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C3F10" w14:textId="77777777" w:rsidR="00373C5A" w:rsidRDefault="00373C5A" w:rsidP="009950AD">
      <w:pPr>
        <w:pStyle w:val="NormalINFOEM"/>
      </w:pPr>
    </w:p>
    <w:p w14:paraId="49AF2C0C" w14:textId="68EEBCCA" w:rsidR="00A970D5" w:rsidRPr="0059402B" w:rsidRDefault="00A970D5" w:rsidP="009950AD">
      <w:pPr>
        <w:pStyle w:val="NormalINFOEM"/>
      </w:pPr>
      <w:r w:rsidRPr="0059402B">
        <w:t>Resolución del Pleno del Instituto de Transparencia, Acceso a la Información Pública y Protección de Datos Personales del Estado de México</w:t>
      </w:r>
      <w:r w:rsidR="00FD2A3F" w:rsidRPr="0059402B">
        <w:t xml:space="preserve"> </w:t>
      </w:r>
      <w:r w:rsidRPr="0059402B">
        <w:t xml:space="preserve">y Municipios, con domicilio en Metepec, Estado de </w:t>
      </w:r>
      <w:r w:rsidR="008B2951" w:rsidRPr="0059402B">
        <w:t xml:space="preserve">México, </w:t>
      </w:r>
      <w:r w:rsidR="000D2E93" w:rsidRPr="0059402B">
        <w:t>a</w:t>
      </w:r>
      <w:r w:rsidR="0011108B" w:rsidRPr="0059402B">
        <w:t xml:space="preserve"> </w:t>
      </w:r>
      <w:r w:rsidR="000A4786" w:rsidRPr="0059402B">
        <w:t>diecisiete de junio de dos mil veintiséis</w:t>
      </w:r>
      <w:r w:rsidR="0011108B" w:rsidRPr="0059402B">
        <w:t>.</w:t>
      </w:r>
    </w:p>
    <w:p w14:paraId="60399B74" w14:textId="77777777" w:rsidR="00A970D5" w:rsidRPr="0059402B" w:rsidRDefault="00A970D5" w:rsidP="006922F5">
      <w:pPr>
        <w:pBdr>
          <w:top w:val="nil"/>
          <w:left w:val="nil"/>
          <w:bottom w:val="nil"/>
          <w:right w:val="nil"/>
          <w:between w:val="nil"/>
        </w:pBdr>
        <w:contextualSpacing/>
        <w:rPr>
          <w:rFonts w:eastAsia="Palatino Linotype" w:cs="Palatino Linotype"/>
          <w:color w:val="000000"/>
          <w:sz w:val="22"/>
          <w:szCs w:val="24"/>
        </w:rPr>
      </w:pPr>
    </w:p>
    <w:p w14:paraId="1D0D9BD7" w14:textId="6E478708" w:rsidR="00A970D5" w:rsidRPr="0059402B" w:rsidRDefault="70652167" w:rsidP="70652167">
      <w:pPr>
        <w:pBdr>
          <w:top w:val="nil"/>
          <w:left w:val="nil"/>
          <w:bottom w:val="nil"/>
          <w:right w:val="nil"/>
          <w:between w:val="nil"/>
        </w:pBdr>
        <w:contextualSpacing/>
        <w:rPr>
          <w:rFonts w:eastAsia="Palatino Linotype" w:cs="Palatino Linotype"/>
          <w:b/>
          <w:bCs/>
          <w:color w:val="000000"/>
          <w:lang w:val="es-ES"/>
        </w:rPr>
      </w:pPr>
      <w:r w:rsidRPr="0059402B">
        <w:rPr>
          <w:rFonts w:eastAsia="Palatino Linotype" w:cs="Palatino Linotype"/>
          <w:b/>
          <w:bCs/>
          <w:color w:val="000000" w:themeColor="text1"/>
          <w:lang w:val="es-ES"/>
        </w:rPr>
        <w:t>VISTO</w:t>
      </w:r>
      <w:r w:rsidRPr="0059402B">
        <w:rPr>
          <w:rFonts w:eastAsia="Palatino Linotype" w:cs="Palatino Linotype"/>
          <w:color w:val="000000" w:themeColor="text1"/>
          <w:lang w:val="es-ES"/>
        </w:rPr>
        <w:t xml:space="preserve"> el expediente electrónico formado con motivo del recurso de revisión número </w:t>
      </w:r>
      <w:bookmarkStart w:id="0" w:name="_GoBack"/>
      <w:r w:rsidR="000A4786" w:rsidRPr="0059402B">
        <w:rPr>
          <w:rFonts w:eastAsia="Palatino Linotype" w:cs="Palatino Linotype"/>
          <w:b/>
          <w:bCs/>
          <w:color w:val="000000" w:themeColor="text1"/>
          <w:lang w:val="es-ES"/>
        </w:rPr>
        <w:t>08315/INFOEM/IP/RR/2025</w:t>
      </w:r>
      <w:bookmarkEnd w:id="0"/>
      <w:r w:rsidRPr="0059402B">
        <w:rPr>
          <w:rFonts w:eastAsia="Palatino Linotype" w:cs="Palatino Linotype"/>
          <w:color w:val="000000" w:themeColor="text1"/>
          <w:lang w:val="es-ES"/>
        </w:rPr>
        <w:t>, interpuesto por</w:t>
      </w:r>
      <w:r w:rsidR="001919F7" w:rsidRPr="0059402B">
        <w:rPr>
          <w:rFonts w:eastAsia="Palatino Linotype" w:cs="Palatino Linotype"/>
          <w:color w:val="000000" w:themeColor="text1"/>
          <w:lang w:val="es-ES"/>
        </w:rPr>
        <w:t xml:space="preserve"> </w:t>
      </w:r>
      <w:r w:rsidR="0072426B" w:rsidRPr="0059402B">
        <w:rPr>
          <w:rFonts w:eastAsia="Palatino Linotype" w:cs="Palatino Linotype"/>
          <w:b/>
          <w:bCs/>
          <w:color w:val="000000" w:themeColor="text1"/>
          <w:lang w:val="es-ES"/>
        </w:rPr>
        <w:t>una persona de manera anónima</w:t>
      </w:r>
      <w:r w:rsidR="00E97C2F" w:rsidRPr="0059402B">
        <w:rPr>
          <w:rFonts w:eastAsia="Palatino Linotype" w:cs="Palatino Linotype"/>
          <w:color w:val="000000" w:themeColor="text1"/>
          <w:lang w:val="es-ES"/>
        </w:rPr>
        <w:t>, en lo su</w:t>
      </w:r>
      <w:r w:rsidR="00771E23" w:rsidRPr="0059402B">
        <w:rPr>
          <w:rFonts w:eastAsia="Palatino Linotype" w:cs="Palatino Linotype"/>
          <w:color w:val="000000" w:themeColor="text1"/>
          <w:lang w:val="es-ES"/>
        </w:rPr>
        <w:t>cesivo el</w:t>
      </w:r>
      <w:r w:rsidRPr="0059402B">
        <w:rPr>
          <w:rFonts w:eastAsia="Palatino Linotype" w:cs="Palatino Linotype"/>
          <w:color w:val="000000" w:themeColor="text1"/>
          <w:lang w:val="es-ES"/>
        </w:rPr>
        <w:t xml:space="preserve"> </w:t>
      </w:r>
      <w:r w:rsidRPr="0059402B">
        <w:rPr>
          <w:rFonts w:eastAsia="Palatino Linotype" w:cs="Palatino Linotype"/>
          <w:b/>
          <w:bCs/>
          <w:color w:val="000000" w:themeColor="text1"/>
          <w:lang w:val="es-ES"/>
        </w:rPr>
        <w:t>Recurrente</w:t>
      </w:r>
      <w:r w:rsidRPr="0059402B">
        <w:rPr>
          <w:rFonts w:eastAsia="Palatino Linotype" w:cs="Palatino Linotype"/>
          <w:color w:val="000000" w:themeColor="text1"/>
          <w:lang w:val="es-ES"/>
        </w:rPr>
        <w:t>, en contra de la respuesta de</w:t>
      </w:r>
      <w:r w:rsidR="00920835" w:rsidRPr="0059402B">
        <w:rPr>
          <w:rFonts w:eastAsia="Palatino Linotype" w:cs="Palatino Linotype"/>
          <w:color w:val="000000" w:themeColor="text1"/>
          <w:lang w:val="es-ES"/>
        </w:rPr>
        <w:t>l</w:t>
      </w:r>
      <w:r w:rsidRPr="0059402B">
        <w:rPr>
          <w:rFonts w:eastAsia="Palatino Linotype" w:cs="Palatino Linotype"/>
          <w:color w:val="000000" w:themeColor="text1"/>
          <w:lang w:val="es-ES"/>
        </w:rPr>
        <w:t xml:space="preserve"> </w:t>
      </w:r>
      <w:r w:rsidR="0072426B" w:rsidRPr="0059402B">
        <w:rPr>
          <w:rFonts w:eastAsia="Palatino Linotype" w:cs="Palatino Linotype"/>
          <w:b/>
          <w:bCs/>
          <w:color w:val="000000" w:themeColor="text1"/>
          <w:lang w:val="es-ES"/>
        </w:rPr>
        <w:t>Sistema Municipal para el Desarrollo Integral de la Familia de Huehuetoca</w:t>
      </w:r>
      <w:r w:rsidR="00771E23" w:rsidRPr="0059402B">
        <w:rPr>
          <w:rFonts w:eastAsia="Palatino Linotype" w:cs="Palatino Linotype"/>
          <w:color w:val="000000" w:themeColor="text1"/>
          <w:lang w:val="es-ES"/>
        </w:rPr>
        <w:t>,</w:t>
      </w:r>
      <w:r w:rsidR="00920835" w:rsidRPr="0059402B">
        <w:rPr>
          <w:rFonts w:eastAsia="Palatino Linotype" w:cs="Palatino Linotype"/>
          <w:color w:val="000000" w:themeColor="text1"/>
          <w:lang w:val="es-ES"/>
        </w:rPr>
        <w:t xml:space="preserve"> </w:t>
      </w:r>
      <w:r w:rsidRPr="0059402B">
        <w:rPr>
          <w:rFonts w:eastAsia="Palatino Linotype" w:cs="Palatino Linotype"/>
          <w:color w:val="000000" w:themeColor="text1"/>
          <w:lang w:val="es-ES"/>
        </w:rPr>
        <w:t>en lo subsecuente</w:t>
      </w:r>
      <w:r w:rsidRPr="0059402B">
        <w:rPr>
          <w:rFonts w:eastAsia="Palatino Linotype" w:cs="Palatino Linotype"/>
          <w:b/>
          <w:bCs/>
          <w:color w:val="000000" w:themeColor="text1"/>
          <w:lang w:val="es-ES"/>
        </w:rPr>
        <w:t xml:space="preserve"> </w:t>
      </w:r>
      <w:r w:rsidRPr="0059402B">
        <w:rPr>
          <w:rFonts w:eastAsia="Palatino Linotype" w:cs="Palatino Linotype"/>
          <w:color w:val="000000" w:themeColor="text1"/>
          <w:lang w:val="es-ES"/>
        </w:rPr>
        <w:t>el</w:t>
      </w:r>
      <w:r w:rsidRPr="0059402B">
        <w:rPr>
          <w:rFonts w:eastAsia="Palatino Linotype" w:cs="Palatino Linotype"/>
          <w:b/>
          <w:bCs/>
          <w:color w:val="000000" w:themeColor="text1"/>
          <w:lang w:val="es-ES"/>
        </w:rPr>
        <w:t xml:space="preserve"> Sujeto Obligado</w:t>
      </w:r>
      <w:r w:rsidRPr="0059402B">
        <w:rPr>
          <w:rFonts w:eastAsia="Palatino Linotype" w:cs="Palatino Linotype"/>
          <w:color w:val="000000" w:themeColor="text1"/>
          <w:lang w:val="es-ES"/>
        </w:rPr>
        <w:t>, se procede a dictar la presente resolución.</w:t>
      </w:r>
    </w:p>
    <w:p w14:paraId="2E2053C2" w14:textId="77777777" w:rsidR="00A970D5" w:rsidRPr="0059402B" w:rsidRDefault="00A970D5" w:rsidP="006922F5">
      <w:pPr>
        <w:pBdr>
          <w:top w:val="nil"/>
          <w:left w:val="nil"/>
          <w:bottom w:val="nil"/>
          <w:right w:val="nil"/>
          <w:between w:val="nil"/>
        </w:pBdr>
        <w:contextualSpacing/>
        <w:rPr>
          <w:rFonts w:eastAsia="Palatino Linotype" w:cs="Palatino Linotype"/>
          <w:color w:val="000000"/>
          <w:sz w:val="22"/>
          <w:szCs w:val="24"/>
        </w:rPr>
      </w:pPr>
    </w:p>
    <w:p w14:paraId="293A0C59" w14:textId="77777777" w:rsidR="00A970D5" w:rsidRPr="0059402B" w:rsidRDefault="00A970D5" w:rsidP="006922F5">
      <w:pPr>
        <w:pStyle w:val="Ttulo1"/>
        <w:rPr>
          <w:rFonts w:eastAsia="Palatino Linotype"/>
          <w:lang w:val="es-ES_tradnl"/>
        </w:rPr>
      </w:pPr>
      <w:r w:rsidRPr="0059402B">
        <w:rPr>
          <w:rFonts w:eastAsia="Palatino Linotype"/>
          <w:lang w:val="es-ES_tradnl"/>
        </w:rPr>
        <w:t>A N T E C E D E N T E S</w:t>
      </w:r>
    </w:p>
    <w:p w14:paraId="32F88820" w14:textId="77777777" w:rsidR="00A970D5" w:rsidRPr="0059402B" w:rsidRDefault="00A970D5" w:rsidP="006922F5">
      <w:pPr>
        <w:pBdr>
          <w:top w:val="nil"/>
          <w:left w:val="nil"/>
          <w:bottom w:val="nil"/>
          <w:right w:val="nil"/>
          <w:between w:val="nil"/>
        </w:pBdr>
        <w:contextualSpacing/>
        <w:rPr>
          <w:rFonts w:eastAsia="Palatino Linotype" w:cs="Palatino Linotype"/>
          <w:color w:val="000000"/>
          <w:sz w:val="22"/>
          <w:szCs w:val="24"/>
        </w:rPr>
      </w:pPr>
    </w:p>
    <w:p w14:paraId="038B0CA5" w14:textId="5C9CB8F2" w:rsidR="00A970D5" w:rsidRPr="0059402B" w:rsidRDefault="00A970D5" w:rsidP="006922F5">
      <w:pPr>
        <w:pStyle w:val="Ttulo2"/>
        <w:rPr>
          <w:rFonts w:eastAsia="Palatino Linotype"/>
        </w:rPr>
      </w:pPr>
      <w:r w:rsidRPr="0059402B">
        <w:rPr>
          <w:rFonts w:eastAsia="Palatino Linotype"/>
        </w:rPr>
        <w:t xml:space="preserve">PRIMERO. De la </w:t>
      </w:r>
      <w:r w:rsidR="00A24D3F" w:rsidRPr="0059402B">
        <w:rPr>
          <w:rFonts w:eastAsia="Palatino Linotype"/>
        </w:rPr>
        <w:t>s</w:t>
      </w:r>
      <w:r w:rsidRPr="0059402B">
        <w:rPr>
          <w:rFonts w:eastAsia="Palatino Linotype"/>
        </w:rPr>
        <w:t xml:space="preserve">olicitud de </w:t>
      </w:r>
      <w:r w:rsidR="00A24D3F" w:rsidRPr="0059402B">
        <w:rPr>
          <w:rFonts w:eastAsia="Palatino Linotype"/>
        </w:rPr>
        <w:t>i</w:t>
      </w:r>
      <w:r w:rsidRPr="0059402B">
        <w:rPr>
          <w:rFonts w:eastAsia="Palatino Linotype"/>
        </w:rPr>
        <w:t>nformación.</w:t>
      </w:r>
    </w:p>
    <w:p w14:paraId="0870C154" w14:textId="1AE76D39" w:rsidR="00A970D5" w:rsidRPr="0059402B" w:rsidRDefault="00B36B86" w:rsidP="006922F5">
      <w:pPr>
        <w:pBdr>
          <w:top w:val="nil"/>
          <w:left w:val="nil"/>
          <w:bottom w:val="nil"/>
          <w:right w:val="nil"/>
          <w:between w:val="nil"/>
        </w:pBdr>
        <w:contextualSpacing/>
        <w:rPr>
          <w:rFonts w:eastAsia="Palatino Linotype" w:cs="Palatino Linotype"/>
          <w:color w:val="000000"/>
          <w:szCs w:val="24"/>
        </w:rPr>
      </w:pPr>
      <w:r w:rsidRPr="0059402B">
        <w:rPr>
          <w:rFonts w:eastAsia="Palatino Linotype" w:cs="Palatino Linotype"/>
          <w:color w:val="000000"/>
          <w:szCs w:val="24"/>
        </w:rPr>
        <w:t>Con fecha</w:t>
      </w:r>
      <w:r w:rsidR="00AA6C98" w:rsidRPr="0059402B">
        <w:rPr>
          <w:rFonts w:eastAsia="Palatino Linotype" w:cs="Palatino Linotype"/>
          <w:color w:val="000000"/>
          <w:szCs w:val="24"/>
        </w:rPr>
        <w:t xml:space="preserve"> </w:t>
      </w:r>
      <w:r w:rsidR="000A4786" w:rsidRPr="0059402B">
        <w:rPr>
          <w:rFonts w:eastAsia="Palatino Linotype" w:cs="Palatino Linotype"/>
          <w:color w:val="000000"/>
          <w:szCs w:val="24"/>
        </w:rPr>
        <w:t>veinte de junio</w:t>
      </w:r>
      <w:r w:rsidR="00AC4CAF" w:rsidRPr="0059402B">
        <w:rPr>
          <w:rFonts w:eastAsia="Palatino Linotype" w:cs="Palatino Linotype"/>
          <w:color w:val="000000"/>
          <w:szCs w:val="24"/>
        </w:rPr>
        <w:t xml:space="preserve"> de dos mil veinticinco</w:t>
      </w:r>
      <w:r w:rsidR="00B54BC7" w:rsidRPr="0059402B">
        <w:rPr>
          <w:rFonts w:eastAsia="Palatino Linotype" w:cs="Palatino Linotype"/>
          <w:color w:val="000000"/>
          <w:szCs w:val="24"/>
        </w:rPr>
        <w:t xml:space="preserve">, </w:t>
      </w:r>
      <w:r w:rsidR="00771E23" w:rsidRPr="0059402B">
        <w:rPr>
          <w:rFonts w:eastAsia="Palatino Linotype" w:cs="Palatino Linotype"/>
          <w:color w:val="000000"/>
          <w:szCs w:val="24"/>
        </w:rPr>
        <w:t>el</w:t>
      </w:r>
      <w:r w:rsidR="00A970D5" w:rsidRPr="0059402B">
        <w:rPr>
          <w:rFonts w:eastAsia="Palatino Linotype" w:cs="Palatino Linotype"/>
          <w:color w:val="000000"/>
          <w:szCs w:val="24"/>
        </w:rPr>
        <w:t xml:space="preserve"> Recurrente presentó </w:t>
      </w:r>
      <w:r w:rsidR="00597C06" w:rsidRPr="0059402B">
        <w:rPr>
          <w:rFonts w:eastAsia="Palatino Linotype" w:cs="Palatino Linotype"/>
          <w:color w:val="000000"/>
          <w:szCs w:val="24"/>
        </w:rPr>
        <w:t xml:space="preserve">solicitud de información que fue registrada en </w:t>
      </w:r>
      <w:r w:rsidR="00A970D5" w:rsidRPr="0059402B">
        <w:rPr>
          <w:rFonts w:eastAsia="Palatino Linotype" w:cs="Palatino Linotype"/>
          <w:color w:val="000000"/>
          <w:szCs w:val="24"/>
        </w:rPr>
        <w:t>el Sistema de Acceso a la Información Mexiquense (SAIMEX) con el número</w:t>
      </w:r>
      <w:r w:rsidR="00642669" w:rsidRPr="0059402B">
        <w:rPr>
          <w:rFonts w:eastAsia="Palatino Linotype" w:cs="Palatino Linotype"/>
          <w:color w:val="000000"/>
          <w:szCs w:val="24"/>
        </w:rPr>
        <w:t xml:space="preserve"> </w:t>
      </w:r>
      <w:r w:rsidR="00373C5A" w:rsidRPr="0059402B">
        <w:rPr>
          <w:rFonts w:eastAsia="Palatino Linotype" w:cs="Palatino Linotype"/>
          <w:color w:val="000000"/>
          <w:szCs w:val="24"/>
        </w:rPr>
        <w:t>de expediente</w:t>
      </w:r>
      <w:r w:rsidR="00373C5A" w:rsidRPr="0059402B">
        <w:rPr>
          <w:rFonts w:eastAsia="Palatino Linotype" w:cs="Palatino Linotype"/>
          <w:b/>
          <w:bCs/>
          <w:color w:val="000000"/>
          <w:szCs w:val="24"/>
        </w:rPr>
        <w:t xml:space="preserve"> </w:t>
      </w:r>
      <w:r w:rsidR="000A4786" w:rsidRPr="0059402B">
        <w:rPr>
          <w:rFonts w:eastAsia="Palatino Linotype" w:cs="Palatino Linotype"/>
          <w:b/>
          <w:bCs/>
          <w:color w:val="000000"/>
          <w:szCs w:val="24"/>
        </w:rPr>
        <w:t>00150/DIFHUEHUET/IP/2025</w:t>
      </w:r>
      <w:r w:rsidR="00A970D5" w:rsidRPr="0059402B">
        <w:rPr>
          <w:rFonts w:eastAsia="Palatino Linotype" w:cs="Palatino Linotype"/>
          <w:color w:val="000000"/>
          <w:szCs w:val="24"/>
        </w:rPr>
        <w:t>,</w:t>
      </w:r>
      <w:r w:rsidR="00A970D5" w:rsidRPr="0059402B">
        <w:rPr>
          <w:rFonts w:eastAsia="Palatino Linotype" w:cs="Palatino Linotype"/>
          <w:b/>
          <w:color w:val="000000"/>
          <w:szCs w:val="24"/>
        </w:rPr>
        <w:t xml:space="preserve"> </w:t>
      </w:r>
      <w:r w:rsidR="00A970D5" w:rsidRPr="0059402B">
        <w:rPr>
          <w:rFonts w:eastAsia="Palatino Linotype" w:cs="Palatino Linotype"/>
          <w:color w:val="000000"/>
          <w:szCs w:val="24"/>
        </w:rPr>
        <w:t xml:space="preserve">mediante la cual solicitó </w:t>
      </w:r>
      <w:r w:rsidR="00531CE5" w:rsidRPr="0059402B">
        <w:rPr>
          <w:rFonts w:eastAsia="Palatino Linotype" w:cs="Palatino Linotype"/>
          <w:color w:val="000000"/>
          <w:szCs w:val="24"/>
        </w:rPr>
        <w:t xml:space="preserve">lo </w:t>
      </w:r>
      <w:r w:rsidR="00A970D5" w:rsidRPr="0059402B">
        <w:rPr>
          <w:rFonts w:eastAsia="Palatino Linotype" w:cs="Palatino Linotype"/>
          <w:color w:val="000000"/>
          <w:szCs w:val="24"/>
        </w:rPr>
        <w:t>siguiente:</w:t>
      </w:r>
    </w:p>
    <w:p w14:paraId="68B56D82" w14:textId="77777777" w:rsidR="00A970D5" w:rsidRPr="0059402B"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7B27B1DF" w:rsidR="00A970D5" w:rsidRPr="0059402B" w:rsidRDefault="70652167" w:rsidP="0072426B">
      <w:pPr>
        <w:pStyle w:val="Fundamentos"/>
      </w:pPr>
      <w:r w:rsidRPr="0059402B">
        <w:rPr>
          <w:lang w:val="es-ES"/>
        </w:rPr>
        <w:t>«</w:t>
      </w:r>
      <w:r w:rsidR="000A4786" w:rsidRPr="0059402B">
        <w:rPr>
          <w:lang w:val="es-ES"/>
        </w:rPr>
        <w:t xml:space="preserve">SOLICITO: INVENTARIOS DEL ARCHIVO EN CONCENTRACIÓN Y ARCHIVO EN TRÁMITE EXISTENTES DESDE EL PRIMER DOCUMENTO GENERADO EN EL DIF DE HUEHUETOCA AL MÁS ACTUAL. SOLICITO TAMBIEN LOS LINEAMIENTOS PARA LA TRANSFERENCIA DE ARCHIVOS, LINEAMIENTOS GENERALES, PROTOCOLOS DE ACTUACIÓN EN CASO DE DESASTRE. INFORMACIÓN ACTUALIZADA DEL PERSONAL QUE LABORA EN LOS ARCHIVOS. DOCUMENTACIÓN QUE ACREDITE LA CAPACITACIÓN DEL PERSONAL QUE </w:t>
      </w:r>
      <w:r w:rsidR="000A4786" w:rsidRPr="0059402B">
        <w:rPr>
          <w:lang w:val="es-ES"/>
        </w:rPr>
        <w:lastRenderedPageBreak/>
        <w:t>MANEJA EL ARCHIVO. RECIBOS DE NÓMINA (ULTIMAS 2 QUINCENAS) DE LAS PERSONAS ADSCRITAS A LA COORDINACIÓN DE ARCHIVO, ASÍ COMO NOMBRAMIENTOS AUTORIZADOS POR LA PRESIDENTA DEL DIF. ACTAS DE SESIONES Y SESIONES GRABADAS O EVIDENCIAS FOTOGRÁFICAS. DEL ÁREA COORDINADORA DE ARCHIVOS.</w:t>
      </w:r>
      <w:r w:rsidRPr="0059402B">
        <w:rPr>
          <w:lang w:val="es-ES"/>
        </w:rPr>
        <w:t>» (Sic)</w:t>
      </w:r>
    </w:p>
    <w:p w14:paraId="40BBECCB" w14:textId="77777777" w:rsidR="00A970D5" w:rsidRPr="0059402B"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59402B" w:rsidRDefault="00A970D5" w:rsidP="006922F5">
      <w:pPr>
        <w:pBdr>
          <w:top w:val="nil"/>
          <w:left w:val="nil"/>
          <w:bottom w:val="nil"/>
          <w:right w:val="nil"/>
          <w:between w:val="nil"/>
        </w:pBdr>
        <w:contextualSpacing/>
        <w:rPr>
          <w:rFonts w:eastAsia="Palatino Linotype" w:cs="Palatino Linotype"/>
          <w:b/>
          <w:color w:val="000000"/>
          <w:szCs w:val="24"/>
        </w:rPr>
      </w:pPr>
      <w:r w:rsidRPr="0059402B">
        <w:rPr>
          <w:rFonts w:eastAsia="Palatino Linotype" w:cs="Palatino Linotype"/>
          <w:color w:val="000000"/>
          <w:szCs w:val="24"/>
        </w:rPr>
        <w:t xml:space="preserve">Modalidad de entrega: </w:t>
      </w:r>
      <w:r w:rsidR="004A6F01" w:rsidRPr="0059402B">
        <w:rPr>
          <w:rFonts w:eastAsia="Palatino Linotype" w:cs="Palatino Linotype"/>
          <w:b/>
          <w:color w:val="000000"/>
          <w:szCs w:val="24"/>
        </w:rPr>
        <w:t>A través del SAIMEX</w:t>
      </w:r>
    </w:p>
    <w:p w14:paraId="1063B60E" w14:textId="77777777" w:rsidR="007B7C73" w:rsidRPr="0059402B" w:rsidRDefault="007B7C73" w:rsidP="006922F5">
      <w:pPr>
        <w:pBdr>
          <w:top w:val="nil"/>
          <w:left w:val="nil"/>
          <w:bottom w:val="nil"/>
          <w:right w:val="nil"/>
          <w:between w:val="nil"/>
        </w:pBdr>
        <w:contextualSpacing/>
        <w:rPr>
          <w:rFonts w:eastAsia="Palatino Linotype" w:cs="Palatino Linotype"/>
          <w:color w:val="000000"/>
          <w:szCs w:val="24"/>
        </w:rPr>
      </w:pPr>
    </w:p>
    <w:p w14:paraId="1AEDC68E" w14:textId="402F765E" w:rsidR="00A970D5" w:rsidRPr="0059402B" w:rsidRDefault="00531CE5" w:rsidP="006922F5">
      <w:pPr>
        <w:pStyle w:val="Ttulo2"/>
        <w:rPr>
          <w:rFonts w:eastAsia="Palatino Linotype"/>
        </w:rPr>
      </w:pPr>
      <w:r w:rsidRPr="0059402B">
        <w:rPr>
          <w:rFonts w:eastAsia="Palatino Linotype"/>
        </w:rPr>
        <w:t>SEGUNDO</w:t>
      </w:r>
      <w:r w:rsidR="00A970D5" w:rsidRPr="0059402B">
        <w:rPr>
          <w:rFonts w:eastAsia="Palatino Linotype"/>
        </w:rPr>
        <w:t>. De la respuesta del Sujeto Obligado.</w:t>
      </w:r>
    </w:p>
    <w:p w14:paraId="2EE6F294" w14:textId="2AAFC562" w:rsidR="00A970D5" w:rsidRPr="0059402B" w:rsidRDefault="00A970D5" w:rsidP="006922F5">
      <w:pPr>
        <w:pBdr>
          <w:top w:val="nil"/>
          <w:left w:val="nil"/>
          <w:bottom w:val="nil"/>
          <w:right w:val="nil"/>
          <w:between w:val="nil"/>
        </w:pBdr>
        <w:contextualSpacing/>
        <w:rPr>
          <w:rFonts w:eastAsia="Palatino Linotype" w:cs="Palatino Linotype"/>
          <w:color w:val="000000"/>
          <w:szCs w:val="24"/>
        </w:rPr>
      </w:pPr>
      <w:r w:rsidRPr="0059402B">
        <w:rPr>
          <w:rFonts w:eastAsia="Palatino Linotype" w:cs="Palatino Linotype"/>
          <w:color w:val="000000"/>
          <w:szCs w:val="24"/>
        </w:rPr>
        <w:t>De las constancias que obran en el expediente electrónico, se observa qu</w:t>
      </w:r>
      <w:r w:rsidR="008B2951" w:rsidRPr="0059402B">
        <w:rPr>
          <w:rFonts w:eastAsia="Palatino Linotype" w:cs="Palatino Linotype"/>
          <w:color w:val="000000"/>
          <w:szCs w:val="24"/>
        </w:rPr>
        <w:t>e el día</w:t>
      </w:r>
      <w:r w:rsidR="004A3367" w:rsidRPr="0059402B">
        <w:rPr>
          <w:rFonts w:eastAsia="Palatino Linotype" w:cs="Palatino Linotype"/>
          <w:color w:val="000000"/>
          <w:szCs w:val="24"/>
        </w:rPr>
        <w:t xml:space="preserve"> </w:t>
      </w:r>
      <w:r w:rsidR="000A4786" w:rsidRPr="0059402B">
        <w:rPr>
          <w:rFonts w:eastAsia="Palatino Linotype" w:cs="Palatino Linotype"/>
          <w:color w:val="000000"/>
          <w:szCs w:val="24"/>
        </w:rPr>
        <w:t>ocho de jul</w:t>
      </w:r>
      <w:r w:rsidR="00951C20" w:rsidRPr="0059402B">
        <w:rPr>
          <w:rFonts w:eastAsia="Palatino Linotype" w:cs="Palatino Linotype"/>
          <w:color w:val="000000"/>
          <w:szCs w:val="24"/>
        </w:rPr>
        <w:t>io</w:t>
      </w:r>
      <w:r w:rsidR="004A5EE6" w:rsidRPr="0059402B">
        <w:rPr>
          <w:rFonts w:eastAsia="Palatino Linotype" w:cs="Palatino Linotype"/>
          <w:color w:val="000000"/>
          <w:szCs w:val="24"/>
        </w:rPr>
        <w:t xml:space="preserve"> de dos mil veinticinco</w:t>
      </w:r>
      <w:r w:rsidRPr="0059402B">
        <w:rPr>
          <w:rFonts w:eastAsia="Palatino Linotype" w:cs="Palatino Linotype"/>
          <w:color w:val="000000"/>
          <w:szCs w:val="24"/>
        </w:rPr>
        <w:t>, el Sujeto Obligado dio respuest</w:t>
      </w:r>
      <w:r w:rsidR="009F4FF4" w:rsidRPr="0059402B">
        <w:rPr>
          <w:rFonts w:eastAsia="Palatino Linotype" w:cs="Palatino Linotype"/>
          <w:color w:val="000000"/>
          <w:szCs w:val="24"/>
        </w:rPr>
        <w:t>a a la solicitud de información</w:t>
      </w:r>
      <w:r w:rsidRPr="0059402B">
        <w:rPr>
          <w:rFonts w:eastAsia="Palatino Linotype" w:cs="Palatino Linotype"/>
          <w:color w:val="000000"/>
          <w:szCs w:val="24"/>
        </w:rPr>
        <w:t xml:space="preserve"> manifestando lo siguiente:</w:t>
      </w:r>
    </w:p>
    <w:p w14:paraId="6CF4EC0F" w14:textId="77777777" w:rsidR="00A970D5" w:rsidRPr="0059402B" w:rsidRDefault="00A970D5" w:rsidP="006922F5">
      <w:pPr>
        <w:pBdr>
          <w:top w:val="nil"/>
          <w:left w:val="nil"/>
          <w:bottom w:val="nil"/>
          <w:right w:val="nil"/>
          <w:between w:val="nil"/>
        </w:pBdr>
        <w:contextualSpacing/>
        <w:rPr>
          <w:rFonts w:eastAsia="Palatino Linotype" w:cs="Palatino Linotype"/>
          <w:color w:val="000000"/>
          <w:szCs w:val="24"/>
        </w:rPr>
      </w:pPr>
    </w:p>
    <w:p w14:paraId="7606D591" w14:textId="77777777" w:rsidR="000A4786" w:rsidRPr="0059402B" w:rsidRDefault="00BE24AA" w:rsidP="000A4786">
      <w:pPr>
        <w:pStyle w:val="Fundamentos"/>
      </w:pPr>
      <w:r w:rsidRPr="0059402B">
        <w:rPr>
          <w:lang w:val="es-ES"/>
        </w:rPr>
        <w:t>«</w:t>
      </w:r>
      <w:r w:rsidR="000A4786" w:rsidRPr="0059402B">
        <w:t>ADJUNTO REMITO RESPUESTA A SU SOLICITUD</w:t>
      </w:r>
    </w:p>
    <w:p w14:paraId="2FAC97F2" w14:textId="77777777" w:rsidR="000A4786" w:rsidRPr="0059402B" w:rsidRDefault="000A4786" w:rsidP="000A4786">
      <w:pPr>
        <w:pStyle w:val="Fundamentos"/>
      </w:pPr>
    </w:p>
    <w:p w14:paraId="7F3C1B93" w14:textId="77777777" w:rsidR="000A4786" w:rsidRPr="0059402B" w:rsidRDefault="000A4786" w:rsidP="000A4786">
      <w:pPr>
        <w:pStyle w:val="Fundamentos"/>
      </w:pPr>
      <w:r w:rsidRPr="0059402B">
        <w:t>ATENTAMENTE</w:t>
      </w:r>
    </w:p>
    <w:p w14:paraId="3FE4A9EF" w14:textId="3FFAD901" w:rsidR="00A970D5" w:rsidRPr="0059402B" w:rsidRDefault="000A4786" w:rsidP="000A4786">
      <w:pPr>
        <w:pStyle w:val="Fundamentos"/>
        <w:rPr>
          <w:lang w:val="es-MX"/>
        </w:rPr>
      </w:pPr>
      <w:r w:rsidRPr="0059402B">
        <w:t>C. Janeth Olivia Maldonado Cervantes</w:t>
      </w:r>
      <w:r w:rsidR="00BE24AA" w:rsidRPr="0059402B">
        <w:rPr>
          <w:lang w:val="es-ES"/>
        </w:rPr>
        <w:t>»</w:t>
      </w:r>
      <w:r w:rsidR="00A970D5" w:rsidRPr="0059402B">
        <w:rPr>
          <w:lang w:val="es-MX"/>
        </w:rPr>
        <w:t xml:space="preserve"> (Sic)</w:t>
      </w:r>
    </w:p>
    <w:p w14:paraId="2EAB8352" w14:textId="3B77EF6C" w:rsidR="001107C4" w:rsidRPr="0059402B"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0B923F8A" w14:textId="4A34240C" w:rsidR="00964503" w:rsidRPr="0059402B" w:rsidRDefault="00964503" w:rsidP="006523DC">
      <w:pPr>
        <w:pBdr>
          <w:top w:val="nil"/>
          <w:left w:val="nil"/>
          <w:bottom w:val="nil"/>
          <w:right w:val="nil"/>
          <w:between w:val="nil"/>
        </w:pBdr>
        <w:contextualSpacing/>
        <w:rPr>
          <w:rFonts w:eastAsia="Palatino Linotype" w:cs="Palatino Linotype"/>
          <w:b/>
          <w:bCs/>
          <w:color w:val="000000"/>
          <w:lang w:val="es-ES"/>
        </w:rPr>
      </w:pPr>
      <w:r w:rsidRPr="0059402B">
        <w:rPr>
          <w:rFonts w:eastAsia="Palatino Linotype" w:cs="Palatino Linotype"/>
          <w:color w:val="000000" w:themeColor="text1"/>
          <w:lang w:val="es-ES"/>
        </w:rPr>
        <w:t xml:space="preserve">El Sujeto Obligado adjuntó a su respuesta </w:t>
      </w:r>
      <w:r w:rsidR="00951C20" w:rsidRPr="0059402B">
        <w:rPr>
          <w:rFonts w:eastAsia="Palatino Linotype" w:cs="Palatino Linotype"/>
          <w:color w:val="000000" w:themeColor="text1"/>
          <w:lang w:val="es-ES"/>
        </w:rPr>
        <w:t>el documento denominado</w:t>
      </w:r>
      <w:r w:rsidRPr="0059402B">
        <w:rPr>
          <w:rFonts w:eastAsia="Palatino Linotype" w:cs="Palatino Linotype"/>
          <w:color w:val="000000" w:themeColor="text1"/>
          <w:lang w:val="es-ES"/>
        </w:rPr>
        <w:t xml:space="preserve"> </w:t>
      </w:r>
      <w:r w:rsidR="00786FBB" w:rsidRPr="0059402B">
        <w:rPr>
          <w:rFonts w:eastAsia="Palatino Linotype" w:cs="Palatino Linotype"/>
          <w:b/>
          <w:bCs/>
          <w:color w:val="000000" w:themeColor="text1"/>
          <w:lang w:val="es-ES"/>
        </w:rPr>
        <w:t>«</w:t>
      </w:r>
      <w:r w:rsidR="000A4786" w:rsidRPr="0059402B">
        <w:rPr>
          <w:rFonts w:eastAsia="Palatino Linotype" w:cs="Palatino Linotype"/>
          <w:b/>
          <w:bCs/>
          <w:color w:val="000000" w:themeColor="text1"/>
          <w:lang w:val="es-ES"/>
        </w:rPr>
        <w:t>RESPUESTA 00150-DIFHUEHUET-IP-2025.pdf</w:t>
      </w:r>
      <w:r w:rsidR="00786FBB" w:rsidRPr="0059402B">
        <w:rPr>
          <w:rFonts w:eastAsia="Palatino Linotype" w:cs="Palatino Linotype"/>
          <w:b/>
          <w:bCs/>
          <w:color w:val="000000" w:themeColor="text1"/>
          <w:lang w:val="es-ES"/>
        </w:rPr>
        <w:t>»</w:t>
      </w:r>
      <w:r w:rsidR="00C911D9" w:rsidRPr="0059402B">
        <w:rPr>
          <w:rFonts w:eastAsia="Palatino Linotype" w:cs="Palatino Linotype"/>
          <w:color w:val="000000" w:themeColor="text1"/>
          <w:lang w:val="es-ES"/>
        </w:rPr>
        <w:t>,</w:t>
      </w:r>
      <w:r w:rsidR="00C911D9" w:rsidRPr="0059402B">
        <w:rPr>
          <w:rFonts w:eastAsia="Palatino Linotype" w:cs="Palatino Linotype"/>
          <w:b/>
          <w:bCs/>
          <w:color w:val="000000" w:themeColor="text1"/>
          <w:lang w:val="es-ES"/>
        </w:rPr>
        <w:t xml:space="preserve"> </w:t>
      </w:r>
      <w:r w:rsidRPr="0059402B">
        <w:rPr>
          <w:rFonts w:eastAsia="Palatino Linotype" w:cs="Palatino Linotype"/>
          <w:color w:val="000000" w:themeColor="text1"/>
          <w:lang w:val="es-ES"/>
        </w:rPr>
        <w:t>cuyo contenido no se reproduce; no obstante, será motivo de análisis en el estudio correspondiente.</w:t>
      </w:r>
    </w:p>
    <w:p w14:paraId="20111022" w14:textId="77777777" w:rsidR="008638FA" w:rsidRPr="0059402B" w:rsidRDefault="008638FA" w:rsidP="006922F5">
      <w:pPr>
        <w:pBdr>
          <w:top w:val="nil"/>
          <w:left w:val="nil"/>
          <w:bottom w:val="nil"/>
          <w:right w:val="nil"/>
          <w:between w:val="nil"/>
        </w:pBdr>
        <w:contextualSpacing/>
        <w:rPr>
          <w:rFonts w:eastAsia="Palatino Linotype" w:cs="Palatino Linotype"/>
          <w:color w:val="000000"/>
          <w:szCs w:val="24"/>
          <w:lang w:val="es-ES"/>
        </w:rPr>
      </w:pPr>
    </w:p>
    <w:p w14:paraId="58FA11DD" w14:textId="58E2061C" w:rsidR="00A970D5" w:rsidRPr="0059402B" w:rsidRDefault="00531CE5" w:rsidP="006922F5">
      <w:pPr>
        <w:pStyle w:val="Ttulo2"/>
        <w:rPr>
          <w:rFonts w:eastAsia="Palatino Linotype"/>
        </w:rPr>
      </w:pPr>
      <w:r w:rsidRPr="0059402B">
        <w:rPr>
          <w:rFonts w:eastAsia="Palatino Linotype"/>
        </w:rPr>
        <w:t>TERCERO</w:t>
      </w:r>
      <w:r w:rsidR="00A970D5" w:rsidRPr="0059402B">
        <w:rPr>
          <w:rFonts w:eastAsia="Palatino Linotype"/>
        </w:rPr>
        <w:t>. Del recurso de revisión.</w:t>
      </w:r>
    </w:p>
    <w:p w14:paraId="0C8C3A2F" w14:textId="58704491" w:rsidR="00A970D5" w:rsidRPr="0059402B" w:rsidRDefault="0090115A" w:rsidP="006922F5">
      <w:pPr>
        <w:pBdr>
          <w:top w:val="nil"/>
          <w:left w:val="nil"/>
          <w:bottom w:val="nil"/>
          <w:right w:val="nil"/>
          <w:between w:val="nil"/>
        </w:pBdr>
        <w:contextualSpacing/>
        <w:rPr>
          <w:rFonts w:eastAsia="Palatino Linotype" w:cs="Palatino Linotype"/>
          <w:color w:val="000000"/>
          <w:szCs w:val="24"/>
        </w:rPr>
      </w:pPr>
      <w:r w:rsidRPr="0059402B">
        <w:rPr>
          <w:rFonts w:eastAsia="Palatino Linotype" w:cs="Palatino Linotype"/>
          <w:color w:val="000000"/>
          <w:szCs w:val="24"/>
        </w:rPr>
        <w:t>Inconforme con la respuesta emitida</w:t>
      </w:r>
      <w:r w:rsidR="000205C7" w:rsidRPr="0059402B">
        <w:rPr>
          <w:rFonts w:eastAsia="Palatino Linotype" w:cs="Palatino Linotype"/>
          <w:color w:val="000000"/>
          <w:szCs w:val="24"/>
        </w:rPr>
        <w:t xml:space="preserve"> por el Sujeto Obligado</w:t>
      </w:r>
      <w:r w:rsidR="006726AD" w:rsidRPr="0059402B">
        <w:rPr>
          <w:rFonts w:eastAsia="Palatino Linotype" w:cs="Palatino Linotype"/>
          <w:color w:val="000000"/>
          <w:szCs w:val="24"/>
        </w:rPr>
        <w:t>, el</w:t>
      </w:r>
      <w:r w:rsidRPr="0059402B">
        <w:rPr>
          <w:rFonts w:eastAsia="Palatino Linotype" w:cs="Palatino Linotype"/>
          <w:color w:val="000000"/>
          <w:szCs w:val="24"/>
        </w:rPr>
        <w:t xml:space="preserve"> Recurrente interpuso el presente recurso de revisión el</w:t>
      </w:r>
      <w:r w:rsidR="004F6A15" w:rsidRPr="0059402B">
        <w:rPr>
          <w:rFonts w:eastAsia="Palatino Linotype" w:cs="Palatino Linotype"/>
          <w:color w:val="000000"/>
          <w:szCs w:val="24"/>
        </w:rPr>
        <w:t xml:space="preserve"> </w:t>
      </w:r>
      <w:r w:rsidR="005F36D3" w:rsidRPr="0059402B">
        <w:rPr>
          <w:rFonts w:eastAsia="Palatino Linotype" w:cs="Palatino Linotype"/>
          <w:color w:val="000000"/>
          <w:szCs w:val="24"/>
        </w:rPr>
        <w:t>nueve de ju</w:t>
      </w:r>
      <w:r w:rsidR="000A4786" w:rsidRPr="0059402B">
        <w:rPr>
          <w:rFonts w:eastAsia="Palatino Linotype" w:cs="Palatino Linotype"/>
          <w:color w:val="000000"/>
          <w:szCs w:val="24"/>
        </w:rPr>
        <w:t>lio</w:t>
      </w:r>
      <w:r w:rsidR="00DE2889" w:rsidRPr="0059402B">
        <w:rPr>
          <w:rFonts w:eastAsia="Palatino Linotype" w:cs="Palatino Linotype"/>
          <w:color w:val="000000"/>
          <w:szCs w:val="24"/>
        </w:rPr>
        <w:t xml:space="preserve"> de dos mil veinticinco</w:t>
      </w:r>
      <w:r w:rsidRPr="0059402B">
        <w:rPr>
          <w:rFonts w:eastAsia="Palatino Linotype" w:cs="Palatino Linotype"/>
          <w:color w:val="000000"/>
          <w:szCs w:val="24"/>
        </w:rPr>
        <w:t>, el cual se registró en el SAIMEX con el expediente número</w:t>
      </w:r>
      <w:r w:rsidR="00A970D5" w:rsidRPr="0059402B">
        <w:rPr>
          <w:rFonts w:eastAsia="Palatino Linotype" w:cs="Palatino Linotype"/>
          <w:color w:val="000000"/>
          <w:szCs w:val="24"/>
        </w:rPr>
        <w:t xml:space="preserve"> </w:t>
      </w:r>
      <w:r w:rsidR="000A4786" w:rsidRPr="0059402B">
        <w:rPr>
          <w:rFonts w:eastAsia="Palatino Linotype" w:cs="Palatino Linotype"/>
          <w:b/>
          <w:color w:val="000000"/>
          <w:szCs w:val="24"/>
        </w:rPr>
        <w:t>08315/INFOEM/IP/RR/2025</w:t>
      </w:r>
      <w:r w:rsidR="00A06896" w:rsidRPr="0059402B">
        <w:rPr>
          <w:rFonts w:eastAsia="Palatino Linotype" w:cs="Palatino Linotype"/>
          <w:color w:val="000000"/>
          <w:szCs w:val="24"/>
        </w:rPr>
        <w:t xml:space="preserve">, </w:t>
      </w:r>
      <w:r w:rsidRPr="0059402B">
        <w:rPr>
          <w:rFonts w:eastAsia="Palatino Linotype" w:cs="Palatino Linotype"/>
          <w:color w:val="000000"/>
          <w:szCs w:val="24"/>
        </w:rPr>
        <w:t>en el que manifestó</w:t>
      </w:r>
      <w:r w:rsidR="00A970D5" w:rsidRPr="0059402B">
        <w:rPr>
          <w:rFonts w:eastAsia="Palatino Linotype" w:cs="Palatino Linotype"/>
          <w:color w:val="000000"/>
          <w:szCs w:val="24"/>
        </w:rPr>
        <w:t xml:space="preserve"> lo siguiente:</w:t>
      </w:r>
    </w:p>
    <w:p w14:paraId="7AA0C9F4" w14:textId="046134A0" w:rsidR="00A970D5" w:rsidRPr="0059402B"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59402B" w:rsidRDefault="00A970D5" w:rsidP="006922F5">
      <w:pPr>
        <w:contextualSpacing/>
        <w:rPr>
          <w:rFonts w:eastAsia="Palatino Linotype" w:cs="Palatino Linotype"/>
          <w:b/>
        </w:rPr>
      </w:pPr>
      <w:r w:rsidRPr="0059402B">
        <w:rPr>
          <w:rFonts w:eastAsia="Palatino Linotype" w:cs="Palatino Linotype"/>
          <w:b/>
        </w:rPr>
        <w:t>Acto Impugnado:</w:t>
      </w:r>
      <w:r w:rsidR="00655007" w:rsidRPr="0059402B">
        <w:rPr>
          <w:rFonts w:eastAsia="Palatino Linotype" w:cs="Palatino Linotype"/>
          <w:b/>
        </w:rPr>
        <w:t xml:space="preserve"> </w:t>
      </w:r>
    </w:p>
    <w:p w14:paraId="4A0EFE5A" w14:textId="555418B9" w:rsidR="00A970D5" w:rsidRPr="0059402B" w:rsidRDefault="5C35490E" w:rsidP="5C35490E">
      <w:pPr>
        <w:pStyle w:val="Fundamentos"/>
        <w:rPr>
          <w:b/>
          <w:bCs/>
          <w:lang w:val="es-ES"/>
        </w:rPr>
      </w:pPr>
      <w:r w:rsidRPr="0059402B">
        <w:rPr>
          <w:lang w:val="es-ES"/>
        </w:rPr>
        <w:t>«</w:t>
      </w:r>
      <w:r w:rsidR="000A4786" w:rsidRPr="0059402B">
        <w:rPr>
          <w:lang w:val="es-ES"/>
        </w:rPr>
        <w:t>No dieron respuesta a los requerimientos en la solicitud de información.</w:t>
      </w:r>
      <w:r w:rsidRPr="0059402B">
        <w:rPr>
          <w:lang w:val="es-ES"/>
        </w:rPr>
        <w:t>» (Sic)</w:t>
      </w:r>
    </w:p>
    <w:p w14:paraId="3C40A441" w14:textId="0B2599C4" w:rsidR="00A970D5" w:rsidRPr="0059402B" w:rsidRDefault="00A970D5" w:rsidP="00FA1919">
      <w:pPr>
        <w:tabs>
          <w:tab w:val="left" w:pos="2515"/>
        </w:tabs>
        <w:contextualSpacing/>
        <w:rPr>
          <w:rFonts w:eastAsia="Palatino Linotype" w:cs="Palatino Linotype"/>
          <w:iCs/>
          <w:szCs w:val="24"/>
          <w:lang w:val="es-ES"/>
        </w:rPr>
      </w:pPr>
    </w:p>
    <w:p w14:paraId="0F6CFE30" w14:textId="719FCACE" w:rsidR="00300EA0" w:rsidRPr="0059402B" w:rsidRDefault="002B6B0F" w:rsidP="00300EA0">
      <w:pPr>
        <w:contextualSpacing/>
        <w:rPr>
          <w:rFonts w:eastAsia="Palatino Linotype" w:cs="Palatino Linotype"/>
          <w:b/>
        </w:rPr>
      </w:pPr>
      <w:r w:rsidRPr="0059402B">
        <w:rPr>
          <w:rFonts w:eastAsia="Palatino Linotype" w:cs="Palatino Linotype"/>
          <w:b/>
        </w:rPr>
        <w:t>Razones o motivos de inconformidad</w:t>
      </w:r>
      <w:r w:rsidR="00300EA0" w:rsidRPr="0059402B">
        <w:rPr>
          <w:rFonts w:eastAsia="Palatino Linotype" w:cs="Palatino Linotype"/>
          <w:b/>
        </w:rPr>
        <w:t xml:space="preserve">: </w:t>
      </w:r>
    </w:p>
    <w:p w14:paraId="636038ED" w14:textId="13AC8277" w:rsidR="00300EA0" w:rsidRPr="0059402B" w:rsidRDefault="00300EA0" w:rsidP="00300EA0">
      <w:pPr>
        <w:pStyle w:val="Fundamentos"/>
        <w:rPr>
          <w:b/>
          <w:bCs/>
          <w:lang w:val="es-ES"/>
        </w:rPr>
      </w:pPr>
      <w:r w:rsidRPr="0059402B">
        <w:rPr>
          <w:lang w:val="es-ES"/>
        </w:rPr>
        <w:t>«</w:t>
      </w:r>
      <w:r w:rsidR="000A4786" w:rsidRPr="0059402B">
        <w:t>No dieron respuesta a los requerimientos en la solicitud de información. por lo tanto se me esta coartando mi derecho a la informacion. “Artículo 6o. [...] A. Para el ejercicio del derecho de acceso a la información, la Federación y las entidades federativas, en el ámbito de sus respectivas competencias, se regirán por los siguientes principios y bases: I. 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 III. TODA PERSONA, SIN NECESIDAD DE ACREDITAR INTERÉS ALGUNO O JUSTIFICAR SU UTILIZACIÓN, TENDRÁ ACCESO GRATUITO A LA INFORMACIÓN PÚBLICA, a sus datos personales o a la rectificación de éstos. “Artículo 4. El derecho humano de acceso a la información pública es la prerrogativa de las personas para buscar, difundir, investigar, recabar, recibir y solicitar información pública, sin necesidad de acreditar personalidad ni interés jurídico.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como reservada temporalmente por razones de interés público, en los términos de las causas legítimas y estrictamente necesarias previstas por esta Ley.</w:t>
      </w:r>
      <w:r w:rsidRPr="0059402B">
        <w:rPr>
          <w:lang w:val="es-ES"/>
        </w:rPr>
        <w:t>» (Sic)</w:t>
      </w:r>
    </w:p>
    <w:p w14:paraId="24151284" w14:textId="77777777" w:rsidR="005F36D3" w:rsidRPr="0059402B" w:rsidRDefault="005F36D3" w:rsidP="006922F5">
      <w:pPr>
        <w:contextualSpacing/>
        <w:rPr>
          <w:rFonts w:eastAsia="Palatino Linotype" w:cs="Palatino Linotype"/>
          <w:iCs/>
          <w:szCs w:val="24"/>
          <w:lang w:val="es-ES"/>
        </w:rPr>
      </w:pPr>
    </w:p>
    <w:p w14:paraId="11D7F189" w14:textId="400C074D" w:rsidR="00A970D5" w:rsidRPr="0059402B" w:rsidRDefault="00531CE5" w:rsidP="006922F5">
      <w:pPr>
        <w:pStyle w:val="Ttulo2"/>
        <w:rPr>
          <w:rFonts w:eastAsia="Palatino Linotype"/>
        </w:rPr>
      </w:pPr>
      <w:r w:rsidRPr="0059402B">
        <w:rPr>
          <w:rFonts w:eastAsia="Palatino Linotype"/>
        </w:rPr>
        <w:lastRenderedPageBreak/>
        <w:t>CUAR</w:t>
      </w:r>
      <w:r w:rsidR="007A1154" w:rsidRPr="0059402B">
        <w:rPr>
          <w:rFonts w:eastAsia="Palatino Linotype"/>
        </w:rPr>
        <w:t>TO</w:t>
      </w:r>
      <w:r w:rsidR="00A970D5" w:rsidRPr="0059402B">
        <w:rPr>
          <w:rFonts w:eastAsia="Palatino Linotype"/>
        </w:rPr>
        <w:t>. Del turno y admisión del recurso de revisión.</w:t>
      </w:r>
    </w:p>
    <w:p w14:paraId="2459DEBA" w14:textId="5923E3F9" w:rsidR="00A970D5" w:rsidRPr="0059402B" w:rsidRDefault="70652167" w:rsidP="70652167">
      <w:pPr>
        <w:pBdr>
          <w:top w:val="nil"/>
          <w:left w:val="nil"/>
          <w:bottom w:val="nil"/>
          <w:right w:val="nil"/>
          <w:between w:val="nil"/>
        </w:pBdr>
        <w:contextualSpacing/>
        <w:rPr>
          <w:rFonts w:eastAsia="Palatino Linotype" w:cs="Palatino Linotype"/>
          <w:color w:val="000000"/>
          <w:lang w:val="es-ES"/>
        </w:rPr>
      </w:pPr>
      <w:r w:rsidRPr="0059402B">
        <w:rPr>
          <w:rFonts w:eastAsia="Palatino Linotype" w:cs="Palatino Linotype"/>
          <w:color w:val="000000" w:themeColor="text1"/>
          <w:lang w:val="es-ES"/>
        </w:rPr>
        <w:t xml:space="preserve">Medio de impugnación que le fue turnado al </w:t>
      </w:r>
      <w:r w:rsidRPr="0059402B">
        <w:rPr>
          <w:rFonts w:eastAsia="Palatino Linotype" w:cs="Palatino Linotype"/>
          <w:b/>
          <w:bCs/>
          <w:color w:val="000000" w:themeColor="text1"/>
          <w:lang w:val="es-ES"/>
        </w:rPr>
        <w:t>Comisionado Presidente José Martínez Vilchis</w:t>
      </w:r>
      <w:r w:rsidRPr="0059402B">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59402B">
        <w:rPr>
          <w:rFonts w:eastAsia="Palatino Linotype" w:cs="Palatino Linotype"/>
          <w:color w:val="000000" w:themeColor="text1"/>
          <w:lang w:val="es-ES"/>
        </w:rPr>
        <w:t xml:space="preserve"> admisión de fecha </w:t>
      </w:r>
      <w:r w:rsidR="005F36D3" w:rsidRPr="0059402B">
        <w:rPr>
          <w:rFonts w:eastAsia="Palatino Linotype" w:cs="Palatino Linotype"/>
          <w:color w:val="000000" w:themeColor="text1"/>
          <w:lang w:val="es-ES"/>
        </w:rPr>
        <w:t>d</w:t>
      </w:r>
      <w:r w:rsidR="000205C7" w:rsidRPr="0059402B">
        <w:rPr>
          <w:rFonts w:eastAsia="Palatino Linotype" w:cs="Palatino Linotype"/>
          <w:color w:val="000000" w:themeColor="text1"/>
          <w:lang w:val="es-ES"/>
        </w:rPr>
        <w:t>iez de jul</w:t>
      </w:r>
      <w:r w:rsidR="00D251A6" w:rsidRPr="0059402B">
        <w:rPr>
          <w:rFonts w:eastAsia="Palatino Linotype" w:cs="Palatino Linotype"/>
          <w:color w:val="000000" w:themeColor="text1"/>
          <w:lang w:val="es-ES"/>
        </w:rPr>
        <w:t>io</w:t>
      </w:r>
      <w:r w:rsidR="00774AC3" w:rsidRPr="0059402B">
        <w:rPr>
          <w:rFonts w:eastAsia="Palatino Linotype" w:cs="Palatino Linotype"/>
          <w:color w:val="000000" w:themeColor="text1"/>
          <w:lang w:val="es-ES"/>
        </w:rPr>
        <w:t xml:space="preserve"> de dos mil veinticinco</w:t>
      </w:r>
      <w:r w:rsidRPr="0059402B">
        <w:rPr>
          <w:rFonts w:eastAsia="Palatino Linotype" w:cs="Palatino Linotype"/>
          <w:color w:val="000000" w:themeColor="text1"/>
          <w:lang w:val="es-ES"/>
        </w:rPr>
        <w:t xml:space="preserve">, </w:t>
      </w:r>
      <w:r w:rsidRPr="0059402B">
        <w:rPr>
          <w:rFonts w:eastAsia="Palatino Linotype" w:cs="Palatino Linotype"/>
          <w:lang w:val="es-ES"/>
        </w:rPr>
        <w:t>otorgándose</w:t>
      </w:r>
      <w:r w:rsidRPr="0059402B">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59402B"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230F8339" w:rsidR="00A970D5" w:rsidRPr="0059402B" w:rsidRDefault="00531CE5" w:rsidP="006922F5">
      <w:pPr>
        <w:pStyle w:val="Ttulo2"/>
        <w:rPr>
          <w:rFonts w:eastAsia="Palatino Linotype"/>
        </w:rPr>
      </w:pPr>
      <w:r w:rsidRPr="0059402B">
        <w:rPr>
          <w:rFonts w:eastAsia="Palatino Linotype"/>
        </w:rPr>
        <w:t>QUIN</w:t>
      </w:r>
      <w:r w:rsidR="007A1154" w:rsidRPr="0059402B">
        <w:rPr>
          <w:rFonts w:eastAsia="Palatino Linotype"/>
        </w:rPr>
        <w:t>TO</w:t>
      </w:r>
      <w:r w:rsidR="00A970D5" w:rsidRPr="0059402B">
        <w:rPr>
          <w:rFonts w:eastAsia="Palatino Linotype"/>
        </w:rPr>
        <w:t>. De la etapa de instrucción.</w:t>
      </w:r>
    </w:p>
    <w:p w14:paraId="3FF82E47" w14:textId="12B584A8" w:rsidR="00FC4195" w:rsidRPr="0059402B" w:rsidRDefault="00FC4195" w:rsidP="00FC4195">
      <w:pPr>
        <w:pBdr>
          <w:top w:val="nil"/>
          <w:left w:val="nil"/>
          <w:bottom w:val="nil"/>
          <w:right w:val="nil"/>
          <w:between w:val="nil"/>
        </w:pBdr>
        <w:contextualSpacing/>
        <w:rPr>
          <w:rFonts w:eastAsia="Palatino Linotype" w:cs="Palatino Linotype"/>
          <w:color w:val="000000"/>
        </w:rPr>
      </w:pPr>
      <w:r w:rsidRPr="0059402B">
        <w:rPr>
          <w:rFonts w:eastAsia="Palatino Linotype" w:cs="Palatino Linotype"/>
          <w:color w:val="000000" w:themeColor="text1"/>
        </w:rPr>
        <w:t xml:space="preserve">Se observa que el Sujeto Obligado omitió rendir el Informe Justificado durante la etapa de instrucción. Por su parte, </w:t>
      </w:r>
      <w:r w:rsidR="00A73BDD" w:rsidRPr="0059402B">
        <w:rPr>
          <w:rFonts w:eastAsia="Palatino Linotype" w:cs="Palatino Linotype"/>
          <w:color w:val="000000" w:themeColor="text1"/>
        </w:rPr>
        <w:t>el</w:t>
      </w:r>
      <w:r w:rsidRPr="0059402B">
        <w:rPr>
          <w:rFonts w:eastAsia="Palatino Linotype" w:cs="Palatino Linotype"/>
          <w:color w:val="000000" w:themeColor="text1"/>
        </w:rPr>
        <w:t xml:space="preserve"> Recurrente no realizó manifestaciones, vertió alegatos ni presentó pruebas que a su derecho convinieran.</w:t>
      </w:r>
    </w:p>
    <w:p w14:paraId="5B536618" w14:textId="7ED50870" w:rsidR="00C02596" w:rsidRPr="0059402B"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0881659B" w:rsidR="00A970D5" w:rsidRPr="0059402B" w:rsidRDefault="007A1154" w:rsidP="006922F5">
      <w:pPr>
        <w:pStyle w:val="Ttulo2"/>
        <w:rPr>
          <w:rFonts w:eastAsia="Palatino Linotype"/>
        </w:rPr>
      </w:pPr>
      <w:r w:rsidRPr="0059402B">
        <w:rPr>
          <w:rFonts w:eastAsia="Palatino Linotype"/>
        </w:rPr>
        <w:t>S</w:t>
      </w:r>
      <w:r w:rsidR="00531CE5" w:rsidRPr="0059402B">
        <w:rPr>
          <w:rFonts w:eastAsia="Palatino Linotype"/>
        </w:rPr>
        <w:t>EXTO</w:t>
      </w:r>
      <w:r w:rsidR="00A970D5" w:rsidRPr="0059402B">
        <w:rPr>
          <w:rFonts w:eastAsia="Palatino Linotype"/>
        </w:rPr>
        <w:t>. Del cierre de instrucción.</w:t>
      </w:r>
    </w:p>
    <w:p w14:paraId="2456F4BD" w14:textId="0932E3CD" w:rsidR="00A970D5" w:rsidRPr="0059402B" w:rsidRDefault="00A970D5" w:rsidP="006922F5">
      <w:pPr>
        <w:pBdr>
          <w:top w:val="nil"/>
          <w:left w:val="nil"/>
          <w:bottom w:val="nil"/>
          <w:right w:val="nil"/>
          <w:between w:val="nil"/>
        </w:pBdr>
        <w:contextualSpacing/>
        <w:rPr>
          <w:rFonts w:eastAsia="Palatino Linotype" w:cs="Palatino Linotype"/>
          <w:color w:val="000000"/>
          <w:szCs w:val="24"/>
        </w:rPr>
      </w:pPr>
      <w:r w:rsidRPr="0059402B">
        <w:rPr>
          <w:rFonts w:eastAsia="Palatino Linotype" w:cs="Palatino Linotype"/>
          <w:color w:val="000000"/>
          <w:szCs w:val="24"/>
        </w:rPr>
        <w:t>Así, una vez transcurrido el término legal, se decretó el cierre de instru</w:t>
      </w:r>
      <w:r w:rsidR="00AE6B11" w:rsidRPr="0059402B">
        <w:rPr>
          <w:rFonts w:eastAsia="Palatino Linotype" w:cs="Palatino Linotype"/>
          <w:color w:val="000000"/>
          <w:szCs w:val="24"/>
        </w:rPr>
        <w:t>cción</w:t>
      </w:r>
      <w:r w:rsidR="007826F1" w:rsidRPr="0059402B">
        <w:rPr>
          <w:rFonts w:eastAsia="Palatino Linotype" w:cs="Palatino Linotype"/>
          <w:color w:val="000000"/>
          <w:szCs w:val="24"/>
        </w:rPr>
        <w:t xml:space="preserve"> el</w:t>
      </w:r>
      <w:r w:rsidR="00B53BEF" w:rsidRPr="0059402B">
        <w:rPr>
          <w:rFonts w:eastAsia="Palatino Linotype" w:cs="Palatino Linotype"/>
          <w:color w:val="000000"/>
          <w:szCs w:val="24"/>
        </w:rPr>
        <w:t xml:space="preserve"> </w:t>
      </w:r>
      <w:r w:rsidR="000205C7" w:rsidRPr="0059402B">
        <w:rPr>
          <w:rFonts w:eastAsia="Palatino Linotype" w:cs="Palatino Linotype"/>
          <w:color w:val="000000"/>
          <w:szCs w:val="24"/>
        </w:rPr>
        <w:t xml:space="preserve">cinco de agosto </w:t>
      </w:r>
      <w:r w:rsidR="001F3363" w:rsidRPr="0059402B">
        <w:rPr>
          <w:rFonts w:eastAsia="Palatino Linotype" w:cs="Palatino Linotype"/>
          <w:color w:val="000000"/>
          <w:szCs w:val="24"/>
        </w:rPr>
        <w:t>de dos mil veinticinco</w:t>
      </w:r>
      <w:r w:rsidRPr="0059402B">
        <w:rPr>
          <w:rFonts w:eastAsia="Palatino Linotype" w:cs="Palatino Linotype"/>
          <w:color w:val="000000"/>
          <w:szCs w:val="24"/>
        </w:rPr>
        <w:t xml:space="preserve">, en términos del artículo 185 </w:t>
      </w:r>
      <w:r w:rsidR="004579DC" w:rsidRPr="0059402B">
        <w:rPr>
          <w:rFonts w:eastAsia="Palatino Linotype" w:cs="Palatino Linotype"/>
          <w:color w:val="000000"/>
          <w:szCs w:val="24"/>
        </w:rPr>
        <w:t>f</w:t>
      </w:r>
      <w:r w:rsidRPr="0059402B">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1CD7B73C" w14:textId="77777777" w:rsidR="00FB234A" w:rsidRPr="0059402B" w:rsidRDefault="00FB234A" w:rsidP="006922F5">
      <w:pPr>
        <w:pBdr>
          <w:top w:val="nil"/>
          <w:left w:val="nil"/>
          <w:bottom w:val="nil"/>
          <w:right w:val="nil"/>
          <w:between w:val="nil"/>
        </w:pBdr>
        <w:contextualSpacing/>
        <w:rPr>
          <w:rFonts w:eastAsia="Palatino Linotype" w:cs="Palatino Linotype"/>
          <w:color w:val="000000"/>
          <w:szCs w:val="24"/>
        </w:rPr>
      </w:pPr>
    </w:p>
    <w:p w14:paraId="3C631F82" w14:textId="41309888" w:rsidR="00E32C1E" w:rsidRPr="0059402B" w:rsidRDefault="00E32C1E" w:rsidP="00E32C1E">
      <w:pPr>
        <w:pStyle w:val="Ttulo2"/>
        <w:rPr>
          <w:rFonts w:eastAsiaTheme="minorHAnsi"/>
          <w:lang w:eastAsia="en-US"/>
        </w:rPr>
      </w:pPr>
      <w:r w:rsidRPr="0059402B">
        <w:rPr>
          <w:rFonts w:eastAsiaTheme="minorHAnsi"/>
          <w:lang w:eastAsia="en-US"/>
        </w:rPr>
        <w:t>SÉPTIMO. De la ampliación del término para resolver.</w:t>
      </w:r>
    </w:p>
    <w:p w14:paraId="41BC9957" w14:textId="11FE5E60" w:rsidR="00E32C1E" w:rsidRPr="0059402B" w:rsidRDefault="00E32C1E" w:rsidP="00E32C1E">
      <w:pPr>
        <w:pBdr>
          <w:top w:val="nil"/>
          <w:left w:val="nil"/>
          <w:bottom w:val="nil"/>
          <w:right w:val="nil"/>
          <w:between w:val="nil"/>
        </w:pBdr>
        <w:contextualSpacing/>
        <w:rPr>
          <w:rFonts w:eastAsiaTheme="minorHAnsi" w:cstheme="minorBidi"/>
          <w:szCs w:val="24"/>
          <w:lang w:eastAsia="en-US"/>
        </w:rPr>
      </w:pPr>
      <w:r w:rsidRPr="0059402B">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0205C7" w:rsidRPr="0059402B">
        <w:rPr>
          <w:rFonts w:eastAsiaTheme="minorHAnsi" w:cstheme="minorBidi"/>
          <w:szCs w:val="24"/>
          <w:lang w:eastAsia="en-US"/>
        </w:rPr>
        <w:t>cuatro de septiembre</w:t>
      </w:r>
      <w:r w:rsidRPr="0059402B">
        <w:rPr>
          <w:rFonts w:eastAsiaTheme="minorHAnsi" w:cstheme="minorBidi"/>
          <w:szCs w:val="24"/>
          <w:lang w:eastAsia="en-US"/>
        </w:rPr>
        <w:t xml:space="preserve"> de dos mil veinticinco se notificó a las partes el acuerdo por el </w:t>
      </w:r>
      <w:r w:rsidRPr="0059402B">
        <w:rPr>
          <w:rFonts w:eastAsiaTheme="minorHAnsi" w:cstheme="minorBidi"/>
          <w:szCs w:val="24"/>
          <w:lang w:eastAsia="en-US"/>
        </w:rPr>
        <w:lastRenderedPageBreak/>
        <w:t>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B5373A5" w14:textId="77777777" w:rsidR="00E32C1E" w:rsidRPr="0059402B" w:rsidRDefault="00E32C1E" w:rsidP="00E32C1E">
      <w:pPr>
        <w:pBdr>
          <w:top w:val="nil"/>
          <w:left w:val="nil"/>
          <w:bottom w:val="nil"/>
          <w:right w:val="nil"/>
          <w:between w:val="nil"/>
        </w:pBdr>
        <w:contextualSpacing/>
        <w:rPr>
          <w:rFonts w:eastAsia="Palatino Linotype" w:cs="Palatino Linotype"/>
          <w:color w:val="000000"/>
          <w:szCs w:val="24"/>
        </w:rPr>
      </w:pPr>
    </w:p>
    <w:p w14:paraId="7741CCA2" w14:textId="77777777" w:rsidR="00A970D5" w:rsidRPr="0059402B" w:rsidRDefault="00A970D5" w:rsidP="006922F5">
      <w:pPr>
        <w:pStyle w:val="Ttulo1"/>
        <w:rPr>
          <w:rFonts w:eastAsia="Palatino Linotype"/>
          <w:lang w:val="es-ES_tradnl"/>
        </w:rPr>
      </w:pPr>
      <w:r w:rsidRPr="0059402B">
        <w:rPr>
          <w:rFonts w:eastAsia="Palatino Linotype"/>
          <w:lang w:val="es-ES_tradnl"/>
        </w:rPr>
        <w:t>C O N S I D E R A N D O</w:t>
      </w:r>
    </w:p>
    <w:p w14:paraId="32546275" w14:textId="77777777" w:rsidR="00A970D5" w:rsidRPr="0059402B"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59402B" w:rsidRDefault="00A970D5" w:rsidP="006922F5">
      <w:pPr>
        <w:pStyle w:val="Ttulo2"/>
        <w:rPr>
          <w:rFonts w:eastAsia="Palatino Linotype"/>
        </w:rPr>
      </w:pPr>
      <w:r w:rsidRPr="0059402B">
        <w:rPr>
          <w:rFonts w:eastAsia="Palatino Linotype"/>
        </w:rPr>
        <w:t>PRIMERO. De la competencia.</w:t>
      </w:r>
    </w:p>
    <w:p w14:paraId="6279399C" w14:textId="2226D46A" w:rsidR="00A970D5" w:rsidRPr="0059402B" w:rsidRDefault="000205C7" w:rsidP="006922F5">
      <w:pPr>
        <w:pBdr>
          <w:top w:val="nil"/>
          <w:left w:val="nil"/>
          <w:bottom w:val="nil"/>
          <w:right w:val="nil"/>
          <w:between w:val="nil"/>
        </w:pBdr>
        <w:contextualSpacing/>
        <w:rPr>
          <w:rFonts w:eastAsia="Palatino Linotype" w:cs="Palatino Linotype"/>
          <w:color w:val="000000"/>
          <w:szCs w:val="24"/>
        </w:rPr>
      </w:pPr>
      <w:r w:rsidRPr="0059402B">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los artículos 5 párrafos cuadragésimo cuarto, cuadragésimo quinto y cuadragésimo sexto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59402B"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59402B" w:rsidRDefault="00A970D5" w:rsidP="006922F5">
      <w:pPr>
        <w:pStyle w:val="Ttulo2"/>
        <w:rPr>
          <w:rFonts w:eastAsia="Palatino Linotype"/>
        </w:rPr>
      </w:pPr>
      <w:r w:rsidRPr="0059402B">
        <w:rPr>
          <w:rFonts w:eastAsia="Palatino Linotype"/>
        </w:rPr>
        <w:t xml:space="preserve">SEGUNDO. Sobre los alcances del recurso de revisión. </w:t>
      </w:r>
    </w:p>
    <w:p w14:paraId="132CB116" w14:textId="77777777" w:rsidR="00A970D5" w:rsidRPr="0059402B" w:rsidRDefault="00A970D5" w:rsidP="006922F5">
      <w:r w:rsidRPr="0059402B">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w:t>
      </w:r>
      <w:r w:rsidRPr="0059402B">
        <w:lastRenderedPageBreak/>
        <w:t>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E80F7EE" w14:textId="77777777" w:rsidR="00FE7B8E" w:rsidRPr="0059402B" w:rsidRDefault="00FE7B8E" w:rsidP="006922F5"/>
    <w:p w14:paraId="3595FD99" w14:textId="77777777" w:rsidR="00D251A6" w:rsidRPr="0059402B" w:rsidRDefault="00D251A6" w:rsidP="00D251A6">
      <w:pPr>
        <w:pStyle w:val="Ttulo2"/>
      </w:pPr>
      <w:r w:rsidRPr="0059402B">
        <w:t xml:space="preserve">TERCERO. Cuestiones de previo y especial pronunciamiento. </w:t>
      </w:r>
    </w:p>
    <w:p w14:paraId="562E9A86" w14:textId="77777777" w:rsidR="00D251A6" w:rsidRPr="0059402B" w:rsidRDefault="00D251A6" w:rsidP="00D251A6">
      <w:pPr>
        <w:rPr>
          <w:rFonts w:eastAsia="Palatino Linotype" w:cs="Palatino Linotype"/>
        </w:rPr>
      </w:pPr>
      <w:r w:rsidRPr="0059402B">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54EADEB8" w14:textId="77777777" w:rsidR="00D251A6" w:rsidRPr="0059402B" w:rsidRDefault="00D251A6" w:rsidP="00D251A6">
      <w:pPr>
        <w:rPr>
          <w:rFonts w:eastAsia="Palatino Linotype" w:cs="Palatino Linotype"/>
        </w:rPr>
      </w:pPr>
    </w:p>
    <w:p w14:paraId="516F2317"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b/>
          <w:i/>
          <w:sz w:val="22"/>
        </w:rPr>
        <w:t xml:space="preserve">Artículo 180. </w:t>
      </w:r>
      <w:r w:rsidRPr="0059402B">
        <w:rPr>
          <w:rFonts w:eastAsia="Palatino Linotype" w:cs="Palatino Linotype"/>
          <w:i/>
          <w:sz w:val="22"/>
        </w:rPr>
        <w:t>El recurso de revisión contendrá:</w:t>
      </w:r>
    </w:p>
    <w:p w14:paraId="2FA218ED"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I. El sujeto obligado ante la cual se presentó la solicitud;</w:t>
      </w:r>
    </w:p>
    <w:p w14:paraId="78A30154"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b/>
          <w:i/>
          <w:sz w:val="22"/>
        </w:rPr>
        <w:t>II. El nombre del solicitante que recurre</w:t>
      </w:r>
      <w:r w:rsidRPr="0059402B">
        <w:rPr>
          <w:rFonts w:eastAsia="Palatino Linotype" w:cs="Palatino Linotype"/>
          <w:i/>
          <w:sz w:val="22"/>
        </w:rPr>
        <w:t xml:space="preserve"> o de su representante y, en su caso, del tercero interesado, así como la dirección o medio que señale para recibir notificaciones;</w:t>
      </w:r>
    </w:p>
    <w:p w14:paraId="2076ED6D"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III. El número de folio de respuesta de la solicitud de acceso;</w:t>
      </w:r>
    </w:p>
    <w:p w14:paraId="0D7F3675"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IV. La fecha en que fue notificada la respuesta al solicitante o tuvo conocimiento del acto reclamado, o de presentación de la solicitud, en caso de falta de respuesta;</w:t>
      </w:r>
    </w:p>
    <w:p w14:paraId="6458E165"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V. El acto que se recurre;</w:t>
      </w:r>
    </w:p>
    <w:p w14:paraId="40CBD70D"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VI. Las razones o motivos de inconformidad;</w:t>
      </w:r>
    </w:p>
    <w:p w14:paraId="6705F51F"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VII. La copia de la respuesta que se impugna y, en su caso, de la notificación correspondiente, en el caso de respuesta de la solicitud; y</w:t>
      </w:r>
    </w:p>
    <w:p w14:paraId="6A999993"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VIII. Firma del recurrente, en su caso, cuando se presente por escrito, requisito sin el cual se dará trámite al recurso.</w:t>
      </w:r>
    </w:p>
    <w:p w14:paraId="21A58B26" w14:textId="77777777" w:rsidR="00D251A6" w:rsidRPr="0059402B" w:rsidRDefault="00D251A6" w:rsidP="00D251A6">
      <w:pPr>
        <w:spacing w:line="240" w:lineRule="auto"/>
        <w:ind w:left="567" w:right="567"/>
        <w:rPr>
          <w:rFonts w:eastAsia="Palatino Linotype" w:cs="Palatino Linotype"/>
          <w:i/>
          <w:sz w:val="22"/>
        </w:rPr>
      </w:pPr>
    </w:p>
    <w:p w14:paraId="66D7F61C"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Adicionalmente, se podrán anexar las pruebas y demás elementos que considere procedentes someter a juicio del Instituto.</w:t>
      </w:r>
    </w:p>
    <w:p w14:paraId="0609910D" w14:textId="77777777" w:rsidR="00D251A6" w:rsidRPr="0059402B" w:rsidRDefault="00D251A6" w:rsidP="00D251A6">
      <w:pPr>
        <w:spacing w:line="240" w:lineRule="auto"/>
        <w:ind w:left="567" w:right="567"/>
        <w:rPr>
          <w:rFonts w:eastAsia="Palatino Linotype" w:cs="Palatino Linotype"/>
          <w:i/>
          <w:sz w:val="22"/>
        </w:rPr>
      </w:pPr>
    </w:p>
    <w:p w14:paraId="380E6362"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En ningún caso será necesario que el particular ratifique el recurso de revisión interpuesto.</w:t>
      </w:r>
    </w:p>
    <w:p w14:paraId="1B078144" w14:textId="77777777" w:rsidR="00D251A6" w:rsidRPr="0059402B" w:rsidRDefault="00D251A6" w:rsidP="00D251A6">
      <w:pPr>
        <w:spacing w:line="240" w:lineRule="auto"/>
        <w:ind w:left="567" w:right="567"/>
        <w:rPr>
          <w:rFonts w:eastAsia="Palatino Linotype" w:cs="Palatino Linotype"/>
          <w:i/>
          <w:sz w:val="22"/>
        </w:rPr>
      </w:pPr>
    </w:p>
    <w:p w14:paraId="09F6DF4E" w14:textId="77777777" w:rsidR="00D251A6" w:rsidRPr="0059402B" w:rsidRDefault="00D251A6" w:rsidP="00D251A6">
      <w:pPr>
        <w:spacing w:line="240" w:lineRule="auto"/>
        <w:ind w:left="567" w:right="567"/>
        <w:rPr>
          <w:rFonts w:eastAsia="Palatino Linotype" w:cs="Palatino Linotype"/>
          <w:i/>
          <w:iCs/>
          <w:sz w:val="22"/>
          <w:lang w:val="es-ES"/>
        </w:rPr>
      </w:pPr>
      <w:r w:rsidRPr="0059402B">
        <w:rPr>
          <w:rFonts w:eastAsia="Palatino Linotype" w:cs="Palatino Linotype"/>
          <w:b/>
          <w:bCs/>
          <w:i/>
          <w:iCs/>
          <w:sz w:val="22"/>
          <w:lang w:val="es-ES"/>
        </w:rPr>
        <w:t>En caso de que el recurso se interponga de manera electrónica no será indispensable que contengan los requisitos establecidos en las fracciones II</w:t>
      </w:r>
      <w:r w:rsidRPr="0059402B">
        <w:rPr>
          <w:rFonts w:eastAsia="Palatino Linotype" w:cs="Palatino Linotype"/>
          <w:i/>
          <w:iCs/>
          <w:sz w:val="22"/>
          <w:lang w:val="es-ES"/>
        </w:rPr>
        <w:t>, IV, VII y VIII.</w:t>
      </w:r>
    </w:p>
    <w:p w14:paraId="5EE15F64" w14:textId="77777777" w:rsidR="00D251A6" w:rsidRPr="0059402B" w:rsidRDefault="00D251A6" w:rsidP="00D251A6">
      <w:pPr>
        <w:rPr>
          <w:rFonts w:eastAsia="Palatino Linotype" w:cs="Palatino Linotype"/>
          <w:b/>
          <w:i/>
        </w:rPr>
      </w:pPr>
    </w:p>
    <w:p w14:paraId="0715780B" w14:textId="77777777" w:rsidR="00D251A6" w:rsidRPr="0059402B" w:rsidRDefault="00D251A6" w:rsidP="00D251A6">
      <w:pPr>
        <w:rPr>
          <w:rFonts w:eastAsia="Palatino Linotype" w:cs="Palatino Linotype"/>
          <w:lang w:val="es-ES"/>
        </w:rPr>
      </w:pPr>
      <w:r w:rsidRPr="0059402B">
        <w:rPr>
          <w:rFonts w:eastAsia="Palatino Linotype" w:cs="Palatino Linotype"/>
          <w:lang w:val="es-ES"/>
        </w:rPr>
        <w:lastRenderedPageBreak/>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5DAAE302" w14:textId="77777777" w:rsidR="00D251A6" w:rsidRPr="0059402B" w:rsidRDefault="00D251A6" w:rsidP="00D251A6">
      <w:pPr>
        <w:rPr>
          <w:rFonts w:eastAsia="Palatino Linotype" w:cs="Palatino Linotype"/>
        </w:rPr>
      </w:pPr>
    </w:p>
    <w:p w14:paraId="7FD3B996"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b/>
          <w:i/>
          <w:sz w:val="22"/>
        </w:rPr>
        <w:t>Artículo 155.</w:t>
      </w:r>
      <w:r w:rsidRPr="0059402B">
        <w:rPr>
          <w:rFonts w:eastAsia="Palatino Linotype" w:cs="Palatino Linotype"/>
          <w:i/>
          <w:sz w:val="22"/>
        </w:rPr>
        <w:t xml:space="preserve"> […]</w:t>
      </w:r>
    </w:p>
    <w:p w14:paraId="7883A4FA" w14:textId="77777777" w:rsidR="00D251A6" w:rsidRPr="0059402B" w:rsidRDefault="00D251A6" w:rsidP="00D251A6">
      <w:pPr>
        <w:spacing w:line="240" w:lineRule="auto"/>
        <w:ind w:left="567" w:right="567"/>
        <w:rPr>
          <w:rFonts w:eastAsia="Palatino Linotype" w:cs="Palatino Linotype"/>
          <w:i/>
          <w:sz w:val="22"/>
        </w:rPr>
      </w:pPr>
    </w:p>
    <w:p w14:paraId="6D5D03D4"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2468C358"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w:t>
      </w:r>
    </w:p>
    <w:p w14:paraId="621ACD06" w14:textId="77777777" w:rsidR="00D251A6" w:rsidRPr="0059402B" w:rsidRDefault="00D251A6" w:rsidP="00D251A6">
      <w:pPr>
        <w:rPr>
          <w:rFonts w:eastAsia="Palatino Linotype" w:cs="Palatino Linotype"/>
        </w:rPr>
      </w:pPr>
    </w:p>
    <w:p w14:paraId="39385904" w14:textId="76974127" w:rsidR="00D251A6" w:rsidRPr="0059402B" w:rsidRDefault="00D251A6" w:rsidP="00D251A6">
      <w:pPr>
        <w:rPr>
          <w:rFonts w:eastAsia="Palatino Linotype" w:cs="Palatino Linotype"/>
        </w:rPr>
      </w:pPr>
      <w:r w:rsidRPr="0059402B">
        <w:rPr>
          <w:rFonts w:eastAsia="Palatino Linotype" w:cs="Palatino Linotype"/>
        </w:rPr>
        <w:t xml:space="preserve">Robusteciendo lo anterior se encuentra lo dispuesto en el artículo 5 párrafos </w:t>
      </w:r>
      <w:r w:rsidR="000205C7" w:rsidRPr="0059402B">
        <w:rPr>
          <w:rFonts w:eastAsia="Palatino Linotype" w:cs="Palatino Linotype"/>
          <w:color w:val="000000"/>
          <w:szCs w:val="24"/>
        </w:rPr>
        <w:t>cuadragésimo cuarto, cuadragésimo quinto y cuadragésimo sexto</w:t>
      </w:r>
      <w:r w:rsidRPr="0059402B">
        <w:rPr>
          <w:rFonts w:eastAsia="Palatino Linotype" w:cs="Palatino Linotype"/>
        </w:rPr>
        <w:t xml:space="preserve"> de la Constitución Política del Estado Libre y Soberano de México, se establece lo siguiente:</w:t>
      </w:r>
    </w:p>
    <w:p w14:paraId="41BBAF44" w14:textId="77777777" w:rsidR="00D251A6" w:rsidRPr="0059402B" w:rsidRDefault="00D251A6" w:rsidP="00D251A6">
      <w:pPr>
        <w:rPr>
          <w:rFonts w:eastAsia="Palatino Linotype" w:cs="Palatino Linotype"/>
        </w:rPr>
      </w:pPr>
    </w:p>
    <w:p w14:paraId="583FA21D"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b/>
          <w:i/>
          <w:sz w:val="22"/>
        </w:rPr>
        <w:t>Artículo 5</w:t>
      </w:r>
      <w:r w:rsidRPr="0059402B">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1C3B0748"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w:t>
      </w:r>
    </w:p>
    <w:p w14:paraId="1F931958" w14:textId="77777777" w:rsidR="00D251A6" w:rsidRPr="0059402B" w:rsidRDefault="00D251A6" w:rsidP="00D251A6">
      <w:pPr>
        <w:spacing w:line="240" w:lineRule="auto"/>
        <w:ind w:left="567" w:right="567"/>
        <w:rPr>
          <w:rFonts w:eastAsia="Palatino Linotype" w:cs="Palatino Linotype"/>
          <w:i/>
          <w:iCs/>
          <w:sz w:val="22"/>
          <w:lang w:val="es-ES"/>
        </w:rPr>
      </w:pPr>
      <w:r w:rsidRPr="0059402B">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694003AE"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w:t>
      </w:r>
    </w:p>
    <w:p w14:paraId="57DA2BB0"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67CAD3FB" w14:textId="77777777" w:rsidR="00D251A6" w:rsidRPr="0059402B" w:rsidRDefault="00D251A6" w:rsidP="00D251A6">
      <w:pPr>
        <w:spacing w:line="240" w:lineRule="auto"/>
        <w:ind w:left="567" w:right="567"/>
        <w:rPr>
          <w:rFonts w:eastAsia="Palatino Linotype" w:cs="Palatino Linotype"/>
          <w:i/>
          <w:sz w:val="22"/>
        </w:rPr>
      </w:pPr>
    </w:p>
    <w:p w14:paraId="6B33243D" w14:textId="77777777" w:rsidR="00D251A6" w:rsidRPr="0059402B" w:rsidRDefault="00D251A6" w:rsidP="00D251A6">
      <w:pPr>
        <w:spacing w:line="240" w:lineRule="auto"/>
        <w:ind w:left="567" w:right="567"/>
        <w:rPr>
          <w:rFonts w:eastAsia="Palatino Linotype" w:cs="Palatino Linotype"/>
          <w:i/>
          <w:iCs/>
          <w:sz w:val="22"/>
          <w:lang w:val="es-ES"/>
        </w:rPr>
      </w:pPr>
      <w:r w:rsidRPr="0059402B">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w:t>
      </w:r>
      <w:r w:rsidRPr="0059402B">
        <w:rPr>
          <w:rFonts w:eastAsia="Palatino Linotype" w:cs="Palatino Linotype"/>
          <w:i/>
          <w:iCs/>
          <w:sz w:val="22"/>
          <w:lang w:val="es-ES"/>
        </w:rPr>
        <w:lastRenderedPageBreak/>
        <w:t xml:space="preserve">sus acciones, en términos de las disposiciones aplicables, la información será oportuna, clara, veraz y de fácil acceso. </w:t>
      </w:r>
    </w:p>
    <w:p w14:paraId="2402331F" w14:textId="77777777" w:rsidR="00D251A6" w:rsidRPr="0059402B" w:rsidRDefault="00D251A6" w:rsidP="00D251A6">
      <w:pPr>
        <w:spacing w:line="240" w:lineRule="auto"/>
        <w:ind w:left="567" w:right="567"/>
        <w:rPr>
          <w:rFonts w:eastAsia="Palatino Linotype" w:cs="Palatino Linotype"/>
          <w:i/>
          <w:sz w:val="22"/>
        </w:rPr>
      </w:pPr>
    </w:p>
    <w:p w14:paraId="036FE297"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Este derecho se regirá por los principios y bases siguientes:</w:t>
      </w:r>
    </w:p>
    <w:p w14:paraId="7654626A"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w:t>
      </w:r>
    </w:p>
    <w:p w14:paraId="1E50791E"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b/>
          <w:i/>
          <w:sz w:val="22"/>
        </w:rPr>
        <w:t>III.</w:t>
      </w:r>
      <w:r w:rsidRPr="0059402B">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10432A13"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b/>
          <w:i/>
          <w:sz w:val="22"/>
        </w:rPr>
        <w:t>IV.</w:t>
      </w:r>
      <w:r w:rsidRPr="0059402B">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7BB1DAE3"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w:t>
      </w:r>
    </w:p>
    <w:p w14:paraId="71273B4F"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b/>
          <w:i/>
          <w:sz w:val="22"/>
        </w:rPr>
        <w:t>VIII.</w:t>
      </w:r>
      <w:r w:rsidRPr="0059402B">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091B47DA"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w:t>
      </w:r>
    </w:p>
    <w:p w14:paraId="76A03D4D" w14:textId="77777777" w:rsidR="00D251A6" w:rsidRPr="0059402B" w:rsidRDefault="00D251A6" w:rsidP="00D251A6">
      <w:pPr>
        <w:ind w:left="567" w:right="567"/>
        <w:rPr>
          <w:rFonts w:eastAsia="Palatino Linotype" w:cs="Palatino Linotype"/>
        </w:rPr>
      </w:pPr>
    </w:p>
    <w:p w14:paraId="7C5C9B45" w14:textId="77777777" w:rsidR="00D251A6" w:rsidRPr="0059402B" w:rsidRDefault="00D251A6" w:rsidP="00D251A6">
      <w:pPr>
        <w:rPr>
          <w:rFonts w:eastAsia="Palatino Linotype" w:cs="Palatino Linotype"/>
        </w:rPr>
      </w:pPr>
      <w:r w:rsidRPr="0059402B">
        <w:rPr>
          <w:rFonts w:eastAsia="Palatino Linotype" w:cs="Palatino Linotype"/>
        </w:rPr>
        <w:t>Por otra parte, del contenido del artículo 1 de la Constitución Política de los Estados Unidos Mexicanos, se destaca lo siguiente:</w:t>
      </w:r>
    </w:p>
    <w:p w14:paraId="07BDA047" w14:textId="77777777" w:rsidR="00D251A6" w:rsidRPr="0059402B" w:rsidRDefault="00D251A6" w:rsidP="00D251A6">
      <w:pPr>
        <w:spacing w:line="240" w:lineRule="auto"/>
        <w:ind w:left="567" w:right="567"/>
        <w:rPr>
          <w:rFonts w:eastAsia="Palatino Linotype" w:cs="Palatino Linotype"/>
        </w:rPr>
      </w:pPr>
    </w:p>
    <w:p w14:paraId="10BA812A"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b/>
          <w:i/>
          <w:sz w:val="22"/>
        </w:rPr>
        <w:t>Artículo 1o</w:t>
      </w:r>
      <w:r w:rsidRPr="0059402B">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DF9D2AA" w14:textId="77777777" w:rsidR="00D251A6" w:rsidRPr="0059402B" w:rsidRDefault="00D251A6" w:rsidP="00D251A6">
      <w:pPr>
        <w:spacing w:line="240" w:lineRule="auto"/>
        <w:ind w:left="567" w:right="567"/>
        <w:rPr>
          <w:rFonts w:eastAsia="Palatino Linotype" w:cs="Palatino Linotype"/>
          <w:i/>
          <w:sz w:val="22"/>
        </w:rPr>
      </w:pPr>
    </w:p>
    <w:p w14:paraId="5413BC9E"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1437D2B7" w14:textId="77777777" w:rsidR="00D251A6" w:rsidRPr="0059402B" w:rsidRDefault="00D251A6" w:rsidP="00D251A6">
      <w:pPr>
        <w:spacing w:line="240" w:lineRule="auto"/>
        <w:ind w:left="567" w:right="567"/>
        <w:rPr>
          <w:rFonts w:eastAsia="Palatino Linotype" w:cs="Palatino Linotype"/>
          <w:i/>
          <w:sz w:val="22"/>
        </w:rPr>
      </w:pPr>
    </w:p>
    <w:p w14:paraId="3C9B7DBD" w14:textId="77777777" w:rsidR="00D251A6" w:rsidRPr="0059402B" w:rsidRDefault="00D251A6" w:rsidP="00D251A6">
      <w:pPr>
        <w:spacing w:line="240" w:lineRule="auto"/>
        <w:ind w:left="567" w:right="567"/>
        <w:rPr>
          <w:rFonts w:eastAsia="Palatino Linotype" w:cs="Palatino Linotype"/>
          <w:i/>
          <w:sz w:val="22"/>
        </w:rPr>
      </w:pPr>
      <w:r w:rsidRPr="0059402B">
        <w:rPr>
          <w:rFonts w:eastAsia="Palatino Linotype" w:cs="Palatino Linotype"/>
          <w:i/>
          <w:sz w:val="22"/>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w:t>
      </w:r>
      <w:r w:rsidRPr="0059402B">
        <w:rPr>
          <w:rFonts w:eastAsia="Palatino Linotype" w:cs="Palatino Linotype"/>
          <w:i/>
          <w:sz w:val="22"/>
        </w:rPr>
        <w:lastRenderedPageBreak/>
        <w:t>deberá prevenir, investigar, sancionar y reparar las violaciones a los derechos humanos, en los términos que establezca la ley.</w:t>
      </w:r>
    </w:p>
    <w:p w14:paraId="34338B89" w14:textId="77777777" w:rsidR="00D251A6" w:rsidRPr="0059402B" w:rsidRDefault="00D251A6" w:rsidP="00D251A6">
      <w:pPr>
        <w:ind w:left="567" w:right="567"/>
        <w:rPr>
          <w:rFonts w:eastAsia="Palatino Linotype" w:cs="Palatino Linotype"/>
        </w:rPr>
      </w:pPr>
    </w:p>
    <w:p w14:paraId="387CD25F" w14:textId="77777777" w:rsidR="00D251A6" w:rsidRPr="0059402B" w:rsidRDefault="00D251A6" w:rsidP="00D251A6">
      <w:pPr>
        <w:rPr>
          <w:rFonts w:eastAsia="Palatino Linotype" w:cs="Palatino Linotype"/>
        </w:rPr>
      </w:pPr>
      <w:r w:rsidRPr="0059402B">
        <w:rPr>
          <w:rFonts w:eastAsia="Palatino Linotype" w:cs="Palatino Linotype"/>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279F6AEB" w14:textId="77777777" w:rsidR="00D251A6" w:rsidRPr="0059402B" w:rsidRDefault="00D251A6" w:rsidP="00D251A6">
      <w:pPr>
        <w:rPr>
          <w:rFonts w:eastAsia="Palatino Linotype" w:cs="Palatino Linotype"/>
        </w:rPr>
      </w:pPr>
    </w:p>
    <w:p w14:paraId="29D57C22" w14:textId="77777777" w:rsidR="00D251A6" w:rsidRPr="0059402B" w:rsidRDefault="00D251A6" w:rsidP="00D251A6">
      <w:r w:rsidRPr="0059402B">
        <w:t>En conclusión, se cubrieron los requisitos de procedencia y procedibilidad, conforme a las constancias que obran en el expediente.</w:t>
      </w:r>
    </w:p>
    <w:p w14:paraId="7E07F81E" w14:textId="77777777" w:rsidR="00D251A6" w:rsidRPr="0059402B" w:rsidRDefault="00D251A6" w:rsidP="00D251A6"/>
    <w:p w14:paraId="7E828C31" w14:textId="6BE405A1" w:rsidR="00454915" w:rsidRPr="0059402B" w:rsidRDefault="00D251A6" w:rsidP="00454915">
      <w:pPr>
        <w:pStyle w:val="Ttulo2"/>
        <w:rPr>
          <w:rFonts w:eastAsia="Palatino Linotype"/>
        </w:rPr>
      </w:pPr>
      <w:r w:rsidRPr="0059402B">
        <w:rPr>
          <w:rFonts w:eastAsia="Palatino Linotype"/>
        </w:rPr>
        <w:t>CUART</w:t>
      </w:r>
      <w:r w:rsidR="0032017C" w:rsidRPr="0059402B">
        <w:rPr>
          <w:rFonts w:eastAsia="Palatino Linotype"/>
        </w:rPr>
        <w:t>O</w:t>
      </w:r>
      <w:r w:rsidR="00454915" w:rsidRPr="0059402B">
        <w:rPr>
          <w:rFonts w:eastAsia="Palatino Linotype"/>
        </w:rPr>
        <w:t>. De las causas de improcedencia.</w:t>
      </w:r>
    </w:p>
    <w:p w14:paraId="714929BC" w14:textId="77777777" w:rsidR="00454915" w:rsidRPr="0059402B" w:rsidRDefault="00454915" w:rsidP="00454915">
      <w:pPr>
        <w:pBdr>
          <w:top w:val="nil"/>
          <w:left w:val="nil"/>
          <w:bottom w:val="nil"/>
          <w:right w:val="nil"/>
          <w:between w:val="nil"/>
        </w:pBdr>
        <w:contextualSpacing/>
        <w:rPr>
          <w:rFonts w:eastAsia="Palatino Linotype" w:cs="Palatino Linotype"/>
          <w:color w:val="000000"/>
          <w:szCs w:val="24"/>
        </w:rPr>
      </w:pPr>
      <w:r w:rsidRPr="0059402B">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59402B"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59402B" w:rsidRDefault="00454915" w:rsidP="44E9108F">
      <w:pPr>
        <w:pBdr>
          <w:top w:val="nil"/>
          <w:left w:val="nil"/>
          <w:bottom w:val="nil"/>
          <w:right w:val="nil"/>
          <w:between w:val="nil"/>
        </w:pBdr>
        <w:contextualSpacing/>
        <w:rPr>
          <w:rFonts w:eastAsia="Palatino Linotype" w:cs="Palatino Linotype"/>
          <w:color w:val="000000"/>
          <w:lang w:val="es-ES"/>
        </w:rPr>
      </w:pPr>
      <w:r w:rsidRPr="0059402B">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de </w:t>
      </w:r>
      <w:r w:rsidRPr="0059402B">
        <w:rPr>
          <w:rFonts w:eastAsia="Palatino Linotype" w:cs="Palatino Linotype"/>
          <w:color w:val="000000"/>
          <w:lang w:val="es-ES"/>
        </w:rPr>
        <w:lastRenderedPageBreak/>
        <w:t>análisis previo al estudio de fondo del asunto; presupuestos procesales de inicio o trámite de un proceso que dotan de seguridad jurídica las resoluciones, máxime que es una figura procesal adoptada en la ley de la materia</w:t>
      </w:r>
      <w:r w:rsidRPr="0059402B">
        <w:rPr>
          <w:rFonts w:eastAsia="Palatino Linotype" w:cs="Palatino Linotype"/>
          <w:color w:val="000000"/>
          <w:vertAlign w:val="superscript"/>
          <w:lang w:val="es-ES"/>
        </w:rPr>
        <w:footnoteReference w:id="2"/>
      </w:r>
      <w:r w:rsidRPr="0059402B">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59402B"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59402B" w:rsidRDefault="00454915" w:rsidP="00454915">
      <w:pPr>
        <w:pBdr>
          <w:top w:val="nil"/>
          <w:left w:val="nil"/>
          <w:bottom w:val="nil"/>
          <w:right w:val="nil"/>
          <w:between w:val="nil"/>
        </w:pBdr>
        <w:contextualSpacing/>
        <w:rPr>
          <w:rFonts w:eastAsia="Palatino Linotype" w:cs="Palatino Linotype"/>
          <w:color w:val="000000"/>
          <w:szCs w:val="24"/>
        </w:rPr>
      </w:pPr>
      <w:r w:rsidRPr="0059402B">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59402B"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13A644DB" w:rsidR="00454915" w:rsidRPr="0059402B" w:rsidRDefault="00D251A6" w:rsidP="00454915">
      <w:pPr>
        <w:pStyle w:val="Ttulo2"/>
        <w:rPr>
          <w:rFonts w:eastAsia="Palatino Linotype"/>
        </w:rPr>
      </w:pPr>
      <w:r w:rsidRPr="0059402B">
        <w:rPr>
          <w:rFonts w:eastAsia="Palatino Linotype"/>
        </w:rPr>
        <w:lastRenderedPageBreak/>
        <w:t>QUINT</w:t>
      </w:r>
      <w:r w:rsidR="0032017C" w:rsidRPr="0059402B">
        <w:rPr>
          <w:rFonts w:eastAsia="Palatino Linotype"/>
        </w:rPr>
        <w:t>O</w:t>
      </w:r>
      <w:r w:rsidR="00454915" w:rsidRPr="0059402B">
        <w:rPr>
          <w:rFonts w:eastAsia="Palatino Linotype"/>
        </w:rPr>
        <w:t>. Estudio y resolución del asunto.</w:t>
      </w:r>
    </w:p>
    <w:p w14:paraId="78A9F94F" w14:textId="77777777" w:rsidR="00454915" w:rsidRPr="0059402B" w:rsidRDefault="00454915" w:rsidP="00454915">
      <w:pPr>
        <w:pBdr>
          <w:top w:val="nil"/>
          <w:left w:val="nil"/>
          <w:bottom w:val="nil"/>
          <w:right w:val="nil"/>
          <w:between w:val="nil"/>
        </w:pBdr>
        <w:contextualSpacing/>
        <w:rPr>
          <w:rFonts w:eastAsia="Palatino Linotype" w:cs="Palatino Linotype"/>
          <w:color w:val="000000"/>
          <w:szCs w:val="24"/>
        </w:rPr>
      </w:pPr>
      <w:r w:rsidRPr="0059402B">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59402B" w:rsidRDefault="004A3367" w:rsidP="004A3367">
      <w:pPr>
        <w:rPr>
          <w:rFonts w:eastAsiaTheme="minorHAnsi" w:cstheme="minorBidi"/>
          <w:sz w:val="22"/>
          <w:lang w:eastAsia="en-US"/>
        </w:rPr>
      </w:pPr>
    </w:p>
    <w:p w14:paraId="4D27BC20" w14:textId="2C0B32FC" w:rsidR="005D752A" w:rsidRPr="0059402B" w:rsidRDefault="0EE28084" w:rsidP="000E1694">
      <w:pPr>
        <w:rPr>
          <w:rFonts w:eastAsiaTheme="minorEastAsia" w:cstheme="minorBidi"/>
          <w:lang w:val="es-ES" w:eastAsia="en-US"/>
        </w:rPr>
      </w:pPr>
      <w:r w:rsidRPr="0059402B">
        <w:rPr>
          <w:rFonts w:eastAsiaTheme="minorEastAsia" w:cstheme="minorBidi"/>
          <w:lang w:val="es-ES" w:eastAsia="en-US"/>
        </w:rPr>
        <w:t xml:space="preserve">En virtud de lo anterior, es conveniente recordar que el Recurrente requirió </w:t>
      </w:r>
      <w:r w:rsidR="00363B6E" w:rsidRPr="0059402B">
        <w:rPr>
          <w:rFonts w:eastAsiaTheme="minorEastAsia" w:cstheme="minorBidi"/>
          <w:lang w:val="es-ES" w:eastAsia="en-US"/>
        </w:rPr>
        <w:t>lo siguiente:</w:t>
      </w:r>
    </w:p>
    <w:p w14:paraId="221FE513" w14:textId="77777777" w:rsidR="00363B6E" w:rsidRPr="0059402B" w:rsidRDefault="00363B6E" w:rsidP="000E1694">
      <w:pPr>
        <w:rPr>
          <w:rFonts w:eastAsiaTheme="minorEastAsia" w:cstheme="minorBidi"/>
          <w:lang w:val="es-ES" w:eastAsia="en-US"/>
        </w:rPr>
      </w:pPr>
    </w:p>
    <w:p w14:paraId="233FE628" w14:textId="615D1B3C" w:rsidR="006B49CA" w:rsidRPr="0059402B" w:rsidRDefault="006B49CA" w:rsidP="003C322F">
      <w:pPr>
        <w:pStyle w:val="Prrafodelista"/>
        <w:numPr>
          <w:ilvl w:val="0"/>
          <w:numId w:val="54"/>
        </w:numPr>
        <w:rPr>
          <w:rFonts w:eastAsiaTheme="minorEastAsia" w:cstheme="minorBidi"/>
          <w:lang w:eastAsia="en-US"/>
        </w:rPr>
      </w:pPr>
      <w:r w:rsidRPr="0059402B">
        <w:rPr>
          <w:rFonts w:eastAsiaTheme="minorEastAsia" w:cstheme="minorBidi"/>
          <w:lang w:eastAsia="en-US"/>
        </w:rPr>
        <w:t xml:space="preserve">Los inventarios del archivo en concentración y archivo en trámite existentes desde el primer documento generado por el Sujeto Obligado al más actual. </w:t>
      </w:r>
    </w:p>
    <w:p w14:paraId="656D518A" w14:textId="7DD3C5E0" w:rsidR="006B49CA" w:rsidRPr="0059402B" w:rsidRDefault="006B49CA" w:rsidP="003C322F">
      <w:pPr>
        <w:pStyle w:val="Prrafodelista"/>
        <w:numPr>
          <w:ilvl w:val="0"/>
          <w:numId w:val="54"/>
        </w:numPr>
        <w:rPr>
          <w:rFonts w:eastAsiaTheme="minorEastAsia" w:cstheme="minorBidi"/>
          <w:lang w:eastAsia="en-US"/>
        </w:rPr>
      </w:pPr>
      <w:r w:rsidRPr="0059402B">
        <w:rPr>
          <w:rFonts w:eastAsiaTheme="minorEastAsia" w:cstheme="minorBidi"/>
          <w:lang w:eastAsia="en-US"/>
        </w:rPr>
        <w:t xml:space="preserve">Los lineamientos para la transferencia de archivos, lineamientos generales, protocolos de actuación en caso de desastre. </w:t>
      </w:r>
    </w:p>
    <w:p w14:paraId="2DDE0023" w14:textId="2BDA4882" w:rsidR="006B49CA" w:rsidRPr="0059402B" w:rsidRDefault="006B49CA" w:rsidP="003C322F">
      <w:pPr>
        <w:pStyle w:val="Prrafodelista"/>
        <w:numPr>
          <w:ilvl w:val="0"/>
          <w:numId w:val="54"/>
        </w:numPr>
        <w:rPr>
          <w:rFonts w:eastAsiaTheme="minorEastAsia" w:cstheme="minorBidi"/>
          <w:lang w:eastAsia="en-US"/>
        </w:rPr>
      </w:pPr>
      <w:r w:rsidRPr="0059402B">
        <w:rPr>
          <w:rFonts w:eastAsiaTheme="minorEastAsia" w:cstheme="minorBidi"/>
          <w:lang w:eastAsia="en-US"/>
        </w:rPr>
        <w:t xml:space="preserve">La información actualizada del personal que labora en los archivos. </w:t>
      </w:r>
    </w:p>
    <w:p w14:paraId="38B812DC" w14:textId="2CD1DAAC" w:rsidR="006B49CA" w:rsidRPr="0059402B" w:rsidRDefault="00DC5A52" w:rsidP="003C322F">
      <w:pPr>
        <w:pStyle w:val="Prrafodelista"/>
        <w:numPr>
          <w:ilvl w:val="0"/>
          <w:numId w:val="54"/>
        </w:numPr>
        <w:rPr>
          <w:rFonts w:eastAsiaTheme="minorEastAsia" w:cstheme="minorBidi"/>
          <w:lang w:eastAsia="en-US"/>
        </w:rPr>
      </w:pPr>
      <w:r w:rsidRPr="0059402B">
        <w:rPr>
          <w:rFonts w:eastAsiaTheme="minorEastAsia" w:cstheme="minorBidi"/>
          <w:lang w:eastAsia="en-US"/>
        </w:rPr>
        <w:t>La d</w:t>
      </w:r>
      <w:r w:rsidR="006B49CA" w:rsidRPr="0059402B">
        <w:rPr>
          <w:rFonts w:eastAsiaTheme="minorEastAsia" w:cstheme="minorBidi"/>
          <w:lang w:eastAsia="en-US"/>
        </w:rPr>
        <w:t>ocumentación que acredite la capacitación del personal que maneja el archivo.</w:t>
      </w:r>
    </w:p>
    <w:p w14:paraId="08B85B17" w14:textId="61E00FFB" w:rsidR="006B49CA" w:rsidRPr="0059402B" w:rsidRDefault="003F6727" w:rsidP="003C322F">
      <w:pPr>
        <w:pStyle w:val="Prrafodelista"/>
        <w:numPr>
          <w:ilvl w:val="0"/>
          <w:numId w:val="54"/>
        </w:numPr>
        <w:rPr>
          <w:rFonts w:eastAsiaTheme="minorEastAsia" w:cstheme="minorBidi"/>
          <w:lang w:eastAsia="en-US"/>
        </w:rPr>
      </w:pPr>
      <w:r w:rsidRPr="0059402B">
        <w:rPr>
          <w:rFonts w:eastAsiaTheme="minorEastAsia" w:cstheme="minorBidi"/>
          <w:lang w:eastAsia="en-US"/>
        </w:rPr>
        <w:t>Los r</w:t>
      </w:r>
      <w:r w:rsidR="006B49CA" w:rsidRPr="0059402B">
        <w:rPr>
          <w:rFonts w:eastAsiaTheme="minorEastAsia" w:cstheme="minorBidi"/>
          <w:lang w:eastAsia="en-US"/>
        </w:rPr>
        <w:t xml:space="preserve">ecibos de nómina </w:t>
      </w:r>
      <w:r w:rsidRPr="0059402B">
        <w:rPr>
          <w:rFonts w:eastAsiaTheme="minorEastAsia" w:cstheme="minorBidi"/>
          <w:lang w:eastAsia="en-US"/>
        </w:rPr>
        <w:t xml:space="preserve">de las personas adscritas a la coordinación de archivo </w:t>
      </w:r>
      <w:r w:rsidR="00B94034" w:rsidRPr="0059402B">
        <w:rPr>
          <w:rFonts w:eastAsiaTheme="minorEastAsia" w:cstheme="minorBidi"/>
          <w:lang w:eastAsia="en-US"/>
        </w:rPr>
        <w:t>correspondientes a</w:t>
      </w:r>
      <w:r w:rsidRPr="0059402B">
        <w:rPr>
          <w:rFonts w:eastAsiaTheme="minorEastAsia" w:cstheme="minorBidi"/>
          <w:lang w:eastAsia="en-US"/>
        </w:rPr>
        <w:t xml:space="preserve"> las ú</w:t>
      </w:r>
      <w:r w:rsidR="006B49CA" w:rsidRPr="0059402B">
        <w:rPr>
          <w:rFonts w:eastAsiaTheme="minorEastAsia" w:cstheme="minorBidi"/>
          <w:lang w:eastAsia="en-US"/>
        </w:rPr>
        <w:t xml:space="preserve">ltimas </w:t>
      </w:r>
      <w:r w:rsidRPr="0059402B">
        <w:rPr>
          <w:rFonts w:eastAsiaTheme="minorEastAsia" w:cstheme="minorBidi"/>
          <w:lang w:eastAsia="en-US"/>
        </w:rPr>
        <w:t>dos</w:t>
      </w:r>
      <w:r w:rsidR="006B49CA" w:rsidRPr="0059402B">
        <w:rPr>
          <w:rFonts w:eastAsiaTheme="minorEastAsia" w:cstheme="minorBidi"/>
          <w:lang w:eastAsia="en-US"/>
        </w:rPr>
        <w:t xml:space="preserve"> quincenas</w:t>
      </w:r>
      <w:r w:rsidR="000910CE" w:rsidRPr="0059402B">
        <w:rPr>
          <w:rFonts w:eastAsiaTheme="minorEastAsia" w:cstheme="minorBidi"/>
          <w:lang w:eastAsia="en-US"/>
        </w:rPr>
        <w:t>.</w:t>
      </w:r>
    </w:p>
    <w:p w14:paraId="238B3AAD" w14:textId="0AB8E433" w:rsidR="006B49CA" w:rsidRPr="0059402B" w:rsidRDefault="00B94034" w:rsidP="003C322F">
      <w:pPr>
        <w:pStyle w:val="Prrafodelista"/>
        <w:numPr>
          <w:ilvl w:val="0"/>
          <w:numId w:val="54"/>
        </w:numPr>
        <w:rPr>
          <w:rFonts w:eastAsiaTheme="minorEastAsia" w:cstheme="minorBidi"/>
          <w:lang w:eastAsia="en-US"/>
        </w:rPr>
      </w:pPr>
      <w:r w:rsidRPr="0059402B">
        <w:rPr>
          <w:rFonts w:eastAsiaTheme="minorEastAsia" w:cstheme="minorBidi"/>
          <w:lang w:eastAsia="en-US"/>
        </w:rPr>
        <w:t xml:space="preserve">Los </w:t>
      </w:r>
      <w:r w:rsidR="006B49CA" w:rsidRPr="0059402B">
        <w:rPr>
          <w:rFonts w:eastAsiaTheme="minorEastAsia" w:cstheme="minorBidi"/>
          <w:lang w:eastAsia="en-US"/>
        </w:rPr>
        <w:t xml:space="preserve">nombramientos autorizados por la </w:t>
      </w:r>
      <w:r w:rsidRPr="0059402B">
        <w:rPr>
          <w:rFonts w:eastAsiaTheme="minorEastAsia" w:cstheme="minorBidi"/>
          <w:lang w:eastAsia="en-US"/>
        </w:rPr>
        <w:t>persona titular de la Presidencia del Sujeto Obligado.</w:t>
      </w:r>
    </w:p>
    <w:p w14:paraId="75B84974" w14:textId="14C2E8A8" w:rsidR="00363B6E" w:rsidRPr="0059402B" w:rsidRDefault="006B49CA" w:rsidP="003C322F">
      <w:pPr>
        <w:pStyle w:val="Prrafodelista"/>
        <w:numPr>
          <w:ilvl w:val="0"/>
          <w:numId w:val="54"/>
        </w:numPr>
        <w:rPr>
          <w:rFonts w:eastAsiaTheme="minorEastAsia" w:cstheme="minorBidi"/>
          <w:lang w:eastAsia="en-US"/>
        </w:rPr>
      </w:pPr>
      <w:r w:rsidRPr="0059402B">
        <w:rPr>
          <w:rFonts w:eastAsiaTheme="minorEastAsia" w:cstheme="minorBidi"/>
          <w:lang w:eastAsia="en-US"/>
        </w:rPr>
        <w:t>Actas de sesiones y sesiones grabadas o evidencias fotográficas del área coordinadora de archivos</w:t>
      </w:r>
      <w:r w:rsidR="000910CE" w:rsidRPr="0059402B">
        <w:rPr>
          <w:rFonts w:eastAsiaTheme="minorEastAsia" w:cstheme="minorBidi"/>
          <w:lang w:eastAsia="en-US"/>
        </w:rPr>
        <w:t>.</w:t>
      </w:r>
    </w:p>
    <w:p w14:paraId="40D88B84" w14:textId="77777777" w:rsidR="0032017C" w:rsidRPr="0059402B" w:rsidRDefault="0032017C" w:rsidP="00D31CA9">
      <w:pPr>
        <w:rPr>
          <w:rFonts w:eastAsiaTheme="minorEastAsia" w:cstheme="minorBidi"/>
          <w:lang w:val="es-ES" w:eastAsia="en-US"/>
        </w:rPr>
      </w:pPr>
    </w:p>
    <w:p w14:paraId="3271C651" w14:textId="77777777" w:rsidR="005A3658" w:rsidRPr="0059402B" w:rsidRDefault="00A970D5" w:rsidP="00183BC3">
      <w:pPr>
        <w:pBdr>
          <w:top w:val="nil"/>
          <w:left w:val="nil"/>
          <w:bottom w:val="nil"/>
          <w:right w:val="nil"/>
          <w:between w:val="nil"/>
        </w:pBdr>
        <w:contextualSpacing/>
        <w:rPr>
          <w:rFonts w:eastAsia="Palatino Linotype" w:cs="Palatino Linotype"/>
          <w:color w:val="000000" w:themeColor="text1"/>
        </w:rPr>
      </w:pPr>
      <w:r w:rsidRPr="0059402B">
        <w:rPr>
          <w:rFonts w:eastAsia="Palatino Linotype" w:cs="Palatino Linotype"/>
          <w:color w:val="000000" w:themeColor="text1"/>
        </w:rPr>
        <w:t xml:space="preserve">A dicha solicitud, el Sujeto Obligado </w:t>
      </w:r>
      <w:r w:rsidR="001C4CBF" w:rsidRPr="0059402B">
        <w:rPr>
          <w:rFonts w:eastAsia="Palatino Linotype" w:cs="Palatino Linotype"/>
          <w:color w:val="000000" w:themeColor="text1"/>
        </w:rPr>
        <w:t>respondió</w:t>
      </w:r>
      <w:r w:rsidR="006D6CD1" w:rsidRPr="0059402B">
        <w:rPr>
          <w:rFonts w:eastAsia="Palatino Linotype" w:cs="Palatino Linotype"/>
          <w:color w:val="000000" w:themeColor="text1"/>
        </w:rPr>
        <w:t xml:space="preserve"> </w:t>
      </w:r>
      <w:r w:rsidR="005A3658" w:rsidRPr="0059402B">
        <w:rPr>
          <w:rFonts w:eastAsia="Palatino Linotype" w:cs="Palatino Linotype"/>
          <w:color w:val="000000" w:themeColor="text1"/>
        </w:rPr>
        <w:t>mediante la entrega de los siguientes documentos:</w:t>
      </w:r>
    </w:p>
    <w:p w14:paraId="78C074F9" w14:textId="77777777" w:rsidR="005A3658" w:rsidRPr="0059402B" w:rsidRDefault="005A3658" w:rsidP="00183BC3">
      <w:pPr>
        <w:pBdr>
          <w:top w:val="nil"/>
          <w:left w:val="nil"/>
          <w:bottom w:val="nil"/>
          <w:right w:val="nil"/>
          <w:between w:val="nil"/>
        </w:pBdr>
        <w:contextualSpacing/>
        <w:rPr>
          <w:rFonts w:eastAsia="Palatino Linotype" w:cs="Palatino Linotype"/>
          <w:color w:val="000000" w:themeColor="text1"/>
        </w:rPr>
      </w:pPr>
    </w:p>
    <w:p w14:paraId="49A6AE25" w14:textId="7C6FC746" w:rsidR="004169C3" w:rsidRPr="0059402B" w:rsidRDefault="00A13231" w:rsidP="003C322F">
      <w:pPr>
        <w:pStyle w:val="Prrafodelista"/>
        <w:numPr>
          <w:ilvl w:val="0"/>
          <w:numId w:val="53"/>
        </w:numPr>
        <w:pBdr>
          <w:top w:val="nil"/>
          <w:left w:val="nil"/>
          <w:bottom w:val="nil"/>
          <w:right w:val="nil"/>
          <w:between w:val="nil"/>
        </w:pBdr>
        <w:contextualSpacing/>
        <w:rPr>
          <w:rFonts w:eastAsia="Palatino Linotype" w:cs="Palatino Linotype"/>
          <w:color w:val="000000" w:themeColor="text1"/>
        </w:rPr>
      </w:pPr>
      <w:r w:rsidRPr="0059402B">
        <w:rPr>
          <w:rFonts w:eastAsia="Palatino Linotype" w:cs="Palatino Linotype"/>
          <w:b/>
          <w:bCs/>
          <w:color w:val="000000" w:themeColor="text1"/>
        </w:rPr>
        <w:t>RESPUESTA 00150-DIFHUEHUET-IP-2025.pdf</w:t>
      </w:r>
      <w:r w:rsidR="00B7035A" w:rsidRPr="0059402B">
        <w:rPr>
          <w:rFonts w:eastAsia="Palatino Linotype" w:cs="Palatino Linotype"/>
          <w:color w:val="000000" w:themeColor="text1"/>
        </w:rPr>
        <w:t>.</w:t>
      </w:r>
      <w:r w:rsidR="004169C3" w:rsidRPr="0059402B">
        <w:rPr>
          <w:rFonts w:eastAsia="Palatino Linotype" w:cs="Palatino Linotype"/>
          <w:color w:val="000000" w:themeColor="text1"/>
        </w:rPr>
        <w:t xml:space="preserve"> Oficio </w:t>
      </w:r>
      <w:r w:rsidR="00C73E1F" w:rsidRPr="0059402B">
        <w:rPr>
          <w:rFonts w:eastAsia="Palatino Linotype" w:cs="Palatino Linotype"/>
          <w:color w:val="000000" w:themeColor="text1"/>
        </w:rPr>
        <w:t>DIF/DIR/052/2025</w:t>
      </w:r>
      <w:r w:rsidR="002F327C" w:rsidRPr="0059402B">
        <w:rPr>
          <w:rFonts w:eastAsia="Palatino Linotype" w:cs="Palatino Linotype"/>
          <w:color w:val="000000" w:themeColor="text1"/>
        </w:rPr>
        <w:t xml:space="preserve"> emitido por la </w:t>
      </w:r>
      <w:r w:rsidR="00C73E1F" w:rsidRPr="0059402B">
        <w:rPr>
          <w:rFonts w:eastAsia="Palatino Linotype" w:cs="Palatino Linotype"/>
          <w:color w:val="000000" w:themeColor="text1"/>
        </w:rPr>
        <w:t xml:space="preserve">Directora General del </w:t>
      </w:r>
      <w:r w:rsidR="009E4BDB" w:rsidRPr="0059402B">
        <w:rPr>
          <w:rFonts w:eastAsia="Palatino Linotype" w:cs="Palatino Linotype"/>
          <w:color w:val="000000" w:themeColor="text1"/>
        </w:rPr>
        <w:t>Sujeto Obligado</w:t>
      </w:r>
      <w:r w:rsidR="002F327C" w:rsidRPr="0059402B">
        <w:rPr>
          <w:rFonts w:eastAsia="Palatino Linotype" w:cs="Palatino Linotype"/>
          <w:color w:val="000000" w:themeColor="text1"/>
        </w:rPr>
        <w:t>, con el que se respondió que</w:t>
      </w:r>
      <w:r w:rsidR="009E4BDB" w:rsidRPr="0059402B">
        <w:rPr>
          <w:rFonts w:eastAsia="Palatino Linotype" w:cs="Palatino Linotype"/>
          <w:color w:val="000000" w:themeColor="text1"/>
        </w:rPr>
        <w:t xml:space="preserve"> la obligación de proporcionar información no comprende su procesamiento ni presentarla conforme al interés del solicitante y que se deben cubrir los gastos de reproducción o por la modalidad de entrega solicitada</w:t>
      </w:r>
      <w:r w:rsidR="00D50B7D" w:rsidRPr="0059402B">
        <w:rPr>
          <w:rFonts w:eastAsia="Palatino Linotype" w:cs="Palatino Linotype"/>
          <w:color w:val="000000" w:themeColor="text1"/>
        </w:rPr>
        <w:t xml:space="preserve">, </w:t>
      </w:r>
      <w:r w:rsidR="002F327C" w:rsidRPr="0059402B">
        <w:rPr>
          <w:rFonts w:eastAsia="Palatino Linotype" w:cs="Palatino Linotype"/>
          <w:color w:val="000000" w:themeColor="text1"/>
        </w:rPr>
        <w:t xml:space="preserve">conforme a lo dispuesto en </w:t>
      </w:r>
      <w:r w:rsidR="00D50B7D" w:rsidRPr="0059402B">
        <w:rPr>
          <w:rFonts w:eastAsia="Palatino Linotype" w:cs="Palatino Linotype"/>
          <w:color w:val="000000" w:themeColor="text1"/>
        </w:rPr>
        <w:t>los</w:t>
      </w:r>
      <w:r w:rsidR="002F327C" w:rsidRPr="0059402B">
        <w:rPr>
          <w:rFonts w:eastAsia="Palatino Linotype" w:cs="Palatino Linotype"/>
          <w:color w:val="000000" w:themeColor="text1"/>
        </w:rPr>
        <w:t xml:space="preserve"> artículo</w:t>
      </w:r>
      <w:r w:rsidR="00D50B7D" w:rsidRPr="0059402B">
        <w:rPr>
          <w:rFonts w:eastAsia="Palatino Linotype" w:cs="Palatino Linotype"/>
          <w:color w:val="000000" w:themeColor="text1"/>
        </w:rPr>
        <w:t>s 12 y</w:t>
      </w:r>
      <w:r w:rsidR="002F327C" w:rsidRPr="0059402B">
        <w:rPr>
          <w:rFonts w:eastAsia="Palatino Linotype" w:cs="Palatino Linotype"/>
          <w:color w:val="000000" w:themeColor="text1"/>
        </w:rPr>
        <w:t xml:space="preserve"> 17 de la Ley de Transparencia estatal,</w:t>
      </w:r>
      <w:r w:rsidR="00780DD6" w:rsidRPr="0059402B">
        <w:rPr>
          <w:rFonts w:eastAsia="Palatino Linotype" w:cs="Palatino Linotype"/>
          <w:color w:val="000000" w:themeColor="text1"/>
        </w:rPr>
        <w:t xml:space="preserve"> por lo que</w:t>
      </w:r>
      <w:r w:rsidR="007F35AC" w:rsidRPr="0059402B">
        <w:rPr>
          <w:rFonts w:eastAsia="Palatino Linotype" w:cs="Palatino Linotype"/>
          <w:color w:val="000000" w:themeColor="text1"/>
        </w:rPr>
        <w:t xml:space="preserve">, a fin de expedir la información </w:t>
      </w:r>
      <w:r w:rsidR="00626709" w:rsidRPr="0059402B">
        <w:rPr>
          <w:rFonts w:eastAsia="Palatino Linotype" w:cs="Palatino Linotype"/>
          <w:color w:val="000000" w:themeColor="text1"/>
        </w:rPr>
        <w:t>que se solicita, se re</w:t>
      </w:r>
      <w:r w:rsidR="00D53726" w:rsidRPr="0059402B">
        <w:rPr>
          <w:rFonts w:eastAsia="Palatino Linotype" w:cs="Palatino Linotype"/>
          <w:color w:val="000000" w:themeColor="text1"/>
        </w:rPr>
        <w:t>quirió</w:t>
      </w:r>
      <w:r w:rsidR="00626709" w:rsidRPr="0059402B">
        <w:rPr>
          <w:rFonts w:eastAsia="Palatino Linotype" w:cs="Palatino Linotype"/>
          <w:color w:val="000000" w:themeColor="text1"/>
        </w:rPr>
        <w:t xml:space="preserve"> al solicitante para que realice el pago de los derechos previstos en las fracciones I y V del artículo 148 del Código Financiero del Estado de México y Municipios</w:t>
      </w:r>
      <w:r w:rsidR="002C58BA" w:rsidRPr="0059402B">
        <w:rPr>
          <w:rFonts w:eastAsia="Palatino Linotype" w:cs="Palatino Linotype"/>
          <w:color w:val="000000" w:themeColor="text1"/>
        </w:rPr>
        <w:t xml:space="preserve">; asimismo, se requirió al solicitante para que en el plazo de diez días hábiles </w:t>
      </w:r>
      <w:r w:rsidR="00D53726" w:rsidRPr="0059402B">
        <w:rPr>
          <w:rFonts w:eastAsia="Palatino Linotype" w:cs="Palatino Linotype"/>
          <w:color w:val="000000" w:themeColor="text1"/>
        </w:rPr>
        <w:t xml:space="preserve">precisara qué tipo de información actualizada del personal solicita, a qué capacitaciones se refiere y </w:t>
      </w:r>
      <w:r w:rsidR="00BA2F2E" w:rsidRPr="0059402B">
        <w:rPr>
          <w:rFonts w:eastAsia="Palatino Linotype" w:cs="Palatino Linotype"/>
          <w:color w:val="000000" w:themeColor="text1"/>
        </w:rPr>
        <w:t>qué evidencias fotográficas del área coordinadora de archivos solicitó.</w:t>
      </w:r>
    </w:p>
    <w:p w14:paraId="5F449EBB" w14:textId="77777777" w:rsidR="007F35AC" w:rsidRPr="0059402B" w:rsidRDefault="007F35AC"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129F8D70" w:rsidR="00A970D5" w:rsidRPr="0059402B" w:rsidRDefault="44E9108F" w:rsidP="44E9108F">
      <w:pPr>
        <w:pBdr>
          <w:top w:val="nil"/>
          <w:left w:val="nil"/>
          <w:bottom w:val="nil"/>
          <w:right w:val="nil"/>
          <w:between w:val="nil"/>
        </w:pBdr>
        <w:contextualSpacing/>
        <w:rPr>
          <w:rFonts w:eastAsia="Palatino Linotype" w:cs="Palatino Linotype"/>
          <w:color w:val="000000"/>
          <w:lang w:val="es-ES"/>
        </w:rPr>
      </w:pPr>
      <w:r w:rsidRPr="0059402B">
        <w:rPr>
          <w:rFonts w:eastAsia="Palatino Linotype" w:cs="Palatino Linotype"/>
          <w:color w:val="000000" w:themeColor="text1"/>
          <w:lang w:val="es-ES"/>
        </w:rPr>
        <w:t>Ante la respuesta em</w:t>
      </w:r>
      <w:r w:rsidR="002623AA" w:rsidRPr="0059402B">
        <w:rPr>
          <w:rFonts w:eastAsia="Palatino Linotype" w:cs="Palatino Linotype"/>
          <w:color w:val="000000" w:themeColor="text1"/>
          <w:lang w:val="es-ES"/>
        </w:rPr>
        <w:t>itida por el Sujeto Obligado, el</w:t>
      </w:r>
      <w:r w:rsidRPr="0059402B">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04222" w:rsidRPr="0059402B">
        <w:rPr>
          <w:rFonts w:eastAsia="Palatino Linotype" w:cs="Palatino Linotype"/>
          <w:color w:val="000000" w:themeColor="text1"/>
          <w:lang w:val="es-ES"/>
        </w:rPr>
        <w:t xml:space="preserve"> </w:t>
      </w:r>
      <w:r w:rsidR="00BA2F2E" w:rsidRPr="0059402B">
        <w:rPr>
          <w:rFonts w:eastAsia="Palatino Linotype" w:cs="Palatino Linotype"/>
          <w:color w:val="000000" w:themeColor="text1"/>
          <w:lang w:val="es-ES"/>
        </w:rPr>
        <w:t xml:space="preserve">que no se dio respuesta a los requerimientos planteados en la solicitud </w:t>
      </w:r>
      <w:r w:rsidR="002F327C" w:rsidRPr="0059402B">
        <w:rPr>
          <w:rFonts w:eastAsia="Palatino Linotype" w:cs="Palatino Linotype"/>
          <w:color w:val="000000" w:themeColor="text1"/>
          <w:lang w:val="es-ES"/>
        </w:rPr>
        <w:t xml:space="preserve">y </w:t>
      </w:r>
      <w:r w:rsidR="00BA2F2E" w:rsidRPr="0059402B">
        <w:rPr>
          <w:rFonts w:eastAsia="Palatino Linotype" w:cs="Palatino Linotype"/>
          <w:color w:val="000000" w:themeColor="text1"/>
          <w:lang w:val="es-ES"/>
        </w:rPr>
        <w:t xml:space="preserve">dando como </w:t>
      </w:r>
      <w:r w:rsidR="001C407C" w:rsidRPr="0059402B">
        <w:rPr>
          <w:rFonts w:eastAsia="Palatino Linotype" w:cs="Palatino Linotype"/>
          <w:color w:val="000000" w:themeColor="text1"/>
          <w:lang w:val="es-ES"/>
        </w:rPr>
        <w:t>razones o motivos de inconformidad que</w:t>
      </w:r>
      <w:r w:rsidR="00092EF4" w:rsidRPr="0059402B">
        <w:rPr>
          <w:rFonts w:eastAsia="Palatino Linotype" w:cs="Palatino Linotype"/>
          <w:color w:val="000000" w:themeColor="text1"/>
          <w:lang w:val="es-ES"/>
        </w:rPr>
        <w:t xml:space="preserve"> </w:t>
      </w:r>
      <w:r w:rsidR="006B4BBD" w:rsidRPr="0059402B">
        <w:rPr>
          <w:rFonts w:eastAsia="Palatino Linotype" w:cs="Palatino Linotype"/>
          <w:color w:val="000000" w:themeColor="text1"/>
          <w:lang w:val="es-ES"/>
        </w:rPr>
        <w:t>se coartó su derecho a la información</w:t>
      </w:r>
      <w:r w:rsidR="002F327C" w:rsidRPr="0059402B">
        <w:rPr>
          <w:rFonts w:eastAsia="Palatino Linotype" w:cs="Palatino Linotype"/>
          <w:color w:val="000000" w:themeColor="text1"/>
          <w:lang w:val="es-ES"/>
        </w:rPr>
        <w:t>.</w:t>
      </w:r>
    </w:p>
    <w:p w14:paraId="4A6500B8" w14:textId="77777777" w:rsidR="008F50E6" w:rsidRPr="0059402B" w:rsidRDefault="008F50E6" w:rsidP="00A04222"/>
    <w:p w14:paraId="33F77DBC" w14:textId="77777777" w:rsidR="007B799D" w:rsidRPr="0059402B" w:rsidRDefault="007B799D" w:rsidP="007B799D">
      <w:r w:rsidRPr="0059402B">
        <w:lastRenderedPageBreak/>
        <w:t>Se debe resaltar que ninguna de las partes realizó manifestaciones durante la etapa de instrucción en el presente procedimiento. En consecuencia, es necesario precisar que, toda vez que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w:t>
      </w:r>
    </w:p>
    <w:p w14:paraId="07139A15" w14:textId="77777777" w:rsidR="00BE576A" w:rsidRPr="0059402B" w:rsidRDefault="00BE576A" w:rsidP="00BE576A">
      <w:pPr>
        <w:pBdr>
          <w:top w:val="nil"/>
          <w:left w:val="nil"/>
          <w:bottom w:val="nil"/>
          <w:right w:val="nil"/>
          <w:between w:val="nil"/>
        </w:pBdr>
        <w:contextualSpacing/>
        <w:rPr>
          <w:rFonts w:eastAsia="Palatino Linotype" w:cs="Palatino Linotype"/>
          <w:color w:val="000000"/>
          <w:szCs w:val="24"/>
        </w:rPr>
      </w:pPr>
    </w:p>
    <w:p w14:paraId="02C281BA" w14:textId="77777777" w:rsidR="006100FC" w:rsidRPr="0059402B" w:rsidRDefault="006100FC" w:rsidP="006100FC">
      <w:pPr>
        <w:pBdr>
          <w:top w:val="nil"/>
          <w:left w:val="nil"/>
          <w:bottom w:val="nil"/>
          <w:right w:val="nil"/>
          <w:between w:val="nil"/>
        </w:pBdr>
        <w:contextualSpacing/>
        <w:rPr>
          <w:rFonts w:eastAsia="Palatino Linotype" w:cs="Palatino Linotype"/>
          <w:color w:val="000000"/>
          <w:szCs w:val="24"/>
        </w:rPr>
      </w:pPr>
      <w:r w:rsidRPr="0059402B">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7AF7731E" w14:textId="77777777" w:rsidR="006100FC" w:rsidRPr="0059402B"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59402B" w:rsidRDefault="006100FC" w:rsidP="006100FC">
      <w:pPr>
        <w:pBdr>
          <w:top w:val="nil"/>
          <w:left w:val="nil"/>
          <w:bottom w:val="nil"/>
          <w:right w:val="nil"/>
          <w:between w:val="nil"/>
        </w:pBdr>
        <w:contextualSpacing/>
        <w:rPr>
          <w:rFonts w:eastAsia="Palatino Linotype" w:cs="Palatino Linotype"/>
          <w:color w:val="000000"/>
          <w:szCs w:val="24"/>
        </w:rPr>
      </w:pPr>
      <w:r w:rsidRPr="0059402B">
        <w:rPr>
          <w:rFonts w:eastAsia="Palatino Linotype" w:cs="Palatino Linotype"/>
          <w:color w:val="000000"/>
          <w:szCs w:val="24"/>
        </w:rPr>
        <w:t xml:space="preserve">En este sentido, es pertinente enfatizar lo que, respecto al derecho de acceso a la información pública, refiere el artículo </w:t>
      </w:r>
      <w:r w:rsidR="00E00EC1" w:rsidRPr="0059402B">
        <w:rPr>
          <w:rFonts w:eastAsia="Palatino Linotype" w:cs="Palatino Linotype"/>
          <w:color w:val="000000"/>
          <w:szCs w:val="24"/>
        </w:rPr>
        <w:t>5</w:t>
      </w:r>
      <w:r w:rsidRPr="0059402B">
        <w:rPr>
          <w:rFonts w:eastAsia="Palatino Linotype" w:cs="Palatino Linotype"/>
          <w:color w:val="000000"/>
          <w:szCs w:val="24"/>
        </w:rPr>
        <w:t>° de la Constitución Política del Estado Libre y Soberano de México</w:t>
      </w:r>
      <w:r w:rsidR="00E00EC1" w:rsidRPr="0059402B">
        <w:rPr>
          <w:rFonts w:eastAsia="Palatino Linotype" w:cs="Palatino Linotype"/>
          <w:color w:val="000000"/>
          <w:szCs w:val="24"/>
        </w:rPr>
        <w:t>, que</w:t>
      </w:r>
      <w:r w:rsidRPr="0059402B">
        <w:rPr>
          <w:rFonts w:eastAsia="Palatino Linotype" w:cs="Palatino Linotype"/>
          <w:color w:val="000000"/>
          <w:szCs w:val="24"/>
        </w:rPr>
        <w:t xml:space="preserve"> en su parte conducente</w:t>
      </w:r>
      <w:r w:rsidR="00E00EC1" w:rsidRPr="0059402B">
        <w:rPr>
          <w:rFonts w:eastAsia="Palatino Linotype" w:cs="Palatino Linotype"/>
          <w:color w:val="000000"/>
          <w:szCs w:val="24"/>
        </w:rPr>
        <w:t xml:space="preserve"> dispone</w:t>
      </w:r>
      <w:r w:rsidRPr="0059402B">
        <w:rPr>
          <w:rFonts w:eastAsia="Palatino Linotype" w:cs="Palatino Linotype"/>
          <w:color w:val="000000"/>
          <w:szCs w:val="24"/>
        </w:rPr>
        <w:t xml:space="preserve"> lo siguiente:</w:t>
      </w:r>
    </w:p>
    <w:p w14:paraId="5DA101FA" w14:textId="77777777" w:rsidR="006100FC" w:rsidRPr="0059402B"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59402B" w:rsidRDefault="006100FC" w:rsidP="006100FC">
      <w:pPr>
        <w:pStyle w:val="Fundamentos"/>
      </w:pPr>
      <w:r w:rsidRPr="0059402B">
        <w:rPr>
          <w:b/>
          <w:bCs/>
        </w:rPr>
        <w:t>Artículo 5.</w:t>
      </w:r>
      <w:r w:rsidRPr="0059402B">
        <w:t xml:space="preserve"> […]</w:t>
      </w:r>
    </w:p>
    <w:p w14:paraId="1839D29E" w14:textId="77777777" w:rsidR="006100FC" w:rsidRPr="0059402B" w:rsidRDefault="006100FC" w:rsidP="006100FC">
      <w:pPr>
        <w:pStyle w:val="Fundamentos"/>
      </w:pPr>
    </w:p>
    <w:p w14:paraId="7D51A6D3" w14:textId="77777777" w:rsidR="006100FC" w:rsidRPr="0059402B" w:rsidRDefault="006100FC" w:rsidP="006100FC">
      <w:pPr>
        <w:pStyle w:val="Fundamentos"/>
      </w:pPr>
      <w:r w:rsidRPr="0059402B">
        <w:t xml:space="preserve">El derecho a la información será garantizado por el Estado. La ley establecerá las previsiones que permitan asegurar la protección, el respeto y la difusión de este derecho. </w:t>
      </w:r>
    </w:p>
    <w:p w14:paraId="4079EC08" w14:textId="77777777" w:rsidR="006100FC" w:rsidRPr="0059402B" w:rsidRDefault="006100FC" w:rsidP="006100FC">
      <w:pPr>
        <w:pStyle w:val="Fundamentos"/>
      </w:pPr>
    </w:p>
    <w:p w14:paraId="2060C0A8" w14:textId="77777777" w:rsidR="006100FC" w:rsidRPr="0059402B" w:rsidRDefault="006100FC" w:rsidP="006100FC">
      <w:pPr>
        <w:pStyle w:val="Fundamentos"/>
      </w:pPr>
      <w:r w:rsidRPr="0059402B">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59402B" w:rsidRDefault="006100FC" w:rsidP="006100FC">
      <w:pPr>
        <w:pStyle w:val="Fundamentos"/>
      </w:pPr>
    </w:p>
    <w:p w14:paraId="31D381A6" w14:textId="77777777" w:rsidR="006100FC" w:rsidRPr="0059402B" w:rsidRDefault="006100FC" w:rsidP="006100FC">
      <w:pPr>
        <w:pStyle w:val="Fundamentos"/>
      </w:pPr>
      <w:r w:rsidRPr="0059402B">
        <w:t>Este derecho se regirá por los principios y bases siguientes:</w:t>
      </w:r>
    </w:p>
    <w:p w14:paraId="1A21896F" w14:textId="77777777" w:rsidR="006100FC" w:rsidRPr="0059402B" w:rsidRDefault="006100FC" w:rsidP="006100FC">
      <w:pPr>
        <w:pStyle w:val="Fundamentos"/>
      </w:pPr>
    </w:p>
    <w:p w14:paraId="13A22FC8" w14:textId="77777777" w:rsidR="006100FC" w:rsidRPr="0059402B" w:rsidRDefault="006100FC" w:rsidP="006100FC">
      <w:pPr>
        <w:pStyle w:val="Fundamentos"/>
      </w:pPr>
      <w:r w:rsidRPr="0059402B">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59402B" w:rsidRDefault="006100FC" w:rsidP="006100FC">
      <w:pPr>
        <w:pStyle w:val="Fundamentos"/>
      </w:pPr>
      <w:r w:rsidRPr="0059402B">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59402B" w:rsidRDefault="006100FC" w:rsidP="006100FC">
      <w:pPr>
        <w:pStyle w:val="Fundamentos"/>
        <w:rPr>
          <w:lang w:val="es-ES"/>
        </w:rPr>
      </w:pPr>
      <w:r w:rsidRPr="0059402B">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59402B" w:rsidRDefault="006100FC" w:rsidP="006100FC">
      <w:pPr>
        <w:pStyle w:val="Fundamentos"/>
      </w:pPr>
      <w:r w:rsidRPr="0059402B">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59402B" w:rsidRDefault="006100FC" w:rsidP="006100FC">
      <w:pPr>
        <w:pStyle w:val="Fundamentos"/>
      </w:pPr>
      <w:r w:rsidRPr="0059402B">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59402B" w:rsidRDefault="006100FC" w:rsidP="006100FC">
      <w:pPr>
        <w:pStyle w:val="Fundamentos"/>
      </w:pPr>
      <w:r w:rsidRPr="0059402B">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59402B" w:rsidRDefault="006100FC" w:rsidP="006100FC">
      <w:pPr>
        <w:pStyle w:val="Fundamentos"/>
        <w:rPr>
          <w:lang w:val="es-ES"/>
        </w:rPr>
      </w:pPr>
      <w:r w:rsidRPr="0059402B">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59402B"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4B6777A2" w:rsidR="006100FC" w:rsidRPr="0059402B" w:rsidRDefault="006100FC" w:rsidP="006100FC">
      <w:pPr>
        <w:rPr>
          <w:rFonts w:eastAsia="Palatino Linotype" w:cs="Palatino Linotype"/>
          <w:szCs w:val="24"/>
        </w:rPr>
      </w:pPr>
      <w:r w:rsidRPr="0059402B">
        <w:rPr>
          <w:rFonts w:eastAsia="Palatino Linotype" w:cs="Palatino Linotype"/>
          <w:szCs w:val="24"/>
        </w:rPr>
        <w:t>En ese orden de ideas, la Ley de Transparencia y Acceso a la Información Pública del Estado de México y Municipios, prevé en su artículo 23, fracción I</w:t>
      </w:r>
      <w:r w:rsidR="005E625F" w:rsidRPr="0059402B">
        <w:rPr>
          <w:rFonts w:eastAsia="Palatino Linotype" w:cs="Palatino Linotype"/>
          <w:szCs w:val="24"/>
        </w:rPr>
        <w:t>V</w:t>
      </w:r>
      <w:r w:rsidRPr="0059402B">
        <w:rPr>
          <w:rFonts w:eastAsia="Palatino Linotype" w:cs="Palatino Linotype"/>
          <w:szCs w:val="24"/>
        </w:rPr>
        <w:t>, lo siguiente:</w:t>
      </w:r>
    </w:p>
    <w:p w14:paraId="2225C7E4" w14:textId="77777777" w:rsidR="006100FC" w:rsidRPr="0059402B" w:rsidRDefault="006100FC" w:rsidP="006100FC">
      <w:pPr>
        <w:rPr>
          <w:rFonts w:eastAsia="Palatino Linotype" w:cs="Palatino Linotype"/>
          <w:szCs w:val="24"/>
        </w:rPr>
      </w:pPr>
    </w:p>
    <w:p w14:paraId="1E7239A4" w14:textId="77777777" w:rsidR="006100FC" w:rsidRPr="0059402B" w:rsidRDefault="006100FC" w:rsidP="006100FC">
      <w:pPr>
        <w:pStyle w:val="Fundamentos"/>
      </w:pPr>
      <w:r w:rsidRPr="0059402B">
        <w:rPr>
          <w:b/>
        </w:rPr>
        <w:lastRenderedPageBreak/>
        <w:t>Artículo 23.</w:t>
      </w:r>
      <w:r w:rsidRPr="0059402B">
        <w:t xml:space="preserve"> Son sujetos obligados a transparentar y permitir el acceso a su información y proteger los datos personales que obren en su poder:</w:t>
      </w:r>
    </w:p>
    <w:p w14:paraId="1F1A0AD1" w14:textId="527CCDE8" w:rsidR="006100FC" w:rsidRPr="0059402B" w:rsidRDefault="005E625F" w:rsidP="006100FC">
      <w:pPr>
        <w:pStyle w:val="Fundamentos"/>
      </w:pPr>
      <w:r w:rsidRPr="0059402B">
        <w:t>[…]</w:t>
      </w:r>
    </w:p>
    <w:p w14:paraId="451DBD48" w14:textId="79A7D78C" w:rsidR="006100FC" w:rsidRPr="0059402B" w:rsidRDefault="006100FC" w:rsidP="006100FC">
      <w:pPr>
        <w:pStyle w:val="Fundamentos"/>
      </w:pPr>
      <w:r w:rsidRPr="0059402B">
        <w:rPr>
          <w:b/>
          <w:bCs/>
        </w:rPr>
        <w:t>I</w:t>
      </w:r>
      <w:r w:rsidR="005E625F" w:rsidRPr="0059402B">
        <w:rPr>
          <w:b/>
          <w:bCs/>
        </w:rPr>
        <w:t>V</w:t>
      </w:r>
      <w:r w:rsidRPr="0059402B">
        <w:rPr>
          <w:b/>
          <w:bCs/>
        </w:rPr>
        <w:t xml:space="preserve">. </w:t>
      </w:r>
      <w:r w:rsidR="005E625F" w:rsidRPr="0059402B">
        <w:t>Los</w:t>
      </w:r>
      <w:r w:rsidRPr="0059402B">
        <w:t xml:space="preserve"> </w:t>
      </w:r>
      <w:r w:rsidR="00726486" w:rsidRPr="0059402B">
        <w:t>ayuntamientos y las dependencias, organismos, órganos y entidades de la administración municipal</w:t>
      </w:r>
      <w:r w:rsidRPr="0059402B">
        <w:t>;</w:t>
      </w:r>
    </w:p>
    <w:p w14:paraId="20F34654" w14:textId="77777777" w:rsidR="006100FC" w:rsidRPr="0059402B" w:rsidRDefault="006100FC" w:rsidP="006100FC">
      <w:pPr>
        <w:pStyle w:val="Fundamentos"/>
      </w:pPr>
      <w:r w:rsidRPr="0059402B">
        <w:t>[…]</w:t>
      </w:r>
    </w:p>
    <w:p w14:paraId="2FDDCFD2" w14:textId="77777777" w:rsidR="006100FC" w:rsidRPr="0059402B"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59402B" w:rsidRDefault="006100FC" w:rsidP="006100FC">
      <w:pPr>
        <w:rPr>
          <w:szCs w:val="24"/>
        </w:rPr>
      </w:pPr>
      <w:r w:rsidRPr="0059402B">
        <w:rPr>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59402B" w:rsidRDefault="00737EBC" w:rsidP="006100FC">
      <w:pPr>
        <w:rPr>
          <w:szCs w:val="24"/>
        </w:rPr>
      </w:pPr>
    </w:p>
    <w:p w14:paraId="2171541A" w14:textId="03BD2B91" w:rsidR="00737EBC" w:rsidRPr="0059402B" w:rsidRDefault="00737EBC" w:rsidP="006100FC">
      <w:pPr>
        <w:rPr>
          <w:szCs w:val="24"/>
        </w:rPr>
      </w:pPr>
      <w:r w:rsidRPr="0059402B">
        <w:rPr>
          <w:szCs w:val="24"/>
        </w:rPr>
        <w:t xml:space="preserve">Asimismo, </w:t>
      </w:r>
      <w:r w:rsidR="00726486" w:rsidRPr="0059402B">
        <w:rPr>
          <w:szCs w:val="24"/>
        </w:rPr>
        <w:t>de</w:t>
      </w:r>
      <w:r w:rsidR="002F327C" w:rsidRPr="0059402B">
        <w:rPr>
          <w:szCs w:val="24"/>
        </w:rPr>
        <w:t xml:space="preserve"> la interpretación al acto impugnado y a</w:t>
      </w:r>
      <w:r w:rsidR="00942EC6" w:rsidRPr="0059402B">
        <w:rPr>
          <w:szCs w:val="24"/>
        </w:rPr>
        <w:t xml:space="preserve"> </w:t>
      </w:r>
      <w:r w:rsidRPr="0059402B">
        <w:rPr>
          <w:szCs w:val="24"/>
        </w:rPr>
        <w:t xml:space="preserve">los motivos de inconformidad expresados por </w:t>
      </w:r>
      <w:r w:rsidR="00942EC6" w:rsidRPr="0059402B">
        <w:rPr>
          <w:szCs w:val="24"/>
        </w:rPr>
        <w:t>el</w:t>
      </w:r>
      <w:r w:rsidRPr="0059402B">
        <w:rPr>
          <w:szCs w:val="24"/>
        </w:rPr>
        <w:t xml:space="preserve"> Recurrente, se estima que en el presente caso se actualizó la causal de procedencia del recurso de revisión</w:t>
      </w:r>
      <w:r w:rsidR="00392DAC" w:rsidRPr="0059402B">
        <w:rPr>
          <w:szCs w:val="24"/>
        </w:rPr>
        <w:t xml:space="preserve"> prevista en la fracci</w:t>
      </w:r>
      <w:r w:rsidR="00942EC6" w:rsidRPr="0059402B">
        <w:rPr>
          <w:szCs w:val="24"/>
        </w:rPr>
        <w:t>ón</w:t>
      </w:r>
      <w:r w:rsidR="00CE6A88" w:rsidRPr="0059402B">
        <w:rPr>
          <w:szCs w:val="24"/>
        </w:rPr>
        <w:t xml:space="preserve"> </w:t>
      </w:r>
      <w:r w:rsidR="008E6942" w:rsidRPr="0059402B">
        <w:rPr>
          <w:szCs w:val="24"/>
        </w:rPr>
        <w:t>I</w:t>
      </w:r>
      <w:r w:rsidR="006E1158" w:rsidRPr="0059402B">
        <w:rPr>
          <w:szCs w:val="24"/>
        </w:rPr>
        <w:t xml:space="preserve"> del artículo 179 de la Ley de Transparencia local, que a la letra es</w:t>
      </w:r>
      <w:r w:rsidR="0090120A" w:rsidRPr="0059402B">
        <w:rPr>
          <w:szCs w:val="24"/>
        </w:rPr>
        <w:t>tipula lo siguiente:</w:t>
      </w:r>
    </w:p>
    <w:p w14:paraId="5EC36975" w14:textId="77777777" w:rsidR="0090120A" w:rsidRPr="0059402B" w:rsidRDefault="0090120A" w:rsidP="006100FC"/>
    <w:p w14:paraId="24B98DEE" w14:textId="77777777" w:rsidR="009A41B1" w:rsidRPr="0059402B" w:rsidRDefault="009A41B1" w:rsidP="007A5010">
      <w:pPr>
        <w:pStyle w:val="Fundamentos"/>
        <w:rPr>
          <w:lang w:val="es-MX"/>
        </w:rPr>
      </w:pPr>
      <w:r w:rsidRPr="0059402B">
        <w:rPr>
          <w:b/>
          <w:lang w:val="es-MX"/>
        </w:rPr>
        <w:t xml:space="preserve">Artículo 179. </w:t>
      </w:r>
      <w:r w:rsidRPr="0059402B">
        <w:rPr>
          <w:lang w:val="es-MX"/>
        </w:rPr>
        <w:t>El recurso de revisión es un medio de protección que la Ley otorga a los particulares, para hacer valer su derecho de acceso a la información pública, y procederá en contra de las siguientes causas:</w:t>
      </w:r>
    </w:p>
    <w:p w14:paraId="7C233B4F" w14:textId="03DE8AEF" w:rsidR="0090120A" w:rsidRPr="0059402B" w:rsidRDefault="0090120A" w:rsidP="007A5010">
      <w:pPr>
        <w:pStyle w:val="Fundamentos"/>
        <w:rPr>
          <w:lang w:val="es-MX"/>
        </w:rPr>
      </w:pPr>
    </w:p>
    <w:p w14:paraId="5C4DD805" w14:textId="71341BA7" w:rsidR="009A41B1" w:rsidRPr="0059402B" w:rsidRDefault="00392DAC" w:rsidP="00392DAC">
      <w:pPr>
        <w:pStyle w:val="Fundamentos"/>
      </w:pPr>
      <w:r w:rsidRPr="0059402B">
        <w:rPr>
          <w:b/>
          <w:lang w:val="es-ES"/>
        </w:rPr>
        <w:t>I.</w:t>
      </w:r>
      <w:r w:rsidRPr="0059402B">
        <w:rPr>
          <w:lang w:val="es-ES"/>
        </w:rPr>
        <w:t xml:space="preserve"> </w:t>
      </w:r>
      <w:r w:rsidR="44E9108F" w:rsidRPr="0059402B">
        <w:rPr>
          <w:lang w:val="es-ES"/>
        </w:rPr>
        <w:t xml:space="preserve">La </w:t>
      </w:r>
      <w:r w:rsidR="00C14982" w:rsidRPr="0059402B">
        <w:rPr>
          <w:lang w:val="es-ES"/>
        </w:rPr>
        <w:t>negativa a la información solicitada</w:t>
      </w:r>
      <w:r w:rsidR="44E9108F" w:rsidRPr="0059402B">
        <w:rPr>
          <w:lang w:val="es-ES"/>
        </w:rPr>
        <w:t>;</w:t>
      </w:r>
    </w:p>
    <w:p w14:paraId="7DA613D5" w14:textId="0F80D5F5" w:rsidR="00392DAC" w:rsidRPr="0059402B" w:rsidRDefault="007A5010" w:rsidP="00291F65">
      <w:pPr>
        <w:pStyle w:val="Fundamentos"/>
      </w:pPr>
      <w:r w:rsidRPr="0059402B">
        <w:t>[…]</w:t>
      </w:r>
    </w:p>
    <w:p w14:paraId="34F693E7" w14:textId="77777777" w:rsidR="009A41B1" w:rsidRPr="0059402B" w:rsidRDefault="009A41B1" w:rsidP="006100FC"/>
    <w:p w14:paraId="28A137AA" w14:textId="4F13C467" w:rsidR="00CE6A88" w:rsidRPr="0059402B" w:rsidRDefault="00CE6A88" w:rsidP="00CE6A88">
      <w:pPr>
        <w:pBdr>
          <w:top w:val="nil"/>
          <w:left w:val="nil"/>
          <w:bottom w:val="nil"/>
          <w:right w:val="nil"/>
          <w:between w:val="nil"/>
        </w:pBdr>
        <w:contextualSpacing/>
        <w:rPr>
          <w:szCs w:val="24"/>
        </w:rPr>
      </w:pPr>
      <w:r w:rsidRPr="0059402B">
        <w:rPr>
          <w:rFonts w:eastAsia="Palatino Linotype" w:cs="Palatino Linotype"/>
          <w:color w:val="000000"/>
          <w:szCs w:val="24"/>
        </w:rPr>
        <w:t xml:space="preserve">En ese sentido, también </w:t>
      </w:r>
      <w:r w:rsidRPr="0059402B">
        <w:rPr>
          <w:bCs/>
          <w:szCs w:val="24"/>
        </w:rPr>
        <w:t xml:space="preserve">es importante señalar que </w:t>
      </w:r>
      <w:r w:rsidRPr="0059402B">
        <w:rPr>
          <w:szCs w:val="24"/>
        </w:rPr>
        <w:t xml:space="preserve">el artículo 4, párrafo segundo, de la Ley de Transparencia </w:t>
      </w:r>
      <w:r w:rsidR="002F327C" w:rsidRPr="0059402B">
        <w:rPr>
          <w:szCs w:val="24"/>
        </w:rPr>
        <w:t xml:space="preserve">local </w:t>
      </w:r>
      <w:r w:rsidRPr="0059402B">
        <w:rPr>
          <w:szCs w:val="24"/>
        </w:rPr>
        <w:t>dispone</w:t>
      </w:r>
      <w:r w:rsidR="002F327C" w:rsidRPr="0059402B">
        <w:rPr>
          <w:szCs w:val="24"/>
        </w:rPr>
        <w:t xml:space="preserve"> lo siguiente</w:t>
      </w:r>
      <w:r w:rsidRPr="0059402B">
        <w:rPr>
          <w:szCs w:val="24"/>
        </w:rPr>
        <w:t>:</w:t>
      </w:r>
    </w:p>
    <w:p w14:paraId="4BE14887" w14:textId="77777777" w:rsidR="00CE6A88" w:rsidRPr="0059402B" w:rsidRDefault="00CE6A88" w:rsidP="00CE6A88">
      <w:pPr>
        <w:pBdr>
          <w:top w:val="nil"/>
          <w:left w:val="nil"/>
          <w:bottom w:val="nil"/>
          <w:right w:val="nil"/>
          <w:between w:val="nil"/>
        </w:pBdr>
        <w:contextualSpacing/>
        <w:rPr>
          <w:szCs w:val="24"/>
        </w:rPr>
      </w:pPr>
    </w:p>
    <w:p w14:paraId="1CA83FBB" w14:textId="77777777" w:rsidR="00CE6A88" w:rsidRPr="0059402B" w:rsidRDefault="00CE6A88" w:rsidP="00CE6A88">
      <w:pPr>
        <w:pBdr>
          <w:top w:val="nil"/>
          <w:left w:val="nil"/>
          <w:bottom w:val="nil"/>
          <w:right w:val="nil"/>
          <w:between w:val="nil"/>
        </w:pBdr>
        <w:spacing w:line="240" w:lineRule="auto"/>
        <w:ind w:left="567" w:right="616"/>
        <w:contextualSpacing/>
        <w:rPr>
          <w:i/>
          <w:sz w:val="22"/>
        </w:rPr>
      </w:pPr>
      <w:r w:rsidRPr="0059402B">
        <w:rPr>
          <w:b/>
          <w:i/>
          <w:sz w:val="22"/>
        </w:rPr>
        <w:lastRenderedPageBreak/>
        <w:t xml:space="preserve">Artículo 4. </w:t>
      </w:r>
      <w:r w:rsidRPr="0059402B">
        <w:rPr>
          <w:i/>
          <w:sz w:val="22"/>
        </w:rPr>
        <w:t>[…]</w:t>
      </w:r>
    </w:p>
    <w:p w14:paraId="7DA1B6DB" w14:textId="4DFEF538" w:rsidR="00CE6A88" w:rsidRPr="0059402B" w:rsidRDefault="00CE6A88" w:rsidP="00CE6A88">
      <w:pPr>
        <w:pBdr>
          <w:top w:val="nil"/>
          <w:left w:val="nil"/>
          <w:bottom w:val="nil"/>
          <w:right w:val="nil"/>
          <w:between w:val="nil"/>
        </w:pBdr>
        <w:spacing w:line="240" w:lineRule="auto"/>
        <w:ind w:left="567" w:right="616"/>
        <w:contextualSpacing/>
        <w:rPr>
          <w:i/>
          <w:sz w:val="22"/>
        </w:rPr>
      </w:pPr>
    </w:p>
    <w:p w14:paraId="3FF0EC2A" w14:textId="77777777" w:rsidR="00CE6A88" w:rsidRPr="0059402B" w:rsidRDefault="00CE6A88" w:rsidP="00CE6A88">
      <w:pPr>
        <w:pBdr>
          <w:top w:val="nil"/>
          <w:left w:val="nil"/>
          <w:bottom w:val="nil"/>
          <w:right w:val="nil"/>
          <w:between w:val="nil"/>
        </w:pBdr>
        <w:spacing w:line="240" w:lineRule="auto"/>
        <w:ind w:left="567" w:right="616"/>
        <w:contextualSpacing/>
        <w:rPr>
          <w:i/>
          <w:sz w:val="22"/>
        </w:rPr>
      </w:pPr>
      <w:r w:rsidRPr="0059402B">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18A0E3CC" w14:textId="77777777" w:rsidR="00CE6A88" w:rsidRPr="0059402B" w:rsidRDefault="00CE6A88" w:rsidP="00CE6A88">
      <w:pPr>
        <w:pBdr>
          <w:top w:val="nil"/>
          <w:left w:val="nil"/>
          <w:bottom w:val="nil"/>
          <w:right w:val="nil"/>
          <w:between w:val="nil"/>
        </w:pBdr>
        <w:spacing w:line="240" w:lineRule="auto"/>
        <w:ind w:left="567" w:right="616"/>
        <w:contextualSpacing/>
        <w:rPr>
          <w:i/>
          <w:sz w:val="22"/>
        </w:rPr>
      </w:pPr>
    </w:p>
    <w:p w14:paraId="6F4FC918" w14:textId="77777777" w:rsidR="00CE6A88" w:rsidRPr="0059402B" w:rsidRDefault="00CE6A88" w:rsidP="00CE6A88">
      <w:pPr>
        <w:pBdr>
          <w:top w:val="nil"/>
          <w:left w:val="nil"/>
          <w:bottom w:val="nil"/>
          <w:right w:val="nil"/>
          <w:between w:val="nil"/>
        </w:pBdr>
        <w:spacing w:line="240" w:lineRule="auto"/>
        <w:ind w:left="567" w:right="616"/>
        <w:contextualSpacing/>
        <w:rPr>
          <w:i/>
          <w:sz w:val="22"/>
        </w:rPr>
      </w:pPr>
      <w:r w:rsidRPr="0059402B">
        <w:rPr>
          <w:i/>
          <w:sz w:val="22"/>
        </w:rPr>
        <w:t>Solo podrá ser clasificada excepcionalmente como reservada temporalmente por razones de interés público, en los términos de las causas legítimas y estrictamente necesarias previstas por esta Ley.</w:t>
      </w:r>
    </w:p>
    <w:p w14:paraId="62E2A291" w14:textId="77777777" w:rsidR="00CE6A88" w:rsidRPr="0059402B" w:rsidRDefault="00CE6A88" w:rsidP="00CE6A88">
      <w:pPr>
        <w:pBdr>
          <w:top w:val="nil"/>
          <w:left w:val="nil"/>
          <w:bottom w:val="nil"/>
          <w:right w:val="nil"/>
          <w:between w:val="nil"/>
        </w:pBdr>
        <w:contextualSpacing/>
        <w:rPr>
          <w:szCs w:val="24"/>
        </w:rPr>
      </w:pPr>
    </w:p>
    <w:p w14:paraId="2B837077" w14:textId="77777777" w:rsidR="00CE6A88" w:rsidRPr="0059402B" w:rsidRDefault="00CE6A88" w:rsidP="00CE6A88">
      <w:pPr>
        <w:rPr>
          <w:rFonts w:cs="Arial"/>
          <w:i/>
        </w:rPr>
      </w:pPr>
      <w:r w:rsidRPr="0059402B">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6C7E4C43" w14:textId="77777777" w:rsidR="00CE6A88" w:rsidRPr="0059402B" w:rsidRDefault="00CE6A88" w:rsidP="00CE6A88">
      <w:pPr>
        <w:rPr>
          <w:rFonts w:cs="Arial"/>
          <w:iCs/>
        </w:rPr>
      </w:pPr>
    </w:p>
    <w:p w14:paraId="444087AC" w14:textId="77777777" w:rsidR="00CE6A88" w:rsidRPr="0059402B" w:rsidRDefault="00CE6A88" w:rsidP="00CE6A88">
      <w:pPr>
        <w:rPr>
          <w:rFonts w:cs="Arial"/>
          <w:szCs w:val="24"/>
        </w:rPr>
      </w:pPr>
      <w:r w:rsidRPr="0059402B">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7AA1A986" w14:textId="77777777" w:rsidR="00CE6A88" w:rsidRPr="0059402B" w:rsidRDefault="00CE6A88" w:rsidP="00CE6A88">
      <w:pPr>
        <w:spacing w:line="259" w:lineRule="auto"/>
        <w:ind w:right="567"/>
        <w:rPr>
          <w:rFonts w:cs="Arial"/>
          <w:szCs w:val="24"/>
        </w:rPr>
      </w:pPr>
    </w:p>
    <w:p w14:paraId="26F163EE" w14:textId="77777777" w:rsidR="00CE6A88" w:rsidRPr="0059402B" w:rsidRDefault="00CE6A88" w:rsidP="00CE6A88">
      <w:pPr>
        <w:spacing w:line="240" w:lineRule="auto"/>
        <w:ind w:left="567" w:right="567"/>
        <w:rPr>
          <w:rFonts w:cs="Arial"/>
          <w:i/>
          <w:color w:val="000000"/>
          <w:sz w:val="22"/>
        </w:rPr>
      </w:pPr>
      <w:r w:rsidRPr="0059402B">
        <w:rPr>
          <w:rFonts w:cs="Arial"/>
          <w:b/>
          <w:i/>
          <w:color w:val="000000"/>
          <w:sz w:val="22"/>
        </w:rPr>
        <w:t>Artículo 12.</w:t>
      </w:r>
      <w:r w:rsidRPr="0059402B">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15936AD2" w14:textId="77777777" w:rsidR="00CE6A88" w:rsidRPr="0059402B" w:rsidRDefault="00CE6A88" w:rsidP="00CE6A88">
      <w:pPr>
        <w:spacing w:line="240" w:lineRule="auto"/>
        <w:ind w:left="567" w:right="567"/>
        <w:rPr>
          <w:rFonts w:cs="Arial"/>
          <w:i/>
          <w:sz w:val="22"/>
        </w:rPr>
      </w:pPr>
    </w:p>
    <w:p w14:paraId="5375A718" w14:textId="77777777" w:rsidR="00CE6A88" w:rsidRPr="0059402B" w:rsidRDefault="00CE6A88" w:rsidP="152A5253">
      <w:pPr>
        <w:spacing w:line="240" w:lineRule="auto"/>
        <w:ind w:left="567" w:right="567"/>
        <w:rPr>
          <w:rFonts w:cs="Arial"/>
          <w:i/>
          <w:iCs/>
          <w:sz w:val="22"/>
          <w:lang w:val="es-ES"/>
        </w:rPr>
      </w:pPr>
      <w:r w:rsidRPr="0059402B">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3983562" w14:textId="77777777" w:rsidR="00CE6A88" w:rsidRPr="0059402B" w:rsidRDefault="00CE6A88" w:rsidP="00CE6A88">
      <w:pPr>
        <w:rPr>
          <w:rFonts w:cs="Arial"/>
          <w:color w:val="000000"/>
        </w:rPr>
      </w:pPr>
    </w:p>
    <w:p w14:paraId="6144DF7E" w14:textId="77777777" w:rsidR="00CE6A88" w:rsidRPr="0059402B" w:rsidRDefault="00CE6A88" w:rsidP="00CE6A88">
      <w:pPr>
        <w:rPr>
          <w:rFonts w:cs="Arial"/>
          <w:color w:val="000000"/>
        </w:rPr>
      </w:pPr>
      <w:r w:rsidRPr="0059402B">
        <w:rPr>
          <w:rFonts w:cs="Arial"/>
          <w:color w:val="000000"/>
        </w:rPr>
        <w:lastRenderedPageBreak/>
        <w:t>En síntesis, el derecho de acceso a la información pública se satisface en aquellos casos en que se entregue el soporte documental en que conste la información pública, toda vez que, los Sujetos Obligados</w:t>
      </w:r>
      <w:r w:rsidRPr="0059402B">
        <w:rPr>
          <w:rFonts w:cs="Arial"/>
          <w:b/>
          <w:color w:val="000000"/>
        </w:rPr>
        <w:t xml:space="preserve"> </w:t>
      </w:r>
      <w:r w:rsidRPr="0059402B">
        <w:rPr>
          <w:rFonts w:cs="Arial"/>
          <w:color w:val="000000"/>
        </w:rPr>
        <w:t xml:space="preserve">no tienen el deber de generar, poseer o administrar la información pública con el grado de detalle solicitado; esto es, que no tienen el deber de generar un documento </w:t>
      </w:r>
      <w:r w:rsidRPr="0059402B">
        <w:rPr>
          <w:rFonts w:cs="Arial"/>
          <w:i/>
          <w:color w:val="000000"/>
        </w:rPr>
        <w:t>ad hoc</w:t>
      </w:r>
      <w:r w:rsidRPr="0059402B">
        <w:rPr>
          <w:rFonts w:cs="Arial"/>
          <w:color w:val="000000"/>
        </w:rPr>
        <w:t>, para satisfacer el derecho de acceso a la información pública.</w:t>
      </w:r>
    </w:p>
    <w:p w14:paraId="2A3EDE62" w14:textId="77777777" w:rsidR="00CE6A88" w:rsidRPr="0059402B" w:rsidRDefault="00CE6A88" w:rsidP="00CE6A88">
      <w:pPr>
        <w:rPr>
          <w:rFonts w:cs="Arial"/>
          <w:color w:val="000000"/>
        </w:rPr>
      </w:pPr>
    </w:p>
    <w:p w14:paraId="48E627DF" w14:textId="77777777" w:rsidR="00CE6A88" w:rsidRPr="0059402B" w:rsidRDefault="00CE6A88" w:rsidP="00CE6A88">
      <w:pPr>
        <w:rPr>
          <w:b/>
          <w:bCs/>
          <w:color w:val="000000"/>
        </w:rPr>
      </w:pPr>
      <w:r w:rsidRPr="0059402B">
        <w:rPr>
          <w:rFonts w:cs="Arial"/>
          <w:color w:val="000000"/>
        </w:rPr>
        <w:t xml:space="preserve">Como apoyo a lo anterior, es aplicable el Criterio 03-17, emitido por </w:t>
      </w:r>
      <w:r w:rsidRPr="0059402B">
        <w:rPr>
          <w:rFonts w:eastAsia="Arial Unicode MS" w:cs="Arial"/>
          <w:color w:val="000000"/>
        </w:rPr>
        <w:t>el Instituto Nacional de Transparencia, Acceso a la Información y Protección de Datos Personales,</w:t>
      </w:r>
      <w:r w:rsidRPr="0059402B">
        <w:rPr>
          <w:bCs/>
          <w:color w:val="000000"/>
        </w:rPr>
        <w:t xml:space="preserve"> que dice:</w:t>
      </w:r>
      <w:r w:rsidRPr="0059402B">
        <w:rPr>
          <w:b/>
          <w:bCs/>
          <w:color w:val="000000"/>
        </w:rPr>
        <w:t xml:space="preserve"> </w:t>
      </w:r>
    </w:p>
    <w:p w14:paraId="409480C9" w14:textId="77777777" w:rsidR="00CE6A88" w:rsidRPr="0059402B" w:rsidRDefault="00CE6A88" w:rsidP="00CE6A88">
      <w:pPr>
        <w:jc w:val="left"/>
        <w:rPr>
          <w:rFonts w:eastAsia="Times New Roman" w:cs="Times New Roman"/>
          <w:szCs w:val="24"/>
          <w:lang w:eastAsia="es-ES"/>
        </w:rPr>
      </w:pPr>
    </w:p>
    <w:p w14:paraId="1C1D72A4" w14:textId="77777777" w:rsidR="00CE6A88" w:rsidRPr="0059402B" w:rsidRDefault="00CE6A88" w:rsidP="00CE6A88">
      <w:pPr>
        <w:spacing w:line="259" w:lineRule="auto"/>
        <w:ind w:left="851" w:right="850"/>
        <w:rPr>
          <w:rFonts w:cs="Arial"/>
          <w:color w:val="000000"/>
          <w:sz w:val="2"/>
        </w:rPr>
      </w:pPr>
    </w:p>
    <w:p w14:paraId="30C3CC54" w14:textId="77777777" w:rsidR="00CE6A88" w:rsidRPr="0059402B" w:rsidRDefault="00CE6A88" w:rsidP="00CE6A88">
      <w:pPr>
        <w:spacing w:line="240" w:lineRule="auto"/>
        <w:ind w:left="567" w:right="567"/>
        <w:rPr>
          <w:rFonts w:cs="Arial"/>
          <w:i/>
          <w:color w:val="000000"/>
          <w:sz w:val="22"/>
        </w:rPr>
      </w:pPr>
      <w:r w:rsidRPr="0059402B">
        <w:rPr>
          <w:rFonts w:cs="Arial"/>
          <w:b/>
          <w:i/>
          <w:color w:val="000000"/>
          <w:sz w:val="22"/>
        </w:rPr>
        <w:t>No existe obligación de elaborar documentos ad hoc para atender las solicitudes de acceso a la información.</w:t>
      </w:r>
      <w:r w:rsidRPr="0059402B">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28288AE" w14:textId="77777777" w:rsidR="00CE6A88" w:rsidRPr="0059402B" w:rsidRDefault="00CE6A88" w:rsidP="00CE6A88">
      <w:pPr>
        <w:spacing w:line="240" w:lineRule="auto"/>
        <w:ind w:left="567" w:right="567"/>
        <w:rPr>
          <w:rFonts w:cs="Arial"/>
          <w:i/>
          <w:color w:val="000000"/>
          <w:sz w:val="2"/>
        </w:rPr>
      </w:pPr>
    </w:p>
    <w:p w14:paraId="44C27711" w14:textId="77777777" w:rsidR="00CE6A88" w:rsidRPr="0059402B" w:rsidRDefault="00CE6A88" w:rsidP="00CE6A88">
      <w:pPr>
        <w:rPr>
          <w:rFonts w:cs="Arial"/>
          <w:color w:val="000000" w:themeColor="text1"/>
        </w:rPr>
      </w:pPr>
    </w:p>
    <w:p w14:paraId="735EAAAE" w14:textId="77777777" w:rsidR="00CE6A88" w:rsidRPr="0059402B" w:rsidRDefault="00CE6A88" w:rsidP="00CE6A88">
      <w:pPr>
        <w:rPr>
          <w:rFonts w:cs="Arial"/>
          <w:color w:val="000000" w:themeColor="text1"/>
        </w:rPr>
      </w:pPr>
      <w:r w:rsidRPr="0059402B">
        <w:rPr>
          <w:rFonts w:cs="Arial"/>
          <w:color w:val="000000" w:themeColor="text1"/>
        </w:rPr>
        <w:t xml:space="preserve">Asimismo, el artículo 24, de la Ley de la materia, dispone que los Sujetos Obligados sólo proporcionarán la información pública que </w:t>
      </w:r>
      <w:r w:rsidRPr="0059402B">
        <w:rPr>
          <w:rFonts w:cs="Arial"/>
        </w:rPr>
        <w:t>generen</w:t>
      </w:r>
      <w:r w:rsidRPr="0059402B">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1C6B772" w14:textId="77777777" w:rsidR="00CE6A88" w:rsidRPr="0059402B" w:rsidRDefault="00CE6A88" w:rsidP="00CE6A88">
      <w:pPr>
        <w:rPr>
          <w:rFonts w:cs="Arial"/>
          <w:color w:val="000000" w:themeColor="text1"/>
        </w:rPr>
      </w:pPr>
    </w:p>
    <w:p w14:paraId="0F7848FD" w14:textId="77777777" w:rsidR="00CE6A88" w:rsidRPr="0059402B" w:rsidRDefault="00CE6A88" w:rsidP="00CE6A88">
      <w:pPr>
        <w:rPr>
          <w:rFonts w:cs="Arial"/>
          <w:color w:val="000000" w:themeColor="text1"/>
        </w:rPr>
      </w:pPr>
      <w:r w:rsidRPr="0059402B">
        <w:rPr>
          <w:rFonts w:cs="Arial"/>
          <w:color w:val="000000" w:themeColor="text1"/>
        </w:rPr>
        <w:lastRenderedPageBreak/>
        <w:t xml:space="preserve">En esta misma tesitura, es de subrayar que el derecho de acceso a la información pública, consiste en que la información solicitada conste en un soporte documental en cualquiera de sus formas, a saber: </w:t>
      </w:r>
      <w:r w:rsidRPr="0059402B">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59402B">
        <w:rPr>
          <w:rFonts w:cs="Arial"/>
          <w:color w:val="000000" w:themeColor="text1"/>
        </w:rPr>
        <w:t xml:space="preserve">; los que, </w:t>
      </w:r>
      <w:r w:rsidRPr="0059402B">
        <w:rPr>
          <w:rFonts w:cs="Arial"/>
        </w:rPr>
        <w:t>podrán estar en cualquier medio, sea escrito, impreso, sonoro, visual, electrónico, informático u holográfico</w:t>
      </w:r>
      <w:r w:rsidRPr="0059402B">
        <w:rPr>
          <w:rFonts w:cs="Arial"/>
          <w:color w:val="000000" w:themeColor="text1"/>
        </w:rPr>
        <w:t xml:space="preserve">, de conformidad con el artículo 3, fracción XI, de la Ley de la materia, el cual dispone lo siguiente: </w:t>
      </w:r>
    </w:p>
    <w:p w14:paraId="1494CAB5" w14:textId="77777777" w:rsidR="00CE6A88" w:rsidRPr="0059402B" w:rsidRDefault="00CE6A88" w:rsidP="00CE6A88">
      <w:pPr>
        <w:pBdr>
          <w:top w:val="nil"/>
          <w:left w:val="nil"/>
          <w:bottom w:val="nil"/>
          <w:right w:val="nil"/>
          <w:between w:val="nil"/>
        </w:pBdr>
        <w:contextualSpacing/>
        <w:rPr>
          <w:szCs w:val="24"/>
        </w:rPr>
      </w:pPr>
    </w:p>
    <w:p w14:paraId="2B314F75" w14:textId="77777777" w:rsidR="00CE6A88" w:rsidRPr="0059402B" w:rsidRDefault="00CE6A88" w:rsidP="00CE6A88">
      <w:pPr>
        <w:pStyle w:val="Fundamentos"/>
      </w:pPr>
      <w:r w:rsidRPr="0059402B">
        <w:rPr>
          <w:b/>
        </w:rPr>
        <w:t xml:space="preserve">Artículo 3. </w:t>
      </w:r>
      <w:r w:rsidRPr="0059402B">
        <w:t>Para los efectos de la presente Ley se entenderá por:</w:t>
      </w:r>
    </w:p>
    <w:p w14:paraId="1DC1FCD8" w14:textId="77777777" w:rsidR="00CE6A88" w:rsidRPr="0059402B" w:rsidRDefault="00CE6A88" w:rsidP="00CE6A88">
      <w:pPr>
        <w:pStyle w:val="Fundamentos"/>
      </w:pPr>
      <w:r w:rsidRPr="0059402B">
        <w:t>[…]</w:t>
      </w:r>
    </w:p>
    <w:p w14:paraId="360DACEE" w14:textId="77777777" w:rsidR="00CE6A88" w:rsidRPr="0059402B" w:rsidRDefault="00CE6A88" w:rsidP="00CE6A88">
      <w:pPr>
        <w:pStyle w:val="Fundamentos"/>
      </w:pPr>
      <w:r w:rsidRPr="0059402B">
        <w:rPr>
          <w:b/>
        </w:rPr>
        <w:t>XI. Documento:</w:t>
      </w:r>
      <w:r w:rsidRPr="0059402B">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59402B">
        <w:rPr>
          <w:b/>
          <w:u w:val="single"/>
        </w:rPr>
        <w:t>Los documentos podrán estar en cualquier medio, sea escrito, impreso, sonoro, visual, electrónico, informático u holográfico</w:t>
      </w:r>
      <w:r w:rsidRPr="0059402B">
        <w:t>;</w:t>
      </w:r>
    </w:p>
    <w:p w14:paraId="45B004B9" w14:textId="77777777" w:rsidR="00CE6A88" w:rsidRPr="0059402B" w:rsidRDefault="00CE6A88" w:rsidP="00CE6A88">
      <w:pPr>
        <w:pStyle w:val="Fundamentos"/>
      </w:pPr>
      <w:r w:rsidRPr="0059402B">
        <w:t>[…]</w:t>
      </w:r>
    </w:p>
    <w:p w14:paraId="0CB1F405" w14:textId="77777777" w:rsidR="00CE6A88" w:rsidRPr="0059402B" w:rsidRDefault="00CE6A88" w:rsidP="00CE6A88"/>
    <w:p w14:paraId="21EB09E2" w14:textId="1A523343" w:rsidR="00CE6A88" w:rsidRPr="0059402B" w:rsidRDefault="00CE6A88" w:rsidP="00CE6A88">
      <w:pPr>
        <w:autoSpaceDE w:val="0"/>
        <w:autoSpaceDN w:val="0"/>
        <w:adjustRightInd w:val="0"/>
        <w:rPr>
          <w:rFonts w:cs="Arial"/>
          <w:szCs w:val="24"/>
        </w:rPr>
      </w:pPr>
      <w:r w:rsidRPr="0059402B">
        <w:rPr>
          <w:rFonts w:cs="Arial"/>
          <w:szCs w:val="24"/>
        </w:rPr>
        <w:t xml:space="preserve">Siendo aplicable el Criterio </w:t>
      </w:r>
      <w:r w:rsidRPr="0059402B">
        <w:rPr>
          <w:rFonts w:cs="Arial"/>
          <w:bCs/>
          <w:szCs w:val="24"/>
        </w:rPr>
        <w:t>de interpretación en el</w:t>
      </w:r>
      <w:r w:rsidR="00DE57E5" w:rsidRPr="0059402B">
        <w:rPr>
          <w:rFonts w:cs="Arial"/>
          <w:bCs/>
          <w:szCs w:val="24"/>
        </w:rPr>
        <w:t xml:space="preserve"> orden administrativo número 0002-</w:t>
      </w:r>
      <w:r w:rsidRPr="0059402B">
        <w:rPr>
          <w:rFonts w:cs="Arial"/>
          <w:bCs/>
          <w:szCs w:val="24"/>
        </w:rPr>
        <w:t xml:space="preserve">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59402B">
        <w:rPr>
          <w:rFonts w:cs="Arial"/>
          <w:szCs w:val="24"/>
        </w:rPr>
        <w:t>cuyo rubro y texto dispone:</w:t>
      </w:r>
    </w:p>
    <w:p w14:paraId="50E6E111" w14:textId="77777777" w:rsidR="00CE6A88" w:rsidRPr="0059402B" w:rsidRDefault="00CE6A88" w:rsidP="00CE6A88">
      <w:pPr>
        <w:jc w:val="left"/>
        <w:rPr>
          <w:rFonts w:eastAsia="Times New Roman" w:cs="Times New Roman"/>
          <w:szCs w:val="24"/>
          <w:lang w:eastAsia="es-ES"/>
        </w:rPr>
      </w:pPr>
    </w:p>
    <w:p w14:paraId="44552B55" w14:textId="77777777" w:rsidR="00CE6A88" w:rsidRPr="0059402B" w:rsidRDefault="00CE6A88" w:rsidP="00CE6A88">
      <w:pPr>
        <w:spacing w:line="259" w:lineRule="auto"/>
        <w:ind w:left="567" w:right="567"/>
        <w:rPr>
          <w:rFonts w:cs="Arial"/>
          <w:sz w:val="2"/>
        </w:rPr>
      </w:pPr>
    </w:p>
    <w:p w14:paraId="126C33C6" w14:textId="77777777" w:rsidR="00CE6A88" w:rsidRPr="0059402B" w:rsidRDefault="00CE6A88" w:rsidP="152A5253">
      <w:pPr>
        <w:spacing w:line="240" w:lineRule="auto"/>
        <w:ind w:left="567" w:right="567"/>
        <w:rPr>
          <w:rFonts w:cs="Arial"/>
          <w:i/>
          <w:iCs/>
          <w:sz w:val="22"/>
          <w:lang w:val="es-ES"/>
        </w:rPr>
      </w:pPr>
      <w:r w:rsidRPr="0059402B">
        <w:rPr>
          <w:rFonts w:cs="Arial"/>
          <w:b/>
          <w:bCs/>
          <w:i/>
          <w:iCs/>
          <w:sz w:val="22"/>
          <w:lang w:val="es-ES"/>
        </w:rPr>
        <w:lastRenderedPageBreak/>
        <w:t>INFORMACIÓN PÚBLICA, CONCEPTO DE, EN MATERIA DE TRANSPARENCIA. INTERPRETACIÓN SISTEMÁTICA DE LOS ARTÍCULOS 2°, FRACCIÓN V, XV, Y XVI, 3°, 4°, 11 Y 41.</w:t>
      </w:r>
      <w:r w:rsidRPr="0059402B">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E85505A" w14:textId="77777777" w:rsidR="00DE57E5" w:rsidRPr="0059402B" w:rsidRDefault="00DE57E5" w:rsidP="00CE6A88">
      <w:pPr>
        <w:spacing w:line="240" w:lineRule="auto"/>
        <w:ind w:left="567" w:right="567"/>
        <w:rPr>
          <w:rFonts w:cs="Arial"/>
          <w:i/>
          <w:sz w:val="22"/>
        </w:rPr>
      </w:pPr>
    </w:p>
    <w:p w14:paraId="5C0AE8E0" w14:textId="77777777" w:rsidR="00CE6A88" w:rsidRPr="0059402B" w:rsidRDefault="00CE6A88" w:rsidP="152A5253">
      <w:pPr>
        <w:spacing w:line="240" w:lineRule="auto"/>
        <w:ind w:left="567" w:right="567"/>
        <w:rPr>
          <w:rFonts w:cs="Arial"/>
          <w:i/>
          <w:iCs/>
          <w:sz w:val="22"/>
          <w:lang w:val="es-ES"/>
        </w:rPr>
      </w:pPr>
      <w:r w:rsidRPr="0059402B">
        <w:rPr>
          <w:rFonts w:cs="Arial"/>
          <w:i/>
          <w:iCs/>
          <w:sz w:val="22"/>
          <w:lang w:val="es-ES"/>
        </w:rPr>
        <w:t>En consecuencia el acceso a la información se refiere a que se cumplan cualquiera de los siguientes tres supuestos:</w:t>
      </w:r>
    </w:p>
    <w:p w14:paraId="2994D130" w14:textId="77777777" w:rsidR="00CE6A88" w:rsidRPr="0059402B" w:rsidRDefault="00CE6A88" w:rsidP="00CE6A88">
      <w:pPr>
        <w:spacing w:line="240" w:lineRule="auto"/>
        <w:ind w:left="567" w:right="567"/>
        <w:rPr>
          <w:rFonts w:cs="Arial"/>
          <w:b/>
          <w:i/>
          <w:sz w:val="22"/>
        </w:rPr>
      </w:pPr>
    </w:p>
    <w:p w14:paraId="4D29E2EC" w14:textId="77777777" w:rsidR="00CE6A88" w:rsidRPr="0059402B" w:rsidRDefault="00CE6A88" w:rsidP="152A5253">
      <w:pPr>
        <w:spacing w:line="240" w:lineRule="auto"/>
        <w:ind w:left="567" w:right="567"/>
        <w:rPr>
          <w:rFonts w:cs="Arial"/>
          <w:b/>
          <w:bCs/>
          <w:i/>
          <w:iCs/>
          <w:sz w:val="22"/>
          <w:lang w:val="es-ES"/>
        </w:rPr>
      </w:pPr>
      <w:r w:rsidRPr="0059402B">
        <w:rPr>
          <w:rFonts w:cs="Arial"/>
          <w:b/>
          <w:bCs/>
          <w:i/>
          <w:iCs/>
          <w:sz w:val="22"/>
          <w:lang w:val="es-ES"/>
        </w:rPr>
        <w:t xml:space="preserve">1) </w:t>
      </w:r>
      <w:r w:rsidRPr="0059402B">
        <w:rPr>
          <w:rFonts w:cs="Arial"/>
          <w:b/>
          <w:bCs/>
          <w:i/>
          <w:iCs/>
          <w:sz w:val="22"/>
          <w:u w:val="single"/>
          <w:lang w:val="es-ES"/>
        </w:rPr>
        <w:t>Que se trate de información registrada en cualquier soporte documental, que en ejercicio de las atribuciones conferidas, sea generada por los Sujetos Obligados;</w:t>
      </w:r>
    </w:p>
    <w:p w14:paraId="5AF35252" w14:textId="77777777" w:rsidR="00CE6A88" w:rsidRPr="0059402B" w:rsidRDefault="00CE6A88" w:rsidP="152A5253">
      <w:pPr>
        <w:spacing w:line="240" w:lineRule="auto"/>
        <w:ind w:left="567" w:right="567"/>
        <w:rPr>
          <w:rFonts w:cs="Arial"/>
          <w:i/>
          <w:iCs/>
          <w:sz w:val="22"/>
          <w:lang w:val="es-ES"/>
        </w:rPr>
      </w:pPr>
      <w:r w:rsidRPr="0059402B">
        <w:rPr>
          <w:rFonts w:cs="Arial"/>
          <w:i/>
          <w:iCs/>
          <w:sz w:val="22"/>
          <w:lang w:val="es-ES"/>
        </w:rPr>
        <w:t>2) Que se trate de información registrada en cualquier soporte documental, que en ejercicio de las atribuciones conferidas, sea administrada por los Sujetos Obligados, y</w:t>
      </w:r>
    </w:p>
    <w:p w14:paraId="43AA04C8" w14:textId="77777777" w:rsidR="00CE6A88" w:rsidRPr="0059402B" w:rsidRDefault="00CE6A88" w:rsidP="152A5253">
      <w:pPr>
        <w:spacing w:line="240" w:lineRule="auto"/>
        <w:ind w:left="567" w:right="567"/>
        <w:rPr>
          <w:rFonts w:cs="Arial"/>
          <w:i/>
          <w:iCs/>
          <w:sz w:val="18"/>
          <w:szCs w:val="18"/>
          <w:lang w:val="es-ES"/>
        </w:rPr>
      </w:pPr>
      <w:r w:rsidRPr="0059402B">
        <w:rPr>
          <w:rFonts w:cs="Arial"/>
          <w:i/>
          <w:iCs/>
          <w:sz w:val="22"/>
          <w:lang w:val="es-ES"/>
        </w:rPr>
        <w:t>3) Que se trate de información registrada en cualquier soporte documental, que en ejercicio de las atribuciones conferidas, se encuentre en posesión de los Sujetos Obligados.</w:t>
      </w:r>
    </w:p>
    <w:p w14:paraId="6C864332" w14:textId="77777777" w:rsidR="00CE6A88" w:rsidRPr="0059402B" w:rsidRDefault="00CE6A88" w:rsidP="00CE6A88">
      <w:pPr>
        <w:pBdr>
          <w:top w:val="nil"/>
          <w:left w:val="nil"/>
          <w:bottom w:val="nil"/>
          <w:right w:val="nil"/>
          <w:between w:val="nil"/>
        </w:pBdr>
        <w:contextualSpacing/>
        <w:rPr>
          <w:rFonts w:eastAsia="Palatino Linotype" w:cs="Palatino Linotype"/>
          <w:color w:val="000000"/>
          <w:szCs w:val="24"/>
        </w:rPr>
      </w:pPr>
    </w:p>
    <w:p w14:paraId="75CCCD7F" w14:textId="77777777" w:rsidR="00CE6A88" w:rsidRPr="0059402B" w:rsidRDefault="00CE6A88" w:rsidP="00CE6A88">
      <w:pPr>
        <w:pBdr>
          <w:top w:val="nil"/>
          <w:left w:val="nil"/>
          <w:bottom w:val="nil"/>
          <w:right w:val="nil"/>
          <w:between w:val="nil"/>
        </w:pBdr>
        <w:contextualSpacing/>
        <w:rPr>
          <w:rFonts w:eastAsia="Palatino Linotype" w:cs="Palatino Linotype"/>
          <w:color w:val="000000"/>
          <w:szCs w:val="24"/>
        </w:rPr>
      </w:pPr>
      <w:r w:rsidRPr="0059402B">
        <w:rPr>
          <w:rFonts w:eastAsia="Palatino Linotype" w:cs="Palatino Linotype"/>
          <w:color w:val="000000"/>
          <w:szCs w:val="24"/>
          <w:lang w:val="es-ES"/>
        </w:rPr>
        <w:t xml:space="preserve">En segundo término, tomando en cuenta la respuesta proporcionada por parte del Sujeto Obligado, </w:t>
      </w:r>
      <w:r w:rsidRPr="0059402B">
        <w:rPr>
          <w:rFonts w:eastAsia="Palatino Linotype" w:cs="Palatino Linotype"/>
          <w:color w:val="000000"/>
          <w:szCs w:val="24"/>
        </w:rPr>
        <w:t xml:space="preserve">toda vez que el Sujeto Obligado en su respuesta manifestó que la información solicitada puede ser consultada en sus instalaciones, </w:t>
      </w:r>
      <w:r w:rsidRPr="0059402B">
        <w:rPr>
          <w:rFonts w:eastAsia="Palatino Linotype" w:cs="Palatino Linotype"/>
          <w:b/>
          <w:color w:val="000000"/>
          <w:szCs w:val="24"/>
        </w:rPr>
        <w:t>se deduce que existe una aceptación por parte del Sujeto Obligado que genera, administra o posee dicha información, derivada del ejercicio de sus funciones de derecho público</w:t>
      </w:r>
      <w:r w:rsidRPr="0059402B">
        <w:rPr>
          <w:rFonts w:eastAsia="Palatino Linotype" w:cs="Palatino Linotype"/>
          <w:color w:val="000000"/>
          <w:szCs w:val="24"/>
        </w:rPr>
        <w:t>.</w:t>
      </w:r>
    </w:p>
    <w:p w14:paraId="31E7C93A" w14:textId="6AEDCE5A" w:rsidR="00537A31" w:rsidRPr="0059402B" w:rsidRDefault="00537A31" w:rsidP="00CE6A88">
      <w:pPr>
        <w:rPr>
          <w:noProof/>
          <w:szCs w:val="24"/>
          <w:lang w:val="es-MX"/>
        </w:rPr>
      </w:pPr>
    </w:p>
    <w:p w14:paraId="01332328" w14:textId="77777777" w:rsidR="00DE57E5" w:rsidRPr="0059402B" w:rsidRDefault="00DE57E5" w:rsidP="00DE57E5">
      <w:pPr>
        <w:rPr>
          <w:szCs w:val="24"/>
        </w:rPr>
      </w:pPr>
      <w:r w:rsidRPr="0059402B">
        <w:rPr>
          <w:szCs w:val="24"/>
        </w:rPr>
        <w:t>Por lo que este Órgano Garante estima conveniente delimitar el estudio de la presente resolución al cambio en la modalidad a consulta directa, propuesto por el Sujeto Obligado, pues son estos actos los que, a consideración del Recurrente, le causan agravio a su derecho de acceso a la información.</w:t>
      </w:r>
    </w:p>
    <w:p w14:paraId="21D86616" w14:textId="77777777" w:rsidR="00DE57E5" w:rsidRPr="0059402B" w:rsidRDefault="00DE57E5" w:rsidP="00DE57E5">
      <w:pPr>
        <w:rPr>
          <w:szCs w:val="24"/>
        </w:rPr>
      </w:pPr>
    </w:p>
    <w:p w14:paraId="05D12872" w14:textId="3D177CB5" w:rsidR="00DE57E5" w:rsidRPr="0059402B" w:rsidRDefault="00DE57E5" w:rsidP="00DE57E5">
      <w:r w:rsidRPr="0059402B">
        <w:lastRenderedPageBreak/>
        <w:t>Asimismo, es de destacar que la información fue requerida a través del SAIMEX; sin embargo, mediante respuesta a la solicitud de información, el Sujeto Obligado de manera unilateral realizó un cambio en la modalidad de entrega y</w:t>
      </w:r>
      <w:r w:rsidR="002F327C" w:rsidRPr="0059402B">
        <w:t xml:space="preserve"> refirió que la información le sería entregada una vez que el particular cubra el costo de su reproducción, sin que se</w:t>
      </w:r>
      <w:r w:rsidR="00FE4FC4" w:rsidRPr="0059402B">
        <w:t xml:space="preserve"> señalaran los motivos que imposibilitaran su entrega mediante el SAIMEX, se</w:t>
      </w:r>
      <w:r w:rsidR="002F327C" w:rsidRPr="0059402B">
        <w:t xml:space="preserve"> ofrecieran otras modalidad</w:t>
      </w:r>
      <w:r w:rsidR="00FE4FC4" w:rsidRPr="0059402B">
        <w:t xml:space="preserve"> de entrega, se hiciera del conocimiento del solicitante el procedimiento para la consulta, ni el horario, ubicación, nombre del servidor público que lo atendería y plazo para su consulta. </w:t>
      </w:r>
    </w:p>
    <w:p w14:paraId="401243D6" w14:textId="77777777" w:rsidR="00CE6A88" w:rsidRPr="0059402B" w:rsidRDefault="00CE6A88" w:rsidP="00CE6A88">
      <w:pPr>
        <w:rPr>
          <w:noProof/>
          <w:lang w:val="es-MX"/>
        </w:rPr>
      </w:pPr>
    </w:p>
    <w:p w14:paraId="6A05FA0B" w14:textId="72334263" w:rsidR="00DE57E5" w:rsidRPr="0059402B" w:rsidRDefault="00715064" w:rsidP="00DE57E5">
      <w:pPr>
        <w:contextualSpacing/>
      </w:pPr>
      <w:r w:rsidRPr="0059402B">
        <w:rPr>
          <w:noProof/>
          <w:lang w:val="es-MX"/>
        </w:rPr>
        <w:t xml:space="preserve">En ese sentido, el Sujeto Obligado no </w:t>
      </w:r>
      <w:r w:rsidR="003426E6" w:rsidRPr="0059402B">
        <w:rPr>
          <w:noProof/>
          <w:lang w:val="es-MX"/>
        </w:rPr>
        <w:t xml:space="preserve">hizo referencia a la imposibilidad de </w:t>
      </w:r>
      <w:r w:rsidR="00EF4C56" w:rsidRPr="0059402B">
        <w:rPr>
          <w:noProof/>
          <w:lang w:val="es-MX"/>
        </w:rPr>
        <w:t>entregar la información mediante el SAIMEX debido a las capacidades del sistema,</w:t>
      </w:r>
      <w:r w:rsidR="00FE4FC4" w:rsidRPr="0059402B">
        <w:rPr>
          <w:noProof/>
          <w:lang w:val="es-MX"/>
        </w:rPr>
        <w:t xml:space="preserve"> puesto que no emitió pronunciamiento al respecto</w:t>
      </w:r>
      <w:r w:rsidR="00237340" w:rsidRPr="0059402B">
        <w:rPr>
          <w:noProof/>
          <w:lang w:val="es-MX"/>
        </w:rPr>
        <w:t>. No obstante, se debe señalar que</w:t>
      </w:r>
      <w:r w:rsidR="001442FF" w:rsidRPr="0059402B">
        <w:rPr>
          <w:noProof/>
          <w:lang w:val="es-MX"/>
        </w:rPr>
        <w:t xml:space="preserve">, en </w:t>
      </w:r>
      <w:r w:rsidR="000C5BD9" w:rsidRPr="0059402B">
        <w:rPr>
          <w:noProof/>
          <w:lang w:val="es-MX"/>
        </w:rPr>
        <w:t xml:space="preserve">antecedentes similares, </w:t>
      </w:r>
      <w:r w:rsidR="000C5BD9" w:rsidRPr="0059402B">
        <w:rPr>
          <w:rFonts w:eastAsia="Palatino Linotype" w:cs="Palatino Linotype"/>
          <w:szCs w:val="24"/>
        </w:rPr>
        <w:t xml:space="preserve">la </w:t>
      </w:r>
      <w:r w:rsidR="00DE57E5" w:rsidRPr="0059402B">
        <w:t>Dirección General de Informática de este Instituto</w:t>
      </w:r>
      <w:r w:rsidR="000C5BD9" w:rsidRPr="0059402B">
        <w:t xml:space="preserve"> ha informado que </w:t>
      </w:r>
      <w:r w:rsidR="00136939" w:rsidRPr="0059402B">
        <w:t>con</w:t>
      </w:r>
      <w:r w:rsidR="00DE57E5" w:rsidRPr="0059402B">
        <w:t xml:space="preserve"> relación al peso máximo de archivos que soporta el SAIMEX para adjuntar como respuesta a las solicitudes de información, se puedan adjuntar archivos con un peso aproximado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14:paraId="02566DF0" w14:textId="77777777" w:rsidR="00DE57E5" w:rsidRPr="0059402B" w:rsidRDefault="00DE57E5" w:rsidP="00DE57E5">
      <w:pPr>
        <w:contextualSpacing/>
        <w:rPr>
          <w:rFonts w:eastAsia="Palatino Linotype" w:cs="Palatino Linotype"/>
          <w:szCs w:val="24"/>
        </w:rPr>
      </w:pPr>
    </w:p>
    <w:p w14:paraId="57F0243E" w14:textId="4D9A3785" w:rsidR="00953B3A" w:rsidRPr="0059402B" w:rsidRDefault="00953B3A" w:rsidP="002201DF">
      <w:pPr>
        <w:contextualSpacing/>
        <w:rPr>
          <w:rFonts w:eastAsia="Palatino Linotype" w:cs="Palatino Linotype"/>
          <w:lang w:val="es-ES"/>
        </w:rPr>
      </w:pPr>
      <w:r w:rsidRPr="0059402B">
        <w:rPr>
          <w:rFonts w:eastAsia="Palatino Linotype" w:cs="Palatino Linotype"/>
          <w:lang w:val="es-ES"/>
        </w:rPr>
        <w:t>Por otra parte, no se omite señalar qu</w:t>
      </w:r>
      <w:r w:rsidR="00FE4FC4" w:rsidRPr="0059402B">
        <w:rPr>
          <w:rFonts w:eastAsia="Palatino Linotype" w:cs="Palatino Linotype"/>
          <w:lang w:val="es-ES"/>
        </w:rPr>
        <w:t xml:space="preserve">e </w:t>
      </w:r>
      <w:r w:rsidR="00A84358" w:rsidRPr="0059402B">
        <w:rPr>
          <w:rFonts w:eastAsia="Palatino Linotype" w:cs="Palatino Linotype"/>
          <w:lang w:val="es-ES"/>
        </w:rPr>
        <w:t>la información solicitada consiste en los inventarios de</w:t>
      </w:r>
      <w:r w:rsidR="00E52088" w:rsidRPr="0059402B">
        <w:rPr>
          <w:rFonts w:eastAsia="Palatino Linotype" w:cs="Palatino Linotype"/>
          <w:lang w:val="es-ES"/>
        </w:rPr>
        <w:t>l</w:t>
      </w:r>
      <w:r w:rsidR="00A84358" w:rsidRPr="0059402B">
        <w:rPr>
          <w:rFonts w:eastAsia="Palatino Linotype" w:cs="Palatino Linotype"/>
          <w:lang w:val="es-ES"/>
        </w:rPr>
        <w:t xml:space="preserve"> archivo en </w:t>
      </w:r>
      <w:r w:rsidR="00E52088" w:rsidRPr="0059402B">
        <w:rPr>
          <w:rFonts w:eastAsia="Palatino Linotype" w:cs="Palatino Linotype"/>
          <w:lang w:val="es-ES"/>
        </w:rPr>
        <w:t xml:space="preserve">concentración y archivo en trámite existente desde el primer documento generado </w:t>
      </w:r>
      <w:r w:rsidR="00FA72B9" w:rsidRPr="0059402B">
        <w:rPr>
          <w:rFonts w:eastAsia="Palatino Linotype" w:cs="Palatino Linotype"/>
          <w:lang w:val="es-ES"/>
        </w:rPr>
        <w:t xml:space="preserve">al más actual. Al respecto, se debe </w:t>
      </w:r>
      <w:r w:rsidR="008C7898" w:rsidRPr="0059402B">
        <w:rPr>
          <w:rFonts w:eastAsia="Palatino Linotype" w:cs="Palatino Linotype"/>
          <w:lang w:val="es-ES"/>
        </w:rPr>
        <w:t>recordar que</w:t>
      </w:r>
      <w:r w:rsidR="003E7D68" w:rsidRPr="0059402B">
        <w:rPr>
          <w:rFonts w:eastAsia="Palatino Linotype" w:cs="Palatino Linotype"/>
          <w:lang w:val="es-ES"/>
        </w:rPr>
        <w:t xml:space="preserve">, </w:t>
      </w:r>
      <w:r w:rsidR="00981E94" w:rsidRPr="0059402B">
        <w:rPr>
          <w:rFonts w:eastAsia="Palatino Linotype" w:cs="Palatino Linotype"/>
          <w:lang w:val="es-ES"/>
        </w:rPr>
        <w:t xml:space="preserve">mediante Decreto número 214, se expidió la Ley de Archivos y Administración de Documentos del Estado de México y </w:t>
      </w:r>
      <w:r w:rsidR="00981E94" w:rsidRPr="0059402B">
        <w:rPr>
          <w:rFonts w:eastAsia="Palatino Linotype" w:cs="Palatino Linotype"/>
          <w:lang w:val="es-ES"/>
        </w:rPr>
        <w:lastRenderedPageBreak/>
        <w:t xml:space="preserve">Municipios, publicada en el Periódico Oficial </w:t>
      </w:r>
      <w:r w:rsidR="004502DE" w:rsidRPr="0059402B">
        <w:rPr>
          <w:rFonts w:eastAsia="Palatino Linotype" w:cs="Palatino Linotype"/>
          <w:lang w:val="es-ES"/>
        </w:rPr>
        <w:t>«</w:t>
      </w:r>
      <w:r w:rsidR="00981E94" w:rsidRPr="0059402B">
        <w:rPr>
          <w:rFonts w:eastAsia="Palatino Linotype" w:cs="Palatino Linotype"/>
          <w:lang w:val="es-ES"/>
        </w:rPr>
        <w:t>Gaceta del Gobierno</w:t>
      </w:r>
      <w:r w:rsidR="004502DE" w:rsidRPr="0059402B">
        <w:rPr>
          <w:rFonts w:eastAsia="Palatino Linotype" w:cs="Palatino Linotype"/>
          <w:lang w:val="es-ES"/>
        </w:rPr>
        <w:t>»</w:t>
      </w:r>
      <w:r w:rsidR="00981E94" w:rsidRPr="0059402B">
        <w:rPr>
          <w:rFonts w:eastAsia="Palatino Linotype" w:cs="Palatino Linotype"/>
          <w:lang w:val="es-ES"/>
        </w:rPr>
        <w:t xml:space="preserve"> del Estado de México el </w:t>
      </w:r>
      <w:r w:rsidR="004502DE" w:rsidRPr="0059402B">
        <w:rPr>
          <w:rFonts w:eastAsia="Palatino Linotype" w:cs="Palatino Linotype"/>
          <w:lang w:val="es-ES"/>
        </w:rPr>
        <w:t>veintiséis</w:t>
      </w:r>
      <w:r w:rsidR="00981E94" w:rsidRPr="0059402B">
        <w:rPr>
          <w:rFonts w:eastAsia="Palatino Linotype" w:cs="Palatino Linotype"/>
          <w:lang w:val="es-ES"/>
        </w:rPr>
        <w:t xml:space="preserve"> de noviembre de </w:t>
      </w:r>
      <w:r w:rsidR="004502DE" w:rsidRPr="0059402B">
        <w:rPr>
          <w:rFonts w:eastAsia="Palatino Linotype" w:cs="Palatino Linotype"/>
          <w:lang w:val="es-ES"/>
        </w:rPr>
        <w:t>dos mil veinte</w:t>
      </w:r>
      <w:r w:rsidR="00981E94" w:rsidRPr="0059402B">
        <w:rPr>
          <w:rFonts w:eastAsia="Palatino Linotype" w:cs="Palatino Linotype"/>
          <w:lang w:val="es-ES"/>
        </w:rPr>
        <w:t>,</w:t>
      </w:r>
      <w:r w:rsidR="004502DE" w:rsidRPr="0059402B">
        <w:rPr>
          <w:rFonts w:eastAsia="Palatino Linotype" w:cs="Palatino Linotype"/>
          <w:lang w:val="es-ES"/>
        </w:rPr>
        <w:t xml:space="preserve"> en la que se establece lo siguiente:</w:t>
      </w:r>
    </w:p>
    <w:p w14:paraId="24FFAB58" w14:textId="77777777" w:rsidR="004502DE" w:rsidRPr="0059402B" w:rsidRDefault="004502DE" w:rsidP="002201DF">
      <w:pPr>
        <w:contextualSpacing/>
        <w:rPr>
          <w:rFonts w:eastAsia="Palatino Linotype" w:cs="Palatino Linotype"/>
          <w:lang w:val="es-ES"/>
        </w:rPr>
      </w:pPr>
    </w:p>
    <w:p w14:paraId="0B53BB67" w14:textId="77777777" w:rsidR="009632CC" w:rsidRPr="0059402B" w:rsidRDefault="009632CC" w:rsidP="009632CC">
      <w:pPr>
        <w:pStyle w:val="Fundamentos"/>
        <w:rPr>
          <w:lang w:val="es-MX"/>
        </w:rPr>
      </w:pPr>
      <w:r w:rsidRPr="0059402B">
        <w:rPr>
          <w:b/>
          <w:lang w:val="es-MX"/>
        </w:rPr>
        <w:t>Artículo 3.</w:t>
      </w:r>
      <w:r w:rsidRPr="0059402B">
        <w:rPr>
          <w:lang w:val="es-MX"/>
        </w:rPr>
        <w:t xml:space="preserve"> La </w:t>
      </w:r>
      <w:r w:rsidRPr="0059402B">
        <w:rPr>
          <w:b/>
          <w:lang w:val="es-MX"/>
        </w:rPr>
        <w:t>aplicación e interpretación de esta Ley se hará acorde a la Ley General de Archivos</w:t>
      </w:r>
      <w:r w:rsidRPr="0059402B">
        <w:rPr>
          <w:lang w:val="es-MX"/>
        </w:rPr>
        <w:t xml:space="preserve"> y a la Constitución Política del Estado Libre y Soberano de México, privilegiando el respeto irrestricto a los derechos humanos y favoreciendo en todo tiempo la protección más amplia a las personas y al interés público.</w:t>
      </w:r>
      <w:r w:rsidRPr="0059402B">
        <w:rPr>
          <w:lang w:val="es-MX"/>
        </w:rPr>
        <w:cr/>
      </w:r>
    </w:p>
    <w:p w14:paraId="264921EE" w14:textId="77777777" w:rsidR="009632CC" w:rsidRPr="0059402B" w:rsidRDefault="009632CC" w:rsidP="009632CC">
      <w:pPr>
        <w:pStyle w:val="Fundamentos"/>
        <w:rPr>
          <w:lang w:val="es-MX"/>
        </w:rPr>
      </w:pPr>
      <w:r w:rsidRPr="0059402B">
        <w:rPr>
          <w:b/>
          <w:lang w:val="es-MX"/>
        </w:rPr>
        <w:t>Artículo 4.</w:t>
      </w:r>
      <w:r w:rsidRPr="0059402B">
        <w:rPr>
          <w:lang w:val="es-MX"/>
        </w:rPr>
        <w:t xml:space="preserve"> Además de las definiciones previstas en la Ley General, para los efectos de esta Ley se entenderá por:</w:t>
      </w:r>
    </w:p>
    <w:p w14:paraId="5EA77430" w14:textId="77777777" w:rsidR="009632CC" w:rsidRPr="0059402B" w:rsidRDefault="009632CC" w:rsidP="009632CC">
      <w:pPr>
        <w:pStyle w:val="Fundamentos"/>
        <w:rPr>
          <w:lang w:val="es-MX"/>
        </w:rPr>
      </w:pPr>
      <w:r w:rsidRPr="0059402B">
        <w:rPr>
          <w:b/>
          <w:lang w:val="es-MX"/>
        </w:rPr>
        <w:t>II. Actividad Archivística:</w:t>
      </w:r>
      <w:r w:rsidRPr="0059402B">
        <w:rPr>
          <w:lang w:val="es-MX"/>
        </w:rPr>
        <w:t xml:space="preserve"> Al conjunto de acciones encaminadas a administrar, organizar, conservar y difundir Documentos de Archivo;</w:t>
      </w:r>
    </w:p>
    <w:p w14:paraId="59212F46" w14:textId="77777777" w:rsidR="009632CC" w:rsidRPr="0059402B" w:rsidRDefault="009632CC" w:rsidP="009632CC">
      <w:pPr>
        <w:pStyle w:val="Fundamentos"/>
        <w:rPr>
          <w:lang w:val="es-MX"/>
        </w:rPr>
      </w:pPr>
      <w:r w:rsidRPr="0059402B">
        <w:rPr>
          <w:b/>
          <w:lang w:val="es-MX"/>
        </w:rPr>
        <w:t>IV. Archivo:</w:t>
      </w:r>
      <w:r w:rsidRPr="0059402B">
        <w:rPr>
          <w:lang w:val="es-MX"/>
        </w:rPr>
        <w:t xml:space="preserve"> Al conjunto organizado de documentos producidos o recibidos por los Sujetos Obligados en el ejercicio de sus atribuciones y funciones, con independencia del soporte, espacio o lugar que se resguarden;</w:t>
      </w:r>
    </w:p>
    <w:p w14:paraId="691F8876" w14:textId="77777777" w:rsidR="009632CC" w:rsidRPr="0059402B" w:rsidRDefault="009632CC" w:rsidP="009632CC">
      <w:pPr>
        <w:pStyle w:val="Fundamentos"/>
        <w:rPr>
          <w:lang w:val="es-MX"/>
        </w:rPr>
      </w:pPr>
      <w:r w:rsidRPr="0059402B">
        <w:rPr>
          <w:b/>
          <w:lang w:val="es-MX"/>
        </w:rPr>
        <w:t>V. Archivo de Concentración:</w:t>
      </w:r>
      <w:r w:rsidRPr="0059402B">
        <w:rPr>
          <w:lang w:val="es-MX"/>
        </w:rPr>
        <w:t xml:space="preserve"> Al integrado por documentos transferidos desde las áreas o unidades productoras, cuyo uso y consulta es esporádica y que permanecen en él, hasta su Disposición Documental;</w:t>
      </w:r>
    </w:p>
    <w:p w14:paraId="79C3169E" w14:textId="77777777" w:rsidR="009632CC" w:rsidRPr="0059402B" w:rsidRDefault="009632CC" w:rsidP="009632CC">
      <w:pPr>
        <w:pStyle w:val="Fundamentos"/>
        <w:rPr>
          <w:lang w:val="es-MX"/>
        </w:rPr>
      </w:pPr>
      <w:r w:rsidRPr="0059402B">
        <w:rPr>
          <w:b/>
          <w:lang w:val="es-MX"/>
        </w:rPr>
        <w:t xml:space="preserve"> VI. Archivo de Trámite:</w:t>
      </w:r>
      <w:r w:rsidRPr="0059402B">
        <w:rPr>
          <w:lang w:val="es-MX"/>
        </w:rPr>
        <w:t xml:space="preserve"> Al integrado por Documentos de Archivo de uso cotidiano y necesario para el ejercicio de las atribuciones y funciones de los Sujetos Obligados;</w:t>
      </w:r>
    </w:p>
    <w:p w14:paraId="4C479FFD" w14:textId="77777777" w:rsidR="009632CC" w:rsidRPr="0059402B" w:rsidRDefault="009632CC" w:rsidP="009632CC">
      <w:pPr>
        <w:pStyle w:val="Fundamentos"/>
        <w:rPr>
          <w:lang w:val="es-MX"/>
        </w:rPr>
      </w:pPr>
      <w:r w:rsidRPr="0059402B">
        <w:rPr>
          <w:b/>
          <w:lang w:val="es-MX"/>
        </w:rPr>
        <w:t>IX. Archivo Histórico:</w:t>
      </w:r>
      <w:r w:rsidRPr="0059402B">
        <w:rPr>
          <w:lang w:val="es-MX"/>
        </w:rPr>
        <w:t xml:space="preserve"> Al integrado por documentos de conservación permanente y de relevancia para la memoria estatal o municipal de carácter público;</w:t>
      </w:r>
      <w:r w:rsidRPr="0059402B">
        <w:rPr>
          <w:lang w:val="es-MX"/>
        </w:rPr>
        <w:cr/>
      </w:r>
      <w:r w:rsidRPr="0059402B">
        <w:rPr>
          <w:b/>
          <w:lang w:val="es-MX"/>
        </w:rPr>
        <w:t>XI. Área Coordinadora de Archivos:</w:t>
      </w:r>
      <w:r w:rsidRPr="0059402B">
        <w:rPr>
          <w:lang w:val="es-MX"/>
        </w:rPr>
        <w:t xml:space="preserve"> A la instancia encargada de promover y vigilar el cumplimiento de las disposiciones en materia de Gestión Documental y Administración de Archivos, así como de coordinar las Áreas Operativas del Sistema Institucional de cada Sujeto Obligado;</w:t>
      </w:r>
    </w:p>
    <w:p w14:paraId="72D178A9" w14:textId="77777777" w:rsidR="009632CC" w:rsidRPr="0059402B" w:rsidRDefault="009632CC" w:rsidP="009632CC">
      <w:pPr>
        <w:pStyle w:val="Fundamentos"/>
        <w:rPr>
          <w:lang w:val="es-MX"/>
        </w:rPr>
      </w:pPr>
      <w:r w:rsidRPr="0059402B">
        <w:rPr>
          <w:b/>
          <w:lang w:val="es-MX"/>
        </w:rPr>
        <w:t>XIII. Baja Documental:</w:t>
      </w:r>
      <w:r w:rsidRPr="0059402B">
        <w:rPr>
          <w:lang w:val="es-MX"/>
        </w:rPr>
        <w:t xml:space="preserve"> A la eliminación de aquella documentación que haya prescrito su vigencia, valores documentales y, en su caso, plazos de conservación; y que no posea valores históricos, de acuerdo con la Ley y las disposiciones jurídicas aplicables;</w:t>
      </w:r>
    </w:p>
    <w:p w14:paraId="690EDDBC" w14:textId="77777777" w:rsidR="009632CC" w:rsidRPr="0059402B" w:rsidRDefault="009632CC" w:rsidP="009632CC">
      <w:pPr>
        <w:pStyle w:val="Fundamentos"/>
        <w:rPr>
          <w:lang w:val="es-MX"/>
        </w:rPr>
      </w:pPr>
      <w:r w:rsidRPr="0059402B">
        <w:rPr>
          <w:b/>
          <w:lang w:val="es-MX"/>
        </w:rPr>
        <w:t>LVII. Vigencia Documental:</w:t>
      </w:r>
      <w:r w:rsidRPr="0059402B">
        <w:rPr>
          <w:lang w:val="es-MX"/>
        </w:rPr>
        <w:t xml:space="preserve"> Al periodo durante el cual un Documento de Archivo mantiene sus valores administrativos, legales, fiscales o contables, de conformidad con las disposiciones jurídicas aplicables.</w:t>
      </w:r>
    </w:p>
    <w:p w14:paraId="7A5D562D" w14:textId="77777777" w:rsidR="009632CC" w:rsidRPr="0059402B" w:rsidRDefault="009632CC" w:rsidP="009632CC">
      <w:pPr>
        <w:pStyle w:val="Fundamentos"/>
        <w:rPr>
          <w:lang w:val="es-MX"/>
        </w:rPr>
      </w:pPr>
    </w:p>
    <w:p w14:paraId="69BFF73A" w14:textId="77777777" w:rsidR="009632CC" w:rsidRPr="0059402B" w:rsidRDefault="009632CC" w:rsidP="009632CC">
      <w:pPr>
        <w:pStyle w:val="Fundamentos"/>
        <w:rPr>
          <w:lang w:val="es-MX"/>
        </w:rPr>
      </w:pPr>
      <w:r w:rsidRPr="0059402B">
        <w:rPr>
          <w:b/>
          <w:lang w:val="es-MX"/>
        </w:rPr>
        <w:t>Artículo 6.</w:t>
      </w:r>
      <w:r w:rsidRPr="0059402B">
        <w:rPr>
          <w:lang w:val="es-MX"/>
        </w:rPr>
        <w:t xml:space="preserve"> </w:t>
      </w:r>
      <w:r w:rsidRPr="0059402B">
        <w:rPr>
          <w:b/>
          <w:lang w:val="es-MX"/>
        </w:rPr>
        <w:t>Toda la información contenida en los Documentos de Archivo producidos, obtenidos, adquiridos, transformados o en posesión de los Sujetos Obligados</w:t>
      </w:r>
      <w:r w:rsidRPr="0059402B">
        <w:rPr>
          <w:lang w:val="es-MX"/>
        </w:rPr>
        <w:t xml:space="preserve">, será </w:t>
      </w:r>
      <w:r w:rsidRPr="0059402B">
        <w:rPr>
          <w:b/>
          <w:lang w:val="es-MX"/>
        </w:rPr>
        <w:t xml:space="preserve">pública y accesible a cualquier persona </w:t>
      </w:r>
      <w:r w:rsidRPr="0059402B">
        <w:rPr>
          <w:lang w:val="es-MX"/>
        </w:rPr>
        <w:t xml:space="preserve">en los términos y condiciones que establece la </w:t>
      </w:r>
      <w:r w:rsidRPr="0059402B">
        <w:rPr>
          <w:lang w:val="es-MX"/>
        </w:rPr>
        <w:lastRenderedPageBreak/>
        <w:t>legislación en materia de transparencia y acceso a la información pública y de protección de datos personales.</w:t>
      </w:r>
    </w:p>
    <w:p w14:paraId="047C6815" w14:textId="77777777" w:rsidR="009632CC" w:rsidRPr="0059402B" w:rsidRDefault="009632CC" w:rsidP="009632CC">
      <w:pPr>
        <w:pStyle w:val="Fundamentos"/>
        <w:rPr>
          <w:lang w:val="es-MX"/>
        </w:rPr>
      </w:pPr>
    </w:p>
    <w:p w14:paraId="33B19258" w14:textId="77777777" w:rsidR="009632CC" w:rsidRPr="0059402B" w:rsidRDefault="009632CC" w:rsidP="009632CC">
      <w:pPr>
        <w:pStyle w:val="Fundamentos"/>
        <w:rPr>
          <w:lang w:val="es-MX"/>
        </w:rPr>
      </w:pPr>
      <w:r w:rsidRPr="0059402B">
        <w:rPr>
          <w:b/>
          <w:lang w:val="es-MX"/>
        </w:rPr>
        <w:t>Los Sujetos Obligados deberán garantizar la organización, conservación y preservación de los Archivos con el objeto de respetar el derecho a la verdad y el acceso a la información contenida en los Archivos</w:t>
      </w:r>
      <w:r w:rsidRPr="0059402B">
        <w:rPr>
          <w:lang w:val="es-MX"/>
        </w:rPr>
        <w:t>, así como fomentar el conocimiento del Patrimonio Documental del Estado de México y Municipios.</w:t>
      </w:r>
    </w:p>
    <w:p w14:paraId="3E4813F5" w14:textId="77777777" w:rsidR="009632CC" w:rsidRPr="0059402B" w:rsidRDefault="009632CC" w:rsidP="009632CC">
      <w:pPr>
        <w:pStyle w:val="Fundamentos"/>
        <w:rPr>
          <w:lang w:val="es-MX"/>
        </w:rPr>
      </w:pPr>
    </w:p>
    <w:p w14:paraId="6E327D9C" w14:textId="77777777" w:rsidR="009632CC" w:rsidRPr="0059402B" w:rsidRDefault="009632CC" w:rsidP="009632CC">
      <w:pPr>
        <w:pStyle w:val="Fundamentos"/>
        <w:rPr>
          <w:lang w:val="es-MX"/>
        </w:rPr>
      </w:pPr>
      <w:r w:rsidRPr="0059402B">
        <w:rPr>
          <w:b/>
          <w:lang w:val="es-MX"/>
        </w:rPr>
        <w:t>Artículo 7.</w:t>
      </w:r>
      <w:r w:rsidRPr="0059402B">
        <w:rPr>
          <w:lang w:val="es-MX"/>
        </w:rPr>
        <w:t xml:space="preserve"> Los Sujetos Obligados deberán </w:t>
      </w:r>
      <w:r w:rsidRPr="0059402B">
        <w:rPr>
          <w:b/>
          <w:lang w:val="es-MX"/>
        </w:rPr>
        <w:t>producir, registrar, organizar y conservar los Documentos de Archivo sobre todo acto que derive del ejercicio de sus facultades, competencias o funciones</w:t>
      </w:r>
      <w:r w:rsidRPr="0059402B">
        <w:rPr>
          <w:lang w:val="es-MX"/>
        </w:rPr>
        <w:t xml:space="preserve"> de acuerdo con lo establecido en las disposiciones jurídicas aplicables.</w:t>
      </w:r>
    </w:p>
    <w:p w14:paraId="2209C12F" w14:textId="77777777" w:rsidR="009632CC" w:rsidRPr="0059402B" w:rsidRDefault="009632CC" w:rsidP="009632CC">
      <w:pPr>
        <w:pStyle w:val="Fundamentos"/>
        <w:rPr>
          <w:lang w:val="es-MX"/>
        </w:rPr>
      </w:pPr>
    </w:p>
    <w:p w14:paraId="30A644E5" w14:textId="6B44F71F" w:rsidR="004502DE" w:rsidRPr="0059402B" w:rsidRDefault="009632CC" w:rsidP="009632CC">
      <w:pPr>
        <w:pStyle w:val="Fundamentos"/>
      </w:pPr>
      <w:r w:rsidRPr="0059402B">
        <w:rPr>
          <w:b/>
          <w:lang w:val="es-MX"/>
        </w:rPr>
        <w:t>Artículo 8.</w:t>
      </w:r>
      <w:r w:rsidRPr="0059402B">
        <w:rPr>
          <w:lang w:val="es-MX"/>
        </w:rPr>
        <w:t xml:space="preserve"> Los Documentos de Archivo producidos en los términos del artículo anterior, son </w:t>
      </w:r>
      <w:r w:rsidRPr="0059402B">
        <w:rPr>
          <w:b/>
          <w:lang w:val="es-MX"/>
        </w:rPr>
        <w:t>considerados documentos públicos</w:t>
      </w:r>
      <w:r w:rsidRPr="0059402B">
        <w:rPr>
          <w:lang w:val="es-MX"/>
        </w:rPr>
        <w:t xml:space="preserve"> de conformidad con las disposiciones jurídicas aplicables.</w:t>
      </w:r>
    </w:p>
    <w:p w14:paraId="707278DD" w14:textId="77777777" w:rsidR="00953B3A" w:rsidRPr="0059402B" w:rsidRDefault="00953B3A" w:rsidP="00DE57E5">
      <w:pPr>
        <w:contextualSpacing/>
        <w:rPr>
          <w:rFonts w:eastAsia="Palatino Linotype" w:cs="Palatino Linotype"/>
          <w:szCs w:val="24"/>
        </w:rPr>
      </w:pPr>
    </w:p>
    <w:p w14:paraId="7869A8B6" w14:textId="7860DE4D" w:rsidR="00C407C0" w:rsidRPr="0059402B" w:rsidRDefault="006A4F6F" w:rsidP="00DE57E5">
      <w:pPr>
        <w:contextualSpacing/>
        <w:rPr>
          <w:rFonts w:eastAsia="Palatino Linotype" w:cs="Palatino Linotype"/>
          <w:szCs w:val="24"/>
        </w:rPr>
      </w:pPr>
      <w:r w:rsidRPr="0059402B">
        <w:rPr>
          <w:rFonts w:eastAsia="Palatino Linotype" w:cs="Palatino Linotype"/>
          <w:szCs w:val="24"/>
        </w:rPr>
        <w:t>Asimismo</w:t>
      </w:r>
      <w:r w:rsidR="00BB11F6" w:rsidRPr="0059402B">
        <w:rPr>
          <w:rFonts w:eastAsia="Palatino Linotype" w:cs="Palatino Linotype"/>
          <w:szCs w:val="24"/>
        </w:rPr>
        <w:t xml:space="preserve">, </w:t>
      </w:r>
      <w:r w:rsidR="00231B2D" w:rsidRPr="0059402B">
        <w:rPr>
          <w:rFonts w:eastAsia="Palatino Linotype" w:cs="Palatino Linotype"/>
          <w:szCs w:val="24"/>
        </w:rPr>
        <w:t>el artículo 11 de la Ley en comento establece las obligaciones de los sujetos obligados que tienen en relación a sus Archivos y el Sistema Institucional, como se observa de los preceptos siguientes:</w:t>
      </w:r>
    </w:p>
    <w:p w14:paraId="57D08950" w14:textId="77777777" w:rsidR="00C407C0" w:rsidRPr="0059402B" w:rsidRDefault="00C407C0" w:rsidP="00DE57E5">
      <w:pPr>
        <w:contextualSpacing/>
        <w:rPr>
          <w:rFonts w:eastAsia="Palatino Linotype" w:cs="Palatino Linotype"/>
          <w:szCs w:val="24"/>
        </w:rPr>
      </w:pPr>
    </w:p>
    <w:p w14:paraId="00FF8EDE" w14:textId="3645E10B" w:rsidR="002E4E5E" w:rsidRPr="0059402B" w:rsidRDefault="002E4E5E" w:rsidP="002E4E5E">
      <w:pPr>
        <w:pStyle w:val="Fundamentos"/>
        <w:rPr>
          <w:lang w:val="es-MX"/>
        </w:rPr>
      </w:pPr>
      <w:r w:rsidRPr="0059402B">
        <w:rPr>
          <w:b/>
          <w:lang w:val="es-MX"/>
        </w:rPr>
        <w:t>Artículo 11. Los sujetos obligados</w:t>
      </w:r>
      <w:r w:rsidRPr="0059402B">
        <w:rPr>
          <w:lang w:val="es-MX"/>
        </w:rPr>
        <w:t xml:space="preserve"> deberán:</w:t>
      </w:r>
    </w:p>
    <w:p w14:paraId="26EA0A93" w14:textId="77777777" w:rsidR="00BF76C8" w:rsidRPr="0059402B" w:rsidRDefault="00BF76C8" w:rsidP="002E4E5E">
      <w:pPr>
        <w:pStyle w:val="Fundamentos"/>
        <w:rPr>
          <w:lang w:val="es-MX"/>
        </w:rPr>
      </w:pPr>
    </w:p>
    <w:p w14:paraId="671883A2" w14:textId="77777777" w:rsidR="002E4E5E" w:rsidRPr="0059402B" w:rsidRDefault="002E4E5E" w:rsidP="002E4E5E">
      <w:pPr>
        <w:pStyle w:val="Fundamentos"/>
        <w:rPr>
          <w:lang w:val="es-MX"/>
        </w:rPr>
      </w:pPr>
      <w:r w:rsidRPr="0059402B">
        <w:rPr>
          <w:b/>
          <w:lang w:val="es-MX"/>
        </w:rPr>
        <w:t>I.</w:t>
      </w:r>
      <w:r w:rsidRPr="0059402B">
        <w:rPr>
          <w:lang w:val="es-MX"/>
        </w:rPr>
        <w:t xml:space="preserve"> Administrar, organizar, y conservar de manera homogénea los documentos de archivo que produzcan, reciban, obtengan, adquieran, transformen o posean, de acuerdo con sus facultades, competencias, atribuciones o funciones, los estándares y principios en materia archivística, los términos de esta Ley y demás disposiciones jurídicas que les sean aplicables; </w:t>
      </w:r>
    </w:p>
    <w:p w14:paraId="327EC568" w14:textId="77777777" w:rsidR="002E4E5E" w:rsidRPr="0059402B" w:rsidRDefault="002E4E5E" w:rsidP="002E4E5E">
      <w:pPr>
        <w:pStyle w:val="Fundamentos"/>
        <w:rPr>
          <w:lang w:val="es-MX"/>
        </w:rPr>
      </w:pPr>
      <w:r w:rsidRPr="0059402B">
        <w:rPr>
          <w:b/>
          <w:lang w:val="es-MX"/>
        </w:rPr>
        <w:t>II.</w:t>
      </w:r>
      <w:r w:rsidRPr="0059402B">
        <w:rPr>
          <w:lang w:val="es-MX"/>
        </w:rPr>
        <w:t xml:space="preserve"> Establecer un sistema institucional para la administración de sus archivos y llevar a cabo los procesos de gestión documental;</w:t>
      </w:r>
    </w:p>
    <w:p w14:paraId="6EB0D132" w14:textId="4C17806D" w:rsidR="00BF76C8" w:rsidRPr="0059402B" w:rsidRDefault="00BF76C8" w:rsidP="002E4E5E">
      <w:pPr>
        <w:pStyle w:val="Fundamentos"/>
        <w:rPr>
          <w:bCs/>
          <w:lang w:val="es-MX"/>
        </w:rPr>
      </w:pPr>
      <w:r w:rsidRPr="0059402B">
        <w:rPr>
          <w:bCs/>
          <w:lang w:val="es-MX"/>
        </w:rPr>
        <w:t>[</w:t>
      </w:r>
      <w:r w:rsidR="00DB72C3" w:rsidRPr="0059402B">
        <w:rPr>
          <w:bCs/>
          <w:lang w:val="es-MX"/>
        </w:rPr>
        <w:t>…]</w:t>
      </w:r>
    </w:p>
    <w:p w14:paraId="4467E6C5" w14:textId="77777777" w:rsidR="002E4E5E" w:rsidRPr="0059402B" w:rsidRDefault="002E4E5E" w:rsidP="002E4E5E">
      <w:pPr>
        <w:pStyle w:val="Fundamentos"/>
        <w:rPr>
          <w:lang w:val="es-MX"/>
        </w:rPr>
      </w:pPr>
      <w:r w:rsidRPr="0059402B">
        <w:rPr>
          <w:b/>
          <w:lang w:val="es-MX"/>
        </w:rPr>
        <w:t>X.</w:t>
      </w:r>
      <w:r w:rsidRPr="0059402B">
        <w:rPr>
          <w:lang w:val="es-MX"/>
        </w:rPr>
        <w:t xml:space="preserve"> Resguardar los documentos contenidos en sus archivos;</w:t>
      </w:r>
    </w:p>
    <w:p w14:paraId="610CF20D" w14:textId="77777777" w:rsidR="002E4E5E" w:rsidRPr="0059402B" w:rsidRDefault="002E4E5E" w:rsidP="002E4E5E">
      <w:pPr>
        <w:pStyle w:val="Fundamentos"/>
        <w:rPr>
          <w:b/>
          <w:lang w:val="es-MX"/>
        </w:rPr>
      </w:pPr>
    </w:p>
    <w:p w14:paraId="48AEB86F" w14:textId="77777777" w:rsidR="002E4E5E" w:rsidRPr="0059402B" w:rsidRDefault="002E4E5E" w:rsidP="002E4E5E">
      <w:pPr>
        <w:pStyle w:val="Fundamentos"/>
        <w:rPr>
          <w:lang w:val="es-MX"/>
        </w:rPr>
      </w:pPr>
      <w:r w:rsidRPr="0059402B">
        <w:rPr>
          <w:b/>
          <w:lang w:val="es-MX"/>
        </w:rPr>
        <w:t>Artículo 27.</w:t>
      </w:r>
      <w:r w:rsidRPr="0059402B">
        <w:rPr>
          <w:lang w:val="es-MX"/>
        </w:rPr>
        <w:t xml:space="preserve"> </w:t>
      </w:r>
      <w:r w:rsidRPr="0059402B">
        <w:rPr>
          <w:b/>
          <w:lang w:val="es-MX"/>
        </w:rPr>
        <w:t>El área coordinadora de archivos promoverá que las áreas operativas lleven a cabo las acciones de gestión documental y administración de los archivos, de manera conjunta con las unidades administrativas o áreas competentes de cada sujeto obligado</w:t>
      </w:r>
      <w:r w:rsidRPr="0059402B">
        <w:rPr>
          <w:lang w:val="es-MX"/>
        </w:rPr>
        <w:t>.</w:t>
      </w:r>
    </w:p>
    <w:p w14:paraId="71E660C0" w14:textId="3CA6B67B" w:rsidR="002E4E5E" w:rsidRPr="0059402B" w:rsidRDefault="002E4E5E" w:rsidP="002E4E5E">
      <w:pPr>
        <w:pStyle w:val="Fundamentos"/>
        <w:rPr>
          <w:lang w:val="es-MX"/>
        </w:rPr>
      </w:pPr>
      <w:r w:rsidRPr="0059402B">
        <w:rPr>
          <w:lang w:val="es-MX"/>
        </w:rPr>
        <w:cr/>
      </w:r>
      <w:r w:rsidRPr="0059402B">
        <w:rPr>
          <w:b/>
          <w:lang w:val="es-MX"/>
        </w:rPr>
        <w:t>Artículo 28.</w:t>
      </w:r>
      <w:r w:rsidRPr="0059402B">
        <w:rPr>
          <w:lang w:val="es-MX"/>
        </w:rPr>
        <w:t xml:space="preserve"> El </w:t>
      </w:r>
      <w:r w:rsidRPr="0059402B">
        <w:rPr>
          <w:b/>
          <w:lang w:val="es-MX"/>
        </w:rPr>
        <w:t>área coordinadora de archivos tendrá las siguientes funciones</w:t>
      </w:r>
      <w:r w:rsidRPr="0059402B">
        <w:rPr>
          <w:lang w:val="es-MX"/>
        </w:rPr>
        <w:t>:</w:t>
      </w:r>
    </w:p>
    <w:p w14:paraId="2E1A8B34" w14:textId="77777777" w:rsidR="002E4E5E" w:rsidRPr="0059402B" w:rsidRDefault="002E4E5E" w:rsidP="002E4E5E">
      <w:pPr>
        <w:pStyle w:val="Fundamentos"/>
        <w:rPr>
          <w:lang w:val="es-MX"/>
        </w:rPr>
      </w:pPr>
      <w:r w:rsidRPr="0059402B">
        <w:rPr>
          <w:b/>
          <w:lang w:val="es-MX"/>
        </w:rPr>
        <w:lastRenderedPageBreak/>
        <w:t>I.</w:t>
      </w:r>
      <w:r w:rsidRPr="0059402B">
        <w:rPr>
          <w:lang w:val="es-MX"/>
        </w:rPr>
        <w:t xml:space="preserve"> </w:t>
      </w:r>
      <w:r w:rsidRPr="0059402B">
        <w:rPr>
          <w:b/>
          <w:lang w:val="es-MX"/>
        </w:rPr>
        <w:t>Elaborar, con la colaboración de los responsables de los archivos de trámite, de concentración y en su caso histórico, los instrumentos de control archivístico previstos en esta Ley</w:t>
      </w:r>
      <w:r w:rsidRPr="0059402B">
        <w:rPr>
          <w:lang w:val="es-MX"/>
        </w:rPr>
        <w:t>, las leyes locales y sus disposiciones reglamentarias, así como la normativa que derive de ellos;</w:t>
      </w:r>
    </w:p>
    <w:p w14:paraId="465D5A15" w14:textId="77777777" w:rsidR="00DB72C3" w:rsidRPr="0059402B" w:rsidRDefault="00DB72C3" w:rsidP="00DB72C3">
      <w:pPr>
        <w:pStyle w:val="Fundamentos"/>
        <w:rPr>
          <w:bCs/>
          <w:lang w:val="es-MX"/>
        </w:rPr>
      </w:pPr>
      <w:r w:rsidRPr="0059402B">
        <w:rPr>
          <w:bCs/>
          <w:lang w:val="es-MX"/>
        </w:rPr>
        <w:t>[…]</w:t>
      </w:r>
    </w:p>
    <w:p w14:paraId="4B5B217B" w14:textId="77777777" w:rsidR="002E4E5E" w:rsidRPr="0059402B" w:rsidRDefault="002E4E5E" w:rsidP="002E4E5E">
      <w:pPr>
        <w:pStyle w:val="Fundamentos"/>
        <w:rPr>
          <w:lang w:val="es-MX"/>
        </w:rPr>
      </w:pPr>
      <w:r w:rsidRPr="0059402B">
        <w:rPr>
          <w:b/>
          <w:lang w:val="es-MX"/>
        </w:rPr>
        <w:t>IV. Coordinar los procesos de valoración y disposición documental</w:t>
      </w:r>
      <w:r w:rsidRPr="0059402B">
        <w:rPr>
          <w:lang w:val="es-MX"/>
        </w:rPr>
        <w:t xml:space="preserve"> que realicen las áreas operativas;</w:t>
      </w:r>
    </w:p>
    <w:p w14:paraId="14611DB5" w14:textId="77777777" w:rsidR="00476A44" w:rsidRPr="0059402B" w:rsidRDefault="00476A44" w:rsidP="00476A44">
      <w:pPr>
        <w:pStyle w:val="Fundamentos"/>
        <w:rPr>
          <w:bCs/>
          <w:lang w:val="es-MX"/>
        </w:rPr>
      </w:pPr>
      <w:r w:rsidRPr="0059402B">
        <w:rPr>
          <w:bCs/>
          <w:lang w:val="es-MX"/>
        </w:rPr>
        <w:t>[…]</w:t>
      </w:r>
    </w:p>
    <w:p w14:paraId="0220527D" w14:textId="31336C46" w:rsidR="002E4E5E" w:rsidRPr="0059402B" w:rsidRDefault="002E4E5E" w:rsidP="002E4E5E">
      <w:pPr>
        <w:pStyle w:val="Fundamentos"/>
        <w:rPr>
          <w:lang w:val="es-MX"/>
        </w:rPr>
      </w:pPr>
      <w:r w:rsidRPr="0059402B">
        <w:rPr>
          <w:b/>
          <w:lang w:val="es-MX"/>
        </w:rPr>
        <w:t>IX.</w:t>
      </w:r>
      <w:r w:rsidRPr="0059402B">
        <w:rPr>
          <w:lang w:val="es-MX"/>
        </w:rPr>
        <w:t xml:space="preserve"> </w:t>
      </w:r>
      <w:r w:rsidRPr="0059402B">
        <w:rPr>
          <w:b/>
          <w:lang w:val="es-MX"/>
        </w:rPr>
        <w:t>Coordinar la operación de los archivos de trámite, concentración y, en su caso, histórico</w:t>
      </w:r>
      <w:r w:rsidRPr="0059402B">
        <w:rPr>
          <w:lang w:val="es-MX"/>
        </w:rPr>
        <w:t>, de acuerdo con la normatividad;</w:t>
      </w:r>
    </w:p>
    <w:p w14:paraId="2D0940FB" w14:textId="77777777" w:rsidR="002E4E5E" w:rsidRPr="0059402B" w:rsidRDefault="002E4E5E" w:rsidP="002E4E5E">
      <w:pPr>
        <w:pStyle w:val="Fundamentos"/>
        <w:rPr>
          <w:lang w:val="es-MX"/>
        </w:rPr>
      </w:pPr>
    </w:p>
    <w:p w14:paraId="570EA02C" w14:textId="0C27102F" w:rsidR="002E4E5E" w:rsidRPr="0059402B" w:rsidRDefault="002E4E5E" w:rsidP="002E4E5E">
      <w:pPr>
        <w:pStyle w:val="Fundamentos"/>
        <w:rPr>
          <w:lang w:val="es-MX"/>
        </w:rPr>
      </w:pPr>
      <w:r w:rsidRPr="0059402B">
        <w:rPr>
          <w:b/>
          <w:lang w:val="es-MX"/>
        </w:rPr>
        <w:t>Artículo 30.</w:t>
      </w:r>
      <w:r w:rsidRPr="0059402B">
        <w:rPr>
          <w:lang w:val="es-MX"/>
        </w:rPr>
        <w:t xml:space="preserve"> Cada área o </w:t>
      </w:r>
      <w:r w:rsidRPr="0059402B">
        <w:rPr>
          <w:b/>
          <w:lang w:val="es-MX"/>
        </w:rPr>
        <w:t xml:space="preserve">unidad administrativa debe contar con un archivo de trámite </w:t>
      </w:r>
      <w:r w:rsidRPr="0059402B">
        <w:rPr>
          <w:lang w:val="es-MX"/>
        </w:rPr>
        <w:t>que tendrá las siguientes funciones:</w:t>
      </w:r>
    </w:p>
    <w:p w14:paraId="5D11778B" w14:textId="25774CC9" w:rsidR="00476A44" w:rsidRPr="0059402B" w:rsidRDefault="00001361" w:rsidP="002E4E5E">
      <w:pPr>
        <w:pStyle w:val="Fundamentos"/>
        <w:rPr>
          <w:lang w:val="es-MX"/>
        </w:rPr>
      </w:pPr>
      <w:r w:rsidRPr="0059402B">
        <w:rPr>
          <w:bCs/>
          <w:lang w:val="es-MX"/>
        </w:rPr>
        <w:t>[…]</w:t>
      </w:r>
    </w:p>
    <w:p w14:paraId="6723914C" w14:textId="77777777" w:rsidR="002E4E5E" w:rsidRPr="0059402B" w:rsidRDefault="002E4E5E" w:rsidP="002E4E5E">
      <w:pPr>
        <w:pStyle w:val="Fundamentos"/>
        <w:rPr>
          <w:lang w:val="es-MX"/>
        </w:rPr>
      </w:pPr>
    </w:p>
    <w:p w14:paraId="5A89FE3A" w14:textId="7ED71A8B" w:rsidR="002E4E5E" w:rsidRPr="0059402B" w:rsidRDefault="002E4E5E" w:rsidP="002E4E5E">
      <w:pPr>
        <w:pStyle w:val="Fundamentos"/>
        <w:rPr>
          <w:lang w:val="es-MX"/>
        </w:rPr>
      </w:pPr>
      <w:r w:rsidRPr="0059402B">
        <w:rPr>
          <w:b/>
          <w:lang w:val="es-MX"/>
        </w:rPr>
        <w:t>Artículo 31.</w:t>
      </w:r>
      <w:r w:rsidRPr="0059402B">
        <w:rPr>
          <w:lang w:val="es-MX"/>
        </w:rPr>
        <w:t xml:space="preserve"> Cada sujeto obligado debe contar con un </w:t>
      </w:r>
      <w:r w:rsidRPr="0059402B">
        <w:rPr>
          <w:b/>
          <w:lang w:val="es-MX"/>
        </w:rPr>
        <w:t>archivo de concentración</w:t>
      </w:r>
      <w:r w:rsidRPr="0059402B">
        <w:rPr>
          <w:lang w:val="es-MX"/>
        </w:rPr>
        <w:t>, que tendrá las siguientes funciones:</w:t>
      </w:r>
    </w:p>
    <w:p w14:paraId="482FC511" w14:textId="6BA7EEB2" w:rsidR="00001361" w:rsidRPr="0059402B" w:rsidRDefault="00001361" w:rsidP="002E4E5E">
      <w:pPr>
        <w:pStyle w:val="Fundamentos"/>
        <w:rPr>
          <w:lang w:val="es-MX"/>
        </w:rPr>
      </w:pPr>
      <w:r w:rsidRPr="0059402B">
        <w:rPr>
          <w:bCs/>
          <w:lang w:val="es-MX"/>
        </w:rPr>
        <w:t>[…]</w:t>
      </w:r>
    </w:p>
    <w:p w14:paraId="7AEAED4E" w14:textId="77777777" w:rsidR="002E4E5E" w:rsidRPr="0059402B" w:rsidRDefault="002E4E5E" w:rsidP="002E4E5E">
      <w:pPr>
        <w:pStyle w:val="Fundamentos"/>
        <w:rPr>
          <w:b/>
          <w:lang w:val="es-MX"/>
        </w:rPr>
      </w:pPr>
    </w:p>
    <w:p w14:paraId="219EBB4E" w14:textId="68EFE14B" w:rsidR="002E4E5E" w:rsidRPr="0059402B" w:rsidRDefault="002E4E5E" w:rsidP="002E4E5E">
      <w:pPr>
        <w:pStyle w:val="Fundamentos"/>
        <w:rPr>
          <w:lang w:val="es-MX"/>
        </w:rPr>
      </w:pPr>
      <w:r w:rsidRPr="0059402B">
        <w:rPr>
          <w:b/>
          <w:lang w:val="es-MX"/>
        </w:rPr>
        <w:t>Artículo 32.</w:t>
      </w:r>
      <w:r w:rsidRPr="0059402B">
        <w:rPr>
          <w:lang w:val="es-MX"/>
        </w:rPr>
        <w:t xml:space="preserve"> Los sujetos obligados podrán contar con un </w:t>
      </w:r>
      <w:r w:rsidRPr="0059402B">
        <w:rPr>
          <w:b/>
          <w:lang w:val="es-MX"/>
        </w:rPr>
        <w:t>archivo histórico</w:t>
      </w:r>
      <w:r w:rsidRPr="0059402B">
        <w:rPr>
          <w:lang w:val="es-MX"/>
        </w:rPr>
        <w:t xml:space="preserve"> que tendrá las siguientes funciones:</w:t>
      </w:r>
    </w:p>
    <w:p w14:paraId="1D8F0E74" w14:textId="55A2EDDC" w:rsidR="00231B2D" w:rsidRPr="0059402B" w:rsidRDefault="00001361" w:rsidP="006A4F6F">
      <w:pPr>
        <w:pStyle w:val="Fundamentos"/>
      </w:pPr>
      <w:r w:rsidRPr="0059402B">
        <w:rPr>
          <w:bCs/>
          <w:lang w:val="es-MX"/>
        </w:rPr>
        <w:t>[…]</w:t>
      </w:r>
    </w:p>
    <w:p w14:paraId="34E5CF62" w14:textId="77777777" w:rsidR="00231B2D" w:rsidRPr="0059402B" w:rsidRDefault="00231B2D" w:rsidP="00DE57E5">
      <w:pPr>
        <w:contextualSpacing/>
        <w:rPr>
          <w:rFonts w:eastAsia="Palatino Linotype" w:cs="Palatino Linotype"/>
          <w:szCs w:val="24"/>
        </w:rPr>
      </w:pPr>
    </w:p>
    <w:p w14:paraId="32E04B2C" w14:textId="47228717" w:rsidR="00441254" w:rsidRPr="0059402B" w:rsidRDefault="001A1A50" w:rsidP="001A1A50">
      <w:pPr>
        <w:contextualSpacing/>
        <w:rPr>
          <w:rFonts w:eastAsia="Palatino Linotype" w:cs="Palatino Linotype"/>
          <w:szCs w:val="24"/>
        </w:rPr>
      </w:pPr>
      <w:r w:rsidRPr="0059402B">
        <w:rPr>
          <w:rFonts w:eastAsia="Palatino Linotype" w:cs="Palatino Linotype"/>
          <w:szCs w:val="24"/>
        </w:rPr>
        <w:t xml:space="preserve">Así, </w:t>
      </w:r>
      <w:r w:rsidR="00976586" w:rsidRPr="0059402B">
        <w:rPr>
          <w:rFonts w:eastAsia="Palatino Linotype" w:cs="Palatino Linotype"/>
          <w:szCs w:val="24"/>
        </w:rPr>
        <w:t xml:space="preserve">de los preceptos citados se </w:t>
      </w:r>
      <w:r w:rsidR="00441254" w:rsidRPr="0059402B">
        <w:rPr>
          <w:rFonts w:eastAsia="Palatino Linotype" w:cs="Palatino Linotype"/>
          <w:szCs w:val="24"/>
        </w:rPr>
        <w:t>desprende lo siguiente:</w:t>
      </w:r>
    </w:p>
    <w:p w14:paraId="4F967A26" w14:textId="77777777" w:rsidR="001A1A50" w:rsidRPr="0059402B" w:rsidRDefault="001A1A50" w:rsidP="001A1A50">
      <w:pPr>
        <w:contextualSpacing/>
        <w:rPr>
          <w:rFonts w:eastAsia="Palatino Linotype" w:cs="Palatino Linotype"/>
          <w:szCs w:val="24"/>
        </w:rPr>
      </w:pPr>
    </w:p>
    <w:p w14:paraId="2A255CC9" w14:textId="2544B1A3" w:rsidR="001A1A50" w:rsidRPr="0059402B" w:rsidRDefault="001A1A50" w:rsidP="003C322F">
      <w:pPr>
        <w:pStyle w:val="Prrafodelista"/>
        <w:numPr>
          <w:ilvl w:val="0"/>
          <w:numId w:val="56"/>
        </w:numPr>
        <w:contextualSpacing/>
        <w:rPr>
          <w:rFonts w:eastAsia="Palatino Linotype" w:cs="Palatino Linotype"/>
        </w:rPr>
      </w:pPr>
      <w:r w:rsidRPr="0059402B">
        <w:rPr>
          <w:rFonts w:eastAsia="Palatino Linotype" w:cs="Palatino Linotype"/>
        </w:rPr>
        <w:t>Los sujetos obligados deben garantizar la preservación, integridad, disponibilidad y organización de los archivos.</w:t>
      </w:r>
    </w:p>
    <w:p w14:paraId="2EEA9EE3" w14:textId="3E735606" w:rsidR="00231B2D" w:rsidRPr="0059402B" w:rsidRDefault="001A1A50" w:rsidP="003C322F">
      <w:pPr>
        <w:pStyle w:val="Prrafodelista"/>
        <w:numPr>
          <w:ilvl w:val="0"/>
          <w:numId w:val="56"/>
        </w:numPr>
        <w:contextualSpacing/>
        <w:rPr>
          <w:rFonts w:eastAsia="Palatino Linotype" w:cs="Palatino Linotype"/>
        </w:rPr>
      </w:pPr>
      <w:r w:rsidRPr="0059402B">
        <w:rPr>
          <w:rFonts w:eastAsia="Palatino Linotype" w:cs="Palatino Linotype"/>
        </w:rPr>
        <w:t>La responsabilidad sobre los archivos es institucional, no personal ni discrecional.</w:t>
      </w:r>
    </w:p>
    <w:p w14:paraId="5C09975F" w14:textId="77777777" w:rsidR="00231B2D" w:rsidRPr="0059402B" w:rsidRDefault="00231B2D" w:rsidP="00DE57E5">
      <w:pPr>
        <w:contextualSpacing/>
        <w:rPr>
          <w:rFonts w:eastAsia="Palatino Linotype" w:cs="Palatino Linotype"/>
          <w:szCs w:val="24"/>
        </w:rPr>
      </w:pPr>
    </w:p>
    <w:p w14:paraId="2B3D8D9A" w14:textId="6F0C798A" w:rsidR="0061483E" w:rsidRPr="0059402B" w:rsidRDefault="0061483E" w:rsidP="00DE57E5">
      <w:pPr>
        <w:contextualSpacing/>
        <w:rPr>
          <w:rFonts w:eastAsia="Palatino Linotype" w:cs="Palatino Linotype"/>
          <w:szCs w:val="24"/>
        </w:rPr>
      </w:pPr>
      <w:r w:rsidRPr="0059402B">
        <w:rPr>
          <w:rFonts w:eastAsia="Palatino Linotype" w:cs="Palatino Linotype"/>
          <w:szCs w:val="24"/>
        </w:rPr>
        <w:t xml:space="preserve">Por último, es de destacarse lo dispuesto en el </w:t>
      </w:r>
      <w:r w:rsidR="007F2992" w:rsidRPr="0059402B">
        <w:rPr>
          <w:rFonts w:eastAsia="Palatino Linotype" w:cs="Palatino Linotype"/>
          <w:szCs w:val="24"/>
        </w:rPr>
        <w:t xml:space="preserve">artículo transitorio DÉCIMO PRIMERO, en el que se establece que </w:t>
      </w:r>
      <w:r w:rsidR="00FB5F3B" w:rsidRPr="0059402B">
        <w:rPr>
          <w:rFonts w:eastAsia="Palatino Linotype" w:cs="Palatino Linotype"/>
          <w:szCs w:val="24"/>
        </w:rPr>
        <w:t xml:space="preserve">aquellos documentos que se encuentren en los Archivos de Concentración, y que antes de la entrada en vigor de la presente Ley no hayan sido </w:t>
      </w:r>
      <w:r w:rsidR="00FB5F3B" w:rsidRPr="0059402B">
        <w:rPr>
          <w:rFonts w:eastAsia="Palatino Linotype" w:cs="Palatino Linotype"/>
          <w:szCs w:val="24"/>
        </w:rPr>
        <w:lastRenderedPageBreak/>
        <w:t>organizados y valorados, se les deberán aplicar los procesos técnicos archivísticos, con el objetivo de identificar el contenido y carácter de la información y determinar su Disposición Documental.</w:t>
      </w:r>
    </w:p>
    <w:p w14:paraId="626E4EBA" w14:textId="77777777" w:rsidR="0061483E" w:rsidRPr="0059402B" w:rsidRDefault="0061483E" w:rsidP="00DE57E5">
      <w:pPr>
        <w:contextualSpacing/>
        <w:rPr>
          <w:rFonts w:eastAsia="Palatino Linotype" w:cs="Palatino Linotype"/>
          <w:szCs w:val="24"/>
        </w:rPr>
      </w:pPr>
    </w:p>
    <w:p w14:paraId="7E42ACCE" w14:textId="0A6DD316" w:rsidR="00231B2D" w:rsidRPr="0059402B" w:rsidRDefault="002A4F2D" w:rsidP="006A4F6F">
      <w:pPr>
        <w:pStyle w:val="NormalINFOEM"/>
      </w:pPr>
      <w:r w:rsidRPr="0059402B">
        <w:t xml:space="preserve">En ese sentido, lo dable es ordenar al Sujeto Obligado que haga entrega de los inventarios correspondientes a los archivos de concentración y de trámite que obren en </w:t>
      </w:r>
      <w:r w:rsidR="00976586" w:rsidRPr="0059402B">
        <w:t>los archivos de las áreas competente.</w:t>
      </w:r>
    </w:p>
    <w:p w14:paraId="431E8FFA" w14:textId="77777777" w:rsidR="00C407C0" w:rsidRPr="0059402B" w:rsidRDefault="00C407C0" w:rsidP="00DE57E5">
      <w:pPr>
        <w:contextualSpacing/>
        <w:rPr>
          <w:rFonts w:eastAsia="Palatino Linotype" w:cs="Palatino Linotype"/>
          <w:szCs w:val="24"/>
        </w:rPr>
      </w:pPr>
    </w:p>
    <w:p w14:paraId="6AF81761" w14:textId="37E3C6D1" w:rsidR="007F1286" w:rsidRPr="0059402B" w:rsidRDefault="00D4685E" w:rsidP="00DE57E5">
      <w:pPr>
        <w:contextualSpacing/>
        <w:rPr>
          <w:rFonts w:eastAsia="Palatino Linotype" w:cs="Palatino Linotype"/>
          <w:szCs w:val="24"/>
        </w:rPr>
      </w:pPr>
      <w:r w:rsidRPr="0059402B">
        <w:rPr>
          <w:rFonts w:eastAsia="Palatino Linotype" w:cs="Palatino Linotype"/>
          <w:szCs w:val="24"/>
        </w:rPr>
        <w:t xml:space="preserve">Respecto de los Lineamientos requeridos en el punto 2, se tiene que la </w:t>
      </w:r>
      <w:r w:rsidR="002F41DF" w:rsidRPr="0059402B">
        <w:rPr>
          <w:rFonts w:eastAsia="Palatino Linotype" w:cs="Palatino Linotype"/>
          <w:szCs w:val="24"/>
        </w:rPr>
        <w:t xml:space="preserve">Ley de Archivos en cita establece en sus artículos </w:t>
      </w:r>
      <w:r w:rsidR="007B0D6B" w:rsidRPr="0059402B">
        <w:rPr>
          <w:rFonts w:eastAsia="Palatino Linotype" w:cs="Palatino Linotype"/>
          <w:szCs w:val="24"/>
        </w:rPr>
        <w:t>57</w:t>
      </w:r>
      <w:r w:rsidR="000006EB" w:rsidRPr="0059402B">
        <w:rPr>
          <w:rFonts w:eastAsia="Palatino Linotype" w:cs="Palatino Linotype"/>
          <w:szCs w:val="24"/>
        </w:rPr>
        <w:t xml:space="preserve"> y </w:t>
      </w:r>
      <w:r w:rsidR="00356D4E" w:rsidRPr="0059402B">
        <w:rPr>
          <w:rFonts w:eastAsia="Palatino Linotype" w:cs="Palatino Linotype"/>
          <w:szCs w:val="24"/>
        </w:rPr>
        <w:t>67</w:t>
      </w:r>
      <w:r w:rsidR="00A943BA" w:rsidRPr="0059402B">
        <w:rPr>
          <w:rFonts w:eastAsia="Palatino Linotype" w:cs="Palatino Linotype"/>
          <w:szCs w:val="24"/>
        </w:rPr>
        <w:t xml:space="preserve"> fracciones I y V</w:t>
      </w:r>
      <w:r w:rsidR="000006EB" w:rsidRPr="0059402B">
        <w:rPr>
          <w:rFonts w:eastAsia="Palatino Linotype" w:cs="Palatino Linotype"/>
          <w:szCs w:val="24"/>
        </w:rPr>
        <w:t xml:space="preserve"> lo siguiente:</w:t>
      </w:r>
    </w:p>
    <w:p w14:paraId="4DCA43CE" w14:textId="77777777" w:rsidR="000006EB" w:rsidRPr="0059402B" w:rsidRDefault="000006EB" w:rsidP="00DE57E5">
      <w:pPr>
        <w:contextualSpacing/>
        <w:rPr>
          <w:rFonts w:eastAsia="Palatino Linotype" w:cs="Palatino Linotype"/>
          <w:szCs w:val="24"/>
        </w:rPr>
      </w:pPr>
    </w:p>
    <w:p w14:paraId="77A6AEB3" w14:textId="6EE7974A" w:rsidR="00DF217A" w:rsidRPr="0059402B" w:rsidRDefault="00DF217A" w:rsidP="005B18A4">
      <w:pPr>
        <w:pStyle w:val="Fundamentos"/>
        <w:rPr>
          <w:lang w:val="es-MX"/>
        </w:rPr>
      </w:pPr>
      <w:r w:rsidRPr="0059402B">
        <w:rPr>
          <w:b/>
          <w:bCs/>
          <w:lang w:val="es-MX"/>
        </w:rPr>
        <w:t>Artículo 57.</w:t>
      </w:r>
      <w:r w:rsidRPr="0059402B">
        <w:rPr>
          <w:lang w:val="es-MX"/>
        </w:rPr>
        <w:t xml:space="preserve"> El Consejo Estatal </w:t>
      </w:r>
      <w:r w:rsidR="005D0DD6" w:rsidRPr="0059402B">
        <w:rPr>
          <w:lang w:val="es-MX"/>
        </w:rPr>
        <w:t>(de Archivos y Administración de Documentos</w:t>
      </w:r>
      <w:r w:rsidR="005B18A4" w:rsidRPr="0059402B">
        <w:rPr>
          <w:lang w:val="es-MX"/>
        </w:rPr>
        <w:t>)</w:t>
      </w:r>
      <w:r w:rsidR="005D0DD6" w:rsidRPr="0059402B">
        <w:rPr>
          <w:lang w:val="es-MX"/>
        </w:rPr>
        <w:t xml:space="preserve"> </w:t>
      </w:r>
      <w:r w:rsidRPr="0059402B">
        <w:rPr>
          <w:lang w:val="es-MX"/>
        </w:rPr>
        <w:t>establecerá lineamientos para analizar, valorar y decidir la Disposición Documental de las Series documentales producidas por los Sujetos Obligados.</w:t>
      </w:r>
    </w:p>
    <w:p w14:paraId="40DE1C0F" w14:textId="77777777" w:rsidR="00465467" w:rsidRPr="0059402B" w:rsidRDefault="00465467" w:rsidP="005B18A4">
      <w:pPr>
        <w:pStyle w:val="Fundamentos"/>
        <w:rPr>
          <w:lang w:val="es-MX"/>
        </w:rPr>
      </w:pPr>
    </w:p>
    <w:p w14:paraId="4D8B8B8C" w14:textId="77777777" w:rsidR="00465467" w:rsidRPr="0059402B" w:rsidRDefault="00465467" w:rsidP="005B18A4">
      <w:pPr>
        <w:pStyle w:val="Fundamentos"/>
        <w:rPr>
          <w:lang w:val="es-MX"/>
        </w:rPr>
      </w:pPr>
      <w:r w:rsidRPr="0059402B">
        <w:rPr>
          <w:b/>
          <w:bCs/>
          <w:lang w:val="es-MX"/>
        </w:rPr>
        <w:t>Artículo 67.</w:t>
      </w:r>
      <w:r w:rsidRPr="0059402B">
        <w:rPr>
          <w:lang w:val="es-MX"/>
        </w:rPr>
        <w:t xml:space="preserve"> El Consejo Estatal tiene las atribuciones siguientes:</w:t>
      </w:r>
    </w:p>
    <w:p w14:paraId="7D7551BF" w14:textId="77777777" w:rsidR="00465467" w:rsidRPr="0059402B" w:rsidRDefault="00465467" w:rsidP="005B18A4">
      <w:pPr>
        <w:pStyle w:val="Fundamentos"/>
        <w:rPr>
          <w:lang w:val="es-MX"/>
        </w:rPr>
      </w:pPr>
    </w:p>
    <w:p w14:paraId="18CE0F10" w14:textId="77777777" w:rsidR="00465467" w:rsidRPr="0059402B" w:rsidRDefault="00465467" w:rsidP="005B18A4">
      <w:pPr>
        <w:pStyle w:val="Fundamentos"/>
        <w:rPr>
          <w:lang w:val="es-MX"/>
        </w:rPr>
      </w:pPr>
      <w:r w:rsidRPr="0059402B">
        <w:rPr>
          <w:lang w:val="es-MX"/>
        </w:rPr>
        <w:t xml:space="preserve">I. Implementar las políticas, programas, lineamientos y directrices para la organización y administración de los Archivos que establezca el Consejo Nacional; </w:t>
      </w:r>
    </w:p>
    <w:p w14:paraId="3424AA43" w14:textId="62C2E396" w:rsidR="00465467" w:rsidRPr="0059402B" w:rsidRDefault="00465467" w:rsidP="005B18A4">
      <w:pPr>
        <w:pStyle w:val="Fundamentos"/>
        <w:rPr>
          <w:lang w:val="es-MX"/>
        </w:rPr>
      </w:pPr>
      <w:r w:rsidRPr="0059402B">
        <w:rPr>
          <w:lang w:val="es-MX"/>
        </w:rPr>
        <w:t>[…]</w:t>
      </w:r>
    </w:p>
    <w:p w14:paraId="36598E16" w14:textId="77777777" w:rsidR="00465467" w:rsidRPr="0059402B" w:rsidRDefault="00465467" w:rsidP="005B18A4">
      <w:pPr>
        <w:pStyle w:val="Fundamentos"/>
        <w:rPr>
          <w:lang w:val="es-MX"/>
        </w:rPr>
      </w:pPr>
      <w:r w:rsidRPr="0059402B">
        <w:rPr>
          <w:lang w:val="es-MX"/>
        </w:rPr>
        <w:t>V. Proponer los lineamientos o disposiciones que regulen la creación y uso de sistemas automatizados para la Gestión Documental y Administración de Archivos, que contribuyan a la organización y administración homogénea de los Archivos de los Sujetos Obligados;</w:t>
      </w:r>
    </w:p>
    <w:p w14:paraId="785770B3" w14:textId="6607268C" w:rsidR="00465467" w:rsidRPr="0059402B" w:rsidRDefault="00465467" w:rsidP="005B18A4">
      <w:pPr>
        <w:pStyle w:val="Fundamentos"/>
        <w:rPr>
          <w:lang w:val="es-MX"/>
        </w:rPr>
      </w:pPr>
      <w:r w:rsidRPr="0059402B">
        <w:rPr>
          <w:lang w:val="es-MX"/>
        </w:rPr>
        <w:t>[…]</w:t>
      </w:r>
    </w:p>
    <w:p w14:paraId="5D2ADFAC" w14:textId="77777777" w:rsidR="000006EB" w:rsidRPr="0059402B" w:rsidRDefault="000006EB" w:rsidP="00DE57E5">
      <w:pPr>
        <w:contextualSpacing/>
        <w:rPr>
          <w:rFonts w:eastAsia="Palatino Linotype" w:cs="Palatino Linotype"/>
          <w:szCs w:val="24"/>
        </w:rPr>
      </w:pPr>
    </w:p>
    <w:p w14:paraId="55D29BE8" w14:textId="7EE31367" w:rsidR="007F1286" w:rsidRPr="0059402B" w:rsidRDefault="005B18A4" w:rsidP="00DE57E5">
      <w:pPr>
        <w:contextualSpacing/>
        <w:rPr>
          <w:rFonts w:eastAsia="Palatino Linotype" w:cs="Palatino Linotype"/>
          <w:szCs w:val="24"/>
        </w:rPr>
      </w:pPr>
      <w:r w:rsidRPr="0059402B">
        <w:rPr>
          <w:rFonts w:eastAsia="Palatino Linotype" w:cs="Palatino Linotype"/>
          <w:szCs w:val="24"/>
        </w:rPr>
        <w:t xml:space="preserve">Como se observa, si bien el Sujeto Obligado carece de las atribuciones para generar lineamientos en materia archivística, </w:t>
      </w:r>
      <w:r w:rsidR="001849AC" w:rsidRPr="0059402B">
        <w:rPr>
          <w:rFonts w:eastAsia="Palatino Linotype" w:cs="Palatino Linotype"/>
          <w:szCs w:val="24"/>
        </w:rPr>
        <w:t>también lo es que el Consejo Estatal de Archivos y Administración de Documentos</w:t>
      </w:r>
      <w:r w:rsidR="006679B0" w:rsidRPr="0059402B">
        <w:rPr>
          <w:rFonts w:eastAsia="Palatino Linotype" w:cs="Palatino Linotype"/>
          <w:szCs w:val="24"/>
        </w:rPr>
        <w:t xml:space="preserve"> es la instancia que establece los lineamientos para analizar, valorar y decidir la disposición documental de las series documentales, de implementar </w:t>
      </w:r>
      <w:r w:rsidR="00E66793" w:rsidRPr="0059402B">
        <w:rPr>
          <w:rFonts w:eastAsia="Palatino Linotype" w:cs="Palatino Linotype"/>
          <w:szCs w:val="24"/>
        </w:rPr>
        <w:lastRenderedPageBreak/>
        <w:t xml:space="preserve">lineamientos para la organización y administración de los Archivos y proponer los lineamientos para regular la creación y uso de sistemas automatizados para la gestión documental y administración de archivos, por lo que se estima que </w:t>
      </w:r>
      <w:r w:rsidR="00757470" w:rsidRPr="0059402B">
        <w:rPr>
          <w:rFonts w:eastAsia="Palatino Linotype" w:cs="Palatino Linotype"/>
          <w:szCs w:val="24"/>
        </w:rPr>
        <w:t xml:space="preserve">aun cuando los lineamientos requeridos por el Recurrente no son generados por el Sujeto Obligado, si debe tener conocimiento de </w:t>
      </w:r>
      <w:r w:rsidR="005904A8" w:rsidRPr="0059402B">
        <w:rPr>
          <w:rFonts w:eastAsia="Palatino Linotype" w:cs="Palatino Linotype"/>
          <w:szCs w:val="24"/>
        </w:rPr>
        <w:t>los lineamientos emitidos por Consejo Estatal y, por ende, es dable ordenar la entrega de dichos documentos.</w:t>
      </w:r>
    </w:p>
    <w:p w14:paraId="13B30C5F" w14:textId="77777777" w:rsidR="007F1286" w:rsidRPr="0059402B" w:rsidRDefault="007F1286" w:rsidP="00DE57E5">
      <w:pPr>
        <w:contextualSpacing/>
        <w:rPr>
          <w:rFonts w:eastAsia="Palatino Linotype" w:cs="Palatino Linotype"/>
          <w:szCs w:val="24"/>
        </w:rPr>
      </w:pPr>
    </w:p>
    <w:p w14:paraId="11783CF8" w14:textId="102D4292" w:rsidR="007F1286" w:rsidRPr="0059402B" w:rsidRDefault="005904A8" w:rsidP="00DE57E5">
      <w:pPr>
        <w:contextualSpacing/>
        <w:rPr>
          <w:rFonts w:eastAsia="Palatino Linotype" w:cs="Palatino Linotype"/>
          <w:szCs w:val="24"/>
        </w:rPr>
      </w:pPr>
      <w:r w:rsidRPr="0059402B">
        <w:rPr>
          <w:rFonts w:eastAsia="Palatino Linotype" w:cs="Palatino Linotype"/>
          <w:szCs w:val="24"/>
        </w:rPr>
        <w:t xml:space="preserve">Po cuanto hace a la información actualizada </w:t>
      </w:r>
      <w:r w:rsidR="005D3110" w:rsidRPr="0059402B">
        <w:rPr>
          <w:rFonts w:eastAsia="Palatino Linotype" w:cs="Palatino Linotype"/>
          <w:szCs w:val="24"/>
        </w:rPr>
        <w:t xml:space="preserve">del personal que labora en los archivos, se observa que </w:t>
      </w:r>
      <w:r w:rsidR="00DE55CA" w:rsidRPr="0059402B">
        <w:rPr>
          <w:rFonts w:eastAsia="Palatino Linotype" w:cs="Palatino Linotype"/>
          <w:szCs w:val="24"/>
        </w:rPr>
        <w:t>en respuesta la Directora General requiere que el solicitante aclare su requerimiento</w:t>
      </w:r>
      <w:r w:rsidR="0015414B" w:rsidRPr="0059402B">
        <w:rPr>
          <w:rFonts w:eastAsia="Palatino Linotype" w:cs="Palatino Linotype"/>
          <w:szCs w:val="24"/>
        </w:rPr>
        <w:t xml:space="preserve">; empero, la aclaración solicitada no se presentó al momento procesal indicado, conforme lo establece el </w:t>
      </w:r>
      <w:r w:rsidR="00A07AE8" w:rsidRPr="0059402B">
        <w:rPr>
          <w:rFonts w:eastAsia="Palatino Linotype" w:cs="Palatino Linotype"/>
          <w:szCs w:val="24"/>
        </w:rPr>
        <w:t>artículo 159 de la Ley de Transparencia estatal, que a la letra dispone lo siguiente:</w:t>
      </w:r>
    </w:p>
    <w:p w14:paraId="3B72185D" w14:textId="77777777" w:rsidR="00A07AE8" w:rsidRPr="0059402B" w:rsidRDefault="00A07AE8" w:rsidP="00DE57E5">
      <w:pPr>
        <w:contextualSpacing/>
        <w:rPr>
          <w:rFonts w:eastAsia="Palatino Linotype" w:cs="Palatino Linotype"/>
          <w:szCs w:val="24"/>
        </w:rPr>
      </w:pPr>
    </w:p>
    <w:p w14:paraId="69E0F14D" w14:textId="77777777" w:rsidR="0007479F" w:rsidRPr="0059402B" w:rsidRDefault="0007479F" w:rsidP="0007479F">
      <w:pPr>
        <w:pStyle w:val="Fundamentos"/>
        <w:rPr>
          <w:lang w:val="es-MX"/>
        </w:rPr>
      </w:pPr>
      <w:r w:rsidRPr="0059402B">
        <w:rPr>
          <w:b/>
          <w:lang w:val="es-MX"/>
        </w:rPr>
        <w:t>Artículo 159</w:t>
      </w:r>
      <w:r w:rsidRPr="0059402B">
        <w:rPr>
          <w:bCs/>
          <w:lang w:val="es-MX"/>
        </w:rPr>
        <w:t xml:space="preserve">. </w:t>
      </w:r>
      <w:r w:rsidRPr="0059402B">
        <w:rPr>
          <w:b/>
          <w:u w:val="single"/>
          <w:lang w:val="es-MX"/>
        </w:rPr>
        <w:t>Cuando los detalles proporcionados para localizar los documentos resulten insuficientes, incompletos o sean erróneos, la Unidad de Transparencia podrá requerir al solicitante, por una sola vez y dentro de un plazo que no podrá exceder de cinco días hábiles contados a partir de la presentación de la solicitud</w:t>
      </w:r>
      <w:r w:rsidRPr="0059402B">
        <w:rPr>
          <w:lang w:val="es-MX"/>
        </w:rPr>
        <w:t>, para que, en un término de hasta diez días hábiles, indique otros elementos que complementen, corrijan o amplíen los datos proporcionados o bien, precise uno o varios requerimientos de información.</w:t>
      </w:r>
    </w:p>
    <w:p w14:paraId="7596074A" w14:textId="77777777" w:rsidR="0007479F" w:rsidRPr="0059402B" w:rsidRDefault="0007479F" w:rsidP="0007479F">
      <w:pPr>
        <w:pStyle w:val="Fundamentos"/>
        <w:rPr>
          <w:lang w:val="es-MX"/>
        </w:rPr>
      </w:pPr>
    </w:p>
    <w:p w14:paraId="17A28670" w14:textId="77777777" w:rsidR="0007479F" w:rsidRPr="0059402B" w:rsidRDefault="0007479F" w:rsidP="0007479F">
      <w:pPr>
        <w:pStyle w:val="Fundamentos"/>
        <w:rPr>
          <w:lang w:val="es-MX"/>
        </w:rPr>
      </w:pPr>
      <w:r w:rsidRPr="0059402B">
        <w:rPr>
          <w:lang w:val="es-MX"/>
        </w:rPr>
        <w:t>En este requerimiento interrumpirá el plazo de respuesta establecido en el artículo 163 de la presente Ley, por lo que comenzará a computarse nuevamente al día siguiente del desahogo por parte del particular. En este caso, el sujeto obligado atenderá la solicitud en los términos en que fue desahogado el requerimiento de información adicional.</w:t>
      </w:r>
    </w:p>
    <w:p w14:paraId="510C4762" w14:textId="77777777" w:rsidR="0007479F" w:rsidRPr="0059402B" w:rsidRDefault="0007479F" w:rsidP="0007479F">
      <w:pPr>
        <w:pStyle w:val="Fundamentos"/>
        <w:rPr>
          <w:lang w:val="es-MX"/>
        </w:rPr>
      </w:pPr>
    </w:p>
    <w:p w14:paraId="5F1B6C7E" w14:textId="77777777" w:rsidR="0007479F" w:rsidRPr="0059402B" w:rsidRDefault="0007479F" w:rsidP="0007479F">
      <w:pPr>
        <w:pStyle w:val="Fundamentos"/>
        <w:rPr>
          <w:lang w:val="es-MX"/>
        </w:rPr>
      </w:pPr>
      <w:r w:rsidRPr="0059402B">
        <w:rPr>
          <w:lang w:val="es-MX"/>
        </w:rPr>
        <w:t>La solicitud se tendrá por no presentada cuando los solicitantes no atiendan el requerimiento de información adicional, salvo que en la solicitud inicial se aprecien elementos que permitan identificar la información requerida, quedando a salvo los derechos del particular para volver a presentar su solicitud.</w:t>
      </w:r>
    </w:p>
    <w:p w14:paraId="3A1DFB36" w14:textId="77777777" w:rsidR="0007479F" w:rsidRPr="0059402B" w:rsidRDefault="0007479F" w:rsidP="0007479F">
      <w:pPr>
        <w:pStyle w:val="Fundamentos"/>
        <w:rPr>
          <w:lang w:val="es-MX"/>
        </w:rPr>
      </w:pPr>
    </w:p>
    <w:p w14:paraId="2B3B0D80" w14:textId="77777777" w:rsidR="0007479F" w:rsidRPr="0059402B" w:rsidRDefault="0007479F" w:rsidP="0007479F">
      <w:pPr>
        <w:pStyle w:val="Fundamentos"/>
        <w:rPr>
          <w:lang w:val="es-MX"/>
        </w:rPr>
      </w:pPr>
      <w:r w:rsidRPr="0059402B">
        <w:rPr>
          <w:lang w:val="es-MX"/>
        </w:rPr>
        <w:lastRenderedPageBreak/>
        <w:t>En el caso de requerimientos parciales no desahogados, se tendrá por presentada la solicitud por lo que respecta a los contenidos de información que no formaron parte del requerimiento.</w:t>
      </w:r>
    </w:p>
    <w:p w14:paraId="3EBD8064" w14:textId="77777777" w:rsidR="00A07AE8" w:rsidRPr="0059402B" w:rsidRDefault="00A07AE8" w:rsidP="00DE57E5">
      <w:pPr>
        <w:contextualSpacing/>
        <w:rPr>
          <w:rFonts w:eastAsia="Palatino Linotype" w:cs="Palatino Linotype"/>
          <w:szCs w:val="24"/>
        </w:rPr>
      </w:pPr>
    </w:p>
    <w:p w14:paraId="670405E5" w14:textId="1B42F8EE" w:rsidR="00C407C0" w:rsidRPr="0059402B" w:rsidRDefault="0007479F" w:rsidP="00DE57E5">
      <w:pPr>
        <w:contextualSpacing/>
        <w:rPr>
          <w:rFonts w:eastAsia="Palatino Linotype" w:cs="Palatino Linotype"/>
          <w:szCs w:val="24"/>
        </w:rPr>
      </w:pPr>
      <w:r w:rsidRPr="0059402B">
        <w:rPr>
          <w:rFonts w:eastAsia="Palatino Linotype" w:cs="Palatino Linotype"/>
          <w:szCs w:val="24"/>
        </w:rPr>
        <w:t>Así, los sujetos obligados pueden pedir a los solicitantes que aclaren su</w:t>
      </w:r>
      <w:r w:rsidR="0029052E" w:rsidRPr="0059402B">
        <w:rPr>
          <w:rFonts w:eastAsia="Palatino Linotype" w:cs="Palatino Linotype"/>
          <w:szCs w:val="24"/>
        </w:rPr>
        <w:t>s</w:t>
      </w:r>
      <w:r w:rsidRPr="0059402B">
        <w:rPr>
          <w:rFonts w:eastAsia="Palatino Linotype" w:cs="Palatino Linotype"/>
          <w:szCs w:val="24"/>
        </w:rPr>
        <w:t xml:space="preserve"> </w:t>
      </w:r>
      <w:r w:rsidR="0029052E" w:rsidRPr="0059402B">
        <w:rPr>
          <w:rFonts w:eastAsia="Palatino Linotype" w:cs="Palatino Linotype"/>
          <w:szCs w:val="24"/>
        </w:rPr>
        <w:t>requerimientos cuando los detalles proporcionados para localizar los documentos resulten insuficientes, incompletos o sean erróneos</w:t>
      </w:r>
      <w:r w:rsidR="00860BE9" w:rsidRPr="0059402B">
        <w:rPr>
          <w:rFonts w:eastAsia="Palatino Linotype" w:cs="Palatino Linotype"/>
          <w:szCs w:val="24"/>
        </w:rPr>
        <w:t>, lo cual se deberá realizar en un término de cinco días posteriores al ingreso de la solicitud</w:t>
      </w:r>
      <w:r w:rsidR="005F03E2" w:rsidRPr="0059402B">
        <w:rPr>
          <w:rFonts w:eastAsia="Palatino Linotype" w:cs="Palatino Linotype"/>
          <w:szCs w:val="24"/>
        </w:rPr>
        <w:t xml:space="preserve">; empero, en el </w:t>
      </w:r>
      <w:r w:rsidR="00B93BFC" w:rsidRPr="0059402B">
        <w:rPr>
          <w:rFonts w:eastAsia="Palatino Linotype" w:cs="Palatino Linotype"/>
          <w:szCs w:val="24"/>
        </w:rPr>
        <w:t xml:space="preserve">caso en concreto no </w:t>
      </w:r>
      <w:r w:rsidR="002F4523" w:rsidRPr="0059402B">
        <w:rPr>
          <w:rFonts w:eastAsia="Palatino Linotype" w:cs="Palatino Linotype"/>
          <w:szCs w:val="24"/>
        </w:rPr>
        <w:t>se realizó.</w:t>
      </w:r>
    </w:p>
    <w:p w14:paraId="0D7364E0" w14:textId="77777777" w:rsidR="002F4523" w:rsidRPr="0059402B" w:rsidRDefault="002F4523" w:rsidP="00DE57E5">
      <w:pPr>
        <w:contextualSpacing/>
        <w:rPr>
          <w:rFonts w:eastAsia="Palatino Linotype" w:cs="Palatino Linotype"/>
          <w:szCs w:val="24"/>
        </w:rPr>
      </w:pPr>
    </w:p>
    <w:p w14:paraId="3708A348" w14:textId="2AFEE894" w:rsidR="002F4523" w:rsidRPr="0059402B" w:rsidRDefault="002F4523" w:rsidP="00DE57E5">
      <w:pPr>
        <w:contextualSpacing/>
        <w:rPr>
          <w:rFonts w:eastAsia="Palatino Linotype" w:cs="Palatino Linotype"/>
          <w:szCs w:val="24"/>
        </w:rPr>
      </w:pPr>
      <w:r w:rsidRPr="0059402B">
        <w:rPr>
          <w:rFonts w:eastAsia="Palatino Linotype" w:cs="Palatino Linotype"/>
          <w:szCs w:val="24"/>
        </w:rPr>
        <w:t xml:space="preserve">Por tanto, </w:t>
      </w:r>
      <w:r w:rsidR="0019656C" w:rsidRPr="0059402B">
        <w:rPr>
          <w:rFonts w:eastAsia="Palatino Linotype" w:cs="Palatino Linotype"/>
          <w:szCs w:val="24"/>
        </w:rPr>
        <w:t xml:space="preserve">se debe señalar que el requerimiento del solicitante no es específico y se desconoce </w:t>
      </w:r>
      <w:r w:rsidR="00DF60CA" w:rsidRPr="0059402B">
        <w:rPr>
          <w:rFonts w:eastAsia="Palatino Linotype" w:cs="Palatino Linotype"/>
          <w:szCs w:val="24"/>
        </w:rPr>
        <w:t xml:space="preserve">a qué información hace referencia, ya que en los archivos </w:t>
      </w:r>
      <w:r w:rsidR="0070298D" w:rsidRPr="0059402B">
        <w:rPr>
          <w:rFonts w:eastAsia="Palatino Linotype" w:cs="Palatino Linotype"/>
          <w:szCs w:val="24"/>
        </w:rPr>
        <w:t xml:space="preserve">del </w:t>
      </w:r>
      <w:r w:rsidR="00EA2AF0" w:rsidRPr="0059402B">
        <w:rPr>
          <w:rFonts w:eastAsia="Palatino Linotype" w:cs="Palatino Linotype"/>
          <w:szCs w:val="24"/>
        </w:rPr>
        <w:t>Sujeto Obligado</w:t>
      </w:r>
      <w:r w:rsidR="0070298D" w:rsidRPr="0059402B">
        <w:rPr>
          <w:rFonts w:eastAsia="Palatino Linotype" w:cs="Palatino Linotype"/>
          <w:szCs w:val="24"/>
        </w:rPr>
        <w:t xml:space="preserve"> puede obrar diversa i</w:t>
      </w:r>
      <w:r w:rsidR="00EA2AF0" w:rsidRPr="0059402B">
        <w:rPr>
          <w:rFonts w:eastAsia="Palatino Linotype" w:cs="Palatino Linotype"/>
          <w:szCs w:val="24"/>
        </w:rPr>
        <w:t xml:space="preserve">nformación, entre ella la correspondiente a sus actividades, perfiles, directorio, </w:t>
      </w:r>
      <w:r w:rsidR="00F608D0" w:rsidRPr="0059402B">
        <w:rPr>
          <w:rFonts w:eastAsia="Palatino Linotype" w:cs="Palatino Linotype"/>
          <w:szCs w:val="24"/>
        </w:rPr>
        <w:t>información curricular, sanciones, remuneraciones, expedientes laborales, etcétera;</w:t>
      </w:r>
      <w:r w:rsidR="006E643E" w:rsidRPr="0059402B">
        <w:rPr>
          <w:rFonts w:eastAsia="Palatino Linotype" w:cs="Palatino Linotype"/>
          <w:szCs w:val="24"/>
        </w:rPr>
        <w:t xml:space="preserve"> </w:t>
      </w:r>
      <w:r w:rsidR="00F608D0" w:rsidRPr="0059402B">
        <w:rPr>
          <w:rFonts w:eastAsia="Palatino Linotype" w:cs="Palatino Linotype"/>
          <w:szCs w:val="24"/>
        </w:rPr>
        <w:t>por lo que se considera</w:t>
      </w:r>
      <w:r w:rsidR="006F6965" w:rsidRPr="0059402B">
        <w:rPr>
          <w:rFonts w:eastAsia="Palatino Linotype" w:cs="Palatino Linotype"/>
          <w:szCs w:val="24"/>
        </w:rPr>
        <w:t xml:space="preserve"> que dicho punto </w:t>
      </w:r>
      <w:r w:rsidR="00DC4B25" w:rsidRPr="0059402B">
        <w:rPr>
          <w:rFonts w:eastAsia="Palatino Linotype" w:cs="Palatino Linotype"/>
          <w:szCs w:val="24"/>
        </w:rPr>
        <w:t>resulta inatendible</w:t>
      </w:r>
      <w:r w:rsidR="000B0C15" w:rsidRPr="0059402B">
        <w:rPr>
          <w:rFonts w:eastAsia="Palatino Linotype" w:cs="Palatino Linotype"/>
          <w:szCs w:val="24"/>
        </w:rPr>
        <w:t xml:space="preserve"> y por ende es improcedente </w:t>
      </w:r>
      <w:r w:rsidR="0098589B" w:rsidRPr="0059402B">
        <w:rPr>
          <w:rFonts w:eastAsia="Palatino Linotype" w:cs="Palatino Linotype"/>
          <w:szCs w:val="24"/>
        </w:rPr>
        <w:t>ordenar al Sujeto Obligado a emitir un pronunciamiento al respecto.</w:t>
      </w:r>
    </w:p>
    <w:p w14:paraId="7BBF4E21" w14:textId="77777777" w:rsidR="0098589B" w:rsidRPr="0059402B" w:rsidRDefault="0098589B" w:rsidP="00DE57E5">
      <w:pPr>
        <w:contextualSpacing/>
        <w:rPr>
          <w:rFonts w:eastAsia="Palatino Linotype" w:cs="Palatino Linotype"/>
          <w:szCs w:val="24"/>
        </w:rPr>
      </w:pPr>
    </w:p>
    <w:p w14:paraId="32FBC9CA" w14:textId="70328829" w:rsidR="0098589B" w:rsidRPr="0059402B" w:rsidRDefault="0098589B" w:rsidP="00DE57E5">
      <w:pPr>
        <w:contextualSpacing/>
        <w:rPr>
          <w:rFonts w:eastAsia="Palatino Linotype" w:cs="Palatino Linotype"/>
          <w:szCs w:val="24"/>
        </w:rPr>
      </w:pPr>
      <w:r w:rsidRPr="0059402B">
        <w:rPr>
          <w:rFonts w:eastAsia="Palatino Linotype" w:cs="Palatino Linotype"/>
          <w:szCs w:val="24"/>
        </w:rPr>
        <w:t xml:space="preserve">Sin embargo, se dejan a salvo los </w:t>
      </w:r>
      <w:r w:rsidR="004A2A28" w:rsidRPr="0059402B">
        <w:rPr>
          <w:rFonts w:eastAsia="Palatino Linotype" w:cs="Palatino Linotype"/>
          <w:szCs w:val="24"/>
        </w:rPr>
        <w:t xml:space="preserve">derechos del Recurrente para </w:t>
      </w:r>
      <w:r w:rsidR="00755032" w:rsidRPr="0059402B">
        <w:rPr>
          <w:rFonts w:eastAsia="Palatino Linotype" w:cs="Palatino Linotype"/>
          <w:szCs w:val="24"/>
        </w:rPr>
        <w:t xml:space="preserve">presentar una nueva solicitud ante el Sujeto Obligado para requerir </w:t>
      </w:r>
      <w:r w:rsidR="001F2F1E" w:rsidRPr="0059402B">
        <w:rPr>
          <w:rFonts w:eastAsia="Palatino Linotype" w:cs="Palatino Linotype"/>
          <w:szCs w:val="24"/>
        </w:rPr>
        <w:t>la información de los servidores públicos adscritos al Sujeto Obligado que es de su interés.</w:t>
      </w:r>
    </w:p>
    <w:p w14:paraId="796ACEF2" w14:textId="77777777" w:rsidR="00297DEA" w:rsidRPr="0059402B" w:rsidRDefault="00297DEA" w:rsidP="00DE57E5">
      <w:pPr>
        <w:contextualSpacing/>
        <w:rPr>
          <w:rFonts w:eastAsia="Palatino Linotype" w:cs="Palatino Linotype"/>
          <w:szCs w:val="24"/>
        </w:rPr>
      </w:pPr>
    </w:p>
    <w:p w14:paraId="2B3D76E0" w14:textId="569184B5" w:rsidR="00297DEA" w:rsidRPr="0059402B" w:rsidRDefault="00297DEA" w:rsidP="00DE57E5">
      <w:pPr>
        <w:contextualSpacing/>
        <w:rPr>
          <w:rFonts w:eastAsia="Palatino Linotype" w:cs="Palatino Linotype"/>
          <w:szCs w:val="24"/>
        </w:rPr>
      </w:pPr>
      <w:r w:rsidRPr="0059402B">
        <w:rPr>
          <w:rFonts w:eastAsia="Palatino Linotype" w:cs="Palatino Linotype"/>
          <w:szCs w:val="24"/>
        </w:rPr>
        <w:t>Por cuanto hace a la</w:t>
      </w:r>
      <w:r w:rsidR="00747ED6" w:rsidRPr="0059402B">
        <w:rPr>
          <w:rFonts w:eastAsia="Palatino Linotype" w:cs="Palatino Linotype"/>
          <w:szCs w:val="24"/>
        </w:rPr>
        <w:t xml:space="preserve">s capacitaciones del personal, se debe hacer referencia a que </w:t>
      </w:r>
      <w:r w:rsidR="00FE2A87" w:rsidRPr="0059402B">
        <w:rPr>
          <w:rFonts w:eastAsia="Palatino Linotype" w:cs="Palatino Linotype"/>
          <w:szCs w:val="24"/>
        </w:rPr>
        <w:t>la Ley de Archivos y Administración de Documentos del Estado de México citada anteriormente</w:t>
      </w:r>
      <w:r w:rsidR="00C15EE0" w:rsidRPr="0059402B">
        <w:rPr>
          <w:rFonts w:eastAsia="Palatino Linotype" w:cs="Palatino Linotype"/>
          <w:szCs w:val="24"/>
        </w:rPr>
        <w:t xml:space="preserve"> establece en su artículo 28 fracción VII que el </w:t>
      </w:r>
      <w:r w:rsidR="008E6B8B" w:rsidRPr="0059402B">
        <w:rPr>
          <w:rFonts w:eastAsia="Palatino Linotype" w:cs="Palatino Linotype"/>
          <w:szCs w:val="24"/>
        </w:rPr>
        <w:t>Área Coordinadora de Archivos</w:t>
      </w:r>
      <w:r w:rsidR="00391A87" w:rsidRPr="0059402B">
        <w:rPr>
          <w:rFonts w:eastAsia="Palatino Linotype" w:cs="Palatino Linotype"/>
          <w:szCs w:val="24"/>
        </w:rPr>
        <w:t xml:space="preserve"> tiene entre sus funciones la de elaborar programas de capacitación en gestión documental y </w:t>
      </w:r>
      <w:r w:rsidR="00364FF2" w:rsidRPr="0059402B">
        <w:rPr>
          <w:rFonts w:eastAsia="Palatino Linotype" w:cs="Palatino Linotype"/>
          <w:szCs w:val="24"/>
        </w:rPr>
        <w:t>administración de archivos para las áreas operativas con las cuales se coordina</w:t>
      </w:r>
      <w:r w:rsidR="00F83566" w:rsidRPr="0059402B">
        <w:rPr>
          <w:rFonts w:eastAsia="Palatino Linotype" w:cs="Palatino Linotype"/>
          <w:szCs w:val="24"/>
        </w:rPr>
        <w:t>.</w:t>
      </w:r>
    </w:p>
    <w:p w14:paraId="49D81774" w14:textId="77777777" w:rsidR="00F83566" w:rsidRPr="0059402B" w:rsidRDefault="00F83566" w:rsidP="00DE57E5">
      <w:pPr>
        <w:contextualSpacing/>
        <w:rPr>
          <w:rFonts w:eastAsia="Palatino Linotype" w:cs="Palatino Linotype"/>
          <w:szCs w:val="24"/>
        </w:rPr>
      </w:pPr>
    </w:p>
    <w:p w14:paraId="1C5326DA" w14:textId="2263D3D9" w:rsidR="00F83566" w:rsidRPr="0059402B" w:rsidRDefault="00F83566" w:rsidP="00DE57E5">
      <w:pPr>
        <w:contextualSpacing/>
        <w:rPr>
          <w:rFonts w:eastAsia="Palatino Linotype" w:cs="Palatino Linotype"/>
          <w:szCs w:val="24"/>
        </w:rPr>
      </w:pPr>
      <w:r w:rsidRPr="0059402B">
        <w:rPr>
          <w:rFonts w:eastAsia="Palatino Linotype" w:cs="Palatino Linotype"/>
          <w:szCs w:val="24"/>
        </w:rPr>
        <w:t>Asimismo</w:t>
      </w:r>
      <w:r w:rsidR="009E28B6" w:rsidRPr="0059402B">
        <w:rPr>
          <w:rFonts w:eastAsia="Palatino Linotype" w:cs="Palatino Linotype"/>
          <w:szCs w:val="24"/>
        </w:rPr>
        <w:t>, los artículos 94</w:t>
      </w:r>
      <w:r w:rsidR="00860842" w:rsidRPr="0059402B">
        <w:rPr>
          <w:rFonts w:eastAsia="Palatino Linotype" w:cs="Palatino Linotype"/>
          <w:szCs w:val="24"/>
        </w:rPr>
        <w:t>,</w:t>
      </w:r>
      <w:r w:rsidR="009E28B6" w:rsidRPr="0059402B">
        <w:rPr>
          <w:rFonts w:eastAsia="Palatino Linotype" w:cs="Palatino Linotype"/>
          <w:szCs w:val="24"/>
        </w:rPr>
        <w:t xml:space="preserve"> 95 </w:t>
      </w:r>
      <w:r w:rsidR="00860842" w:rsidRPr="0059402B">
        <w:rPr>
          <w:rFonts w:eastAsia="Palatino Linotype" w:cs="Palatino Linotype"/>
          <w:szCs w:val="24"/>
        </w:rPr>
        <w:t xml:space="preserve">y 96 fracción II </w:t>
      </w:r>
      <w:r w:rsidR="009E28B6" w:rsidRPr="0059402B">
        <w:rPr>
          <w:rFonts w:eastAsia="Palatino Linotype" w:cs="Palatino Linotype"/>
          <w:szCs w:val="24"/>
        </w:rPr>
        <w:t>disponen lo siguiente:</w:t>
      </w:r>
    </w:p>
    <w:p w14:paraId="426BAFC2" w14:textId="77777777" w:rsidR="009E28B6" w:rsidRPr="0059402B" w:rsidRDefault="009E28B6" w:rsidP="00DE57E5">
      <w:pPr>
        <w:contextualSpacing/>
        <w:rPr>
          <w:rFonts w:eastAsia="Palatino Linotype" w:cs="Palatino Linotype"/>
          <w:szCs w:val="24"/>
        </w:rPr>
      </w:pPr>
    </w:p>
    <w:p w14:paraId="4D94D7B8" w14:textId="77777777" w:rsidR="007F4473" w:rsidRPr="0059402B" w:rsidRDefault="007F4473" w:rsidP="007F4473">
      <w:pPr>
        <w:pStyle w:val="Fundamentos"/>
        <w:rPr>
          <w:lang w:val="es-MX"/>
        </w:rPr>
      </w:pPr>
      <w:r w:rsidRPr="0059402B">
        <w:rPr>
          <w:b/>
          <w:bCs/>
          <w:lang w:val="es-MX"/>
        </w:rPr>
        <w:t>Artículo 94.</w:t>
      </w:r>
      <w:r w:rsidRPr="0059402B">
        <w:rPr>
          <w:lang w:val="es-MX"/>
        </w:rPr>
        <w:t xml:space="preserve"> </w:t>
      </w:r>
      <w:r w:rsidRPr="0059402B">
        <w:rPr>
          <w:b/>
          <w:bCs/>
          <w:u w:val="single"/>
          <w:lang w:val="es-MX"/>
        </w:rPr>
        <w:t>Los Sujetos Obligados deberán promover la capacitación en las competencias laborales en la materia y la profesionalización de los responsables de las áreas de Archivo</w:t>
      </w:r>
      <w:r w:rsidRPr="0059402B">
        <w:rPr>
          <w:lang w:val="es-MX"/>
        </w:rPr>
        <w:t>, de conformidad con la Ley General.</w:t>
      </w:r>
    </w:p>
    <w:p w14:paraId="62247BEB" w14:textId="77777777" w:rsidR="007F4473" w:rsidRPr="0059402B" w:rsidRDefault="007F4473" w:rsidP="007F4473">
      <w:pPr>
        <w:pStyle w:val="Fundamentos"/>
        <w:rPr>
          <w:lang w:val="es-MX"/>
        </w:rPr>
      </w:pPr>
    </w:p>
    <w:p w14:paraId="670A5B67" w14:textId="1AC02637" w:rsidR="009E28B6" w:rsidRPr="0059402B" w:rsidRDefault="007F4473" w:rsidP="007F4473">
      <w:pPr>
        <w:pStyle w:val="Fundamentos"/>
        <w:rPr>
          <w:lang w:val="es-MX"/>
        </w:rPr>
      </w:pPr>
      <w:r w:rsidRPr="0059402B">
        <w:rPr>
          <w:b/>
          <w:bCs/>
          <w:lang w:val="es-MX"/>
        </w:rPr>
        <w:t>Artículo 95.</w:t>
      </w:r>
      <w:r w:rsidRPr="0059402B">
        <w:rPr>
          <w:lang w:val="es-MX"/>
        </w:rPr>
        <w:t xml:space="preserve"> </w:t>
      </w:r>
      <w:r w:rsidRPr="0059402B">
        <w:rPr>
          <w:b/>
          <w:bCs/>
          <w:u w:val="single"/>
          <w:lang w:val="es-MX"/>
        </w:rPr>
        <w:t>Los Sujetos Obligados podrán celebrar acuerdos interinstitucionales y convenios con instituciones educativas, centros de investigación y organismos públicos o privados, para recibir servicios de capacitación en materia de Archivos</w:t>
      </w:r>
      <w:r w:rsidRPr="0059402B">
        <w:rPr>
          <w:lang w:val="es-MX"/>
        </w:rPr>
        <w:t>, de conformidad con la Ley General.</w:t>
      </w:r>
    </w:p>
    <w:p w14:paraId="54C93FA8" w14:textId="77777777" w:rsidR="00860842" w:rsidRPr="0059402B" w:rsidRDefault="00860842" w:rsidP="007F4473">
      <w:pPr>
        <w:pStyle w:val="Fundamentos"/>
      </w:pPr>
    </w:p>
    <w:p w14:paraId="6ABE796F" w14:textId="77777777" w:rsidR="00B60283" w:rsidRPr="0059402B" w:rsidRDefault="00B60283" w:rsidP="00B60283">
      <w:pPr>
        <w:pStyle w:val="Fundamentos"/>
        <w:rPr>
          <w:lang w:val="es-MX"/>
        </w:rPr>
      </w:pPr>
      <w:r w:rsidRPr="0059402B">
        <w:rPr>
          <w:b/>
          <w:bCs/>
          <w:lang w:val="es-MX"/>
        </w:rPr>
        <w:t>Artículo 96.</w:t>
      </w:r>
      <w:r w:rsidRPr="0059402B">
        <w:rPr>
          <w:lang w:val="es-MX"/>
        </w:rPr>
        <w:t xml:space="preserve"> Las autoridades del Estado de México y Municipios, en el ámbito de sus atribuciones y en su organización interna, deberán:</w:t>
      </w:r>
    </w:p>
    <w:p w14:paraId="28457A4E" w14:textId="67AB1454" w:rsidR="00B60283" w:rsidRPr="0059402B" w:rsidRDefault="00B60283" w:rsidP="00B60283">
      <w:pPr>
        <w:pStyle w:val="Fundamentos"/>
        <w:rPr>
          <w:lang w:val="es-MX"/>
        </w:rPr>
      </w:pPr>
      <w:r w:rsidRPr="0059402B">
        <w:rPr>
          <w:lang w:val="es-MX"/>
        </w:rPr>
        <w:t>[…]</w:t>
      </w:r>
    </w:p>
    <w:p w14:paraId="06CADF84" w14:textId="77777777" w:rsidR="00B60283" w:rsidRPr="0059402B" w:rsidRDefault="00B60283" w:rsidP="00B60283">
      <w:pPr>
        <w:pStyle w:val="Fundamentos"/>
        <w:rPr>
          <w:lang w:val="es-MX"/>
        </w:rPr>
      </w:pPr>
      <w:r w:rsidRPr="0059402B">
        <w:rPr>
          <w:lang w:val="es-MX"/>
        </w:rPr>
        <w:t xml:space="preserve">II. </w:t>
      </w:r>
      <w:r w:rsidRPr="0059402B">
        <w:rPr>
          <w:b/>
          <w:bCs/>
          <w:u w:val="single"/>
          <w:lang w:val="es-MX"/>
        </w:rPr>
        <w:t>Fomentar las actividades archivísticas sobre</w:t>
      </w:r>
      <w:r w:rsidRPr="0059402B">
        <w:rPr>
          <w:lang w:val="es-MX"/>
        </w:rPr>
        <w:t xml:space="preserve"> docencia, </w:t>
      </w:r>
      <w:r w:rsidRPr="0059402B">
        <w:rPr>
          <w:b/>
          <w:bCs/>
          <w:u w:val="single"/>
          <w:lang w:val="es-MX"/>
        </w:rPr>
        <w:t>capacitación</w:t>
      </w:r>
      <w:r w:rsidRPr="0059402B">
        <w:rPr>
          <w:lang w:val="es-MX"/>
        </w:rPr>
        <w:t>, investigación, publicaciones, restauración, digitalización, reprografía y difusión;</w:t>
      </w:r>
    </w:p>
    <w:p w14:paraId="475034AE" w14:textId="009CA930" w:rsidR="00860842" w:rsidRPr="0059402B" w:rsidRDefault="00B60283" w:rsidP="007F4473">
      <w:pPr>
        <w:pStyle w:val="Fundamentos"/>
      </w:pPr>
      <w:r w:rsidRPr="0059402B">
        <w:t>[…]</w:t>
      </w:r>
    </w:p>
    <w:p w14:paraId="3B5BFE5A" w14:textId="77777777" w:rsidR="00297DEA" w:rsidRPr="0059402B" w:rsidRDefault="00297DEA" w:rsidP="00DE57E5">
      <w:pPr>
        <w:contextualSpacing/>
        <w:rPr>
          <w:rFonts w:eastAsia="Palatino Linotype" w:cs="Palatino Linotype"/>
          <w:szCs w:val="24"/>
        </w:rPr>
      </w:pPr>
    </w:p>
    <w:p w14:paraId="647C0256" w14:textId="2221B6BC" w:rsidR="00297DEA" w:rsidRPr="0059402B" w:rsidRDefault="00B60283" w:rsidP="00DE57E5">
      <w:pPr>
        <w:contextualSpacing/>
        <w:rPr>
          <w:rFonts w:eastAsia="Palatino Linotype" w:cs="Palatino Linotype"/>
          <w:szCs w:val="24"/>
        </w:rPr>
      </w:pPr>
      <w:r w:rsidRPr="0059402B">
        <w:rPr>
          <w:rFonts w:eastAsia="Palatino Linotype" w:cs="Palatino Linotype"/>
          <w:szCs w:val="24"/>
        </w:rPr>
        <w:t>De los preceptos en cita se desprende que los sujetos obligados en materia archivística deben promover la capacitación en las competencias laborales en la materia, para lo cual podrán celebrar acuerdos y convenios con diversas instituciones para recibir la capacitación</w:t>
      </w:r>
      <w:r w:rsidR="00025D60" w:rsidRPr="0059402B">
        <w:rPr>
          <w:rFonts w:eastAsia="Palatino Linotype" w:cs="Palatino Linotype"/>
          <w:szCs w:val="24"/>
        </w:rPr>
        <w:t>; además, las autoridades municipales deben fomentar las actividades archivísticas sobre capacitación.</w:t>
      </w:r>
    </w:p>
    <w:p w14:paraId="0829561C" w14:textId="77777777" w:rsidR="00025D60" w:rsidRPr="0059402B" w:rsidRDefault="00025D60" w:rsidP="00DE57E5">
      <w:pPr>
        <w:contextualSpacing/>
        <w:rPr>
          <w:rFonts w:eastAsia="Palatino Linotype" w:cs="Palatino Linotype"/>
          <w:szCs w:val="24"/>
        </w:rPr>
      </w:pPr>
    </w:p>
    <w:p w14:paraId="07877381" w14:textId="2F16D080" w:rsidR="00025D60" w:rsidRPr="0059402B" w:rsidRDefault="00025D60" w:rsidP="00DE57E5">
      <w:pPr>
        <w:contextualSpacing/>
        <w:rPr>
          <w:rFonts w:eastAsia="Palatino Linotype" w:cs="Palatino Linotype"/>
          <w:szCs w:val="24"/>
        </w:rPr>
      </w:pPr>
      <w:r w:rsidRPr="0059402B">
        <w:rPr>
          <w:rFonts w:eastAsia="Palatino Linotype" w:cs="Palatino Linotype"/>
          <w:szCs w:val="24"/>
        </w:rPr>
        <w:t xml:space="preserve">Por tanto, es dable que </w:t>
      </w:r>
      <w:r w:rsidR="00901A34" w:rsidRPr="0059402B">
        <w:rPr>
          <w:rFonts w:eastAsia="Palatino Linotype" w:cs="Palatino Linotype"/>
          <w:szCs w:val="24"/>
        </w:rPr>
        <w:t>el Sujeto Obligado cuente con información sobre la capacitación de l</w:t>
      </w:r>
      <w:r w:rsidR="009B1FD7" w:rsidRPr="0059402B">
        <w:rPr>
          <w:rFonts w:eastAsia="Palatino Linotype" w:cs="Palatino Linotype"/>
          <w:szCs w:val="24"/>
        </w:rPr>
        <w:t>as personas</w:t>
      </w:r>
      <w:r w:rsidR="00901A34" w:rsidRPr="0059402B">
        <w:rPr>
          <w:rFonts w:eastAsia="Palatino Linotype" w:cs="Palatino Linotype"/>
          <w:szCs w:val="24"/>
        </w:rPr>
        <w:t xml:space="preserve"> servidor</w:t>
      </w:r>
      <w:r w:rsidR="009B1FD7" w:rsidRPr="0059402B">
        <w:rPr>
          <w:rFonts w:eastAsia="Palatino Linotype" w:cs="Palatino Linotype"/>
          <w:szCs w:val="24"/>
        </w:rPr>
        <w:t>a</w:t>
      </w:r>
      <w:r w:rsidR="00901A34" w:rsidRPr="0059402B">
        <w:rPr>
          <w:rFonts w:eastAsia="Palatino Linotype" w:cs="Palatino Linotype"/>
          <w:szCs w:val="24"/>
        </w:rPr>
        <w:t>s públic</w:t>
      </w:r>
      <w:r w:rsidR="009B1FD7" w:rsidRPr="0059402B">
        <w:rPr>
          <w:rFonts w:eastAsia="Palatino Linotype" w:cs="Palatino Linotype"/>
          <w:szCs w:val="24"/>
        </w:rPr>
        <w:t>a</w:t>
      </w:r>
      <w:r w:rsidR="00901A34" w:rsidRPr="0059402B">
        <w:rPr>
          <w:rFonts w:eastAsia="Palatino Linotype" w:cs="Palatino Linotype"/>
          <w:szCs w:val="24"/>
        </w:rPr>
        <w:t xml:space="preserve">s </w:t>
      </w:r>
      <w:r w:rsidR="009B1FD7" w:rsidRPr="0059402B">
        <w:rPr>
          <w:rFonts w:eastAsia="Palatino Linotype" w:cs="Palatino Linotype"/>
          <w:szCs w:val="24"/>
        </w:rPr>
        <w:t>encargadas del manejo de archivos</w:t>
      </w:r>
      <w:r w:rsidR="00626995" w:rsidRPr="0059402B">
        <w:rPr>
          <w:rFonts w:eastAsia="Palatino Linotype" w:cs="Palatino Linotype"/>
          <w:szCs w:val="24"/>
        </w:rPr>
        <w:t xml:space="preserve"> y, consecuentemente, se deberá hacer entrega de los documentos en donde conste dicha información que obren en los archivos de las áreas competentes al veinte de junio de dos mil veinticinco.</w:t>
      </w:r>
    </w:p>
    <w:p w14:paraId="2B3DFE1D" w14:textId="77777777" w:rsidR="007021B1" w:rsidRPr="0059402B" w:rsidRDefault="00FA3339" w:rsidP="007021B1">
      <w:pPr>
        <w:pStyle w:val="NormalINFOEM"/>
      </w:pPr>
      <w:r w:rsidRPr="0059402B">
        <w:rPr>
          <w:rFonts w:eastAsia="Palatino Linotype" w:cs="Palatino Linotype"/>
          <w:szCs w:val="24"/>
        </w:rPr>
        <w:lastRenderedPageBreak/>
        <w:t>Respecto de los recibos de nómina de las</w:t>
      </w:r>
      <w:r w:rsidR="00050E44" w:rsidRPr="0059402B">
        <w:rPr>
          <w:rFonts w:eastAsia="Palatino Linotype" w:cs="Palatino Linotype"/>
          <w:szCs w:val="24"/>
        </w:rPr>
        <w:t xml:space="preserve"> dos quincenas anteriores a la fecha de ingreso de la solicitud, se debe recordar que </w:t>
      </w:r>
      <w:r w:rsidR="007021B1" w:rsidRPr="0059402B">
        <w:t>en nuestra legislación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 siguiente definición de la palabra nómina:</w:t>
      </w:r>
    </w:p>
    <w:p w14:paraId="044A681E" w14:textId="77777777" w:rsidR="007021B1" w:rsidRPr="0059402B" w:rsidRDefault="007021B1" w:rsidP="007021B1">
      <w:pPr>
        <w:pStyle w:val="NormalINFOEM"/>
      </w:pPr>
    </w:p>
    <w:p w14:paraId="3589089D" w14:textId="77777777" w:rsidR="007021B1" w:rsidRPr="0059402B" w:rsidRDefault="007021B1" w:rsidP="007021B1">
      <w:pPr>
        <w:pStyle w:val="Fundamentos"/>
        <w:rPr>
          <w:lang w:val="es-ES"/>
        </w:rPr>
      </w:pPr>
      <w:r w:rsidRPr="0059402B">
        <w:rPr>
          <w:b/>
          <w:bCs/>
          <w:lang w:val="es-ES"/>
        </w:rPr>
        <w:t xml:space="preserve">NÓMINA </w:t>
      </w:r>
      <w:r w:rsidRPr="0059402B">
        <w:rPr>
          <w:lang w:val="es-ES"/>
        </w:rPr>
        <w:t>Listado general de los trabajadores de una institución, en</w:t>
      </w:r>
      <w:r w:rsidRPr="0059402B">
        <w:rPr>
          <w:b/>
          <w:bCs/>
          <w:lang w:val="es-ES"/>
        </w:rPr>
        <w:t xml:space="preserve"> </w:t>
      </w:r>
      <w:r w:rsidRPr="0059402B">
        <w:rPr>
          <w:lang w:val="es-ES"/>
        </w:rPr>
        <w:t>el cual se asientan las percepciones brutas, deducciones y</w:t>
      </w:r>
      <w:r w:rsidRPr="0059402B">
        <w:rPr>
          <w:b/>
          <w:bCs/>
          <w:lang w:val="es-ES"/>
        </w:rPr>
        <w:t xml:space="preserve"> </w:t>
      </w:r>
      <w:r w:rsidRPr="0059402B">
        <w:rPr>
          <w:lang w:val="es-ES"/>
        </w:rPr>
        <w:t>alcance neto de las mismas; la nómina es utilizada para</w:t>
      </w:r>
      <w:r w:rsidRPr="0059402B">
        <w:rPr>
          <w:b/>
          <w:bCs/>
          <w:lang w:val="es-ES"/>
        </w:rPr>
        <w:t xml:space="preserve"> </w:t>
      </w:r>
      <w:r w:rsidRPr="0059402B">
        <w:rPr>
          <w:lang w:val="es-ES"/>
        </w:rPr>
        <w:t>efectuar los pagos periódicos (semanales, quincenales o</w:t>
      </w:r>
      <w:r w:rsidRPr="0059402B">
        <w:rPr>
          <w:b/>
          <w:bCs/>
          <w:lang w:val="es-ES"/>
        </w:rPr>
        <w:t xml:space="preserve"> </w:t>
      </w:r>
      <w:r w:rsidRPr="0059402B">
        <w:rPr>
          <w:lang w:val="es-ES"/>
        </w:rPr>
        <w:t>mensuales) a los trabajadores por concepto de sueldos y</w:t>
      </w:r>
      <w:r w:rsidRPr="0059402B">
        <w:rPr>
          <w:b/>
          <w:bCs/>
          <w:lang w:val="es-ES"/>
        </w:rPr>
        <w:t xml:space="preserve"> </w:t>
      </w:r>
      <w:r w:rsidRPr="0059402B">
        <w:rPr>
          <w:lang w:val="es-ES"/>
        </w:rPr>
        <w:t>salarios.”</w:t>
      </w:r>
    </w:p>
    <w:p w14:paraId="651C2DF9" w14:textId="77777777" w:rsidR="007021B1" w:rsidRPr="0059402B" w:rsidRDefault="007021B1" w:rsidP="007021B1">
      <w:pPr>
        <w:ind w:left="-20" w:right="-20"/>
        <w:rPr>
          <w:rFonts w:eastAsia="Palatino Linotype" w:cs="Palatino Linotype"/>
          <w:lang w:val="es-ES"/>
        </w:rPr>
      </w:pPr>
    </w:p>
    <w:p w14:paraId="051C997B" w14:textId="77777777" w:rsidR="007021B1" w:rsidRPr="0059402B" w:rsidRDefault="007021B1" w:rsidP="007021B1">
      <w:pPr>
        <w:ind w:left="-20" w:right="-20"/>
        <w:rPr>
          <w:rFonts w:cs="Arial"/>
          <w:szCs w:val="24"/>
        </w:rPr>
      </w:pPr>
      <w:r w:rsidRPr="0059402B">
        <w:rPr>
          <w:rFonts w:eastAsia="Palatino Linotype" w:cs="Palatino Linotype"/>
          <w:lang w:val="es-ES"/>
        </w:rPr>
        <w:t xml:space="preserve">Asimismo, </w:t>
      </w:r>
      <w:r w:rsidRPr="0059402B">
        <w:rPr>
          <w:rFonts w:cs="Arial"/>
          <w:szCs w:val="24"/>
        </w:rPr>
        <w:t>si bien es cierto nuestra legislación no establece la definición de “nómina”,</w:t>
      </w:r>
      <w:r w:rsidRPr="0059402B">
        <w:rPr>
          <w:rFonts w:cs="Arial"/>
          <w:b/>
          <w:szCs w:val="24"/>
        </w:rPr>
        <w:t xml:space="preserve"> </w:t>
      </w:r>
      <w:r w:rsidRPr="0059402B">
        <w:rPr>
          <w:rFonts w:cs="Arial"/>
          <w:szCs w:val="24"/>
        </w:rPr>
        <w:t xml:space="preserve">este término es mencionado en diferentes ordenamientos legales; resultando de nuestro interés el artículo 804 fracción II de la Ley Federal de Trabajo, que a la letra estipula lo siguiente: </w:t>
      </w:r>
    </w:p>
    <w:p w14:paraId="3538A600" w14:textId="77777777" w:rsidR="007021B1" w:rsidRPr="0059402B" w:rsidRDefault="007021B1" w:rsidP="007021B1">
      <w:pPr>
        <w:ind w:left="-20" w:right="-20"/>
        <w:rPr>
          <w:rFonts w:cs="Arial"/>
          <w:szCs w:val="24"/>
        </w:rPr>
      </w:pPr>
    </w:p>
    <w:p w14:paraId="59452F2E" w14:textId="77777777" w:rsidR="007021B1" w:rsidRPr="0059402B" w:rsidRDefault="007021B1" w:rsidP="007021B1">
      <w:pPr>
        <w:pStyle w:val="Fundamentos"/>
        <w:rPr>
          <w:lang w:val="es-MX"/>
        </w:rPr>
      </w:pPr>
      <w:r w:rsidRPr="0059402B">
        <w:rPr>
          <w:b/>
          <w:lang w:val="es-MX"/>
        </w:rPr>
        <w:t>Artículo 804.-</w:t>
      </w:r>
      <w:r w:rsidRPr="0059402B">
        <w:rPr>
          <w:lang w:val="es-MX"/>
        </w:rPr>
        <w:t xml:space="preserve"> </w:t>
      </w:r>
      <w:r w:rsidRPr="0059402B">
        <w:rPr>
          <w:b/>
          <w:u w:val="single"/>
          <w:lang w:val="es-MX"/>
        </w:rPr>
        <w:t>El patrón tiene obligación de conservar y exhibir en juicio los documentos que a continuación se precisan</w:t>
      </w:r>
      <w:r w:rsidRPr="0059402B">
        <w:rPr>
          <w:lang w:val="es-MX"/>
        </w:rPr>
        <w:t xml:space="preserve">: </w:t>
      </w:r>
    </w:p>
    <w:p w14:paraId="4E2FE81A" w14:textId="77777777" w:rsidR="007021B1" w:rsidRPr="0059402B" w:rsidRDefault="007021B1" w:rsidP="007021B1">
      <w:pPr>
        <w:pStyle w:val="Fundamentos"/>
        <w:rPr>
          <w:lang w:val="es-MX"/>
        </w:rPr>
      </w:pPr>
      <w:r w:rsidRPr="0059402B">
        <w:rPr>
          <w:lang w:val="es-MX"/>
        </w:rPr>
        <w:t>[…]</w:t>
      </w:r>
    </w:p>
    <w:p w14:paraId="1EE818F8" w14:textId="77777777" w:rsidR="007021B1" w:rsidRPr="0059402B" w:rsidRDefault="007021B1" w:rsidP="007021B1">
      <w:pPr>
        <w:pStyle w:val="Fundamentos"/>
        <w:rPr>
          <w:lang w:val="es-MX"/>
        </w:rPr>
      </w:pPr>
      <w:r w:rsidRPr="0059402B">
        <w:rPr>
          <w:lang w:val="es-MX"/>
        </w:rPr>
        <w:t>II. Listas de raya o</w:t>
      </w:r>
      <w:r w:rsidRPr="0059402B">
        <w:rPr>
          <w:b/>
          <w:lang w:val="es-MX"/>
        </w:rPr>
        <w:t xml:space="preserve"> </w:t>
      </w:r>
      <w:r w:rsidRPr="0059402B">
        <w:rPr>
          <w:b/>
          <w:u w:val="single"/>
          <w:lang w:val="es-MX"/>
        </w:rPr>
        <w:t>nómina de personal</w:t>
      </w:r>
      <w:r w:rsidRPr="0059402B">
        <w:rPr>
          <w:lang w:val="es-MX"/>
        </w:rPr>
        <w:t xml:space="preserve">, cuando se lleven en el centro de trabajo; o recibos de pagos de salarios; </w:t>
      </w:r>
    </w:p>
    <w:p w14:paraId="4912AEAC" w14:textId="77777777" w:rsidR="007021B1" w:rsidRPr="0059402B" w:rsidRDefault="007021B1" w:rsidP="007021B1">
      <w:pPr>
        <w:pStyle w:val="Fundamentos"/>
        <w:rPr>
          <w:lang w:val="es-MX"/>
        </w:rPr>
      </w:pPr>
      <w:r w:rsidRPr="0059402B">
        <w:rPr>
          <w:lang w:val="es-MX"/>
        </w:rPr>
        <w:t>[…]</w:t>
      </w:r>
    </w:p>
    <w:p w14:paraId="6CC3C862" w14:textId="77777777" w:rsidR="007021B1" w:rsidRPr="0059402B" w:rsidRDefault="007021B1" w:rsidP="007021B1">
      <w:pPr>
        <w:pStyle w:val="Fundamentos"/>
        <w:rPr>
          <w:lang w:val="es-ES"/>
        </w:rPr>
      </w:pPr>
      <w:r w:rsidRPr="0059402B">
        <w:rPr>
          <w:b/>
          <w:u w:val="single"/>
          <w:lang w:val="es-MX"/>
        </w:rPr>
        <w:t>Los documentos</w:t>
      </w:r>
      <w:r w:rsidRPr="0059402B">
        <w:rPr>
          <w:lang w:val="es-MX"/>
        </w:rPr>
        <w:t xml:space="preserve"> señalados en la fracción I </w:t>
      </w:r>
      <w:r w:rsidRPr="0059402B">
        <w:rPr>
          <w:b/>
          <w:u w:val="single"/>
          <w:lang w:val="es-MX"/>
        </w:rPr>
        <w:t>deberán conservarse</w:t>
      </w:r>
      <w:r w:rsidRPr="0059402B">
        <w:rPr>
          <w:lang w:val="es-MX"/>
        </w:rPr>
        <w:t xml:space="preserve"> mientras dure la relación laboral y hasta un año después; los </w:t>
      </w:r>
      <w:r w:rsidRPr="0059402B">
        <w:rPr>
          <w:b/>
          <w:u w:val="single"/>
          <w:lang w:val="es-MX"/>
        </w:rPr>
        <w:t>señalados en las fracciones II</w:t>
      </w:r>
      <w:r w:rsidRPr="0059402B">
        <w:rPr>
          <w:lang w:val="es-MX"/>
        </w:rPr>
        <w:t xml:space="preserve">, III y IV, </w:t>
      </w:r>
      <w:r w:rsidRPr="0059402B">
        <w:rPr>
          <w:b/>
          <w:u w:val="single"/>
          <w:lang w:val="es-MX"/>
        </w:rPr>
        <w:t xml:space="preserve">durante el último </w:t>
      </w:r>
      <w:r w:rsidRPr="0059402B">
        <w:rPr>
          <w:b/>
          <w:u w:val="single"/>
          <w:lang w:val="es-MX"/>
        </w:rPr>
        <w:lastRenderedPageBreak/>
        <w:t>año y un año después de que se extinga la relación laboral</w:t>
      </w:r>
      <w:r w:rsidRPr="0059402B">
        <w:rPr>
          <w:lang w:val="es-MX"/>
        </w:rPr>
        <w:t>; y los mencionados en la fracción V, conforme lo señalen las Leyes que los rijan.</w:t>
      </w:r>
    </w:p>
    <w:p w14:paraId="2DEB57E1" w14:textId="77777777" w:rsidR="007021B1" w:rsidRPr="0059402B" w:rsidRDefault="007021B1" w:rsidP="007021B1">
      <w:pPr>
        <w:ind w:left="-20" w:right="-20"/>
        <w:rPr>
          <w:rFonts w:eastAsia="Palatino Linotype" w:cs="Palatino Linotype"/>
          <w:sz w:val="22"/>
          <w:lang w:val="es-ES"/>
        </w:rPr>
      </w:pPr>
    </w:p>
    <w:p w14:paraId="38972B61" w14:textId="77777777" w:rsidR="007021B1" w:rsidRPr="0059402B" w:rsidRDefault="007021B1" w:rsidP="007021B1">
      <w:pPr>
        <w:ind w:left="-20" w:right="-20"/>
        <w:rPr>
          <w:rFonts w:eastAsia="Palatino Linotype" w:cs="Palatino Linotype"/>
          <w:lang w:val="es-ES"/>
        </w:rPr>
      </w:pPr>
      <w:r w:rsidRPr="0059402B">
        <w:rPr>
          <w:rFonts w:eastAsia="Palatino Linotype" w:cs="Palatino Linotype"/>
          <w:lang w:val="es-ES"/>
        </w:rPr>
        <w:t>En ese orden de ideas, la Ley del Trabajo de los Servidores Públicos del Estado y Municipios, en su artículo 220-K establece lo siguiente:</w:t>
      </w:r>
    </w:p>
    <w:p w14:paraId="1A67FD82" w14:textId="77777777" w:rsidR="007021B1" w:rsidRPr="0059402B" w:rsidRDefault="007021B1" w:rsidP="007021B1">
      <w:pPr>
        <w:ind w:left="-20" w:right="-20"/>
        <w:rPr>
          <w:rFonts w:eastAsia="Palatino Linotype" w:cs="Palatino Linotype"/>
          <w:lang w:val="es-ES"/>
        </w:rPr>
      </w:pPr>
    </w:p>
    <w:p w14:paraId="227532D4" w14:textId="77777777" w:rsidR="007021B1" w:rsidRPr="0059402B" w:rsidRDefault="007021B1" w:rsidP="007021B1">
      <w:pPr>
        <w:pStyle w:val="Fundamentos"/>
        <w:rPr>
          <w:bCs/>
          <w:lang w:val="es-MX"/>
        </w:rPr>
      </w:pPr>
      <w:r w:rsidRPr="0059402B">
        <w:rPr>
          <w:b/>
          <w:bCs/>
          <w:lang w:val="es-MX"/>
        </w:rPr>
        <w:t>ARTÍCULO 220 K.-</w:t>
      </w:r>
      <w:r w:rsidRPr="0059402B">
        <w:rPr>
          <w:bCs/>
          <w:lang w:val="es-MX"/>
        </w:rPr>
        <w:t xml:space="preserve"> La institución o dependencia pública tiene la obligación de conservar y exhibir en el proceso los documentos que a continuación se precisan:</w:t>
      </w:r>
    </w:p>
    <w:p w14:paraId="052BB740" w14:textId="77777777" w:rsidR="007021B1" w:rsidRPr="0059402B" w:rsidRDefault="007021B1" w:rsidP="007021B1">
      <w:pPr>
        <w:pStyle w:val="Fundamentos"/>
        <w:rPr>
          <w:bCs/>
          <w:lang w:val="es-MX"/>
        </w:rPr>
      </w:pPr>
      <w:r w:rsidRPr="0059402B">
        <w:rPr>
          <w:bCs/>
          <w:lang w:val="es-MX"/>
        </w:rPr>
        <w:t>[…]</w:t>
      </w:r>
    </w:p>
    <w:p w14:paraId="7921C99E" w14:textId="77777777" w:rsidR="007021B1" w:rsidRPr="0059402B" w:rsidRDefault="007021B1" w:rsidP="007021B1">
      <w:pPr>
        <w:pStyle w:val="Fundamentos"/>
        <w:rPr>
          <w:bCs/>
          <w:lang w:val="es-MX"/>
        </w:rPr>
      </w:pPr>
      <w:r w:rsidRPr="0059402B">
        <w:rPr>
          <w:bCs/>
          <w:lang w:val="es-MX"/>
        </w:rPr>
        <w:t xml:space="preserve">II. </w:t>
      </w:r>
      <w:r w:rsidRPr="0059402B">
        <w:rPr>
          <w:lang w:val="es-MX"/>
        </w:rPr>
        <w:t>Recibos de pagos de salarios o las constancias documentales del pago de salario</w:t>
      </w:r>
      <w:r w:rsidRPr="0059402B">
        <w:rPr>
          <w:b/>
          <w:u w:val="single"/>
          <w:lang w:val="es-MX"/>
        </w:rPr>
        <w:t xml:space="preserve"> </w:t>
      </w:r>
      <w:r w:rsidRPr="0059402B">
        <w:rPr>
          <w:bCs/>
          <w:lang w:val="es-MX"/>
        </w:rPr>
        <w:t>cuando sea por depósito o mediante información electrónica;</w:t>
      </w:r>
    </w:p>
    <w:p w14:paraId="2040BB85" w14:textId="77777777" w:rsidR="007021B1" w:rsidRPr="0059402B" w:rsidRDefault="007021B1" w:rsidP="007021B1">
      <w:pPr>
        <w:pStyle w:val="Fundamentos"/>
        <w:rPr>
          <w:bCs/>
          <w:lang w:val="es-MX"/>
        </w:rPr>
      </w:pPr>
      <w:r w:rsidRPr="0059402B">
        <w:rPr>
          <w:bCs/>
          <w:lang w:val="es-MX"/>
        </w:rPr>
        <w:t>[…]</w:t>
      </w:r>
    </w:p>
    <w:p w14:paraId="6E66A03A" w14:textId="77777777" w:rsidR="007021B1" w:rsidRPr="0059402B" w:rsidRDefault="007021B1" w:rsidP="007021B1">
      <w:pPr>
        <w:pStyle w:val="Fundamentos"/>
        <w:rPr>
          <w:bCs/>
          <w:lang w:val="es-MX"/>
        </w:rPr>
      </w:pPr>
      <w:r w:rsidRPr="0059402B">
        <w:rPr>
          <w:bCs/>
          <w:lang w:val="es-MX"/>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721DB2C6" w14:textId="77777777" w:rsidR="007021B1" w:rsidRPr="0059402B" w:rsidRDefault="007021B1" w:rsidP="007021B1">
      <w:pPr>
        <w:pStyle w:val="Fundamentos"/>
        <w:rPr>
          <w:bCs/>
          <w:lang w:val="es-MX"/>
        </w:rPr>
      </w:pPr>
    </w:p>
    <w:p w14:paraId="786050BC" w14:textId="77777777" w:rsidR="007021B1" w:rsidRPr="0059402B" w:rsidRDefault="007021B1" w:rsidP="007021B1">
      <w:pPr>
        <w:pStyle w:val="Fundamentos"/>
        <w:rPr>
          <w:lang w:val="es-ES"/>
        </w:rPr>
      </w:pPr>
      <w:r w:rsidRPr="0059402B">
        <w:rPr>
          <w:bCs/>
          <w:lang w:val="es-MX"/>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22063169" w14:textId="77777777" w:rsidR="007021B1" w:rsidRPr="0059402B" w:rsidRDefault="007021B1" w:rsidP="007021B1">
      <w:pPr>
        <w:ind w:left="-20" w:right="-20"/>
        <w:rPr>
          <w:rFonts w:eastAsia="Palatino Linotype" w:cs="Palatino Linotype"/>
          <w:lang w:val="es-ES"/>
        </w:rPr>
      </w:pPr>
    </w:p>
    <w:p w14:paraId="62A25F63" w14:textId="77777777" w:rsidR="007021B1" w:rsidRPr="0059402B" w:rsidRDefault="007021B1" w:rsidP="007021B1">
      <w:pPr>
        <w:ind w:left="-20" w:right="-20"/>
        <w:rPr>
          <w:rFonts w:eastAsia="Palatino Linotype" w:cs="Palatino Linotype"/>
          <w:lang w:val="es-ES"/>
        </w:rPr>
      </w:pPr>
      <w:r w:rsidRPr="0059402B">
        <w:rPr>
          <w:rFonts w:eastAsia="Palatino Linotype" w:cs="Palatino Linotype"/>
          <w:lang w:val="es-ES"/>
        </w:rPr>
        <w:t>En consecuencia, se advierte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14:paraId="0A32356E" w14:textId="77777777" w:rsidR="007021B1" w:rsidRPr="0059402B" w:rsidRDefault="007021B1" w:rsidP="007021B1">
      <w:pPr>
        <w:ind w:left="-20" w:right="-20"/>
        <w:rPr>
          <w:rFonts w:eastAsia="Palatino Linotype" w:cs="Palatino Linotype"/>
          <w:lang w:val="es-ES"/>
        </w:rPr>
      </w:pPr>
    </w:p>
    <w:p w14:paraId="433875FB" w14:textId="77777777" w:rsidR="007021B1" w:rsidRPr="0059402B" w:rsidRDefault="007021B1" w:rsidP="007021B1">
      <w:pPr>
        <w:ind w:left="-20" w:right="-20"/>
        <w:rPr>
          <w:rFonts w:eastAsia="Palatino Linotype" w:cs="Palatino Linotype"/>
          <w:lang w:val="es-ES"/>
        </w:rPr>
      </w:pPr>
      <w:r w:rsidRPr="0059402B">
        <w:rPr>
          <w:rFonts w:eastAsia="Palatino Linotype" w:cs="Palatino Linotype"/>
          <w:lang w:val="es-ES"/>
        </w:rPr>
        <w:lastRenderedPageBreak/>
        <w:t xml:space="preserve">Por ende, para conocer lo que debe contener la información correspondiente a la </w:t>
      </w:r>
      <w:r w:rsidRPr="0059402B">
        <w:rPr>
          <w:rFonts w:eastAsia="Palatino Linotype" w:cs="Times New Roman"/>
          <w:lang w:val="es-ES"/>
        </w:rPr>
        <w:t>«</w:t>
      </w:r>
      <w:r w:rsidRPr="0059402B">
        <w:rPr>
          <w:rFonts w:eastAsia="Palatino Linotype" w:cs="Palatino Linotype"/>
          <w:lang w:val="es-ES"/>
        </w:rPr>
        <w:t>Nómina», es necesario señalar la fracción II del artículo 4 de la Ley de Fiscalización Superior del Estado de México, la cual dispone lo siguiente:</w:t>
      </w:r>
    </w:p>
    <w:p w14:paraId="681300C9" w14:textId="77777777" w:rsidR="007021B1" w:rsidRPr="0059402B" w:rsidRDefault="007021B1" w:rsidP="007021B1">
      <w:pPr>
        <w:ind w:left="-20" w:right="-20"/>
        <w:rPr>
          <w:rFonts w:eastAsia="Palatino Linotype" w:cs="Palatino Linotype"/>
          <w:lang w:val="es-ES"/>
        </w:rPr>
      </w:pPr>
    </w:p>
    <w:p w14:paraId="3C1220B9" w14:textId="77777777" w:rsidR="007021B1" w:rsidRPr="0059402B" w:rsidRDefault="007021B1" w:rsidP="007021B1">
      <w:pPr>
        <w:pStyle w:val="Fundamentos"/>
        <w:rPr>
          <w:lang w:val="es-MX"/>
        </w:rPr>
      </w:pPr>
      <w:r w:rsidRPr="0059402B">
        <w:rPr>
          <w:b/>
          <w:bCs/>
          <w:lang w:val="es-MX"/>
        </w:rPr>
        <w:t xml:space="preserve">Artículo 4. </w:t>
      </w:r>
      <w:r w:rsidRPr="0059402B">
        <w:rPr>
          <w:lang w:val="es-MX"/>
        </w:rPr>
        <w:t>Son sujetos de fiscalización:</w:t>
      </w:r>
    </w:p>
    <w:p w14:paraId="1E7E1CCB" w14:textId="77777777" w:rsidR="007021B1" w:rsidRPr="0059402B" w:rsidRDefault="007021B1" w:rsidP="007021B1">
      <w:pPr>
        <w:pStyle w:val="Fundamentos"/>
        <w:rPr>
          <w:lang w:val="es-MX"/>
        </w:rPr>
      </w:pPr>
    </w:p>
    <w:p w14:paraId="67236B70" w14:textId="77777777" w:rsidR="007021B1" w:rsidRPr="0059402B" w:rsidRDefault="007021B1" w:rsidP="007021B1">
      <w:pPr>
        <w:pStyle w:val="Fundamentos"/>
        <w:rPr>
          <w:b/>
          <w:u w:val="single"/>
          <w:lang w:val="es-MX"/>
        </w:rPr>
      </w:pPr>
      <w:r w:rsidRPr="0059402B">
        <w:rPr>
          <w:b/>
          <w:u w:val="single"/>
          <w:lang w:val="es-MX"/>
        </w:rPr>
        <w:t>I. Los municipios del Estado de México;</w:t>
      </w:r>
    </w:p>
    <w:p w14:paraId="54DDA3C5" w14:textId="77777777" w:rsidR="007021B1" w:rsidRPr="0059402B" w:rsidRDefault="007021B1" w:rsidP="007021B1">
      <w:pPr>
        <w:pStyle w:val="Fundamentos"/>
        <w:rPr>
          <w:lang w:val="es-ES"/>
        </w:rPr>
      </w:pPr>
      <w:r w:rsidRPr="0059402B">
        <w:rPr>
          <w:lang w:val="es-MX"/>
        </w:rPr>
        <w:t>[…]</w:t>
      </w:r>
    </w:p>
    <w:p w14:paraId="55E08E9D" w14:textId="77777777" w:rsidR="007021B1" w:rsidRPr="0059402B" w:rsidRDefault="007021B1" w:rsidP="007021B1">
      <w:pPr>
        <w:ind w:left="-20" w:right="-20"/>
        <w:rPr>
          <w:rFonts w:eastAsia="Palatino Linotype" w:cs="Palatino Linotype"/>
          <w:lang w:val="es-ES"/>
        </w:rPr>
      </w:pPr>
    </w:p>
    <w:p w14:paraId="22CBF2E8" w14:textId="77777777" w:rsidR="007021B1" w:rsidRPr="0059402B" w:rsidRDefault="007021B1" w:rsidP="007021B1">
      <w:pPr>
        <w:ind w:left="-20" w:right="-20"/>
        <w:rPr>
          <w:rFonts w:eastAsia="Palatino Linotype" w:cs="Palatino Linotype"/>
          <w:lang w:val="es-ES"/>
        </w:rPr>
      </w:pPr>
      <w:r w:rsidRPr="0059402B">
        <w:rPr>
          <w:rFonts w:eastAsia="Palatino Linotype" w:cs="Palatino Linotype"/>
          <w:lang w:val="es-ES"/>
        </w:rPr>
        <w:t>Por lo anterior, se tiene que el Órgano Superior de Fiscalización del Estado de México (OSFEM) está facultado para emitir los Lineamientos para la Integración del Informe Mensual, en términos la fracción XI del artículo 8 de la Ley de Fiscalización Superior del Estado de México.</w:t>
      </w:r>
    </w:p>
    <w:p w14:paraId="053267E8" w14:textId="77777777" w:rsidR="007021B1" w:rsidRPr="0059402B" w:rsidRDefault="007021B1" w:rsidP="007021B1">
      <w:pPr>
        <w:ind w:left="-20" w:right="-20"/>
        <w:rPr>
          <w:rFonts w:eastAsia="Palatino Linotype" w:cs="Palatino Linotype"/>
          <w:lang w:val="es-ES"/>
        </w:rPr>
      </w:pPr>
    </w:p>
    <w:p w14:paraId="79C8D68A" w14:textId="77777777" w:rsidR="007021B1" w:rsidRPr="0059402B" w:rsidRDefault="007021B1" w:rsidP="007021B1">
      <w:pPr>
        <w:ind w:left="-20" w:right="-20"/>
        <w:rPr>
          <w:rFonts w:eastAsia="Palatino Linotype" w:cs="Palatino Linotype"/>
          <w:lang w:val="es-ES"/>
        </w:rPr>
      </w:pPr>
      <w:r w:rsidRPr="0059402B">
        <w:rPr>
          <w:rFonts w:eastAsia="Palatino Linotype" w:cs="Palatino Linotype"/>
          <w:lang w:val="es-ES"/>
        </w:rPr>
        <w:t xml:space="preserve">En ese orden de ideas, el uno de abril de dos mil veinticinco se publicó en el Periódico Oficial «Gaceta del Gobierno» el Acuerdo 7/2025 por el que se emiten los Lineamientos, fechas de capacitación y calendarización para la integración y presentación de los Informes Trimestrales Estatales y Municipales del Ejercicio Fiscal 2025, de las entidades fiscalizables del Estado de México. </w:t>
      </w:r>
    </w:p>
    <w:p w14:paraId="28DB733B" w14:textId="77777777" w:rsidR="007021B1" w:rsidRPr="0059402B" w:rsidRDefault="007021B1" w:rsidP="007021B1">
      <w:pPr>
        <w:ind w:left="-20" w:right="-20"/>
        <w:rPr>
          <w:rFonts w:eastAsia="Palatino Linotype" w:cs="Palatino Linotype"/>
          <w:lang w:val="es-ES"/>
        </w:rPr>
      </w:pPr>
    </w:p>
    <w:p w14:paraId="05E06518" w14:textId="77777777" w:rsidR="007021B1" w:rsidRPr="0059402B" w:rsidRDefault="007021B1" w:rsidP="007021B1">
      <w:pPr>
        <w:rPr>
          <w:rFonts w:eastAsia="Palatino Linotype" w:cs="Palatino Linotype"/>
          <w:lang w:val="es-ES"/>
        </w:rPr>
      </w:pPr>
      <w:r w:rsidRPr="0059402B">
        <w:rPr>
          <w:rFonts w:eastAsia="Palatino Linotype" w:cs="Palatino Linotype"/>
          <w:lang w:val="es-ES"/>
        </w:rPr>
        <w:t xml:space="preserve">En dicho Acuerdo se establece que el Informe Trimestral es el documento físico y/o electrónico que cada tres meses, dentro de los primeros veinte días hábiles, posteriores al término del periodo a informar, presentan las Entidades Fiscalizables a través de la Secretaría de Finanzas y </w:t>
      </w:r>
      <w:r w:rsidRPr="0059402B">
        <w:rPr>
          <w:rFonts w:eastAsia="Palatino Linotype" w:cs="Palatino Linotype"/>
          <w:b/>
          <w:bCs/>
          <w:u w:val="single"/>
          <w:lang w:val="es-ES"/>
        </w:rPr>
        <w:t>las Tesorerías Municipales</w:t>
      </w:r>
      <w:r w:rsidRPr="0059402B">
        <w:rPr>
          <w:rFonts w:eastAsia="Palatino Linotype" w:cs="Palatino Linotype"/>
          <w:lang w:val="es-ES"/>
        </w:rPr>
        <w:t xml:space="preserve">; o en su caso, las áreas competentes, al Órgano Superior de Fiscalización del Estado de México para su análisis y evaluación, </w:t>
      </w:r>
      <w:r w:rsidRPr="0059402B">
        <w:rPr>
          <w:rFonts w:eastAsia="Palatino Linotype" w:cs="Palatino Linotype"/>
          <w:lang w:val="es-ES"/>
        </w:rPr>
        <w:lastRenderedPageBreak/>
        <w:t>respecto a la situación económica, presupuestal, patrimonial, financiera, de obra pública y deuda pública.</w:t>
      </w:r>
    </w:p>
    <w:p w14:paraId="0C930836" w14:textId="77777777" w:rsidR="007021B1" w:rsidRPr="0059402B" w:rsidRDefault="007021B1" w:rsidP="007021B1">
      <w:pPr>
        <w:rPr>
          <w:rFonts w:eastAsia="Palatino Linotype" w:cs="Palatino Linotype"/>
          <w:lang w:val="es-ES"/>
        </w:rPr>
      </w:pPr>
    </w:p>
    <w:p w14:paraId="7FAEC5D2" w14:textId="059FE9E6" w:rsidR="007021B1" w:rsidRPr="0059402B" w:rsidRDefault="007021B1" w:rsidP="007021B1">
      <w:pPr>
        <w:ind w:left="-20" w:right="-20"/>
        <w:rPr>
          <w:lang w:val="es-ES"/>
        </w:rPr>
      </w:pPr>
      <w:r w:rsidRPr="0059402B">
        <w:rPr>
          <w:rFonts w:eastAsia="Palatino Linotype" w:cs="Palatino Linotype"/>
          <w:lang w:val="es-ES"/>
        </w:rPr>
        <w:t xml:space="preserve">Del mismo modo, dispone que los </w:t>
      </w:r>
      <w:r w:rsidRPr="0059402B">
        <w:rPr>
          <w:lang w:val="es-ES"/>
        </w:rPr>
        <w:t xml:space="preserve">informes trimestrales se componen de cuatro módulos, entre los cuales, como parte del Módulo </w:t>
      </w:r>
      <w:r w:rsidR="00BD3B1A" w:rsidRPr="0059402B">
        <w:rPr>
          <w:lang w:val="es-ES"/>
        </w:rPr>
        <w:t>1</w:t>
      </w:r>
      <w:r w:rsidRPr="0059402B">
        <w:rPr>
          <w:lang w:val="es-ES"/>
        </w:rPr>
        <w:t xml:space="preserve"> se debe </w:t>
      </w:r>
      <w:r w:rsidR="002C774F" w:rsidRPr="0059402B">
        <w:rPr>
          <w:lang w:val="es-ES"/>
        </w:rPr>
        <w:t xml:space="preserve">adjuntar </w:t>
      </w:r>
      <w:r w:rsidRPr="0059402B">
        <w:rPr>
          <w:lang w:val="es-ES"/>
        </w:rPr>
        <w:t xml:space="preserve">quincenalmente </w:t>
      </w:r>
      <w:r w:rsidR="002C774F" w:rsidRPr="0059402B">
        <w:rPr>
          <w:lang w:val="es-ES"/>
        </w:rPr>
        <w:t>los</w:t>
      </w:r>
      <w:r w:rsidRPr="0059402B">
        <w:rPr>
          <w:lang w:val="es-ES"/>
        </w:rPr>
        <w:t xml:space="preserve"> documento</w:t>
      </w:r>
      <w:r w:rsidR="002C774F" w:rsidRPr="0059402B">
        <w:rPr>
          <w:lang w:val="es-ES"/>
        </w:rPr>
        <w:t>s</w:t>
      </w:r>
      <w:r w:rsidRPr="0059402B">
        <w:rPr>
          <w:lang w:val="es-ES"/>
        </w:rPr>
        <w:t xml:space="preserve"> denominado</w:t>
      </w:r>
      <w:r w:rsidR="002C774F" w:rsidRPr="0059402B">
        <w:rPr>
          <w:lang w:val="es-ES"/>
        </w:rPr>
        <w:t xml:space="preserve">s Comprobantes Fiscales Digitales por Internet por concepto de Honorarios y </w:t>
      </w:r>
      <w:r w:rsidR="003B2081" w:rsidRPr="0059402B">
        <w:rPr>
          <w:lang w:val="es-ES"/>
        </w:rPr>
        <w:t>por concepto de Nómina</w:t>
      </w:r>
      <w:r w:rsidRPr="0059402B">
        <w:rPr>
          <w:lang w:val="es-ES"/>
        </w:rPr>
        <w:t>, como se observa en la siguiente imagen:</w:t>
      </w:r>
    </w:p>
    <w:p w14:paraId="6EE8110E" w14:textId="098988BA" w:rsidR="007021B1" w:rsidRPr="0059402B" w:rsidRDefault="007021B1" w:rsidP="00302DB4">
      <w:pPr>
        <w:ind w:left="-20" w:right="-20"/>
        <w:rPr>
          <w:lang w:val="es-ES"/>
        </w:rPr>
      </w:pPr>
    </w:p>
    <w:p w14:paraId="57E34B62" w14:textId="19AD68E4" w:rsidR="007021B1" w:rsidRPr="0059402B" w:rsidRDefault="00302DB4" w:rsidP="007021B1">
      <w:pPr>
        <w:ind w:left="-20" w:right="-20"/>
        <w:rPr>
          <w:lang w:val="es-ES"/>
        </w:rPr>
      </w:pPr>
      <w:r w:rsidRPr="0059402B">
        <w:rPr>
          <w:noProof/>
          <w:lang w:val="es-MX"/>
        </w:rPr>
        <w:drawing>
          <wp:inline distT="0" distB="0" distL="0" distR="0" wp14:anchorId="2C9DB896" wp14:editId="542B5F9E">
            <wp:extent cx="6120130" cy="2947035"/>
            <wp:effectExtent l="0" t="0" r="1270" b="0"/>
            <wp:docPr id="108222294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222949" name="Imagen 10822229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2947035"/>
                    </a:xfrm>
                    <a:prstGeom prst="rect">
                      <a:avLst/>
                    </a:prstGeom>
                  </pic:spPr>
                </pic:pic>
              </a:graphicData>
            </a:graphic>
          </wp:inline>
        </w:drawing>
      </w:r>
    </w:p>
    <w:p w14:paraId="38AAD725" w14:textId="45CFCDD6" w:rsidR="00297DEA" w:rsidRPr="0059402B" w:rsidRDefault="00297DEA" w:rsidP="00DE57E5">
      <w:pPr>
        <w:contextualSpacing/>
        <w:rPr>
          <w:rFonts w:eastAsia="Palatino Linotype" w:cs="Palatino Linotype"/>
          <w:szCs w:val="24"/>
        </w:rPr>
      </w:pPr>
    </w:p>
    <w:p w14:paraId="1E1C1B10" w14:textId="7720B57F" w:rsidR="00302DB4" w:rsidRPr="0059402B" w:rsidRDefault="00C23EB7" w:rsidP="00DE57E5">
      <w:pPr>
        <w:contextualSpacing/>
        <w:rPr>
          <w:rFonts w:eastAsia="Palatino Linotype" w:cs="Palatino Linotype"/>
          <w:szCs w:val="24"/>
        </w:rPr>
      </w:pPr>
      <w:r w:rsidRPr="0059402B">
        <w:rPr>
          <w:rFonts w:eastAsia="Palatino Linotype" w:cs="Palatino Linotype"/>
          <w:szCs w:val="24"/>
        </w:rPr>
        <w:t>En ese sentido, dichos documentos son equiparables a los recibos de nómina de los servidores públicos, por lo que es dable ordenar la entrega de los comprobantes fiscales digitales por internet o recibos de nómina de l</w:t>
      </w:r>
      <w:r w:rsidR="00B6332E" w:rsidRPr="0059402B">
        <w:rPr>
          <w:rFonts w:eastAsia="Palatino Linotype" w:cs="Palatino Linotype"/>
          <w:szCs w:val="24"/>
        </w:rPr>
        <w:t xml:space="preserve">as </w:t>
      </w:r>
      <w:r w:rsidR="005273DF" w:rsidRPr="0059402B">
        <w:rPr>
          <w:rFonts w:eastAsia="Palatino Linotype" w:cs="Palatino Linotype"/>
          <w:szCs w:val="24"/>
        </w:rPr>
        <w:t>personas</w:t>
      </w:r>
      <w:r w:rsidR="00B6332E" w:rsidRPr="0059402B">
        <w:rPr>
          <w:rFonts w:eastAsia="Palatino Linotype" w:cs="Palatino Linotype"/>
          <w:szCs w:val="24"/>
        </w:rPr>
        <w:t xml:space="preserve"> servidoras públicas </w:t>
      </w:r>
      <w:r w:rsidR="00C513EC" w:rsidRPr="0059402B">
        <w:rPr>
          <w:rFonts w:eastAsia="Palatino Linotype" w:cs="Palatino Linotype"/>
          <w:szCs w:val="24"/>
        </w:rPr>
        <w:t>a</w:t>
      </w:r>
      <w:r w:rsidR="00C939D8" w:rsidRPr="0059402B">
        <w:rPr>
          <w:rFonts w:eastAsia="Palatino Linotype" w:cs="Palatino Linotype"/>
          <w:szCs w:val="24"/>
        </w:rPr>
        <w:t>dscritas</w:t>
      </w:r>
      <w:r w:rsidR="00C513EC" w:rsidRPr="0059402B">
        <w:rPr>
          <w:rFonts w:eastAsia="Palatino Linotype" w:cs="Palatino Linotype"/>
          <w:szCs w:val="24"/>
        </w:rPr>
        <w:t xml:space="preserve"> a</w:t>
      </w:r>
      <w:r w:rsidR="00C939D8" w:rsidRPr="0059402B">
        <w:rPr>
          <w:rFonts w:eastAsia="Palatino Linotype" w:cs="Palatino Linotype"/>
          <w:szCs w:val="24"/>
        </w:rPr>
        <w:t>l Área Coordinadora de Archivos, correspondientes a la segunda quincena de mayo y primera quincena de junio de dos mil veinticinco.</w:t>
      </w:r>
    </w:p>
    <w:p w14:paraId="23236149" w14:textId="77777777" w:rsidR="00590C9A" w:rsidRPr="0059402B" w:rsidRDefault="00590C9A" w:rsidP="00DE57E5">
      <w:pPr>
        <w:contextualSpacing/>
        <w:rPr>
          <w:rFonts w:eastAsia="Palatino Linotype" w:cs="Palatino Linotype"/>
          <w:szCs w:val="24"/>
        </w:rPr>
      </w:pPr>
    </w:p>
    <w:p w14:paraId="533C0B12" w14:textId="12D0148A" w:rsidR="00772A5A" w:rsidRPr="0059402B" w:rsidRDefault="00590C9A" w:rsidP="00772A5A">
      <w:pPr>
        <w:ind w:left="-20" w:right="-20"/>
        <w:rPr>
          <w:rFonts w:eastAsia="Times New Roman" w:cs="Times New Roman"/>
          <w:color w:val="000000"/>
        </w:rPr>
      </w:pPr>
      <w:r w:rsidRPr="0059402B">
        <w:rPr>
          <w:rFonts w:eastAsia="Palatino Linotype" w:cs="Palatino Linotype"/>
          <w:szCs w:val="24"/>
        </w:rPr>
        <w:t>Respecto de los nombramientos emitidos por la Presidencia del Sujeto Obligado</w:t>
      </w:r>
      <w:r w:rsidR="008103FE" w:rsidRPr="0059402B">
        <w:rPr>
          <w:rFonts w:eastAsia="Palatino Linotype" w:cs="Palatino Linotype"/>
          <w:szCs w:val="24"/>
        </w:rPr>
        <w:t>, es conveniente</w:t>
      </w:r>
      <w:r w:rsidR="00772A5A" w:rsidRPr="0059402B">
        <w:rPr>
          <w:rFonts w:eastAsia="Times New Roman" w:cs="Times New Roman"/>
          <w:color w:val="000000"/>
        </w:rPr>
        <w:t xml:space="preserve"> traer a colación lo estipulado en el artículo 5 de la Ley del Trabajo de los Servidores Públicos del Estado y Municipios, que a la letra señala lo siguiente:</w:t>
      </w:r>
    </w:p>
    <w:p w14:paraId="41819AD0" w14:textId="77777777" w:rsidR="00772A5A" w:rsidRPr="0059402B" w:rsidRDefault="00772A5A" w:rsidP="00772A5A">
      <w:pPr>
        <w:ind w:left="-20" w:right="-20"/>
        <w:rPr>
          <w:rFonts w:eastAsia="Times New Roman" w:cs="Times New Roman"/>
          <w:color w:val="000000"/>
        </w:rPr>
      </w:pPr>
    </w:p>
    <w:p w14:paraId="241CFF45" w14:textId="77777777" w:rsidR="00772A5A" w:rsidRPr="0059402B" w:rsidRDefault="00772A5A" w:rsidP="00772A5A">
      <w:pPr>
        <w:pStyle w:val="Fundamentos"/>
        <w:rPr>
          <w:lang w:val="es-ES"/>
        </w:rPr>
      </w:pPr>
      <w:r w:rsidRPr="0059402B">
        <w:rPr>
          <w:b/>
          <w:bCs/>
          <w:lang w:val="es-ES"/>
        </w:rPr>
        <w:t xml:space="preserve">ARTÍCULO 5.- </w:t>
      </w:r>
      <w:r w:rsidRPr="0059402B">
        <w:rPr>
          <w:lang w:val="es-ES"/>
        </w:rPr>
        <w:t>La relación de trabajo entre las instituciones públicas y sus servidores públicos se entiende establecida mediante nombramiento, formato único de movimiento de personal, contrato o por cualquier otro acto que tenga como consecuencia la prestación personal subordinada del servicio y la percepción de un sueldo.</w:t>
      </w:r>
    </w:p>
    <w:p w14:paraId="0779CE84" w14:textId="77777777" w:rsidR="00772A5A" w:rsidRPr="0059402B" w:rsidRDefault="00772A5A" w:rsidP="00772A5A">
      <w:pPr>
        <w:pStyle w:val="Fundamentos"/>
        <w:rPr>
          <w:b/>
          <w:lang w:val="es-ES"/>
        </w:rPr>
      </w:pPr>
    </w:p>
    <w:p w14:paraId="66F44643" w14:textId="77777777" w:rsidR="00772A5A" w:rsidRPr="0059402B" w:rsidRDefault="00772A5A" w:rsidP="00772A5A">
      <w:pPr>
        <w:pStyle w:val="Fundamentos"/>
      </w:pPr>
      <w:r w:rsidRPr="0059402B">
        <w:rPr>
          <w:lang w:val="es-ES"/>
        </w:rPr>
        <w:t xml:space="preserve">Para los efectos de esta ley, las instituciones públicas estarán representadas por sus titulares. </w:t>
      </w:r>
    </w:p>
    <w:p w14:paraId="44386DE7" w14:textId="77777777" w:rsidR="00772A5A" w:rsidRPr="0059402B" w:rsidRDefault="00772A5A" w:rsidP="00772A5A">
      <w:pPr>
        <w:ind w:left="-20" w:right="-20"/>
        <w:rPr>
          <w:rFonts w:eastAsia="Times New Roman" w:cs="Times New Roman"/>
          <w:color w:val="000000"/>
        </w:rPr>
      </w:pPr>
    </w:p>
    <w:p w14:paraId="097AB715" w14:textId="29D0B289" w:rsidR="00590C9A" w:rsidRPr="0059402B" w:rsidRDefault="00772A5A" w:rsidP="00772A5A">
      <w:pPr>
        <w:contextualSpacing/>
        <w:rPr>
          <w:rFonts w:eastAsia="Times New Roman" w:cs="Times New Roman"/>
          <w:color w:val="000000"/>
        </w:rPr>
      </w:pPr>
      <w:r w:rsidRPr="0059402B">
        <w:rPr>
          <w:rFonts w:eastAsia="Times New Roman" w:cs="Times New Roman"/>
          <w:color w:val="000000"/>
        </w:rPr>
        <w:t xml:space="preserve">Del precepto en cita se desprende que todas las relaciones de trabajo entre instituciones públicas y su personal se establece mediante un nombramiento, formato único de movimiento de personal, contrato o cualquier otro acto similar; por lo que resulta obligatorio contar con algún documento en donde conste dicha relación de trabajo; </w:t>
      </w:r>
      <w:r w:rsidR="00172504" w:rsidRPr="0059402B">
        <w:rPr>
          <w:rFonts w:eastAsia="Times New Roman" w:cs="Times New Roman"/>
          <w:color w:val="000000"/>
        </w:rPr>
        <w:t xml:space="preserve">por tanto, es necesario que se haga entrega de los documentos en donde conste la relación laboral entre el Sujeto Obligado y </w:t>
      </w:r>
      <w:r w:rsidR="00834D8A" w:rsidRPr="0059402B">
        <w:rPr>
          <w:rFonts w:eastAsia="Times New Roman" w:cs="Times New Roman"/>
          <w:color w:val="000000"/>
        </w:rPr>
        <w:t>las personas servidoras públicas adscritas al Área Coordinadora de Archivos</w:t>
      </w:r>
      <w:r w:rsidR="007D640D" w:rsidRPr="0059402B">
        <w:rPr>
          <w:rFonts w:eastAsia="Times New Roman" w:cs="Times New Roman"/>
          <w:color w:val="000000"/>
        </w:rPr>
        <w:t xml:space="preserve"> que obren en los archivos de las áreas competentes al veinte de junio de dos mil veinticinco.</w:t>
      </w:r>
    </w:p>
    <w:p w14:paraId="1F15E6AF" w14:textId="77777777" w:rsidR="007D640D" w:rsidRPr="0059402B" w:rsidRDefault="007D640D" w:rsidP="00772A5A">
      <w:pPr>
        <w:contextualSpacing/>
        <w:rPr>
          <w:rFonts w:eastAsia="Times New Roman" w:cs="Times New Roman"/>
          <w:color w:val="000000"/>
        </w:rPr>
      </w:pPr>
    </w:p>
    <w:p w14:paraId="7079A430" w14:textId="75838E52" w:rsidR="007D640D" w:rsidRPr="0059402B" w:rsidRDefault="007D640D" w:rsidP="00772A5A">
      <w:pPr>
        <w:contextualSpacing/>
        <w:rPr>
          <w:rFonts w:eastAsia="Palatino Linotype" w:cs="Palatino Linotype"/>
          <w:szCs w:val="24"/>
        </w:rPr>
      </w:pPr>
      <w:r w:rsidRPr="0059402B">
        <w:rPr>
          <w:rFonts w:eastAsia="Times New Roman" w:cs="Times New Roman"/>
          <w:color w:val="000000"/>
        </w:rPr>
        <w:t>Por último, respecto de las actas de sesiones, sesiones grabadas o e</w:t>
      </w:r>
      <w:r w:rsidR="004B0917" w:rsidRPr="0059402B">
        <w:rPr>
          <w:rFonts w:eastAsia="Times New Roman" w:cs="Times New Roman"/>
          <w:color w:val="000000"/>
        </w:rPr>
        <w:t>videncias fotográficas del Área Coordinadora de Archivos</w:t>
      </w:r>
      <w:r w:rsidR="00C01F1D" w:rsidRPr="0059402B">
        <w:rPr>
          <w:rFonts w:eastAsia="Times New Roman" w:cs="Times New Roman"/>
          <w:color w:val="000000"/>
        </w:rPr>
        <w:t>, se debe hacer referencia a lo dispuesto en la Ley de Archivos citada en párrafos anteriores</w:t>
      </w:r>
      <w:r w:rsidR="00994213" w:rsidRPr="0059402B">
        <w:rPr>
          <w:rFonts w:eastAsia="Times New Roman" w:cs="Times New Roman"/>
          <w:color w:val="000000"/>
        </w:rPr>
        <w:t xml:space="preserve"> que en sus artículos 4 fracción XI, </w:t>
      </w:r>
      <w:r w:rsidR="00D82DBA" w:rsidRPr="0059402B">
        <w:rPr>
          <w:rFonts w:eastAsia="Times New Roman" w:cs="Times New Roman"/>
          <w:color w:val="000000"/>
        </w:rPr>
        <w:t xml:space="preserve">27 y 28 </w:t>
      </w:r>
      <w:r w:rsidR="00177E75" w:rsidRPr="0059402B">
        <w:rPr>
          <w:rFonts w:eastAsia="Times New Roman" w:cs="Times New Roman"/>
          <w:color w:val="000000"/>
        </w:rPr>
        <w:t>establece lo siguiente</w:t>
      </w:r>
      <w:r w:rsidR="00024504" w:rsidRPr="0059402B">
        <w:rPr>
          <w:rFonts w:eastAsia="Times New Roman" w:cs="Times New Roman"/>
          <w:color w:val="000000"/>
        </w:rPr>
        <w:t>:</w:t>
      </w:r>
    </w:p>
    <w:p w14:paraId="114BC67E" w14:textId="77777777" w:rsidR="00C407C0" w:rsidRPr="0059402B" w:rsidRDefault="00C407C0" w:rsidP="00DE57E5">
      <w:pPr>
        <w:contextualSpacing/>
        <w:rPr>
          <w:rFonts w:eastAsia="Palatino Linotype" w:cs="Palatino Linotype"/>
          <w:szCs w:val="24"/>
        </w:rPr>
      </w:pPr>
    </w:p>
    <w:p w14:paraId="0346D8AA" w14:textId="77777777" w:rsidR="00B96C3E" w:rsidRPr="0059402B" w:rsidRDefault="00B96C3E" w:rsidP="00B96C3E">
      <w:pPr>
        <w:pStyle w:val="Fundamentos"/>
        <w:rPr>
          <w:lang w:val="es-MX"/>
        </w:rPr>
      </w:pPr>
      <w:r w:rsidRPr="0059402B">
        <w:rPr>
          <w:b/>
          <w:bCs/>
          <w:lang w:val="es-MX"/>
        </w:rPr>
        <w:lastRenderedPageBreak/>
        <w:t>Artículo 4.</w:t>
      </w:r>
      <w:r w:rsidRPr="0059402B">
        <w:rPr>
          <w:lang w:val="es-MX"/>
        </w:rPr>
        <w:t xml:space="preserve"> Además de las definiciones previstas en la Ley General, para los efectos de esta Ley se entenderá por:</w:t>
      </w:r>
    </w:p>
    <w:p w14:paraId="2A49D0C1" w14:textId="2B010441" w:rsidR="00A6217B" w:rsidRPr="0059402B" w:rsidRDefault="00B96C3E" w:rsidP="00E175CE">
      <w:pPr>
        <w:pStyle w:val="Fundamentos"/>
        <w:rPr>
          <w:lang w:val="es-MX"/>
        </w:rPr>
      </w:pPr>
      <w:r w:rsidRPr="0059402B">
        <w:rPr>
          <w:lang w:val="es-MX"/>
        </w:rPr>
        <w:t>[…]</w:t>
      </w:r>
    </w:p>
    <w:p w14:paraId="4C12D799" w14:textId="6BC1FF64" w:rsidR="00B96C3E" w:rsidRPr="0059402B" w:rsidRDefault="00852A45" w:rsidP="00E175CE">
      <w:pPr>
        <w:pStyle w:val="Fundamentos"/>
        <w:rPr>
          <w:lang w:val="es-MX"/>
        </w:rPr>
      </w:pPr>
      <w:r w:rsidRPr="0059402B">
        <w:rPr>
          <w:lang w:val="es-MX"/>
        </w:rPr>
        <w:t xml:space="preserve">XI. Área Coordinadora de Archivos: </w:t>
      </w:r>
      <w:r w:rsidRPr="0059402B">
        <w:rPr>
          <w:b/>
          <w:bCs/>
          <w:u w:val="single"/>
          <w:lang w:val="es-MX"/>
        </w:rPr>
        <w:t>A la instancia encargada de promover y vigilar el cumplimiento de las disposiciones en materia de Gestión Documental y Administración de Archivos, así como de coordinar las Áreas Operativas del Sistema Institucional de cada Sujeto Obligado</w:t>
      </w:r>
      <w:r w:rsidRPr="0059402B">
        <w:rPr>
          <w:lang w:val="es-MX"/>
        </w:rPr>
        <w:t>;</w:t>
      </w:r>
    </w:p>
    <w:p w14:paraId="52F57D5D" w14:textId="58ABA0DC" w:rsidR="00B96C3E" w:rsidRPr="0059402B" w:rsidRDefault="00B96C3E" w:rsidP="00E175CE">
      <w:pPr>
        <w:pStyle w:val="Fundamentos"/>
        <w:rPr>
          <w:lang w:val="es-MX"/>
        </w:rPr>
      </w:pPr>
      <w:r w:rsidRPr="0059402B">
        <w:rPr>
          <w:lang w:val="es-MX"/>
        </w:rPr>
        <w:t>[…]</w:t>
      </w:r>
    </w:p>
    <w:p w14:paraId="0D0F5B1D" w14:textId="77777777" w:rsidR="00A6217B" w:rsidRPr="0059402B" w:rsidRDefault="00A6217B" w:rsidP="00E175CE">
      <w:pPr>
        <w:pStyle w:val="Fundamentos"/>
        <w:rPr>
          <w:lang w:val="es-MX"/>
        </w:rPr>
      </w:pPr>
    </w:p>
    <w:p w14:paraId="1904446A" w14:textId="6CDA482A" w:rsidR="00E175CE" w:rsidRPr="0059402B" w:rsidRDefault="00E175CE" w:rsidP="00E175CE">
      <w:pPr>
        <w:pStyle w:val="Fundamentos"/>
        <w:rPr>
          <w:lang w:val="es-MX"/>
        </w:rPr>
      </w:pPr>
      <w:r w:rsidRPr="0059402B">
        <w:rPr>
          <w:b/>
          <w:bCs/>
          <w:lang w:val="es-MX"/>
        </w:rPr>
        <w:t>Artículo 27.</w:t>
      </w:r>
      <w:r w:rsidRPr="0059402B">
        <w:rPr>
          <w:lang w:val="es-MX"/>
        </w:rPr>
        <w:t xml:space="preserve"> El Área Coordinadora de Archivos promoverá que las Áreas Operativas lleven a cabo las acciones de Gestión Documental y Administración de Archivos, de manera conjunta con las unidades administrativas o áreas competentes de cada Sujeto Obligado.</w:t>
      </w:r>
    </w:p>
    <w:p w14:paraId="53C15E83" w14:textId="77777777" w:rsidR="00E175CE" w:rsidRPr="0059402B" w:rsidRDefault="00E175CE" w:rsidP="00E175CE">
      <w:pPr>
        <w:pStyle w:val="Fundamentos"/>
        <w:rPr>
          <w:lang w:val="es-MX"/>
        </w:rPr>
      </w:pPr>
    </w:p>
    <w:p w14:paraId="3C53B6C9" w14:textId="77777777" w:rsidR="00E175CE" w:rsidRPr="0059402B" w:rsidRDefault="00E175CE" w:rsidP="00E175CE">
      <w:pPr>
        <w:pStyle w:val="Fundamentos"/>
        <w:rPr>
          <w:lang w:val="es-MX"/>
        </w:rPr>
      </w:pPr>
      <w:r w:rsidRPr="0059402B">
        <w:rPr>
          <w:lang w:val="es-MX"/>
        </w:rPr>
        <w:t>La persona titular del Área Coordinadora de Archivos deberá tener al menos nivel de Director General o su equivalente dentro de la estructura orgánica del Sujeto Obligado. La persona designada deberá dedicarse específicamente a las funciones establecidas en esta Ley.</w:t>
      </w:r>
    </w:p>
    <w:p w14:paraId="729805C6" w14:textId="77777777" w:rsidR="00E175CE" w:rsidRPr="0059402B" w:rsidRDefault="00E175CE" w:rsidP="00E175CE">
      <w:pPr>
        <w:pStyle w:val="Fundamentos"/>
        <w:rPr>
          <w:lang w:val="es-MX"/>
        </w:rPr>
      </w:pPr>
    </w:p>
    <w:p w14:paraId="4D226514" w14:textId="77777777" w:rsidR="00E175CE" w:rsidRPr="0059402B" w:rsidRDefault="00E175CE" w:rsidP="00E175CE">
      <w:pPr>
        <w:pStyle w:val="Fundamentos"/>
        <w:rPr>
          <w:lang w:val="es-MX"/>
        </w:rPr>
      </w:pPr>
      <w:r w:rsidRPr="0059402B">
        <w:rPr>
          <w:b/>
          <w:bCs/>
          <w:lang w:val="es-MX"/>
        </w:rPr>
        <w:t>Artículo 28.</w:t>
      </w:r>
      <w:r w:rsidRPr="0059402B">
        <w:rPr>
          <w:lang w:val="es-MX"/>
        </w:rPr>
        <w:t xml:space="preserve"> El Área Coordinadora de Archivos tendrá las siguientes funciones:</w:t>
      </w:r>
    </w:p>
    <w:p w14:paraId="3B8C9C8A" w14:textId="77777777" w:rsidR="00E175CE" w:rsidRPr="0059402B" w:rsidRDefault="00E175CE" w:rsidP="00E175CE">
      <w:pPr>
        <w:pStyle w:val="Fundamentos"/>
        <w:rPr>
          <w:lang w:val="es-MX"/>
        </w:rPr>
      </w:pPr>
    </w:p>
    <w:p w14:paraId="1C5E1FAB" w14:textId="77777777" w:rsidR="00E175CE" w:rsidRPr="0059402B" w:rsidRDefault="00E175CE" w:rsidP="00E175CE">
      <w:pPr>
        <w:pStyle w:val="Fundamentos"/>
        <w:rPr>
          <w:lang w:val="es-MX"/>
        </w:rPr>
      </w:pPr>
      <w:r w:rsidRPr="0059402B">
        <w:rPr>
          <w:lang w:val="es-MX"/>
        </w:rPr>
        <w:t>I. Elaborar, con la colaboración de los responsables de los Archivos de Trámite, los Archivos de Concentración y en su caso Histórico, los Instrumentos de Control Archivístico previstos en esta Ley, y demás disposiciones jurídicas aplicables;</w:t>
      </w:r>
    </w:p>
    <w:p w14:paraId="0F671803" w14:textId="77777777" w:rsidR="00E175CE" w:rsidRPr="0059402B" w:rsidRDefault="00E175CE" w:rsidP="00E175CE">
      <w:pPr>
        <w:pStyle w:val="Fundamentos"/>
        <w:rPr>
          <w:lang w:val="es-MX"/>
        </w:rPr>
      </w:pPr>
      <w:r w:rsidRPr="0059402B">
        <w:rPr>
          <w:lang w:val="es-MX"/>
        </w:rPr>
        <w:t>II. Elaborar criterios específicos y recomendaciones en materia de organización y Conservación de Archivos, cuando la especialidad del Sujeto Obligado así lo requiera;</w:t>
      </w:r>
    </w:p>
    <w:p w14:paraId="7F81EEFB" w14:textId="77777777" w:rsidR="00E175CE" w:rsidRPr="0059402B" w:rsidRDefault="00E175CE" w:rsidP="00E175CE">
      <w:pPr>
        <w:pStyle w:val="Fundamentos"/>
        <w:rPr>
          <w:lang w:val="es-MX"/>
        </w:rPr>
      </w:pPr>
      <w:r w:rsidRPr="0059402B">
        <w:rPr>
          <w:lang w:val="es-MX"/>
        </w:rPr>
        <w:t>III. Elaborar y someter a consideración de la persona titular del Sujeto Obligado o a quien ésta designe, el Programa Anual;</w:t>
      </w:r>
    </w:p>
    <w:p w14:paraId="1CA60D2C" w14:textId="77777777" w:rsidR="00E175CE" w:rsidRPr="0059402B" w:rsidRDefault="00E175CE" w:rsidP="00E175CE">
      <w:pPr>
        <w:pStyle w:val="Fundamentos"/>
        <w:rPr>
          <w:lang w:val="es-MX"/>
        </w:rPr>
      </w:pPr>
      <w:r w:rsidRPr="0059402B">
        <w:rPr>
          <w:lang w:val="es-MX"/>
        </w:rPr>
        <w:t>IV. Coordinar los procesos de Valoración y Disposición Documental que realicen las Áreas Operativas;</w:t>
      </w:r>
    </w:p>
    <w:p w14:paraId="17729216" w14:textId="77777777" w:rsidR="00E175CE" w:rsidRPr="0059402B" w:rsidRDefault="00E175CE" w:rsidP="00E175CE">
      <w:pPr>
        <w:pStyle w:val="Fundamentos"/>
        <w:rPr>
          <w:lang w:val="es-MX"/>
        </w:rPr>
      </w:pPr>
      <w:r w:rsidRPr="0059402B">
        <w:rPr>
          <w:lang w:val="es-MX"/>
        </w:rPr>
        <w:t>V. Coordinar las actividades destinadas a la modernización y automatización de los procesos archivísticos y a la gestión de documentos electrónicos de las Áreas Operativas;</w:t>
      </w:r>
    </w:p>
    <w:p w14:paraId="3C3975C2" w14:textId="77777777" w:rsidR="00E175CE" w:rsidRPr="0059402B" w:rsidRDefault="00E175CE" w:rsidP="00E175CE">
      <w:pPr>
        <w:pStyle w:val="Fundamentos"/>
        <w:rPr>
          <w:lang w:val="es-MX"/>
        </w:rPr>
      </w:pPr>
      <w:r w:rsidRPr="0059402B">
        <w:rPr>
          <w:lang w:val="es-MX"/>
        </w:rPr>
        <w:t>VI. Brindar asesoría técnica para la operación de los Archivos y dar visto bueno al proceso de Disposición Documental realizado por las Áreas Operativas;</w:t>
      </w:r>
    </w:p>
    <w:p w14:paraId="3135B578" w14:textId="77777777" w:rsidR="00E175CE" w:rsidRPr="0059402B" w:rsidRDefault="00E175CE" w:rsidP="00E175CE">
      <w:pPr>
        <w:pStyle w:val="Fundamentos"/>
        <w:rPr>
          <w:lang w:val="es-MX"/>
        </w:rPr>
      </w:pPr>
      <w:r w:rsidRPr="0059402B">
        <w:rPr>
          <w:lang w:val="es-MX"/>
        </w:rPr>
        <w:t>VII. Elaborar programas de capacitación en Gestión Documental y Administración de Archivos para las Áreas Operativas con las cuales se coordina;</w:t>
      </w:r>
    </w:p>
    <w:p w14:paraId="5E5ECA9F" w14:textId="77777777" w:rsidR="00E175CE" w:rsidRPr="0059402B" w:rsidRDefault="00E175CE" w:rsidP="00E175CE">
      <w:pPr>
        <w:pStyle w:val="Fundamentos"/>
        <w:rPr>
          <w:lang w:val="es-MX"/>
        </w:rPr>
      </w:pPr>
      <w:r w:rsidRPr="0059402B">
        <w:rPr>
          <w:lang w:val="es-MX"/>
        </w:rPr>
        <w:t>VIII. Coordinar, con las áreas o unidades administrativas, las políticas de acceso y la conservación de los Archivos;</w:t>
      </w:r>
    </w:p>
    <w:p w14:paraId="37AF9F33" w14:textId="77777777" w:rsidR="00E175CE" w:rsidRPr="0059402B" w:rsidRDefault="00E175CE" w:rsidP="00E175CE">
      <w:pPr>
        <w:pStyle w:val="Fundamentos"/>
        <w:rPr>
          <w:lang w:val="es-MX"/>
        </w:rPr>
      </w:pPr>
      <w:r w:rsidRPr="0059402B">
        <w:rPr>
          <w:lang w:val="es-MX"/>
        </w:rPr>
        <w:t>IX. Coordinar la operación de los Archivos de trámite, concentración y, en su caso, histórico, de acuerdo con la normativa aplicable;</w:t>
      </w:r>
    </w:p>
    <w:p w14:paraId="7A76F3A2" w14:textId="77777777" w:rsidR="00E175CE" w:rsidRPr="0059402B" w:rsidRDefault="00E175CE" w:rsidP="00E175CE">
      <w:pPr>
        <w:pStyle w:val="Fundamentos"/>
        <w:rPr>
          <w:lang w:val="es-MX"/>
        </w:rPr>
      </w:pPr>
      <w:r w:rsidRPr="0059402B">
        <w:rPr>
          <w:lang w:val="es-MX"/>
        </w:rPr>
        <w:lastRenderedPageBreak/>
        <w:t>X. Autorizar la Transferencia de los Archivos cuando un área o unidad del Sujeto Obligado sea sometida a procesos de fusión, escisión, extinción o cambio de adscripción; o cualquier modificación de conformidad con las disposiciones jurídicas aplicables;</w:t>
      </w:r>
    </w:p>
    <w:p w14:paraId="4537891C" w14:textId="77777777" w:rsidR="00E175CE" w:rsidRPr="0059402B" w:rsidRDefault="00E175CE" w:rsidP="00E175CE">
      <w:pPr>
        <w:pStyle w:val="Fundamentos"/>
        <w:rPr>
          <w:lang w:val="es-MX"/>
        </w:rPr>
      </w:pPr>
      <w:r w:rsidRPr="0059402B">
        <w:rPr>
          <w:lang w:val="es-MX"/>
        </w:rPr>
        <w:t>XI. Coadyuvar con el área responsable del desarrollo y aplicación de las tecnologías de la información de cada Sujeto Obligado y con el Archivo General del Estado, en las actividades destinadas a la automatización y digitalización de los Archivos y a la Gestión Documental de Archivos electrónicos, de conformidad con esta Ley, la Ley de Gobierno Digital del Estado de México y Municipios, su Reglamento, y</w:t>
      </w:r>
    </w:p>
    <w:p w14:paraId="472CAF46" w14:textId="0E937AF5" w:rsidR="00E175CE" w:rsidRPr="0059402B" w:rsidRDefault="00E175CE" w:rsidP="00E175CE">
      <w:pPr>
        <w:pStyle w:val="Fundamentos"/>
      </w:pPr>
      <w:r w:rsidRPr="0059402B">
        <w:rPr>
          <w:lang w:val="es-MX"/>
        </w:rPr>
        <w:t>XII. Las que establezcan las demás disposiciones jurídicas aplicables.</w:t>
      </w:r>
    </w:p>
    <w:p w14:paraId="58629AA5" w14:textId="77777777" w:rsidR="00E175CE" w:rsidRPr="0059402B" w:rsidRDefault="00E175CE" w:rsidP="00DE57E5">
      <w:pPr>
        <w:contextualSpacing/>
        <w:rPr>
          <w:rFonts w:eastAsia="Palatino Linotype" w:cs="Palatino Linotype"/>
          <w:szCs w:val="24"/>
        </w:rPr>
      </w:pPr>
    </w:p>
    <w:p w14:paraId="23E82E02" w14:textId="168F858E" w:rsidR="00E175CE" w:rsidRPr="0059402B" w:rsidRDefault="00215EF9" w:rsidP="00DE57E5">
      <w:pPr>
        <w:contextualSpacing/>
        <w:rPr>
          <w:rFonts w:eastAsia="Palatino Linotype" w:cs="Palatino Linotype"/>
          <w:szCs w:val="24"/>
        </w:rPr>
      </w:pPr>
      <w:r w:rsidRPr="0059402B">
        <w:rPr>
          <w:rFonts w:eastAsia="Palatino Linotype" w:cs="Palatino Linotype"/>
          <w:szCs w:val="24"/>
        </w:rPr>
        <w:t>Como se observa, la Ley de Archivos prevé la existencia del Área Coordinadora de Archivos</w:t>
      </w:r>
      <w:r w:rsidR="0073052D" w:rsidRPr="0059402B">
        <w:rPr>
          <w:rFonts w:eastAsia="Palatino Linotype" w:cs="Palatino Linotype"/>
          <w:szCs w:val="24"/>
        </w:rPr>
        <w:t xml:space="preserve"> que es la instancia encargada </w:t>
      </w:r>
      <w:r w:rsidR="002D289E" w:rsidRPr="0059402B">
        <w:rPr>
          <w:rFonts w:eastAsia="Palatino Linotype" w:cs="Palatino Linotype"/>
          <w:szCs w:val="24"/>
        </w:rPr>
        <w:t>de promover y vigilar el cumplimiento de las disposiciones en materia de gestión documental y administración de archivos y de coordinar las Áreas Operativas de cada Sujeto Obligado</w:t>
      </w:r>
      <w:r w:rsidR="00797300" w:rsidRPr="0059402B">
        <w:rPr>
          <w:rFonts w:eastAsia="Palatino Linotype" w:cs="Palatino Linotype"/>
          <w:szCs w:val="24"/>
        </w:rPr>
        <w:t xml:space="preserve">; </w:t>
      </w:r>
      <w:r w:rsidR="00CF1EA3" w:rsidRPr="0059402B">
        <w:rPr>
          <w:rFonts w:eastAsia="Palatino Linotype" w:cs="Palatino Linotype"/>
          <w:szCs w:val="24"/>
        </w:rPr>
        <w:t>cuyo titular del deberá tener al menos nivel de Director General o su equivalente dentro de la estructura orgánica del Sujeto Obligado y deberá dedicarse específicamente a las funciones establecidas en esta Ley, las cuales se enumeran en el citado artículo 28.</w:t>
      </w:r>
    </w:p>
    <w:p w14:paraId="678CDEDD" w14:textId="77777777" w:rsidR="00CF1EA3" w:rsidRPr="0059402B" w:rsidRDefault="00CF1EA3" w:rsidP="00DE57E5">
      <w:pPr>
        <w:contextualSpacing/>
        <w:rPr>
          <w:rFonts w:eastAsia="Palatino Linotype" w:cs="Palatino Linotype"/>
          <w:szCs w:val="24"/>
        </w:rPr>
      </w:pPr>
    </w:p>
    <w:p w14:paraId="3F9EA612" w14:textId="4ECE1EB7" w:rsidR="00CF1EA3" w:rsidRPr="0059402B" w:rsidRDefault="00CF1EA3" w:rsidP="00DE57E5">
      <w:pPr>
        <w:contextualSpacing/>
        <w:rPr>
          <w:rFonts w:eastAsia="Palatino Linotype" w:cs="Palatino Linotype"/>
          <w:szCs w:val="24"/>
        </w:rPr>
      </w:pPr>
      <w:r w:rsidRPr="0059402B">
        <w:rPr>
          <w:rFonts w:eastAsia="Palatino Linotype" w:cs="Palatino Linotype"/>
          <w:szCs w:val="24"/>
        </w:rPr>
        <w:t xml:space="preserve">Ahora bien, de los </w:t>
      </w:r>
      <w:r w:rsidR="005758A2" w:rsidRPr="0059402B">
        <w:rPr>
          <w:rFonts w:eastAsia="Palatino Linotype" w:cs="Palatino Linotype"/>
          <w:szCs w:val="24"/>
        </w:rPr>
        <w:t xml:space="preserve">preceptos en cita no se desprende la obligación de realizar sesiones </w:t>
      </w:r>
      <w:r w:rsidR="00CE4BDA" w:rsidRPr="0059402B">
        <w:rPr>
          <w:rFonts w:eastAsia="Palatino Linotype" w:cs="Palatino Linotype"/>
          <w:szCs w:val="24"/>
        </w:rPr>
        <w:t>en las que sea necesario levantar un acta, videograbarlas o</w:t>
      </w:r>
      <w:r w:rsidR="003A01F7" w:rsidRPr="0059402B">
        <w:rPr>
          <w:rFonts w:eastAsia="Palatino Linotype" w:cs="Palatino Linotype"/>
          <w:szCs w:val="24"/>
        </w:rPr>
        <w:t xml:space="preserve"> generar evidencias fotográficas de ellas; no obstante,</w:t>
      </w:r>
      <w:r w:rsidR="00E23CB1" w:rsidRPr="0059402B">
        <w:rPr>
          <w:rFonts w:eastAsia="Palatino Linotype" w:cs="Palatino Linotype"/>
          <w:szCs w:val="24"/>
        </w:rPr>
        <w:t xml:space="preserve"> la Ley tampoco prohíbe la realización de dichas sesiones; </w:t>
      </w:r>
      <w:r w:rsidR="00EE3239" w:rsidRPr="0059402B">
        <w:rPr>
          <w:rFonts w:eastAsia="Palatino Linotype" w:cs="Palatino Linotype"/>
          <w:szCs w:val="24"/>
        </w:rPr>
        <w:t xml:space="preserve">así, ante la falta de un pronunciamiento específico por parte del Sujeto Obligado, se estima que se debe realizar </w:t>
      </w:r>
      <w:r w:rsidR="00585EE6" w:rsidRPr="0059402B">
        <w:rPr>
          <w:rFonts w:eastAsia="Palatino Linotype" w:cs="Palatino Linotype"/>
          <w:szCs w:val="24"/>
        </w:rPr>
        <w:t>una</w:t>
      </w:r>
      <w:r w:rsidR="009D6DED" w:rsidRPr="0059402B">
        <w:rPr>
          <w:rFonts w:eastAsia="Palatino Linotype" w:cs="Palatino Linotype"/>
          <w:szCs w:val="24"/>
        </w:rPr>
        <w:t xml:space="preserve"> búsqueda exhaustiva y razonable en los archivos de las áreas competentes, con la finalidad de hacer entrega de las actas de sesión</w:t>
      </w:r>
      <w:r w:rsidR="00585EE6" w:rsidRPr="0059402B">
        <w:rPr>
          <w:rFonts w:eastAsia="Palatino Linotype" w:cs="Palatino Linotype"/>
          <w:szCs w:val="24"/>
        </w:rPr>
        <w:t xml:space="preserve">, sesiones grabadas o la evidencia fotográfica de la realización de dichas sesiones </w:t>
      </w:r>
      <w:r w:rsidR="00462B9A" w:rsidRPr="0059402B">
        <w:rPr>
          <w:rFonts w:eastAsia="Palatino Linotype" w:cs="Palatino Linotype"/>
          <w:szCs w:val="24"/>
        </w:rPr>
        <w:t>con la finalidad de hacer entrega de estas al Recurrente.</w:t>
      </w:r>
    </w:p>
    <w:p w14:paraId="640855B4" w14:textId="77777777" w:rsidR="00462B9A" w:rsidRPr="0059402B" w:rsidRDefault="00462B9A" w:rsidP="00DE57E5">
      <w:pPr>
        <w:contextualSpacing/>
        <w:rPr>
          <w:rFonts w:eastAsia="Palatino Linotype" w:cs="Palatino Linotype"/>
          <w:szCs w:val="24"/>
        </w:rPr>
      </w:pPr>
    </w:p>
    <w:p w14:paraId="6871909F" w14:textId="7027B7E1" w:rsidR="00EB1AAB" w:rsidRPr="0059402B" w:rsidRDefault="00683E75" w:rsidP="00DE57E5">
      <w:pPr>
        <w:contextualSpacing/>
        <w:rPr>
          <w:rFonts w:eastAsia="Palatino Linotype" w:cs="Palatino Linotype"/>
          <w:szCs w:val="24"/>
        </w:rPr>
      </w:pPr>
      <w:r w:rsidRPr="0059402B">
        <w:rPr>
          <w:rFonts w:eastAsia="Palatino Linotype" w:cs="Palatino Linotype"/>
          <w:szCs w:val="24"/>
        </w:rPr>
        <w:lastRenderedPageBreak/>
        <w:t xml:space="preserve">Empero, dada la naturaleza de la información solicitada y debido a que el Recurrente no especificó una temporalidad específica en este punto de la solicitud, se estima que </w:t>
      </w:r>
      <w:r w:rsidR="00A46B11" w:rsidRPr="0059402B">
        <w:rPr>
          <w:rFonts w:eastAsia="Palatino Linotype" w:cs="Palatino Linotype"/>
          <w:szCs w:val="24"/>
        </w:rPr>
        <w:t>se debe observar el criterio</w:t>
      </w:r>
      <w:r w:rsidR="00C62F43" w:rsidRPr="0059402B">
        <w:rPr>
          <w:rFonts w:eastAsia="Palatino Linotype" w:cs="Palatino Linotype"/>
          <w:szCs w:val="24"/>
        </w:rPr>
        <w:t xml:space="preserve"> con clave de control SO/003/2019 emitido por el entonces Instituto Nacional de Transparencia, Acceso a la Información y Protección de Datos Personales, en el que se establece lo siguiente:</w:t>
      </w:r>
    </w:p>
    <w:p w14:paraId="5488FA21" w14:textId="77777777" w:rsidR="00C62F43" w:rsidRPr="0059402B" w:rsidRDefault="00C62F43" w:rsidP="00DE57E5">
      <w:pPr>
        <w:contextualSpacing/>
        <w:rPr>
          <w:rFonts w:eastAsia="Palatino Linotype" w:cs="Palatino Linotype"/>
          <w:szCs w:val="24"/>
        </w:rPr>
      </w:pPr>
    </w:p>
    <w:p w14:paraId="196550E4" w14:textId="230E4569" w:rsidR="00C62F43" w:rsidRPr="0059402B" w:rsidRDefault="00A1642B" w:rsidP="00C62F43">
      <w:pPr>
        <w:pStyle w:val="Fundamentos"/>
      </w:pPr>
      <w:r w:rsidRPr="0059402B">
        <w:rPr>
          <w:b/>
          <w:lang w:val="es-MX"/>
        </w:rPr>
        <w:t xml:space="preserve">Periodo de búsqueda de la información. </w:t>
      </w:r>
      <w:r w:rsidRPr="0059402B">
        <w:rPr>
          <w:lang w:val="es-MX"/>
        </w:rPr>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14:paraId="355363F1" w14:textId="77777777" w:rsidR="00EB1AAB" w:rsidRPr="0059402B" w:rsidRDefault="00EB1AAB" w:rsidP="00DE57E5">
      <w:pPr>
        <w:contextualSpacing/>
        <w:rPr>
          <w:rFonts w:eastAsia="Palatino Linotype" w:cs="Palatino Linotype"/>
          <w:szCs w:val="24"/>
        </w:rPr>
      </w:pPr>
    </w:p>
    <w:p w14:paraId="44BE5E88" w14:textId="2C70B21A" w:rsidR="00A1642B" w:rsidRPr="0059402B" w:rsidRDefault="00A1642B" w:rsidP="00DE57E5">
      <w:pPr>
        <w:contextualSpacing/>
        <w:rPr>
          <w:rFonts w:eastAsia="Palatino Linotype" w:cs="Palatino Linotype"/>
          <w:szCs w:val="24"/>
        </w:rPr>
      </w:pPr>
      <w:r w:rsidRPr="0059402B">
        <w:rPr>
          <w:rFonts w:eastAsia="Palatino Linotype" w:cs="Palatino Linotype"/>
          <w:szCs w:val="24"/>
        </w:rPr>
        <w:t xml:space="preserve">Por lo que </w:t>
      </w:r>
      <w:r w:rsidR="00F10B71" w:rsidRPr="0059402B">
        <w:rPr>
          <w:rFonts w:eastAsia="Palatino Linotype" w:cs="Palatino Linotype"/>
          <w:szCs w:val="24"/>
        </w:rPr>
        <w:t>el periodo del cual se deberá realizar la búsqueda de la información referida es del veinte de junio de dos mil veinticuatro al veinte de junio de dos mil veinticinco.</w:t>
      </w:r>
    </w:p>
    <w:p w14:paraId="0A1F12B4" w14:textId="77777777" w:rsidR="00A1642B" w:rsidRPr="0059402B" w:rsidRDefault="00A1642B" w:rsidP="00DE57E5">
      <w:pPr>
        <w:contextualSpacing/>
        <w:rPr>
          <w:rFonts w:eastAsia="Palatino Linotype" w:cs="Palatino Linotype"/>
          <w:szCs w:val="24"/>
        </w:rPr>
      </w:pPr>
    </w:p>
    <w:p w14:paraId="48C43FEB" w14:textId="41B496EF" w:rsidR="00DE57E5" w:rsidRPr="0059402B" w:rsidRDefault="00DE57E5" w:rsidP="00DE57E5">
      <w:r w:rsidRPr="0059402B">
        <w:t>Por lo anterior, es de concluirse en este punto, qu</w:t>
      </w:r>
      <w:r w:rsidR="00FC64D4" w:rsidRPr="0059402B">
        <w:t>e el Sujeto Obligado no acreditó</w:t>
      </w:r>
      <w:r w:rsidRPr="0059402B">
        <w:t xml:space="preserve"> la necesidad del cambio de modalidad de la entrega de información</w:t>
      </w:r>
      <w:r w:rsidR="001F0A10" w:rsidRPr="0059402B">
        <w:t xml:space="preserve"> y sí se encuentra constreñido a generar la documentación </w:t>
      </w:r>
      <w:r w:rsidR="005721A9" w:rsidRPr="0059402B">
        <w:t>señalada en párrafos anteriores</w:t>
      </w:r>
      <w:r w:rsidRPr="0059402B">
        <w:t>, en consecuencia, es dable ordenar la entrega de la información en la vía peticionada, es decir a través del SAIMEX, al no tenerse por cumplidos los requisitos de procedencia.</w:t>
      </w:r>
    </w:p>
    <w:p w14:paraId="17C14D60" w14:textId="7BE6444C" w:rsidR="00CE6A88" w:rsidRPr="0059402B" w:rsidRDefault="00CE6A88" w:rsidP="00CE6A88">
      <w:pPr>
        <w:rPr>
          <w:noProof/>
          <w:lang w:val="es-MX"/>
        </w:rPr>
      </w:pPr>
    </w:p>
    <w:p w14:paraId="305C090B" w14:textId="67934BAA" w:rsidR="00FC64D4" w:rsidRPr="0059402B" w:rsidRDefault="00FC64D4" w:rsidP="00FC64D4">
      <w:pPr>
        <w:rPr>
          <w:rFonts w:cs="Arial"/>
          <w:szCs w:val="24"/>
        </w:rPr>
      </w:pPr>
      <w:r w:rsidRPr="0059402B">
        <w:rPr>
          <w:szCs w:val="24"/>
        </w:rPr>
        <w:t xml:space="preserve">Consecuentemente, la actuación del Sujeto Obligado </w:t>
      </w:r>
      <w:r w:rsidRPr="0059402B">
        <w:rPr>
          <w:rFonts w:eastAsia="MS Mincho" w:cs="Arial"/>
          <w:szCs w:val="24"/>
        </w:rPr>
        <w:t xml:space="preserve">constituye </w:t>
      </w:r>
      <w:r w:rsidR="00C05895" w:rsidRPr="0059402B">
        <w:rPr>
          <w:rFonts w:eastAsia="MS Mincho" w:cs="Arial"/>
          <w:szCs w:val="24"/>
        </w:rPr>
        <w:t>una afectación al derecho</w:t>
      </w:r>
      <w:r w:rsidRPr="0059402B">
        <w:rPr>
          <w:rFonts w:eastAsia="MS Mincho" w:cs="Arial"/>
          <w:szCs w:val="24"/>
        </w:rPr>
        <w:t xml:space="preserve"> de acceso a la información pública del particular, toda vez que pretendió cambiar la modalidad de entrega de la información; </w:t>
      </w:r>
      <w:r w:rsidRPr="0059402B">
        <w:rPr>
          <w:rFonts w:cs="Arial"/>
          <w:szCs w:val="24"/>
        </w:rPr>
        <w:t xml:space="preserve">de esta forma, solamente intenta realizar el cambio de modalidad ya que como se ha dicho, el particular mencionó que la manera de entrega de </w:t>
      </w:r>
      <w:r w:rsidRPr="0059402B">
        <w:rPr>
          <w:rFonts w:cs="Arial"/>
          <w:szCs w:val="24"/>
        </w:rPr>
        <w:lastRenderedPageBreak/>
        <w:t xml:space="preserve">la información sería a través del SAIMEX, adicionalmente, en la actualidad existen medios electrónicos que facilita la entrega de información, que a decir de éste Órgano Garante, el cambio de modalidad no es procedente, en virtud de lo establecido por el artículo 164, de la Ley de Transparencia </w:t>
      </w:r>
      <w:r w:rsidR="00C05895" w:rsidRPr="0059402B">
        <w:rPr>
          <w:rFonts w:cs="Arial"/>
          <w:szCs w:val="24"/>
        </w:rPr>
        <w:t xml:space="preserve">local </w:t>
      </w:r>
      <w:r w:rsidRPr="0059402B">
        <w:rPr>
          <w:rFonts w:cs="Arial"/>
          <w:szCs w:val="24"/>
        </w:rPr>
        <w:t>que contempla los siguiente:</w:t>
      </w:r>
    </w:p>
    <w:p w14:paraId="55D3AD75" w14:textId="77777777" w:rsidR="00FC64D4" w:rsidRPr="0059402B" w:rsidRDefault="00FC64D4" w:rsidP="00FC64D4">
      <w:pPr>
        <w:jc w:val="left"/>
        <w:rPr>
          <w:szCs w:val="24"/>
        </w:rPr>
      </w:pPr>
    </w:p>
    <w:p w14:paraId="34B23FC4" w14:textId="77777777" w:rsidR="00FC64D4" w:rsidRPr="0059402B" w:rsidRDefault="00FC64D4" w:rsidP="00FC64D4">
      <w:pPr>
        <w:tabs>
          <w:tab w:val="left" w:pos="709"/>
        </w:tabs>
        <w:spacing w:line="240" w:lineRule="auto"/>
        <w:ind w:left="567" w:right="567"/>
        <w:rPr>
          <w:rFonts w:cs="Arial"/>
          <w:i/>
          <w:sz w:val="22"/>
        </w:rPr>
      </w:pPr>
      <w:r w:rsidRPr="0059402B">
        <w:rPr>
          <w:rFonts w:cs="Arial"/>
          <w:b/>
          <w:i/>
          <w:sz w:val="22"/>
        </w:rPr>
        <w:t>Artículo 164.</w:t>
      </w:r>
      <w:r w:rsidRPr="0059402B">
        <w:rPr>
          <w:rFonts w:cs="Arial"/>
          <w:i/>
          <w:sz w:val="22"/>
        </w:rPr>
        <w:t xml:space="preserve"> </w:t>
      </w:r>
      <w:r w:rsidRPr="0059402B">
        <w:rPr>
          <w:rFonts w:cs="Arial"/>
          <w:b/>
          <w:i/>
          <w:sz w:val="22"/>
          <w:u w:val="single"/>
        </w:rPr>
        <w:t>El acceso se dará en la modalidad de entrega y, en su caso, de envío elegidos por el solicitante.</w:t>
      </w:r>
      <w:r w:rsidRPr="0059402B">
        <w:rPr>
          <w:rFonts w:cs="Arial"/>
          <w:i/>
          <w:sz w:val="22"/>
        </w:rPr>
        <w:t xml:space="preserve"> Cuando la información no pueda entregarse o enviarse en la modalidad solicitada, el sujeto obligado deberá ofrecer otra u otras modalidades de entrega. </w:t>
      </w:r>
    </w:p>
    <w:p w14:paraId="35450903" w14:textId="77777777" w:rsidR="00FC64D4" w:rsidRPr="0059402B" w:rsidRDefault="00FC64D4" w:rsidP="00FC64D4">
      <w:pPr>
        <w:tabs>
          <w:tab w:val="left" w:pos="709"/>
        </w:tabs>
        <w:spacing w:line="240" w:lineRule="auto"/>
        <w:ind w:left="567" w:right="567"/>
        <w:rPr>
          <w:rFonts w:cs="Arial"/>
          <w:b/>
          <w:i/>
          <w:sz w:val="22"/>
          <w:u w:val="single"/>
        </w:rPr>
      </w:pPr>
    </w:p>
    <w:p w14:paraId="34778485" w14:textId="77777777" w:rsidR="00FC64D4" w:rsidRPr="0059402B" w:rsidRDefault="00FC64D4" w:rsidP="00FC64D4">
      <w:pPr>
        <w:tabs>
          <w:tab w:val="left" w:pos="709"/>
        </w:tabs>
        <w:spacing w:line="240" w:lineRule="auto"/>
        <w:ind w:left="567" w:right="567"/>
        <w:rPr>
          <w:rFonts w:cs="Arial"/>
          <w:i/>
          <w:sz w:val="22"/>
        </w:rPr>
      </w:pPr>
      <w:r w:rsidRPr="0059402B">
        <w:rPr>
          <w:rFonts w:cs="Arial"/>
          <w:b/>
          <w:i/>
          <w:sz w:val="22"/>
          <w:u w:val="single"/>
        </w:rPr>
        <w:t>En cualquier caso, se deberá fundar y motivar la necesidad de ofrecer otras modalidades.</w:t>
      </w:r>
    </w:p>
    <w:p w14:paraId="6823A048" w14:textId="77777777" w:rsidR="00FC64D4" w:rsidRPr="0059402B" w:rsidRDefault="00FC64D4" w:rsidP="00FC64D4">
      <w:pPr>
        <w:contextualSpacing/>
        <w:rPr>
          <w:szCs w:val="24"/>
        </w:rPr>
      </w:pPr>
    </w:p>
    <w:p w14:paraId="39C8CC50" w14:textId="77777777" w:rsidR="00FC64D4" w:rsidRPr="0059402B" w:rsidRDefault="00FC64D4" w:rsidP="00FC64D4">
      <w:pPr>
        <w:pStyle w:val="NormalINFOEM"/>
      </w:pPr>
      <w:r w:rsidRPr="0059402B">
        <w:t>Asimismo, se dejó de observar lo dispuesto en los numerales Vigésimo Cuarto, Vigésimo Quinto y Vigésimo Sexto de los Lineamientos para la operación del Sistema de Acceso a la Información Mexiquense (SAIMEX) y del Sistema de Acceso, Rectificación, Cancelación y Oposición de Datos Personales del Estado de México (SARCOEM).</w:t>
      </w:r>
    </w:p>
    <w:p w14:paraId="6752F0F4" w14:textId="77777777" w:rsidR="00FC64D4" w:rsidRPr="0059402B" w:rsidRDefault="00FC64D4" w:rsidP="00FC64D4">
      <w:pPr>
        <w:pStyle w:val="NormalINFOEM"/>
      </w:pPr>
    </w:p>
    <w:p w14:paraId="73F29CF3" w14:textId="2CF0F98A" w:rsidR="00FC64D4" w:rsidRPr="0059402B" w:rsidRDefault="00FC64D4" w:rsidP="00FC64D4">
      <w:pPr>
        <w:contextualSpacing/>
        <w:rPr>
          <w:b/>
          <w:szCs w:val="24"/>
        </w:rPr>
      </w:pPr>
      <w:r w:rsidRPr="0059402B">
        <w:rPr>
          <w:szCs w:val="24"/>
        </w:rPr>
        <w:t>Así, se tiene q</w:t>
      </w:r>
      <w:r w:rsidR="00C05895" w:rsidRPr="0059402B">
        <w:rPr>
          <w:szCs w:val="24"/>
        </w:rPr>
        <w:t>ue la Ley de Transparencia estatal</w:t>
      </w:r>
      <w:r w:rsidRPr="0059402B">
        <w:rPr>
          <w:szCs w:val="24"/>
        </w:rPr>
        <w:t xml:space="preserve"> busca privilegiar la entrega de la información solicitada en la modalidad requerida por el particular; en ese sentido, el artículo establece que tanto la modalidad de entrega como la forma de envío de la información se hará preferentemente como lo haya señalado el requirente. En los casos en que esto no sea posible, el Sujeto Obligado podrá garantizar la entrega a través de cualquier otro medio, siempre y cuando funde y motive la razón para hacerlo. </w:t>
      </w:r>
    </w:p>
    <w:p w14:paraId="3D7C0E17" w14:textId="77777777" w:rsidR="00FC64D4" w:rsidRPr="0059402B" w:rsidRDefault="00FC64D4" w:rsidP="00FC64D4">
      <w:pPr>
        <w:pStyle w:val="NormalINFOEM"/>
        <w:rPr>
          <w:szCs w:val="24"/>
        </w:rPr>
      </w:pPr>
    </w:p>
    <w:p w14:paraId="5B354CEA" w14:textId="77777777" w:rsidR="00FC64D4" w:rsidRPr="0059402B" w:rsidRDefault="00FC64D4" w:rsidP="00FC64D4">
      <w:pPr>
        <w:contextualSpacing/>
        <w:rPr>
          <w:szCs w:val="24"/>
        </w:rPr>
      </w:pPr>
      <w:r w:rsidRPr="0059402B">
        <w:rPr>
          <w:szCs w:val="24"/>
        </w:rPr>
        <w:t xml:space="preserve">La necesidad de fundar y motivar es imperante en todos los actos que emite cualquier autoridad, es decir, todo acto que pronuncie en el ejercicio de sus atribuciones debe expresar </w:t>
      </w:r>
      <w:r w:rsidRPr="0059402B">
        <w:rPr>
          <w:szCs w:val="24"/>
        </w:rPr>
        <w:lastRenderedPageBreak/>
        <w:t>los fundamentos legales que le dieron origen y las razones por las que se deben aplicar al caso concreto.</w:t>
      </w:r>
    </w:p>
    <w:p w14:paraId="26D48E91" w14:textId="77777777" w:rsidR="00FC64D4" w:rsidRPr="0059402B" w:rsidRDefault="00FC64D4" w:rsidP="00FC64D4">
      <w:pPr>
        <w:contextualSpacing/>
        <w:rPr>
          <w:szCs w:val="24"/>
        </w:rPr>
      </w:pPr>
    </w:p>
    <w:p w14:paraId="436E172F" w14:textId="286DBA0E" w:rsidR="00FC64D4" w:rsidRPr="0059402B" w:rsidRDefault="00FC64D4" w:rsidP="00FC64D4">
      <w:pPr>
        <w:contextualSpacing/>
        <w:rPr>
          <w:rFonts w:cs="Arial"/>
          <w:color w:val="222222"/>
          <w:szCs w:val="24"/>
        </w:rPr>
      </w:pPr>
      <w:r w:rsidRPr="0059402B">
        <w:rPr>
          <w:rFonts w:cs="Arial"/>
          <w:color w:val="222222"/>
          <w:szCs w:val="24"/>
        </w:rPr>
        <w:t xml:space="preserve">Han sido vastos los estudios doctrinarios relativos a estos derechos fundamentales y al principio de legalidad en ellos contenidos; como ejemplo, el procesalista José Ovalle Fabela, en su obra «Garantías Constitucionales del Proceso», refiere que </w:t>
      </w:r>
      <w:r w:rsidRPr="0059402B">
        <w:rPr>
          <w:rFonts w:cs="Arial"/>
          <w:i/>
          <w:color w:val="222222"/>
          <w:szCs w:val="24"/>
        </w:rPr>
        <w:t>«... la garantía de fundamentación impone a las autoridades el deber de precisar las disposiciones jurídicas que aplican a los hechos de que se trate y que sustenten su competencia, así como de manifestar los razonamientos que demuestren la aplicabilidad de dichas disposiciones, todo lo cual se debe traducir en una argumentación o juicio de derecho. Pero de igual manera, la garantía de motivación exige que las autoridades expongan los razonamientos con base en los cuales llegaron a la conclusión de que esos hechos son ciertos, normalmente a partir del análisis de las pruebas, lo cual se debe exteriorizar en una argumentación o juicio de hecho...»</w:t>
      </w:r>
    </w:p>
    <w:p w14:paraId="717C3CFD" w14:textId="77777777" w:rsidR="00FC64D4" w:rsidRPr="0059402B" w:rsidRDefault="00FC64D4" w:rsidP="00FC64D4">
      <w:pPr>
        <w:contextualSpacing/>
        <w:rPr>
          <w:rFonts w:cs="Arial"/>
          <w:color w:val="222222"/>
          <w:szCs w:val="24"/>
        </w:rPr>
      </w:pPr>
    </w:p>
    <w:p w14:paraId="463CAAB9" w14:textId="3ABCB7E1" w:rsidR="00FC64D4" w:rsidRPr="0059402B" w:rsidRDefault="00FC64D4" w:rsidP="00FC64D4">
      <w:pPr>
        <w:contextualSpacing/>
        <w:rPr>
          <w:rFonts w:cs="Arial"/>
          <w:color w:val="222222"/>
          <w:szCs w:val="24"/>
        </w:rPr>
      </w:pPr>
      <w:r w:rsidRPr="0059402B">
        <w:rPr>
          <w:rFonts w:cs="Arial"/>
          <w:color w:val="222222"/>
          <w:szCs w:val="24"/>
        </w:rPr>
        <w:t xml:space="preserve">Por su parte, la Suprema Corte de Justicia emitió </w:t>
      </w:r>
      <w:r w:rsidR="00C05895" w:rsidRPr="0059402B">
        <w:rPr>
          <w:rFonts w:cs="Arial"/>
          <w:color w:val="222222"/>
          <w:szCs w:val="24"/>
        </w:rPr>
        <w:t xml:space="preserve">la </w:t>
      </w:r>
      <w:r w:rsidRPr="0059402B">
        <w:rPr>
          <w:rFonts w:cs="Arial"/>
          <w:color w:val="222222"/>
          <w:szCs w:val="24"/>
        </w:rPr>
        <w:t>jurisprudencia con registro digital 203143</w:t>
      </w:r>
      <w:r w:rsidRPr="0059402B">
        <w:rPr>
          <w:rFonts w:ascii="Calibri" w:hAnsi="Calibri"/>
          <w:szCs w:val="24"/>
          <w:vertAlign w:val="superscript"/>
        </w:rPr>
        <w:footnoteReference w:id="3"/>
      </w:r>
      <w:r w:rsidRPr="0059402B">
        <w:rPr>
          <w:rFonts w:cs="Arial"/>
          <w:color w:val="222222"/>
          <w:szCs w:val="24"/>
        </w:rPr>
        <w:t xml:space="preserve"> en la que se establece qué debe entenderse por fundamentación y motivación, en </w:t>
      </w:r>
      <w:r w:rsidR="00C05895" w:rsidRPr="0059402B">
        <w:rPr>
          <w:rFonts w:cs="Arial"/>
          <w:color w:val="222222"/>
          <w:szCs w:val="24"/>
        </w:rPr>
        <w:t>la que estipula lo siguiente</w:t>
      </w:r>
      <w:r w:rsidRPr="0059402B">
        <w:rPr>
          <w:rFonts w:cs="Arial"/>
          <w:color w:val="222222"/>
          <w:szCs w:val="24"/>
        </w:rPr>
        <w:t>:</w:t>
      </w:r>
    </w:p>
    <w:p w14:paraId="206E5BF1" w14:textId="77777777" w:rsidR="00FC64D4" w:rsidRPr="0059402B" w:rsidRDefault="00FC64D4" w:rsidP="00FC64D4">
      <w:pPr>
        <w:jc w:val="left"/>
        <w:rPr>
          <w:szCs w:val="24"/>
        </w:rPr>
      </w:pPr>
    </w:p>
    <w:p w14:paraId="204A88F2" w14:textId="77777777" w:rsidR="00C05895" w:rsidRPr="0059402B" w:rsidRDefault="00FC64D4" w:rsidP="00FC64D4">
      <w:pPr>
        <w:spacing w:line="240" w:lineRule="auto"/>
        <w:ind w:left="851" w:right="618"/>
        <w:contextualSpacing/>
        <w:rPr>
          <w:rFonts w:cs="Arial"/>
          <w:i/>
          <w:color w:val="000000"/>
          <w:sz w:val="22"/>
        </w:rPr>
      </w:pPr>
      <w:r w:rsidRPr="0059402B">
        <w:rPr>
          <w:rFonts w:cs="Arial"/>
          <w:b/>
          <w:i/>
          <w:color w:val="000000"/>
          <w:sz w:val="22"/>
        </w:rPr>
        <w:t>FUNDAMENTACIÓN Y MOTIVACIÓN.</w:t>
      </w:r>
      <w:r w:rsidRPr="0059402B">
        <w:rPr>
          <w:rFonts w:cs="Arial"/>
          <w:i/>
          <w:color w:val="000000"/>
          <w:sz w:val="22"/>
        </w:rPr>
        <w:t xml:space="preserve"> </w:t>
      </w:r>
    </w:p>
    <w:p w14:paraId="44C9F322" w14:textId="6674635C" w:rsidR="00FC64D4" w:rsidRPr="0059402B" w:rsidRDefault="00FC64D4" w:rsidP="152A5253">
      <w:pPr>
        <w:spacing w:line="240" w:lineRule="auto"/>
        <w:ind w:left="851" w:right="618"/>
        <w:contextualSpacing/>
        <w:rPr>
          <w:rFonts w:cs="Arial"/>
          <w:i/>
          <w:iCs/>
          <w:color w:val="000000"/>
          <w:sz w:val="22"/>
          <w:lang w:val="es-ES"/>
        </w:rPr>
      </w:pPr>
      <w:r w:rsidRPr="0059402B">
        <w:rPr>
          <w:rFonts w:cs="Arial"/>
          <w:i/>
          <w:iCs/>
          <w:color w:val="000000" w:themeColor="text1"/>
          <w:sz w:val="22"/>
          <w:lang w:val="es-ES"/>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12813D3D" w14:textId="77777777" w:rsidR="00FC64D4" w:rsidRPr="0059402B" w:rsidRDefault="00FC64D4" w:rsidP="00FC64D4">
      <w:pPr>
        <w:ind w:right="618"/>
        <w:contextualSpacing/>
        <w:rPr>
          <w:rFonts w:cs="Arial"/>
          <w:color w:val="000000"/>
          <w:szCs w:val="24"/>
        </w:rPr>
      </w:pPr>
    </w:p>
    <w:p w14:paraId="0317177E" w14:textId="77777777" w:rsidR="00FC64D4" w:rsidRPr="0059402B" w:rsidRDefault="00FC64D4" w:rsidP="00FC64D4">
      <w:pPr>
        <w:contextualSpacing/>
        <w:rPr>
          <w:rFonts w:cs="Arial"/>
          <w:color w:val="222222"/>
          <w:szCs w:val="24"/>
        </w:rPr>
      </w:pPr>
      <w:r w:rsidRPr="0059402B">
        <w:rPr>
          <w:rFonts w:cs="Arial"/>
          <w:color w:val="222222"/>
          <w:szCs w:val="24"/>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w:t>
      </w:r>
    </w:p>
    <w:p w14:paraId="27ECF772" w14:textId="77777777" w:rsidR="00FC64D4" w:rsidRPr="0059402B" w:rsidRDefault="00FC64D4" w:rsidP="00FC64D4">
      <w:pPr>
        <w:contextualSpacing/>
        <w:rPr>
          <w:rFonts w:cs="Arial"/>
          <w:color w:val="222222"/>
          <w:szCs w:val="24"/>
        </w:rPr>
      </w:pPr>
    </w:p>
    <w:p w14:paraId="48DD8C82" w14:textId="77777777" w:rsidR="00FC64D4" w:rsidRPr="0059402B" w:rsidRDefault="00FC64D4" w:rsidP="00FC64D4">
      <w:pPr>
        <w:contextualSpacing/>
        <w:rPr>
          <w:rFonts w:cs="Arial"/>
          <w:color w:val="222222"/>
          <w:szCs w:val="24"/>
        </w:rPr>
      </w:pPr>
      <w:r w:rsidRPr="0059402B">
        <w:rPr>
          <w:rFonts w:cs="Arial"/>
          <w:color w:val="222222"/>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sienta afectada pueda impugnar la decisión, permitiéndole una real y auténtica defensa.</w:t>
      </w:r>
    </w:p>
    <w:p w14:paraId="6DC20D2D" w14:textId="77777777" w:rsidR="00CE6A88" w:rsidRPr="0059402B" w:rsidRDefault="00CE6A88" w:rsidP="00CE6A88">
      <w:pPr>
        <w:rPr>
          <w:noProof/>
          <w:lang w:val="es-MX"/>
        </w:rPr>
      </w:pPr>
    </w:p>
    <w:p w14:paraId="5ECE5A37" w14:textId="58BF31D9" w:rsidR="00C05895" w:rsidRPr="0059402B" w:rsidRDefault="00C05895" w:rsidP="00C05895">
      <w:pPr>
        <w:rPr>
          <w:i/>
          <w:szCs w:val="24"/>
        </w:rPr>
      </w:pPr>
      <w:r w:rsidRPr="0059402B">
        <w:rPr>
          <w:szCs w:val="24"/>
        </w:rPr>
        <w:t>En vista de las consideraciones señaladas, se advierte que el Sujeto Obligado, no justifica en ningún momento de forma fundada y motiva</w:t>
      </w:r>
      <w:r w:rsidR="00643AF0" w:rsidRPr="0059402B">
        <w:rPr>
          <w:szCs w:val="24"/>
        </w:rPr>
        <w:t>da</w:t>
      </w:r>
      <w:r w:rsidRPr="0059402B">
        <w:rPr>
          <w:szCs w:val="24"/>
        </w:rPr>
        <w:t xml:space="preserve"> su cambio de modalidad de entrega de la información. </w:t>
      </w:r>
    </w:p>
    <w:p w14:paraId="2D67E6BE" w14:textId="77777777" w:rsidR="00C05895" w:rsidRPr="0059402B" w:rsidRDefault="00C05895" w:rsidP="00C05895"/>
    <w:p w14:paraId="060BDD0C" w14:textId="77777777" w:rsidR="00C05895" w:rsidRPr="0059402B" w:rsidRDefault="00C05895" w:rsidP="00C05895">
      <w:r w:rsidRPr="0059402B">
        <w:t xml:space="preserve">No se omite resaltar que la necesidad de fundar y motivar es imperante en todos los actos que emite cualquier autoridad, por lo que constituye una restricción indirecta del derecho acceso a la información pública, dado que no proporciona la información que requirió el particular y que de manera libre el decidió sobre la vía de la modalidad de entrega de la misma situación que no se respetó. </w:t>
      </w:r>
    </w:p>
    <w:p w14:paraId="102BB68E" w14:textId="77777777" w:rsidR="00C05895" w:rsidRPr="0059402B" w:rsidRDefault="00C05895" w:rsidP="00C05895"/>
    <w:p w14:paraId="78072AF7" w14:textId="77777777" w:rsidR="00C05895" w:rsidRPr="0059402B" w:rsidRDefault="00C05895" w:rsidP="00C05895">
      <w:r w:rsidRPr="0059402B">
        <w:t xml:space="preserve">Ahora bien, la ley de la materia señala en su artículo 158, los casos en que de manera excepcional se puede proceder al cambio de modalidad: </w:t>
      </w:r>
    </w:p>
    <w:p w14:paraId="46084D93" w14:textId="77777777" w:rsidR="00C05895" w:rsidRPr="0059402B" w:rsidRDefault="00C05895" w:rsidP="00C05895"/>
    <w:p w14:paraId="4794E661" w14:textId="77777777" w:rsidR="00C05895" w:rsidRPr="0059402B" w:rsidRDefault="00C05895" w:rsidP="00C05895">
      <w:pPr>
        <w:pStyle w:val="Fundamentos"/>
      </w:pPr>
      <w:r w:rsidRPr="0059402B">
        <w:rPr>
          <w:b/>
        </w:rPr>
        <w:lastRenderedPageBreak/>
        <w:t>Artículo 158.</w:t>
      </w:r>
      <w:r w:rsidRPr="0059402B">
        <w:t xml:space="preserve">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w:t>
      </w:r>
    </w:p>
    <w:p w14:paraId="3656F93F" w14:textId="77777777" w:rsidR="00C05895" w:rsidRPr="0059402B" w:rsidRDefault="00C05895" w:rsidP="00C05895"/>
    <w:p w14:paraId="41A4AFD7" w14:textId="1B23848F" w:rsidR="00C05895" w:rsidRPr="0059402B" w:rsidRDefault="00C05895" w:rsidP="00C05895">
      <w:r w:rsidRPr="0059402B">
        <w:t>En todo caso, se facilitará su copia simple o certificada, así como su reproducción por cualquier medio disponible en las instalaciones del sujeto obligado o que, en su caso, aporte el solicitante. Sobre lo anterior, es de señalar que el Instituto Nacional de Transparencia, Acceso a la Información y Protección de Datos Personales (INAI), mediante diversas resoluciones de los recursos de inconformidad, entre las cuales se encuentran el RIA 136/20, RIA 140/20, RIA 153/20 RIA 237/20, RIA 257/20, RIA 258/20, entre otros, ha considerado que no resultaba suficiente justificar una imposibilidad técnica y humana para acreditar un cambio de modalidad, sino que era necesario demostrar otros impedimentos, como la cantidad y formato de la documentación, que fuera de imposible reproducción en el medio elegido por los solicitantes, que la información ameritara el cruce de información en los sistemas de datos, entre otros. Además, precisan que no se debe ceñir el cambio de modalidad, directamente a consulta directa, sino que los sujetos obligados, deben de buscar la posibilidad de proporcionarla en las otras formas que establecen en la Ley, ya sean electrónicas o físicas.</w:t>
      </w:r>
    </w:p>
    <w:p w14:paraId="65FAAFA8" w14:textId="77777777" w:rsidR="00C05895" w:rsidRPr="0059402B" w:rsidRDefault="00C05895" w:rsidP="00C05895"/>
    <w:p w14:paraId="5D31B717" w14:textId="77777777" w:rsidR="00C05895" w:rsidRPr="0059402B" w:rsidRDefault="00C05895" w:rsidP="00C05895">
      <w:r w:rsidRPr="0059402B">
        <w:t xml:space="preserve">De lo anterior, se desprende que, el Sujeto Obligado no procedió al cambio de modalidad de manera fundada y motivada, y además que el cambio de vía propuesto por la autoridad está fuera de la legalidad que establece la Ley en la materia y es por ello que, en el presente asunto no se justifica el cambio de modalidad, y con el objeto de reparar la afectación al </w:t>
      </w:r>
      <w:r w:rsidRPr="0059402B">
        <w:lastRenderedPageBreak/>
        <w:t>derecho humano de acceso a la información tutelado por este Órgano Garante, deberá remitir la información solicitada por el ahora Recurrente</w:t>
      </w:r>
    </w:p>
    <w:p w14:paraId="5749DF3F" w14:textId="77777777" w:rsidR="00C05895" w:rsidRPr="0059402B" w:rsidRDefault="00C05895" w:rsidP="00C05895">
      <w:pPr>
        <w:pBdr>
          <w:top w:val="nil"/>
          <w:left w:val="nil"/>
          <w:bottom w:val="nil"/>
          <w:right w:val="nil"/>
          <w:between w:val="nil"/>
        </w:pBdr>
        <w:contextualSpacing/>
        <w:rPr>
          <w:rFonts w:eastAsia="Palatino Linotype" w:cs="Palatino Linotype"/>
          <w:color w:val="000000"/>
          <w:szCs w:val="24"/>
        </w:rPr>
      </w:pPr>
    </w:p>
    <w:p w14:paraId="48065152" w14:textId="6D4283A9" w:rsidR="00C05895" w:rsidRPr="0059402B" w:rsidRDefault="00C05895" w:rsidP="00C05895">
      <w:r w:rsidRPr="0059402B">
        <w:t xml:space="preserve">Por tal razón, este Instituto en uso de las facultades que la propia legislación le otorga deberá ordenar la entrega de la información solicitada, dada la aceptación del Sujeto Obligado de generar, poseer o administrarla, es decir, de tener conocimiento de lo requerido. </w:t>
      </w:r>
    </w:p>
    <w:p w14:paraId="48995237" w14:textId="77777777" w:rsidR="007C2764" w:rsidRPr="0059402B" w:rsidRDefault="007C2764" w:rsidP="00CE6A88">
      <w:pPr>
        <w:rPr>
          <w:noProof/>
          <w:lang w:val="es-MX"/>
        </w:rPr>
      </w:pPr>
    </w:p>
    <w:p w14:paraId="6224F457" w14:textId="4654A5DF" w:rsidR="003E58DC" w:rsidRPr="0059402B" w:rsidRDefault="000004A6" w:rsidP="286123FA">
      <w:pPr>
        <w:pBdr>
          <w:top w:val="nil"/>
          <w:left w:val="nil"/>
          <w:bottom w:val="nil"/>
          <w:right w:val="nil"/>
          <w:between w:val="nil"/>
        </w:pBdr>
        <w:contextualSpacing/>
        <w:rPr>
          <w:lang w:val="es-ES"/>
        </w:rPr>
      </w:pPr>
      <w:r w:rsidRPr="0059402B">
        <w:rPr>
          <w:rFonts w:eastAsia="Palatino Linotype" w:cs="Palatino Linotype"/>
          <w:color w:val="000000" w:themeColor="text1"/>
          <w:lang w:val="es-ES"/>
        </w:rPr>
        <w:t xml:space="preserve">Por lo señalado anteriormente, este Órgano Garante estima que las razones o motivos de inconformidad planteados en el recurso de revisión devienen fundados, por lo que es procedente revocar la respuesta proporcionada a la solicitud de información que es materia de esta resolución y ordenar </w:t>
      </w:r>
      <w:r w:rsidR="00722933" w:rsidRPr="0059402B">
        <w:rPr>
          <w:rFonts w:eastAsia="Palatino Linotype" w:cs="Palatino Linotype"/>
          <w:color w:val="000000" w:themeColor="text1"/>
          <w:lang w:val="es-ES"/>
        </w:rPr>
        <w:t xml:space="preserve">al Sujeto Obligado que realice una búsqueda exhaustiva y razonable en los archivos de todas las áreas </w:t>
      </w:r>
      <w:r w:rsidR="001B3577" w:rsidRPr="0059402B">
        <w:rPr>
          <w:rFonts w:eastAsia="Palatino Linotype" w:cs="Palatino Linotype"/>
          <w:color w:val="000000" w:themeColor="text1"/>
          <w:lang w:val="es-ES"/>
        </w:rPr>
        <w:t>competentes</w:t>
      </w:r>
      <w:r w:rsidR="00722933" w:rsidRPr="0059402B">
        <w:rPr>
          <w:rFonts w:eastAsia="Palatino Linotype" w:cs="Palatino Linotype"/>
          <w:color w:val="000000" w:themeColor="text1"/>
          <w:lang w:val="es-ES"/>
        </w:rPr>
        <w:t xml:space="preserve"> con la finalidad de hacer entrega </w:t>
      </w:r>
      <w:r w:rsidRPr="0059402B">
        <w:rPr>
          <w:lang w:val="es-ES"/>
        </w:rPr>
        <w:t>vía SAIMEX y en versión pública</w:t>
      </w:r>
      <w:r w:rsidR="0096079A" w:rsidRPr="0059402B">
        <w:rPr>
          <w:lang w:val="es-ES"/>
        </w:rPr>
        <w:t xml:space="preserve"> </w:t>
      </w:r>
      <w:r w:rsidR="00AE1396" w:rsidRPr="0059402B">
        <w:rPr>
          <w:lang w:val="es-ES"/>
        </w:rPr>
        <w:t>en los casos que proceda</w:t>
      </w:r>
      <w:r w:rsidR="003E58DC" w:rsidRPr="0059402B">
        <w:rPr>
          <w:lang w:val="es-ES"/>
        </w:rPr>
        <w:t xml:space="preserve">, de lo siguiente: </w:t>
      </w:r>
    </w:p>
    <w:p w14:paraId="31CE8A83" w14:textId="77777777" w:rsidR="003E58DC" w:rsidRPr="0059402B" w:rsidRDefault="003E58DC" w:rsidP="286123FA">
      <w:pPr>
        <w:pBdr>
          <w:top w:val="nil"/>
          <w:left w:val="nil"/>
          <w:bottom w:val="nil"/>
          <w:right w:val="nil"/>
          <w:between w:val="nil"/>
        </w:pBdr>
        <w:contextualSpacing/>
        <w:rPr>
          <w:lang w:val="es-ES"/>
        </w:rPr>
      </w:pPr>
    </w:p>
    <w:p w14:paraId="4BC9BDE1" w14:textId="68791C80" w:rsidR="00F23094" w:rsidRPr="0059402B" w:rsidRDefault="00B8575B" w:rsidP="003C322F">
      <w:pPr>
        <w:pStyle w:val="Prrafodelista"/>
        <w:numPr>
          <w:ilvl w:val="0"/>
          <w:numId w:val="58"/>
        </w:numPr>
        <w:pBdr>
          <w:top w:val="nil"/>
          <w:left w:val="nil"/>
          <w:bottom w:val="nil"/>
          <w:right w:val="nil"/>
          <w:between w:val="nil"/>
        </w:pBdr>
        <w:contextualSpacing/>
      </w:pPr>
      <w:r w:rsidRPr="0059402B">
        <w:t>Los inventarios correspondientes a los archivos de concentración y de trámite que obren en los archivos de las áreas competente al veinte de junio de dos mil veinticinco.</w:t>
      </w:r>
    </w:p>
    <w:p w14:paraId="5EDD12DA" w14:textId="663CA013" w:rsidR="00BD752E" w:rsidRPr="0059402B" w:rsidRDefault="00BD752E" w:rsidP="003C322F">
      <w:pPr>
        <w:pStyle w:val="Prrafodelista"/>
        <w:numPr>
          <w:ilvl w:val="0"/>
          <w:numId w:val="58"/>
        </w:numPr>
        <w:pBdr>
          <w:top w:val="nil"/>
          <w:left w:val="nil"/>
          <w:bottom w:val="nil"/>
          <w:right w:val="nil"/>
          <w:between w:val="nil"/>
        </w:pBdr>
        <w:contextualSpacing/>
      </w:pPr>
      <w:r w:rsidRPr="0059402B">
        <w:t xml:space="preserve">Los lineamientos </w:t>
      </w:r>
      <w:r w:rsidR="00535DE4" w:rsidRPr="0059402B">
        <w:t xml:space="preserve">que normen lo relativo a </w:t>
      </w:r>
      <w:r w:rsidR="004D5B94" w:rsidRPr="0059402B">
        <w:t>la materia archivística</w:t>
      </w:r>
      <w:r w:rsidR="007D1037" w:rsidRPr="0059402B">
        <w:t>.</w:t>
      </w:r>
    </w:p>
    <w:p w14:paraId="51ED0656" w14:textId="4F625E5E" w:rsidR="007D1037" w:rsidRPr="0059402B" w:rsidRDefault="00BD4DB7" w:rsidP="003C322F">
      <w:pPr>
        <w:pStyle w:val="Prrafodelista"/>
        <w:numPr>
          <w:ilvl w:val="0"/>
          <w:numId w:val="58"/>
        </w:numPr>
        <w:pBdr>
          <w:top w:val="nil"/>
          <w:left w:val="nil"/>
          <w:bottom w:val="nil"/>
          <w:right w:val="nil"/>
          <w:between w:val="nil"/>
        </w:pBdr>
        <w:contextualSpacing/>
      </w:pPr>
      <w:r w:rsidRPr="0059402B">
        <w:t>Los documentos en donde conste la capacitación de las personas servidoras públicas encargadas del manejo de archivos al veinte de junio de dos mil veinticinco.</w:t>
      </w:r>
    </w:p>
    <w:p w14:paraId="40A93877" w14:textId="28AF1978" w:rsidR="00FF29FF" w:rsidRPr="0059402B" w:rsidRDefault="00767634" w:rsidP="003C322F">
      <w:pPr>
        <w:pStyle w:val="Prrafodelista"/>
        <w:numPr>
          <w:ilvl w:val="0"/>
          <w:numId w:val="58"/>
        </w:numPr>
        <w:pBdr>
          <w:top w:val="nil"/>
          <w:left w:val="nil"/>
          <w:bottom w:val="nil"/>
          <w:right w:val="nil"/>
          <w:between w:val="nil"/>
        </w:pBdr>
        <w:contextualSpacing/>
      </w:pPr>
      <w:r w:rsidRPr="0059402B">
        <w:rPr>
          <w:rFonts w:eastAsia="Palatino Linotype" w:cs="Palatino Linotype"/>
        </w:rPr>
        <w:t xml:space="preserve">Los </w:t>
      </w:r>
      <w:r w:rsidR="00FF29FF" w:rsidRPr="0059402B">
        <w:rPr>
          <w:rFonts w:eastAsia="Palatino Linotype" w:cs="Palatino Linotype"/>
        </w:rPr>
        <w:t>recibos de nómina de las personas servidoras públicas adscritas al Área Coordinadora de Archivos, correspondientes a la segunda quincena de mayo y primera quincena de junio de dos mil veinticinco.</w:t>
      </w:r>
    </w:p>
    <w:p w14:paraId="621E8CB3" w14:textId="43C4D56A" w:rsidR="00767634" w:rsidRPr="0059402B" w:rsidRDefault="00767634" w:rsidP="003C322F">
      <w:pPr>
        <w:pStyle w:val="Prrafodelista"/>
        <w:numPr>
          <w:ilvl w:val="0"/>
          <w:numId w:val="58"/>
        </w:numPr>
        <w:pBdr>
          <w:top w:val="nil"/>
          <w:left w:val="nil"/>
          <w:bottom w:val="nil"/>
          <w:right w:val="nil"/>
          <w:between w:val="nil"/>
        </w:pBdr>
        <w:contextualSpacing/>
      </w:pPr>
      <w:r w:rsidRPr="0059402B">
        <w:rPr>
          <w:rFonts w:eastAsia="Palatino Linotype" w:cs="Palatino Linotype"/>
        </w:rPr>
        <w:lastRenderedPageBreak/>
        <w:t xml:space="preserve">Los documentos en donde conste la relación laboral </w:t>
      </w:r>
      <w:r w:rsidRPr="0059402B">
        <w:rPr>
          <w:color w:val="000000"/>
        </w:rPr>
        <w:t>entre el Sujeto Obligado y las personas servidoras públicas adscritas al Área Coordinadora de Archivos al veinte de junio de dos mil veinticinco.</w:t>
      </w:r>
    </w:p>
    <w:p w14:paraId="341A4677" w14:textId="12E23189" w:rsidR="00767634" w:rsidRPr="0059402B" w:rsidRDefault="001B3577" w:rsidP="003C322F">
      <w:pPr>
        <w:pStyle w:val="Prrafodelista"/>
        <w:numPr>
          <w:ilvl w:val="0"/>
          <w:numId w:val="58"/>
        </w:numPr>
        <w:pBdr>
          <w:top w:val="nil"/>
          <w:left w:val="nil"/>
          <w:bottom w:val="nil"/>
          <w:right w:val="nil"/>
          <w:between w:val="nil"/>
        </w:pBdr>
        <w:contextualSpacing/>
      </w:pPr>
      <w:r w:rsidRPr="0059402B">
        <w:t xml:space="preserve">Las actas de sesión del </w:t>
      </w:r>
      <w:r w:rsidR="006A7076" w:rsidRPr="0059402B">
        <w:t>Área Coordinadora de Archivos</w:t>
      </w:r>
      <w:r w:rsidRPr="0059402B">
        <w:t>, sesiones grabadas o la evidencia fotográfica de la realización de dichas sesiones</w:t>
      </w:r>
      <w:r w:rsidR="006A7076" w:rsidRPr="0059402B">
        <w:t xml:space="preserve"> generadas durante el periodo comprendido del </w:t>
      </w:r>
      <w:r w:rsidR="006A7076" w:rsidRPr="0059402B">
        <w:rPr>
          <w:rFonts w:eastAsia="Palatino Linotype" w:cs="Palatino Linotype"/>
        </w:rPr>
        <w:t>veinte de junio de dos mil veinticuatro al veinte de junio de dos mil veinticinco.</w:t>
      </w:r>
    </w:p>
    <w:p w14:paraId="6AEF0AEA" w14:textId="77777777" w:rsidR="003E58DC" w:rsidRPr="0059402B" w:rsidRDefault="003E58DC" w:rsidP="000004A6">
      <w:pPr>
        <w:pBdr>
          <w:top w:val="nil"/>
          <w:left w:val="nil"/>
          <w:bottom w:val="nil"/>
          <w:right w:val="nil"/>
          <w:between w:val="nil"/>
        </w:pBdr>
        <w:contextualSpacing/>
        <w:rPr>
          <w:lang w:val="es-ES"/>
        </w:rPr>
      </w:pPr>
    </w:p>
    <w:p w14:paraId="510AB3B2" w14:textId="2F4AF9D5" w:rsidR="00743335" w:rsidRPr="0059402B" w:rsidRDefault="00743335" w:rsidP="000004A6">
      <w:pPr>
        <w:pBdr>
          <w:top w:val="nil"/>
          <w:left w:val="nil"/>
          <w:bottom w:val="nil"/>
          <w:right w:val="nil"/>
          <w:between w:val="nil"/>
        </w:pBdr>
        <w:contextualSpacing/>
        <w:rPr>
          <w:lang w:val="es-ES"/>
        </w:rPr>
      </w:pPr>
      <w:r w:rsidRPr="0059402B">
        <w:rPr>
          <w:lang w:val="es-ES"/>
        </w:rPr>
        <w:t>En el supuesto de que</w:t>
      </w:r>
      <w:r w:rsidR="00EE0E4E" w:rsidRPr="0059402B">
        <w:rPr>
          <w:lang w:val="es-ES"/>
        </w:rPr>
        <w:t>,</w:t>
      </w:r>
      <w:r w:rsidRPr="0059402B">
        <w:rPr>
          <w:lang w:val="es-ES"/>
        </w:rPr>
        <w:t xml:space="preserve"> </w:t>
      </w:r>
      <w:r w:rsidR="00457C74" w:rsidRPr="0059402B">
        <w:rPr>
          <w:lang w:val="es-ES"/>
        </w:rPr>
        <w:t xml:space="preserve">una vez realizada la búsqueda exhaustiva y razonable de </w:t>
      </w:r>
      <w:r w:rsidR="00393692" w:rsidRPr="0059402B">
        <w:rPr>
          <w:lang w:val="es-ES"/>
        </w:rPr>
        <w:t xml:space="preserve">la información descrita en el punto 6 </w:t>
      </w:r>
      <w:r w:rsidR="00457C74" w:rsidRPr="0059402B">
        <w:rPr>
          <w:lang w:val="es-ES"/>
        </w:rPr>
        <w:t>en los archivos de las área</w:t>
      </w:r>
      <w:r w:rsidR="00BF6CFA" w:rsidRPr="0059402B">
        <w:rPr>
          <w:lang w:val="es-ES"/>
        </w:rPr>
        <w:t>s</w:t>
      </w:r>
      <w:r w:rsidR="00457C74" w:rsidRPr="0059402B">
        <w:rPr>
          <w:lang w:val="es-ES"/>
        </w:rPr>
        <w:t xml:space="preserve"> competentes</w:t>
      </w:r>
      <w:r w:rsidR="00EE0E4E" w:rsidRPr="0059402B">
        <w:rPr>
          <w:lang w:val="es-ES"/>
        </w:rPr>
        <w:t xml:space="preserve">, el Sujeto Obligado determine que dicha información no fue generada, poseída o administrada, abastará con que así lo haga del conocimiento del Recurrente en términos del segundo párrafo del artículo 19 de la Ley de Transparencia, </w:t>
      </w:r>
      <w:r w:rsidR="005D3F02" w:rsidRPr="0059402B">
        <w:rPr>
          <w:lang w:val="es-ES"/>
        </w:rPr>
        <w:t>que a la letra dispone lo siguiente:</w:t>
      </w:r>
    </w:p>
    <w:p w14:paraId="314F0098" w14:textId="77777777" w:rsidR="005D3F02" w:rsidRPr="0059402B" w:rsidRDefault="005D3F02" w:rsidP="000004A6">
      <w:pPr>
        <w:pBdr>
          <w:top w:val="nil"/>
          <w:left w:val="nil"/>
          <w:bottom w:val="nil"/>
          <w:right w:val="nil"/>
          <w:between w:val="nil"/>
        </w:pBdr>
        <w:contextualSpacing/>
        <w:rPr>
          <w:lang w:val="es-ES"/>
        </w:rPr>
      </w:pPr>
    </w:p>
    <w:p w14:paraId="4C7E243D" w14:textId="77777777" w:rsidR="00BF6CFA" w:rsidRPr="0059402B" w:rsidRDefault="00BF6CFA" w:rsidP="00BF6CFA">
      <w:pPr>
        <w:pStyle w:val="Fundamentos"/>
        <w:rPr>
          <w:lang w:val="es-MX"/>
        </w:rPr>
      </w:pPr>
      <w:r w:rsidRPr="0059402B">
        <w:rPr>
          <w:b/>
          <w:lang w:val="es-MX"/>
        </w:rPr>
        <w:t xml:space="preserve">Artículo 19. </w:t>
      </w:r>
      <w:r w:rsidRPr="0059402B">
        <w:rPr>
          <w:lang w:val="es-MX"/>
        </w:rPr>
        <w:t>Se presume que la información debe existir si se refiere a las facultades, competencias y funciones que los ordenamientos jurídicos aplicables otorgan a los sujetos obligados.</w:t>
      </w:r>
    </w:p>
    <w:p w14:paraId="1E411BD1" w14:textId="77777777" w:rsidR="00BF6CFA" w:rsidRPr="0059402B" w:rsidRDefault="00BF6CFA" w:rsidP="00BF6CFA">
      <w:pPr>
        <w:pStyle w:val="Fundamentos"/>
        <w:rPr>
          <w:lang w:val="es-MX"/>
        </w:rPr>
      </w:pPr>
    </w:p>
    <w:p w14:paraId="42D4EABB" w14:textId="77777777" w:rsidR="00BF6CFA" w:rsidRPr="0059402B" w:rsidRDefault="00BF6CFA" w:rsidP="00BF6CFA">
      <w:pPr>
        <w:pStyle w:val="Fundamentos"/>
        <w:rPr>
          <w:lang w:val="es-MX"/>
        </w:rPr>
      </w:pPr>
      <w:r w:rsidRPr="0059402B">
        <w:rPr>
          <w:b/>
          <w:bCs/>
          <w:u w:val="single"/>
          <w:lang w:val="es-MX"/>
        </w:rPr>
        <w:t>En los casos en que ciertas facultades, competencias o funciones no se hayan ejercido, se debe motivar la respuesta en función de las causas que motiven tal circunstancia</w:t>
      </w:r>
      <w:r w:rsidRPr="0059402B">
        <w:rPr>
          <w:lang w:val="es-MX"/>
        </w:rPr>
        <w:t>.</w:t>
      </w:r>
    </w:p>
    <w:p w14:paraId="7D3DDE8C" w14:textId="77777777" w:rsidR="00BF6CFA" w:rsidRPr="0059402B" w:rsidRDefault="00BF6CFA" w:rsidP="00BF6CFA">
      <w:pPr>
        <w:pStyle w:val="Fundamentos"/>
        <w:rPr>
          <w:lang w:val="es-MX"/>
        </w:rPr>
      </w:pPr>
    </w:p>
    <w:p w14:paraId="468C808F" w14:textId="1C65212D" w:rsidR="005D3F02" w:rsidRPr="0059402B" w:rsidRDefault="00BF6CFA" w:rsidP="00BF6CFA">
      <w:pPr>
        <w:pStyle w:val="Fundamentos"/>
        <w:rPr>
          <w:lang w:val="es-ES"/>
        </w:rPr>
      </w:pPr>
      <w:r w:rsidRPr="0059402B">
        <w:rPr>
          <w:lang w:val="es-MX"/>
        </w:rPr>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7F1A2A4C" w14:textId="77777777" w:rsidR="003E58DC" w:rsidRPr="0059402B" w:rsidRDefault="003E58DC" w:rsidP="000004A6">
      <w:pPr>
        <w:pBdr>
          <w:top w:val="nil"/>
          <w:left w:val="nil"/>
          <w:bottom w:val="nil"/>
          <w:right w:val="nil"/>
          <w:between w:val="nil"/>
        </w:pBdr>
        <w:contextualSpacing/>
      </w:pPr>
    </w:p>
    <w:p w14:paraId="26B3855C" w14:textId="77777777" w:rsidR="00F23094" w:rsidRPr="0059402B" w:rsidRDefault="00F23094" w:rsidP="00F23094">
      <w:pPr>
        <w:pStyle w:val="Ttulo3"/>
        <w:rPr>
          <w:rFonts w:eastAsia="Times New Roman"/>
        </w:rPr>
      </w:pPr>
      <w:r w:rsidRPr="0059402B">
        <w:rPr>
          <w:rFonts w:eastAsia="Times New Roman"/>
        </w:rPr>
        <w:lastRenderedPageBreak/>
        <w:t>DE LA VERSIÓN PÚBLICA</w:t>
      </w:r>
    </w:p>
    <w:p w14:paraId="7A47FC0C" w14:textId="77777777" w:rsidR="00D21CB5" w:rsidRPr="0059402B" w:rsidRDefault="00D21CB5" w:rsidP="00D21CB5">
      <w:pPr>
        <w:rPr>
          <w:rFonts w:eastAsia="Arial Unicode MS"/>
          <w:szCs w:val="24"/>
          <w:lang w:val="es-MX"/>
        </w:rPr>
      </w:pPr>
      <w:r w:rsidRPr="0059402B">
        <w:rPr>
          <w:rFonts w:eastAsia="Arial Unicode MS"/>
          <w:szCs w:val="24"/>
          <w:lang w:val="es-MX"/>
        </w:rPr>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369D5AF6" w14:textId="77777777" w:rsidR="00D21CB5" w:rsidRPr="0059402B" w:rsidRDefault="00D21CB5" w:rsidP="00D21CB5">
      <w:pPr>
        <w:rPr>
          <w:bCs/>
          <w:szCs w:val="24"/>
          <w:lang w:val="es-MX"/>
        </w:rPr>
      </w:pPr>
    </w:p>
    <w:p w14:paraId="4DB759EC" w14:textId="77777777" w:rsidR="00D21CB5" w:rsidRPr="0059402B" w:rsidRDefault="00D21CB5" w:rsidP="00D21CB5">
      <w:pPr>
        <w:rPr>
          <w:szCs w:val="24"/>
          <w:lang w:val="es-MX"/>
        </w:rPr>
      </w:pPr>
      <w:r w:rsidRPr="0059402B">
        <w:rPr>
          <w:bCs/>
          <w:szCs w:val="24"/>
          <w:lang w:val="es-MX"/>
        </w:rPr>
        <w:t>A este respecto, los</w:t>
      </w:r>
      <w:r w:rsidRPr="0059402B">
        <w:rPr>
          <w:szCs w:val="24"/>
          <w:lang w:val="es-MX"/>
        </w:rPr>
        <w:t xml:space="preserve"> artículos 3, fracciones IX, XX, XXI y XLV; 51 y 52de la Ley de Transparencia y Acceso a la Información Pública del Estado de México y Municipios establecen:</w:t>
      </w:r>
    </w:p>
    <w:p w14:paraId="0E018250" w14:textId="77777777" w:rsidR="00D21CB5" w:rsidRPr="0059402B" w:rsidRDefault="00D21CB5" w:rsidP="00D21CB5">
      <w:pPr>
        <w:jc w:val="left"/>
        <w:rPr>
          <w:noProof/>
          <w:szCs w:val="24"/>
          <w:lang w:val="es-MX"/>
        </w:rPr>
      </w:pPr>
    </w:p>
    <w:p w14:paraId="6AF0E6CA" w14:textId="77777777" w:rsidR="00D21CB5" w:rsidRPr="0059402B" w:rsidRDefault="00D21CB5" w:rsidP="00D21CB5">
      <w:pPr>
        <w:spacing w:line="240" w:lineRule="auto"/>
        <w:ind w:left="567" w:right="616"/>
        <w:rPr>
          <w:i/>
          <w:sz w:val="22"/>
          <w:lang w:val="es-MX"/>
        </w:rPr>
      </w:pPr>
      <w:r w:rsidRPr="0059402B">
        <w:rPr>
          <w:rFonts w:cs="Arial"/>
          <w:b/>
          <w:bCs/>
          <w:i/>
          <w:sz w:val="22"/>
          <w:lang w:val="es-MX"/>
        </w:rPr>
        <w:t xml:space="preserve">Artículo 3. </w:t>
      </w:r>
      <w:r w:rsidRPr="0059402B">
        <w:rPr>
          <w:i/>
          <w:sz w:val="22"/>
          <w:lang w:val="es-MX"/>
        </w:rPr>
        <w:t xml:space="preserve">Para los efectos de la presente Ley se entenderá por: </w:t>
      </w:r>
    </w:p>
    <w:p w14:paraId="36D2C846" w14:textId="77777777" w:rsidR="00D21CB5" w:rsidRPr="0059402B" w:rsidRDefault="00D21CB5" w:rsidP="00D21CB5">
      <w:pPr>
        <w:spacing w:line="240" w:lineRule="auto"/>
        <w:ind w:left="567" w:right="616"/>
        <w:rPr>
          <w:i/>
          <w:sz w:val="22"/>
          <w:lang w:val="es-MX"/>
        </w:rPr>
      </w:pPr>
      <w:r w:rsidRPr="0059402B">
        <w:rPr>
          <w:rFonts w:cs="Arial"/>
          <w:i/>
          <w:sz w:val="22"/>
          <w:lang w:val="es-MX"/>
        </w:rPr>
        <w:t>[…</w:t>
      </w:r>
      <w:r w:rsidRPr="0059402B">
        <w:rPr>
          <w:i/>
          <w:sz w:val="22"/>
          <w:lang w:val="es-MX"/>
        </w:rPr>
        <w:t>]</w:t>
      </w:r>
    </w:p>
    <w:p w14:paraId="4F59E6B1" w14:textId="77777777" w:rsidR="00D21CB5" w:rsidRPr="0059402B" w:rsidRDefault="00D21CB5" w:rsidP="00D21CB5">
      <w:pPr>
        <w:spacing w:line="240" w:lineRule="auto"/>
        <w:ind w:left="567" w:right="616"/>
        <w:rPr>
          <w:rFonts w:cs="Arial"/>
          <w:i/>
          <w:sz w:val="22"/>
          <w:lang w:val="es-MX"/>
        </w:rPr>
      </w:pPr>
      <w:r w:rsidRPr="0059402B">
        <w:rPr>
          <w:rFonts w:cs="Arial"/>
          <w:b/>
          <w:i/>
          <w:sz w:val="22"/>
          <w:lang w:val="es-MX"/>
        </w:rPr>
        <w:t>IX.</w:t>
      </w:r>
      <w:r w:rsidRPr="0059402B">
        <w:rPr>
          <w:rFonts w:cs="Arial"/>
          <w:i/>
          <w:sz w:val="22"/>
          <w:lang w:val="es-MX"/>
        </w:rPr>
        <w:t xml:space="preserve"> </w:t>
      </w:r>
      <w:r w:rsidRPr="0059402B">
        <w:rPr>
          <w:rFonts w:cs="Arial"/>
          <w:b/>
          <w:i/>
          <w:sz w:val="22"/>
          <w:lang w:val="es-MX"/>
        </w:rPr>
        <w:t xml:space="preserve">Datos personales: </w:t>
      </w:r>
      <w:r w:rsidRPr="0059402B">
        <w:rPr>
          <w:rFonts w:cs="Arial"/>
          <w:i/>
          <w:sz w:val="22"/>
          <w:lang w:val="es-MX"/>
        </w:rPr>
        <w:t xml:space="preserve">La información concerniente a una persona, identificada o identificable según lo dispuesto por la Ley de Protección de Datos Personales del Estado de México; </w:t>
      </w:r>
    </w:p>
    <w:p w14:paraId="46F3F628" w14:textId="77777777" w:rsidR="00D21CB5" w:rsidRPr="0059402B" w:rsidRDefault="00D21CB5" w:rsidP="00D21CB5">
      <w:pPr>
        <w:spacing w:line="240" w:lineRule="auto"/>
        <w:ind w:left="567" w:right="616"/>
        <w:rPr>
          <w:rFonts w:cs="Arial"/>
          <w:i/>
          <w:sz w:val="22"/>
          <w:lang w:val="es-MX"/>
        </w:rPr>
      </w:pPr>
      <w:r w:rsidRPr="0059402B">
        <w:rPr>
          <w:rFonts w:cs="Arial"/>
          <w:i/>
          <w:sz w:val="22"/>
          <w:lang w:val="es-MX"/>
        </w:rPr>
        <w:t>[…]</w:t>
      </w:r>
    </w:p>
    <w:p w14:paraId="18373EEA" w14:textId="77777777" w:rsidR="00D21CB5" w:rsidRPr="0059402B" w:rsidRDefault="00D21CB5" w:rsidP="00D21CB5">
      <w:pPr>
        <w:spacing w:line="240" w:lineRule="auto"/>
        <w:ind w:left="567" w:right="616"/>
        <w:rPr>
          <w:rFonts w:cs="Arial"/>
          <w:i/>
          <w:sz w:val="22"/>
          <w:lang w:val="es-MX"/>
        </w:rPr>
      </w:pPr>
      <w:r w:rsidRPr="0059402B">
        <w:rPr>
          <w:rFonts w:cs="Arial"/>
          <w:b/>
          <w:i/>
          <w:sz w:val="22"/>
          <w:lang w:val="es-MX"/>
        </w:rPr>
        <w:t>XX.</w:t>
      </w:r>
      <w:r w:rsidRPr="0059402B">
        <w:rPr>
          <w:rFonts w:cs="Arial"/>
          <w:i/>
          <w:sz w:val="22"/>
          <w:lang w:val="es-MX"/>
        </w:rPr>
        <w:t xml:space="preserve"> </w:t>
      </w:r>
      <w:r w:rsidRPr="0059402B">
        <w:rPr>
          <w:rFonts w:cs="Arial"/>
          <w:b/>
          <w:i/>
          <w:sz w:val="22"/>
          <w:lang w:val="es-MX"/>
        </w:rPr>
        <w:t>Información clasificada:</w:t>
      </w:r>
      <w:r w:rsidRPr="0059402B">
        <w:rPr>
          <w:rFonts w:cs="Arial"/>
          <w:i/>
          <w:sz w:val="22"/>
          <w:lang w:val="es-MX"/>
        </w:rPr>
        <w:t xml:space="preserve"> Aquella considerada por la presente Ley como reservada o confidencial; </w:t>
      </w:r>
    </w:p>
    <w:p w14:paraId="1A755D71" w14:textId="77777777" w:rsidR="00D21CB5" w:rsidRPr="0059402B" w:rsidRDefault="00D21CB5" w:rsidP="00D21CB5">
      <w:pPr>
        <w:spacing w:line="240" w:lineRule="auto"/>
        <w:ind w:left="567" w:right="616"/>
        <w:rPr>
          <w:rFonts w:cs="Arial"/>
          <w:i/>
          <w:sz w:val="22"/>
          <w:lang w:val="es-MX"/>
        </w:rPr>
      </w:pPr>
      <w:r w:rsidRPr="0059402B">
        <w:rPr>
          <w:rFonts w:cs="Arial"/>
          <w:b/>
          <w:i/>
          <w:sz w:val="22"/>
          <w:lang w:val="es-MX"/>
        </w:rPr>
        <w:t>XXI.</w:t>
      </w:r>
      <w:r w:rsidRPr="0059402B">
        <w:rPr>
          <w:rFonts w:cs="Arial"/>
          <w:i/>
          <w:sz w:val="22"/>
          <w:lang w:val="es-MX"/>
        </w:rPr>
        <w:t xml:space="preserve"> </w:t>
      </w:r>
      <w:r w:rsidRPr="0059402B">
        <w:rPr>
          <w:rFonts w:cs="Arial"/>
          <w:b/>
          <w:i/>
          <w:sz w:val="22"/>
          <w:lang w:val="es-MX"/>
        </w:rPr>
        <w:t>Información confidencial</w:t>
      </w:r>
      <w:r w:rsidRPr="0059402B">
        <w:rPr>
          <w:rFonts w:cs="Arial"/>
          <w:i/>
          <w:sz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38E8800" w14:textId="77777777" w:rsidR="00D21CB5" w:rsidRPr="0059402B" w:rsidRDefault="00D21CB5" w:rsidP="00D21CB5">
      <w:pPr>
        <w:spacing w:line="240" w:lineRule="auto"/>
        <w:ind w:left="567" w:right="616"/>
        <w:rPr>
          <w:rFonts w:cs="Arial"/>
          <w:i/>
          <w:sz w:val="22"/>
          <w:lang w:val="es-MX"/>
        </w:rPr>
      </w:pPr>
      <w:r w:rsidRPr="0059402B">
        <w:rPr>
          <w:rFonts w:cs="Arial"/>
          <w:i/>
          <w:sz w:val="22"/>
          <w:lang w:val="es-MX"/>
        </w:rPr>
        <w:t>[…]</w:t>
      </w:r>
    </w:p>
    <w:p w14:paraId="2E043A93" w14:textId="77777777" w:rsidR="00D21CB5" w:rsidRPr="0059402B" w:rsidRDefault="00D21CB5" w:rsidP="00D21CB5">
      <w:pPr>
        <w:spacing w:line="240" w:lineRule="auto"/>
        <w:ind w:left="567" w:right="616"/>
        <w:rPr>
          <w:rFonts w:cs="Arial"/>
          <w:i/>
          <w:sz w:val="22"/>
          <w:lang w:val="es-MX"/>
        </w:rPr>
      </w:pPr>
      <w:r w:rsidRPr="0059402B">
        <w:rPr>
          <w:rFonts w:cs="Arial"/>
          <w:b/>
          <w:i/>
          <w:sz w:val="22"/>
          <w:lang w:val="es-MX"/>
        </w:rPr>
        <w:t>XLV. Versión pública:</w:t>
      </w:r>
      <w:r w:rsidRPr="0059402B">
        <w:rPr>
          <w:rFonts w:cs="Arial"/>
          <w:i/>
          <w:sz w:val="22"/>
          <w:lang w:val="es-MX"/>
        </w:rPr>
        <w:t xml:space="preserve"> Documento en el que se elimine, suprime o borra la información clasificada como reservada o confidencial para permitir su acceso. </w:t>
      </w:r>
    </w:p>
    <w:p w14:paraId="7347D352" w14:textId="77777777" w:rsidR="00D21CB5" w:rsidRPr="0059402B" w:rsidRDefault="00D21CB5" w:rsidP="00D21CB5">
      <w:pPr>
        <w:spacing w:line="240" w:lineRule="auto"/>
        <w:ind w:left="567" w:right="616"/>
        <w:rPr>
          <w:rFonts w:cs="Arial"/>
          <w:i/>
          <w:sz w:val="22"/>
          <w:lang w:val="es-MX"/>
        </w:rPr>
      </w:pPr>
    </w:p>
    <w:p w14:paraId="2582DA4A" w14:textId="77777777" w:rsidR="00D21CB5" w:rsidRPr="0059402B" w:rsidRDefault="00D21CB5" w:rsidP="00D21CB5">
      <w:pPr>
        <w:spacing w:line="240" w:lineRule="auto"/>
        <w:ind w:left="567" w:right="616"/>
        <w:rPr>
          <w:rFonts w:cs="Arial"/>
          <w:i/>
          <w:sz w:val="22"/>
          <w:lang w:val="es-MX"/>
        </w:rPr>
      </w:pPr>
      <w:r w:rsidRPr="0059402B">
        <w:rPr>
          <w:rFonts w:cs="Arial"/>
          <w:b/>
          <w:i/>
          <w:sz w:val="22"/>
          <w:lang w:val="es-MX"/>
        </w:rPr>
        <w:t>Artículo 51.</w:t>
      </w:r>
      <w:r w:rsidRPr="0059402B">
        <w:rPr>
          <w:rFonts w:cs="Arial"/>
          <w:i/>
          <w:sz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59402B">
        <w:rPr>
          <w:rFonts w:cs="Arial"/>
          <w:b/>
          <w:i/>
          <w:sz w:val="22"/>
          <w:lang w:val="es-MX"/>
        </w:rPr>
        <w:t xml:space="preserve">y tendrá la responsabilidad de verificar en cada caso que la misma no sea confidencial o reservada. </w:t>
      </w:r>
      <w:r w:rsidRPr="0059402B">
        <w:rPr>
          <w:rFonts w:cs="Arial"/>
          <w:i/>
          <w:sz w:val="22"/>
          <w:lang w:val="es-MX"/>
        </w:rPr>
        <w:t xml:space="preserve">Dicha Unidad </w:t>
      </w:r>
      <w:r w:rsidRPr="0059402B">
        <w:rPr>
          <w:rFonts w:cs="Arial"/>
          <w:i/>
          <w:sz w:val="22"/>
          <w:lang w:val="es-MX"/>
        </w:rPr>
        <w:lastRenderedPageBreak/>
        <w:t xml:space="preserve">contará con las facultades internas necesarias para gestionar la atención a las solicitudes de información en los términos de la Ley General y la presente Ley. </w:t>
      </w:r>
    </w:p>
    <w:p w14:paraId="27FD1922" w14:textId="77777777" w:rsidR="00D21CB5" w:rsidRPr="0059402B" w:rsidRDefault="00D21CB5" w:rsidP="00D21CB5">
      <w:pPr>
        <w:spacing w:line="240" w:lineRule="auto"/>
        <w:ind w:left="567" w:right="616"/>
        <w:rPr>
          <w:rFonts w:cs="Arial"/>
          <w:i/>
          <w:sz w:val="22"/>
          <w:lang w:val="es-MX"/>
        </w:rPr>
      </w:pPr>
    </w:p>
    <w:p w14:paraId="33B9F56F" w14:textId="77777777" w:rsidR="00D21CB5" w:rsidRPr="0059402B" w:rsidRDefault="00D21CB5" w:rsidP="00D21CB5">
      <w:pPr>
        <w:spacing w:line="240" w:lineRule="auto"/>
        <w:ind w:left="567" w:right="616"/>
        <w:rPr>
          <w:rFonts w:cs="Arial"/>
          <w:bCs/>
          <w:i/>
          <w:noProof/>
          <w:sz w:val="22"/>
          <w:lang w:val="es-MX"/>
        </w:rPr>
      </w:pPr>
      <w:r w:rsidRPr="0059402B">
        <w:rPr>
          <w:rFonts w:cs="Arial"/>
          <w:b/>
          <w:i/>
          <w:sz w:val="22"/>
          <w:lang w:val="es-MX"/>
        </w:rPr>
        <w:t>Artículo 52.</w:t>
      </w:r>
      <w:r w:rsidRPr="0059402B">
        <w:rPr>
          <w:rFonts w:cs="Arial"/>
          <w:i/>
          <w:sz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00097321" w14:textId="77777777" w:rsidR="00D21CB5" w:rsidRPr="0059402B" w:rsidRDefault="00D21CB5" w:rsidP="00D21CB5">
      <w:pPr>
        <w:jc w:val="left"/>
        <w:rPr>
          <w:noProof/>
          <w:szCs w:val="24"/>
          <w:lang w:val="es-MX"/>
        </w:rPr>
      </w:pPr>
    </w:p>
    <w:p w14:paraId="05925743" w14:textId="77777777" w:rsidR="00D21CB5" w:rsidRPr="0059402B" w:rsidRDefault="00D21CB5" w:rsidP="00D21CB5">
      <w:pPr>
        <w:rPr>
          <w:szCs w:val="24"/>
          <w:lang w:val="es-MX"/>
        </w:rPr>
      </w:pPr>
      <w:r w:rsidRPr="0059402B">
        <w:rPr>
          <w:szCs w:val="24"/>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5A2A6780" w14:textId="77777777" w:rsidR="00D21CB5" w:rsidRPr="0059402B" w:rsidRDefault="00D21CB5" w:rsidP="00D21CB5">
      <w:pPr>
        <w:ind w:left="567" w:right="616"/>
        <w:rPr>
          <w:szCs w:val="24"/>
          <w:lang w:val="es-MX"/>
        </w:rPr>
      </w:pPr>
    </w:p>
    <w:p w14:paraId="27D18FE8" w14:textId="77777777" w:rsidR="00D21CB5" w:rsidRPr="0059402B" w:rsidRDefault="00D21CB5" w:rsidP="00D21CB5">
      <w:pPr>
        <w:spacing w:line="240" w:lineRule="auto"/>
        <w:ind w:left="567" w:right="616"/>
        <w:rPr>
          <w:rFonts w:eastAsia="Arial Unicode MS" w:cs="Arial"/>
          <w:i/>
          <w:sz w:val="22"/>
          <w:lang w:val="es-MX"/>
        </w:rPr>
      </w:pPr>
      <w:r w:rsidRPr="0059402B">
        <w:rPr>
          <w:rFonts w:eastAsia="Arial Unicode MS" w:cs="Arial"/>
          <w:b/>
          <w:i/>
          <w:sz w:val="22"/>
          <w:lang w:val="es-MX"/>
        </w:rPr>
        <w:t>Artículo</w:t>
      </w:r>
      <w:r w:rsidRPr="0059402B">
        <w:rPr>
          <w:rFonts w:eastAsia="Arial Unicode MS" w:cs="Arial"/>
          <w:i/>
          <w:sz w:val="22"/>
          <w:lang w:val="es-MX"/>
        </w:rPr>
        <w:t xml:space="preserve"> </w:t>
      </w:r>
      <w:r w:rsidRPr="0059402B">
        <w:rPr>
          <w:rFonts w:eastAsia="Arial Unicode MS" w:cs="Arial"/>
          <w:b/>
          <w:i/>
          <w:sz w:val="22"/>
          <w:lang w:val="es-MX"/>
        </w:rPr>
        <w:t>22</w:t>
      </w:r>
      <w:r w:rsidRPr="0059402B">
        <w:rPr>
          <w:rFonts w:eastAsia="Arial Unicode MS"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2D8A88F4" w14:textId="77777777" w:rsidR="00D21CB5" w:rsidRPr="0059402B" w:rsidRDefault="00D21CB5" w:rsidP="00D21CB5">
      <w:pPr>
        <w:spacing w:line="240" w:lineRule="auto"/>
        <w:ind w:left="567" w:right="616"/>
        <w:rPr>
          <w:rFonts w:eastAsia="Arial Unicode MS" w:cs="Arial"/>
          <w:i/>
          <w:sz w:val="22"/>
          <w:lang w:val="es-MX"/>
        </w:rPr>
      </w:pPr>
    </w:p>
    <w:p w14:paraId="36B4D208" w14:textId="77777777" w:rsidR="00D21CB5" w:rsidRPr="0059402B" w:rsidRDefault="00D21CB5" w:rsidP="00D21CB5">
      <w:pPr>
        <w:spacing w:line="240" w:lineRule="auto"/>
        <w:ind w:left="567" w:right="616"/>
        <w:rPr>
          <w:rFonts w:eastAsia="Arial Unicode MS" w:cs="Arial"/>
          <w:i/>
          <w:sz w:val="22"/>
          <w:lang w:val="es-MX"/>
        </w:rPr>
      </w:pPr>
      <w:r w:rsidRPr="0059402B">
        <w:rPr>
          <w:rFonts w:eastAsia="Arial Unicode MS" w:cs="Arial"/>
          <w:i/>
          <w:sz w:val="22"/>
          <w:lang w:val="es-MX"/>
        </w:rPr>
        <w:t>El responsable podrá tratar datos personales para finalidades distintas a aquéllas establecidas en el aviso de privacidad, en los casos siguientes:</w:t>
      </w:r>
    </w:p>
    <w:p w14:paraId="51EA4B21" w14:textId="77777777" w:rsidR="00D21CB5" w:rsidRPr="0059402B" w:rsidRDefault="00D21CB5" w:rsidP="00D21CB5">
      <w:pPr>
        <w:spacing w:line="240" w:lineRule="auto"/>
        <w:ind w:left="567" w:right="616"/>
        <w:rPr>
          <w:rFonts w:eastAsia="Arial Unicode MS" w:cs="Arial"/>
          <w:i/>
          <w:sz w:val="22"/>
          <w:lang w:val="es-MX"/>
        </w:rPr>
      </w:pPr>
    </w:p>
    <w:p w14:paraId="2451231B" w14:textId="77777777" w:rsidR="00D21CB5" w:rsidRPr="0059402B" w:rsidRDefault="00D21CB5" w:rsidP="00D21CB5">
      <w:pPr>
        <w:spacing w:line="240" w:lineRule="auto"/>
        <w:ind w:left="567" w:right="616"/>
        <w:rPr>
          <w:rFonts w:eastAsia="Arial Unicode MS" w:cs="Arial"/>
          <w:i/>
          <w:sz w:val="22"/>
          <w:lang w:val="es-MX"/>
        </w:rPr>
      </w:pPr>
      <w:r w:rsidRPr="0059402B">
        <w:rPr>
          <w:rFonts w:eastAsia="Arial Unicode MS" w:cs="Arial"/>
          <w:i/>
          <w:sz w:val="22"/>
          <w:lang w:val="es-MX"/>
        </w:rPr>
        <w:t>I. Cuente con atribuciones conferidas en ley y medie el consentimiento del titular.</w:t>
      </w:r>
    </w:p>
    <w:p w14:paraId="57BC8EC9" w14:textId="77777777" w:rsidR="00D21CB5" w:rsidRPr="0059402B" w:rsidRDefault="00D21CB5" w:rsidP="00D21CB5">
      <w:pPr>
        <w:spacing w:line="240" w:lineRule="auto"/>
        <w:ind w:left="567" w:right="616"/>
        <w:rPr>
          <w:rFonts w:eastAsia="Arial Unicode MS" w:cs="Arial"/>
          <w:i/>
          <w:sz w:val="22"/>
          <w:lang w:val="es-MX"/>
        </w:rPr>
      </w:pPr>
      <w:r w:rsidRPr="0059402B">
        <w:rPr>
          <w:rFonts w:eastAsia="Arial Unicode MS" w:cs="Arial"/>
          <w:i/>
          <w:sz w:val="22"/>
          <w:lang w:val="es-MX"/>
        </w:rPr>
        <w:t>II. Se trate de una persona reportada como desaparecida, en los términos previstos en la presente Ley y demás disposiciones legales aplicables...</w:t>
      </w:r>
    </w:p>
    <w:p w14:paraId="77BE95E6" w14:textId="77777777" w:rsidR="00D21CB5" w:rsidRPr="0059402B" w:rsidRDefault="00D21CB5" w:rsidP="00D21CB5">
      <w:pPr>
        <w:spacing w:line="240" w:lineRule="auto"/>
        <w:ind w:left="567" w:right="616"/>
        <w:rPr>
          <w:rFonts w:eastAsia="Arial Unicode MS" w:cs="Arial"/>
          <w:i/>
          <w:sz w:val="22"/>
          <w:lang w:val="es-MX"/>
        </w:rPr>
      </w:pPr>
    </w:p>
    <w:p w14:paraId="6589936F" w14:textId="77777777" w:rsidR="00D21CB5" w:rsidRPr="0059402B" w:rsidRDefault="00D21CB5" w:rsidP="00D21CB5">
      <w:pPr>
        <w:spacing w:line="240" w:lineRule="auto"/>
        <w:ind w:left="567" w:right="616"/>
        <w:rPr>
          <w:rFonts w:eastAsia="Arial Unicode MS" w:cs="Arial"/>
          <w:i/>
          <w:sz w:val="22"/>
          <w:lang w:val="es-MX"/>
        </w:rPr>
      </w:pPr>
      <w:r w:rsidRPr="0059402B">
        <w:rPr>
          <w:rFonts w:eastAsia="Arial Unicode MS" w:cs="Arial"/>
          <w:b/>
          <w:i/>
          <w:sz w:val="22"/>
          <w:lang w:val="es-MX"/>
        </w:rPr>
        <w:t>Artículo</w:t>
      </w:r>
      <w:r w:rsidRPr="0059402B">
        <w:rPr>
          <w:rFonts w:eastAsia="Arial Unicode MS" w:cs="Arial"/>
          <w:i/>
          <w:sz w:val="22"/>
          <w:lang w:val="es-MX"/>
        </w:rPr>
        <w:t xml:space="preserve"> </w:t>
      </w:r>
      <w:r w:rsidRPr="0059402B">
        <w:rPr>
          <w:rFonts w:eastAsia="Arial Unicode MS" w:cs="Arial"/>
          <w:b/>
          <w:i/>
          <w:sz w:val="22"/>
          <w:lang w:val="es-MX"/>
        </w:rPr>
        <w:t>38</w:t>
      </w:r>
      <w:r w:rsidRPr="0059402B">
        <w:rPr>
          <w:rFonts w:eastAsia="Arial Unicode MS" w:cs="Arial"/>
          <w:i/>
          <w:sz w:val="22"/>
          <w:lang w:val="es-MX"/>
        </w:rPr>
        <w:t xml:space="preserve">. Con independencia del tipo de sistema y base de datos en el que se encuentren los datos personales o el tipo de tratamiento que se efectúe, el responsable adoptará, establecerá, </w:t>
      </w:r>
      <w:r w:rsidRPr="0059402B">
        <w:rPr>
          <w:rFonts w:eastAsia="Arial Unicode MS" w:cs="Arial"/>
          <w:i/>
          <w:sz w:val="22"/>
          <w:lang w:val="es-MX"/>
        </w:rPr>
        <w:lastRenderedPageBreak/>
        <w:t>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69EA0554" w14:textId="77777777" w:rsidR="00D21CB5" w:rsidRPr="0059402B" w:rsidRDefault="00D21CB5" w:rsidP="00D21CB5">
      <w:pPr>
        <w:ind w:left="567" w:right="616"/>
        <w:rPr>
          <w:rFonts w:eastAsia="Arial Unicode MS" w:cs="Arial"/>
          <w:i/>
          <w:szCs w:val="24"/>
          <w:lang w:val="es-MX"/>
        </w:rPr>
      </w:pPr>
    </w:p>
    <w:p w14:paraId="51DB58F5" w14:textId="77777777" w:rsidR="00D21CB5" w:rsidRPr="0059402B" w:rsidRDefault="00D21CB5" w:rsidP="00D21CB5">
      <w:pPr>
        <w:rPr>
          <w:szCs w:val="24"/>
          <w:lang w:val="es-MX"/>
        </w:rPr>
      </w:pPr>
      <w:r w:rsidRPr="0059402B">
        <w:rPr>
          <w:szCs w:val="24"/>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66F088FE" w14:textId="77777777" w:rsidR="00D21CB5" w:rsidRPr="0059402B" w:rsidRDefault="00D21CB5" w:rsidP="00D21CB5">
      <w:pPr>
        <w:rPr>
          <w:szCs w:val="24"/>
          <w:lang w:val="es-MX"/>
        </w:rPr>
      </w:pPr>
    </w:p>
    <w:p w14:paraId="34C457E2" w14:textId="77777777" w:rsidR="00D21CB5" w:rsidRPr="0059402B" w:rsidRDefault="00D21CB5" w:rsidP="00D21CB5">
      <w:pPr>
        <w:rPr>
          <w:rFonts w:eastAsia="Arial Unicode MS"/>
          <w:szCs w:val="24"/>
          <w:lang w:val="es-MX"/>
        </w:rPr>
      </w:pPr>
      <w:r w:rsidRPr="0059402B">
        <w:rPr>
          <w:rFonts w:eastAsia="Arial Unicode MS"/>
          <w:szCs w:val="24"/>
          <w:lang w:val="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59402B">
        <w:rPr>
          <w:rFonts w:eastAsia="Arial Unicode MS"/>
          <w:color w:val="000000"/>
          <w:szCs w:val="24"/>
          <w:lang w:val="es-MX"/>
        </w:rPr>
        <w:t>el Sujeto Obligado</w:t>
      </w:r>
      <w:r w:rsidRPr="0059402B">
        <w:rPr>
          <w:rFonts w:eastAsia="Arial Unicode MS"/>
          <w:szCs w:val="24"/>
          <w:lang w:val="es-MX"/>
        </w:rPr>
        <w:t xml:space="preserve">, en ese contexto, todo dato personal susceptible de clasificación debe ser protegido. </w:t>
      </w:r>
    </w:p>
    <w:p w14:paraId="6B6C4A3F" w14:textId="77777777" w:rsidR="00D21CB5" w:rsidRPr="0059402B" w:rsidRDefault="00D21CB5" w:rsidP="00D21CB5">
      <w:pPr>
        <w:rPr>
          <w:rFonts w:eastAsia="Arial Unicode MS"/>
          <w:szCs w:val="24"/>
          <w:lang w:val="es-MX"/>
        </w:rPr>
      </w:pPr>
    </w:p>
    <w:p w14:paraId="3469483A" w14:textId="77777777" w:rsidR="00D21CB5" w:rsidRPr="0059402B" w:rsidRDefault="00D21CB5" w:rsidP="00D21CB5">
      <w:pPr>
        <w:rPr>
          <w:rFonts w:eastAsia="Arial Unicode MS"/>
          <w:szCs w:val="24"/>
          <w:lang w:val="es-MX"/>
        </w:rPr>
      </w:pPr>
      <w:r w:rsidRPr="0059402B">
        <w:rPr>
          <w:rFonts w:eastAsia="Arial Unicode MS"/>
          <w:szCs w:val="24"/>
          <w:lang w:val="es-MX"/>
        </w:rPr>
        <w:t>Asimismo, de la versión pública deberá dejarse a la vista de la Recurrente</w:t>
      </w:r>
      <w:r w:rsidRPr="0059402B">
        <w:rPr>
          <w:rFonts w:eastAsia="Arial Unicode MS"/>
          <w:b/>
          <w:szCs w:val="24"/>
          <w:lang w:val="es-MX"/>
        </w:rPr>
        <w:t xml:space="preserve"> </w:t>
      </w:r>
      <w:r w:rsidRPr="0059402B">
        <w:rPr>
          <w:rFonts w:eastAsia="Arial Unicode MS"/>
          <w:szCs w:val="24"/>
          <w:lang w:val="es-MX"/>
        </w:rPr>
        <w:t xml:space="preserve">los siguientes elementos de información pública: monto total del sueldo neto y bruto, compensaciones, prestaciones, aguinaldos, bonos, pagos por concepto de gasolina, de servicio de telefonía celular, el nombre de los servidores públicos, el cargo que desempeña, área de adscripción, número de empleado (sólo en caso de no arrojar datos personales) y el período de la nómina respectiva, básicamente.  </w:t>
      </w:r>
    </w:p>
    <w:p w14:paraId="46049DC8" w14:textId="77777777" w:rsidR="00D21CB5" w:rsidRPr="0059402B" w:rsidRDefault="00D21CB5" w:rsidP="00D21CB5">
      <w:pPr>
        <w:rPr>
          <w:szCs w:val="24"/>
          <w:lang w:val="es-MX"/>
        </w:rPr>
      </w:pPr>
    </w:p>
    <w:p w14:paraId="3A25CAC9" w14:textId="77777777" w:rsidR="00D21CB5" w:rsidRPr="0059402B" w:rsidRDefault="00D21CB5" w:rsidP="00D21CB5">
      <w:pPr>
        <w:rPr>
          <w:szCs w:val="24"/>
          <w:lang w:val="es-MX"/>
        </w:rPr>
      </w:pPr>
      <w:r w:rsidRPr="0059402B">
        <w:rPr>
          <w:szCs w:val="24"/>
          <w:lang w:val="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56E165A6" w14:textId="77777777" w:rsidR="00D21CB5" w:rsidRPr="0059402B" w:rsidRDefault="00D21CB5" w:rsidP="00D21CB5">
      <w:pPr>
        <w:jc w:val="left"/>
        <w:rPr>
          <w:szCs w:val="24"/>
          <w:lang w:val="es-MX"/>
        </w:rPr>
      </w:pPr>
    </w:p>
    <w:p w14:paraId="200568F9" w14:textId="77777777" w:rsidR="00D21CB5" w:rsidRPr="0059402B" w:rsidRDefault="00D21CB5" w:rsidP="00D21CB5">
      <w:pPr>
        <w:spacing w:line="240" w:lineRule="auto"/>
        <w:ind w:left="567" w:right="567"/>
        <w:rPr>
          <w:rFonts w:eastAsia="Times New Roman" w:cs="Times New Roman"/>
          <w:b/>
          <w:i/>
          <w:sz w:val="22"/>
          <w:szCs w:val="24"/>
          <w:lang w:val="es-MX" w:eastAsia="es-ES"/>
        </w:rPr>
      </w:pPr>
      <w:r w:rsidRPr="0059402B">
        <w:rPr>
          <w:rFonts w:eastAsia="Times New Roman" w:cs="Times New Roman"/>
          <w:b/>
          <w:i/>
          <w:sz w:val="22"/>
          <w:szCs w:val="24"/>
          <w:lang w:val="es-MX" w:eastAsia="es-ES"/>
        </w:rPr>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0A98DFDE" w14:textId="77777777" w:rsidR="00D21CB5" w:rsidRPr="0059402B" w:rsidRDefault="00D21CB5" w:rsidP="00D21CB5">
      <w:pPr>
        <w:spacing w:line="240" w:lineRule="auto"/>
        <w:ind w:left="567" w:right="567"/>
        <w:rPr>
          <w:rFonts w:eastAsia="Times New Roman" w:cs="Times New Roman"/>
          <w:i/>
          <w:sz w:val="22"/>
          <w:szCs w:val="24"/>
          <w:lang w:val="es-MX" w:eastAsia="es-ES"/>
        </w:rPr>
      </w:pPr>
      <w:r w:rsidRPr="0059402B">
        <w:rPr>
          <w:rFonts w:eastAsia="Times New Roman" w:cs="Times New Roman"/>
          <w:i/>
          <w:sz w:val="22"/>
          <w:szCs w:val="24"/>
          <w:lang w:val="es-MX" w:eastAsia="es-ES"/>
        </w:rPr>
        <w:t>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25D0FF19" w14:textId="77777777" w:rsidR="00D21CB5" w:rsidRPr="0059402B" w:rsidRDefault="00D21CB5" w:rsidP="00D21CB5">
      <w:pPr>
        <w:rPr>
          <w:szCs w:val="24"/>
          <w:lang w:val="es-MX"/>
        </w:rPr>
      </w:pPr>
    </w:p>
    <w:p w14:paraId="5DD72571" w14:textId="77777777" w:rsidR="00D21CB5" w:rsidRPr="0059402B" w:rsidRDefault="00D21CB5" w:rsidP="00D21CB5">
      <w:pPr>
        <w:rPr>
          <w:szCs w:val="24"/>
          <w:lang w:val="es-MX"/>
        </w:rPr>
      </w:pPr>
      <w:r w:rsidRPr="0059402B">
        <w:rPr>
          <w:szCs w:val="24"/>
          <w:lang w:val="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w:t>
      </w:r>
      <w:r w:rsidRPr="0059402B">
        <w:rPr>
          <w:szCs w:val="24"/>
          <w:lang w:val="es-MX"/>
        </w:rPr>
        <w:lastRenderedPageBreak/>
        <w:t xml:space="preserve">del Estado de México y Municipios, así como con los numerales aplicables de los </w:t>
      </w:r>
      <w:r w:rsidRPr="0059402B">
        <w:rPr>
          <w:b/>
          <w:szCs w:val="24"/>
          <w:lang w:val="es-MX"/>
        </w:rPr>
        <w:t>Lineamientos Generales en Materia de Clasificación y Desclasificación de la Información, así como para la Elaboración de Versiones Públicas</w:t>
      </w:r>
      <w:r w:rsidRPr="0059402B">
        <w:rPr>
          <w:szCs w:val="24"/>
          <w:lang w:val="es-MX"/>
        </w:rPr>
        <w:t>, publicados en el Diario Oficial de la Federación en fecha quince de abril del año dos mil dieciséis, mediante Acuerdo del Consejo Nacional del Sistema Nacional de Transparencia, Acceso a la Información Pública y Protección de Datos Personales.</w:t>
      </w:r>
    </w:p>
    <w:p w14:paraId="21C44535" w14:textId="77777777" w:rsidR="00D21CB5" w:rsidRPr="0059402B" w:rsidRDefault="00D21CB5" w:rsidP="00D21CB5">
      <w:pPr>
        <w:rPr>
          <w:szCs w:val="24"/>
          <w:lang w:val="es-MX"/>
        </w:rPr>
      </w:pPr>
    </w:p>
    <w:p w14:paraId="019FBDFA" w14:textId="77777777" w:rsidR="00D21CB5" w:rsidRPr="0059402B" w:rsidRDefault="00D21CB5" w:rsidP="00D21CB5">
      <w:pPr>
        <w:rPr>
          <w:szCs w:val="24"/>
          <w:lang w:val="es-MX"/>
        </w:rPr>
      </w:pPr>
      <w:r w:rsidRPr="0059402B">
        <w:rPr>
          <w:rFonts w:cs="Arial"/>
          <w:szCs w:val="24"/>
          <w:lang w:val="es-MX"/>
        </w:rPr>
        <w:t xml:space="preserve">En el mismo sentido, en el </w:t>
      </w:r>
      <w:r w:rsidRPr="0059402B">
        <w:rPr>
          <w:szCs w:val="24"/>
          <w:lang w:val="es-MX"/>
        </w:rPr>
        <w:t xml:space="preserve">caso específico, </w:t>
      </w:r>
      <w:r w:rsidRPr="0059402B">
        <w:rPr>
          <w:rFonts w:cs="Arial"/>
          <w:szCs w:val="24"/>
          <w:lang w:val="es-MX"/>
        </w:rPr>
        <w:t xml:space="preserve">se advierte que </w:t>
      </w:r>
      <w:r w:rsidRPr="0059402B">
        <w:rPr>
          <w:szCs w:val="24"/>
          <w:lang w:val="es-MX"/>
        </w:rPr>
        <w:t xml:space="preserve">en los documentos solicitados obran datos que son considerados confidenciales, cuyo acceso debe ser restringido, los cuales deben testarse al momento de la elaboración de versiones públicas, como es el caso del </w:t>
      </w:r>
      <w:r w:rsidRPr="0059402B">
        <w:rPr>
          <w:b/>
          <w:szCs w:val="24"/>
          <w:lang w:val="es-MX"/>
        </w:rPr>
        <w:t>Registro Federal de Contribuyentes</w:t>
      </w:r>
      <w:r w:rsidRPr="0059402B">
        <w:rPr>
          <w:szCs w:val="24"/>
          <w:lang w:val="es-MX"/>
        </w:rPr>
        <w:t xml:space="preserve"> (RFC), la </w:t>
      </w:r>
      <w:r w:rsidRPr="0059402B">
        <w:rPr>
          <w:b/>
          <w:szCs w:val="24"/>
          <w:lang w:val="es-MX"/>
        </w:rPr>
        <w:t>Clave Única de Registro de Población</w:t>
      </w:r>
      <w:r w:rsidRPr="0059402B">
        <w:rPr>
          <w:szCs w:val="24"/>
          <w:lang w:val="es-MX"/>
        </w:rPr>
        <w:t xml:space="preserve"> (CURP), la </w:t>
      </w:r>
      <w:r w:rsidRPr="0059402B">
        <w:rPr>
          <w:b/>
          <w:szCs w:val="24"/>
          <w:lang w:val="es-MX"/>
        </w:rPr>
        <w:t>Clave de cualquier tipo de seguridad social</w:t>
      </w:r>
      <w:r w:rsidRPr="0059402B">
        <w:rPr>
          <w:szCs w:val="24"/>
          <w:lang w:val="es-MX"/>
        </w:rPr>
        <w:t xml:space="preserve"> (ISSEMYM, u otros), así como, los </w:t>
      </w:r>
      <w:r w:rsidRPr="0059402B">
        <w:rPr>
          <w:b/>
          <w:szCs w:val="24"/>
          <w:lang w:val="es-MX"/>
        </w:rPr>
        <w:t xml:space="preserve">préstamos o descuentos </w:t>
      </w:r>
      <w:r w:rsidRPr="0059402B">
        <w:rPr>
          <w:szCs w:val="24"/>
          <w:lang w:val="es-MX"/>
        </w:rPr>
        <w:t xml:space="preserve">que se le hagan al servidor público, que no se encuentren relacionados con </w:t>
      </w:r>
      <w:r w:rsidRPr="0059402B">
        <w:rPr>
          <w:b/>
          <w:szCs w:val="24"/>
          <w:lang w:val="es-MX"/>
        </w:rPr>
        <w:t>los impuestos o las cuotas por seguridad social, sellos digitales del emisor y del Servicio de Administración Tributaria y cadena original del complemento de certificación digital del órgano previamente señalado, números de serie de los certificados de los sellos digitales, folio fiscal, número de serie o folio interno y fecha y hora de emisión</w:t>
      </w:r>
      <w:r w:rsidRPr="0059402B">
        <w:rPr>
          <w:szCs w:val="24"/>
          <w:lang w:val="es-MX"/>
        </w:rPr>
        <w:t>, cuando de estos se desprendan o sean visibles datos personales correspondientes a los servidores públicos.</w:t>
      </w:r>
    </w:p>
    <w:p w14:paraId="6847CA61" w14:textId="77777777" w:rsidR="00D21CB5" w:rsidRPr="0059402B" w:rsidRDefault="00D21CB5" w:rsidP="00D21CB5">
      <w:pPr>
        <w:rPr>
          <w:szCs w:val="24"/>
          <w:lang w:val="es-MX"/>
        </w:rPr>
      </w:pPr>
    </w:p>
    <w:p w14:paraId="252BCBAD" w14:textId="77777777" w:rsidR="00D21CB5" w:rsidRPr="0059402B" w:rsidRDefault="00D21CB5" w:rsidP="00D21CB5">
      <w:pPr>
        <w:rPr>
          <w:szCs w:val="24"/>
          <w:lang w:val="es-MX"/>
        </w:rPr>
      </w:pPr>
      <w:r w:rsidRPr="0059402B">
        <w:rPr>
          <w:b/>
          <w:szCs w:val="24"/>
          <w:lang w:val="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59402B">
        <w:rPr>
          <w:szCs w:val="24"/>
          <w:lang w:val="es-MX"/>
        </w:rPr>
        <w:t xml:space="preserve">. Por el contrario, debe considerarse que esta información incluida </w:t>
      </w:r>
      <w:r w:rsidRPr="0059402B">
        <w:rPr>
          <w:szCs w:val="24"/>
          <w:lang w:val="es-MX"/>
        </w:rPr>
        <w:lastRenderedPageBreak/>
        <w:t>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w:t>
      </w:r>
    </w:p>
    <w:p w14:paraId="1C316206" w14:textId="77777777" w:rsidR="00D21CB5" w:rsidRPr="0059402B" w:rsidRDefault="00D21CB5" w:rsidP="00D21CB5">
      <w:pPr>
        <w:rPr>
          <w:szCs w:val="24"/>
          <w:lang w:val="es-MX"/>
        </w:rPr>
      </w:pPr>
    </w:p>
    <w:p w14:paraId="2D8A402B" w14:textId="77777777" w:rsidR="00D21CB5" w:rsidRPr="0059402B" w:rsidRDefault="00D21CB5" w:rsidP="00D21CB5">
      <w:pPr>
        <w:rPr>
          <w:szCs w:val="24"/>
          <w:lang w:val="es-MX"/>
        </w:rPr>
      </w:pPr>
      <w:r w:rsidRPr="0059402B">
        <w:rPr>
          <w:szCs w:val="24"/>
          <w:lang w:val="es-MX"/>
        </w:rPr>
        <w:t xml:space="preserve">Por cuanto hace al </w:t>
      </w:r>
      <w:r w:rsidRPr="0059402B">
        <w:rPr>
          <w:b/>
          <w:szCs w:val="24"/>
          <w:lang w:val="es-MX"/>
        </w:rPr>
        <w:t>Registro Federal de Contribuyentes</w:t>
      </w:r>
      <w:r w:rsidRPr="0059402B">
        <w:rPr>
          <w:szCs w:val="24"/>
          <w:lang w:val="es-MX"/>
        </w:rPr>
        <w:t xml:space="preserve"> </w:t>
      </w:r>
      <w:r w:rsidRPr="0059402B">
        <w:rPr>
          <w:b/>
          <w:szCs w:val="24"/>
          <w:lang w:val="es-MX"/>
        </w:rPr>
        <w:t>de las personas físicas</w:t>
      </w:r>
      <w:r w:rsidRPr="0059402B">
        <w:rPr>
          <w:szCs w:val="24"/>
          <w:lang w:val="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2BCC901B" w14:textId="77777777" w:rsidR="00D21CB5" w:rsidRPr="0059402B" w:rsidRDefault="00D21CB5" w:rsidP="00D21CB5">
      <w:pPr>
        <w:rPr>
          <w:szCs w:val="24"/>
          <w:lang w:val="es-MX"/>
        </w:rPr>
      </w:pPr>
    </w:p>
    <w:p w14:paraId="61C13785" w14:textId="77777777" w:rsidR="00D21CB5" w:rsidRPr="0059402B" w:rsidRDefault="00D21CB5" w:rsidP="00D21CB5">
      <w:pPr>
        <w:rPr>
          <w:szCs w:val="24"/>
          <w:lang w:val="es-MX"/>
        </w:rPr>
      </w:pPr>
      <w:r w:rsidRPr="0059402B">
        <w:rPr>
          <w:szCs w:val="24"/>
          <w:lang w:val="es-MX"/>
        </w:rPr>
        <w:t>Al respecto, el Instituto Nacional Transparencia, Acceso a la Información y Protección de Datos Personales (INAI) a través del Criterio 19/17, señala literalmente lo siguiente:</w:t>
      </w:r>
    </w:p>
    <w:p w14:paraId="4C7BCFBE" w14:textId="77777777" w:rsidR="00D21CB5" w:rsidRPr="0059402B" w:rsidRDefault="00D21CB5" w:rsidP="00D21CB5">
      <w:pPr>
        <w:ind w:left="567" w:right="616"/>
        <w:rPr>
          <w:i/>
          <w:szCs w:val="24"/>
          <w:lang w:val="es-MX"/>
        </w:rPr>
      </w:pPr>
    </w:p>
    <w:p w14:paraId="44DD917A" w14:textId="77777777" w:rsidR="00D21CB5" w:rsidRPr="0059402B" w:rsidRDefault="00D21CB5" w:rsidP="00D21CB5">
      <w:pPr>
        <w:spacing w:line="240" w:lineRule="auto"/>
        <w:ind w:left="567" w:right="616"/>
        <w:rPr>
          <w:i/>
          <w:sz w:val="22"/>
          <w:lang w:val="es-MX"/>
        </w:rPr>
      </w:pPr>
      <w:r w:rsidRPr="0059402B">
        <w:rPr>
          <w:b/>
          <w:i/>
          <w:sz w:val="22"/>
          <w:lang w:val="es-MX"/>
        </w:rPr>
        <w:t>Registro Federal de Contribuyentes (RFC) de personas físicas</w:t>
      </w:r>
      <w:r w:rsidRPr="0059402B">
        <w:rPr>
          <w:i/>
          <w:sz w:val="22"/>
          <w:lang w:val="es-MX"/>
        </w:rPr>
        <w:t>. El RFC es una clave de carácter fiscal, única e irrepetible, que permite identificar al titular, su edad y fecha de nacimiento, por lo que es un dato personal de carácter confidencial.</w:t>
      </w:r>
    </w:p>
    <w:p w14:paraId="0322CCEA" w14:textId="77777777" w:rsidR="00D21CB5" w:rsidRPr="0059402B" w:rsidRDefault="00D21CB5" w:rsidP="00D21CB5">
      <w:pPr>
        <w:jc w:val="left"/>
        <w:rPr>
          <w:szCs w:val="24"/>
          <w:lang w:val="es-MX"/>
        </w:rPr>
      </w:pPr>
    </w:p>
    <w:p w14:paraId="691BED72" w14:textId="77777777" w:rsidR="00D21CB5" w:rsidRPr="0059402B" w:rsidRDefault="00D21CB5" w:rsidP="00D21CB5">
      <w:pPr>
        <w:rPr>
          <w:szCs w:val="24"/>
          <w:lang w:val="es-MX"/>
        </w:rPr>
      </w:pPr>
      <w:r w:rsidRPr="0059402B">
        <w:rPr>
          <w:szCs w:val="24"/>
          <w:lang w:val="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w:t>
      </w:r>
      <w:r w:rsidRPr="0059402B">
        <w:rPr>
          <w:szCs w:val="24"/>
          <w:lang w:val="es-MX"/>
        </w:rPr>
        <w:lastRenderedPageBreak/>
        <w:t xml:space="preserve">identificable en términos de los artículos 2 fracción II de la Ley de Transparencia y Acceso a la Información Pública del Estado de México y Municipios y  </w:t>
      </w:r>
      <w:r w:rsidRPr="0059402B">
        <w:rPr>
          <w:rFonts w:eastAsia="Arial Unicode MS"/>
          <w:szCs w:val="24"/>
          <w:lang w:val="es-MX"/>
        </w:rPr>
        <w:t>4 fracción XI de la Ley de Protección de Datos Personales en Posesión de los Sujetos Obligados del Estado de México y Municipios</w:t>
      </w:r>
      <w:r w:rsidRPr="0059402B">
        <w:rPr>
          <w:szCs w:val="24"/>
          <w:lang w:val="es-MX"/>
        </w:rPr>
        <w:t>.</w:t>
      </w:r>
    </w:p>
    <w:p w14:paraId="6F711058" w14:textId="77777777" w:rsidR="00D21CB5" w:rsidRPr="0059402B" w:rsidRDefault="00D21CB5" w:rsidP="00D21CB5">
      <w:pPr>
        <w:rPr>
          <w:szCs w:val="24"/>
          <w:lang w:val="es-MX"/>
        </w:rPr>
      </w:pPr>
    </w:p>
    <w:p w14:paraId="5F8D0052" w14:textId="77777777" w:rsidR="00D21CB5" w:rsidRPr="0059402B" w:rsidRDefault="00D21CB5" w:rsidP="00D21CB5">
      <w:pPr>
        <w:rPr>
          <w:szCs w:val="24"/>
          <w:lang w:val="es-MX"/>
        </w:rPr>
      </w:pPr>
      <w:r w:rsidRPr="0059402B">
        <w:rPr>
          <w:szCs w:val="24"/>
          <w:lang w:val="es-MX"/>
        </w:rPr>
        <w:t xml:space="preserve">Por cuanto hace a la </w:t>
      </w:r>
      <w:r w:rsidRPr="0059402B">
        <w:rPr>
          <w:b/>
          <w:szCs w:val="24"/>
          <w:lang w:val="es-MX"/>
        </w:rPr>
        <w:t xml:space="preserve">Clave Única de Registro de Población, </w:t>
      </w:r>
      <w:r w:rsidRPr="0059402B">
        <w:rPr>
          <w:szCs w:val="24"/>
          <w:lang w:val="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3F522979" w14:textId="77777777" w:rsidR="00D21CB5" w:rsidRPr="0059402B" w:rsidRDefault="00D21CB5" w:rsidP="00D21CB5">
      <w:pPr>
        <w:jc w:val="left"/>
        <w:rPr>
          <w:szCs w:val="24"/>
          <w:lang w:val="es-MX"/>
        </w:rPr>
      </w:pPr>
    </w:p>
    <w:p w14:paraId="4E0DDF12" w14:textId="77777777" w:rsidR="00D21CB5" w:rsidRPr="0059402B" w:rsidRDefault="00D21CB5" w:rsidP="00D21CB5">
      <w:pPr>
        <w:rPr>
          <w:szCs w:val="24"/>
          <w:lang w:val="es-MX"/>
        </w:rPr>
      </w:pPr>
      <w:r w:rsidRPr="0059402B">
        <w:rPr>
          <w:szCs w:val="24"/>
          <w:lang w:val="es-MX"/>
        </w:rPr>
        <w:t>Lo anterior, tiene sustento en los artículos 86 y 91, de la Ley General de Población, la cual señala lo siguiente:</w:t>
      </w:r>
    </w:p>
    <w:p w14:paraId="0533A6C2" w14:textId="77777777" w:rsidR="00D21CB5" w:rsidRPr="0059402B" w:rsidRDefault="00D21CB5" w:rsidP="00D21CB5">
      <w:pPr>
        <w:ind w:left="709" w:right="757"/>
        <w:rPr>
          <w:rFonts w:cs="Arial,Bold"/>
          <w:b/>
          <w:bCs/>
          <w:i/>
          <w:szCs w:val="24"/>
          <w:lang w:val="es-MX"/>
        </w:rPr>
      </w:pPr>
    </w:p>
    <w:p w14:paraId="29912590" w14:textId="77777777" w:rsidR="00D21CB5" w:rsidRPr="0059402B" w:rsidRDefault="00D21CB5" w:rsidP="00D21CB5">
      <w:pPr>
        <w:spacing w:line="240" w:lineRule="auto"/>
        <w:ind w:left="709" w:right="757"/>
        <w:rPr>
          <w:rFonts w:cs="Arial"/>
          <w:i/>
          <w:sz w:val="22"/>
          <w:lang w:val="es-MX"/>
        </w:rPr>
      </w:pPr>
      <w:r w:rsidRPr="0059402B">
        <w:rPr>
          <w:rFonts w:cs="Arial,Bold"/>
          <w:b/>
          <w:bCs/>
          <w:i/>
          <w:sz w:val="22"/>
          <w:lang w:val="es-MX"/>
        </w:rPr>
        <w:t xml:space="preserve">Artículo 86. </w:t>
      </w:r>
      <w:r w:rsidRPr="0059402B">
        <w:rPr>
          <w:rFonts w:cs="Arial"/>
          <w:i/>
          <w:sz w:val="22"/>
          <w:lang w:val="es-MX"/>
        </w:rPr>
        <w:t>El Registro Nacional de Población tiene como finalidad registrar a cada una de las personas que integran la población del país, con los datos que permitan certificar y acreditar fehacientemente su identidad.</w:t>
      </w:r>
    </w:p>
    <w:p w14:paraId="405ACAEC" w14:textId="77777777" w:rsidR="00D21CB5" w:rsidRPr="0059402B" w:rsidRDefault="00D21CB5" w:rsidP="00D21CB5">
      <w:pPr>
        <w:spacing w:line="240" w:lineRule="auto"/>
        <w:ind w:left="709" w:right="757"/>
        <w:rPr>
          <w:rFonts w:cs="Arial"/>
          <w:i/>
          <w:sz w:val="22"/>
          <w:lang w:val="es-MX"/>
        </w:rPr>
      </w:pPr>
    </w:p>
    <w:p w14:paraId="76278FC1" w14:textId="77777777" w:rsidR="00D21CB5" w:rsidRPr="0059402B" w:rsidRDefault="00D21CB5" w:rsidP="00D21CB5">
      <w:pPr>
        <w:spacing w:line="240" w:lineRule="auto"/>
        <w:ind w:left="709" w:right="757"/>
        <w:rPr>
          <w:rFonts w:cs="Arial"/>
          <w:i/>
          <w:sz w:val="22"/>
          <w:lang w:val="es-MX"/>
        </w:rPr>
      </w:pPr>
      <w:r w:rsidRPr="0059402B">
        <w:rPr>
          <w:rFonts w:cs="Arial,Bold"/>
          <w:b/>
          <w:bCs/>
          <w:i/>
          <w:sz w:val="22"/>
          <w:lang w:val="es-MX"/>
        </w:rPr>
        <w:t xml:space="preserve">Artículo 91. </w:t>
      </w:r>
      <w:r w:rsidRPr="0059402B">
        <w:rPr>
          <w:rFonts w:cs="Arial"/>
          <w:i/>
          <w:sz w:val="22"/>
          <w:lang w:val="es-MX"/>
        </w:rPr>
        <w:t>Al incorporar a una persona en el Registro Nacional de Población, se le asignará una clave que se denominará Clave Única de Registro de Población. Esta servirá para registrarla e identificarla en forma individual.</w:t>
      </w:r>
    </w:p>
    <w:p w14:paraId="66C2DF04" w14:textId="77777777" w:rsidR="00D21CB5" w:rsidRPr="0059402B" w:rsidRDefault="00D21CB5" w:rsidP="00D21CB5">
      <w:pPr>
        <w:jc w:val="left"/>
        <w:rPr>
          <w:szCs w:val="24"/>
          <w:lang w:val="es-MX"/>
        </w:rPr>
      </w:pPr>
    </w:p>
    <w:p w14:paraId="5CF278B0" w14:textId="77777777" w:rsidR="00D21CB5" w:rsidRPr="0059402B" w:rsidRDefault="00D21CB5" w:rsidP="00D21CB5">
      <w:pPr>
        <w:rPr>
          <w:szCs w:val="24"/>
          <w:lang w:val="es-MX"/>
        </w:rPr>
      </w:pPr>
      <w:r w:rsidRPr="0059402B">
        <w:rPr>
          <w:szCs w:val="24"/>
          <w:lang w:val="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w:t>
      </w:r>
      <w:r w:rsidRPr="0059402B">
        <w:rPr>
          <w:szCs w:val="24"/>
          <w:lang w:val="es-MX"/>
        </w:rPr>
        <w:lastRenderedPageBreak/>
        <w:t xml:space="preserve">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5D0CE8C7" w14:textId="77777777" w:rsidR="00D21CB5" w:rsidRPr="0059402B" w:rsidRDefault="00D21CB5" w:rsidP="00D21CB5">
      <w:pPr>
        <w:rPr>
          <w:szCs w:val="24"/>
          <w:lang w:val="es-MX"/>
        </w:rPr>
      </w:pPr>
    </w:p>
    <w:p w14:paraId="534B0943" w14:textId="77777777" w:rsidR="00D21CB5" w:rsidRPr="0059402B" w:rsidRDefault="00D21CB5" w:rsidP="00D21CB5">
      <w:pPr>
        <w:rPr>
          <w:szCs w:val="24"/>
          <w:lang w:val="es-MX"/>
        </w:rPr>
      </w:pPr>
      <w:r w:rsidRPr="0059402B">
        <w:rPr>
          <w:szCs w:val="24"/>
          <w:lang w:val="es-MX"/>
        </w:rPr>
        <w:t>Al respecto, el Instituto Nacional de Transparencia, Acceso a la Información y Protección de Datos Personales (INAI) a través del Criterio 18/17, señala literalmente lo siguiente:</w:t>
      </w:r>
    </w:p>
    <w:p w14:paraId="00AF298F" w14:textId="77777777" w:rsidR="00D21CB5" w:rsidRPr="0059402B" w:rsidRDefault="00D21CB5" w:rsidP="00D21CB5">
      <w:pPr>
        <w:jc w:val="left"/>
        <w:rPr>
          <w:szCs w:val="24"/>
          <w:lang w:val="es-MX"/>
        </w:rPr>
      </w:pPr>
    </w:p>
    <w:p w14:paraId="5AD9FABC" w14:textId="77777777" w:rsidR="00D21CB5" w:rsidRPr="0059402B" w:rsidRDefault="00D21CB5" w:rsidP="00D21CB5">
      <w:pPr>
        <w:spacing w:line="240" w:lineRule="auto"/>
        <w:ind w:left="567" w:right="616"/>
        <w:rPr>
          <w:i/>
          <w:sz w:val="22"/>
          <w:lang w:val="es-MX"/>
        </w:rPr>
      </w:pPr>
      <w:r w:rsidRPr="0059402B">
        <w:rPr>
          <w:b/>
          <w:i/>
          <w:sz w:val="22"/>
          <w:lang w:val="es-MX"/>
        </w:rPr>
        <w:t>Clave Única de Registro de Población (CURP)</w:t>
      </w:r>
      <w:r w:rsidRPr="0059402B">
        <w:rPr>
          <w:i/>
          <w:sz w:val="22"/>
          <w:lang w:val="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7774E971" w14:textId="77777777" w:rsidR="00D21CB5" w:rsidRPr="0059402B" w:rsidRDefault="00D21CB5" w:rsidP="00D21CB5">
      <w:pPr>
        <w:ind w:right="616"/>
        <w:rPr>
          <w:rFonts w:cs="Arial"/>
          <w:bCs/>
          <w:i/>
          <w:szCs w:val="24"/>
          <w:lang w:val="es-MX"/>
        </w:rPr>
      </w:pPr>
    </w:p>
    <w:p w14:paraId="5B2C95FA" w14:textId="77777777" w:rsidR="00D21CB5" w:rsidRPr="0059402B" w:rsidRDefault="00D21CB5" w:rsidP="00D21CB5">
      <w:pPr>
        <w:rPr>
          <w:szCs w:val="24"/>
          <w:lang w:val="es-MX"/>
        </w:rPr>
      </w:pPr>
      <w:r w:rsidRPr="0059402B">
        <w:rPr>
          <w:szCs w:val="24"/>
          <w:lang w:val="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5882704F" w14:textId="77777777" w:rsidR="00D21CB5" w:rsidRPr="0059402B" w:rsidRDefault="00D21CB5" w:rsidP="00D21CB5">
      <w:pPr>
        <w:rPr>
          <w:szCs w:val="24"/>
          <w:lang w:val="es-MX"/>
        </w:rPr>
      </w:pPr>
    </w:p>
    <w:p w14:paraId="1F1B7466" w14:textId="77777777" w:rsidR="00D21CB5" w:rsidRPr="0059402B" w:rsidRDefault="00D21CB5" w:rsidP="00D21CB5">
      <w:pPr>
        <w:rPr>
          <w:szCs w:val="24"/>
          <w:lang w:val="es-MX"/>
        </w:rPr>
      </w:pPr>
      <w:r w:rsidRPr="0059402B">
        <w:rPr>
          <w:szCs w:val="24"/>
          <w:lang w:val="es-MX"/>
        </w:rPr>
        <w:t xml:space="preserve">Por cuanto hace a la </w:t>
      </w:r>
      <w:r w:rsidRPr="0059402B">
        <w:rPr>
          <w:b/>
          <w:szCs w:val="24"/>
          <w:lang w:val="es-MX"/>
        </w:rPr>
        <w:t>Clave de cualquier tipo de seguridad social</w:t>
      </w:r>
      <w:r w:rsidRPr="0059402B">
        <w:rPr>
          <w:szCs w:val="24"/>
          <w:lang w:val="es-MX"/>
        </w:rPr>
        <w:t xml:space="preserve"> (ISSEMYM u otros), está integrado por una </w:t>
      </w:r>
      <w:r w:rsidRPr="0059402B">
        <w:rPr>
          <w:bCs/>
          <w:szCs w:val="24"/>
          <w:lang w:val="es-MX"/>
        </w:rPr>
        <w:t xml:space="preserve">secuencia de números con los que se identifica a los trabajadores que </w:t>
      </w:r>
      <w:r w:rsidRPr="0059402B">
        <w:rPr>
          <w:bCs/>
          <w:szCs w:val="24"/>
          <w:lang w:val="es-MX"/>
        </w:rPr>
        <w:lastRenderedPageBreak/>
        <w:t xml:space="preserve">cubren las cuotas respectivas, asimismo, lo identifica con la fuente de trabajo; por lo que al ser una clave de identificación de los trabajadores, constituye información confidencial, </w:t>
      </w:r>
      <w:r w:rsidRPr="0059402B">
        <w:rPr>
          <w:szCs w:val="24"/>
          <w:lang w:val="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59402B">
        <w:rPr>
          <w:rFonts w:eastAsia="Arial Unicode MS"/>
          <w:szCs w:val="24"/>
          <w:lang w:val="es-MX"/>
        </w:rPr>
        <w:t>4 fracción XI de la Ley de Protección de Datos Personales en Posesión de Sujetos Obligados del Estado de México y Municipios</w:t>
      </w:r>
      <w:r w:rsidRPr="0059402B">
        <w:rPr>
          <w:szCs w:val="24"/>
          <w:lang w:val="es-MX"/>
        </w:rPr>
        <w:t>.</w:t>
      </w:r>
    </w:p>
    <w:p w14:paraId="7B4D1D88" w14:textId="77777777" w:rsidR="00D21CB5" w:rsidRPr="0059402B" w:rsidRDefault="00D21CB5" w:rsidP="00D21CB5">
      <w:pPr>
        <w:rPr>
          <w:szCs w:val="24"/>
          <w:lang w:val="es-MX"/>
        </w:rPr>
      </w:pPr>
    </w:p>
    <w:p w14:paraId="5872D840" w14:textId="77777777" w:rsidR="00D21CB5" w:rsidRPr="0059402B" w:rsidRDefault="00D21CB5" w:rsidP="00D21CB5">
      <w:pPr>
        <w:rPr>
          <w:szCs w:val="24"/>
          <w:lang w:val="es-MX"/>
        </w:rPr>
      </w:pPr>
      <w:r w:rsidRPr="0059402B">
        <w:rPr>
          <w:szCs w:val="24"/>
          <w:lang w:val="es-MX"/>
        </w:rPr>
        <w:t xml:space="preserve">Respecto de los </w:t>
      </w:r>
      <w:r w:rsidRPr="0059402B">
        <w:rPr>
          <w:b/>
          <w:szCs w:val="24"/>
          <w:lang w:val="es-MX"/>
        </w:rPr>
        <w:t>préstamos o descuentos</w:t>
      </w:r>
      <w:r w:rsidRPr="0059402B">
        <w:rPr>
          <w:szCs w:val="24"/>
          <w:lang w:val="es-MX"/>
        </w:rPr>
        <w:t xml:space="preserve"> </w:t>
      </w:r>
      <w:r w:rsidRPr="0059402B">
        <w:rPr>
          <w:b/>
          <w:szCs w:val="24"/>
          <w:lang w:val="es-MX"/>
        </w:rPr>
        <w:t>de carácter personal</w:t>
      </w:r>
      <w:r w:rsidRPr="0059402B">
        <w:rPr>
          <w:szCs w:val="24"/>
          <w:lang w:val="es-MX"/>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48DEF407" w14:textId="77777777" w:rsidR="00D21CB5" w:rsidRPr="0059402B" w:rsidRDefault="00D21CB5" w:rsidP="00D21CB5">
      <w:pPr>
        <w:jc w:val="left"/>
        <w:rPr>
          <w:szCs w:val="24"/>
          <w:lang w:val="es-MX"/>
        </w:rPr>
      </w:pPr>
    </w:p>
    <w:p w14:paraId="2C449626" w14:textId="77777777" w:rsidR="00D21CB5" w:rsidRPr="0059402B" w:rsidRDefault="00D21CB5" w:rsidP="00D21CB5">
      <w:pPr>
        <w:rPr>
          <w:szCs w:val="24"/>
          <w:lang w:val="es-MX"/>
        </w:rPr>
      </w:pPr>
      <w:r w:rsidRPr="0059402B">
        <w:rPr>
          <w:szCs w:val="24"/>
          <w:lang w:val="es-MX"/>
        </w:rPr>
        <w:t>Por su parte, el artículo 84 de la Ley del Trabajo de los Servidores Públicos del Estado y Municipios, señala:</w:t>
      </w:r>
    </w:p>
    <w:p w14:paraId="5E40EEF8" w14:textId="77777777" w:rsidR="00D21CB5" w:rsidRPr="0059402B" w:rsidRDefault="00D21CB5" w:rsidP="00D21CB5">
      <w:pPr>
        <w:jc w:val="left"/>
        <w:rPr>
          <w:szCs w:val="24"/>
          <w:lang w:val="es-MX"/>
        </w:rPr>
      </w:pPr>
    </w:p>
    <w:p w14:paraId="7C1C7EA6" w14:textId="77777777" w:rsidR="00D21CB5" w:rsidRPr="0059402B" w:rsidRDefault="00D21CB5" w:rsidP="00D21CB5">
      <w:pPr>
        <w:spacing w:line="240" w:lineRule="auto"/>
        <w:ind w:left="567" w:right="616"/>
        <w:rPr>
          <w:i/>
          <w:noProof/>
          <w:sz w:val="22"/>
          <w:lang w:val="es-MX"/>
        </w:rPr>
      </w:pPr>
      <w:r w:rsidRPr="0059402B">
        <w:rPr>
          <w:b/>
          <w:i/>
          <w:noProof/>
          <w:sz w:val="22"/>
          <w:lang w:val="es-MX"/>
        </w:rPr>
        <w:t>ARTÍCULO 84.</w:t>
      </w:r>
      <w:r w:rsidRPr="0059402B">
        <w:rPr>
          <w:i/>
          <w:noProof/>
          <w:sz w:val="22"/>
          <w:lang w:val="es-MX"/>
        </w:rPr>
        <w:t xml:space="preserve"> Sólo podrán hacerse retenciones, descuentos o deducciones al sueldo de los servidores públicos por concepto de:</w:t>
      </w:r>
    </w:p>
    <w:p w14:paraId="6C33AF59" w14:textId="77777777" w:rsidR="00D21CB5" w:rsidRPr="0059402B" w:rsidRDefault="00D21CB5" w:rsidP="00D21CB5">
      <w:pPr>
        <w:spacing w:line="240" w:lineRule="auto"/>
        <w:ind w:left="567" w:right="616"/>
        <w:rPr>
          <w:i/>
          <w:noProof/>
          <w:sz w:val="22"/>
          <w:lang w:val="es-MX"/>
        </w:rPr>
      </w:pPr>
    </w:p>
    <w:p w14:paraId="15DACBB7" w14:textId="77777777" w:rsidR="00D21CB5" w:rsidRPr="0059402B" w:rsidRDefault="00D21CB5" w:rsidP="00D21CB5">
      <w:pPr>
        <w:spacing w:line="240" w:lineRule="auto"/>
        <w:ind w:left="567" w:right="616"/>
        <w:rPr>
          <w:i/>
          <w:noProof/>
          <w:sz w:val="22"/>
          <w:lang w:val="es-MX"/>
        </w:rPr>
      </w:pPr>
      <w:r w:rsidRPr="0059402B">
        <w:rPr>
          <w:i/>
          <w:noProof/>
          <w:sz w:val="22"/>
          <w:lang w:val="es-MX"/>
        </w:rPr>
        <w:t>I. Gravámenes fiscales relacionados con el sueldo;</w:t>
      </w:r>
    </w:p>
    <w:p w14:paraId="05C5F1FE" w14:textId="77777777" w:rsidR="00D21CB5" w:rsidRPr="0059402B" w:rsidRDefault="00D21CB5" w:rsidP="00D21CB5">
      <w:pPr>
        <w:spacing w:line="240" w:lineRule="auto"/>
        <w:ind w:left="567" w:right="616"/>
        <w:rPr>
          <w:i/>
          <w:noProof/>
          <w:sz w:val="22"/>
          <w:lang w:val="es-MX"/>
        </w:rPr>
      </w:pPr>
      <w:r w:rsidRPr="0059402B">
        <w:rPr>
          <w:i/>
          <w:noProof/>
          <w:sz w:val="22"/>
          <w:lang w:val="es-MX"/>
        </w:rPr>
        <w:t>II. Deudas contraídas con las instituciones públicas o dependencias por concepto de anticipos de sueldo, pagos hechos con exceso, errores o pérdidas debidamente comprobados;</w:t>
      </w:r>
    </w:p>
    <w:p w14:paraId="15E14DD4" w14:textId="77777777" w:rsidR="00D21CB5" w:rsidRPr="0059402B" w:rsidRDefault="00D21CB5" w:rsidP="00D21CB5">
      <w:pPr>
        <w:spacing w:line="240" w:lineRule="auto"/>
        <w:ind w:left="567" w:right="616"/>
        <w:rPr>
          <w:i/>
          <w:noProof/>
          <w:sz w:val="22"/>
          <w:lang w:val="es-MX"/>
        </w:rPr>
      </w:pPr>
      <w:r w:rsidRPr="0059402B">
        <w:rPr>
          <w:i/>
          <w:noProof/>
          <w:sz w:val="22"/>
          <w:lang w:val="es-MX"/>
        </w:rPr>
        <w:t>III. Cuotas sindicales;</w:t>
      </w:r>
    </w:p>
    <w:p w14:paraId="7F738C76" w14:textId="77777777" w:rsidR="00D21CB5" w:rsidRPr="0059402B" w:rsidRDefault="00D21CB5" w:rsidP="00D21CB5">
      <w:pPr>
        <w:spacing w:line="240" w:lineRule="auto"/>
        <w:ind w:left="567" w:right="616"/>
        <w:rPr>
          <w:i/>
          <w:noProof/>
          <w:sz w:val="22"/>
          <w:lang w:val="es-MX"/>
        </w:rPr>
      </w:pPr>
      <w:r w:rsidRPr="0059402B">
        <w:rPr>
          <w:i/>
          <w:noProof/>
          <w:sz w:val="22"/>
          <w:lang w:val="es-MX"/>
        </w:rPr>
        <w:lastRenderedPageBreak/>
        <w:t>IV. Cuotas de aportación a fondos para la constitución de cooperativas y de cajas de ahorro, siempre que el servidor público hubiese manifestado previamente, de manera expresa, su conformidad;</w:t>
      </w:r>
    </w:p>
    <w:p w14:paraId="0EE091E4" w14:textId="77777777" w:rsidR="00D21CB5" w:rsidRPr="0059402B" w:rsidRDefault="00D21CB5" w:rsidP="00D21CB5">
      <w:pPr>
        <w:spacing w:line="240" w:lineRule="auto"/>
        <w:ind w:left="567" w:right="616"/>
        <w:rPr>
          <w:i/>
          <w:noProof/>
          <w:sz w:val="22"/>
          <w:lang w:val="es-MX"/>
        </w:rPr>
      </w:pPr>
      <w:r w:rsidRPr="0059402B">
        <w:rPr>
          <w:i/>
          <w:noProof/>
          <w:sz w:val="22"/>
          <w:lang w:val="es-MX"/>
        </w:rPr>
        <w:t>V. Descuentos ordenados por el Instituto de Seguridad Social del Estado de México y Municipios, con motivo de cuotas y obligaciones contraídas con éste por los servidores públicos;</w:t>
      </w:r>
    </w:p>
    <w:p w14:paraId="58499771" w14:textId="77777777" w:rsidR="00D21CB5" w:rsidRPr="0059402B" w:rsidRDefault="00D21CB5" w:rsidP="00D21CB5">
      <w:pPr>
        <w:spacing w:line="240" w:lineRule="auto"/>
        <w:ind w:left="567" w:right="616"/>
        <w:rPr>
          <w:i/>
          <w:noProof/>
          <w:sz w:val="22"/>
          <w:lang w:val="es-MX"/>
        </w:rPr>
      </w:pPr>
      <w:r w:rsidRPr="0059402B">
        <w:rPr>
          <w:i/>
          <w:noProof/>
          <w:sz w:val="22"/>
          <w:lang w:val="es-MX"/>
        </w:rPr>
        <w:t>VI. Obligaciones a cargo del servidor público con las que haya consentido, derivadas de la adquisición o del uso de habitaciones consideradas como de interés social;</w:t>
      </w:r>
    </w:p>
    <w:p w14:paraId="1A43AC0F" w14:textId="77777777" w:rsidR="00D21CB5" w:rsidRPr="0059402B" w:rsidRDefault="00D21CB5" w:rsidP="00D21CB5">
      <w:pPr>
        <w:spacing w:line="240" w:lineRule="auto"/>
        <w:ind w:left="567" w:right="616"/>
        <w:rPr>
          <w:i/>
          <w:noProof/>
          <w:sz w:val="22"/>
          <w:lang w:val="es-MX"/>
        </w:rPr>
      </w:pPr>
      <w:r w:rsidRPr="0059402B">
        <w:rPr>
          <w:i/>
          <w:noProof/>
          <w:sz w:val="22"/>
          <w:lang w:val="es-MX"/>
        </w:rPr>
        <w:t>VII. Faltas de puntualidad o de asistencia injustificadas;</w:t>
      </w:r>
    </w:p>
    <w:p w14:paraId="312C8568" w14:textId="77777777" w:rsidR="00D21CB5" w:rsidRPr="0059402B" w:rsidRDefault="00D21CB5" w:rsidP="00D21CB5">
      <w:pPr>
        <w:spacing w:line="240" w:lineRule="auto"/>
        <w:ind w:left="567" w:right="616"/>
        <w:rPr>
          <w:i/>
          <w:noProof/>
          <w:sz w:val="22"/>
          <w:lang w:val="es-MX"/>
        </w:rPr>
      </w:pPr>
      <w:r w:rsidRPr="0059402B">
        <w:rPr>
          <w:i/>
          <w:noProof/>
          <w:sz w:val="22"/>
          <w:lang w:val="es-MX"/>
        </w:rPr>
        <w:t>VIII. Pensiones alimenticias ordenadas por la autoridad judicial; o</w:t>
      </w:r>
    </w:p>
    <w:p w14:paraId="1406A4FA" w14:textId="77777777" w:rsidR="00D21CB5" w:rsidRPr="0059402B" w:rsidRDefault="00D21CB5" w:rsidP="00D21CB5">
      <w:pPr>
        <w:spacing w:line="240" w:lineRule="auto"/>
        <w:ind w:left="567" w:right="616"/>
        <w:rPr>
          <w:i/>
          <w:noProof/>
          <w:sz w:val="22"/>
          <w:lang w:val="es-MX"/>
        </w:rPr>
      </w:pPr>
      <w:r w:rsidRPr="0059402B">
        <w:rPr>
          <w:i/>
          <w:noProof/>
          <w:sz w:val="22"/>
          <w:lang w:val="es-MX"/>
        </w:rPr>
        <w:t>IX. Cualquier otro convenido con instituciones de servicios y aceptado por el servidor público.</w:t>
      </w:r>
    </w:p>
    <w:p w14:paraId="5DF3B527" w14:textId="77777777" w:rsidR="00D21CB5" w:rsidRPr="0059402B" w:rsidRDefault="00D21CB5" w:rsidP="00D21CB5">
      <w:pPr>
        <w:spacing w:line="240" w:lineRule="auto"/>
        <w:ind w:left="567" w:right="616"/>
        <w:rPr>
          <w:i/>
          <w:noProof/>
          <w:sz w:val="22"/>
          <w:lang w:val="es-MX"/>
        </w:rPr>
      </w:pPr>
    </w:p>
    <w:p w14:paraId="69798B0F" w14:textId="77777777" w:rsidR="00D21CB5" w:rsidRPr="0059402B" w:rsidRDefault="00D21CB5" w:rsidP="00D21CB5">
      <w:pPr>
        <w:spacing w:line="240" w:lineRule="auto"/>
        <w:ind w:left="567" w:right="616"/>
        <w:rPr>
          <w:sz w:val="22"/>
          <w:lang w:val="es-MX"/>
        </w:rPr>
      </w:pPr>
      <w:r w:rsidRPr="0059402B">
        <w:rPr>
          <w:i/>
          <w:noProof/>
          <w:sz w:val="22"/>
          <w:lang w:val="es-MX"/>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76D89BE2" w14:textId="77777777" w:rsidR="00D21CB5" w:rsidRPr="0059402B" w:rsidRDefault="00D21CB5" w:rsidP="00D21CB5">
      <w:pPr>
        <w:rPr>
          <w:szCs w:val="24"/>
          <w:lang w:val="es-MX"/>
        </w:rPr>
      </w:pPr>
    </w:p>
    <w:p w14:paraId="6EE11A58" w14:textId="77777777" w:rsidR="00D21CB5" w:rsidRPr="0059402B" w:rsidRDefault="00D21CB5" w:rsidP="00D21CB5">
      <w:pPr>
        <w:rPr>
          <w:szCs w:val="24"/>
          <w:lang w:val="es-MX"/>
        </w:rPr>
      </w:pPr>
      <w:r w:rsidRPr="0059402B">
        <w:rPr>
          <w:szCs w:val="24"/>
          <w:lang w:val="es-MX"/>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4CBC9BBA" w14:textId="77777777" w:rsidR="00D21CB5" w:rsidRPr="0059402B" w:rsidRDefault="00D21CB5" w:rsidP="00D21CB5">
      <w:pPr>
        <w:rPr>
          <w:szCs w:val="24"/>
          <w:lang w:val="es-MX"/>
        </w:rPr>
      </w:pPr>
    </w:p>
    <w:p w14:paraId="7AAF0EDA" w14:textId="77777777" w:rsidR="00D21CB5" w:rsidRPr="0059402B" w:rsidRDefault="00D21CB5" w:rsidP="00D21CB5">
      <w:pPr>
        <w:rPr>
          <w:szCs w:val="24"/>
          <w:lang w:val="es-MX"/>
        </w:rPr>
      </w:pPr>
      <w:r w:rsidRPr="0059402B">
        <w:rPr>
          <w:szCs w:val="24"/>
          <w:lang w:val="es-MX"/>
        </w:rPr>
        <w:t xml:space="preserve">No obstante, el denominado </w:t>
      </w:r>
      <w:r w:rsidRPr="0059402B">
        <w:rPr>
          <w:b/>
          <w:szCs w:val="24"/>
          <w:lang w:val="es-MX"/>
        </w:rPr>
        <w:t>Sistema de Capitalización Individual</w:t>
      </w:r>
      <w:r w:rsidRPr="0059402B">
        <w:rPr>
          <w:szCs w:val="24"/>
          <w:lang w:val="es-MX"/>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w:t>
      </w:r>
      <w:r w:rsidRPr="0059402B">
        <w:rPr>
          <w:szCs w:val="24"/>
          <w:lang w:val="es-MX"/>
        </w:rPr>
        <w:lastRenderedPageBreak/>
        <w:t>Ley y no debe considerarse como un dato personal, ya que no encuadra en ninguno de los supuestos referidos en el párrafo anterior.</w:t>
      </w:r>
    </w:p>
    <w:p w14:paraId="28D9AAB2" w14:textId="77777777" w:rsidR="00D21CB5" w:rsidRPr="0059402B" w:rsidRDefault="00D21CB5" w:rsidP="00D21CB5">
      <w:pPr>
        <w:rPr>
          <w:szCs w:val="24"/>
          <w:lang w:val="es-MX"/>
        </w:rPr>
      </w:pPr>
    </w:p>
    <w:p w14:paraId="41763EEA" w14:textId="77777777" w:rsidR="00D21CB5" w:rsidRPr="0059402B" w:rsidRDefault="00D21CB5" w:rsidP="00D21CB5">
      <w:pPr>
        <w:rPr>
          <w:szCs w:val="24"/>
          <w:lang w:val="es-MX"/>
        </w:rPr>
      </w:pPr>
      <w:r w:rsidRPr="0059402B">
        <w:rPr>
          <w:szCs w:val="24"/>
          <w:lang w:val="es-MX"/>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70585F16" w14:textId="77777777" w:rsidR="00D21CB5" w:rsidRPr="0059402B" w:rsidRDefault="00D21CB5" w:rsidP="00D21CB5">
      <w:pPr>
        <w:rPr>
          <w:szCs w:val="24"/>
          <w:lang w:val="es-MX"/>
        </w:rPr>
      </w:pPr>
    </w:p>
    <w:p w14:paraId="0944C528" w14:textId="77777777" w:rsidR="00D21CB5" w:rsidRPr="0059402B" w:rsidRDefault="00D21CB5" w:rsidP="00D21CB5">
      <w:pPr>
        <w:rPr>
          <w:szCs w:val="24"/>
          <w:lang w:val="es-MX"/>
        </w:rPr>
      </w:pPr>
      <w:r w:rsidRPr="0059402B">
        <w:rPr>
          <w:rFonts w:eastAsia="Arial Unicode MS"/>
          <w:szCs w:val="24"/>
          <w:lang w:val="es-MX"/>
        </w:rPr>
        <w:t xml:space="preserve">Por otra parte, </w:t>
      </w:r>
      <w:r w:rsidRPr="0059402B">
        <w:rPr>
          <w:szCs w:val="24"/>
          <w:lang w:val="es-MX"/>
        </w:rPr>
        <w:t xml:space="preserve">las </w:t>
      </w:r>
      <w:r w:rsidRPr="0059402B">
        <w:rPr>
          <w:b/>
          <w:szCs w:val="24"/>
          <w:lang w:val="es-MX"/>
        </w:rPr>
        <w:t xml:space="preserve">Cadenas Originales </w:t>
      </w:r>
      <w:r w:rsidRPr="0059402B">
        <w:rPr>
          <w:szCs w:val="24"/>
          <w:lang w:val="es-MX"/>
        </w:rPr>
        <w:t xml:space="preserve">y </w:t>
      </w:r>
      <w:r w:rsidRPr="0059402B">
        <w:rPr>
          <w:b/>
          <w:szCs w:val="24"/>
          <w:lang w:val="es-MX"/>
        </w:rPr>
        <w:t>Sellos</w:t>
      </w:r>
      <w:r w:rsidRPr="0059402B">
        <w:rPr>
          <w:szCs w:val="24"/>
          <w:lang w:val="es-MX"/>
        </w:rPr>
        <w:t xml:space="preserve"> </w:t>
      </w:r>
      <w:r w:rsidRPr="0059402B">
        <w:rPr>
          <w:b/>
          <w:szCs w:val="24"/>
          <w:lang w:val="es-MX"/>
        </w:rPr>
        <w:t>Digitales</w:t>
      </w:r>
      <w:r w:rsidRPr="0059402B">
        <w:rPr>
          <w:szCs w:val="24"/>
          <w:lang w:val="es-MX"/>
        </w:rPr>
        <w:t xml:space="preserve"> forman parte del certificado de sello digital, los cuales son documentos electrónicos que de conformidad con el artículo 17-G y 29 del Código Fiscal de la Federación le permiten a la autoridad hacendaria federal garantizar una </w:t>
      </w:r>
      <w:r w:rsidRPr="0059402B">
        <w:rPr>
          <w:b/>
          <w:szCs w:val="24"/>
          <w:lang w:val="es-MX"/>
        </w:rPr>
        <w:t xml:space="preserve">vinculación </w:t>
      </w:r>
      <w:r w:rsidRPr="0059402B">
        <w:rPr>
          <w:szCs w:val="24"/>
          <w:lang w:val="es-MX"/>
        </w:rPr>
        <w:t xml:space="preserve">entre la </w:t>
      </w:r>
      <w:r w:rsidRPr="0059402B">
        <w:rPr>
          <w:b/>
          <w:szCs w:val="24"/>
          <w:lang w:val="es-MX"/>
        </w:rPr>
        <w:t>identidad de un sujeto o entidad</w:t>
      </w:r>
      <w:r w:rsidRPr="0059402B">
        <w:rPr>
          <w:szCs w:val="24"/>
          <w:lang w:val="es-MX"/>
        </w:rPr>
        <w:t xml:space="preserve"> con su clave pública, lo que hace identificable a una persona o entidad, además de que dichos certificados tienen como finalidad o propósito específico firmar digitalmente las facturas electrónicas </w:t>
      </w:r>
      <w:r w:rsidRPr="0059402B">
        <w:rPr>
          <w:b/>
          <w:szCs w:val="24"/>
          <w:lang w:val="es-MX"/>
        </w:rPr>
        <w:t>para acreditar la autoría de los comprobantes fiscales digitales</w:t>
      </w:r>
      <w:r w:rsidRPr="0059402B">
        <w:rPr>
          <w:szCs w:val="24"/>
          <w:lang w:val="es-MX"/>
        </w:rPr>
        <w:t>. En ese tenor se transcriben los artículos señalados con antelación para mejor ilustración:</w:t>
      </w:r>
    </w:p>
    <w:p w14:paraId="2E4C543E" w14:textId="77777777" w:rsidR="00D21CB5" w:rsidRPr="0059402B" w:rsidRDefault="00D21CB5" w:rsidP="00D21CB5">
      <w:pPr>
        <w:jc w:val="left"/>
        <w:rPr>
          <w:szCs w:val="24"/>
          <w:lang w:val="es-MX"/>
        </w:rPr>
      </w:pPr>
    </w:p>
    <w:p w14:paraId="414897A7" w14:textId="77777777" w:rsidR="00D21CB5" w:rsidRPr="0059402B" w:rsidRDefault="00D21CB5" w:rsidP="00D21CB5">
      <w:pPr>
        <w:spacing w:line="240" w:lineRule="auto"/>
        <w:ind w:left="567" w:right="616"/>
        <w:rPr>
          <w:i/>
          <w:noProof/>
          <w:sz w:val="22"/>
          <w:lang w:val="es-MX"/>
        </w:rPr>
      </w:pPr>
      <w:r w:rsidRPr="0059402B">
        <w:rPr>
          <w:b/>
          <w:i/>
          <w:noProof/>
          <w:sz w:val="22"/>
          <w:lang w:val="es-MX"/>
        </w:rPr>
        <w:t xml:space="preserve">Artículo 17-G.- </w:t>
      </w:r>
      <w:r w:rsidRPr="0059402B">
        <w:rPr>
          <w:i/>
          <w:noProof/>
          <w:sz w:val="22"/>
          <w:lang w:val="es-MX"/>
        </w:rPr>
        <w:t xml:space="preserve">Los certificados que emita el Servicio de Administración Tributaria para ser considerados válidos deberán contener los datos siguientes: </w:t>
      </w:r>
    </w:p>
    <w:p w14:paraId="18EEC64D" w14:textId="77777777" w:rsidR="00D21CB5" w:rsidRPr="0059402B" w:rsidRDefault="00D21CB5" w:rsidP="00D21CB5">
      <w:pPr>
        <w:spacing w:line="240" w:lineRule="auto"/>
        <w:ind w:left="567" w:right="616"/>
        <w:rPr>
          <w:i/>
          <w:noProof/>
          <w:sz w:val="22"/>
          <w:lang w:val="es-MX"/>
        </w:rPr>
      </w:pPr>
    </w:p>
    <w:p w14:paraId="1B3A2947" w14:textId="77777777" w:rsidR="00D21CB5" w:rsidRPr="0059402B" w:rsidRDefault="00D21CB5" w:rsidP="00D21CB5">
      <w:pPr>
        <w:spacing w:line="240" w:lineRule="auto"/>
        <w:ind w:left="567" w:right="616"/>
        <w:rPr>
          <w:i/>
          <w:noProof/>
          <w:sz w:val="22"/>
          <w:lang w:val="es-MX"/>
        </w:rPr>
      </w:pPr>
      <w:r w:rsidRPr="0059402B">
        <w:rPr>
          <w:i/>
          <w:noProof/>
          <w:sz w:val="22"/>
          <w:lang w:val="es-MX"/>
        </w:rPr>
        <w:t>I. La mención de que se expiden como tales. Tratándose de certificados de sellos digitales, se deberán especificar las limitantes que tengan para su uso.</w:t>
      </w:r>
    </w:p>
    <w:p w14:paraId="214E5034" w14:textId="77777777" w:rsidR="00D21CB5" w:rsidRPr="0059402B" w:rsidRDefault="00D21CB5" w:rsidP="00D21CB5">
      <w:pPr>
        <w:spacing w:line="240" w:lineRule="auto"/>
        <w:ind w:left="1422" w:right="616"/>
        <w:rPr>
          <w:i/>
          <w:noProof/>
          <w:sz w:val="22"/>
          <w:lang w:val="es-MX"/>
        </w:rPr>
      </w:pPr>
    </w:p>
    <w:p w14:paraId="54679256" w14:textId="77777777" w:rsidR="00D21CB5" w:rsidRPr="0059402B" w:rsidRDefault="00D21CB5" w:rsidP="00D21CB5">
      <w:pPr>
        <w:spacing w:line="240" w:lineRule="auto"/>
        <w:ind w:left="567" w:right="616"/>
        <w:rPr>
          <w:i/>
          <w:noProof/>
          <w:sz w:val="22"/>
          <w:lang w:val="es-MX"/>
        </w:rPr>
      </w:pPr>
      <w:r w:rsidRPr="0059402B">
        <w:rPr>
          <w:b/>
          <w:i/>
          <w:noProof/>
          <w:sz w:val="22"/>
          <w:lang w:val="es-MX"/>
        </w:rPr>
        <w:t>Artículo 29.</w:t>
      </w:r>
      <w:r w:rsidRPr="0059402B">
        <w:rPr>
          <w:i/>
          <w:noProof/>
          <w:sz w:val="22"/>
          <w:lang w:val="es-MX"/>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o aquéllas a las que les hubieren retenido contribuciones deberán solicitar el comprobante fiscal digital por Internet respectivo.</w:t>
      </w:r>
    </w:p>
    <w:p w14:paraId="2465D6F8" w14:textId="77777777" w:rsidR="00D21CB5" w:rsidRPr="0059402B" w:rsidRDefault="00D21CB5" w:rsidP="00D21CB5">
      <w:pPr>
        <w:spacing w:line="240" w:lineRule="auto"/>
        <w:ind w:left="567" w:right="616"/>
        <w:rPr>
          <w:i/>
          <w:noProof/>
          <w:sz w:val="22"/>
          <w:lang w:val="es-MX"/>
        </w:rPr>
      </w:pPr>
    </w:p>
    <w:p w14:paraId="71F4A6E2" w14:textId="77777777" w:rsidR="00D21CB5" w:rsidRPr="0059402B" w:rsidRDefault="00D21CB5" w:rsidP="00D21CB5">
      <w:pPr>
        <w:spacing w:line="240" w:lineRule="auto"/>
        <w:ind w:left="567" w:right="616"/>
        <w:rPr>
          <w:i/>
          <w:noProof/>
          <w:sz w:val="22"/>
          <w:lang w:val="es-MX"/>
        </w:rPr>
      </w:pPr>
      <w:r w:rsidRPr="0059402B">
        <w:rPr>
          <w:i/>
          <w:noProof/>
          <w:sz w:val="22"/>
          <w:lang w:val="es-MX"/>
        </w:rPr>
        <w:t>Los contribuyentes a que se refiere el párrafo anterior deberán cumplir con las obligaciones siguientes:</w:t>
      </w:r>
    </w:p>
    <w:p w14:paraId="51B30E2F" w14:textId="77777777" w:rsidR="00D21CB5" w:rsidRPr="0059402B" w:rsidRDefault="00D21CB5" w:rsidP="00D21CB5">
      <w:pPr>
        <w:spacing w:line="240" w:lineRule="auto"/>
        <w:ind w:left="567" w:right="616"/>
        <w:rPr>
          <w:i/>
          <w:noProof/>
          <w:sz w:val="22"/>
          <w:lang w:val="es-MX"/>
        </w:rPr>
      </w:pPr>
    </w:p>
    <w:p w14:paraId="5D33F212" w14:textId="77777777" w:rsidR="00D21CB5" w:rsidRPr="0059402B" w:rsidRDefault="00D21CB5" w:rsidP="00D21CB5">
      <w:pPr>
        <w:spacing w:line="240" w:lineRule="auto"/>
        <w:ind w:left="567" w:right="616"/>
        <w:rPr>
          <w:i/>
          <w:noProof/>
          <w:sz w:val="22"/>
          <w:lang w:val="es-MX"/>
        </w:rPr>
      </w:pPr>
      <w:r w:rsidRPr="0059402B">
        <w:rPr>
          <w:i/>
          <w:noProof/>
          <w:sz w:val="22"/>
          <w:lang w:val="es-MX"/>
        </w:rPr>
        <w:t>(…)</w:t>
      </w:r>
    </w:p>
    <w:p w14:paraId="2CDA83F1" w14:textId="77777777" w:rsidR="00D21CB5" w:rsidRPr="0059402B" w:rsidRDefault="00D21CB5" w:rsidP="00D21CB5">
      <w:pPr>
        <w:spacing w:line="240" w:lineRule="auto"/>
        <w:ind w:left="567" w:right="616"/>
        <w:rPr>
          <w:i/>
          <w:noProof/>
          <w:sz w:val="22"/>
          <w:lang w:val="es-MX"/>
        </w:rPr>
      </w:pPr>
      <w:r w:rsidRPr="0059402B">
        <w:rPr>
          <w:i/>
          <w:noProof/>
          <w:sz w:val="22"/>
          <w:lang w:val="es-MX"/>
        </w:rPr>
        <w:t>II. Tramitar ante el Servicio de Administración Tributaria el certificado para el uso de los sellos digitales.</w:t>
      </w:r>
    </w:p>
    <w:p w14:paraId="56048180" w14:textId="77777777" w:rsidR="00D21CB5" w:rsidRPr="0059402B" w:rsidRDefault="00D21CB5" w:rsidP="00D21CB5">
      <w:pPr>
        <w:spacing w:line="240" w:lineRule="auto"/>
        <w:ind w:left="567" w:right="616"/>
        <w:rPr>
          <w:i/>
          <w:noProof/>
          <w:sz w:val="22"/>
          <w:lang w:val="es-MX"/>
        </w:rPr>
      </w:pPr>
    </w:p>
    <w:p w14:paraId="05E8FA3F" w14:textId="77777777" w:rsidR="00D21CB5" w:rsidRPr="0059402B" w:rsidRDefault="00D21CB5" w:rsidP="00D21CB5">
      <w:pPr>
        <w:spacing w:line="240" w:lineRule="auto"/>
        <w:ind w:left="567" w:right="616"/>
        <w:rPr>
          <w:noProof/>
          <w:sz w:val="22"/>
          <w:lang w:val="es-MX"/>
        </w:rPr>
      </w:pPr>
      <w:r w:rsidRPr="0059402B">
        <w:rPr>
          <w:i/>
          <w:noProof/>
          <w:sz w:val="22"/>
          <w:lang w:val="es-MX"/>
        </w:rPr>
        <w:t>Los contribuyentes podrán optar por el uso de uno o más certificados de sellos digitales que se utilizarán exclusivamente para la expedición de los comprobantes fiscales mediante documentos digitales. El sello digital permitirá acreditar la autoría de los comprobantes fiscales digitales por Internet que expidan las personas físicas y morales, el cual queda sujeto a la regulación aplicable al uso de la firma electrónica avanzada.</w:t>
      </w:r>
    </w:p>
    <w:p w14:paraId="55D50832" w14:textId="77777777" w:rsidR="00D21CB5" w:rsidRPr="0059402B" w:rsidRDefault="00D21CB5" w:rsidP="00D21CB5">
      <w:pPr>
        <w:rPr>
          <w:szCs w:val="24"/>
          <w:lang w:val="es-MX"/>
        </w:rPr>
      </w:pPr>
    </w:p>
    <w:p w14:paraId="68A840AD" w14:textId="77777777" w:rsidR="00D21CB5" w:rsidRPr="0059402B" w:rsidRDefault="00D21CB5" w:rsidP="00D21CB5">
      <w:pPr>
        <w:rPr>
          <w:szCs w:val="24"/>
          <w:lang w:val="es-MX"/>
        </w:rPr>
      </w:pPr>
      <w:r w:rsidRPr="0059402B">
        <w:rPr>
          <w:szCs w:val="24"/>
          <w:lang w:val="es-MX"/>
        </w:rPr>
        <w:t xml:space="preserve">Por lo que hace a los </w:t>
      </w:r>
      <w:r w:rsidRPr="0059402B">
        <w:rPr>
          <w:b/>
          <w:szCs w:val="24"/>
          <w:lang w:val="es-MX"/>
        </w:rPr>
        <w:t>Códigos Bidimensionales</w:t>
      </w:r>
      <w:r w:rsidRPr="0059402B">
        <w:rPr>
          <w:szCs w:val="24"/>
          <w:lang w:val="es-MX"/>
        </w:rPr>
        <w:t xml:space="preserve"> y los denominados </w:t>
      </w:r>
      <w:r w:rsidRPr="0059402B">
        <w:rPr>
          <w:b/>
          <w:szCs w:val="24"/>
          <w:lang w:val="es-MX"/>
        </w:rPr>
        <w:t>Códigos QR</w:t>
      </w:r>
      <w:r w:rsidRPr="0059402B">
        <w:rPr>
          <w:szCs w:val="24"/>
          <w:lang w:val="es-MX"/>
        </w:rPr>
        <w:t xml:space="preserve">, se trata de barras en dos dimensiones que al igual a los códigos de barras o códigos unidimensionales, son utilizados para almacenar diversos tipos datos de manera codificada, los cuales a través de lectores que pueden ser obtenidos por cualquier persona, teniendo acceso a dichos datos almacenados, los que al tratarse de recibos de nómina, generalmente, corresponde a datos </w:t>
      </w:r>
      <w:r w:rsidRPr="0059402B">
        <w:rPr>
          <w:szCs w:val="24"/>
          <w:lang w:val="es-MX"/>
        </w:rPr>
        <w:lastRenderedPageBreak/>
        <w:t xml:space="preserve">personales como lo son el </w:t>
      </w:r>
      <w:r w:rsidRPr="0059402B">
        <w:rPr>
          <w:b/>
          <w:szCs w:val="24"/>
          <w:lang w:val="es-MX"/>
        </w:rPr>
        <w:t>Registro Federal de Contribuyentes</w:t>
      </w:r>
      <w:r w:rsidRPr="0059402B">
        <w:rPr>
          <w:szCs w:val="24"/>
          <w:lang w:val="es-MX"/>
        </w:rPr>
        <w:t xml:space="preserve"> (RFC) y la </w:t>
      </w:r>
      <w:r w:rsidRPr="0059402B">
        <w:rPr>
          <w:b/>
          <w:szCs w:val="24"/>
          <w:lang w:val="es-MX"/>
        </w:rPr>
        <w:t>Clave Única de Registro de Población</w:t>
      </w:r>
      <w:r w:rsidRPr="0059402B">
        <w:rPr>
          <w:szCs w:val="24"/>
          <w:lang w:val="es-MX"/>
        </w:rPr>
        <w:t xml:space="preserve"> (CURP), por lo cual, deberán ser protegidos.</w:t>
      </w:r>
    </w:p>
    <w:p w14:paraId="19C616E0" w14:textId="77777777" w:rsidR="00D21CB5" w:rsidRPr="0059402B" w:rsidRDefault="00D21CB5" w:rsidP="00D21CB5">
      <w:pPr>
        <w:rPr>
          <w:szCs w:val="24"/>
          <w:lang w:val="es-MX"/>
        </w:rPr>
      </w:pPr>
    </w:p>
    <w:p w14:paraId="5F6843AC" w14:textId="77777777" w:rsidR="00D21CB5" w:rsidRPr="0059402B" w:rsidRDefault="00D21CB5" w:rsidP="00D21CB5">
      <w:pPr>
        <w:rPr>
          <w:szCs w:val="24"/>
          <w:lang w:val="es-MX"/>
        </w:rPr>
      </w:pPr>
      <w:r w:rsidRPr="0059402B">
        <w:rPr>
          <w:szCs w:val="24"/>
          <w:lang w:val="es-MX"/>
        </w:rPr>
        <w:t>Ahora bien,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“Como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w:t>
      </w:r>
    </w:p>
    <w:p w14:paraId="3DF91572" w14:textId="77777777" w:rsidR="00D21CB5" w:rsidRPr="0059402B" w:rsidRDefault="00D21CB5" w:rsidP="00D21CB5">
      <w:pPr>
        <w:rPr>
          <w:szCs w:val="24"/>
          <w:lang w:val="es-MX"/>
        </w:rPr>
      </w:pPr>
    </w:p>
    <w:p w14:paraId="17B888D7" w14:textId="77777777" w:rsidR="00D21CB5" w:rsidRPr="0059402B" w:rsidRDefault="00D21CB5" w:rsidP="00D21CB5">
      <w:pPr>
        <w:rPr>
          <w:szCs w:val="24"/>
          <w:lang w:val="es-MX"/>
        </w:rPr>
      </w:pPr>
      <w:r w:rsidRPr="0059402B">
        <w:rPr>
          <w:szCs w:val="24"/>
          <w:lang w:val="es-MX"/>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1D664C17" w14:textId="77777777" w:rsidR="00D21CB5" w:rsidRPr="0059402B" w:rsidRDefault="00D21CB5" w:rsidP="00D21CB5">
      <w:pPr>
        <w:rPr>
          <w:szCs w:val="24"/>
          <w:lang w:val="es-MX"/>
        </w:rPr>
      </w:pPr>
    </w:p>
    <w:p w14:paraId="7881D9BB" w14:textId="77777777" w:rsidR="00D21CB5" w:rsidRPr="0059402B" w:rsidRDefault="00D21CB5" w:rsidP="00D21CB5">
      <w:pPr>
        <w:rPr>
          <w:szCs w:val="24"/>
          <w:lang w:val="es-MX"/>
        </w:rPr>
      </w:pPr>
      <w:r w:rsidRPr="0059402B">
        <w:rPr>
          <w:szCs w:val="24"/>
          <w:lang w:val="es-MX"/>
        </w:rPr>
        <w:t xml:space="preserve">Ahora bien, por lo que hace al número de serie y folio interno, la Guía de llenado del CFDI global Versión 3.3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w:t>
      </w:r>
      <w:r w:rsidRPr="0059402B">
        <w:rPr>
          <w:szCs w:val="24"/>
          <w:lang w:val="es-MX"/>
        </w:rPr>
        <w:lastRenderedPageBreak/>
        <w:t>actualizan la causal de clasificación establecida en el artículo 143, fracción I, de la Ley de Transparencia y Acceso a la Información Pública del Estado de México y Municipios.</w:t>
      </w:r>
    </w:p>
    <w:p w14:paraId="288AD0CC" w14:textId="77777777" w:rsidR="00D21CB5" w:rsidRPr="0059402B" w:rsidRDefault="00D21CB5" w:rsidP="00D21CB5">
      <w:pPr>
        <w:rPr>
          <w:szCs w:val="24"/>
          <w:lang w:val="es-MX"/>
        </w:rPr>
      </w:pPr>
    </w:p>
    <w:p w14:paraId="7078F14E" w14:textId="77777777" w:rsidR="00D21CB5" w:rsidRPr="0059402B" w:rsidRDefault="00D21CB5" w:rsidP="00D21CB5">
      <w:pPr>
        <w:rPr>
          <w:szCs w:val="24"/>
          <w:lang w:val="es-MX"/>
        </w:rPr>
      </w:pPr>
      <w:r w:rsidRPr="0059402B">
        <w:rPr>
          <w:szCs w:val="24"/>
          <w:lang w:val="es-MX"/>
        </w:rPr>
        <w:t>Además, por lo que hace a la fecha y hora de emisión, la Guía de llenado del CFDI global Versión 3.3 del CFDI, previamente referida, establece que los datos mencionados corresponden a la fecha y hora de emisión y certificación del comprobante fiscal, los cuales se expresan de la siguiente manera: AAAA-MM-DDThh:mm:ss.</w:t>
      </w:r>
    </w:p>
    <w:p w14:paraId="6ACE3D50" w14:textId="77777777" w:rsidR="00D21CB5" w:rsidRPr="0059402B" w:rsidRDefault="00D21CB5" w:rsidP="00D21CB5">
      <w:pPr>
        <w:rPr>
          <w:szCs w:val="24"/>
          <w:lang w:val="es-MX"/>
        </w:rPr>
      </w:pPr>
    </w:p>
    <w:p w14:paraId="05130932" w14:textId="77777777" w:rsidR="00D21CB5" w:rsidRPr="0059402B" w:rsidRDefault="00D21CB5" w:rsidP="00D21CB5">
      <w:pPr>
        <w:rPr>
          <w:szCs w:val="24"/>
          <w:lang w:val="es-MX"/>
        </w:rPr>
      </w:pPr>
      <w:r w:rsidRPr="0059402B">
        <w:rPr>
          <w:szCs w:val="24"/>
          <w:lang w:val="es-MX"/>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14:paraId="465482A1" w14:textId="77777777" w:rsidR="00D21CB5" w:rsidRPr="0059402B" w:rsidRDefault="00D21CB5" w:rsidP="00D21CB5">
      <w:pPr>
        <w:rPr>
          <w:szCs w:val="24"/>
          <w:lang w:val="es-MX"/>
        </w:rPr>
      </w:pPr>
    </w:p>
    <w:p w14:paraId="33242E8F" w14:textId="77777777" w:rsidR="00D21CB5" w:rsidRPr="0059402B" w:rsidRDefault="00D21CB5" w:rsidP="00D21CB5">
      <w:pPr>
        <w:rPr>
          <w:szCs w:val="24"/>
          <w:lang w:val="es-MX"/>
        </w:rPr>
      </w:pPr>
      <w:r w:rsidRPr="0059402B">
        <w:rPr>
          <w:szCs w:val="24"/>
          <w:lang w:val="es-MX"/>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0E1AF626" w14:textId="77777777" w:rsidR="00D21CB5" w:rsidRPr="0059402B" w:rsidRDefault="00D21CB5" w:rsidP="00D21CB5">
      <w:pPr>
        <w:rPr>
          <w:szCs w:val="24"/>
          <w:lang w:val="es-MX"/>
        </w:rPr>
      </w:pPr>
    </w:p>
    <w:p w14:paraId="3B61CD3F" w14:textId="77777777" w:rsidR="00D21CB5" w:rsidRPr="0059402B" w:rsidRDefault="00D21CB5" w:rsidP="00D21CB5">
      <w:pPr>
        <w:rPr>
          <w:szCs w:val="24"/>
          <w:lang w:val="es-MX"/>
        </w:rPr>
      </w:pPr>
      <w:r w:rsidRPr="0059402B">
        <w:rPr>
          <w:szCs w:val="24"/>
          <w:lang w:val="es-MX"/>
        </w:rPr>
        <w:lastRenderedPageBreak/>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320BC1A1" w14:textId="77777777" w:rsidR="00D21CB5" w:rsidRPr="0059402B" w:rsidRDefault="00D21CB5" w:rsidP="00D21CB5">
      <w:pPr>
        <w:jc w:val="left"/>
        <w:rPr>
          <w:szCs w:val="24"/>
          <w:lang w:val="es-MX"/>
        </w:rPr>
      </w:pPr>
    </w:p>
    <w:p w14:paraId="08100BDE" w14:textId="77777777" w:rsidR="00D21CB5" w:rsidRPr="0059402B" w:rsidRDefault="00D21CB5" w:rsidP="00D21CB5">
      <w:pPr>
        <w:spacing w:line="240" w:lineRule="auto"/>
        <w:ind w:left="567" w:right="616"/>
        <w:rPr>
          <w:i/>
          <w:sz w:val="22"/>
          <w:lang w:val="es-MX"/>
        </w:rPr>
      </w:pPr>
      <w:r w:rsidRPr="0059402B">
        <w:rPr>
          <w:b/>
          <w:i/>
          <w:sz w:val="22"/>
          <w:lang w:val="es-MX"/>
        </w:rPr>
        <w:t xml:space="preserve">Artículo 49. </w:t>
      </w:r>
      <w:r w:rsidRPr="0059402B">
        <w:rPr>
          <w:i/>
          <w:sz w:val="22"/>
          <w:lang w:val="es-MX"/>
        </w:rPr>
        <w:t>Los Comités de Transparencia tendrán las siguientes atribuciones:</w:t>
      </w:r>
    </w:p>
    <w:p w14:paraId="6AA3F6F9" w14:textId="77777777" w:rsidR="00D21CB5" w:rsidRPr="0059402B" w:rsidRDefault="00D21CB5" w:rsidP="00D21CB5">
      <w:pPr>
        <w:spacing w:line="240" w:lineRule="auto"/>
        <w:ind w:left="567" w:right="616"/>
        <w:rPr>
          <w:bCs/>
          <w:i/>
          <w:sz w:val="22"/>
          <w:lang w:val="es-MX"/>
        </w:rPr>
      </w:pPr>
      <w:r w:rsidRPr="0059402B">
        <w:rPr>
          <w:bCs/>
          <w:i/>
          <w:sz w:val="22"/>
          <w:lang w:val="es-MX"/>
        </w:rPr>
        <w:t>[…]</w:t>
      </w:r>
    </w:p>
    <w:p w14:paraId="2F46988F" w14:textId="77777777" w:rsidR="00D21CB5" w:rsidRPr="0059402B" w:rsidRDefault="00D21CB5" w:rsidP="00D21CB5">
      <w:pPr>
        <w:spacing w:line="240" w:lineRule="auto"/>
        <w:ind w:left="567" w:right="616"/>
        <w:rPr>
          <w:i/>
          <w:sz w:val="22"/>
          <w:lang w:val="es-MX"/>
        </w:rPr>
      </w:pPr>
      <w:r w:rsidRPr="0059402B">
        <w:rPr>
          <w:b/>
          <w:i/>
          <w:sz w:val="22"/>
          <w:lang w:val="es-MX"/>
        </w:rPr>
        <w:t>VIII.</w:t>
      </w:r>
      <w:r w:rsidRPr="0059402B">
        <w:rPr>
          <w:i/>
          <w:sz w:val="22"/>
          <w:lang w:val="es-MX"/>
        </w:rPr>
        <w:t xml:space="preserve"> Aprobar, modificar o revocar la clasificación de la información;</w:t>
      </w:r>
    </w:p>
    <w:p w14:paraId="42576138" w14:textId="77777777" w:rsidR="00D21CB5" w:rsidRPr="0059402B" w:rsidRDefault="00D21CB5" w:rsidP="00D21CB5">
      <w:pPr>
        <w:spacing w:line="240" w:lineRule="auto"/>
        <w:ind w:left="567" w:right="616"/>
        <w:rPr>
          <w:bCs/>
          <w:i/>
          <w:sz w:val="22"/>
          <w:lang w:val="es-MX"/>
        </w:rPr>
      </w:pPr>
      <w:r w:rsidRPr="0059402B">
        <w:rPr>
          <w:bCs/>
          <w:i/>
          <w:sz w:val="22"/>
          <w:lang w:val="es-MX"/>
        </w:rPr>
        <w:t>[…]</w:t>
      </w:r>
    </w:p>
    <w:p w14:paraId="2D396ED2" w14:textId="77777777" w:rsidR="00D21CB5" w:rsidRPr="0059402B" w:rsidRDefault="00D21CB5" w:rsidP="00D21CB5">
      <w:pPr>
        <w:spacing w:line="240" w:lineRule="auto"/>
        <w:ind w:left="567" w:right="616"/>
        <w:rPr>
          <w:i/>
          <w:sz w:val="22"/>
          <w:lang w:val="es-MX"/>
        </w:rPr>
      </w:pPr>
    </w:p>
    <w:p w14:paraId="0F5D4117" w14:textId="77777777" w:rsidR="00D21CB5" w:rsidRPr="0059402B" w:rsidRDefault="00D21CB5" w:rsidP="00D21CB5">
      <w:pPr>
        <w:spacing w:line="240" w:lineRule="auto"/>
        <w:ind w:left="567" w:right="616"/>
        <w:rPr>
          <w:i/>
          <w:sz w:val="22"/>
          <w:lang w:val="es-MX"/>
        </w:rPr>
      </w:pPr>
      <w:r w:rsidRPr="0059402B">
        <w:rPr>
          <w:b/>
          <w:i/>
          <w:sz w:val="22"/>
          <w:lang w:val="es-MX"/>
        </w:rPr>
        <w:t>Artículo 132.</w:t>
      </w:r>
      <w:r w:rsidRPr="0059402B">
        <w:rPr>
          <w:i/>
          <w:sz w:val="22"/>
          <w:lang w:val="es-MX"/>
        </w:rPr>
        <w:t xml:space="preserve"> La clasificación de la información se llevará a cabo en el momento en que:</w:t>
      </w:r>
    </w:p>
    <w:p w14:paraId="0796B7D2" w14:textId="77777777" w:rsidR="00D21CB5" w:rsidRPr="0059402B" w:rsidRDefault="00D21CB5" w:rsidP="00D21CB5">
      <w:pPr>
        <w:spacing w:line="240" w:lineRule="auto"/>
        <w:ind w:left="567" w:right="616"/>
        <w:rPr>
          <w:b/>
          <w:i/>
          <w:sz w:val="22"/>
          <w:lang w:val="es-MX"/>
        </w:rPr>
      </w:pPr>
    </w:p>
    <w:p w14:paraId="3C16AA10" w14:textId="77777777" w:rsidR="00D21CB5" w:rsidRPr="0059402B" w:rsidRDefault="00D21CB5" w:rsidP="00D21CB5">
      <w:pPr>
        <w:spacing w:line="240" w:lineRule="auto"/>
        <w:ind w:left="567" w:right="616"/>
        <w:rPr>
          <w:i/>
          <w:sz w:val="22"/>
          <w:lang w:val="es-MX"/>
        </w:rPr>
      </w:pPr>
      <w:r w:rsidRPr="0059402B">
        <w:rPr>
          <w:b/>
          <w:i/>
          <w:sz w:val="22"/>
          <w:lang w:val="es-MX"/>
        </w:rPr>
        <w:t>I.</w:t>
      </w:r>
      <w:r w:rsidRPr="0059402B">
        <w:rPr>
          <w:i/>
          <w:sz w:val="22"/>
          <w:lang w:val="es-MX"/>
        </w:rPr>
        <w:t xml:space="preserve"> Se reciba una solicitud de acceso a la información;</w:t>
      </w:r>
    </w:p>
    <w:p w14:paraId="4C86F92F" w14:textId="77777777" w:rsidR="00D21CB5" w:rsidRPr="0059402B" w:rsidRDefault="00D21CB5" w:rsidP="00D21CB5">
      <w:pPr>
        <w:spacing w:line="240" w:lineRule="auto"/>
        <w:ind w:left="567" w:right="616"/>
        <w:rPr>
          <w:i/>
          <w:sz w:val="22"/>
          <w:lang w:val="es-MX"/>
        </w:rPr>
      </w:pPr>
      <w:r w:rsidRPr="0059402B">
        <w:rPr>
          <w:b/>
          <w:i/>
          <w:sz w:val="22"/>
          <w:lang w:val="es-MX"/>
        </w:rPr>
        <w:t>II.</w:t>
      </w:r>
      <w:r w:rsidRPr="0059402B">
        <w:rPr>
          <w:i/>
          <w:sz w:val="22"/>
          <w:lang w:val="es-MX"/>
        </w:rPr>
        <w:t xml:space="preserve"> Se determine mediante resolución de autoridad competente; o</w:t>
      </w:r>
    </w:p>
    <w:p w14:paraId="711263F3" w14:textId="77777777" w:rsidR="00D21CB5" w:rsidRPr="0059402B" w:rsidRDefault="00D21CB5" w:rsidP="00D21CB5">
      <w:pPr>
        <w:spacing w:line="240" w:lineRule="auto"/>
        <w:ind w:left="567" w:right="616"/>
        <w:rPr>
          <w:b/>
          <w:i/>
          <w:sz w:val="22"/>
          <w:lang w:val="es-MX"/>
        </w:rPr>
      </w:pPr>
      <w:r w:rsidRPr="0059402B">
        <w:rPr>
          <w:b/>
          <w:bCs/>
          <w:i/>
          <w:sz w:val="22"/>
          <w:lang w:val="es-MX"/>
        </w:rPr>
        <w:t>III.</w:t>
      </w:r>
      <w:r w:rsidRPr="0059402B">
        <w:rPr>
          <w:i/>
          <w:sz w:val="22"/>
          <w:lang w:val="es-MX"/>
        </w:rPr>
        <w:t xml:space="preserve"> Se generen versiones públicas para dar cumplimiento a las obligaciones de transparencia previstas en esta Ley.</w:t>
      </w:r>
      <w:r w:rsidRPr="0059402B">
        <w:rPr>
          <w:b/>
          <w:i/>
          <w:sz w:val="22"/>
          <w:lang w:val="es-MX"/>
        </w:rPr>
        <w:t>”</w:t>
      </w:r>
    </w:p>
    <w:p w14:paraId="69916659" w14:textId="77777777" w:rsidR="00D21CB5" w:rsidRPr="0059402B" w:rsidRDefault="00D21CB5" w:rsidP="00D21CB5">
      <w:pPr>
        <w:spacing w:line="240" w:lineRule="auto"/>
        <w:ind w:left="567" w:right="616"/>
        <w:rPr>
          <w:b/>
          <w:i/>
          <w:sz w:val="22"/>
          <w:lang w:val="es-MX"/>
        </w:rPr>
      </w:pPr>
    </w:p>
    <w:p w14:paraId="0A1054F4" w14:textId="77777777" w:rsidR="00D21CB5" w:rsidRPr="0059402B" w:rsidRDefault="00D21CB5" w:rsidP="00D21CB5">
      <w:pPr>
        <w:spacing w:line="240" w:lineRule="auto"/>
        <w:ind w:left="567" w:right="616"/>
        <w:rPr>
          <w:i/>
          <w:sz w:val="22"/>
          <w:lang w:val="es-MX"/>
        </w:rPr>
      </w:pPr>
      <w:r w:rsidRPr="0059402B">
        <w:rPr>
          <w:b/>
          <w:i/>
          <w:sz w:val="22"/>
          <w:lang w:val="es-MX"/>
        </w:rPr>
        <w:t>Segundo.-</w:t>
      </w:r>
      <w:r w:rsidRPr="0059402B">
        <w:rPr>
          <w:i/>
          <w:sz w:val="22"/>
          <w:lang w:val="es-MX"/>
        </w:rPr>
        <w:t xml:space="preserve"> Para efectos de los presentes Lineamientos Generales, se entenderá por:</w:t>
      </w:r>
    </w:p>
    <w:p w14:paraId="2F97C858" w14:textId="77777777" w:rsidR="00D21CB5" w:rsidRPr="0059402B" w:rsidRDefault="00D21CB5" w:rsidP="00D21CB5">
      <w:pPr>
        <w:spacing w:line="240" w:lineRule="auto"/>
        <w:ind w:left="567" w:right="616"/>
        <w:rPr>
          <w:i/>
          <w:sz w:val="22"/>
          <w:lang w:val="es-MX"/>
        </w:rPr>
      </w:pPr>
      <w:r w:rsidRPr="0059402B">
        <w:rPr>
          <w:b/>
          <w:i/>
          <w:sz w:val="22"/>
          <w:lang w:val="es-MX"/>
        </w:rPr>
        <w:t>XVIII.</w:t>
      </w:r>
      <w:r w:rsidRPr="0059402B">
        <w:rPr>
          <w:i/>
          <w:sz w:val="22"/>
          <w:lang w:val="es-MX"/>
        </w:rPr>
        <w:t xml:space="preserve"> </w:t>
      </w:r>
      <w:r w:rsidRPr="0059402B">
        <w:rPr>
          <w:b/>
          <w:i/>
          <w:sz w:val="22"/>
          <w:lang w:val="es-MX"/>
        </w:rPr>
        <w:t>Versión pública:</w:t>
      </w:r>
      <w:r w:rsidRPr="0059402B">
        <w:rPr>
          <w:i/>
          <w:sz w:val="22"/>
          <w:lang w:val="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CED982E" w14:textId="77777777" w:rsidR="00D21CB5" w:rsidRPr="0059402B" w:rsidRDefault="00D21CB5" w:rsidP="00D21CB5">
      <w:pPr>
        <w:spacing w:line="240" w:lineRule="auto"/>
        <w:ind w:left="567" w:right="616"/>
        <w:rPr>
          <w:b/>
          <w:i/>
          <w:sz w:val="22"/>
          <w:lang w:val="es-MX"/>
        </w:rPr>
      </w:pPr>
    </w:p>
    <w:p w14:paraId="71F41019" w14:textId="77777777" w:rsidR="00D21CB5" w:rsidRPr="0059402B" w:rsidRDefault="00D21CB5" w:rsidP="00D21CB5">
      <w:pPr>
        <w:spacing w:line="240" w:lineRule="auto"/>
        <w:ind w:left="567" w:right="616"/>
        <w:rPr>
          <w:i/>
          <w:sz w:val="22"/>
          <w:lang w:val="es-MX"/>
        </w:rPr>
      </w:pPr>
      <w:r w:rsidRPr="0059402B">
        <w:rPr>
          <w:b/>
          <w:i/>
          <w:sz w:val="22"/>
          <w:lang w:val="es-MX"/>
        </w:rPr>
        <w:t>Cuarto.</w:t>
      </w:r>
      <w:r w:rsidRPr="0059402B">
        <w:rPr>
          <w:i/>
          <w:sz w:val="22"/>
          <w:lang w:val="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B1A84CC" w14:textId="77777777" w:rsidR="00D21CB5" w:rsidRPr="0059402B" w:rsidRDefault="00D21CB5" w:rsidP="00D21CB5">
      <w:pPr>
        <w:spacing w:line="240" w:lineRule="auto"/>
        <w:ind w:left="567" w:right="616"/>
        <w:rPr>
          <w:i/>
          <w:sz w:val="22"/>
          <w:lang w:val="es-MX"/>
        </w:rPr>
      </w:pPr>
    </w:p>
    <w:p w14:paraId="03654760" w14:textId="77777777" w:rsidR="00D21CB5" w:rsidRPr="0059402B" w:rsidRDefault="00D21CB5" w:rsidP="00D21CB5">
      <w:pPr>
        <w:spacing w:line="240" w:lineRule="auto"/>
        <w:ind w:left="567" w:right="616"/>
        <w:rPr>
          <w:i/>
          <w:sz w:val="22"/>
          <w:lang w:val="es-MX"/>
        </w:rPr>
      </w:pPr>
      <w:r w:rsidRPr="0059402B">
        <w:rPr>
          <w:i/>
          <w:sz w:val="22"/>
          <w:lang w:val="es-MX"/>
        </w:rPr>
        <w:lastRenderedPageBreak/>
        <w:t>Los Sujetos Obligados deberán aplicar, de manera estricta, las excepciones al derecho de acceso a la información y sólo podrán invocarlas cuando acrediten su procedencia.</w:t>
      </w:r>
    </w:p>
    <w:p w14:paraId="5F6FE95E" w14:textId="77777777" w:rsidR="00D21CB5" w:rsidRPr="0059402B" w:rsidRDefault="00D21CB5" w:rsidP="00D21CB5">
      <w:pPr>
        <w:spacing w:line="240" w:lineRule="auto"/>
        <w:ind w:left="567" w:right="616"/>
        <w:rPr>
          <w:b/>
          <w:i/>
          <w:sz w:val="22"/>
          <w:lang w:val="es-MX"/>
        </w:rPr>
      </w:pPr>
    </w:p>
    <w:p w14:paraId="63589D87" w14:textId="77777777" w:rsidR="00D21CB5" w:rsidRPr="0059402B" w:rsidRDefault="00D21CB5" w:rsidP="00D21CB5">
      <w:pPr>
        <w:spacing w:line="240" w:lineRule="auto"/>
        <w:ind w:left="567" w:right="616"/>
        <w:rPr>
          <w:i/>
          <w:sz w:val="22"/>
          <w:lang w:val="es-MX"/>
        </w:rPr>
      </w:pPr>
      <w:r w:rsidRPr="0059402B">
        <w:rPr>
          <w:b/>
          <w:i/>
          <w:sz w:val="22"/>
          <w:lang w:val="es-MX"/>
        </w:rPr>
        <w:t>Quinto.</w:t>
      </w:r>
      <w:r w:rsidRPr="0059402B">
        <w:rPr>
          <w:i/>
          <w:sz w:val="22"/>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59A030D6" w14:textId="77777777" w:rsidR="00D21CB5" w:rsidRPr="0059402B" w:rsidRDefault="00D21CB5" w:rsidP="00D21CB5">
      <w:pPr>
        <w:spacing w:line="240" w:lineRule="auto"/>
        <w:ind w:left="567" w:right="616"/>
        <w:rPr>
          <w:b/>
          <w:i/>
          <w:sz w:val="22"/>
          <w:lang w:val="es-MX"/>
        </w:rPr>
      </w:pPr>
    </w:p>
    <w:p w14:paraId="717E780D" w14:textId="77777777" w:rsidR="00D21CB5" w:rsidRPr="0059402B" w:rsidRDefault="00D21CB5" w:rsidP="00D21CB5">
      <w:pPr>
        <w:spacing w:line="240" w:lineRule="auto"/>
        <w:ind w:left="567" w:right="616"/>
        <w:rPr>
          <w:i/>
          <w:sz w:val="22"/>
          <w:lang w:val="es-MX"/>
        </w:rPr>
      </w:pPr>
      <w:r w:rsidRPr="0059402B">
        <w:rPr>
          <w:b/>
          <w:i/>
          <w:sz w:val="22"/>
          <w:lang w:val="es-MX"/>
        </w:rPr>
        <w:t>Sexto.</w:t>
      </w:r>
      <w:r w:rsidRPr="0059402B">
        <w:rPr>
          <w:i/>
          <w:sz w:val="22"/>
          <w:lang w:val="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1BD083A9" w14:textId="77777777" w:rsidR="00D21CB5" w:rsidRPr="0059402B" w:rsidRDefault="00D21CB5" w:rsidP="00D21CB5">
      <w:pPr>
        <w:spacing w:line="240" w:lineRule="auto"/>
        <w:ind w:left="567" w:right="616"/>
        <w:rPr>
          <w:i/>
          <w:sz w:val="22"/>
          <w:lang w:val="es-MX"/>
        </w:rPr>
      </w:pPr>
    </w:p>
    <w:p w14:paraId="2957A451" w14:textId="77777777" w:rsidR="00D21CB5" w:rsidRPr="0059402B" w:rsidRDefault="00D21CB5" w:rsidP="00D21CB5">
      <w:pPr>
        <w:spacing w:line="240" w:lineRule="auto"/>
        <w:ind w:left="567" w:right="616"/>
        <w:rPr>
          <w:i/>
          <w:sz w:val="22"/>
          <w:lang w:val="es-MX"/>
        </w:rPr>
      </w:pPr>
      <w:r w:rsidRPr="0059402B">
        <w:rPr>
          <w:i/>
          <w:sz w:val="22"/>
          <w:lang w:val="es-MX"/>
        </w:rPr>
        <w:t>La clasificación de información se realizará conforme a un análisis caso por caso, mediante la aplicación de la prueba de daño y de interés público.</w:t>
      </w:r>
    </w:p>
    <w:p w14:paraId="22477A90" w14:textId="77777777" w:rsidR="00D21CB5" w:rsidRPr="0059402B" w:rsidRDefault="00D21CB5" w:rsidP="00D21CB5">
      <w:pPr>
        <w:spacing w:line="240" w:lineRule="auto"/>
        <w:ind w:left="567" w:right="616"/>
        <w:rPr>
          <w:b/>
          <w:i/>
          <w:sz w:val="22"/>
          <w:lang w:val="es-MX"/>
        </w:rPr>
      </w:pPr>
    </w:p>
    <w:p w14:paraId="2B35B690" w14:textId="77777777" w:rsidR="00D21CB5" w:rsidRPr="0059402B" w:rsidRDefault="00D21CB5" w:rsidP="00D21CB5">
      <w:pPr>
        <w:spacing w:line="240" w:lineRule="auto"/>
        <w:ind w:left="567" w:right="616"/>
        <w:rPr>
          <w:i/>
          <w:sz w:val="22"/>
          <w:lang w:val="es-MX"/>
        </w:rPr>
      </w:pPr>
      <w:r w:rsidRPr="0059402B">
        <w:rPr>
          <w:b/>
          <w:i/>
          <w:sz w:val="22"/>
          <w:lang w:val="es-MX"/>
        </w:rPr>
        <w:t>Séptimo.</w:t>
      </w:r>
      <w:r w:rsidRPr="0059402B">
        <w:rPr>
          <w:i/>
          <w:sz w:val="22"/>
          <w:lang w:val="es-MX"/>
        </w:rPr>
        <w:t xml:space="preserve"> La clasificación de la información se llevará a cabo en el momento en que:</w:t>
      </w:r>
    </w:p>
    <w:p w14:paraId="46A97A65" w14:textId="77777777" w:rsidR="00D21CB5" w:rsidRPr="0059402B" w:rsidRDefault="00D21CB5" w:rsidP="00D21CB5">
      <w:pPr>
        <w:spacing w:line="240" w:lineRule="auto"/>
        <w:ind w:left="567" w:right="616"/>
        <w:rPr>
          <w:i/>
          <w:sz w:val="22"/>
          <w:lang w:val="es-MX"/>
        </w:rPr>
      </w:pPr>
      <w:r w:rsidRPr="0059402B">
        <w:rPr>
          <w:b/>
          <w:i/>
          <w:sz w:val="22"/>
          <w:lang w:val="es-MX"/>
        </w:rPr>
        <w:t>I.</w:t>
      </w:r>
      <w:r w:rsidRPr="0059402B">
        <w:rPr>
          <w:i/>
          <w:sz w:val="22"/>
          <w:lang w:val="es-MX"/>
        </w:rPr>
        <w:t xml:space="preserve"> Se reciba una solicitud de acceso a la información;</w:t>
      </w:r>
    </w:p>
    <w:p w14:paraId="6EC9447D" w14:textId="77777777" w:rsidR="00D21CB5" w:rsidRPr="0059402B" w:rsidRDefault="00D21CB5" w:rsidP="00D21CB5">
      <w:pPr>
        <w:spacing w:line="240" w:lineRule="auto"/>
        <w:ind w:left="567" w:right="616"/>
        <w:rPr>
          <w:b/>
          <w:i/>
          <w:sz w:val="22"/>
          <w:lang w:val="es-MX"/>
        </w:rPr>
      </w:pPr>
    </w:p>
    <w:p w14:paraId="3A555A69" w14:textId="77777777" w:rsidR="00D21CB5" w:rsidRPr="0059402B" w:rsidRDefault="00D21CB5" w:rsidP="00D21CB5">
      <w:pPr>
        <w:spacing w:line="240" w:lineRule="auto"/>
        <w:ind w:left="567" w:right="616"/>
        <w:rPr>
          <w:i/>
          <w:sz w:val="22"/>
          <w:lang w:val="es-MX"/>
        </w:rPr>
      </w:pPr>
      <w:r w:rsidRPr="0059402B">
        <w:rPr>
          <w:b/>
          <w:i/>
          <w:sz w:val="22"/>
          <w:lang w:val="es-MX"/>
        </w:rPr>
        <w:t>II.</w:t>
      </w:r>
      <w:r w:rsidRPr="0059402B">
        <w:rPr>
          <w:i/>
          <w:sz w:val="22"/>
          <w:lang w:val="es-MX"/>
        </w:rPr>
        <w:t xml:space="preserve"> Se determine mediante resolución de autoridad competente, o</w:t>
      </w:r>
    </w:p>
    <w:p w14:paraId="777A304E" w14:textId="77777777" w:rsidR="00D21CB5" w:rsidRPr="0059402B" w:rsidRDefault="00D21CB5" w:rsidP="00D21CB5">
      <w:pPr>
        <w:spacing w:line="240" w:lineRule="auto"/>
        <w:ind w:left="567" w:right="616"/>
        <w:rPr>
          <w:i/>
          <w:sz w:val="22"/>
          <w:lang w:val="es-MX"/>
        </w:rPr>
      </w:pPr>
      <w:r w:rsidRPr="0059402B">
        <w:rPr>
          <w:b/>
          <w:i/>
          <w:sz w:val="22"/>
          <w:lang w:val="es-MX"/>
        </w:rPr>
        <w:t>III.</w:t>
      </w:r>
      <w:r w:rsidRPr="0059402B">
        <w:rPr>
          <w:i/>
          <w:sz w:val="22"/>
          <w:lang w:val="es-MX"/>
        </w:rPr>
        <w:t xml:space="preserve"> Se generen versiones públicas para dar cumplimiento a las obligaciones de transparencia previstas en la Ley General, la Ley Federal y las correspondientes de las entidades federativas.</w:t>
      </w:r>
    </w:p>
    <w:p w14:paraId="259C0916" w14:textId="77777777" w:rsidR="00D21CB5" w:rsidRPr="0059402B" w:rsidRDefault="00D21CB5" w:rsidP="00D21CB5">
      <w:pPr>
        <w:spacing w:line="240" w:lineRule="auto"/>
        <w:ind w:left="567" w:right="616"/>
        <w:rPr>
          <w:i/>
          <w:sz w:val="22"/>
          <w:lang w:val="es-MX"/>
        </w:rPr>
      </w:pPr>
      <w:r w:rsidRPr="0059402B">
        <w:rPr>
          <w:i/>
          <w:sz w:val="22"/>
          <w:lang w:val="es-MX"/>
        </w:rPr>
        <w:t>Los titulares de las áreas deberán revisar la clasificación al momento de la recepción de una solicitud de acceso a la información, para verificar si encuadra en una causal de reserva o de confidencialidad.</w:t>
      </w:r>
    </w:p>
    <w:p w14:paraId="6E156848" w14:textId="77777777" w:rsidR="00D21CB5" w:rsidRPr="0059402B" w:rsidRDefault="00D21CB5" w:rsidP="00D21CB5">
      <w:pPr>
        <w:spacing w:line="240" w:lineRule="auto"/>
        <w:ind w:left="567" w:right="616"/>
        <w:rPr>
          <w:b/>
          <w:i/>
          <w:sz w:val="22"/>
          <w:lang w:val="es-MX"/>
        </w:rPr>
      </w:pPr>
    </w:p>
    <w:p w14:paraId="464E8373" w14:textId="77777777" w:rsidR="00D21CB5" w:rsidRPr="0059402B" w:rsidRDefault="00D21CB5" w:rsidP="00D21CB5">
      <w:pPr>
        <w:spacing w:line="240" w:lineRule="auto"/>
        <w:ind w:left="567" w:right="616"/>
        <w:rPr>
          <w:i/>
          <w:sz w:val="22"/>
          <w:lang w:val="es-MX"/>
        </w:rPr>
      </w:pPr>
      <w:r w:rsidRPr="0059402B">
        <w:rPr>
          <w:b/>
          <w:i/>
          <w:sz w:val="22"/>
          <w:lang w:val="es-MX"/>
        </w:rPr>
        <w:t>Octavo.</w:t>
      </w:r>
      <w:r w:rsidRPr="0059402B">
        <w:rPr>
          <w:i/>
          <w:sz w:val="22"/>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D159ED4" w14:textId="77777777" w:rsidR="00D21CB5" w:rsidRPr="0059402B" w:rsidRDefault="00D21CB5" w:rsidP="00D21CB5">
      <w:pPr>
        <w:spacing w:line="240" w:lineRule="auto"/>
        <w:ind w:left="567" w:right="616"/>
        <w:rPr>
          <w:i/>
          <w:sz w:val="22"/>
          <w:lang w:val="es-MX"/>
        </w:rPr>
      </w:pPr>
      <w:r w:rsidRPr="0059402B">
        <w:rPr>
          <w:i/>
          <w:sz w:val="22"/>
          <w:lang w:val="es-MX"/>
        </w:rPr>
        <w:t>Para motivar la clasificación se deberán señalar las razones o circunstancias especiales que lo llevaron a concluir que el caso particular se ajusta al supuesto previsto por la norma legal invocada como fundamento.</w:t>
      </w:r>
    </w:p>
    <w:p w14:paraId="517B12DE" w14:textId="77777777" w:rsidR="00D21CB5" w:rsidRPr="0059402B" w:rsidRDefault="00D21CB5" w:rsidP="00D21CB5">
      <w:pPr>
        <w:spacing w:line="240" w:lineRule="auto"/>
        <w:ind w:left="567" w:right="616"/>
        <w:rPr>
          <w:i/>
          <w:sz w:val="22"/>
          <w:lang w:val="es-MX"/>
        </w:rPr>
      </w:pPr>
      <w:r w:rsidRPr="0059402B">
        <w:rPr>
          <w:i/>
          <w:sz w:val="22"/>
          <w:lang w:val="es-MX"/>
        </w:rPr>
        <w:t>En caso de referirse a información reservada, la motivación de la clasificación también deberá comprender las circunstancias que justifican el establecimiento de determinado plazo de reserva.</w:t>
      </w:r>
    </w:p>
    <w:p w14:paraId="798F9F0B" w14:textId="77777777" w:rsidR="00D21CB5" w:rsidRPr="0059402B" w:rsidRDefault="00D21CB5" w:rsidP="00D21CB5">
      <w:pPr>
        <w:spacing w:line="240" w:lineRule="auto"/>
        <w:ind w:left="567" w:right="616"/>
        <w:rPr>
          <w:i/>
          <w:sz w:val="22"/>
          <w:lang w:val="es-MX"/>
        </w:rPr>
      </w:pPr>
    </w:p>
    <w:p w14:paraId="15D56561" w14:textId="77777777" w:rsidR="00D21CB5" w:rsidRPr="0059402B" w:rsidRDefault="00D21CB5" w:rsidP="00D21CB5">
      <w:pPr>
        <w:spacing w:line="240" w:lineRule="auto"/>
        <w:ind w:left="567" w:right="616"/>
        <w:rPr>
          <w:i/>
          <w:sz w:val="22"/>
          <w:lang w:val="es-MX"/>
        </w:rPr>
      </w:pPr>
      <w:r w:rsidRPr="0059402B">
        <w:rPr>
          <w:i/>
          <w:sz w:val="22"/>
          <w:lang w:val="es-MX"/>
        </w:rPr>
        <w:lastRenderedPageBreak/>
        <w:t>Tratándose de información clasificada como confidencial respecto de la cual se haya determinado su conservación permanente por tener valor histórico, ésta conservará tal carácter de conformidad con la normativa aplicable en materia de archivos.</w:t>
      </w:r>
    </w:p>
    <w:p w14:paraId="369F01CC" w14:textId="77777777" w:rsidR="00D21CB5" w:rsidRPr="0059402B" w:rsidRDefault="00D21CB5" w:rsidP="00D21CB5">
      <w:pPr>
        <w:spacing w:line="240" w:lineRule="auto"/>
        <w:ind w:left="567" w:right="616"/>
        <w:rPr>
          <w:i/>
          <w:sz w:val="22"/>
          <w:lang w:val="es-MX"/>
        </w:rPr>
      </w:pPr>
      <w:r w:rsidRPr="0059402B">
        <w:rPr>
          <w:i/>
          <w:sz w:val="22"/>
          <w:lang w:val="es-MX"/>
        </w:rPr>
        <w:t>Los documentos contenidos en los archivos históricos y los identificados como históricos confidenciales no serán susceptibles de clasificación como reservados.</w:t>
      </w:r>
    </w:p>
    <w:p w14:paraId="0D14B47F" w14:textId="77777777" w:rsidR="00D21CB5" w:rsidRPr="0059402B" w:rsidRDefault="00D21CB5" w:rsidP="00D21CB5">
      <w:pPr>
        <w:spacing w:line="240" w:lineRule="auto"/>
        <w:ind w:left="567" w:right="616"/>
        <w:rPr>
          <w:b/>
          <w:i/>
          <w:sz w:val="22"/>
          <w:lang w:val="es-MX"/>
        </w:rPr>
      </w:pPr>
    </w:p>
    <w:p w14:paraId="6E5D2741" w14:textId="77777777" w:rsidR="00D21CB5" w:rsidRPr="0059402B" w:rsidRDefault="00D21CB5" w:rsidP="00D21CB5">
      <w:pPr>
        <w:spacing w:line="240" w:lineRule="auto"/>
        <w:ind w:left="567" w:right="616"/>
        <w:rPr>
          <w:i/>
          <w:sz w:val="22"/>
          <w:lang w:val="es-MX"/>
        </w:rPr>
      </w:pPr>
      <w:r w:rsidRPr="0059402B">
        <w:rPr>
          <w:b/>
          <w:i/>
          <w:sz w:val="22"/>
          <w:lang w:val="es-MX"/>
        </w:rPr>
        <w:t>Noveno.</w:t>
      </w:r>
      <w:r w:rsidRPr="0059402B">
        <w:rPr>
          <w:i/>
          <w:sz w:val="22"/>
          <w:lang w:val="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6B7CE85" w14:textId="77777777" w:rsidR="00D21CB5" w:rsidRPr="0059402B" w:rsidRDefault="00D21CB5" w:rsidP="00D21CB5">
      <w:pPr>
        <w:spacing w:line="240" w:lineRule="auto"/>
        <w:ind w:left="567" w:right="616"/>
        <w:rPr>
          <w:b/>
          <w:i/>
          <w:sz w:val="22"/>
          <w:lang w:val="es-MX"/>
        </w:rPr>
      </w:pPr>
    </w:p>
    <w:p w14:paraId="547A78FD" w14:textId="77777777" w:rsidR="00D21CB5" w:rsidRPr="0059402B" w:rsidRDefault="00D21CB5" w:rsidP="00D21CB5">
      <w:pPr>
        <w:spacing w:line="240" w:lineRule="auto"/>
        <w:ind w:left="567" w:right="616"/>
        <w:rPr>
          <w:i/>
          <w:sz w:val="22"/>
          <w:lang w:val="es-MX"/>
        </w:rPr>
      </w:pPr>
      <w:r w:rsidRPr="0059402B">
        <w:rPr>
          <w:b/>
          <w:i/>
          <w:sz w:val="22"/>
          <w:lang w:val="es-MX"/>
        </w:rPr>
        <w:t>Décimo.</w:t>
      </w:r>
      <w:r w:rsidRPr="0059402B">
        <w:rPr>
          <w:i/>
          <w:sz w:val="22"/>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79807658" w14:textId="77777777" w:rsidR="00D21CB5" w:rsidRPr="0059402B" w:rsidRDefault="00D21CB5" w:rsidP="00D21CB5">
      <w:pPr>
        <w:spacing w:line="240" w:lineRule="auto"/>
        <w:ind w:left="567" w:right="616"/>
        <w:rPr>
          <w:i/>
          <w:sz w:val="22"/>
          <w:lang w:val="es-MX"/>
        </w:rPr>
      </w:pPr>
    </w:p>
    <w:p w14:paraId="50491883" w14:textId="77777777" w:rsidR="00D21CB5" w:rsidRPr="0059402B" w:rsidRDefault="00D21CB5" w:rsidP="00D21CB5">
      <w:pPr>
        <w:spacing w:line="240" w:lineRule="auto"/>
        <w:ind w:left="567" w:right="616"/>
        <w:rPr>
          <w:i/>
          <w:sz w:val="22"/>
          <w:lang w:val="es-MX"/>
        </w:rPr>
      </w:pPr>
      <w:r w:rsidRPr="0059402B">
        <w:rPr>
          <w:i/>
          <w:sz w:val="22"/>
          <w:lang w:val="es-MX"/>
        </w:rPr>
        <w:t>En ausencia de los titulares de las áreas, la información será clasificada o desclasificada por la persona que lo supla, en términos de la normativa que rija la actuación del sujeto obligado.</w:t>
      </w:r>
    </w:p>
    <w:p w14:paraId="1F3E2DE3" w14:textId="77777777" w:rsidR="00D21CB5" w:rsidRPr="0059402B" w:rsidRDefault="00D21CB5" w:rsidP="00D21CB5">
      <w:pPr>
        <w:spacing w:line="240" w:lineRule="auto"/>
        <w:ind w:left="567" w:right="616"/>
        <w:rPr>
          <w:b/>
          <w:i/>
          <w:sz w:val="22"/>
          <w:lang w:val="es-MX"/>
        </w:rPr>
      </w:pPr>
    </w:p>
    <w:p w14:paraId="2F731E34" w14:textId="77777777" w:rsidR="00D21CB5" w:rsidRPr="0059402B" w:rsidRDefault="00D21CB5" w:rsidP="00D21CB5">
      <w:pPr>
        <w:spacing w:line="240" w:lineRule="auto"/>
        <w:ind w:left="567" w:right="616"/>
        <w:rPr>
          <w:b/>
          <w:sz w:val="22"/>
          <w:lang w:val="es-MX"/>
        </w:rPr>
      </w:pPr>
      <w:r w:rsidRPr="0059402B">
        <w:rPr>
          <w:b/>
          <w:i/>
          <w:sz w:val="22"/>
          <w:lang w:val="es-MX"/>
        </w:rPr>
        <w:t>Décimo primero.</w:t>
      </w:r>
      <w:r w:rsidRPr="0059402B">
        <w:rPr>
          <w:i/>
          <w:sz w:val="22"/>
          <w:lang w:val="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6E5A8854" w14:textId="77777777" w:rsidR="00D21CB5" w:rsidRPr="0059402B" w:rsidRDefault="00D21CB5" w:rsidP="00D21CB5">
      <w:pPr>
        <w:rPr>
          <w:rFonts w:cs="Arial"/>
          <w:i/>
          <w:szCs w:val="24"/>
          <w:lang w:val="es-MX"/>
        </w:rPr>
      </w:pPr>
    </w:p>
    <w:p w14:paraId="222CFDBF" w14:textId="77777777" w:rsidR="00D21CB5" w:rsidRPr="0059402B" w:rsidRDefault="00D21CB5" w:rsidP="00D21CB5">
      <w:pPr>
        <w:rPr>
          <w:szCs w:val="24"/>
          <w:lang w:val="es-MX"/>
        </w:rPr>
      </w:pPr>
      <w:r w:rsidRPr="0059402B">
        <w:rPr>
          <w:szCs w:val="24"/>
          <w:lang w:val="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w:t>
      </w:r>
      <w:r w:rsidRPr="0059402B">
        <w:rPr>
          <w:szCs w:val="24"/>
          <w:lang w:val="es-MX"/>
        </w:rPr>
        <w:lastRenderedPageBreak/>
        <w:t>general. Es importante señalar que, para acreditar dichos supuestos jurídicos se debe fundar y motivar correctamente la categorización de la información.</w:t>
      </w:r>
    </w:p>
    <w:p w14:paraId="330F4C33" w14:textId="77777777" w:rsidR="00D21CB5" w:rsidRPr="0059402B" w:rsidRDefault="00D21CB5" w:rsidP="00D21CB5">
      <w:pPr>
        <w:jc w:val="left"/>
        <w:rPr>
          <w:szCs w:val="24"/>
          <w:lang w:val="es-MX"/>
        </w:rPr>
      </w:pPr>
    </w:p>
    <w:p w14:paraId="6CEB02C3" w14:textId="77777777" w:rsidR="00D21CB5" w:rsidRPr="0059402B" w:rsidRDefault="00D21CB5" w:rsidP="00D21CB5">
      <w:pPr>
        <w:rPr>
          <w:szCs w:val="24"/>
          <w:lang w:val="es-MX"/>
        </w:rPr>
      </w:pPr>
      <w:r w:rsidRPr="0059402B">
        <w:rPr>
          <w:szCs w:val="24"/>
          <w:lang w:val="es-MX"/>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0ED5E290" w14:textId="77777777" w:rsidR="00D21CB5" w:rsidRPr="0059402B" w:rsidRDefault="00D21CB5" w:rsidP="00D21CB5">
      <w:pPr>
        <w:jc w:val="left"/>
        <w:rPr>
          <w:szCs w:val="24"/>
          <w:lang w:val="es-MX"/>
        </w:rPr>
      </w:pPr>
    </w:p>
    <w:p w14:paraId="3E615B32" w14:textId="77777777" w:rsidR="00D21CB5" w:rsidRPr="0059402B" w:rsidRDefault="00D21CB5" w:rsidP="00D21CB5">
      <w:pPr>
        <w:spacing w:line="240" w:lineRule="auto"/>
        <w:ind w:left="567" w:right="616"/>
        <w:rPr>
          <w:b/>
          <w:i/>
          <w:sz w:val="22"/>
          <w:lang w:val="es-MX"/>
        </w:rPr>
      </w:pPr>
      <w:r w:rsidRPr="0059402B">
        <w:rPr>
          <w:b/>
          <w:i/>
          <w:sz w:val="22"/>
          <w:lang w:val="es-MX"/>
        </w:rPr>
        <w:t xml:space="preserve">FUNDAMENTACIÓN Y MOTIVACIÓN. </w:t>
      </w:r>
    </w:p>
    <w:p w14:paraId="37F45F70" w14:textId="77777777" w:rsidR="00D21CB5" w:rsidRPr="0059402B" w:rsidRDefault="00D21CB5" w:rsidP="00D21CB5">
      <w:pPr>
        <w:spacing w:line="240" w:lineRule="auto"/>
        <w:ind w:left="567" w:right="616"/>
        <w:rPr>
          <w:i/>
          <w:sz w:val="22"/>
          <w:lang w:val="es-MX"/>
        </w:rPr>
      </w:pPr>
      <w:r w:rsidRPr="0059402B">
        <w:rPr>
          <w:i/>
          <w:sz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4FE1019" w14:textId="77777777" w:rsidR="00D21CB5" w:rsidRPr="0059402B" w:rsidRDefault="00D21CB5" w:rsidP="00D21CB5">
      <w:pPr>
        <w:jc w:val="left"/>
        <w:rPr>
          <w:szCs w:val="24"/>
          <w:lang w:val="es-MX"/>
        </w:rPr>
      </w:pPr>
    </w:p>
    <w:p w14:paraId="11BC62B5" w14:textId="77777777" w:rsidR="00D21CB5" w:rsidRPr="0059402B" w:rsidRDefault="00D21CB5" w:rsidP="00D21CB5">
      <w:pPr>
        <w:rPr>
          <w:szCs w:val="24"/>
          <w:lang w:val="es-MX"/>
        </w:rPr>
      </w:pPr>
      <w:r w:rsidRPr="0059402B">
        <w:rPr>
          <w:szCs w:val="24"/>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03236225" w14:textId="77777777" w:rsidR="00D21CB5" w:rsidRPr="0059402B" w:rsidRDefault="00D21CB5" w:rsidP="00D21CB5">
      <w:pPr>
        <w:jc w:val="left"/>
        <w:rPr>
          <w:szCs w:val="24"/>
          <w:lang w:val="es-MX"/>
        </w:rPr>
      </w:pPr>
    </w:p>
    <w:p w14:paraId="7F78D53E" w14:textId="77777777" w:rsidR="00D21CB5" w:rsidRPr="0059402B" w:rsidRDefault="00D21CB5" w:rsidP="00D21CB5">
      <w:pPr>
        <w:spacing w:line="240" w:lineRule="auto"/>
        <w:ind w:left="567" w:right="616"/>
        <w:rPr>
          <w:i/>
          <w:sz w:val="22"/>
          <w:lang w:val="es-MX"/>
        </w:rPr>
      </w:pPr>
      <w:r w:rsidRPr="0059402B">
        <w:rPr>
          <w:b/>
          <w:i/>
          <w:sz w:val="22"/>
          <w:lang w:val="es-MX"/>
        </w:rPr>
        <w:t>FUNDAMENTACIÓN Y MOTIVACIÓN. EL ASPECTO FORMAL DE LA GARANTÍA Y SU FINALIDAD SE TRADUCEN EN EXPLICAR, JUSTIFICAR, POSIBILITAR LA DEFENSA Y COMUNICAR LA DECISIÓN</w:t>
      </w:r>
      <w:r w:rsidRPr="0059402B">
        <w:rPr>
          <w:i/>
          <w:sz w:val="22"/>
          <w:lang w:val="es-MX"/>
        </w:rPr>
        <w:t xml:space="preserve">. </w:t>
      </w:r>
    </w:p>
    <w:p w14:paraId="5999A762" w14:textId="77777777" w:rsidR="00D21CB5" w:rsidRPr="0059402B" w:rsidRDefault="00D21CB5" w:rsidP="00D21CB5">
      <w:pPr>
        <w:spacing w:line="240" w:lineRule="auto"/>
        <w:ind w:left="567" w:right="616"/>
        <w:rPr>
          <w:i/>
          <w:sz w:val="22"/>
          <w:lang w:val="es-MX"/>
        </w:rPr>
      </w:pPr>
      <w:r w:rsidRPr="0059402B">
        <w:rPr>
          <w:i/>
          <w:sz w:val="22"/>
          <w:lang w:val="es-MX"/>
        </w:rPr>
        <w:t xml:space="preserve">El contenido formal de la garantía de legalidad prevista en el artículo 16 constitucional relativa a la fundamentación y motivación tiene como propósito primordial y ratio que el justiciable </w:t>
      </w:r>
      <w:r w:rsidRPr="0059402B">
        <w:rPr>
          <w:i/>
          <w:sz w:val="22"/>
          <w:lang w:val="es-MX"/>
        </w:rPr>
        <w:lastRenderedPageBreak/>
        <w:t>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76B72EBE" w14:textId="77777777" w:rsidR="00D21CB5" w:rsidRPr="0059402B" w:rsidRDefault="00D21CB5" w:rsidP="00D21CB5">
      <w:pPr>
        <w:rPr>
          <w:szCs w:val="24"/>
          <w:lang w:val="es-MX"/>
        </w:rPr>
      </w:pPr>
    </w:p>
    <w:p w14:paraId="6C892E8D" w14:textId="77777777" w:rsidR="00D21CB5" w:rsidRPr="0059402B" w:rsidRDefault="00D21CB5" w:rsidP="00D21CB5">
      <w:pPr>
        <w:rPr>
          <w:szCs w:val="24"/>
          <w:lang w:val="es-MX"/>
        </w:rPr>
      </w:pPr>
      <w:r w:rsidRPr="0059402B">
        <w:rPr>
          <w:szCs w:val="24"/>
          <w:lang w:val="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65CBB6E7" w14:textId="77777777" w:rsidR="00D21CB5" w:rsidRPr="0059402B" w:rsidRDefault="00D21CB5" w:rsidP="00D21CB5">
      <w:pPr>
        <w:rPr>
          <w:szCs w:val="24"/>
          <w:lang w:val="es-MX"/>
        </w:rPr>
      </w:pPr>
    </w:p>
    <w:p w14:paraId="5334BA79" w14:textId="77777777" w:rsidR="00D21CB5" w:rsidRPr="0059402B" w:rsidRDefault="00D21CB5" w:rsidP="00D21CB5">
      <w:pPr>
        <w:rPr>
          <w:szCs w:val="24"/>
          <w:lang w:val="es-MX"/>
        </w:rPr>
      </w:pPr>
      <w:r w:rsidRPr="0059402B">
        <w:rPr>
          <w:szCs w:val="24"/>
          <w:lang w:val="es-MX"/>
        </w:rPr>
        <w:t>Por lo tanto, la entrega de documentos en su versión pública debe acompañarse necesariamente del Acuerdo del Comité de Transparencia del Sujeto Obligado</w:t>
      </w:r>
      <w:r w:rsidRPr="0059402B">
        <w:rPr>
          <w:b/>
          <w:szCs w:val="24"/>
          <w:lang w:val="es-MX"/>
        </w:rPr>
        <w:t xml:space="preserve"> </w:t>
      </w:r>
      <w:r w:rsidRPr="0059402B">
        <w:rPr>
          <w:szCs w:val="24"/>
          <w:lang w:val="es-MX"/>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7662C9A1" w14:textId="77777777" w:rsidR="008403D5" w:rsidRPr="0059402B" w:rsidRDefault="008403D5" w:rsidP="008403D5">
      <w:pPr>
        <w:rPr>
          <w:rFonts w:eastAsia="Palatino Linotype" w:cs="Palatino Linotype"/>
          <w:szCs w:val="24"/>
        </w:rPr>
      </w:pPr>
    </w:p>
    <w:p w14:paraId="46DE101C" w14:textId="77777777" w:rsidR="008403D5" w:rsidRPr="0059402B" w:rsidRDefault="008403D5" w:rsidP="008403D5">
      <w:pPr>
        <w:rPr>
          <w:rFonts w:eastAsia="Palatino Linotype" w:cs="Palatino Linotype"/>
          <w:szCs w:val="24"/>
        </w:rPr>
      </w:pPr>
      <w:r w:rsidRPr="0059402B">
        <w:rPr>
          <w:rFonts w:eastAsia="Palatino Linotype" w:cs="Palatino Linotype"/>
          <w:szCs w:val="24"/>
        </w:rPr>
        <w:t>Por lo que respecta al Acuerdo del Comité de Transparencia que sustente la versión pública de la documentación a entregar, deberá ser notificado mediante el SAIMEX.</w:t>
      </w:r>
    </w:p>
    <w:p w14:paraId="501CEE4B" w14:textId="77777777" w:rsidR="008403D5" w:rsidRPr="0059402B" w:rsidRDefault="008403D5" w:rsidP="008403D5">
      <w:pPr>
        <w:rPr>
          <w:rFonts w:eastAsia="Palatino Linotype" w:cs="Palatino Linotype"/>
          <w:szCs w:val="24"/>
        </w:rPr>
      </w:pPr>
    </w:p>
    <w:p w14:paraId="00EE9136" w14:textId="3A4CCFA2" w:rsidR="008403D5" w:rsidRPr="0059402B" w:rsidRDefault="008403D5" w:rsidP="008403D5">
      <w:pPr>
        <w:pBdr>
          <w:top w:val="nil"/>
          <w:left w:val="nil"/>
          <w:bottom w:val="nil"/>
          <w:right w:val="nil"/>
          <w:between w:val="nil"/>
        </w:pBdr>
        <w:rPr>
          <w:rFonts w:eastAsia="Palatino Linotype" w:cs="Palatino Linotype"/>
          <w:color w:val="000000"/>
          <w:szCs w:val="24"/>
        </w:rPr>
      </w:pPr>
      <w:r w:rsidRPr="0059402B">
        <w:rPr>
          <w:rFonts w:eastAsia="Palatino Linotype" w:cs="Palatino Linotype"/>
          <w:color w:val="000000"/>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2A900B4F" w14:textId="77777777" w:rsidR="00B837B8" w:rsidRPr="0059402B" w:rsidRDefault="00B837B8" w:rsidP="00637679"/>
    <w:p w14:paraId="07B920B4" w14:textId="686B1A26" w:rsidR="00581587" w:rsidRPr="0059402B" w:rsidRDefault="00581587" w:rsidP="00581587">
      <w:pPr>
        <w:pBdr>
          <w:top w:val="nil"/>
          <w:left w:val="nil"/>
          <w:bottom w:val="nil"/>
          <w:right w:val="nil"/>
          <w:between w:val="nil"/>
        </w:pBdr>
        <w:rPr>
          <w:rFonts w:eastAsia="Palatino Linotype" w:cs="Palatino Linotype"/>
          <w:color w:val="000000"/>
        </w:rPr>
      </w:pPr>
      <w:r w:rsidRPr="0059402B">
        <w:rPr>
          <w:rFonts w:eastAsia="Palatino Linotype" w:cs="Palatino Linotype"/>
          <w:color w:val="000000" w:themeColor="text1"/>
        </w:rPr>
        <w:t xml:space="preserve">En mérito de lo expuesto en líneas anteriores, este Instituto considera que los motivos de inconformidad planteados por </w:t>
      </w:r>
      <w:r w:rsidR="00022432" w:rsidRPr="0059402B">
        <w:rPr>
          <w:rFonts w:eastAsia="Palatino Linotype" w:cs="Palatino Linotype"/>
          <w:color w:val="000000" w:themeColor="text1"/>
        </w:rPr>
        <w:t>el</w:t>
      </w:r>
      <w:r w:rsidRPr="0059402B">
        <w:rPr>
          <w:rFonts w:eastAsia="Palatino Linotype" w:cs="Palatino Linotype"/>
          <w:color w:val="000000" w:themeColor="text1"/>
        </w:rPr>
        <w:t xml:space="preserve"> Recurrente resultan fundados en el recurso de revisión que es materia de esta resolución; por ello </w:t>
      </w:r>
      <w:r w:rsidRPr="0059402B">
        <w:rPr>
          <w:rFonts w:eastAsia="Palatino Linotype" w:cs="Palatino Linotype"/>
          <w:b/>
          <w:bCs/>
          <w:color w:val="000000" w:themeColor="text1"/>
        </w:rPr>
        <w:t>co</w:t>
      </w:r>
      <w:r w:rsidR="006451AD" w:rsidRPr="0059402B">
        <w:rPr>
          <w:rFonts w:eastAsia="Palatino Linotype" w:cs="Palatino Linotype"/>
          <w:b/>
          <w:bCs/>
          <w:color w:val="000000" w:themeColor="text1"/>
        </w:rPr>
        <w:t>n fundamento en la primera</w:t>
      </w:r>
      <w:r w:rsidRPr="0059402B">
        <w:rPr>
          <w:rFonts w:eastAsia="Palatino Linotype" w:cs="Palatino Linotype"/>
          <w:b/>
          <w:bCs/>
          <w:color w:val="000000" w:themeColor="text1"/>
        </w:rPr>
        <w:t xml:space="preserve"> hipótesis de la fracción III del artículo 186 </w:t>
      </w:r>
      <w:r w:rsidRPr="0059402B">
        <w:rPr>
          <w:rFonts w:eastAsia="Palatino Linotype" w:cs="Palatino Linotype"/>
          <w:color w:val="000000" w:themeColor="text1"/>
        </w:rPr>
        <w:t xml:space="preserve">de la Ley de Transparencia y Acceso a la Información Pública del Estado de México y Municipios, se </w:t>
      </w:r>
      <w:r w:rsidR="006451AD" w:rsidRPr="0059402B">
        <w:rPr>
          <w:rFonts w:eastAsia="Palatino Linotype" w:cs="Palatino Linotype"/>
          <w:b/>
          <w:bCs/>
          <w:color w:val="000000" w:themeColor="text1"/>
        </w:rPr>
        <w:t>REVO</w:t>
      </w:r>
      <w:r w:rsidRPr="0059402B">
        <w:rPr>
          <w:rFonts w:eastAsia="Palatino Linotype" w:cs="Palatino Linotype"/>
          <w:b/>
          <w:bCs/>
          <w:color w:val="000000" w:themeColor="text1"/>
        </w:rPr>
        <w:t xml:space="preserve">CA </w:t>
      </w:r>
      <w:r w:rsidRPr="0059402B">
        <w:rPr>
          <w:rFonts w:eastAsia="Palatino Linotype" w:cs="Palatino Linotype"/>
          <w:color w:val="000000" w:themeColor="text1"/>
        </w:rPr>
        <w:t>la respuesta a la solicitud de información número</w:t>
      </w:r>
      <w:r w:rsidR="00642669" w:rsidRPr="0059402B">
        <w:rPr>
          <w:rFonts w:eastAsia="Palatino Linotype" w:cs="Palatino Linotype"/>
          <w:color w:val="000000"/>
          <w:szCs w:val="24"/>
        </w:rPr>
        <w:t xml:space="preserve"> </w:t>
      </w:r>
      <w:r w:rsidR="000A4786" w:rsidRPr="0059402B">
        <w:rPr>
          <w:rFonts w:eastAsia="Palatino Linotype" w:cs="Palatino Linotype"/>
          <w:b/>
          <w:bCs/>
          <w:color w:val="000000"/>
          <w:szCs w:val="24"/>
        </w:rPr>
        <w:t>00150/DIFHUEHUET/IP/2025</w:t>
      </w:r>
      <w:r w:rsidRPr="0059402B">
        <w:rPr>
          <w:rFonts w:eastAsia="Palatino Linotype" w:cs="Palatino Linotype"/>
          <w:color w:val="000000" w:themeColor="text1"/>
        </w:rPr>
        <w:t>, que ha sido materia del presente estudio.</w:t>
      </w:r>
    </w:p>
    <w:p w14:paraId="33FB236F" w14:textId="259CAD64" w:rsidR="00581587" w:rsidRPr="0059402B" w:rsidRDefault="00581587" w:rsidP="008F50E6"/>
    <w:p w14:paraId="34755541" w14:textId="77777777" w:rsidR="00581587" w:rsidRPr="0059402B" w:rsidRDefault="00581587" w:rsidP="00581587">
      <w:pPr>
        <w:pBdr>
          <w:top w:val="nil"/>
          <w:left w:val="nil"/>
          <w:bottom w:val="nil"/>
          <w:right w:val="nil"/>
          <w:between w:val="nil"/>
        </w:pBdr>
        <w:rPr>
          <w:rFonts w:eastAsia="Palatino Linotype" w:cs="Palatino Linotype"/>
          <w:color w:val="000000"/>
          <w:szCs w:val="24"/>
        </w:rPr>
      </w:pPr>
      <w:r w:rsidRPr="0059402B">
        <w:rPr>
          <w:rFonts w:eastAsia="Palatino Linotype" w:cs="Palatino Linotype"/>
          <w:color w:val="000000"/>
          <w:szCs w:val="24"/>
        </w:rPr>
        <w:t>Por lo antes expuesto y fundado es de resolverse y,</w:t>
      </w:r>
    </w:p>
    <w:p w14:paraId="3AF7767D" w14:textId="4DC74A1D" w:rsidR="00454915" w:rsidRPr="0059402B" w:rsidRDefault="00454915" w:rsidP="008F50E6"/>
    <w:p w14:paraId="04F69938" w14:textId="77777777" w:rsidR="00581587" w:rsidRPr="0059402B" w:rsidRDefault="00581587" w:rsidP="00581587">
      <w:pPr>
        <w:pStyle w:val="Ttulo1"/>
        <w:rPr>
          <w:rFonts w:eastAsia="Palatino Linotype"/>
        </w:rPr>
      </w:pPr>
      <w:r w:rsidRPr="0059402B">
        <w:rPr>
          <w:rFonts w:eastAsia="Palatino Linotype"/>
        </w:rPr>
        <w:t>S E    R E S U E L V E</w:t>
      </w:r>
    </w:p>
    <w:p w14:paraId="0360AA6D" w14:textId="77777777" w:rsidR="00581587" w:rsidRPr="0059402B" w:rsidRDefault="00581587" w:rsidP="00581587">
      <w:pPr>
        <w:pBdr>
          <w:top w:val="nil"/>
          <w:left w:val="nil"/>
          <w:bottom w:val="nil"/>
          <w:right w:val="nil"/>
          <w:between w:val="nil"/>
        </w:pBdr>
        <w:rPr>
          <w:rFonts w:eastAsia="Palatino Linotype" w:cs="Palatino Linotype"/>
          <w:b/>
          <w:color w:val="000000"/>
          <w:szCs w:val="24"/>
        </w:rPr>
      </w:pPr>
    </w:p>
    <w:p w14:paraId="2E76CA1A" w14:textId="27CFFD77" w:rsidR="00581587" w:rsidRPr="0059402B" w:rsidRDefault="00581587" w:rsidP="00581587">
      <w:pPr>
        <w:pBdr>
          <w:top w:val="nil"/>
          <w:left w:val="nil"/>
          <w:bottom w:val="nil"/>
          <w:right w:val="nil"/>
          <w:between w:val="nil"/>
        </w:pBdr>
        <w:rPr>
          <w:rFonts w:eastAsia="Palatino Linotype" w:cs="Palatino Linotype"/>
          <w:color w:val="000000"/>
        </w:rPr>
      </w:pPr>
      <w:r w:rsidRPr="0059402B">
        <w:rPr>
          <w:rFonts w:eastAsia="Palatino Linotype" w:cs="Palatino Linotype"/>
          <w:b/>
          <w:bCs/>
          <w:color w:val="000000" w:themeColor="text1"/>
        </w:rPr>
        <w:t>PRIMERO.</w:t>
      </w:r>
      <w:r w:rsidRPr="0059402B">
        <w:rPr>
          <w:rFonts w:eastAsia="Palatino Linotype" w:cs="Palatino Linotype"/>
          <w:color w:val="000000" w:themeColor="text1"/>
        </w:rPr>
        <w:t xml:space="preserve"> Se </w:t>
      </w:r>
      <w:r w:rsidR="006451AD" w:rsidRPr="0059402B">
        <w:rPr>
          <w:rFonts w:eastAsia="Palatino Linotype" w:cs="Palatino Linotype"/>
          <w:b/>
          <w:bCs/>
          <w:color w:val="000000" w:themeColor="text1"/>
        </w:rPr>
        <w:t>REVO</w:t>
      </w:r>
      <w:r w:rsidRPr="0059402B">
        <w:rPr>
          <w:rFonts w:eastAsia="Palatino Linotype" w:cs="Palatino Linotype"/>
          <w:b/>
          <w:bCs/>
          <w:color w:val="000000" w:themeColor="text1"/>
        </w:rPr>
        <w:t>CA</w:t>
      </w:r>
      <w:r w:rsidRPr="0059402B">
        <w:rPr>
          <w:rFonts w:eastAsia="Palatino Linotype" w:cs="Palatino Linotype"/>
          <w:color w:val="000000" w:themeColor="text1"/>
        </w:rPr>
        <w:t xml:space="preserve"> la respuesta entregada por el Sujeto Obligado</w:t>
      </w:r>
      <w:r w:rsidRPr="0059402B">
        <w:rPr>
          <w:rFonts w:eastAsia="Palatino Linotype" w:cs="Palatino Linotype"/>
          <w:b/>
          <w:bCs/>
          <w:color w:val="000000" w:themeColor="text1"/>
        </w:rPr>
        <w:t xml:space="preserve"> </w:t>
      </w:r>
      <w:r w:rsidRPr="0059402B">
        <w:rPr>
          <w:rFonts w:eastAsia="Palatino Linotype" w:cs="Palatino Linotype"/>
          <w:color w:val="000000" w:themeColor="text1"/>
        </w:rPr>
        <w:t>a la solicitud de información número</w:t>
      </w:r>
      <w:r w:rsidR="00642669" w:rsidRPr="0059402B">
        <w:rPr>
          <w:rFonts w:eastAsia="Palatino Linotype" w:cs="Palatino Linotype"/>
          <w:b/>
          <w:bCs/>
          <w:color w:val="000000"/>
          <w:szCs w:val="24"/>
        </w:rPr>
        <w:t xml:space="preserve"> </w:t>
      </w:r>
      <w:r w:rsidR="000A4786" w:rsidRPr="0059402B">
        <w:rPr>
          <w:rFonts w:eastAsia="Palatino Linotype" w:cs="Palatino Linotype"/>
          <w:b/>
          <w:bCs/>
          <w:color w:val="000000"/>
          <w:szCs w:val="24"/>
        </w:rPr>
        <w:t>00150/DIFHUEHUET/IP/2025</w:t>
      </w:r>
      <w:r w:rsidR="000D3DC4" w:rsidRPr="0059402B">
        <w:rPr>
          <w:rFonts w:eastAsia="Palatino Linotype" w:cs="Palatino Linotype"/>
          <w:color w:val="000000" w:themeColor="text1"/>
        </w:rPr>
        <w:t>, al resultar</w:t>
      </w:r>
      <w:r w:rsidR="005D743E" w:rsidRPr="0059402B">
        <w:rPr>
          <w:rFonts w:eastAsia="Palatino Linotype" w:cs="Palatino Linotype"/>
          <w:color w:val="000000" w:themeColor="text1"/>
        </w:rPr>
        <w:t xml:space="preserve"> </w:t>
      </w:r>
      <w:r w:rsidRPr="0059402B">
        <w:rPr>
          <w:rFonts w:eastAsia="Palatino Linotype" w:cs="Palatino Linotype"/>
          <w:color w:val="000000" w:themeColor="text1"/>
        </w:rPr>
        <w:t xml:space="preserve">fundados los motivos de </w:t>
      </w:r>
      <w:r w:rsidRPr="0059402B">
        <w:rPr>
          <w:rFonts w:eastAsia="Palatino Linotype" w:cs="Palatino Linotype"/>
          <w:color w:val="000000" w:themeColor="text1"/>
        </w:rPr>
        <w:lastRenderedPageBreak/>
        <w:t xml:space="preserve">inconformidad argüidos por </w:t>
      </w:r>
      <w:r w:rsidR="000D3DC4" w:rsidRPr="0059402B">
        <w:rPr>
          <w:rFonts w:eastAsia="Palatino Linotype" w:cs="Palatino Linotype"/>
          <w:color w:val="000000" w:themeColor="text1"/>
        </w:rPr>
        <w:t>el</w:t>
      </w:r>
      <w:r w:rsidRPr="0059402B">
        <w:rPr>
          <w:rFonts w:eastAsia="Palatino Linotype" w:cs="Palatino Linotype"/>
          <w:color w:val="000000" w:themeColor="text1"/>
        </w:rPr>
        <w:t xml:space="preserve"> Recurrente, en términos del</w:t>
      </w:r>
      <w:r w:rsidRPr="0059402B">
        <w:rPr>
          <w:rFonts w:eastAsia="Palatino Linotype" w:cs="Palatino Linotype"/>
          <w:b/>
          <w:bCs/>
          <w:color w:val="000000" w:themeColor="text1"/>
        </w:rPr>
        <w:t xml:space="preserve"> Considerando </w:t>
      </w:r>
      <w:r w:rsidR="00F23094" w:rsidRPr="0059402B">
        <w:rPr>
          <w:rFonts w:eastAsia="Palatino Linotype" w:cs="Palatino Linotype"/>
          <w:b/>
          <w:bCs/>
          <w:color w:val="000000" w:themeColor="text1"/>
        </w:rPr>
        <w:t>QUIN</w:t>
      </w:r>
      <w:r w:rsidRPr="0059402B">
        <w:rPr>
          <w:rFonts w:eastAsia="Palatino Linotype" w:cs="Palatino Linotype"/>
          <w:b/>
          <w:bCs/>
          <w:color w:val="000000" w:themeColor="text1"/>
        </w:rPr>
        <w:t xml:space="preserve">TO </w:t>
      </w:r>
      <w:r w:rsidRPr="0059402B">
        <w:rPr>
          <w:rFonts w:eastAsia="Palatino Linotype" w:cs="Palatino Linotype"/>
          <w:color w:val="000000" w:themeColor="text1"/>
        </w:rPr>
        <w:t xml:space="preserve">de la presente resolución. </w:t>
      </w:r>
    </w:p>
    <w:p w14:paraId="1E340B42" w14:textId="77777777" w:rsidR="00581587" w:rsidRPr="0059402B" w:rsidRDefault="00581587" w:rsidP="00581587">
      <w:pPr>
        <w:pBdr>
          <w:top w:val="nil"/>
          <w:left w:val="nil"/>
          <w:bottom w:val="nil"/>
          <w:right w:val="nil"/>
          <w:between w:val="nil"/>
        </w:pBdr>
        <w:rPr>
          <w:rFonts w:eastAsia="Palatino Linotype" w:cs="Palatino Linotype"/>
          <w:color w:val="000000"/>
          <w:szCs w:val="24"/>
        </w:rPr>
      </w:pPr>
    </w:p>
    <w:p w14:paraId="4DA0A536" w14:textId="72706DE4" w:rsidR="00581587" w:rsidRPr="0059402B" w:rsidRDefault="00581587" w:rsidP="62F6E07A">
      <w:pPr>
        <w:pBdr>
          <w:top w:val="nil"/>
          <w:left w:val="nil"/>
          <w:bottom w:val="nil"/>
          <w:right w:val="nil"/>
          <w:between w:val="nil"/>
        </w:pBdr>
        <w:rPr>
          <w:rFonts w:eastAsia="Palatino Linotype" w:cs="Palatino Linotype"/>
          <w:color w:val="000000"/>
        </w:rPr>
      </w:pPr>
      <w:r w:rsidRPr="0059402B">
        <w:rPr>
          <w:rFonts w:eastAsia="Palatino Linotype" w:cs="Palatino Linotype"/>
          <w:b/>
          <w:bCs/>
          <w:color w:val="000000" w:themeColor="text1"/>
        </w:rPr>
        <w:t>SEGUNDO.</w:t>
      </w:r>
      <w:r w:rsidRPr="0059402B">
        <w:rPr>
          <w:rFonts w:eastAsia="Palatino Linotype" w:cs="Palatino Linotype"/>
          <w:color w:val="000000" w:themeColor="text1"/>
        </w:rPr>
        <w:t xml:space="preserve"> Se </w:t>
      </w:r>
      <w:r w:rsidRPr="0059402B">
        <w:rPr>
          <w:rFonts w:eastAsia="Palatino Linotype" w:cs="Palatino Linotype"/>
          <w:b/>
          <w:bCs/>
          <w:color w:val="000000" w:themeColor="text1"/>
        </w:rPr>
        <w:t>ORDENA</w:t>
      </w:r>
      <w:r w:rsidRPr="0059402B">
        <w:rPr>
          <w:rFonts w:eastAsia="Palatino Linotype" w:cs="Palatino Linotype"/>
          <w:color w:val="000000" w:themeColor="text1"/>
        </w:rPr>
        <w:t xml:space="preserve"> </w:t>
      </w:r>
      <w:r w:rsidR="007501B9" w:rsidRPr="0059402B">
        <w:rPr>
          <w:rFonts w:eastAsia="Palatino Linotype" w:cs="Palatino Linotype"/>
          <w:color w:val="000000" w:themeColor="text1"/>
        </w:rPr>
        <w:t>al Sujeto Obligado que</w:t>
      </w:r>
      <w:r w:rsidR="003A51C8" w:rsidRPr="0059402B">
        <w:rPr>
          <w:rFonts w:eastAsia="Palatino Linotype" w:cs="Palatino Linotype"/>
          <w:color w:val="000000" w:themeColor="text1"/>
        </w:rPr>
        <w:t xml:space="preserve"> </w:t>
      </w:r>
      <w:r w:rsidR="00D21CB5" w:rsidRPr="0059402B">
        <w:rPr>
          <w:rFonts w:eastAsia="Palatino Linotype" w:cs="Palatino Linotype"/>
          <w:color w:val="000000" w:themeColor="text1"/>
        </w:rPr>
        <w:t xml:space="preserve">realice una búsqueda exhaustiva y razonable en los </w:t>
      </w:r>
      <w:r w:rsidR="000B4390" w:rsidRPr="0059402B">
        <w:rPr>
          <w:rFonts w:eastAsia="Palatino Linotype" w:cs="Palatino Linotype"/>
          <w:color w:val="000000" w:themeColor="text1"/>
        </w:rPr>
        <w:t>archivos de todas las áreas que se consideren competentes con la finalidad de hacer</w:t>
      </w:r>
      <w:r w:rsidR="00B837B8" w:rsidRPr="0059402B">
        <w:rPr>
          <w:rFonts w:eastAsia="Palatino Linotype" w:cs="Palatino Linotype"/>
          <w:color w:val="000000" w:themeColor="text1"/>
        </w:rPr>
        <w:t xml:space="preserve"> </w:t>
      </w:r>
      <w:r w:rsidR="007501B9" w:rsidRPr="0059402B">
        <w:rPr>
          <w:rFonts w:eastAsia="Palatino Linotype" w:cs="Palatino Linotype"/>
          <w:color w:val="000000" w:themeColor="text1"/>
        </w:rPr>
        <w:t>entrega a</w:t>
      </w:r>
      <w:r w:rsidR="000D3DC4" w:rsidRPr="0059402B">
        <w:rPr>
          <w:rFonts w:eastAsia="Palatino Linotype" w:cs="Palatino Linotype"/>
          <w:color w:val="000000" w:themeColor="text1"/>
        </w:rPr>
        <w:t>l</w:t>
      </w:r>
      <w:r w:rsidR="007501B9" w:rsidRPr="0059402B">
        <w:rPr>
          <w:rFonts w:eastAsia="Palatino Linotype" w:cs="Palatino Linotype"/>
          <w:color w:val="000000" w:themeColor="text1"/>
        </w:rPr>
        <w:t xml:space="preserve"> Recurrente mediante el Sistema de Acceso a la Información Mexiquense (SAIMEX)</w:t>
      </w:r>
      <w:r w:rsidR="00B837B8" w:rsidRPr="0059402B">
        <w:rPr>
          <w:rFonts w:eastAsia="Palatino Linotype" w:cs="Palatino Linotype"/>
          <w:color w:val="000000" w:themeColor="text1"/>
        </w:rPr>
        <w:t>, en versión pública</w:t>
      </w:r>
      <w:r w:rsidR="00F23094" w:rsidRPr="0059402B">
        <w:rPr>
          <w:rFonts w:eastAsia="Palatino Linotype" w:cs="Palatino Linotype"/>
          <w:color w:val="000000" w:themeColor="text1"/>
        </w:rPr>
        <w:t xml:space="preserve"> </w:t>
      </w:r>
      <w:r w:rsidR="000B4390" w:rsidRPr="0059402B">
        <w:rPr>
          <w:rFonts w:eastAsia="Palatino Linotype" w:cs="Palatino Linotype"/>
          <w:color w:val="000000" w:themeColor="text1"/>
        </w:rPr>
        <w:t>en los casos en los que proceda</w:t>
      </w:r>
      <w:r w:rsidR="00A10040" w:rsidRPr="0059402B">
        <w:rPr>
          <w:rFonts w:eastAsia="Palatino Linotype" w:cs="Palatino Linotype"/>
          <w:color w:val="000000" w:themeColor="text1"/>
        </w:rPr>
        <w:t xml:space="preserve"> y</w:t>
      </w:r>
      <w:r w:rsidR="003A51C8" w:rsidRPr="0059402B">
        <w:rPr>
          <w:rFonts w:eastAsia="Palatino Linotype" w:cs="Palatino Linotype"/>
          <w:color w:val="000000" w:themeColor="text1"/>
        </w:rPr>
        <w:t xml:space="preserve"> </w:t>
      </w:r>
      <w:r w:rsidR="007501B9" w:rsidRPr="0059402B">
        <w:rPr>
          <w:rFonts w:eastAsia="Palatino Linotype" w:cs="Palatino Linotype"/>
          <w:color w:val="000000" w:themeColor="text1"/>
        </w:rPr>
        <w:t xml:space="preserve">en términos del </w:t>
      </w:r>
      <w:r w:rsidR="000D3DC4" w:rsidRPr="0059402B">
        <w:rPr>
          <w:rFonts w:eastAsia="Palatino Linotype" w:cs="Palatino Linotype"/>
          <w:b/>
          <w:bCs/>
          <w:color w:val="000000" w:themeColor="text1"/>
        </w:rPr>
        <w:t xml:space="preserve">Considerando </w:t>
      </w:r>
      <w:r w:rsidR="63B0D2F1" w:rsidRPr="0059402B">
        <w:rPr>
          <w:rFonts w:eastAsia="Palatino Linotype" w:cs="Palatino Linotype"/>
          <w:b/>
          <w:bCs/>
          <w:color w:val="000000" w:themeColor="text1"/>
        </w:rPr>
        <w:t>QUIN</w:t>
      </w:r>
      <w:r w:rsidR="007501B9" w:rsidRPr="0059402B">
        <w:rPr>
          <w:rFonts w:eastAsia="Palatino Linotype" w:cs="Palatino Linotype"/>
          <w:b/>
          <w:bCs/>
          <w:color w:val="000000" w:themeColor="text1"/>
        </w:rPr>
        <w:t>TO</w:t>
      </w:r>
      <w:r w:rsidR="00637878" w:rsidRPr="0059402B">
        <w:rPr>
          <w:rFonts w:eastAsia="Palatino Linotype" w:cs="Palatino Linotype"/>
          <w:color w:val="000000" w:themeColor="text1"/>
        </w:rPr>
        <w:t xml:space="preserve">, de </w:t>
      </w:r>
      <w:r w:rsidR="00E14B7A" w:rsidRPr="0059402B">
        <w:rPr>
          <w:rFonts w:eastAsia="Palatino Linotype" w:cs="Palatino Linotype"/>
          <w:color w:val="000000" w:themeColor="text1"/>
        </w:rPr>
        <w:t>lo</w:t>
      </w:r>
      <w:r w:rsidR="00637878" w:rsidRPr="0059402B">
        <w:rPr>
          <w:rFonts w:eastAsia="Palatino Linotype" w:cs="Palatino Linotype"/>
          <w:color w:val="000000" w:themeColor="text1"/>
        </w:rPr>
        <w:t xml:space="preserve"> siguiente:</w:t>
      </w:r>
    </w:p>
    <w:p w14:paraId="26EEF856" w14:textId="77777777" w:rsidR="00581587" w:rsidRPr="0059402B" w:rsidRDefault="00581587" w:rsidP="00581587">
      <w:pPr>
        <w:pBdr>
          <w:top w:val="nil"/>
          <w:left w:val="nil"/>
          <w:bottom w:val="nil"/>
          <w:right w:val="nil"/>
          <w:between w:val="nil"/>
        </w:pBdr>
        <w:rPr>
          <w:rFonts w:eastAsia="Palatino Linotype" w:cs="Palatino Linotype"/>
          <w:color w:val="000000"/>
          <w:szCs w:val="24"/>
        </w:rPr>
      </w:pPr>
    </w:p>
    <w:p w14:paraId="7B7D4D38" w14:textId="77777777" w:rsidR="00B75105" w:rsidRPr="0059402B" w:rsidRDefault="00B75105" w:rsidP="003C322F">
      <w:pPr>
        <w:pStyle w:val="Prrafodelista"/>
        <w:numPr>
          <w:ilvl w:val="0"/>
          <w:numId w:val="60"/>
        </w:numPr>
        <w:pBdr>
          <w:top w:val="nil"/>
          <w:left w:val="nil"/>
          <w:bottom w:val="nil"/>
          <w:right w:val="nil"/>
          <w:between w:val="nil"/>
        </w:pBdr>
        <w:spacing w:line="276" w:lineRule="auto"/>
        <w:contextualSpacing/>
        <w:rPr>
          <w:i/>
          <w:iCs/>
        </w:rPr>
      </w:pPr>
      <w:r w:rsidRPr="0059402B">
        <w:rPr>
          <w:i/>
          <w:iCs/>
        </w:rPr>
        <w:t>Los inventarios correspondientes a los archivos de concentración y de trámite que obren en los archivos de las áreas competente al veinte de junio de dos mil veinticinco.</w:t>
      </w:r>
    </w:p>
    <w:p w14:paraId="110856A8" w14:textId="5C4DA34C" w:rsidR="00B75105" w:rsidRPr="0059402B" w:rsidRDefault="00B75105" w:rsidP="00537672">
      <w:pPr>
        <w:pStyle w:val="Prrafodelista"/>
        <w:numPr>
          <w:ilvl w:val="0"/>
          <w:numId w:val="60"/>
        </w:numPr>
        <w:pBdr>
          <w:top w:val="nil"/>
          <w:left w:val="nil"/>
          <w:bottom w:val="nil"/>
          <w:right w:val="nil"/>
          <w:between w:val="nil"/>
        </w:pBdr>
        <w:spacing w:line="276" w:lineRule="auto"/>
        <w:contextualSpacing/>
        <w:rPr>
          <w:i/>
          <w:iCs/>
        </w:rPr>
      </w:pPr>
      <w:r w:rsidRPr="0059402B">
        <w:rPr>
          <w:i/>
          <w:iCs/>
        </w:rPr>
        <w:t>Los lineamientos que normen lo relativo a la materia archivística</w:t>
      </w:r>
      <w:r w:rsidR="00753F86" w:rsidRPr="0059402B">
        <w:rPr>
          <w:i/>
          <w:iCs/>
        </w:rPr>
        <w:t xml:space="preserve"> al veinte de junio de dos mil veinticinco.</w:t>
      </w:r>
    </w:p>
    <w:p w14:paraId="07F12182" w14:textId="77777777" w:rsidR="00B75105" w:rsidRPr="0059402B" w:rsidRDefault="00B75105" w:rsidP="003C322F">
      <w:pPr>
        <w:pStyle w:val="Prrafodelista"/>
        <w:numPr>
          <w:ilvl w:val="0"/>
          <w:numId w:val="60"/>
        </w:numPr>
        <w:pBdr>
          <w:top w:val="nil"/>
          <w:left w:val="nil"/>
          <w:bottom w:val="nil"/>
          <w:right w:val="nil"/>
          <w:between w:val="nil"/>
        </w:pBdr>
        <w:spacing w:line="276" w:lineRule="auto"/>
        <w:contextualSpacing/>
        <w:rPr>
          <w:i/>
          <w:iCs/>
        </w:rPr>
      </w:pPr>
      <w:r w:rsidRPr="0059402B">
        <w:rPr>
          <w:i/>
          <w:iCs/>
        </w:rPr>
        <w:t>Los documentos en donde conste la capacitación de las personas servidoras públicas encargadas del manejo de archivos al veinte de junio de dos mil veinticinco.</w:t>
      </w:r>
    </w:p>
    <w:p w14:paraId="489F2DBA" w14:textId="77777777" w:rsidR="00B75105" w:rsidRPr="0059402B" w:rsidRDefault="00B75105" w:rsidP="003C322F">
      <w:pPr>
        <w:pStyle w:val="Prrafodelista"/>
        <w:numPr>
          <w:ilvl w:val="0"/>
          <w:numId w:val="60"/>
        </w:numPr>
        <w:pBdr>
          <w:top w:val="nil"/>
          <w:left w:val="nil"/>
          <w:bottom w:val="nil"/>
          <w:right w:val="nil"/>
          <w:between w:val="nil"/>
        </w:pBdr>
        <w:spacing w:line="276" w:lineRule="auto"/>
        <w:contextualSpacing/>
        <w:rPr>
          <w:i/>
          <w:iCs/>
        </w:rPr>
      </w:pPr>
      <w:r w:rsidRPr="0059402B">
        <w:rPr>
          <w:rFonts w:eastAsia="Palatino Linotype" w:cs="Palatino Linotype"/>
          <w:i/>
          <w:iCs/>
        </w:rPr>
        <w:t>Los recibos de nómina de las personas servidoras públicas adscritas al Área Coordinadora de Archivos, correspondientes a la segunda quincena de mayo y primera quincena de junio de dos mil veinticinco.</w:t>
      </w:r>
    </w:p>
    <w:p w14:paraId="1DAA0693" w14:textId="77777777" w:rsidR="00B75105" w:rsidRPr="0059402B" w:rsidRDefault="00B75105" w:rsidP="003C322F">
      <w:pPr>
        <w:pStyle w:val="Prrafodelista"/>
        <w:numPr>
          <w:ilvl w:val="0"/>
          <w:numId w:val="60"/>
        </w:numPr>
        <w:pBdr>
          <w:top w:val="nil"/>
          <w:left w:val="nil"/>
          <w:bottom w:val="nil"/>
          <w:right w:val="nil"/>
          <w:between w:val="nil"/>
        </w:pBdr>
        <w:spacing w:line="276" w:lineRule="auto"/>
        <w:contextualSpacing/>
        <w:rPr>
          <w:i/>
          <w:iCs/>
        </w:rPr>
      </w:pPr>
      <w:r w:rsidRPr="0059402B">
        <w:rPr>
          <w:rFonts w:eastAsia="Palatino Linotype" w:cs="Palatino Linotype"/>
          <w:i/>
          <w:iCs/>
        </w:rPr>
        <w:t xml:space="preserve">Los documentos en donde conste la relación laboral </w:t>
      </w:r>
      <w:r w:rsidRPr="0059402B">
        <w:rPr>
          <w:i/>
          <w:iCs/>
          <w:color w:val="000000"/>
        </w:rPr>
        <w:t>entre el Sujeto Obligado y las personas servidoras públicas adscritas al Área Coordinadora de Archivos al veinte de junio de dos mil veinticinco.</w:t>
      </w:r>
    </w:p>
    <w:p w14:paraId="1ECAEC41" w14:textId="77777777" w:rsidR="00B75105" w:rsidRPr="0059402B" w:rsidRDefault="00B75105" w:rsidP="003C322F">
      <w:pPr>
        <w:pStyle w:val="Prrafodelista"/>
        <w:numPr>
          <w:ilvl w:val="0"/>
          <w:numId w:val="60"/>
        </w:numPr>
        <w:pBdr>
          <w:top w:val="nil"/>
          <w:left w:val="nil"/>
          <w:bottom w:val="nil"/>
          <w:right w:val="nil"/>
          <w:between w:val="nil"/>
        </w:pBdr>
        <w:spacing w:line="276" w:lineRule="auto"/>
        <w:contextualSpacing/>
        <w:rPr>
          <w:i/>
          <w:iCs/>
        </w:rPr>
      </w:pPr>
      <w:r w:rsidRPr="0059402B">
        <w:rPr>
          <w:i/>
          <w:iCs/>
        </w:rPr>
        <w:t xml:space="preserve">Las actas de sesión del Área Coordinadora de Archivos, sesiones grabadas o la evidencia fotográfica de la realización de dichas sesiones generadas durante el periodo comprendido del </w:t>
      </w:r>
      <w:r w:rsidRPr="0059402B">
        <w:rPr>
          <w:rFonts w:eastAsia="Palatino Linotype" w:cs="Palatino Linotype"/>
          <w:i/>
          <w:iCs/>
        </w:rPr>
        <w:t>veinte de junio de dos mil veinticuatro al veinte de junio de dos mil veinticinco.</w:t>
      </w:r>
    </w:p>
    <w:p w14:paraId="30B9FB64" w14:textId="77777777" w:rsidR="00E86B73" w:rsidRPr="0059402B" w:rsidRDefault="00E86B73" w:rsidP="00BD6CDB">
      <w:pPr>
        <w:rPr>
          <w:rFonts w:eastAsia="Palatino Linotype" w:cs="Palatino Linotype"/>
          <w:color w:val="000000"/>
          <w:szCs w:val="24"/>
          <w:lang w:val="es-ES"/>
        </w:rPr>
      </w:pPr>
    </w:p>
    <w:p w14:paraId="7F27F50F" w14:textId="6BC99710" w:rsidR="00BD6CDB" w:rsidRPr="0059402B" w:rsidRDefault="00BD6CDB" w:rsidP="00BD6CDB">
      <w:pPr>
        <w:rPr>
          <w:rFonts w:eastAsia="Palatino Linotype" w:cs="Palatino Linotype"/>
          <w:color w:val="000000"/>
          <w:szCs w:val="24"/>
        </w:rPr>
      </w:pPr>
      <w:r w:rsidRPr="0059402B">
        <w:rPr>
          <w:rFonts w:eastAsia="Palatino Linotype" w:cs="Palatino Linotype"/>
          <w:color w:val="000000"/>
          <w:szCs w:val="24"/>
        </w:rPr>
        <w:t xml:space="preserve">Como sustento de la versión pública se deberá entregar el Acuerdo del Comité de Transparencia correspondiente, en términos del artículo 49, fracción VIII y 132, fracción II, </w:t>
      </w:r>
      <w:r w:rsidRPr="0059402B">
        <w:rPr>
          <w:rFonts w:eastAsia="Palatino Linotype" w:cs="Palatino Linotype"/>
          <w:color w:val="000000"/>
          <w:szCs w:val="24"/>
        </w:rPr>
        <w:lastRenderedPageBreak/>
        <w:t>de la Ley de Transparencia y Acceso a la Información Pública del Estado de México y Municipios, en el que funde y motive las razones sobre los datos que se supriman o eliminen dentro de los documentos respectivos</w:t>
      </w:r>
      <w:r w:rsidR="007F7332" w:rsidRPr="0059402B">
        <w:rPr>
          <w:rFonts w:eastAsia="Palatino Linotype" w:cs="Palatino Linotype"/>
          <w:color w:val="000000"/>
          <w:szCs w:val="24"/>
        </w:rPr>
        <w:t xml:space="preserve"> </w:t>
      </w:r>
      <w:r w:rsidRPr="0059402B">
        <w:rPr>
          <w:rFonts w:eastAsia="Palatino Linotype" w:cs="Palatino Linotype"/>
          <w:color w:val="000000"/>
          <w:szCs w:val="24"/>
        </w:rPr>
        <w:t>y se ponga a disposición del Recurrente.</w:t>
      </w:r>
    </w:p>
    <w:p w14:paraId="792A6282" w14:textId="77777777" w:rsidR="00752FCA" w:rsidRPr="0059402B" w:rsidRDefault="00752FCA" w:rsidP="00BD6CDB">
      <w:pPr>
        <w:rPr>
          <w:rFonts w:eastAsia="Palatino Linotype" w:cs="Palatino Linotype"/>
          <w:color w:val="000000"/>
          <w:szCs w:val="24"/>
        </w:rPr>
      </w:pPr>
    </w:p>
    <w:p w14:paraId="5143205A" w14:textId="7C13FD88" w:rsidR="00752FCA" w:rsidRPr="0059402B" w:rsidRDefault="00752FCA" w:rsidP="00BD6CDB">
      <w:pPr>
        <w:rPr>
          <w:rFonts w:eastAsia="Palatino Linotype" w:cs="Palatino Linotype"/>
          <w:color w:val="000000"/>
          <w:szCs w:val="24"/>
        </w:rPr>
      </w:pPr>
      <w:r w:rsidRPr="0059402B">
        <w:rPr>
          <w:lang w:val="es-ES"/>
        </w:rPr>
        <w:t xml:space="preserve">En el supuesto de que, una vez realizada la búsqueda exhaustiva y razonable de la información descrita en el punto 6 en los archivos de las áreas competentes, el Sujeto Obligado determine que dicha información no fue generada, poseída o administrada, abastará con que así lo haga del conocimiento del Recurrente en términos del segundo párrafo del artículo 19 </w:t>
      </w:r>
      <w:r w:rsidRPr="0059402B">
        <w:rPr>
          <w:rFonts w:eastAsia="Palatino Linotype" w:cs="Palatino Linotype"/>
          <w:color w:val="000000"/>
          <w:szCs w:val="24"/>
        </w:rPr>
        <w:t>de la Ley de Transparencia y Acceso a la Información Pública del Estado de México y Municipios.</w:t>
      </w:r>
    </w:p>
    <w:p w14:paraId="455A0062" w14:textId="77777777" w:rsidR="004161DA" w:rsidRPr="0059402B" w:rsidRDefault="004161DA" w:rsidP="00637878">
      <w:pPr>
        <w:pStyle w:val="NormalINFOEM"/>
        <w:rPr>
          <w:szCs w:val="24"/>
        </w:rPr>
      </w:pPr>
    </w:p>
    <w:p w14:paraId="0BFBD801" w14:textId="343F5C80" w:rsidR="00581587" w:rsidRPr="0059402B" w:rsidRDefault="00581587" w:rsidP="00581587">
      <w:pPr>
        <w:pBdr>
          <w:top w:val="nil"/>
          <w:left w:val="nil"/>
          <w:bottom w:val="nil"/>
          <w:right w:val="nil"/>
          <w:between w:val="nil"/>
        </w:pBdr>
        <w:rPr>
          <w:rFonts w:eastAsia="Palatino Linotype" w:cs="Palatino Linotype"/>
          <w:color w:val="000000"/>
          <w:szCs w:val="24"/>
        </w:rPr>
      </w:pPr>
      <w:r w:rsidRPr="0059402B">
        <w:rPr>
          <w:rFonts w:eastAsia="Palatino Linotype" w:cs="Palatino Linotype"/>
          <w:b/>
          <w:color w:val="000000"/>
          <w:szCs w:val="24"/>
        </w:rPr>
        <w:t>TERCERO. Notifíquese</w:t>
      </w:r>
      <w:r w:rsidRPr="0059402B">
        <w:rPr>
          <w:rFonts w:eastAsia="Palatino Linotype" w:cs="Palatino Linotype"/>
          <w:b/>
          <w:i/>
          <w:color w:val="000000"/>
          <w:szCs w:val="24"/>
        </w:rPr>
        <w:t xml:space="preserve"> </w:t>
      </w:r>
      <w:r w:rsidRPr="0059402B">
        <w:rPr>
          <w:rFonts w:eastAsia="Palatino Linotype" w:cs="Palatino Linotype"/>
          <w:color w:val="000000"/>
          <w:szCs w:val="24"/>
        </w:rPr>
        <w:t xml:space="preserve">la presente resolución al Titular de la Unidad de Transparencia del Sujeto Obligado </w:t>
      </w:r>
      <w:r w:rsidR="0032659A" w:rsidRPr="0059402B">
        <w:rPr>
          <w:rFonts w:eastAsia="Palatino Linotype" w:cs="Palatino Linotype"/>
          <w:color w:val="000000"/>
          <w:szCs w:val="24"/>
        </w:rPr>
        <w:t xml:space="preserve">mediante el Sistema de Acceso a la Información Mexiquense (SAIMEX), </w:t>
      </w:r>
      <w:r w:rsidRPr="0059402B">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59402B"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59402B" w:rsidRDefault="00581587" w:rsidP="00581587">
      <w:pPr>
        <w:pBdr>
          <w:top w:val="nil"/>
          <w:left w:val="nil"/>
          <w:bottom w:val="nil"/>
          <w:right w:val="nil"/>
          <w:between w:val="nil"/>
        </w:pBdr>
        <w:rPr>
          <w:rFonts w:eastAsia="Palatino Linotype" w:cs="Palatino Linotype"/>
          <w:color w:val="000000"/>
          <w:szCs w:val="24"/>
        </w:rPr>
      </w:pPr>
      <w:r w:rsidRPr="0059402B">
        <w:rPr>
          <w:rFonts w:eastAsia="Palatino Linotype" w:cs="Palatino Linotype"/>
          <w:b/>
          <w:color w:val="000000"/>
          <w:szCs w:val="24"/>
        </w:rPr>
        <w:t xml:space="preserve">CUARTO. </w:t>
      </w:r>
      <w:r w:rsidRPr="0059402B">
        <w:rPr>
          <w:rFonts w:eastAsia="Palatino Linotype" w:cs="Palatino Linotype"/>
          <w:color w:val="000000"/>
          <w:szCs w:val="24"/>
        </w:rPr>
        <w:t xml:space="preserve">De conformidad con el artículo 198 de la Ley de Transparencia y Acceso a la Información Pública del Estado de México y Municipios, de considerarlo procedente, el </w:t>
      </w:r>
      <w:r w:rsidRPr="0059402B">
        <w:rPr>
          <w:rFonts w:eastAsia="Palatino Linotype" w:cs="Palatino Linotype"/>
          <w:color w:val="000000"/>
          <w:szCs w:val="24"/>
        </w:rPr>
        <w:lastRenderedPageBreak/>
        <w:t>Sujeto Obligado, de manera fundada y motivada, podrá solicitar una ampliación de plazo para el cumplimiento de la presente resolución.</w:t>
      </w:r>
    </w:p>
    <w:p w14:paraId="28FD04F9" w14:textId="77777777" w:rsidR="00581587" w:rsidRPr="0059402B" w:rsidRDefault="00581587" w:rsidP="00581587">
      <w:pPr>
        <w:pBdr>
          <w:top w:val="nil"/>
          <w:left w:val="nil"/>
          <w:bottom w:val="nil"/>
          <w:right w:val="nil"/>
          <w:between w:val="nil"/>
        </w:pBdr>
        <w:rPr>
          <w:rFonts w:eastAsia="Palatino Linotype" w:cs="Palatino Linotype"/>
          <w:color w:val="000000"/>
          <w:szCs w:val="24"/>
        </w:rPr>
      </w:pPr>
    </w:p>
    <w:p w14:paraId="0DB49AA1" w14:textId="46022E53" w:rsidR="00581587" w:rsidRPr="0059402B" w:rsidRDefault="00581587" w:rsidP="00581587">
      <w:pPr>
        <w:pBdr>
          <w:top w:val="nil"/>
          <w:left w:val="nil"/>
          <w:bottom w:val="nil"/>
          <w:right w:val="nil"/>
          <w:between w:val="nil"/>
        </w:pBdr>
        <w:rPr>
          <w:rFonts w:eastAsia="Palatino Linotype" w:cs="Palatino Linotype"/>
          <w:color w:val="000000"/>
          <w:szCs w:val="24"/>
        </w:rPr>
      </w:pPr>
      <w:r w:rsidRPr="0059402B">
        <w:rPr>
          <w:rFonts w:eastAsia="Palatino Linotype" w:cs="Palatino Linotype"/>
          <w:b/>
          <w:color w:val="000000"/>
          <w:szCs w:val="24"/>
        </w:rPr>
        <w:t xml:space="preserve">QUINTO. Notifíquese </w:t>
      </w:r>
      <w:r w:rsidRPr="0059402B">
        <w:rPr>
          <w:rFonts w:eastAsia="Palatino Linotype" w:cs="Palatino Linotype"/>
          <w:color w:val="000000"/>
          <w:szCs w:val="24"/>
        </w:rPr>
        <w:t>la presente resolución a</w:t>
      </w:r>
      <w:r w:rsidR="000D3DC4" w:rsidRPr="0059402B">
        <w:rPr>
          <w:rFonts w:eastAsia="Palatino Linotype" w:cs="Palatino Linotype"/>
          <w:color w:val="000000"/>
          <w:szCs w:val="24"/>
        </w:rPr>
        <w:t>l</w:t>
      </w:r>
      <w:r w:rsidRPr="0059402B">
        <w:rPr>
          <w:rFonts w:eastAsia="Palatino Linotype" w:cs="Palatino Linotype"/>
          <w:color w:val="000000"/>
          <w:szCs w:val="24"/>
        </w:rPr>
        <w:t xml:space="preserve"> Recurrente mediante el Sistema de Acceso a la Información Mexiquense (SAIMEX)</w:t>
      </w:r>
      <w:r w:rsidR="00FB5BF2" w:rsidRPr="0059402B">
        <w:rPr>
          <w:rFonts w:eastAsia="Palatino Linotype" w:cs="Palatino Linotype"/>
          <w:color w:val="000000"/>
          <w:szCs w:val="24"/>
        </w:rPr>
        <w:t xml:space="preserve">, </w:t>
      </w:r>
      <w:r w:rsidRPr="0059402B">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59402B" w:rsidRDefault="00454915" w:rsidP="008F50E6">
      <w:pPr>
        <w:rPr>
          <w:szCs w:val="24"/>
        </w:rPr>
      </w:pPr>
    </w:p>
    <w:p w14:paraId="20573BFF" w14:textId="5642DD6E" w:rsidR="00A970D5" w:rsidRPr="0059402B" w:rsidRDefault="0059402B" w:rsidP="00B837B8">
      <w:pPr>
        <w:pBdr>
          <w:top w:val="nil"/>
          <w:left w:val="nil"/>
          <w:bottom w:val="nil"/>
          <w:right w:val="nil"/>
          <w:between w:val="nil"/>
        </w:pBdr>
        <w:contextualSpacing/>
        <w:rPr>
          <w:rFonts w:eastAsia="Palatino Linotype" w:cs="Palatino Linotype"/>
          <w:color w:val="000000"/>
          <w:szCs w:val="24"/>
        </w:rPr>
      </w:pPr>
      <w:r w:rsidRPr="0059402B">
        <w:rPr>
          <w:rFonts w:cs="Arial"/>
        </w:rPr>
        <w:t>ASÍ LO RESUELVE, POR UNANIMIDAD DE VOTOS, EL PLENO DEL</w:t>
      </w:r>
      <w:r w:rsidRPr="0059402B">
        <w:rPr>
          <w:rFonts w:eastAsia="Arial Unicode MS" w:cs="Arial"/>
        </w:rPr>
        <w:t xml:space="preserve"> INSTITUTO DE TRANSPARENCIA, ACCESO A LA INFORMACIÓN PÚBLICA Y PROTECCIÓN DE DATOS PERSONALES DEL ESTADO DE MÉXICO Y MUNICIPIOS</w:t>
      </w:r>
      <w:r w:rsidRPr="0059402B">
        <w:rPr>
          <w:rFonts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A970D5" w:rsidRPr="0059402B">
        <w:rPr>
          <w:rFonts w:eastAsia="Palatino Linotype" w:cs="Palatino Linotype"/>
          <w:color w:val="000000"/>
          <w:szCs w:val="24"/>
        </w:rPr>
        <w:t>.</w:t>
      </w:r>
      <w:r w:rsidR="001957CF" w:rsidRPr="0059402B">
        <w:rPr>
          <w:rFonts w:eastAsia="Palatino Linotype" w:cs="Palatino Linotype"/>
          <w:color w:val="000000"/>
          <w:szCs w:val="24"/>
        </w:rPr>
        <w:t>--------------</w:t>
      </w:r>
      <w:r w:rsidR="00E14B7A" w:rsidRPr="0059402B">
        <w:rPr>
          <w:rFonts w:eastAsia="Palatino Linotype" w:cs="Palatino Linotype"/>
          <w:color w:val="000000"/>
          <w:szCs w:val="24"/>
        </w:rPr>
        <w:t>----</w:t>
      </w:r>
      <w:r w:rsidR="00E32C1E" w:rsidRPr="0059402B">
        <w:rPr>
          <w:rFonts w:eastAsia="Palatino Linotype" w:cs="Palatino Linotype"/>
          <w:color w:val="000000"/>
          <w:szCs w:val="24"/>
        </w:rPr>
        <w:t>----------------------------------------------------------------------------------------------------------------------------------------------------------------------------------------------------------------------------------------------------------------------------------------------------------------------------------------------------------------------------------------------------------------------------------------------------------------------------------------------------------------------------------------------------------------------</w:t>
      </w:r>
      <w:r w:rsidR="00CA6052" w:rsidRPr="0059402B">
        <w:rPr>
          <w:rFonts w:eastAsia="Palatino Linotype" w:cs="Palatino Linotype"/>
          <w:color w:val="000000"/>
          <w:szCs w:val="24"/>
        </w:rPr>
        <w:t>------------------------------------------</w:t>
      </w:r>
      <w:r w:rsidR="00E32C1E" w:rsidRPr="0059402B">
        <w:rPr>
          <w:rFonts w:eastAsia="Palatino Linotype" w:cs="Palatino Linotype"/>
          <w:color w:val="000000"/>
          <w:szCs w:val="24"/>
        </w:rPr>
        <w:t>-----------------</w:t>
      </w:r>
    </w:p>
    <w:p w14:paraId="4DA57669" w14:textId="44F3606E" w:rsidR="00A970D5" w:rsidRPr="004B7011" w:rsidRDefault="00E14B7A" w:rsidP="001E2ECC">
      <w:pPr>
        <w:pBdr>
          <w:top w:val="nil"/>
          <w:left w:val="nil"/>
          <w:bottom w:val="nil"/>
          <w:right w:val="nil"/>
          <w:between w:val="nil"/>
        </w:pBdr>
        <w:contextualSpacing/>
        <w:rPr>
          <w:rFonts w:eastAsia="Palatino Linotype" w:cs="Palatino Linotype"/>
          <w:color w:val="000000"/>
          <w:sz w:val="20"/>
          <w:szCs w:val="20"/>
          <w:lang w:val="es-ES"/>
        </w:rPr>
      </w:pPr>
      <w:r w:rsidRPr="0059402B">
        <w:rPr>
          <w:rFonts w:eastAsia="Palatino Linotype" w:cs="Palatino Linotype"/>
          <w:color w:val="000000"/>
          <w:sz w:val="20"/>
          <w:szCs w:val="20"/>
          <w:lang w:val="es-ES"/>
        </w:rPr>
        <w:t>JMV/CCR/fzh</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Default="00A970D5" w:rsidP="006922F5">
      <w:pPr>
        <w:pBdr>
          <w:top w:val="nil"/>
          <w:left w:val="nil"/>
          <w:bottom w:val="nil"/>
          <w:right w:val="nil"/>
          <w:between w:val="nil"/>
        </w:pBdr>
        <w:contextualSpacing/>
        <w:rPr>
          <w:rFonts w:eastAsia="Palatino Linotype" w:cs="Palatino Linotype"/>
          <w:color w:val="000000"/>
          <w:sz w:val="20"/>
          <w:szCs w:val="20"/>
        </w:rPr>
      </w:pPr>
    </w:p>
    <w:p w14:paraId="457A9FD8" w14:textId="77777777" w:rsidR="00E32C1E" w:rsidRDefault="00E32C1E" w:rsidP="006922F5">
      <w:pPr>
        <w:pBdr>
          <w:top w:val="nil"/>
          <w:left w:val="nil"/>
          <w:bottom w:val="nil"/>
          <w:right w:val="nil"/>
          <w:between w:val="nil"/>
        </w:pBdr>
        <w:contextualSpacing/>
        <w:rPr>
          <w:rFonts w:eastAsia="Palatino Linotype" w:cs="Palatino Linotype"/>
          <w:color w:val="000000"/>
          <w:sz w:val="20"/>
          <w:szCs w:val="20"/>
        </w:rPr>
      </w:pPr>
    </w:p>
    <w:p w14:paraId="0C52F9AA" w14:textId="77777777" w:rsidR="00E32C1E" w:rsidRPr="004B7011" w:rsidRDefault="00E32C1E"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3F4AD0">
      <w:headerReference w:type="even" r:id="rId9"/>
      <w:headerReference w:type="default" r:id="rId10"/>
      <w:footerReference w:type="default" r:id="rId11"/>
      <w:headerReference w:type="first" r:id="rId12"/>
      <w:footerReference w:type="first" r:id="rId13"/>
      <w:pgSz w:w="12240" w:h="15840"/>
      <w:pgMar w:top="3062" w:right="992" w:bottom="1276" w:left="161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A74DC" w14:textId="77777777" w:rsidR="0091641C" w:rsidRDefault="0091641C" w:rsidP="00F2498E">
      <w:pPr>
        <w:spacing w:line="240" w:lineRule="auto"/>
      </w:pPr>
      <w:r>
        <w:separator/>
      </w:r>
    </w:p>
  </w:endnote>
  <w:endnote w:type="continuationSeparator" w:id="0">
    <w:p w14:paraId="1CB92DD3" w14:textId="77777777" w:rsidR="0091641C" w:rsidRDefault="0091641C" w:rsidP="00F2498E">
      <w:pPr>
        <w:spacing w:line="240" w:lineRule="auto"/>
      </w:pPr>
      <w:r>
        <w:continuationSeparator/>
      </w:r>
    </w:p>
  </w:endnote>
  <w:endnote w:type="continuationNotice" w:id="1">
    <w:p w14:paraId="6941D120" w14:textId="77777777" w:rsidR="0091641C" w:rsidRDefault="009164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7C2764" w:rsidRPr="00871A91" w:rsidRDefault="007C2764"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76D27">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76D27">
      <w:rPr>
        <w:rFonts w:ascii="Palatino Linotype" w:hAnsi="Palatino Linotype"/>
        <w:b/>
        <w:bCs/>
        <w:noProof/>
        <w:sz w:val="20"/>
      </w:rPr>
      <w:t>65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7C2764" w:rsidRPr="00871A91" w:rsidRDefault="007C2764"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676D2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676D27">
      <w:rPr>
        <w:rFonts w:ascii="Palatino Linotype" w:hAnsi="Palatino Linotype"/>
        <w:b/>
        <w:bCs/>
        <w:noProof/>
        <w:sz w:val="20"/>
      </w:rPr>
      <w:t>65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63DF28" w14:textId="77777777" w:rsidR="0091641C" w:rsidRDefault="0091641C" w:rsidP="00F2498E">
      <w:pPr>
        <w:spacing w:line="240" w:lineRule="auto"/>
      </w:pPr>
      <w:r>
        <w:separator/>
      </w:r>
    </w:p>
  </w:footnote>
  <w:footnote w:type="continuationSeparator" w:id="0">
    <w:p w14:paraId="7AEA90D2" w14:textId="77777777" w:rsidR="0091641C" w:rsidRDefault="0091641C" w:rsidP="00F2498E">
      <w:pPr>
        <w:spacing w:line="240" w:lineRule="auto"/>
      </w:pPr>
      <w:r>
        <w:continuationSeparator/>
      </w:r>
    </w:p>
  </w:footnote>
  <w:footnote w:type="continuationNotice" w:id="1">
    <w:p w14:paraId="33643201" w14:textId="77777777" w:rsidR="0091641C" w:rsidRDefault="0091641C">
      <w:pPr>
        <w:spacing w:line="240" w:lineRule="auto"/>
      </w:pPr>
    </w:p>
  </w:footnote>
  <w:footnote w:id="2">
    <w:p w14:paraId="2BCE50A0" w14:textId="77777777" w:rsidR="007C2764" w:rsidRPr="0031280C" w:rsidRDefault="007C2764"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7C2764" w:rsidRPr="0031280C" w:rsidRDefault="007C2764"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7C2764" w:rsidRPr="0031280C" w:rsidRDefault="007C2764"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7C2764" w:rsidRPr="0031280C" w:rsidRDefault="007C2764"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2B6B47A5" w14:textId="454217D8" w:rsidR="007C2764" w:rsidRPr="00FC64D4" w:rsidRDefault="007C2764" w:rsidP="00FC64D4">
      <w:pPr>
        <w:pStyle w:val="Textonotapie"/>
        <w:rPr>
          <w:sz w:val="18"/>
        </w:rPr>
      </w:pPr>
      <w:r w:rsidRPr="00FC64D4">
        <w:rPr>
          <w:rStyle w:val="Refdenotaalpie"/>
          <w:sz w:val="18"/>
        </w:rPr>
        <w:footnoteRef/>
      </w:r>
      <w:r w:rsidRPr="00FC64D4">
        <w:rPr>
          <w:sz w:val="18"/>
        </w:rPr>
        <w:t xml:space="preserve"> Tesis VI.2o. J/43</w:t>
      </w:r>
      <w:r>
        <w:rPr>
          <w:sz w:val="18"/>
        </w:rPr>
        <w:t xml:space="preserve">, </w:t>
      </w:r>
      <w:r>
        <w:rPr>
          <w:i/>
          <w:sz w:val="18"/>
        </w:rPr>
        <w:t>Semanario Judicial de la Federación y su Gaceta</w:t>
      </w:r>
      <w:r>
        <w:rPr>
          <w:sz w:val="18"/>
        </w:rPr>
        <w:t>, Novena Época, Tomo III, marzo de 1996, pág. 769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7C2764" w:rsidRDefault="0091641C">
    <w:pPr>
      <w:pStyle w:val="Encabezado"/>
    </w:pPr>
    <w:r>
      <w:rPr>
        <w:noProof/>
        <w:lang w:val="es-MX" w:eastAsia="es-MX"/>
      </w:rPr>
      <w:pict w14:anchorId="255E3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7C2764" w:rsidRPr="00B17577" w14:paraId="37B9EBDE" w14:textId="77777777" w:rsidTr="003938ED">
      <w:trPr>
        <w:trHeight w:val="227"/>
      </w:trPr>
      <w:tc>
        <w:tcPr>
          <w:tcW w:w="5103" w:type="dxa"/>
          <w:hideMark/>
        </w:tcPr>
        <w:p w14:paraId="4964FBC5" w14:textId="54CDA645" w:rsidR="007C2764" w:rsidRPr="00096248" w:rsidRDefault="007C2764"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26CC985B" w:rsidR="007C2764" w:rsidRPr="00096248" w:rsidRDefault="000A4786" w:rsidP="00011C4D">
          <w:pPr>
            <w:spacing w:after="120" w:line="240" w:lineRule="auto"/>
            <w:ind w:right="71"/>
            <w:jc w:val="right"/>
            <w:rPr>
              <w:rFonts w:cs="Arial"/>
              <w:b/>
              <w:szCs w:val="24"/>
            </w:rPr>
          </w:pPr>
          <w:r>
            <w:rPr>
              <w:rFonts w:cs="Arial"/>
              <w:b/>
              <w:bCs/>
              <w:szCs w:val="24"/>
            </w:rPr>
            <w:t>08315/INFOEM/IP/RR/2025</w:t>
          </w:r>
        </w:p>
      </w:tc>
    </w:tr>
    <w:tr w:rsidR="007C2764" w14:paraId="7591D3C9" w14:textId="77777777" w:rsidTr="003938ED">
      <w:trPr>
        <w:trHeight w:val="242"/>
      </w:trPr>
      <w:tc>
        <w:tcPr>
          <w:tcW w:w="5103" w:type="dxa"/>
          <w:hideMark/>
        </w:tcPr>
        <w:p w14:paraId="729A65A8" w14:textId="77777777" w:rsidR="007C2764" w:rsidRPr="00096248" w:rsidRDefault="007C2764"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32824954" w:rsidR="007C2764" w:rsidRPr="00096248" w:rsidRDefault="007C2764" w:rsidP="00011C4D">
          <w:pPr>
            <w:spacing w:after="120" w:line="240" w:lineRule="auto"/>
            <w:ind w:left="-81" w:right="71"/>
            <w:jc w:val="right"/>
            <w:rPr>
              <w:rFonts w:cs="Arial"/>
              <w:szCs w:val="24"/>
            </w:rPr>
          </w:pPr>
          <w:r>
            <w:rPr>
              <w:rFonts w:cs="Arial"/>
              <w:szCs w:val="24"/>
            </w:rPr>
            <w:t>Sistema Municipal para el Desarrollo Integral de la Familia de Huehuetoca</w:t>
          </w:r>
        </w:p>
      </w:tc>
    </w:tr>
    <w:tr w:rsidR="007C2764" w:rsidRPr="00F63239" w14:paraId="037E914D" w14:textId="77777777" w:rsidTr="003938ED">
      <w:trPr>
        <w:trHeight w:val="342"/>
      </w:trPr>
      <w:tc>
        <w:tcPr>
          <w:tcW w:w="5103" w:type="dxa"/>
          <w:hideMark/>
        </w:tcPr>
        <w:p w14:paraId="7676B68F" w14:textId="64D69EAF" w:rsidR="007C2764" w:rsidRPr="00096248" w:rsidRDefault="007C2764"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7C2764" w:rsidRDefault="007C2764"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7C2764" w:rsidRPr="00711916" w:rsidRDefault="007C2764" w:rsidP="00011C4D">
          <w:pPr>
            <w:spacing w:after="120" w:line="240" w:lineRule="auto"/>
            <w:ind w:left="-486" w:right="71" w:firstLine="567"/>
            <w:jc w:val="right"/>
            <w:rPr>
              <w:rFonts w:cs="Arial"/>
              <w:sz w:val="2"/>
              <w:szCs w:val="2"/>
            </w:rPr>
          </w:pPr>
        </w:p>
      </w:tc>
    </w:tr>
  </w:tbl>
  <w:p w14:paraId="2998DBFD" w14:textId="25A9F426" w:rsidR="007C2764" w:rsidRPr="00871A91" w:rsidRDefault="0091641C">
    <w:pPr>
      <w:pStyle w:val="Encabezado"/>
      <w:rPr>
        <w:sz w:val="2"/>
      </w:rPr>
    </w:pPr>
    <w:r>
      <w:rPr>
        <w:noProof/>
        <w:lang w:val="es-MX" w:eastAsia="es-MX"/>
      </w:rPr>
      <w:pict w14:anchorId="06B1A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77.1pt;margin-top:-149.6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7C2764">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7C2764" w14:paraId="0F9FE9B6" w14:textId="77777777" w:rsidTr="70652167">
      <w:trPr>
        <w:trHeight w:val="227"/>
      </w:trPr>
      <w:tc>
        <w:tcPr>
          <w:tcW w:w="5103" w:type="dxa"/>
          <w:hideMark/>
        </w:tcPr>
        <w:p w14:paraId="6D1D9D71" w14:textId="11150E5A" w:rsidR="007C2764" w:rsidRPr="00663A37" w:rsidRDefault="007C2764"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4C7C33F3" w:rsidR="007C2764" w:rsidRPr="00C81ECD" w:rsidRDefault="000A4786" w:rsidP="00011C4D">
          <w:pPr>
            <w:spacing w:after="120" w:line="240" w:lineRule="auto"/>
            <w:ind w:left="-486" w:right="68" w:firstLine="558"/>
            <w:jc w:val="right"/>
            <w:rPr>
              <w:rFonts w:cs="Arial"/>
              <w:b/>
              <w:szCs w:val="24"/>
            </w:rPr>
          </w:pPr>
          <w:r>
            <w:rPr>
              <w:rFonts w:cs="Arial"/>
              <w:b/>
              <w:bCs/>
              <w:szCs w:val="24"/>
            </w:rPr>
            <w:t>08315/INFOEM/IP/RR/2025</w:t>
          </w:r>
        </w:p>
      </w:tc>
    </w:tr>
    <w:tr w:rsidR="007C2764" w:rsidRPr="001F57CD" w14:paraId="1377D264" w14:textId="77777777" w:rsidTr="70652167">
      <w:trPr>
        <w:trHeight w:val="196"/>
      </w:trPr>
      <w:tc>
        <w:tcPr>
          <w:tcW w:w="5103" w:type="dxa"/>
          <w:hideMark/>
        </w:tcPr>
        <w:p w14:paraId="04D597A1" w14:textId="77777777" w:rsidR="007C2764" w:rsidRPr="00663A37" w:rsidRDefault="007C2764"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5F34F7DB" w:rsidR="007C2764" w:rsidRPr="00663A37" w:rsidRDefault="00676D27" w:rsidP="70652167">
          <w:pPr>
            <w:spacing w:after="120" w:line="240" w:lineRule="auto"/>
            <w:ind w:right="68"/>
            <w:jc w:val="right"/>
            <w:rPr>
              <w:rFonts w:cs="Arial"/>
              <w:lang w:val="es-ES"/>
            </w:rPr>
          </w:pPr>
          <w:r>
            <w:rPr>
              <w:rFonts w:cs="Arial"/>
              <w:lang w:val="es-ES"/>
            </w:rPr>
            <w:t>XXXX</w:t>
          </w:r>
        </w:p>
      </w:tc>
    </w:tr>
    <w:tr w:rsidR="007C2764" w14:paraId="4DC11993" w14:textId="77777777" w:rsidTr="70652167">
      <w:trPr>
        <w:trHeight w:val="242"/>
      </w:trPr>
      <w:tc>
        <w:tcPr>
          <w:tcW w:w="5103" w:type="dxa"/>
          <w:hideMark/>
        </w:tcPr>
        <w:p w14:paraId="76CEF1B5" w14:textId="77777777" w:rsidR="007C2764" w:rsidRPr="00663A37" w:rsidRDefault="007C2764"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06C71127" w:rsidR="007C2764" w:rsidRPr="00663A37" w:rsidRDefault="007C2764" w:rsidP="00771E23">
          <w:pPr>
            <w:spacing w:after="120" w:line="240" w:lineRule="auto"/>
            <w:ind w:left="-70" w:right="68"/>
            <w:jc w:val="right"/>
            <w:rPr>
              <w:rFonts w:cs="Arial"/>
              <w:szCs w:val="24"/>
            </w:rPr>
          </w:pPr>
          <w:r>
            <w:rPr>
              <w:rFonts w:cs="Arial"/>
              <w:szCs w:val="24"/>
            </w:rPr>
            <w:t>Sistema Municipal para el Desarrollo Integral de la Familia de Huehuetoca</w:t>
          </w:r>
        </w:p>
      </w:tc>
    </w:tr>
    <w:tr w:rsidR="007C2764" w14:paraId="5C2B511D" w14:textId="77777777" w:rsidTr="70652167">
      <w:trPr>
        <w:trHeight w:val="342"/>
      </w:trPr>
      <w:tc>
        <w:tcPr>
          <w:tcW w:w="5103" w:type="dxa"/>
          <w:hideMark/>
        </w:tcPr>
        <w:p w14:paraId="03FEF68C" w14:textId="45E91CF4" w:rsidR="007C2764" w:rsidRPr="00663A37" w:rsidRDefault="007C2764"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7C2764" w:rsidRPr="00663A37" w:rsidRDefault="007C2764"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7C2764" w:rsidRPr="00871A91" w:rsidRDefault="0091641C">
    <w:pPr>
      <w:pStyle w:val="Encabezado"/>
      <w:rPr>
        <w:sz w:val="2"/>
      </w:rPr>
    </w:pPr>
    <w:r>
      <w:rPr>
        <w:noProof/>
        <w:lang w:val="es-MX" w:eastAsia="es-MX"/>
      </w:rPr>
      <w:pict w14:anchorId="75B0A4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77.1pt;margin-top:-149.3pt;width:609.4pt;height:793.75pt;z-index:-251654143;mso-wrap-edited:f;mso-width-percent:0;mso-height-percent:0;mso-position-horizontal-relative:margin;mso-position-vertical-relative:margin;mso-width-percent:0;mso-height-percent:0" o:allowincell="f">
          <v:imagedata r:id="rId1" o:title="infoem"/>
          <w10:wrap anchorx="margin" anchory="margin"/>
        </v:shape>
      </w:pict>
    </w:r>
    <w:r w:rsidR="007C2764">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99E6AAF"/>
    <w:multiLevelType w:val="multilevel"/>
    <w:tmpl w:val="D8667FD8"/>
    <w:styleLink w:val="Listaactual35"/>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A736109"/>
    <w:multiLevelType w:val="hybridMultilevel"/>
    <w:tmpl w:val="9C8C55F4"/>
    <w:lvl w:ilvl="0" w:tplc="3CFCFEF4">
      <w:start w:val="1"/>
      <w:numFmt w:val="bullet"/>
      <w:lvlText w:val=""/>
      <w:lvlJc w:val="left"/>
      <w:pPr>
        <w:ind w:left="709" w:hanging="425"/>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14"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9"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2"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3" w15:restartNumberingAfterBreak="0">
    <w:nsid w:val="35CB686C"/>
    <w:multiLevelType w:val="hybridMultilevel"/>
    <w:tmpl w:val="F79E1D8A"/>
    <w:lvl w:ilvl="0" w:tplc="D6122DCC">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5D15F85"/>
    <w:multiLevelType w:val="multilevel"/>
    <w:tmpl w:val="DE1C94A6"/>
    <w:styleLink w:val="Listaactual3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7"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8"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E0062E"/>
    <w:multiLevelType w:val="multilevel"/>
    <w:tmpl w:val="77069878"/>
    <w:styleLink w:val="Listaactual36"/>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79A31D1"/>
    <w:multiLevelType w:val="hybridMultilevel"/>
    <w:tmpl w:val="25EAE0AE"/>
    <w:lvl w:ilvl="0" w:tplc="0F8230C0">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6"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39"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59462D85"/>
    <w:multiLevelType w:val="hybridMultilevel"/>
    <w:tmpl w:val="F79E1D8A"/>
    <w:lvl w:ilvl="0" w:tplc="FFFFFFFF">
      <w:start w:val="1"/>
      <w:numFmt w:val="decimal"/>
      <w:lvlText w:val="%1."/>
      <w:lvlJc w:val="left"/>
      <w:pPr>
        <w:ind w:left="709" w:hanging="425"/>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7"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8"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9"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1" w15:restartNumberingAfterBreak="0">
    <w:nsid w:val="6D954247"/>
    <w:multiLevelType w:val="multilevel"/>
    <w:tmpl w:val="7E0618F4"/>
    <w:styleLink w:val="Listaactual38"/>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64B7B87"/>
    <w:multiLevelType w:val="hybridMultilevel"/>
    <w:tmpl w:val="1C765DDA"/>
    <w:lvl w:ilvl="0" w:tplc="AB3A3E90">
      <w:start w:val="1"/>
      <w:numFmt w:val="decimal"/>
      <w:lvlText w:val="%1."/>
      <w:lvlJc w:val="left"/>
      <w:pPr>
        <w:ind w:left="709" w:hanging="425"/>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5"/>
  </w:num>
  <w:num w:numId="2">
    <w:abstractNumId w:val="39"/>
  </w:num>
  <w:num w:numId="3">
    <w:abstractNumId w:val="14"/>
  </w:num>
  <w:num w:numId="4">
    <w:abstractNumId w:val="52"/>
  </w:num>
  <w:num w:numId="5">
    <w:abstractNumId w:val="4"/>
  </w:num>
  <w:num w:numId="6">
    <w:abstractNumId w:val="43"/>
  </w:num>
  <w:num w:numId="7">
    <w:abstractNumId w:val="11"/>
  </w:num>
  <w:num w:numId="8">
    <w:abstractNumId w:val="3"/>
  </w:num>
  <w:num w:numId="9">
    <w:abstractNumId w:val="21"/>
  </w:num>
  <w:num w:numId="10">
    <w:abstractNumId w:val="22"/>
  </w:num>
  <w:num w:numId="11">
    <w:abstractNumId w:val="56"/>
  </w:num>
  <w:num w:numId="12">
    <w:abstractNumId w:val="49"/>
  </w:num>
  <w:num w:numId="13">
    <w:abstractNumId w:val="34"/>
  </w:num>
  <w:num w:numId="14">
    <w:abstractNumId w:val="38"/>
  </w:num>
  <w:num w:numId="15">
    <w:abstractNumId w:val="18"/>
  </w:num>
  <w:num w:numId="16">
    <w:abstractNumId w:val="30"/>
  </w:num>
  <w:num w:numId="17">
    <w:abstractNumId w:val="16"/>
  </w:num>
  <w:num w:numId="18">
    <w:abstractNumId w:val="6"/>
  </w:num>
  <w:num w:numId="19">
    <w:abstractNumId w:val="7"/>
  </w:num>
  <w:num w:numId="20">
    <w:abstractNumId w:val="15"/>
  </w:num>
  <w:num w:numId="21">
    <w:abstractNumId w:val="26"/>
  </w:num>
  <w:num w:numId="22">
    <w:abstractNumId w:val="2"/>
  </w:num>
  <w:num w:numId="23">
    <w:abstractNumId w:val="36"/>
  </w:num>
  <w:num w:numId="24">
    <w:abstractNumId w:val="42"/>
  </w:num>
  <w:num w:numId="25">
    <w:abstractNumId w:val="50"/>
  </w:num>
  <w:num w:numId="26">
    <w:abstractNumId w:val="20"/>
  </w:num>
  <w:num w:numId="27">
    <w:abstractNumId w:val="46"/>
  </w:num>
  <w:num w:numId="28">
    <w:abstractNumId w:val="28"/>
  </w:num>
  <w:num w:numId="29">
    <w:abstractNumId w:val="25"/>
  </w:num>
  <w:num w:numId="30">
    <w:abstractNumId w:val="17"/>
  </w:num>
  <w:num w:numId="31">
    <w:abstractNumId w:val="37"/>
  </w:num>
  <w:num w:numId="32">
    <w:abstractNumId w:val="41"/>
  </w:num>
  <w:num w:numId="33">
    <w:abstractNumId w:val="5"/>
  </w:num>
  <w:num w:numId="34">
    <w:abstractNumId w:val="54"/>
  </w:num>
  <w:num w:numId="35">
    <w:abstractNumId w:val="58"/>
  </w:num>
  <w:num w:numId="36">
    <w:abstractNumId w:val="48"/>
  </w:num>
  <w:num w:numId="37">
    <w:abstractNumId w:val="8"/>
  </w:num>
  <w:num w:numId="38">
    <w:abstractNumId w:val="47"/>
  </w:num>
  <w:num w:numId="39">
    <w:abstractNumId w:val="9"/>
  </w:num>
  <w:num w:numId="40">
    <w:abstractNumId w:val="44"/>
  </w:num>
  <w:num w:numId="41">
    <w:abstractNumId w:val="53"/>
  </w:num>
  <w:num w:numId="42">
    <w:abstractNumId w:val="0"/>
  </w:num>
  <w:num w:numId="43">
    <w:abstractNumId w:val="1"/>
  </w:num>
  <w:num w:numId="44">
    <w:abstractNumId w:val="29"/>
  </w:num>
  <w:num w:numId="45">
    <w:abstractNumId w:val="19"/>
  </w:num>
  <w:num w:numId="46">
    <w:abstractNumId w:val="55"/>
  </w:num>
  <w:num w:numId="47">
    <w:abstractNumId w:val="27"/>
  </w:num>
  <w:num w:numId="48">
    <w:abstractNumId w:val="59"/>
  </w:num>
  <w:num w:numId="49">
    <w:abstractNumId w:val="10"/>
  </w:num>
  <w:num w:numId="50">
    <w:abstractNumId w:val="32"/>
  </w:num>
  <w:num w:numId="51">
    <w:abstractNumId w:val="45"/>
  </w:num>
  <w:num w:numId="52">
    <w:abstractNumId w:val="12"/>
  </w:num>
  <w:num w:numId="53">
    <w:abstractNumId w:val="13"/>
  </w:num>
  <w:num w:numId="54">
    <w:abstractNumId w:val="57"/>
  </w:num>
  <w:num w:numId="55">
    <w:abstractNumId w:val="31"/>
  </w:num>
  <w:num w:numId="56">
    <w:abstractNumId w:val="33"/>
  </w:num>
  <w:num w:numId="57">
    <w:abstractNumId w:val="24"/>
  </w:num>
  <w:num w:numId="58">
    <w:abstractNumId w:val="23"/>
  </w:num>
  <w:num w:numId="59">
    <w:abstractNumId w:val="51"/>
  </w:num>
  <w:num w:numId="60">
    <w:abstractNumId w:val="4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4A6"/>
    <w:rsid w:val="000006EB"/>
    <w:rsid w:val="00001118"/>
    <w:rsid w:val="00001361"/>
    <w:rsid w:val="000024F0"/>
    <w:rsid w:val="00002C6A"/>
    <w:rsid w:val="00003412"/>
    <w:rsid w:val="000034AA"/>
    <w:rsid w:val="000037B8"/>
    <w:rsid w:val="00003F45"/>
    <w:rsid w:val="00004014"/>
    <w:rsid w:val="00004465"/>
    <w:rsid w:val="00004479"/>
    <w:rsid w:val="00004B62"/>
    <w:rsid w:val="00005965"/>
    <w:rsid w:val="0000665B"/>
    <w:rsid w:val="000077FF"/>
    <w:rsid w:val="00007857"/>
    <w:rsid w:val="00007BA4"/>
    <w:rsid w:val="000102FB"/>
    <w:rsid w:val="0001033C"/>
    <w:rsid w:val="000108C1"/>
    <w:rsid w:val="000114A6"/>
    <w:rsid w:val="0001151F"/>
    <w:rsid w:val="000117AB"/>
    <w:rsid w:val="00011C4D"/>
    <w:rsid w:val="00011CCA"/>
    <w:rsid w:val="000124BD"/>
    <w:rsid w:val="00012909"/>
    <w:rsid w:val="00012BEE"/>
    <w:rsid w:val="00012D78"/>
    <w:rsid w:val="00012F8B"/>
    <w:rsid w:val="00015487"/>
    <w:rsid w:val="000154CA"/>
    <w:rsid w:val="00016B50"/>
    <w:rsid w:val="000171BE"/>
    <w:rsid w:val="00020325"/>
    <w:rsid w:val="000205C7"/>
    <w:rsid w:val="00021122"/>
    <w:rsid w:val="00021165"/>
    <w:rsid w:val="00021A08"/>
    <w:rsid w:val="000221D0"/>
    <w:rsid w:val="00022432"/>
    <w:rsid w:val="0002287F"/>
    <w:rsid w:val="000232DA"/>
    <w:rsid w:val="0002356F"/>
    <w:rsid w:val="00024504"/>
    <w:rsid w:val="00024A6D"/>
    <w:rsid w:val="00024DE6"/>
    <w:rsid w:val="00025560"/>
    <w:rsid w:val="00025773"/>
    <w:rsid w:val="00025D60"/>
    <w:rsid w:val="00026582"/>
    <w:rsid w:val="00027DA8"/>
    <w:rsid w:val="00030AB0"/>
    <w:rsid w:val="00031BA3"/>
    <w:rsid w:val="000325A7"/>
    <w:rsid w:val="00032686"/>
    <w:rsid w:val="0003268C"/>
    <w:rsid w:val="00032C99"/>
    <w:rsid w:val="00032FBE"/>
    <w:rsid w:val="00033089"/>
    <w:rsid w:val="00033336"/>
    <w:rsid w:val="00033479"/>
    <w:rsid w:val="00033562"/>
    <w:rsid w:val="000343A2"/>
    <w:rsid w:val="00034965"/>
    <w:rsid w:val="0003521B"/>
    <w:rsid w:val="0003577D"/>
    <w:rsid w:val="00035A30"/>
    <w:rsid w:val="0003692B"/>
    <w:rsid w:val="000369F1"/>
    <w:rsid w:val="00036D5F"/>
    <w:rsid w:val="00036EFC"/>
    <w:rsid w:val="00037938"/>
    <w:rsid w:val="00040A10"/>
    <w:rsid w:val="00041421"/>
    <w:rsid w:val="00041670"/>
    <w:rsid w:val="000417BE"/>
    <w:rsid w:val="00041AE7"/>
    <w:rsid w:val="00041DEA"/>
    <w:rsid w:val="000429D8"/>
    <w:rsid w:val="00042AA8"/>
    <w:rsid w:val="00042C8A"/>
    <w:rsid w:val="00042C95"/>
    <w:rsid w:val="00043780"/>
    <w:rsid w:val="000452AA"/>
    <w:rsid w:val="00045F86"/>
    <w:rsid w:val="000463F5"/>
    <w:rsid w:val="00046717"/>
    <w:rsid w:val="00046A15"/>
    <w:rsid w:val="00047890"/>
    <w:rsid w:val="00050D85"/>
    <w:rsid w:val="00050E44"/>
    <w:rsid w:val="00050FF1"/>
    <w:rsid w:val="00051732"/>
    <w:rsid w:val="00051F5E"/>
    <w:rsid w:val="0005213F"/>
    <w:rsid w:val="0005219F"/>
    <w:rsid w:val="0005241C"/>
    <w:rsid w:val="00053AC0"/>
    <w:rsid w:val="00054611"/>
    <w:rsid w:val="00054689"/>
    <w:rsid w:val="0005480B"/>
    <w:rsid w:val="00054F6A"/>
    <w:rsid w:val="00055858"/>
    <w:rsid w:val="00055891"/>
    <w:rsid w:val="00055C90"/>
    <w:rsid w:val="000564B5"/>
    <w:rsid w:val="000565EE"/>
    <w:rsid w:val="00056D5F"/>
    <w:rsid w:val="00057148"/>
    <w:rsid w:val="000571D2"/>
    <w:rsid w:val="0005726D"/>
    <w:rsid w:val="000575E4"/>
    <w:rsid w:val="0005787D"/>
    <w:rsid w:val="00057B42"/>
    <w:rsid w:val="00060716"/>
    <w:rsid w:val="000616C8"/>
    <w:rsid w:val="00061B46"/>
    <w:rsid w:val="00061B8D"/>
    <w:rsid w:val="00061D9B"/>
    <w:rsid w:val="00061E10"/>
    <w:rsid w:val="00061F00"/>
    <w:rsid w:val="00062CBE"/>
    <w:rsid w:val="000643FB"/>
    <w:rsid w:val="00064854"/>
    <w:rsid w:val="00064FFF"/>
    <w:rsid w:val="000653C5"/>
    <w:rsid w:val="00065463"/>
    <w:rsid w:val="000658E9"/>
    <w:rsid w:val="000666B3"/>
    <w:rsid w:val="000676A2"/>
    <w:rsid w:val="0007107B"/>
    <w:rsid w:val="00071159"/>
    <w:rsid w:val="00072987"/>
    <w:rsid w:val="00072AE8"/>
    <w:rsid w:val="00072FF9"/>
    <w:rsid w:val="000739AF"/>
    <w:rsid w:val="00074118"/>
    <w:rsid w:val="0007479F"/>
    <w:rsid w:val="00074D4D"/>
    <w:rsid w:val="00075475"/>
    <w:rsid w:val="00075586"/>
    <w:rsid w:val="0007587C"/>
    <w:rsid w:val="00075997"/>
    <w:rsid w:val="00075D5E"/>
    <w:rsid w:val="00075FDC"/>
    <w:rsid w:val="00076332"/>
    <w:rsid w:val="00077748"/>
    <w:rsid w:val="00077A55"/>
    <w:rsid w:val="00077B53"/>
    <w:rsid w:val="00077BA8"/>
    <w:rsid w:val="00077D39"/>
    <w:rsid w:val="00077F28"/>
    <w:rsid w:val="0008029E"/>
    <w:rsid w:val="000802BA"/>
    <w:rsid w:val="0008134D"/>
    <w:rsid w:val="00081F52"/>
    <w:rsid w:val="00082E5D"/>
    <w:rsid w:val="00083498"/>
    <w:rsid w:val="0008496A"/>
    <w:rsid w:val="00084B4B"/>
    <w:rsid w:val="00084D1A"/>
    <w:rsid w:val="0008591E"/>
    <w:rsid w:val="00085EA2"/>
    <w:rsid w:val="0008628E"/>
    <w:rsid w:val="000864CC"/>
    <w:rsid w:val="0008737D"/>
    <w:rsid w:val="00087AFB"/>
    <w:rsid w:val="00087F54"/>
    <w:rsid w:val="000900C8"/>
    <w:rsid w:val="0009020C"/>
    <w:rsid w:val="00090297"/>
    <w:rsid w:val="00090A37"/>
    <w:rsid w:val="00090CCD"/>
    <w:rsid w:val="00090EE8"/>
    <w:rsid w:val="000910CE"/>
    <w:rsid w:val="00092681"/>
    <w:rsid w:val="00092B31"/>
    <w:rsid w:val="00092D82"/>
    <w:rsid w:val="00092EF4"/>
    <w:rsid w:val="0009320C"/>
    <w:rsid w:val="00093272"/>
    <w:rsid w:val="0009328A"/>
    <w:rsid w:val="0009397B"/>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110B"/>
    <w:rsid w:val="000A1377"/>
    <w:rsid w:val="000A1D0D"/>
    <w:rsid w:val="000A1D2C"/>
    <w:rsid w:val="000A2323"/>
    <w:rsid w:val="000A2CA6"/>
    <w:rsid w:val="000A2F65"/>
    <w:rsid w:val="000A3B79"/>
    <w:rsid w:val="000A3F41"/>
    <w:rsid w:val="000A4202"/>
    <w:rsid w:val="000A445D"/>
    <w:rsid w:val="000A4786"/>
    <w:rsid w:val="000A4BDB"/>
    <w:rsid w:val="000A53E1"/>
    <w:rsid w:val="000A5EA1"/>
    <w:rsid w:val="000A6945"/>
    <w:rsid w:val="000A6F53"/>
    <w:rsid w:val="000A7D80"/>
    <w:rsid w:val="000B0C15"/>
    <w:rsid w:val="000B117C"/>
    <w:rsid w:val="000B1F27"/>
    <w:rsid w:val="000B2390"/>
    <w:rsid w:val="000B266E"/>
    <w:rsid w:val="000B28CF"/>
    <w:rsid w:val="000B29E0"/>
    <w:rsid w:val="000B350D"/>
    <w:rsid w:val="000B4159"/>
    <w:rsid w:val="000B4390"/>
    <w:rsid w:val="000B491D"/>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416A"/>
    <w:rsid w:val="000C500D"/>
    <w:rsid w:val="000C51AF"/>
    <w:rsid w:val="000C539D"/>
    <w:rsid w:val="000C5552"/>
    <w:rsid w:val="000C568A"/>
    <w:rsid w:val="000C5BD9"/>
    <w:rsid w:val="000C661C"/>
    <w:rsid w:val="000C703C"/>
    <w:rsid w:val="000C7472"/>
    <w:rsid w:val="000C7801"/>
    <w:rsid w:val="000C7BF9"/>
    <w:rsid w:val="000C7C21"/>
    <w:rsid w:val="000C7EB6"/>
    <w:rsid w:val="000C7F8F"/>
    <w:rsid w:val="000D08B6"/>
    <w:rsid w:val="000D0CD3"/>
    <w:rsid w:val="000D14DA"/>
    <w:rsid w:val="000D2A2D"/>
    <w:rsid w:val="000D2C63"/>
    <w:rsid w:val="000D2E6D"/>
    <w:rsid w:val="000D2E93"/>
    <w:rsid w:val="000D3C8A"/>
    <w:rsid w:val="000D3DC4"/>
    <w:rsid w:val="000D5244"/>
    <w:rsid w:val="000D55D2"/>
    <w:rsid w:val="000D5634"/>
    <w:rsid w:val="000D56B9"/>
    <w:rsid w:val="000D5C00"/>
    <w:rsid w:val="000D609A"/>
    <w:rsid w:val="000D648C"/>
    <w:rsid w:val="000D66A1"/>
    <w:rsid w:val="000D6AE8"/>
    <w:rsid w:val="000D7340"/>
    <w:rsid w:val="000D772A"/>
    <w:rsid w:val="000E06A3"/>
    <w:rsid w:val="000E0D32"/>
    <w:rsid w:val="000E1694"/>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77EB"/>
    <w:rsid w:val="000F7D93"/>
    <w:rsid w:val="0010147E"/>
    <w:rsid w:val="0010149D"/>
    <w:rsid w:val="0010153C"/>
    <w:rsid w:val="00101F23"/>
    <w:rsid w:val="00102165"/>
    <w:rsid w:val="0010239B"/>
    <w:rsid w:val="0010303E"/>
    <w:rsid w:val="00103271"/>
    <w:rsid w:val="00103A9A"/>
    <w:rsid w:val="00103C89"/>
    <w:rsid w:val="00103D8C"/>
    <w:rsid w:val="00104BE3"/>
    <w:rsid w:val="001050A9"/>
    <w:rsid w:val="001059AF"/>
    <w:rsid w:val="001059DF"/>
    <w:rsid w:val="0010668E"/>
    <w:rsid w:val="001067FE"/>
    <w:rsid w:val="00107231"/>
    <w:rsid w:val="00107256"/>
    <w:rsid w:val="00107451"/>
    <w:rsid w:val="0011071D"/>
    <w:rsid w:val="001107C4"/>
    <w:rsid w:val="0011108B"/>
    <w:rsid w:val="0011110C"/>
    <w:rsid w:val="00111643"/>
    <w:rsid w:val="001116B7"/>
    <w:rsid w:val="0011295F"/>
    <w:rsid w:val="001141AE"/>
    <w:rsid w:val="00114B1E"/>
    <w:rsid w:val="00114F1E"/>
    <w:rsid w:val="00115495"/>
    <w:rsid w:val="00116B11"/>
    <w:rsid w:val="00116E4B"/>
    <w:rsid w:val="00116F6B"/>
    <w:rsid w:val="001171FF"/>
    <w:rsid w:val="0012130C"/>
    <w:rsid w:val="00121552"/>
    <w:rsid w:val="00121842"/>
    <w:rsid w:val="00121B19"/>
    <w:rsid w:val="00121BF4"/>
    <w:rsid w:val="00121F46"/>
    <w:rsid w:val="001235A0"/>
    <w:rsid w:val="00123D0B"/>
    <w:rsid w:val="00124B26"/>
    <w:rsid w:val="0012508E"/>
    <w:rsid w:val="00130C18"/>
    <w:rsid w:val="00131C40"/>
    <w:rsid w:val="00131C6C"/>
    <w:rsid w:val="00131F2D"/>
    <w:rsid w:val="001321ED"/>
    <w:rsid w:val="00133F26"/>
    <w:rsid w:val="0013462D"/>
    <w:rsid w:val="001360B8"/>
    <w:rsid w:val="0013657B"/>
    <w:rsid w:val="00136939"/>
    <w:rsid w:val="00136A94"/>
    <w:rsid w:val="00137807"/>
    <w:rsid w:val="00140181"/>
    <w:rsid w:val="0014092A"/>
    <w:rsid w:val="00140A63"/>
    <w:rsid w:val="00141359"/>
    <w:rsid w:val="00142AF7"/>
    <w:rsid w:val="00142D35"/>
    <w:rsid w:val="00143916"/>
    <w:rsid w:val="00143E8A"/>
    <w:rsid w:val="00143FC6"/>
    <w:rsid w:val="001442FF"/>
    <w:rsid w:val="00144A6E"/>
    <w:rsid w:val="00144ABF"/>
    <w:rsid w:val="00144BA8"/>
    <w:rsid w:val="00145C22"/>
    <w:rsid w:val="001464CD"/>
    <w:rsid w:val="00147D4D"/>
    <w:rsid w:val="00150293"/>
    <w:rsid w:val="001502AD"/>
    <w:rsid w:val="00150415"/>
    <w:rsid w:val="001509C0"/>
    <w:rsid w:val="00151431"/>
    <w:rsid w:val="001515DE"/>
    <w:rsid w:val="00151764"/>
    <w:rsid w:val="00151FF5"/>
    <w:rsid w:val="001522A2"/>
    <w:rsid w:val="00152B40"/>
    <w:rsid w:val="001530E5"/>
    <w:rsid w:val="001531E1"/>
    <w:rsid w:val="0015414B"/>
    <w:rsid w:val="00154B4E"/>
    <w:rsid w:val="00154F75"/>
    <w:rsid w:val="00155CC6"/>
    <w:rsid w:val="00155CDF"/>
    <w:rsid w:val="00155F53"/>
    <w:rsid w:val="001564E3"/>
    <w:rsid w:val="00156699"/>
    <w:rsid w:val="001568D5"/>
    <w:rsid w:val="00156962"/>
    <w:rsid w:val="00156DAA"/>
    <w:rsid w:val="00157491"/>
    <w:rsid w:val="00157C91"/>
    <w:rsid w:val="00157D2B"/>
    <w:rsid w:val="00160608"/>
    <w:rsid w:val="001608D3"/>
    <w:rsid w:val="00160F20"/>
    <w:rsid w:val="00160F8D"/>
    <w:rsid w:val="001624E8"/>
    <w:rsid w:val="0016322B"/>
    <w:rsid w:val="0016339A"/>
    <w:rsid w:val="0016392B"/>
    <w:rsid w:val="001641EC"/>
    <w:rsid w:val="001643F2"/>
    <w:rsid w:val="0016533D"/>
    <w:rsid w:val="00165898"/>
    <w:rsid w:val="00165CA1"/>
    <w:rsid w:val="00165E57"/>
    <w:rsid w:val="00166171"/>
    <w:rsid w:val="00166D47"/>
    <w:rsid w:val="00167291"/>
    <w:rsid w:val="001678FF"/>
    <w:rsid w:val="00167DF0"/>
    <w:rsid w:val="00171192"/>
    <w:rsid w:val="00171AAD"/>
    <w:rsid w:val="00171BBC"/>
    <w:rsid w:val="00171CF4"/>
    <w:rsid w:val="00171F77"/>
    <w:rsid w:val="00172504"/>
    <w:rsid w:val="0017292D"/>
    <w:rsid w:val="00172A87"/>
    <w:rsid w:val="001748CB"/>
    <w:rsid w:val="0017523B"/>
    <w:rsid w:val="00175B42"/>
    <w:rsid w:val="0017606D"/>
    <w:rsid w:val="0017633C"/>
    <w:rsid w:val="00176522"/>
    <w:rsid w:val="00176CA8"/>
    <w:rsid w:val="00177325"/>
    <w:rsid w:val="00177C5F"/>
    <w:rsid w:val="00177E75"/>
    <w:rsid w:val="00177F85"/>
    <w:rsid w:val="001809A8"/>
    <w:rsid w:val="00180C5F"/>
    <w:rsid w:val="001819E8"/>
    <w:rsid w:val="00181A06"/>
    <w:rsid w:val="00181A9D"/>
    <w:rsid w:val="00181C41"/>
    <w:rsid w:val="001823E3"/>
    <w:rsid w:val="00182FC0"/>
    <w:rsid w:val="001834D9"/>
    <w:rsid w:val="00183990"/>
    <w:rsid w:val="00183BC3"/>
    <w:rsid w:val="00183F45"/>
    <w:rsid w:val="001849AC"/>
    <w:rsid w:val="00184AEA"/>
    <w:rsid w:val="0018577B"/>
    <w:rsid w:val="00185877"/>
    <w:rsid w:val="00185C61"/>
    <w:rsid w:val="0018697B"/>
    <w:rsid w:val="00186D1D"/>
    <w:rsid w:val="00187CCE"/>
    <w:rsid w:val="00190030"/>
    <w:rsid w:val="0019086A"/>
    <w:rsid w:val="00190B5A"/>
    <w:rsid w:val="00190D0F"/>
    <w:rsid w:val="00190F59"/>
    <w:rsid w:val="001919F7"/>
    <w:rsid w:val="00192D02"/>
    <w:rsid w:val="0019495B"/>
    <w:rsid w:val="00194A5E"/>
    <w:rsid w:val="00194C85"/>
    <w:rsid w:val="0019539C"/>
    <w:rsid w:val="001957CF"/>
    <w:rsid w:val="001957E6"/>
    <w:rsid w:val="00195845"/>
    <w:rsid w:val="0019584A"/>
    <w:rsid w:val="001960AD"/>
    <w:rsid w:val="0019656C"/>
    <w:rsid w:val="0019662A"/>
    <w:rsid w:val="00196AF7"/>
    <w:rsid w:val="00196FB3"/>
    <w:rsid w:val="001A057E"/>
    <w:rsid w:val="001A0AFD"/>
    <w:rsid w:val="001A0E96"/>
    <w:rsid w:val="001A1A50"/>
    <w:rsid w:val="001A1BDB"/>
    <w:rsid w:val="001A2A89"/>
    <w:rsid w:val="001A316F"/>
    <w:rsid w:val="001A321A"/>
    <w:rsid w:val="001A3982"/>
    <w:rsid w:val="001A3C5F"/>
    <w:rsid w:val="001A3F75"/>
    <w:rsid w:val="001A4523"/>
    <w:rsid w:val="001A4BDF"/>
    <w:rsid w:val="001A5348"/>
    <w:rsid w:val="001A5B53"/>
    <w:rsid w:val="001A5DD6"/>
    <w:rsid w:val="001A6849"/>
    <w:rsid w:val="001A773B"/>
    <w:rsid w:val="001B0259"/>
    <w:rsid w:val="001B0262"/>
    <w:rsid w:val="001B0D9E"/>
    <w:rsid w:val="001B11CB"/>
    <w:rsid w:val="001B16F5"/>
    <w:rsid w:val="001B236A"/>
    <w:rsid w:val="001B23FA"/>
    <w:rsid w:val="001B28D1"/>
    <w:rsid w:val="001B2A3F"/>
    <w:rsid w:val="001B3577"/>
    <w:rsid w:val="001B36EE"/>
    <w:rsid w:val="001B3FD2"/>
    <w:rsid w:val="001B5693"/>
    <w:rsid w:val="001B587B"/>
    <w:rsid w:val="001B5959"/>
    <w:rsid w:val="001B6C2D"/>
    <w:rsid w:val="001B7147"/>
    <w:rsid w:val="001B7214"/>
    <w:rsid w:val="001B756C"/>
    <w:rsid w:val="001C087E"/>
    <w:rsid w:val="001C0AB6"/>
    <w:rsid w:val="001C0F32"/>
    <w:rsid w:val="001C1BF4"/>
    <w:rsid w:val="001C2099"/>
    <w:rsid w:val="001C27A3"/>
    <w:rsid w:val="001C2982"/>
    <w:rsid w:val="001C29FA"/>
    <w:rsid w:val="001C2C72"/>
    <w:rsid w:val="001C2DED"/>
    <w:rsid w:val="001C3145"/>
    <w:rsid w:val="001C3387"/>
    <w:rsid w:val="001C407C"/>
    <w:rsid w:val="001C4A71"/>
    <w:rsid w:val="001C4CBF"/>
    <w:rsid w:val="001C54A1"/>
    <w:rsid w:val="001C5CD0"/>
    <w:rsid w:val="001C6455"/>
    <w:rsid w:val="001C6A7A"/>
    <w:rsid w:val="001C6C3D"/>
    <w:rsid w:val="001C72C0"/>
    <w:rsid w:val="001C7347"/>
    <w:rsid w:val="001C7400"/>
    <w:rsid w:val="001C7697"/>
    <w:rsid w:val="001C7C31"/>
    <w:rsid w:val="001D1B77"/>
    <w:rsid w:val="001D225B"/>
    <w:rsid w:val="001D31A1"/>
    <w:rsid w:val="001D32FC"/>
    <w:rsid w:val="001D3563"/>
    <w:rsid w:val="001D3687"/>
    <w:rsid w:val="001D3EE2"/>
    <w:rsid w:val="001D41E0"/>
    <w:rsid w:val="001D4382"/>
    <w:rsid w:val="001D4A6B"/>
    <w:rsid w:val="001D4CB2"/>
    <w:rsid w:val="001D611F"/>
    <w:rsid w:val="001D660A"/>
    <w:rsid w:val="001D6CA8"/>
    <w:rsid w:val="001D721F"/>
    <w:rsid w:val="001D73AD"/>
    <w:rsid w:val="001D7BDD"/>
    <w:rsid w:val="001E0014"/>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A10"/>
    <w:rsid w:val="001F0C02"/>
    <w:rsid w:val="001F12AB"/>
    <w:rsid w:val="001F2B26"/>
    <w:rsid w:val="001F2BC9"/>
    <w:rsid w:val="001F2F1E"/>
    <w:rsid w:val="001F2F39"/>
    <w:rsid w:val="001F3363"/>
    <w:rsid w:val="001F34DD"/>
    <w:rsid w:val="001F408E"/>
    <w:rsid w:val="001F4349"/>
    <w:rsid w:val="001F4860"/>
    <w:rsid w:val="001F4EDD"/>
    <w:rsid w:val="001F57CD"/>
    <w:rsid w:val="001F5B07"/>
    <w:rsid w:val="001F5E58"/>
    <w:rsid w:val="001F6270"/>
    <w:rsid w:val="001F65BE"/>
    <w:rsid w:val="001F7890"/>
    <w:rsid w:val="001F7D76"/>
    <w:rsid w:val="001F7D9A"/>
    <w:rsid w:val="00200FAD"/>
    <w:rsid w:val="002015CF"/>
    <w:rsid w:val="00201765"/>
    <w:rsid w:val="00201ABD"/>
    <w:rsid w:val="0020257F"/>
    <w:rsid w:val="00204436"/>
    <w:rsid w:val="00204AA1"/>
    <w:rsid w:val="00205357"/>
    <w:rsid w:val="00205455"/>
    <w:rsid w:val="00205FAC"/>
    <w:rsid w:val="00206139"/>
    <w:rsid w:val="002064D5"/>
    <w:rsid w:val="00207028"/>
    <w:rsid w:val="0020763C"/>
    <w:rsid w:val="00207E11"/>
    <w:rsid w:val="0021063D"/>
    <w:rsid w:val="00210714"/>
    <w:rsid w:val="00211B32"/>
    <w:rsid w:val="0021327B"/>
    <w:rsid w:val="002132F2"/>
    <w:rsid w:val="00214B09"/>
    <w:rsid w:val="002155ED"/>
    <w:rsid w:val="002156A3"/>
    <w:rsid w:val="00215AEE"/>
    <w:rsid w:val="00215EF9"/>
    <w:rsid w:val="0021627B"/>
    <w:rsid w:val="0021698E"/>
    <w:rsid w:val="00216D13"/>
    <w:rsid w:val="00216F33"/>
    <w:rsid w:val="00217B5E"/>
    <w:rsid w:val="002201DF"/>
    <w:rsid w:val="002207CF"/>
    <w:rsid w:val="0022145E"/>
    <w:rsid w:val="00221C04"/>
    <w:rsid w:val="0022245F"/>
    <w:rsid w:val="00223256"/>
    <w:rsid w:val="0022406E"/>
    <w:rsid w:val="00224FEA"/>
    <w:rsid w:val="002262C0"/>
    <w:rsid w:val="00226345"/>
    <w:rsid w:val="002264AE"/>
    <w:rsid w:val="00227691"/>
    <w:rsid w:val="00227A85"/>
    <w:rsid w:val="00227B4C"/>
    <w:rsid w:val="00227BB0"/>
    <w:rsid w:val="00227DBC"/>
    <w:rsid w:val="00230284"/>
    <w:rsid w:val="00230E13"/>
    <w:rsid w:val="0023118D"/>
    <w:rsid w:val="00231B2D"/>
    <w:rsid w:val="00232621"/>
    <w:rsid w:val="0023293E"/>
    <w:rsid w:val="00232A7A"/>
    <w:rsid w:val="00232DA5"/>
    <w:rsid w:val="00232F2F"/>
    <w:rsid w:val="00232F87"/>
    <w:rsid w:val="002338B9"/>
    <w:rsid w:val="00233AD1"/>
    <w:rsid w:val="00233FF9"/>
    <w:rsid w:val="00234061"/>
    <w:rsid w:val="002349A9"/>
    <w:rsid w:val="00234E3C"/>
    <w:rsid w:val="0023573F"/>
    <w:rsid w:val="002361D0"/>
    <w:rsid w:val="00236B9A"/>
    <w:rsid w:val="002372F0"/>
    <w:rsid w:val="00237340"/>
    <w:rsid w:val="00237E1E"/>
    <w:rsid w:val="00240046"/>
    <w:rsid w:val="00241201"/>
    <w:rsid w:val="00241DF5"/>
    <w:rsid w:val="002423EA"/>
    <w:rsid w:val="00242971"/>
    <w:rsid w:val="002432E1"/>
    <w:rsid w:val="00243315"/>
    <w:rsid w:val="00243B44"/>
    <w:rsid w:val="00243D7F"/>
    <w:rsid w:val="002454DC"/>
    <w:rsid w:val="00245AC1"/>
    <w:rsid w:val="0024621D"/>
    <w:rsid w:val="00246269"/>
    <w:rsid w:val="00247588"/>
    <w:rsid w:val="002475C3"/>
    <w:rsid w:val="00247ED0"/>
    <w:rsid w:val="00247FE8"/>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9A0"/>
    <w:rsid w:val="00273312"/>
    <w:rsid w:val="00273E61"/>
    <w:rsid w:val="00273F5F"/>
    <w:rsid w:val="00273F7C"/>
    <w:rsid w:val="002745A2"/>
    <w:rsid w:val="00274CA6"/>
    <w:rsid w:val="0027555F"/>
    <w:rsid w:val="00275599"/>
    <w:rsid w:val="00275719"/>
    <w:rsid w:val="00275727"/>
    <w:rsid w:val="00275BE9"/>
    <w:rsid w:val="00275F2C"/>
    <w:rsid w:val="00277BEF"/>
    <w:rsid w:val="00280398"/>
    <w:rsid w:val="00281167"/>
    <w:rsid w:val="002811E3"/>
    <w:rsid w:val="002813B2"/>
    <w:rsid w:val="00282431"/>
    <w:rsid w:val="00282E9E"/>
    <w:rsid w:val="00283965"/>
    <w:rsid w:val="00283BBD"/>
    <w:rsid w:val="00283D5E"/>
    <w:rsid w:val="00284245"/>
    <w:rsid w:val="00285028"/>
    <w:rsid w:val="00285034"/>
    <w:rsid w:val="00285A72"/>
    <w:rsid w:val="00285A94"/>
    <w:rsid w:val="002902FE"/>
    <w:rsid w:val="0029052E"/>
    <w:rsid w:val="00290544"/>
    <w:rsid w:val="00290614"/>
    <w:rsid w:val="002911CC"/>
    <w:rsid w:val="002913C5"/>
    <w:rsid w:val="00291DE2"/>
    <w:rsid w:val="00291F65"/>
    <w:rsid w:val="0029208D"/>
    <w:rsid w:val="00292258"/>
    <w:rsid w:val="0029225E"/>
    <w:rsid w:val="002926C0"/>
    <w:rsid w:val="002926F9"/>
    <w:rsid w:val="00293681"/>
    <w:rsid w:val="00293A4E"/>
    <w:rsid w:val="00293B95"/>
    <w:rsid w:val="00293F85"/>
    <w:rsid w:val="002942EA"/>
    <w:rsid w:val="0029482F"/>
    <w:rsid w:val="00294892"/>
    <w:rsid w:val="002956DA"/>
    <w:rsid w:val="00296073"/>
    <w:rsid w:val="00296626"/>
    <w:rsid w:val="00296DB8"/>
    <w:rsid w:val="00296E92"/>
    <w:rsid w:val="00297212"/>
    <w:rsid w:val="002972E8"/>
    <w:rsid w:val="00297791"/>
    <w:rsid w:val="00297DEA"/>
    <w:rsid w:val="002A02E8"/>
    <w:rsid w:val="002A0A88"/>
    <w:rsid w:val="002A0BA5"/>
    <w:rsid w:val="002A1797"/>
    <w:rsid w:val="002A1DA3"/>
    <w:rsid w:val="002A3211"/>
    <w:rsid w:val="002A3CE3"/>
    <w:rsid w:val="002A4174"/>
    <w:rsid w:val="002A49BC"/>
    <w:rsid w:val="002A4F2D"/>
    <w:rsid w:val="002A51B8"/>
    <w:rsid w:val="002A564E"/>
    <w:rsid w:val="002A5ADD"/>
    <w:rsid w:val="002A5FDF"/>
    <w:rsid w:val="002A6127"/>
    <w:rsid w:val="002A613A"/>
    <w:rsid w:val="002A629C"/>
    <w:rsid w:val="002A6FCE"/>
    <w:rsid w:val="002A7172"/>
    <w:rsid w:val="002A7501"/>
    <w:rsid w:val="002B042B"/>
    <w:rsid w:val="002B0EA1"/>
    <w:rsid w:val="002B1027"/>
    <w:rsid w:val="002B1DAC"/>
    <w:rsid w:val="002B317E"/>
    <w:rsid w:val="002B33D8"/>
    <w:rsid w:val="002B3983"/>
    <w:rsid w:val="002B3CE2"/>
    <w:rsid w:val="002B3EA9"/>
    <w:rsid w:val="002B40FF"/>
    <w:rsid w:val="002B44C4"/>
    <w:rsid w:val="002B5F48"/>
    <w:rsid w:val="002B6304"/>
    <w:rsid w:val="002B6355"/>
    <w:rsid w:val="002B6548"/>
    <w:rsid w:val="002B6B0F"/>
    <w:rsid w:val="002B7549"/>
    <w:rsid w:val="002B78B9"/>
    <w:rsid w:val="002B7DE3"/>
    <w:rsid w:val="002C04A7"/>
    <w:rsid w:val="002C0E65"/>
    <w:rsid w:val="002C0E9B"/>
    <w:rsid w:val="002C15CA"/>
    <w:rsid w:val="002C1612"/>
    <w:rsid w:val="002C188B"/>
    <w:rsid w:val="002C195C"/>
    <w:rsid w:val="002C1DAF"/>
    <w:rsid w:val="002C26CD"/>
    <w:rsid w:val="002C2C08"/>
    <w:rsid w:val="002C2D27"/>
    <w:rsid w:val="002C2D86"/>
    <w:rsid w:val="002C3141"/>
    <w:rsid w:val="002C3AA0"/>
    <w:rsid w:val="002C3D26"/>
    <w:rsid w:val="002C42A2"/>
    <w:rsid w:val="002C4718"/>
    <w:rsid w:val="002C48A8"/>
    <w:rsid w:val="002C49B5"/>
    <w:rsid w:val="002C4F2A"/>
    <w:rsid w:val="002C58BA"/>
    <w:rsid w:val="002C5B10"/>
    <w:rsid w:val="002C6010"/>
    <w:rsid w:val="002C6B4C"/>
    <w:rsid w:val="002C7329"/>
    <w:rsid w:val="002C774F"/>
    <w:rsid w:val="002C7CEB"/>
    <w:rsid w:val="002C7EC4"/>
    <w:rsid w:val="002D003A"/>
    <w:rsid w:val="002D00F1"/>
    <w:rsid w:val="002D15F2"/>
    <w:rsid w:val="002D1E08"/>
    <w:rsid w:val="002D289E"/>
    <w:rsid w:val="002D2F05"/>
    <w:rsid w:val="002D2F64"/>
    <w:rsid w:val="002D4953"/>
    <w:rsid w:val="002D552F"/>
    <w:rsid w:val="002D5CCE"/>
    <w:rsid w:val="002D5FC4"/>
    <w:rsid w:val="002D639B"/>
    <w:rsid w:val="002D785E"/>
    <w:rsid w:val="002D7B83"/>
    <w:rsid w:val="002E0588"/>
    <w:rsid w:val="002E0D37"/>
    <w:rsid w:val="002E0FE2"/>
    <w:rsid w:val="002E1484"/>
    <w:rsid w:val="002E1A7A"/>
    <w:rsid w:val="002E1B5E"/>
    <w:rsid w:val="002E220E"/>
    <w:rsid w:val="002E2D8A"/>
    <w:rsid w:val="002E2E66"/>
    <w:rsid w:val="002E32E7"/>
    <w:rsid w:val="002E37DA"/>
    <w:rsid w:val="002E3CBD"/>
    <w:rsid w:val="002E40AD"/>
    <w:rsid w:val="002E4E5E"/>
    <w:rsid w:val="002E55C9"/>
    <w:rsid w:val="002E5AFA"/>
    <w:rsid w:val="002E5D59"/>
    <w:rsid w:val="002E6B68"/>
    <w:rsid w:val="002E72F0"/>
    <w:rsid w:val="002E7D14"/>
    <w:rsid w:val="002E7F0E"/>
    <w:rsid w:val="002F07A0"/>
    <w:rsid w:val="002F2261"/>
    <w:rsid w:val="002F327C"/>
    <w:rsid w:val="002F368E"/>
    <w:rsid w:val="002F3AAF"/>
    <w:rsid w:val="002F3E61"/>
    <w:rsid w:val="002F40FF"/>
    <w:rsid w:val="002F41DF"/>
    <w:rsid w:val="002F4523"/>
    <w:rsid w:val="002F5101"/>
    <w:rsid w:val="002F52C1"/>
    <w:rsid w:val="002F5C83"/>
    <w:rsid w:val="002F713F"/>
    <w:rsid w:val="002F799E"/>
    <w:rsid w:val="002F7A64"/>
    <w:rsid w:val="002F7D3E"/>
    <w:rsid w:val="002F7ED4"/>
    <w:rsid w:val="00300919"/>
    <w:rsid w:val="00300C6B"/>
    <w:rsid w:val="00300EA0"/>
    <w:rsid w:val="003012FD"/>
    <w:rsid w:val="0030140A"/>
    <w:rsid w:val="003021B1"/>
    <w:rsid w:val="00302BF3"/>
    <w:rsid w:val="00302D8C"/>
    <w:rsid w:val="00302DB4"/>
    <w:rsid w:val="00303D95"/>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17C"/>
    <w:rsid w:val="003207ED"/>
    <w:rsid w:val="00320E35"/>
    <w:rsid w:val="0032116B"/>
    <w:rsid w:val="00321B9A"/>
    <w:rsid w:val="0032250C"/>
    <w:rsid w:val="0032390D"/>
    <w:rsid w:val="00323EBD"/>
    <w:rsid w:val="00324093"/>
    <w:rsid w:val="00324709"/>
    <w:rsid w:val="00324F09"/>
    <w:rsid w:val="00325487"/>
    <w:rsid w:val="0032597C"/>
    <w:rsid w:val="00325BCB"/>
    <w:rsid w:val="00325C6E"/>
    <w:rsid w:val="0032659A"/>
    <w:rsid w:val="003265D6"/>
    <w:rsid w:val="003275F8"/>
    <w:rsid w:val="00330546"/>
    <w:rsid w:val="0033070B"/>
    <w:rsid w:val="00330748"/>
    <w:rsid w:val="00330C73"/>
    <w:rsid w:val="00331513"/>
    <w:rsid w:val="00331974"/>
    <w:rsid w:val="00331ECA"/>
    <w:rsid w:val="0033204C"/>
    <w:rsid w:val="00332D06"/>
    <w:rsid w:val="0033491A"/>
    <w:rsid w:val="00334F21"/>
    <w:rsid w:val="00335A61"/>
    <w:rsid w:val="0033687B"/>
    <w:rsid w:val="00337088"/>
    <w:rsid w:val="00337638"/>
    <w:rsid w:val="00337896"/>
    <w:rsid w:val="00337FA1"/>
    <w:rsid w:val="003403A1"/>
    <w:rsid w:val="00340ADD"/>
    <w:rsid w:val="00341178"/>
    <w:rsid w:val="00341869"/>
    <w:rsid w:val="00341B42"/>
    <w:rsid w:val="00341DB4"/>
    <w:rsid w:val="00341F6A"/>
    <w:rsid w:val="003420E1"/>
    <w:rsid w:val="00342221"/>
    <w:rsid w:val="003423FC"/>
    <w:rsid w:val="003426E6"/>
    <w:rsid w:val="003437DC"/>
    <w:rsid w:val="00343B6A"/>
    <w:rsid w:val="0034413C"/>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8B"/>
    <w:rsid w:val="00351DF7"/>
    <w:rsid w:val="00351FD1"/>
    <w:rsid w:val="00352677"/>
    <w:rsid w:val="003526EA"/>
    <w:rsid w:val="0035374E"/>
    <w:rsid w:val="0035393E"/>
    <w:rsid w:val="003540E4"/>
    <w:rsid w:val="00354255"/>
    <w:rsid w:val="00355981"/>
    <w:rsid w:val="00355BFE"/>
    <w:rsid w:val="00356AA0"/>
    <w:rsid w:val="00356D4E"/>
    <w:rsid w:val="003573D2"/>
    <w:rsid w:val="003579CE"/>
    <w:rsid w:val="00357A38"/>
    <w:rsid w:val="00360189"/>
    <w:rsid w:val="0036188D"/>
    <w:rsid w:val="00362013"/>
    <w:rsid w:val="00362136"/>
    <w:rsid w:val="003623F5"/>
    <w:rsid w:val="00363333"/>
    <w:rsid w:val="0036336C"/>
    <w:rsid w:val="003634F7"/>
    <w:rsid w:val="003637A1"/>
    <w:rsid w:val="00363B6E"/>
    <w:rsid w:val="00363EA3"/>
    <w:rsid w:val="0036401A"/>
    <w:rsid w:val="003647C3"/>
    <w:rsid w:val="003649B1"/>
    <w:rsid w:val="00364C0A"/>
    <w:rsid w:val="00364FF2"/>
    <w:rsid w:val="00365AE9"/>
    <w:rsid w:val="003672DF"/>
    <w:rsid w:val="003704FC"/>
    <w:rsid w:val="0037112D"/>
    <w:rsid w:val="003713C2"/>
    <w:rsid w:val="0037172A"/>
    <w:rsid w:val="003722D3"/>
    <w:rsid w:val="0037269A"/>
    <w:rsid w:val="00372B11"/>
    <w:rsid w:val="00373057"/>
    <w:rsid w:val="00373C5A"/>
    <w:rsid w:val="00373D4C"/>
    <w:rsid w:val="0037526D"/>
    <w:rsid w:val="0037545E"/>
    <w:rsid w:val="00375978"/>
    <w:rsid w:val="00376405"/>
    <w:rsid w:val="0037699E"/>
    <w:rsid w:val="00376C54"/>
    <w:rsid w:val="00381027"/>
    <w:rsid w:val="0038157C"/>
    <w:rsid w:val="00381BAB"/>
    <w:rsid w:val="00381FE7"/>
    <w:rsid w:val="0038209B"/>
    <w:rsid w:val="003837A2"/>
    <w:rsid w:val="003839F9"/>
    <w:rsid w:val="00384AA7"/>
    <w:rsid w:val="00385421"/>
    <w:rsid w:val="0038690E"/>
    <w:rsid w:val="00386A48"/>
    <w:rsid w:val="00386F51"/>
    <w:rsid w:val="0038773B"/>
    <w:rsid w:val="00387CF3"/>
    <w:rsid w:val="00387E34"/>
    <w:rsid w:val="00390536"/>
    <w:rsid w:val="00390611"/>
    <w:rsid w:val="00390EBF"/>
    <w:rsid w:val="00391A87"/>
    <w:rsid w:val="00391CB5"/>
    <w:rsid w:val="00392022"/>
    <w:rsid w:val="00392043"/>
    <w:rsid w:val="0039214E"/>
    <w:rsid w:val="0039256B"/>
    <w:rsid w:val="00392DAC"/>
    <w:rsid w:val="00393692"/>
    <w:rsid w:val="00393884"/>
    <w:rsid w:val="003938ED"/>
    <w:rsid w:val="00393910"/>
    <w:rsid w:val="0039393F"/>
    <w:rsid w:val="00393CC5"/>
    <w:rsid w:val="00393E8F"/>
    <w:rsid w:val="00393F5B"/>
    <w:rsid w:val="003943DC"/>
    <w:rsid w:val="003960C8"/>
    <w:rsid w:val="003961DA"/>
    <w:rsid w:val="00396394"/>
    <w:rsid w:val="00397677"/>
    <w:rsid w:val="003A0095"/>
    <w:rsid w:val="003A00C9"/>
    <w:rsid w:val="003A01F7"/>
    <w:rsid w:val="003A0B24"/>
    <w:rsid w:val="003A0BF2"/>
    <w:rsid w:val="003A0F14"/>
    <w:rsid w:val="003A216B"/>
    <w:rsid w:val="003A2C16"/>
    <w:rsid w:val="003A36BD"/>
    <w:rsid w:val="003A3A32"/>
    <w:rsid w:val="003A4262"/>
    <w:rsid w:val="003A4518"/>
    <w:rsid w:val="003A4D75"/>
    <w:rsid w:val="003A51C8"/>
    <w:rsid w:val="003A53BF"/>
    <w:rsid w:val="003A55D8"/>
    <w:rsid w:val="003A5940"/>
    <w:rsid w:val="003A59A6"/>
    <w:rsid w:val="003A5DA6"/>
    <w:rsid w:val="003A6AFF"/>
    <w:rsid w:val="003A6D5C"/>
    <w:rsid w:val="003A7508"/>
    <w:rsid w:val="003A7D55"/>
    <w:rsid w:val="003A7ED9"/>
    <w:rsid w:val="003B006E"/>
    <w:rsid w:val="003B02EE"/>
    <w:rsid w:val="003B0DD6"/>
    <w:rsid w:val="003B10FB"/>
    <w:rsid w:val="003B1154"/>
    <w:rsid w:val="003B1752"/>
    <w:rsid w:val="003B2081"/>
    <w:rsid w:val="003B279D"/>
    <w:rsid w:val="003B2AAD"/>
    <w:rsid w:val="003B307A"/>
    <w:rsid w:val="003B3474"/>
    <w:rsid w:val="003B380A"/>
    <w:rsid w:val="003B48D1"/>
    <w:rsid w:val="003B4BBE"/>
    <w:rsid w:val="003B542D"/>
    <w:rsid w:val="003B54E4"/>
    <w:rsid w:val="003B5841"/>
    <w:rsid w:val="003B595A"/>
    <w:rsid w:val="003B5FBE"/>
    <w:rsid w:val="003B7208"/>
    <w:rsid w:val="003B7403"/>
    <w:rsid w:val="003B75A5"/>
    <w:rsid w:val="003C0A73"/>
    <w:rsid w:val="003C1100"/>
    <w:rsid w:val="003C1570"/>
    <w:rsid w:val="003C199E"/>
    <w:rsid w:val="003C19CB"/>
    <w:rsid w:val="003C1CFB"/>
    <w:rsid w:val="003C1DE6"/>
    <w:rsid w:val="003C27A8"/>
    <w:rsid w:val="003C30DA"/>
    <w:rsid w:val="003C322F"/>
    <w:rsid w:val="003C4A15"/>
    <w:rsid w:val="003C4FF5"/>
    <w:rsid w:val="003C57BF"/>
    <w:rsid w:val="003C6226"/>
    <w:rsid w:val="003C66C3"/>
    <w:rsid w:val="003C744C"/>
    <w:rsid w:val="003D09B9"/>
    <w:rsid w:val="003D0AE2"/>
    <w:rsid w:val="003D17AF"/>
    <w:rsid w:val="003D2681"/>
    <w:rsid w:val="003D3477"/>
    <w:rsid w:val="003D372B"/>
    <w:rsid w:val="003D4299"/>
    <w:rsid w:val="003D451E"/>
    <w:rsid w:val="003D5450"/>
    <w:rsid w:val="003D58CE"/>
    <w:rsid w:val="003D70D0"/>
    <w:rsid w:val="003D7707"/>
    <w:rsid w:val="003D7760"/>
    <w:rsid w:val="003D7841"/>
    <w:rsid w:val="003E0B2A"/>
    <w:rsid w:val="003E0F89"/>
    <w:rsid w:val="003E13A1"/>
    <w:rsid w:val="003E2013"/>
    <w:rsid w:val="003E24F3"/>
    <w:rsid w:val="003E2955"/>
    <w:rsid w:val="003E3F80"/>
    <w:rsid w:val="003E44DA"/>
    <w:rsid w:val="003E468A"/>
    <w:rsid w:val="003E4972"/>
    <w:rsid w:val="003E4BAA"/>
    <w:rsid w:val="003E58DC"/>
    <w:rsid w:val="003E606D"/>
    <w:rsid w:val="003E674F"/>
    <w:rsid w:val="003E6C77"/>
    <w:rsid w:val="003E6E17"/>
    <w:rsid w:val="003E7594"/>
    <w:rsid w:val="003E7D68"/>
    <w:rsid w:val="003E7E83"/>
    <w:rsid w:val="003F0A58"/>
    <w:rsid w:val="003F1C2E"/>
    <w:rsid w:val="003F2491"/>
    <w:rsid w:val="003F308A"/>
    <w:rsid w:val="003F32E3"/>
    <w:rsid w:val="003F3BA5"/>
    <w:rsid w:val="003F4582"/>
    <w:rsid w:val="003F4AD0"/>
    <w:rsid w:val="003F52FC"/>
    <w:rsid w:val="003F5B98"/>
    <w:rsid w:val="003F5D5C"/>
    <w:rsid w:val="003F6192"/>
    <w:rsid w:val="003F6727"/>
    <w:rsid w:val="003F716E"/>
    <w:rsid w:val="003F7DBF"/>
    <w:rsid w:val="003F7E2F"/>
    <w:rsid w:val="00400374"/>
    <w:rsid w:val="0040079E"/>
    <w:rsid w:val="00400915"/>
    <w:rsid w:val="0040187C"/>
    <w:rsid w:val="00402353"/>
    <w:rsid w:val="00402CBA"/>
    <w:rsid w:val="00403319"/>
    <w:rsid w:val="00404754"/>
    <w:rsid w:val="004049C4"/>
    <w:rsid w:val="00404DB0"/>
    <w:rsid w:val="00405A0E"/>
    <w:rsid w:val="00406793"/>
    <w:rsid w:val="0040791E"/>
    <w:rsid w:val="00410D87"/>
    <w:rsid w:val="00411F8F"/>
    <w:rsid w:val="004135D8"/>
    <w:rsid w:val="004136D6"/>
    <w:rsid w:val="00413FC2"/>
    <w:rsid w:val="0041401B"/>
    <w:rsid w:val="00414020"/>
    <w:rsid w:val="0041428D"/>
    <w:rsid w:val="0041493D"/>
    <w:rsid w:val="00415270"/>
    <w:rsid w:val="004154DB"/>
    <w:rsid w:val="00415CF1"/>
    <w:rsid w:val="00415ED8"/>
    <w:rsid w:val="004161DA"/>
    <w:rsid w:val="00416659"/>
    <w:rsid w:val="004169C3"/>
    <w:rsid w:val="00417379"/>
    <w:rsid w:val="004176A9"/>
    <w:rsid w:val="004176BF"/>
    <w:rsid w:val="00417D6D"/>
    <w:rsid w:val="004204D0"/>
    <w:rsid w:val="00420AC4"/>
    <w:rsid w:val="00421B87"/>
    <w:rsid w:val="00421DD1"/>
    <w:rsid w:val="004232C6"/>
    <w:rsid w:val="00423696"/>
    <w:rsid w:val="004236B2"/>
    <w:rsid w:val="004239F6"/>
    <w:rsid w:val="0042456A"/>
    <w:rsid w:val="00424B41"/>
    <w:rsid w:val="00426124"/>
    <w:rsid w:val="00426222"/>
    <w:rsid w:val="00426810"/>
    <w:rsid w:val="00426F24"/>
    <w:rsid w:val="004300F9"/>
    <w:rsid w:val="00430C63"/>
    <w:rsid w:val="004310BB"/>
    <w:rsid w:val="004325EA"/>
    <w:rsid w:val="004338C7"/>
    <w:rsid w:val="00433E65"/>
    <w:rsid w:val="00434C3F"/>
    <w:rsid w:val="00434EAD"/>
    <w:rsid w:val="0043556C"/>
    <w:rsid w:val="00435D81"/>
    <w:rsid w:val="00436BDA"/>
    <w:rsid w:val="00437085"/>
    <w:rsid w:val="004406B5"/>
    <w:rsid w:val="00441254"/>
    <w:rsid w:val="00441804"/>
    <w:rsid w:val="00441DAF"/>
    <w:rsid w:val="00442E5E"/>
    <w:rsid w:val="00442E65"/>
    <w:rsid w:val="004431D5"/>
    <w:rsid w:val="004434CE"/>
    <w:rsid w:val="004436C5"/>
    <w:rsid w:val="00444DD3"/>
    <w:rsid w:val="00444E7F"/>
    <w:rsid w:val="00445514"/>
    <w:rsid w:val="00445853"/>
    <w:rsid w:val="00445E75"/>
    <w:rsid w:val="00446CC4"/>
    <w:rsid w:val="00447748"/>
    <w:rsid w:val="004477FA"/>
    <w:rsid w:val="00447A90"/>
    <w:rsid w:val="004502DE"/>
    <w:rsid w:val="00450D10"/>
    <w:rsid w:val="00450D3E"/>
    <w:rsid w:val="00451C0A"/>
    <w:rsid w:val="00451E46"/>
    <w:rsid w:val="0045354B"/>
    <w:rsid w:val="00453687"/>
    <w:rsid w:val="004536F3"/>
    <w:rsid w:val="00453BC4"/>
    <w:rsid w:val="00454915"/>
    <w:rsid w:val="00455885"/>
    <w:rsid w:val="004558BD"/>
    <w:rsid w:val="00455AD8"/>
    <w:rsid w:val="004569FF"/>
    <w:rsid w:val="004579DC"/>
    <w:rsid w:val="00457A56"/>
    <w:rsid w:val="00457C74"/>
    <w:rsid w:val="00460C5B"/>
    <w:rsid w:val="004610DA"/>
    <w:rsid w:val="004615D3"/>
    <w:rsid w:val="0046281E"/>
    <w:rsid w:val="00462B9A"/>
    <w:rsid w:val="00463909"/>
    <w:rsid w:val="004639C1"/>
    <w:rsid w:val="00463C1C"/>
    <w:rsid w:val="00464AF4"/>
    <w:rsid w:val="00464D6B"/>
    <w:rsid w:val="00465467"/>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A44"/>
    <w:rsid w:val="00476D8E"/>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7571"/>
    <w:rsid w:val="00487BBD"/>
    <w:rsid w:val="004900E8"/>
    <w:rsid w:val="004903B6"/>
    <w:rsid w:val="0049095E"/>
    <w:rsid w:val="00490C99"/>
    <w:rsid w:val="00490F8D"/>
    <w:rsid w:val="004918B5"/>
    <w:rsid w:val="0049216F"/>
    <w:rsid w:val="004928AE"/>
    <w:rsid w:val="004928F5"/>
    <w:rsid w:val="004933FC"/>
    <w:rsid w:val="00493545"/>
    <w:rsid w:val="0049385F"/>
    <w:rsid w:val="00493B5B"/>
    <w:rsid w:val="00494029"/>
    <w:rsid w:val="004941FA"/>
    <w:rsid w:val="00495065"/>
    <w:rsid w:val="0049591A"/>
    <w:rsid w:val="004962CD"/>
    <w:rsid w:val="00497395"/>
    <w:rsid w:val="004A0AF8"/>
    <w:rsid w:val="004A0E7A"/>
    <w:rsid w:val="004A2091"/>
    <w:rsid w:val="004A212C"/>
    <w:rsid w:val="004A272D"/>
    <w:rsid w:val="004A29FE"/>
    <w:rsid w:val="004A2A28"/>
    <w:rsid w:val="004A3000"/>
    <w:rsid w:val="004A3367"/>
    <w:rsid w:val="004A3998"/>
    <w:rsid w:val="004A4437"/>
    <w:rsid w:val="004A4A73"/>
    <w:rsid w:val="004A4CC8"/>
    <w:rsid w:val="004A56E2"/>
    <w:rsid w:val="004A584E"/>
    <w:rsid w:val="004A5EE6"/>
    <w:rsid w:val="004A6D54"/>
    <w:rsid w:val="004A6E6E"/>
    <w:rsid w:val="004A6F01"/>
    <w:rsid w:val="004A73A1"/>
    <w:rsid w:val="004A7A11"/>
    <w:rsid w:val="004B0090"/>
    <w:rsid w:val="004B04BE"/>
    <w:rsid w:val="004B05C6"/>
    <w:rsid w:val="004B0675"/>
    <w:rsid w:val="004B0917"/>
    <w:rsid w:val="004B104F"/>
    <w:rsid w:val="004B12E2"/>
    <w:rsid w:val="004B1A74"/>
    <w:rsid w:val="004B2E5B"/>
    <w:rsid w:val="004B3514"/>
    <w:rsid w:val="004B37E3"/>
    <w:rsid w:val="004B3867"/>
    <w:rsid w:val="004B3EDF"/>
    <w:rsid w:val="004B4346"/>
    <w:rsid w:val="004B503B"/>
    <w:rsid w:val="004B56DB"/>
    <w:rsid w:val="004B645E"/>
    <w:rsid w:val="004B6671"/>
    <w:rsid w:val="004B670B"/>
    <w:rsid w:val="004B7011"/>
    <w:rsid w:val="004B79BE"/>
    <w:rsid w:val="004B7FD7"/>
    <w:rsid w:val="004C0799"/>
    <w:rsid w:val="004C08CD"/>
    <w:rsid w:val="004C09C8"/>
    <w:rsid w:val="004C11B9"/>
    <w:rsid w:val="004C158A"/>
    <w:rsid w:val="004C16C7"/>
    <w:rsid w:val="004C1A04"/>
    <w:rsid w:val="004C22B0"/>
    <w:rsid w:val="004C2341"/>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75B"/>
    <w:rsid w:val="004D307E"/>
    <w:rsid w:val="004D3254"/>
    <w:rsid w:val="004D571F"/>
    <w:rsid w:val="004D5B94"/>
    <w:rsid w:val="004D6095"/>
    <w:rsid w:val="004D64C0"/>
    <w:rsid w:val="004D66AD"/>
    <w:rsid w:val="004D6995"/>
    <w:rsid w:val="004D69DF"/>
    <w:rsid w:val="004E07A1"/>
    <w:rsid w:val="004E1729"/>
    <w:rsid w:val="004E1B3C"/>
    <w:rsid w:val="004E1CA8"/>
    <w:rsid w:val="004E32AA"/>
    <w:rsid w:val="004E34A8"/>
    <w:rsid w:val="004E3959"/>
    <w:rsid w:val="004E3F86"/>
    <w:rsid w:val="004E4252"/>
    <w:rsid w:val="004E46F9"/>
    <w:rsid w:val="004E4AD1"/>
    <w:rsid w:val="004E5659"/>
    <w:rsid w:val="004E655C"/>
    <w:rsid w:val="004E6A11"/>
    <w:rsid w:val="004E6E5F"/>
    <w:rsid w:val="004E77E1"/>
    <w:rsid w:val="004E7898"/>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60C9"/>
    <w:rsid w:val="004F662C"/>
    <w:rsid w:val="004F6671"/>
    <w:rsid w:val="004F6A15"/>
    <w:rsid w:val="004F78C4"/>
    <w:rsid w:val="004F7CBE"/>
    <w:rsid w:val="00500448"/>
    <w:rsid w:val="00500E29"/>
    <w:rsid w:val="00501811"/>
    <w:rsid w:val="00501E92"/>
    <w:rsid w:val="005025C7"/>
    <w:rsid w:val="0050379F"/>
    <w:rsid w:val="005039C0"/>
    <w:rsid w:val="00504B42"/>
    <w:rsid w:val="0050566F"/>
    <w:rsid w:val="00506DB2"/>
    <w:rsid w:val="005070E1"/>
    <w:rsid w:val="00507EFE"/>
    <w:rsid w:val="0051074E"/>
    <w:rsid w:val="00510856"/>
    <w:rsid w:val="00510870"/>
    <w:rsid w:val="00511301"/>
    <w:rsid w:val="0051177C"/>
    <w:rsid w:val="00511AE4"/>
    <w:rsid w:val="0051206D"/>
    <w:rsid w:val="0051262E"/>
    <w:rsid w:val="00512A53"/>
    <w:rsid w:val="00513D46"/>
    <w:rsid w:val="00513D8C"/>
    <w:rsid w:val="0051421A"/>
    <w:rsid w:val="005142CE"/>
    <w:rsid w:val="0051495F"/>
    <w:rsid w:val="005149AC"/>
    <w:rsid w:val="00514AF8"/>
    <w:rsid w:val="00514C55"/>
    <w:rsid w:val="005159EC"/>
    <w:rsid w:val="00515D31"/>
    <w:rsid w:val="00515E8C"/>
    <w:rsid w:val="005163AF"/>
    <w:rsid w:val="00516890"/>
    <w:rsid w:val="00516A4D"/>
    <w:rsid w:val="00516F68"/>
    <w:rsid w:val="0051760C"/>
    <w:rsid w:val="00517649"/>
    <w:rsid w:val="00520545"/>
    <w:rsid w:val="005205DF"/>
    <w:rsid w:val="00520C3C"/>
    <w:rsid w:val="00520E48"/>
    <w:rsid w:val="005212DF"/>
    <w:rsid w:val="00521628"/>
    <w:rsid w:val="005216ED"/>
    <w:rsid w:val="005219CB"/>
    <w:rsid w:val="00521A59"/>
    <w:rsid w:val="0052214D"/>
    <w:rsid w:val="005222B0"/>
    <w:rsid w:val="00523701"/>
    <w:rsid w:val="00524986"/>
    <w:rsid w:val="0052514C"/>
    <w:rsid w:val="00525F6D"/>
    <w:rsid w:val="0052613E"/>
    <w:rsid w:val="0052655F"/>
    <w:rsid w:val="0052661E"/>
    <w:rsid w:val="00526627"/>
    <w:rsid w:val="00526694"/>
    <w:rsid w:val="00526B00"/>
    <w:rsid w:val="00526DCA"/>
    <w:rsid w:val="00526E3E"/>
    <w:rsid w:val="005272D2"/>
    <w:rsid w:val="005273DF"/>
    <w:rsid w:val="00527EF6"/>
    <w:rsid w:val="005302F1"/>
    <w:rsid w:val="00531016"/>
    <w:rsid w:val="00531CE5"/>
    <w:rsid w:val="00531F4E"/>
    <w:rsid w:val="00532218"/>
    <w:rsid w:val="00533849"/>
    <w:rsid w:val="00533D56"/>
    <w:rsid w:val="0053468B"/>
    <w:rsid w:val="005350DE"/>
    <w:rsid w:val="0053588F"/>
    <w:rsid w:val="00535912"/>
    <w:rsid w:val="00535DE4"/>
    <w:rsid w:val="00536373"/>
    <w:rsid w:val="005367E7"/>
    <w:rsid w:val="00537A31"/>
    <w:rsid w:val="00537A4A"/>
    <w:rsid w:val="00537D86"/>
    <w:rsid w:val="00540005"/>
    <w:rsid w:val="00540525"/>
    <w:rsid w:val="00540926"/>
    <w:rsid w:val="005412A2"/>
    <w:rsid w:val="005427A7"/>
    <w:rsid w:val="00542B22"/>
    <w:rsid w:val="00542CDB"/>
    <w:rsid w:val="00543B6B"/>
    <w:rsid w:val="00543B75"/>
    <w:rsid w:val="00544041"/>
    <w:rsid w:val="005449D0"/>
    <w:rsid w:val="00544F4D"/>
    <w:rsid w:val="005450E4"/>
    <w:rsid w:val="00545B97"/>
    <w:rsid w:val="00546575"/>
    <w:rsid w:val="0054675F"/>
    <w:rsid w:val="0054712E"/>
    <w:rsid w:val="005475D9"/>
    <w:rsid w:val="00547F03"/>
    <w:rsid w:val="0055043F"/>
    <w:rsid w:val="00550ECE"/>
    <w:rsid w:val="005515F8"/>
    <w:rsid w:val="00552326"/>
    <w:rsid w:val="00553368"/>
    <w:rsid w:val="005538D4"/>
    <w:rsid w:val="00553B9B"/>
    <w:rsid w:val="0055407F"/>
    <w:rsid w:val="005543AF"/>
    <w:rsid w:val="00554BD4"/>
    <w:rsid w:val="0055572B"/>
    <w:rsid w:val="00555A84"/>
    <w:rsid w:val="00555CE3"/>
    <w:rsid w:val="0055603D"/>
    <w:rsid w:val="00556978"/>
    <w:rsid w:val="00557080"/>
    <w:rsid w:val="005600CD"/>
    <w:rsid w:val="00560E60"/>
    <w:rsid w:val="00561255"/>
    <w:rsid w:val="005616BB"/>
    <w:rsid w:val="00562117"/>
    <w:rsid w:val="00562E42"/>
    <w:rsid w:val="0056402C"/>
    <w:rsid w:val="0056405F"/>
    <w:rsid w:val="005641C9"/>
    <w:rsid w:val="00564672"/>
    <w:rsid w:val="0056494C"/>
    <w:rsid w:val="00564DDB"/>
    <w:rsid w:val="00565338"/>
    <w:rsid w:val="00565921"/>
    <w:rsid w:val="00565C1E"/>
    <w:rsid w:val="005660D0"/>
    <w:rsid w:val="00566380"/>
    <w:rsid w:val="0056658C"/>
    <w:rsid w:val="00567C36"/>
    <w:rsid w:val="00567D41"/>
    <w:rsid w:val="005701EF"/>
    <w:rsid w:val="00570551"/>
    <w:rsid w:val="005705C6"/>
    <w:rsid w:val="00571527"/>
    <w:rsid w:val="00571CCC"/>
    <w:rsid w:val="005721A9"/>
    <w:rsid w:val="005724D3"/>
    <w:rsid w:val="005727FC"/>
    <w:rsid w:val="00572C2A"/>
    <w:rsid w:val="00572F6A"/>
    <w:rsid w:val="005737B1"/>
    <w:rsid w:val="005737B6"/>
    <w:rsid w:val="00573B2C"/>
    <w:rsid w:val="00573B96"/>
    <w:rsid w:val="005740E5"/>
    <w:rsid w:val="005742BF"/>
    <w:rsid w:val="00574506"/>
    <w:rsid w:val="00574D31"/>
    <w:rsid w:val="005758A2"/>
    <w:rsid w:val="0057697F"/>
    <w:rsid w:val="00580618"/>
    <w:rsid w:val="005807A8"/>
    <w:rsid w:val="00580D15"/>
    <w:rsid w:val="00581437"/>
    <w:rsid w:val="00581587"/>
    <w:rsid w:val="00581A2E"/>
    <w:rsid w:val="00582613"/>
    <w:rsid w:val="0058344E"/>
    <w:rsid w:val="00584C51"/>
    <w:rsid w:val="00584F97"/>
    <w:rsid w:val="00585165"/>
    <w:rsid w:val="005856B3"/>
    <w:rsid w:val="00585AA7"/>
    <w:rsid w:val="00585EE6"/>
    <w:rsid w:val="00587662"/>
    <w:rsid w:val="00587B1E"/>
    <w:rsid w:val="00587E84"/>
    <w:rsid w:val="005904A8"/>
    <w:rsid w:val="00590C9A"/>
    <w:rsid w:val="005913E6"/>
    <w:rsid w:val="00592125"/>
    <w:rsid w:val="0059402B"/>
    <w:rsid w:val="005944ED"/>
    <w:rsid w:val="00594665"/>
    <w:rsid w:val="005956A6"/>
    <w:rsid w:val="0059574D"/>
    <w:rsid w:val="005964D7"/>
    <w:rsid w:val="00596D61"/>
    <w:rsid w:val="00596E0E"/>
    <w:rsid w:val="00596FB6"/>
    <w:rsid w:val="00597018"/>
    <w:rsid w:val="00597C02"/>
    <w:rsid w:val="00597C06"/>
    <w:rsid w:val="005A030B"/>
    <w:rsid w:val="005A031C"/>
    <w:rsid w:val="005A0521"/>
    <w:rsid w:val="005A0649"/>
    <w:rsid w:val="005A0993"/>
    <w:rsid w:val="005A1C6D"/>
    <w:rsid w:val="005A1EA5"/>
    <w:rsid w:val="005A2CE7"/>
    <w:rsid w:val="005A2F92"/>
    <w:rsid w:val="005A3658"/>
    <w:rsid w:val="005A40C1"/>
    <w:rsid w:val="005A43E7"/>
    <w:rsid w:val="005A4480"/>
    <w:rsid w:val="005A45B1"/>
    <w:rsid w:val="005A6057"/>
    <w:rsid w:val="005A60E9"/>
    <w:rsid w:val="005A77E1"/>
    <w:rsid w:val="005A7E33"/>
    <w:rsid w:val="005B03D3"/>
    <w:rsid w:val="005B10CC"/>
    <w:rsid w:val="005B12BF"/>
    <w:rsid w:val="005B18A4"/>
    <w:rsid w:val="005B265D"/>
    <w:rsid w:val="005B30A0"/>
    <w:rsid w:val="005B32C9"/>
    <w:rsid w:val="005B3971"/>
    <w:rsid w:val="005B4E14"/>
    <w:rsid w:val="005B52A0"/>
    <w:rsid w:val="005B538B"/>
    <w:rsid w:val="005B5434"/>
    <w:rsid w:val="005B5555"/>
    <w:rsid w:val="005B61A4"/>
    <w:rsid w:val="005B643F"/>
    <w:rsid w:val="005B6672"/>
    <w:rsid w:val="005B6B8A"/>
    <w:rsid w:val="005B6FFD"/>
    <w:rsid w:val="005B72D5"/>
    <w:rsid w:val="005C0894"/>
    <w:rsid w:val="005C16D1"/>
    <w:rsid w:val="005C196C"/>
    <w:rsid w:val="005C27C8"/>
    <w:rsid w:val="005C2DFB"/>
    <w:rsid w:val="005C32BE"/>
    <w:rsid w:val="005C3756"/>
    <w:rsid w:val="005C3DF3"/>
    <w:rsid w:val="005C45A8"/>
    <w:rsid w:val="005C49D1"/>
    <w:rsid w:val="005C5501"/>
    <w:rsid w:val="005C5609"/>
    <w:rsid w:val="005C5AEA"/>
    <w:rsid w:val="005C629E"/>
    <w:rsid w:val="005C75AF"/>
    <w:rsid w:val="005C7AFE"/>
    <w:rsid w:val="005D01B4"/>
    <w:rsid w:val="005D0786"/>
    <w:rsid w:val="005D0DD6"/>
    <w:rsid w:val="005D10B3"/>
    <w:rsid w:val="005D158D"/>
    <w:rsid w:val="005D1DD0"/>
    <w:rsid w:val="005D1F37"/>
    <w:rsid w:val="005D1F9B"/>
    <w:rsid w:val="005D22BC"/>
    <w:rsid w:val="005D27D9"/>
    <w:rsid w:val="005D3110"/>
    <w:rsid w:val="005D3A5F"/>
    <w:rsid w:val="005D3F02"/>
    <w:rsid w:val="005D43B1"/>
    <w:rsid w:val="005D4BBF"/>
    <w:rsid w:val="005D595C"/>
    <w:rsid w:val="005D6215"/>
    <w:rsid w:val="005D647C"/>
    <w:rsid w:val="005D6671"/>
    <w:rsid w:val="005D6CE0"/>
    <w:rsid w:val="005D73A6"/>
    <w:rsid w:val="005D743E"/>
    <w:rsid w:val="005D752A"/>
    <w:rsid w:val="005D7918"/>
    <w:rsid w:val="005E0835"/>
    <w:rsid w:val="005E10A5"/>
    <w:rsid w:val="005E1AEC"/>
    <w:rsid w:val="005E1D5C"/>
    <w:rsid w:val="005E21DE"/>
    <w:rsid w:val="005E2316"/>
    <w:rsid w:val="005E24C2"/>
    <w:rsid w:val="005E3191"/>
    <w:rsid w:val="005E34E9"/>
    <w:rsid w:val="005E35AB"/>
    <w:rsid w:val="005E3E29"/>
    <w:rsid w:val="005E40B7"/>
    <w:rsid w:val="005E4F63"/>
    <w:rsid w:val="005E57D8"/>
    <w:rsid w:val="005E5A8E"/>
    <w:rsid w:val="005E625F"/>
    <w:rsid w:val="005E68C5"/>
    <w:rsid w:val="005E7E9F"/>
    <w:rsid w:val="005F03E2"/>
    <w:rsid w:val="005F06CD"/>
    <w:rsid w:val="005F1439"/>
    <w:rsid w:val="005F21B0"/>
    <w:rsid w:val="005F30F1"/>
    <w:rsid w:val="005F3103"/>
    <w:rsid w:val="005F3144"/>
    <w:rsid w:val="005F33B2"/>
    <w:rsid w:val="005F36D3"/>
    <w:rsid w:val="005F4D3D"/>
    <w:rsid w:val="005F514E"/>
    <w:rsid w:val="005F5B10"/>
    <w:rsid w:val="005F6CAB"/>
    <w:rsid w:val="005F760D"/>
    <w:rsid w:val="0060049C"/>
    <w:rsid w:val="0060129A"/>
    <w:rsid w:val="0060244C"/>
    <w:rsid w:val="006024B2"/>
    <w:rsid w:val="00602B07"/>
    <w:rsid w:val="00603988"/>
    <w:rsid w:val="0060429C"/>
    <w:rsid w:val="006055AB"/>
    <w:rsid w:val="0060623B"/>
    <w:rsid w:val="00606D46"/>
    <w:rsid w:val="006100FC"/>
    <w:rsid w:val="00610274"/>
    <w:rsid w:val="00610980"/>
    <w:rsid w:val="00610A95"/>
    <w:rsid w:val="00610FB5"/>
    <w:rsid w:val="006115F0"/>
    <w:rsid w:val="00611CEF"/>
    <w:rsid w:val="00613401"/>
    <w:rsid w:val="00613C62"/>
    <w:rsid w:val="00613F4F"/>
    <w:rsid w:val="0061483E"/>
    <w:rsid w:val="00614AA2"/>
    <w:rsid w:val="00614F26"/>
    <w:rsid w:val="0061516D"/>
    <w:rsid w:val="00615B10"/>
    <w:rsid w:val="006165FB"/>
    <w:rsid w:val="006168EB"/>
    <w:rsid w:val="00616DEB"/>
    <w:rsid w:val="00620CF2"/>
    <w:rsid w:val="00620DE2"/>
    <w:rsid w:val="00624255"/>
    <w:rsid w:val="00624E9E"/>
    <w:rsid w:val="0062573B"/>
    <w:rsid w:val="0062603B"/>
    <w:rsid w:val="0062633E"/>
    <w:rsid w:val="006263D3"/>
    <w:rsid w:val="00626709"/>
    <w:rsid w:val="00626825"/>
    <w:rsid w:val="0062694E"/>
    <w:rsid w:val="00626995"/>
    <w:rsid w:val="00630030"/>
    <w:rsid w:val="0063016D"/>
    <w:rsid w:val="00630426"/>
    <w:rsid w:val="0063057C"/>
    <w:rsid w:val="0063102D"/>
    <w:rsid w:val="00631753"/>
    <w:rsid w:val="00632B22"/>
    <w:rsid w:val="0063355F"/>
    <w:rsid w:val="00633CAC"/>
    <w:rsid w:val="006349BE"/>
    <w:rsid w:val="0063561E"/>
    <w:rsid w:val="006359FE"/>
    <w:rsid w:val="00635C2F"/>
    <w:rsid w:val="00635DA1"/>
    <w:rsid w:val="006364F4"/>
    <w:rsid w:val="00636EB3"/>
    <w:rsid w:val="00637679"/>
    <w:rsid w:val="006377A9"/>
    <w:rsid w:val="00637878"/>
    <w:rsid w:val="0063788D"/>
    <w:rsid w:val="00637CA7"/>
    <w:rsid w:val="00637F6F"/>
    <w:rsid w:val="00637FE9"/>
    <w:rsid w:val="00640056"/>
    <w:rsid w:val="00640E61"/>
    <w:rsid w:val="0064180A"/>
    <w:rsid w:val="006424D3"/>
    <w:rsid w:val="00642669"/>
    <w:rsid w:val="00642A8B"/>
    <w:rsid w:val="00642C4C"/>
    <w:rsid w:val="006439D3"/>
    <w:rsid w:val="00643AF0"/>
    <w:rsid w:val="00644D02"/>
    <w:rsid w:val="006451AD"/>
    <w:rsid w:val="0064523C"/>
    <w:rsid w:val="0064573B"/>
    <w:rsid w:val="006468ED"/>
    <w:rsid w:val="00647DF7"/>
    <w:rsid w:val="00650569"/>
    <w:rsid w:val="0065060E"/>
    <w:rsid w:val="006512F6"/>
    <w:rsid w:val="00651EDD"/>
    <w:rsid w:val="006523DC"/>
    <w:rsid w:val="0065378D"/>
    <w:rsid w:val="006538FC"/>
    <w:rsid w:val="00653B0F"/>
    <w:rsid w:val="00655007"/>
    <w:rsid w:val="006557CE"/>
    <w:rsid w:val="0065599C"/>
    <w:rsid w:val="00655B5C"/>
    <w:rsid w:val="00656FD1"/>
    <w:rsid w:val="00657129"/>
    <w:rsid w:val="00657595"/>
    <w:rsid w:val="006575BC"/>
    <w:rsid w:val="00657695"/>
    <w:rsid w:val="00657B69"/>
    <w:rsid w:val="006600B9"/>
    <w:rsid w:val="006609B3"/>
    <w:rsid w:val="00660E52"/>
    <w:rsid w:val="0066148E"/>
    <w:rsid w:val="006617FD"/>
    <w:rsid w:val="00661B3F"/>
    <w:rsid w:val="0066218F"/>
    <w:rsid w:val="00662416"/>
    <w:rsid w:val="006625F9"/>
    <w:rsid w:val="006633E3"/>
    <w:rsid w:val="00663A37"/>
    <w:rsid w:val="00663B72"/>
    <w:rsid w:val="00664BB4"/>
    <w:rsid w:val="00665A8F"/>
    <w:rsid w:val="00666458"/>
    <w:rsid w:val="00666B9D"/>
    <w:rsid w:val="00667860"/>
    <w:rsid w:val="006679B0"/>
    <w:rsid w:val="0067157E"/>
    <w:rsid w:val="00672247"/>
    <w:rsid w:val="006723F9"/>
    <w:rsid w:val="006726AD"/>
    <w:rsid w:val="006728CE"/>
    <w:rsid w:val="00672989"/>
    <w:rsid w:val="006729A5"/>
    <w:rsid w:val="00672DF2"/>
    <w:rsid w:val="00672E0C"/>
    <w:rsid w:val="00673EAA"/>
    <w:rsid w:val="0067405E"/>
    <w:rsid w:val="00674115"/>
    <w:rsid w:val="006748F5"/>
    <w:rsid w:val="00675B61"/>
    <w:rsid w:val="00675D66"/>
    <w:rsid w:val="006761F3"/>
    <w:rsid w:val="00676D1D"/>
    <w:rsid w:val="00676D27"/>
    <w:rsid w:val="00676D91"/>
    <w:rsid w:val="00680659"/>
    <w:rsid w:val="00680D15"/>
    <w:rsid w:val="0068141C"/>
    <w:rsid w:val="00681544"/>
    <w:rsid w:val="006818D9"/>
    <w:rsid w:val="006834AD"/>
    <w:rsid w:val="00683670"/>
    <w:rsid w:val="006838C7"/>
    <w:rsid w:val="00683E75"/>
    <w:rsid w:val="00683FC3"/>
    <w:rsid w:val="0068532F"/>
    <w:rsid w:val="00685706"/>
    <w:rsid w:val="00685A76"/>
    <w:rsid w:val="0068643A"/>
    <w:rsid w:val="00686CD9"/>
    <w:rsid w:val="0068751B"/>
    <w:rsid w:val="00687F16"/>
    <w:rsid w:val="00690405"/>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6A11"/>
    <w:rsid w:val="00696FD6"/>
    <w:rsid w:val="00697B3A"/>
    <w:rsid w:val="006A04A9"/>
    <w:rsid w:val="006A1D05"/>
    <w:rsid w:val="006A26B5"/>
    <w:rsid w:val="006A281D"/>
    <w:rsid w:val="006A3246"/>
    <w:rsid w:val="006A3A42"/>
    <w:rsid w:val="006A4224"/>
    <w:rsid w:val="006A4F6F"/>
    <w:rsid w:val="006A53BF"/>
    <w:rsid w:val="006A56F0"/>
    <w:rsid w:val="006A585F"/>
    <w:rsid w:val="006A60B3"/>
    <w:rsid w:val="006A66EC"/>
    <w:rsid w:val="006A67C2"/>
    <w:rsid w:val="006A6ACE"/>
    <w:rsid w:val="006A7076"/>
    <w:rsid w:val="006A721D"/>
    <w:rsid w:val="006A777E"/>
    <w:rsid w:val="006A7BEE"/>
    <w:rsid w:val="006A7CE2"/>
    <w:rsid w:val="006A7E3C"/>
    <w:rsid w:val="006B11C6"/>
    <w:rsid w:val="006B14BE"/>
    <w:rsid w:val="006B279D"/>
    <w:rsid w:val="006B3A5C"/>
    <w:rsid w:val="006B49CA"/>
    <w:rsid w:val="006B4BBD"/>
    <w:rsid w:val="006B4CA4"/>
    <w:rsid w:val="006B5508"/>
    <w:rsid w:val="006B598D"/>
    <w:rsid w:val="006B6498"/>
    <w:rsid w:val="006B64AA"/>
    <w:rsid w:val="006B6868"/>
    <w:rsid w:val="006B68FD"/>
    <w:rsid w:val="006B7074"/>
    <w:rsid w:val="006B7A23"/>
    <w:rsid w:val="006B7E1D"/>
    <w:rsid w:val="006C14E5"/>
    <w:rsid w:val="006C1705"/>
    <w:rsid w:val="006C2214"/>
    <w:rsid w:val="006C23FB"/>
    <w:rsid w:val="006C2E7C"/>
    <w:rsid w:val="006C2E97"/>
    <w:rsid w:val="006C372D"/>
    <w:rsid w:val="006C3DEF"/>
    <w:rsid w:val="006C410C"/>
    <w:rsid w:val="006C41F6"/>
    <w:rsid w:val="006C48DE"/>
    <w:rsid w:val="006C5074"/>
    <w:rsid w:val="006C52D3"/>
    <w:rsid w:val="006C55C2"/>
    <w:rsid w:val="006C55D7"/>
    <w:rsid w:val="006C68E2"/>
    <w:rsid w:val="006C698A"/>
    <w:rsid w:val="006C6C41"/>
    <w:rsid w:val="006C746A"/>
    <w:rsid w:val="006C7E69"/>
    <w:rsid w:val="006D0A02"/>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D7E50"/>
    <w:rsid w:val="006E1158"/>
    <w:rsid w:val="006E15A2"/>
    <w:rsid w:val="006E20F9"/>
    <w:rsid w:val="006E21BF"/>
    <w:rsid w:val="006E21FF"/>
    <w:rsid w:val="006E2C7A"/>
    <w:rsid w:val="006E3088"/>
    <w:rsid w:val="006E3F38"/>
    <w:rsid w:val="006E4593"/>
    <w:rsid w:val="006E47FD"/>
    <w:rsid w:val="006E4B54"/>
    <w:rsid w:val="006E4C8D"/>
    <w:rsid w:val="006E5987"/>
    <w:rsid w:val="006E59C4"/>
    <w:rsid w:val="006E5CBF"/>
    <w:rsid w:val="006E5E9F"/>
    <w:rsid w:val="006E6076"/>
    <w:rsid w:val="006E6296"/>
    <w:rsid w:val="006E643E"/>
    <w:rsid w:val="006E6DD7"/>
    <w:rsid w:val="006E78FE"/>
    <w:rsid w:val="006E7985"/>
    <w:rsid w:val="006E7F23"/>
    <w:rsid w:val="006F0222"/>
    <w:rsid w:val="006F02CE"/>
    <w:rsid w:val="006F04A3"/>
    <w:rsid w:val="006F0EA2"/>
    <w:rsid w:val="006F114C"/>
    <w:rsid w:val="006F1A99"/>
    <w:rsid w:val="006F1D3D"/>
    <w:rsid w:val="006F22DE"/>
    <w:rsid w:val="006F3394"/>
    <w:rsid w:val="006F375E"/>
    <w:rsid w:val="006F3EFF"/>
    <w:rsid w:val="006F428B"/>
    <w:rsid w:val="006F48A5"/>
    <w:rsid w:val="006F4C9E"/>
    <w:rsid w:val="006F52DF"/>
    <w:rsid w:val="006F6768"/>
    <w:rsid w:val="006F676C"/>
    <w:rsid w:val="006F6965"/>
    <w:rsid w:val="006F6AB6"/>
    <w:rsid w:val="0070042A"/>
    <w:rsid w:val="00700C90"/>
    <w:rsid w:val="00701F34"/>
    <w:rsid w:val="007021B1"/>
    <w:rsid w:val="0070298D"/>
    <w:rsid w:val="007031A2"/>
    <w:rsid w:val="00703D4D"/>
    <w:rsid w:val="00703E25"/>
    <w:rsid w:val="00703E4D"/>
    <w:rsid w:val="00703F3A"/>
    <w:rsid w:val="00704693"/>
    <w:rsid w:val="0070491A"/>
    <w:rsid w:val="00704AB9"/>
    <w:rsid w:val="007054D8"/>
    <w:rsid w:val="00706383"/>
    <w:rsid w:val="00706D47"/>
    <w:rsid w:val="007070E1"/>
    <w:rsid w:val="007078E3"/>
    <w:rsid w:val="00707E9C"/>
    <w:rsid w:val="00711916"/>
    <w:rsid w:val="00711EE2"/>
    <w:rsid w:val="00712D71"/>
    <w:rsid w:val="007130DA"/>
    <w:rsid w:val="00713380"/>
    <w:rsid w:val="007137DB"/>
    <w:rsid w:val="00713DD5"/>
    <w:rsid w:val="007143A2"/>
    <w:rsid w:val="007147B9"/>
    <w:rsid w:val="00714CA9"/>
    <w:rsid w:val="00715064"/>
    <w:rsid w:val="007158FD"/>
    <w:rsid w:val="0071601C"/>
    <w:rsid w:val="007167AE"/>
    <w:rsid w:val="00717F32"/>
    <w:rsid w:val="00717FD6"/>
    <w:rsid w:val="0072057C"/>
    <w:rsid w:val="00720D8F"/>
    <w:rsid w:val="0072149D"/>
    <w:rsid w:val="007214D9"/>
    <w:rsid w:val="007218F7"/>
    <w:rsid w:val="0072232C"/>
    <w:rsid w:val="00722933"/>
    <w:rsid w:val="007229FC"/>
    <w:rsid w:val="0072385E"/>
    <w:rsid w:val="00723C6D"/>
    <w:rsid w:val="0072426B"/>
    <w:rsid w:val="0072514D"/>
    <w:rsid w:val="00725C5A"/>
    <w:rsid w:val="007263E6"/>
    <w:rsid w:val="00726486"/>
    <w:rsid w:val="007264EA"/>
    <w:rsid w:val="00726D09"/>
    <w:rsid w:val="00726F49"/>
    <w:rsid w:val="00727E45"/>
    <w:rsid w:val="0073008C"/>
    <w:rsid w:val="00730102"/>
    <w:rsid w:val="007304D0"/>
    <w:rsid w:val="0073052D"/>
    <w:rsid w:val="00731482"/>
    <w:rsid w:val="007327E4"/>
    <w:rsid w:val="00732AB3"/>
    <w:rsid w:val="007332CF"/>
    <w:rsid w:val="007332E1"/>
    <w:rsid w:val="00733597"/>
    <w:rsid w:val="007337A8"/>
    <w:rsid w:val="0073427B"/>
    <w:rsid w:val="00734855"/>
    <w:rsid w:val="0073486B"/>
    <w:rsid w:val="00734FB5"/>
    <w:rsid w:val="00735D93"/>
    <w:rsid w:val="0073686C"/>
    <w:rsid w:val="00736F47"/>
    <w:rsid w:val="00736F6B"/>
    <w:rsid w:val="007373BE"/>
    <w:rsid w:val="00737EBC"/>
    <w:rsid w:val="0074019C"/>
    <w:rsid w:val="007404B8"/>
    <w:rsid w:val="007406B0"/>
    <w:rsid w:val="00740ACC"/>
    <w:rsid w:val="00740DFE"/>
    <w:rsid w:val="007410C2"/>
    <w:rsid w:val="007411F0"/>
    <w:rsid w:val="0074208A"/>
    <w:rsid w:val="00742226"/>
    <w:rsid w:val="00743335"/>
    <w:rsid w:val="00743802"/>
    <w:rsid w:val="00743963"/>
    <w:rsid w:val="00744A98"/>
    <w:rsid w:val="007465DF"/>
    <w:rsid w:val="00746DD6"/>
    <w:rsid w:val="00746E60"/>
    <w:rsid w:val="00746FA8"/>
    <w:rsid w:val="007479B5"/>
    <w:rsid w:val="00747ED6"/>
    <w:rsid w:val="007501B9"/>
    <w:rsid w:val="007502BD"/>
    <w:rsid w:val="007514FB"/>
    <w:rsid w:val="00752886"/>
    <w:rsid w:val="007529D0"/>
    <w:rsid w:val="00752F56"/>
    <w:rsid w:val="00752FCA"/>
    <w:rsid w:val="00753070"/>
    <w:rsid w:val="0075340F"/>
    <w:rsid w:val="0075384F"/>
    <w:rsid w:val="00753A5C"/>
    <w:rsid w:val="00753ACF"/>
    <w:rsid w:val="00753F86"/>
    <w:rsid w:val="00754023"/>
    <w:rsid w:val="007542EB"/>
    <w:rsid w:val="00754A30"/>
    <w:rsid w:val="00754B8E"/>
    <w:rsid w:val="00755032"/>
    <w:rsid w:val="007550BD"/>
    <w:rsid w:val="007551E4"/>
    <w:rsid w:val="0075702C"/>
    <w:rsid w:val="00757470"/>
    <w:rsid w:val="0075799A"/>
    <w:rsid w:val="00757CF8"/>
    <w:rsid w:val="00757ED4"/>
    <w:rsid w:val="0076064B"/>
    <w:rsid w:val="00760F14"/>
    <w:rsid w:val="007616A0"/>
    <w:rsid w:val="007619CE"/>
    <w:rsid w:val="00761C38"/>
    <w:rsid w:val="00761EE8"/>
    <w:rsid w:val="00762151"/>
    <w:rsid w:val="0076215F"/>
    <w:rsid w:val="00762871"/>
    <w:rsid w:val="00762D4B"/>
    <w:rsid w:val="00764010"/>
    <w:rsid w:val="00764368"/>
    <w:rsid w:val="0076491F"/>
    <w:rsid w:val="00764A05"/>
    <w:rsid w:val="00764AFB"/>
    <w:rsid w:val="00764B5B"/>
    <w:rsid w:val="00764D97"/>
    <w:rsid w:val="007651DD"/>
    <w:rsid w:val="00765287"/>
    <w:rsid w:val="007657CF"/>
    <w:rsid w:val="00765C81"/>
    <w:rsid w:val="00766A73"/>
    <w:rsid w:val="00766F19"/>
    <w:rsid w:val="00767634"/>
    <w:rsid w:val="007678E8"/>
    <w:rsid w:val="0077047B"/>
    <w:rsid w:val="007712C7"/>
    <w:rsid w:val="00771E23"/>
    <w:rsid w:val="00772113"/>
    <w:rsid w:val="00772A5A"/>
    <w:rsid w:val="0077455A"/>
    <w:rsid w:val="00774AC3"/>
    <w:rsid w:val="00775B5A"/>
    <w:rsid w:val="00776581"/>
    <w:rsid w:val="0077681E"/>
    <w:rsid w:val="00777372"/>
    <w:rsid w:val="00777417"/>
    <w:rsid w:val="00777527"/>
    <w:rsid w:val="007775CA"/>
    <w:rsid w:val="00777824"/>
    <w:rsid w:val="00777E79"/>
    <w:rsid w:val="007802A6"/>
    <w:rsid w:val="0078089C"/>
    <w:rsid w:val="00780DD6"/>
    <w:rsid w:val="00780E83"/>
    <w:rsid w:val="00781849"/>
    <w:rsid w:val="00781B6F"/>
    <w:rsid w:val="007822D6"/>
    <w:rsid w:val="0078246A"/>
    <w:rsid w:val="007826F1"/>
    <w:rsid w:val="00782890"/>
    <w:rsid w:val="007833CB"/>
    <w:rsid w:val="00783618"/>
    <w:rsid w:val="00783B56"/>
    <w:rsid w:val="00785BC4"/>
    <w:rsid w:val="00785F67"/>
    <w:rsid w:val="00786897"/>
    <w:rsid w:val="00786CFF"/>
    <w:rsid w:val="00786FBB"/>
    <w:rsid w:val="00787121"/>
    <w:rsid w:val="007874B4"/>
    <w:rsid w:val="0078754B"/>
    <w:rsid w:val="0078755D"/>
    <w:rsid w:val="00787C97"/>
    <w:rsid w:val="00787E62"/>
    <w:rsid w:val="00790394"/>
    <w:rsid w:val="007906EE"/>
    <w:rsid w:val="00791490"/>
    <w:rsid w:val="00791C7A"/>
    <w:rsid w:val="00791D59"/>
    <w:rsid w:val="00792808"/>
    <w:rsid w:val="00792D4C"/>
    <w:rsid w:val="007938AE"/>
    <w:rsid w:val="007939F7"/>
    <w:rsid w:val="00793B7C"/>
    <w:rsid w:val="00794312"/>
    <w:rsid w:val="00794E9B"/>
    <w:rsid w:val="007955D0"/>
    <w:rsid w:val="0079573E"/>
    <w:rsid w:val="0079583E"/>
    <w:rsid w:val="0079595C"/>
    <w:rsid w:val="00797300"/>
    <w:rsid w:val="00797413"/>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59A"/>
    <w:rsid w:val="007A6D6F"/>
    <w:rsid w:val="007A7493"/>
    <w:rsid w:val="007B0D6B"/>
    <w:rsid w:val="007B13B0"/>
    <w:rsid w:val="007B1765"/>
    <w:rsid w:val="007B24C4"/>
    <w:rsid w:val="007B2759"/>
    <w:rsid w:val="007B28CF"/>
    <w:rsid w:val="007B363B"/>
    <w:rsid w:val="007B3F26"/>
    <w:rsid w:val="007B4263"/>
    <w:rsid w:val="007B4416"/>
    <w:rsid w:val="007B46BF"/>
    <w:rsid w:val="007B57CD"/>
    <w:rsid w:val="007B5ABC"/>
    <w:rsid w:val="007B6263"/>
    <w:rsid w:val="007B6DD8"/>
    <w:rsid w:val="007B799D"/>
    <w:rsid w:val="007B7C73"/>
    <w:rsid w:val="007C009D"/>
    <w:rsid w:val="007C05DC"/>
    <w:rsid w:val="007C0FF7"/>
    <w:rsid w:val="007C106E"/>
    <w:rsid w:val="007C14EE"/>
    <w:rsid w:val="007C17F1"/>
    <w:rsid w:val="007C2764"/>
    <w:rsid w:val="007C2A09"/>
    <w:rsid w:val="007C2C98"/>
    <w:rsid w:val="007C3040"/>
    <w:rsid w:val="007C354C"/>
    <w:rsid w:val="007C35DF"/>
    <w:rsid w:val="007C3BA4"/>
    <w:rsid w:val="007C3BBF"/>
    <w:rsid w:val="007C4790"/>
    <w:rsid w:val="007C4E4F"/>
    <w:rsid w:val="007C5BB3"/>
    <w:rsid w:val="007C6783"/>
    <w:rsid w:val="007C7F8B"/>
    <w:rsid w:val="007D0042"/>
    <w:rsid w:val="007D07B3"/>
    <w:rsid w:val="007D0AA8"/>
    <w:rsid w:val="007D1037"/>
    <w:rsid w:val="007D1B1E"/>
    <w:rsid w:val="007D1D80"/>
    <w:rsid w:val="007D1F12"/>
    <w:rsid w:val="007D2550"/>
    <w:rsid w:val="007D2646"/>
    <w:rsid w:val="007D26B3"/>
    <w:rsid w:val="007D2B20"/>
    <w:rsid w:val="007D31AD"/>
    <w:rsid w:val="007D4712"/>
    <w:rsid w:val="007D4AFF"/>
    <w:rsid w:val="007D5CDD"/>
    <w:rsid w:val="007D5D30"/>
    <w:rsid w:val="007D6294"/>
    <w:rsid w:val="007D640D"/>
    <w:rsid w:val="007D6CF0"/>
    <w:rsid w:val="007D72D8"/>
    <w:rsid w:val="007D79C8"/>
    <w:rsid w:val="007D7C90"/>
    <w:rsid w:val="007E0B5E"/>
    <w:rsid w:val="007E0C9C"/>
    <w:rsid w:val="007E0FE3"/>
    <w:rsid w:val="007E18F8"/>
    <w:rsid w:val="007E205A"/>
    <w:rsid w:val="007E38F1"/>
    <w:rsid w:val="007E3990"/>
    <w:rsid w:val="007E3C2E"/>
    <w:rsid w:val="007E3F8B"/>
    <w:rsid w:val="007E5F2B"/>
    <w:rsid w:val="007E6300"/>
    <w:rsid w:val="007E648C"/>
    <w:rsid w:val="007E660F"/>
    <w:rsid w:val="007E72FE"/>
    <w:rsid w:val="007E781F"/>
    <w:rsid w:val="007E7E50"/>
    <w:rsid w:val="007F06D2"/>
    <w:rsid w:val="007F08CA"/>
    <w:rsid w:val="007F1049"/>
    <w:rsid w:val="007F120F"/>
    <w:rsid w:val="007F1286"/>
    <w:rsid w:val="007F1538"/>
    <w:rsid w:val="007F15FE"/>
    <w:rsid w:val="007F1ABC"/>
    <w:rsid w:val="007F1B42"/>
    <w:rsid w:val="007F2134"/>
    <w:rsid w:val="007F28C6"/>
    <w:rsid w:val="007F2992"/>
    <w:rsid w:val="007F2A29"/>
    <w:rsid w:val="007F2A92"/>
    <w:rsid w:val="007F3189"/>
    <w:rsid w:val="007F35AC"/>
    <w:rsid w:val="007F3D8B"/>
    <w:rsid w:val="007F3F9F"/>
    <w:rsid w:val="007F4473"/>
    <w:rsid w:val="007F44CF"/>
    <w:rsid w:val="007F5589"/>
    <w:rsid w:val="007F56A8"/>
    <w:rsid w:val="007F5BB9"/>
    <w:rsid w:val="007F5C41"/>
    <w:rsid w:val="007F5E4F"/>
    <w:rsid w:val="007F6C1A"/>
    <w:rsid w:val="007F7332"/>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3BF3"/>
    <w:rsid w:val="008040CE"/>
    <w:rsid w:val="0080575D"/>
    <w:rsid w:val="008058D0"/>
    <w:rsid w:val="0080744B"/>
    <w:rsid w:val="008074C5"/>
    <w:rsid w:val="00807B2A"/>
    <w:rsid w:val="008101FB"/>
    <w:rsid w:val="008103FE"/>
    <w:rsid w:val="008105EA"/>
    <w:rsid w:val="00810C1F"/>
    <w:rsid w:val="00810E97"/>
    <w:rsid w:val="0081123B"/>
    <w:rsid w:val="00811393"/>
    <w:rsid w:val="00811E61"/>
    <w:rsid w:val="008121E2"/>
    <w:rsid w:val="008126F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D47"/>
    <w:rsid w:val="00831867"/>
    <w:rsid w:val="00831A8D"/>
    <w:rsid w:val="00831D6C"/>
    <w:rsid w:val="00832CDC"/>
    <w:rsid w:val="00832F6C"/>
    <w:rsid w:val="008341ED"/>
    <w:rsid w:val="00834D8A"/>
    <w:rsid w:val="008356D0"/>
    <w:rsid w:val="0083573A"/>
    <w:rsid w:val="008362CE"/>
    <w:rsid w:val="0083657F"/>
    <w:rsid w:val="00837584"/>
    <w:rsid w:val="0083796C"/>
    <w:rsid w:val="00837E77"/>
    <w:rsid w:val="008403D5"/>
    <w:rsid w:val="00841673"/>
    <w:rsid w:val="0084172B"/>
    <w:rsid w:val="00841963"/>
    <w:rsid w:val="00841B5D"/>
    <w:rsid w:val="00841C0F"/>
    <w:rsid w:val="00841F3F"/>
    <w:rsid w:val="00842EC4"/>
    <w:rsid w:val="00843BC7"/>
    <w:rsid w:val="008455EF"/>
    <w:rsid w:val="008456E4"/>
    <w:rsid w:val="00845B52"/>
    <w:rsid w:val="008461A8"/>
    <w:rsid w:val="00846D3E"/>
    <w:rsid w:val="00846DE7"/>
    <w:rsid w:val="008477B9"/>
    <w:rsid w:val="0084786A"/>
    <w:rsid w:val="00847C27"/>
    <w:rsid w:val="008505FB"/>
    <w:rsid w:val="00851748"/>
    <w:rsid w:val="00852339"/>
    <w:rsid w:val="008523FA"/>
    <w:rsid w:val="008525F9"/>
    <w:rsid w:val="008526E3"/>
    <w:rsid w:val="008529E6"/>
    <w:rsid w:val="00852A45"/>
    <w:rsid w:val="00852CDD"/>
    <w:rsid w:val="008542A4"/>
    <w:rsid w:val="0085493E"/>
    <w:rsid w:val="008549DA"/>
    <w:rsid w:val="00855E11"/>
    <w:rsid w:val="008562D6"/>
    <w:rsid w:val="0085719C"/>
    <w:rsid w:val="008575E1"/>
    <w:rsid w:val="0085760A"/>
    <w:rsid w:val="008576D9"/>
    <w:rsid w:val="00857B48"/>
    <w:rsid w:val="00857F5B"/>
    <w:rsid w:val="0086045A"/>
    <w:rsid w:val="00860842"/>
    <w:rsid w:val="00860BE9"/>
    <w:rsid w:val="00860CE1"/>
    <w:rsid w:val="0086170A"/>
    <w:rsid w:val="00861D35"/>
    <w:rsid w:val="008623CC"/>
    <w:rsid w:val="00863328"/>
    <w:rsid w:val="008635E0"/>
    <w:rsid w:val="008637D5"/>
    <w:rsid w:val="00863820"/>
    <w:rsid w:val="008638FA"/>
    <w:rsid w:val="0086401C"/>
    <w:rsid w:val="00864348"/>
    <w:rsid w:val="0086448F"/>
    <w:rsid w:val="008647F5"/>
    <w:rsid w:val="00864D6E"/>
    <w:rsid w:val="008659A2"/>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A8C"/>
    <w:rsid w:val="00875B7E"/>
    <w:rsid w:val="00876852"/>
    <w:rsid w:val="0087685C"/>
    <w:rsid w:val="00877767"/>
    <w:rsid w:val="00877A41"/>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49"/>
    <w:rsid w:val="00886866"/>
    <w:rsid w:val="00886880"/>
    <w:rsid w:val="00886B67"/>
    <w:rsid w:val="00887A2E"/>
    <w:rsid w:val="00890A94"/>
    <w:rsid w:val="00890AFA"/>
    <w:rsid w:val="00891CFC"/>
    <w:rsid w:val="00891E79"/>
    <w:rsid w:val="008921AE"/>
    <w:rsid w:val="00892323"/>
    <w:rsid w:val="00895187"/>
    <w:rsid w:val="00895BD3"/>
    <w:rsid w:val="00896CA2"/>
    <w:rsid w:val="00896EDC"/>
    <w:rsid w:val="00897AB4"/>
    <w:rsid w:val="008A06D7"/>
    <w:rsid w:val="008A0A35"/>
    <w:rsid w:val="008A0C9F"/>
    <w:rsid w:val="008A14F6"/>
    <w:rsid w:val="008A1645"/>
    <w:rsid w:val="008A2F8E"/>
    <w:rsid w:val="008A304E"/>
    <w:rsid w:val="008A382E"/>
    <w:rsid w:val="008A3E6F"/>
    <w:rsid w:val="008A5184"/>
    <w:rsid w:val="008A56C3"/>
    <w:rsid w:val="008A637C"/>
    <w:rsid w:val="008A65AE"/>
    <w:rsid w:val="008A700E"/>
    <w:rsid w:val="008A76FD"/>
    <w:rsid w:val="008A7BBE"/>
    <w:rsid w:val="008A7EF2"/>
    <w:rsid w:val="008B003A"/>
    <w:rsid w:val="008B0626"/>
    <w:rsid w:val="008B06BA"/>
    <w:rsid w:val="008B0DFB"/>
    <w:rsid w:val="008B154A"/>
    <w:rsid w:val="008B216E"/>
    <w:rsid w:val="008B23B5"/>
    <w:rsid w:val="008B2951"/>
    <w:rsid w:val="008B2BBB"/>
    <w:rsid w:val="008B340F"/>
    <w:rsid w:val="008B389B"/>
    <w:rsid w:val="008B3EFD"/>
    <w:rsid w:val="008B4D67"/>
    <w:rsid w:val="008B4FFE"/>
    <w:rsid w:val="008B507B"/>
    <w:rsid w:val="008B60D9"/>
    <w:rsid w:val="008B646D"/>
    <w:rsid w:val="008B6842"/>
    <w:rsid w:val="008B70C4"/>
    <w:rsid w:val="008B7348"/>
    <w:rsid w:val="008B7BF3"/>
    <w:rsid w:val="008B7D6C"/>
    <w:rsid w:val="008B7F11"/>
    <w:rsid w:val="008C004B"/>
    <w:rsid w:val="008C04D3"/>
    <w:rsid w:val="008C0B3A"/>
    <w:rsid w:val="008C0CAF"/>
    <w:rsid w:val="008C18C1"/>
    <w:rsid w:val="008C1B22"/>
    <w:rsid w:val="008C2BC9"/>
    <w:rsid w:val="008C3154"/>
    <w:rsid w:val="008C3573"/>
    <w:rsid w:val="008C3DC2"/>
    <w:rsid w:val="008C4229"/>
    <w:rsid w:val="008C442E"/>
    <w:rsid w:val="008C4943"/>
    <w:rsid w:val="008C4B1C"/>
    <w:rsid w:val="008C5658"/>
    <w:rsid w:val="008C5DCA"/>
    <w:rsid w:val="008C6195"/>
    <w:rsid w:val="008C6338"/>
    <w:rsid w:val="008C6360"/>
    <w:rsid w:val="008C64B9"/>
    <w:rsid w:val="008C7898"/>
    <w:rsid w:val="008D0ADE"/>
    <w:rsid w:val="008D0B21"/>
    <w:rsid w:val="008D0EE2"/>
    <w:rsid w:val="008D17CF"/>
    <w:rsid w:val="008D1C97"/>
    <w:rsid w:val="008D29AF"/>
    <w:rsid w:val="008D2D8F"/>
    <w:rsid w:val="008D32F5"/>
    <w:rsid w:val="008D344B"/>
    <w:rsid w:val="008D346A"/>
    <w:rsid w:val="008D370B"/>
    <w:rsid w:val="008D41FC"/>
    <w:rsid w:val="008D47C5"/>
    <w:rsid w:val="008D4DD5"/>
    <w:rsid w:val="008D4ED9"/>
    <w:rsid w:val="008D5835"/>
    <w:rsid w:val="008D6B04"/>
    <w:rsid w:val="008D72B9"/>
    <w:rsid w:val="008D7AE1"/>
    <w:rsid w:val="008E05B1"/>
    <w:rsid w:val="008E1B37"/>
    <w:rsid w:val="008E2254"/>
    <w:rsid w:val="008E2654"/>
    <w:rsid w:val="008E2AF5"/>
    <w:rsid w:val="008E2C34"/>
    <w:rsid w:val="008E35F3"/>
    <w:rsid w:val="008E3F12"/>
    <w:rsid w:val="008E4808"/>
    <w:rsid w:val="008E4929"/>
    <w:rsid w:val="008E4FF4"/>
    <w:rsid w:val="008E5682"/>
    <w:rsid w:val="008E5C69"/>
    <w:rsid w:val="008E6942"/>
    <w:rsid w:val="008E6B8B"/>
    <w:rsid w:val="008E6DB1"/>
    <w:rsid w:val="008E6ECA"/>
    <w:rsid w:val="008E7242"/>
    <w:rsid w:val="008E74F9"/>
    <w:rsid w:val="008F0FB4"/>
    <w:rsid w:val="008F1C22"/>
    <w:rsid w:val="008F2554"/>
    <w:rsid w:val="008F2C23"/>
    <w:rsid w:val="008F2D02"/>
    <w:rsid w:val="008F3C6D"/>
    <w:rsid w:val="008F451A"/>
    <w:rsid w:val="008F47DC"/>
    <w:rsid w:val="008F50E6"/>
    <w:rsid w:val="008F52B5"/>
    <w:rsid w:val="008F5DBA"/>
    <w:rsid w:val="008F635E"/>
    <w:rsid w:val="008F69A1"/>
    <w:rsid w:val="008F71CF"/>
    <w:rsid w:val="008F738E"/>
    <w:rsid w:val="008F7ACB"/>
    <w:rsid w:val="008F7F4D"/>
    <w:rsid w:val="009002CE"/>
    <w:rsid w:val="0090115A"/>
    <w:rsid w:val="0090120A"/>
    <w:rsid w:val="00901A34"/>
    <w:rsid w:val="009025FB"/>
    <w:rsid w:val="009029DB"/>
    <w:rsid w:val="0090348A"/>
    <w:rsid w:val="009038A8"/>
    <w:rsid w:val="00903D1B"/>
    <w:rsid w:val="00904109"/>
    <w:rsid w:val="009042E8"/>
    <w:rsid w:val="00905C6E"/>
    <w:rsid w:val="00906659"/>
    <w:rsid w:val="0090753F"/>
    <w:rsid w:val="00907591"/>
    <w:rsid w:val="00907913"/>
    <w:rsid w:val="00907D17"/>
    <w:rsid w:val="00910529"/>
    <w:rsid w:val="009118BA"/>
    <w:rsid w:val="009138B0"/>
    <w:rsid w:val="00913E51"/>
    <w:rsid w:val="00914511"/>
    <w:rsid w:val="00914986"/>
    <w:rsid w:val="00914DFE"/>
    <w:rsid w:val="009150A8"/>
    <w:rsid w:val="0091549C"/>
    <w:rsid w:val="00915E31"/>
    <w:rsid w:val="0091614B"/>
    <w:rsid w:val="00916340"/>
    <w:rsid w:val="0091641C"/>
    <w:rsid w:val="00916A28"/>
    <w:rsid w:val="00916CEC"/>
    <w:rsid w:val="0091735D"/>
    <w:rsid w:val="009202A0"/>
    <w:rsid w:val="009202C9"/>
    <w:rsid w:val="00920835"/>
    <w:rsid w:val="00921287"/>
    <w:rsid w:val="0092131F"/>
    <w:rsid w:val="00921595"/>
    <w:rsid w:val="00922140"/>
    <w:rsid w:val="009249F3"/>
    <w:rsid w:val="009258F5"/>
    <w:rsid w:val="00925D59"/>
    <w:rsid w:val="00926716"/>
    <w:rsid w:val="009308DA"/>
    <w:rsid w:val="00932101"/>
    <w:rsid w:val="00932A82"/>
    <w:rsid w:val="00932DF0"/>
    <w:rsid w:val="0093319A"/>
    <w:rsid w:val="00933540"/>
    <w:rsid w:val="0093396C"/>
    <w:rsid w:val="00933E6E"/>
    <w:rsid w:val="0093425F"/>
    <w:rsid w:val="009346B4"/>
    <w:rsid w:val="00934877"/>
    <w:rsid w:val="009348BC"/>
    <w:rsid w:val="009353B8"/>
    <w:rsid w:val="00935439"/>
    <w:rsid w:val="009357CD"/>
    <w:rsid w:val="009357D5"/>
    <w:rsid w:val="00935CD9"/>
    <w:rsid w:val="0093698A"/>
    <w:rsid w:val="009372AB"/>
    <w:rsid w:val="00937432"/>
    <w:rsid w:val="009374E9"/>
    <w:rsid w:val="00937708"/>
    <w:rsid w:val="00941538"/>
    <w:rsid w:val="00941D0E"/>
    <w:rsid w:val="00941FC5"/>
    <w:rsid w:val="0094236C"/>
    <w:rsid w:val="0094252F"/>
    <w:rsid w:val="0094290B"/>
    <w:rsid w:val="00942B33"/>
    <w:rsid w:val="00942EC6"/>
    <w:rsid w:val="00944024"/>
    <w:rsid w:val="00944E3F"/>
    <w:rsid w:val="009453A6"/>
    <w:rsid w:val="00945CE6"/>
    <w:rsid w:val="009461AB"/>
    <w:rsid w:val="009464A3"/>
    <w:rsid w:val="00946522"/>
    <w:rsid w:val="00946796"/>
    <w:rsid w:val="0094742A"/>
    <w:rsid w:val="00947EC4"/>
    <w:rsid w:val="00950042"/>
    <w:rsid w:val="00950585"/>
    <w:rsid w:val="00950969"/>
    <w:rsid w:val="009511AA"/>
    <w:rsid w:val="0095147F"/>
    <w:rsid w:val="0095183B"/>
    <w:rsid w:val="00951C20"/>
    <w:rsid w:val="00951E25"/>
    <w:rsid w:val="00951EE2"/>
    <w:rsid w:val="0095204C"/>
    <w:rsid w:val="009520FE"/>
    <w:rsid w:val="00953424"/>
    <w:rsid w:val="00953B3A"/>
    <w:rsid w:val="00953B51"/>
    <w:rsid w:val="00953B7B"/>
    <w:rsid w:val="00954528"/>
    <w:rsid w:val="00955122"/>
    <w:rsid w:val="009554A0"/>
    <w:rsid w:val="009558AA"/>
    <w:rsid w:val="00955E61"/>
    <w:rsid w:val="00956EC1"/>
    <w:rsid w:val="00957190"/>
    <w:rsid w:val="009603E5"/>
    <w:rsid w:val="0096071A"/>
    <w:rsid w:val="0096079A"/>
    <w:rsid w:val="00960A35"/>
    <w:rsid w:val="00960C91"/>
    <w:rsid w:val="00961911"/>
    <w:rsid w:val="00961AEB"/>
    <w:rsid w:val="00961B6D"/>
    <w:rsid w:val="00962A88"/>
    <w:rsid w:val="009632CC"/>
    <w:rsid w:val="00963717"/>
    <w:rsid w:val="00963E37"/>
    <w:rsid w:val="00964503"/>
    <w:rsid w:val="00964945"/>
    <w:rsid w:val="00965586"/>
    <w:rsid w:val="00965CC4"/>
    <w:rsid w:val="0096624D"/>
    <w:rsid w:val="009668AB"/>
    <w:rsid w:val="00966A2E"/>
    <w:rsid w:val="009674D4"/>
    <w:rsid w:val="009676E3"/>
    <w:rsid w:val="00967E6A"/>
    <w:rsid w:val="00970143"/>
    <w:rsid w:val="00970B7F"/>
    <w:rsid w:val="00970C38"/>
    <w:rsid w:val="00971614"/>
    <w:rsid w:val="00972340"/>
    <w:rsid w:val="009723DE"/>
    <w:rsid w:val="0097363D"/>
    <w:rsid w:val="00973B9F"/>
    <w:rsid w:val="00974A7A"/>
    <w:rsid w:val="00975014"/>
    <w:rsid w:val="009752FA"/>
    <w:rsid w:val="009754C3"/>
    <w:rsid w:val="009755CD"/>
    <w:rsid w:val="009758B1"/>
    <w:rsid w:val="00976586"/>
    <w:rsid w:val="00977693"/>
    <w:rsid w:val="00977A7D"/>
    <w:rsid w:val="00977AC6"/>
    <w:rsid w:val="00977BB1"/>
    <w:rsid w:val="00980C24"/>
    <w:rsid w:val="009818E4"/>
    <w:rsid w:val="00981E94"/>
    <w:rsid w:val="00982494"/>
    <w:rsid w:val="009836A7"/>
    <w:rsid w:val="00983C60"/>
    <w:rsid w:val="009845F3"/>
    <w:rsid w:val="009845FD"/>
    <w:rsid w:val="009856E0"/>
    <w:rsid w:val="0098589B"/>
    <w:rsid w:val="00986E0B"/>
    <w:rsid w:val="00986E68"/>
    <w:rsid w:val="00987C19"/>
    <w:rsid w:val="00990289"/>
    <w:rsid w:val="00990935"/>
    <w:rsid w:val="00990A99"/>
    <w:rsid w:val="00990AFD"/>
    <w:rsid w:val="00991001"/>
    <w:rsid w:val="00991069"/>
    <w:rsid w:val="00992771"/>
    <w:rsid w:val="0099397C"/>
    <w:rsid w:val="00994213"/>
    <w:rsid w:val="009944C2"/>
    <w:rsid w:val="00994A07"/>
    <w:rsid w:val="00994A4C"/>
    <w:rsid w:val="009950AD"/>
    <w:rsid w:val="00996257"/>
    <w:rsid w:val="00996BCA"/>
    <w:rsid w:val="0099766A"/>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40D"/>
    <w:rsid w:val="009A6BA8"/>
    <w:rsid w:val="009A70F6"/>
    <w:rsid w:val="009A7364"/>
    <w:rsid w:val="009A7F00"/>
    <w:rsid w:val="009B1138"/>
    <w:rsid w:val="009B139E"/>
    <w:rsid w:val="009B1548"/>
    <w:rsid w:val="009B1B4B"/>
    <w:rsid w:val="009B1FD7"/>
    <w:rsid w:val="009B321A"/>
    <w:rsid w:val="009B3A1D"/>
    <w:rsid w:val="009B3A56"/>
    <w:rsid w:val="009B41F0"/>
    <w:rsid w:val="009B44F0"/>
    <w:rsid w:val="009B4620"/>
    <w:rsid w:val="009B55BC"/>
    <w:rsid w:val="009B56A2"/>
    <w:rsid w:val="009B58D1"/>
    <w:rsid w:val="009B59F0"/>
    <w:rsid w:val="009B69E9"/>
    <w:rsid w:val="009B6CFA"/>
    <w:rsid w:val="009B7FFD"/>
    <w:rsid w:val="009C0279"/>
    <w:rsid w:val="009C0C1F"/>
    <w:rsid w:val="009C0F00"/>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43DB"/>
    <w:rsid w:val="009D553D"/>
    <w:rsid w:val="009D5A24"/>
    <w:rsid w:val="009D5B2E"/>
    <w:rsid w:val="009D5CDE"/>
    <w:rsid w:val="009D6069"/>
    <w:rsid w:val="009D636F"/>
    <w:rsid w:val="009D6D1D"/>
    <w:rsid w:val="009D6DED"/>
    <w:rsid w:val="009D7457"/>
    <w:rsid w:val="009D758F"/>
    <w:rsid w:val="009D7930"/>
    <w:rsid w:val="009D7AC7"/>
    <w:rsid w:val="009D7BF2"/>
    <w:rsid w:val="009D7D83"/>
    <w:rsid w:val="009E00E7"/>
    <w:rsid w:val="009E0BE8"/>
    <w:rsid w:val="009E172F"/>
    <w:rsid w:val="009E19CB"/>
    <w:rsid w:val="009E1C0E"/>
    <w:rsid w:val="009E1D3C"/>
    <w:rsid w:val="009E2429"/>
    <w:rsid w:val="009E28B6"/>
    <w:rsid w:val="009E3DAE"/>
    <w:rsid w:val="009E426E"/>
    <w:rsid w:val="009E4339"/>
    <w:rsid w:val="009E439C"/>
    <w:rsid w:val="009E46F2"/>
    <w:rsid w:val="009E4BDB"/>
    <w:rsid w:val="009E620D"/>
    <w:rsid w:val="009E7192"/>
    <w:rsid w:val="009E7F49"/>
    <w:rsid w:val="009F0B98"/>
    <w:rsid w:val="009F104B"/>
    <w:rsid w:val="009F14F7"/>
    <w:rsid w:val="009F15B7"/>
    <w:rsid w:val="009F1641"/>
    <w:rsid w:val="009F1C46"/>
    <w:rsid w:val="009F1E25"/>
    <w:rsid w:val="009F2079"/>
    <w:rsid w:val="009F2592"/>
    <w:rsid w:val="009F2AB7"/>
    <w:rsid w:val="009F47F2"/>
    <w:rsid w:val="009F4BE1"/>
    <w:rsid w:val="009F4FF4"/>
    <w:rsid w:val="009F5541"/>
    <w:rsid w:val="009F5C19"/>
    <w:rsid w:val="009F6493"/>
    <w:rsid w:val="009F69B5"/>
    <w:rsid w:val="009F6EA2"/>
    <w:rsid w:val="009F75B3"/>
    <w:rsid w:val="009F79AE"/>
    <w:rsid w:val="009F7F22"/>
    <w:rsid w:val="00A004D3"/>
    <w:rsid w:val="00A00BD1"/>
    <w:rsid w:val="00A00FFB"/>
    <w:rsid w:val="00A027DE"/>
    <w:rsid w:val="00A031FC"/>
    <w:rsid w:val="00A04222"/>
    <w:rsid w:val="00A046BB"/>
    <w:rsid w:val="00A04C7E"/>
    <w:rsid w:val="00A0565F"/>
    <w:rsid w:val="00A0616C"/>
    <w:rsid w:val="00A06896"/>
    <w:rsid w:val="00A07AE8"/>
    <w:rsid w:val="00A07CA6"/>
    <w:rsid w:val="00A07E4D"/>
    <w:rsid w:val="00A10040"/>
    <w:rsid w:val="00A10FD5"/>
    <w:rsid w:val="00A110A7"/>
    <w:rsid w:val="00A12981"/>
    <w:rsid w:val="00A12D9D"/>
    <w:rsid w:val="00A13231"/>
    <w:rsid w:val="00A134B2"/>
    <w:rsid w:val="00A14320"/>
    <w:rsid w:val="00A14E83"/>
    <w:rsid w:val="00A14EA4"/>
    <w:rsid w:val="00A15071"/>
    <w:rsid w:val="00A151A5"/>
    <w:rsid w:val="00A15263"/>
    <w:rsid w:val="00A159DE"/>
    <w:rsid w:val="00A15E74"/>
    <w:rsid w:val="00A15FB5"/>
    <w:rsid w:val="00A161E0"/>
    <w:rsid w:val="00A1642B"/>
    <w:rsid w:val="00A164FB"/>
    <w:rsid w:val="00A16702"/>
    <w:rsid w:val="00A16BEA"/>
    <w:rsid w:val="00A16E1D"/>
    <w:rsid w:val="00A175E5"/>
    <w:rsid w:val="00A178C0"/>
    <w:rsid w:val="00A17EA1"/>
    <w:rsid w:val="00A17EDF"/>
    <w:rsid w:val="00A215DD"/>
    <w:rsid w:val="00A21746"/>
    <w:rsid w:val="00A228F9"/>
    <w:rsid w:val="00A24265"/>
    <w:rsid w:val="00A24B55"/>
    <w:rsid w:val="00A24D3F"/>
    <w:rsid w:val="00A24F34"/>
    <w:rsid w:val="00A24F60"/>
    <w:rsid w:val="00A254EA"/>
    <w:rsid w:val="00A25999"/>
    <w:rsid w:val="00A26E31"/>
    <w:rsid w:val="00A274EF"/>
    <w:rsid w:val="00A2751A"/>
    <w:rsid w:val="00A27E41"/>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E66"/>
    <w:rsid w:val="00A40FB6"/>
    <w:rsid w:val="00A4179C"/>
    <w:rsid w:val="00A418DB"/>
    <w:rsid w:val="00A42629"/>
    <w:rsid w:val="00A43347"/>
    <w:rsid w:val="00A43620"/>
    <w:rsid w:val="00A438B9"/>
    <w:rsid w:val="00A43944"/>
    <w:rsid w:val="00A43A45"/>
    <w:rsid w:val="00A43D2B"/>
    <w:rsid w:val="00A44476"/>
    <w:rsid w:val="00A44BC3"/>
    <w:rsid w:val="00A4524B"/>
    <w:rsid w:val="00A45454"/>
    <w:rsid w:val="00A4637B"/>
    <w:rsid w:val="00A46B11"/>
    <w:rsid w:val="00A46BB9"/>
    <w:rsid w:val="00A476B4"/>
    <w:rsid w:val="00A476D0"/>
    <w:rsid w:val="00A50D2F"/>
    <w:rsid w:val="00A50D4D"/>
    <w:rsid w:val="00A50EE4"/>
    <w:rsid w:val="00A5182C"/>
    <w:rsid w:val="00A51BC0"/>
    <w:rsid w:val="00A51D25"/>
    <w:rsid w:val="00A521D4"/>
    <w:rsid w:val="00A525D3"/>
    <w:rsid w:val="00A53511"/>
    <w:rsid w:val="00A53B80"/>
    <w:rsid w:val="00A541FE"/>
    <w:rsid w:val="00A54635"/>
    <w:rsid w:val="00A54F19"/>
    <w:rsid w:val="00A55395"/>
    <w:rsid w:val="00A55724"/>
    <w:rsid w:val="00A55ABE"/>
    <w:rsid w:val="00A55F8B"/>
    <w:rsid w:val="00A60841"/>
    <w:rsid w:val="00A61A4E"/>
    <w:rsid w:val="00A6217B"/>
    <w:rsid w:val="00A63700"/>
    <w:rsid w:val="00A63958"/>
    <w:rsid w:val="00A63CD7"/>
    <w:rsid w:val="00A64575"/>
    <w:rsid w:val="00A64C36"/>
    <w:rsid w:val="00A651C0"/>
    <w:rsid w:val="00A65800"/>
    <w:rsid w:val="00A65A26"/>
    <w:rsid w:val="00A66FCC"/>
    <w:rsid w:val="00A671E7"/>
    <w:rsid w:val="00A67318"/>
    <w:rsid w:val="00A67625"/>
    <w:rsid w:val="00A677D3"/>
    <w:rsid w:val="00A67EF4"/>
    <w:rsid w:val="00A67F7B"/>
    <w:rsid w:val="00A7032E"/>
    <w:rsid w:val="00A71E89"/>
    <w:rsid w:val="00A72970"/>
    <w:rsid w:val="00A72B9F"/>
    <w:rsid w:val="00A73BDD"/>
    <w:rsid w:val="00A73CF9"/>
    <w:rsid w:val="00A73EF9"/>
    <w:rsid w:val="00A74912"/>
    <w:rsid w:val="00A74A2B"/>
    <w:rsid w:val="00A75324"/>
    <w:rsid w:val="00A756C6"/>
    <w:rsid w:val="00A76999"/>
    <w:rsid w:val="00A77200"/>
    <w:rsid w:val="00A80AA5"/>
    <w:rsid w:val="00A80BB6"/>
    <w:rsid w:val="00A80C68"/>
    <w:rsid w:val="00A8147A"/>
    <w:rsid w:val="00A816D7"/>
    <w:rsid w:val="00A821AF"/>
    <w:rsid w:val="00A830A7"/>
    <w:rsid w:val="00A84358"/>
    <w:rsid w:val="00A84408"/>
    <w:rsid w:val="00A844B8"/>
    <w:rsid w:val="00A8451D"/>
    <w:rsid w:val="00A849C8"/>
    <w:rsid w:val="00A855BE"/>
    <w:rsid w:val="00A86402"/>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3BA"/>
    <w:rsid w:val="00A9454C"/>
    <w:rsid w:val="00A94751"/>
    <w:rsid w:val="00A949EF"/>
    <w:rsid w:val="00A953A4"/>
    <w:rsid w:val="00A954D7"/>
    <w:rsid w:val="00A95B2A"/>
    <w:rsid w:val="00A95E7F"/>
    <w:rsid w:val="00A96228"/>
    <w:rsid w:val="00A96706"/>
    <w:rsid w:val="00A96C4A"/>
    <w:rsid w:val="00A96DBD"/>
    <w:rsid w:val="00A970D5"/>
    <w:rsid w:val="00A97638"/>
    <w:rsid w:val="00A978AF"/>
    <w:rsid w:val="00AA0B4E"/>
    <w:rsid w:val="00AA1BBB"/>
    <w:rsid w:val="00AA1E74"/>
    <w:rsid w:val="00AA24D2"/>
    <w:rsid w:val="00AA423E"/>
    <w:rsid w:val="00AA6088"/>
    <w:rsid w:val="00AA66F5"/>
    <w:rsid w:val="00AA6C98"/>
    <w:rsid w:val="00AA7316"/>
    <w:rsid w:val="00AA78CE"/>
    <w:rsid w:val="00AA7F42"/>
    <w:rsid w:val="00AB0C12"/>
    <w:rsid w:val="00AB0FA7"/>
    <w:rsid w:val="00AB14A6"/>
    <w:rsid w:val="00AB1687"/>
    <w:rsid w:val="00AB2605"/>
    <w:rsid w:val="00AB26D5"/>
    <w:rsid w:val="00AB2847"/>
    <w:rsid w:val="00AB2FF9"/>
    <w:rsid w:val="00AB32C0"/>
    <w:rsid w:val="00AB3885"/>
    <w:rsid w:val="00AB39A6"/>
    <w:rsid w:val="00AB44B1"/>
    <w:rsid w:val="00AB45DB"/>
    <w:rsid w:val="00AB49EA"/>
    <w:rsid w:val="00AB4F00"/>
    <w:rsid w:val="00AB580B"/>
    <w:rsid w:val="00AB5C26"/>
    <w:rsid w:val="00AB5F3B"/>
    <w:rsid w:val="00AC004D"/>
    <w:rsid w:val="00AC09F1"/>
    <w:rsid w:val="00AC0C50"/>
    <w:rsid w:val="00AC265B"/>
    <w:rsid w:val="00AC2BD0"/>
    <w:rsid w:val="00AC2E4E"/>
    <w:rsid w:val="00AC2F14"/>
    <w:rsid w:val="00AC38A9"/>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41E"/>
    <w:rsid w:val="00AD1EAE"/>
    <w:rsid w:val="00AD2275"/>
    <w:rsid w:val="00AD2280"/>
    <w:rsid w:val="00AD26C0"/>
    <w:rsid w:val="00AD2B85"/>
    <w:rsid w:val="00AD3915"/>
    <w:rsid w:val="00AD3CC4"/>
    <w:rsid w:val="00AD4839"/>
    <w:rsid w:val="00AD4C7C"/>
    <w:rsid w:val="00AD6338"/>
    <w:rsid w:val="00AD714E"/>
    <w:rsid w:val="00AD76EF"/>
    <w:rsid w:val="00AD7F40"/>
    <w:rsid w:val="00AE0920"/>
    <w:rsid w:val="00AE1102"/>
    <w:rsid w:val="00AE1396"/>
    <w:rsid w:val="00AE19D1"/>
    <w:rsid w:val="00AE2666"/>
    <w:rsid w:val="00AE29DB"/>
    <w:rsid w:val="00AE2C80"/>
    <w:rsid w:val="00AE2E9B"/>
    <w:rsid w:val="00AE31C2"/>
    <w:rsid w:val="00AE3719"/>
    <w:rsid w:val="00AE3BE0"/>
    <w:rsid w:val="00AE3EF3"/>
    <w:rsid w:val="00AE44CF"/>
    <w:rsid w:val="00AE50C7"/>
    <w:rsid w:val="00AE5D09"/>
    <w:rsid w:val="00AE6037"/>
    <w:rsid w:val="00AE6B11"/>
    <w:rsid w:val="00AE78CD"/>
    <w:rsid w:val="00AE7EBC"/>
    <w:rsid w:val="00AF115C"/>
    <w:rsid w:val="00AF3714"/>
    <w:rsid w:val="00AF434D"/>
    <w:rsid w:val="00AF4EE4"/>
    <w:rsid w:val="00AF5B98"/>
    <w:rsid w:val="00AF6B94"/>
    <w:rsid w:val="00B0026B"/>
    <w:rsid w:val="00B0036F"/>
    <w:rsid w:val="00B00A28"/>
    <w:rsid w:val="00B00C8E"/>
    <w:rsid w:val="00B02674"/>
    <w:rsid w:val="00B02AA5"/>
    <w:rsid w:val="00B045EC"/>
    <w:rsid w:val="00B04DA9"/>
    <w:rsid w:val="00B04F50"/>
    <w:rsid w:val="00B05AE4"/>
    <w:rsid w:val="00B05CA6"/>
    <w:rsid w:val="00B0673B"/>
    <w:rsid w:val="00B07742"/>
    <w:rsid w:val="00B10194"/>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209BF"/>
    <w:rsid w:val="00B20D0D"/>
    <w:rsid w:val="00B21B6A"/>
    <w:rsid w:val="00B21CD1"/>
    <w:rsid w:val="00B2248D"/>
    <w:rsid w:val="00B23256"/>
    <w:rsid w:val="00B244AA"/>
    <w:rsid w:val="00B24CF5"/>
    <w:rsid w:val="00B25441"/>
    <w:rsid w:val="00B26507"/>
    <w:rsid w:val="00B265AB"/>
    <w:rsid w:val="00B269CE"/>
    <w:rsid w:val="00B3055A"/>
    <w:rsid w:val="00B31920"/>
    <w:rsid w:val="00B31CD8"/>
    <w:rsid w:val="00B32535"/>
    <w:rsid w:val="00B3277B"/>
    <w:rsid w:val="00B32A9E"/>
    <w:rsid w:val="00B32B21"/>
    <w:rsid w:val="00B3370C"/>
    <w:rsid w:val="00B33D83"/>
    <w:rsid w:val="00B359F1"/>
    <w:rsid w:val="00B367AA"/>
    <w:rsid w:val="00B36B86"/>
    <w:rsid w:val="00B36CA2"/>
    <w:rsid w:val="00B36DA8"/>
    <w:rsid w:val="00B37176"/>
    <w:rsid w:val="00B373AA"/>
    <w:rsid w:val="00B37787"/>
    <w:rsid w:val="00B401F0"/>
    <w:rsid w:val="00B40823"/>
    <w:rsid w:val="00B40DF9"/>
    <w:rsid w:val="00B4179A"/>
    <w:rsid w:val="00B42083"/>
    <w:rsid w:val="00B42270"/>
    <w:rsid w:val="00B427A9"/>
    <w:rsid w:val="00B42A26"/>
    <w:rsid w:val="00B433A2"/>
    <w:rsid w:val="00B43455"/>
    <w:rsid w:val="00B435F8"/>
    <w:rsid w:val="00B4373C"/>
    <w:rsid w:val="00B43890"/>
    <w:rsid w:val="00B4566B"/>
    <w:rsid w:val="00B4620E"/>
    <w:rsid w:val="00B46CB0"/>
    <w:rsid w:val="00B4725D"/>
    <w:rsid w:val="00B47408"/>
    <w:rsid w:val="00B50BEE"/>
    <w:rsid w:val="00B52A3F"/>
    <w:rsid w:val="00B539AD"/>
    <w:rsid w:val="00B53BEF"/>
    <w:rsid w:val="00B5462A"/>
    <w:rsid w:val="00B5479E"/>
    <w:rsid w:val="00B54BC7"/>
    <w:rsid w:val="00B54E24"/>
    <w:rsid w:val="00B5606E"/>
    <w:rsid w:val="00B565AE"/>
    <w:rsid w:val="00B568C7"/>
    <w:rsid w:val="00B56C15"/>
    <w:rsid w:val="00B57348"/>
    <w:rsid w:val="00B5767D"/>
    <w:rsid w:val="00B60283"/>
    <w:rsid w:val="00B6137B"/>
    <w:rsid w:val="00B61934"/>
    <w:rsid w:val="00B61E5E"/>
    <w:rsid w:val="00B625B5"/>
    <w:rsid w:val="00B629EA"/>
    <w:rsid w:val="00B62D2B"/>
    <w:rsid w:val="00B62DEC"/>
    <w:rsid w:val="00B6332E"/>
    <w:rsid w:val="00B63807"/>
    <w:rsid w:val="00B6426B"/>
    <w:rsid w:val="00B64804"/>
    <w:rsid w:val="00B64C09"/>
    <w:rsid w:val="00B6581C"/>
    <w:rsid w:val="00B65D4D"/>
    <w:rsid w:val="00B6621C"/>
    <w:rsid w:val="00B66649"/>
    <w:rsid w:val="00B667E3"/>
    <w:rsid w:val="00B670F0"/>
    <w:rsid w:val="00B676F1"/>
    <w:rsid w:val="00B67741"/>
    <w:rsid w:val="00B67DF0"/>
    <w:rsid w:val="00B7035A"/>
    <w:rsid w:val="00B71399"/>
    <w:rsid w:val="00B720DB"/>
    <w:rsid w:val="00B73D44"/>
    <w:rsid w:val="00B75105"/>
    <w:rsid w:val="00B75226"/>
    <w:rsid w:val="00B75683"/>
    <w:rsid w:val="00B75985"/>
    <w:rsid w:val="00B76050"/>
    <w:rsid w:val="00B7667D"/>
    <w:rsid w:val="00B76ACC"/>
    <w:rsid w:val="00B80785"/>
    <w:rsid w:val="00B8179C"/>
    <w:rsid w:val="00B81D3B"/>
    <w:rsid w:val="00B822DB"/>
    <w:rsid w:val="00B82D4E"/>
    <w:rsid w:val="00B837B8"/>
    <w:rsid w:val="00B84191"/>
    <w:rsid w:val="00B84A8A"/>
    <w:rsid w:val="00B850A5"/>
    <w:rsid w:val="00B8575B"/>
    <w:rsid w:val="00B865A6"/>
    <w:rsid w:val="00B87C64"/>
    <w:rsid w:val="00B87E47"/>
    <w:rsid w:val="00B91A82"/>
    <w:rsid w:val="00B9279C"/>
    <w:rsid w:val="00B92BCE"/>
    <w:rsid w:val="00B934BE"/>
    <w:rsid w:val="00B93569"/>
    <w:rsid w:val="00B93BFC"/>
    <w:rsid w:val="00B94034"/>
    <w:rsid w:val="00B94B37"/>
    <w:rsid w:val="00B95178"/>
    <w:rsid w:val="00B9576A"/>
    <w:rsid w:val="00B962BB"/>
    <w:rsid w:val="00B967A7"/>
    <w:rsid w:val="00B96B0F"/>
    <w:rsid w:val="00B96C3E"/>
    <w:rsid w:val="00BA088E"/>
    <w:rsid w:val="00BA0A2D"/>
    <w:rsid w:val="00BA116F"/>
    <w:rsid w:val="00BA152C"/>
    <w:rsid w:val="00BA21B2"/>
    <w:rsid w:val="00BA2861"/>
    <w:rsid w:val="00BA2F2E"/>
    <w:rsid w:val="00BA3873"/>
    <w:rsid w:val="00BA441E"/>
    <w:rsid w:val="00BA5315"/>
    <w:rsid w:val="00BA636A"/>
    <w:rsid w:val="00BA6707"/>
    <w:rsid w:val="00BA7C0B"/>
    <w:rsid w:val="00BA7C85"/>
    <w:rsid w:val="00BB0F85"/>
    <w:rsid w:val="00BB11F6"/>
    <w:rsid w:val="00BB1497"/>
    <w:rsid w:val="00BB16D5"/>
    <w:rsid w:val="00BB1940"/>
    <w:rsid w:val="00BB2A3A"/>
    <w:rsid w:val="00BB2E4D"/>
    <w:rsid w:val="00BB2F32"/>
    <w:rsid w:val="00BB3445"/>
    <w:rsid w:val="00BB36D5"/>
    <w:rsid w:val="00BB404F"/>
    <w:rsid w:val="00BB467E"/>
    <w:rsid w:val="00BB48AA"/>
    <w:rsid w:val="00BB5301"/>
    <w:rsid w:val="00BB57E8"/>
    <w:rsid w:val="00BB58C8"/>
    <w:rsid w:val="00BB63AD"/>
    <w:rsid w:val="00BB7020"/>
    <w:rsid w:val="00BB7349"/>
    <w:rsid w:val="00BB778D"/>
    <w:rsid w:val="00BB7DF0"/>
    <w:rsid w:val="00BB7F90"/>
    <w:rsid w:val="00BC0196"/>
    <w:rsid w:val="00BC0367"/>
    <w:rsid w:val="00BC1CAA"/>
    <w:rsid w:val="00BC219A"/>
    <w:rsid w:val="00BC357C"/>
    <w:rsid w:val="00BC3946"/>
    <w:rsid w:val="00BC3A01"/>
    <w:rsid w:val="00BC42A8"/>
    <w:rsid w:val="00BC4869"/>
    <w:rsid w:val="00BC6627"/>
    <w:rsid w:val="00BC66EE"/>
    <w:rsid w:val="00BC69F2"/>
    <w:rsid w:val="00BC72BE"/>
    <w:rsid w:val="00BC7535"/>
    <w:rsid w:val="00BC7F3C"/>
    <w:rsid w:val="00BC7FFB"/>
    <w:rsid w:val="00BD034D"/>
    <w:rsid w:val="00BD0C09"/>
    <w:rsid w:val="00BD1211"/>
    <w:rsid w:val="00BD3209"/>
    <w:rsid w:val="00BD323A"/>
    <w:rsid w:val="00BD361A"/>
    <w:rsid w:val="00BD3692"/>
    <w:rsid w:val="00BD3B1A"/>
    <w:rsid w:val="00BD3E45"/>
    <w:rsid w:val="00BD3ECE"/>
    <w:rsid w:val="00BD4316"/>
    <w:rsid w:val="00BD4DB7"/>
    <w:rsid w:val="00BD5782"/>
    <w:rsid w:val="00BD578A"/>
    <w:rsid w:val="00BD5EFA"/>
    <w:rsid w:val="00BD6710"/>
    <w:rsid w:val="00BD6C6F"/>
    <w:rsid w:val="00BD6CDB"/>
    <w:rsid w:val="00BD6DCD"/>
    <w:rsid w:val="00BD752E"/>
    <w:rsid w:val="00BD777A"/>
    <w:rsid w:val="00BD780A"/>
    <w:rsid w:val="00BE0194"/>
    <w:rsid w:val="00BE092B"/>
    <w:rsid w:val="00BE0CEB"/>
    <w:rsid w:val="00BE1CF2"/>
    <w:rsid w:val="00BE1E12"/>
    <w:rsid w:val="00BE2461"/>
    <w:rsid w:val="00BE24AA"/>
    <w:rsid w:val="00BE27FB"/>
    <w:rsid w:val="00BE2D09"/>
    <w:rsid w:val="00BE346A"/>
    <w:rsid w:val="00BE46DF"/>
    <w:rsid w:val="00BE496A"/>
    <w:rsid w:val="00BE4ADD"/>
    <w:rsid w:val="00BE576A"/>
    <w:rsid w:val="00BE635E"/>
    <w:rsid w:val="00BE6364"/>
    <w:rsid w:val="00BE6D71"/>
    <w:rsid w:val="00BE6DC4"/>
    <w:rsid w:val="00BE718D"/>
    <w:rsid w:val="00BE729B"/>
    <w:rsid w:val="00BE7A12"/>
    <w:rsid w:val="00BE7ADF"/>
    <w:rsid w:val="00BE7B81"/>
    <w:rsid w:val="00BE7CAE"/>
    <w:rsid w:val="00BE7D4F"/>
    <w:rsid w:val="00BF0862"/>
    <w:rsid w:val="00BF1D08"/>
    <w:rsid w:val="00BF26EE"/>
    <w:rsid w:val="00BF341C"/>
    <w:rsid w:val="00BF3D73"/>
    <w:rsid w:val="00BF4B2D"/>
    <w:rsid w:val="00BF5945"/>
    <w:rsid w:val="00BF5C55"/>
    <w:rsid w:val="00BF5D6D"/>
    <w:rsid w:val="00BF5FB6"/>
    <w:rsid w:val="00BF6362"/>
    <w:rsid w:val="00BF65AA"/>
    <w:rsid w:val="00BF6CFA"/>
    <w:rsid w:val="00BF7293"/>
    <w:rsid w:val="00BF76C8"/>
    <w:rsid w:val="00BF7B4F"/>
    <w:rsid w:val="00C005BD"/>
    <w:rsid w:val="00C0066B"/>
    <w:rsid w:val="00C006C6"/>
    <w:rsid w:val="00C0091C"/>
    <w:rsid w:val="00C009C1"/>
    <w:rsid w:val="00C01AB5"/>
    <w:rsid w:val="00C01B8A"/>
    <w:rsid w:val="00C01E0C"/>
    <w:rsid w:val="00C01F1D"/>
    <w:rsid w:val="00C01FED"/>
    <w:rsid w:val="00C02210"/>
    <w:rsid w:val="00C02596"/>
    <w:rsid w:val="00C027B1"/>
    <w:rsid w:val="00C03666"/>
    <w:rsid w:val="00C0468A"/>
    <w:rsid w:val="00C049A8"/>
    <w:rsid w:val="00C05398"/>
    <w:rsid w:val="00C056BE"/>
    <w:rsid w:val="00C05895"/>
    <w:rsid w:val="00C06182"/>
    <w:rsid w:val="00C06249"/>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982"/>
    <w:rsid w:val="00C14D71"/>
    <w:rsid w:val="00C14E0B"/>
    <w:rsid w:val="00C157FC"/>
    <w:rsid w:val="00C15EE0"/>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BF7"/>
    <w:rsid w:val="00C23EB7"/>
    <w:rsid w:val="00C240FA"/>
    <w:rsid w:val="00C25B3F"/>
    <w:rsid w:val="00C25E79"/>
    <w:rsid w:val="00C2627B"/>
    <w:rsid w:val="00C266DC"/>
    <w:rsid w:val="00C27F6A"/>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EA0"/>
    <w:rsid w:val="00C407C0"/>
    <w:rsid w:val="00C409F6"/>
    <w:rsid w:val="00C410D2"/>
    <w:rsid w:val="00C41479"/>
    <w:rsid w:val="00C41E0F"/>
    <w:rsid w:val="00C43670"/>
    <w:rsid w:val="00C43810"/>
    <w:rsid w:val="00C439F1"/>
    <w:rsid w:val="00C44200"/>
    <w:rsid w:val="00C4452E"/>
    <w:rsid w:val="00C5042D"/>
    <w:rsid w:val="00C510A7"/>
    <w:rsid w:val="00C513EC"/>
    <w:rsid w:val="00C518EC"/>
    <w:rsid w:val="00C52AC3"/>
    <w:rsid w:val="00C52FE5"/>
    <w:rsid w:val="00C532A4"/>
    <w:rsid w:val="00C536D2"/>
    <w:rsid w:val="00C54558"/>
    <w:rsid w:val="00C5499F"/>
    <w:rsid w:val="00C55359"/>
    <w:rsid w:val="00C558A4"/>
    <w:rsid w:val="00C559CD"/>
    <w:rsid w:val="00C5798C"/>
    <w:rsid w:val="00C57E04"/>
    <w:rsid w:val="00C6060E"/>
    <w:rsid w:val="00C606E2"/>
    <w:rsid w:val="00C60938"/>
    <w:rsid w:val="00C61818"/>
    <w:rsid w:val="00C61B06"/>
    <w:rsid w:val="00C61FEC"/>
    <w:rsid w:val="00C62B4F"/>
    <w:rsid w:val="00C62F43"/>
    <w:rsid w:val="00C62FC2"/>
    <w:rsid w:val="00C641C0"/>
    <w:rsid w:val="00C6512A"/>
    <w:rsid w:val="00C65918"/>
    <w:rsid w:val="00C65FA7"/>
    <w:rsid w:val="00C668EA"/>
    <w:rsid w:val="00C66AC2"/>
    <w:rsid w:val="00C67387"/>
    <w:rsid w:val="00C679CA"/>
    <w:rsid w:val="00C67D0D"/>
    <w:rsid w:val="00C7008E"/>
    <w:rsid w:val="00C7062B"/>
    <w:rsid w:val="00C71A87"/>
    <w:rsid w:val="00C72BDC"/>
    <w:rsid w:val="00C72F35"/>
    <w:rsid w:val="00C73110"/>
    <w:rsid w:val="00C735D2"/>
    <w:rsid w:val="00C73E1F"/>
    <w:rsid w:val="00C73ED0"/>
    <w:rsid w:val="00C74ACA"/>
    <w:rsid w:val="00C74F2A"/>
    <w:rsid w:val="00C755F6"/>
    <w:rsid w:val="00C75C4F"/>
    <w:rsid w:val="00C76946"/>
    <w:rsid w:val="00C76CD4"/>
    <w:rsid w:val="00C77686"/>
    <w:rsid w:val="00C809F1"/>
    <w:rsid w:val="00C80B05"/>
    <w:rsid w:val="00C80D5B"/>
    <w:rsid w:val="00C8138B"/>
    <w:rsid w:val="00C81550"/>
    <w:rsid w:val="00C81A2C"/>
    <w:rsid w:val="00C81AD2"/>
    <w:rsid w:val="00C81CD7"/>
    <w:rsid w:val="00C81ECD"/>
    <w:rsid w:val="00C82268"/>
    <w:rsid w:val="00C83AEC"/>
    <w:rsid w:val="00C83E44"/>
    <w:rsid w:val="00C84348"/>
    <w:rsid w:val="00C856EA"/>
    <w:rsid w:val="00C8604A"/>
    <w:rsid w:val="00C8742E"/>
    <w:rsid w:val="00C8778D"/>
    <w:rsid w:val="00C87955"/>
    <w:rsid w:val="00C9074F"/>
    <w:rsid w:val="00C90FC8"/>
    <w:rsid w:val="00C91075"/>
    <w:rsid w:val="00C911D9"/>
    <w:rsid w:val="00C929B3"/>
    <w:rsid w:val="00C92A0D"/>
    <w:rsid w:val="00C93523"/>
    <w:rsid w:val="00C93568"/>
    <w:rsid w:val="00C939D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1E4"/>
    <w:rsid w:val="00CA1AD6"/>
    <w:rsid w:val="00CA1F3B"/>
    <w:rsid w:val="00CA22F9"/>
    <w:rsid w:val="00CA2CFC"/>
    <w:rsid w:val="00CA39B7"/>
    <w:rsid w:val="00CA43EA"/>
    <w:rsid w:val="00CA45E8"/>
    <w:rsid w:val="00CA59E3"/>
    <w:rsid w:val="00CA5AF6"/>
    <w:rsid w:val="00CA5B91"/>
    <w:rsid w:val="00CA6052"/>
    <w:rsid w:val="00CA62C6"/>
    <w:rsid w:val="00CA6A87"/>
    <w:rsid w:val="00CA6B6E"/>
    <w:rsid w:val="00CA760E"/>
    <w:rsid w:val="00CA7BAE"/>
    <w:rsid w:val="00CB0368"/>
    <w:rsid w:val="00CB2149"/>
    <w:rsid w:val="00CB2159"/>
    <w:rsid w:val="00CB22EA"/>
    <w:rsid w:val="00CB252D"/>
    <w:rsid w:val="00CB2A72"/>
    <w:rsid w:val="00CB3767"/>
    <w:rsid w:val="00CB4AB3"/>
    <w:rsid w:val="00CB4BBD"/>
    <w:rsid w:val="00CB4C86"/>
    <w:rsid w:val="00CB508B"/>
    <w:rsid w:val="00CB5223"/>
    <w:rsid w:val="00CB52E9"/>
    <w:rsid w:val="00CB5B7B"/>
    <w:rsid w:val="00CB5BBC"/>
    <w:rsid w:val="00CB5E54"/>
    <w:rsid w:val="00CB5F3F"/>
    <w:rsid w:val="00CB6418"/>
    <w:rsid w:val="00CB6CF5"/>
    <w:rsid w:val="00CB6D15"/>
    <w:rsid w:val="00CB718E"/>
    <w:rsid w:val="00CB740B"/>
    <w:rsid w:val="00CC0C48"/>
    <w:rsid w:val="00CC2116"/>
    <w:rsid w:val="00CC237C"/>
    <w:rsid w:val="00CC2F81"/>
    <w:rsid w:val="00CC3DCA"/>
    <w:rsid w:val="00CC435D"/>
    <w:rsid w:val="00CC4504"/>
    <w:rsid w:val="00CC4F1E"/>
    <w:rsid w:val="00CC5FBE"/>
    <w:rsid w:val="00CC669F"/>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E02FF"/>
    <w:rsid w:val="00CE1045"/>
    <w:rsid w:val="00CE12F6"/>
    <w:rsid w:val="00CE167E"/>
    <w:rsid w:val="00CE185E"/>
    <w:rsid w:val="00CE1E88"/>
    <w:rsid w:val="00CE26E6"/>
    <w:rsid w:val="00CE2981"/>
    <w:rsid w:val="00CE31B1"/>
    <w:rsid w:val="00CE3FDA"/>
    <w:rsid w:val="00CE4450"/>
    <w:rsid w:val="00CE4772"/>
    <w:rsid w:val="00CE49B6"/>
    <w:rsid w:val="00CE4A28"/>
    <w:rsid w:val="00CE4BDA"/>
    <w:rsid w:val="00CE56C5"/>
    <w:rsid w:val="00CE5C3A"/>
    <w:rsid w:val="00CE6A88"/>
    <w:rsid w:val="00CE6C8C"/>
    <w:rsid w:val="00CE7027"/>
    <w:rsid w:val="00CE7CC1"/>
    <w:rsid w:val="00CE7E37"/>
    <w:rsid w:val="00CF0972"/>
    <w:rsid w:val="00CF0AE0"/>
    <w:rsid w:val="00CF120B"/>
    <w:rsid w:val="00CF194D"/>
    <w:rsid w:val="00CF1EA3"/>
    <w:rsid w:val="00CF31B4"/>
    <w:rsid w:val="00CF32A8"/>
    <w:rsid w:val="00CF33E8"/>
    <w:rsid w:val="00CF427E"/>
    <w:rsid w:val="00CF4606"/>
    <w:rsid w:val="00CF4664"/>
    <w:rsid w:val="00CF4A3F"/>
    <w:rsid w:val="00CF4CEF"/>
    <w:rsid w:val="00CF610C"/>
    <w:rsid w:val="00CF6431"/>
    <w:rsid w:val="00CF6491"/>
    <w:rsid w:val="00CF6592"/>
    <w:rsid w:val="00CF6E52"/>
    <w:rsid w:val="00CF777F"/>
    <w:rsid w:val="00D00206"/>
    <w:rsid w:val="00D003F7"/>
    <w:rsid w:val="00D00571"/>
    <w:rsid w:val="00D00B10"/>
    <w:rsid w:val="00D01C7A"/>
    <w:rsid w:val="00D01DCF"/>
    <w:rsid w:val="00D01E03"/>
    <w:rsid w:val="00D01F15"/>
    <w:rsid w:val="00D02606"/>
    <w:rsid w:val="00D02A6F"/>
    <w:rsid w:val="00D04514"/>
    <w:rsid w:val="00D0465B"/>
    <w:rsid w:val="00D05D6D"/>
    <w:rsid w:val="00D062B1"/>
    <w:rsid w:val="00D06465"/>
    <w:rsid w:val="00D067C4"/>
    <w:rsid w:val="00D076D9"/>
    <w:rsid w:val="00D10489"/>
    <w:rsid w:val="00D11A0A"/>
    <w:rsid w:val="00D11A35"/>
    <w:rsid w:val="00D11E06"/>
    <w:rsid w:val="00D1224D"/>
    <w:rsid w:val="00D124C3"/>
    <w:rsid w:val="00D12517"/>
    <w:rsid w:val="00D1259C"/>
    <w:rsid w:val="00D1365B"/>
    <w:rsid w:val="00D13710"/>
    <w:rsid w:val="00D13846"/>
    <w:rsid w:val="00D13C46"/>
    <w:rsid w:val="00D146EB"/>
    <w:rsid w:val="00D15656"/>
    <w:rsid w:val="00D1622E"/>
    <w:rsid w:val="00D16E98"/>
    <w:rsid w:val="00D20835"/>
    <w:rsid w:val="00D20D52"/>
    <w:rsid w:val="00D20EF6"/>
    <w:rsid w:val="00D219AA"/>
    <w:rsid w:val="00D21CB5"/>
    <w:rsid w:val="00D21D01"/>
    <w:rsid w:val="00D2237A"/>
    <w:rsid w:val="00D22BB4"/>
    <w:rsid w:val="00D22D3F"/>
    <w:rsid w:val="00D235D9"/>
    <w:rsid w:val="00D23E73"/>
    <w:rsid w:val="00D240B5"/>
    <w:rsid w:val="00D24BD1"/>
    <w:rsid w:val="00D24F18"/>
    <w:rsid w:val="00D251A6"/>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BE0"/>
    <w:rsid w:val="00D36DB6"/>
    <w:rsid w:val="00D3752B"/>
    <w:rsid w:val="00D37CE0"/>
    <w:rsid w:val="00D40470"/>
    <w:rsid w:val="00D41147"/>
    <w:rsid w:val="00D41F91"/>
    <w:rsid w:val="00D43190"/>
    <w:rsid w:val="00D44AD8"/>
    <w:rsid w:val="00D44B6E"/>
    <w:rsid w:val="00D4515E"/>
    <w:rsid w:val="00D4521D"/>
    <w:rsid w:val="00D45819"/>
    <w:rsid w:val="00D45DA0"/>
    <w:rsid w:val="00D46397"/>
    <w:rsid w:val="00D464F2"/>
    <w:rsid w:val="00D4685E"/>
    <w:rsid w:val="00D50B7D"/>
    <w:rsid w:val="00D50F44"/>
    <w:rsid w:val="00D52933"/>
    <w:rsid w:val="00D52C36"/>
    <w:rsid w:val="00D52FF0"/>
    <w:rsid w:val="00D53395"/>
    <w:rsid w:val="00D53726"/>
    <w:rsid w:val="00D537E5"/>
    <w:rsid w:val="00D538C9"/>
    <w:rsid w:val="00D549DF"/>
    <w:rsid w:val="00D54ECB"/>
    <w:rsid w:val="00D5591C"/>
    <w:rsid w:val="00D56683"/>
    <w:rsid w:val="00D574A2"/>
    <w:rsid w:val="00D57592"/>
    <w:rsid w:val="00D578EF"/>
    <w:rsid w:val="00D57F1A"/>
    <w:rsid w:val="00D6001A"/>
    <w:rsid w:val="00D60FC7"/>
    <w:rsid w:val="00D6189E"/>
    <w:rsid w:val="00D61ABB"/>
    <w:rsid w:val="00D61E4F"/>
    <w:rsid w:val="00D62166"/>
    <w:rsid w:val="00D62E71"/>
    <w:rsid w:val="00D63146"/>
    <w:rsid w:val="00D640FB"/>
    <w:rsid w:val="00D64BB4"/>
    <w:rsid w:val="00D65159"/>
    <w:rsid w:val="00D65AEB"/>
    <w:rsid w:val="00D65C56"/>
    <w:rsid w:val="00D66CBB"/>
    <w:rsid w:val="00D6791C"/>
    <w:rsid w:val="00D7020B"/>
    <w:rsid w:val="00D7035F"/>
    <w:rsid w:val="00D70514"/>
    <w:rsid w:val="00D70BAB"/>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6565"/>
    <w:rsid w:val="00D766B4"/>
    <w:rsid w:val="00D777EE"/>
    <w:rsid w:val="00D77C21"/>
    <w:rsid w:val="00D80444"/>
    <w:rsid w:val="00D809E4"/>
    <w:rsid w:val="00D80B5A"/>
    <w:rsid w:val="00D81B85"/>
    <w:rsid w:val="00D81DF9"/>
    <w:rsid w:val="00D81EDD"/>
    <w:rsid w:val="00D82DBA"/>
    <w:rsid w:val="00D8312F"/>
    <w:rsid w:val="00D83A04"/>
    <w:rsid w:val="00D8486E"/>
    <w:rsid w:val="00D84A04"/>
    <w:rsid w:val="00D84EA2"/>
    <w:rsid w:val="00D84F0A"/>
    <w:rsid w:val="00D84F77"/>
    <w:rsid w:val="00D852CF"/>
    <w:rsid w:val="00D852EB"/>
    <w:rsid w:val="00D86103"/>
    <w:rsid w:val="00D863A7"/>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97F21"/>
    <w:rsid w:val="00DA04CA"/>
    <w:rsid w:val="00DA0B8F"/>
    <w:rsid w:val="00DA17F7"/>
    <w:rsid w:val="00DA1A7B"/>
    <w:rsid w:val="00DA1DC6"/>
    <w:rsid w:val="00DA1F2A"/>
    <w:rsid w:val="00DA1FA8"/>
    <w:rsid w:val="00DA4093"/>
    <w:rsid w:val="00DA430B"/>
    <w:rsid w:val="00DA432C"/>
    <w:rsid w:val="00DA4677"/>
    <w:rsid w:val="00DA5392"/>
    <w:rsid w:val="00DB0034"/>
    <w:rsid w:val="00DB0677"/>
    <w:rsid w:val="00DB08A2"/>
    <w:rsid w:val="00DB0BBF"/>
    <w:rsid w:val="00DB0D6D"/>
    <w:rsid w:val="00DB1035"/>
    <w:rsid w:val="00DB1F84"/>
    <w:rsid w:val="00DB2950"/>
    <w:rsid w:val="00DB2F12"/>
    <w:rsid w:val="00DB447B"/>
    <w:rsid w:val="00DB44A1"/>
    <w:rsid w:val="00DB5CD7"/>
    <w:rsid w:val="00DB6647"/>
    <w:rsid w:val="00DB6D55"/>
    <w:rsid w:val="00DB72C3"/>
    <w:rsid w:val="00DC0BCD"/>
    <w:rsid w:val="00DC0C9F"/>
    <w:rsid w:val="00DC1727"/>
    <w:rsid w:val="00DC1843"/>
    <w:rsid w:val="00DC30E4"/>
    <w:rsid w:val="00DC33BA"/>
    <w:rsid w:val="00DC4064"/>
    <w:rsid w:val="00DC4957"/>
    <w:rsid w:val="00DC4959"/>
    <w:rsid w:val="00DC4AE2"/>
    <w:rsid w:val="00DC4B25"/>
    <w:rsid w:val="00DC5A52"/>
    <w:rsid w:val="00DC63B3"/>
    <w:rsid w:val="00DC6B6C"/>
    <w:rsid w:val="00DD2877"/>
    <w:rsid w:val="00DD29DC"/>
    <w:rsid w:val="00DD2EDE"/>
    <w:rsid w:val="00DD3144"/>
    <w:rsid w:val="00DD371A"/>
    <w:rsid w:val="00DD3886"/>
    <w:rsid w:val="00DD38A3"/>
    <w:rsid w:val="00DD406B"/>
    <w:rsid w:val="00DD67AC"/>
    <w:rsid w:val="00DD7FD2"/>
    <w:rsid w:val="00DE0E0F"/>
    <w:rsid w:val="00DE0F3E"/>
    <w:rsid w:val="00DE19EB"/>
    <w:rsid w:val="00DE1DEE"/>
    <w:rsid w:val="00DE2889"/>
    <w:rsid w:val="00DE2A8A"/>
    <w:rsid w:val="00DE2D8F"/>
    <w:rsid w:val="00DE3218"/>
    <w:rsid w:val="00DE33F9"/>
    <w:rsid w:val="00DE3693"/>
    <w:rsid w:val="00DE452C"/>
    <w:rsid w:val="00DE4669"/>
    <w:rsid w:val="00DE4B38"/>
    <w:rsid w:val="00DE55CA"/>
    <w:rsid w:val="00DE57E5"/>
    <w:rsid w:val="00DE5831"/>
    <w:rsid w:val="00DE5C5C"/>
    <w:rsid w:val="00DE658C"/>
    <w:rsid w:val="00DE6816"/>
    <w:rsid w:val="00DE6A6E"/>
    <w:rsid w:val="00DE6BED"/>
    <w:rsid w:val="00DE7417"/>
    <w:rsid w:val="00DE76D7"/>
    <w:rsid w:val="00DE774B"/>
    <w:rsid w:val="00DF06C4"/>
    <w:rsid w:val="00DF0BD1"/>
    <w:rsid w:val="00DF1033"/>
    <w:rsid w:val="00DF1156"/>
    <w:rsid w:val="00DF1173"/>
    <w:rsid w:val="00DF217A"/>
    <w:rsid w:val="00DF2CB0"/>
    <w:rsid w:val="00DF33A6"/>
    <w:rsid w:val="00DF383C"/>
    <w:rsid w:val="00DF4465"/>
    <w:rsid w:val="00DF451B"/>
    <w:rsid w:val="00DF451C"/>
    <w:rsid w:val="00DF4F09"/>
    <w:rsid w:val="00DF5B04"/>
    <w:rsid w:val="00DF5D03"/>
    <w:rsid w:val="00DF6006"/>
    <w:rsid w:val="00DF60CA"/>
    <w:rsid w:val="00DF6955"/>
    <w:rsid w:val="00DF6AE6"/>
    <w:rsid w:val="00DF7B01"/>
    <w:rsid w:val="00DF7CFE"/>
    <w:rsid w:val="00DF7E4B"/>
    <w:rsid w:val="00E00957"/>
    <w:rsid w:val="00E00EC1"/>
    <w:rsid w:val="00E0171D"/>
    <w:rsid w:val="00E01DDD"/>
    <w:rsid w:val="00E0232E"/>
    <w:rsid w:val="00E0349F"/>
    <w:rsid w:val="00E0350D"/>
    <w:rsid w:val="00E03FCB"/>
    <w:rsid w:val="00E0443E"/>
    <w:rsid w:val="00E0480A"/>
    <w:rsid w:val="00E05FCE"/>
    <w:rsid w:val="00E065CE"/>
    <w:rsid w:val="00E06901"/>
    <w:rsid w:val="00E06CB9"/>
    <w:rsid w:val="00E076EA"/>
    <w:rsid w:val="00E0787C"/>
    <w:rsid w:val="00E07E93"/>
    <w:rsid w:val="00E10734"/>
    <w:rsid w:val="00E120FC"/>
    <w:rsid w:val="00E12997"/>
    <w:rsid w:val="00E12D07"/>
    <w:rsid w:val="00E145C0"/>
    <w:rsid w:val="00E1477C"/>
    <w:rsid w:val="00E14B7A"/>
    <w:rsid w:val="00E14BA9"/>
    <w:rsid w:val="00E14CCB"/>
    <w:rsid w:val="00E14D96"/>
    <w:rsid w:val="00E16380"/>
    <w:rsid w:val="00E1701F"/>
    <w:rsid w:val="00E1736D"/>
    <w:rsid w:val="00E1746A"/>
    <w:rsid w:val="00E175CE"/>
    <w:rsid w:val="00E20477"/>
    <w:rsid w:val="00E207AC"/>
    <w:rsid w:val="00E2095F"/>
    <w:rsid w:val="00E2168A"/>
    <w:rsid w:val="00E224FF"/>
    <w:rsid w:val="00E2254B"/>
    <w:rsid w:val="00E22FD4"/>
    <w:rsid w:val="00E23A0E"/>
    <w:rsid w:val="00E23CB1"/>
    <w:rsid w:val="00E23EE3"/>
    <w:rsid w:val="00E245A1"/>
    <w:rsid w:val="00E24831"/>
    <w:rsid w:val="00E2517E"/>
    <w:rsid w:val="00E25228"/>
    <w:rsid w:val="00E25361"/>
    <w:rsid w:val="00E25725"/>
    <w:rsid w:val="00E258F1"/>
    <w:rsid w:val="00E27953"/>
    <w:rsid w:val="00E27A9D"/>
    <w:rsid w:val="00E305E3"/>
    <w:rsid w:val="00E30F56"/>
    <w:rsid w:val="00E31001"/>
    <w:rsid w:val="00E313DB"/>
    <w:rsid w:val="00E314BF"/>
    <w:rsid w:val="00E318E5"/>
    <w:rsid w:val="00E328C4"/>
    <w:rsid w:val="00E32B7F"/>
    <w:rsid w:val="00E32C1E"/>
    <w:rsid w:val="00E3391B"/>
    <w:rsid w:val="00E3486A"/>
    <w:rsid w:val="00E34A4E"/>
    <w:rsid w:val="00E35198"/>
    <w:rsid w:val="00E35AA6"/>
    <w:rsid w:val="00E3733B"/>
    <w:rsid w:val="00E40EDA"/>
    <w:rsid w:val="00E413DE"/>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088"/>
    <w:rsid w:val="00E5259C"/>
    <w:rsid w:val="00E52624"/>
    <w:rsid w:val="00E5265D"/>
    <w:rsid w:val="00E528E2"/>
    <w:rsid w:val="00E540BC"/>
    <w:rsid w:val="00E5413A"/>
    <w:rsid w:val="00E545D0"/>
    <w:rsid w:val="00E546D8"/>
    <w:rsid w:val="00E55289"/>
    <w:rsid w:val="00E55480"/>
    <w:rsid w:val="00E55AC7"/>
    <w:rsid w:val="00E55C26"/>
    <w:rsid w:val="00E55EA0"/>
    <w:rsid w:val="00E56AE4"/>
    <w:rsid w:val="00E56C8D"/>
    <w:rsid w:val="00E600CD"/>
    <w:rsid w:val="00E60219"/>
    <w:rsid w:val="00E61149"/>
    <w:rsid w:val="00E61239"/>
    <w:rsid w:val="00E62EF4"/>
    <w:rsid w:val="00E632EA"/>
    <w:rsid w:val="00E64613"/>
    <w:rsid w:val="00E650E0"/>
    <w:rsid w:val="00E654A0"/>
    <w:rsid w:val="00E65521"/>
    <w:rsid w:val="00E65D6D"/>
    <w:rsid w:val="00E66793"/>
    <w:rsid w:val="00E66A91"/>
    <w:rsid w:val="00E66CAF"/>
    <w:rsid w:val="00E67455"/>
    <w:rsid w:val="00E67FF3"/>
    <w:rsid w:val="00E701AC"/>
    <w:rsid w:val="00E719E2"/>
    <w:rsid w:val="00E71E0E"/>
    <w:rsid w:val="00E72497"/>
    <w:rsid w:val="00E72731"/>
    <w:rsid w:val="00E72D4B"/>
    <w:rsid w:val="00E730F3"/>
    <w:rsid w:val="00E73424"/>
    <w:rsid w:val="00E74451"/>
    <w:rsid w:val="00E74957"/>
    <w:rsid w:val="00E749DE"/>
    <w:rsid w:val="00E74EC8"/>
    <w:rsid w:val="00E75036"/>
    <w:rsid w:val="00E75386"/>
    <w:rsid w:val="00E758A1"/>
    <w:rsid w:val="00E75DEB"/>
    <w:rsid w:val="00E7625E"/>
    <w:rsid w:val="00E76832"/>
    <w:rsid w:val="00E76D1F"/>
    <w:rsid w:val="00E77015"/>
    <w:rsid w:val="00E77017"/>
    <w:rsid w:val="00E77AF3"/>
    <w:rsid w:val="00E77D38"/>
    <w:rsid w:val="00E803BF"/>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B73"/>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7C2F"/>
    <w:rsid w:val="00EA04FB"/>
    <w:rsid w:val="00EA0E90"/>
    <w:rsid w:val="00EA1864"/>
    <w:rsid w:val="00EA1F76"/>
    <w:rsid w:val="00EA2AF0"/>
    <w:rsid w:val="00EA4C1F"/>
    <w:rsid w:val="00EA5469"/>
    <w:rsid w:val="00EA5B2B"/>
    <w:rsid w:val="00EA6041"/>
    <w:rsid w:val="00EA737F"/>
    <w:rsid w:val="00EA7EA7"/>
    <w:rsid w:val="00EB0239"/>
    <w:rsid w:val="00EB0AFA"/>
    <w:rsid w:val="00EB0C68"/>
    <w:rsid w:val="00EB1AAB"/>
    <w:rsid w:val="00EB2AC5"/>
    <w:rsid w:val="00EB2BE8"/>
    <w:rsid w:val="00EB2F9B"/>
    <w:rsid w:val="00EB311C"/>
    <w:rsid w:val="00EB352A"/>
    <w:rsid w:val="00EB3FD5"/>
    <w:rsid w:val="00EB47A3"/>
    <w:rsid w:val="00EB4897"/>
    <w:rsid w:val="00EB51B0"/>
    <w:rsid w:val="00EB548E"/>
    <w:rsid w:val="00EB5ECF"/>
    <w:rsid w:val="00EB5F05"/>
    <w:rsid w:val="00EB6396"/>
    <w:rsid w:val="00EB64E0"/>
    <w:rsid w:val="00EB65D1"/>
    <w:rsid w:val="00EB6B8E"/>
    <w:rsid w:val="00EC0F44"/>
    <w:rsid w:val="00EC115E"/>
    <w:rsid w:val="00EC1362"/>
    <w:rsid w:val="00EC14F5"/>
    <w:rsid w:val="00EC238F"/>
    <w:rsid w:val="00EC291E"/>
    <w:rsid w:val="00EC2EEA"/>
    <w:rsid w:val="00EC5AC9"/>
    <w:rsid w:val="00EC6033"/>
    <w:rsid w:val="00EC67DE"/>
    <w:rsid w:val="00EC6ABB"/>
    <w:rsid w:val="00EC747F"/>
    <w:rsid w:val="00EC7865"/>
    <w:rsid w:val="00EC7992"/>
    <w:rsid w:val="00EC7B44"/>
    <w:rsid w:val="00EC7B71"/>
    <w:rsid w:val="00ED0426"/>
    <w:rsid w:val="00ED08F0"/>
    <w:rsid w:val="00ED10D9"/>
    <w:rsid w:val="00ED1397"/>
    <w:rsid w:val="00ED2048"/>
    <w:rsid w:val="00ED22D6"/>
    <w:rsid w:val="00ED28F4"/>
    <w:rsid w:val="00ED2AAC"/>
    <w:rsid w:val="00ED2D91"/>
    <w:rsid w:val="00ED30A9"/>
    <w:rsid w:val="00ED3204"/>
    <w:rsid w:val="00ED3FD9"/>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E4E"/>
    <w:rsid w:val="00EE0F6C"/>
    <w:rsid w:val="00EE1465"/>
    <w:rsid w:val="00EE19C2"/>
    <w:rsid w:val="00EE1D25"/>
    <w:rsid w:val="00EE229A"/>
    <w:rsid w:val="00EE2C69"/>
    <w:rsid w:val="00EE3066"/>
    <w:rsid w:val="00EE3239"/>
    <w:rsid w:val="00EE34DD"/>
    <w:rsid w:val="00EE3C92"/>
    <w:rsid w:val="00EE447F"/>
    <w:rsid w:val="00EE4674"/>
    <w:rsid w:val="00EE47C6"/>
    <w:rsid w:val="00EE4D84"/>
    <w:rsid w:val="00EE4EE4"/>
    <w:rsid w:val="00EE575C"/>
    <w:rsid w:val="00EE5F95"/>
    <w:rsid w:val="00EE6B6F"/>
    <w:rsid w:val="00EE76B1"/>
    <w:rsid w:val="00EE7818"/>
    <w:rsid w:val="00EF0B59"/>
    <w:rsid w:val="00EF0F59"/>
    <w:rsid w:val="00EF1196"/>
    <w:rsid w:val="00EF1A5A"/>
    <w:rsid w:val="00EF20D2"/>
    <w:rsid w:val="00EF2B23"/>
    <w:rsid w:val="00EF3A01"/>
    <w:rsid w:val="00EF4C56"/>
    <w:rsid w:val="00EF4D0F"/>
    <w:rsid w:val="00EF4D9C"/>
    <w:rsid w:val="00EF52F1"/>
    <w:rsid w:val="00EF5FF8"/>
    <w:rsid w:val="00EF6F58"/>
    <w:rsid w:val="00EF6FA1"/>
    <w:rsid w:val="00EF71A3"/>
    <w:rsid w:val="00EF7935"/>
    <w:rsid w:val="00EF7C5F"/>
    <w:rsid w:val="00F01526"/>
    <w:rsid w:val="00F01696"/>
    <w:rsid w:val="00F023A7"/>
    <w:rsid w:val="00F024D1"/>
    <w:rsid w:val="00F02EDC"/>
    <w:rsid w:val="00F039E2"/>
    <w:rsid w:val="00F041B8"/>
    <w:rsid w:val="00F04A95"/>
    <w:rsid w:val="00F058D3"/>
    <w:rsid w:val="00F05F02"/>
    <w:rsid w:val="00F10169"/>
    <w:rsid w:val="00F10A38"/>
    <w:rsid w:val="00F10B71"/>
    <w:rsid w:val="00F1176A"/>
    <w:rsid w:val="00F11FF3"/>
    <w:rsid w:val="00F129F7"/>
    <w:rsid w:val="00F12BF1"/>
    <w:rsid w:val="00F12F4D"/>
    <w:rsid w:val="00F12FB0"/>
    <w:rsid w:val="00F13A10"/>
    <w:rsid w:val="00F1523B"/>
    <w:rsid w:val="00F16039"/>
    <w:rsid w:val="00F1603A"/>
    <w:rsid w:val="00F16324"/>
    <w:rsid w:val="00F163AC"/>
    <w:rsid w:val="00F16E57"/>
    <w:rsid w:val="00F17165"/>
    <w:rsid w:val="00F20491"/>
    <w:rsid w:val="00F206DE"/>
    <w:rsid w:val="00F20903"/>
    <w:rsid w:val="00F20DCF"/>
    <w:rsid w:val="00F20E1B"/>
    <w:rsid w:val="00F23094"/>
    <w:rsid w:val="00F23331"/>
    <w:rsid w:val="00F238F5"/>
    <w:rsid w:val="00F23CF2"/>
    <w:rsid w:val="00F24445"/>
    <w:rsid w:val="00F2498E"/>
    <w:rsid w:val="00F249C5"/>
    <w:rsid w:val="00F25865"/>
    <w:rsid w:val="00F270F0"/>
    <w:rsid w:val="00F276A8"/>
    <w:rsid w:val="00F27DB1"/>
    <w:rsid w:val="00F30FCB"/>
    <w:rsid w:val="00F3149A"/>
    <w:rsid w:val="00F3332A"/>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F84"/>
    <w:rsid w:val="00F45971"/>
    <w:rsid w:val="00F462E2"/>
    <w:rsid w:val="00F466E6"/>
    <w:rsid w:val="00F47508"/>
    <w:rsid w:val="00F4786D"/>
    <w:rsid w:val="00F508F3"/>
    <w:rsid w:val="00F51133"/>
    <w:rsid w:val="00F51165"/>
    <w:rsid w:val="00F51C42"/>
    <w:rsid w:val="00F51CC4"/>
    <w:rsid w:val="00F51EAB"/>
    <w:rsid w:val="00F53747"/>
    <w:rsid w:val="00F53B5B"/>
    <w:rsid w:val="00F53EC1"/>
    <w:rsid w:val="00F541F1"/>
    <w:rsid w:val="00F54AF1"/>
    <w:rsid w:val="00F551D6"/>
    <w:rsid w:val="00F55B3B"/>
    <w:rsid w:val="00F55CBC"/>
    <w:rsid w:val="00F55DCB"/>
    <w:rsid w:val="00F56426"/>
    <w:rsid w:val="00F5643F"/>
    <w:rsid w:val="00F5647B"/>
    <w:rsid w:val="00F56CB4"/>
    <w:rsid w:val="00F60261"/>
    <w:rsid w:val="00F6068A"/>
    <w:rsid w:val="00F608D0"/>
    <w:rsid w:val="00F62332"/>
    <w:rsid w:val="00F62371"/>
    <w:rsid w:val="00F62B5A"/>
    <w:rsid w:val="00F63239"/>
    <w:rsid w:val="00F638E7"/>
    <w:rsid w:val="00F63C65"/>
    <w:rsid w:val="00F64273"/>
    <w:rsid w:val="00F64409"/>
    <w:rsid w:val="00F6499A"/>
    <w:rsid w:val="00F64F0D"/>
    <w:rsid w:val="00F6554B"/>
    <w:rsid w:val="00F656E5"/>
    <w:rsid w:val="00F65EE0"/>
    <w:rsid w:val="00F6600E"/>
    <w:rsid w:val="00F66279"/>
    <w:rsid w:val="00F67500"/>
    <w:rsid w:val="00F70652"/>
    <w:rsid w:val="00F70B12"/>
    <w:rsid w:val="00F70F10"/>
    <w:rsid w:val="00F716BE"/>
    <w:rsid w:val="00F71849"/>
    <w:rsid w:val="00F72E1A"/>
    <w:rsid w:val="00F73053"/>
    <w:rsid w:val="00F73B22"/>
    <w:rsid w:val="00F7474D"/>
    <w:rsid w:val="00F74A3D"/>
    <w:rsid w:val="00F74A8F"/>
    <w:rsid w:val="00F74FB9"/>
    <w:rsid w:val="00F75A2F"/>
    <w:rsid w:val="00F75FA8"/>
    <w:rsid w:val="00F764E0"/>
    <w:rsid w:val="00F76DF9"/>
    <w:rsid w:val="00F775A3"/>
    <w:rsid w:val="00F7795D"/>
    <w:rsid w:val="00F77D38"/>
    <w:rsid w:val="00F77F4D"/>
    <w:rsid w:val="00F809C6"/>
    <w:rsid w:val="00F80FC9"/>
    <w:rsid w:val="00F81408"/>
    <w:rsid w:val="00F815F4"/>
    <w:rsid w:val="00F832E4"/>
    <w:rsid w:val="00F83566"/>
    <w:rsid w:val="00F84205"/>
    <w:rsid w:val="00F85653"/>
    <w:rsid w:val="00F86C5F"/>
    <w:rsid w:val="00F86D62"/>
    <w:rsid w:val="00F874BB"/>
    <w:rsid w:val="00F87AD1"/>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DE7"/>
    <w:rsid w:val="00FA00A8"/>
    <w:rsid w:val="00FA016F"/>
    <w:rsid w:val="00FA1919"/>
    <w:rsid w:val="00FA1CA1"/>
    <w:rsid w:val="00FA1F4B"/>
    <w:rsid w:val="00FA3339"/>
    <w:rsid w:val="00FA3644"/>
    <w:rsid w:val="00FA4168"/>
    <w:rsid w:val="00FA4571"/>
    <w:rsid w:val="00FA4A6C"/>
    <w:rsid w:val="00FA4CAD"/>
    <w:rsid w:val="00FA4CFE"/>
    <w:rsid w:val="00FA4DC7"/>
    <w:rsid w:val="00FA4FF3"/>
    <w:rsid w:val="00FA5B08"/>
    <w:rsid w:val="00FA5D15"/>
    <w:rsid w:val="00FA72B9"/>
    <w:rsid w:val="00FA7A6F"/>
    <w:rsid w:val="00FA7F35"/>
    <w:rsid w:val="00FB09A6"/>
    <w:rsid w:val="00FB1DEB"/>
    <w:rsid w:val="00FB234A"/>
    <w:rsid w:val="00FB3254"/>
    <w:rsid w:val="00FB3596"/>
    <w:rsid w:val="00FB3D5B"/>
    <w:rsid w:val="00FB41FD"/>
    <w:rsid w:val="00FB4353"/>
    <w:rsid w:val="00FB4E64"/>
    <w:rsid w:val="00FB4F83"/>
    <w:rsid w:val="00FB5BF2"/>
    <w:rsid w:val="00FB5F3B"/>
    <w:rsid w:val="00FB6398"/>
    <w:rsid w:val="00FB665A"/>
    <w:rsid w:val="00FB6EAA"/>
    <w:rsid w:val="00FB6F5A"/>
    <w:rsid w:val="00FB715C"/>
    <w:rsid w:val="00FC16AB"/>
    <w:rsid w:val="00FC2108"/>
    <w:rsid w:val="00FC37AD"/>
    <w:rsid w:val="00FC3FBD"/>
    <w:rsid w:val="00FC4195"/>
    <w:rsid w:val="00FC4F4D"/>
    <w:rsid w:val="00FC54A4"/>
    <w:rsid w:val="00FC5909"/>
    <w:rsid w:val="00FC5CDF"/>
    <w:rsid w:val="00FC623B"/>
    <w:rsid w:val="00FC64D4"/>
    <w:rsid w:val="00FC692D"/>
    <w:rsid w:val="00FC6B73"/>
    <w:rsid w:val="00FC6C30"/>
    <w:rsid w:val="00FC6F04"/>
    <w:rsid w:val="00FC79E8"/>
    <w:rsid w:val="00FD005D"/>
    <w:rsid w:val="00FD0A58"/>
    <w:rsid w:val="00FD154B"/>
    <w:rsid w:val="00FD160B"/>
    <w:rsid w:val="00FD197C"/>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710A"/>
    <w:rsid w:val="00FD72C2"/>
    <w:rsid w:val="00FD7D51"/>
    <w:rsid w:val="00FE0B52"/>
    <w:rsid w:val="00FE10DF"/>
    <w:rsid w:val="00FE1867"/>
    <w:rsid w:val="00FE1A09"/>
    <w:rsid w:val="00FE26EC"/>
    <w:rsid w:val="00FE276F"/>
    <w:rsid w:val="00FE2A87"/>
    <w:rsid w:val="00FE2DFF"/>
    <w:rsid w:val="00FE30A0"/>
    <w:rsid w:val="00FE35A8"/>
    <w:rsid w:val="00FE4867"/>
    <w:rsid w:val="00FE4FC4"/>
    <w:rsid w:val="00FE571B"/>
    <w:rsid w:val="00FE599A"/>
    <w:rsid w:val="00FE663C"/>
    <w:rsid w:val="00FE76FD"/>
    <w:rsid w:val="00FE7B8E"/>
    <w:rsid w:val="00FF0847"/>
    <w:rsid w:val="00FF14CC"/>
    <w:rsid w:val="00FF1B40"/>
    <w:rsid w:val="00FF1B91"/>
    <w:rsid w:val="00FF28C3"/>
    <w:rsid w:val="00FF299D"/>
    <w:rsid w:val="00FF29FF"/>
    <w:rsid w:val="00FF32F4"/>
    <w:rsid w:val="00FF3400"/>
    <w:rsid w:val="00FF35B6"/>
    <w:rsid w:val="00FF3E42"/>
    <w:rsid w:val="00FF40EB"/>
    <w:rsid w:val="00FF47CD"/>
    <w:rsid w:val="00FF48BE"/>
    <w:rsid w:val="00FF4CA5"/>
    <w:rsid w:val="00FF5344"/>
    <w:rsid w:val="00FF5532"/>
    <w:rsid w:val="00FF5DBD"/>
    <w:rsid w:val="00FF6225"/>
    <w:rsid w:val="00FF67D7"/>
    <w:rsid w:val="08753047"/>
    <w:rsid w:val="0EE28084"/>
    <w:rsid w:val="152A5253"/>
    <w:rsid w:val="23740614"/>
    <w:rsid w:val="268850CA"/>
    <w:rsid w:val="286123FA"/>
    <w:rsid w:val="35EB3152"/>
    <w:rsid w:val="394BEE9E"/>
    <w:rsid w:val="3F7020EE"/>
    <w:rsid w:val="44E9108F"/>
    <w:rsid w:val="4EE559BE"/>
    <w:rsid w:val="58115C32"/>
    <w:rsid w:val="5C21EC6B"/>
    <w:rsid w:val="5C35490E"/>
    <w:rsid w:val="5CFA4E03"/>
    <w:rsid w:val="62F6E07A"/>
    <w:rsid w:val="63B0D2F1"/>
    <w:rsid w:val="70652167"/>
    <w:rsid w:val="71379282"/>
    <w:rsid w:val="779B4955"/>
    <w:rsid w:val="790986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9346B4"/>
    <w:pPr>
      <w:numPr>
        <w:numId w:val="50"/>
      </w:numPr>
    </w:pPr>
  </w:style>
  <w:style w:type="numbering" w:customStyle="1" w:styleId="Listaactual34">
    <w:name w:val="Lista actual34"/>
    <w:uiPriority w:val="99"/>
    <w:rsid w:val="009346B4"/>
    <w:pPr>
      <w:numPr>
        <w:numId w:val="51"/>
      </w:numPr>
    </w:pPr>
  </w:style>
  <w:style w:type="character" w:customStyle="1" w:styleId="Mencinsinresolver6">
    <w:name w:val="Mención sin resolver6"/>
    <w:basedOn w:val="Fuentedeprrafopredeter"/>
    <w:uiPriority w:val="99"/>
    <w:semiHidden/>
    <w:unhideWhenUsed/>
    <w:rsid w:val="00BE24AA"/>
    <w:rPr>
      <w:color w:val="605E5C"/>
      <w:shd w:val="clear" w:color="auto" w:fill="E1DFDD"/>
    </w:rPr>
  </w:style>
  <w:style w:type="numbering" w:customStyle="1" w:styleId="Listaactual35">
    <w:name w:val="Lista actual35"/>
    <w:uiPriority w:val="99"/>
    <w:rsid w:val="00B7035A"/>
    <w:pPr>
      <w:numPr>
        <w:numId w:val="52"/>
      </w:numPr>
    </w:pPr>
  </w:style>
  <w:style w:type="numbering" w:customStyle="1" w:styleId="Listaactual36">
    <w:name w:val="Lista actual36"/>
    <w:uiPriority w:val="99"/>
    <w:rsid w:val="000910CE"/>
    <w:pPr>
      <w:numPr>
        <w:numId w:val="55"/>
      </w:numPr>
    </w:pPr>
  </w:style>
  <w:style w:type="numbering" w:customStyle="1" w:styleId="Listaactual37">
    <w:name w:val="Lista actual37"/>
    <w:uiPriority w:val="99"/>
    <w:rsid w:val="00441254"/>
    <w:pPr>
      <w:numPr>
        <w:numId w:val="57"/>
      </w:numPr>
    </w:pPr>
  </w:style>
  <w:style w:type="numbering" w:customStyle="1" w:styleId="Listaactual38">
    <w:name w:val="Lista actual38"/>
    <w:uiPriority w:val="99"/>
    <w:rsid w:val="003E58DC"/>
    <w:pPr>
      <w:numPr>
        <w:numId w:val="5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2C9A0-51A8-43F9-B870-7D4734693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65</Pages>
  <Words>17583</Words>
  <Characters>96709</Characters>
  <Application>Microsoft Office Word</Application>
  <DocSecurity>0</DocSecurity>
  <Lines>805</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199</cp:revision>
  <cp:lastPrinted>2026-06-18T15:13:00Z</cp:lastPrinted>
  <dcterms:created xsi:type="dcterms:W3CDTF">2026-06-02T18:21:00Z</dcterms:created>
  <dcterms:modified xsi:type="dcterms:W3CDTF">2026-06-23T19:11:00Z</dcterms:modified>
</cp:coreProperties>
</file>