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3FD177B" w:rsidR="007D645B" w:rsidRPr="001C5669" w:rsidRDefault="00871098" w:rsidP="008D51B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1C566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E19E1" w:rsidRPr="001C5669">
        <w:rPr>
          <w:rFonts w:ascii="Palatino Linotype" w:hAnsi="Palatino Linotype" w:cs="Arial"/>
          <w:color w:val="000000"/>
          <w:lang w:val="es-MX" w:eastAsia="es-MX"/>
        </w:rPr>
        <w:t>cinco de febrero de</w:t>
      </w:r>
      <w:r w:rsidR="007237B8" w:rsidRPr="001C5669">
        <w:rPr>
          <w:rFonts w:ascii="Palatino Linotype" w:hAnsi="Palatino Linotype" w:cs="Arial"/>
          <w:color w:val="000000"/>
          <w:lang w:val="es-MX" w:eastAsia="es-MX"/>
        </w:rPr>
        <w:t xml:space="preserve"> dos mil veinti</w:t>
      </w:r>
      <w:r w:rsidR="009E19E1" w:rsidRPr="001C5669">
        <w:rPr>
          <w:rFonts w:ascii="Palatino Linotype" w:hAnsi="Palatino Linotype" w:cs="Arial"/>
          <w:color w:val="000000"/>
          <w:lang w:val="es-MX" w:eastAsia="es-MX"/>
        </w:rPr>
        <w:t>séis</w:t>
      </w:r>
      <w:r w:rsidR="0029071C" w:rsidRPr="001C5669">
        <w:rPr>
          <w:rFonts w:ascii="Palatino Linotype" w:hAnsi="Palatino Linotype" w:cs="Arial"/>
          <w:color w:val="000000"/>
          <w:lang w:val="es-MX" w:eastAsia="es-MX"/>
        </w:rPr>
        <w:t>.</w:t>
      </w:r>
    </w:p>
    <w:p w14:paraId="34F73B2C" w14:textId="77777777" w:rsidR="008D51B7" w:rsidRPr="001C5669" w:rsidRDefault="008D51B7" w:rsidP="008D51B7">
      <w:pPr>
        <w:shd w:val="clear" w:color="auto" w:fill="FFFFFF"/>
        <w:spacing w:line="360" w:lineRule="auto"/>
        <w:jc w:val="both"/>
        <w:rPr>
          <w:rFonts w:ascii="Palatino Linotype" w:hAnsi="Palatino Linotype" w:cs="Arial"/>
          <w:color w:val="000000"/>
          <w:lang w:val="es-MX" w:eastAsia="es-MX"/>
        </w:rPr>
      </w:pPr>
    </w:p>
    <w:p w14:paraId="5D167B00" w14:textId="6EAE5EF4" w:rsidR="007D645B" w:rsidRPr="001C5669" w:rsidRDefault="0029071C" w:rsidP="008D51B7">
      <w:pPr>
        <w:tabs>
          <w:tab w:val="left" w:pos="1701"/>
        </w:tabs>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b/>
          <w:lang w:val="es-MX" w:eastAsia="en-US"/>
        </w:rPr>
        <w:t>VISTO</w:t>
      </w:r>
      <w:r w:rsidRPr="001C5669">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1C5669">
        <w:rPr>
          <w:rFonts w:ascii="Palatino Linotype" w:eastAsiaTheme="minorHAnsi" w:hAnsi="Palatino Linotype" w:cs="Arial"/>
          <w:b/>
          <w:lang w:val="es-MX" w:eastAsia="en-US"/>
        </w:rPr>
        <w:t>0</w:t>
      </w:r>
      <w:r w:rsidR="009E19E1" w:rsidRPr="001C5669">
        <w:rPr>
          <w:rFonts w:ascii="Palatino Linotype" w:eastAsiaTheme="minorHAnsi" w:hAnsi="Palatino Linotype" w:cs="Arial"/>
          <w:b/>
          <w:lang w:val="es-MX" w:eastAsia="en-US"/>
        </w:rPr>
        <w:t>8985</w:t>
      </w:r>
      <w:r w:rsidR="00951242" w:rsidRPr="001C5669">
        <w:rPr>
          <w:rFonts w:ascii="Palatino Linotype" w:eastAsiaTheme="minorHAnsi" w:hAnsi="Palatino Linotype" w:cs="Arial"/>
          <w:b/>
          <w:lang w:val="es-MX" w:eastAsia="en-US"/>
        </w:rPr>
        <w:t>/</w:t>
      </w:r>
      <w:r w:rsidRPr="001C5669">
        <w:rPr>
          <w:rFonts w:ascii="Palatino Linotype" w:eastAsiaTheme="minorHAnsi" w:hAnsi="Palatino Linotype" w:cs="Arial"/>
          <w:b/>
          <w:bCs/>
          <w:lang w:val="es-MX" w:eastAsia="es-MX"/>
        </w:rPr>
        <w:t>INFOEM/IP/RR/202</w:t>
      </w:r>
      <w:r w:rsidR="00B14416" w:rsidRPr="001C5669">
        <w:rPr>
          <w:rFonts w:ascii="Palatino Linotype" w:eastAsiaTheme="minorHAnsi" w:hAnsi="Palatino Linotype" w:cs="Arial"/>
          <w:b/>
          <w:bCs/>
          <w:lang w:val="es-MX" w:eastAsia="es-MX"/>
        </w:rPr>
        <w:t>5</w:t>
      </w:r>
      <w:bookmarkEnd w:id="0"/>
      <w:r w:rsidRPr="001C5669">
        <w:rPr>
          <w:rFonts w:ascii="Palatino Linotype" w:eastAsiaTheme="minorHAnsi" w:hAnsi="Palatino Linotype" w:cs="Arial"/>
          <w:lang w:val="es-MX" w:eastAsia="en-US"/>
        </w:rPr>
        <w:t xml:space="preserve">, </w:t>
      </w:r>
      <w:r w:rsidR="00266841" w:rsidRPr="001C5669">
        <w:rPr>
          <w:rFonts w:ascii="Palatino Linotype" w:hAnsi="Palatino Linotype" w:cs="Arial"/>
        </w:rPr>
        <w:t>interpuesto</w:t>
      </w:r>
      <w:r w:rsidR="005327BF" w:rsidRPr="001C5669">
        <w:rPr>
          <w:rFonts w:ascii="Palatino Linotype" w:hAnsi="Palatino Linotype" w:cs="Arial"/>
        </w:rPr>
        <w:t xml:space="preserve"> </w:t>
      </w:r>
      <w:r w:rsidR="00B14416" w:rsidRPr="001C5669">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1C5669">
        <w:rPr>
          <w:rFonts w:ascii="Palatino Linotype" w:hAnsi="Palatino Linotype" w:cs="Arial"/>
        </w:rPr>
        <w:t>,</w:t>
      </w:r>
      <w:r w:rsidR="005F1F89" w:rsidRPr="001C5669">
        <w:rPr>
          <w:rFonts w:ascii="Palatino Linotype" w:hAnsi="Palatino Linotype" w:cs="Arial"/>
          <w:b/>
        </w:rPr>
        <w:t xml:space="preserve"> </w:t>
      </w:r>
      <w:r w:rsidR="005F1F89" w:rsidRPr="001C5669">
        <w:rPr>
          <w:rFonts w:ascii="Palatino Linotype" w:hAnsi="Palatino Linotype" w:cs="Arial"/>
        </w:rPr>
        <w:t>en lo sucesivo</w:t>
      </w:r>
      <w:r w:rsidR="0027342B" w:rsidRPr="001C5669">
        <w:rPr>
          <w:rFonts w:ascii="Palatino Linotype" w:hAnsi="Palatino Linotype" w:cs="Arial"/>
        </w:rPr>
        <w:t xml:space="preserve"> la parte </w:t>
      </w:r>
      <w:r w:rsidR="005F1F89" w:rsidRPr="001C5669">
        <w:rPr>
          <w:rFonts w:ascii="Palatino Linotype" w:hAnsi="Palatino Linotype" w:cs="Arial"/>
          <w:b/>
        </w:rPr>
        <w:t>Recurrente</w:t>
      </w:r>
      <w:r w:rsidRPr="001C5669">
        <w:rPr>
          <w:rFonts w:ascii="Palatino Linotype" w:eastAsiaTheme="minorHAnsi" w:hAnsi="Palatino Linotype" w:cs="Arial"/>
          <w:lang w:val="es-MX" w:eastAsia="en-US"/>
        </w:rPr>
        <w:t>, en contra de la respuesta de</w:t>
      </w:r>
      <w:r w:rsidR="00B20C2B" w:rsidRPr="001C5669">
        <w:rPr>
          <w:rFonts w:ascii="Palatino Linotype" w:eastAsiaTheme="minorHAnsi" w:hAnsi="Palatino Linotype" w:cs="Arial"/>
          <w:lang w:val="es-MX" w:eastAsia="en-US"/>
        </w:rPr>
        <w:t>l</w:t>
      </w:r>
      <w:r w:rsidRPr="001C5669">
        <w:rPr>
          <w:rFonts w:ascii="Palatino Linotype" w:eastAsiaTheme="minorHAnsi" w:hAnsi="Palatino Linotype" w:cs="Arial"/>
          <w:lang w:val="es-MX" w:eastAsia="en-US"/>
        </w:rPr>
        <w:t xml:space="preserve"> </w:t>
      </w:r>
      <w:r w:rsidR="00344236" w:rsidRPr="001C5669">
        <w:rPr>
          <w:rFonts w:ascii="Palatino Linotype" w:eastAsiaTheme="minorHAnsi" w:hAnsi="Palatino Linotype" w:cs="Arial"/>
          <w:b/>
          <w:lang w:val="es-MX" w:eastAsia="en-US"/>
        </w:rPr>
        <w:t xml:space="preserve">Ayuntamiento de </w:t>
      </w:r>
      <w:r w:rsidR="00B14416" w:rsidRPr="001C5669">
        <w:rPr>
          <w:rFonts w:ascii="Palatino Linotype" w:eastAsiaTheme="minorHAnsi" w:hAnsi="Palatino Linotype" w:cs="Arial"/>
          <w:b/>
          <w:lang w:val="es-MX" w:eastAsia="en-US"/>
        </w:rPr>
        <w:t>Toluca</w:t>
      </w:r>
      <w:r w:rsidRPr="001C5669">
        <w:rPr>
          <w:rFonts w:ascii="Palatino Linotype" w:eastAsiaTheme="minorHAnsi" w:hAnsi="Palatino Linotype" w:cs="Arial"/>
          <w:lang w:val="es-MX" w:eastAsia="en-US"/>
        </w:rPr>
        <w:t>,</w:t>
      </w:r>
      <w:r w:rsidRPr="001C5669">
        <w:rPr>
          <w:rFonts w:ascii="Palatino Linotype" w:eastAsiaTheme="minorHAnsi" w:hAnsi="Palatino Linotype" w:cs="Arial"/>
          <w:b/>
          <w:lang w:val="es-MX" w:eastAsia="en-US"/>
        </w:rPr>
        <w:t xml:space="preserve"> </w:t>
      </w:r>
      <w:r w:rsidRPr="001C5669">
        <w:rPr>
          <w:rFonts w:ascii="Palatino Linotype" w:eastAsiaTheme="minorHAnsi" w:hAnsi="Palatino Linotype" w:cs="Arial"/>
          <w:lang w:val="es-MX" w:eastAsia="en-US"/>
        </w:rPr>
        <w:t>en lo subsecuente</w:t>
      </w:r>
      <w:r w:rsidRPr="001C5669">
        <w:rPr>
          <w:rFonts w:ascii="Palatino Linotype" w:eastAsiaTheme="minorHAnsi" w:hAnsi="Palatino Linotype" w:cs="Arial"/>
          <w:b/>
          <w:lang w:val="es-MX" w:eastAsia="en-US"/>
        </w:rPr>
        <w:t xml:space="preserve"> El Sujeto Obligado, </w:t>
      </w:r>
      <w:r w:rsidRPr="001C5669">
        <w:rPr>
          <w:rFonts w:ascii="Palatino Linotype" w:eastAsiaTheme="minorHAnsi" w:hAnsi="Palatino Linotype" w:cs="Arial"/>
          <w:lang w:val="es-MX" w:eastAsia="en-US"/>
        </w:rPr>
        <w:t>se procede a dictar la presente resolución.</w:t>
      </w:r>
    </w:p>
    <w:p w14:paraId="754A34D9" w14:textId="77777777" w:rsidR="008D51B7" w:rsidRPr="001C5669" w:rsidRDefault="008D51B7" w:rsidP="008D51B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1C5669" w:rsidRDefault="0029071C" w:rsidP="007D645B">
      <w:pPr>
        <w:spacing w:line="360" w:lineRule="auto"/>
        <w:jc w:val="center"/>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A N T E C E D E N T E S</w:t>
      </w:r>
    </w:p>
    <w:p w14:paraId="44F11F6B" w14:textId="77777777" w:rsidR="007D645B" w:rsidRPr="001C5669" w:rsidRDefault="007D645B" w:rsidP="007D645B">
      <w:pPr>
        <w:pStyle w:val="Sinespaciado"/>
        <w:rPr>
          <w:rFonts w:eastAsiaTheme="minorHAnsi"/>
          <w:lang w:eastAsia="en-US"/>
        </w:rPr>
      </w:pPr>
    </w:p>
    <w:p w14:paraId="1AD87C73" w14:textId="77777777" w:rsidR="0029071C" w:rsidRPr="001C5669" w:rsidRDefault="0029071C" w:rsidP="0029071C">
      <w:pPr>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PRIMERO. De la solicitud de información.</w:t>
      </w:r>
    </w:p>
    <w:p w14:paraId="0186A9E7" w14:textId="1016327E" w:rsidR="007D645B" w:rsidRPr="001C5669" w:rsidRDefault="0029071C" w:rsidP="0027342B">
      <w:pPr>
        <w:spacing w:line="360" w:lineRule="auto"/>
        <w:jc w:val="both"/>
        <w:rPr>
          <w:rFonts w:ascii="Palatino Linotype" w:eastAsiaTheme="minorHAnsi" w:hAnsi="Palatino Linotype" w:cs="Arial"/>
          <w:szCs w:val="22"/>
          <w:lang w:val="es-MX" w:eastAsia="en-US"/>
        </w:rPr>
      </w:pPr>
      <w:r w:rsidRPr="001C5669">
        <w:rPr>
          <w:rFonts w:ascii="Palatino Linotype" w:eastAsiaTheme="minorHAnsi" w:hAnsi="Palatino Linotype" w:cs="Arial"/>
          <w:szCs w:val="22"/>
          <w:lang w:val="es-MX" w:eastAsia="en-US"/>
        </w:rPr>
        <w:t xml:space="preserve">En fecha </w:t>
      </w:r>
      <w:r w:rsidR="009E19E1" w:rsidRPr="001C5669">
        <w:rPr>
          <w:rFonts w:ascii="Palatino Linotype" w:eastAsiaTheme="minorHAnsi" w:hAnsi="Palatino Linotype" w:cs="Arial"/>
          <w:szCs w:val="22"/>
          <w:lang w:val="es-MX" w:eastAsia="en-US"/>
        </w:rPr>
        <w:t>veinticinco de junio</w:t>
      </w:r>
      <w:r w:rsidR="00B14416" w:rsidRPr="001C5669">
        <w:rPr>
          <w:rFonts w:ascii="Palatino Linotype" w:eastAsiaTheme="minorHAnsi" w:hAnsi="Palatino Linotype" w:cs="Arial"/>
          <w:szCs w:val="22"/>
          <w:lang w:val="es-MX" w:eastAsia="en-US"/>
        </w:rPr>
        <w:t xml:space="preserve"> de dos mil veinticinco</w:t>
      </w:r>
      <w:r w:rsidRPr="001C5669">
        <w:rPr>
          <w:rFonts w:ascii="Palatino Linotype" w:eastAsiaTheme="minorHAnsi" w:hAnsi="Palatino Linotype" w:cs="Arial"/>
          <w:szCs w:val="22"/>
          <w:lang w:val="es-MX" w:eastAsia="en-US"/>
        </w:rPr>
        <w:t xml:space="preserve">, </w:t>
      </w:r>
      <w:r w:rsidR="0027342B" w:rsidRPr="001C5669">
        <w:rPr>
          <w:rFonts w:ascii="Palatino Linotype" w:eastAsiaTheme="minorHAnsi" w:hAnsi="Palatino Linotype" w:cs="Arial"/>
          <w:szCs w:val="22"/>
          <w:lang w:val="es-MX" w:eastAsia="en-US"/>
        </w:rPr>
        <w:t xml:space="preserve">la parte </w:t>
      </w:r>
      <w:r w:rsidRPr="001C5669">
        <w:rPr>
          <w:rFonts w:ascii="Palatino Linotype" w:eastAsiaTheme="minorHAnsi" w:hAnsi="Palatino Linotype" w:cs="Arial"/>
          <w:b/>
          <w:szCs w:val="22"/>
          <w:lang w:val="es-MX" w:eastAsia="en-US"/>
        </w:rPr>
        <w:t>Recurrente</w:t>
      </w:r>
      <w:r w:rsidRPr="001C5669">
        <w:rPr>
          <w:rFonts w:ascii="Palatino Linotype" w:eastAsiaTheme="minorHAnsi" w:hAnsi="Palatino Linotype" w:cs="Arial"/>
          <w:szCs w:val="22"/>
          <w:lang w:val="es-MX" w:eastAsia="en-US"/>
        </w:rPr>
        <w:t xml:space="preserve">, presentó a través del Sistema de Acceso a la Información Mexiquense </w:t>
      </w:r>
      <w:r w:rsidRPr="001C5669">
        <w:rPr>
          <w:rFonts w:ascii="Palatino Linotype" w:eastAsiaTheme="minorHAnsi" w:hAnsi="Palatino Linotype" w:cs="Arial"/>
          <w:b/>
          <w:szCs w:val="22"/>
          <w:lang w:val="es-MX" w:eastAsia="en-US"/>
        </w:rPr>
        <w:t>(SAIMEX),</w:t>
      </w:r>
      <w:r w:rsidRPr="001C5669">
        <w:rPr>
          <w:rFonts w:ascii="Palatino Linotype" w:eastAsiaTheme="minorHAnsi" w:hAnsi="Palatino Linotype" w:cs="Arial"/>
          <w:szCs w:val="22"/>
          <w:lang w:val="es-MX" w:eastAsia="en-US"/>
        </w:rPr>
        <w:t xml:space="preserve"> ante el </w:t>
      </w:r>
      <w:r w:rsidRPr="001C5669">
        <w:rPr>
          <w:rFonts w:ascii="Palatino Linotype" w:eastAsiaTheme="minorHAnsi" w:hAnsi="Palatino Linotype" w:cs="Arial"/>
          <w:b/>
          <w:szCs w:val="22"/>
          <w:lang w:val="es-MX" w:eastAsia="en-US"/>
        </w:rPr>
        <w:t>Sujeto Obligado</w:t>
      </w:r>
      <w:r w:rsidRPr="001C5669">
        <w:rPr>
          <w:rFonts w:ascii="Palatino Linotype" w:eastAsiaTheme="minorHAnsi" w:hAnsi="Palatino Linotype" w:cs="Arial"/>
          <w:szCs w:val="22"/>
          <w:lang w:val="es-MX" w:eastAsia="en-US"/>
        </w:rPr>
        <w:t>, la solicitud de acceso a la información pública, a la que se le</w:t>
      </w:r>
      <w:r w:rsidR="00C753C2" w:rsidRPr="001C5669">
        <w:rPr>
          <w:rFonts w:ascii="Palatino Linotype" w:eastAsiaTheme="minorHAnsi" w:hAnsi="Palatino Linotype" w:cs="Arial"/>
          <w:szCs w:val="22"/>
          <w:lang w:val="es-MX" w:eastAsia="en-US"/>
        </w:rPr>
        <w:t xml:space="preserve"> asignó el número de expediente </w:t>
      </w:r>
      <w:r w:rsidR="009E19E1" w:rsidRPr="001C5669">
        <w:rPr>
          <w:rFonts w:ascii="Palatino Linotype" w:eastAsiaTheme="minorHAnsi" w:hAnsi="Palatino Linotype" w:cs="Arial"/>
          <w:b/>
          <w:szCs w:val="22"/>
          <w:lang w:val="es-MX" w:eastAsia="en-US"/>
        </w:rPr>
        <w:t>03635/TOLUCA/IP/2025</w:t>
      </w:r>
      <w:r w:rsidRPr="001C5669">
        <w:rPr>
          <w:rFonts w:ascii="Palatino Linotype" w:eastAsiaTheme="minorHAnsi" w:hAnsi="Palatino Linotype" w:cs="Arial"/>
          <w:szCs w:val="22"/>
          <w:lang w:val="es-MX" w:eastAsia="en-US"/>
        </w:rPr>
        <w:t>, mediante la cual solicitó lo siguiente:</w:t>
      </w:r>
    </w:p>
    <w:p w14:paraId="0ABB0306" w14:textId="77777777" w:rsidR="0027342B" w:rsidRPr="001C5669" w:rsidRDefault="0027342B" w:rsidP="00B14416">
      <w:pPr>
        <w:pStyle w:val="Sinespaciado"/>
        <w:rPr>
          <w:rFonts w:eastAsiaTheme="minorHAnsi"/>
          <w:lang w:eastAsia="en-US"/>
        </w:rPr>
      </w:pPr>
    </w:p>
    <w:p w14:paraId="5F3F1F59" w14:textId="0000776A" w:rsidR="00377DDD" w:rsidRPr="001C5669" w:rsidRDefault="0029071C" w:rsidP="0027342B">
      <w:pPr>
        <w:spacing w:line="360" w:lineRule="auto"/>
        <w:ind w:left="284" w:right="332"/>
        <w:jc w:val="both"/>
        <w:rPr>
          <w:rFonts w:ascii="Palatino Linotype" w:hAnsi="Palatino Linotype"/>
          <w:i/>
          <w:sz w:val="22"/>
          <w:szCs w:val="20"/>
          <w:lang w:val="es-ES_tradnl"/>
        </w:rPr>
      </w:pPr>
      <w:r w:rsidRPr="001C5669">
        <w:rPr>
          <w:rFonts w:ascii="Palatino Linotype" w:hAnsi="Palatino Linotype"/>
          <w:i/>
          <w:sz w:val="22"/>
          <w:szCs w:val="20"/>
          <w:lang w:val="es-MX"/>
        </w:rPr>
        <w:t>“</w:t>
      </w:r>
      <w:r w:rsidR="009E19E1" w:rsidRPr="001C5669">
        <w:rPr>
          <w:rFonts w:ascii="Palatino Linotype" w:hAnsi="Palatino Linotype"/>
          <w:i/>
          <w:sz w:val="22"/>
          <w:szCs w:val="20"/>
          <w:lang w:val="es-MX" w:eastAsia="es-MX"/>
        </w:rPr>
        <w:t>El plan de trabajo de Protección de Datos personales del S.O. 2025 y la certificación del jefe de departamento y el curriculum completo del los jefes de departamento de la unidad de transparencia y su titulo profesional todos los programas o acciones en materia de protección de datos implementados en 2025.</w:t>
      </w:r>
      <w:r w:rsidRPr="001C5669">
        <w:rPr>
          <w:rFonts w:ascii="Palatino Linotype" w:hAnsi="Palatino Linotype"/>
          <w:i/>
          <w:sz w:val="22"/>
          <w:szCs w:val="20"/>
          <w:lang w:val="es-MX"/>
        </w:rPr>
        <w:t>”</w:t>
      </w:r>
      <w:r w:rsidRPr="001C5669">
        <w:rPr>
          <w:rFonts w:ascii="Palatino Linotype" w:hAnsi="Palatino Linotype"/>
          <w:i/>
          <w:sz w:val="22"/>
          <w:szCs w:val="20"/>
          <w:lang w:val="es-ES_tradnl"/>
        </w:rPr>
        <w:t xml:space="preserve"> (Sic).</w:t>
      </w:r>
    </w:p>
    <w:p w14:paraId="3A941F80" w14:textId="77777777" w:rsidR="0027342B" w:rsidRPr="001C5669" w:rsidRDefault="0027342B" w:rsidP="00B14416">
      <w:pPr>
        <w:pStyle w:val="Sinespaciado"/>
      </w:pPr>
    </w:p>
    <w:p w14:paraId="43AD7BFC" w14:textId="470417E3" w:rsidR="007D645B" w:rsidRPr="001C5669"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1C5669">
        <w:rPr>
          <w:rFonts w:ascii="Palatino Linotype" w:hAnsi="Palatino Linotype"/>
          <w:b/>
          <w:lang w:val="es-ES_tradnl"/>
        </w:rPr>
        <w:t>MODALIDAD DE ENTREGA:</w:t>
      </w:r>
      <w:r w:rsidRPr="001C5669">
        <w:rPr>
          <w:rFonts w:ascii="Palatino Linotype" w:hAnsi="Palatino Linotype"/>
          <w:lang w:val="es-ES_tradnl"/>
        </w:rPr>
        <w:t xml:space="preserve"> </w:t>
      </w:r>
      <w:r w:rsidRPr="001C5669">
        <w:rPr>
          <w:rFonts w:ascii="Palatino Linotype" w:eastAsiaTheme="minorHAnsi" w:hAnsi="Palatino Linotype" w:cstheme="minorBidi"/>
          <w:color w:val="000000"/>
          <w:lang w:val="es-MX" w:eastAsia="en-US"/>
        </w:rPr>
        <w:t xml:space="preserve">A través del </w:t>
      </w:r>
      <w:r w:rsidRPr="001C5669">
        <w:rPr>
          <w:rFonts w:ascii="Palatino Linotype" w:eastAsiaTheme="minorHAnsi" w:hAnsi="Palatino Linotype" w:cstheme="minorBidi"/>
          <w:b/>
          <w:color w:val="000000"/>
          <w:lang w:val="es-MX" w:eastAsia="en-US"/>
        </w:rPr>
        <w:t>SAIMEX</w:t>
      </w:r>
      <w:r w:rsidRPr="001C5669">
        <w:rPr>
          <w:rFonts w:ascii="Palatino Linotype" w:eastAsiaTheme="minorHAnsi" w:hAnsi="Palatino Linotype" w:cstheme="minorBidi"/>
          <w:color w:val="000000"/>
          <w:lang w:val="es-MX" w:eastAsia="en-US"/>
        </w:rPr>
        <w:t>.</w:t>
      </w:r>
    </w:p>
    <w:p w14:paraId="208C7227" w14:textId="77777777" w:rsidR="00B14416" w:rsidRPr="001C5669" w:rsidRDefault="00B14416" w:rsidP="00B14416">
      <w:pPr>
        <w:pStyle w:val="Sinespaciado"/>
        <w:rPr>
          <w:rFonts w:eastAsiaTheme="minorHAnsi"/>
          <w:lang w:eastAsia="en-US"/>
        </w:rPr>
      </w:pPr>
    </w:p>
    <w:p w14:paraId="717A4484" w14:textId="4F23FAB8" w:rsidR="007D645B" w:rsidRPr="001C5669" w:rsidRDefault="00B14416" w:rsidP="007D645B">
      <w:pPr>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lastRenderedPageBreak/>
        <w:t>SEGUND</w:t>
      </w:r>
      <w:r w:rsidR="007D645B" w:rsidRPr="001C5669">
        <w:rPr>
          <w:rFonts w:ascii="Palatino Linotype" w:eastAsiaTheme="minorHAnsi" w:hAnsi="Palatino Linotype" w:cs="Arial"/>
          <w:b/>
          <w:sz w:val="28"/>
          <w:lang w:val="es-MX" w:eastAsia="en-US"/>
        </w:rPr>
        <w:t xml:space="preserve">O. De la respuesta del Sujeto Obligado. </w:t>
      </w:r>
    </w:p>
    <w:p w14:paraId="7AA37136" w14:textId="07491EDB" w:rsidR="007D645B" w:rsidRPr="001C5669" w:rsidRDefault="007D645B" w:rsidP="007D645B">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 xml:space="preserve">De las constancias que obran en el sistema SAIMEX, se advierte que en fecha </w:t>
      </w:r>
      <w:r w:rsidR="009E19E1" w:rsidRPr="001C5669">
        <w:rPr>
          <w:rFonts w:ascii="Palatino Linotype" w:eastAsiaTheme="minorHAnsi" w:hAnsi="Palatino Linotype" w:cs="Arial"/>
          <w:lang w:val="es-MX" w:eastAsia="en-US"/>
        </w:rPr>
        <w:t>quince de julio</w:t>
      </w:r>
      <w:r w:rsidR="00B14416" w:rsidRPr="001C5669">
        <w:rPr>
          <w:rFonts w:ascii="Palatino Linotype" w:eastAsiaTheme="minorHAnsi" w:hAnsi="Palatino Linotype" w:cs="Arial"/>
          <w:lang w:val="es-MX" w:eastAsia="en-US"/>
        </w:rPr>
        <w:t xml:space="preserve"> de dos mil veinticinco</w:t>
      </w:r>
      <w:r w:rsidRPr="001C5669">
        <w:rPr>
          <w:rFonts w:ascii="Palatino Linotype" w:eastAsiaTheme="minorHAnsi" w:hAnsi="Palatino Linotype" w:cs="Arial"/>
          <w:lang w:val="es-MX" w:eastAsia="en-US"/>
        </w:rPr>
        <w:t>,</w:t>
      </w:r>
      <w:r w:rsidR="00B14416" w:rsidRPr="001C5669">
        <w:rPr>
          <w:rFonts w:ascii="Palatino Linotype" w:eastAsiaTheme="minorHAnsi" w:hAnsi="Palatino Linotype" w:cs="Arial"/>
          <w:lang w:val="es-MX" w:eastAsia="en-US"/>
        </w:rPr>
        <w:t xml:space="preserve"> el </w:t>
      </w:r>
      <w:r w:rsidRPr="001C5669">
        <w:rPr>
          <w:rFonts w:ascii="Palatino Linotype" w:eastAsiaTheme="minorHAnsi" w:hAnsi="Palatino Linotype" w:cs="Arial"/>
          <w:b/>
          <w:lang w:val="es-MX" w:eastAsia="en-US"/>
        </w:rPr>
        <w:t>Sujeto Obligado</w:t>
      </w:r>
      <w:r w:rsidRPr="001C5669">
        <w:rPr>
          <w:rFonts w:ascii="Palatino Linotype" w:eastAsiaTheme="minorHAnsi" w:hAnsi="Palatino Linotype" w:cs="Arial"/>
          <w:lang w:val="es-MX" w:eastAsia="en-US"/>
        </w:rPr>
        <w:t xml:space="preserve"> emitió la respuesta en los siguientes términos:</w:t>
      </w:r>
    </w:p>
    <w:p w14:paraId="6B3B2F28" w14:textId="77777777" w:rsidR="007D645B" w:rsidRPr="001C5669" w:rsidRDefault="007D645B" w:rsidP="007D645B">
      <w:pPr>
        <w:rPr>
          <w:lang w:val="es-MX"/>
        </w:rPr>
      </w:pPr>
    </w:p>
    <w:p w14:paraId="25087C09" w14:textId="77777777" w:rsidR="009E19E1" w:rsidRPr="001C5669" w:rsidRDefault="007D645B" w:rsidP="009E19E1">
      <w:pPr>
        <w:spacing w:line="276" w:lineRule="auto"/>
        <w:ind w:left="567" w:right="567"/>
        <w:jc w:val="both"/>
        <w:rPr>
          <w:rFonts w:ascii="Palatino Linotype" w:hAnsi="Palatino Linotype"/>
          <w:i/>
          <w:sz w:val="22"/>
          <w:szCs w:val="22"/>
          <w:lang w:val="es-MX" w:eastAsia="es-MX"/>
        </w:rPr>
      </w:pPr>
      <w:r w:rsidRPr="001C5669">
        <w:rPr>
          <w:rFonts w:ascii="Palatino Linotype" w:hAnsi="Palatino Linotype"/>
          <w:i/>
          <w:sz w:val="22"/>
          <w:szCs w:val="22"/>
          <w:lang w:val="es-MX" w:eastAsia="es-MX"/>
        </w:rPr>
        <w:t>“</w:t>
      </w:r>
      <w:r w:rsidR="009E19E1" w:rsidRPr="001C566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5CF37A" w14:textId="77777777" w:rsidR="009E19E1" w:rsidRPr="001C5669" w:rsidRDefault="009E19E1" w:rsidP="009E19E1">
      <w:pPr>
        <w:spacing w:line="276" w:lineRule="auto"/>
        <w:ind w:left="567" w:right="567"/>
        <w:jc w:val="both"/>
        <w:rPr>
          <w:rFonts w:ascii="Palatino Linotype" w:hAnsi="Palatino Linotype"/>
          <w:i/>
          <w:sz w:val="22"/>
          <w:szCs w:val="22"/>
          <w:lang w:val="es-MX" w:eastAsia="es-MX"/>
        </w:rPr>
      </w:pPr>
    </w:p>
    <w:p w14:paraId="518B37D7" w14:textId="77777777" w:rsidR="009E19E1" w:rsidRPr="001C5669" w:rsidRDefault="009E19E1" w:rsidP="009E19E1">
      <w:pPr>
        <w:spacing w:line="276" w:lineRule="auto"/>
        <w:ind w:left="567" w:right="567"/>
        <w:jc w:val="both"/>
        <w:rPr>
          <w:rFonts w:ascii="Palatino Linotype" w:hAnsi="Palatino Linotype"/>
          <w:i/>
          <w:sz w:val="22"/>
          <w:szCs w:val="22"/>
          <w:lang w:val="es-MX" w:eastAsia="es-MX"/>
        </w:rPr>
      </w:pPr>
      <w:r w:rsidRPr="001C5669">
        <w:rPr>
          <w:rFonts w:ascii="Palatino Linotype" w:hAnsi="Palatino Linotype"/>
          <w:i/>
          <w:sz w:val="22"/>
          <w:szCs w:val="22"/>
          <w:lang w:val="es-MX" w:eastAsia="es-MX"/>
        </w:rPr>
        <w:t>En atención a la solicitud con folio 03635/TOLUCA/IP/2025, me permito adjuntar al presente la respuesta correspondiente, Sin más por el momento, reciba un saludo.</w:t>
      </w:r>
    </w:p>
    <w:p w14:paraId="47F57DC4" w14:textId="77777777" w:rsidR="009E19E1" w:rsidRPr="001C5669" w:rsidRDefault="009E19E1" w:rsidP="009E19E1">
      <w:pPr>
        <w:spacing w:line="276" w:lineRule="auto"/>
        <w:ind w:left="567" w:right="567"/>
        <w:jc w:val="both"/>
        <w:rPr>
          <w:rFonts w:ascii="Palatino Linotype" w:hAnsi="Palatino Linotype"/>
          <w:i/>
          <w:sz w:val="22"/>
          <w:szCs w:val="22"/>
          <w:lang w:val="es-MX" w:eastAsia="es-MX"/>
        </w:rPr>
      </w:pPr>
    </w:p>
    <w:p w14:paraId="64EA1363" w14:textId="77777777" w:rsidR="009E19E1" w:rsidRPr="001C5669" w:rsidRDefault="009E19E1" w:rsidP="009E19E1">
      <w:pPr>
        <w:spacing w:line="276" w:lineRule="auto"/>
        <w:ind w:left="567" w:right="567"/>
        <w:jc w:val="both"/>
        <w:rPr>
          <w:rFonts w:ascii="Palatino Linotype" w:hAnsi="Palatino Linotype"/>
          <w:i/>
          <w:sz w:val="22"/>
          <w:szCs w:val="22"/>
          <w:lang w:val="es-MX" w:eastAsia="es-MX"/>
        </w:rPr>
      </w:pPr>
      <w:r w:rsidRPr="001C5669">
        <w:rPr>
          <w:rFonts w:ascii="Palatino Linotype" w:hAnsi="Palatino Linotype"/>
          <w:i/>
          <w:sz w:val="22"/>
          <w:szCs w:val="22"/>
          <w:lang w:val="es-MX" w:eastAsia="es-MX"/>
        </w:rPr>
        <w:t>ATENTAMENTE</w:t>
      </w:r>
    </w:p>
    <w:p w14:paraId="53D4F058" w14:textId="02F6A678" w:rsidR="007D645B" w:rsidRPr="001C5669" w:rsidRDefault="009E19E1" w:rsidP="009E19E1">
      <w:pPr>
        <w:spacing w:line="276" w:lineRule="auto"/>
        <w:ind w:left="567" w:right="567"/>
        <w:jc w:val="both"/>
        <w:rPr>
          <w:rFonts w:ascii="Palatino Linotype" w:hAnsi="Palatino Linotype"/>
          <w:i/>
          <w:sz w:val="22"/>
          <w:szCs w:val="22"/>
          <w:lang w:val="es-MX" w:eastAsia="es-MX"/>
        </w:rPr>
      </w:pPr>
      <w:r w:rsidRPr="001C5669">
        <w:rPr>
          <w:rFonts w:ascii="Palatino Linotype" w:hAnsi="Palatino Linotype"/>
          <w:i/>
          <w:sz w:val="22"/>
          <w:szCs w:val="22"/>
          <w:lang w:val="es-MX" w:eastAsia="es-MX"/>
        </w:rPr>
        <w:t>Dr. Nahum Miguel Mendoza Morales</w:t>
      </w:r>
      <w:r w:rsidR="007D645B" w:rsidRPr="001C5669">
        <w:rPr>
          <w:rFonts w:ascii="Palatino Linotype" w:hAnsi="Palatino Linotype"/>
          <w:i/>
          <w:sz w:val="22"/>
          <w:szCs w:val="22"/>
          <w:lang w:val="es-MX" w:eastAsia="es-MX"/>
        </w:rPr>
        <w:t>” (Sic).</w:t>
      </w:r>
    </w:p>
    <w:p w14:paraId="2B153B28" w14:textId="77777777" w:rsidR="007D645B" w:rsidRPr="001C5669" w:rsidRDefault="007D645B" w:rsidP="007D645B">
      <w:pPr>
        <w:ind w:right="567"/>
        <w:jc w:val="both"/>
        <w:rPr>
          <w:rFonts w:ascii="Palatino Linotype" w:hAnsi="Palatino Linotype"/>
          <w:i/>
          <w:sz w:val="14"/>
          <w:szCs w:val="22"/>
          <w:lang w:val="es-MX" w:eastAsia="es-MX"/>
        </w:rPr>
      </w:pPr>
    </w:p>
    <w:p w14:paraId="688B498B" w14:textId="77777777" w:rsidR="007D645B" w:rsidRPr="001C5669" w:rsidRDefault="007D645B" w:rsidP="007D645B">
      <w:pPr>
        <w:pStyle w:val="Sinespaciado"/>
        <w:rPr>
          <w:lang w:eastAsia="es-MX"/>
        </w:rPr>
      </w:pPr>
    </w:p>
    <w:p w14:paraId="57BBB84B" w14:textId="77E30D81" w:rsidR="007D645B" w:rsidRPr="001C5669" w:rsidRDefault="007D645B" w:rsidP="007D645B">
      <w:pPr>
        <w:spacing w:line="360" w:lineRule="auto"/>
        <w:jc w:val="both"/>
        <w:rPr>
          <w:rFonts w:ascii="Palatino Linotype" w:hAnsi="Palatino Linotype"/>
          <w:i/>
          <w:sz w:val="22"/>
          <w:szCs w:val="22"/>
          <w:lang w:val="es-MX" w:eastAsia="es-MX"/>
        </w:rPr>
      </w:pPr>
      <w:r w:rsidRPr="001C5669">
        <w:rPr>
          <w:rFonts w:ascii="Palatino Linotype" w:eastAsiaTheme="minorHAnsi" w:hAnsi="Palatino Linotype" w:cs="Arial"/>
          <w:lang w:val="es-MX" w:eastAsia="en-US"/>
        </w:rPr>
        <w:t xml:space="preserve">El </w:t>
      </w:r>
      <w:r w:rsidRPr="001C5669">
        <w:rPr>
          <w:rFonts w:ascii="Palatino Linotype" w:eastAsiaTheme="minorHAnsi" w:hAnsi="Palatino Linotype" w:cs="Arial"/>
          <w:b/>
          <w:lang w:val="es-MX" w:eastAsia="en-US"/>
        </w:rPr>
        <w:t>Sujeto Obligado</w:t>
      </w:r>
      <w:r w:rsidRPr="001C5669">
        <w:rPr>
          <w:rFonts w:ascii="Palatino Linotype" w:eastAsiaTheme="minorHAnsi" w:hAnsi="Palatino Linotype" w:cs="Arial"/>
          <w:lang w:val="es-MX" w:eastAsia="en-US"/>
        </w:rPr>
        <w:t xml:space="preserve"> adjuntó a su respuesta, </w:t>
      </w:r>
      <w:r w:rsidR="00B14416" w:rsidRPr="001C5669">
        <w:rPr>
          <w:rFonts w:ascii="Palatino Linotype" w:eastAsiaTheme="minorHAnsi" w:hAnsi="Palatino Linotype" w:cs="Arial"/>
          <w:lang w:val="es-MX" w:eastAsia="en-US"/>
        </w:rPr>
        <w:t>los</w:t>
      </w:r>
      <w:r w:rsidRPr="001C5669">
        <w:rPr>
          <w:rFonts w:ascii="Palatino Linotype" w:eastAsiaTheme="minorHAnsi" w:hAnsi="Palatino Linotype" w:cs="Arial"/>
          <w:lang w:val="es-MX" w:eastAsia="en-US"/>
        </w:rPr>
        <w:t xml:space="preserve"> archivo</w:t>
      </w:r>
      <w:r w:rsidR="00B14416" w:rsidRPr="001C5669">
        <w:rPr>
          <w:rFonts w:ascii="Palatino Linotype" w:eastAsiaTheme="minorHAnsi" w:hAnsi="Palatino Linotype" w:cs="Arial"/>
          <w:lang w:val="es-MX" w:eastAsia="en-US"/>
        </w:rPr>
        <w:t>s</w:t>
      </w:r>
      <w:r w:rsidRPr="001C5669">
        <w:rPr>
          <w:rFonts w:ascii="Palatino Linotype" w:eastAsiaTheme="minorHAnsi" w:hAnsi="Palatino Linotype" w:cs="Arial"/>
          <w:lang w:val="es-MX" w:eastAsia="en-US"/>
        </w:rPr>
        <w:t xml:space="preserve"> electrónico</w:t>
      </w:r>
      <w:r w:rsidR="00B14416" w:rsidRPr="001C5669">
        <w:rPr>
          <w:rFonts w:ascii="Palatino Linotype" w:eastAsiaTheme="minorHAnsi" w:hAnsi="Palatino Linotype" w:cs="Arial"/>
          <w:lang w:val="es-MX" w:eastAsia="en-US"/>
        </w:rPr>
        <w:t>s</w:t>
      </w:r>
      <w:r w:rsidRPr="001C5669">
        <w:rPr>
          <w:rFonts w:ascii="Palatino Linotype" w:eastAsiaTheme="minorHAnsi" w:hAnsi="Palatino Linotype" w:cs="Arial"/>
          <w:lang w:val="es-MX" w:eastAsia="en-US"/>
        </w:rPr>
        <w:t xml:space="preserve"> denominado</w:t>
      </w:r>
      <w:r w:rsidR="00B14416" w:rsidRPr="001C5669">
        <w:rPr>
          <w:rFonts w:ascii="Palatino Linotype" w:eastAsiaTheme="minorHAnsi" w:hAnsi="Palatino Linotype" w:cs="Arial"/>
          <w:lang w:val="es-MX" w:eastAsia="en-US"/>
        </w:rPr>
        <w:t>s</w:t>
      </w:r>
      <w:r w:rsidRPr="001C5669">
        <w:rPr>
          <w:rFonts w:ascii="Palatino Linotype" w:eastAsiaTheme="minorHAnsi" w:hAnsi="Palatino Linotype" w:cs="Arial"/>
          <w:lang w:val="es-MX" w:eastAsia="en-US"/>
        </w:rPr>
        <w:t xml:space="preserve"> </w:t>
      </w:r>
      <w:r w:rsidRPr="001C5669">
        <w:rPr>
          <w:rFonts w:ascii="Palatino Linotype" w:eastAsiaTheme="minorHAnsi" w:hAnsi="Palatino Linotype" w:cs="Arial"/>
          <w:i/>
          <w:lang w:val="es-MX" w:eastAsia="en-US"/>
        </w:rPr>
        <w:t>“</w:t>
      </w:r>
      <w:r w:rsidR="009E19E1" w:rsidRPr="001C5669">
        <w:rPr>
          <w:rFonts w:ascii="Palatino Linotype" w:eastAsiaTheme="minorHAnsi" w:hAnsi="Palatino Linotype" w:cs="Arial"/>
          <w:i/>
          <w:lang w:val="es-MX" w:eastAsia="en-US"/>
        </w:rPr>
        <w:t>R. 03635_25.pdf</w:t>
      </w:r>
      <w:r w:rsidRPr="001C5669">
        <w:rPr>
          <w:rFonts w:ascii="Palatino Linotype" w:eastAsiaTheme="minorHAnsi" w:hAnsi="Palatino Linotype" w:cs="Arial"/>
          <w:i/>
          <w:lang w:val="es-MX" w:eastAsia="en-US"/>
        </w:rPr>
        <w:t>”</w:t>
      </w:r>
      <w:r w:rsidR="009E19E1" w:rsidRPr="001C5669">
        <w:rPr>
          <w:rFonts w:ascii="Palatino Linotype" w:eastAsiaTheme="minorHAnsi" w:hAnsi="Palatino Linotype" w:cs="Arial"/>
          <w:i/>
          <w:lang w:val="es-MX" w:eastAsia="en-US"/>
        </w:rPr>
        <w:t>, “Escudero Ayala Jhonatan Israel Ficha curriular y Titulo.pdf”, “Perez martinez Erasmo Eliseo Titulo.pdf”</w:t>
      </w:r>
      <w:r w:rsidR="00B14416" w:rsidRPr="001C5669">
        <w:rPr>
          <w:rFonts w:ascii="Palatino Linotype" w:eastAsiaTheme="minorHAnsi" w:hAnsi="Palatino Linotype" w:cs="Arial"/>
          <w:i/>
          <w:lang w:val="es-MX" w:eastAsia="en-US"/>
        </w:rPr>
        <w:t xml:space="preserve"> </w:t>
      </w:r>
      <w:r w:rsidR="00B14416" w:rsidRPr="001C5669">
        <w:rPr>
          <w:rFonts w:ascii="Palatino Linotype" w:eastAsiaTheme="minorHAnsi" w:hAnsi="Palatino Linotype" w:cs="Arial"/>
          <w:lang w:val="es-MX" w:eastAsia="en-US"/>
        </w:rPr>
        <w:t>y</w:t>
      </w:r>
      <w:r w:rsidR="00B14416" w:rsidRPr="001C5669">
        <w:rPr>
          <w:rFonts w:ascii="Palatino Linotype" w:eastAsiaTheme="minorHAnsi" w:hAnsi="Palatino Linotype" w:cs="Arial"/>
          <w:i/>
          <w:lang w:val="es-MX" w:eastAsia="en-US"/>
        </w:rPr>
        <w:t xml:space="preserve"> “</w:t>
      </w:r>
      <w:r w:rsidR="009E19E1" w:rsidRPr="001C5669">
        <w:rPr>
          <w:rFonts w:ascii="Palatino Linotype" w:eastAsiaTheme="minorHAnsi" w:hAnsi="Palatino Linotype" w:cs="Arial"/>
          <w:i/>
          <w:lang w:val="es-MX" w:eastAsia="en-US"/>
        </w:rPr>
        <w:t>NOTIF. CIUDADANO S. 3635.pdf</w:t>
      </w:r>
      <w:r w:rsidR="00B14416" w:rsidRPr="001C5669">
        <w:rPr>
          <w:rFonts w:ascii="Palatino Linotype" w:eastAsiaTheme="minorHAnsi" w:hAnsi="Palatino Linotype" w:cs="Arial"/>
          <w:i/>
          <w:lang w:val="es-MX" w:eastAsia="en-US"/>
        </w:rPr>
        <w:t>”</w:t>
      </w:r>
      <w:r w:rsidRPr="001C5669">
        <w:rPr>
          <w:rFonts w:ascii="Palatino Linotype" w:eastAsiaTheme="minorHAnsi" w:hAnsi="Palatino Linotype" w:cs="Arial"/>
          <w:i/>
          <w:lang w:val="es-MX" w:eastAsia="en-US"/>
        </w:rPr>
        <w:t>;</w:t>
      </w:r>
      <w:r w:rsidRPr="001C5669">
        <w:rPr>
          <w:rFonts w:ascii="Palatino Linotype" w:eastAsiaTheme="minorHAnsi" w:hAnsi="Palatino Linotype" w:cs="Arial"/>
          <w:lang w:val="es-MX" w:eastAsia="en-US"/>
        </w:rPr>
        <w:t xml:space="preserve"> cuyo contenido no se inserta por ser del conocimiento de las partes, sin embargo, será</w:t>
      </w:r>
      <w:r w:rsidR="00B14416" w:rsidRPr="001C5669">
        <w:rPr>
          <w:rFonts w:ascii="Palatino Linotype" w:eastAsiaTheme="minorHAnsi" w:hAnsi="Palatino Linotype" w:cs="Arial"/>
          <w:lang w:val="es-MX" w:eastAsia="en-US"/>
        </w:rPr>
        <w:t>n</w:t>
      </w:r>
      <w:r w:rsidRPr="001C5669">
        <w:rPr>
          <w:rFonts w:ascii="Palatino Linotype" w:eastAsiaTheme="minorHAnsi" w:hAnsi="Palatino Linotype" w:cs="Arial"/>
          <w:lang w:val="es-MX" w:eastAsia="en-US"/>
        </w:rPr>
        <w:t xml:space="preserve"> motivo de estudio en el Considerado respectivo. </w:t>
      </w:r>
    </w:p>
    <w:p w14:paraId="1D2F2BF7" w14:textId="77777777" w:rsidR="0057280C" w:rsidRPr="001C5669"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1C5669" w:rsidRDefault="00B14416" w:rsidP="007D645B">
      <w:pPr>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TERCER</w:t>
      </w:r>
      <w:r w:rsidR="007D645B" w:rsidRPr="001C5669">
        <w:rPr>
          <w:rFonts w:ascii="Palatino Linotype" w:eastAsiaTheme="minorHAnsi" w:hAnsi="Palatino Linotype" w:cs="Arial"/>
          <w:b/>
          <w:sz w:val="28"/>
          <w:lang w:val="es-MX" w:eastAsia="en-US"/>
        </w:rPr>
        <w:t>O. Del recurso de revisión.</w:t>
      </w:r>
    </w:p>
    <w:p w14:paraId="475931F5" w14:textId="233B5258" w:rsidR="007D645B" w:rsidRPr="001C5669" w:rsidRDefault="007D645B" w:rsidP="007D645B">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 xml:space="preserve">Inconforme con la respuesta por parte del </w:t>
      </w:r>
      <w:r w:rsidRPr="001C5669">
        <w:rPr>
          <w:rFonts w:ascii="Palatino Linotype" w:eastAsiaTheme="minorHAnsi" w:hAnsi="Palatino Linotype" w:cs="Arial"/>
          <w:b/>
          <w:lang w:val="es-MX" w:eastAsia="en-US"/>
        </w:rPr>
        <w:t>Sujeto Obligado</w:t>
      </w:r>
      <w:r w:rsidRPr="001C5669">
        <w:rPr>
          <w:rFonts w:ascii="Palatino Linotype" w:eastAsiaTheme="minorHAnsi" w:hAnsi="Palatino Linotype" w:cs="Arial"/>
          <w:lang w:val="es-MX" w:eastAsia="en-US"/>
        </w:rPr>
        <w:t xml:space="preserve">, </w:t>
      </w:r>
      <w:r w:rsidR="00344236" w:rsidRPr="001C5669">
        <w:rPr>
          <w:rFonts w:ascii="Palatino Linotype" w:eastAsiaTheme="minorHAnsi" w:hAnsi="Palatino Linotype" w:cs="Arial"/>
          <w:lang w:val="es-MX" w:eastAsia="en-US"/>
        </w:rPr>
        <w:t>el</w:t>
      </w:r>
      <w:r w:rsidRPr="001C5669">
        <w:rPr>
          <w:rFonts w:ascii="Palatino Linotype" w:eastAsiaTheme="minorHAnsi" w:hAnsi="Palatino Linotype" w:cs="Arial"/>
          <w:lang w:val="es-MX" w:eastAsia="en-US"/>
        </w:rPr>
        <w:t xml:space="preserve"> ahora </w:t>
      </w:r>
      <w:r w:rsidRPr="001C5669">
        <w:rPr>
          <w:rFonts w:ascii="Palatino Linotype" w:eastAsiaTheme="minorHAnsi" w:hAnsi="Palatino Linotype" w:cs="Arial"/>
          <w:b/>
          <w:lang w:val="es-MX" w:eastAsia="en-US"/>
        </w:rPr>
        <w:t>Recurrente</w:t>
      </w:r>
      <w:r w:rsidRPr="001C5669">
        <w:rPr>
          <w:rFonts w:ascii="Palatino Linotype" w:eastAsiaTheme="minorHAnsi" w:hAnsi="Palatino Linotype" w:cs="Arial"/>
          <w:lang w:val="es-MX" w:eastAsia="en-US"/>
        </w:rPr>
        <w:t xml:space="preserve"> interpuso el presente recurso de revisión en fecha </w:t>
      </w:r>
      <w:r w:rsidR="009E19E1" w:rsidRPr="001C5669">
        <w:rPr>
          <w:rFonts w:ascii="Palatino Linotype" w:eastAsiaTheme="minorHAnsi" w:hAnsi="Palatino Linotype" w:cs="Arial"/>
          <w:lang w:val="es-MX" w:eastAsia="en-US"/>
        </w:rPr>
        <w:t>cuatro de agosto</w:t>
      </w:r>
      <w:r w:rsidRPr="001C5669">
        <w:rPr>
          <w:rFonts w:ascii="Palatino Linotype" w:eastAsiaTheme="minorHAnsi" w:hAnsi="Palatino Linotype" w:cs="Arial"/>
          <w:lang w:val="es-MX" w:eastAsia="en-US"/>
        </w:rPr>
        <w:t xml:space="preserve"> de do</w:t>
      </w:r>
      <w:r w:rsidR="00B14416" w:rsidRPr="001C5669">
        <w:rPr>
          <w:rFonts w:ascii="Palatino Linotype" w:eastAsiaTheme="minorHAnsi" w:hAnsi="Palatino Linotype" w:cs="Arial"/>
          <w:lang w:val="es-MX" w:eastAsia="en-US"/>
        </w:rPr>
        <w:t>s mil veinticinco</w:t>
      </w:r>
      <w:r w:rsidRPr="001C5669">
        <w:rPr>
          <w:rFonts w:ascii="Palatino Linotype" w:eastAsiaTheme="minorHAnsi" w:hAnsi="Palatino Linotype" w:cs="Arial"/>
          <w:lang w:val="es-MX" w:eastAsia="en-US"/>
        </w:rPr>
        <w:t>, el cual fue registrado</w:t>
      </w:r>
      <w:r w:rsidRPr="001C5669">
        <w:rPr>
          <w:rFonts w:ascii="Palatino Linotype" w:eastAsiaTheme="minorHAnsi" w:hAnsi="Palatino Linotype" w:cs="Arial"/>
          <w:b/>
          <w:lang w:val="es-MX" w:eastAsia="en-US"/>
        </w:rPr>
        <w:t xml:space="preserve"> </w:t>
      </w:r>
      <w:r w:rsidRPr="001C5669">
        <w:rPr>
          <w:rFonts w:ascii="Palatino Linotype" w:eastAsiaTheme="minorHAnsi" w:hAnsi="Palatino Linotype" w:cs="Arial"/>
          <w:lang w:val="es-MX" w:eastAsia="en-US"/>
        </w:rPr>
        <w:t xml:space="preserve">en el sistema electrónico con el expediente número </w:t>
      </w:r>
      <w:r w:rsidRPr="001C5669">
        <w:rPr>
          <w:rFonts w:ascii="Palatino Linotype" w:eastAsiaTheme="minorHAnsi" w:hAnsi="Palatino Linotype" w:cs="Arial"/>
          <w:b/>
          <w:bCs/>
          <w:lang w:val="es-MX" w:eastAsia="es-MX"/>
        </w:rPr>
        <w:t>0</w:t>
      </w:r>
      <w:r w:rsidR="009E19E1" w:rsidRPr="001C5669">
        <w:rPr>
          <w:rFonts w:ascii="Palatino Linotype" w:eastAsiaTheme="minorHAnsi" w:hAnsi="Palatino Linotype" w:cs="Arial"/>
          <w:b/>
          <w:bCs/>
          <w:lang w:val="es-MX" w:eastAsia="es-MX"/>
        </w:rPr>
        <w:t>8985</w:t>
      </w:r>
      <w:r w:rsidRPr="001C5669">
        <w:rPr>
          <w:rFonts w:ascii="Palatino Linotype" w:eastAsiaTheme="minorHAnsi" w:hAnsi="Palatino Linotype" w:cs="Arial"/>
          <w:b/>
          <w:bCs/>
          <w:lang w:val="es-MX" w:eastAsia="es-MX"/>
        </w:rPr>
        <w:t>/INFOEM/IP/RR/202</w:t>
      </w:r>
      <w:r w:rsidR="00B14416" w:rsidRPr="001C5669">
        <w:rPr>
          <w:rFonts w:ascii="Palatino Linotype" w:eastAsiaTheme="minorHAnsi" w:hAnsi="Palatino Linotype" w:cs="Arial"/>
          <w:b/>
          <w:bCs/>
          <w:lang w:val="es-MX" w:eastAsia="es-MX"/>
        </w:rPr>
        <w:t>5</w:t>
      </w:r>
      <w:r w:rsidRPr="001C5669">
        <w:rPr>
          <w:rFonts w:ascii="Palatino Linotype" w:eastAsiaTheme="minorHAnsi" w:hAnsi="Palatino Linotype" w:cs="Arial"/>
          <w:lang w:val="es-MX" w:eastAsia="en-US"/>
        </w:rPr>
        <w:t>, en el cual aduce, las siguientes manifestaciones:</w:t>
      </w:r>
    </w:p>
    <w:p w14:paraId="451EF501" w14:textId="77777777" w:rsidR="007D645B" w:rsidRPr="001C5669" w:rsidRDefault="007D645B" w:rsidP="007D645B">
      <w:pPr>
        <w:rPr>
          <w:lang w:val="es-MX"/>
        </w:rPr>
      </w:pPr>
    </w:p>
    <w:p w14:paraId="3BBBBFDA" w14:textId="58B54C13" w:rsidR="007D645B" w:rsidRPr="001C5669" w:rsidRDefault="007D645B" w:rsidP="009E19E1">
      <w:pPr>
        <w:numPr>
          <w:ilvl w:val="0"/>
          <w:numId w:val="1"/>
        </w:numPr>
        <w:spacing w:line="259" w:lineRule="auto"/>
        <w:jc w:val="both"/>
        <w:rPr>
          <w:rFonts w:ascii="Palatino Linotype" w:hAnsi="Palatino Linotype" w:cs="Arial"/>
          <w:b/>
          <w:sz w:val="26"/>
          <w:szCs w:val="26"/>
        </w:rPr>
      </w:pPr>
      <w:r w:rsidRPr="001C5669">
        <w:rPr>
          <w:rFonts w:ascii="Palatino Linotype" w:hAnsi="Palatino Linotype" w:cs="Arial"/>
          <w:b/>
          <w:sz w:val="26"/>
          <w:szCs w:val="26"/>
        </w:rPr>
        <w:t>Acto Impugnado:</w:t>
      </w:r>
      <w:r w:rsidR="0057280C" w:rsidRPr="001C5669">
        <w:rPr>
          <w:rFonts w:ascii="Palatino Linotype" w:hAnsi="Palatino Linotype" w:cs="Arial"/>
          <w:b/>
          <w:sz w:val="26"/>
          <w:szCs w:val="26"/>
        </w:rPr>
        <w:t xml:space="preserve"> </w:t>
      </w:r>
      <w:r w:rsidRPr="001C5669">
        <w:rPr>
          <w:rFonts w:ascii="Palatino Linotype" w:eastAsiaTheme="minorHAnsi" w:hAnsi="Palatino Linotype" w:cstheme="minorBidi"/>
          <w:i/>
          <w:color w:val="000000"/>
          <w:sz w:val="22"/>
          <w:szCs w:val="22"/>
          <w:lang w:val="es-MX" w:eastAsia="en-US"/>
        </w:rPr>
        <w:t>“</w:t>
      </w:r>
      <w:r w:rsidR="009E19E1" w:rsidRPr="001C5669">
        <w:rPr>
          <w:rFonts w:ascii="Palatino Linotype" w:eastAsiaTheme="minorHAnsi" w:hAnsi="Palatino Linotype" w:cstheme="minorBidi"/>
          <w:i/>
          <w:color w:val="000000"/>
          <w:sz w:val="22"/>
          <w:szCs w:val="22"/>
          <w:lang w:val="es-MX" w:eastAsia="en-US"/>
        </w:rPr>
        <w:t>La respuesta la información esta incompleta no atiende mi solicitud de acuerdo a lo solicitado.</w:t>
      </w:r>
      <w:r w:rsidRPr="001C5669">
        <w:rPr>
          <w:rFonts w:ascii="Palatino Linotype" w:eastAsiaTheme="minorHAnsi" w:hAnsi="Palatino Linotype" w:cstheme="minorBidi"/>
          <w:i/>
          <w:color w:val="000000"/>
          <w:sz w:val="22"/>
          <w:szCs w:val="22"/>
          <w:lang w:val="es-MX" w:eastAsia="en-US"/>
        </w:rPr>
        <w:t>” (Sic).</w:t>
      </w:r>
    </w:p>
    <w:p w14:paraId="3C99B748" w14:textId="2623BD45" w:rsidR="007D645B" w:rsidRPr="001C5669" w:rsidRDefault="007D645B" w:rsidP="009E19E1">
      <w:pPr>
        <w:pStyle w:val="Prrafodelista"/>
        <w:numPr>
          <w:ilvl w:val="0"/>
          <w:numId w:val="1"/>
        </w:numPr>
        <w:jc w:val="both"/>
        <w:rPr>
          <w:rFonts w:ascii="Palatino Linotype" w:hAnsi="Palatino Linotype"/>
          <w:i/>
          <w:sz w:val="26"/>
          <w:szCs w:val="26"/>
          <w:lang w:val="es-MX" w:eastAsia="es-MX"/>
        </w:rPr>
      </w:pPr>
      <w:r w:rsidRPr="001C5669">
        <w:rPr>
          <w:rFonts w:ascii="Palatino Linotype" w:hAnsi="Palatino Linotype" w:cs="Arial"/>
          <w:b/>
          <w:sz w:val="26"/>
          <w:szCs w:val="26"/>
        </w:rPr>
        <w:lastRenderedPageBreak/>
        <w:t>Razones o Motivos de Inconformidad</w:t>
      </w:r>
      <w:r w:rsidRPr="001C5669">
        <w:rPr>
          <w:rFonts w:ascii="Palatino Linotype" w:hAnsi="Palatino Linotype" w:cs="Arial"/>
          <w:sz w:val="26"/>
          <w:szCs w:val="26"/>
        </w:rPr>
        <w:t xml:space="preserve">: </w:t>
      </w:r>
      <w:r w:rsidRPr="001C5669">
        <w:rPr>
          <w:rFonts w:ascii="Palatino Linotype" w:eastAsiaTheme="minorHAnsi" w:hAnsi="Palatino Linotype" w:cs="Arial"/>
          <w:i/>
          <w:sz w:val="22"/>
          <w:szCs w:val="22"/>
          <w:lang w:val="es-MX" w:eastAsia="en-US"/>
        </w:rPr>
        <w:t>“</w:t>
      </w:r>
      <w:r w:rsidR="009E19E1" w:rsidRPr="001C5669">
        <w:rPr>
          <w:rFonts w:ascii="Palatino Linotype" w:eastAsiaTheme="minorHAnsi" w:hAnsi="Palatino Linotype" w:cstheme="minorBidi"/>
          <w:i/>
          <w:color w:val="000000"/>
          <w:sz w:val="22"/>
          <w:szCs w:val="22"/>
          <w:lang w:val="es-MX" w:eastAsia="en-US"/>
        </w:rPr>
        <w:t>La respuesta la información esta incompleta no atiende mi solicitud de acuerdo a lo solicitado.</w:t>
      </w:r>
      <w:r w:rsidRPr="001C5669">
        <w:rPr>
          <w:rFonts w:ascii="Palatino Linotype" w:eastAsiaTheme="minorHAnsi" w:hAnsi="Palatino Linotype" w:cstheme="minorBidi"/>
          <w:i/>
          <w:color w:val="000000"/>
          <w:sz w:val="22"/>
          <w:szCs w:val="22"/>
          <w:lang w:val="es-MX" w:eastAsia="en-US"/>
        </w:rPr>
        <w:t>” (Sic)</w:t>
      </w:r>
    </w:p>
    <w:p w14:paraId="0CF62488" w14:textId="77777777" w:rsidR="00DB55A6" w:rsidRPr="001C5669"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1C5669" w:rsidRDefault="00B14416" w:rsidP="007D645B">
      <w:pPr>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CUAR</w:t>
      </w:r>
      <w:r w:rsidR="007D645B" w:rsidRPr="001C5669">
        <w:rPr>
          <w:rFonts w:ascii="Palatino Linotype" w:eastAsiaTheme="minorHAnsi" w:hAnsi="Palatino Linotype" w:cs="Arial"/>
          <w:b/>
          <w:sz w:val="28"/>
          <w:lang w:val="es-MX" w:eastAsia="en-US"/>
        </w:rPr>
        <w:t>TO. Del turno del recurso de revisión.</w:t>
      </w:r>
    </w:p>
    <w:p w14:paraId="572BF66E" w14:textId="245059C8" w:rsidR="007D645B" w:rsidRPr="001C5669" w:rsidRDefault="007D645B" w:rsidP="007D645B">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 xml:space="preserve">Medio de impugnación que le fue turnado al Comisionado Presidente </w:t>
      </w:r>
      <w:r w:rsidRPr="001C5669">
        <w:rPr>
          <w:rFonts w:ascii="Palatino Linotype" w:eastAsiaTheme="minorHAnsi" w:hAnsi="Palatino Linotype" w:cs="Arial"/>
          <w:b/>
          <w:lang w:val="es-MX" w:eastAsia="en-US"/>
        </w:rPr>
        <w:t>José Martínez Vilchis</w:t>
      </w:r>
      <w:r w:rsidRPr="001C566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E19E1" w:rsidRPr="001C5669">
        <w:rPr>
          <w:rFonts w:ascii="Palatino Linotype" w:eastAsiaTheme="minorHAnsi" w:hAnsi="Palatino Linotype" w:cs="Arial"/>
          <w:lang w:val="es-MX" w:eastAsia="en-US"/>
        </w:rPr>
        <w:t>ocho de agosto</w:t>
      </w:r>
      <w:r w:rsidR="0057280C" w:rsidRPr="001C5669">
        <w:rPr>
          <w:rFonts w:ascii="Palatino Linotype" w:eastAsiaTheme="minorHAnsi" w:hAnsi="Palatino Linotype" w:cs="Arial"/>
          <w:lang w:val="es-MX" w:eastAsia="en-US"/>
        </w:rPr>
        <w:t xml:space="preserve"> de dos mil veintic</w:t>
      </w:r>
      <w:r w:rsidR="00B14416" w:rsidRPr="001C5669">
        <w:rPr>
          <w:rFonts w:ascii="Palatino Linotype" w:eastAsiaTheme="minorHAnsi" w:hAnsi="Palatino Linotype" w:cs="Arial"/>
          <w:lang w:val="es-MX" w:eastAsia="en-US"/>
        </w:rPr>
        <w:t>inco</w:t>
      </w:r>
      <w:r w:rsidRPr="001C566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1C5669"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1C5669" w:rsidRDefault="00B14416" w:rsidP="007D645B">
      <w:pPr>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QUIN</w:t>
      </w:r>
      <w:r w:rsidR="007D645B" w:rsidRPr="001C5669">
        <w:rPr>
          <w:rFonts w:ascii="Palatino Linotype" w:eastAsiaTheme="minorHAnsi" w:hAnsi="Palatino Linotype" w:cs="Arial"/>
          <w:b/>
          <w:sz w:val="28"/>
          <w:lang w:val="es-MX" w:eastAsia="en-US"/>
        </w:rPr>
        <w:t>TO. De la etapa de manifestaciones y/o alegatos.</w:t>
      </w:r>
    </w:p>
    <w:p w14:paraId="114E3931" w14:textId="3FACA2B6" w:rsidR="00B14416" w:rsidRPr="001C5669" w:rsidRDefault="007D645B" w:rsidP="00B14416">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Una vez transcurrido el término legal referido se destaca que,</w:t>
      </w:r>
      <w:r w:rsidR="00B14416" w:rsidRPr="001C5669">
        <w:rPr>
          <w:rFonts w:ascii="Palatino Linotype" w:eastAsiaTheme="minorHAnsi" w:hAnsi="Palatino Linotype" w:cs="Arial"/>
          <w:lang w:val="es-MX" w:eastAsia="en-US"/>
        </w:rPr>
        <w:t xml:space="preserve"> en fecha </w:t>
      </w:r>
      <w:r w:rsidR="009E19E1" w:rsidRPr="001C5669">
        <w:rPr>
          <w:rFonts w:ascii="Palatino Linotype" w:eastAsiaTheme="minorHAnsi" w:hAnsi="Palatino Linotype" w:cs="Arial"/>
          <w:lang w:val="es-MX" w:eastAsia="en-US"/>
        </w:rPr>
        <w:t>diecinueve y veintiuno</w:t>
      </w:r>
      <w:r w:rsidR="00B14416" w:rsidRPr="001C5669">
        <w:rPr>
          <w:rFonts w:ascii="Palatino Linotype" w:eastAsiaTheme="minorHAnsi" w:hAnsi="Palatino Linotype" w:cs="Arial"/>
          <w:lang w:val="es-MX" w:eastAsia="en-US"/>
        </w:rPr>
        <w:t xml:space="preserve"> de </w:t>
      </w:r>
      <w:r w:rsidR="009E19E1" w:rsidRPr="001C5669">
        <w:rPr>
          <w:rFonts w:ascii="Palatino Linotype" w:eastAsiaTheme="minorHAnsi" w:hAnsi="Palatino Linotype" w:cs="Arial"/>
          <w:lang w:val="es-MX" w:eastAsia="en-US"/>
        </w:rPr>
        <w:t xml:space="preserve">agosto </w:t>
      </w:r>
      <w:r w:rsidR="00B14416" w:rsidRPr="001C5669">
        <w:rPr>
          <w:rFonts w:ascii="Palatino Linotype" w:eastAsiaTheme="minorHAnsi" w:hAnsi="Palatino Linotype" w:cs="Arial"/>
          <w:lang w:val="es-MX" w:eastAsia="en-US"/>
        </w:rPr>
        <w:t xml:space="preserve">de dos mil veinticinco, el </w:t>
      </w:r>
      <w:r w:rsidR="00B14416" w:rsidRPr="001C5669">
        <w:rPr>
          <w:rFonts w:ascii="Palatino Linotype" w:eastAsiaTheme="minorHAnsi" w:hAnsi="Palatino Linotype" w:cs="Arial"/>
          <w:b/>
          <w:lang w:val="es-MX" w:eastAsia="en-US"/>
        </w:rPr>
        <w:t>Sujeto Obligado</w:t>
      </w:r>
      <w:r w:rsidR="00B14416" w:rsidRPr="001C5669">
        <w:rPr>
          <w:rFonts w:ascii="Palatino Linotype" w:eastAsiaTheme="minorHAnsi" w:hAnsi="Palatino Linotype" w:cs="Arial"/>
          <w:lang w:val="es-MX" w:eastAsia="en-US"/>
        </w:rPr>
        <w:t xml:space="preserve"> remitió su informe justificado mediante los archivos electrónicos denominados </w:t>
      </w:r>
      <w:r w:rsidR="00B14416" w:rsidRPr="001C5669">
        <w:rPr>
          <w:rFonts w:ascii="Palatino Linotype" w:eastAsiaTheme="minorHAnsi" w:hAnsi="Palatino Linotype" w:cs="Arial"/>
          <w:i/>
          <w:iCs/>
          <w:lang w:val="es-MX" w:eastAsia="en-US"/>
        </w:rPr>
        <w:t>“</w:t>
      </w:r>
      <w:r w:rsidR="009E19E1" w:rsidRPr="001C5669">
        <w:rPr>
          <w:rFonts w:ascii="Palatino Linotype" w:eastAsiaTheme="minorHAnsi" w:hAnsi="Palatino Linotype" w:cs="Arial"/>
          <w:i/>
          <w:iCs/>
          <w:lang w:val="es-MX" w:eastAsia="en-US"/>
        </w:rPr>
        <w:t>Ratificacion 8985 2025.pdf</w:t>
      </w:r>
      <w:r w:rsidR="00B14416" w:rsidRPr="001C5669">
        <w:rPr>
          <w:rFonts w:ascii="Palatino Linotype" w:eastAsiaTheme="minorHAnsi" w:hAnsi="Palatino Linotype" w:cs="Arial"/>
          <w:i/>
          <w:iCs/>
          <w:lang w:val="es-MX" w:eastAsia="en-US"/>
        </w:rPr>
        <w:t>”</w:t>
      </w:r>
      <w:r w:rsidR="00B14416" w:rsidRPr="001C5669">
        <w:rPr>
          <w:rFonts w:ascii="Palatino Linotype" w:eastAsiaTheme="minorHAnsi" w:hAnsi="Palatino Linotype" w:cs="Arial"/>
          <w:lang w:val="es-MX" w:eastAsia="en-US"/>
        </w:rPr>
        <w:t xml:space="preserve"> y </w:t>
      </w:r>
      <w:r w:rsidR="00B14416" w:rsidRPr="001C5669">
        <w:rPr>
          <w:rFonts w:ascii="Palatino Linotype" w:eastAsiaTheme="minorHAnsi" w:hAnsi="Palatino Linotype" w:cs="Arial"/>
          <w:i/>
          <w:iCs/>
          <w:lang w:val="es-MX" w:eastAsia="en-US"/>
        </w:rPr>
        <w:t>“</w:t>
      </w:r>
      <w:r w:rsidR="009E19E1" w:rsidRPr="001C5669">
        <w:rPr>
          <w:rFonts w:ascii="Palatino Linotype" w:eastAsiaTheme="minorHAnsi" w:hAnsi="Palatino Linotype" w:cs="Arial"/>
          <w:i/>
          <w:iCs/>
          <w:lang w:val="es-MX" w:eastAsia="en-US"/>
        </w:rPr>
        <w:t>ANEXOS 08985-2025_1.pdf</w:t>
      </w:r>
      <w:r w:rsidR="00B14416" w:rsidRPr="001C5669">
        <w:rPr>
          <w:rFonts w:ascii="Palatino Linotype" w:eastAsiaTheme="minorHAnsi" w:hAnsi="Palatino Linotype" w:cs="Arial"/>
          <w:i/>
          <w:iCs/>
          <w:lang w:val="es-MX" w:eastAsia="en-US"/>
        </w:rPr>
        <w:t>”</w:t>
      </w:r>
      <w:r w:rsidR="00B14416" w:rsidRPr="001C5669">
        <w:rPr>
          <w:rFonts w:ascii="Palatino Linotype" w:eastAsiaTheme="minorHAnsi" w:hAnsi="Palatino Linotype" w:cs="Arial"/>
          <w:lang w:val="es-MX" w:eastAsia="en-US"/>
        </w:rPr>
        <w:t>; mismos que se pusieron a la vista del particular, mediante Acuerdo</w:t>
      </w:r>
      <w:r w:rsidR="009E19E1" w:rsidRPr="001C5669">
        <w:rPr>
          <w:rFonts w:ascii="Palatino Linotype" w:eastAsiaTheme="minorHAnsi" w:hAnsi="Palatino Linotype" w:cs="Arial"/>
          <w:lang w:val="es-MX" w:eastAsia="en-US"/>
        </w:rPr>
        <w:t>s</w:t>
      </w:r>
      <w:r w:rsidR="00B14416" w:rsidRPr="001C5669">
        <w:rPr>
          <w:rFonts w:ascii="Palatino Linotype" w:eastAsiaTheme="minorHAnsi" w:hAnsi="Palatino Linotype" w:cs="Arial"/>
          <w:lang w:val="es-MX" w:eastAsia="en-US"/>
        </w:rPr>
        <w:t xml:space="preserve"> de fecha </w:t>
      </w:r>
      <w:r w:rsidR="009E19E1" w:rsidRPr="001C5669">
        <w:rPr>
          <w:rFonts w:ascii="Palatino Linotype" w:eastAsiaTheme="minorHAnsi" w:hAnsi="Palatino Linotype" w:cs="Arial"/>
          <w:lang w:val="es-MX" w:eastAsia="en-US"/>
        </w:rPr>
        <w:t xml:space="preserve">veinte y veintiséis </w:t>
      </w:r>
      <w:r w:rsidR="00B14416" w:rsidRPr="001C5669">
        <w:rPr>
          <w:rFonts w:ascii="Palatino Linotype" w:eastAsiaTheme="minorHAnsi" w:hAnsi="Palatino Linotype" w:cs="Arial"/>
          <w:lang w:val="es-MX" w:eastAsia="en-US"/>
        </w:rPr>
        <w:t xml:space="preserve">del mismo mes y año; asimismo, se aprecia que la parte </w:t>
      </w:r>
      <w:r w:rsidR="00B14416" w:rsidRPr="001C5669">
        <w:rPr>
          <w:rFonts w:ascii="Palatino Linotype" w:eastAsiaTheme="minorHAnsi" w:hAnsi="Palatino Linotype" w:cs="Arial"/>
          <w:b/>
          <w:lang w:val="es-MX" w:eastAsia="en-US"/>
        </w:rPr>
        <w:t>Recurrente</w:t>
      </w:r>
      <w:r w:rsidR="00B14416" w:rsidRPr="001C5669">
        <w:rPr>
          <w:rFonts w:ascii="Palatino Linotype" w:eastAsiaTheme="minorHAnsi" w:hAnsi="Palatino Linotype" w:cs="Arial"/>
          <w:lang w:val="es-MX" w:eastAsia="en-US"/>
        </w:rPr>
        <w:t xml:space="preserve"> no realizó alegatos, ni ofreció pruebas o manifestaciones, lo anterior de conformidad con la siguiente imagen:</w:t>
      </w:r>
    </w:p>
    <w:p w14:paraId="4D3C4757" w14:textId="47D0AF43" w:rsidR="0057280C" w:rsidRPr="001C5669" w:rsidRDefault="009E19E1" w:rsidP="00714A67">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noProof/>
          <w:lang w:val="es-MX" w:eastAsia="es-MX"/>
        </w:rPr>
        <w:drawing>
          <wp:inline distT="0" distB="0" distL="0" distR="0" wp14:anchorId="31DBFFD9" wp14:editId="30D71F18">
            <wp:extent cx="5791835" cy="2138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38045"/>
                    </a:xfrm>
                    <a:prstGeom prst="rect">
                      <a:avLst/>
                    </a:prstGeom>
                  </pic:spPr>
                </pic:pic>
              </a:graphicData>
            </a:graphic>
          </wp:inline>
        </w:drawing>
      </w:r>
    </w:p>
    <w:p w14:paraId="18FBE5C6" w14:textId="5AE89385" w:rsidR="007D645B" w:rsidRPr="001C5669"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lastRenderedPageBreak/>
        <w:t>SEXT</w:t>
      </w:r>
      <w:r w:rsidR="007D645B" w:rsidRPr="001C5669">
        <w:rPr>
          <w:rFonts w:ascii="Palatino Linotype" w:eastAsiaTheme="minorHAnsi" w:hAnsi="Palatino Linotype" w:cs="Arial"/>
          <w:b/>
          <w:sz w:val="28"/>
          <w:lang w:val="es-MX" w:eastAsia="en-US"/>
        </w:rPr>
        <w:t>O. Del cierre de instrucción.</w:t>
      </w:r>
      <w:r w:rsidR="007D645B" w:rsidRPr="001C5669">
        <w:rPr>
          <w:rFonts w:ascii="Palatino Linotype" w:eastAsiaTheme="minorHAnsi" w:hAnsi="Palatino Linotype" w:cs="Arial"/>
          <w:b/>
          <w:sz w:val="28"/>
          <w:lang w:val="es-MX" w:eastAsia="en-US"/>
        </w:rPr>
        <w:tab/>
      </w:r>
    </w:p>
    <w:p w14:paraId="12AA9CFF" w14:textId="62484D42" w:rsidR="007D645B" w:rsidRPr="001C5669" w:rsidRDefault="007D645B" w:rsidP="007D645B">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 xml:space="preserve">Así, una vez transcurrido el término legal, permitió decretarse el cierre de instrucción en fecha </w:t>
      </w:r>
      <w:r w:rsidR="009E19E1" w:rsidRPr="001C5669">
        <w:rPr>
          <w:rFonts w:ascii="Palatino Linotype" w:eastAsiaTheme="minorHAnsi" w:hAnsi="Palatino Linotype" w:cs="Arial"/>
          <w:lang w:val="es-MX" w:eastAsia="en-US"/>
        </w:rPr>
        <w:t>uno de septiembre de dos mil veinticinco</w:t>
      </w:r>
      <w:r w:rsidRPr="001C5669">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AC8B88B" w14:textId="77777777" w:rsidR="009E19E1" w:rsidRPr="001C5669" w:rsidRDefault="009E19E1" w:rsidP="007D645B">
      <w:pPr>
        <w:spacing w:line="360" w:lineRule="auto"/>
        <w:jc w:val="both"/>
        <w:rPr>
          <w:rFonts w:ascii="Palatino Linotype" w:eastAsiaTheme="minorHAnsi" w:hAnsi="Palatino Linotype" w:cs="Arial"/>
          <w:lang w:val="es-MX" w:eastAsia="en-US"/>
        </w:rPr>
      </w:pPr>
    </w:p>
    <w:p w14:paraId="578FFE72" w14:textId="651663ED" w:rsidR="009E19E1" w:rsidRPr="001C5669" w:rsidRDefault="009E19E1" w:rsidP="009E19E1">
      <w:pPr>
        <w:spacing w:line="360" w:lineRule="auto"/>
        <w:jc w:val="both"/>
        <w:rPr>
          <w:rFonts w:ascii="Palatino Linotype" w:hAnsi="Palatino Linotype" w:cs="Arial"/>
          <w:b/>
        </w:rPr>
      </w:pPr>
      <w:r w:rsidRPr="001C5669">
        <w:rPr>
          <w:rFonts w:ascii="Palatino Linotype" w:hAnsi="Palatino Linotype" w:cs="Arial"/>
          <w:b/>
          <w:sz w:val="28"/>
        </w:rPr>
        <w:t>SÉPTIMO</w:t>
      </w:r>
      <w:r w:rsidRPr="001C5669">
        <w:rPr>
          <w:rFonts w:ascii="Palatino Linotype" w:hAnsi="Palatino Linotype" w:cs="Arial"/>
          <w:b/>
        </w:rPr>
        <w:t xml:space="preserve">. </w:t>
      </w:r>
      <w:r w:rsidRPr="001C5669">
        <w:rPr>
          <w:rFonts w:ascii="Palatino Linotype" w:hAnsi="Palatino Linotype" w:cs="Arial"/>
          <w:b/>
          <w:sz w:val="28"/>
          <w:szCs w:val="28"/>
        </w:rPr>
        <w:t>De la ampliación de plazo para resolver.</w:t>
      </w:r>
    </w:p>
    <w:p w14:paraId="4A21473C" w14:textId="0B184A6C"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cs="Arial"/>
          <w:lang w:val="es-MX"/>
        </w:rPr>
        <w:t>E</w:t>
      </w:r>
      <w:r w:rsidRPr="001C5669">
        <w:rPr>
          <w:rFonts w:ascii="Palatino Linotype" w:hAnsi="Palatino Linotype"/>
          <w:lang w:val="es-MX"/>
        </w:rPr>
        <w:t>n fecha veintitrés de septiembre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79B6B13E" w14:textId="77777777" w:rsidR="009E19E1" w:rsidRPr="001C5669" w:rsidRDefault="009E19E1" w:rsidP="009E19E1">
      <w:pPr>
        <w:spacing w:line="360" w:lineRule="auto"/>
        <w:jc w:val="both"/>
        <w:rPr>
          <w:rFonts w:ascii="Palatino Linotype" w:hAnsi="Palatino Linotype"/>
          <w:lang w:val="es-MX"/>
        </w:rPr>
      </w:pPr>
    </w:p>
    <w:p w14:paraId="70BA9FAA"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Por ello, es menester precisar que, si bien se ha excedido el plazo para resolver el presente medio de impugnación, de conformidad con la ley de la materia, </w:t>
      </w:r>
      <w:r w:rsidRPr="001C5669">
        <w:rPr>
          <w:rFonts w:ascii="Palatino Linotype" w:hAnsi="Palatino Linotype"/>
          <w:bCs/>
          <w:lang w:val="es-MX"/>
        </w:rPr>
        <w:t>el plazo para emitir resolución</w:t>
      </w:r>
      <w:r w:rsidRPr="001C5669">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28C3E9C" w14:textId="77777777" w:rsidR="009E19E1" w:rsidRPr="001C5669" w:rsidRDefault="009E19E1" w:rsidP="009E19E1">
      <w:pPr>
        <w:spacing w:line="360" w:lineRule="auto"/>
        <w:jc w:val="both"/>
        <w:rPr>
          <w:rFonts w:ascii="Palatino Linotype" w:hAnsi="Palatino Linotype"/>
          <w:lang w:val="es-MX"/>
        </w:rPr>
      </w:pPr>
    </w:p>
    <w:p w14:paraId="194AB845"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8C017C"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 </w:t>
      </w:r>
    </w:p>
    <w:p w14:paraId="3021EAC2"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37DFDB" w14:textId="77777777" w:rsidR="009E19E1" w:rsidRPr="001C5669" w:rsidRDefault="009E19E1" w:rsidP="009E19E1">
      <w:pPr>
        <w:spacing w:line="360" w:lineRule="auto"/>
        <w:jc w:val="both"/>
        <w:rPr>
          <w:rFonts w:ascii="Palatino Linotype" w:hAnsi="Palatino Linotype"/>
          <w:lang w:val="es-MX"/>
        </w:rPr>
      </w:pPr>
    </w:p>
    <w:p w14:paraId="1A93A40F"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D09A293" w14:textId="77777777" w:rsidR="009E19E1" w:rsidRPr="001C5669" w:rsidRDefault="009E19E1" w:rsidP="009E19E1">
      <w:pPr>
        <w:spacing w:line="360" w:lineRule="auto"/>
        <w:jc w:val="both"/>
        <w:rPr>
          <w:rFonts w:ascii="Palatino Linotype" w:hAnsi="Palatino Linotype"/>
          <w:lang w:val="es-MX"/>
        </w:rPr>
      </w:pPr>
    </w:p>
    <w:p w14:paraId="65AEB40C"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 a)      Complejidad del asunto: La complejidad de la prueba, la pluralidad de sujetos procesales, el tiempo transcurrido, las características y contexto del recurso.</w:t>
      </w:r>
    </w:p>
    <w:p w14:paraId="7A3E179B"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b)     Actividad Procesal del interesado: Acciones u omisiones del interesado.</w:t>
      </w:r>
    </w:p>
    <w:p w14:paraId="3B1CA10D"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c)  Conducta de la Autoridad: Las Acciones u omisiones realizadas en el procedimiento. Así como si la autoridad actuó con la debida diligencia.</w:t>
      </w:r>
    </w:p>
    <w:p w14:paraId="545B406B"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d) La afectación generada en la situación jurídica de la persona involucrada en el proceso: Violación a sus derechos humanos.</w:t>
      </w:r>
    </w:p>
    <w:p w14:paraId="4BC33AC3" w14:textId="77777777" w:rsidR="009E19E1" w:rsidRPr="001C5669" w:rsidRDefault="009E19E1" w:rsidP="009E19E1">
      <w:pPr>
        <w:spacing w:line="360" w:lineRule="auto"/>
        <w:jc w:val="both"/>
        <w:rPr>
          <w:rFonts w:ascii="Palatino Linotype" w:hAnsi="Palatino Linotype"/>
          <w:lang w:val="es-MX"/>
        </w:rPr>
      </w:pPr>
    </w:p>
    <w:p w14:paraId="1BB22847"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BFF2AD" w14:textId="77777777" w:rsidR="009E19E1" w:rsidRPr="001C5669" w:rsidRDefault="009E19E1" w:rsidP="009E19E1">
      <w:pPr>
        <w:spacing w:line="360" w:lineRule="auto"/>
        <w:jc w:val="both"/>
        <w:rPr>
          <w:rFonts w:ascii="Palatino Linotype" w:hAnsi="Palatino Linotype"/>
          <w:lang w:val="es-MX"/>
        </w:rPr>
      </w:pPr>
    </w:p>
    <w:p w14:paraId="0ACDAA3F"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Argumento que encuentra sustento en la jurisprudencia P./J. 32/92 emitida por el Pleno de la Suprema Corte de Justicia de la Nación de rubro </w:t>
      </w:r>
      <w:r w:rsidRPr="001C5669">
        <w:rPr>
          <w:rFonts w:ascii="Palatino Linotype" w:hAnsi="Palatino Linotype"/>
          <w:i/>
          <w:lang w:val="es-MX"/>
        </w:rPr>
        <w:t xml:space="preserve">“TÉRMINOS PROCESALES. </w:t>
      </w:r>
      <w:r w:rsidRPr="001C5669">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1C5669">
        <w:rPr>
          <w:rFonts w:ascii="Palatino Linotype" w:hAnsi="Palatino Linotype"/>
          <w:lang w:val="es-MX"/>
        </w:rPr>
        <w:t>, visible en la Gaceta del Seminario Judicial de la Federación con el registro digital 205635.</w:t>
      </w:r>
    </w:p>
    <w:p w14:paraId="0F08ECBC" w14:textId="77777777" w:rsidR="009E19E1" w:rsidRPr="001C5669" w:rsidRDefault="009E19E1" w:rsidP="009E19E1">
      <w:pPr>
        <w:spacing w:line="360" w:lineRule="auto"/>
        <w:jc w:val="both"/>
        <w:rPr>
          <w:rFonts w:ascii="Palatino Linotype" w:hAnsi="Palatino Linotype"/>
          <w:lang w:val="es-MX"/>
        </w:rPr>
      </w:pPr>
    </w:p>
    <w:p w14:paraId="646EA476"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A83D9B" w14:textId="77777777" w:rsidR="009E19E1" w:rsidRPr="001C5669" w:rsidRDefault="009E19E1" w:rsidP="009E19E1">
      <w:pPr>
        <w:spacing w:line="360" w:lineRule="auto"/>
        <w:jc w:val="both"/>
        <w:rPr>
          <w:rFonts w:ascii="Palatino Linotype" w:hAnsi="Palatino Linotype"/>
          <w:lang w:val="es-MX"/>
        </w:rPr>
      </w:pPr>
    </w:p>
    <w:p w14:paraId="685004A6"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0CF4DFD"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 </w:t>
      </w:r>
    </w:p>
    <w:p w14:paraId="0BEFBC27"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 </w:t>
      </w:r>
      <w:r w:rsidRPr="001C5669">
        <w:rPr>
          <w:rFonts w:ascii="Palatino Linotype" w:hAnsi="Palatino Linotype"/>
          <w:b/>
          <w:i/>
          <w:lang w:val="es-MX"/>
        </w:rPr>
        <w:t>“PLAZO RAZONABLE PARA RESOLVER. DIMENSIÓN Y EFECTOS DE ESTE CONCEPTO CUANDO SE ADUCE EXCESIVA CARGA DE TRABAJO.”</w:t>
      </w:r>
      <w:r w:rsidRPr="001C5669">
        <w:rPr>
          <w:rFonts w:ascii="Palatino Linotype" w:hAnsi="Palatino Linotype"/>
          <w:lang w:val="es-MX"/>
        </w:rPr>
        <w:t xml:space="preserve"> consultable en el Seminario Judicial de la Federación y su gaceta, con el registro digital 2002351.</w:t>
      </w:r>
    </w:p>
    <w:p w14:paraId="0711E476"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lang w:val="es-MX"/>
        </w:rPr>
        <w:t xml:space="preserve"> </w:t>
      </w:r>
    </w:p>
    <w:p w14:paraId="5476307F" w14:textId="77777777" w:rsidR="009E19E1" w:rsidRPr="001C5669" w:rsidRDefault="009E19E1" w:rsidP="009E19E1">
      <w:pPr>
        <w:spacing w:line="360" w:lineRule="auto"/>
        <w:jc w:val="both"/>
        <w:rPr>
          <w:rFonts w:ascii="Palatino Linotype" w:hAnsi="Palatino Linotype"/>
          <w:lang w:val="es-MX"/>
        </w:rPr>
      </w:pPr>
      <w:r w:rsidRPr="001C5669">
        <w:rPr>
          <w:rFonts w:ascii="Palatino Linotype" w:hAnsi="Palatino Linotype"/>
          <w:b/>
          <w:i/>
          <w:lang w:val="es-MX"/>
        </w:rPr>
        <w:lastRenderedPageBreak/>
        <w:t>“PLAZO RAZONABLE PARA RESOLVER. CONCEPTO Y ELEMENTOS QUE LO INTEGRAN A LA LUZ DEL DERECHO INTERNACIONAL DE LOS DERECHOS HUMANOS.”</w:t>
      </w:r>
      <w:r w:rsidRPr="001C5669">
        <w:rPr>
          <w:rFonts w:ascii="Palatino Linotype" w:hAnsi="Palatino Linotype"/>
          <w:lang w:val="es-MX"/>
        </w:rPr>
        <w:t>, visible en el Seminario Judicial de la Federación y su gaceta, con el registro digital 2002350.</w:t>
      </w:r>
    </w:p>
    <w:p w14:paraId="552F69BA" w14:textId="77777777" w:rsidR="009E19E1" w:rsidRPr="001C5669" w:rsidRDefault="009E19E1" w:rsidP="009E19E1">
      <w:pPr>
        <w:spacing w:line="360" w:lineRule="auto"/>
        <w:jc w:val="both"/>
        <w:rPr>
          <w:rFonts w:ascii="Palatino Linotype" w:hAnsi="Palatino Linotype"/>
          <w:lang w:val="es-MX"/>
        </w:rPr>
      </w:pPr>
    </w:p>
    <w:p w14:paraId="16F7EC80" w14:textId="77777777" w:rsidR="009E19E1" w:rsidRPr="001C5669" w:rsidRDefault="009E19E1" w:rsidP="009E19E1">
      <w:pPr>
        <w:spacing w:line="360" w:lineRule="auto"/>
        <w:jc w:val="both"/>
        <w:rPr>
          <w:rFonts w:ascii="Palatino Linotype" w:hAnsi="Palatino Linotype"/>
          <w:bCs/>
          <w:lang w:val="es-MX"/>
        </w:rPr>
      </w:pPr>
      <w:r w:rsidRPr="001C5669">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1C5669" w:rsidRDefault="005327BF" w:rsidP="00B96A17">
      <w:pPr>
        <w:spacing w:line="360" w:lineRule="auto"/>
        <w:jc w:val="both"/>
        <w:rPr>
          <w:rFonts w:ascii="Palatino Linotype" w:hAnsi="Palatino Linotype"/>
          <w:lang w:val="es-MX"/>
        </w:rPr>
      </w:pPr>
    </w:p>
    <w:p w14:paraId="2FDBFDAE" w14:textId="77777777" w:rsidR="00E74701" w:rsidRPr="001C5669" w:rsidRDefault="00E74701" w:rsidP="00D57F74">
      <w:pPr>
        <w:spacing w:line="360" w:lineRule="auto"/>
        <w:jc w:val="center"/>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C O N S I D E R A N</w:t>
      </w:r>
      <w:r w:rsidR="00D57F74" w:rsidRPr="001C5669">
        <w:rPr>
          <w:rFonts w:ascii="Palatino Linotype" w:eastAsiaTheme="minorHAnsi" w:hAnsi="Palatino Linotype" w:cs="Arial"/>
          <w:b/>
          <w:sz w:val="28"/>
          <w:lang w:val="es-MX" w:eastAsia="en-US"/>
        </w:rPr>
        <w:t xml:space="preserve"> D O </w:t>
      </w:r>
    </w:p>
    <w:p w14:paraId="259FBCF3" w14:textId="77777777" w:rsidR="00D57F74" w:rsidRPr="001C566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1C5669" w:rsidRDefault="0029071C" w:rsidP="0029071C">
      <w:pPr>
        <w:spacing w:line="360" w:lineRule="auto"/>
        <w:jc w:val="both"/>
        <w:rPr>
          <w:rFonts w:ascii="Palatino Linotype" w:eastAsiaTheme="minorHAnsi" w:hAnsi="Palatino Linotype" w:cs="Arial"/>
          <w:sz w:val="28"/>
          <w:lang w:val="es-MX" w:eastAsia="en-US"/>
        </w:rPr>
      </w:pPr>
      <w:r w:rsidRPr="001C5669">
        <w:rPr>
          <w:rFonts w:ascii="Palatino Linotype" w:eastAsiaTheme="minorHAnsi" w:hAnsi="Palatino Linotype" w:cs="Arial"/>
          <w:b/>
          <w:sz w:val="28"/>
          <w:lang w:val="es-MX" w:eastAsia="en-US"/>
        </w:rPr>
        <w:t>PRIMERO. De la competencia</w:t>
      </w:r>
      <w:r w:rsidRPr="001C5669">
        <w:rPr>
          <w:rFonts w:ascii="Palatino Linotype" w:eastAsiaTheme="minorHAnsi" w:hAnsi="Palatino Linotype" w:cs="Arial"/>
          <w:sz w:val="28"/>
          <w:lang w:val="es-MX" w:eastAsia="en-US"/>
        </w:rPr>
        <w:t>.</w:t>
      </w:r>
    </w:p>
    <w:p w14:paraId="24BF2268" w14:textId="13F61916" w:rsidR="00C145A0" w:rsidRPr="001C5669" w:rsidRDefault="009E19E1" w:rsidP="00CC0B81">
      <w:pPr>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B5B165" w14:textId="77777777" w:rsidR="009E19E1" w:rsidRPr="001C5669" w:rsidRDefault="009E19E1" w:rsidP="00CC0B81">
      <w:pPr>
        <w:spacing w:line="360" w:lineRule="auto"/>
        <w:jc w:val="both"/>
        <w:rPr>
          <w:rFonts w:ascii="Palatino Linotype" w:eastAsiaTheme="minorHAnsi" w:hAnsi="Palatino Linotype" w:cs="Arial"/>
          <w:lang w:val="es-MX" w:eastAsia="en-US"/>
        </w:rPr>
      </w:pPr>
    </w:p>
    <w:p w14:paraId="7A9D3570" w14:textId="77777777" w:rsidR="0029071C" w:rsidRPr="001C566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1C56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1C5669">
        <w:rPr>
          <w:rFonts w:ascii="Palatino Linotype" w:eastAsiaTheme="minorHAnsi" w:hAnsi="Palatino Linotype" w:cs="Arial"/>
          <w:lang w:val="es-MX" w:eastAsia="en-US"/>
        </w:rPr>
        <w:t xml:space="preserve"> fracción V, </w:t>
      </w:r>
      <w:r w:rsidRPr="001C5669">
        <w:rPr>
          <w:rFonts w:ascii="Palatino Linotype" w:eastAsiaTheme="minorHAnsi" w:hAnsi="Palatino Linotype" w:cs="Arial"/>
          <w:lang w:val="es-MX" w:eastAsia="en-US"/>
        </w:rPr>
        <w:t xml:space="preserve">181 párrafo cuarto, 194 y 195 y demás </w:t>
      </w:r>
      <w:r w:rsidRPr="001C5669">
        <w:rPr>
          <w:rFonts w:ascii="Palatino Linotype" w:eastAsiaTheme="minorHAnsi" w:hAnsi="Palatino Linotype" w:cs="Arial"/>
          <w:lang w:val="es-MX" w:eastAsia="en-US"/>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632903" w14:textId="77777777" w:rsidR="009E19E1" w:rsidRPr="001C5669" w:rsidRDefault="009E19E1"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1C5669" w:rsidRDefault="00B14416" w:rsidP="00B14416">
      <w:pPr>
        <w:autoSpaceDE w:val="0"/>
        <w:autoSpaceDN w:val="0"/>
        <w:adjustRightInd w:val="0"/>
        <w:spacing w:line="360" w:lineRule="auto"/>
        <w:jc w:val="both"/>
        <w:rPr>
          <w:rFonts w:ascii="Palatino Linotype" w:hAnsi="Palatino Linotype" w:cs="Arial"/>
          <w:b/>
        </w:rPr>
      </w:pPr>
      <w:r w:rsidRPr="001C5669">
        <w:rPr>
          <w:rFonts w:ascii="Palatino Linotype" w:hAnsi="Palatino Linotype" w:cs="Arial"/>
          <w:b/>
          <w:sz w:val="28"/>
        </w:rPr>
        <w:t>TERCERO. Cuestiones de previo y especial pronunciamiento</w:t>
      </w:r>
      <w:r w:rsidRPr="001C5669">
        <w:rPr>
          <w:rFonts w:ascii="Palatino Linotype" w:hAnsi="Palatino Linotype" w:cs="Arial"/>
          <w:b/>
        </w:rPr>
        <w:t>.</w:t>
      </w:r>
    </w:p>
    <w:p w14:paraId="74545F1F" w14:textId="77777777" w:rsidR="00B14416" w:rsidRPr="001C5669" w:rsidRDefault="00B14416" w:rsidP="00B14416">
      <w:pPr>
        <w:spacing w:line="360" w:lineRule="auto"/>
        <w:jc w:val="both"/>
        <w:rPr>
          <w:rFonts w:ascii="Palatino Linotype" w:hAnsi="Palatino Linotype"/>
        </w:rPr>
      </w:pPr>
      <w:r w:rsidRPr="001C566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C5669">
        <w:rPr>
          <w:rFonts w:ascii="Palatino Linotype" w:hAnsi="Palatino Linotype"/>
          <w:b/>
        </w:rPr>
        <w:t>Recurrente,</w:t>
      </w:r>
      <w:r w:rsidRPr="001C566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C5669">
        <w:rPr>
          <w:rFonts w:ascii="Palatino Linotype" w:hAnsi="Palatino Linotype" w:cs="Arial"/>
        </w:rPr>
        <w:t>, del cual no se colige que corresponda al nombre de una persona.</w:t>
      </w:r>
    </w:p>
    <w:p w14:paraId="63D211FC" w14:textId="77777777" w:rsidR="00B14416" w:rsidRPr="001C5669"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1C5669" w:rsidRDefault="00B14416" w:rsidP="00B14416">
      <w:pPr>
        <w:widowControl w:val="0"/>
        <w:autoSpaceDE w:val="0"/>
        <w:autoSpaceDN w:val="0"/>
        <w:adjustRightInd w:val="0"/>
        <w:spacing w:line="360" w:lineRule="auto"/>
        <w:jc w:val="both"/>
        <w:rPr>
          <w:rFonts w:ascii="Palatino Linotype" w:hAnsi="Palatino Linotype" w:cs="Arial"/>
        </w:rPr>
      </w:pPr>
      <w:r w:rsidRPr="001C5669">
        <w:rPr>
          <w:rFonts w:ascii="Palatino Linotype" w:hAnsi="Palatino Linotype" w:cs="Arial"/>
        </w:rPr>
        <w:t xml:space="preserve">Esta Ponencia considera importante abordar el análisis de los requisitos de procedibilidad de los recursos de revisión, así el artículo 180 de la </w:t>
      </w:r>
      <w:r w:rsidRPr="001C5669">
        <w:rPr>
          <w:rFonts w:ascii="Palatino Linotype" w:hAnsi="Palatino Linotype" w:cs="Arial"/>
          <w:lang w:eastAsia="es-MX"/>
        </w:rPr>
        <w:t xml:space="preserve">Ley de Transparencia y Acceso a la Información Pública del Estado de México y Municipios, que </w:t>
      </w:r>
      <w:r w:rsidRPr="001C5669">
        <w:rPr>
          <w:rFonts w:ascii="Palatino Linotype" w:hAnsi="Palatino Linotype" w:cs="Arial"/>
        </w:rPr>
        <w:t>establece lo siguiente:</w:t>
      </w:r>
    </w:p>
    <w:p w14:paraId="26FDF5FB" w14:textId="77777777" w:rsidR="00B14416" w:rsidRPr="001C5669" w:rsidRDefault="00B14416" w:rsidP="00B14416">
      <w:pPr>
        <w:rPr>
          <w:lang w:val="es-MX"/>
        </w:rPr>
      </w:pPr>
    </w:p>
    <w:p w14:paraId="77D26AFB" w14:textId="77777777" w:rsidR="00B14416" w:rsidRPr="001C5669" w:rsidRDefault="00B14416" w:rsidP="00B14416">
      <w:pPr>
        <w:ind w:left="851" w:right="851"/>
        <w:jc w:val="both"/>
        <w:rPr>
          <w:rFonts w:ascii="Palatino Linotype" w:hAnsi="Palatino Linotype"/>
          <w:b/>
          <w:i/>
          <w:sz w:val="22"/>
        </w:rPr>
      </w:pPr>
      <w:r w:rsidRPr="001C5669">
        <w:rPr>
          <w:rFonts w:ascii="Palatino Linotype" w:hAnsi="Palatino Linotype"/>
          <w:i/>
          <w:sz w:val="22"/>
        </w:rPr>
        <w:t>“</w:t>
      </w:r>
      <w:r w:rsidRPr="001C5669">
        <w:rPr>
          <w:rFonts w:ascii="Palatino Linotype" w:hAnsi="Palatino Linotype"/>
          <w:b/>
          <w:i/>
          <w:sz w:val="22"/>
        </w:rPr>
        <w:t xml:space="preserve">Artículo 180. </w:t>
      </w:r>
      <w:r w:rsidRPr="001C5669">
        <w:rPr>
          <w:rFonts w:ascii="Palatino Linotype" w:hAnsi="Palatino Linotype"/>
          <w:i/>
          <w:sz w:val="22"/>
        </w:rPr>
        <w:t xml:space="preserve">El </w:t>
      </w:r>
      <w:r w:rsidRPr="001C5669">
        <w:rPr>
          <w:rFonts w:ascii="Palatino Linotype" w:hAnsi="Palatino Linotype" w:cs="Arial"/>
          <w:i/>
          <w:sz w:val="22"/>
        </w:rPr>
        <w:t>recurso</w:t>
      </w:r>
      <w:r w:rsidRPr="001C5669">
        <w:rPr>
          <w:rFonts w:ascii="Palatino Linotype" w:hAnsi="Palatino Linotype"/>
          <w:i/>
          <w:sz w:val="22"/>
        </w:rPr>
        <w:t xml:space="preserve"> </w:t>
      </w:r>
      <w:r w:rsidRPr="001C5669">
        <w:rPr>
          <w:rFonts w:ascii="Palatino Linotype" w:hAnsi="Palatino Linotype" w:cs="Arial"/>
          <w:i/>
          <w:sz w:val="22"/>
          <w:lang w:eastAsia="es-MX"/>
        </w:rPr>
        <w:t>de</w:t>
      </w:r>
      <w:r w:rsidRPr="001C5669">
        <w:rPr>
          <w:rFonts w:ascii="Palatino Linotype" w:hAnsi="Palatino Linotype"/>
          <w:i/>
          <w:sz w:val="22"/>
        </w:rPr>
        <w:t xml:space="preserve"> revisión contendrá:</w:t>
      </w:r>
      <w:r w:rsidRPr="001C5669">
        <w:rPr>
          <w:rFonts w:ascii="Palatino Linotype" w:hAnsi="Palatino Linotype"/>
          <w:b/>
          <w:i/>
          <w:sz w:val="22"/>
        </w:rPr>
        <w:t xml:space="preserve"> </w:t>
      </w:r>
    </w:p>
    <w:p w14:paraId="5E5F265A" w14:textId="77777777" w:rsidR="00B14416" w:rsidRPr="001C5669" w:rsidRDefault="00B14416" w:rsidP="00B14416">
      <w:pPr>
        <w:ind w:left="851" w:right="851"/>
        <w:jc w:val="both"/>
        <w:rPr>
          <w:rFonts w:ascii="Palatino Linotype" w:hAnsi="Palatino Linotype"/>
          <w:b/>
          <w:i/>
          <w:sz w:val="22"/>
        </w:rPr>
      </w:pPr>
      <w:r w:rsidRPr="001C5669">
        <w:rPr>
          <w:rFonts w:ascii="Palatino Linotype" w:hAnsi="Palatino Linotype"/>
          <w:b/>
          <w:i/>
          <w:sz w:val="22"/>
        </w:rPr>
        <w:t xml:space="preserve">I. </w:t>
      </w:r>
      <w:r w:rsidRPr="001C5669">
        <w:rPr>
          <w:rFonts w:ascii="Palatino Linotype" w:hAnsi="Palatino Linotype"/>
          <w:i/>
          <w:sz w:val="22"/>
        </w:rPr>
        <w:t xml:space="preserve">El sujeto obligado ante </w:t>
      </w:r>
      <w:r w:rsidRPr="001C5669">
        <w:rPr>
          <w:rFonts w:ascii="Palatino Linotype" w:hAnsi="Palatino Linotype" w:cs="Arial"/>
          <w:i/>
          <w:sz w:val="22"/>
        </w:rPr>
        <w:t>la</w:t>
      </w:r>
      <w:r w:rsidRPr="001C5669">
        <w:rPr>
          <w:rFonts w:ascii="Palatino Linotype" w:hAnsi="Palatino Linotype"/>
          <w:i/>
          <w:sz w:val="22"/>
        </w:rPr>
        <w:t xml:space="preserve"> cual </w:t>
      </w:r>
      <w:r w:rsidRPr="001C5669">
        <w:rPr>
          <w:rFonts w:ascii="Palatino Linotype" w:hAnsi="Palatino Linotype" w:cs="Arial"/>
          <w:i/>
          <w:sz w:val="22"/>
          <w:lang w:eastAsia="es-MX"/>
        </w:rPr>
        <w:t>se</w:t>
      </w:r>
      <w:r w:rsidRPr="001C5669">
        <w:rPr>
          <w:rFonts w:ascii="Palatino Linotype" w:hAnsi="Palatino Linotype"/>
          <w:i/>
          <w:sz w:val="22"/>
        </w:rPr>
        <w:t xml:space="preserve"> presentó la solicitud;</w:t>
      </w:r>
      <w:r w:rsidRPr="001C5669">
        <w:rPr>
          <w:rFonts w:ascii="Palatino Linotype" w:hAnsi="Palatino Linotype"/>
          <w:b/>
          <w:i/>
          <w:sz w:val="22"/>
        </w:rPr>
        <w:t xml:space="preserve"> </w:t>
      </w:r>
    </w:p>
    <w:p w14:paraId="1221C070" w14:textId="58293035" w:rsidR="00B14416" w:rsidRPr="001C5669" w:rsidRDefault="00B14416" w:rsidP="009E19E1">
      <w:pPr>
        <w:ind w:left="851" w:right="851"/>
        <w:jc w:val="both"/>
        <w:rPr>
          <w:rFonts w:ascii="Palatino Linotype" w:hAnsi="Palatino Linotype"/>
          <w:b/>
          <w:i/>
          <w:sz w:val="22"/>
        </w:rPr>
      </w:pPr>
      <w:r w:rsidRPr="001C5669">
        <w:rPr>
          <w:rFonts w:ascii="Palatino Linotype" w:hAnsi="Palatino Linotype"/>
          <w:b/>
          <w:i/>
          <w:sz w:val="22"/>
        </w:rPr>
        <w:t xml:space="preserve">II. </w:t>
      </w:r>
      <w:r w:rsidRPr="001C5669">
        <w:rPr>
          <w:rFonts w:ascii="Palatino Linotype" w:hAnsi="Palatino Linotype"/>
          <w:b/>
          <w:i/>
          <w:sz w:val="22"/>
          <w:u w:val="single"/>
        </w:rPr>
        <w:t xml:space="preserve">El nombre del solicitante </w:t>
      </w:r>
      <w:r w:rsidRPr="001C5669">
        <w:rPr>
          <w:rFonts w:ascii="Palatino Linotype" w:hAnsi="Palatino Linotype" w:cs="Arial"/>
          <w:b/>
          <w:i/>
          <w:sz w:val="22"/>
          <w:u w:val="single"/>
          <w:lang w:eastAsia="es-MX"/>
        </w:rPr>
        <w:t>que</w:t>
      </w:r>
      <w:r w:rsidRPr="001C5669">
        <w:rPr>
          <w:rFonts w:ascii="Palatino Linotype" w:hAnsi="Palatino Linotype"/>
          <w:b/>
          <w:i/>
          <w:sz w:val="22"/>
          <w:u w:val="single"/>
        </w:rPr>
        <w:t xml:space="preserve"> recurre</w:t>
      </w:r>
      <w:r w:rsidRPr="001C5669">
        <w:rPr>
          <w:rFonts w:ascii="Palatino Linotype" w:hAnsi="Palatino Linotype"/>
          <w:b/>
          <w:i/>
          <w:sz w:val="22"/>
        </w:rPr>
        <w:t xml:space="preserve"> </w:t>
      </w:r>
      <w:r w:rsidRPr="001C5669">
        <w:rPr>
          <w:rFonts w:ascii="Palatino Linotype" w:hAnsi="Palatino Linotype"/>
          <w:i/>
          <w:sz w:val="22"/>
        </w:rPr>
        <w:t>o de su representante y, en su caso, del tercero interesado, así como la dirección o medio que señale para recibir notificaciones;</w:t>
      </w:r>
      <w:r w:rsidRPr="001C5669">
        <w:rPr>
          <w:rFonts w:ascii="Palatino Linotype" w:hAnsi="Palatino Linotype"/>
          <w:b/>
          <w:i/>
          <w:sz w:val="22"/>
        </w:rPr>
        <w:t xml:space="preserve"> </w:t>
      </w:r>
    </w:p>
    <w:p w14:paraId="33E05365" w14:textId="77777777" w:rsidR="00B14416" w:rsidRPr="001C5669" w:rsidRDefault="00B14416" w:rsidP="00B14416">
      <w:pPr>
        <w:widowControl w:val="0"/>
        <w:autoSpaceDE w:val="0"/>
        <w:autoSpaceDN w:val="0"/>
        <w:adjustRightInd w:val="0"/>
        <w:spacing w:line="360" w:lineRule="auto"/>
        <w:jc w:val="both"/>
        <w:rPr>
          <w:rFonts w:ascii="Palatino Linotype" w:hAnsi="Palatino Linotype"/>
        </w:rPr>
      </w:pPr>
      <w:r w:rsidRPr="001C5669">
        <w:rPr>
          <w:rFonts w:ascii="Palatino Linotype" w:hAnsi="Palatino Linotype"/>
        </w:rPr>
        <w:lastRenderedPageBreak/>
        <w:t xml:space="preserve">En principio, de una interpretación del artículo transcrito se observan los requisitos que </w:t>
      </w:r>
      <w:r w:rsidRPr="001C5669">
        <w:rPr>
          <w:rFonts w:ascii="Palatino Linotype" w:hAnsi="Palatino Linotype" w:cs="Arial"/>
        </w:rPr>
        <w:t>deberán</w:t>
      </w:r>
      <w:r w:rsidRPr="001C5669">
        <w:rPr>
          <w:rFonts w:ascii="Palatino Linotype" w:hAnsi="Palatino Linotype"/>
        </w:rPr>
        <w:t xml:space="preserve"> contener los recursos de revisión; sobre el particular, de la revisión del expediente electrónico del </w:t>
      </w:r>
      <w:r w:rsidRPr="001C5669">
        <w:rPr>
          <w:rFonts w:ascii="Palatino Linotype" w:hAnsi="Palatino Linotype"/>
          <w:b/>
        </w:rPr>
        <w:t>SAIMEX</w:t>
      </w:r>
      <w:r w:rsidRPr="001C5669">
        <w:rPr>
          <w:rFonts w:ascii="Palatino Linotype" w:hAnsi="Palatino Linotype"/>
        </w:rPr>
        <w:t xml:space="preserve"> se desprende que el solicitante y ahora </w:t>
      </w:r>
      <w:r w:rsidRPr="001C5669">
        <w:rPr>
          <w:rFonts w:ascii="Palatino Linotype" w:hAnsi="Palatino Linotype"/>
          <w:b/>
        </w:rPr>
        <w:t>Recurrente</w:t>
      </w:r>
      <w:r w:rsidRPr="001C5669">
        <w:rPr>
          <w:rFonts w:ascii="Palatino Linotype" w:hAnsi="Palatino Linotype"/>
        </w:rPr>
        <w:t xml:space="preserve">, en ejercicio de su derecho de acceso a la información pública, no proporcionó un nombre para que </w:t>
      </w:r>
      <w:r w:rsidRPr="001C5669">
        <w:rPr>
          <w:rFonts w:ascii="Palatino Linotype" w:hAnsi="Palatino Linotype" w:cs="Arial"/>
        </w:rPr>
        <w:t>sea</w:t>
      </w:r>
      <w:r w:rsidRPr="001C566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1C5669"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1C5669" w:rsidRDefault="00B14416" w:rsidP="00B14416">
      <w:pPr>
        <w:widowControl w:val="0"/>
        <w:autoSpaceDE w:val="0"/>
        <w:autoSpaceDN w:val="0"/>
        <w:adjustRightInd w:val="0"/>
        <w:spacing w:line="360" w:lineRule="auto"/>
        <w:jc w:val="both"/>
        <w:rPr>
          <w:rFonts w:ascii="Palatino Linotype" w:hAnsi="Palatino Linotype" w:cs="Arial"/>
        </w:rPr>
      </w:pPr>
      <w:r w:rsidRPr="001C5669">
        <w:rPr>
          <w:rFonts w:ascii="Palatino Linotype" w:hAnsi="Palatino Linotype"/>
        </w:rPr>
        <w:t xml:space="preserve">No obstante lo anterior, debe destacarse que el artículo 15, de </w:t>
      </w:r>
      <w:r w:rsidRPr="001C5669">
        <w:rPr>
          <w:rFonts w:ascii="Palatino Linotype" w:hAnsi="Palatino Linotype" w:cs="Arial"/>
          <w:lang w:eastAsia="es-MX"/>
        </w:rPr>
        <w:t xml:space="preserve">Ley de Transparencia y Acceso a la </w:t>
      </w:r>
      <w:r w:rsidRPr="001C5669">
        <w:rPr>
          <w:rFonts w:ascii="Palatino Linotype" w:hAnsi="Palatino Linotype" w:cs="Arial"/>
        </w:rPr>
        <w:t>Información</w:t>
      </w:r>
      <w:r w:rsidRPr="001C5669">
        <w:rPr>
          <w:rFonts w:ascii="Palatino Linotype" w:hAnsi="Palatino Linotype" w:cs="Arial"/>
          <w:lang w:eastAsia="es-MX"/>
        </w:rPr>
        <w:t xml:space="preserve"> Pública del Estado de México y Municipios </w:t>
      </w:r>
      <w:r w:rsidRPr="001C5669">
        <w:rPr>
          <w:rFonts w:ascii="Palatino Linotype" w:hAnsi="Palatino Linotype" w:cs="Arial"/>
          <w:iCs/>
        </w:rPr>
        <w:t xml:space="preserve">prevé que, </w:t>
      </w:r>
      <w:r w:rsidRPr="001C5669">
        <w:rPr>
          <w:rFonts w:ascii="Palatino Linotype" w:hAnsi="Palatino Linotype"/>
        </w:rPr>
        <w:t xml:space="preserve">toda persona tendrá acceso a la información </w:t>
      </w:r>
      <w:r w:rsidRPr="001C5669">
        <w:rPr>
          <w:rFonts w:ascii="Palatino Linotype" w:hAnsi="Palatino Linotype" w:cs="Arial"/>
        </w:rPr>
        <w:t xml:space="preserve">sin necesidad de acreditar interés alguno o justificar su utilización, de lo que se infiere que para el </w:t>
      </w:r>
      <w:r w:rsidRPr="001C5669">
        <w:rPr>
          <w:rFonts w:ascii="Palatino Linotype" w:hAnsi="Palatino Linotype"/>
        </w:rPr>
        <w:t>ejercicio</w:t>
      </w:r>
      <w:r w:rsidRPr="001C5669">
        <w:rPr>
          <w:rFonts w:ascii="Palatino Linotype" w:hAnsi="Palatino Linotype" w:cs="Arial"/>
        </w:rPr>
        <w:t xml:space="preserve"> del derecho de acceso a la información pública, el nombre no es un requisito </w:t>
      </w:r>
      <w:r w:rsidRPr="001C5669">
        <w:rPr>
          <w:rFonts w:ascii="Palatino Linotype" w:hAnsi="Palatino Linotype" w:cs="Arial"/>
          <w:i/>
        </w:rPr>
        <w:t>sine qua non</w:t>
      </w:r>
      <w:r w:rsidRPr="001C566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1C5669"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1C5669"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1C566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C5669">
        <w:rPr>
          <w:rFonts w:ascii="Palatino Linotype" w:hAnsi="Palatino Linotype" w:cs="Arial"/>
        </w:rPr>
        <w:t>derecho</w:t>
      </w:r>
      <w:r w:rsidRPr="001C566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1C5669"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1C5669"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5669">
        <w:rPr>
          <w:rFonts w:ascii="Palatino Linotype" w:eastAsiaTheme="minorHAnsi" w:hAnsi="Palatino Linotype" w:cs="Arial"/>
          <w:b/>
          <w:sz w:val="28"/>
          <w:lang w:val="es-MX" w:eastAsia="en-US"/>
        </w:rPr>
        <w:lastRenderedPageBreak/>
        <w:t>CUART</w:t>
      </w:r>
      <w:r w:rsidR="0029071C" w:rsidRPr="001C566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1C56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C5669">
        <w:rPr>
          <w:rStyle w:val="Refdenotaalpie"/>
          <w:rFonts w:ascii="Palatino Linotype" w:eastAsiaTheme="minorHAnsi" w:hAnsi="Palatino Linotype" w:cs="Arial"/>
          <w:lang w:val="es-MX" w:eastAsia="en-US"/>
        </w:rPr>
        <w:footnoteReference w:id="1"/>
      </w:r>
      <w:r w:rsidRPr="001C5669">
        <w:rPr>
          <w:rFonts w:ascii="Palatino Linotype" w:eastAsiaTheme="minorHAnsi" w:hAnsi="Palatino Linotype" w:cs="Arial"/>
          <w:lang w:val="es-MX" w:eastAsia="en-US"/>
        </w:rPr>
        <w:t>.</w:t>
      </w:r>
    </w:p>
    <w:p w14:paraId="2F8D1936" w14:textId="77777777" w:rsidR="004B5F63" w:rsidRPr="001C5669"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1C56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1C5669" w:rsidRDefault="0029071C" w:rsidP="0029071C">
      <w:pPr>
        <w:rPr>
          <w:lang w:val="es-MX"/>
        </w:rPr>
      </w:pPr>
    </w:p>
    <w:p w14:paraId="6A3C738B"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w:t>
      </w:r>
      <w:r w:rsidRPr="001C5669">
        <w:rPr>
          <w:rFonts w:ascii="Palatino Linotype" w:hAnsi="Palatino Linotype" w:cs="Arial"/>
          <w:b/>
          <w:i/>
          <w:sz w:val="22"/>
          <w:szCs w:val="22"/>
        </w:rPr>
        <w:t>Artículo 191.</w:t>
      </w:r>
      <w:r w:rsidRPr="001C5669">
        <w:rPr>
          <w:rFonts w:ascii="Palatino Linotype" w:hAnsi="Palatino Linotype" w:cs="Arial"/>
          <w:i/>
          <w:sz w:val="22"/>
          <w:szCs w:val="22"/>
        </w:rPr>
        <w:t xml:space="preserve"> El recurso será desechado por improcedente cuando:  </w:t>
      </w:r>
    </w:p>
    <w:p w14:paraId="2C29909C"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 xml:space="preserve">III. No actualice alguno de los supuestos previstos en la presente Ley;  </w:t>
      </w:r>
    </w:p>
    <w:p w14:paraId="050BC017"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IV. No se haya desahogado la prevención en los términos establecidos en la presente Ley;</w:t>
      </w:r>
    </w:p>
    <w:p w14:paraId="2ED4EE39"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 xml:space="preserve">V. Se impugne la veracidad de la información proporcionada;  </w:t>
      </w:r>
    </w:p>
    <w:p w14:paraId="39C3DF91"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 xml:space="preserve">VI. Se trate de una consulta, o trámite en específico; y  </w:t>
      </w:r>
    </w:p>
    <w:p w14:paraId="2A6495DE" w14:textId="77777777" w:rsidR="0029071C" w:rsidRPr="001C5669" w:rsidRDefault="0029071C" w:rsidP="0029071C">
      <w:pPr>
        <w:autoSpaceDE w:val="0"/>
        <w:autoSpaceDN w:val="0"/>
        <w:adjustRightInd w:val="0"/>
        <w:ind w:left="708" w:right="850"/>
        <w:jc w:val="both"/>
        <w:rPr>
          <w:rFonts w:ascii="Palatino Linotype" w:hAnsi="Palatino Linotype" w:cs="Arial"/>
          <w:i/>
          <w:sz w:val="22"/>
          <w:szCs w:val="22"/>
        </w:rPr>
      </w:pPr>
      <w:r w:rsidRPr="001C5669">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1C5669"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1C56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1C566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1C5669" w:rsidRDefault="0029071C" w:rsidP="0029071C">
      <w:pPr>
        <w:autoSpaceDE w:val="0"/>
        <w:autoSpaceDN w:val="0"/>
        <w:adjustRightInd w:val="0"/>
        <w:spacing w:line="360" w:lineRule="auto"/>
        <w:jc w:val="both"/>
        <w:rPr>
          <w:rFonts w:ascii="Palatino Linotype" w:hAnsi="Palatino Linotype" w:cs="Arial"/>
        </w:rPr>
      </w:pPr>
      <w:r w:rsidRPr="001C566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1C5669"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1C5669" w:rsidRDefault="00B14416" w:rsidP="0029071C">
      <w:pPr>
        <w:autoSpaceDE w:val="0"/>
        <w:autoSpaceDN w:val="0"/>
        <w:adjustRightInd w:val="0"/>
        <w:spacing w:line="360" w:lineRule="auto"/>
        <w:jc w:val="both"/>
        <w:rPr>
          <w:rFonts w:ascii="Palatino Linotype" w:hAnsi="Palatino Linotype" w:cs="Arial"/>
          <w:sz w:val="28"/>
        </w:rPr>
      </w:pPr>
      <w:r w:rsidRPr="001C5669">
        <w:rPr>
          <w:rFonts w:ascii="Palatino Linotype" w:hAnsi="Palatino Linotype" w:cs="Arial"/>
          <w:b/>
          <w:sz w:val="28"/>
        </w:rPr>
        <w:t>QUIN</w:t>
      </w:r>
      <w:r w:rsidR="00266841" w:rsidRPr="001C5669">
        <w:rPr>
          <w:rFonts w:ascii="Palatino Linotype" w:hAnsi="Palatino Linotype" w:cs="Arial"/>
          <w:b/>
          <w:sz w:val="28"/>
        </w:rPr>
        <w:t>T</w:t>
      </w:r>
      <w:r w:rsidR="0029071C" w:rsidRPr="001C5669">
        <w:rPr>
          <w:rFonts w:ascii="Palatino Linotype" w:hAnsi="Palatino Linotype" w:cs="Arial"/>
          <w:b/>
          <w:sz w:val="28"/>
        </w:rPr>
        <w:t>O. Del estudio y resolución del asunto.</w:t>
      </w:r>
      <w:r w:rsidR="0029071C" w:rsidRPr="001C5669">
        <w:rPr>
          <w:rFonts w:ascii="Palatino Linotype" w:hAnsi="Palatino Linotype" w:cs="Arial"/>
          <w:sz w:val="28"/>
        </w:rPr>
        <w:t xml:space="preserve"> </w:t>
      </w:r>
    </w:p>
    <w:p w14:paraId="583A524B" w14:textId="77777777" w:rsidR="0029071C" w:rsidRPr="001C56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1C5669">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1C566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1C5669" w:rsidRDefault="0029071C" w:rsidP="0029071C">
      <w:pPr>
        <w:spacing w:line="360" w:lineRule="auto"/>
        <w:ind w:right="141"/>
        <w:jc w:val="both"/>
        <w:rPr>
          <w:rFonts w:ascii="Palatino Linotype" w:eastAsiaTheme="minorHAnsi" w:hAnsi="Palatino Linotype" w:cstheme="minorBidi"/>
          <w:lang w:val="es-MX" w:eastAsia="es-MX"/>
        </w:rPr>
      </w:pPr>
      <w:r w:rsidRPr="001C566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C5669">
        <w:rPr>
          <w:rFonts w:ascii="Palatino Linotype" w:eastAsiaTheme="minorHAnsi" w:hAnsi="Palatino Linotype" w:cstheme="minorBidi"/>
          <w:b/>
          <w:lang w:val="es-MX" w:eastAsia="es-MX"/>
        </w:rPr>
        <w:t xml:space="preserve"> </w:t>
      </w:r>
      <w:r w:rsidRPr="001C5669">
        <w:rPr>
          <w:rFonts w:ascii="Palatino Linotype" w:eastAsiaTheme="minorHAnsi" w:hAnsi="Palatino Linotype" w:cstheme="minorBidi"/>
          <w:lang w:val="es-MX" w:eastAsia="es-MX"/>
        </w:rPr>
        <w:t>parte</w:t>
      </w:r>
      <w:r w:rsidR="001D2DE0" w:rsidRPr="001C5669">
        <w:rPr>
          <w:rFonts w:ascii="Palatino Linotype" w:eastAsiaTheme="minorHAnsi" w:hAnsi="Palatino Linotype" w:cstheme="minorBidi"/>
          <w:b/>
          <w:lang w:val="es-MX" w:eastAsia="es-MX"/>
        </w:rPr>
        <w:t xml:space="preserve"> </w:t>
      </w:r>
      <w:r w:rsidRPr="001C5669">
        <w:rPr>
          <w:rFonts w:ascii="Palatino Linotype" w:eastAsiaTheme="minorHAnsi" w:hAnsi="Palatino Linotype" w:cstheme="minorBidi"/>
          <w:b/>
          <w:lang w:val="es-MX" w:eastAsia="es-MX"/>
        </w:rPr>
        <w:t>Recurrente</w:t>
      </w:r>
      <w:r w:rsidRPr="001C5669">
        <w:rPr>
          <w:rFonts w:ascii="Palatino Linotype" w:eastAsiaTheme="minorHAnsi" w:hAnsi="Palatino Linotype" w:cstheme="minorBidi"/>
          <w:lang w:val="es-MX" w:eastAsia="es-MX"/>
        </w:rPr>
        <w:t xml:space="preserve">, para ello analizaremos lo solicitado </w:t>
      </w:r>
      <w:r w:rsidR="00574FDC" w:rsidRPr="001C5669">
        <w:rPr>
          <w:rFonts w:ascii="Palatino Linotype" w:eastAsiaTheme="minorHAnsi" w:hAnsi="Palatino Linotype" w:cstheme="minorBidi"/>
          <w:lang w:val="es-MX" w:eastAsia="es-MX"/>
        </w:rPr>
        <w:t>y la información proporcionada.</w:t>
      </w:r>
    </w:p>
    <w:p w14:paraId="22357606" w14:textId="77777777" w:rsidR="00DB55A6" w:rsidRPr="001C5669" w:rsidRDefault="00DB55A6"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1C5669" w:rsidRDefault="0029071C" w:rsidP="00803913">
      <w:pPr>
        <w:spacing w:line="360" w:lineRule="auto"/>
        <w:ind w:right="141"/>
        <w:jc w:val="both"/>
        <w:rPr>
          <w:rFonts w:ascii="Palatino Linotype" w:eastAsiaTheme="minorHAnsi" w:hAnsi="Palatino Linotype" w:cstheme="minorBidi"/>
          <w:b/>
          <w:szCs w:val="22"/>
          <w:lang w:val="es-MX" w:eastAsia="es-MX"/>
        </w:rPr>
      </w:pPr>
      <w:r w:rsidRPr="001C5669">
        <w:rPr>
          <w:rFonts w:ascii="Palatino Linotype" w:eastAsiaTheme="minorHAnsi" w:hAnsi="Palatino Linotype" w:cstheme="minorBidi"/>
          <w:b/>
          <w:szCs w:val="22"/>
          <w:lang w:val="es-MX" w:eastAsia="es-MX"/>
        </w:rPr>
        <w:t>REQUERIMIENTOS SOLICITADOS:</w:t>
      </w:r>
      <w:r w:rsidR="00A26BD8" w:rsidRPr="001C5669">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bookmarkEnd w:id="1"/>
    <w:bookmarkEnd w:id="2"/>
    <w:bookmarkEnd w:id="3"/>
    <w:p w14:paraId="4CAB78FE" w14:textId="77777777" w:rsidR="009E19E1" w:rsidRPr="001C5669" w:rsidRDefault="009E19E1" w:rsidP="009E19E1">
      <w:pPr>
        <w:pStyle w:val="Prrafodelista"/>
        <w:numPr>
          <w:ilvl w:val="0"/>
          <w:numId w:val="25"/>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El Plan de Trabajo de Protección de Datos Personales 2025.</w:t>
      </w:r>
    </w:p>
    <w:p w14:paraId="7FB17F90" w14:textId="3771F5B6" w:rsidR="002A5B5C" w:rsidRPr="001C5669" w:rsidRDefault="002A5B5C" w:rsidP="009E19E1">
      <w:pPr>
        <w:pStyle w:val="Prrafodelista"/>
        <w:numPr>
          <w:ilvl w:val="0"/>
          <w:numId w:val="25"/>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Certificación del Jefe de Departamento.</w:t>
      </w:r>
    </w:p>
    <w:p w14:paraId="617CF6E6" w14:textId="1B0B42B5" w:rsidR="002A5B5C" w:rsidRPr="001C5669" w:rsidRDefault="002A5B5C" w:rsidP="002A5B5C">
      <w:pPr>
        <w:pStyle w:val="Prrafodelista"/>
        <w:numPr>
          <w:ilvl w:val="0"/>
          <w:numId w:val="25"/>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i/>
          <w:szCs w:val="22"/>
          <w:lang w:val="es-MX" w:eastAsia="es-MX"/>
        </w:rPr>
        <w:t>C</w:t>
      </w:r>
      <w:r w:rsidR="009E19E1" w:rsidRPr="001C5669">
        <w:rPr>
          <w:rFonts w:ascii="Palatino Linotype" w:eastAsiaTheme="minorHAnsi" w:hAnsi="Palatino Linotype" w:cstheme="minorBidi"/>
          <w:i/>
          <w:szCs w:val="22"/>
          <w:lang w:val="es-MX" w:eastAsia="es-MX"/>
        </w:rPr>
        <w:t xml:space="preserve">urriculum </w:t>
      </w:r>
      <w:r w:rsidRPr="001C5669">
        <w:rPr>
          <w:rFonts w:ascii="Palatino Linotype" w:eastAsiaTheme="minorHAnsi" w:hAnsi="Palatino Linotype" w:cstheme="minorBidi"/>
          <w:i/>
          <w:szCs w:val="22"/>
          <w:lang w:val="es-MX" w:eastAsia="es-MX"/>
        </w:rPr>
        <w:t>Vitae</w:t>
      </w:r>
      <w:r w:rsidRPr="001C5669">
        <w:rPr>
          <w:rFonts w:ascii="Palatino Linotype" w:eastAsiaTheme="minorHAnsi" w:hAnsi="Palatino Linotype" w:cstheme="minorBidi"/>
          <w:szCs w:val="22"/>
          <w:lang w:val="es-MX" w:eastAsia="es-MX"/>
        </w:rPr>
        <w:t xml:space="preserve"> de los Jefes de Departamento de la Unidad de T</w:t>
      </w:r>
      <w:r w:rsidR="009E19E1" w:rsidRPr="001C5669">
        <w:rPr>
          <w:rFonts w:ascii="Palatino Linotype" w:eastAsiaTheme="minorHAnsi" w:hAnsi="Palatino Linotype" w:cstheme="minorBidi"/>
          <w:szCs w:val="22"/>
          <w:lang w:val="es-MX" w:eastAsia="es-MX"/>
        </w:rPr>
        <w:t>ransparencia</w:t>
      </w:r>
      <w:r w:rsidRPr="001C5669">
        <w:rPr>
          <w:rFonts w:ascii="Palatino Linotype" w:eastAsiaTheme="minorHAnsi" w:hAnsi="Palatino Linotype" w:cstheme="minorBidi"/>
          <w:szCs w:val="22"/>
          <w:lang w:val="es-MX" w:eastAsia="es-MX"/>
        </w:rPr>
        <w:t>.</w:t>
      </w:r>
      <w:r w:rsidR="009E19E1" w:rsidRPr="001C5669">
        <w:rPr>
          <w:rFonts w:ascii="Palatino Linotype" w:eastAsiaTheme="minorHAnsi" w:hAnsi="Palatino Linotype" w:cstheme="minorBidi"/>
          <w:szCs w:val="22"/>
          <w:lang w:val="es-MX" w:eastAsia="es-MX"/>
        </w:rPr>
        <w:t xml:space="preserve"> </w:t>
      </w:r>
    </w:p>
    <w:p w14:paraId="1EE2B63B" w14:textId="2E37DAEF" w:rsidR="002A5B5C" w:rsidRPr="001C5669" w:rsidRDefault="002A5B5C" w:rsidP="002A5B5C">
      <w:pPr>
        <w:pStyle w:val="Prrafodelista"/>
        <w:numPr>
          <w:ilvl w:val="0"/>
          <w:numId w:val="25"/>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Título P</w:t>
      </w:r>
      <w:r w:rsidR="009E19E1" w:rsidRPr="001C5669">
        <w:rPr>
          <w:rFonts w:ascii="Palatino Linotype" w:eastAsiaTheme="minorHAnsi" w:hAnsi="Palatino Linotype" w:cstheme="minorBidi"/>
          <w:szCs w:val="22"/>
          <w:lang w:val="es-MX" w:eastAsia="es-MX"/>
        </w:rPr>
        <w:t xml:space="preserve">rofesional </w:t>
      </w:r>
      <w:r w:rsidRPr="001C5669">
        <w:rPr>
          <w:rFonts w:ascii="Palatino Linotype" w:eastAsiaTheme="minorHAnsi" w:hAnsi="Palatino Linotype" w:cstheme="minorBidi"/>
          <w:szCs w:val="22"/>
          <w:lang w:val="es-MX" w:eastAsia="es-MX"/>
        </w:rPr>
        <w:t xml:space="preserve">de los Jefes de Departamento de la Unidad de Transparencia. </w:t>
      </w:r>
    </w:p>
    <w:p w14:paraId="19624DE1" w14:textId="1014365A" w:rsidR="00714A67" w:rsidRPr="001C5669" w:rsidRDefault="002A5B5C" w:rsidP="009E19E1">
      <w:pPr>
        <w:pStyle w:val="Prrafodelista"/>
        <w:numPr>
          <w:ilvl w:val="0"/>
          <w:numId w:val="25"/>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T</w:t>
      </w:r>
      <w:r w:rsidR="009E19E1" w:rsidRPr="001C5669">
        <w:rPr>
          <w:rFonts w:ascii="Palatino Linotype" w:eastAsiaTheme="minorHAnsi" w:hAnsi="Palatino Linotype" w:cstheme="minorBidi"/>
          <w:szCs w:val="22"/>
          <w:lang w:val="es-MX" w:eastAsia="es-MX"/>
        </w:rPr>
        <w:t>odos los programas o acciones en materia de protección de datos implementados en 2025.</w:t>
      </w:r>
    </w:p>
    <w:p w14:paraId="4627655C" w14:textId="77777777" w:rsidR="009E19E1" w:rsidRPr="001C5669" w:rsidRDefault="009E19E1" w:rsidP="00737A9B">
      <w:pPr>
        <w:spacing w:line="360" w:lineRule="auto"/>
        <w:ind w:right="49"/>
        <w:jc w:val="both"/>
        <w:rPr>
          <w:rFonts w:ascii="Palatino Linotype" w:eastAsiaTheme="minorHAnsi" w:hAnsi="Palatino Linotype" w:cstheme="minorBidi"/>
          <w:lang w:val="es-MX" w:eastAsia="es-MX"/>
        </w:rPr>
      </w:pPr>
    </w:p>
    <w:p w14:paraId="53970A03" w14:textId="19B137C4" w:rsidR="002A5B5C" w:rsidRPr="001C5669" w:rsidRDefault="0029071C" w:rsidP="002A5B5C">
      <w:pPr>
        <w:spacing w:line="360" w:lineRule="auto"/>
        <w:ind w:right="49"/>
        <w:jc w:val="both"/>
        <w:rPr>
          <w:rFonts w:ascii="Palatino Linotype" w:eastAsiaTheme="minorHAnsi" w:hAnsi="Palatino Linotype" w:cstheme="minorBidi"/>
          <w:lang w:val="es-MX" w:eastAsia="es-MX"/>
        </w:rPr>
      </w:pPr>
      <w:r w:rsidRPr="001C5669">
        <w:rPr>
          <w:rFonts w:ascii="Palatino Linotype" w:eastAsiaTheme="minorHAnsi" w:hAnsi="Palatino Linotype" w:cstheme="minorBidi"/>
          <w:lang w:val="es-MX" w:eastAsia="es-MX"/>
        </w:rPr>
        <w:t>Atento a la solicitud de información</w:t>
      </w:r>
      <w:r w:rsidR="00561D99" w:rsidRPr="001C5669">
        <w:rPr>
          <w:rFonts w:ascii="Palatino Linotype" w:eastAsiaTheme="minorHAnsi" w:hAnsi="Palatino Linotype" w:cstheme="minorBidi"/>
          <w:lang w:val="es-MX" w:eastAsia="es-MX"/>
        </w:rPr>
        <w:t xml:space="preserve"> el </w:t>
      </w:r>
      <w:r w:rsidRPr="001C5669">
        <w:rPr>
          <w:rFonts w:ascii="Palatino Linotype" w:eastAsiaTheme="minorHAnsi" w:hAnsi="Palatino Linotype" w:cstheme="minorBidi"/>
          <w:b/>
          <w:lang w:val="es-MX" w:eastAsia="es-MX"/>
        </w:rPr>
        <w:t>Sujeto Obligado</w:t>
      </w:r>
      <w:r w:rsidRPr="001C5669">
        <w:rPr>
          <w:rFonts w:ascii="Palatino Linotype" w:eastAsiaTheme="minorHAnsi" w:hAnsi="Palatino Linotype" w:cstheme="minorBidi"/>
          <w:lang w:val="es-MX" w:eastAsia="es-MX"/>
        </w:rPr>
        <w:t>, emitió su respuesta</w:t>
      </w:r>
      <w:r w:rsidR="002A45F3" w:rsidRPr="001C5669">
        <w:rPr>
          <w:rFonts w:ascii="Palatino Linotype" w:eastAsiaTheme="minorHAnsi" w:hAnsi="Palatino Linotype" w:cstheme="minorBidi"/>
          <w:lang w:val="es-MX" w:eastAsia="es-MX"/>
        </w:rPr>
        <w:t xml:space="preserve"> a través del </w:t>
      </w:r>
      <w:r w:rsidR="00561D99" w:rsidRPr="001C5669">
        <w:rPr>
          <w:rFonts w:ascii="Palatino Linotype" w:eastAsiaTheme="minorHAnsi" w:hAnsi="Palatino Linotype" w:cstheme="minorBidi"/>
          <w:lang w:val="es-MX" w:eastAsia="es-MX"/>
        </w:rPr>
        <w:t xml:space="preserve">oficio de fecha </w:t>
      </w:r>
      <w:r w:rsidR="002A5B5C" w:rsidRPr="001C5669">
        <w:rPr>
          <w:rFonts w:ascii="Palatino Linotype" w:eastAsiaTheme="minorHAnsi" w:hAnsi="Palatino Linotype" w:cstheme="minorBidi"/>
          <w:lang w:val="es-MX" w:eastAsia="es-MX"/>
        </w:rPr>
        <w:t>catorce de julio</w:t>
      </w:r>
      <w:r w:rsidR="00561D99" w:rsidRPr="001C5669">
        <w:rPr>
          <w:rFonts w:ascii="Palatino Linotype" w:eastAsiaTheme="minorHAnsi" w:hAnsi="Palatino Linotype" w:cstheme="minorBidi"/>
          <w:lang w:val="es-MX" w:eastAsia="es-MX"/>
        </w:rPr>
        <w:t xml:space="preserve"> de dos mil veinticinco, firmado por el Titular de la Unidad de Transparencia,</w:t>
      </w:r>
      <w:r w:rsidR="00056A58" w:rsidRPr="001C5669">
        <w:rPr>
          <w:rFonts w:ascii="Palatino Linotype" w:eastAsiaTheme="minorHAnsi" w:hAnsi="Palatino Linotype" w:cstheme="minorBidi"/>
          <w:lang w:val="es-MX" w:eastAsia="es-MX"/>
        </w:rPr>
        <w:t xml:space="preserve"> </w:t>
      </w:r>
      <w:r w:rsidR="002A5B5C" w:rsidRPr="001C5669">
        <w:rPr>
          <w:rFonts w:ascii="Palatino Linotype" w:hAnsi="Palatino Linotype"/>
          <w:lang w:val="es-ES_tradnl"/>
        </w:rPr>
        <w:t>en donde se desagrega en el siguiente cuadro comparativo:</w:t>
      </w:r>
    </w:p>
    <w:p w14:paraId="6467F968" w14:textId="77777777" w:rsidR="002A5B5C" w:rsidRPr="001C5669" w:rsidRDefault="002A5B5C" w:rsidP="002A5B5C">
      <w:pPr>
        <w:spacing w:line="360" w:lineRule="auto"/>
        <w:ind w:right="49"/>
        <w:jc w:val="both"/>
        <w:rPr>
          <w:rFonts w:ascii="Palatino Linotype" w:hAnsi="Palatino Linotype"/>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2A5B5C" w:rsidRPr="001C5669" w14:paraId="5CF52FAA" w14:textId="77777777" w:rsidTr="00BD6D6A">
        <w:trPr>
          <w:tblHeader/>
        </w:trPr>
        <w:tc>
          <w:tcPr>
            <w:tcW w:w="1980" w:type="dxa"/>
            <w:shd w:val="clear" w:color="auto" w:fill="D9D9D9" w:themeFill="background1" w:themeFillShade="D9"/>
            <w:vAlign w:val="center"/>
          </w:tcPr>
          <w:p w14:paraId="03D80405" w14:textId="77777777" w:rsidR="002A5B5C" w:rsidRPr="001C5669" w:rsidRDefault="002A5B5C" w:rsidP="00BD6D6A">
            <w:pPr>
              <w:ind w:right="49"/>
              <w:jc w:val="center"/>
              <w:rPr>
                <w:rFonts w:ascii="Palatino Linotype" w:hAnsi="Palatino Linotype" w:cs="Arial"/>
                <w:b/>
              </w:rPr>
            </w:pPr>
            <w:r w:rsidRPr="001C5669">
              <w:rPr>
                <w:rFonts w:ascii="Palatino Linotype" w:hAnsi="Palatino Linotype"/>
                <w:b/>
              </w:rPr>
              <w:t>Solicitud de Información</w:t>
            </w:r>
          </w:p>
        </w:tc>
        <w:tc>
          <w:tcPr>
            <w:tcW w:w="5245" w:type="dxa"/>
            <w:shd w:val="clear" w:color="auto" w:fill="D9D9D9" w:themeFill="background1" w:themeFillShade="D9"/>
            <w:vAlign w:val="center"/>
          </w:tcPr>
          <w:p w14:paraId="111EE340" w14:textId="77777777" w:rsidR="002A5B5C" w:rsidRPr="001C5669" w:rsidRDefault="002A5B5C" w:rsidP="00BD6D6A">
            <w:pPr>
              <w:ind w:right="49"/>
              <w:jc w:val="center"/>
              <w:rPr>
                <w:rFonts w:ascii="Palatino Linotype" w:hAnsi="Palatino Linotype" w:cs="Arial"/>
                <w:b/>
              </w:rPr>
            </w:pPr>
            <w:r w:rsidRPr="001C5669">
              <w:rPr>
                <w:rFonts w:ascii="Palatino Linotype" w:hAnsi="Palatino Linotype"/>
                <w:b/>
              </w:rPr>
              <w:t>Respuesta</w:t>
            </w:r>
          </w:p>
        </w:tc>
        <w:tc>
          <w:tcPr>
            <w:tcW w:w="1984" w:type="dxa"/>
            <w:shd w:val="clear" w:color="auto" w:fill="D9D9D9" w:themeFill="background1" w:themeFillShade="D9"/>
            <w:vAlign w:val="center"/>
          </w:tcPr>
          <w:p w14:paraId="6900C0E6" w14:textId="77777777" w:rsidR="002A5B5C" w:rsidRPr="001C5669" w:rsidRDefault="002A5B5C" w:rsidP="00BD6D6A">
            <w:pPr>
              <w:ind w:right="49"/>
              <w:jc w:val="center"/>
              <w:rPr>
                <w:rFonts w:ascii="Palatino Linotype" w:hAnsi="Palatino Linotype" w:cs="Arial"/>
                <w:b/>
              </w:rPr>
            </w:pPr>
            <w:r w:rsidRPr="001C5669">
              <w:rPr>
                <w:rFonts w:ascii="Palatino Linotype" w:hAnsi="Palatino Linotype"/>
                <w:b/>
              </w:rPr>
              <w:t>Cumplimiento</w:t>
            </w:r>
          </w:p>
        </w:tc>
      </w:tr>
      <w:tr w:rsidR="002A5B5C" w:rsidRPr="001C5669" w14:paraId="79AA1B89" w14:textId="77777777" w:rsidTr="00BD6D6A">
        <w:tc>
          <w:tcPr>
            <w:tcW w:w="1980" w:type="dxa"/>
            <w:vAlign w:val="center"/>
          </w:tcPr>
          <w:p w14:paraId="6B5B063A" w14:textId="4F510C56" w:rsidR="002A5B5C" w:rsidRPr="001C5669" w:rsidRDefault="002A5B5C" w:rsidP="00BD6D6A">
            <w:pPr>
              <w:ind w:right="49"/>
              <w:jc w:val="both"/>
              <w:rPr>
                <w:rFonts w:ascii="Palatino Linotype" w:hAnsi="Palatino Linotype" w:cs="Arial"/>
                <w:sz w:val="18"/>
                <w:szCs w:val="20"/>
              </w:rPr>
            </w:pPr>
            <w:bookmarkStart w:id="4" w:name="_Hlk147247852"/>
            <w:r w:rsidRPr="001C5669">
              <w:rPr>
                <w:rFonts w:ascii="Palatino Linotype" w:hAnsi="Palatino Linotype" w:cs="Arial"/>
                <w:sz w:val="18"/>
                <w:szCs w:val="20"/>
              </w:rPr>
              <w:t>1.</w:t>
            </w:r>
            <w:r w:rsidRPr="001C5669">
              <w:rPr>
                <w:rFonts w:ascii="Palatino Linotype" w:hAnsi="Palatino Linotype" w:cs="Arial"/>
                <w:sz w:val="18"/>
                <w:szCs w:val="20"/>
              </w:rPr>
              <w:tab/>
              <w:t>El Plan de Trabajo de Protección de Datos Personales 2025.</w:t>
            </w:r>
          </w:p>
        </w:tc>
        <w:tc>
          <w:tcPr>
            <w:tcW w:w="5245" w:type="dxa"/>
            <w:vAlign w:val="center"/>
          </w:tcPr>
          <w:p w14:paraId="5A65E46D" w14:textId="4731556E" w:rsidR="002A5B5C" w:rsidRPr="001C5669" w:rsidRDefault="002A5B5C" w:rsidP="002A5B5C">
            <w:pPr>
              <w:spacing w:line="276" w:lineRule="auto"/>
              <w:ind w:right="49"/>
              <w:jc w:val="both"/>
              <w:rPr>
                <w:rFonts w:ascii="Palatino Linotype" w:hAnsi="Palatino Linotype"/>
                <w:sz w:val="20"/>
                <w:szCs w:val="20"/>
              </w:rPr>
            </w:pPr>
            <w:r w:rsidRPr="001C5669">
              <w:rPr>
                <w:rFonts w:ascii="Palatino Linotype" w:hAnsi="Palatino Linotype"/>
                <w:sz w:val="20"/>
                <w:szCs w:val="20"/>
              </w:rPr>
              <w:t xml:space="preserve">Informó que, </w:t>
            </w:r>
            <w:r w:rsidRPr="001C5669">
              <w:rPr>
                <w:rFonts w:ascii="Palatino Linotype" w:hAnsi="Palatino Linotype"/>
                <w:b/>
                <w:sz w:val="20"/>
                <w:szCs w:val="20"/>
                <w:u w:val="single"/>
              </w:rPr>
              <w:t>dentro del contenido del Documento de Seguridad, se encuentra el Plan de Trabajo</w:t>
            </w:r>
            <w:r w:rsidRPr="001C5669">
              <w:rPr>
                <w:rFonts w:ascii="Palatino Linotype" w:hAnsi="Palatino Linotype"/>
                <w:sz w:val="20"/>
                <w:szCs w:val="20"/>
              </w:rPr>
              <w:t xml:space="preserve"> que, con fundamento en el artículo 43 de la Ley de Protección de Datos Personales en Posesión de Sujetos Obligados del Estado de México y Municipios, se solicitó al Comité de Transparencia la clasificación confidencial total de dicho </w:t>
            </w:r>
            <w:r w:rsidRPr="001C5669">
              <w:rPr>
                <w:rFonts w:ascii="Palatino Linotype" w:hAnsi="Palatino Linotype"/>
                <w:sz w:val="20"/>
                <w:szCs w:val="20"/>
              </w:rPr>
              <w:lastRenderedPageBreak/>
              <w:t>apartado, aprobado en el Acta de la Octingentésima Septuagésima Cuarta Sesión Extraordinaria de 2025.</w:t>
            </w:r>
          </w:p>
          <w:p w14:paraId="11F91DE4" w14:textId="77777777" w:rsidR="002A5B5C" w:rsidRPr="001C5669" w:rsidRDefault="002A5B5C" w:rsidP="002A5B5C">
            <w:pPr>
              <w:spacing w:line="276" w:lineRule="auto"/>
              <w:ind w:right="49"/>
              <w:jc w:val="both"/>
              <w:rPr>
                <w:rFonts w:ascii="Palatino Linotype" w:hAnsi="Palatino Linotype"/>
                <w:sz w:val="20"/>
                <w:szCs w:val="20"/>
              </w:rPr>
            </w:pPr>
          </w:p>
          <w:p w14:paraId="1E0AD1B7" w14:textId="0A3EFB8C" w:rsidR="002A5B5C" w:rsidRPr="001C5669" w:rsidRDefault="002A5B5C" w:rsidP="002A5B5C">
            <w:pPr>
              <w:ind w:right="49"/>
              <w:jc w:val="both"/>
              <w:rPr>
                <w:rFonts w:ascii="Palatino Linotype" w:hAnsi="Palatino Linotype"/>
                <w:i/>
                <w:sz w:val="20"/>
                <w:szCs w:val="20"/>
              </w:rPr>
            </w:pPr>
            <w:r w:rsidRPr="001C5669">
              <w:rPr>
                <w:rFonts w:ascii="Palatino Linotype" w:hAnsi="Palatino Linotype"/>
                <w:i/>
                <w:sz w:val="18"/>
                <w:szCs w:val="20"/>
              </w:rPr>
              <w:t>"...</w:t>
            </w:r>
            <w:r w:rsidRPr="001C5669">
              <w:rPr>
                <w:rFonts w:ascii="Palatino Linotype" w:hAnsi="Palatino Linotype"/>
                <w:b/>
                <w:i/>
                <w:sz w:val="18"/>
                <w:szCs w:val="20"/>
              </w:rPr>
              <w:t>Artículo 43.</w:t>
            </w:r>
            <w:r w:rsidRPr="001C5669">
              <w:rPr>
                <w:rFonts w:ascii="Palatino Linotype" w:hAnsi="Palatino Linotype"/>
                <w:i/>
                <w:sz w:val="18"/>
                <w:szCs w:val="20"/>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tc>
        <w:tc>
          <w:tcPr>
            <w:tcW w:w="1984" w:type="dxa"/>
            <w:vAlign w:val="center"/>
          </w:tcPr>
          <w:p w14:paraId="617818FB" w14:textId="77777777" w:rsidR="002A5B5C" w:rsidRPr="001C5669" w:rsidRDefault="002A5B5C" w:rsidP="002A5B5C">
            <w:pPr>
              <w:ind w:right="49"/>
              <w:jc w:val="center"/>
              <w:rPr>
                <w:rFonts w:ascii="Palatino Linotype" w:hAnsi="Palatino Linotype" w:cs="Arial"/>
                <w:b/>
                <w:bCs/>
                <w:iCs/>
              </w:rPr>
            </w:pPr>
            <w:r w:rsidRPr="001C5669">
              <w:rPr>
                <w:rFonts w:ascii="Palatino Linotype" w:hAnsi="Palatino Linotype" w:cs="Arial"/>
                <w:b/>
                <w:bCs/>
                <w:iCs/>
              </w:rPr>
              <w:lastRenderedPageBreak/>
              <w:t>Parcialmente</w:t>
            </w:r>
          </w:p>
          <w:p w14:paraId="53821897" w14:textId="77777777" w:rsidR="002A5B5C" w:rsidRPr="001C5669" w:rsidRDefault="002A5B5C" w:rsidP="002A5B5C">
            <w:pPr>
              <w:ind w:right="49"/>
              <w:jc w:val="center"/>
              <w:rPr>
                <w:rFonts w:ascii="Palatino Linotype" w:hAnsi="Palatino Linotype" w:cs="Arial"/>
                <w:b/>
                <w:bCs/>
                <w:iCs/>
              </w:rPr>
            </w:pPr>
          </w:p>
          <w:p w14:paraId="411C670C" w14:textId="61109071" w:rsidR="002A5B5C" w:rsidRPr="001C5669" w:rsidRDefault="002A5B5C" w:rsidP="002A5B5C">
            <w:pPr>
              <w:ind w:right="49"/>
              <w:rPr>
                <w:rFonts w:ascii="Palatino Linotype" w:hAnsi="Palatino Linotype" w:cs="Arial"/>
                <w:bCs/>
                <w:i/>
                <w:iCs/>
              </w:rPr>
            </w:pPr>
            <w:r w:rsidRPr="001C5669">
              <w:rPr>
                <w:rFonts w:ascii="Palatino Linotype" w:hAnsi="Palatino Linotype" w:cs="Arial"/>
                <w:bCs/>
                <w:i/>
                <w:iCs/>
                <w:sz w:val="16"/>
              </w:rPr>
              <w:t>(No remitió el Acuerdo del Comité de Transparencia)</w:t>
            </w:r>
          </w:p>
        </w:tc>
      </w:tr>
      <w:tr w:rsidR="002A5B5C" w:rsidRPr="001C5669" w14:paraId="6CABA440" w14:textId="77777777" w:rsidTr="00BD6D6A">
        <w:tc>
          <w:tcPr>
            <w:tcW w:w="1980" w:type="dxa"/>
            <w:vAlign w:val="center"/>
          </w:tcPr>
          <w:p w14:paraId="796ED4BC" w14:textId="1F980C35" w:rsidR="002A5B5C" w:rsidRPr="001C5669" w:rsidRDefault="002A5B5C" w:rsidP="00BD6D6A">
            <w:pPr>
              <w:ind w:right="49"/>
              <w:jc w:val="both"/>
              <w:rPr>
                <w:rFonts w:ascii="Palatino Linotype" w:hAnsi="Palatino Linotype" w:cs="Arial"/>
                <w:sz w:val="18"/>
                <w:szCs w:val="20"/>
              </w:rPr>
            </w:pPr>
            <w:r w:rsidRPr="001C5669">
              <w:rPr>
                <w:rFonts w:ascii="Palatino Linotype" w:hAnsi="Palatino Linotype" w:cs="Arial"/>
                <w:sz w:val="18"/>
                <w:szCs w:val="20"/>
              </w:rPr>
              <w:t>2. Certificación del Jefe de Departamento.</w:t>
            </w:r>
          </w:p>
        </w:tc>
        <w:tc>
          <w:tcPr>
            <w:tcW w:w="5245" w:type="dxa"/>
            <w:vAlign w:val="center"/>
          </w:tcPr>
          <w:p w14:paraId="05CAB6E4" w14:textId="6766ABE8" w:rsidR="002A5B5C" w:rsidRPr="001C5669" w:rsidRDefault="00711E33" w:rsidP="00711E33">
            <w:pPr>
              <w:spacing w:line="276" w:lineRule="auto"/>
              <w:ind w:right="49"/>
              <w:jc w:val="both"/>
              <w:rPr>
                <w:rFonts w:ascii="Palatino Linotype" w:hAnsi="Palatino Linotype"/>
                <w:sz w:val="20"/>
                <w:szCs w:val="20"/>
              </w:rPr>
            </w:pPr>
            <w:r w:rsidRPr="001C5669">
              <w:rPr>
                <w:rFonts w:ascii="Palatino Linotype" w:hAnsi="Palatino Linotype"/>
                <w:sz w:val="20"/>
                <w:szCs w:val="20"/>
              </w:rPr>
              <w:t xml:space="preserve">Con Nota Informativa número 780/2025, la Directora de Recursos Humanos informó que, la certificación de competencia laboral en materia, los jefes de departamento no están sujetos a cumplir con dicho documento, de acuerdo con el artículo 32 de la Ley Orgánica Municipal del Estado de México.  </w:t>
            </w:r>
          </w:p>
        </w:tc>
        <w:tc>
          <w:tcPr>
            <w:tcW w:w="1984" w:type="dxa"/>
            <w:vAlign w:val="center"/>
          </w:tcPr>
          <w:p w14:paraId="1E010065" w14:textId="77777777" w:rsidR="002A5B5C" w:rsidRPr="001C5669" w:rsidRDefault="002A5B5C" w:rsidP="00BD6D6A">
            <w:pPr>
              <w:ind w:right="49"/>
              <w:jc w:val="center"/>
              <w:rPr>
                <w:rFonts w:ascii="Palatino Linotype" w:hAnsi="Palatino Linotype" w:cs="Arial"/>
                <w:b/>
                <w:bCs/>
                <w:iCs/>
              </w:rPr>
            </w:pPr>
            <w:r w:rsidRPr="001C5669">
              <w:rPr>
                <w:rFonts w:ascii="Palatino Linotype" w:hAnsi="Palatino Linotype" w:cs="Arial"/>
                <w:b/>
                <w:bCs/>
                <w:iCs/>
              </w:rPr>
              <w:t>Sí</w:t>
            </w:r>
          </w:p>
          <w:p w14:paraId="4CD6EF6A" w14:textId="3898676F" w:rsidR="002A5B5C" w:rsidRPr="001C5669" w:rsidRDefault="002A5B5C" w:rsidP="00BD6D6A">
            <w:pPr>
              <w:ind w:right="49"/>
              <w:jc w:val="center"/>
              <w:rPr>
                <w:rFonts w:ascii="Palatino Linotype" w:hAnsi="Palatino Linotype" w:cs="Arial"/>
                <w:bCs/>
                <w:i/>
                <w:iCs/>
              </w:rPr>
            </w:pPr>
            <w:r w:rsidRPr="001C5669">
              <w:rPr>
                <w:rFonts w:ascii="Palatino Linotype" w:hAnsi="Palatino Linotype" w:cs="Arial"/>
                <w:bCs/>
                <w:i/>
                <w:iCs/>
                <w:sz w:val="16"/>
              </w:rPr>
              <w:t>(Hechos negativos)</w:t>
            </w:r>
          </w:p>
        </w:tc>
      </w:tr>
      <w:tr w:rsidR="002A5B5C" w:rsidRPr="001C5669" w14:paraId="041AF838" w14:textId="77777777" w:rsidTr="00BD6D6A">
        <w:tc>
          <w:tcPr>
            <w:tcW w:w="1980" w:type="dxa"/>
            <w:vAlign w:val="center"/>
          </w:tcPr>
          <w:p w14:paraId="67B2417F" w14:textId="7D419199" w:rsidR="002A5B5C" w:rsidRPr="001C5669" w:rsidRDefault="002A5B5C" w:rsidP="00BD6D6A">
            <w:pPr>
              <w:ind w:right="49"/>
              <w:jc w:val="both"/>
              <w:rPr>
                <w:rFonts w:ascii="Palatino Linotype" w:hAnsi="Palatino Linotype" w:cs="Arial"/>
                <w:sz w:val="18"/>
                <w:szCs w:val="20"/>
              </w:rPr>
            </w:pPr>
            <w:r w:rsidRPr="001C5669">
              <w:rPr>
                <w:rFonts w:ascii="Palatino Linotype" w:hAnsi="Palatino Linotype" w:cs="Arial"/>
                <w:sz w:val="18"/>
                <w:szCs w:val="20"/>
              </w:rPr>
              <w:t>3.</w:t>
            </w:r>
            <w:r w:rsidRPr="001C5669">
              <w:rPr>
                <w:rFonts w:ascii="Palatino Linotype" w:hAnsi="Palatino Linotype" w:cs="Arial"/>
                <w:sz w:val="18"/>
                <w:szCs w:val="20"/>
              </w:rPr>
              <w:tab/>
              <w:t>Curriculum Vitae de los Jefes de Departamento de la Unidad de Transparencia.</w:t>
            </w:r>
          </w:p>
        </w:tc>
        <w:tc>
          <w:tcPr>
            <w:tcW w:w="5245" w:type="dxa"/>
            <w:vAlign w:val="center"/>
          </w:tcPr>
          <w:p w14:paraId="1A817DFD" w14:textId="6804F269" w:rsidR="002A5B5C" w:rsidRPr="001C5669" w:rsidRDefault="00711E33" w:rsidP="00BD6D6A">
            <w:pPr>
              <w:spacing w:line="276" w:lineRule="auto"/>
              <w:ind w:right="49"/>
              <w:jc w:val="both"/>
              <w:rPr>
                <w:rFonts w:ascii="Palatino Linotype" w:hAnsi="Palatino Linotype"/>
                <w:sz w:val="20"/>
                <w:szCs w:val="20"/>
              </w:rPr>
            </w:pPr>
            <w:r w:rsidRPr="001C5669">
              <w:rPr>
                <w:rFonts w:ascii="Palatino Linotype" w:hAnsi="Palatino Linotype"/>
                <w:sz w:val="20"/>
                <w:szCs w:val="20"/>
              </w:rPr>
              <w:t xml:space="preserve">Remitió las Fichas Curriculares de los servidores públicos, Jonatán Israel Escudero Ayala y Erasmo Eliseo Pérez Martínez. </w:t>
            </w:r>
          </w:p>
        </w:tc>
        <w:tc>
          <w:tcPr>
            <w:tcW w:w="1984" w:type="dxa"/>
            <w:vAlign w:val="center"/>
          </w:tcPr>
          <w:p w14:paraId="15554A95" w14:textId="2275A8D8" w:rsidR="002A5B5C" w:rsidRPr="001C5669" w:rsidRDefault="00711E33" w:rsidP="002A5B5C">
            <w:pPr>
              <w:ind w:right="49"/>
              <w:jc w:val="center"/>
              <w:rPr>
                <w:rFonts w:ascii="Palatino Linotype" w:hAnsi="Palatino Linotype" w:cs="Arial"/>
                <w:b/>
                <w:bCs/>
                <w:iCs/>
              </w:rPr>
            </w:pPr>
            <w:r w:rsidRPr="001C5669">
              <w:rPr>
                <w:rFonts w:ascii="Palatino Linotype" w:hAnsi="Palatino Linotype" w:cs="Arial"/>
                <w:b/>
                <w:bCs/>
                <w:iCs/>
              </w:rPr>
              <w:t>Sí</w:t>
            </w:r>
          </w:p>
        </w:tc>
      </w:tr>
      <w:tr w:rsidR="002A5B5C" w:rsidRPr="001C5669" w14:paraId="43A7F5DD" w14:textId="77777777" w:rsidTr="00BD6D6A">
        <w:tc>
          <w:tcPr>
            <w:tcW w:w="1980" w:type="dxa"/>
            <w:vAlign w:val="center"/>
          </w:tcPr>
          <w:p w14:paraId="3EFD991F" w14:textId="3C6E5928" w:rsidR="002A5B5C" w:rsidRPr="001C5669" w:rsidRDefault="002A5B5C" w:rsidP="00BD6D6A">
            <w:pPr>
              <w:ind w:right="49"/>
              <w:jc w:val="both"/>
              <w:rPr>
                <w:rFonts w:ascii="Palatino Linotype" w:hAnsi="Palatino Linotype" w:cs="Arial"/>
                <w:sz w:val="18"/>
                <w:szCs w:val="20"/>
              </w:rPr>
            </w:pPr>
            <w:r w:rsidRPr="001C5669">
              <w:rPr>
                <w:rFonts w:ascii="Palatino Linotype" w:hAnsi="Palatino Linotype" w:cs="Arial"/>
                <w:sz w:val="18"/>
                <w:szCs w:val="20"/>
              </w:rPr>
              <w:t>4.</w:t>
            </w:r>
            <w:r w:rsidRPr="001C5669">
              <w:rPr>
                <w:rFonts w:ascii="Palatino Linotype" w:hAnsi="Palatino Linotype" w:cs="Arial"/>
                <w:sz w:val="18"/>
                <w:szCs w:val="20"/>
              </w:rPr>
              <w:tab/>
              <w:t>Título Profesional de los Jefes de Departamento de la Unidad de Transparencia.</w:t>
            </w:r>
          </w:p>
        </w:tc>
        <w:tc>
          <w:tcPr>
            <w:tcW w:w="5245" w:type="dxa"/>
            <w:vAlign w:val="center"/>
          </w:tcPr>
          <w:p w14:paraId="21E80B7C" w14:textId="5BC8F9C2" w:rsidR="002A5B5C" w:rsidRPr="001C5669" w:rsidRDefault="00711E33" w:rsidP="00BD6D6A">
            <w:pPr>
              <w:spacing w:line="276" w:lineRule="auto"/>
              <w:ind w:right="49"/>
              <w:jc w:val="both"/>
              <w:rPr>
                <w:rFonts w:ascii="Palatino Linotype" w:hAnsi="Palatino Linotype"/>
                <w:sz w:val="20"/>
                <w:szCs w:val="20"/>
              </w:rPr>
            </w:pPr>
            <w:r w:rsidRPr="001C5669">
              <w:rPr>
                <w:rFonts w:ascii="Palatino Linotype" w:hAnsi="Palatino Linotype"/>
                <w:sz w:val="20"/>
                <w:szCs w:val="20"/>
              </w:rPr>
              <w:t>Envío los Títulos Profesionales de la Licenciatura en Derecho de los servidores públicos, Jonatán Israel Escudero Ayala y Erasmo Eliseo Pérez Martínez.</w:t>
            </w:r>
          </w:p>
        </w:tc>
        <w:tc>
          <w:tcPr>
            <w:tcW w:w="1984" w:type="dxa"/>
            <w:vAlign w:val="center"/>
          </w:tcPr>
          <w:p w14:paraId="5E0D69FD" w14:textId="6FCC9B95" w:rsidR="002A5B5C" w:rsidRPr="001C5669" w:rsidRDefault="00711E33" w:rsidP="002A5B5C">
            <w:pPr>
              <w:ind w:right="49"/>
              <w:jc w:val="center"/>
              <w:rPr>
                <w:rFonts w:ascii="Palatino Linotype" w:hAnsi="Palatino Linotype" w:cs="Arial"/>
                <w:b/>
                <w:bCs/>
                <w:iCs/>
              </w:rPr>
            </w:pPr>
            <w:r w:rsidRPr="001C5669">
              <w:rPr>
                <w:rFonts w:ascii="Palatino Linotype" w:hAnsi="Palatino Linotype" w:cs="Arial"/>
                <w:b/>
                <w:bCs/>
                <w:iCs/>
              </w:rPr>
              <w:t>Sí</w:t>
            </w:r>
          </w:p>
        </w:tc>
      </w:tr>
      <w:tr w:rsidR="002A5B5C" w:rsidRPr="001C5669" w14:paraId="03D06E5B" w14:textId="77777777" w:rsidTr="00BD6D6A">
        <w:tc>
          <w:tcPr>
            <w:tcW w:w="1980" w:type="dxa"/>
            <w:vAlign w:val="center"/>
          </w:tcPr>
          <w:p w14:paraId="6B01CD05" w14:textId="01252C04" w:rsidR="002A5B5C" w:rsidRPr="001C5669" w:rsidRDefault="002A5B5C" w:rsidP="00BD6D6A">
            <w:pPr>
              <w:ind w:right="49"/>
              <w:jc w:val="both"/>
              <w:rPr>
                <w:rFonts w:ascii="Palatino Linotype" w:hAnsi="Palatino Linotype" w:cs="Arial"/>
                <w:sz w:val="18"/>
                <w:szCs w:val="20"/>
              </w:rPr>
            </w:pPr>
            <w:r w:rsidRPr="001C5669">
              <w:rPr>
                <w:rFonts w:ascii="Palatino Linotype" w:hAnsi="Palatino Linotype" w:cs="Arial"/>
                <w:sz w:val="18"/>
                <w:szCs w:val="20"/>
              </w:rPr>
              <w:t>5.</w:t>
            </w:r>
            <w:r w:rsidRPr="001C5669">
              <w:rPr>
                <w:rFonts w:ascii="Palatino Linotype" w:hAnsi="Palatino Linotype" w:cs="Arial"/>
                <w:sz w:val="18"/>
                <w:szCs w:val="20"/>
              </w:rPr>
              <w:tab/>
              <w:t>Todos los programas o acciones en materia de protección de datos implementados en 2025.</w:t>
            </w:r>
          </w:p>
        </w:tc>
        <w:tc>
          <w:tcPr>
            <w:tcW w:w="5245" w:type="dxa"/>
            <w:vAlign w:val="center"/>
          </w:tcPr>
          <w:p w14:paraId="3F232B88" w14:textId="313EC8A9" w:rsidR="002A5B5C" w:rsidRPr="001C5669" w:rsidRDefault="00711E33" w:rsidP="00BD6D6A">
            <w:pPr>
              <w:spacing w:line="276" w:lineRule="auto"/>
              <w:ind w:right="49"/>
              <w:jc w:val="both"/>
              <w:rPr>
                <w:rFonts w:ascii="Palatino Linotype" w:hAnsi="Palatino Linotype"/>
                <w:sz w:val="20"/>
                <w:szCs w:val="20"/>
              </w:rPr>
            </w:pPr>
            <w:r w:rsidRPr="001C5669">
              <w:rPr>
                <w:rFonts w:ascii="Palatino Linotype" w:hAnsi="Palatino Linotype"/>
                <w:sz w:val="20"/>
                <w:szCs w:val="20"/>
              </w:rPr>
              <w:t xml:space="preserve">No hubo pronunciamiento por parte del </w:t>
            </w:r>
            <w:r w:rsidRPr="001C5669">
              <w:rPr>
                <w:rFonts w:ascii="Palatino Linotype" w:hAnsi="Palatino Linotype"/>
                <w:b/>
                <w:sz w:val="20"/>
                <w:szCs w:val="20"/>
              </w:rPr>
              <w:t>Sujeto Obligado</w:t>
            </w:r>
            <w:r w:rsidRPr="001C5669">
              <w:rPr>
                <w:rFonts w:ascii="Palatino Linotype" w:hAnsi="Palatino Linotype"/>
                <w:sz w:val="20"/>
                <w:szCs w:val="20"/>
              </w:rPr>
              <w:t>.</w:t>
            </w:r>
          </w:p>
        </w:tc>
        <w:tc>
          <w:tcPr>
            <w:tcW w:w="1984" w:type="dxa"/>
            <w:vAlign w:val="center"/>
          </w:tcPr>
          <w:p w14:paraId="4349DDD8" w14:textId="6BBF7DCB" w:rsidR="002A5B5C" w:rsidRPr="001C5669" w:rsidRDefault="00711E33" w:rsidP="002A5B5C">
            <w:pPr>
              <w:ind w:right="49"/>
              <w:jc w:val="center"/>
              <w:rPr>
                <w:rFonts w:ascii="Palatino Linotype" w:hAnsi="Palatino Linotype" w:cs="Arial"/>
                <w:b/>
                <w:bCs/>
                <w:iCs/>
              </w:rPr>
            </w:pPr>
            <w:r w:rsidRPr="001C5669">
              <w:rPr>
                <w:rFonts w:ascii="Palatino Linotype" w:hAnsi="Palatino Linotype" w:cs="Arial"/>
                <w:b/>
                <w:bCs/>
                <w:iCs/>
              </w:rPr>
              <w:t>No</w:t>
            </w:r>
          </w:p>
        </w:tc>
      </w:tr>
      <w:bookmarkEnd w:id="4"/>
    </w:tbl>
    <w:p w14:paraId="45D3CDD9" w14:textId="77777777" w:rsidR="00561D99" w:rsidRPr="001C5669" w:rsidRDefault="00561D99" w:rsidP="00D57AED">
      <w:pPr>
        <w:shd w:val="clear" w:color="auto" w:fill="FFFFFF"/>
        <w:spacing w:line="360" w:lineRule="auto"/>
        <w:jc w:val="both"/>
        <w:rPr>
          <w:rFonts w:ascii="Palatino Linotype" w:hAnsi="Palatino Linotype"/>
          <w:color w:val="222222"/>
        </w:rPr>
      </w:pPr>
    </w:p>
    <w:p w14:paraId="5D3DA30A" w14:textId="5CE8E3BD" w:rsidR="00683574" w:rsidRPr="001C5669" w:rsidRDefault="00D57AED" w:rsidP="00711E33">
      <w:pPr>
        <w:shd w:val="clear" w:color="auto" w:fill="FFFFFF"/>
        <w:spacing w:line="360" w:lineRule="auto"/>
        <w:jc w:val="both"/>
        <w:rPr>
          <w:color w:val="222222"/>
          <w:sz w:val="22"/>
        </w:rPr>
      </w:pPr>
      <w:r w:rsidRPr="001C5669">
        <w:rPr>
          <w:rFonts w:ascii="Palatino Linotype" w:hAnsi="Palatino Linotype"/>
          <w:color w:val="222222"/>
        </w:rPr>
        <w:t xml:space="preserve">En este sentido, debe dejarse claro </w:t>
      </w:r>
      <w:r w:rsidR="00572099" w:rsidRPr="001C5669">
        <w:rPr>
          <w:rFonts w:ascii="Palatino Linotype" w:hAnsi="Palatino Linotype"/>
          <w:color w:val="222222"/>
        </w:rPr>
        <w:t>que,</w:t>
      </w:r>
      <w:r w:rsidRPr="001C5669">
        <w:rPr>
          <w:rFonts w:ascii="Palatino Linotype" w:hAnsi="Palatino Linotype"/>
          <w:color w:val="222222"/>
        </w:rPr>
        <w:t xml:space="preserve"> al haber existido un pronunciamiento por parte del </w:t>
      </w:r>
      <w:r w:rsidRPr="001C5669">
        <w:rPr>
          <w:rFonts w:ascii="Palatino Linotype" w:hAnsi="Palatino Linotype"/>
          <w:b/>
          <w:bCs/>
          <w:color w:val="222222"/>
        </w:rPr>
        <w:t>Sujeto Obligado</w:t>
      </w:r>
      <w:r w:rsidRPr="001C5669">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w:t>
      </w:r>
    </w:p>
    <w:p w14:paraId="4194A689" w14:textId="7F6588E5" w:rsidR="00572099" w:rsidRPr="001C5669" w:rsidRDefault="00E11B18" w:rsidP="00572099">
      <w:pPr>
        <w:spacing w:line="360" w:lineRule="auto"/>
        <w:ind w:right="141"/>
        <w:jc w:val="both"/>
        <w:rPr>
          <w:rFonts w:ascii="Palatino Linotype" w:eastAsiaTheme="minorHAnsi" w:hAnsi="Palatino Linotype" w:cs="Arial"/>
          <w:bCs/>
          <w:i/>
          <w:lang w:val="es-MX" w:eastAsia="en-US"/>
        </w:rPr>
      </w:pPr>
      <w:r w:rsidRPr="001C5669">
        <w:rPr>
          <w:rFonts w:ascii="Palatino Linotype" w:eastAsiaTheme="minorHAnsi" w:hAnsi="Palatino Linotype" w:cs="Arial"/>
          <w:bCs/>
          <w:lang w:val="es-MX" w:eastAsia="en-US"/>
        </w:rPr>
        <w:lastRenderedPageBreak/>
        <w:t xml:space="preserve">Es así que derivado de la respuesta emitida por </w:t>
      </w:r>
      <w:r w:rsidRPr="001C5669">
        <w:rPr>
          <w:rFonts w:ascii="Palatino Linotype" w:eastAsiaTheme="minorHAnsi" w:hAnsi="Palatino Linotype" w:cs="Arial"/>
          <w:b/>
          <w:bCs/>
          <w:lang w:val="es-MX" w:eastAsia="en-US"/>
        </w:rPr>
        <w:t>El Sujeto Obligado</w:t>
      </w:r>
      <w:r w:rsidRPr="001C5669">
        <w:rPr>
          <w:rFonts w:ascii="Palatino Linotype" w:eastAsiaTheme="minorHAnsi" w:hAnsi="Palatino Linotype" w:cs="Arial"/>
          <w:bCs/>
          <w:lang w:val="es-MX" w:eastAsia="en-US"/>
        </w:rPr>
        <w:t>,</w:t>
      </w:r>
      <w:r w:rsidR="0073033B" w:rsidRPr="001C5669">
        <w:rPr>
          <w:rFonts w:ascii="Palatino Linotype" w:eastAsiaTheme="minorHAnsi" w:hAnsi="Palatino Linotype" w:cs="Arial"/>
          <w:bCs/>
          <w:lang w:val="es-MX" w:eastAsia="en-US"/>
        </w:rPr>
        <w:t xml:space="preserve"> la parte </w:t>
      </w:r>
      <w:r w:rsidRPr="001C5669">
        <w:rPr>
          <w:rFonts w:ascii="Palatino Linotype" w:eastAsiaTheme="minorHAnsi" w:hAnsi="Palatino Linotype" w:cs="Arial"/>
          <w:b/>
          <w:bCs/>
          <w:lang w:val="es-MX" w:eastAsia="en-US"/>
        </w:rPr>
        <w:t>Recurrente</w:t>
      </w:r>
      <w:r w:rsidRPr="001C5669">
        <w:rPr>
          <w:rFonts w:ascii="Palatino Linotype" w:eastAsiaTheme="minorHAnsi" w:hAnsi="Palatino Linotype" w:cs="Arial"/>
          <w:bCs/>
          <w:lang w:val="es-MX" w:eastAsia="en-US"/>
        </w:rPr>
        <w:t>, interpuso el presente recurso de revisión, señalando sustancialmente como su</w:t>
      </w:r>
      <w:r w:rsidR="00FA0962" w:rsidRPr="001C5669">
        <w:rPr>
          <w:rFonts w:ascii="Palatino Linotype" w:eastAsiaTheme="minorHAnsi" w:hAnsi="Palatino Linotype" w:cs="Arial"/>
          <w:bCs/>
          <w:lang w:val="es-MX" w:eastAsia="en-US"/>
        </w:rPr>
        <w:t>s</w:t>
      </w:r>
      <w:r w:rsidR="006A2694" w:rsidRPr="001C5669">
        <w:rPr>
          <w:rFonts w:ascii="Palatino Linotype" w:eastAsiaTheme="minorHAnsi" w:hAnsi="Palatino Linotype" w:cs="Arial"/>
          <w:bCs/>
          <w:lang w:val="es-MX" w:eastAsia="en-US"/>
        </w:rPr>
        <w:t xml:space="preserve"> </w:t>
      </w:r>
      <w:r w:rsidR="00FA0962" w:rsidRPr="001C5669">
        <w:rPr>
          <w:rFonts w:ascii="Palatino Linotype" w:eastAsiaTheme="minorHAnsi" w:hAnsi="Palatino Linotype" w:cs="Arial"/>
          <w:bCs/>
          <w:lang w:val="es-MX" w:eastAsia="en-US"/>
        </w:rPr>
        <w:t>razones o motivos de inconformidad</w:t>
      </w:r>
      <w:r w:rsidRPr="001C5669">
        <w:rPr>
          <w:rFonts w:ascii="Palatino Linotype" w:eastAsiaTheme="minorHAnsi" w:hAnsi="Palatino Linotype" w:cs="Arial"/>
          <w:bCs/>
          <w:lang w:val="es-MX" w:eastAsia="en-US"/>
        </w:rPr>
        <w:t>, lo siguiente:</w:t>
      </w:r>
      <w:r w:rsidR="00E9680B" w:rsidRPr="001C5669">
        <w:rPr>
          <w:rFonts w:ascii="Palatino Linotype" w:eastAsiaTheme="minorHAnsi" w:hAnsi="Palatino Linotype" w:cs="Arial"/>
          <w:bCs/>
          <w:lang w:val="es-MX" w:eastAsia="en-US"/>
        </w:rPr>
        <w:t xml:space="preserve"> </w:t>
      </w:r>
      <w:r w:rsidRPr="001C5669">
        <w:rPr>
          <w:rFonts w:ascii="Palatino Linotype" w:eastAsiaTheme="minorHAnsi" w:hAnsi="Palatino Linotype" w:cs="Arial"/>
          <w:bCs/>
          <w:i/>
          <w:lang w:val="es-MX" w:eastAsia="en-US"/>
        </w:rPr>
        <w:t>“</w:t>
      </w:r>
      <w:r w:rsidR="00711E33" w:rsidRPr="001C5669">
        <w:rPr>
          <w:rFonts w:ascii="Palatino Linotype" w:eastAsiaTheme="minorHAnsi" w:hAnsi="Palatino Linotype" w:cs="Arial"/>
          <w:i/>
          <w:lang w:val="es-MX" w:eastAsia="en-US"/>
        </w:rPr>
        <w:t>La respuesta la información está incompleta no atiende mi solicitud de acuerdo a lo solicitado.</w:t>
      </w:r>
      <w:r w:rsidRPr="001C5669">
        <w:rPr>
          <w:rFonts w:ascii="Palatino Linotype" w:eastAsiaTheme="minorHAnsi" w:hAnsi="Palatino Linotype" w:cs="Arial"/>
          <w:bCs/>
          <w:i/>
          <w:lang w:val="es-MX" w:eastAsia="en-US"/>
        </w:rPr>
        <w:t>” (Sic).</w:t>
      </w:r>
    </w:p>
    <w:p w14:paraId="4E11DB58" w14:textId="7993A9E0" w:rsidR="006D5540" w:rsidRPr="001C5669" w:rsidRDefault="006D5540" w:rsidP="00FC3BA4">
      <w:pPr>
        <w:pStyle w:val="Prrafodelista"/>
        <w:spacing w:line="360" w:lineRule="auto"/>
        <w:ind w:left="0"/>
        <w:contextualSpacing/>
        <w:rPr>
          <w:rFonts w:ascii="Palatino Linotype" w:hAnsi="Palatino Linotype" w:cs="Arial"/>
          <w:lang w:val="es-ES_tradnl"/>
        </w:rPr>
      </w:pPr>
    </w:p>
    <w:p w14:paraId="6379F9FA" w14:textId="461B3A8F" w:rsidR="00056A58" w:rsidRPr="001C5669" w:rsidRDefault="00056A58" w:rsidP="008A12CF">
      <w:pPr>
        <w:tabs>
          <w:tab w:val="left" w:pos="709"/>
        </w:tabs>
        <w:spacing w:line="360" w:lineRule="auto"/>
        <w:contextualSpacing/>
        <w:jc w:val="both"/>
        <w:rPr>
          <w:rFonts w:ascii="Palatino Linotype" w:hAnsi="Palatino Linotype" w:cs="Arial"/>
          <w:lang w:val="es-ES_tradnl"/>
        </w:rPr>
      </w:pPr>
      <w:r w:rsidRPr="001C5669">
        <w:rPr>
          <w:rFonts w:ascii="Palatino Linotype" w:hAnsi="Palatino Linotype" w:cs="Arial"/>
          <w:lang w:val="es-ES_tradnl"/>
        </w:rPr>
        <w:t xml:space="preserve">Por lo que, en la etapa de manifestaciones, el </w:t>
      </w:r>
      <w:r w:rsidRPr="001C5669">
        <w:rPr>
          <w:rFonts w:ascii="Palatino Linotype" w:hAnsi="Palatino Linotype" w:cs="Arial"/>
          <w:b/>
          <w:lang w:val="es-ES_tradnl"/>
        </w:rPr>
        <w:t>Sujeto Obligado</w:t>
      </w:r>
      <w:r w:rsidRPr="001C5669">
        <w:rPr>
          <w:rFonts w:ascii="Palatino Linotype" w:hAnsi="Palatino Linotype" w:cs="Arial"/>
          <w:lang w:val="es-ES_tradnl"/>
        </w:rPr>
        <w:t xml:space="preserve"> </w:t>
      </w:r>
      <w:r w:rsidR="00EE49B2" w:rsidRPr="001C5669">
        <w:rPr>
          <w:rFonts w:ascii="Palatino Linotype" w:hAnsi="Palatino Linotype" w:cs="Arial"/>
          <w:lang w:val="es-ES_tradnl"/>
        </w:rPr>
        <w:t xml:space="preserve">a través del Titular de la Unidad de Transparencia, indicó que, </w:t>
      </w:r>
      <w:r w:rsidR="00711E33" w:rsidRPr="001C5669">
        <w:rPr>
          <w:rFonts w:ascii="Palatino Linotype" w:hAnsi="Palatino Linotype" w:cs="Arial"/>
          <w:lang w:val="es-ES_tradnl"/>
        </w:rPr>
        <w:t>ratificaban las respuestas emitidas por parte de dicha Unidad de la Dirección General de Administración.</w:t>
      </w:r>
    </w:p>
    <w:p w14:paraId="2CA5D280" w14:textId="77777777" w:rsidR="00056A58" w:rsidRPr="001C5669"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1C5669" w:rsidRDefault="00E9680B" w:rsidP="008A12CF">
      <w:pPr>
        <w:tabs>
          <w:tab w:val="left" w:pos="709"/>
        </w:tabs>
        <w:spacing w:line="360" w:lineRule="auto"/>
        <w:contextualSpacing/>
        <w:jc w:val="both"/>
        <w:rPr>
          <w:rFonts w:ascii="Palatino Linotype" w:hAnsi="Palatino Linotype" w:cs="Arial"/>
        </w:rPr>
      </w:pPr>
      <w:r w:rsidRPr="001C5669">
        <w:rPr>
          <w:rFonts w:ascii="Palatino Linotype" w:hAnsi="Palatino Linotype" w:cs="Arial"/>
          <w:lang w:val="es-ES_tradnl"/>
        </w:rPr>
        <w:t>Ante ello</w:t>
      </w:r>
      <w:r w:rsidR="008A12CF" w:rsidRPr="001C5669">
        <w:rPr>
          <w:rFonts w:ascii="Palatino Linotype" w:hAnsi="Palatino Linotype" w:cs="Arial"/>
          <w:lang w:val="es-ES_tradnl"/>
        </w:rPr>
        <w:t xml:space="preserve">, es de </w:t>
      </w:r>
      <w:r w:rsidR="008A12CF" w:rsidRPr="001C5669">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1C5669" w:rsidRDefault="00791193" w:rsidP="00791193">
      <w:pPr>
        <w:pStyle w:val="Sinespaciado"/>
      </w:pPr>
    </w:p>
    <w:p w14:paraId="42FB5373" w14:textId="77777777" w:rsidR="008A12CF" w:rsidRPr="001C5669" w:rsidRDefault="008A12CF" w:rsidP="00351E9D">
      <w:pPr>
        <w:ind w:left="567" w:right="616"/>
        <w:jc w:val="both"/>
        <w:rPr>
          <w:rFonts w:ascii="Palatino Linotype" w:hAnsi="Palatino Linotype" w:cs="Arial"/>
          <w:i/>
          <w:sz w:val="22"/>
        </w:rPr>
      </w:pPr>
      <w:r w:rsidRPr="001C5669">
        <w:rPr>
          <w:rFonts w:ascii="Palatino Linotype" w:hAnsi="Palatino Linotype" w:cs="Arial"/>
          <w:i/>
          <w:sz w:val="22"/>
        </w:rPr>
        <w:t>“</w:t>
      </w:r>
      <w:r w:rsidRPr="001C5669">
        <w:rPr>
          <w:rFonts w:ascii="Palatino Linotype" w:hAnsi="Palatino Linotype" w:cs="Arial"/>
          <w:b/>
          <w:i/>
          <w:sz w:val="22"/>
        </w:rPr>
        <w:t xml:space="preserve">Artículo 4. </w:t>
      </w:r>
      <w:r w:rsidRPr="001C5669">
        <w:rPr>
          <w:rFonts w:ascii="Palatino Linotype" w:hAnsi="Palatino Linotype" w:cs="Arial"/>
          <w:i/>
          <w:sz w:val="22"/>
        </w:rPr>
        <w:t xml:space="preserve">… </w:t>
      </w:r>
    </w:p>
    <w:p w14:paraId="3EBD2FA7" w14:textId="77777777" w:rsidR="008A12CF" w:rsidRPr="001C5669" w:rsidRDefault="008A12CF" w:rsidP="00351E9D">
      <w:pPr>
        <w:ind w:left="567" w:right="616"/>
        <w:jc w:val="both"/>
        <w:rPr>
          <w:rFonts w:ascii="Palatino Linotype" w:hAnsi="Palatino Linotype" w:cs="Arial"/>
          <w:i/>
          <w:sz w:val="22"/>
        </w:rPr>
      </w:pPr>
      <w:r w:rsidRPr="001C566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C5669">
        <w:rPr>
          <w:rFonts w:ascii="Palatino Linotype" w:hAnsi="Palatino Linotype" w:cs="Arial"/>
          <w:i/>
          <w:sz w:val="22"/>
        </w:rPr>
        <w:t>evistas por esta Ley.</w:t>
      </w:r>
      <w:r w:rsidRPr="001C5669">
        <w:rPr>
          <w:rFonts w:ascii="Palatino Linotype" w:hAnsi="Palatino Linotype" w:cs="Arial"/>
          <w:i/>
          <w:sz w:val="22"/>
        </w:rPr>
        <w:t>”</w:t>
      </w:r>
    </w:p>
    <w:p w14:paraId="7ADA0171" w14:textId="77777777" w:rsidR="00E9680B" w:rsidRPr="001C5669"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1C5669" w:rsidRDefault="008A12CF" w:rsidP="008A12CF">
      <w:pPr>
        <w:tabs>
          <w:tab w:val="left" w:pos="709"/>
        </w:tabs>
        <w:spacing w:line="360" w:lineRule="auto"/>
        <w:contextualSpacing/>
        <w:jc w:val="both"/>
        <w:rPr>
          <w:rFonts w:ascii="Palatino Linotype" w:hAnsi="Palatino Linotype" w:cs="Arial"/>
          <w:lang w:val="es-ES_tradnl"/>
        </w:rPr>
      </w:pPr>
      <w:r w:rsidRPr="001C566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1C5669"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1C5669" w:rsidRDefault="008A12CF" w:rsidP="00376422">
      <w:pPr>
        <w:tabs>
          <w:tab w:val="left" w:pos="709"/>
        </w:tabs>
        <w:spacing w:line="360" w:lineRule="auto"/>
        <w:contextualSpacing/>
        <w:jc w:val="both"/>
        <w:rPr>
          <w:rFonts w:ascii="Palatino Linotype" w:hAnsi="Palatino Linotype" w:cs="Arial"/>
        </w:rPr>
      </w:pPr>
      <w:r w:rsidRPr="001C5669">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1C5669">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w:t>
      </w:r>
      <w:r w:rsidR="00376422" w:rsidRPr="001C5669">
        <w:rPr>
          <w:rFonts w:ascii="Palatino Linotype" w:hAnsi="Palatino Linotype" w:cs="Arial"/>
        </w:rPr>
        <w:t xml:space="preserve">como se señala a continuación: </w:t>
      </w:r>
    </w:p>
    <w:p w14:paraId="72C06A84" w14:textId="77777777" w:rsidR="00376422" w:rsidRPr="001C566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1C5669" w:rsidRDefault="008A12CF" w:rsidP="00E9680B">
      <w:pPr>
        <w:ind w:left="567" w:right="616"/>
        <w:jc w:val="both"/>
        <w:rPr>
          <w:rFonts w:ascii="Palatino Linotype" w:hAnsi="Palatino Linotype" w:cs="Arial"/>
          <w:i/>
          <w:sz w:val="22"/>
        </w:rPr>
      </w:pPr>
      <w:r w:rsidRPr="001C5669">
        <w:rPr>
          <w:rFonts w:ascii="Palatino Linotype" w:hAnsi="Palatino Linotype" w:cs="Arial"/>
          <w:i/>
          <w:sz w:val="22"/>
        </w:rPr>
        <w:t>“</w:t>
      </w:r>
      <w:r w:rsidRPr="001C5669">
        <w:rPr>
          <w:rFonts w:ascii="Palatino Linotype" w:hAnsi="Palatino Linotype" w:cs="Arial"/>
          <w:b/>
          <w:i/>
          <w:sz w:val="22"/>
        </w:rPr>
        <w:t>Artículo 12.</w:t>
      </w:r>
      <w:r w:rsidRPr="001C566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1C5669" w:rsidRDefault="008A12CF" w:rsidP="00E9680B">
      <w:pPr>
        <w:ind w:left="567" w:right="616"/>
        <w:jc w:val="both"/>
        <w:rPr>
          <w:rFonts w:ascii="Palatino Linotype" w:hAnsi="Palatino Linotype" w:cs="Arial"/>
          <w:i/>
          <w:sz w:val="22"/>
        </w:rPr>
      </w:pPr>
    </w:p>
    <w:p w14:paraId="4C59E8C4" w14:textId="77777777" w:rsidR="00CC0B81" w:rsidRPr="001C5669" w:rsidRDefault="008A12CF" w:rsidP="00581DC8">
      <w:pPr>
        <w:ind w:left="567" w:right="616"/>
        <w:jc w:val="both"/>
        <w:rPr>
          <w:rFonts w:ascii="Palatino Linotype" w:hAnsi="Palatino Linotype" w:cs="Arial"/>
          <w:i/>
          <w:sz w:val="22"/>
        </w:rPr>
      </w:pPr>
      <w:r w:rsidRPr="001C566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1C5669"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1C5669" w:rsidRDefault="008A12CF" w:rsidP="008A12CF">
      <w:pPr>
        <w:tabs>
          <w:tab w:val="left" w:pos="709"/>
        </w:tabs>
        <w:spacing w:line="360" w:lineRule="auto"/>
        <w:contextualSpacing/>
        <w:jc w:val="both"/>
        <w:rPr>
          <w:rFonts w:ascii="Palatino Linotype" w:hAnsi="Palatino Linotype" w:cs="Arial"/>
        </w:rPr>
      </w:pPr>
      <w:r w:rsidRPr="001C566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1C5669">
        <w:rPr>
          <w:rFonts w:ascii="Palatino Linotype" w:hAnsi="Palatino Linotype" w:cs="Arial"/>
        </w:rPr>
        <w:t>cceso a la información pública.</w:t>
      </w:r>
    </w:p>
    <w:p w14:paraId="3425E3C4" w14:textId="77777777" w:rsidR="00376422" w:rsidRPr="001C5669"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1C5669" w:rsidRDefault="008A12CF" w:rsidP="008A12CF">
      <w:pPr>
        <w:tabs>
          <w:tab w:val="left" w:pos="709"/>
        </w:tabs>
        <w:spacing w:line="360" w:lineRule="auto"/>
        <w:contextualSpacing/>
        <w:jc w:val="both"/>
        <w:rPr>
          <w:rFonts w:ascii="Palatino Linotype" w:hAnsi="Palatino Linotype" w:cs="Arial"/>
        </w:rPr>
      </w:pPr>
      <w:r w:rsidRPr="001C566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C566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C5669">
        <w:rPr>
          <w:rFonts w:ascii="Palatino Linotype" w:hAnsi="Palatino Linotype" w:cs="Arial"/>
        </w:rPr>
        <w:t xml:space="preserve"> de los Sujetos Obligados; los que, podrán estar en cualquier medio, sea escrito, impreso, sonoro, visual, electrónico, informático </w:t>
      </w:r>
      <w:r w:rsidRPr="001C5669">
        <w:rPr>
          <w:rFonts w:ascii="Palatino Linotype" w:hAnsi="Palatino Linotype" w:cs="Arial"/>
        </w:rPr>
        <w:lastRenderedPageBreak/>
        <w:t xml:space="preserve">u holográfico, de conformidad con el artículo 3, fracción XI, de la Ley de la materia, el cual dispone lo siguiente: </w:t>
      </w:r>
    </w:p>
    <w:p w14:paraId="651F4B43" w14:textId="77777777" w:rsidR="008A12CF" w:rsidRPr="001C5669" w:rsidRDefault="008A12CF" w:rsidP="008A12CF">
      <w:pPr>
        <w:pStyle w:val="Sinespaciado"/>
      </w:pPr>
    </w:p>
    <w:p w14:paraId="7C973409" w14:textId="77777777" w:rsidR="008A12CF" w:rsidRPr="001C5669" w:rsidRDefault="008A12CF" w:rsidP="00351E9D">
      <w:pPr>
        <w:ind w:left="567" w:right="616"/>
        <w:jc w:val="both"/>
        <w:rPr>
          <w:rFonts w:ascii="Palatino Linotype" w:hAnsi="Palatino Linotype" w:cs="Arial"/>
          <w:i/>
          <w:sz w:val="22"/>
        </w:rPr>
      </w:pPr>
      <w:r w:rsidRPr="001C5669">
        <w:rPr>
          <w:rFonts w:ascii="Palatino Linotype" w:hAnsi="Palatino Linotype" w:cs="Arial"/>
          <w:i/>
          <w:sz w:val="22"/>
        </w:rPr>
        <w:t>“</w:t>
      </w:r>
      <w:r w:rsidRPr="001C5669">
        <w:rPr>
          <w:rFonts w:ascii="Palatino Linotype" w:hAnsi="Palatino Linotype" w:cs="Arial"/>
          <w:b/>
          <w:i/>
          <w:sz w:val="22"/>
        </w:rPr>
        <w:t xml:space="preserve">Artículo 3. </w:t>
      </w:r>
      <w:r w:rsidRPr="001C5669">
        <w:rPr>
          <w:rFonts w:ascii="Palatino Linotype" w:hAnsi="Palatino Linotype" w:cs="Arial"/>
          <w:i/>
          <w:sz w:val="22"/>
        </w:rPr>
        <w:t>Para los efectos de la presente Ley se entenderá por:</w:t>
      </w:r>
    </w:p>
    <w:p w14:paraId="4FB43049" w14:textId="77777777" w:rsidR="008A12CF" w:rsidRPr="001C5669" w:rsidRDefault="008A12CF" w:rsidP="00351E9D">
      <w:pPr>
        <w:ind w:left="567" w:right="616"/>
        <w:jc w:val="both"/>
        <w:rPr>
          <w:rFonts w:ascii="Palatino Linotype" w:hAnsi="Palatino Linotype" w:cs="Arial"/>
          <w:i/>
          <w:sz w:val="22"/>
        </w:rPr>
      </w:pPr>
      <w:r w:rsidRPr="001C5669">
        <w:rPr>
          <w:rFonts w:ascii="Palatino Linotype" w:hAnsi="Palatino Linotype" w:cs="Arial"/>
          <w:i/>
          <w:sz w:val="22"/>
        </w:rPr>
        <w:t>(…)</w:t>
      </w:r>
    </w:p>
    <w:p w14:paraId="4EAD3377" w14:textId="77777777" w:rsidR="008A12CF" w:rsidRPr="001C5669" w:rsidRDefault="008A12CF" w:rsidP="00351E9D">
      <w:pPr>
        <w:ind w:left="567" w:right="616"/>
        <w:jc w:val="both"/>
        <w:rPr>
          <w:rFonts w:ascii="Palatino Linotype" w:hAnsi="Palatino Linotype" w:cs="Arial"/>
          <w:i/>
          <w:sz w:val="22"/>
        </w:rPr>
      </w:pPr>
      <w:r w:rsidRPr="001C5669">
        <w:rPr>
          <w:rFonts w:ascii="Palatino Linotype" w:hAnsi="Palatino Linotype" w:cs="Arial"/>
          <w:b/>
          <w:i/>
          <w:sz w:val="22"/>
        </w:rPr>
        <w:t>XI. Documento:</w:t>
      </w:r>
      <w:r w:rsidRPr="001C566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C5669">
        <w:rPr>
          <w:rFonts w:ascii="Palatino Linotype" w:hAnsi="Palatino Linotype" w:cs="Arial"/>
          <w:b/>
          <w:i/>
          <w:sz w:val="22"/>
          <w:u w:val="single"/>
        </w:rPr>
        <w:t>registro que documente el ejercicio de las facultades, funciones y competencias de los sujetos obligados</w:t>
      </w:r>
      <w:r w:rsidRPr="001C5669">
        <w:rPr>
          <w:rFonts w:ascii="Palatino Linotype" w:hAnsi="Palatino Linotype" w:cs="Arial"/>
          <w:i/>
          <w:sz w:val="22"/>
          <w:u w:val="single"/>
        </w:rPr>
        <w:t>,</w:t>
      </w:r>
      <w:r w:rsidRPr="001C5669">
        <w:rPr>
          <w:rFonts w:ascii="Palatino Linotype" w:hAnsi="Palatino Linotype" w:cs="Arial"/>
          <w:i/>
          <w:sz w:val="22"/>
        </w:rPr>
        <w:t xml:space="preserve"> sus servidores públicos e integrantes, </w:t>
      </w:r>
      <w:r w:rsidRPr="001C5669">
        <w:rPr>
          <w:rFonts w:ascii="Palatino Linotype" w:hAnsi="Palatino Linotype" w:cs="Arial"/>
          <w:b/>
          <w:i/>
          <w:sz w:val="22"/>
          <w:u w:val="single"/>
        </w:rPr>
        <w:t>sin importar su fuente o fecha de elaboración.</w:t>
      </w:r>
      <w:r w:rsidRPr="001C5669">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1C5669" w:rsidRDefault="008A12CF" w:rsidP="00351E9D">
      <w:pPr>
        <w:ind w:left="567" w:right="616"/>
        <w:jc w:val="both"/>
        <w:rPr>
          <w:rFonts w:ascii="Palatino Linotype" w:hAnsi="Palatino Linotype" w:cs="Arial"/>
          <w:i/>
          <w:sz w:val="22"/>
        </w:rPr>
      </w:pPr>
      <w:r w:rsidRPr="001C5669">
        <w:rPr>
          <w:rFonts w:ascii="Palatino Linotype" w:hAnsi="Palatino Linotype" w:cs="Arial"/>
          <w:i/>
          <w:sz w:val="22"/>
        </w:rPr>
        <w:t>(…)”</w:t>
      </w:r>
    </w:p>
    <w:p w14:paraId="35433D2B" w14:textId="77777777" w:rsidR="008A12CF" w:rsidRPr="001C5669" w:rsidRDefault="008A12CF" w:rsidP="008A12CF">
      <w:pPr>
        <w:rPr>
          <w:sz w:val="14"/>
        </w:rPr>
      </w:pPr>
    </w:p>
    <w:p w14:paraId="6F8E6CBD" w14:textId="77777777" w:rsidR="008A12CF" w:rsidRPr="001C5669" w:rsidRDefault="008A12CF" w:rsidP="008A12CF"/>
    <w:p w14:paraId="45EE91DC" w14:textId="77777777" w:rsidR="008A12CF" w:rsidRPr="001C5669" w:rsidRDefault="008A12CF" w:rsidP="008A12CF">
      <w:pPr>
        <w:spacing w:before="240" w:after="240" w:line="360" w:lineRule="auto"/>
        <w:ind w:right="49"/>
        <w:contextualSpacing/>
        <w:jc w:val="both"/>
        <w:rPr>
          <w:rFonts w:ascii="Palatino Linotype" w:hAnsi="Palatino Linotype" w:cs="Arial"/>
          <w:lang w:eastAsia="es-MX"/>
        </w:rPr>
      </w:pPr>
      <w:r w:rsidRPr="001C5669">
        <w:rPr>
          <w:rFonts w:ascii="Palatino Linotype" w:hAnsi="Palatino Linotype" w:cs="Arial"/>
        </w:rPr>
        <w:t xml:space="preserve">Además, </w:t>
      </w:r>
      <w:r w:rsidRPr="001C566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1C5669"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1C5669" w:rsidRDefault="008A12CF" w:rsidP="008A12CF">
      <w:pPr>
        <w:spacing w:before="240" w:after="240" w:line="360" w:lineRule="auto"/>
        <w:ind w:right="49"/>
        <w:contextualSpacing/>
        <w:jc w:val="both"/>
        <w:rPr>
          <w:rFonts w:ascii="Palatino Linotype" w:eastAsia="MS Mincho" w:hAnsi="Palatino Linotype" w:cs="Tahoma"/>
        </w:rPr>
      </w:pPr>
      <w:r w:rsidRPr="001C5669">
        <w:rPr>
          <w:rFonts w:ascii="Palatino Linotype" w:hAnsi="Palatino Linotype" w:cs="Arial"/>
          <w:lang w:eastAsia="es-MX"/>
        </w:rPr>
        <w:t xml:space="preserve">De la misma forma, </w:t>
      </w:r>
      <w:r w:rsidRPr="001C5669">
        <w:rPr>
          <w:rFonts w:ascii="Palatino Linotype" w:eastAsia="MS Mincho" w:hAnsi="Palatino Linotype"/>
        </w:rPr>
        <w:t>de acuerdo al contenido del artículo 160,</w:t>
      </w:r>
      <w:r w:rsidRPr="001C5669">
        <w:rPr>
          <w:rFonts w:ascii="Palatino Linotype" w:hAnsi="Palatino Linotype" w:cs="Arial"/>
        </w:rPr>
        <w:t xml:space="preserve"> de la Ley </w:t>
      </w:r>
      <w:r w:rsidRPr="001C5669">
        <w:rPr>
          <w:rFonts w:ascii="Palatino Linotype" w:eastAsia="MS Mincho" w:hAnsi="Palatino Linotype" w:cs="Tahoma"/>
        </w:rPr>
        <w:t>General de Transparencia y Acceso a la Información Pública que a la letra dispone:</w:t>
      </w:r>
    </w:p>
    <w:p w14:paraId="21CCA012" w14:textId="77777777" w:rsidR="008A12CF" w:rsidRPr="001C5669" w:rsidRDefault="008A12CF" w:rsidP="008A12CF"/>
    <w:p w14:paraId="422592D4" w14:textId="77777777" w:rsidR="008A12CF" w:rsidRPr="001C5669" w:rsidRDefault="008A12CF" w:rsidP="00351E9D">
      <w:pPr>
        <w:ind w:left="567" w:right="616"/>
        <w:contextualSpacing/>
        <w:jc w:val="both"/>
        <w:rPr>
          <w:rFonts w:ascii="Palatino Linotype" w:hAnsi="Palatino Linotype" w:cs="Arial"/>
          <w:i/>
          <w:sz w:val="22"/>
          <w:lang w:eastAsia="gl-ES"/>
        </w:rPr>
      </w:pPr>
      <w:r w:rsidRPr="001C5669">
        <w:rPr>
          <w:rFonts w:ascii="Palatino Linotype" w:hAnsi="Palatino Linotype" w:cs="Arial"/>
          <w:b/>
          <w:i/>
          <w:sz w:val="22"/>
          <w:lang w:eastAsia="gl-ES"/>
        </w:rPr>
        <w:t>Artículo 160</w:t>
      </w:r>
      <w:r w:rsidRPr="001C5669">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1C5669">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1C5669" w:rsidRDefault="008A12CF" w:rsidP="00351E9D">
      <w:pPr>
        <w:ind w:right="616"/>
        <w:contextualSpacing/>
        <w:jc w:val="both"/>
        <w:rPr>
          <w:rFonts w:ascii="Palatino Linotype" w:hAnsi="Palatino Linotype" w:cs="Arial"/>
          <w:i/>
          <w:lang w:eastAsia="gl-ES"/>
        </w:rPr>
      </w:pPr>
    </w:p>
    <w:p w14:paraId="34F9B181" w14:textId="77777777" w:rsidR="008A12CF" w:rsidRPr="001C5669" w:rsidRDefault="008A12CF" w:rsidP="00FC1FC5">
      <w:pPr>
        <w:spacing w:line="360" w:lineRule="auto"/>
        <w:jc w:val="both"/>
        <w:rPr>
          <w:rFonts w:ascii="Palatino Linotype" w:hAnsi="Palatino Linotype" w:cs="Arial"/>
          <w:color w:val="222222"/>
          <w:szCs w:val="19"/>
          <w:lang w:eastAsia="es-MX"/>
        </w:rPr>
      </w:pPr>
      <w:r w:rsidRPr="001C5669">
        <w:rPr>
          <w:rFonts w:ascii="Palatino Linotype" w:hAnsi="Palatino Linotype"/>
          <w:color w:val="000000"/>
        </w:rPr>
        <w:t xml:space="preserve">Sirve como apoyo </w:t>
      </w:r>
      <w:r w:rsidRPr="001C566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1C5669" w:rsidRDefault="008A12CF" w:rsidP="008A12CF">
      <w:pPr>
        <w:pStyle w:val="Sinespaciado"/>
        <w:rPr>
          <w:lang w:eastAsia="es-MX"/>
        </w:rPr>
      </w:pPr>
    </w:p>
    <w:p w14:paraId="3B377C22" w14:textId="77777777" w:rsidR="008A12CF" w:rsidRPr="001C5669"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1C566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1C566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1C5669" w:rsidRDefault="008A12CF" w:rsidP="008A12CF">
      <w:pPr>
        <w:pStyle w:val="Sinespaciado"/>
      </w:pPr>
    </w:p>
    <w:p w14:paraId="11F242E0" w14:textId="77777777" w:rsidR="008A12CF" w:rsidRPr="001C5669" w:rsidRDefault="008A12CF" w:rsidP="008A12CF">
      <w:pPr>
        <w:pStyle w:val="Sinespaciado"/>
      </w:pPr>
    </w:p>
    <w:p w14:paraId="15FC42C0" w14:textId="7C8FB0EE" w:rsidR="008A12CF" w:rsidRPr="001C5669" w:rsidRDefault="008A12CF" w:rsidP="008A12CF">
      <w:pPr>
        <w:spacing w:line="360" w:lineRule="auto"/>
        <w:contextualSpacing/>
        <w:jc w:val="both"/>
        <w:rPr>
          <w:rFonts w:ascii="Palatino Linotype" w:hAnsi="Palatino Linotype" w:cs="Arial"/>
        </w:rPr>
      </w:pPr>
      <w:r w:rsidRPr="001C5669">
        <w:rPr>
          <w:rFonts w:ascii="Palatino Linotype" w:hAnsi="Palatino Linotype" w:cs="Arial"/>
          <w:bCs/>
        </w:rPr>
        <w:t xml:space="preserve">Además, </w:t>
      </w:r>
      <w:r w:rsidRPr="001C5669">
        <w:rPr>
          <w:rFonts w:ascii="Palatino Linotype" w:hAnsi="Palatino Linotype" w:cs="Arial"/>
        </w:rPr>
        <w:t xml:space="preserve">a Ley de Transparencia y Acceso a la Información Pública del Estado de México y Municipios, prevé en su artículo 23, fracción </w:t>
      </w:r>
      <w:r w:rsidR="004C6BB5" w:rsidRPr="001C5669">
        <w:rPr>
          <w:rFonts w:ascii="Palatino Linotype" w:hAnsi="Palatino Linotype" w:cs="Arial"/>
        </w:rPr>
        <w:t>IV</w:t>
      </w:r>
      <w:r w:rsidRPr="001C5669">
        <w:rPr>
          <w:rFonts w:ascii="Palatino Linotype" w:hAnsi="Palatino Linotype" w:cs="Arial"/>
        </w:rPr>
        <w:t>, que son Sujetos Obligados a Transparentar y permitir el acceso a su información y proteger los datos que obren en su poder:</w:t>
      </w:r>
    </w:p>
    <w:p w14:paraId="09997C25" w14:textId="77777777" w:rsidR="00581DC8" w:rsidRPr="001C5669" w:rsidRDefault="00581DC8" w:rsidP="00581DC8">
      <w:pPr>
        <w:pStyle w:val="Sinespaciado"/>
      </w:pPr>
    </w:p>
    <w:p w14:paraId="2E250855" w14:textId="77777777" w:rsidR="004C6BB5" w:rsidRPr="001C5669" w:rsidRDefault="00581DC8" w:rsidP="004C6BB5">
      <w:pPr>
        <w:ind w:left="567" w:right="616"/>
        <w:contextualSpacing/>
        <w:jc w:val="both"/>
        <w:rPr>
          <w:rFonts w:ascii="Palatino Linotype" w:hAnsi="Palatino Linotype" w:cs="Arial"/>
          <w:i/>
          <w:sz w:val="22"/>
        </w:rPr>
      </w:pPr>
      <w:r w:rsidRPr="001C5669">
        <w:rPr>
          <w:rFonts w:ascii="Palatino Linotype" w:hAnsi="Palatino Linotype" w:cs="Arial"/>
          <w:b/>
          <w:i/>
          <w:sz w:val="22"/>
        </w:rPr>
        <w:t>Artículo 23.</w:t>
      </w:r>
      <w:r w:rsidRPr="001C566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1C5669" w:rsidRDefault="004C6BB5" w:rsidP="004C6BB5">
      <w:pPr>
        <w:ind w:left="567" w:right="616"/>
        <w:contextualSpacing/>
        <w:jc w:val="both"/>
        <w:rPr>
          <w:rFonts w:ascii="Palatino Linotype" w:hAnsi="Palatino Linotype" w:cs="Arial"/>
          <w:b/>
          <w:i/>
          <w:sz w:val="22"/>
        </w:rPr>
      </w:pPr>
    </w:p>
    <w:p w14:paraId="3CFBD3F6" w14:textId="5DBD6D8F" w:rsidR="00031EFF" w:rsidRPr="001C5669" w:rsidRDefault="004C6BB5" w:rsidP="004C6BB5">
      <w:pPr>
        <w:ind w:left="567" w:right="616"/>
        <w:contextualSpacing/>
        <w:jc w:val="both"/>
        <w:rPr>
          <w:rFonts w:ascii="Palatino Linotype" w:hAnsi="Palatino Linotype" w:cs="Arial"/>
          <w:bCs/>
          <w:i/>
          <w:sz w:val="22"/>
        </w:rPr>
      </w:pPr>
      <w:r w:rsidRPr="001C5669">
        <w:rPr>
          <w:rFonts w:ascii="Palatino Linotype" w:hAnsi="Palatino Linotype" w:cs="Arial"/>
          <w:b/>
          <w:i/>
          <w:sz w:val="22"/>
        </w:rPr>
        <w:t xml:space="preserve">IV. </w:t>
      </w:r>
      <w:r w:rsidRPr="001C5669">
        <w:rPr>
          <w:rFonts w:ascii="Palatino Linotype" w:hAnsi="Palatino Linotype" w:cs="Arial"/>
          <w:bCs/>
          <w:i/>
          <w:sz w:val="22"/>
        </w:rPr>
        <w:t>Los ayuntamientos y las dependencias, organismos, órganos y entidades de la administración municipal;</w:t>
      </w:r>
    </w:p>
    <w:p w14:paraId="5444B6C2" w14:textId="77777777" w:rsidR="004C6BB5" w:rsidRPr="001C5669" w:rsidRDefault="004C6BB5" w:rsidP="00F30C1D">
      <w:pPr>
        <w:spacing w:line="360" w:lineRule="auto"/>
        <w:jc w:val="both"/>
        <w:rPr>
          <w:rFonts w:ascii="Palatino Linotype" w:hAnsi="Palatino Linotype" w:cs="Arial"/>
        </w:rPr>
      </w:pPr>
    </w:p>
    <w:p w14:paraId="23FF5392" w14:textId="03F3F990" w:rsidR="00087797" w:rsidRPr="001C5669" w:rsidRDefault="008A12CF" w:rsidP="00F30C1D">
      <w:pPr>
        <w:spacing w:line="360" w:lineRule="auto"/>
        <w:jc w:val="both"/>
        <w:rPr>
          <w:rFonts w:ascii="Palatino Linotype" w:hAnsi="Palatino Linotype" w:cs="Arial"/>
        </w:rPr>
      </w:pPr>
      <w:r w:rsidRPr="001C5669">
        <w:rPr>
          <w:rFonts w:ascii="Palatino Linotype" w:hAnsi="Palatino Linotype" w:cs="Arial"/>
        </w:rPr>
        <w:t>Por lo que, de la respuesta emitida por parte</w:t>
      </w:r>
      <w:r w:rsidR="004C6BB5" w:rsidRPr="001C5669">
        <w:rPr>
          <w:rFonts w:ascii="Palatino Linotype" w:hAnsi="Palatino Linotype" w:cs="Arial"/>
        </w:rPr>
        <w:t xml:space="preserve"> </w:t>
      </w:r>
      <w:r w:rsidRPr="001C5669">
        <w:rPr>
          <w:rFonts w:ascii="Palatino Linotype" w:hAnsi="Palatino Linotype" w:cs="Arial"/>
        </w:rPr>
        <w:t xml:space="preserve">del </w:t>
      </w:r>
      <w:r w:rsidRPr="001C5669">
        <w:rPr>
          <w:rFonts w:ascii="Palatino Linotype" w:hAnsi="Palatino Linotype" w:cs="Arial"/>
          <w:b/>
        </w:rPr>
        <w:t>Sujeto Obligado</w:t>
      </w:r>
      <w:r w:rsidRPr="001C5669">
        <w:rPr>
          <w:rFonts w:ascii="Palatino Linotype" w:hAnsi="Palatino Linotype" w:cs="Arial"/>
        </w:rPr>
        <w:t xml:space="preserve"> generó, se enuncia cada una de la</w:t>
      </w:r>
      <w:r w:rsidR="004C6BB5" w:rsidRPr="001C5669">
        <w:rPr>
          <w:rFonts w:ascii="Palatino Linotype" w:hAnsi="Palatino Linotype" w:cs="Arial"/>
        </w:rPr>
        <w:t>s</w:t>
      </w:r>
      <w:r w:rsidRPr="001C5669">
        <w:rPr>
          <w:rFonts w:ascii="Palatino Linotype" w:hAnsi="Palatino Linotype" w:cs="Arial"/>
        </w:rPr>
        <w:t xml:space="preserve"> respuesta</w:t>
      </w:r>
      <w:r w:rsidR="004C6BB5" w:rsidRPr="001C5669">
        <w:rPr>
          <w:rFonts w:ascii="Palatino Linotype" w:hAnsi="Palatino Linotype" w:cs="Arial"/>
        </w:rPr>
        <w:t>s</w:t>
      </w:r>
      <w:r w:rsidRPr="001C5669">
        <w:rPr>
          <w:rFonts w:ascii="Palatino Linotype" w:hAnsi="Palatino Linotype" w:cs="Arial"/>
        </w:rPr>
        <w:t xml:space="preserve"> proporcionada</w:t>
      </w:r>
      <w:r w:rsidR="004C6BB5" w:rsidRPr="001C5669">
        <w:rPr>
          <w:rFonts w:ascii="Palatino Linotype" w:hAnsi="Palatino Linotype" w:cs="Arial"/>
        </w:rPr>
        <w:t>s</w:t>
      </w:r>
      <w:r w:rsidRPr="001C5669">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1C5669" w:rsidRDefault="00F30C1D" w:rsidP="00F30C1D">
      <w:pPr>
        <w:spacing w:line="360" w:lineRule="auto"/>
        <w:jc w:val="both"/>
        <w:rPr>
          <w:rFonts w:ascii="Palatino Linotype" w:hAnsi="Palatino Linotype" w:cs="Arial"/>
        </w:rPr>
      </w:pPr>
    </w:p>
    <w:p w14:paraId="495EE903" w14:textId="004A6045" w:rsidR="00FC079F" w:rsidRPr="001C5669" w:rsidRDefault="00F30C1D" w:rsidP="00F30C1D">
      <w:pPr>
        <w:spacing w:line="360" w:lineRule="auto"/>
        <w:jc w:val="both"/>
        <w:rPr>
          <w:rFonts w:ascii="Palatino Linotype" w:eastAsiaTheme="minorHAnsi" w:hAnsi="Palatino Linotype" w:cs="Arial"/>
          <w:szCs w:val="22"/>
          <w:lang w:val="es-MX" w:eastAsia="en-US"/>
        </w:rPr>
      </w:pPr>
      <w:r w:rsidRPr="001C5669">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1C5669">
        <w:rPr>
          <w:rFonts w:ascii="Palatino Linotype" w:eastAsiaTheme="minorHAnsi" w:hAnsi="Palatino Linotype" w:cs="Arial"/>
          <w:b/>
          <w:szCs w:val="22"/>
          <w:lang w:val="es-MX" w:eastAsia="en-US"/>
        </w:rPr>
        <w:t>SAIMEX</w:t>
      </w:r>
      <w:r w:rsidRPr="001C5669">
        <w:rPr>
          <w:rFonts w:ascii="Palatino Linotype" w:eastAsiaTheme="minorHAnsi" w:hAnsi="Palatino Linotype" w:cs="Arial"/>
          <w:szCs w:val="22"/>
          <w:lang w:val="es-MX" w:eastAsia="en-US"/>
        </w:rPr>
        <w:t>, a efecto de determinar si con la información remitida por</w:t>
      </w:r>
      <w:r w:rsidR="0075607A" w:rsidRPr="001C5669">
        <w:rPr>
          <w:rFonts w:ascii="Palatino Linotype" w:eastAsiaTheme="minorHAnsi" w:hAnsi="Palatino Linotype" w:cs="Arial"/>
          <w:szCs w:val="22"/>
          <w:lang w:val="es-MX" w:eastAsia="en-US"/>
        </w:rPr>
        <w:t xml:space="preserve"> el </w:t>
      </w:r>
      <w:r w:rsidRPr="001C5669">
        <w:rPr>
          <w:rFonts w:ascii="Palatino Linotype" w:eastAsiaTheme="minorHAnsi" w:hAnsi="Palatino Linotype" w:cs="Arial"/>
          <w:b/>
          <w:szCs w:val="22"/>
          <w:lang w:val="es-MX" w:eastAsia="en-US"/>
        </w:rPr>
        <w:t>Sujeto Obligado</w:t>
      </w:r>
      <w:r w:rsidRPr="001C5669">
        <w:rPr>
          <w:rFonts w:ascii="Palatino Linotype" w:eastAsiaTheme="minorHAnsi" w:hAnsi="Palatino Linotype" w:cs="Arial"/>
          <w:szCs w:val="22"/>
          <w:lang w:val="es-MX" w:eastAsia="en-US"/>
        </w:rPr>
        <w:t xml:space="preserve"> a través de su respuesta</w:t>
      </w:r>
      <w:r w:rsidR="006D5540" w:rsidRPr="001C5669">
        <w:rPr>
          <w:rFonts w:ascii="Palatino Linotype" w:eastAsiaTheme="minorHAnsi" w:hAnsi="Palatino Linotype" w:cs="Arial"/>
          <w:szCs w:val="22"/>
          <w:lang w:val="es-MX" w:eastAsia="en-US"/>
        </w:rPr>
        <w:t xml:space="preserve"> </w:t>
      </w:r>
      <w:r w:rsidRPr="001C5669">
        <w:rPr>
          <w:rFonts w:ascii="Palatino Linotype" w:eastAsiaTheme="minorHAnsi" w:hAnsi="Palatino Linotype" w:cs="Arial"/>
          <w:szCs w:val="22"/>
          <w:lang w:val="es-MX" w:eastAsia="en-US"/>
        </w:rPr>
        <w:t>se colma lo requerido en dicha solicitud.</w:t>
      </w:r>
    </w:p>
    <w:p w14:paraId="31074477" w14:textId="798AF1EC" w:rsidR="001D09E1" w:rsidRPr="001C5669" w:rsidRDefault="001D09E1" w:rsidP="00306F04">
      <w:pPr>
        <w:spacing w:line="360" w:lineRule="auto"/>
        <w:jc w:val="both"/>
        <w:rPr>
          <w:rFonts w:ascii="Palatino Linotype" w:eastAsiaTheme="minorHAnsi" w:hAnsi="Palatino Linotype" w:cs="Arial"/>
          <w:szCs w:val="22"/>
          <w:lang w:val="es-MX" w:eastAsia="en-US"/>
        </w:rPr>
      </w:pPr>
    </w:p>
    <w:p w14:paraId="55B71955" w14:textId="292EE580" w:rsidR="00711E33" w:rsidRPr="001C5669" w:rsidRDefault="001D09E1" w:rsidP="00CE6A53">
      <w:pPr>
        <w:spacing w:line="360" w:lineRule="auto"/>
        <w:ind w:right="49"/>
        <w:jc w:val="both"/>
        <w:rPr>
          <w:rFonts w:ascii="Palatino Linotype" w:eastAsiaTheme="minorHAnsi" w:hAnsi="Palatino Linotype" w:cs="Arial"/>
          <w:bCs/>
          <w:lang w:val="es-MX" w:eastAsia="en-US"/>
        </w:rPr>
      </w:pPr>
      <w:r w:rsidRPr="001C5669">
        <w:rPr>
          <w:rFonts w:ascii="Palatino Linotype" w:eastAsiaTheme="minorHAnsi" w:hAnsi="Palatino Linotype" w:cs="Arial"/>
          <w:bCs/>
          <w:lang w:val="es-MX" w:eastAsia="en-US"/>
        </w:rPr>
        <w:t xml:space="preserve">Atento a ello, </w:t>
      </w:r>
      <w:r w:rsidR="002273B6" w:rsidRPr="001C5669">
        <w:rPr>
          <w:rFonts w:ascii="Palatino Linotype" w:eastAsiaTheme="minorHAnsi" w:hAnsi="Palatino Linotype" w:cs="Arial"/>
          <w:bCs/>
          <w:lang w:val="es-MX" w:eastAsia="en-US"/>
        </w:rPr>
        <w:t>primeramente,</w:t>
      </w:r>
      <w:r w:rsidRPr="001C5669">
        <w:rPr>
          <w:rFonts w:ascii="Palatino Linotype" w:eastAsiaTheme="minorHAnsi" w:hAnsi="Palatino Linotype" w:cs="Arial"/>
          <w:bCs/>
          <w:lang w:val="es-MX" w:eastAsia="en-US"/>
        </w:rPr>
        <w:t xml:space="preserve"> es importante señalar que </w:t>
      </w:r>
      <w:r w:rsidR="006E6297" w:rsidRPr="001C5669">
        <w:rPr>
          <w:rFonts w:ascii="Palatino Linotype" w:eastAsiaTheme="minorHAnsi" w:hAnsi="Palatino Linotype" w:cs="Arial"/>
          <w:bCs/>
          <w:lang w:val="es-MX" w:eastAsia="en-US"/>
        </w:rPr>
        <w:t xml:space="preserve">la pretensión del </w:t>
      </w:r>
      <w:r w:rsidR="004C6BB5" w:rsidRPr="001C5669">
        <w:rPr>
          <w:rFonts w:ascii="Palatino Linotype" w:eastAsiaTheme="minorHAnsi" w:hAnsi="Palatino Linotype" w:cs="Arial"/>
          <w:bCs/>
          <w:lang w:val="es-MX" w:eastAsia="en-US"/>
        </w:rPr>
        <w:t>s</w:t>
      </w:r>
      <w:r w:rsidR="006E6297" w:rsidRPr="001C5669">
        <w:rPr>
          <w:rFonts w:ascii="Palatino Linotype" w:eastAsiaTheme="minorHAnsi" w:hAnsi="Palatino Linotype" w:cs="Arial"/>
          <w:bCs/>
          <w:lang w:val="es-MX" w:eastAsia="en-US"/>
        </w:rPr>
        <w:t xml:space="preserve">olicitante es obtener </w:t>
      </w:r>
      <w:r w:rsidR="00711E33" w:rsidRPr="001C5669">
        <w:rPr>
          <w:rFonts w:ascii="Palatino Linotype" w:eastAsiaTheme="minorHAnsi" w:hAnsi="Palatino Linotype" w:cs="Arial"/>
          <w:bCs/>
          <w:lang w:val="es-MX" w:eastAsia="en-US"/>
        </w:rPr>
        <w:t xml:space="preserve">diversa </w:t>
      </w:r>
      <w:r w:rsidR="006E6297" w:rsidRPr="001C5669">
        <w:rPr>
          <w:rFonts w:ascii="Palatino Linotype" w:eastAsiaTheme="minorHAnsi" w:hAnsi="Palatino Linotype" w:cs="Arial"/>
          <w:bCs/>
          <w:lang w:val="es-MX" w:eastAsia="en-US"/>
        </w:rPr>
        <w:t>información</w:t>
      </w:r>
      <w:r w:rsidR="00306F04" w:rsidRPr="001C5669">
        <w:rPr>
          <w:rFonts w:ascii="Palatino Linotype" w:eastAsiaTheme="minorHAnsi" w:hAnsi="Palatino Linotype" w:cs="Arial"/>
          <w:bCs/>
          <w:lang w:val="es-MX" w:eastAsia="en-US"/>
        </w:rPr>
        <w:t xml:space="preserve"> </w:t>
      </w:r>
      <w:r w:rsidR="002273B6" w:rsidRPr="001C5669">
        <w:rPr>
          <w:rFonts w:ascii="Palatino Linotype" w:eastAsiaTheme="minorHAnsi" w:hAnsi="Palatino Linotype" w:cs="Arial"/>
          <w:bCs/>
          <w:lang w:val="es-MX" w:eastAsia="en-US"/>
        </w:rPr>
        <w:t xml:space="preserve">que dé </w:t>
      </w:r>
      <w:r w:rsidR="00BD6D6A" w:rsidRPr="001C5669">
        <w:rPr>
          <w:rFonts w:ascii="Palatino Linotype" w:eastAsiaTheme="minorHAnsi" w:hAnsi="Palatino Linotype" w:cs="Arial"/>
          <w:bCs/>
          <w:lang w:val="es-MX" w:eastAsia="en-US"/>
        </w:rPr>
        <w:t xml:space="preserve">cuenta de </w:t>
      </w:r>
      <w:r w:rsidR="00711E33" w:rsidRPr="001C5669">
        <w:rPr>
          <w:rFonts w:ascii="Palatino Linotype" w:eastAsiaTheme="minorHAnsi" w:hAnsi="Palatino Linotype" w:cs="Arial"/>
          <w:bCs/>
          <w:lang w:val="es-MX" w:eastAsia="en-US"/>
        </w:rPr>
        <w:t>lo siguiente:</w:t>
      </w:r>
    </w:p>
    <w:p w14:paraId="398858EF" w14:textId="77777777" w:rsidR="00BD6D6A" w:rsidRPr="001C5669" w:rsidRDefault="00BD6D6A" w:rsidP="00BD6D6A">
      <w:pPr>
        <w:spacing w:line="360" w:lineRule="auto"/>
        <w:ind w:right="49"/>
        <w:jc w:val="both"/>
        <w:rPr>
          <w:rFonts w:ascii="Palatino Linotype" w:eastAsiaTheme="minorHAnsi" w:hAnsi="Palatino Linotype" w:cstheme="minorBidi"/>
          <w:szCs w:val="22"/>
          <w:lang w:val="es-MX" w:eastAsia="es-MX"/>
        </w:rPr>
      </w:pPr>
    </w:p>
    <w:p w14:paraId="325134A4" w14:textId="77777777" w:rsidR="00BD6D6A" w:rsidRPr="001C5669" w:rsidRDefault="00BD6D6A" w:rsidP="00BD6D6A">
      <w:pPr>
        <w:pStyle w:val="Prrafodelista"/>
        <w:numPr>
          <w:ilvl w:val="0"/>
          <w:numId w:val="28"/>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El Plan de Trabajo de Protección de Datos Personales 2025.</w:t>
      </w:r>
    </w:p>
    <w:p w14:paraId="7D6CC6E2" w14:textId="77777777" w:rsidR="00BD6D6A" w:rsidRPr="001C5669" w:rsidRDefault="00BD6D6A" w:rsidP="00BD6D6A">
      <w:pPr>
        <w:pStyle w:val="Prrafodelista"/>
        <w:numPr>
          <w:ilvl w:val="0"/>
          <w:numId w:val="28"/>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Certificación del Jefe de Departamento.</w:t>
      </w:r>
    </w:p>
    <w:p w14:paraId="25385633" w14:textId="77777777" w:rsidR="00BD6D6A" w:rsidRPr="001C5669" w:rsidRDefault="00BD6D6A" w:rsidP="00BD6D6A">
      <w:pPr>
        <w:pStyle w:val="Prrafodelista"/>
        <w:numPr>
          <w:ilvl w:val="0"/>
          <w:numId w:val="28"/>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i/>
          <w:szCs w:val="22"/>
          <w:lang w:val="es-MX" w:eastAsia="es-MX"/>
        </w:rPr>
        <w:t>Curriculum Vitae</w:t>
      </w:r>
      <w:r w:rsidRPr="001C5669">
        <w:rPr>
          <w:rFonts w:ascii="Palatino Linotype" w:eastAsiaTheme="minorHAnsi" w:hAnsi="Palatino Linotype" w:cstheme="minorBidi"/>
          <w:szCs w:val="22"/>
          <w:lang w:val="es-MX" w:eastAsia="es-MX"/>
        </w:rPr>
        <w:t xml:space="preserve"> de los Jefes de Departamento de la Unidad de Transparencia. </w:t>
      </w:r>
    </w:p>
    <w:p w14:paraId="3BCDA2E7" w14:textId="77777777" w:rsidR="00BD6D6A" w:rsidRPr="001C5669" w:rsidRDefault="00BD6D6A" w:rsidP="00BD6D6A">
      <w:pPr>
        <w:pStyle w:val="Prrafodelista"/>
        <w:numPr>
          <w:ilvl w:val="0"/>
          <w:numId w:val="28"/>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Título Profesional de los Jefes de Departamento de la Unidad de Transparencia.</w:t>
      </w:r>
    </w:p>
    <w:p w14:paraId="558A928C" w14:textId="5AEF48FD" w:rsidR="00BD6D6A" w:rsidRPr="001C5669" w:rsidRDefault="00BD6D6A" w:rsidP="00BD6D6A">
      <w:pPr>
        <w:pStyle w:val="Prrafodelista"/>
        <w:numPr>
          <w:ilvl w:val="0"/>
          <w:numId w:val="28"/>
        </w:numPr>
        <w:spacing w:line="360" w:lineRule="auto"/>
        <w:ind w:right="49"/>
        <w:jc w:val="both"/>
        <w:rPr>
          <w:rFonts w:ascii="Palatino Linotype" w:eastAsiaTheme="minorHAnsi" w:hAnsi="Palatino Linotype" w:cstheme="minorBidi"/>
          <w:szCs w:val="22"/>
          <w:lang w:val="es-MX" w:eastAsia="es-MX"/>
        </w:rPr>
      </w:pPr>
      <w:r w:rsidRPr="001C5669">
        <w:rPr>
          <w:rFonts w:ascii="Palatino Linotype" w:eastAsiaTheme="minorHAnsi" w:hAnsi="Palatino Linotype" w:cstheme="minorBidi"/>
          <w:szCs w:val="22"/>
          <w:lang w:val="es-MX" w:eastAsia="es-MX"/>
        </w:rPr>
        <w:t>Todos los programas o acciones en materia de protección de datos implementados en 2025.</w:t>
      </w:r>
    </w:p>
    <w:p w14:paraId="488F898A" w14:textId="77777777" w:rsidR="00BD6D6A" w:rsidRPr="001C5669" w:rsidRDefault="00BD6D6A" w:rsidP="00CE6A53">
      <w:pPr>
        <w:spacing w:line="360" w:lineRule="auto"/>
        <w:ind w:right="49"/>
        <w:jc w:val="both"/>
        <w:rPr>
          <w:rFonts w:ascii="Palatino Linotype" w:eastAsiaTheme="minorHAnsi" w:hAnsi="Palatino Linotype" w:cs="Arial"/>
          <w:bCs/>
          <w:lang w:val="es-MX" w:eastAsia="en-US"/>
        </w:rPr>
      </w:pPr>
    </w:p>
    <w:p w14:paraId="58394A2C" w14:textId="5D2A43FC" w:rsidR="00B94B5C" w:rsidRPr="001C5669" w:rsidRDefault="00BD6D6A" w:rsidP="00B94B5C">
      <w:pPr>
        <w:spacing w:line="360" w:lineRule="auto"/>
        <w:ind w:right="49"/>
        <w:jc w:val="both"/>
        <w:rPr>
          <w:rFonts w:ascii="Palatino Linotype" w:eastAsiaTheme="minorHAnsi" w:hAnsi="Palatino Linotype" w:cs="Arial"/>
          <w:bCs/>
          <w:lang w:val="es-MX" w:eastAsia="en-US"/>
        </w:rPr>
      </w:pPr>
      <w:r w:rsidRPr="001C5669">
        <w:rPr>
          <w:rFonts w:ascii="Palatino Linotype" w:eastAsiaTheme="minorHAnsi" w:hAnsi="Palatino Linotype" w:cs="Arial"/>
          <w:bCs/>
          <w:lang w:val="es-MX" w:eastAsia="en-US"/>
        </w:rPr>
        <w:t xml:space="preserve">Por lo que, desglosaremos punto por punto la información solicitada con la información remitida, así que, primeramente, es de señalar que, </w:t>
      </w:r>
      <w:r w:rsidR="00B94B5C" w:rsidRPr="001C5669">
        <w:rPr>
          <w:rFonts w:ascii="Palatino Linotype" w:eastAsiaTheme="minorHAnsi" w:hAnsi="Palatino Linotype" w:cstheme="minorBidi"/>
          <w:lang w:val="es-MX" w:eastAsia="es-MX"/>
        </w:rPr>
        <w:t xml:space="preserve">atendiendo a la naturaleza jurídica del documento en donde conste el </w:t>
      </w:r>
      <w:r w:rsidR="00B94B5C" w:rsidRPr="001C5669">
        <w:rPr>
          <w:rFonts w:ascii="Palatino Linotype" w:eastAsiaTheme="minorHAnsi" w:hAnsi="Palatino Linotype" w:cs="Arial"/>
          <w:b/>
          <w:szCs w:val="22"/>
          <w:lang w:val="es-MX" w:eastAsia="en-US"/>
        </w:rPr>
        <w:t>Plan de Trabajo de Protección de Datos Personales</w:t>
      </w:r>
      <w:r w:rsidR="00B94B5C" w:rsidRPr="001C5669">
        <w:rPr>
          <w:rFonts w:ascii="Palatino Linotype" w:eastAsiaTheme="minorHAnsi" w:hAnsi="Palatino Linotype" w:cstheme="minorBidi"/>
          <w:lang w:val="es-MX" w:eastAsia="es-MX"/>
        </w:rPr>
        <w:t>, es de destacar</w:t>
      </w:r>
      <w:r w:rsidR="00B94B5C" w:rsidRPr="001C5669">
        <w:rPr>
          <w:rFonts w:ascii="Palatino Linotype" w:hAnsi="Palatino Linotype" w:cs="Arial"/>
          <w:lang w:val="es-MX"/>
        </w:rPr>
        <w:t xml:space="preserve"> el contenido de </w:t>
      </w:r>
      <w:r w:rsidR="00B94B5C" w:rsidRPr="001C5669">
        <w:rPr>
          <w:rFonts w:ascii="Palatino Linotype" w:hAnsi="Palatino Linotype" w:cs="Arial"/>
        </w:rPr>
        <w:t xml:space="preserve">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w:t>
      </w:r>
      <w:r w:rsidR="00B94B5C" w:rsidRPr="001C5669">
        <w:rPr>
          <w:rFonts w:ascii="Palatino Linotype" w:hAnsi="Palatino Linotype" w:cs="Arial"/>
        </w:rPr>
        <w:lastRenderedPageBreak/>
        <w:t>Federación, las Entidades Federativas y los municipios, con la finalidad de regular su debido tratamiento, en términos de los artículos 1 párrafo cuarto, y 2 fracción V de dicha Ley.</w:t>
      </w:r>
    </w:p>
    <w:p w14:paraId="28DF710C" w14:textId="77777777" w:rsidR="00B94B5C" w:rsidRPr="001C5669" w:rsidRDefault="00B94B5C" w:rsidP="00B94B5C">
      <w:pPr>
        <w:spacing w:line="360" w:lineRule="auto"/>
        <w:jc w:val="both"/>
        <w:rPr>
          <w:rFonts w:ascii="Palatino Linotype" w:hAnsi="Palatino Linotype" w:cs="Arial"/>
        </w:rPr>
      </w:pPr>
    </w:p>
    <w:p w14:paraId="1F00A4E4"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En ese sentido, el marco normativo en estudio, instaura para los responsables del tratamiento de datos personales, el deber de establecer y </w:t>
      </w:r>
      <w:r w:rsidRPr="001C5669">
        <w:rPr>
          <w:rFonts w:ascii="Palatino Linotype" w:hAnsi="Palatino Linotype" w:cs="Arial"/>
          <w:b/>
          <w:bCs/>
        </w:rPr>
        <w:t xml:space="preserve">mantener medidas de seguridad </w:t>
      </w:r>
      <w:r w:rsidRPr="001C5669">
        <w:rPr>
          <w:rFonts w:ascii="Palatino Linotype" w:hAnsi="Palatino Linotype" w:cs="Arial"/>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76C275E6" w14:textId="77777777" w:rsidR="00B94B5C" w:rsidRPr="001C5669" w:rsidRDefault="00B94B5C" w:rsidP="00B94B5C">
      <w:pPr>
        <w:spacing w:line="360" w:lineRule="auto"/>
        <w:jc w:val="both"/>
        <w:rPr>
          <w:rFonts w:ascii="Palatino Linotype" w:hAnsi="Palatino Linotype" w:cs="Arial"/>
        </w:rPr>
      </w:pPr>
    </w:p>
    <w:p w14:paraId="1E49BD05" w14:textId="397F04DF"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Cabe mencionar, que las medidas de seguridad que el responsable ha de establecer y mantener para el tratamiento de datos personales, deberán ser documentadas y contenidas en el denominado </w:t>
      </w:r>
      <w:r w:rsidRPr="001C5669">
        <w:rPr>
          <w:rFonts w:ascii="Palatino Linotype" w:hAnsi="Palatino Linotype" w:cs="Arial"/>
          <w:b/>
          <w:bCs/>
        </w:rPr>
        <w:t>documento de seguridad</w:t>
      </w:r>
      <w:r w:rsidRPr="001C5669">
        <w:rPr>
          <w:rFonts w:ascii="Palatino Linotype" w:hAnsi="Palatino Linotype" w:cs="Arial"/>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0DE5309A"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lastRenderedPageBreak/>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2C8637DF" w14:textId="77777777" w:rsidR="00B94B5C" w:rsidRPr="001C5669" w:rsidRDefault="00B94B5C" w:rsidP="00B94B5C">
      <w:pPr>
        <w:spacing w:line="360" w:lineRule="auto"/>
        <w:jc w:val="both"/>
        <w:rPr>
          <w:rFonts w:ascii="Palatino Linotype" w:hAnsi="Palatino Linotype" w:cs="Arial"/>
        </w:rPr>
      </w:pPr>
    </w:p>
    <w:p w14:paraId="341A3B22"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14:paraId="6D5B4803" w14:textId="77777777" w:rsidR="00B94B5C" w:rsidRPr="001C5669" w:rsidRDefault="00B94B5C" w:rsidP="00B94B5C">
      <w:pPr>
        <w:spacing w:line="360" w:lineRule="auto"/>
        <w:jc w:val="both"/>
        <w:rPr>
          <w:rFonts w:ascii="Palatino Linotype" w:hAnsi="Palatino Linotype" w:cs="Arial"/>
        </w:rPr>
      </w:pPr>
    </w:p>
    <w:p w14:paraId="61E691ED" w14:textId="77777777" w:rsidR="00B94B5C" w:rsidRPr="001C5669" w:rsidRDefault="00B94B5C" w:rsidP="00B94B5C">
      <w:pPr>
        <w:ind w:left="851" w:right="851"/>
        <w:jc w:val="both"/>
        <w:rPr>
          <w:rFonts w:ascii="Palatino Linotype" w:hAnsi="Palatino Linotype" w:cs="Arial"/>
          <w:i/>
          <w:iCs/>
          <w:sz w:val="22"/>
        </w:rPr>
      </w:pPr>
      <w:r w:rsidRPr="001C5669">
        <w:rPr>
          <w:rFonts w:ascii="Palatino Linotype" w:hAnsi="Palatino Linotype" w:cs="Arial"/>
          <w:b/>
          <w:bCs/>
          <w:i/>
          <w:iCs/>
          <w:sz w:val="22"/>
        </w:rPr>
        <w:t>Derecho a la privacidad y limitaciones a la protección de datos personales</w:t>
      </w:r>
      <w:r w:rsidRPr="001C5669">
        <w:rPr>
          <w:rFonts w:ascii="Palatino Linotype" w:hAnsi="Palatino Linotype" w:cs="Arial"/>
          <w:i/>
          <w:iCs/>
          <w:sz w:val="22"/>
        </w:rPr>
        <w:t xml:space="preserve"> </w:t>
      </w:r>
    </w:p>
    <w:p w14:paraId="65790E3B" w14:textId="77777777" w:rsidR="00B94B5C" w:rsidRPr="001C5669" w:rsidRDefault="00B94B5C" w:rsidP="00B94B5C">
      <w:pPr>
        <w:ind w:left="851" w:right="851"/>
        <w:jc w:val="both"/>
        <w:rPr>
          <w:rFonts w:ascii="Palatino Linotype" w:hAnsi="Palatino Linotype" w:cs="Arial"/>
          <w:i/>
          <w:iCs/>
          <w:sz w:val="22"/>
        </w:rPr>
      </w:pPr>
    </w:p>
    <w:p w14:paraId="7023E52B"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rPr>
        <w:t>Artículo 6</w:t>
      </w:r>
      <w:r w:rsidRPr="001C5669">
        <w:rPr>
          <w:rFonts w:ascii="Palatino Linotype" w:hAnsi="Palatino Linotype" w:cs="Arial"/>
          <w:i/>
          <w:iCs/>
          <w:sz w:val="22"/>
        </w:rPr>
        <w:t xml:space="preserve">. El Estado garantizará la privacidad de los individuos y velará porque no se incurra en conductas que puedan afectarla arbitrariamente. </w:t>
      </w:r>
    </w:p>
    <w:p w14:paraId="2C1B8681" w14:textId="77777777" w:rsidR="00B94B5C" w:rsidRPr="001C5669" w:rsidRDefault="00B94B5C" w:rsidP="00B94B5C">
      <w:pPr>
        <w:spacing w:after="120"/>
        <w:ind w:left="851" w:right="851"/>
        <w:jc w:val="both"/>
        <w:rPr>
          <w:rFonts w:ascii="Palatino Linotype" w:hAnsi="Palatino Linotype" w:cs="Arial"/>
          <w:b/>
          <w:bCs/>
          <w:i/>
          <w:iCs/>
          <w:sz w:val="22"/>
        </w:rPr>
      </w:pPr>
      <w:r w:rsidRPr="001C5669">
        <w:rPr>
          <w:rFonts w:ascii="Palatino Linotype" w:hAnsi="Palatino Linotype" w:cs="Arial"/>
          <w:b/>
          <w:bCs/>
          <w:i/>
          <w:iCs/>
          <w:sz w:val="22"/>
        </w:rPr>
        <w:t xml:space="preserve">Los responsables aplicarán las medidas establecidas en esta Ley para la protección de las personas y su dignidad, respecto al tratamiento de sus datos personales. </w:t>
      </w:r>
    </w:p>
    <w:p w14:paraId="3703BB49"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lastRenderedPageBreak/>
        <w:t>El derecho a la protección de los datos personales solamente se limitará por razones de seguridad pública en términos de la Ley en la materia, disposiciones de orden público, salud pública o para proteger los derechos de terceros.</w:t>
      </w:r>
    </w:p>
    <w:p w14:paraId="2534B0BE" w14:textId="77777777" w:rsidR="00B94B5C" w:rsidRPr="001C5669" w:rsidRDefault="00B94B5C" w:rsidP="00B94B5C">
      <w:pPr>
        <w:spacing w:after="120"/>
        <w:ind w:left="851" w:right="851"/>
        <w:jc w:val="both"/>
        <w:rPr>
          <w:rFonts w:ascii="Palatino Linotype" w:hAnsi="Palatino Linotype" w:cs="Arial"/>
          <w:i/>
          <w:iCs/>
          <w:sz w:val="22"/>
        </w:rPr>
      </w:pPr>
    </w:p>
    <w:p w14:paraId="716D3EF7" w14:textId="77777777" w:rsidR="00B94B5C" w:rsidRPr="001C5669" w:rsidRDefault="00B94B5C" w:rsidP="00B94B5C">
      <w:pPr>
        <w:spacing w:after="120"/>
        <w:ind w:left="851" w:right="851"/>
        <w:jc w:val="center"/>
        <w:rPr>
          <w:rFonts w:ascii="Palatino Linotype" w:hAnsi="Palatino Linotype" w:cs="Arial"/>
          <w:b/>
          <w:bCs/>
          <w:i/>
          <w:iCs/>
          <w:sz w:val="22"/>
        </w:rPr>
      </w:pPr>
      <w:r w:rsidRPr="001C5669">
        <w:rPr>
          <w:rFonts w:ascii="Palatino Linotype" w:hAnsi="Palatino Linotype" w:cs="Arial"/>
          <w:b/>
          <w:bCs/>
          <w:i/>
          <w:iCs/>
          <w:sz w:val="22"/>
        </w:rPr>
        <w:t>CAPÍTULO SEGUNDO</w:t>
      </w:r>
    </w:p>
    <w:p w14:paraId="071570B0" w14:textId="77777777" w:rsidR="00B94B5C" w:rsidRPr="001C5669" w:rsidRDefault="00B94B5C" w:rsidP="00B94B5C">
      <w:pPr>
        <w:spacing w:after="120"/>
        <w:ind w:left="851" w:right="851"/>
        <w:jc w:val="center"/>
        <w:rPr>
          <w:rFonts w:ascii="Palatino Linotype" w:hAnsi="Palatino Linotype" w:cs="Arial"/>
          <w:b/>
          <w:bCs/>
          <w:i/>
          <w:iCs/>
          <w:sz w:val="22"/>
        </w:rPr>
      </w:pPr>
      <w:r w:rsidRPr="001C5669">
        <w:rPr>
          <w:rFonts w:ascii="Palatino Linotype" w:hAnsi="Palatino Linotype" w:cs="Arial"/>
          <w:b/>
          <w:bCs/>
          <w:i/>
          <w:iCs/>
          <w:sz w:val="22"/>
        </w:rPr>
        <w:t>DE LAS MEDIDAS DE SEGURIDAD</w:t>
      </w:r>
    </w:p>
    <w:p w14:paraId="5C90B33A"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rPr>
        <w:t>Naturaleza de las medidas de seguridad y registro del nivel de seguridad</w:t>
      </w:r>
      <w:r w:rsidRPr="001C5669">
        <w:rPr>
          <w:rFonts w:ascii="Palatino Linotype" w:hAnsi="Palatino Linotype" w:cs="Arial"/>
          <w:i/>
          <w:iCs/>
          <w:sz w:val="22"/>
        </w:rPr>
        <w:t xml:space="preserve"> </w:t>
      </w:r>
    </w:p>
    <w:p w14:paraId="3638A71D"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rPr>
        <w:t>Artículo 43.</w:t>
      </w:r>
      <w:r w:rsidRPr="001C5669">
        <w:rPr>
          <w:rFonts w:ascii="Palatino Linotype" w:hAnsi="Palatino Linotype" w:cs="Arial"/>
          <w:i/>
          <w:iCs/>
          <w:sz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366FE4B8"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u w:val="single"/>
        </w:rPr>
        <w:t>Por la naturaleza de la información, las medidas de seguridad que se adopten serán consideradas confidenciales</w:t>
      </w:r>
      <w:r w:rsidRPr="001C5669">
        <w:rPr>
          <w:rFonts w:ascii="Palatino Linotype" w:hAnsi="Palatino Linotype" w:cs="Arial"/>
          <w:i/>
          <w:iCs/>
          <w:sz w:val="22"/>
        </w:rPr>
        <w:t xml:space="preserve"> y únicamente se comunicará al Instituto, para su registro, el nivel de seguridad aplicable. </w:t>
      </w:r>
    </w:p>
    <w:p w14:paraId="7DA630DF"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6BADC688"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04A6426D"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794EFC2D"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El responsable o el encargado, designarán a una o un administrador, quien tendrá bajo su responsabilidad directa la base y sistema de datos personales.</w:t>
      </w:r>
    </w:p>
    <w:p w14:paraId="662D4D78" w14:textId="77777777" w:rsidR="00B94B5C" w:rsidRPr="001C5669" w:rsidRDefault="00B94B5C" w:rsidP="00B94B5C">
      <w:pPr>
        <w:spacing w:line="360" w:lineRule="auto"/>
        <w:jc w:val="both"/>
        <w:rPr>
          <w:rFonts w:ascii="Palatino Linotype" w:hAnsi="Palatino Linotype" w:cs="Arial"/>
        </w:rPr>
      </w:pPr>
    </w:p>
    <w:p w14:paraId="2C61100F" w14:textId="3E4F858D"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Asimismo,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w:t>
      </w:r>
      <w:r w:rsidRPr="001C5669">
        <w:rPr>
          <w:rFonts w:ascii="Palatino Linotype" w:hAnsi="Palatino Linotype" w:cs="Arial"/>
        </w:rPr>
        <w:lastRenderedPageBreak/>
        <w:t>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14:paraId="22B1E432" w14:textId="77777777" w:rsidR="00B94B5C" w:rsidRPr="001C5669" w:rsidRDefault="00B94B5C" w:rsidP="00B94B5C">
      <w:pPr>
        <w:spacing w:line="360" w:lineRule="auto"/>
        <w:jc w:val="both"/>
        <w:rPr>
          <w:rFonts w:ascii="Palatino Linotype" w:hAnsi="Palatino Linotype" w:cs="Arial"/>
        </w:rPr>
      </w:pPr>
    </w:p>
    <w:p w14:paraId="1D8C165A"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1C5669">
        <w:rPr>
          <w:rFonts w:ascii="Palatino Linotype" w:hAnsi="Palatino Linotype" w:cs="Arial"/>
          <w:b/>
          <w:bCs/>
        </w:rPr>
        <w:t>Documento de Seguridad</w:t>
      </w:r>
      <w:r w:rsidRPr="001C5669">
        <w:rPr>
          <w:rFonts w:ascii="Palatino Linotype" w:hAnsi="Palatino Linotype" w:cs="Arial"/>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2242396A" w14:textId="77777777" w:rsidR="00B94B5C" w:rsidRPr="001C5669" w:rsidRDefault="00B94B5C" w:rsidP="00B94B5C">
      <w:pPr>
        <w:spacing w:line="360" w:lineRule="auto"/>
        <w:jc w:val="both"/>
        <w:rPr>
          <w:rFonts w:ascii="Palatino Linotype" w:hAnsi="Palatino Linotype" w:cs="Arial"/>
        </w:rPr>
      </w:pPr>
    </w:p>
    <w:p w14:paraId="03F75506" w14:textId="5D66BDB3"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Ahora bien, </w:t>
      </w:r>
      <w:r w:rsidRPr="001C5669">
        <w:rPr>
          <w:rFonts w:ascii="Palatino Linotype" w:hAnsi="Palatino Linotype" w:cs="Arial"/>
          <w:b/>
          <w:bCs/>
        </w:rPr>
        <w:t>el Documento de Seguridad</w:t>
      </w:r>
      <w:r w:rsidRPr="001C5669">
        <w:rPr>
          <w:rFonts w:ascii="Palatino Linotype" w:hAnsi="Palatino Linotype" w:cs="Arial"/>
        </w:rPr>
        <w:t xml:space="preserve"> al ser una política para la gestión, soporte y revisión de la seguridad de la información en la organización de los Responsables, es</w:t>
      </w:r>
    </w:p>
    <w:p w14:paraId="428580E0"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considerada una medida de seguridad de carácter administrativa; por lo cual, </w:t>
      </w:r>
      <w:r w:rsidRPr="001C5669">
        <w:rPr>
          <w:rFonts w:ascii="Palatino Linotype" w:hAnsi="Palatino Linotype" w:cs="Arial"/>
          <w:b/>
          <w:bCs/>
        </w:rPr>
        <w:t>esté debe considerarse como información de carácter confidencial, solo en cuanto hace a dichas medidas de seguridad</w:t>
      </w:r>
      <w:r w:rsidRPr="001C5669">
        <w:rPr>
          <w:rFonts w:ascii="Palatino Linotype" w:hAnsi="Palatino Linotype" w:cs="Arial"/>
        </w:rPr>
        <w:t xml:space="preserve">, como lo determina el segundo párrafo del artículo 43 antes referido, reiterando que tal y como lo establece dicho precepto legal, este documento contiene información confidencial, debido a la naturaleza de la información </w:t>
      </w:r>
      <w:r w:rsidRPr="001C5669">
        <w:rPr>
          <w:rFonts w:ascii="Palatino Linotype" w:hAnsi="Palatino Linotype" w:cs="Arial"/>
        </w:rPr>
        <w:lastRenderedPageBreak/>
        <w:t>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16ADE5F9" w14:textId="77777777" w:rsidR="00B94B5C" w:rsidRPr="001C5669" w:rsidRDefault="00B94B5C" w:rsidP="00B94B5C">
      <w:pPr>
        <w:spacing w:line="360" w:lineRule="auto"/>
        <w:jc w:val="both"/>
        <w:rPr>
          <w:rFonts w:ascii="Palatino Linotype" w:hAnsi="Palatino Linotype" w:cs="Arial"/>
        </w:rPr>
      </w:pPr>
    </w:p>
    <w:p w14:paraId="285C37B5"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En este sentido, la Ley señala puntualmente que el documento de seguridad es una medida de seguridad administrativa de carácter general, ya que este debe incluir todos los sistemas y/o bases de datos personales que poseen los Sujetos Obligados.</w:t>
      </w:r>
    </w:p>
    <w:p w14:paraId="74D1E1B5" w14:textId="77777777" w:rsidR="00B94B5C" w:rsidRPr="001C5669" w:rsidRDefault="00B94B5C" w:rsidP="00B94B5C">
      <w:pPr>
        <w:spacing w:line="360" w:lineRule="auto"/>
        <w:jc w:val="both"/>
        <w:rPr>
          <w:rFonts w:ascii="Palatino Linotype" w:hAnsi="Palatino Linotype" w:cs="Arial"/>
        </w:rPr>
      </w:pPr>
    </w:p>
    <w:p w14:paraId="32CCDD7B"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De igual manera, es preciso mencionar que el </w:t>
      </w:r>
      <w:r w:rsidRPr="001C5669">
        <w:rPr>
          <w:rFonts w:ascii="Palatino Linotype" w:hAnsi="Palatino Linotype" w:cs="Arial"/>
          <w:b/>
          <w:bCs/>
        </w:rPr>
        <w:t>Documento de Seguridad</w:t>
      </w:r>
      <w:r w:rsidRPr="001C5669">
        <w:rPr>
          <w:rFonts w:ascii="Palatino Linotype" w:hAnsi="Palatino Linotype" w:cs="Arial"/>
        </w:rPr>
        <w:t xml:space="preserve"> es un instrumento dinámico de aplicación para todos aquellos que intervengan en el tratamiento de datos personales, debido a la información que </w:t>
      </w:r>
      <w:bookmarkStart w:id="5" w:name="_Hlk33086748"/>
      <w:r w:rsidRPr="001C5669">
        <w:rPr>
          <w:rFonts w:ascii="Palatino Linotype" w:hAnsi="Palatino Linotype" w:cs="Arial"/>
        </w:rPr>
        <w:t>contiene; además, su divulgación integra, puede traer consigo el daño, alteración, pérdida, destrucción, uso, transferencia, acceso o tratamiento no autorizado y en su caso ilícito, poniendo en riesgo la integridad, disponibilidad y confidencialidad de los datos personales</w:t>
      </w:r>
      <w:bookmarkEnd w:id="5"/>
      <w:r w:rsidRPr="001C5669">
        <w:rPr>
          <w:rFonts w:ascii="Palatino Linotype" w:hAnsi="Palatino Linotype" w:cs="Arial"/>
        </w:rPr>
        <w:t>, e incluso poner en riesgo a las personas y su dignidad, por algún tipo de divulgación.</w:t>
      </w:r>
    </w:p>
    <w:p w14:paraId="785993EB" w14:textId="77777777" w:rsidR="00B94B5C" w:rsidRPr="001C5669" w:rsidRDefault="00B94B5C" w:rsidP="00B94B5C">
      <w:pPr>
        <w:spacing w:line="360" w:lineRule="auto"/>
        <w:jc w:val="both"/>
        <w:rPr>
          <w:rFonts w:ascii="Palatino Linotype" w:hAnsi="Palatino Linotype" w:cs="Arial"/>
        </w:rPr>
      </w:pPr>
    </w:p>
    <w:p w14:paraId="1F8C8F37"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w:t>
      </w:r>
      <w:r w:rsidRPr="001C5669">
        <w:rPr>
          <w:rFonts w:ascii="Palatino Linotype" w:hAnsi="Palatino Linotype" w:cs="Arial"/>
        </w:rPr>
        <w:lastRenderedPageBreak/>
        <w:t>la debida confidencialidad de estos, aun finalizadas sus relaciones con los sujetos obligados, tal como lo enuncia el artículo 40 de la Ley.</w:t>
      </w:r>
    </w:p>
    <w:p w14:paraId="6E5EF9BC" w14:textId="77777777" w:rsidR="00B94B5C" w:rsidRPr="001C5669" w:rsidRDefault="00B94B5C" w:rsidP="00B94B5C">
      <w:pPr>
        <w:spacing w:line="360" w:lineRule="auto"/>
        <w:jc w:val="both"/>
        <w:rPr>
          <w:rFonts w:ascii="Palatino Linotype" w:hAnsi="Palatino Linotype" w:cs="Arial"/>
        </w:rPr>
      </w:pPr>
    </w:p>
    <w:p w14:paraId="4C9F8972"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En este orden de ideas, se concluye que la Ley de Protección de Datos Personales en Posesión de Sujetos Obligados del Estado de México y Municipios, </w:t>
      </w:r>
      <w:r w:rsidRPr="001C5669">
        <w:rPr>
          <w:rFonts w:ascii="Palatino Linotype" w:hAnsi="Palatino Linotype" w:cs="Arial"/>
          <w:b/>
          <w:bCs/>
        </w:rPr>
        <w:t>determina que el Documento de Seguridad no puede ser entregado de forma íntegra al público en general</w:t>
      </w:r>
      <w:r w:rsidRPr="001C5669">
        <w:rPr>
          <w:rFonts w:ascii="Palatino Linotype" w:hAnsi="Palatino Linotype" w:cs="Arial"/>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1F68C6D6" w14:textId="77777777" w:rsidR="00B94B5C" w:rsidRPr="001C5669" w:rsidRDefault="00B94B5C" w:rsidP="00B94B5C">
      <w:pPr>
        <w:spacing w:line="360" w:lineRule="auto"/>
        <w:jc w:val="both"/>
        <w:rPr>
          <w:rFonts w:ascii="Palatino Linotype" w:hAnsi="Palatino Linotype" w:cs="Arial"/>
        </w:rPr>
      </w:pPr>
    </w:p>
    <w:p w14:paraId="11A0D337"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1C5669">
        <w:rPr>
          <w:rFonts w:ascii="Palatino Linotype" w:hAnsi="Palatino Linotype" w:cs="Arial"/>
          <w:b/>
          <w:bCs/>
        </w:rPr>
        <w:t>Documento de Seguridad</w:t>
      </w:r>
      <w:r w:rsidRPr="001C5669">
        <w:rPr>
          <w:rFonts w:ascii="Palatino Linotype" w:hAnsi="Palatino Linotype" w:cs="Arial"/>
        </w:rPr>
        <w:t xml:space="preserve"> son las siguientes:</w:t>
      </w:r>
    </w:p>
    <w:p w14:paraId="61D3A5CB" w14:textId="77777777" w:rsidR="00B94B5C" w:rsidRPr="001C5669" w:rsidRDefault="00B94B5C" w:rsidP="00B94B5C">
      <w:pPr>
        <w:spacing w:line="360" w:lineRule="auto"/>
        <w:jc w:val="both"/>
        <w:rPr>
          <w:rFonts w:ascii="Palatino Linotype" w:hAnsi="Palatino Linotype" w:cs="Arial"/>
        </w:rPr>
      </w:pPr>
    </w:p>
    <w:p w14:paraId="0F8C3B29"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rPr>
        <w:t>"</w:t>
      </w:r>
      <w:r w:rsidRPr="001C5669">
        <w:rPr>
          <w:rFonts w:ascii="Palatino Linotype" w:hAnsi="Palatino Linotype" w:cs="Arial"/>
          <w:b/>
          <w:bCs/>
          <w:i/>
          <w:iCs/>
          <w:sz w:val="22"/>
        </w:rPr>
        <w:t>Artículo 4</w:t>
      </w:r>
      <w:r w:rsidRPr="001C5669">
        <w:rPr>
          <w:rFonts w:ascii="Palatino Linotype" w:hAnsi="Palatino Linotype" w:cs="Arial"/>
          <w:i/>
          <w:iCs/>
          <w:sz w:val="22"/>
        </w:rPr>
        <w:t>. Para los efectos de esta Ley se entenderá por:</w:t>
      </w:r>
    </w:p>
    <w:p w14:paraId="11C64247"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w:t>
      </w:r>
    </w:p>
    <w:p w14:paraId="7DE961F9"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rPr>
        <w:t>XXXI. Medidas de seguridad administrativas</w:t>
      </w:r>
      <w:r w:rsidRPr="001C5669">
        <w:rPr>
          <w:rFonts w:ascii="Palatino Linotype" w:hAnsi="Palatino Linotype" w:cs="Arial"/>
          <w:i/>
          <w:iCs/>
          <w:sz w:val="22"/>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7D6098E5"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rPr>
        <w:t>XXXII. Medidas de seguridad físicas</w:t>
      </w:r>
      <w:r w:rsidRPr="001C5669">
        <w:rPr>
          <w:rFonts w:ascii="Palatino Linotype" w:hAnsi="Palatino Linotype" w:cs="Arial"/>
          <w:i/>
          <w:iCs/>
          <w:sz w:val="22"/>
        </w:rPr>
        <w:t>: a las acciones y mecanismos para proteger el entorno físico de los datos personales y de los recursos involucrados en su tratamiento. De manera enunciativa más no limitativa, se considerarán las actividades siguientes:</w:t>
      </w:r>
    </w:p>
    <w:p w14:paraId="7DD68ABD"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lastRenderedPageBreak/>
        <w:t>a) Prevenir el acceso no autorizado al perímetro de la organización, sus instalaciones físicas, áreas críticas, recursos e información.</w:t>
      </w:r>
    </w:p>
    <w:p w14:paraId="2A95771D"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b) Prevenir el daño o interferencia a las instalaciones físicas, áreas críticas de la organización, recursos e información.</w:t>
      </w:r>
    </w:p>
    <w:p w14:paraId="43075027"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c) Proteger los recursos móviles, portátiles y cualquier soporte físico o electrónico que pueda salir de la organización.</w:t>
      </w:r>
    </w:p>
    <w:p w14:paraId="0A9ABFFD"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d) Proveer a los equipos que contienen o almacenan datos personales de un mantenimiento eficaz que asegure su disponibilidad e integridad.</w:t>
      </w:r>
    </w:p>
    <w:p w14:paraId="6DC3FBE3"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b/>
          <w:bCs/>
          <w:i/>
          <w:iCs/>
          <w:sz w:val="22"/>
        </w:rPr>
        <w:t>XXXIII, Medidas de seguridad técnicas</w:t>
      </w:r>
      <w:r w:rsidRPr="001C5669">
        <w:rPr>
          <w:rFonts w:ascii="Palatino Linotype" w:hAnsi="Palatino Linotype" w:cs="Arial"/>
          <w:i/>
          <w:iCs/>
          <w:sz w:val="22"/>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12A32F66"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a) Prevenir que el acceso a los sistemas y bases de datos o a la información, así como a los recursos, sea por usuarios identificados y autorizados.</w:t>
      </w:r>
    </w:p>
    <w:p w14:paraId="195E2051"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b) Generar un esquema de privilegios para que el usuario lleve a cabo las actividades que requiere con motivo de sus funciones.</w:t>
      </w:r>
    </w:p>
    <w:p w14:paraId="4B0A891C"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c) Revisar la configuración de seguridad en la adquisición, operación, desarrollo y mantenimiento del software y hardware.</w:t>
      </w:r>
    </w:p>
    <w:p w14:paraId="6E3ACE29" w14:textId="77777777"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d) Gestionar las comunicaciones, operaciones y medios de almacenamiento de los recursos informáticos en el tratamiento de datos personales.</w:t>
      </w:r>
    </w:p>
    <w:p w14:paraId="701B2762" w14:textId="319581BE" w:rsidR="00B94B5C" w:rsidRPr="001C5669" w:rsidRDefault="00B94B5C" w:rsidP="00B94B5C">
      <w:pPr>
        <w:spacing w:after="120"/>
        <w:ind w:left="851" w:right="851"/>
        <w:jc w:val="both"/>
        <w:rPr>
          <w:rFonts w:ascii="Palatino Linotype" w:hAnsi="Palatino Linotype" w:cs="Arial"/>
          <w:i/>
          <w:iCs/>
          <w:sz w:val="22"/>
        </w:rPr>
      </w:pPr>
      <w:r w:rsidRPr="001C5669">
        <w:rPr>
          <w:rFonts w:ascii="Palatino Linotype" w:hAnsi="Palatino Linotype" w:cs="Arial"/>
          <w:i/>
          <w:iCs/>
          <w:sz w:val="22"/>
        </w:rPr>
        <w:t>…”</w:t>
      </w:r>
    </w:p>
    <w:p w14:paraId="4F9F10D7" w14:textId="77777777" w:rsidR="00B94B5C" w:rsidRPr="001C5669" w:rsidRDefault="00B94B5C" w:rsidP="00B94B5C">
      <w:pPr>
        <w:spacing w:after="120"/>
        <w:ind w:left="851" w:right="851"/>
        <w:jc w:val="both"/>
        <w:rPr>
          <w:rFonts w:ascii="Palatino Linotype" w:hAnsi="Palatino Linotype" w:cs="Arial"/>
          <w:i/>
          <w:iCs/>
          <w:sz w:val="22"/>
        </w:rPr>
      </w:pPr>
    </w:p>
    <w:p w14:paraId="5CC2C0F4" w14:textId="0397FDCC"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Por todo lo antes expuesto, resulta oportuno describir los elementos mínimos contenidos en el documento de seguridad, establecidos en el artículo 49 de la Ley, que se mencionan a continuación:</w:t>
      </w:r>
    </w:p>
    <w:p w14:paraId="36712F47" w14:textId="77777777" w:rsidR="00B94B5C" w:rsidRPr="001C5669" w:rsidRDefault="00B94B5C" w:rsidP="00B94B5C">
      <w:pPr>
        <w:spacing w:line="360" w:lineRule="auto"/>
        <w:jc w:val="both"/>
        <w:rPr>
          <w:rFonts w:ascii="Palatino Linotype" w:hAnsi="Palatino Linotype" w:cs="Arial"/>
        </w:rPr>
      </w:pPr>
    </w:p>
    <w:p w14:paraId="2F2F7A14"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w:t>
      </w:r>
      <w:r w:rsidRPr="001C5669">
        <w:rPr>
          <w:rFonts w:ascii="Palatino Linotype" w:hAnsi="Palatino Linotype" w:cs="Arial"/>
          <w:b/>
          <w:bCs/>
          <w:i/>
          <w:iCs/>
          <w:sz w:val="22"/>
        </w:rPr>
        <w:t xml:space="preserve">Artículo 49. </w:t>
      </w:r>
      <w:r w:rsidRPr="001C5669">
        <w:rPr>
          <w:rFonts w:ascii="Palatino Linotype" w:hAnsi="Palatino Linotype" w:cs="Arial"/>
          <w:b/>
          <w:bCs/>
          <w:i/>
          <w:iCs/>
          <w:sz w:val="22"/>
          <w:u w:val="single"/>
        </w:rPr>
        <w:t>El documento de seguridad deberá contener como mínimo lo siguiente</w:t>
      </w:r>
      <w:r w:rsidRPr="001C5669">
        <w:rPr>
          <w:rFonts w:ascii="Palatino Linotype" w:hAnsi="Palatino Linotype" w:cs="Arial"/>
          <w:i/>
          <w:iCs/>
          <w:sz w:val="22"/>
        </w:rPr>
        <w:t>:</w:t>
      </w:r>
    </w:p>
    <w:p w14:paraId="4B6B2F73"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b/>
          <w:bCs/>
          <w:i/>
          <w:iCs/>
          <w:sz w:val="22"/>
        </w:rPr>
        <w:t>I</w:t>
      </w:r>
      <w:r w:rsidRPr="001C5669">
        <w:rPr>
          <w:rFonts w:ascii="Palatino Linotype" w:hAnsi="Palatino Linotype" w:cs="Arial"/>
          <w:i/>
          <w:iCs/>
          <w:sz w:val="22"/>
        </w:rPr>
        <w:t>. Respecto de los sistemas de datos personales:</w:t>
      </w:r>
    </w:p>
    <w:p w14:paraId="6A0834FA"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 xml:space="preserve">a) </w:t>
      </w:r>
      <w:bookmarkStart w:id="6" w:name="_Hlk33086301"/>
      <w:r w:rsidRPr="001C5669">
        <w:rPr>
          <w:rFonts w:ascii="Palatino Linotype" w:hAnsi="Palatino Linotype" w:cs="Arial"/>
          <w:i/>
          <w:iCs/>
          <w:sz w:val="22"/>
        </w:rPr>
        <w:t>El nombre.</w:t>
      </w:r>
    </w:p>
    <w:p w14:paraId="57E551BB"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b) El nombre, cargo y adscripción del administrador de cada sistema y base de datos.</w:t>
      </w:r>
    </w:p>
    <w:p w14:paraId="137D56E4"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c) Las funciones y obligaciones del responsable, encargado o encargados y todas las personas que traten datos personales.</w:t>
      </w:r>
    </w:p>
    <w:p w14:paraId="4A7B2824"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d) El folio del registro del sistema y base de datos</w:t>
      </w:r>
      <w:bookmarkEnd w:id="6"/>
      <w:r w:rsidRPr="001C5669">
        <w:rPr>
          <w:rFonts w:ascii="Palatino Linotype" w:hAnsi="Palatino Linotype" w:cs="Arial"/>
          <w:i/>
          <w:iCs/>
          <w:sz w:val="22"/>
        </w:rPr>
        <w:t>.</w:t>
      </w:r>
    </w:p>
    <w:p w14:paraId="71BFD992"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lastRenderedPageBreak/>
        <w:t>e) El inventario o la especificación detallada del tipo de datos personales contenidos.</w:t>
      </w:r>
    </w:p>
    <w:p w14:paraId="680AB6D7" w14:textId="77777777" w:rsidR="00B94B5C" w:rsidRPr="001C5669" w:rsidRDefault="00B94B5C" w:rsidP="00B94B5C">
      <w:pPr>
        <w:ind w:left="851" w:right="284"/>
        <w:jc w:val="both"/>
        <w:rPr>
          <w:rFonts w:ascii="Palatino Linotype" w:hAnsi="Palatino Linotype" w:cs="Arial"/>
          <w:b/>
          <w:bCs/>
          <w:i/>
          <w:iCs/>
          <w:sz w:val="22"/>
          <w:u w:val="single"/>
        </w:rPr>
      </w:pPr>
      <w:r w:rsidRPr="001C5669">
        <w:rPr>
          <w:rFonts w:ascii="Palatino Linotype" w:hAnsi="Palatino Linotype" w:cs="Arial"/>
          <w:b/>
          <w:bCs/>
          <w:i/>
          <w:iCs/>
          <w:sz w:val="22"/>
          <w:u w:val="single"/>
        </w:rPr>
        <w:t>f) La estructura y descripción de los sistemas y bases de datos personales, lo cual consiste en precisar y describir el tipo de soporte, así como las características del lugar donde se resguardan.</w:t>
      </w:r>
    </w:p>
    <w:p w14:paraId="7E15393B" w14:textId="77777777" w:rsidR="00B94B5C" w:rsidRPr="001C5669" w:rsidRDefault="00B94B5C" w:rsidP="00B94B5C">
      <w:pPr>
        <w:ind w:left="851" w:right="284"/>
        <w:jc w:val="both"/>
        <w:rPr>
          <w:rFonts w:ascii="Palatino Linotype" w:hAnsi="Palatino Linotype" w:cs="Arial"/>
          <w:i/>
          <w:iCs/>
          <w:sz w:val="22"/>
        </w:rPr>
      </w:pPr>
    </w:p>
    <w:p w14:paraId="0F41988E"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b/>
          <w:bCs/>
          <w:i/>
          <w:iCs/>
          <w:sz w:val="22"/>
        </w:rPr>
        <w:t>II</w:t>
      </w:r>
      <w:r w:rsidRPr="001C5669">
        <w:rPr>
          <w:rFonts w:ascii="Palatino Linotype" w:hAnsi="Palatino Linotype" w:cs="Arial"/>
          <w:i/>
          <w:iCs/>
          <w:sz w:val="22"/>
        </w:rPr>
        <w:t xml:space="preserve">. </w:t>
      </w:r>
      <w:r w:rsidRPr="001C5669">
        <w:rPr>
          <w:rFonts w:ascii="Palatino Linotype" w:hAnsi="Palatino Linotype" w:cs="Arial"/>
          <w:b/>
          <w:bCs/>
          <w:i/>
          <w:iCs/>
          <w:sz w:val="22"/>
          <w:u w:val="single"/>
        </w:rPr>
        <w:t>Respecto de las medidas de seguridad implementadas deberá incluir lo siguiente</w:t>
      </w:r>
      <w:r w:rsidRPr="001C5669">
        <w:rPr>
          <w:rFonts w:ascii="Palatino Linotype" w:hAnsi="Palatino Linotype" w:cs="Arial"/>
          <w:i/>
          <w:iCs/>
          <w:sz w:val="22"/>
        </w:rPr>
        <w:t>:</w:t>
      </w:r>
    </w:p>
    <w:p w14:paraId="62862679"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a) Transferencia y remisiones.</w:t>
      </w:r>
    </w:p>
    <w:p w14:paraId="4F7ED436"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b) Resguardo de soportes físicos y electrónicos.</w:t>
      </w:r>
    </w:p>
    <w:p w14:paraId="4F9FF6CE"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c) Bitácoras para accesos, operación cotidiana y violaciones a la seguridad de los datos personales.</w:t>
      </w:r>
    </w:p>
    <w:p w14:paraId="46CC18D9"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d) El análisis de riesgos.</w:t>
      </w:r>
    </w:p>
    <w:p w14:paraId="1EE218C5"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e) El análisis de brecha.</w:t>
      </w:r>
    </w:p>
    <w:p w14:paraId="62DD1289"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f) Gestión de incidentes.</w:t>
      </w:r>
    </w:p>
    <w:p w14:paraId="561CEADC"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g) Acceso a las instalaciones.</w:t>
      </w:r>
    </w:p>
    <w:p w14:paraId="2E6AD2A3"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h) Identificación y autenticación.</w:t>
      </w:r>
    </w:p>
    <w:p w14:paraId="531F9373"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i) Procedimientos de respaldo y recuperación de datos.</w:t>
      </w:r>
    </w:p>
    <w:p w14:paraId="7D68939E"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j) Plan de contingencia.</w:t>
      </w:r>
    </w:p>
    <w:p w14:paraId="2FF4035E"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k) Auditorías.</w:t>
      </w:r>
    </w:p>
    <w:p w14:paraId="3F320770"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l) Supresión y borrado seguro de datos.</w:t>
      </w:r>
    </w:p>
    <w:p w14:paraId="7D5428CD" w14:textId="77777777" w:rsidR="00B94B5C" w:rsidRPr="001C5669" w:rsidRDefault="00B94B5C" w:rsidP="00B94B5C">
      <w:pPr>
        <w:ind w:left="851" w:right="284"/>
        <w:jc w:val="both"/>
        <w:rPr>
          <w:rFonts w:ascii="Palatino Linotype" w:hAnsi="Palatino Linotype" w:cs="Arial"/>
          <w:b/>
          <w:bCs/>
          <w:i/>
          <w:iCs/>
          <w:sz w:val="22"/>
          <w:u w:val="single"/>
        </w:rPr>
      </w:pPr>
      <w:r w:rsidRPr="001C5669">
        <w:rPr>
          <w:rFonts w:ascii="Palatino Linotype" w:hAnsi="Palatino Linotype" w:cs="Arial"/>
          <w:b/>
          <w:bCs/>
          <w:i/>
          <w:iCs/>
          <w:sz w:val="22"/>
          <w:u w:val="single"/>
        </w:rPr>
        <w:t>m) El plan de trabajo.</w:t>
      </w:r>
    </w:p>
    <w:p w14:paraId="20AE4DDD"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n) Los mecanismos de monitoreo y revisión de las medidas de seguridad.</w:t>
      </w:r>
    </w:p>
    <w:p w14:paraId="59EDE7D5" w14:textId="77777777" w:rsidR="00B94B5C" w:rsidRPr="001C5669" w:rsidRDefault="00B94B5C" w:rsidP="00B94B5C">
      <w:pPr>
        <w:ind w:left="851" w:right="284"/>
        <w:jc w:val="both"/>
        <w:rPr>
          <w:rFonts w:ascii="Palatino Linotype" w:hAnsi="Palatino Linotype" w:cs="Arial"/>
          <w:i/>
          <w:iCs/>
          <w:sz w:val="22"/>
        </w:rPr>
      </w:pPr>
      <w:r w:rsidRPr="001C5669">
        <w:rPr>
          <w:rFonts w:ascii="Palatino Linotype" w:hAnsi="Palatino Linotype" w:cs="Arial"/>
          <w:i/>
          <w:iCs/>
          <w:sz w:val="22"/>
        </w:rPr>
        <w:t>o) El programa general de capacitación."</w:t>
      </w:r>
    </w:p>
    <w:p w14:paraId="16E3BA56" w14:textId="77777777" w:rsidR="00B94B5C" w:rsidRPr="001C5669" w:rsidRDefault="00B94B5C" w:rsidP="00B94B5C">
      <w:pPr>
        <w:spacing w:line="360" w:lineRule="auto"/>
        <w:jc w:val="both"/>
        <w:rPr>
          <w:rFonts w:ascii="Palatino Linotype" w:hAnsi="Palatino Linotype" w:cs="Arial"/>
        </w:rPr>
      </w:pPr>
    </w:p>
    <w:p w14:paraId="3970348F"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 xml:space="preserve">En consecuencia, si bien es cierto que, el marco normativo señala que </w:t>
      </w:r>
      <w:r w:rsidRPr="001C5669">
        <w:rPr>
          <w:rFonts w:ascii="Palatino Linotype" w:hAnsi="Palatino Linotype" w:cs="Arial"/>
          <w:b/>
          <w:bCs/>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1C5669">
        <w:rPr>
          <w:rFonts w:ascii="Palatino Linotype" w:hAnsi="Palatino Linotype" w:cs="Arial"/>
        </w:rPr>
        <w:t xml:space="preserve">l nombre, cargo y adscripción del administrador de cada sistema y base de datos, las funciones y obligaciones del responsable, encargado o encargados y todas las personas que traten datos personales, </w:t>
      </w:r>
      <w:r w:rsidRPr="001C5669">
        <w:rPr>
          <w:rFonts w:ascii="Palatino Linotype" w:hAnsi="Palatino Linotype" w:cs="Arial"/>
        </w:rPr>
        <w:lastRenderedPageBreak/>
        <w:t xml:space="preserve">así como el folio del registro del sistema y </w:t>
      </w:r>
      <w:r w:rsidRPr="001C5669">
        <w:rPr>
          <w:rFonts w:ascii="Palatino Linotype" w:hAnsi="Palatino Linotype" w:cs="Arial"/>
          <w:b/>
          <w:bCs/>
          <w:u w:val="single"/>
        </w:rPr>
        <w:t>la estructura y descripción de los sistemas y bases de datos personales</w:t>
      </w:r>
      <w:r w:rsidRPr="001C5669">
        <w:rPr>
          <w:rFonts w:ascii="Palatino Linotype" w:hAnsi="Palatino Linotype" w:cs="Arial"/>
        </w:rPr>
        <w:t>.</w:t>
      </w:r>
    </w:p>
    <w:p w14:paraId="209D1816" w14:textId="77777777" w:rsidR="00B94B5C" w:rsidRPr="001C5669" w:rsidRDefault="00B94B5C" w:rsidP="00B94B5C">
      <w:pPr>
        <w:spacing w:line="360" w:lineRule="auto"/>
        <w:jc w:val="both"/>
        <w:rPr>
          <w:rFonts w:ascii="Palatino Linotype" w:hAnsi="Palatino Linotype" w:cs="Arial"/>
        </w:rPr>
      </w:pPr>
    </w:p>
    <w:p w14:paraId="45B1B811" w14:textId="0B2A16BD" w:rsidR="00B94B5C" w:rsidRPr="001C5669" w:rsidRDefault="00B94B5C" w:rsidP="00B94B5C">
      <w:pPr>
        <w:pStyle w:val="Citas"/>
        <w:tabs>
          <w:tab w:val="left" w:pos="7470"/>
        </w:tabs>
        <w:spacing w:before="0" w:after="0"/>
        <w:ind w:left="0" w:right="72"/>
        <w:rPr>
          <w:i w:val="0"/>
          <w:iCs/>
          <w:sz w:val="24"/>
          <w:szCs w:val="24"/>
        </w:rPr>
      </w:pPr>
      <w:r w:rsidRPr="001C5669">
        <w:rPr>
          <w:rFonts w:eastAsia="Times New Roman" w:cs="Times New Roman"/>
          <w:i w:val="0"/>
          <w:iCs/>
          <w:sz w:val="24"/>
          <w:szCs w:val="24"/>
          <w:lang w:eastAsia="es-ES"/>
        </w:rPr>
        <w:t xml:space="preserve">En ese orden de ideas, en relación a la información requerida por el particular referente al </w:t>
      </w:r>
      <w:r w:rsidRPr="001C5669">
        <w:rPr>
          <w:rFonts w:eastAsia="Times New Roman" w:cs="Times New Roman"/>
          <w:b/>
          <w:bCs/>
          <w:i w:val="0"/>
          <w:iCs/>
          <w:sz w:val="24"/>
          <w:szCs w:val="24"/>
          <w:u w:val="single"/>
          <w:lang w:eastAsia="es-ES"/>
        </w:rPr>
        <w:t>Plan de Trabajo,</w:t>
      </w:r>
      <w:r w:rsidRPr="001C5669">
        <w:rPr>
          <w:rFonts w:eastAsia="Times New Roman" w:cs="Times New Roman"/>
          <w:b/>
          <w:bCs/>
          <w:i w:val="0"/>
          <w:iCs/>
          <w:sz w:val="24"/>
          <w:szCs w:val="24"/>
          <w:lang w:eastAsia="es-ES"/>
        </w:rPr>
        <w:t xml:space="preserve"> </w:t>
      </w:r>
      <w:r w:rsidRPr="001C5669">
        <w:rPr>
          <w:rFonts w:eastAsia="Times New Roman" w:cs="Times New Roman"/>
          <w:b/>
          <w:bCs/>
          <w:i w:val="0"/>
          <w:iCs/>
          <w:sz w:val="24"/>
          <w:szCs w:val="24"/>
          <w:u w:val="single"/>
          <w:lang w:eastAsia="es-ES"/>
        </w:rPr>
        <w:t xml:space="preserve">se precisa que </w:t>
      </w:r>
      <w:r w:rsidRPr="001C5669">
        <w:rPr>
          <w:b/>
          <w:bCs/>
          <w:i w:val="0"/>
          <w:iCs/>
          <w:sz w:val="24"/>
          <w:szCs w:val="24"/>
          <w:u w:val="single"/>
        </w:rPr>
        <w:t>dicho documento forma parte de las medidas de seguridad anteriormente referidas y por lo tanto</w:t>
      </w:r>
      <w:r w:rsidRPr="001C5669">
        <w:rPr>
          <w:b/>
          <w:bCs/>
          <w:u w:val="single"/>
        </w:rPr>
        <w:t xml:space="preserve"> </w:t>
      </w:r>
      <w:r w:rsidRPr="001C5669">
        <w:rPr>
          <w:b/>
          <w:bCs/>
          <w:i w:val="0"/>
          <w:iCs/>
          <w:sz w:val="24"/>
          <w:szCs w:val="24"/>
          <w:u w:val="single"/>
        </w:rPr>
        <w:t>debe considerarse como información de carácter CONFIDENCIAL,</w:t>
      </w:r>
      <w:r w:rsidRPr="001C5669">
        <w:rPr>
          <w:i w:val="0"/>
          <w:iCs/>
          <w:sz w:val="24"/>
          <w:szCs w:val="24"/>
        </w:rPr>
        <w:t xml:space="preserve"> de conformidad con el artículo 46 de la Ley de Protección de Datos Personales en Posesión de Sujetos Obligados del Estado de México y Municipios, que a la letra señalan lo siguiente:</w:t>
      </w:r>
    </w:p>
    <w:p w14:paraId="4DEF473B" w14:textId="77777777" w:rsidR="00B94B5C" w:rsidRPr="001C5669" w:rsidRDefault="00B94B5C" w:rsidP="00B94B5C">
      <w:pPr>
        <w:pStyle w:val="Citas"/>
        <w:tabs>
          <w:tab w:val="left" w:pos="7470"/>
        </w:tabs>
        <w:spacing w:before="0" w:after="0"/>
        <w:ind w:left="0" w:right="72"/>
        <w:rPr>
          <w:i w:val="0"/>
          <w:iCs/>
          <w:sz w:val="24"/>
          <w:szCs w:val="24"/>
        </w:rPr>
      </w:pPr>
    </w:p>
    <w:p w14:paraId="6F8C8137" w14:textId="77777777" w:rsidR="00B94B5C" w:rsidRPr="001C5669" w:rsidRDefault="00B94B5C" w:rsidP="00B94B5C">
      <w:pPr>
        <w:pStyle w:val="Citas"/>
        <w:tabs>
          <w:tab w:val="left" w:pos="7470"/>
        </w:tabs>
        <w:spacing w:before="0" w:after="0" w:line="240" w:lineRule="auto"/>
      </w:pPr>
      <w:r w:rsidRPr="001C5669">
        <w:rPr>
          <w:b/>
          <w:bCs/>
        </w:rPr>
        <w:t>Actividades interrelacionadas para establecer y mantener las medidas de seguridad</w:t>
      </w:r>
      <w:r w:rsidRPr="001C5669">
        <w:t xml:space="preserve"> </w:t>
      </w:r>
    </w:p>
    <w:p w14:paraId="7C461290" w14:textId="77777777" w:rsidR="00B94B5C" w:rsidRPr="001C5669" w:rsidRDefault="00B94B5C" w:rsidP="00B94B5C">
      <w:pPr>
        <w:pStyle w:val="Citas"/>
        <w:tabs>
          <w:tab w:val="left" w:pos="7470"/>
        </w:tabs>
        <w:spacing w:before="0" w:after="0" w:line="240" w:lineRule="auto"/>
      </w:pPr>
      <w:r w:rsidRPr="001C5669">
        <w:t xml:space="preserve">Artículo 46. Para establecer y mantener las medidas de seguridad para la protección de los datos personales, el responsable realizará, al menos, las actividades interrelacionadas siguientes: </w:t>
      </w:r>
    </w:p>
    <w:p w14:paraId="27431A9F" w14:textId="77777777" w:rsidR="00B94B5C" w:rsidRPr="001C5669" w:rsidRDefault="00B94B5C" w:rsidP="00B94B5C">
      <w:pPr>
        <w:pStyle w:val="Citas"/>
        <w:tabs>
          <w:tab w:val="left" w:pos="7470"/>
        </w:tabs>
        <w:spacing w:before="0" w:after="0" w:line="240" w:lineRule="auto"/>
      </w:pPr>
      <w:r w:rsidRPr="001C5669">
        <w:t>(…)</w:t>
      </w:r>
    </w:p>
    <w:p w14:paraId="5461066D" w14:textId="77777777" w:rsidR="00B94B5C" w:rsidRPr="001C5669" w:rsidRDefault="00B94B5C" w:rsidP="00B94B5C">
      <w:pPr>
        <w:pStyle w:val="Citas"/>
        <w:tabs>
          <w:tab w:val="left" w:pos="7470"/>
        </w:tabs>
        <w:spacing w:before="0" w:after="0" w:line="240" w:lineRule="auto"/>
      </w:pPr>
      <w:r w:rsidRPr="001C5669">
        <w:rPr>
          <w:b/>
          <w:bCs/>
        </w:rPr>
        <w:t>VI.</w:t>
      </w:r>
      <w:r w:rsidRPr="001C5669">
        <w:t xml:space="preserve"> </w:t>
      </w:r>
      <w:r w:rsidRPr="001C5669">
        <w:rPr>
          <w:b/>
          <w:bCs/>
        </w:rPr>
        <w:t>Elaborar un plan de trabajo para la implementación de las medidas de seguridad</w:t>
      </w:r>
      <w:r w:rsidRPr="001C5669">
        <w:t xml:space="preserve"> faltantes, </w:t>
      </w:r>
      <w:r w:rsidRPr="001C5669">
        <w:rPr>
          <w:b/>
          <w:bCs/>
          <w:u w:val="single"/>
        </w:rPr>
        <w:t>así como las medidas para el cumplimiento cotidiano de las políticas de gestión y tratamiento de los datos personales</w:t>
      </w:r>
      <w:r w:rsidRPr="001C5669">
        <w:t>.</w:t>
      </w:r>
    </w:p>
    <w:p w14:paraId="6FABDA99" w14:textId="77777777" w:rsidR="00BD6D6A" w:rsidRPr="001C5669" w:rsidRDefault="00BD6D6A" w:rsidP="00CE6A53">
      <w:pPr>
        <w:spacing w:line="360" w:lineRule="auto"/>
        <w:ind w:right="49"/>
        <w:jc w:val="both"/>
        <w:rPr>
          <w:rFonts w:ascii="Palatino Linotype" w:eastAsiaTheme="minorHAnsi" w:hAnsi="Palatino Linotype" w:cs="Arial"/>
          <w:bCs/>
          <w:lang w:val="es-MX" w:eastAsia="en-US"/>
        </w:rPr>
      </w:pPr>
    </w:p>
    <w:p w14:paraId="4B18D500" w14:textId="71D770B0" w:rsidR="00B94B5C" w:rsidRPr="001C5669" w:rsidRDefault="00737A9B" w:rsidP="00B94B5C">
      <w:pPr>
        <w:spacing w:line="360" w:lineRule="auto"/>
        <w:ind w:right="49"/>
        <w:jc w:val="both"/>
        <w:rPr>
          <w:rFonts w:ascii="Palatino Linotype" w:eastAsiaTheme="minorHAnsi" w:hAnsi="Palatino Linotype" w:cs="Arial"/>
          <w:bCs/>
          <w:lang w:val="es-MX" w:eastAsia="en-US"/>
        </w:rPr>
      </w:pPr>
      <w:r w:rsidRPr="001C5669">
        <w:rPr>
          <w:rFonts w:ascii="Palatino Linotype" w:eastAsiaTheme="minorHAnsi" w:hAnsi="Palatino Linotype" w:cstheme="minorBidi"/>
          <w:lang w:val="es-MX" w:eastAsia="es-MX"/>
        </w:rPr>
        <w:t xml:space="preserve">Así que, retomando la respuesta emitida por parte del </w:t>
      </w:r>
      <w:r w:rsidRPr="001C5669">
        <w:rPr>
          <w:rFonts w:ascii="Palatino Linotype" w:eastAsiaTheme="minorHAnsi" w:hAnsi="Palatino Linotype" w:cstheme="minorBidi"/>
          <w:b/>
          <w:bCs/>
          <w:lang w:val="es-MX" w:eastAsia="es-MX"/>
        </w:rPr>
        <w:t>Sujeto Obligado</w:t>
      </w:r>
      <w:r w:rsidRPr="001C5669">
        <w:rPr>
          <w:rFonts w:ascii="Palatino Linotype" w:eastAsiaTheme="minorHAnsi" w:hAnsi="Palatino Linotype" w:cstheme="minorBidi"/>
          <w:lang w:val="es-MX" w:eastAsia="es-MX"/>
        </w:rPr>
        <w:t>,</w:t>
      </w:r>
      <w:r w:rsidRPr="001C5669">
        <w:rPr>
          <w:rFonts w:ascii="Palatino Linotype" w:eastAsiaTheme="minorHAnsi" w:hAnsi="Palatino Linotype" w:cs="Arial"/>
          <w:bCs/>
          <w:lang w:val="es-MX" w:eastAsia="en-US"/>
        </w:rPr>
        <w:t xml:space="preserve"> </w:t>
      </w:r>
      <w:r w:rsidR="00B94B5C" w:rsidRPr="001C5669">
        <w:rPr>
          <w:rFonts w:ascii="Palatino Linotype" w:eastAsiaTheme="minorHAnsi" w:hAnsi="Palatino Linotype" w:cs="Arial"/>
          <w:bCs/>
          <w:lang w:val="es-MX" w:eastAsia="en-US"/>
        </w:rPr>
        <w:t xml:space="preserve">informó que, dentro del contenido del Documento de Seguridad, se encuentra el Plan de Trabajo que, con fundamento en el artículo 43 de la Ley de Protección de Datos Personales en Posesión de Sujetos Obligados del Estado de México y Municipios, por lo que, solicitó al Comité de Transparencia la </w:t>
      </w:r>
      <w:r w:rsidR="00B94B5C" w:rsidRPr="001C5669">
        <w:rPr>
          <w:rFonts w:ascii="Palatino Linotype" w:eastAsiaTheme="minorHAnsi" w:hAnsi="Palatino Linotype" w:cs="Arial"/>
          <w:b/>
          <w:bCs/>
          <w:u w:val="single"/>
          <w:lang w:val="es-MX" w:eastAsia="en-US"/>
        </w:rPr>
        <w:t>clasificación CONFIDENCIAL total de dicho apartado, aprobado en el Acta de la Octingentésima Septuagésima Cuarta Sesión Extraordinaria de 2025</w:t>
      </w:r>
      <w:r w:rsidR="00B94B5C" w:rsidRPr="001C5669">
        <w:rPr>
          <w:rFonts w:ascii="Palatino Linotype" w:eastAsiaTheme="minorHAnsi" w:hAnsi="Palatino Linotype" w:cs="Arial"/>
          <w:bCs/>
          <w:lang w:val="es-MX" w:eastAsia="en-US"/>
        </w:rPr>
        <w:t xml:space="preserve">; no obstante, omitió remitir dicho Acuerdo, por lo que, el </w:t>
      </w:r>
      <w:r w:rsidR="00B94B5C" w:rsidRPr="001C5669">
        <w:rPr>
          <w:rFonts w:ascii="Palatino Linotype" w:eastAsiaTheme="minorHAnsi" w:hAnsi="Palatino Linotype" w:cs="Arial"/>
          <w:b/>
          <w:bCs/>
          <w:lang w:val="es-MX" w:eastAsia="en-US"/>
        </w:rPr>
        <w:t>Sujeto Obligado</w:t>
      </w:r>
      <w:r w:rsidR="00B94B5C" w:rsidRPr="001C5669">
        <w:rPr>
          <w:rFonts w:ascii="Palatino Linotype" w:eastAsiaTheme="minorHAnsi" w:hAnsi="Palatino Linotype" w:cs="Arial"/>
          <w:bCs/>
          <w:lang w:val="es-MX" w:eastAsia="en-US"/>
        </w:rPr>
        <w:t xml:space="preserve"> </w:t>
      </w:r>
      <w:r w:rsidR="00B94B5C" w:rsidRPr="001C5669">
        <w:rPr>
          <w:rFonts w:ascii="Palatino Linotype" w:hAnsi="Palatino Linotype" w:cs="Arial"/>
          <w:u w:val="single"/>
        </w:rPr>
        <w:t xml:space="preserve">deberá remitir el Acuerdo de Clasificación con el que se sustente la pretendida versión pública, y al ser omiso en dicho documento, deberá cumplir con lo </w:t>
      </w:r>
      <w:r w:rsidR="00B94B5C" w:rsidRPr="001C5669">
        <w:rPr>
          <w:rFonts w:ascii="Palatino Linotype" w:hAnsi="Palatino Linotype" w:cs="Arial"/>
          <w:u w:val="single"/>
        </w:rPr>
        <w:lastRenderedPageBreak/>
        <w:t>dispuesto</w:t>
      </w:r>
      <w:r w:rsidR="00B94B5C" w:rsidRPr="001C5669">
        <w:rPr>
          <w:rFonts w:ascii="Palatino Linotype" w:hAnsi="Palatino Linotype" w:cs="Arial"/>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2B03E37" w14:textId="77777777" w:rsidR="00B94B5C" w:rsidRPr="001C5669" w:rsidRDefault="00B94B5C" w:rsidP="00B94B5C">
      <w:pPr>
        <w:pStyle w:val="Sinespaciado"/>
      </w:pPr>
    </w:p>
    <w:p w14:paraId="0E4F75F6"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w:t>
      </w:r>
      <w:r w:rsidRPr="001C5669">
        <w:rPr>
          <w:rFonts w:ascii="Palatino Linotype" w:hAnsi="Palatino Linotype" w:cs="Arial"/>
          <w:b/>
          <w:i/>
          <w:sz w:val="22"/>
          <w:lang w:eastAsia="es-MX"/>
        </w:rPr>
        <w:t xml:space="preserve">Artículo 49. </w:t>
      </w:r>
      <w:r w:rsidRPr="001C5669">
        <w:rPr>
          <w:rFonts w:ascii="Palatino Linotype" w:hAnsi="Palatino Linotype" w:cs="Arial"/>
          <w:i/>
          <w:sz w:val="22"/>
          <w:lang w:eastAsia="es-MX"/>
        </w:rPr>
        <w:t>Los Comités de Transparencia tendrán las siguientes atribuciones:</w:t>
      </w:r>
    </w:p>
    <w:p w14:paraId="196D17C4" w14:textId="77777777" w:rsidR="00B94B5C" w:rsidRPr="001C5669" w:rsidRDefault="00B94B5C" w:rsidP="00B94B5C">
      <w:pPr>
        <w:ind w:left="709" w:right="757"/>
        <w:jc w:val="both"/>
        <w:rPr>
          <w:rFonts w:ascii="Palatino Linotype" w:hAnsi="Palatino Linotype" w:cs="Arial"/>
          <w:b/>
          <w:i/>
          <w:sz w:val="22"/>
          <w:lang w:eastAsia="es-MX"/>
        </w:rPr>
      </w:pPr>
      <w:r w:rsidRPr="001C5669">
        <w:rPr>
          <w:rFonts w:ascii="Palatino Linotype" w:hAnsi="Palatino Linotype" w:cs="Arial"/>
          <w:b/>
          <w:i/>
          <w:sz w:val="22"/>
          <w:lang w:eastAsia="es-MX"/>
        </w:rPr>
        <w:t>(…)</w:t>
      </w:r>
    </w:p>
    <w:p w14:paraId="093572ED"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VIII.</w:t>
      </w:r>
      <w:r w:rsidRPr="001C5669">
        <w:rPr>
          <w:rFonts w:ascii="Palatino Linotype" w:hAnsi="Palatino Linotype" w:cs="Arial"/>
          <w:i/>
          <w:sz w:val="22"/>
          <w:lang w:eastAsia="es-MX"/>
        </w:rPr>
        <w:t xml:space="preserve"> Aprobar, modificar o revocar la clasificación de la información;</w:t>
      </w:r>
    </w:p>
    <w:p w14:paraId="6286B4D4" w14:textId="77777777" w:rsidR="00B94B5C" w:rsidRPr="001C5669" w:rsidRDefault="00B94B5C" w:rsidP="00B94B5C">
      <w:pPr>
        <w:ind w:left="709" w:right="757"/>
        <w:jc w:val="both"/>
        <w:rPr>
          <w:rFonts w:ascii="Palatino Linotype" w:hAnsi="Palatino Linotype" w:cs="Arial"/>
          <w:b/>
          <w:i/>
          <w:sz w:val="22"/>
          <w:lang w:eastAsia="es-MX"/>
        </w:rPr>
      </w:pPr>
      <w:r w:rsidRPr="001C5669">
        <w:rPr>
          <w:rFonts w:ascii="Palatino Linotype" w:hAnsi="Palatino Linotype" w:cs="Arial"/>
          <w:b/>
          <w:i/>
          <w:sz w:val="22"/>
          <w:lang w:eastAsia="es-MX"/>
        </w:rPr>
        <w:t>(…)</w:t>
      </w:r>
    </w:p>
    <w:p w14:paraId="64D414D6" w14:textId="77777777" w:rsidR="00B94B5C" w:rsidRPr="001C5669" w:rsidRDefault="00B94B5C" w:rsidP="00B94B5C">
      <w:pPr>
        <w:ind w:left="709" w:right="757"/>
        <w:jc w:val="both"/>
        <w:rPr>
          <w:rFonts w:ascii="Palatino Linotype" w:hAnsi="Palatino Linotype" w:cs="Arial"/>
          <w:b/>
          <w:i/>
          <w:sz w:val="22"/>
          <w:lang w:eastAsia="es-MX"/>
        </w:rPr>
      </w:pPr>
    </w:p>
    <w:p w14:paraId="37303E31"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Artículo 132.</w:t>
      </w:r>
      <w:r w:rsidRPr="001C5669">
        <w:rPr>
          <w:rFonts w:ascii="Palatino Linotype" w:hAnsi="Palatino Linotype" w:cs="Arial"/>
          <w:i/>
          <w:sz w:val="22"/>
          <w:lang w:eastAsia="es-MX"/>
        </w:rPr>
        <w:t xml:space="preserve"> La clasificación de la información se llevará a cabo en el momento en que:</w:t>
      </w:r>
    </w:p>
    <w:p w14:paraId="50CEBF95" w14:textId="77777777" w:rsidR="00B94B5C" w:rsidRPr="001C5669" w:rsidRDefault="00B94B5C" w:rsidP="00B94B5C">
      <w:pPr>
        <w:ind w:left="709" w:right="757"/>
        <w:jc w:val="both"/>
        <w:rPr>
          <w:rFonts w:ascii="Palatino Linotype" w:hAnsi="Palatino Linotype" w:cs="Arial"/>
          <w:b/>
          <w:i/>
          <w:sz w:val="22"/>
          <w:lang w:eastAsia="es-MX"/>
        </w:rPr>
      </w:pPr>
    </w:p>
    <w:p w14:paraId="2698928B"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I.</w:t>
      </w:r>
      <w:r w:rsidRPr="001C5669">
        <w:rPr>
          <w:rFonts w:ascii="Palatino Linotype" w:hAnsi="Palatino Linotype" w:cs="Arial"/>
          <w:i/>
          <w:sz w:val="22"/>
          <w:lang w:eastAsia="es-MX"/>
        </w:rPr>
        <w:t xml:space="preserve"> Se reciba una solicitud de acceso a la información;</w:t>
      </w:r>
    </w:p>
    <w:p w14:paraId="463AA90D"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II.</w:t>
      </w:r>
      <w:r w:rsidRPr="001C5669">
        <w:rPr>
          <w:rFonts w:ascii="Palatino Linotype" w:hAnsi="Palatino Linotype" w:cs="Arial"/>
          <w:i/>
          <w:sz w:val="22"/>
          <w:lang w:eastAsia="es-MX"/>
        </w:rPr>
        <w:t xml:space="preserve"> Se determine mediante resolución de autoridad competente; o</w:t>
      </w:r>
    </w:p>
    <w:p w14:paraId="5374274C" w14:textId="77777777" w:rsidR="00B94B5C" w:rsidRPr="001C5669" w:rsidRDefault="00B94B5C" w:rsidP="00B94B5C">
      <w:pPr>
        <w:ind w:left="709" w:right="757"/>
        <w:jc w:val="both"/>
        <w:rPr>
          <w:rFonts w:ascii="Palatino Linotype" w:hAnsi="Palatino Linotype" w:cs="Arial"/>
          <w:b/>
          <w:i/>
          <w:sz w:val="22"/>
          <w:lang w:eastAsia="es-MX"/>
        </w:rPr>
      </w:pPr>
      <w:r w:rsidRPr="001C5669">
        <w:rPr>
          <w:rFonts w:ascii="Palatino Linotype" w:hAnsi="Palatino Linotype" w:cs="Arial"/>
          <w:i/>
          <w:sz w:val="22"/>
          <w:lang w:eastAsia="es-MX"/>
        </w:rPr>
        <w:t>III. Se generen versiones públicas para dar cumplimiento a las obligaciones de transparencia previstas en esta Ley.</w:t>
      </w:r>
      <w:r w:rsidRPr="001C5669">
        <w:rPr>
          <w:rFonts w:ascii="Palatino Linotype" w:hAnsi="Palatino Linotype" w:cs="Arial"/>
          <w:b/>
          <w:i/>
          <w:sz w:val="22"/>
          <w:lang w:eastAsia="es-MX"/>
        </w:rPr>
        <w:t>”</w:t>
      </w:r>
    </w:p>
    <w:p w14:paraId="2A1464B4" w14:textId="77777777" w:rsidR="00B94B5C" w:rsidRPr="001C5669" w:rsidRDefault="00B94B5C" w:rsidP="00B94B5C">
      <w:pPr>
        <w:ind w:left="709" w:right="757"/>
        <w:jc w:val="both"/>
        <w:rPr>
          <w:rFonts w:ascii="Palatino Linotype" w:hAnsi="Palatino Linotype" w:cs="Arial"/>
          <w:b/>
          <w:i/>
          <w:sz w:val="22"/>
          <w:lang w:eastAsia="es-MX"/>
        </w:rPr>
      </w:pPr>
    </w:p>
    <w:p w14:paraId="6B681BEA"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“Cuarto.</w:t>
      </w:r>
      <w:r w:rsidRPr="001C5669">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03C7A3" w14:textId="77777777" w:rsidR="00B94B5C" w:rsidRPr="001C5669" w:rsidRDefault="00B94B5C" w:rsidP="00B94B5C">
      <w:pPr>
        <w:ind w:left="709" w:right="757"/>
        <w:jc w:val="both"/>
        <w:rPr>
          <w:rFonts w:ascii="Palatino Linotype" w:hAnsi="Palatino Linotype" w:cs="Arial"/>
          <w:i/>
          <w:sz w:val="22"/>
          <w:lang w:eastAsia="es-MX"/>
        </w:rPr>
      </w:pPr>
    </w:p>
    <w:p w14:paraId="700E73C8"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757CA901" w14:textId="77777777" w:rsidR="00B94B5C" w:rsidRPr="001C5669" w:rsidRDefault="00B94B5C" w:rsidP="00B94B5C">
      <w:pPr>
        <w:ind w:left="709" w:right="757"/>
        <w:jc w:val="both"/>
        <w:rPr>
          <w:rFonts w:ascii="Palatino Linotype" w:hAnsi="Palatino Linotype" w:cs="Arial"/>
          <w:b/>
          <w:i/>
          <w:sz w:val="22"/>
          <w:lang w:eastAsia="es-MX"/>
        </w:rPr>
      </w:pPr>
    </w:p>
    <w:p w14:paraId="4A6C7430"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Quinto.</w:t>
      </w:r>
      <w:r w:rsidRPr="001C566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B233C6" w14:textId="77777777" w:rsidR="00B94B5C" w:rsidRPr="001C5669" w:rsidRDefault="00B94B5C" w:rsidP="00B94B5C">
      <w:pPr>
        <w:ind w:left="709" w:right="757"/>
        <w:jc w:val="both"/>
        <w:rPr>
          <w:rFonts w:ascii="Palatino Linotype" w:hAnsi="Palatino Linotype" w:cs="Arial"/>
          <w:b/>
          <w:i/>
          <w:sz w:val="22"/>
          <w:lang w:eastAsia="es-MX"/>
        </w:rPr>
      </w:pPr>
    </w:p>
    <w:p w14:paraId="787900B4"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Sexto.</w:t>
      </w:r>
      <w:r w:rsidRPr="001C5669">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w:t>
      </w:r>
      <w:r w:rsidRPr="001C5669">
        <w:rPr>
          <w:rFonts w:ascii="Palatino Linotype" w:hAnsi="Palatino Linotype" w:cs="Arial"/>
          <w:i/>
          <w:sz w:val="22"/>
          <w:lang w:eastAsia="es-MX"/>
        </w:rPr>
        <w:lastRenderedPageBreak/>
        <w:t>documentos antes de que se genere la información o cuando éstos no obren en sus archivos.</w:t>
      </w:r>
    </w:p>
    <w:p w14:paraId="551CE80F" w14:textId="77777777" w:rsidR="00B94B5C" w:rsidRPr="001C5669" w:rsidRDefault="00B94B5C" w:rsidP="00B94B5C">
      <w:pPr>
        <w:ind w:left="709" w:right="757"/>
        <w:jc w:val="both"/>
        <w:rPr>
          <w:rFonts w:ascii="Palatino Linotype" w:hAnsi="Palatino Linotype" w:cs="Arial"/>
          <w:i/>
          <w:sz w:val="22"/>
          <w:lang w:eastAsia="es-MX"/>
        </w:rPr>
      </w:pPr>
    </w:p>
    <w:p w14:paraId="50FF6C3A"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71E7D2AC" w14:textId="77777777" w:rsidR="00B94B5C" w:rsidRPr="001C5669" w:rsidRDefault="00B94B5C" w:rsidP="00B94B5C">
      <w:pPr>
        <w:ind w:left="709" w:right="757"/>
        <w:jc w:val="both"/>
        <w:rPr>
          <w:rFonts w:ascii="Palatino Linotype" w:hAnsi="Palatino Linotype" w:cs="Arial"/>
          <w:b/>
          <w:i/>
          <w:sz w:val="22"/>
          <w:lang w:eastAsia="es-MX"/>
        </w:rPr>
      </w:pPr>
    </w:p>
    <w:p w14:paraId="6589F603"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Séptimo.</w:t>
      </w:r>
      <w:r w:rsidRPr="001C5669">
        <w:rPr>
          <w:rFonts w:ascii="Palatino Linotype" w:hAnsi="Palatino Linotype" w:cs="Arial"/>
          <w:i/>
          <w:sz w:val="22"/>
          <w:lang w:eastAsia="es-MX"/>
        </w:rPr>
        <w:t xml:space="preserve"> La clasificación de la información se llevará a cabo en el momento en que:</w:t>
      </w:r>
    </w:p>
    <w:p w14:paraId="78AFAFB9"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I.</w:t>
      </w:r>
      <w:r w:rsidRPr="001C5669">
        <w:rPr>
          <w:rFonts w:ascii="Palatino Linotype" w:hAnsi="Palatino Linotype" w:cs="Arial"/>
          <w:i/>
          <w:sz w:val="22"/>
          <w:lang w:eastAsia="es-MX"/>
        </w:rPr>
        <w:t xml:space="preserve"> Se reciba una solicitud de acceso a la información;</w:t>
      </w:r>
    </w:p>
    <w:p w14:paraId="06F535DC"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II.</w:t>
      </w:r>
      <w:r w:rsidRPr="001C5669">
        <w:rPr>
          <w:rFonts w:ascii="Palatino Linotype" w:hAnsi="Palatino Linotype" w:cs="Arial"/>
          <w:i/>
          <w:sz w:val="22"/>
          <w:lang w:eastAsia="es-MX"/>
        </w:rPr>
        <w:t xml:space="preserve"> Se determine mediante resolución de autoridad competente, o</w:t>
      </w:r>
    </w:p>
    <w:p w14:paraId="081FF0E6"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III.</w:t>
      </w:r>
      <w:r w:rsidRPr="001C5669">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4C694EF7" w14:textId="77777777" w:rsidR="00B94B5C" w:rsidRPr="001C5669" w:rsidRDefault="00B94B5C" w:rsidP="00B94B5C">
      <w:pPr>
        <w:ind w:left="709" w:right="757"/>
        <w:jc w:val="both"/>
        <w:rPr>
          <w:rFonts w:ascii="Palatino Linotype" w:hAnsi="Palatino Linotype" w:cs="Arial"/>
          <w:i/>
          <w:sz w:val="22"/>
          <w:lang w:eastAsia="es-MX"/>
        </w:rPr>
      </w:pPr>
    </w:p>
    <w:p w14:paraId="7F074865"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57155C2" w14:textId="77777777" w:rsidR="00B94B5C" w:rsidRPr="001C5669" w:rsidRDefault="00B94B5C" w:rsidP="00B94B5C">
      <w:pPr>
        <w:ind w:left="709" w:right="757"/>
        <w:jc w:val="both"/>
        <w:rPr>
          <w:rFonts w:ascii="Palatino Linotype" w:hAnsi="Palatino Linotype" w:cs="Arial"/>
          <w:b/>
          <w:i/>
          <w:sz w:val="22"/>
          <w:lang w:eastAsia="es-MX"/>
        </w:rPr>
      </w:pPr>
    </w:p>
    <w:p w14:paraId="77F3D21C"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Octavo.</w:t>
      </w:r>
      <w:r w:rsidRPr="001C566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D065D2" w14:textId="77777777" w:rsidR="00B94B5C" w:rsidRPr="001C5669" w:rsidRDefault="00B94B5C" w:rsidP="00B94B5C">
      <w:pPr>
        <w:ind w:left="709" w:right="757"/>
        <w:jc w:val="both"/>
        <w:rPr>
          <w:rFonts w:ascii="Palatino Linotype" w:hAnsi="Palatino Linotype" w:cs="Arial"/>
          <w:i/>
          <w:sz w:val="22"/>
          <w:lang w:eastAsia="es-MX"/>
        </w:rPr>
      </w:pPr>
    </w:p>
    <w:p w14:paraId="58DF079F"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F3452E6" w14:textId="77777777" w:rsidR="00B94B5C" w:rsidRPr="001C5669" w:rsidRDefault="00B94B5C" w:rsidP="00B94B5C">
      <w:pPr>
        <w:ind w:left="709" w:right="757"/>
        <w:jc w:val="both"/>
        <w:rPr>
          <w:rFonts w:ascii="Palatino Linotype" w:hAnsi="Palatino Linotype" w:cs="Arial"/>
          <w:i/>
          <w:sz w:val="22"/>
          <w:lang w:eastAsia="es-MX"/>
        </w:rPr>
      </w:pPr>
    </w:p>
    <w:p w14:paraId="155D303A"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330FDF7D" w14:textId="77777777" w:rsidR="00B94B5C" w:rsidRPr="001C5669" w:rsidRDefault="00B94B5C" w:rsidP="00B94B5C">
      <w:pPr>
        <w:ind w:left="709" w:right="757"/>
        <w:jc w:val="both"/>
        <w:rPr>
          <w:rFonts w:ascii="Palatino Linotype" w:hAnsi="Palatino Linotype" w:cs="Arial"/>
          <w:i/>
          <w:sz w:val="22"/>
          <w:lang w:eastAsia="es-MX"/>
        </w:rPr>
      </w:pPr>
    </w:p>
    <w:p w14:paraId="02FD7DA7"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1CA2ED5" w14:textId="77777777" w:rsidR="00B94B5C" w:rsidRPr="001C5669" w:rsidRDefault="00B94B5C" w:rsidP="00B94B5C">
      <w:pPr>
        <w:ind w:left="709" w:right="757"/>
        <w:jc w:val="both"/>
        <w:rPr>
          <w:rFonts w:ascii="Palatino Linotype" w:hAnsi="Palatino Linotype" w:cs="Arial"/>
          <w:i/>
          <w:sz w:val="22"/>
          <w:lang w:eastAsia="es-MX"/>
        </w:rPr>
      </w:pPr>
    </w:p>
    <w:p w14:paraId="54737FF1"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E0013DE" w14:textId="77777777" w:rsidR="00B94B5C" w:rsidRPr="001C5669" w:rsidRDefault="00B94B5C" w:rsidP="00B94B5C">
      <w:pPr>
        <w:ind w:left="709" w:right="757"/>
        <w:jc w:val="both"/>
        <w:rPr>
          <w:rFonts w:ascii="Palatino Linotype" w:hAnsi="Palatino Linotype" w:cs="Arial"/>
          <w:b/>
          <w:i/>
          <w:sz w:val="22"/>
          <w:lang w:eastAsia="es-MX"/>
        </w:rPr>
      </w:pPr>
    </w:p>
    <w:p w14:paraId="14072B41"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Noveno.</w:t>
      </w:r>
      <w:r w:rsidRPr="001C566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131CF9" w14:textId="77777777" w:rsidR="00B94B5C" w:rsidRPr="001C5669" w:rsidRDefault="00B94B5C" w:rsidP="00B94B5C">
      <w:pPr>
        <w:ind w:left="709" w:right="757"/>
        <w:jc w:val="both"/>
        <w:rPr>
          <w:rFonts w:ascii="Palatino Linotype" w:hAnsi="Palatino Linotype" w:cs="Arial"/>
          <w:b/>
          <w:i/>
          <w:sz w:val="22"/>
          <w:lang w:eastAsia="es-MX"/>
        </w:rPr>
      </w:pPr>
    </w:p>
    <w:p w14:paraId="624B7DC8"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lastRenderedPageBreak/>
        <w:t>Décimo.</w:t>
      </w:r>
      <w:r w:rsidRPr="001C566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254F48" w14:textId="77777777" w:rsidR="00B94B5C" w:rsidRPr="001C5669" w:rsidRDefault="00B94B5C" w:rsidP="00B94B5C">
      <w:pPr>
        <w:ind w:left="709" w:right="757"/>
        <w:jc w:val="both"/>
        <w:rPr>
          <w:rFonts w:ascii="Palatino Linotype" w:hAnsi="Palatino Linotype" w:cs="Arial"/>
          <w:i/>
          <w:sz w:val="22"/>
          <w:lang w:eastAsia="es-MX"/>
        </w:rPr>
      </w:pPr>
    </w:p>
    <w:p w14:paraId="035F26AC"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745B39B9" w14:textId="77777777" w:rsidR="00B94B5C" w:rsidRPr="001C5669" w:rsidRDefault="00B94B5C" w:rsidP="00B94B5C">
      <w:pPr>
        <w:ind w:left="709" w:right="757"/>
        <w:jc w:val="both"/>
        <w:rPr>
          <w:rFonts w:ascii="Palatino Linotype" w:hAnsi="Palatino Linotype" w:cs="Arial"/>
          <w:b/>
          <w:i/>
          <w:sz w:val="22"/>
          <w:lang w:eastAsia="es-MX"/>
        </w:rPr>
      </w:pPr>
    </w:p>
    <w:p w14:paraId="6AC2529C" w14:textId="77777777" w:rsidR="00B94B5C" w:rsidRPr="001C5669" w:rsidRDefault="00B94B5C" w:rsidP="00B94B5C">
      <w:pPr>
        <w:ind w:left="709" w:right="757"/>
        <w:jc w:val="both"/>
        <w:rPr>
          <w:rFonts w:ascii="Palatino Linotype" w:hAnsi="Palatino Linotype" w:cs="Arial"/>
          <w:i/>
          <w:sz w:val="22"/>
          <w:lang w:eastAsia="es-MX"/>
        </w:rPr>
      </w:pPr>
      <w:r w:rsidRPr="001C5669">
        <w:rPr>
          <w:rFonts w:ascii="Palatino Linotype" w:hAnsi="Palatino Linotype" w:cs="Arial"/>
          <w:b/>
          <w:i/>
          <w:sz w:val="22"/>
          <w:lang w:eastAsia="es-MX"/>
        </w:rPr>
        <w:t>Décimo primero.</w:t>
      </w:r>
      <w:r w:rsidRPr="001C566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BE813CC" w14:textId="77777777" w:rsidR="00B94B5C" w:rsidRPr="001C5669" w:rsidRDefault="00B94B5C" w:rsidP="00B94B5C">
      <w:pPr>
        <w:ind w:left="709" w:right="757"/>
        <w:jc w:val="both"/>
        <w:rPr>
          <w:rFonts w:ascii="Palatino Linotype" w:hAnsi="Palatino Linotype" w:cs="Arial"/>
          <w:i/>
          <w:sz w:val="22"/>
          <w:lang w:eastAsia="es-MX"/>
        </w:rPr>
      </w:pPr>
    </w:p>
    <w:p w14:paraId="514C4CE1" w14:textId="77777777" w:rsidR="00B94B5C" w:rsidRPr="001C5669" w:rsidRDefault="00B94B5C" w:rsidP="00B94B5C">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C5669">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1C5669">
        <w:rPr>
          <w:rFonts w:ascii="Palatino Linotype" w:eastAsiaTheme="minorHAnsi" w:hAnsi="Palatino Linotype" w:cs="Arial"/>
          <w:b/>
          <w:lang w:val="es-MX" w:eastAsia="en-US"/>
        </w:rPr>
        <w:t>Sujeto Obligado</w:t>
      </w:r>
      <w:r w:rsidRPr="001C5669">
        <w:rPr>
          <w:rFonts w:ascii="Palatino Linotype" w:eastAsiaTheme="minorHAnsi" w:hAnsi="Palatino Linotype" w:cs="Arial"/>
          <w:lang w:val="es-MX" w:eastAsia="en-US"/>
        </w:rPr>
        <w:t xml:space="preserve"> vigilar su cumplimiento mediante la emisión de versiones públicas.</w:t>
      </w:r>
    </w:p>
    <w:p w14:paraId="772E306C" w14:textId="77777777" w:rsidR="00B94B5C" w:rsidRPr="001C5669" w:rsidRDefault="00B94B5C" w:rsidP="00B94B5C">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2049386" w14:textId="77777777" w:rsidR="00B94B5C" w:rsidRPr="001C5669" w:rsidRDefault="00B94B5C" w:rsidP="00B94B5C">
      <w:pPr>
        <w:spacing w:line="360" w:lineRule="auto"/>
        <w:jc w:val="both"/>
        <w:rPr>
          <w:rFonts w:ascii="Palatino Linotype" w:hAnsi="Palatino Linotype" w:cs="Arial"/>
        </w:rPr>
      </w:pPr>
      <w:r w:rsidRPr="001C5669">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49C51EC" w14:textId="77777777" w:rsidR="00B94B5C" w:rsidRPr="001C5669" w:rsidRDefault="00B94B5C" w:rsidP="00B94B5C">
      <w:pPr>
        <w:spacing w:line="360" w:lineRule="auto"/>
        <w:jc w:val="both"/>
        <w:rPr>
          <w:rFonts w:ascii="Palatino Linotype" w:hAnsi="Palatino Linotype" w:cs="Arial"/>
        </w:rPr>
      </w:pPr>
    </w:p>
    <w:p w14:paraId="3BFFA732"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Artículo 3.</w:t>
      </w:r>
      <w:r w:rsidRPr="001C5669">
        <w:rPr>
          <w:rFonts w:ascii="Palatino Linotype" w:hAnsi="Palatino Linotype" w:cs="Arial"/>
          <w:i/>
          <w:sz w:val="22"/>
        </w:rPr>
        <w:t xml:space="preserve"> Para los efectos de la presente Ley se entenderá por:</w:t>
      </w:r>
    </w:p>
    <w:p w14:paraId="59BE088C"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i/>
          <w:sz w:val="22"/>
        </w:rPr>
        <w:t>[…]</w:t>
      </w:r>
    </w:p>
    <w:p w14:paraId="6A5AC576" w14:textId="77777777" w:rsidR="00B94B5C" w:rsidRPr="001C5669" w:rsidRDefault="00B94B5C" w:rsidP="00B94B5C">
      <w:pPr>
        <w:ind w:left="851" w:right="851"/>
        <w:jc w:val="both"/>
        <w:rPr>
          <w:rFonts w:ascii="Palatino Linotype" w:hAnsi="Palatino Linotype" w:cs="Arial"/>
          <w:i/>
          <w:sz w:val="22"/>
        </w:rPr>
      </w:pPr>
    </w:p>
    <w:p w14:paraId="37564192"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IX. Datos personales:</w:t>
      </w:r>
      <w:r w:rsidRPr="001C5669">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31E41A1" w14:textId="77777777" w:rsidR="00B94B5C" w:rsidRPr="001C5669" w:rsidRDefault="00B94B5C" w:rsidP="00B94B5C">
      <w:pPr>
        <w:ind w:left="851" w:right="851"/>
        <w:jc w:val="both"/>
        <w:rPr>
          <w:rFonts w:ascii="Palatino Linotype" w:hAnsi="Palatino Linotype" w:cs="Arial"/>
          <w:b/>
          <w:i/>
          <w:sz w:val="22"/>
        </w:rPr>
      </w:pPr>
    </w:p>
    <w:p w14:paraId="3AC86AD2"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XX. Información clasificada:</w:t>
      </w:r>
      <w:r w:rsidRPr="001C5669">
        <w:rPr>
          <w:rFonts w:ascii="Palatino Linotype" w:hAnsi="Palatino Linotype" w:cs="Arial"/>
          <w:i/>
          <w:sz w:val="22"/>
        </w:rPr>
        <w:t xml:space="preserve"> Aquella considerada por la presente Ley como reservada o confidencial;</w:t>
      </w:r>
    </w:p>
    <w:p w14:paraId="35B6D003" w14:textId="77777777" w:rsidR="00B94B5C" w:rsidRPr="001C5669" w:rsidRDefault="00B94B5C" w:rsidP="00B94B5C">
      <w:pPr>
        <w:ind w:left="851" w:right="851"/>
        <w:jc w:val="both"/>
        <w:rPr>
          <w:rFonts w:ascii="Palatino Linotype" w:hAnsi="Palatino Linotype" w:cs="Arial"/>
          <w:b/>
          <w:i/>
          <w:sz w:val="22"/>
        </w:rPr>
      </w:pPr>
    </w:p>
    <w:p w14:paraId="4156C5C7"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lastRenderedPageBreak/>
        <w:t>XXI. Información confidencial:</w:t>
      </w:r>
      <w:r w:rsidRPr="001C5669">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EE3018" w14:textId="77777777" w:rsidR="00B94B5C" w:rsidRPr="001C5669" w:rsidRDefault="00B94B5C" w:rsidP="00B94B5C">
      <w:pPr>
        <w:ind w:left="851" w:right="851"/>
        <w:jc w:val="both"/>
        <w:rPr>
          <w:rFonts w:ascii="Palatino Linotype" w:hAnsi="Palatino Linotype" w:cs="Arial"/>
          <w:b/>
          <w:i/>
          <w:sz w:val="22"/>
        </w:rPr>
      </w:pPr>
    </w:p>
    <w:p w14:paraId="24B7E987"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XLV. Versión pública:</w:t>
      </w:r>
      <w:r w:rsidRPr="001C5669">
        <w:rPr>
          <w:rFonts w:ascii="Palatino Linotype" w:hAnsi="Palatino Linotype" w:cs="Arial"/>
          <w:i/>
          <w:sz w:val="22"/>
        </w:rPr>
        <w:t xml:space="preserve"> Documento en el que se elimine, suprime o borra la información clasificada como reservada o confidencial para permitir su acceso.</w:t>
      </w:r>
    </w:p>
    <w:p w14:paraId="3E86AD98"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i/>
          <w:sz w:val="22"/>
        </w:rPr>
        <w:t>[…]</w:t>
      </w:r>
    </w:p>
    <w:p w14:paraId="4FBE79FB"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Artículo 91.</w:t>
      </w:r>
      <w:r w:rsidRPr="001C5669">
        <w:rPr>
          <w:rFonts w:ascii="Palatino Linotype" w:hAnsi="Palatino Linotype" w:cs="Arial"/>
          <w:i/>
          <w:sz w:val="22"/>
        </w:rPr>
        <w:t xml:space="preserve"> El acceso a la información pública será restringido excepcionalmente, cuando ésta sea clasificada como reservada o confidencial.</w:t>
      </w:r>
    </w:p>
    <w:p w14:paraId="595A8340" w14:textId="77777777" w:rsidR="00B94B5C" w:rsidRPr="001C5669" w:rsidRDefault="00B94B5C" w:rsidP="00B94B5C">
      <w:pPr>
        <w:ind w:left="851" w:right="851"/>
        <w:jc w:val="both"/>
        <w:rPr>
          <w:rFonts w:ascii="Palatino Linotype" w:hAnsi="Palatino Linotype" w:cs="Arial"/>
          <w:i/>
          <w:sz w:val="22"/>
        </w:rPr>
      </w:pPr>
    </w:p>
    <w:p w14:paraId="006A0BC4"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Artículo 132.</w:t>
      </w:r>
      <w:r w:rsidRPr="001C5669">
        <w:rPr>
          <w:rFonts w:ascii="Palatino Linotype" w:hAnsi="Palatino Linotype" w:cs="Arial"/>
          <w:i/>
          <w:sz w:val="22"/>
        </w:rPr>
        <w:t xml:space="preserve"> </w:t>
      </w:r>
      <w:r w:rsidRPr="001C5669">
        <w:rPr>
          <w:rFonts w:ascii="Palatino Linotype" w:hAnsi="Palatino Linotype" w:cs="Arial"/>
          <w:i/>
          <w:sz w:val="22"/>
          <w:u w:val="single"/>
        </w:rPr>
        <w:t>La clasificación de la información se llevará a cabo en el momento en que</w:t>
      </w:r>
      <w:r w:rsidRPr="001C5669">
        <w:rPr>
          <w:rFonts w:ascii="Palatino Linotype" w:hAnsi="Palatino Linotype" w:cs="Arial"/>
          <w:i/>
          <w:sz w:val="22"/>
        </w:rPr>
        <w:t>:</w:t>
      </w:r>
    </w:p>
    <w:p w14:paraId="7F5205B0"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I.</w:t>
      </w:r>
      <w:r w:rsidRPr="001C5669">
        <w:rPr>
          <w:rFonts w:ascii="Palatino Linotype" w:hAnsi="Palatino Linotype" w:cs="Arial"/>
          <w:i/>
          <w:sz w:val="22"/>
        </w:rPr>
        <w:t xml:space="preserve"> Se reciba una solicitud de acceso a la información;</w:t>
      </w:r>
    </w:p>
    <w:p w14:paraId="08B12695" w14:textId="77777777" w:rsidR="00B94B5C" w:rsidRPr="001C5669" w:rsidRDefault="00B94B5C" w:rsidP="00B94B5C">
      <w:pPr>
        <w:ind w:left="851" w:right="851"/>
        <w:jc w:val="both"/>
        <w:rPr>
          <w:rFonts w:ascii="Palatino Linotype" w:hAnsi="Palatino Linotype" w:cs="Arial"/>
          <w:i/>
          <w:sz w:val="22"/>
          <w:u w:val="single"/>
        </w:rPr>
      </w:pPr>
      <w:r w:rsidRPr="001C5669">
        <w:rPr>
          <w:rFonts w:ascii="Palatino Linotype" w:hAnsi="Palatino Linotype" w:cs="Arial"/>
          <w:b/>
          <w:i/>
          <w:sz w:val="22"/>
        </w:rPr>
        <w:t>II.</w:t>
      </w:r>
      <w:r w:rsidRPr="001C5669">
        <w:rPr>
          <w:rFonts w:ascii="Palatino Linotype" w:hAnsi="Palatino Linotype" w:cs="Arial"/>
          <w:i/>
          <w:sz w:val="22"/>
        </w:rPr>
        <w:t xml:space="preserve"> </w:t>
      </w:r>
      <w:r w:rsidRPr="001C5669">
        <w:rPr>
          <w:rFonts w:ascii="Palatino Linotype" w:hAnsi="Palatino Linotype" w:cs="Arial"/>
          <w:i/>
          <w:sz w:val="22"/>
          <w:u w:val="single"/>
        </w:rPr>
        <w:t>Se determine mediante resolución de autoridad competente; o</w:t>
      </w:r>
    </w:p>
    <w:p w14:paraId="0F21C460" w14:textId="77777777" w:rsidR="00B94B5C" w:rsidRPr="001C5669" w:rsidRDefault="00B94B5C" w:rsidP="00B94B5C">
      <w:pPr>
        <w:ind w:left="851" w:right="851"/>
        <w:jc w:val="both"/>
        <w:rPr>
          <w:rFonts w:ascii="Palatino Linotype" w:hAnsi="Palatino Linotype" w:cs="Arial"/>
          <w:i/>
          <w:sz w:val="22"/>
          <w:u w:val="single"/>
        </w:rPr>
      </w:pPr>
      <w:r w:rsidRPr="001C5669">
        <w:rPr>
          <w:rFonts w:ascii="Palatino Linotype" w:hAnsi="Palatino Linotype" w:cs="Arial"/>
          <w:b/>
          <w:i/>
          <w:sz w:val="22"/>
        </w:rPr>
        <w:t>III.</w:t>
      </w:r>
      <w:r w:rsidRPr="001C5669">
        <w:rPr>
          <w:rFonts w:ascii="Palatino Linotype" w:hAnsi="Palatino Linotype" w:cs="Arial"/>
          <w:i/>
          <w:sz w:val="22"/>
        </w:rPr>
        <w:t xml:space="preserve"> </w:t>
      </w:r>
      <w:r w:rsidRPr="001C5669">
        <w:rPr>
          <w:rFonts w:ascii="Palatino Linotype" w:hAnsi="Palatino Linotype" w:cs="Arial"/>
          <w:i/>
          <w:sz w:val="22"/>
          <w:u w:val="single"/>
        </w:rPr>
        <w:t>Se generen versiones públicas para dar cumplimiento a las obligaciones de transparencia previstas en esta Ley.</w:t>
      </w:r>
    </w:p>
    <w:p w14:paraId="1D774ABA"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i/>
          <w:sz w:val="22"/>
        </w:rPr>
        <w:t>[…]</w:t>
      </w:r>
    </w:p>
    <w:p w14:paraId="047A8FB9" w14:textId="77777777" w:rsidR="00B94B5C" w:rsidRPr="001C5669" w:rsidRDefault="00B94B5C" w:rsidP="00B94B5C">
      <w:pPr>
        <w:ind w:left="851" w:right="851"/>
        <w:jc w:val="both"/>
        <w:rPr>
          <w:rFonts w:ascii="Palatino Linotype" w:hAnsi="Palatino Linotype" w:cs="Arial"/>
          <w:i/>
          <w:sz w:val="22"/>
        </w:rPr>
      </w:pPr>
    </w:p>
    <w:p w14:paraId="6CE870FD"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Artículo 143.</w:t>
      </w:r>
      <w:r w:rsidRPr="001C5669">
        <w:rPr>
          <w:rFonts w:ascii="Palatino Linotype" w:hAnsi="Palatino Linotype" w:cs="Arial"/>
          <w:i/>
          <w:sz w:val="22"/>
        </w:rPr>
        <w:t xml:space="preserve"> </w:t>
      </w:r>
      <w:r w:rsidRPr="001C5669">
        <w:rPr>
          <w:rFonts w:ascii="Palatino Linotype" w:hAnsi="Palatino Linotype" w:cs="Arial"/>
          <w:i/>
          <w:sz w:val="22"/>
          <w:u w:val="single"/>
        </w:rPr>
        <w:t>Para los efectos de esta Ley se considera información confidencial, la clasificada como tal, de manera permanente, por su naturaleza, cuando</w:t>
      </w:r>
      <w:r w:rsidRPr="001C5669">
        <w:rPr>
          <w:rFonts w:ascii="Palatino Linotype" w:hAnsi="Palatino Linotype" w:cs="Arial"/>
          <w:i/>
          <w:sz w:val="22"/>
        </w:rPr>
        <w:t>:</w:t>
      </w:r>
    </w:p>
    <w:p w14:paraId="2C439060" w14:textId="77777777" w:rsidR="00B94B5C" w:rsidRPr="001C5669" w:rsidRDefault="00B94B5C" w:rsidP="00B94B5C">
      <w:pPr>
        <w:ind w:left="851" w:right="851"/>
        <w:jc w:val="both"/>
        <w:rPr>
          <w:rFonts w:ascii="Palatino Linotype" w:hAnsi="Palatino Linotype" w:cs="Arial"/>
          <w:b/>
          <w:i/>
          <w:sz w:val="22"/>
        </w:rPr>
      </w:pPr>
    </w:p>
    <w:p w14:paraId="37066D18"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I.</w:t>
      </w:r>
      <w:r w:rsidRPr="001C5669">
        <w:rPr>
          <w:rFonts w:ascii="Palatino Linotype" w:hAnsi="Palatino Linotype" w:cs="Arial"/>
          <w:i/>
          <w:sz w:val="22"/>
        </w:rPr>
        <w:t xml:space="preserve"> </w:t>
      </w:r>
      <w:r w:rsidRPr="001C5669">
        <w:rPr>
          <w:rFonts w:ascii="Palatino Linotype" w:hAnsi="Palatino Linotype" w:cs="Arial"/>
          <w:i/>
          <w:sz w:val="22"/>
          <w:u w:val="single"/>
        </w:rPr>
        <w:t>Se refiera a la información privada y los datos personales concernientes a una persona física o jurídico colectiva identificada o identificable</w:t>
      </w:r>
      <w:r w:rsidRPr="001C5669">
        <w:rPr>
          <w:rFonts w:ascii="Palatino Linotype" w:hAnsi="Palatino Linotype" w:cs="Arial"/>
          <w:i/>
          <w:sz w:val="22"/>
        </w:rPr>
        <w:t>;</w:t>
      </w:r>
    </w:p>
    <w:p w14:paraId="0C9410BB" w14:textId="77777777" w:rsidR="00B94B5C" w:rsidRPr="001C5669" w:rsidRDefault="00B94B5C" w:rsidP="00B94B5C">
      <w:pPr>
        <w:ind w:left="851" w:right="851"/>
        <w:jc w:val="both"/>
        <w:rPr>
          <w:rFonts w:ascii="Palatino Linotype" w:hAnsi="Palatino Linotype" w:cs="Arial"/>
          <w:i/>
          <w:sz w:val="22"/>
          <w:u w:val="single"/>
        </w:rPr>
      </w:pPr>
      <w:r w:rsidRPr="001C5669">
        <w:rPr>
          <w:rFonts w:ascii="Palatino Linotype" w:hAnsi="Palatino Linotype" w:cs="Arial"/>
          <w:b/>
          <w:i/>
          <w:sz w:val="22"/>
        </w:rPr>
        <w:t>II.</w:t>
      </w:r>
      <w:r w:rsidRPr="001C5669">
        <w:rPr>
          <w:rFonts w:ascii="Palatino Linotype" w:hAnsi="Palatino Linotype" w:cs="Arial"/>
          <w:i/>
          <w:sz w:val="22"/>
        </w:rPr>
        <w:t xml:space="preserve"> </w:t>
      </w:r>
      <w:r w:rsidRPr="001C5669">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75295B3"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b/>
          <w:i/>
          <w:sz w:val="22"/>
        </w:rPr>
        <w:t>III.</w:t>
      </w:r>
      <w:r w:rsidRPr="001C5669">
        <w:rPr>
          <w:rFonts w:ascii="Palatino Linotype" w:hAnsi="Palatino Linotype" w:cs="Arial"/>
          <w:i/>
          <w:sz w:val="22"/>
        </w:rPr>
        <w:t xml:space="preserve"> La que presenten los particulares a los sujetos obligados, de conformidad con lo dispuesto por las leyes o los tratados internacionales.</w:t>
      </w:r>
    </w:p>
    <w:p w14:paraId="2645BD9C" w14:textId="77777777" w:rsidR="00B94B5C" w:rsidRPr="001C5669" w:rsidRDefault="00B94B5C" w:rsidP="00B94B5C">
      <w:pPr>
        <w:ind w:left="851" w:right="851"/>
        <w:jc w:val="both"/>
        <w:rPr>
          <w:rFonts w:ascii="Palatino Linotype" w:hAnsi="Palatino Linotype" w:cs="Arial"/>
          <w:i/>
          <w:sz w:val="22"/>
        </w:rPr>
      </w:pPr>
    </w:p>
    <w:p w14:paraId="5C87CB62"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609253E7" w14:textId="77777777" w:rsidR="00B94B5C" w:rsidRPr="001C5669" w:rsidRDefault="00B94B5C" w:rsidP="00B94B5C">
      <w:pPr>
        <w:ind w:left="851" w:right="851"/>
        <w:jc w:val="both"/>
        <w:rPr>
          <w:rFonts w:ascii="Palatino Linotype" w:hAnsi="Palatino Linotype" w:cs="Arial"/>
          <w:i/>
          <w:sz w:val="22"/>
        </w:rPr>
      </w:pPr>
    </w:p>
    <w:p w14:paraId="68A9B4EF" w14:textId="77777777" w:rsidR="00B94B5C" w:rsidRPr="001C5669" w:rsidRDefault="00B94B5C" w:rsidP="00B94B5C">
      <w:pPr>
        <w:ind w:left="851" w:right="851"/>
        <w:jc w:val="both"/>
        <w:rPr>
          <w:rFonts w:ascii="Palatino Linotype" w:hAnsi="Palatino Linotype" w:cs="Arial"/>
          <w:i/>
          <w:sz w:val="22"/>
        </w:rPr>
      </w:pPr>
      <w:r w:rsidRPr="001C5669">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518F23DE" w14:textId="77777777" w:rsidR="00B94B5C" w:rsidRPr="001C5669" w:rsidRDefault="00B94B5C" w:rsidP="00B94B5C">
      <w:pPr>
        <w:spacing w:line="360" w:lineRule="auto"/>
        <w:jc w:val="both"/>
        <w:rPr>
          <w:rFonts w:ascii="Palatino Linotype" w:hAnsi="Palatino Linotype"/>
          <w:lang w:eastAsia="es-MX"/>
        </w:rPr>
      </w:pPr>
    </w:p>
    <w:p w14:paraId="7B5FDCD4" w14:textId="77777777" w:rsidR="00B94B5C" w:rsidRPr="001C5669" w:rsidRDefault="00B94B5C" w:rsidP="00B94B5C">
      <w:pPr>
        <w:spacing w:line="360" w:lineRule="auto"/>
        <w:jc w:val="both"/>
        <w:rPr>
          <w:rFonts w:ascii="Palatino Linotype" w:hAnsi="Palatino Linotype" w:cs="Arial"/>
          <w:lang w:eastAsia="es-CO"/>
        </w:rPr>
      </w:pPr>
      <w:r w:rsidRPr="001C5669">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w:t>
      </w:r>
      <w:r w:rsidRPr="001C5669">
        <w:rPr>
          <w:rFonts w:ascii="Palatino Linotype" w:hAnsi="Palatino Linotype" w:cs="Arial"/>
          <w:lang w:eastAsia="es-CO"/>
        </w:rPr>
        <w:lastRenderedPageBreak/>
        <w:t xml:space="preserve">estar debidamente fundado y motivado, en el que se expongan los fundamentos y razonamientos que llevaron al </w:t>
      </w:r>
      <w:r w:rsidRPr="001C5669">
        <w:rPr>
          <w:rFonts w:ascii="Palatino Linotype" w:hAnsi="Palatino Linotype" w:cs="Arial"/>
          <w:b/>
          <w:lang w:eastAsia="es-CO"/>
        </w:rPr>
        <w:t>Sujeto Obligado</w:t>
      </w:r>
      <w:r w:rsidRPr="001C5669">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AD57D5B" w14:textId="00D4D0E1" w:rsidR="00704111" w:rsidRPr="001C5669" w:rsidRDefault="00704111" w:rsidP="00B94B5C">
      <w:pPr>
        <w:spacing w:line="360" w:lineRule="auto"/>
        <w:jc w:val="both"/>
        <w:rPr>
          <w:rFonts w:ascii="Palatino Linotype" w:hAnsi="Palatino Linotype" w:cs="Arial"/>
          <w:lang w:eastAsia="es-CO"/>
        </w:rPr>
      </w:pPr>
    </w:p>
    <w:p w14:paraId="65BB62FA" w14:textId="2F76674D" w:rsidR="00704111" w:rsidRPr="001C5669" w:rsidRDefault="00704111" w:rsidP="00704111">
      <w:pPr>
        <w:tabs>
          <w:tab w:val="left" w:pos="4962"/>
        </w:tabs>
        <w:spacing w:line="360" w:lineRule="auto"/>
        <w:jc w:val="both"/>
        <w:rPr>
          <w:rFonts w:ascii="Palatino Linotype" w:eastAsia="Calibri" w:hAnsi="Palatino Linotype" w:cs="Tahoma"/>
          <w:bCs/>
          <w:szCs w:val="22"/>
          <w:lang w:val="es-MX"/>
        </w:rPr>
      </w:pPr>
      <w:r w:rsidRPr="001C5669">
        <w:rPr>
          <w:rFonts w:ascii="Palatino Linotype" w:hAnsi="Palatino Linotype" w:cs="Arial"/>
          <w:lang w:eastAsia="es-CO"/>
        </w:rPr>
        <w:t xml:space="preserve">En segundo plano, tenemos lo relacionado con la </w:t>
      </w:r>
      <w:r w:rsidRPr="001C5669">
        <w:rPr>
          <w:rFonts w:ascii="Palatino Linotype" w:hAnsi="Palatino Linotype" w:cs="Arial"/>
          <w:b/>
          <w:u w:val="single"/>
          <w:lang w:eastAsia="es-CO"/>
        </w:rPr>
        <w:t>Certificación del Jefe de Departamento</w:t>
      </w:r>
      <w:r w:rsidRPr="001C5669">
        <w:rPr>
          <w:rFonts w:ascii="Palatino Linotype" w:hAnsi="Palatino Linotype" w:cs="Arial"/>
          <w:lang w:eastAsia="es-CO"/>
        </w:rPr>
        <w:t xml:space="preserve">; por lo que, es importante traer a contexto, </w:t>
      </w:r>
      <w:r w:rsidRPr="001C5669">
        <w:rPr>
          <w:rFonts w:ascii="Palatino Linotype" w:eastAsia="Calibri" w:hAnsi="Palatino Linotype" w:cs="Tahoma"/>
          <w:bCs/>
          <w:szCs w:val="22"/>
          <w:lang w:val="es-MX"/>
        </w:rPr>
        <w:t xml:space="preserve">el artículo 32 de la Ley Orgánica Municipal del Estado de México, establece que </w:t>
      </w:r>
      <w:r w:rsidRPr="001C5669">
        <w:rPr>
          <w:rFonts w:ascii="Palatino Linotype" w:eastAsia="Calibri" w:hAnsi="Palatino Linotype" w:cs="Tahoma"/>
          <w:b/>
          <w:bCs/>
          <w:szCs w:val="22"/>
          <w:u w:val="thick"/>
          <w:lang w:val="es-MX"/>
        </w:rPr>
        <w:t>para ocupar las titularidades de las unidades administrativas de la Administración Pública Municipal</w:t>
      </w:r>
      <w:r w:rsidRPr="001C5669">
        <w:rPr>
          <w:rFonts w:ascii="Palatino Linotype" w:eastAsia="Calibri" w:hAnsi="Palatino Linotype" w:cs="Tahoma"/>
          <w:bCs/>
          <w:szCs w:val="22"/>
          <w:lang w:val="es-MX"/>
        </w:rPr>
        <w:t xml:space="preserve"> se deberán satisfacer entre otros requisitos, </w:t>
      </w:r>
      <w:r w:rsidRPr="001C5669">
        <w:rPr>
          <w:rFonts w:ascii="Palatino Linotype" w:eastAsia="Calibri" w:hAnsi="Palatino Linotype" w:cs="Tahoma"/>
          <w:b/>
          <w:bCs/>
          <w:szCs w:val="22"/>
          <w:u w:val="thick"/>
          <w:lang w:val="es-MX"/>
        </w:rPr>
        <w:t>contar con certificación de competencia laboral en la materia del cargo que se desempeñará</w:t>
      </w:r>
      <w:r w:rsidRPr="001C5669">
        <w:rPr>
          <w:rFonts w:ascii="Palatino Linotype" w:eastAsia="Calibri" w:hAnsi="Palatino Linotype" w:cs="Tahoma"/>
          <w:bCs/>
          <w:szCs w:val="22"/>
          <w:lang w:val="es-MX"/>
        </w:rPr>
        <w:t xml:space="preserve">, expedida por institución con reconocimiento de validez oficial, requisito que podrá acreditarse dentro de los </w:t>
      </w:r>
      <w:r w:rsidRPr="001C5669">
        <w:rPr>
          <w:rFonts w:ascii="Palatino Linotype" w:eastAsia="Calibri" w:hAnsi="Palatino Linotype" w:cs="Tahoma"/>
          <w:b/>
          <w:szCs w:val="22"/>
          <w:u w:val="thick"/>
          <w:lang w:val="es-MX"/>
        </w:rPr>
        <w:t>seis meses siguientes a la fecha en que inicien sus funciones</w:t>
      </w:r>
      <w:r w:rsidRPr="001C5669">
        <w:rPr>
          <w:rFonts w:ascii="Palatino Linotype" w:eastAsia="Calibri" w:hAnsi="Palatino Linotype" w:cs="Tahoma"/>
          <w:b/>
          <w:szCs w:val="22"/>
          <w:lang w:val="es-MX"/>
        </w:rPr>
        <w:t>.</w:t>
      </w:r>
      <w:r w:rsidRPr="001C5669">
        <w:rPr>
          <w:rFonts w:ascii="Palatino Linotype" w:eastAsia="Calibri" w:hAnsi="Palatino Linotype" w:cs="Tahoma"/>
          <w:b/>
          <w:szCs w:val="22"/>
          <w:lang w:val="es-MX"/>
        </w:rPr>
        <w:cr/>
      </w:r>
    </w:p>
    <w:p w14:paraId="60D0EC62" w14:textId="77777777" w:rsidR="00704111" w:rsidRPr="001C5669" w:rsidRDefault="00704111" w:rsidP="00704111">
      <w:pPr>
        <w:tabs>
          <w:tab w:val="left" w:pos="4962"/>
        </w:tabs>
        <w:spacing w:line="360" w:lineRule="auto"/>
        <w:jc w:val="both"/>
        <w:rPr>
          <w:rFonts w:ascii="Palatino Linotype" w:eastAsia="Calibri" w:hAnsi="Palatino Linotype" w:cs="Tahoma"/>
          <w:bCs/>
          <w:szCs w:val="22"/>
          <w:lang w:val="es-MX"/>
        </w:rPr>
      </w:pPr>
      <w:r w:rsidRPr="001C5669">
        <w:rPr>
          <w:rFonts w:ascii="Palatino Linotype" w:eastAsia="Calibri" w:hAnsi="Palatino Linotype" w:cs="Tahoma"/>
          <w:bCs/>
          <w:szCs w:val="22"/>
          <w:lang w:val="es-MX"/>
        </w:rPr>
        <w:t>Al respecto, el artículo 57, fracción I, de la Ley de Transparencia y Acceso a la Información Pública del Estado de México y Municipios, establece que para que una persona pueda ser nombrada Titular de la Unidad de Transparencia, debe contar con la certificación en materia de acceso a la información, transparencia y protección de datos personales, que para tal efecto emita el Instituto.</w:t>
      </w:r>
    </w:p>
    <w:p w14:paraId="4A094417" w14:textId="77777777" w:rsidR="00704111" w:rsidRPr="001C5669" w:rsidRDefault="00704111" w:rsidP="00704111">
      <w:pPr>
        <w:tabs>
          <w:tab w:val="left" w:pos="4962"/>
        </w:tabs>
        <w:spacing w:line="360" w:lineRule="auto"/>
        <w:jc w:val="both"/>
        <w:rPr>
          <w:rFonts w:ascii="Palatino Linotype" w:eastAsia="Calibri" w:hAnsi="Palatino Linotype" w:cs="Tahoma"/>
          <w:bCs/>
          <w:szCs w:val="22"/>
          <w:lang w:val="es-MX"/>
        </w:rPr>
      </w:pPr>
    </w:p>
    <w:p w14:paraId="6086140C" w14:textId="77777777" w:rsidR="00704111" w:rsidRPr="001C5669" w:rsidRDefault="00704111" w:rsidP="00704111">
      <w:pPr>
        <w:tabs>
          <w:tab w:val="left" w:pos="4962"/>
        </w:tabs>
        <w:spacing w:line="360" w:lineRule="auto"/>
        <w:jc w:val="both"/>
        <w:rPr>
          <w:rFonts w:ascii="Palatino Linotype" w:eastAsia="Calibri" w:hAnsi="Palatino Linotype" w:cs="Tahoma"/>
          <w:bCs/>
          <w:szCs w:val="22"/>
          <w:lang w:val="es-MX"/>
        </w:rPr>
      </w:pPr>
      <w:r w:rsidRPr="001C5669">
        <w:rPr>
          <w:rFonts w:ascii="Palatino Linotype" w:eastAsia="Calibri" w:hAnsi="Palatino Linotype" w:cs="Tahoma"/>
          <w:bCs/>
          <w:szCs w:val="22"/>
          <w:lang w:val="es-MX"/>
        </w:rPr>
        <w:lastRenderedPageBreak/>
        <w:t xml:space="preserve">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EC-1057 </w:t>
      </w:r>
      <w:r w:rsidRPr="001C5669">
        <w:rPr>
          <w:rFonts w:ascii="Palatino Linotype" w:eastAsia="Calibri" w:hAnsi="Palatino Linotype" w:cs="Tahoma"/>
          <w:bCs/>
          <w:i/>
          <w:szCs w:val="22"/>
          <w:lang w:val="es-MX"/>
        </w:rPr>
        <w:t>“Garantizar el derecho de acceso a la información pública”</w:t>
      </w:r>
      <w:r w:rsidRPr="001C5669">
        <w:rPr>
          <w:rFonts w:ascii="Palatino Linotype" w:eastAsia="Calibri" w:hAnsi="Palatino Linotype" w:cs="Tahoma"/>
          <w:bCs/>
          <w:szCs w:val="22"/>
          <w:lang w:val="es-MX"/>
        </w:rPr>
        <w:t>.</w:t>
      </w:r>
    </w:p>
    <w:p w14:paraId="12BC0D91" w14:textId="77777777" w:rsidR="00704111" w:rsidRPr="001C5669" w:rsidRDefault="00704111" w:rsidP="00704111">
      <w:pPr>
        <w:spacing w:line="360" w:lineRule="auto"/>
        <w:contextualSpacing/>
        <w:jc w:val="both"/>
        <w:rPr>
          <w:rFonts w:ascii="Palatino Linotype" w:hAnsi="Palatino Linotype"/>
          <w:szCs w:val="22"/>
          <w:lang w:val="es-MX"/>
        </w:rPr>
      </w:pPr>
    </w:p>
    <w:p w14:paraId="53613B28" w14:textId="77777777" w:rsidR="00704111" w:rsidRPr="001C5669" w:rsidRDefault="00704111" w:rsidP="00704111">
      <w:pPr>
        <w:spacing w:line="360" w:lineRule="auto"/>
        <w:contextualSpacing/>
        <w:jc w:val="both"/>
        <w:rPr>
          <w:rFonts w:ascii="Palatino Linotype" w:hAnsi="Palatino Linotype"/>
          <w:szCs w:val="22"/>
          <w:lang w:val="es-MX"/>
        </w:rPr>
      </w:pPr>
      <w:r w:rsidRPr="001C5669">
        <w:rPr>
          <w:rFonts w:ascii="Palatino Linotype" w:hAnsi="Palatino Linotype"/>
          <w:szCs w:val="22"/>
          <w:lang w:val="es-MX"/>
        </w:rPr>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14:paraId="5427524F" w14:textId="77777777" w:rsidR="00704111" w:rsidRPr="001C5669" w:rsidRDefault="00704111" w:rsidP="00704111">
      <w:pPr>
        <w:spacing w:line="360" w:lineRule="auto"/>
        <w:contextualSpacing/>
        <w:jc w:val="center"/>
        <w:rPr>
          <w:rFonts w:ascii="Palatino Linotype" w:hAnsi="Palatino Linotype"/>
          <w:sz w:val="22"/>
          <w:szCs w:val="22"/>
          <w:lang w:val="es-MX"/>
        </w:rPr>
      </w:pPr>
      <w:r w:rsidRPr="001C5669">
        <w:rPr>
          <w:rFonts w:ascii="Palatino Linotype" w:hAnsi="Palatino Linotype"/>
          <w:noProof/>
          <w:sz w:val="22"/>
          <w:szCs w:val="22"/>
          <w:lang w:val="es-MX" w:eastAsia="es-MX"/>
        </w:rPr>
        <w:drawing>
          <wp:inline distT="0" distB="0" distL="0" distR="0" wp14:anchorId="4F33461B" wp14:editId="7D1563E7">
            <wp:extent cx="2466993" cy="2324117"/>
            <wp:effectExtent l="152400" t="152400" r="371475"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6993" cy="2324117"/>
                    </a:xfrm>
                    <a:prstGeom prst="rect">
                      <a:avLst/>
                    </a:prstGeom>
                    <a:ln>
                      <a:noFill/>
                    </a:ln>
                    <a:effectLst>
                      <a:outerShdw blurRad="292100" dist="139700" dir="2700000" algn="tl" rotWithShape="0">
                        <a:srgbClr val="333333">
                          <a:alpha val="65000"/>
                        </a:srgbClr>
                      </a:outerShdw>
                    </a:effectLst>
                  </pic:spPr>
                </pic:pic>
              </a:graphicData>
            </a:graphic>
          </wp:inline>
        </w:drawing>
      </w:r>
    </w:p>
    <w:p w14:paraId="038D864E" w14:textId="77777777" w:rsidR="00704111" w:rsidRPr="001C5669" w:rsidRDefault="00704111" w:rsidP="00704111">
      <w:pPr>
        <w:spacing w:line="360" w:lineRule="auto"/>
        <w:contextualSpacing/>
        <w:jc w:val="both"/>
        <w:rPr>
          <w:rFonts w:ascii="Palatino Linotype" w:hAnsi="Palatino Linotype"/>
          <w:szCs w:val="22"/>
          <w:lang w:val="es-MX"/>
        </w:rPr>
      </w:pPr>
      <w:r w:rsidRPr="001C5669">
        <w:rPr>
          <w:rFonts w:ascii="Palatino Linotype" w:hAnsi="Palatino Linotype"/>
          <w:szCs w:val="22"/>
          <w:lang w:val="es-MX"/>
        </w:rPr>
        <w:t>Conforme a lo anterior, se logra vislumbrar que el proceso de certificación, se realiza en las siguientes etapas:</w:t>
      </w:r>
    </w:p>
    <w:p w14:paraId="67661D80" w14:textId="77777777" w:rsidR="00704111" w:rsidRPr="001C5669" w:rsidRDefault="00704111" w:rsidP="00704111">
      <w:pPr>
        <w:spacing w:line="360" w:lineRule="auto"/>
        <w:contextualSpacing/>
        <w:jc w:val="both"/>
        <w:rPr>
          <w:rFonts w:ascii="Palatino Linotype" w:hAnsi="Palatino Linotype"/>
          <w:szCs w:val="22"/>
          <w:lang w:val="es-MX"/>
        </w:rPr>
      </w:pPr>
    </w:p>
    <w:p w14:paraId="5386960F" w14:textId="77777777" w:rsidR="00704111" w:rsidRPr="001C5669" w:rsidRDefault="00704111" w:rsidP="00704111">
      <w:pPr>
        <w:numPr>
          <w:ilvl w:val="0"/>
          <w:numId w:val="29"/>
        </w:numPr>
        <w:spacing w:after="160" w:line="360" w:lineRule="auto"/>
        <w:contextualSpacing/>
        <w:jc w:val="both"/>
        <w:rPr>
          <w:rFonts w:ascii="Palatino Linotype" w:hAnsi="Palatino Linotype"/>
          <w:szCs w:val="22"/>
          <w:lang w:val="es-MX"/>
        </w:rPr>
      </w:pPr>
      <w:r w:rsidRPr="001C5669">
        <w:rPr>
          <w:rFonts w:ascii="Palatino Linotype" w:hAnsi="Palatino Linotype"/>
          <w:b/>
          <w:bCs/>
          <w:szCs w:val="22"/>
          <w:lang w:val="es-MX"/>
        </w:rPr>
        <w:t>Primera etapa</w:t>
      </w:r>
      <w:r w:rsidRPr="001C5669">
        <w:rPr>
          <w:rFonts w:ascii="Palatino Linotype" w:hAnsi="Palatino Linotype"/>
          <w:szCs w:val="22"/>
          <w:lang w:val="es-MX"/>
        </w:rPr>
        <w:t>: Evaluación diagnóstica.</w:t>
      </w:r>
    </w:p>
    <w:p w14:paraId="6D37A021" w14:textId="77777777" w:rsidR="00704111" w:rsidRPr="001C5669" w:rsidRDefault="00704111" w:rsidP="00704111">
      <w:pPr>
        <w:numPr>
          <w:ilvl w:val="0"/>
          <w:numId w:val="29"/>
        </w:numPr>
        <w:spacing w:after="160" w:line="360" w:lineRule="auto"/>
        <w:contextualSpacing/>
        <w:jc w:val="both"/>
        <w:rPr>
          <w:rFonts w:ascii="Palatino Linotype" w:hAnsi="Palatino Linotype"/>
          <w:szCs w:val="22"/>
          <w:lang w:val="es-MX"/>
        </w:rPr>
      </w:pPr>
      <w:r w:rsidRPr="001C5669">
        <w:rPr>
          <w:rFonts w:ascii="Palatino Linotype" w:hAnsi="Palatino Linotype"/>
          <w:b/>
          <w:bCs/>
          <w:szCs w:val="22"/>
          <w:lang w:val="es-MX"/>
        </w:rPr>
        <w:t>Segunda etapa:</w:t>
      </w:r>
      <w:r w:rsidRPr="001C5669">
        <w:rPr>
          <w:rFonts w:ascii="Palatino Linotype" w:hAnsi="Palatino Linotype"/>
          <w:szCs w:val="22"/>
          <w:lang w:val="es-MX"/>
        </w:rPr>
        <w:t xml:space="preserve"> Curso de capacitación en línea.</w:t>
      </w:r>
    </w:p>
    <w:p w14:paraId="0A06F44C" w14:textId="77777777" w:rsidR="00704111" w:rsidRPr="001C5669" w:rsidRDefault="00704111" w:rsidP="00704111">
      <w:pPr>
        <w:numPr>
          <w:ilvl w:val="0"/>
          <w:numId w:val="29"/>
        </w:numPr>
        <w:spacing w:after="160" w:line="360" w:lineRule="auto"/>
        <w:contextualSpacing/>
        <w:jc w:val="both"/>
        <w:rPr>
          <w:rFonts w:ascii="Palatino Linotype" w:hAnsi="Palatino Linotype"/>
          <w:szCs w:val="22"/>
          <w:lang w:val="es-MX"/>
        </w:rPr>
      </w:pPr>
      <w:r w:rsidRPr="001C5669">
        <w:rPr>
          <w:rFonts w:ascii="Palatino Linotype" w:hAnsi="Palatino Linotype"/>
          <w:b/>
          <w:bCs/>
          <w:szCs w:val="22"/>
          <w:lang w:val="es-MX"/>
        </w:rPr>
        <w:lastRenderedPageBreak/>
        <w:t>Tercera etapa:</w:t>
      </w:r>
      <w:r w:rsidRPr="001C5669">
        <w:rPr>
          <w:rFonts w:ascii="Palatino Linotype" w:hAnsi="Palatino Linotype"/>
          <w:szCs w:val="22"/>
          <w:lang w:val="es-MX"/>
        </w:rPr>
        <w:t xml:space="preserve"> Taller propedéutico.</w:t>
      </w:r>
    </w:p>
    <w:p w14:paraId="47D6C713" w14:textId="77777777" w:rsidR="00704111" w:rsidRPr="001C5669" w:rsidRDefault="00704111" w:rsidP="00704111">
      <w:pPr>
        <w:numPr>
          <w:ilvl w:val="0"/>
          <w:numId w:val="29"/>
        </w:numPr>
        <w:spacing w:after="160" w:line="360" w:lineRule="auto"/>
        <w:contextualSpacing/>
        <w:jc w:val="both"/>
        <w:rPr>
          <w:rFonts w:ascii="Palatino Linotype" w:hAnsi="Palatino Linotype"/>
          <w:szCs w:val="22"/>
          <w:lang w:val="es-MX"/>
        </w:rPr>
      </w:pPr>
      <w:r w:rsidRPr="001C5669">
        <w:rPr>
          <w:rFonts w:ascii="Palatino Linotype" w:hAnsi="Palatino Linotype"/>
          <w:b/>
          <w:bCs/>
          <w:szCs w:val="22"/>
          <w:lang w:val="es-MX"/>
        </w:rPr>
        <w:t>Cuarta etapa:</w:t>
      </w:r>
      <w:r w:rsidRPr="001C5669">
        <w:rPr>
          <w:rFonts w:ascii="Palatino Linotype" w:hAnsi="Palatino Linotype"/>
          <w:szCs w:val="22"/>
          <w:lang w:val="es-MX"/>
        </w:rPr>
        <w:t xml:space="preserve"> Evaluación bajo el modelo del estándar de competencia.</w:t>
      </w:r>
    </w:p>
    <w:p w14:paraId="159FF7FA" w14:textId="77777777" w:rsidR="00704111" w:rsidRPr="001C5669" w:rsidRDefault="00704111" w:rsidP="00704111">
      <w:pPr>
        <w:numPr>
          <w:ilvl w:val="0"/>
          <w:numId w:val="29"/>
        </w:numPr>
        <w:spacing w:after="160" w:line="360" w:lineRule="auto"/>
        <w:contextualSpacing/>
        <w:jc w:val="both"/>
        <w:rPr>
          <w:rFonts w:ascii="Palatino Linotype" w:hAnsi="Palatino Linotype"/>
          <w:szCs w:val="22"/>
          <w:lang w:val="es-MX"/>
        </w:rPr>
      </w:pPr>
      <w:r w:rsidRPr="001C5669">
        <w:rPr>
          <w:rFonts w:ascii="Palatino Linotype" w:hAnsi="Palatino Linotype"/>
          <w:b/>
          <w:bCs/>
          <w:szCs w:val="22"/>
          <w:lang w:val="es-MX"/>
        </w:rPr>
        <w:t>Quinta etapa:</w:t>
      </w:r>
      <w:r w:rsidRPr="001C5669">
        <w:rPr>
          <w:rFonts w:ascii="Palatino Linotype" w:hAnsi="Palatino Linotype"/>
          <w:szCs w:val="22"/>
          <w:lang w:val="es-MX"/>
        </w:rPr>
        <w:t xml:space="preserve"> Dictamen y emisión del certificado.</w:t>
      </w:r>
    </w:p>
    <w:p w14:paraId="34F8DDA8" w14:textId="77777777" w:rsidR="00704111" w:rsidRPr="001C5669" w:rsidRDefault="00704111" w:rsidP="00704111">
      <w:pPr>
        <w:spacing w:line="360" w:lineRule="auto"/>
        <w:jc w:val="both"/>
        <w:rPr>
          <w:rFonts w:ascii="Palatino Linotype" w:eastAsiaTheme="minorHAnsi" w:hAnsi="Palatino Linotype" w:cs="Arial"/>
          <w:lang w:val="es-MX" w:eastAsia="en-US"/>
        </w:rPr>
      </w:pPr>
    </w:p>
    <w:p w14:paraId="4A5C3379" w14:textId="77777777" w:rsidR="00704111" w:rsidRPr="001C5669" w:rsidRDefault="00704111" w:rsidP="00704111">
      <w:pPr>
        <w:autoSpaceDE w:val="0"/>
        <w:autoSpaceDN w:val="0"/>
        <w:adjustRightInd w:val="0"/>
        <w:spacing w:line="360" w:lineRule="auto"/>
        <w:contextualSpacing/>
        <w:jc w:val="both"/>
        <w:rPr>
          <w:rFonts w:ascii="Palatino Linotype" w:hAnsi="Palatino Linotype" w:cs="Tahoma"/>
          <w:b/>
          <w:bCs/>
          <w:iCs/>
          <w:szCs w:val="22"/>
          <w:u w:val="single"/>
          <w:lang w:val="es-MX"/>
        </w:rPr>
      </w:pPr>
      <w:r w:rsidRPr="001C5669">
        <w:rPr>
          <w:rFonts w:ascii="Palatino Linotype" w:hAnsi="Palatino Linotype" w:cs="Tahoma"/>
          <w:bCs/>
          <w:iCs/>
          <w:szCs w:val="22"/>
          <w:lang w:val="es-MX"/>
        </w:rPr>
        <w:t xml:space="preserve">En razón de lo anterior, la certificación de competencia laboral, se trata de una obligación normativa, pues la Ley de Transparencia y Acceso a la Información Pública del Estado de México y Municipios, señala en su numeral 57, fracción I, ya descrito anteriormente, que el responsable de la Unidad de Transparencia deberá tener el perfil adecuado para el cumplimiento de las obligaciones que se derivan de la presente Ley y para ser nombrado como Titular de la Unidad de Transparencia, deberá cumplir, con diversos requisitos, entre ellos, tratándose de las entidades gubernamentales estatales y los municipios </w:t>
      </w:r>
      <w:r w:rsidRPr="001C5669">
        <w:rPr>
          <w:rFonts w:ascii="Palatino Linotype" w:hAnsi="Palatino Linotype" w:cs="Tahoma"/>
          <w:b/>
          <w:bCs/>
          <w:iCs/>
          <w:szCs w:val="22"/>
          <w:lang w:val="es-MX"/>
        </w:rPr>
        <w:t>certificación en materia de acceso a la información, transparencia y protección de datos personales, que para tal efecto emita el Instituto.</w:t>
      </w:r>
    </w:p>
    <w:p w14:paraId="4E2F80B3" w14:textId="77777777" w:rsidR="00704111" w:rsidRPr="001C5669" w:rsidRDefault="00704111" w:rsidP="00704111">
      <w:pPr>
        <w:autoSpaceDE w:val="0"/>
        <w:autoSpaceDN w:val="0"/>
        <w:adjustRightInd w:val="0"/>
        <w:spacing w:line="360" w:lineRule="auto"/>
        <w:contextualSpacing/>
        <w:jc w:val="both"/>
        <w:rPr>
          <w:rFonts w:ascii="Palatino Linotype" w:hAnsi="Palatino Linotype" w:cs="Tahoma"/>
          <w:b/>
          <w:bCs/>
          <w:iCs/>
          <w:szCs w:val="22"/>
          <w:u w:val="single"/>
          <w:lang w:val="es-MX"/>
        </w:rPr>
      </w:pPr>
    </w:p>
    <w:p w14:paraId="0F692168" w14:textId="77777777" w:rsidR="00704111" w:rsidRPr="001C5669" w:rsidRDefault="00704111" w:rsidP="00704111">
      <w:pPr>
        <w:autoSpaceDE w:val="0"/>
        <w:autoSpaceDN w:val="0"/>
        <w:adjustRightInd w:val="0"/>
        <w:spacing w:line="360" w:lineRule="auto"/>
        <w:contextualSpacing/>
        <w:jc w:val="both"/>
        <w:rPr>
          <w:rFonts w:ascii="Palatino Linotype" w:hAnsi="Palatino Linotype" w:cs="Tahoma"/>
          <w:bCs/>
          <w:iCs/>
          <w:szCs w:val="22"/>
          <w:lang w:val="es-MX"/>
        </w:rPr>
      </w:pPr>
      <w:r w:rsidRPr="001C5669">
        <w:rPr>
          <w:rFonts w:ascii="Palatino Linotype" w:hAnsi="Palatino Linotype" w:cs="Tahoma"/>
          <w:bCs/>
          <w:iCs/>
          <w:szCs w:val="22"/>
          <w:lang w:val="es-MX"/>
        </w:rPr>
        <w:t>Para robustecer el presente estudio, debe apuntarse que en cumplimiento al artículo 36, fracción XI, de la Ley de Transparencia y Acceso a la Información Pública del Estado de México y Municipios, este Instituto es el encargado de certificar las competencias de los titulares de las unidades de transparencia.</w:t>
      </w:r>
    </w:p>
    <w:p w14:paraId="59E991E5" w14:textId="77777777" w:rsidR="00704111" w:rsidRPr="001C5669" w:rsidRDefault="00704111" w:rsidP="00704111">
      <w:pPr>
        <w:autoSpaceDE w:val="0"/>
        <w:autoSpaceDN w:val="0"/>
        <w:adjustRightInd w:val="0"/>
        <w:spacing w:line="360" w:lineRule="auto"/>
        <w:contextualSpacing/>
        <w:jc w:val="both"/>
        <w:rPr>
          <w:rFonts w:ascii="Palatino Linotype" w:hAnsi="Palatino Linotype" w:cs="Tahoma"/>
          <w:bCs/>
          <w:iCs/>
          <w:szCs w:val="22"/>
          <w:lang w:val="es-MX"/>
        </w:rPr>
      </w:pPr>
    </w:p>
    <w:p w14:paraId="708ED302" w14:textId="371DA210" w:rsidR="00704111" w:rsidRPr="001C5669" w:rsidRDefault="00704111" w:rsidP="00704111">
      <w:pPr>
        <w:autoSpaceDE w:val="0"/>
        <w:autoSpaceDN w:val="0"/>
        <w:adjustRightInd w:val="0"/>
        <w:spacing w:line="360" w:lineRule="auto"/>
        <w:contextualSpacing/>
        <w:jc w:val="both"/>
        <w:rPr>
          <w:rFonts w:ascii="Palatino Linotype" w:hAnsi="Palatino Linotype" w:cs="Tahoma"/>
          <w:b/>
          <w:bCs/>
          <w:iCs/>
          <w:szCs w:val="22"/>
          <w:u w:val="single"/>
          <w:lang w:val="es-MX"/>
        </w:rPr>
      </w:pPr>
      <w:r w:rsidRPr="001C5669">
        <w:rPr>
          <w:rFonts w:ascii="Palatino Linotype" w:hAnsi="Palatino Linotype" w:cs="Tahoma"/>
          <w:bCs/>
          <w:iCs/>
          <w:szCs w:val="22"/>
          <w:lang w:val="es-MX"/>
        </w:rPr>
        <w:t xml:space="preserve">Visto lo anterior y tomando en consideración la respuesta emitida por parte de la Directora de Recursos Humanos, en el que, informó que, </w:t>
      </w:r>
      <w:r w:rsidRPr="001C5669">
        <w:rPr>
          <w:rFonts w:ascii="Palatino Linotype" w:hAnsi="Palatino Linotype" w:cs="Tahoma"/>
          <w:b/>
          <w:bCs/>
          <w:iCs/>
          <w:szCs w:val="22"/>
          <w:u w:val="single"/>
          <w:lang w:val="es-MX"/>
        </w:rPr>
        <w:t>la certificación de competencia laboral en materia, los jefes de departamento no están sujetos a cumplir con dicho documento, de acuerdo con el artículo 32 de la Ley Orgánica Municipal del Estado de México.</w:t>
      </w:r>
    </w:p>
    <w:p w14:paraId="6E84A494" w14:textId="77777777" w:rsidR="00704111" w:rsidRPr="001C5669" w:rsidRDefault="00704111" w:rsidP="00704111">
      <w:pPr>
        <w:autoSpaceDE w:val="0"/>
        <w:autoSpaceDN w:val="0"/>
        <w:adjustRightInd w:val="0"/>
        <w:spacing w:line="360" w:lineRule="auto"/>
        <w:contextualSpacing/>
        <w:jc w:val="both"/>
        <w:rPr>
          <w:rFonts w:ascii="Palatino Linotype" w:hAnsi="Palatino Linotype" w:cs="Tahoma"/>
          <w:bCs/>
          <w:iCs/>
          <w:szCs w:val="22"/>
          <w:lang w:val="es-MX"/>
        </w:rPr>
      </w:pPr>
    </w:p>
    <w:p w14:paraId="3F7E31CE" w14:textId="77777777" w:rsidR="00704111" w:rsidRPr="001C5669" w:rsidRDefault="00704111" w:rsidP="00704111">
      <w:pPr>
        <w:autoSpaceDE w:val="0"/>
        <w:autoSpaceDN w:val="0"/>
        <w:adjustRightInd w:val="0"/>
        <w:spacing w:line="360" w:lineRule="auto"/>
        <w:jc w:val="both"/>
        <w:rPr>
          <w:rFonts w:ascii="Palatino Linotype" w:hAnsi="Palatino Linotype" w:cs="Arial"/>
        </w:rPr>
      </w:pPr>
      <w:r w:rsidRPr="001C5669">
        <w:rPr>
          <w:rFonts w:ascii="Palatino Linotype" w:hAnsi="Palatino Linotype" w:cs="Arial"/>
          <w:lang w:eastAsia="es-MX"/>
        </w:rPr>
        <w:lastRenderedPageBreak/>
        <w:t xml:space="preserve">Así que, </w:t>
      </w:r>
      <w:r w:rsidRPr="001C5669">
        <w:rPr>
          <w:rFonts w:ascii="Palatino Linotype" w:hAnsi="Palatino Linotype" w:cs="Arial"/>
        </w:rPr>
        <w:t xml:space="preserve">nos encontramos ante la presencia de un hecho negativo, en virtud de que la información solicitada no puede fácticamente obrar en los archivos del </w:t>
      </w:r>
      <w:r w:rsidRPr="001C5669">
        <w:rPr>
          <w:rFonts w:ascii="Palatino Linotype" w:hAnsi="Palatino Linotype" w:cs="Arial"/>
          <w:b/>
        </w:rPr>
        <w:t>Sujeto Obligado</w:t>
      </w:r>
      <w:r w:rsidRPr="001C5669">
        <w:rPr>
          <w:rFonts w:ascii="Palatino Linotype" w:hAnsi="Palatino Linotype" w:cs="Arial"/>
        </w:rPr>
        <w:t>, ya que no puede probarse por ser lógica y materialmente imposible.</w:t>
      </w:r>
    </w:p>
    <w:p w14:paraId="67497065" w14:textId="77777777" w:rsidR="00704111" w:rsidRPr="001C5669" w:rsidRDefault="00704111" w:rsidP="00704111">
      <w:pPr>
        <w:autoSpaceDE w:val="0"/>
        <w:autoSpaceDN w:val="0"/>
        <w:adjustRightInd w:val="0"/>
        <w:spacing w:line="360" w:lineRule="auto"/>
        <w:jc w:val="both"/>
        <w:rPr>
          <w:rFonts w:ascii="Palatino Linotype" w:hAnsi="Palatino Linotype" w:cs="Arial"/>
        </w:rPr>
      </w:pPr>
    </w:p>
    <w:p w14:paraId="0769B440" w14:textId="77777777" w:rsidR="00704111" w:rsidRPr="001C5669" w:rsidRDefault="00704111" w:rsidP="00704111">
      <w:pPr>
        <w:autoSpaceDE w:val="0"/>
        <w:autoSpaceDN w:val="0"/>
        <w:adjustRightInd w:val="0"/>
        <w:spacing w:line="360" w:lineRule="auto"/>
        <w:jc w:val="both"/>
        <w:rPr>
          <w:rFonts w:ascii="Palatino Linotype" w:hAnsi="Palatino Linotype" w:cs="Arial"/>
        </w:rPr>
      </w:pPr>
      <w:r w:rsidRPr="001C5669">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C5669">
        <w:rPr>
          <w:rFonts w:ascii="Palatino Linotype" w:hAnsi="Palatino Linotype" w:cs="Arial"/>
          <w:b/>
          <w:i/>
        </w:rPr>
        <w:t>hecho negativo</w:t>
      </w:r>
      <w:r w:rsidRPr="001C5669">
        <w:rPr>
          <w:rFonts w:ascii="Palatino Linotype" w:hAnsi="Palatino Linotype" w:cs="Arial"/>
        </w:rPr>
        <w:t xml:space="preserve">, en virtud de que la información solicitada no puede fácticamente obrar en los archivos del </w:t>
      </w:r>
      <w:r w:rsidRPr="001C5669">
        <w:rPr>
          <w:rFonts w:ascii="Palatino Linotype" w:hAnsi="Palatino Linotype" w:cs="Arial"/>
          <w:b/>
        </w:rPr>
        <w:t>Sujeto Obligado</w:t>
      </w:r>
      <w:r w:rsidRPr="001C5669">
        <w:rPr>
          <w:rFonts w:ascii="Palatino Linotype" w:hAnsi="Palatino Linotype" w:cs="Arial"/>
        </w:rPr>
        <w:t>, ya que no puede probarse por ser lógica y materialmente imposible.</w:t>
      </w:r>
    </w:p>
    <w:p w14:paraId="7D34C1C1" w14:textId="77777777" w:rsidR="00704111" w:rsidRPr="001C5669" w:rsidRDefault="00704111" w:rsidP="00704111">
      <w:pPr>
        <w:autoSpaceDE w:val="0"/>
        <w:autoSpaceDN w:val="0"/>
        <w:adjustRightInd w:val="0"/>
        <w:spacing w:line="360" w:lineRule="auto"/>
        <w:jc w:val="both"/>
        <w:rPr>
          <w:rFonts w:ascii="Palatino Linotype" w:hAnsi="Palatino Linotype" w:cs="Arial"/>
        </w:rPr>
      </w:pPr>
    </w:p>
    <w:p w14:paraId="6BFA0664" w14:textId="77777777" w:rsidR="00704111" w:rsidRPr="001C5669" w:rsidRDefault="00704111" w:rsidP="00704111">
      <w:pPr>
        <w:autoSpaceDE w:val="0"/>
        <w:autoSpaceDN w:val="0"/>
        <w:adjustRightInd w:val="0"/>
        <w:spacing w:line="360" w:lineRule="auto"/>
        <w:jc w:val="both"/>
        <w:rPr>
          <w:rFonts w:ascii="Palatino Linotype" w:hAnsi="Palatino Linotype" w:cs="Arial"/>
        </w:rPr>
      </w:pPr>
      <w:r w:rsidRPr="001C5669">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71D41F23" w14:textId="77777777" w:rsidR="00704111" w:rsidRPr="001C5669" w:rsidRDefault="00704111" w:rsidP="00704111">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71BB88CF" w14:textId="77777777" w:rsidR="00704111" w:rsidRPr="001C5669" w:rsidRDefault="00704111" w:rsidP="00704111">
      <w:pPr>
        <w:ind w:left="567" w:right="616"/>
        <w:jc w:val="both"/>
        <w:rPr>
          <w:rFonts w:ascii="Palatino Linotype" w:eastAsiaTheme="minorHAnsi" w:hAnsi="Palatino Linotype" w:cstheme="minorBidi"/>
          <w:lang w:val="es-MX" w:eastAsia="es-MX"/>
        </w:rPr>
      </w:pPr>
      <w:r w:rsidRPr="001C5669">
        <w:rPr>
          <w:rFonts w:ascii="Palatino Linotype" w:eastAsiaTheme="minorHAnsi" w:hAnsi="Palatino Linotype" w:cs="Palatino Linotype"/>
          <w:i/>
          <w:color w:val="000000"/>
          <w:sz w:val="22"/>
          <w:szCs w:val="20"/>
          <w:lang w:val="es-MX" w:eastAsia="en-US"/>
        </w:rPr>
        <w:t>“</w:t>
      </w:r>
      <w:r w:rsidRPr="001C5669">
        <w:rPr>
          <w:rFonts w:ascii="Palatino Linotype" w:eastAsiaTheme="minorHAnsi" w:hAnsi="Palatino Linotype" w:cs="Palatino Linotype"/>
          <w:b/>
          <w:i/>
          <w:color w:val="000000"/>
          <w:sz w:val="22"/>
          <w:szCs w:val="20"/>
          <w:lang w:val="es-MX" w:eastAsia="en-US"/>
        </w:rPr>
        <w:t>HECHOS NEGATIVOS, NO SON SUSCEPTIBLES DE DEMOSTRACION</w:t>
      </w:r>
      <w:r w:rsidRPr="001C5669">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71AAC616" w14:textId="77777777" w:rsidR="00704111" w:rsidRPr="001C5669" w:rsidRDefault="00704111" w:rsidP="00704111">
      <w:pPr>
        <w:autoSpaceDE w:val="0"/>
        <w:autoSpaceDN w:val="0"/>
        <w:adjustRightInd w:val="0"/>
        <w:spacing w:line="360" w:lineRule="auto"/>
        <w:contextualSpacing/>
        <w:jc w:val="both"/>
        <w:rPr>
          <w:rFonts w:ascii="Palatino Linotype" w:hAnsi="Palatino Linotype" w:cs="Tahoma"/>
          <w:bCs/>
          <w:iCs/>
          <w:szCs w:val="22"/>
          <w:lang w:val="es-MX"/>
        </w:rPr>
      </w:pPr>
    </w:p>
    <w:p w14:paraId="5B040CBA" w14:textId="55895290" w:rsidR="00C924E3" w:rsidRPr="001C5669" w:rsidRDefault="00704111" w:rsidP="00C924E3">
      <w:pPr>
        <w:autoSpaceDE w:val="0"/>
        <w:autoSpaceDN w:val="0"/>
        <w:adjustRightInd w:val="0"/>
        <w:spacing w:line="360" w:lineRule="auto"/>
        <w:jc w:val="both"/>
        <w:rPr>
          <w:rFonts w:ascii="Palatino Linotype" w:hAnsi="Palatino Linotype"/>
          <w:szCs w:val="22"/>
          <w:lang w:val="es-MX"/>
        </w:rPr>
      </w:pPr>
      <w:r w:rsidRPr="001C5669">
        <w:rPr>
          <w:rFonts w:ascii="Palatino Linotype" w:hAnsi="Palatino Linotype" w:cs="Tahoma"/>
          <w:bCs/>
          <w:iCs/>
          <w:szCs w:val="22"/>
          <w:lang w:val="es-MX"/>
        </w:rPr>
        <w:t>En conclusión, dicho punto queda colmado ante el pronunciamiento realizado por parte de la Directora de Recursos Humanos</w:t>
      </w:r>
      <w:r w:rsidR="00C924E3" w:rsidRPr="001C5669">
        <w:rPr>
          <w:rFonts w:ascii="Palatino Linotype" w:hAnsi="Palatino Linotype"/>
          <w:szCs w:val="22"/>
          <w:lang w:val="es-MX"/>
        </w:rPr>
        <w:t xml:space="preserve"> quien cuenta con facultades para efectuar los trámites correspondientes a la integración y posesión de los expedientes laborales de los servidores públicos del </w:t>
      </w:r>
      <w:r w:rsidR="00C924E3" w:rsidRPr="001C5669">
        <w:rPr>
          <w:rFonts w:ascii="Palatino Linotype" w:hAnsi="Palatino Linotype"/>
          <w:b/>
          <w:szCs w:val="22"/>
          <w:lang w:val="es-MX"/>
        </w:rPr>
        <w:t>Sujeto Obligado</w:t>
      </w:r>
      <w:r w:rsidR="00C924E3" w:rsidRPr="001C5669">
        <w:rPr>
          <w:rFonts w:ascii="Palatino Linotype" w:hAnsi="Palatino Linotype"/>
          <w:szCs w:val="22"/>
          <w:lang w:val="es-MX"/>
        </w:rPr>
        <w:t>.</w:t>
      </w:r>
    </w:p>
    <w:p w14:paraId="10315467" w14:textId="77777777" w:rsidR="00C924E3" w:rsidRPr="001C5669" w:rsidRDefault="00C924E3" w:rsidP="00C924E3">
      <w:pPr>
        <w:autoSpaceDE w:val="0"/>
        <w:autoSpaceDN w:val="0"/>
        <w:adjustRightInd w:val="0"/>
        <w:spacing w:line="360" w:lineRule="auto"/>
        <w:jc w:val="both"/>
        <w:rPr>
          <w:rFonts w:ascii="Palatino Linotype" w:hAnsi="Palatino Linotype"/>
          <w:szCs w:val="22"/>
          <w:lang w:val="es-MX"/>
        </w:rPr>
      </w:pPr>
    </w:p>
    <w:p w14:paraId="6BFE419C" w14:textId="506020DB" w:rsidR="00C924E3" w:rsidRPr="001C5669" w:rsidRDefault="00C924E3" w:rsidP="00C924E3">
      <w:pPr>
        <w:autoSpaceDE w:val="0"/>
        <w:autoSpaceDN w:val="0"/>
        <w:adjustRightInd w:val="0"/>
        <w:spacing w:line="360" w:lineRule="auto"/>
        <w:jc w:val="both"/>
        <w:rPr>
          <w:rFonts w:ascii="Palatino Linotype" w:hAnsi="Palatino Linotype"/>
          <w:szCs w:val="22"/>
          <w:lang w:val="es-MX"/>
        </w:rPr>
      </w:pPr>
      <w:r w:rsidRPr="001C5669">
        <w:rPr>
          <w:rFonts w:ascii="Palatino Linotype" w:hAnsi="Palatino Linotype"/>
          <w:szCs w:val="22"/>
          <w:lang w:val="es-MX"/>
        </w:rPr>
        <w:t xml:space="preserve">Por otra parte, en relación al </w:t>
      </w:r>
      <w:r w:rsidRPr="001C5669">
        <w:rPr>
          <w:rFonts w:ascii="Palatino Linotype" w:hAnsi="Palatino Linotype"/>
          <w:b/>
          <w:i/>
          <w:szCs w:val="22"/>
          <w:lang w:val="es-MX"/>
        </w:rPr>
        <w:t>Curriculum Vitae</w:t>
      </w:r>
      <w:r w:rsidRPr="001C5669">
        <w:rPr>
          <w:rFonts w:ascii="Palatino Linotype" w:hAnsi="Palatino Linotype"/>
          <w:szCs w:val="22"/>
          <w:lang w:val="es-MX"/>
        </w:rPr>
        <w:t xml:space="preserve"> y el </w:t>
      </w:r>
      <w:r w:rsidRPr="001C5669">
        <w:rPr>
          <w:rFonts w:ascii="Palatino Linotype" w:hAnsi="Palatino Linotype"/>
          <w:b/>
          <w:szCs w:val="22"/>
          <w:lang w:val="es-MX"/>
        </w:rPr>
        <w:t>Título Profesional</w:t>
      </w:r>
      <w:r w:rsidRPr="001C5669">
        <w:rPr>
          <w:rFonts w:ascii="Palatino Linotype" w:hAnsi="Palatino Linotype"/>
          <w:szCs w:val="22"/>
          <w:lang w:val="es-MX"/>
        </w:rPr>
        <w:t xml:space="preserve"> de los Jefes de Departamento de la Unidad de Transparencia; </w:t>
      </w:r>
      <w:r w:rsidRPr="001C5669">
        <w:rPr>
          <w:rFonts w:ascii="Palatino Linotype" w:hAnsi="Palatino Linotype" w:cs="Arial"/>
        </w:rPr>
        <w:t xml:space="preserve">es </w:t>
      </w:r>
      <w:r w:rsidRPr="001C5669">
        <w:rPr>
          <w:rFonts w:ascii="Palatino Linotype" w:eastAsia="Calibri" w:hAnsi="Palatino Linotype" w:cs="Arial"/>
          <w:lang w:eastAsia="es-MX"/>
        </w:rPr>
        <w:t xml:space="preserve">indispensable determinar lo que se </w:t>
      </w:r>
      <w:r w:rsidRPr="001C5669">
        <w:rPr>
          <w:rFonts w:ascii="Palatino Linotype" w:eastAsia="Calibri" w:hAnsi="Palatino Linotype" w:cs="Arial"/>
          <w:lang w:eastAsia="es-MX"/>
        </w:rPr>
        <w:lastRenderedPageBreak/>
        <w:t xml:space="preserve">concibe como currículum vitae, </w:t>
      </w:r>
      <w:r w:rsidRPr="001C5669">
        <w:rPr>
          <w:rFonts w:ascii="Palatino Linotype" w:eastAsia="Calibri" w:hAnsi="Palatino Linotype" w:cs="Arial"/>
        </w:rPr>
        <w:t xml:space="preserve">del cual únicamente la Real Academia de la Lengua Española lo define de la siguiente manera: </w:t>
      </w:r>
    </w:p>
    <w:p w14:paraId="1427F496" w14:textId="77777777" w:rsidR="00C924E3" w:rsidRPr="001C5669" w:rsidRDefault="00C924E3" w:rsidP="00C924E3">
      <w:pPr>
        <w:pStyle w:val="Sinespaciado"/>
        <w:rPr>
          <w:rFonts w:eastAsia="MS Mincho"/>
        </w:rPr>
      </w:pPr>
    </w:p>
    <w:p w14:paraId="5BDEDC28" w14:textId="77777777" w:rsidR="00C924E3" w:rsidRPr="001C5669" w:rsidRDefault="00C924E3" w:rsidP="00C924E3">
      <w:pPr>
        <w:tabs>
          <w:tab w:val="left" w:pos="426"/>
        </w:tabs>
        <w:spacing w:line="276" w:lineRule="auto"/>
        <w:ind w:left="567" w:right="616"/>
        <w:jc w:val="both"/>
        <w:rPr>
          <w:rFonts w:ascii="Palatino Linotype" w:eastAsia="MS Mincho" w:hAnsi="Palatino Linotype" w:cs="Arial"/>
          <w:lang w:val="es-MX"/>
        </w:rPr>
      </w:pPr>
      <w:r w:rsidRPr="001C5669">
        <w:rPr>
          <w:rFonts w:ascii="Palatino Linotype" w:eastAsia="Calibri" w:hAnsi="Palatino Linotype" w:cs="Arial"/>
          <w:bCs/>
          <w:sz w:val="22"/>
          <w:lang w:val="es-MX"/>
        </w:rPr>
        <w:t>“</w:t>
      </w:r>
      <w:r w:rsidRPr="001C5669">
        <w:rPr>
          <w:rFonts w:ascii="Palatino Linotype" w:eastAsia="Calibri" w:hAnsi="Palatino Linotype" w:cs="Arial"/>
          <w:b/>
          <w:bCs/>
          <w:i/>
          <w:sz w:val="22"/>
          <w:lang w:val="es-MX"/>
        </w:rPr>
        <w:t>Currículum Vítae</w:t>
      </w:r>
      <w:r w:rsidRPr="001C5669">
        <w:rPr>
          <w:rFonts w:ascii="Palatino Linotype" w:eastAsia="Calibri" w:hAnsi="Palatino Linotype" w:cs="Arial"/>
          <w:i/>
          <w:sz w:val="22"/>
          <w:lang w:val="es-MX"/>
        </w:rPr>
        <w:t>. </w:t>
      </w:r>
      <w:bookmarkStart w:id="7" w:name="1"/>
      <w:r w:rsidRPr="001C5669">
        <w:rPr>
          <w:rFonts w:ascii="Palatino Linotype" w:eastAsia="Calibri" w:hAnsi="Palatino Linotype" w:cs="Arial"/>
          <w:b/>
          <w:bCs/>
          <w:i/>
          <w:sz w:val="22"/>
          <w:lang w:val="es-MX"/>
        </w:rPr>
        <w:t>1.</w:t>
      </w:r>
      <w:bookmarkEnd w:id="7"/>
      <w:r w:rsidRPr="001C5669">
        <w:rPr>
          <w:rFonts w:ascii="Palatino Linotype" w:eastAsia="Calibri" w:hAnsi="Palatino Linotype" w:cs="Arial"/>
          <w:i/>
          <w:sz w:val="22"/>
          <w:lang w:val="es-MX"/>
        </w:rPr>
        <w:t> Loc. lat. que significa literalmente ‘carrera de la vida’. Se usa como locución nominal masculina para designar la relación de los datos personales, formación académica, actividad laboral y méritos de una persona.</w:t>
      </w:r>
      <w:r w:rsidRPr="001C5669">
        <w:rPr>
          <w:rFonts w:ascii="Palatino Linotype" w:eastAsia="Calibri" w:hAnsi="Palatino Linotype" w:cs="Arial"/>
          <w:sz w:val="22"/>
          <w:lang w:val="es-MX"/>
        </w:rPr>
        <w:t>”</w:t>
      </w:r>
    </w:p>
    <w:p w14:paraId="0FB0D72E" w14:textId="77777777" w:rsidR="00C924E3" w:rsidRPr="001C5669" w:rsidRDefault="00C924E3" w:rsidP="00C924E3">
      <w:pPr>
        <w:tabs>
          <w:tab w:val="left" w:pos="426"/>
        </w:tabs>
        <w:spacing w:line="360" w:lineRule="auto"/>
        <w:contextualSpacing/>
        <w:jc w:val="both"/>
        <w:rPr>
          <w:rFonts w:ascii="Palatino Linotype" w:eastAsia="MS Mincho" w:hAnsi="Palatino Linotype" w:cs="Arial"/>
          <w:lang w:val="es-MX"/>
        </w:rPr>
      </w:pPr>
    </w:p>
    <w:p w14:paraId="0E3BC1BA" w14:textId="77777777" w:rsidR="00C924E3" w:rsidRPr="001C5669" w:rsidRDefault="00C924E3" w:rsidP="00C924E3">
      <w:pPr>
        <w:tabs>
          <w:tab w:val="left" w:pos="426"/>
        </w:tabs>
        <w:spacing w:line="360" w:lineRule="auto"/>
        <w:contextualSpacing/>
        <w:jc w:val="both"/>
        <w:rPr>
          <w:rFonts w:ascii="Palatino Linotype" w:eastAsia="MS Mincho" w:hAnsi="Palatino Linotype" w:cs="Arial"/>
          <w:lang w:val="es-MX"/>
        </w:rPr>
      </w:pPr>
      <w:r w:rsidRPr="001C5669">
        <w:rPr>
          <w:rFonts w:ascii="Palatino Linotype" w:eastAsia="MS Mincho" w:hAnsi="Palatino Linotype" w:cs="Arial"/>
          <w:lang w:val="es-MX"/>
        </w:rPr>
        <w:t xml:space="preserve">De la interpretación a esta definición se desprende que el </w:t>
      </w:r>
      <w:r w:rsidRPr="001C5669">
        <w:rPr>
          <w:rFonts w:ascii="Palatino Linotype" w:eastAsia="MS Mincho" w:hAnsi="Palatino Linotype" w:cs="Arial"/>
          <w:i/>
          <w:iCs/>
          <w:lang w:val="es-MX"/>
        </w:rPr>
        <w:t>Currículum Vitae</w:t>
      </w:r>
      <w:r w:rsidRPr="001C5669">
        <w:rPr>
          <w:rFonts w:ascii="Palatino Linotype" w:eastAsia="MS Mincho" w:hAnsi="Palatino Linotype" w:cs="Arial"/>
          <w:lang w:val="es-MX"/>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12D94C00" w14:textId="77777777" w:rsidR="00C924E3" w:rsidRPr="001C5669" w:rsidRDefault="00C924E3" w:rsidP="00C924E3">
      <w:pPr>
        <w:tabs>
          <w:tab w:val="left" w:pos="426"/>
        </w:tabs>
        <w:spacing w:line="360" w:lineRule="auto"/>
        <w:contextualSpacing/>
        <w:jc w:val="both"/>
        <w:rPr>
          <w:rFonts w:ascii="Palatino Linotype" w:eastAsia="MS Mincho" w:hAnsi="Palatino Linotype" w:cs="Arial"/>
          <w:lang w:val="es-MX"/>
        </w:rPr>
      </w:pPr>
    </w:p>
    <w:p w14:paraId="2583B106" w14:textId="77777777" w:rsidR="00C924E3" w:rsidRPr="001C5669" w:rsidRDefault="00C924E3" w:rsidP="00C924E3">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r w:rsidRPr="001C5669">
        <w:rPr>
          <w:rFonts w:ascii="Palatino Linotype" w:eastAsia="Calibri" w:hAnsi="Palatino Linotype" w:cs="Arial"/>
          <w:lang w:eastAsia="es-MX"/>
        </w:rPr>
        <w:t xml:space="preserve">Sirve agregar que el </w:t>
      </w:r>
      <w:r w:rsidRPr="001C5669">
        <w:rPr>
          <w:rFonts w:ascii="Palatino Linotype" w:eastAsia="Calibri" w:hAnsi="Palatino Linotype" w:cs="Arial"/>
          <w:i/>
          <w:iCs/>
          <w:lang w:eastAsia="es-MX"/>
        </w:rPr>
        <w:t>Currículum Vitae</w:t>
      </w:r>
      <w:r w:rsidRPr="001C5669">
        <w:rPr>
          <w:rFonts w:ascii="Palatino Linotype" w:eastAsia="Calibri" w:hAnsi="Palatino Linotype" w:cs="Arial"/>
          <w:lang w:eastAsia="es-MX"/>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482AEC5A" w14:textId="77777777" w:rsidR="00C924E3" w:rsidRPr="001C5669" w:rsidRDefault="00C924E3" w:rsidP="00C924E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1BA02E0" w14:textId="77777777" w:rsidR="00C924E3" w:rsidRPr="001C5669" w:rsidRDefault="00C924E3" w:rsidP="00C924E3">
      <w:pPr>
        <w:widowControl w:val="0"/>
        <w:autoSpaceDE w:val="0"/>
        <w:autoSpaceDN w:val="0"/>
        <w:adjustRightInd w:val="0"/>
        <w:spacing w:line="360" w:lineRule="auto"/>
        <w:jc w:val="both"/>
        <w:rPr>
          <w:rFonts w:ascii="Palatino Linotype" w:eastAsiaTheme="minorHAnsi" w:hAnsi="Palatino Linotype" w:cstheme="minorBidi"/>
          <w:bCs/>
          <w:lang w:val="es-MX" w:eastAsia="es-MX"/>
        </w:rPr>
      </w:pPr>
      <w:r w:rsidRPr="001C5669">
        <w:rPr>
          <w:rFonts w:ascii="Palatino Linotype" w:eastAsiaTheme="minorHAnsi" w:hAnsi="Palatino Linotype" w:cs="Arial"/>
          <w:lang w:val="es-MX" w:eastAsia="en-US"/>
        </w:rPr>
        <w:t xml:space="preserve">Asimismo, es de señalar que el </w:t>
      </w:r>
      <w:r w:rsidRPr="001C5669">
        <w:rPr>
          <w:rFonts w:ascii="Palatino Linotype" w:eastAsiaTheme="minorHAnsi" w:hAnsi="Palatino Linotype" w:cstheme="minorBidi"/>
          <w:bCs/>
          <w:lang w:val="es-MX"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480D1E78" w14:textId="77777777" w:rsidR="00C924E3" w:rsidRPr="001C5669" w:rsidRDefault="00C924E3" w:rsidP="00C924E3">
      <w:pPr>
        <w:rPr>
          <w:lang w:val="es-MX"/>
        </w:rPr>
      </w:pPr>
    </w:p>
    <w:p w14:paraId="3A56CC4B" w14:textId="77777777" w:rsidR="00C924E3" w:rsidRPr="001C5669" w:rsidRDefault="00C924E3" w:rsidP="00C924E3">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1C5669">
        <w:rPr>
          <w:rFonts w:ascii="Palatino Linotype" w:eastAsiaTheme="minorHAnsi" w:hAnsi="Palatino Linotype" w:cstheme="minorBidi"/>
          <w:bCs/>
          <w:i/>
          <w:sz w:val="22"/>
          <w:szCs w:val="22"/>
          <w:lang w:val="es-MX" w:eastAsia="es-MX"/>
        </w:rPr>
        <w:t>“</w:t>
      </w:r>
      <w:r w:rsidRPr="001C5669">
        <w:rPr>
          <w:rFonts w:ascii="Palatino Linotype" w:eastAsiaTheme="minorHAnsi" w:hAnsi="Palatino Linotype" w:cstheme="minorBidi"/>
          <w:b/>
          <w:bCs/>
          <w:i/>
          <w:sz w:val="22"/>
          <w:szCs w:val="22"/>
          <w:lang w:val="es-MX" w:eastAsia="es-MX"/>
        </w:rPr>
        <w:t>Artículo 92</w:t>
      </w:r>
      <w:r w:rsidRPr="001C5669">
        <w:rPr>
          <w:rFonts w:ascii="Palatino Linotype" w:eastAsiaTheme="minorHAnsi" w:hAnsi="Palatino Linotype" w:cstheme="minorBidi"/>
          <w:bCs/>
          <w:i/>
          <w:sz w:val="22"/>
          <w:szCs w:val="22"/>
          <w:lang w:val="es-MX" w:eastAsia="es-MX"/>
        </w:rPr>
        <w:t xml:space="preserve">. Los sujetos obligados deberán poner a disposición del público de manera permanente y actualizada de forma sencilla, precisa y entendible, en los respectivos medios electrónicos, de acuerdo con sus facultades, atribuciones, </w:t>
      </w:r>
      <w:r w:rsidRPr="001C5669">
        <w:rPr>
          <w:rFonts w:ascii="Palatino Linotype" w:eastAsiaTheme="minorHAnsi" w:hAnsi="Palatino Linotype" w:cstheme="minorBidi"/>
          <w:bCs/>
          <w:i/>
          <w:sz w:val="22"/>
          <w:szCs w:val="22"/>
          <w:lang w:val="es-MX" w:eastAsia="es-MX"/>
        </w:rPr>
        <w:lastRenderedPageBreak/>
        <w:t>funciones u objeto social, según corresponda, la información, por lo menos, de los temas, documentos y políticas que a continuación se señalan:</w:t>
      </w:r>
    </w:p>
    <w:p w14:paraId="2EE825E6" w14:textId="77777777" w:rsidR="00C924E3" w:rsidRPr="001C5669" w:rsidRDefault="00C924E3" w:rsidP="00C924E3">
      <w:pPr>
        <w:widowControl w:val="0"/>
        <w:autoSpaceDE w:val="0"/>
        <w:autoSpaceDN w:val="0"/>
        <w:adjustRightInd w:val="0"/>
        <w:spacing w:line="259" w:lineRule="auto"/>
        <w:ind w:left="851" w:right="900"/>
        <w:jc w:val="both"/>
        <w:rPr>
          <w:rFonts w:asciiTheme="minorHAnsi" w:eastAsiaTheme="minorHAnsi" w:hAnsiTheme="minorHAnsi" w:cstheme="minorBidi"/>
          <w:sz w:val="22"/>
          <w:szCs w:val="22"/>
          <w:lang w:val="es-MX" w:eastAsia="en-US"/>
        </w:rPr>
      </w:pPr>
      <w:r w:rsidRPr="001C5669">
        <w:rPr>
          <w:rFonts w:ascii="Palatino Linotype" w:eastAsiaTheme="minorHAnsi" w:hAnsi="Palatino Linotype" w:cstheme="minorBidi"/>
          <w:bCs/>
          <w:i/>
          <w:sz w:val="22"/>
          <w:szCs w:val="22"/>
          <w:lang w:val="es-MX" w:eastAsia="es-MX"/>
        </w:rPr>
        <w:t>(…)</w:t>
      </w:r>
      <w:r w:rsidRPr="001C5669">
        <w:rPr>
          <w:rFonts w:asciiTheme="minorHAnsi" w:eastAsiaTheme="minorHAnsi" w:hAnsiTheme="minorHAnsi" w:cstheme="minorBidi"/>
          <w:sz w:val="22"/>
          <w:szCs w:val="22"/>
          <w:lang w:val="es-MX" w:eastAsia="en-US"/>
        </w:rPr>
        <w:t xml:space="preserve"> </w:t>
      </w:r>
    </w:p>
    <w:p w14:paraId="1B02BB6E" w14:textId="77777777" w:rsidR="00C924E3" w:rsidRPr="001C5669" w:rsidRDefault="00C924E3" w:rsidP="00C924E3">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1C5669">
        <w:rPr>
          <w:rFonts w:ascii="Palatino Linotype" w:eastAsiaTheme="minorHAnsi" w:hAnsi="Palatino Linotype" w:cstheme="minorBidi"/>
          <w:b/>
          <w:bCs/>
          <w:i/>
          <w:sz w:val="22"/>
          <w:szCs w:val="22"/>
          <w:lang w:val="es-MX" w:eastAsia="es-MX"/>
        </w:rPr>
        <w:t>XXI.</w:t>
      </w:r>
      <w:r w:rsidRPr="001C5669">
        <w:rPr>
          <w:rFonts w:ascii="Palatino Linotype" w:eastAsiaTheme="minorHAnsi" w:hAnsi="Palatino Linotype" w:cstheme="minorBidi"/>
          <w:bCs/>
          <w:i/>
          <w:sz w:val="22"/>
          <w:szCs w:val="22"/>
          <w:lang w:val="es-MX" w:eastAsia="es-MX"/>
        </w:rPr>
        <w:t xml:space="preserve"> </w:t>
      </w:r>
      <w:r w:rsidRPr="001C5669">
        <w:rPr>
          <w:rFonts w:ascii="Palatino Linotype" w:eastAsiaTheme="minorHAnsi" w:hAnsi="Palatino Linotype" w:cstheme="minorBidi"/>
          <w:b/>
          <w:bCs/>
          <w:i/>
          <w:sz w:val="22"/>
          <w:szCs w:val="22"/>
          <w:u w:val="single"/>
          <w:lang w:val="es-MX" w:eastAsia="es-MX"/>
        </w:rPr>
        <w:t>La información curricular</w:t>
      </w:r>
      <w:r w:rsidRPr="001C5669">
        <w:rPr>
          <w:rFonts w:ascii="Palatino Linotype" w:eastAsiaTheme="minorHAnsi" w:hAnsi="Palatino Linotype" w:cstheme="minorBidi"/>
          <w:b/>
          <w:bCs/>
          <w:i/>
          <w:sz w:val="22"/>
          <w:szCs w:val="22"/>
          <w:lang w:val="es-MX" w:eastAsia="es-MX"/>
        </w:rPr>
        <w:t xml:space="preserve">, </w:t>
      </w:r>
      <w:r w:rsidRPr="001C5669">
        <w:rPr>
          <w:rFonts w:ascii="Palatino Linotype" w:eastAsiaTheme="minorHAnsi" w:hAnsi="Palatino Linotype" w:cstheme="minorBidi"/>
          <w:b/>
          <w:bCs/>
          <w:i/>
          <w:sz w:val="22"/>
          <w:szCs w:val="22"/>
          <w:u w:val="single"/>
          <w:lang w:val="es-MX" w:eastAsia="es-MX"/>
        </w:rPr>
        <w:t>desde el nivel de jefe de departamento o equivalente, hasta el titular del sujeto obligado</w:t>
      </w:r>
      <w:r w:rsidRPr="001C5669">
        <w:rPr>
          <w:rFonts w:ascii="Palatino Linotype" w:eastAsiaTheme="minorHAnsi" w:hAnsi="Palatino Linotype" w:cstheme="minorBidi"/>
          <w:bCs/>
          <w:i/>
          <w:sz w:val="22"/>
          <w:szCs w:val="22"/>
          <w:lang w:val="es-MX" w:eastAsia="es-MX"/>
        </w:rPr>
        <w:t xml:space="preserve">, así como, en su caso, las sanciones administrativas de que haya sido objeto; </w:t>
      </w:r>
    </w:p>
    <w:p w14:paraId="52DD1A64" w14:textId="77777777" w:rsidR="00C924E3" w:rsidRPr="001C5669" w:rsidRDefault="00C924E3" w:rsidP="00C924E3">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1C5669">
        <w:rPr>
          <w:rFonts w:ascii="Palatino Linotype" w:eastAsiaTheme="minorHAnsi" w:hAnsi="Palatino Linotype" w:cstheme="minorBidi"/>
          <w:bCs/>
          <w:i/>
          <w:sz w:val="22"/>
          <w:szCs w:val="22"/>
          <w:lang w:val="es-MX" w:eastAsia="es-MX"/>
        </w:rPr>
        <w:t>(…)”</w:t>
      </w:r>
    </w:p>
    <w:p w14:paraId="479FCCB7" w14:textId="354558B1" w:rsidR="00C924E3" w:rsidRPr="001C5669" w:rsidRDefault="00C924E3" w:rsidP="00C924E3">
      <w:pPr>
        <w:widowControl w:val="0"/>
        <w:autoSpaceDE w:val="0"/>
        <w:autoSpaceDN w:val="0"/>
        <w:adjustRightInd w:val="0"/>
        <w:spacing w:line="259" w:lineRule="auto"/>
        <w:ind w:left="851" w:right="900"/>
        <w:jc w:val="right"/>
        <w:rPr>
          <w:rFonts w:ascii="Palatino Linotype" w:eastAsiaTheme="minorHAnsi" w:hAnsi="Palatino Linotype" w:cstheme="minorBidi"/>
          <w:b/>
          <w:bCs/>
          <w:i/>
          <w:sz w:val="18"/>
          <w:szCs w:val="22"/>
          <w:lang w:val="es-MX" w:eastAsia="es-MX"/>
        </w:rPr>
      </w:pPr>
      <w:r w:rsidRPr="001C5669">
        <w:rPr>
          <w:rFonts w:ascii="Palatino Linotype" w:eastAsiaTheme="minorHAnsi" w:hAnsi="Palatino Linotype" w:cstheme="minorBidi"/>
          <w:b/>
          <w:bCs/>
          <w:i/>
          <w:sz w:val="18"/>
          <w:szCs w:val="22"/>
          <w:lang w:val="es-MX" w:eastAsia="es-MX"/>
        </w:rPr>
        <w:t xml:space="preserve">(Énfasis añadido) </w:t>
      </w:r>
    </w:p>
    <w:p w14:paraId="587D68D6" w14:textId="77777777" w:rsidR="00C924E3" w:rsidRPr="001C5669" w:rsidRDefault="00C924E3" w:rsidP="00C924E3">
      <w:pPr>
        <w:rPr>
          <w:lang w:val="es-MX"/>
        </w:rPr>
      </w:pPr>
    </w:p>
    <w:p w14:paraId="5E2BCA35" w14:textId="77777777" w:rsidR="00C924E3" w:rsidRPr="001C5669" w:rsidRDefault="00C924E3" w:rsidP="00C924E3">
      <w:pPr>
        <w:spacing w:after="160" w:line="360" w:lineRule="auto"/>
        <w:jc w:val="both"/>
        <w:rPr>
          <w:rFonts w:ascii="Palatino Linotype" w:eastAsia="Calibri" w:hAnsi="Palatino Linotype" w:cstheme="minorBidi"/>
          <w:szCs w:val="22"/>
          <w:lang w:val="es-MX" w:eastAsia="en-US"/>
        </w:rPr>
      </w:pPr>
      <w:r w:rsidRPr="001C5669">
        <w:rPr>
          <w:rFonts w:ascii="Palatino Linotype" w:eastAsiaTheme="minorHAnsi" w:hAnsi="Palatino Linotype" w:cstheme="minorBidi"/>
          <w:bCs/>
          <w:szCs w:val="22"/>
          <w:lang w:val="es-MX" w:eastAsia="es-MX"/>
        </w:rPr>
        <w:t xml:space="preserve">Información que deberá ser publicada en atención a los </w:t>
      </w:r>
      <w:r w:rsidRPr="001C5669">
        <w:rPr>
          <w:rFonts w:ascii="Palatino Linotype" w:eastAsiaTheme="minorHAnsi" w:hAnsi="Palatino Linotype" w:cstheme="minorBidi"/>
          <w:i/>
          <w:szCs w:val="22"/>
          <w:lang w:val="es-MX" w:eastAsia="en-US"/>
        </w:rPr>
        <w:t>“</w:t>
      </w:r>
      <w:r w:rsidRPr="001C5669">
        <w:rPr>
          <w:rFonts w:ascii="Palatino Linotype" w:eastAsia="Calibri" w:hAnsi="Palatino Linotype" w:cstheme="minorBidi"/>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1C5669">
        <w:rPr>
          <w:rFonts w:ascii="Palatino Linotype" w:eastAsia="Calibri" w:hAnsi="Palatino Linotype" w:cstheme="minorBidi"/>
          <w:szCs w:val="22"/>
          <w:lang w:val="es-MX" w:eastAsia="en-US"/>
        </w:rPr>
        <w:t xml:space="preserve">, que en su </w:t>
      </w:r>
      <w:r w:rsidRPr="001C5669">
        <w:rPr>
          <w:rFonts w:ascii="Palatino Linotype" w:eastAsia="Calibri" w:hAnsi="Palatino Linotype" w:cstheme="minorBidi"/>
          <w:i/>
          <w:szCs w:val="22"/>
          <w:lang w:val="es-MX" w:eastAsia="en-US"/>
        </w:rPr>
        <w:t>“Anexo I”</w:t>
      </w:r>
      <w:r w:rsidRPr="001C5669">
        <w:rPr>
          <w:rFonts w:ascii="Palatino Linotype" w:eastAsia="Calibri" w:hAnsi="Palatino Linotype" w:cstheme="minorBidi"/>
          <w:szCs w:val="22"/>
          <w:lang w:val="es-MX" w:eastAsia="en-US"/>
        </w:rPr>
        <w:t xml:space="preserve">, relacionado con artículo 70, de la Ley General de Transparencia, vigente a la fecha de la solicitud,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50F945BE" w14:textId="77777777" w:rsidR="00C924E3" w:rsidRPr="001C5669" w:rsidRDefault="00C924E3" w:rsidP="00C924E3">
      <w:pPr>
        <w:rPr>
          <w:rFonts w:eastAsia="Calibri"/>
          <w:lang w:val="es-MX"/>
        </w:rPr>
      </w:pPr>
    </w:p>
    <w:p w14:paraId="05F578D9" w14:textId="77777777" w:rsidR="00C924E3" w:rsidRPr="001C5669" w:rsidRDefault="00C924E3" w:rsidP="00C924E3">
      <w:pPr>
        <w:ind w:left="1985" w:right="900" w:hanging="1134"/>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i/>
          <w:sz w:val="22"/>
          <w:szCs w:val="22"/>
          <w:lang w:val="es-MX" w:eastAsia="en-US"/>
        </w:rPr>
        <w:t>“</w:t>
      </w:r>
      <w:r w:rsidRPr="001C5669">
        <w:rPr>
          <w:rFonts w:ascii="Palatino Linotype" w:eastAsia="Calibri" w:hAnsi="Palatino Linotype" w:cstheme="minorBidi"/>
          <w:b/>
          <w:i/>
          <w:sz w:val="22"/>
          <w:szCs w:val="22"/>
          <w:lang w:val="es-MX" w:eastAsia="en-US"/>
        </w:rPr>
        <w:t>Criterio 1</w:t>
      </w:r>
      <w:r w:rsidRPr="001C5669">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14:paraId="3529C2BF"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1E20EFC8" w14:textId="77777777" w:rsidR="00C924E3" w:rsidRPr="001C5669" w:rsidRDefault="00C924E3" w:rsidP="00C924E3">
      <w:pPr>
        <w:ind w:left="1843" w:right="900" w:hanging="992"/>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2</w:t>
      </w:r>
      <w:r w:rsidRPr="001C5669">
        <w:rPr>
          <w:rFonts w:ascii="Palatino Linotype" w:eastAsia="Calibri" w:hAnsi="Palatino Linotype" w:cstheme="minorBidi"/>
          <w:i/>
          <w:sz w:val="22"/>
          <w:szCs w:val="22"/>
          <w:lang w:val="es-MX" w:eastAsia="en-US"/>
        </w:rPr>
        <w:t xml:space="preserve"> Denominación del puesto en la estructura orgánica (de acuerdo con el catálogo de claves y niveles) </w:t>
      </w:r>
    </w:p>
    <w:p w14:paraId="709B8FB0"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1AE45072"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3</w:t>
      </w:r>
      <w:r w:rsidRPr="001C5669">
        <w:rPr>
          <w:rFonts w:ascii="Palatino Linotype" w:eastAsia="Calibri" w:hAnsi="Palatino Linotype" w:cstheme="minorBidi"/>
          <w:i/>
          <w:sz w:val="22"/>
          <w:szCs w:val="22"/>
          <w:lang w:val="es-MX" w:eastAsia="en-US"/>
        </w:rPr>
        <w:t xml:space="preserve"> Denominación del cargo, empleo, comisión o nombramiento otorgado </w:t>
      </w:r>
    </w:p>
    <w:p w14:paraId="43EEE27B"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3E7363F2" w14:textId="77777777" w:rsidR="00C924E3" w:rsidRPr="001C5669" w:rsidRDefault="00C924E3" w:rsidP="00C924E3">
      <w:pPr>
        <w:ind w:left="1843" w:right="900" w:hanging="992"/>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4</w:t>
      </w:r>
      <w:r w:rsidRPr="001C5669">
        <w:rPr>
          <w:rFonts w:ascii="Palatino Linotype" w:eastAsia="Calibri" w:hAnsi="Palatino Linotype" w:cstheme="minorBidi"/>
          <w:i/>
          <w:sz w:val="22"/>
          <w:szCs w:val="22"/>
          <w:lang w:val="es-MX" w:eastAsia="en-US"/>
        </w:rPr>
        <w:t xml:space="preserve"> Nombre del servidor(a) público(a), integrante y/o, miembro del sujeto obligado, y/o persona que desempeñe un empleo, cargo o comisión y/o ejerza actos de autoridad (nombre[s], primer apellido, segundo apellido) </w:t>
      </w:r>
    </w:p>
    <w:p w14:paraId="6BCE1DE4"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5D5DB202" w14:textId="77777777" w:rsidR="00C924E3" w:rsidRPr="001C5669" w:rsidRDefault="00C924E3" w:rsidP="00C924E3">
      <w:pPr>
        <w:ind w:left="1843" w:right="900" w:hanging="992"/>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5</w:t>
      </w:r>
      <w:r w:rsidRPr="001C5669">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14:paraId="6E82CC11"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2ADBA41C"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i/>
          <w:sz w:val="22"/>
          <w:szCs w:val="22"/>
          <w:lang w:val="es-MX" w:eastAsia="en-US"/>
        </w:rPr>
        <w:t xml:space="preserve">Respecto a la información curricular del (la) servidor(a) público(a) y/o persona que desempeñe un empleo, cargo o comisión en el sujeto obligado se deberá publicar: </w:t>
      </w:r>
    </w:p>
    <w:p w14:paraId="47338A6E"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1F528A03" w14:textId="77777777" w:rsidR="00C924E3" w:rsidRPr="001C5669" w:rsidRDefault="00C924E3" w:rsidP="00C924E3">
      <w:pPr>
        <w:ind w:left="1985" w:right="900" w:hanging="1134"/>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6</w:t>
      </w:r>
      <w:r w:rsidRPr="001C5669">
        <w:rPr>
          <w:rFonts w:ascii="Palatino Linotype" w:eastAsia="Calibri" w:hAnsi="Palatino Linotype" w:cstheme="minorBidi"/>
          <w:i/>
          <w:sz w:val="22"/>
          <w:szCs w:val="22"/>
          <w:lang w:val="es-MX" w:eastAsia="en-US"/>
        </w:rPr>
        <w:t xml:space="preserve"> Escolaridad (nivel máximo de estudios): Ninguno / Primaria / Secundaria / Bachillerato / Carrera técnica / Licenciatura / Maestría / Doctorado / Posdoctorado </w:t>
      </w:r>
    </w:p>
    <w:p w14:paraId="3C8545B8"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5FD07943" w14:textId="77777777" w:rsidR="00C924E3" w:rsidRPr="001C5669" w:rsidRDefault="00C924E3" w:rsidP="00C924E3">
      <w:pPr>
        <w:ind w:left="1985" w:right="900" w:hanging="1134"/>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7</w:t>
      </w:r>
      <w:r w:rsidRPr="001C5669">
        <w:rPr>
          <w:rFonts w:ascii="Palatino Linotype" w:eastAsia="Calibri" w:hAnsi="Palatino Linotype" w:cstheme="minorBidi"/>
          <w:i/>
          <w:sz w:val="22"/>
          <w:szCs w:val="22"/>
          <w:lang w:val="es-MX" w:eastAsia="en-US"/>
        </w:rPr>
        <w:t xml:space="preserve"> Carrera genérica, en su caso </w:t>
      </w:r>
    </w:p>
    <w:p w14:paraId="5BC8DBE0" w14:textId="77777777" w:rsidR="00C924E3" w:rsidRPr="001C5669" w:rsidRDefault="00C924E3" w:rsidP="00C924E3">
      <w:pPr>
        <w:ind w:left="1985" w:right="900" w:hanging="1134"/>
        <w:jc w:val="both"/>
        <w:rPr>
          <w:rFonts w:ascii="Palatino Linotype" w:eastAsia="Calibri" w:hAnsi="Palatino Linotype" w:cstheme="minorBidi"/>
          <w:i/>
          <w:sz w:val="22"/>
          <w:szCs w:val="22"/>
          <w:lang w:val="es-MX" w:eastAsia="en-US"/>
        </w:rPr>
      </w:pPr>
    </w:p>
    <w:p w14:paraId="43A806BA"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i/>
          <w:sz w:val="22"/>
          <w:szCs w:val="22"/>
          <w:lang w:val="es-MX" w:eastAsia="en-US"/>
        </w:rPr>
        <w:t>Respecto de la experiencia laboral especificar los tres últimos empleos, en donde se indique:</w:t>
      </w:r>
    </w:p>
    <w:p w14:paraId="2016EC0F"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2A6AB0CD"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8</w:t>
      </w:r>
      <w:r w:rsidRPr="001C5669">
        <w:rPr>
          <w:rFonts w:ascii="Palatino Linotype" w:eastAsia="Calibri" w:hAnsi="Palatino Linotype" w:cstheme="minorBidi"/>
          <w:i/>
          <w:sz w:val="22"/>
          <w:szCs w:val="22"/>
          <w:lang w:val="es-MX" w:eastAsia="en-US"/>
        </w:rPr>
        <w:t xml:space="preserve"> Periodo (mes/año inicio, mes/año conclusión) </w:t>
      </w:r>
    </w:p>
    <w:p w14:paraId="5A0D6889"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4F703539"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9</w:t>
      </w:r>
      <w:r w:rsidRPr="001C5669">
        <w:rPr>
          <w:rFonts w:ascii="Palatino Linotype" w:eastAsia="Calibri" w:hAnsi="Palatino Linotype" w:cstheme="minorBidi"/>
          <w:i/>
          <w:sz w:val="22"/>
          <w:szCs w:val="22"/>
          <w:lang w:val="es-MX" w:eastAsia="en-US"/>
        </w:rPr>
        <w:t xml:space="preserve"> Denominación de la institución o empresa </w:t>
      </w:r>
    </w:p>
    <w:p w14:paraId="1EB6A34D"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5FA38169"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10</w:t>
      </w:r>
      <w:r w:rsidRPr="001C5669">
        <w:rPr>
          <w:rFonts w:ascii="Palatino Linotype" w:eastAsia="Calibri" w:hAnsi="Palatino Linotype" w:cstheme="minorBidi"/>
          <w:i/>
          <w:sz w:val="22"/>
          <w:szCs w:val="22"/>
          <w:lang w:val="es-MX" w:eastAsia="en-US"/>
        </w:rPr>
        <w:t xml:space="preserve"> Cargo o puesto desempeñado </w:t>
      </w:r>
    </w:p>
    <w:p w14:paraId="1EA87B14"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40867140"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11</w:t>
      </w:r>
      <w:r w:rsidRPr="001C5669">
        <w:rPr>
          <w:rFonts w:ascii="Palatino Linotype" w:eastAsia="Calibri" w:hAnsi="Palatino Linotype" w:cstheme="minorBidi"/>
          <w:i/>
          <w:sz w:val="22"/>
          <w:szCs w:val="22"/>
          <w:lang w:val="es-MX" w:eastAsia="en-US"/>
        </w:rPr>
        <w:t xml:space="preserve"> Campo de experiencia </w:t>
      </w:r>
    </w:p>
    <w:p w14:paraId="00B38CEE" w14:textId="77777777" w:rsidR="00C924E3" w:rsidRPr="001C5669" w:rsidRDefault="00C924E3" w:rsidP="00C924E3">
      <w:pPr>
        <w:ind w:left="851" w:right="900"/>
        <w:jc w:val="both"/>
        <w:rPr>
          <w:rFonts w:ascii="Palatino Linotype" w:eastAsia="Calibri" w:hAnsi="Palatino Linotype" w:cstheme="minorBidi"/>
          <w:i/>
          <w:sz w:val="22"/>
          <w:szCs w:val="22"/>
          <w:lang w:val="es-MX" w:eastAsia="en-US"/>
        </w:rPr>
      </w:pPr>
    </w:p>
    <w:p w14:paraId="0332306D" w14:textId="77777777" w:rsidR="00C924E3" w:rsidRPr="001C5669" w:rsidRDefault="00C924E3" w:rsidP="00C924E3">
      <w:pPr>
        <w:ind w:left="1985" w:right="900" w:hanging="1134"/>
        <w:jc w:val="both"/>
        <w:rPr>
          <w:rFonts w:ascii="Palatino Linotype" w:eastAsia="Calibri" w:hAnsi="Palatino Linotype" w:cstheme="minorBidi"/>
          <w:i/>
          <w:sz w:val="22"/>
          <w:szCs w:val="22"/>
          <w:lang w:val="es-MX" w:eastAsia="en-US"/>
        </w:rPr>
      </w:pPr>
      <w:r w:rsidRPr="001C5669">
        <w:rPr>
          <w:rFonts w:ascii="Palatino Linotype" w:eastAsia="Calibri" w:hAnsi="Palatino Linotype" w:cstheme="minorBidi"/>
          <w:b/>
          <w:i/>
          <w:sz w:val="22"/>
          <w:szCs w:val="22"/>
          <w:lang w:val="es-MX" w:eastAsia="en-US"/>
        </w:rPr>
        <w:t>Criterio 12</w:t>
      </w:r>
      <w:r w:rsidRPr="001C5669">
        <w:rPr>
          <w:rFonts w:ascii="Palatino Linotype" w:eastAsia="Calibri" w:hAnsi="Palatino Linotype" w:cstheme="minorBidi"/>
          <w:i/>
          <w:sz w:val="22"/>
          <w:szCs w:val="22"/>
          <w:lang w:val="es-MX" w:eastAsia="en-US"/>
        </w:rPr>
        <w:t xml:space="preserve"> Hipervínculo al documento que contenga la información relativa a la trayectoria</w:t>
      </w:r>
      <w:r w:rsidRPr="001C5669">
        <w:rPr>
          <w:rFonts w:ascii="Palatino Linotype" w:eastAsia="Calibri" w:hAnsi="Palatino Linotype" w:cstheme="minorBidi"/>
          <w:i/>
          <w:sz w:val="22"/>
          <w:szCs w:val="22"/>
          <w:vertAlign w:val="superscript"/>
          <w:lang w:val="es-MX" w:eastAsia="en-US"/>
        </w:rPr>
        <w:footnoteReference w:customMarkFollows="1" w:id="2"/>
        <w:t>37</w:t>
      </w:r>
      <w:r w:rsidRPr="001C5669">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37786E49" w14:textId="77777777" w:rsidR="00C924E3" w:rsidRPr="001C5669" w:rsidRDefault="00C924E3" w:rsidP="00C924E3">
      <w:pPr>
        <w:spacing w:line="360" w:lineRule="auto"/>
        <w:jc w:val="both"/>
        <w:rPr>
          <w:rFonts w:ascii="Palatino Linotype" w:hAnsi="Palatino Linotype"/>
        </w:rPr>
      </w:pPr>
    </w:p>
    <w:p w14:paraId="222BBDB3" w14:textId="7EC7E636" w:rsidR="00C924E3" w:rsidRPr="001C5669" w:rsidRDefault="00C924E3" w:rsidP="00C924E3">
      <w:pPr>
        <w:spacing w:line="360" w:lineRule="auto"/>
        <w:jc w:val="both"/>
        <w:rPr>
          <w:rFonts w:ascii="Palatino Linotype" w:hAnsi="Palatino Linotype" w:cs="Arial"/>
        </w:rPr>
      </w:pPr>
      <w:r w:rsidRPr="001C5669">
        <w:rPr>
          <w:rFonts w:ascii="Palatino Linotype" w:hAnsi="Palatino Linotype" w:cs="Arial"/>
        </w:rPr>
        <w:t xml:space="preserve">Asimismo, es importante mencionar que la </w:t>
      </w:r>
      <w:r w:rsidRPr="001C5669">
        <w:rPr>
          <w:rFonts w:ascii="Palatino Linotype" w:hAnsi="Palatino Linotype" w:cs="Arial"/>
          <w:b/>
        </w:rPr>
        <w:t>Ficha Curricular</w:t>
      </w:r>
      <w:r w:rsidRPr="001C5669">
        <w:rPr>
          <w:rFonts w:ascii="Palatino Linotype" w:hAnsi="Palatino Linotype" w:cs="Arial"/>
        </w:rPr>
        <w:t xml:space="preserve">, sirve para observar la trayectoria académica, profesional y </w:t>
      </w:r>
      <w:r w:rsidRPr="001C5669">
        <w:rPr>
          <w:rFonts w:ascii="Palatino Linotype" w:hAnsi="Palatino Linotype" w:cs="Arial"/>
          <w:b/>
          <w:u w:val="single"/>
        </w:rPr>
        <w:t>experiencia laboral de los servidores públicos</w:t>
      </w:r>
      <w:r w:rsidRPr="001C5669">
        <w:rPr>
          <w:rFonts w:ascii="Palatino Linotype" w:hAnsi="Palatino Linotype" w:cs="Arial"/>
        </w:rPr>
        <w:t xml:space="preserve">; por lo que se deberá tomar en consideración su conocimiento, profesión, vocación y experiencia relacionada con el puesto que ostentan; información documental que el </w:t>
      </w:r>
      <w:r w:rsidRPr="001C5669">
        <w:rPr>
          <w:rFonts w:ascii="Palatino Linotype" w:hAnsi="Palatino Linotype" w:cs="Arial"/>
          <w:b/>
        </w:rPr>
        <w:t>Sujeto Obligado</w:t>
      </w:r>
      <w:r w:rsidRPr="001C5669">
        <w:rPr>
          <w:rFonts w:ascii="Palatino Linotype" w:hAnsi="Palatino Linotype" w:cs="Arial"/>
        </w:rPr>
        <w:t xml:space="preserve"> debe poseer y en su caso generar, toda vez que dicha información debe ser pública y accesible de manera permanente a cualquier persona.</w:t>
      </w:r>
    </w:p>
    <w:p w14:paraId="031938B9" w14:textId="77777777" w:rsidR="00C924E3" w:rsidRPr="001C5669" w:rsidRDefault="00C924E3" w:rsidP="00C924E3">
      <w:pPr>
        <w:spacing w:line="360" w:lineRule="auto"/>
        <w:jc w:val="both"/>
        <w:rPr>
          <w:rFonts w:ascii="Palatino Linotype" w:eastAsia="MS Mincho" w:hAnsi="Palatino Linotype" w:cs="Arial"/>
          <w:lang w:val="es-MX"/>
        </w:rPr>
      </w:pPr>
    </w:p>
    <w:p w14:paraId="79A1C9A0" w14:textId="77777777" w:rsidR="00C924E3" w:rsidRPr="001C5669" w:rsidRDefault="00C924E3" w:rsidP="00C924E3">
      <w:pPr>
        <w:tabs>
          <w:tab w:val="left" w:pos="709"/>
        </w:tabs>
        <w:spacing w:line="360" w:lineRule="auto"/>
        <w:jc w:val="both"/>
        <w:rPr>
          <w:rFonts w:ascii="Palatino Linotype" w:eastAsiaTheme="minorHAnsi" w:hAnsi="Palatino Linotype" w:cs="Arial"/>
          <w:szCs w:val="23"/>
          <w:lang w:val="es-MX" w:eastAsia="en-US"/>
        </w:rPr>
      </w:pPr>
      <w:r w:rsidRPr="001C5669">
        <w:rPr>
          <w:rFonts w:ascii="Palatino Linotype" w:eastAsiaTheme="minorHAnsi" w:hAnsi="Palatino Linotype" w:cs="Arial"/>
          <w:szCs w:val="23"/>
          <w:lang w:val="es-MX" w:eastAsia="en-US"/>
        </w:rPr>
        <w:lastRenderedPageBreak/>
        <w:t xml:space="preserve">De la misma forma, es de señalar que el </w:t>
      </w:r>
      <w:r w:rsidRPr="001C5669">
        <w:rPr>
          <w:rFonts w:ascii="Palatino Linotype" w:eastAsiaTheme="minorHAnsi" w:hAnsi="Palatino Linotype" w:cs="Arial"/>
          <w:b/>
          <w:i/>
          <w:iCs/>
          <w:szCs w:val="23"/>
          <w:lang w:val="es-MX" w:eastAsia="en-US"/>
        </w:rPr>
        <w:t>Currículum Vitae</w:t>
      </w:r>
      <w:r w:rsidRPr="001C5669">
        <w:rPr>
          <w:rFonts w:ascii="Palatino Linotype" w:eastAsiaTheme="minorHAnsi" w:hAnsi="Palatino Linotype" w:cs="Arial"/>
          <w:szCs w:val="23"/>
          <w:lang w:val="es-MX" w:eastAsia="en-US"/>
        </w:rPr>
        <w:t xml:space="preserv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w:t>
      </w:r>
      <w:r w:rsidRPr="001C5669">
        <w:rPr>
          <w:rFonts w:ascii="Palatino Linotype" w:eastAsiaTheme="minorHAnsi" w:hAnsi="Palatino Linotype" w:cs="Arial"/>
          <w:b/>
          <w:szCs w:val="23"/>
          <w:u w:val="single"/>
          <w:lang w:val="es-MX" w:eastAsia="en-US"/>
        </w:rPr>
        <w:t>NO es procedente restringir el acceso a la fotografía</w:t>
      </w:r>
      <w:r w:rsidRPr="001C5669">
        <w:rPr>
          <w:rFonts w:ascii="Palatino Linotype" w:eastAsiaTheme="minorHAnsi" w:hAnsi="Palatino Linotype" w:cs="Arial"/>
          <w:szCs w:val="23"/>
          <w:lang w:val="es-MX" w:eastAsia="en-US"/>
        </w:rPr>
        <w:t xml:space="preserve"> en el </w:t>
      </w:r>
      <w:r w:rsidRPr="001C5669">
        <w:rPr>
          <w:rFonts w:ascii="Palatino Linotype" w:eastAsiaTheme="minorHAnsi" w:hAnsi="Palatino Linotype" w:cs="Arial"/>
          <w:i/>
          <w:szCs w:val="23"/>
          <w:lang w:val="es-MX" w:eastAsia="en-US"/>
        </w:rPr>
        <w:t>Currículum Vitae</w:t>
      </w:r>
      <w:r w:rsidRPr="001C5669">
        <w:rPr>
          <w:rFonts w:ascii="Palatino Linotype" w:eastAsiaTheme="minorHAnsi" w:hAnsi="Palatino Linotype" w:cs="Arial"/>
          <w:szCs w:val="23"/>
          <w:lang w:val="es-MX" w:eastAsia="en-US"/>
        </w:rPr>
        <w:t>,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4EC0F6B6" w14:textId="77777777" w:rsidR="00C924E3" w:rsidRPr="001C5669" w:rsidRDefault="00C924E3" w:rsidP="00C924E3">
      <w:pPr>
        <w:tabs>
          <w:tab w:val="left" w:pos="709"/>
        </w:tabs>
        <w:spacing w:line="360" w:lineRule="auto"/>
        <w:jc w:val="both"/>
        <w:rPr>
          <w:rFonts w:ascii="Palatino Linotype" w:eastAsiaTheme="minorHAnsi" w:hAnsi="Palatino Linotype" w:cs="Arial"/>
          <w:szCs w:val="23"/>
          <w:lang w:val="es-MX" w:eastAsia="en-US"/>
        </w:rPr>
      </w:pPr>
    </w:p>
    <w:p w14:paraId="5BC59123" w14:textId="77777777" w:rsidR="00C924E3" w:rsidRPr="001C5669" w:rsidRDefault="00C924E3" w:rsidP="00C924E3">
      <w:pPr>
        <w:tabs>
          <w:tab w:val="left" w:pos="709"/>
        </w:tabs>
        <w:spacing w:line="360" w:lineRule="auto"/>
        <w:jc w:val="both"/>
        <w:rPr>
          <w:rFonts w:ascii="Palatino Linotype" w:eastAsiaTheme="minorHAnsi" w:hAnsi="Palatino Linotype" w:cs="Arial"/>
          <w:szCs w:val="23"/>
          <w:lang w:val="es-MX" w:eastAsia="en-US"/>
        </w:rPr>
      </w:pPr>
      <w:r w:rsidRPr="001C5669">
        <w:rPr>
          <w:rFonts w:ascii="Palatino Linotype" w:eastAsiaTheme="minorHAnsi" w:hAnsi="Palatino Linotype" w:cs="Arial"/>
          <w:szCs w:val="23"/>
          <w:lang w:val="es-MX" w:eastAsia="en-US"/>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455DD091" w14:textId="77777777" w:rsidR="00C924E3" w:rsidRPr="001C5669" w:rsidRDefault="00C924E3" w:rsidP="00C924E3">
      <w:pPr>
        <w:tabs>
          <w:tab w:val="left" w:pos="709"/>
        </w:tabs>
        <w:spacing w:line="360" w:lineRule="auto"/>
        <w:jc w:val="both"/>
        <w:rPr>
          <w:rFonts w:ascii="Palatino Linotype" w:eastAsiaTheme="minorHAnsi" w:hAnsi="Palatino Linotype" w:cs="Arial"/>
          <w:szCs w:val="23"/>
          <w:lang w:val="es-MX" w:eastAsia="en-US"/>
        </w:rPr>
      </w:pPr>
    </w:p>
    <w:p w14:paraId="3B17373F" w14:textId="52ADBE31" w:rsidR="00C924E3" w:rsidRPr="001C5669" w:rsidRDefault="00C924E3" w:rsidP="00C924E3">
      <w:pPr>
        <w:spacing w:line="360" w:lineRule="auto"/>
        <w:jc w:val="both"/>
        <w:rPr>
          <w:rFonts w:ascii="Palatino Linotype" w:eastAsia="MS Mincho" w:hAnsi="Palatino Linotype" w:cs="Arial"/>
          <w:lang w:val="es-MX"/>
        </w:rPr>
      </w:pPr>
      <w:r w:rsidRPr="001C5669">
        <w:rPr>
          <w:rFonts w:ascii="Palatino Linotype" w:eastAsia="MS Mincho" w:hAnsi="Palatino Linotype"/>
          <w:lang w:val="es-MX"/>
        </w:rPr>
        <w:t xml:space="preserve">En conclusión, </w:t>
      </w:r>
      <w:r w:rsidRPr="001C5669">
        <w:rPr>
          <w:rFonts w:ascii="Palatino Linotype" w:eastAsia="MS Mincho" w:hAnsi="Palatino Linotype"/>
          <w:u w:val="single"/>
          <w:lang w:val="es-MX"/>
        </w:rPr>
        <w:t xml:space="preserve">el </w:t>
      </w:r>
      <w:r w:rsidRPr="001C5669">
        <w:rPr>
          <w:rFonts w:ascii="Palatino Linotype" w:eastAsia="MS Mincho" w:hAnsi="Palatino Linotype"/>
          <w:b/>
          <w:u w:val="single"/>
          <w:lang w:val="es-MX"/>
        </w:rPr>
        <w:t>Currículum Vitae</w:t>
      </w:r>
      <w:r w:rsidRPr="001C5669">
        <w:rPr>
          <w:rFonts w:ascii="Palatino Linotype" w:eastAsia="MS Mincho" w:hAnsi="Palatino Linotype"/>
          <w:u w:val="single"/>
          <w:lang w:val="es-MX"/>
        </w:rPr>
        <w:t xml:space="preserve"> es equiparable con la </w:t>
      </w:r>
      <w:r w:rsidRPr="001C5669">
        <w:rPr>
          <w:rFonts w:ascii="Palatino Linotype" w:eastAsia="MS Mincho" w:hAnsi="Palatino Linotype"/>
          <w:b/>
          <w:u w:val="single"/>
          <w:lang w:val="es-MX"/>
        </w:rPr>
        <w:t>Ficha Curricular</w:t>
      </w:r>
      <w:r w:rsidRPr="001C5669">
        <w:rPr>
          <w:rFonts w:ascii="Palatino Linotype" w:eastAsia="MS Mincho" w:hAnsi="Palatino Linotype"/>
          <w:u w:val="single"/>
          <w:lang w:val="es-MX"/>
        </w:rPr>
        <w:t xml:space="preserve">, puesto que cumplen con el mismo fin, es decir, plasmar </w:t>
      </w:r>
      <w:r w:rsidRPr="001C5669">
        <w:rPr>
          <w:rFonts w:ascii="Palatino Linotype" w:eastAsia="MS Mincho" w:hAnsi="Palatino Linotype" w:cs="Arial"/>
          <w:u w:val="single"/>
          <w:lang w:val="es-MX"/>
        </w:rPr>
        <w:t>carrera de vida de una persona, donde se podría apreciar la preparación académica y laboral</w:t>
      </w:r>
      <w:r w:rsidRPr="001C5669">
        <w:rPr>
          <w:rFonts w:ascii="Palatino Linotype" w:eastAsia="MS Mincho" w:hAnsi="Palatino Linotype" w:cs="Arial"/>
          <w:lang w:val="es-MX"/>
        </w:rPr>
        <w:t xml:space="preserve">. </w:t>
      </w:r>
    </w:p>
    <w:p w14:paraId="04AF4D4C" w14:textId="77777777" w:rsidR="00C924E3" w:rsidRPr="001C5669" w:rsidRDefault="00C924E3" w:rsidP="00C924E3">
      <w:pPr>
        <w:spacing w:line="360" w:lineRule="auto"/>
        <w:jc w:val="both"/>
        <w:rPr>
          <w:rFonts w:ascii="Palatino Linotype" w:eastAsia="MS Mincho" w:hAnsi="Palatino Linotype" w:cs="Arial"/>
          <w:lang w:val="es-MX"/>
        </w:rPr>
      </w:pPr>
    </w:p>
    <w:p w14:paraId="5435152E" w14:textId="77777777" w:rsidR="00C924E3" w:rsidRPr="001C5669" w:rsidRDefault="00C924E3" w:rsidP="00C924E3">
      <w:pPr>
        <w:spacing w:line="360" w:lineRule="auto"/>
        <w:jc w:val="both"/>
        <w:rPr>
          <w:rFonts w:ascii="Palatino Linotype" w:eastAsia="MS Mincho" w:hAnsi="Palatino Linotype" w:cs="Arial"/>
          <w:lang w:val="es-MX"/>
        </w:rPr>
      </w:pPr>
      <w:r w:rsidRPr="001C5669">
        <w:rPr>
          <w:rFonts w:ascii="Palatino Linotype" w:eastAsia="MS Mincho" w:hAnsi="Palatino Linotype" w:cs="Arial"/>
          <w:lang w:val="es-MX"/>
        </w:rPr>
        <w:t xml:space="preserve">Ahora bien, en relación al comprobante de estudios, </w:t>
      </w:r>
      <w:r w:rsidRPr="001C5669">
        <w:rPr>
          <w:rFonts w:ascii="Palatino Linotype" w:hAnsi="Palatino Linotype" w:cs="Arial"/>
        </w:rPr>
        <w:t xml:space="preserve">es importante mencionar que el </w:t>
      </w:r>
      <w:r w:rsidRPr="001C5669">
        <w:rPr>
          <w:rFonts w:ascii="Palatino Linotype" w:hAnsi="Palatino Linotype" w:cs="Arial"/>
          <w:b/>
          <w:u w:val="single"/>
        </w:rPr>
        <w:t>Título Profesional</w:t>
      </w:r>
      <w:r w:rsidRPr="001C5669">
        <w:rPr>
          <w:rFonts w:ascii="Palatino Linotype" w:hAnsi="Palatino Linotype" w:cs="Arial"/>
        </w:rPr>
        <w:t xml:space="preserve"> es el documento expedido por instituciones del Estado o descentralizadas, y por instituciones particulares que tenga reconocimiento de validez </w:t>
      </w:r>
      <w:r w:rsidRPr="001C5669">
        <w:rPr>
          <w:rFonts w:ascii="Palatino Linotype" w:hAnsi="Palatino Linotype" w:cs="Arial"/>
        </w:rPr>
        <w:lastRenderedPageBreak/>
        <w:t xml:space="preserve">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55D7A1EC" w14:textId="77777777" w:rsidR="00C924E3" w:rsidRPr="001C5669" w:rsidRDefault="00C924E3" w:rsidP="00C924E3">
      <w:pPr>
        <w:spacing w:line="360" w:lineRule="auto"/>
        <w:jc w:val="both"/>
        <w:rPr>
          <w:rFonts w:ascii="Palatino Linotype" w:hAnsi="Palatino Linotype" w:cs="Arial"/>
        </w:rPr>
      </w:pPr>
    </w:p>
    <w:p w14:paraId="352F207E" w14:textId="11ABFCC8" w:rsidR="00C924E3" w:rsidRPr="001C5669" w:rsidRDefault="00C924E3" w:rsidP="002B5E4A">
      <w:pPr>
        <w:spacing w:line="360" w:lineRule="auto"/>
        <w:jc w:val="both"/>
        <w:rPr>
          <w:rFonts w:ascii="Palatino Linotype" w:hAnsi="Palatino Linotype" w:cs="Arial"/>
        </w:rPr>
      </w:pPr>
      <w:r w:rsidRPr="001C5669">
        <w:rPr>
          <w:rFonts w:ascii="Palatino Linotype" w:hAnsi="Palatino Linotype" w:cs="Arial"/>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0E0D32AA" w14:textId="77777777" w:rsidR="002B5E4A" w:rsidRPr="001C5669" w:rsidRDefault="002B5E4A" w:rsidP="002B5E4A">
      <w:pPr>
        <w:spacing w:line="360" w:lineRule="auto"/>
        <w:jc w:val="both"/>
        <w:rPr>
          <w:rFonts w:ascii="Palatino Linotype" w:hAnsi="Palatino Linotype" w:cs="Arial"/>
        </w:rPr>
      </w:pPr>
    </w:p>
    <w:p w14:paraId="568FD673" w14:textId="77777777" w:rsidR="002B5E4A" w:rsidRPr="001C5669" w:rsidRDefault="002B5E4A" w:rsidP="00C924E3">
      <w:pPr>
        <w:autoSpaceDE w:val="0"/>
        <w:autoSpaceDN w:val="0"/>
        <w:adjustRightInd w:val="0"/>
        <w:spacing w:line="360" w:lineRule="auto"/>
        <w:jc w:val="both"/>
        <w:rPr>
          <w:rFonts w:ascii="Palatino Linotype" w:hAnsi="Palatino Linotype"/>
          <w:szCs w:val="22"/>
          <w:lang w:val="es-MX"/>
        </w:rPr>
      </w:pPr>
      <w:r w:rsidRPr="001C5669">
        <w:rPr>
          <w:rFonts w:ascii="Palatino Linotype" w:hAnsi="Palatino Linotype"/>
          <w:szCs w:val="22"/>
          <w:lang w:val="es-MX"/>
        </w:rPr>
        <w:t xml:space="preserve">Ahora bien, en respuesta, </w:t>
      </w:r>
      <w:r w:rsidR="00C924E3" w:rsidRPr="001C5669">
        <w:rPr>
          <w:rFonts w:ascii="Palatino Linotype" w:hAnsi="Palatino Linotype"/>
          <w:szCs w:val="22"/>
          <w:lang w:val="es-MX"/>
        </w:rPr>
        <w:t xml:space="preserve">el </w:t>
      </w:r>
      <w:r w:rsidR="00C924E3" w:rsidRPr="001C5669">
        <w:rPr>
          <w:rFonts w:ascii="Palatino Linotype" w:hAnsi="Palatino Linotype"/>
          <w:b/>
          <w:szCs w:val="22"/>
          <w:lang w:val="es-MX"/>
        </w:rPr>
        <w:t>Sujeto Obligado</w:t>
      </w:r>
      <w:r w:rsidR="00C924E3" w:rsidRPr="001C5669">
        <w:rPr>
          <w:rFonts w:ascii="Palatino Linotype" w:hAnsi="Palatino Linotype"/>
          <w:szCs w:val="22"/>
          <w:lang w:val="es-MX"/>
        </w:rPr>
        <w:t xml:space="preserve"> remitió las Fichas Curriculares y los Títulos Profesionales de los servidores públicos, Jonatán Israel Escudero Ayala </w:t>
      </w:r>
      <w:r w:rsidRPr="001C5669">
        <w:rPr>
          <w:rFonts w:ascii="Palatino Linotype" w:hAnsi="Palatino Linotype"/>
          <w:szCs w:val="22"/>
          <w:lang w:val="es-MX"/>
        </w:rPr>
        <w:t>y Erasmo Eliseo Pérez Martínez, y para ejemplificar lo anterior, insertaremos las siguientes imágenes:</w:t>
      </w:r>
    </w:p>
    <w:p w14:paraId="41A0DD97" w14:textId="77777777" w:rsidR="002B5E4A" w:rsidRPr="001C5669" w:rsidRDefault="002B5E4A" w:rsidP="00C924E3">
      <w:pPr>
        <w:autoSpaceDE w:val="0"/>
        <w:autoSpaceDN w:val="0"/>
        <w:adjustRightInd w:val="0"/>
        <w:spacing w:line="360" w:lineRule="auto"/>
        <w:jc w:val="both"/>
        <w:rPr>
          <w:rFonts w:ascii="Palatino Linotype" w:hAnsi="Palatino Linotype"/>
          <w:szCs w:val="22"/>
          <w:lang w:val="es-MX"/>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990"/>
        <w:gridCol w:w="4085"/>
      </w:tblGrid>
      <w:tr w:rsidR="002B5E4A" w:rsidRPr="001C5669" w14:paraId="642AF49A" w14:textId="77777777" w:rsidTr="002B5E4A">
        <w:tc>
          <w:tcPr>
            <w:tcW w:w="4990" w:type="dxa"/>
            <w:vAlign w:val="center"/>
          </w:tcPr>
          <w:p w14:paraId="28BCECF6" w14:textId="0D470621" w:rsidR="002B5E4A" w:rsidRPr="001C5669" w:rsidRDefault="002B5E4A" w:rsidP="002B5E4A">
            <w:pPr>
              <w:autoSpaceDE w:val="0"/>
              <w:autoSpaceDN w:val="0"/>
              <w:adjustRightInd w:val="0"/>
              <w:spacing w:line="360" w:lineRule="auto"/>
              <w:jc w:val="center"/>
              <w:rPr>
                <w:rFonts w:ascii="Palatino Linotype" w:hAnsi="Palatino Linotype"/>
                <w:szCs w:val="22"/>
                <w:lang w:val="es-MX"/>
              </w:rPr>
            </w:pPr>
            <w:r w:rsidRPr="001C5669">
              <w:rPr>
                <w:rFonts w:ascii="Palatino Linotype" w:hAnsi="Palatino Linotype"/>
                <w:noProof/>
                <w:szCs w:val="22"/>
                <w:lang w:val="es-MX" w:eastAsia="es-MX"/>
              </w:rPr>
              <w:lastRenderedPageBreak/>
              <w:drawing>
                <wp:inline distT="0" distB="0" distL="0" distR="0" wp14:anchorId="78C2CBD1" wp14:editId="5E13DA77">
                  <wp:extent cx="2353310" cy="353037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1084" cy="3587047"/>
                          </a:xfrm>
                          <a:prstGeom prst="rect">
                            <a:avLst/>
                          </a:prstGeom>
                        </pic:spPr>
                      </pic:pic>
                    </a:graphicData>
                  </a:graphic>
                </wp:inline>
              </w:drawing>
            </w:r>
          </w:p>
        </w:tc>
        <w:tc>
          <w:tcPr>
            <w:tcW w:w="4085" w:type="dxa"/>
            <w:vAlign w:val="center"/>
          </w:tcPr>
          <w:p w14:paraId="72DB5A7A" w14:textId="5117625D" w:rsidR="002B5E4A" w:rsidRPr="001C5669" w:rsidRDefault="002B5E4A" w:rsidP="002B5E4A">
            <w:pPr>
              <w:autoSpaceDE w:val="0"/>
              <w:autoSpaceDN w:val="0"/>
              <w:adjustRightInd w:val="0"/>
              <w:spacing w:line="360" w:lineRule="auto"/>
              <w:jc w:val="center"/>
              <w:rPr>
                <w:rFonts w:ascii="Palatino Linotype" w:hAnsi="Palatino Linotype"/>
                <w:szCs w:val="22"/>
                <w:lang w:val="es-MX"/>
              </w:rPr>
            </w:pPr>
            <w:r w:rsidRPr="001C5669">
              <w:rPr>
                <w:rFonts w:ascii="Palatino Linotype" w:hAnsi="Palatino Linotype"/>
                <w:noProof/>
                <w:szCs w:val="22"/>
                <w:lang w:val="es-MX" w:eastAsia="es-MX"/>
              </w:rPr>
              <w:drawing>
                <wp:inline distT="0" distB="0" distL="0" distR="0" wp14:anchorId="0925661A" wp14:editId="1CE7F981">
                  <wp:extent cx="2388495" cy="227903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2992" cy="2302409"/>
                          </a:xfrm>
                          <a:prstGeom prst="rect">
                            <a:avLst/>
                          </a:prstGeom>
                        </pic:spPr>
                      </pic:pic>
                    </a:graphicData>
                  </a:graphic>
                </wp:inline>
              </w:drawing>
            </w:r>
          </w:p>
        </w:tc>
      </w:tr>
      <w:tr w:rsidR="002B5E4A" w:rsidRPr="001C5669" w14:paraId="1EA21033" w14:textId="77777777" w:rsidTr="002B5E4A">
        <w:tc>
          <w:tcPr>
            <w:tcW w:w="4990" w:type="dxa"/>
            <w:vAlign w:val="center"/>
          </w:tcPr>
          <w:p w14:paraId="5EF6A291" w14:textId="18B088CE" w:rsidR="002B5E4A" w:rsidRPr="001C5669" w:rsidRDefault="002B5E4A" w:rsidP="002B5E4A">
            <w:pPr>
              <w:autoSpaceDE w:val="0"/>
              <w:autoSpaceDN w:val="0"/>
              <w:adjustRightInd w:val="0"/>
              <w:spacing w:line="360" w:lineRule="auto"/>
              <w:jc w:val="center"/>
              <w:rPr>
                <w:rFonts w:ascii="Palatino Linotype" w:hAnsi="Palatino Linotype"/>
                <w:szCs w:val="22"/>
                <w:lang w:val="es-MX"/>
              </w:rPr>
            </w:pPr>
            <w:r w:rsidRPr="001C5669">
              <w:rPr>
                <w:rFonts w:ascii="Palatino Linotype" w:hAnsi="Palatino Linotype"/>
                <w:noProof/>
                <w:szCs w:val="22"/>
                <w:lang w:val="es-MX" w:eastAsia="es-MX"/>
              </w:rPr>
              <w:drawing>
                <wp:inline distT="0" distB="0" distL="0" distR="0" wp14:anchorId="477D01F4" wp14:editId="6B665C70">
                  <wp:extent cx="3109463" cy="3930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20875" cy="3944438"/>
                          </a:xfrm>
                          <a:prstGeom prst="rect">
                            <a:avLst/>
                          </a:prstGeom>
                        </pic:spPr>
                      </pic:pic>
                    </a:graphicData>
                  </a:graphic>
                </wp:inline>
              </w:drawing>
            </w:r>
          </w:p>
        </w:tc>
        <w:tc>
          <w:tcPr>
            <w:tcW w:w="4085" w:type="dxa"/>
            <w:vAlign w:val="center"/>
          </w:tcPr>
          <w:p w14:paraId="36C780B9" w14:textId="7F2DBE1F" w:rsidR="002B5E4A" w:rsidRPr="001C5669" w:rsidRDefault="002B5E4A" w:rsidP="002B5E4A">
            <w:pPr>
              <w:autoSpaceDE w:val="0"/>
              <w:autoSpaceDN w:val="0"/>
              <w:adjustRightInd w:val="0"/>
              <w:spacing w:line="360" w:lineRule="auto"/>
              <w:jc w:val="center"/>
              <w:rPr>
                <w:rFonts w:ascii="Palatino Linotype" w:hAnsi="Palatino Linotype"/>
                <w:szCs w:val="22"/>
                <w:lang w:val="es-MX"/>
              </w:rPr>
            </w:pPr>
            <w:r w:rsidRPr="001C5669">
              <w:rPr>
                <w:rFonts w:ascii="Palatino Linotype" w:hAnsi="Palatino Linotype"/>
                <w:noProof/>
                <w:szCs w:val="22"/>
                <w:lang w:val="es-MX" w:eastAsia="es-MX"/>
              </w:rPr>
              <w:drawing>
                <wp:inline distT="0" distB="0" distL="0" distR="0" wp14:anchorId="18E39C55" wp14:editId="24E38B2D">
                  <wp:extent cx="2519129" cy="3363991"/>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34326" cy="3384285"/>
                          </a:xfrm>
                          <a:prstGeom prst="rect">
                            <a:avLst/>
                          </a:prstGeom>
                        </pic:spPr>
                      </pic:pic>
                    </a:graphicData>
                  </a:graphic>
                </wp:inline>
              </w:drawing>
            </w:r>
          </w:p>
        </w:tc>
      </w:tr>
    </w:tbl>
    <w:p w14:paraId="5C7E20A0" w14:textId="1FF08DCD" w:rsidR="00C924E3" w:rsidRPr="001C5669" w:rsidRDefault="002B5E4A" w:rsidP="002B5E4A">
      <w:pPr>
        <w:spacing w:line="360" w:lineRule="auto"/>
        <w:jc w:val="both"/>
        <w:rPr>
          <w:rFonts w:ascii="Palatino Linotype" w:hAnsi="Palatino Linotype" w:cs="Arial"/>
          <w:lang w:val="es-MX"/>
        </w:rPr>
      </w:pPr>
      <w:r w:rsidRPr="001C5669">
        <w:rPr>
          <w:rFonts w:ascii="Palatino Linotype" w:hAnsi="Palatino Linotype" w:cs="Arial"/>
          <w:lang w:val="es-MX"/>
        </w:rPr>
        <w:lastRenderedPageBreak/>
        <w:t xml:space="preserve">Visto lo anterior, se tiene por colmado los puntos relacionados con el </w:t>
      </w:r>
      <w:r w:rsidRPr="001C5669">
        <w:rPr>
          <w:rFonts w:ascii="Palatino Linotype" w:hAnsi="Palatino Linotype"/>
          <w:b/>
          <w:i/>
          <w:szCs w:val="22"/>
          <w:lang w:val="es-MX"/>
        </w:rPr>
        <w:t>Curriculum Vitae</w:t>
      </w:r>
      <w:r w:rsidRPr="001C5669">
        <w:rPr>
          <w:rFonts w:ascii="Palatino Linotype" w:hAnsi="Palatino Linotype"/>
          <w:szCs w:val="22"/>
          <w:lang w:val="es-MX"/>
        </w:rPr>
        <w:t xml:space="preserve"> y el </w:t>
      </w:r>
      <w:r w:rsidRPr="001C5669">
        <w:rPr>
          <w:rFonts w:ascii="Palatino Linotype" w:hAnsi="Palatino Linotype"/>
          <w:b/>
          <w:szCs w:val="22"/>
          <w:lang w:val="es-MX"/>
        </w:rPr>
        <w:t>Título Profesional</w:t>
      </w:r>
      <w:r w:rsidRPr="001C5669">
        <w:rPr>
          <w:rFonts w:ascii="Palatino Linotype" w:hAnsi="Palatino Linotype"/>
          <w:szCs w:val="22"/>
          <w:lang w:val="es-MX"/>
        </w:rPr>
        <w:t xml:space="preserve"> de los Jefes de Departamento de la Unidad de Transparencia</w:t>
      </w:r>
      <w:r w:rsidRPr="001C5669">
        <w:rPr>
          <w:rFonts w:ascii="Palatino Linotype" w:hAnsi="Palatino Linotype" w:cs="Arial"/>
          <w:lang w:val="es-MX"/>
        </w:rPr>
        <w:t xml:space="preserve">, lo anterior </w:t>
      </w:r>
      <w:r w:rsidR="00C924E3" w:rsidRPr="001C5669">
        <w:rPr>
          <w:rFonts w:ascii="Palatino Linotype" w:hAnsi="Palatino Linotype"/>
          <w:szCs w:val="22"/>
          <w:lang w:val="es-MX"/>
        </w:rPr>
        <w:t>de conformidad con el</w:t>
      </w:r>
      <w:r w:rsidR="00C924E3" w:rsidRPr="001C5669">
        <w:rPr>
          <w:rFonts w:ascii="Palatino Linotype" w:hAnsi="Palatino Linotype" w:cs="Tahoma"/>
          <w:b/>
          <w:bCs/>
          <w:szCs w:val="22"/>
          <w:lang w:val="es-MX"/>
        </w:rPr>
        <w:t xml:space="preserve"> Código Reglamentario Municipal de Toluca, </w:t>
      </w:r>
      <w:r w:rsidR="00C924E3" w:rsidRPr="001C5669">
        <w:rPr>
          <w:rFonts w:ascii="Palatino Linotype" w:hAnsi="Palatino Linotype" w:cs="Tahoma"/>
          <w:bCs/>
          <w:szCs w:val="22"/>
          <w:lang w:val="es-MX"/>
        </w:rPr>
        <w:t xml:space="preserve">en el cual se establece que, el </w:t>
      </w:r>
      <w:r w:rsidR="00C924E3" w:rsidRPr="001C5669">
        <w:rPr>
          <w:rFonts w:ascii="Palatino Linotype" w:hAnsi="Palatino Linotype" w:cs="Tahoma"/>
          <w:b/>
          <w:bCs/>
          <w:szCs w:val="22"/>
          <w:lang w:val="es-MX"/>
        </w:rPr>
        <w:t>Sujeto Obligado</w:t>
      </w:r>
      <w:r w:rsidR="00C924E3" w:rsidRPr="001C5669">
        <w:rPr>
          <w:rFonts w:ascii="Palatino Linotype" w:hAnsi="Palatino Linotype" w:cs="Tahoma"/>
          <w:bCs/>
          <w:szCs w:val="22"/>
          <w:lang w:val="es-MX"/>
        </w:rPr>
        <w:t xml:space="preserve"> para el ejercicio de sus funciones, contará con diversas unidades administrativas, entre otras las siguientes:</w:t>
      </w:r>
    </w:p>
    <w:p w14:paraId="3AC45F37" w14:textId="77777777" w:rsidR="00C924E3" w:rsidRPr="001C5669" w:rsidRDefault="00C924E3" w:rsidP="00C924E3">
      <w:pPr>
        <w:pStyle w:val="Sinespaciado"/>
      </w:pPr>
    </w:p>
    <w:p w14:paraId="375A19CE" w14:textId="2BD01D5D" w:rsidR="00C924E3" w:rsidRPr="001C5669" w:rsidRDefault="00C924E3" w:rsidP="00C924E3">
      <w:pPr>
        <w:ind w:left="567" w:right="616"/>
        <w:jc w:val="center"/>
        <w:rPr>
          <w:rFonts w:ascii="Palatino Linotype" w:hAnsi="Palatino Linotype"/>
          <w:b/>
          <w:i/>
          <w:sz w:val="22"/>
          <w:szCs w:val="22"/>
        </w:rPr>
      </w:pPr>
      <w:r w:rsidRPr="001C5669">
        <w:rPr>
          <w:rFonts w:ascii="Palatino Linotype" w:hAnsi="Palatino Linotype"/>
          <w:b/>
          <w:i/>
          <w:sz w:val="22"/>
          <w:szCs w:val="22"/>
        </w:rPr>
        <w:t>SUBSECCIÓN PRIMERA</w:t>
      </w:r>
    </w:p>
    <w:p w14:paraId="1469671D" w14:textId="6A033C25" w:rsidR="00C924E3" w:rsidRPr="001C5669" w:rsidRDefault="00C924E3" w:rsidP="00C924E3">
      <w:pPr>
        <w:spacing w:after="240"/>
        <w:ind w:left="567" w:right="616"/>
        <w:jc w:val="center"/>
        <w:rPr>
          <w:rFonts w:ascii="Palatino Linotype" w:hAnsi="Palatino Linotype"/>
          <w:b/>
          <w:i/>
          <w:sz w:val="22"/>
          <w:szCs w:val="22"/>
        </w:rPr>
      </w:pPr>
      <w:r w:rsidRPr="001C5669">
        <w:rPr>
          <w:rFonts w:ascii="Palatino Linotype" w:hAnsi="Palatino Linotype"/>
          <w:b/>
          <w:i/>
          <w:sz w:val="22"/>
          <w:szCs w:val="22"/>
        </w:rPr>
        <w:t>DE LA DIRECCIÓN DE RECURSOS HUMANOS</w:t>
      </w:r>
    </w:p>
    <w:p w14:paraId="36D6A68C" w14:textId="2AA58AF2" w:rsidR="00C924E3" w:rsidRPr="001C5669" w:rsidRDefault="00C924E3" w:rsidP="00C924E3">
      <w:pPr>
        <w:spacing w:after="240"/>
        <w:ind w:left="567" w:right="616"/>
        <w:jc w:val="both"/>
        <w:rPr>
          <w:rFonts w:ascii="Palatino Linotype" w:hAnsi="Palatino Linotype"/>
          <w:i/>
          <w:sz w:val="22"/>
          <w:szCs w:val="22"/>
        </w:rPr>
      </w:pPr>
      <w:r w:rsidRPr="001C5669">
        <w:rPr>
          <w:rFonts w:ascii="Palatino Linotype" w:hAnsi="Palatino Linotype"/>
          <w:b/>
          <w:i/>
          <w:sz w:val="22"/>
          <w:szCs w:val="22"/>
        </w:rPr>
        <w:t xml:space="preserve">Artículo 3.42. </w:t>
      </w:r>
      <w:r w:rsidRPr="001C5669">
        <w:rPr>
          <w:rFonts w:ascii="Palatino Linotype" w:hAnsi="Palatino Linotype"/>
          <w:i/>
          <w:sz w:val="22"/>
          <w:szCs w:val="22"/>
        </w:rPr>
        <w:t>La o el titular de la Dirección de Recursos Humanos cuenta con las siguientes atribuciones:</w:t>
      </w:r>
    </w:p>
    <w:p w14:paraId="19273C99" w14:textId="5D8CD311" w:rsidR="00C924E3" w:rsidRPr="001C5669" w:rsidRDefault="00C924E3" w:rsidP="00C924E3">
      <w:pPr>
        <w:spacing w:after="240"/>
        <w:ind w:left="567" w:right="616"/>
        <w:jc w:val="both"/>
        <w:rPr>
          <w:rFonts w:ascii="Palatino Linotype" w:hAnsi="Palatino Linotype"/>
          <w:i/>
          <w:sz w:val="22"/>
          <w:szCs w:val="22"/>
        </w:rPr>
      </w:pPr>
      <w:r w:rsidRPr="001C5669">
        <w:rPr>
          <w:rFonts w:ascii="Palatino Linotype" w:hAnsi="Palatino Linotype"/>
          <w:b/>
          <w:i/>
          <w:sz w:val="22"/>
        </w:rPr>
        <w:t>I.</w:t>
      </w:r>
      <w:r w:rsidRPr="001C5669">
        <w:rPr>
          <w:rFonts w:ascii="Palatino Linotype" w:hAnsi="Palatino Linotype"/>
          <w:i/>
          <w:sz w:val="22"/>
        </w:rPr>
        <w:t xml:space="preserve"> Elaborar, operar y mejorar los procedimientos administrativos de control para la selección, reclutamiento, contratación, escalafón, capacitación, retiro, sanción, comisión y desarrollo del personal al servicio del Municipio;</w:t>
      </w:r>
    </w:p>
    <w:p w14:paraId="0A190E2E" w14:textId="2FDCEB16" w:rsidR="00C924E3" w:rsidRPr="001C5669" w:rsidRDefault="00C924E3" w:rsidP="00C924E3">
      <w:pPr>
        <w:spacing w:after="240"/>
        <w:ind w:left="567" w:right="616"/>
        <w:jc w:val="both"/>
        <w:rPr>
          <w:rFonts w:ascii="Palatino Linotype" w:hAnsi="Palatino Linotype"/>
          <w:i/>
          <w:sz w:val="22"/>
          <w:szCs w:val="22"/>
          <w:lang w:val="es-MX"/>
        </w:rPr>
      </w:pPr>
      <w:r w:rsidRPr="001C5669">
        <w:rPr>
          <w:rFonts w:ascii="Palatino Linotype" w:hAnsi="Palatino Linotype"/>
          <w:i/>
          <w:sz w:val="22"/>
          <w:szCs w:val="22"/>
          <w:lang w:val="es-MX"/>
        </w:rPr>
        <w:t>(…)</w:t>
      </w:r>
    </w:p>
    <w:p w14:paraId="49337792" w14:textId="62D13E7D" w:rsidR="00C924E3" w:rsidRPr="001C5669" w:rsidRDefault="00C924E3" w:rsidP="00C924E3">
      <w:pPr>
        <w:spacing w:after="240"/>
        <w:ind w:left="567" w:right="616"/>
        <w:jc w:val="both"/>
        <w:rPr>
          <w:rFonts w:ascii="Palatino Linotype" w:hAnsi="Palatino Linotype"/>
          <w:i/>
          <w:sz w:val="22"/>
          <w:szCs w:val="22"/>
          <w:lang w:val="es-MX"/>
        </w:rPr>
      </w:pPr>
      <w:r w:rsidRPr="001C5669">
        <w:rPr>
          <w:rFonts w:ascii="Palatino Linotype" w:hAnsi="Palatino Linotype"/>
          <w:b/>
          <w:i/>
          <w:sz w:val="22"/>
        </w:rPr>
        <w:t>V.</w:t>
      </w:r>
      <w:r w:rsidRPr="001C5669">
        <w:rPr>
          <w:rFonts w:ascii="Palatino Linotype" w:hAnsi="Palatino Linotype"/>
          <w:i/>
          <w:sz w:val="22"/>
        </w:rPr>
        <w:t xml:space="preserve"> Registrar las altas, reingresos, bajas, cambios de categoría y adscripción, permisos y licencias por incapacidad, entre otras, del personal, y su correcta aplicación;</w:t>
      </w:r>
    </w:p>
    <w:p w14:paraId="41E83E99" w14:textId="77777777" w:rsidR="004514F1" w:rsidRPr="001C5669" w:rsidRDefault="004514F1" w:rsidP="00A846BD">
      <w:pPr>
        <w:pStyle w:val="Prrafodelista"/>
        <w:autoSpaceDE w:val="0"/>
        <w:autoSpaceDN w:val="0"/>
        <w:adjustRightInd w:val="0"/>
        <w:spacing w:line="360" w:lineRule="auto"/>
        <w:ind w:left="0"/>
        <w:jc w:val="both"/>
        <w:rPr>
          <w:rFonts w:ascii="Palatino Linotype" w:hAnsi="Palatino Linotype" w:cs="Arial"/>
        </w:rPr>
      </w:pPr>
    </w:p>
    <w:p w14:paraId="375E0350" w14:textId="03E233A6" w:rsidR="004514F1" w:rsidRPr="001C5669" w:rsidRDefault="004514F1" w:rsidP="004514F1">
      <w:pPr>
        <w:spacing w:line="360" w:lineRule="auto"/>
        <w:contextualSpacing/>
        <w:jc w:val="both"/>
        <w:rPr>
          <w:rFonts w:ascii="Palatino Linotype" w:hAnsi="Palatino Linotype" w:cs="Tahoma"/>
          <w:bCs/>
          <w:szCs w:val="22"/>
          <w:lang w:val="es-MX" w:eastAsia="es-MX"/>
        </w:rPr>
      </w:pPr>
      <w:r w:rsidRPr="001C5669">
        <w:rPr>
          <w:rFonts w:ascii="Palatino Linotype" w:eastAsia="Calibri" w:hAnsi="Palatino Linotype" w:cs="Tahoma"/>
          <w:szCs w:val="22"/>
          <w:lang w:val="es-MX"/>
        </w:rPr>
        <w:t xml:space="preserve">Ahora bien, de las constancias que obran en el expediente </w:t>
      </w:r>
      <w:r w:rsidRPr="001C5669">
        <w:rPr>
          <w:rFonts w:ascii="Palatino Linotype" w:hAnsi="Palatino Linotype" w:cs="Tahoma"/>
          <w:bCs/>
          <w:iCs/>
          <w:szCs w:val="22"/>
          <w:lang w:val="es-MX"/>
        </w:rPr>
        <w:t xml:space="preserve">se logra vislumbrar que el </w:t>
      </w:r>
      <w:r w:rsidRPr="001C5669">
        <w:rPr>
          <w:rFonts w:ascii="Palatino Linotype" w:hAnsi="Palatino Linotype" w:cs="Tahoma"/>
          <w:b/>
          <w:bCs/>
          <w:iCs/>
          <w:szCs w:val="22"/>
          <w:lang w:val="es-MX"/>
        </w:rPr>
        <w:t>Sujeto Obligado</w:t>
      </w:r>
      <w:r w:rsidRPr="001C5669">
        <w:rPr>
          <w:rFonts w:ascii="Palatino Linotype" w:hAnsi="Palatino Linotype" w:cs="Tahoma"/>
          <w:bCs/>
          <w:iCs/>
          <w:szCs w:val="22"/>
          <w:lang w:val="es-MX"/>
        </w:rPr>
        <w:t xml:space="preserve"> </w:t>
      </w:r>
      <w:r w:rsidRPr="001C5669">
        <w:rPr>
          <w:rFonts w:ascii="Palatino Linotype" w:hAnsi="Palatino Linotype" w:cs="Tahoma"/>
          <w:bCs/>
          <w:szCs w:val="22"/>
          <w:lang w:val="es-MX"/>
        </w:rPr>
        <w:t xml:space="preserve">turnó la solicitud de información, a la </w:t>
      </w:r>
      <w:r w:rsidR="002B5E4A" w:rsidRPr="001C5669">
        <w:rPr>
          <w:rFonts w:ascii="Palatino Linotype" w:hAnsi="Palatino Linotype" w:cs="Tahoma"/>
          <w:b/>
          <w:bCs/>
          <w:szCs w:val="22"/>
          <w:lang w:val="es-MX"/>
        </w:rPr>
        <w:t>Dirección de Recursos Humanos</w:t>
      </w:r>
      <w:r w:rsidRPr="001C5669">
        <w:rPr>
          <w:rFonts w:ascii="Palatino Linotype" w:hAnsi="Palatino Linotype" w:cs="Tahoma"/>
          <w:bCs/>
          <w:iCs/>
          <w:szCs w:val="22"/>
          <w:lang w:val="es-MX"/>
        </w:rPr>
        <w:t xml:space="preserve">, por lo que, es necesario hacer referencia al procedimiento de búsqueda </w:t>
      </w:r>
      <w:r w:rsidRPr="001C5669">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1C5669" w:rsidRDefault="004514F1" w:rsidP="004514F1">
      <w:pPr>
        <w:spacing w:line="360" w:lineRule="auto"/>
        <w:contextualSpacing/>
        <w:jc w:val="both"/>
        <w:rPr>
          <w:rFonts w:ascii="Palatino Linotype" w:hAnsi="Palatino Linotype" w:cs="Tahoma"/>
          <w:bCs/>
          <w:sz w:val="22"/>
          <w:szCs w:val="22"/>
          <w:lang w:val="es-MX"/>
        </w:rPr>
      </w:pPr>
      <w:r w:rsidRPr="001C5669">
        <w:rPr>
          <w:rFonts w:ascii="Palatino Linotype" w:hAnsi="Palatino Linotype" w:cs="Tahoma"/>
          <w:bCs/>
          <w:sz w:val="22"/>
          <w:szCs w:val="22"/>
          <w:lang w:val="es-MX"/>
        </w:rPr>
        <w:t xml:space="preserve"> </w:t>
      </w:r>
    </w:p>
    <w:p w14:paraId="3ED8A16C" w14:textId="77777777" w:rsidR="004514F1" w:rsidRPr="001C5669" w:rsidRDefault="004514F1" w:rsidP="004514F1">
      <w:pPr>
        <w:numPr>
          <w:ilvl w:val="0"/>
          <w:numId w:val="21"/>
        </w:numPr>
        <w:spacing w:line="360" w:lineRule="auto"/>
        <w:contextualSpacing/>
        <w:jc w:val="both"/>
        <w:rPr>
          <w:rFonts w:ascii="Palatino Linotype" w:hAnsi="Palatino Linotype" w:cs="Tahoma"/>
          <w:bCs/>
          <w:szCs w:val="22"/>
          <w:lang w:val="es-MX"/>
        </w:rPr>
      </w:pPr>
      <w:r w:rsidRPr="001C5669">
        <w:rPr>
          <w:rFonts w:ascii="Palatino Linotype" w:hAnsi="Palatino Linotype" w:cs="Tahoma"/>
          <w:bCs/>
          <w:szCs w:val="22"/>
          <w:lang w:val="es-MX"/>
        </w:rPr>
        <w:t xml:space="preserve">Las Unidades de Transparencia garantizarán que las solicitudes de acceso a la información se turnen a todas las áreas competentes que cuenten con la información o deban tenerla -de acuerdo a las facultades, competencias y </w:t>
      </w:r>
      <w:r w:rsidRPr="001C5669">
        <w:rPr>
          <w:rFonts w:ascii="Palatino Linotype" w:hAnsi="Palatino Linotype" w:cs="Tahoma"/>
          <w:bCs/>
          <w:szCs w:val="22"/>
          <w:lang w:val="es-MX"/>
        </w:rPr>
        <w:lastRenderedPageBreak/>
        <w:t>funciones-, con el objeto de que dichas áreas realicen una búsqueda exhaustiva y razonable de la información requerida, y</w:t>
      </w:r>
    </w:p>
    <w:p w14:paraId="17B5773E" w14:textId="17E42559" w:rsidR="004514F1" w:rsidRPr="001C5669" w:rsidRDefault="004514F1" w:rsidP="004514F1">
      <w:pPr>
        <w:spacing w:line="360" w:lineRule="auto"/>
        <w:contextualSpacing/>
        <w:jc w:val="both"/>
        <w:rPr>
          <w:rFonts w:ascii="Palatino Linotype" w:hAnsi="Palatino Linotype" w:cs="Tahoma"/>
          <w:bCs/>
          <w:szCs w:val="22"/>
          <w:lang w:val="es-MX"/>
        </w:rPr>
      </w:pPr>
    </w:p>
    <w:p w14:paraId="27AC322F" w14:textId="77777777" w:rsidR="004514F1" w:rsidRPr="001C5669" w:rsidRDefault="004514F1" w:rsidP="004514F1">
      <w:pPr>
        <w:numPr>
          <w:ilvl w:val="0"/>
          <w:numId w:val="21"/>
        </w:numPr>
        <w:spacing w:line="360" w:lineRule="auto"/>
        <w:contextualSpacing/>
        <w:jc w:val="both"/>
        <w:rPr>
          <w:rFonts w:ascii="Palatino Linotype" w:hAnsi="Palatino Linotype" w:cs="Tahoma"/>
          <w:bCs/>
          <w:szCs w:val="22"/>
          <w:lang w:val="es-MX"/>
        </w:rPr>
      </w:pPr>
      <w:r w:rsidRPr="001C5669">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35D350E" w14:textId="77777777" w:rsidR="008E28B2" w:rsidRPr="001C5669" w:rsidRDefault="008E28B2" w:rsidP="008E28B2">
      <w:pPr>
        <w:spacing w:line="360" w:lineRule="auto"/>
        <w:jc w:val="both"/>
        <w:rPr>
          <w:rFonts w:ascii="Palatino Linotype" w:hAnsi="Palatino Linotype" w:cs="Tahoma"/>
          <w:bCs/>
          <w:iCs/>
          <w:szCs w:val="22"/>
          <w:lang w:val="es-MX"/>
        </w:rPr>
      </w:pPr>
    </w:p>
    <w:p w14:paraId="7D807B4B" w14:textId="1839BF7A" w:rsidR="004514F1" w:rsidRPr="001C5669" w:rsidRDefault="004514F1" w:rsidP="004514F1">
      <w:pPr>
        <w:spacing w:line="360" w:lineRule="auto"/>
        <w:jc w:val="both"/>
        <w:rPr>
          <w:rFonts w:ascii="Palatino Linotype" w:eastAsia="Calibri" w:hAnsi="Palatino Linotype"/>
          <w:lang w:val="es-ES_tradnl"/>
        </w:rPr>
      </w:pPr>
      <w:r w:rsidRPr="001C5669">
        <w:rPr>
          <w:rFonts w:ascii="Palatino Linotype" w:hAnsi="Palatino Linotype" w:cs="Tahoma"/>
          <w:bCs/>
          <w:iCs/>
          <w:szCs w:val="22"/>
          <w:lang w:val="es-MX"/>
        </w:rPr>
        <w:t>Así se logra vislumbrar que</w:t>
      </w:r>
      <w:r w:rsidR="008E28B2" w:rsidRPr="001C5669">
        <w:rPr>
          <w:rFonts w:ascii="Palatino Linotype" w:hAnsi="Palatino Linotype" w:cs="Tahoma"/>
          <w:bCs/>
          <w:iCs/>
          <w:szCs w:val="22"/>
          <w:lang w:val="es-MX"/>
        </w:rPr>
        <w:t>,</w:t>
      </w:r>
      <w:r w:rsidRPr="001C5669">
        <w:rPr>
          <w:rFonts w:ascii="Palatino Linotype" w:hAnsi="Palatino Linotype" w:cs="Tahoma"/>
          <w:bCs/>
          <w:iCs/>
          <w:szCs w:val="22"/>
          <w:lang w:val="es-MX"/>
        </w:rPr>
        <w:t xml:space="preserve"> el </w:t>
      </w:r>
      <w:r w:rsidRPr="001C5669">
        <w:rPr>
          <w:rFonts w:ascii="Palatino Linotype" w:hAnsi="Palatino Linotype" w:cs="Tahoma"/>
          <w:b/>
          <w:bCs/>
          <w:iCs/>
          <w:szCs w:val="22"/>
          <w:lang w:val="es-MX"/>
        </w:rPr>
        <w:t>Sujeto Obligado</w:t>
      </w:r>
      <w:r w:rsidRPr="001C5669">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w:t>
      </w:r>
      <w:r w:rsidR="00140E1B" w:rsidRPr="001C5669">
        <w:rPr>
          <w:rFonts w:ascii="Palatino Linotype" w:hAnsi="Palatino Linotype" w:cs="Tahoma"/>
          <w:bCs/>
          <w:iCs/>
          <w:szCs w:val="22"/>
          <w:lang w:val="es-MX"/>
        </w:rPr>
        <w:t>ya que, no</w:t>
      </w:r>
      <w:r w:rsidRPr="001C5669">
        <w:rPr>
          <w:rFonts w:ascii="Palatino Linotype" w:hAnsi="Palatino Linotype" w:cs="Tahoma"/>
          <w:bCs/>
          <w:iCs/>
          <w:szCs w:val="22"/>
          <w:lang w:val="es-MX"/>
        </w:rPr>
        <w:t xml:space="preserve"> turnó la solicitud de información al</w:t>
      </w:r>
      <w:r w:rsidR="00140E1B" w:rsidRPr="001C5669">
        <w:rPr>
          <w:rFonts w:ascii="Palatino Linotype" w:hAnsi="Palatino Linotype" w:cs="Tahoma"/>
          <w:bCs/>
          <w:iCs/>
          <w:szCs w:val="22"/>
          <w:lang w:val="es-MX"/>
        </w:rPr>
        <w:t xml:space="preserve"> área competente; no obstante, </w:t>
      </w:r>
      <w:r w:rsidRPr="001C5669">
        <w:rPr>
          <w:rFonts w:ascii="Palatino Linotype" w:eastAsiaTheme="minorHAnsi" w:hAnsi="Palatino Linotype" w:cstheme="minorBidi"/>
          <w:lang w:val="es-MX" w:eastAsia="en-US"/>
        </w:rPr>
        <w:t xml:space="preserve">de conformidad con el contenido de los documentos descritos previamente, </w:t>
      </w:r>
      <w:r w:rsidRPr="001C5669">
        <w:rPr>
          <w:rFonts w:ascii="Palatino Linotype" w:eastAsia="Calibri" w:hAnsi="Palatino Linotype"/>
          <w:lang w:val="es-ES_tradnl"/>
        </w:rPr>
        <w:t xml:space="preserve">podemos concluir que, </w:t>
      </w:r>
      <w:r w:rsidRPr="001C5669">
        <w:rPr>
          <w:rFonts w:ascii="Palatino Linotype" w:eastAsia="Calibri" w:hAnsi="Palatino Linotype"/>
          <w:b/>
          <w:lang w:val="es-ES_tradnl"/>
        </w:rPr>
        <w:t>se obvia el estudio del marco normativo</w:t>
      </w:r>
      <w:r w:rsidRPr="001C5669">
        <w:rPr>
          <w:rFonts w:ascii="Palatino Linotype" w:eastAsia="Calibri" w:hAnsi="Palatino Linotype"/>
          <w:lang w:val="es-ES_tradnl"/>
        </w:rPr>
        <w:t xml:space="preserve"> que rige el actual del </w:t>
      </w:r>
      <w:r w:rsidRPr="001C5669">
        <w:rPr>
          <w:rFonts w:ascii="Palatino Linotype" w:eastAsia="Calibri" w:hAnsi="Palatino Linotype"/>
          <w:b/>
          <w:lang w:val="es-ES_tradnl"/>
        </w:rPr>
        <w:t>Sujeto Obligado</w:t>
      </w:r>
      <w:r w:rsidRPr="001C566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61871898" w14:textId="77777777" w:rsidR="006E63E4" w:rsidRPr="001C5669" w:rsidRDefault="006E63E4" w:rsidP="004514F1">
      <w:pPr>
        <w:spacing w:line="360" w:lineRule="auto"/>
        <w:jc w:val="both"/>
        <w:rPr>
          <w:rFonts w:ascii="Palatino Linotype" w:eastAsia="Calibri" w:hAnsi="Palatino Linotype"/>
          <w:lang w:val="es-ES_tradnl"/>
        </w:rPr>
      </w:pPr>
    </w:p>
    <w:p w14:paraId="16C768B8" w14:textId="44124A63" w:rsidR="006E63E4" w:rsidRPr="001C5669" w:rsidRDefault="006E63E4" w:rsidP="004514F1">
      <w:pPr>
        <w:spacing w:line="360" w:lineRule="auto"/>
        <w:jc w:val="both"/>
        <w:rPr>
          <w:rFonts w:ascii="Palatino Linotype" w:eastAsia="Calibri" w:hAnsi="Palatino Linotype"/>
          <w:lang w:val="es-ES_tradnl"/>
        </w:rPr>
      </w:pPr>
      <w:r w:rsidRPr="001C5669">
        <w:rPr>
          <w:rFonts w:ascii="Palatino Linotype" w:eastAsia="Calibri" w:hAnsi="Palatino Linotype"/>
          <w:lang w:val="es-ES_tradnl"/>
        </w:rPr>
        <w:t xml:space="preserve">Finalmente, en relación </w:t>
      </w:r>
      <w:r w:rsidR="00167549" w:rsidRPr="001C5669">
        <w:rPr>
          <w:rFonts w:ascii="Palatino Linotype" w:eastAsia="Calibri" w:hAnsi="Palatino Linotype"/>
          <w:lang w:val="es-ES_tradnl"/>
        </w:rPr>
        <w:t xml:space="preserve">a </w:t>
      </w:r>
      <w:r w:rsidR="00167549" w:rsidRPr="001C5669">
        <w:rPr>
          <w:rFonts w:ascii="Palatino Linotype" w:eastAsia="Calibri" w:hAnsi="Palatino Linotype"/>
          <w:b/>
          <w:u w:val="single"/>
          <w:lang w:val="es-ES_tradnl"/>
        </w:rPr>
        <w:t>los programas o acciones en materia de protección de datos implementados en 2025</w:t>
      </w:r>
      <w:r w:rsidR="00167549" w:rsidRPr="001C5669">
        <w:rPr>
          <w:rFonts w:ascii="Palatino Linotype" w:eastAsia="Calibri" w:hAnsi="Palatino Linotype"/>
          <w:lang w:val="es-ES_tradnl"/>
        </w:rPr>
        <w:t xml:space="preserve">; no existió pronunciamiento por parte del </w:t>
      </w:r>
      <w:r w:rsidR="00167549" w:rsidRPr="001C5669">
        <w:rPr>
          <w:rFonts w:ascii="Palatino Linotype" w:eastAsia="Calibri" w:hAnsi="Palatino Linotype"/>
          <w:b/>
          <w:lang w:val="es-ES_tradnl"/>
        </w:rPr>
        <w:t>Sujeto Obligado</w:t>
      </w:r>
      <w:r w:rsidR="00167549" w:rsidRPr="001C5669">
        <w:rPr>
          <w:rFonts w:ascii="Palatino Linotype" w:eastAsia="Calibri" w:hAnsi="Palatino Linotype"/>
          <w:lang w:val="es-ES_tradnl"/>
        </w:rPr>
        <w:t>, por lo que, retomaremos lo establecido en la Ley de Protección de Datos Personales en Posesión de Sujetos Obligados del Estado de México y Municipios, la cual, indica en su artículo 28 y, en el inciso o), del artículo 49 y artículo 94, fracción VII, lo siguiente:</w:t>
      </w:r>
    </w:p>
    <w:p w14:paraId="18CC9583"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rPr>
        <w:lastRenderedPageBreak/>
        <w:t>"</w:t>
      </w:r>
      <w:r w:rsidRPr="001C5669">
        <w:rPr>
          <w:rFonts w:ascii="Palatino Linotype" w:hAnsi="Palatino Linotype" w:cs="Arial"/>
          <w:b/>
          <w:i/>
          <w:iCs/>
          <w:sz w:val="22"/>
        </w:rPr>
        <w:t>Mecanismos para demostrar el cumplimiento del principio de responsabilidad</w:t>
      </w:r>
      <w:r w:rsidRPr="001C5669">
        <w:rPr>
          <w:rFonts w:ascii="Palatino Linotype" w:hAnsi="Palatino Linotype" w:cs="Arial"/>
          <w:i/>
          <w:iCs/>
          <w:sz w:val="22"/>
        </w:rPr>
        <w:t xml:space="preserve"> </w:t>
      </w:r>
    </w:p>
    <w:p w14:paraId="7056189D"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b/>
          <w:i/>
          <w:iCs/>
          <w:sz w:val="22"/>
        </w:rPr>
        <w:t>Artículo 28.</w:t>
      </w:r>
      <w:r w:rsidRPr="001C5669">
        <w:rPr>
          <w:rFonts w:ascii="Palatino Linotype" w:hAnsi="Palatino Linotype" w:cs="Arial"/>
          <w:i/>
          <w:iCs/>
          <w:sz w:val="22"/>
        </w:rPr>
        <w:t xml:space="preserve"> Entre los mecanismos que deberá adoptar el responsable para cumplir con el principio de responsabilidad establecido en la presente Ley están, al menos, los siguientes: </w:t>
      </w:r>
    </w:p>
    <w:p w14:paraId="0AB686F3"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I. Destinar recursos autorizados para tal fin para la instrumentación de programas y políticas de protección de datos personales.</w:t>
      </w:r>
    </w:p>
    <w:p w14:paraId="628909C6" w14:textId="06E49A1A"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 xml:space="preserve">II. </w:t>
      </w:r>
      <w:r w:rsidRPr="001C5669">
        <w:rPr>
          <w:rFonts w:ascii="Palatino Linotype" w:hAnsi="Palatino Linotype" w:cs="Arial"/>
          <w:i/>
          <w:iCs/>
          <w:sz w:val="22"/>
          <w:u w:val="single"/>
        </w:rPr>
        <w:t>Elaborar políticas y programas de protección de datos personales obligatorios y exigibles al interior de la organización del responsable</w:t>
      </w:r>
      <w:r w:rsidRPr="001C5669">
        <w:rPr>
          <w:rFonts w:ascii="Palatino Linotype" w:hAnsi="Palatino Linotype" w:cs="Arial"/>
          <w:i/>
          <w:iCs/>
          <w:sz w:val="22"/>
        </w:rPr>
        <w:t>.</w:t>
      </w:r>
    </w:p>
    <w:p w14:paraId="0AF8956A"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 xml:space="preserve">III. </w:t>
      </w:r>
      <w:r w:rsidRPr="001C5669">
        <w:rPr>
          <w:rFonts w:ascii="Palatino Linotype" w:hAnsi="Palatino Linotype" w:cs="Arial"/>
          <w:i/>
          <w:iCs/>
          <w:sz w:val="22"/>
          <w:u w:val="single"/>
        </w:rPr>
        <w:t>Poner en práctica un programa de capacitación y actualización del personal sobre las obligaciones y demás deberes en materia de protección de datos personales</w:t>
      </w:r>
      <w:r w:rsidRPr="001C5669">
        <w:rPr>
          <w:rFonts w:ascii="Palatino Linotype" w:hAnsi="Palatino Linotype" w:cs="Arial"/>
          <w:i/>
          <w:iCs/>
          <w:sz w:val="22"/>
        </w:rPr>
        <w:t xml:space="preserve">. </w:t>
      </w:r>
    </w:p>
    <w:p w14:paraId="021FC4DE"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 xml:space="preserve">IV. </w:t>
      </w:r>
      <w:r w:rsidRPr="001C5669">
        <w:rPr>
          <w:rFonts w:ascii="Palatino Linotype" w:hAnsi="Palatino Linotype" w:cs="Arial"/>
          <w:i/>
          <w:iCs/>
          <w:sz w:val="22"/>
          <w:u w:val="single"/>
        </w:rPr>
        <w:t>Revisar periódicamente las políticas y programas de seguridad de datos personales para determinar las modificaciones que se requieran</w:t>
      </w:r>
      <w:r w:rsidRPr="001C5669">
        <w:rPr>
          <w:rFonts w:ascii="Palatino Linotype" w:hAnsi="Palatino Linotype" w:cs="Arial"/>
          <w:i/>
          <w:iCs/>
          <w:sz w:val="22"/>
        </w:rPr>
        <w:t xml:space="preserve">. </w:t>
      </w:r>
    </w:p>
    <w:p w14:paraId="289B54E7"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 xml:space="preserve">V. </w:t>
      </w:r>
      <w:r w:rsidRPr="001C5669">
        <w:rPr>
          <w:rFonts w:ascii="Palatino Linotype" w:hAnsi="Palatino Linotype" w:cs="Arial"/>
          <w:i/>
          <w:iCs/>
          <w:sz w:val="22"/>
          <w:u w:val="single"/>
        </w:rPr>
        <w:t>Establecer un sistema de supervisión y vigilancia interna y/o externas, incluyendo auditorías, para comprobar el cumplimiento de las políticas de protección de datos personales</w:t>
      </w:r>
      <w:r w:rsidRPr="001C5669">
        <w:rPr>
          <w:rFonts w:ascii="Palatino Linotype" w:hAnsi="Palatino Linotype" w:cs="Arial"/>
          <w:i/>
          <w:iCs/>
          <w:sz w:val="22"/>
        </w:rPr>
        <w:t xml:space="preserve">. </w:t>
      </w:r>
    </w:p>
    <w:p w14:paraId="41AC376B"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 xml:space="preserve">VI. Establecer procedimientos para recibir y responder dudas y quejas de los titulares. </w:t>
      </w:r>
    </w:p>
    <w:p w14:paraId="79555FB2" w14:textId="7777777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 xml:space="preserve">VII. </w:t>
      </w:r>
      <w:r w:rsidRPr="001C5669">
        <w:rPr>
          <w:rFonts w:ascii="Palatino Linotype" w:hAnsi="Palatino Linotype" w:cs="Arial"/>
          <w:i/>
          <w:iCs/>
          <w:sz w:val="22"/>
          <w:u w:val="single"/>
        </w:rPr>
        <w:t>Diseñar, desarrollar e implementar sus políticas públicas, programas, servicios, sistemas o plataformas informáticas, aplicaciones electrónicas o cualquier otra tecnología que implique el tratamiento de datos personales, de conformidad con las disposiciones previstas en la presente Ley y las demás disposiciones legales aplicables</w:t>
      </w:r>
      <w:r w:rsidRPr="001C5669">
        <w:rPr>
          <w:rFonts w:ascii="Palatino Linotype" w:hAnsi="Palatino Linotype" w:cs="Arial"/>
          <w:i/>
          <w:iCs/>
          <w:sz w:val="22"/>
        </w:rPr>
        <w:t xml:space="preserve">. </w:t>
      </w:r>
    </w:p>
    <w:p w14:paraId="0A59E2BD" w14:textId="5B4522E7"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b/>
          <w:i/>
          <w:iCs/>
          <w:sz w:val="22"/>
        </w:rPr>
        <w:t>VIII.</w:t>
      </w:r>
      <w:r w:rsidRPr="001C5669">
        <w:rPr>
          <w:rFonts w:ascii="Palatino Linotype" w:hAnsi="Palatino Linotype" w:cs="Arial"/>
          <w:i/>
          <w:iCs/>
          <w:sz w:val="22"/>
        </w:rPr>
        <w:t xml:space="preserve"> Garantizar que sus políticas públicas, programas, servicios, sistemas o plataformas informáticas, aplicaciones electrónicas o cualquier otra tecnología que implique el tratamiento de datos personales, cumplan por diseño y por defecto con las obligaciones previstas en la presente Ley y las demás disposiciones legales aplicables.</w:t>
      </w:r>
    </w:p>
    <w:p w14:paraId="40DEC81D" w14:textId="21658243" w:rsidR="00167549" w:rsidRPr="001C5669" w:rsidRDefault="00167549" w:rsidP="00167549">
      <w:pPr>
        <w:spacing w:after="240"/>
        <w:ind w:left="851" w:right="284"/>
        <w:jc w:val="both"/>
        <w:rPr>
          <w:rFonts w:ascii="Palatino Linotype" w:hAnsi="Palatino Linotype" w:cs="Arial"/>
          <w:i/>
          <w:iCs/>
          <w:sz w:val="22"/>
        </w:rPr>
      </w:pPr>
      <w:r w:rsidRPr="001C5669">
        <w:rPr>
          <w:rFonts w:ascii="Palatino Linotype" w:hAnsi="Palatino Linotype" w:cs="Arial"/>
          <w:i/>
          <w:iCs/>
          <w:sz w:val="22"/>
        </w:rPr>
        <w:t>(…)</w:t>
      </w:r>
    </w:p>
    <w:p w14:paraId="169CAD6D" w14:textId="355C1606" w:rsidR="00167549" w:rsidRPr="001C5669" w:rsidRDefault="00167549" w:rsidP="00167549">
      <w:pPr>
        <w:ind w:left="851" w:right="284"/>
        <w:jc w:val="both"/>
        <w:rPr>
          <w:rFonts w:ascii="Palatino Linotype" w:hAnsi="Palatino Linotype" w:cs="Arial"/>
          <w:i/>
          <w:iCs/>
        </w:rPr>
      </w:pPr>
      <w:r w:rsidRPr="001C5669">
        <w:rPr>
          <w:rFonts w:ascii="Palatino Linotype" w:hAnsi="Palatino Linotype" w:cs="Arial"/>
          <w:b/>
          <w:bCs/>
          <w:i/>
          <w:iCs/>
        </w:rPr>
        <w:t xml:space="preserve">Artículo 49. </w:t>
      </w:r>
      <w:r w:rsidRPr="001C5669">
        <w:rPr>
          <w:rFonts w:ascii="Palatino Linotype" w:hAnsi="Palatino Linotype" w:cs="Arial"/>
          <w:b/>
          <w:bCs/>
          <w:i/>
          <w:iCs/>
          <w:u w:val="single"/>
        </w:rPr>
        <w:t>El documento de seguridad deberá contener como mínimo lo siguiente</w:t>
      </w:r>
      <w:r w:rsidRPr="001C5669">
        <w:rPr>
          <w:rFonts w:ascii="Palatino Linotype" w:hAnsi="Palatino Linotype" w:cs="Arial"/>
          <w:i/>
          <w:iCs/>
        </w:rPr>
        <w:t>:</w:t>
      </w:r>
    </w:p>
    <w:p w14:paraId="13B5E633" w14:textId="0072EE1B" w:rsidR="00167549" w:rsidRPr="001C5669" w:rsidRDefault="00167549" w:rsidP="00167549">
      <w:pPr>
        <w:ind w:left="851" w:right="284"/>
        <w:jc w:val="both"/>
        <w:rPr>
          <w:rFonts w:ascii="Palatino Linotype" w:hAnsi="Palatino Linotype" w:cs="Arial"/>
          <w:i/>
          <w:iCs/>
        </w:rPr>
      </w:pPr>
      <w:r w:rsidRPr="001C5669">
        <w:rPr>
          <w:rFonts w:ascii="Palatino Linotype" w:hAnsi="Palatino Linotype" w:cs="Arial"/>
          <w:i/>
          <w:iCs/>
        </w:rPr>
        <w:t>(…)</w:t>
      </w:r>
    </w:p>
    <w:p w14:paraId="4E431184" w14:textId="77777777" w:rsidR="00167549" w:rsidRPr="001C5669" w:rsidRDefault="00167549" w:rsidP="00167549">
      <w:pPr>
        <w:ind w:left="851" w:right="284"/>
        <w:jc w:val="both"/>
        <w:rPr>
          <w:rFonts w:ascii="Palatino Linotype" w:hAnsi="Palatino Linotype" w:cs="Arial"/>
          <w:i/>
          <w:iCs/>
        </w:rPr>
      </w:pPr>
      <w:r w:rsidRPr="001C5669">
        <w:rPr>
          <w:rFonts w:ascii="Palatino Linotype" w:hAnsi="Palatino Linotype" w:cs="Arial"/>
          <w:i/>
          <w:iCs/>
        </w:rPr>
        <w:t>o) El programa general de capacitación.</w:t>
      </w:r>
    </w:p>
    <w:p w14:paraId="3DBB5332" w14:textId="1D5B2798" w:rsidR="00167549" w:rsidRPr="001C5669" w:rsidRDefault="00167549" w:rsidP="00167549">
      <w:pPr>
        <w:ind w:left="851" w:right="284"/>
        <w:jc w:val="both"/>
        <w:rPr>
          <w:rFonts w:ascii="Palatino Linotype" w:hAnsi="Palatino Linotype" w:cs="Arial"/>
          <w:i/>
          <w:iCs/>
        </w:rPr>
      </w:pPr>
      <w:r w:rsidRPr="001C5669">
        <w:rPr>
          <w:rFonts w:ascii="Palatino Linotype" w:hAnsi="Palatino Linotype" w:cs="Arial"/>
          <w:i/>
          <w:iCs/>
        </w:rPr>
        <w:t>(…)</w:t>
      </w:r>
    </w:p>
    <w:p w14:paraId="4D0AB654" w14:textId="77777777" w:rsidR="00167549" w:rsidRPr="001C5669" w:rsidRDefault="00167549" w:rsidP="00167549">
      <w:pPr>
        <w:ind w:left="851" w:right="284"/>
        <w:jc w:val="both"/>
        <w:rPr>
          <w:rFonts w:ascii="Palatino Linotype" w:hAnsi="Palatino Linotype" w:cs="Arial"/>
          <w:i/>
          <w:iCs/>
        </w:rPr>
      </w:pPr>
    </w:p>
    <w:p w14:paraId="2F0192A0" w14:textId="77777777" w:rsidR="00167549" w:rsidRPr="001C5669" w:rsidRDefault="00167549" w:rsidP="00167549">
      <w:pPr>
        <w:ind w:left="851" w:right="284"/>
        <w:jc w:val="both"/>
        <w:rPr>
          <w:rFonts w:ascii="Palatino Linotype" w:hAnsi="Palatino Linotype" w:cs="Arial"/>
          <w:i/>
          <w:iCs/>
        </w:rPr>
      </w:pPr>
    </w:p>
    <w:p w14:paraId="6A62E35B" w14:textId="77777777" w:rsidR="00167549" w:rsidRPr="001C5669" w:rsidRDefault="00167549" w:rsidP="00167549">
      <w:pPr>
        <w:ind w:left="851" w:right="284"/>
        <w:jc w:val="both"/>
        <w:rPr>
          <w:rFonts w:ascii="Palatino Linotype" w:hAnsi="Palatino Linotype" w:cs="Arial"/>
          <w:i/>
          <w:iCs/>
        </w:rPr>
      </w:pPr>
    </w:p>
    <w:p w14:paraId="077302AB" w14:textId="6611D04E" w:rsidR="00167549" w:rsidRPr="001C5669" w:rsidRDefault="00167549" w:rsidP="00167549">
      <w:pPr>
        <w:ind w:left="851" w:right="284"/>
        <w:jc w:val="center"/>
        <w:rPr>
          <w:rFonts w:ascii="Palatino Linotype" w:hAnsi="Palatino Linotype" w:cs="Arial"/>
          <w:b/>
          <w:i/>
          <w:iCs/>
          <w:sz w:val="22"/>
        </w:rPr>
      </w:pPr>
      <w:r w:rsidRPr="001C5669">
        <w:rPr>
          <w:rFonts w:ascii="Palatino Linotype" w:hAnsi="Palatino Linotype" w:cs="Arial"/>
          <w:b/>
          <w:i/>
          <w:iCs/>
          <w:sz w:val="22"/>
        </w:rPr>
        <w:lastRenderedPageBreak/>
        <w:t>Del Comité de Transparencia</w:t>
      </w:r>
    </w:p>
    <w:p w14:paraId="1797C1E0" w14:textId="77777777" w:rsidR="00167549" w:rsidRPr="001C5669" w:rsidRDefault="00167549" w:rsidP="00167549">
      <w:pPr>
        <w:ind w:left="851" w:right="284"/>
        <w:jc w:val="both"/>
        <w:rPr>
          <w:rFonts w:ascii="Palatino Linotype" w:hAnsi="Palatino Linotype" w:cs="Arial"/>
          <w:i/>
          <w:iCs/>
          <w:sz w:val="22"/>
        </w:rPr>
      </w:pPr>
      <w:r w:rsidRPr="001C5669">
        <w:rPr>
          <w:rFonts w:ascii="Palatino Linotype" w:hAnsi="Palatino Linotype" w:cs="Arial"/>
          <w:b/>
          <w:i/>
          <w:iCs/>
          <w:sz w:val="22"/>
        </w:rPr>
        <w:t>Artículo 94.</w:t>
      </w:r>
      <w:r w:rsidRPr="001C5669">
        <w:rPr>
          <w:rFonts w:ascii="Palatino Linotype" w:hAnsi="Palatino Linotype" w:cs="Arial"/>
          <w:i/>
          <w:iCs/>
          <w:sz w:val="22"/>
        </w:rPr>
        <w:t xml:space="preserve"> Cada sujeto obligado contará con un Comité de Transparencia, el cual se integrará y funcionará conforme a lo dispuesto en la Ley General de Transparencia y Acceso a la Información Pública y la Ley de Transparencia. </w:t>
      </w:r>
    </w:p>
    <w:p w14:paraId="6BC84B0D" w14:textId="77777777" w:rsidR="00167549" w:rsidRPr="001C5669" w:rsidRDefault="00167549" w:rsidP="00167549">
      <w:pPr>
        <w:ind w:left="851" w:right="284"/>
        <w:jc w:val="both"/>
        <w:rPr>
          <w:rFonts w:ascii="Palatino Linotype" w:hAnsi="Palatino Linotype" w:cs="Arial"/>
          <w:i/>
          <w:iCs/>
          <w:sz w:val="22"/>
        </w:rPr>
      </w:pPr>
    </w:p>
    <w:p w14:paraId="567389B7" w14:textId="77777777" w:rsidR="00167549" w:rsidRPr="001C5669" w:rsidRDefault="00167549" w:rsidP="00167549">
      <w:pPr>
        <w:ind w:left="851" w:right="284"/>
        <w:jc w:val="both"/>
        <w:rPr>
          <w:rFonts w:ascii="Palatino Linotype" w:hAnsi="Palatino Linotype" w:cs="Arial"/>
          <w:i/>
          <w:iCs/>
          <w:sz w:val="22"/>
        </w:rPr>
      </w:pPr>
      <w:r w:rsidRPr="001C5669">
        <w:rPr>
          <w:rFonts w:ascii="Palatino Linotype" w:hAnsi="Palatino Linotype" w:cs="Arial"/>
          <w:i/>
          <w:iCs/>
          <w:sz w:val="22"/>
        </w:rPr>
        <w:t xml:space="preserve">El Comité de Transparencia será la autoridad máxima en materia de protección de datos personales. </w:t>
      </w:r>
    </w:p>
    <w:p w14:paraId="5B5B2806" w14:textId="77777777" w:rsidR="00167549" w:rsidRPr="001C5669" w:rsidRDefault="00167549" w:rsidP="00167549">
      <w:pPr>
        <w:ind w:left="851" w:right="284"/>
        <w:jc w:val="both"/>
        <w:rPr>
          <w:rFonts w:ascii="Palatino Linotype" w:hAnsi="Palatino Linotype" w:cs="Arial"/>
          <w:i/>
          <w:iCs/>
          <w:sz w:val="22"/>
        </w:rPr>
      </w:pPr>
    </w:p>
    <w:p w14:paraId="531B4B9D" w14:textId="77777777" w:rsidR="00167549" w:rsidRPr="001C5669" w:rsidRDefault="00167549" w:rsidP="00167549">
      <w:pPr>
        <w:ind w:left="851" w:right="284"/>
        <w:jc w:val="both"/>
        <w:rPr>
          <w:rFonts w:ascii="Palatino Linotype" w:hAnsi="Palatino Linotype" w:cs="Arial"/>
          <w:i/>
          <w:iCs/>
          <w:sz w:val="22"/>
        </w:rPr>
      </w:pPr>
      <w:r w:rsidRPr="001C5669">
        <w:rPr>
          <w:rFonts w:ascii="Palatino Linotype" w:hAnsi="Palatino Linotype" w:cs="Arial"/>
          <w:i/>
          <w:iCs/>
          <w:sz w:val="22"/>
        </w:rPr>
        <w:t xml:space="preserve">Para los efectos de la presente Ley y sin perjuicio de otras funciones que le sean conferidas en la normatividad que le resulte aplicable, el Comité de Transparencia tendrá las atribuciones siguientes: </w:t>
      </w:r>
    </w:p>
    <w:p w14:paraId="6E04852D" w14:textId="77777777" w:rsidR="00167549" w:rsidRPr="001C5669" w:rsidRDefault="00167549" w:rsidP="00167549">
      <w:pPr>
        <w:ind w:left="851" w:right="284"/>
        <w:jc w:val="both"/>
        <w:rPr>
          <w:rFonts w:ascii="Palatino Linotype" w:hAnsi="Palatino Linotype" w:cs="Arial"/>
          <w:i/>
          <w:iCs/>
          <w:sz w:val="22"/>
        </w:rPr>
      </w:pPr>
      <w:r w:rsidRPr="001C5669">
        <w:rPr>
          <w:rFonts w:ascii="Palatino Linotype" w:hAnsi="Palatino Linotype" w:cs="Arial"/>
          <w:i/>
          <w:iCs/>
          <w:sz w:val="22"/>
        </w:rPr>
        <w:t>(…)</w:t>
      </w:r>
    </w:p>
    <w:p w14:paraId="54252D0B" w14:textId="2F115831" w:rsidR="00167549" w:rsidRPr="001C5669" w:rsidRDefault="00167549" w:rsidP="00167549">
      <w:pPr>
        <w:ind w:left="851" w:right="284"/>
        <w:jc w:val="both"/>
        <w:rPr>
          <w:rFonts w:ascii="Palatino Linotype" w:hAnsi="Palatino Linotype" w:cs="Arial"/>
          <w:i/>
          <w:iCs/>
          <w:sz w:val="22"/>
        </w:rPr>
      </w:pPr>
      <w:r w:rsidRPr="001C5669">
        <w:rPr>
          <w:rFonts w:ascii="Palatino Linotype" w:hAnsi="Palatino Linotype" w:cs="Arial"/>
          <w:b/>
          <w:i/>
          <w:iCs/>
          <w:sz w:val="22"/>
        </w:rPr>
        <w:t>VII.</w:t>
      </w:r>
      <w:r w:rsidRPr="001C5669">
        <w:rPr>
          <w:rFonts w:ascii="Palatino Linotype" w:hAnsi="Palatino Linotype" w:cs="Arial"/>
          <w:i/>
          <w:iCs/>
          <w:sz w:val="22"/>
        </w:rPr>
        <w:t xml:space="preserve"> </w:t>
      </w:r>
      <w:r w:rsidRPr="001C5669">
        <w:rPr>
          <w:rFonts w:ascii="Palatino Linotype" w:hAnsi="Palatino Linotype" w:cs="Arial"/>
          <w:i/>
          <w:iCs/>
          <w:sz w:val="22"/>
          <w:u w:val="single"/>
        </w:rPr>
        <w:t>Establecer programas de capacitación y actualización para los servidores públicos en materia de protección de datos personales</w:t>
      </w:r>
      <w:r w:rsidRPr="001C5669">
        <w:rPr>
          <w:rFonts w:ascii="Palatino Linotype" w:hAnsi="Palatino Linotype" w:cs="Arial"/>
          <w:i/>
          <w:iCs/>
          <w:sz w:val="22"/>
        </w:rPr>
        <w:t>."</w:t>
      </w:r>
    </w:p>
    <w:p w14:paraId="4771279E" w14:textId="77777777" w:rsidR="00167549" w:rsidRPr="001C5669" w:rsidRDefault="00167549" w:rsidP="00167549">
      <w:pPr>
        <w:ind w:left="851" w:right="284"/>
        <w:jc w:val="both"/>
        <w:rPr>
          <w:rFonts w:ascii="Palatino Linotype" w:hAnsi="Palatino Linotype" w:cs="Arial"/>
          <w:i/>
          <w:iCs/>
        </w:rPr>
      </w:pPr>
    </w:p>
    <w:p w14:paraId="5B09ADBE" w14:textId="77777777" w:rsidR="00167549" w:rsidRPr="001C5669" w:rsidRDefault="00167549" w:rsidP="00167549">
      <w:pPr>
        <w:ind w:left="851" w:right="284"/>
        <w:jc w:val="both"/>
        <w:rPr>
          <w:rFonts w:ascii="Palatino Linotype" w:hAnsi="Palatino Linotype" w:cs="Arial"/>
          <w:i/>
          <w:iCs/>
        </w:rPr>
      </w:pPr>
    </w:p>
    <w:p w14:paraId="45BEEC30" w14:textId="77777777" w:rsidR="003D0D52" w:rsidRPr="001C5669" w:rsidRDefault="00167549" w:rsidP="004514F1">
      <w:pPr>
        <w:spacing w:line="360" w:lineRule="auto"/>
        <w:jc w:val="both"/>
        <w:rPr>
          <w:rFonts w:ascii="Palatino Linotype" w:eastAsia="Calibri" w:hAnsi="Palatino Linotype"/>
        </w:rPr>
      </w:pPr>
      <w:r w:rsidRPr="001C5669">
        <w:rPr>
          <w:rFonts w:ascii="Palatino Linotype" w:eastAsia="Calibri" w:hAnsi="Palatino Linotype"/>
          <w:lang w:val="es-ES_tradnl"/>
        </w:rPr>
        <w:t xml:space="preserve">Visto lo anterior, se concluye que, </w:t>
      </w:r>
      <w:r w:rsidRPr="001C5669">
        <w:rPr>
          <w:rFonts w:ascii="Palatino Linotype" w:eastAsia="Calibri" w:hAnsi="Palatino Linotype"/>
        </w:rPr>
        <w:t>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los titulares, así como los deberes de los responsables y encargados, prev</w:t>
      </w:r>
      <w:r w:rsidR="003D0D52" w:rsidRPr="001C5669">
        <w:rPr>
          <w:rFonts w:ascii="Palatino Linotype" w:eastAsia="Calibri" w:hAnsi="Palatino Linotype"/>
        </w:rPr>
        <w:t>istos en la normativa aplicable, deberán establecer diversos programas de capacitación y actualización para los servidores públicos en materia de protección de datos personales.</w:t>
      </w:r>
    </w:p>
    <w:p w14:paraId="368F1BAE" w14:textId="77777777" w:rsidR="003D0D52" w:rsidRPr="001C5669" w:rsidRDefault="003D0D52" w:rsidP="004514F1">
      <w:pPr>
        <w:spacing w:line="360" w:lineRule="auto"/>
        <w:jc w:val="both"/>
        <w:rPr>
          <w:rFonts w:ascii="Palatino Linotype" w:eastAsia="Calibri" w:hAnsi="Palatino Linotype"/>
        </w:rPr>
      </w:pPr>
    </w:p>
    <w:p w14:paraId="407A7D29" w14:textId="5DF9F762" w:rsidR="00167549" w:rsidRPr="001C5669" w:rsidRDefault="003D0D52" w:rsidP="004514F1">
      <w:pPr>
        <w:spacing w:line="360" w:lineRule="auto"/>
        <w:jc w:val="both"/>
        <w:rPr>
          <w:rFonts w:ascii="Palatino Linotype" w:eastAsia="Calibri" w:hAnsi="Palatino Linotype"/>
          <w:lang w:val="es-ES_tradnl"/>
        </w:rPr>
      </w:pPr>
      <w:r w:rsidRPr="001C5669">
        <w:rPr>
          <w:rFonts w:ascii="Palatino Linotype" w:eastAsia="Calibri" w:hAnsi="Palatino Linotype"/>
          <w:lang w:val="es-ES_tradnl"/>
        </w:rPr>
        <w:t xml:space="preserve">Por lo que, es dable ordenar la entrega de los programas o acciones en materia de protección de datos implementados por el </w:t>
      </w:r>
      <w:r w:rsidRPr="001C5669">
        <w:rPr>
          <w:rFonts w:ascii="Palatino Linotype" w:eastAsia="Calibri" w:hAnsi="Palatino Linotype"/>
          <w:b/>
          <w:lang w:val="es-ES_tradnl"/>
        </w:rPr>
        <w:t>Sujeto Obligado</w:t>
      </w:r>
      <w:r w:rsidRPr="001C5669">
        <w:rPr>
          <w:rFonts w:ascii="Palatino Linotype" w:eastAsia="Calibri" w:hAnsi="Palatino Linotype"/>
          <w:lang w:val="es-ES_tradnl"/>
        </w:rPr>
        <w:t>, vigentes al 25 de junio de 2025, de conformidad con lo siguiente:</w:t>
      </w:r>
    </w:p>
    <w:p w14:paraId="791A798B" w14:textId="77777777" w:rsidR="006E63E4" w:rsidRPr="001C5669" w:rsidRDefault="006E63E4" w:rsidP="004514F1">
      <w:pPr>
        <w:spacing w:line="360" w:lineRule="auto"/>
        <w:jc w:val="both"/>
        <w:rPr>
          <w:rFonts w:ascii="Palatino Linotype" w:eastAsia="Calibri" w:hAnsi="Palatino Linotype"/>
          <w:lang w:val="es-ES_tradnl"/>
        </w:rPr>
      </w:pPr>
    </w:p>
    <w:p w14:paraId="07B5D444" w14:textId="77777777" w:rsidR="006E63E4" w:rsidRPr="001C5669" w:rsidRDefault="006E63E4" w:rsidP="004514F1">
      <w:pPr>
        <w:spacing w:line="360" w:lineRule="auto"/>
        <w:jc w:val="both"/>
        <w:rPr>
          <w:rFonts w:ascii="Palatino Linotype" w:eastAsia="Calibri" w:hAnsi="Palatino Linotype"/>
          <w:lang w:val="es-ES_tradnl"/>
        </w:rPr>
      </w:pPr>
    </w:p>
    <w:p w14:paraId="38F7BF20" w14:textId="77777777" w:rsidR="003D0D52" w:rsidRPr="001C5669" w:rsidRDefault="003D0D52" w:rsidP="003D0D52">
      <w:pPr>
        <w:pStyle w:val="Prrafodelista"/>
        <w:numPr>
          <w:ilvl w:val="0"/>
          <w:numId w:val="30"/>
        </w:numPr>
        <w:tabs>
          <w:tab w:val="left" w:pos="709"/>
        </w:tabs>
        <w:spacing w:line="360" w:lineRule="auto"/>
        <w:jc w:val="both"/>
        <w:rPr>
          <w:rFonts w:ascii="Palatino Linotype" w:eastAsia="Palatino Linotype" w:hAnsi="Palatino Linotype" w:cs="Palatino Linotype"/>
          <w:b/>
          <w:i/>
          <w:sz w:val="28"/>
          <w:szCs w:val="22"/>
          <w:lang w:val="es-MX" w:eastAsia="es-MX"/>
        </w:rPr>
      </w:pPr>
      <w:r w:rsidRPr="001C5669">
        <w:rPr>
          <w:rFonts w:ascii="Palatino Linotype" w:eastAsia="Palatino Linotype" w:hAnsi="Palatino Linotype" w:cs="Palatino Linotype"/>
          <w:b/>
          <w:i/>
          <w:sz w:val="28"/>
          <w:szCs w:val="22"/>
          <w:lang w:val="es-MX" w:eastAsia="es-MX"/>
        </w:rPr>
        <w:lastRenderedPageBreak/>
        <w:t xml:space="preserve">DE LA VERSIÓN PÚBLICA. </w:t>
      </w:r>
    </w:p>
    <w:p w14:paraId="136BFE80" w14:textId="77777777" w:rsidR="003D0D52" w:rsidRPr="001C5669" w:rsidRDefault="003D0D52" w:rsidP="003D0D52">
      <w:pPr>
        <w:tabs>
          <w:tab w:val="left" w:pos="709"/>
        </w:tabs>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310F401B" w14:textId="77777777" w:rsidR="003D0D52" w:rsidRPr="001C5669" w:rsidRDefault="003D0D52" w:rsidP="003D0D52">
      <w:pPr>
        <w:tabs>
          <w:tab w:val="left" w:pos="709"/>
        </w:tabs>
        <w:spacing w:line="360" w:lineRule="auto"/>
        <w:jc w:val="both"/>
        <w:rPr>
          <w:rFonts w:ascii="Palatino Linotype" w:eastAsia="Palatino Linotype" w:hAnsi="Palatino Linotype" w:cs="Palatino Linotype"/>
          <w:sz w:val="22"/>
          <w:szCs w:val="22"/>
          <w:lang w:val="es-MX" w:eastAsia="es-MX"/>
        </w:rPr>
      </w:pPr>
    </w:p>
    <w:p w14:paraId="311B09DA"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w:t>
      </w:r>
      <w:r w:rsidRPr="001C5669">
        <w:rPr>
          <w:rFonts w:ascii="Palatino Linotype" w:eastAsia="Palatino Linotype" w:hAnsi="Palatino Linotype" w:cs="Palatino Linotype"/>
          <w:b/>
          <w:i/>
          <w:sz w:val="22"/>
          <w:szCs w:val="22"/>
          <w:lang w:val="es-MX" w:eastAsia="es-MX"/>
        </w:rPr>
        <w:t>Artículo 3.</w:t>
      </w:r>
      <w:r w:rsidRPr="001C5669">
        <w:rPr>
          <w:rFonts w:ascii="Palatino Linotype" w:eastAsia="Palatino Linotype" w:hAnsi="Palatino Linotype" w:cs="Palatino Linotype"/>
          <w:i/>
          <w:sz w:val="22"/>
          <w:szCs w:val="22"/>
          <w:lang w:val="es-MX" w:eastAsia="es-MX"/>
        </w:rPr>
        <w:t xml:space="preserve"> Para los efectos de la presente Ley se entenderá por:</w:t>
      </w:r>
    </w:p>
    <w:p w14:paraId="7555B2F4"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XX.</w:t>
      </w:r>
      <w:r w:rsidRPr="001C5669">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73BF34C5"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09586CC5"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XXI.</w:t>
      </w:r>
      <w:r w:rsidRPr="001C5669">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517724"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w:t>
      </w:r>
    </w:p>
    <w:p w14:paraId="7054750B"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XXXIV</w:t>
      </w:r>
      <w:r w:rsidRPr="001C5669">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31B2672"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w:t>
      </w:r>
    </w:p>
    <w:p w14:paraId="739EE291"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XLV.</w:t>
      </w:r>
      <w:r w:rsidRPr="001C5669">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166B7F5"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4CABFF68"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91.</w:t>
      </w:r>
      <w:r w:rsidRPr="001C5669">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7D72049B"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lastRenderedPageBreak/>
        <w:t>Artículo 122.</w:t>
      </w:r>
      <w:r w:rsidRPr="001C5669">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actualiza alguno de los supuestos de reserva o confidencialidad, de conformidad con lo dispuesto en el presente título.</w:t>
      </w:r>
    </w:p>
    <w:p w14:paraId="1A27A79F"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p>
    <w:p w14:paraId="7E56353B"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4C451AA9"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p>
    <w:p w14:paraId="121C938C"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6D5526A4"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76B85809"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135.</w:t>
      </w:r>
      <w:r w:rsidRPr="001C5669">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9165838"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09431511"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r w:rsidRPr="001C5669">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D8BF3E8"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2D18F71B"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143</w:t>
      </w:r>
      <w:r w:rsidRPr="001C5669">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31CC88F9"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1C5669">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0EAF7AD9"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II.</w:t>
      </w:r>
      <w:r w:rsidRPr="001C5669">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D0887C2"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III.</w:t>
      </w:r>
      <w:r w:rsidRPr="001C5669">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4B4D0EC5"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663C679E"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36600040"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1BF667A7"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r w:rsidRPr="001C5669">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56F32152"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485234B5"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148.</w:t>
      </w:r>
      <w:r w:rsidRPr="001C5669">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14BCEF81"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w:t>
      </w:r>
      <w:r w:rsidRPr="001C5669">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2F3CE2FC"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II.</w:t>
      </w:r>
      <w:r w:rsidRPr="001C5669">
        <w:rPr>
          <w:rFonts w:ascii="Palatino Linotype" w:eastAsia="Palatino Linotype" w:hAnsi="Palatino Linotype" w:cs="Palatino Linotype"/>
          <w:i/>
          <w:sz w:val="22"/>
          <w:szCs w:val="22"/>
          <w:lang w:val="es-MX" w:eastAsia="es-MX"/>
        </w:rPr>
        <w:t xml:space="preserve"> Por Ley tenga el carácter de pública;</w:t>
      </w:r>
    </w:p>
    <w:p w14:paraId="4DDC9D16"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III</w:t>
      </w:r>
      <w:r w:rsidRPr="001C5669">
        <w:rPr>
          <w:rFonts w:ascii="Palatino Linotype" w:eastAsia="Palatino Linotype" w:hAnsi="Palatino Linotype" w:cs="Palatino Linotype"/>
          <w:i/>
          <w:sz w:val="22"/>
          <w:szCs w:val="22"/>
          <w:lang w:val="es-MX" w:eastAsia="es-MX"/>
        </w:rPr>
        <w:t>. Exista una orden judicial;</w:t>
      </w:r>
    </w:p>
    <w:p w14:paraId="23833008"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IV.</w:t>
      </w:r>
      <w:r w:rsidRPr="001C5669">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7AD670FA" w14:textId="77777777" w:rsidR="003D0D52" w:rsidRPr="001C5669" w:rsidRDefault="003D0D52" w:rsidP="003D0D52">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V.</w:t>
      </w:r>
      <w:r w:rsidRPr="001C5669">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0FB9315E"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p>
    <w:p w14:paraId="4EA79114"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0D75935F" w14:textId="77777777" w:rsidR="003D0D52" w:rsidRPr="001C5669" w:rsidRDefault="003D0D52" w:rsidP="003D0D52">
      <w:pPr>
        <w:tabs>
          <w:tab w:val="left" w:pos="709"/>
        </w:tabs>
        <w:ind w:left="567" w:right="567"/>
        <w:jc w:val="both"/>
        <w:rPr>
          <w:rFonts w:ascii="Palatino Linotype" w:eastAsia="Palatino Linotype" w:hAnsi="Palatino Linotype" w:cs="Palatino Linotype"/>
          <w:b/>
          <w:i/>
          <w:sz w:val="22"/>
          <w:szCs w:val="22"/>
          <w:lang w:val="es-MX" w:eastAsia="es-MX"/>
        </w:rPr>
      </w:pPr>
    </w:p>
    <w:p w14:paraId="72A35496" w14:textId="77777777" w:rsidR="003D0D52" w:rsidRPr="001C5669" w:rsidRDefault="003D0D52" w:rsidP="003D0D52">
      <w:pPr>
        <w:tabs>
          <w:tab w:val="left" w:pos="709"/>
        </w:tabs>
        <w:ind w:left="567" w:right="567"/>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149.</w:t>
      </w:r>
      <w:r w:rsidRPr="001C5669">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7EF0FDB8" w14:textId="77777777" w:rsidR="003D0D52" w:rsidRPr="001C5669" w:rsidRDefault="003D0D52" w:rsidP="003D0D52">
      <w:pPr>
        <w:spacing w:line="360" w:lineRule="auto"/>
        <w:ind w:right="49"/>
        <w:jc w:val="both"/>
        <w:rPr>
          <w:rFonts w:ascii="Palatino Linotype" w:eastAsia="Palatino Linotype" w:hAnsi="Palatino Linotype" w:cs="Palatino Linotype"/>
          <w:sz w:val="22"/>
          <w:szCs w:val="22"/>
          <w:lang w:val="es-MX" w:eastAsia="es-MX"/>
        </w:rPr>
      </w:pPr>
    </w:p>
    <w:p w14:paraId="7E42662A"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4564FDE"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lastRenderedPageBreak/>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0E42E62C"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p>
    <w:p w14:paraId="3784D664"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7E217AD7" w14:textId="77777777" w:rsidR="003D0D52" w:rsidRPr="001C5669" w:rsidRDefault="003D0D52" w:rsidP="003D0D52">
      <w:pPr>
        <w:spacing w:line="360" w:lineRule="auto"/>
        <w:jc w:val="both"/>
        <w:rPr>
          <w:rFonts w:ascii="Palatino Linotype" w:eastAsia="Palatino Linotype" w:hAnsi="Palatino Linotype" w:cs="Palatino Linotype"/>
          <w:sz w:val="22"/>
          <w:szCs w:val="22"/>
          <w:lang w:val="es-MX" w:eastAsia="es-MX"/>
        </w:rPr>
      </w:pPr>
    </w:p>
    <w:p w14:paraId="65727301"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w:t>
      </w:r>
      <w:r w:rsidRPr="001C5669">
        <w:rPr>
          <w:rFonts w:ascii="Palatino Linotype" w:eastAsia="Palatino Linotype" w:hAnsi="Palatino Linotype" w:cs="Palatino Linotype"/>
          <w:b/>
          <w:i/>
          <w:sz w:val="22"/>
          <w:szCs w:val="22"/>
          <w:lang w:val="es-MX" w:eastAsia="es-MX"/>
        </w:rPr>
        <w:t>Artículo 168</w:t>
      </w:r>
      <w:r w:rsidRPr="001C5669">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72B2D297"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w:t>
      </w:r>
      <w:r w:rsidRPr="001C5669">
        <w:rPr>
          <w:rFonts w:ascii="Palatino Linotype" w:eastAsia="Palatino Linotype" w:hAnsi="Palatino Linotype" w:cs="Palatino Linotype"/>
          <w:i/>
          <w:sz w:val="22"/>
          <w:szCs w:val="22"/>
          <w:lang w:val="es-MX" w:eastAsia="es-MX"/>
        </w:rPr>
        <w:t xml:space="preserve"> El Área deberá remitir la solicitud, así como un escrito en el que </w:t>
      </w:r>
      <w:r w:rsidRPr="001C5669">
        <w:rPr>
          <w:rFonts w:ascii="Palatino Linotype" w:eastAsia="Palatino Linotype" w:hAnsi="Palatino Linotype" w:cs="Palatino Linotype"/>
          <w:b/>
          <w:i/>
          <w:sz w:val="22"/>
          <w:szCs w:val="22"/>
          <w:lang w:val="es-MX" w:eastAsia="es-MX"/>
        </w:rPr>
        <w:t>funde y motive la clasificación al Comité de Transparencia</w:t>
      </w:r>
      <w:r w:rsidRPr="001C5669">
        <w:rPr>
          <w:rFonts w:ascii="Palatino Linotype" w:eastAsia="Palatino Linotype" w:hAnsi="Palatino Linotype" w:cs="Palatino Linotype"/>
          <w:i/>
          <w:sz w:val="22"/>
          <w:szCs w:val="22"/>
          <w:lang w:val="es-MX" w:eastAsia="es-MX"/>
        </w:rPr>
        <w:t>, mismo que deberá resolver para:</w:t>
      </w:r>
    </w:p>
    <w:p w14:paraId="5145D3E7" w14:textId="77777777" w:rsidR="003D0D52" w:rsidRPr="001C5669" w:rsidRDefault="003D0D52" w:rsidP="003D0D52">
      <w:pPr>
        <w:spacing w:after="240"/>
        <w:ind w:left="567" w:right="616"/>
        <w:jc w:val="both"/>
        <w:rPr>
          <w:rFonts w:ascii="Palatino Linotype" w:eastAsia="Palatino Linotype" w:hAnsi="Palatino Linotype" w:cs="Palatino Linotype"/>
          <w:b/>
          <w:i/>
          <w:sz w:val="22"/>
          <w:szCs w:val="22"/>
          <w:lang w:val="es-MX" w:eastAsia="es-MX"/>
        </w:rPr>
      </w:pPr>
      <w:r w:rsidRPr="001C5669">
        <w:rPr>
          <w:rFonts w:ascii="Palatino Linotype" w:eastAsia="Palatino Linotype" w:hAnsi="Palatino Linotype" w:cs="Palatino Linotype"/>
          <w:i/>
          <w:sz w:val="22"/>
          <w:szCs w:val="22"/>
          <w:lang w:val="es-MX" w:eastAsia="es-MX"/>
        </w:rPr>
        <w:t>a</w:t>
      </w:r>
      <w:r w:rsidRPr="001C5669">
        <w:rPr>
          <w:rFonts w:ascii="Palatino Linotype" w:eastAsia="Palatino Linotype" w:hAnsi="Palatino Linotype" w:cs="Palatino Linotype"/>
          <w:b/>
          <w:i/>
          <w:sz w:val="22"/>
          <w:szCs w:val="22"/>
          <w:lang w:val="es-MX" w:eastAsia="es-MX"/>
        </w:rPr>
        <w:t>) Confirmar la clasificación;</w:t>
      </w:r>
    </w:p>
    <w:p w14:paraId="7EDF383B"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547D1E2D"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II.</w:t>
      </w:r>
      <w:r w:rsidRPr="001C5669">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5EFB902B"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III.</w:t>
      </w:r>
      <w:r w:rsidRPr="001C5669">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73D6AA11" w14:textId="77777777" w:rsidR="003D0D52" w:rsidRPr="001C5669" w:rsidRDefault="003D0D52" w:rsidP="003D0D52">
      <w:pPr>
        <w:spacing w:line="360" w:lineRule="auto"/>
        <w:jc w:val="both"/>
        <w:rPr>
          <w:rFonts w:ascii="Palatino Linotype" w:eastAsia="Palatino Linotype" w:hAnsi="Palatino Linotype" w:cs="Palatino Linotype"/>
          <w:sz w:val="22"/>
          <w:szCs w:val="22"/>
          <w:lang w:val="es-MX" w:eastAsia="es-MX"/>
        </w:rPr>
      </w:pPr>
    </w:p>
    <w:p w14:paraId="0D475653" w14:textId="77777777" w:rsidR="003D0D52" w:rsidRPr="001C5669" w:rsidRDefault="003D0D52" w:rsidP="003D0D52">
      <w:pPr>
        <w:spacing w:line="360" w:lineRule="auto"/>
        <w:ind w:right="51"/>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4C76348" w14:textId="77777777" w:rsidR="003D0D52" w:rsidRPr="001C5669" w:rsidRDefault="003D0D52" w:rsidP="003D0D52">
      <w:pPr>
        <w:spacing w:line="360" w:lineRule="auto"/>
        <w:ind w:right="51"/>
        <w:jc w:val="both"/>
        <w:rPr>
          <w:rFonts w:ascii="Palatino Linotype" w:eastAsia="Palatino Linotype" w:hAnsi="Palatino Linotype" w:cs="Palatino Linotype"/>
          <w:szCs w:val="22"/>
          <w:lang w:val="es-MX" w:eastAsia="es-MX"/>
        </w:rPr>
      </w:pPr>
    </w:p>
    <w:p w14:paraId="70386C50" w14:textId="77777777" w:rsidR="003D0D52" w:rsidRPr="001C5669" w:rsidRDefault="003D0D52" w:rsidP="003D0D52">
      <w:pPr>
        <w:spacing w:line="360" w:lineRule="auto"/>
        <w:ind w:right="51"/>
        <w:jc w:val="both"/>
        <w:rPr>
          <w:rFonts w:ascii="Palatino Linotype" w:eastAsia="Palatino Linotype" w:hAnsi="Palatino Linotype" w:cs="Palatino Linotype"/>
          <w:szCs w:val="22"/>
          <w:lang w:val="es-MX" w:eastAsia="es-MX"/>
        </w:rPr>
      </w:pPr>
      <w:r w:rsidRPr="001C5669">
        <w:rPr>
          <w:rFonts w:ascii="Palatino Linotype" w:hAnsi="Palatino Linotype" w:cs="Arial"/>
          <w:szCs w:val="22"/>
          <w:lang w:val="es-MX" w:eastAsia="es-MX"/>
        </w:rPr>
        <w:t xml:space="preserve">En tal sentido, si derivado del análisis efectuado por </w:t>
      </w:r>
      <w:r w:rsidRPr="001C5669">
        <w:rPr>
          <w:rFonts w:ascii="Palatino Linotype" w:hAnsi="Palatino Linotype" w:cs="Arial"/>
          <w:b/>
          <w:szCs w:val="22"/>
          <w:lang w:val="es-MX" w:eastAsia="es-MX"/>
        </w:rPr>
        <w:t xml:space="preserve">Sujeto Obligado </w:t>
      </w:r>
      <w:r w:rsidRPr="001C5669">
        <w:rPr>
          <w:rFonts w:ascii="Palatino Linotype" w:hAnsi="Palatino Linotype" w:cs="Arial"/>
          <w:bCs/>
          <w:szCs w:val="22"/>
          <w:lang w:val="es-MX" w:eastAsia="es-MX"/>
        </w:rPr>
        <w:t>en el presente caso,</w:t>
      </w:r>
      <w:r w:rsidRPr="001C5669">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3FA02AE1" w14:textId="77777777" w:rsidR="003D0D52" w:rsidRPr="001C5669" w:rsidRDefault="003D0D52" w:rsidP="003D0D52">
      <w:pPr>
        <w:spacing w:line="360" w:lineRule="auto"/>
        <w:ind w:right="51"/>
        <w:jc w:val="both"/>
        <w:rPr>
          <w:rFonts w:ascii="Palatino Linotype" w:eastAsia="Palatino Linotype" w:hAnsi="Palatino Linotype" w:cs="Palatino Linotype"/>
          <w:szCs w:val="22"/>
          <w:lang w:val="es-MX" w:eastAsia="es-MX"/>
        </w:rPr>
      </w:pPr>
    </w:p>
    <w:p w14:paraId="7E99D047" w14:textId="77777777" w:rsidR="003D0D52" w:rsidRPr="001C5669" w:rsidRDefault="003D0D52" w:rsidP="003D0D52">
      <w:pPr>
        <w:spacing w:line="360" w:lineRule="auto"/>
        <w:ind w:right="51"/>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 xml:space="preserve">En ese contexto, la clasificación de la información no opera con la simple supresión de datos que se haga en los documentos de que se trate o con la simple decisión que tome </w:t>
      </w:r>
      <w:r w:rsidRPr="001C5669">
        <w:rPr>
          <w:rFonts w:ascii="Palatino Linotype" w:eastAsia="Palatino Linotype" w:hAnsi="Palatino Linotype" w:cs="Palatino Linotype"/>
          <w:szCs w:val="22"/>
          <w:lang w:val="es-MX" w:eastAsia="es-MX"/>
        </w:rPr>
        <w:lastRenderedPageBreak/>
        <w:t>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DD82C20" w14:textId="77777777" w:rsidR="003D0D52" w:rsidRPr="001C5669" w:rsidRDefault="003D0D52" w:rsidP="003D0D52">
      <w:pPr>
        <w:spacing w:line="360" w:lineRule="auto"/>
        <w:ind w:right="51"/>
        <w:jc w:val="both"/>
        <w:rPr>
          <w:rFonts w:ascii="Palatino Linotype" w:eastAsia="Palatino Linotype" w:hAnsi="Palatino Linotype" w:cs="Palatino Linotype"/>
          <w:sz w:val="22"/>
          <w:szCs w:val="22"/>
          <w:lang w:val="es-MX" w:eastAsia="es-MX"/>
        </w:rPr>
      </w:pPr>
    </w:p>
    <w:p w14:paraId="1921BD0A"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49.</w:t>
      </w:r>
      <w:r w:rsidRPr="001C5669">
        <w:rPr>
          <w:rFonts w:ascii="Palatino Linotype" w:eastAsia="Palatino Linotype" w:hAnsi="Palatino Linotype" w:cs="Palatino Linotype"/>
          <w:i/>
          <w:sz w:val="22"/>
          <w:szCs w:val="22"/>
          <w:lang w:val="es-MX" w:eastAsia="es-MX"/>
        </w:rPr>
        <w:t xml:space="preserve"> </w:t>
      </w:r>
      <w:r w:rsidRPr="001C5669">
        <w:rPr>
          <w:rFonts w:ascii="Palatino Linotype" w:eastAsia="Palatino Linotype" w:hAnsi="Palatino Linotype" w:cs="Palatino Linotype"/>
          <w:b/>
          <w:i/>
          <w:sz w:val="22"/>
          <w:szCs w:val="22"/>
          <w:lang w:val="es-MX" w:eastAsia="es-MX"/>
        </w:rPr>
        <w:t>Los Comités de Transparencia</w:t>
      </w:r>
      <w:r w:rsidRPr="001C5669">
        <w:rPr>
          <w:rFonts w:ascii="Palatino Linotype" w:eastAsia="Palatino Linotype" w:hAnsi="Palatino Linotype" w:cs="Palatino Linotype"/>
          <w:i/>
          <w:sz w:val="22"/>
          <w:szCs w:val="22"/>
          <w:lang w:val="es-MX" w:eastAsia="es-MX"/>
        </w:rPr>
        <w:t xml:space="preserve"> tendrán las siguientes atribuciones:</w:t>
      </w:r>
    </w:p>
    <w:p w14:paraId="3E5DF463"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VIII. Aprobar, modificar o revocar la clasificación de la información</w:t>
      </w:r>
      <w:r w:rsidRPr="001C5669">
        <w:rPr>
          <w:rFonts w:ascii="Palatino Linotype" w:eastAsia="Palatino Linotype" w:hAnsi="Palatino Linotype" w:cs="Palatino Linotype"/>
          <w:i/>
          <w:sz w:val="22"/>
          <w:szCs w:val="22"/>
          <w:lang w:val="es-MX" w:eastAsia="es-MX"/>
        </w:rPr>
        <w:t>…”</w:t>
      </w:r>
    </w:p>
    <w:p w14:paraId="357545F1"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w:t>
      </w:r>
      <w:r w:rsidRPr="001C5669">
        <w:rPr>
          <w:rFonts w:ascii="Palatino Linotype" w:eastAsia="Palatino Linotype" w:hAnsi="Palatino Linotype" w:cs="Palatino Linotype"/>
          <w:b/>
          <w:i/>
          <w:sz w:val="22"/>
          <w:szCs w:val="22"/>
          <w:lang w:val="es-MX" w:eastAsia="es-MX"/>
        </w:rPr>
        <w:t>Artículo 53.</w:t>
      </w:r>
      <w:r w:rsidRPr="001C5669">
        <w:rPr>
          <w:rFonts w:ascii="Palatino Linotype" w:eastAsia="Palatino Linotype" w:hAnsi="Palatino Linotype" w:cs="Palatino Linotype"/>
          <w:i/>
          <w:sz w:val="22"/>
          <w:szCs w:val="22"/>
          <w:lang w:val="es-MX" w:eastAsia="es-MX"/>
        </w:rPr>
        <w:t xml:space="preserve"> Las </w:t>
      </w:r>
      <w:r w:rsidRPr="001C5669">
        <w:rPr>
          <w:rFonts w:ascii="Palatino Linotype" w:eastAsia="Palatino Linotype" w:hAnsi="Palatino Linotype" w:cs="Palatino Linotype"/>
          <w:b/>
          <w:i/>
          <w:sz w:val="22"/>
          <w:szCs w:val="22"/>
          <w:lang w:val="es-MX" w:eastAsia="es-MX"/>
        </w:rPr>
        <w:t>Unidades de Transparencia</w:t>
      </w:r>
      <w:r w:rsidRPr="001C5669">
        <w:rPr>
          <w:rFonts w:ascii="Palatino Linotype" w:eastAsia="Palatino Linotype" w:hAnsi="Palatino Linotype" w:cs="Palatino Linotype"/>
          <w:i/>
          <w:sz w:val="22"/>
          <w:szCs w:val="22"/>
          <w:lang w:val="es-MX" w:eastAsia="es-MX"/>
        </w:rPr>
        <w:t xml:space="preserve"> tendrán las siguientes </w:t>
      </w:r>
      <w:r w:rsidRPr="001C5669">
        <w:rPr>
          <w:rFonts w:ascii="Palatino Linotype" w:eastAsia="Palatino Linotype" w:hAnsi="Palatino Linotype" w:cs="Palatino Linotype"/>
          <w:b/>
          <w:i/>
          <w:sz w:val="22"/>
          <w:szCs w:val="22"/>
          <w:lang w:val="es-MX" w:eastAsia="es-MX"/>
        </w:rPr>
        <w:t>funciones</w:t>
      </w:r>
      <w:r w:rsidRPr="001C5669">
        <w:rPr>
          <w:rFonts w:ascii="Palatino Linotype" w:eastAsia="Palatino Linotype" w:hAnsi="Palatino Linotype" w:cs="Palatino Linotype"/>
          <w:i/>
          <w:sz w:val="22"/>
          <w:szCs w:val="22"/>
          <w:lang w:val="es-MX" w:eastAsia="es-MX"/>
        </w:rPr>
        <w:t>:</w:t>
      </w:r>
    </w:p>
    <w:p w14:paraId="6F090F6E"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X. Presentar ante el Comité, el proyecto de clasificación de información</w:t>
      </w:r>
      <w:r w:rsidRPr="001C5669">
        <w:rPr>
          <w:rFonts w:ascii="Palatino Linotype" w:eastAsia="Palatino Linotype" w:hAnsi="Palatino Linotype" w:cs="Palatino Linotype"/>
          <w:i/>
          <w:sz w:val="22"/>
          <w:szCs w:val="22"/>
          <w:lang w:val="es-MX" w:eastAsia="es-MX"/>
        </w:rPr>
        <w:t xml:space="preserve">…” </w:t>
      </w:r>
    </w:p>
    <w:p w14:paraId="49A1E9D8"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“Artículo 59.</w:t>
      </w:r>
      <w:r w:rsidRPr="001C5669">
        <w:rPr>
          <w:rFonts w:ascii="Palatino Linotype" w:eastAsia="Palatino Linotype" w:hAnsi="Palatino Linotype" w:cs="Palatino Linotype"/>
          <w:i/>
          <w:sz w:val="22"/>
          <w:szCs w:val="22"/>
          <w:lang w:val="es-MX" w:eastAsia="es-MX"/>
        </w:rPr>
        <w:t xml:space="preserve"> Los </w:t>
      </w:r>
      <w:r w:rsidRPr="001C5669">
        <w:rPr>
          <w:rFonts w:ascii="Palatino Linotype" w:eastAsia="Palatino Linotype" w:hAnsi="Palatino Linotype" w:cs="Palatino Linotype"/>
          <w:b/>
          <w:i/>
          <w:sz w:val="22"/>
          <w:szCs w:val="22"/>
          <w:lang w:val="es-MX" w:eastAsia="es-MX"/>
        </w:rPr>
        <w:t>servidores públicos habilitados</w:t>
      </w:r>
      <w:r w:rsidRPr="001C5669">
        <w:rPr>
          <w:rFonts w:ascii="Palatino Linotype" w:eastAsia="Palatino Linotype" w:hAnsi="Palatino Linotype" w:cs="Palatino Linotype"/>
          <w:i/>
          <w:sz w:val="22"/>
          <w:szCs w:val="22"/>
          <w:lang w:val="es-MX" w:eastAsia="es-MX"/>
        </w:rPr>
        <w:t xml:space="preserve"> tendrán las </w:t>
      </w:r>
      <w:r w:rsidRPr="001C5669">
        <w:rPr>
          <w:rFonts w:ascii="Palatino Linotype" w:eastAsia="Palatino Linotype" w:hAnsi="Palatino Linotype" w:cs="Palatino Linotype"/>
          <w:b/>
          <w:i/>
          <w:sz w:val="22"/>
          <w:szCs w:val="22"/>
          <w:lang w:val="es-MX" w:eastAsia="es-MX"/>
        </w:rPr>
        <w:t>funciones</w:t>
      </w:r>
      <w:r w:rsidRPr="001C5669">
        <w:rPr>
          <w:rFonts w:ascii="Palatino Linotype" w:eastAsia="Palatino Linotype" w:hAnsi="Palatino Linotype" w:cs="Palatino Linotype"/>
          <w:i/>
          <w:sz w:val="22"/>
          <w:szCs w:val="22"/>
          <w:lang w:val="es-MX" w:eastAsia="es-MX"/>
        </w:rPr>
        <w:t xml:space="preserve"> siguientes:</w:t>
      </w:r>
    </w:p>
    <w:p w14:paraId="6394D91C"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1C5669">
        <w:rPr>
          <w:rFonts w:ascii="Palatino Linotype" w:eastAsia="Palatino Linotype" w:hAnsi="Palatino Linotype" w:cs="Palatino Linotype"/>
          <w:i/>
          <w:sz w:val="22"/>
          <w:szCs w:val="22"/>
          <w:lang w:val="es-MX" w:eastAsia="es-MX"/>
        </w:rPr>
        <w:t>, la cual tendrá los fundamentos y argumentos en que se basa dicha propuesta…”(Sic)</w:t>
      </w:r>
    </w:p>
    <w:p w14:paraId="6059F89D" w14:textId="77777777" w:rsidR="003D0D52" w:rsidRPr="001C5669" w:rsidRDefault="003D0D52" w:rsidP="003D0D52">
      <w:pPr>
        <w:ind w:left="992" w:right="1043"/>
        <w:jc w:val="both"/>
        <w:rPr>
          <w:rFonts w:ascii="Palatino Linotype" w:eastAsia="Palatino Linotype" w:hAnsi="Palatino Linotype" w:cs="Palatino Linotype"/>
          <w:i/>
          <w:sz w:val="22"/>
          <w:szCs w:val="22"/>
          <w:lang w:val="es-MX" w:eastAsia="es-MX"/>
        </w:rPr>
      </w:pPr>
    </w:p>
    <w:p w14:paraId="76A37905"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866BAC9"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p>
    <w:p w14:paraId="1818A888"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05063876" w14:textId="77777777" w:rsidR="003D0D52" w:rsidRPr="001C5669" w:rsidRDefault="003D0D52" w:rsidP="003D0D52">
      <w:pPr>
        <w:spacing w:line="360" w:lineRule="auto"/>
        <w:jc w:val="both"/>
        <w:rPr>
          <w:rFonts w:ascii="Palatino Linotype" w:eastAsia="Palatino Linotype" w:hAnsi="Palatino Linotype" w:cs="Palatino Linotype"/>
          <w:sz w:val="22"/>
          <w:szCs w:val="22"/>
          <w:lang w:val="es-MX" w:eastAsia="es-MX"/>
        </w:rPr>
      </w:pPr>
    </w:p>
    <w:p w14:paraId="5AB0AC2E" w14:textId="77777777" w:rsidR="003D0D52" w:rsidRPr="001C5669" w:rsidRDefault="003D0D52" w:rsidP="003D0D52">
      <w:pPr>
        <w:spacing w:after="240"/>
        <w:ind w:left="567" w:right="616"/>
        <w:jc w:val="both"/>
        <w:rPr>
          <w:rFonts w:ascii="Palatino Linotype" w:eastAsia="Palatino Linotype" w:hAnsi="Palatino Linotype" w:cs="Palatino Linotype"/>
          <w:i/>
          <w:sz w:val="22"/>
          <w:szCs w:val="22"/>
          <w:lang w:val="es-MX" w:eastAsia="es-MX"/>
        </w:rPr>
      </w:pPr>
      <w:r w:rsidRPr="001C5669">
        <w:rPr>
          <w:rFonts w:ascii="Palatino Linotype" w:eastAsia="Palatino Linotype" w:hAnsi="Palatino Linotype" w:cs="Palatino Linotype"/>
          <w:i/>
          <w:sz w:val="22"/>
          <w:szCs w:val="22"/>
          <w:lang w:val="es-MX" w:eastAsia="es-MX"/>
        </w:rPr>
        <w:t>“</w:t>
      </w:r>
      <w:r w:rsidRPr="001C5669">
        <w:rPr>
          <w:rFonts w:ascii="Palatino Linotype" w:eastAsia="Palatino Linotype" w:hAnsi="Palatino Linotype" w:cs="Palatino Linotype"/>
          <w:b/>
          <w:i/>
          <w:sz w:val="22"/>
          <w:szCs w:val="22"/>
          <w:lang w:val="es-MX" w:eastAsia="es-MX"/>
        </w:rPr>
        <w:t>Artículo 149.</w:t>
      </w:r>
      <w:r w:rsidRPr="001C5669">
        <w:rPr>
          <w:rFonts w:ascii="Palatino Linotype" w:eastAsia="Palatino Linotype" w:hAnsi="Palatino Linotype" w:cs="Palatino Linotype"/>
          <w:i/>
          <w:sz w:val="22"/>
          <w:szCs w:val="22"/>
          <w:lang w:val="es-MX" w:eastAsia="es-MX"/>
        </w:rPr>
        <w:t xml:space="preserve"> El </w:t>
      </w:r>
      <w:r w:rsidRPr="001C5669">
        <w:rPr>
          <w:rFonts w:ascii="Palatino Linotype" w:eastAsia="Palatino Linotype" w:hAnsi="Palatino Linotype" w:cs="Palatino Linotype"/>
          <w:b/>
          <w:i/>
          <w:sz w:val="22"/>
          <w:szCs w:val="22"/>
          <w:lang w:val="es-MX" w:eastAsia="es-MX"/>
        </w:rPr>
        <w:t>acuerdo que clasifique la información como confidencial</w:t>
      </w:r>
      <w:r w:rsidRPr="001C5669">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46CA4C15" w14:textId="77777777" w:rsidR="003D0D52" w:rsidRPr="001C5669" w:rsidRDefault="003D0D52" w:rsidP="003D0D52">
      <w:pPr>
        <w:spacing w:before="240" w:line="360" w:lineRule="auto"/>
        <w:ind w:right="51"/>
        <w:jc w:val="both"/>
        <w:rPr>
          <w:rFonts w:ascii="Palatino Linotype" w:eastAsia="Palatino Linotype" w:hAnsi="Palatino Linotype" w:cs="Palatino Linotype"/>
          <w:sz w:val="22"/>
          <w:szCs w:val="22"/>
          <w:lang w:val="es-MX" w:eastAsia="es-MX"/>
        </w:rPr>
      </w:pPr>
    </w:p>
    <w:p w14:paraId="59D5A6A2" w14:textId="77777777" w:rsidR="003D0D52" w:rsidRPr="001C5669" w:rsidRDefault="003D0D52" w:rsidP="003D0D52">
      <w:pPr>
        <w:spacing w:line="360" w:lineRule="auto"/>
        <w:ind w:right="51"/>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 xml:space="preserve">Es decir, 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46668FE" w14:textId="77777777" w:rsidR="003D0D52" w:rsidRPr="001C5669" w:rsidRDefault="003D0D52" w:rsidP="003D0D52">
      <w:pPr>
        <w:spacing w:line="360" w:lineRule="auto"/>
        <w:ind w:right="51"/>
        <w:jc w:val="both"/>
        <w:rPr>
          <w:rFonts w:ascii="Palatino Linotype" w:eastAsia="Palatino Linotype" w:hAnsi="Palatino Linotype" w:cs="Palatino Linotype"/>
          <w:sz w:val="22"/>
          <w:szCs w:val="22"/>
          <w:lang w:val="es-MX" w:eastAsia="es-MX"/>
        </w:rPr>
      </w:pPr>
    </w:p>
    <w:p w14:paraId="17D6D7CE"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 xml:space="preserve">Al respecto, se destaca que la versión pública que elabore 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1C5669">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1C5669">
        <w:rPr>
          <w:rFonts w:ascii="Palatino Linotype" w:eastAsia="Palatino Linotype" w:hAnsi="Palatino Linotype" w:cs="Palatino Linotype"/>
          <w:szCs w:val="22"/>
          <w:lang w:val="es-MX" w:eastAsia="es-MX"/>
        </w:rPr>
        <w:t xml:space="preserve">, publicados en el Diario Oficial de la Federación en fecha dieciocho de noviembre del año dos mil veintidós, mediante </w:t>
      </w:r>
      <w:r w:rsidRPr="001C5669">
        <w:rPr>
          <w:rFonts w:ascii="Palatino Linotype" w:eastAsia="Palatino Linotype" w:hAnsi="Palatino Linotype" w:cs="Palatino Linotype"/>
          <w:szCs w:val="22"/>
          <w:lang w:val="es-MX" w:eastAsia="es-MX"/>
        </w:rPr>
        <w:lastRenderedPageBreak/>
        <w:t>Acuerdo del Consejo Nacional del Sistema Nacional de Transparencia, Acceso a la Información Pública y Protección de Datos Personales, que literalmente expresan:</w:t>
      </w:r>
    </w:p>
    <w:p w14:paraId="2821B34F" w14:textId="77777777" w:rsidR="003D0D52" w:rsidRPr="001C5669" w:rsidRDefault="003D0D52" w:rsidP="003D0D52">
      <w:pPr>
        <w:ind w:left="709" w:right="709"/>
        <w:jc w:val="both"/>
        <w:rPr>
          <w:rFonts w:ascii="Palatino Linotype" w:eastAsia="Palatino Linotype" w:hAnsi="Palatino Linotype" w:cs="Palatino Linotype"/>
          <w:b/>
          <w:i/>
          <w:sz w:val="22"/>
          <w:szCs w:val="22"/>
          <w:lang w:val="es-MX" w:eastAsia="es-MX"/>
        </w:rPr>
      </w:pPr>
    </w:p>
    <w:p w14:paraId="2FE89D64"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09EAC7F1"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w:t>
      </w:r>
      <w:r w:rsidRPr="001C5669">
        <w:rPr>
          <w:rFonts w:ascii="Palatino Linotype" w:eastAsia="Palatino Linotype" w:hAnsi="Palatino Linotype" w:cs="Palatino Linotype"/>
          <w:b/>
          <w:i/>
          <w:sz w:val="22"/>
          <w:szCs w:val="22"/>
          <w:lang w:val="es-MX" w:eastAsia="es-MX"/>
        </w:rPr>
        <w:t>Segundo.-</w:t>
      </w:r>
      <w:r w:rsidRPr="001C5669">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0F052E63"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XVIII.</w:t>
      </w:r>
      <w:r w:rsidRPr="001C5669">
        <w:rPr>
          <w:rFonts w:ascii="Palatino Linotype" w:eastAsia="Palatino Linotype" w:hAnsi="Palatino Linotype" w:cs="Palatino Linotype"/>
          <w:i/>
          <w:sz w:val="22"/>
          <w:szCs w:val="22"/>
          <w:lang w:val="es-MX" w:eastAsia="es-MX"/>
        </w:rPr>
        <w:t xml:space="preserve"> </w:t>
      </w:r>
      <w:r w:rsidRPr="001C5669">
        <w:rPr>
          <w:rFonts w:ascii="Palatino Linotype" w:eastAsia="Palatino Linotype" w:hAnsi="Palatino Linotype" w:cs="Palatino Linotype"/>
          <w:b/>
          <w:i/>
          <w:sz w:val="22"/>
          <w:szCs w:val="22"/>
          <w:lang w:val="es-MX" w:eastAsia="es-MX"/>
        </w:rPr>
        <w:t>Versión pública:</w:t>
      </w:r>
      <w:r w:rsidRPr="001C5669">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1C5669">
        <w:rPr>
          <w:rFonts w:ascii="Palatino Linotype" w:eastAsia="Palatino Linotype" w:hAnsi="Palatino Linotype" w:cs="Palatino Linotype"/>
          <w:b/>
          <w:i/>
          <w:sz w:val="22"/>
          <w:szCs w:val="22"/>
          <w:u w:val="single"/>
          <w:lang w:val="es-MX" w:eastAsia="es-MX"/>
        </w:rPr>
        <w:t>fundando y motivando la</w:t>
      </w:r>
      <w:r w:rsidRPr="001C5669">
        <w:rPr>
          <w:rFonts w:ascii="Palatino Linotype" w:eastAsia="Palatino Linotype" w:hAnsi="Palatino Linotype" w:cs="Palatino Linotype"/>
          <w:i/>
          <w:sz w:val="22"/>
          <w:szCs w:val="22"/>
          <w:lang w:val="es-MX" w:eastAsia="es-MX"/>
        </w:rPr>
        <w:t xml:space="preserve"> reserva o </w:t>
      </w:r>
      <w:r w:rsidRPr="001C5669">
        <w:rPr>
          <w:rFonts w:ascii="Palatino Linotype" w:eastAsia="Palatino Linotype" w:hAnsi="Palatino Linotype" w:cs="Palatino Linotype"/>
          <w:b/>
          <w:i/>
          <w:sz w:val="22"/>
          <w:szCs w:val="22"/>
          <w:u w:val="single"/>
          <w:lang w:val="es-MX" w:eastAsia="es-MX"/>
        </w:rPr>
        <w:t>confidencialidad</w:t>
      </w:r>
      <w:r w:rsidRPr="001C5669">
        <w:rPr>
          <w:rFonts w:ascii="Palatino Linotype" w:eastAsia="Palatino Linotype" w:hAnsi="Palatino Linotype" w:cs="Palatino Linotype"/>
          <w:i/>
          <w:sz w:val="22"/>
          <w:szCs w:val="22"/>
          <w:lang w:val="es-MX" w:eastAsia="es-MX"/>
        </w:rPr>
        <w:t>, a través de la resolución que para tal efecto emita el Comité de Transparencia.</w:t>
      </w:r>
    </w:p>
    <w:p w14:paraId="54D14A87"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Cuarto.</w:t>
      </w:r>
      <w:r w:rsidRPr="001C5669">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251094"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34FA016A"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Quinto.</w:t>
      </w:r>
      <w:r w:rsidRPr="001C5669">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151EE3"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w:t>
      </w:r>
    </w:p>
    <w:p w14:paraId="234EF370"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Séptimo.</w:t>
      </w:r>
      <w:r w:rsidRPr="001C5669">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26DDC4AA"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I.</w:t>
      </w:r>
      <w:r w:rsidRPr="001C5669">
        <w:rPr>
          <w:rFonts w:ascii="Palatino Linotype" w:eastAsia="Palatino Linotype" w:hAnsi="Palatino Linotype" w:cs="Palatino Linotype"/>
          <w:i/>
          <w:sz w:val="22"/>
          <w:szCs w:val="22"/>
          <w:lang w:val="es-MX" w:eastAsia="es-MX"/>
        </w:rPr>
        <w:t xml:space="preserve"> Se reciba una solicitud de acceso a la información;</w:t>
      </w:r>
    </w:p>
    <w:p w14:paraId="24CE7158"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II.</w:t>
      </w:r>
      <w:r w:rsidRPr="001C5669">
        <w:rPr>
          <w:rFonts w:ascii="Palatino Linotype" w:eastAsia="Palatino Linotype" w:hAnsi="Palatino Linotype" w:cs="Palatino Linotype"/>
          <w:i/>
          <w:sz w:val="22"/>
          <w:szCs w:val="22"/>
          <w:lang w:val="es-MX" w:eastAsia="es-MX"/>
        </w:rPr>
        <w:t xml:space="preserve"> Se determine mediante resolución de autoridad competente, o</w:t>
      </w:r>
    </w:p>
    <w:p w14:paraId="1EDF10AA"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III.</w:t>
      </w:r>
      <w:r w:rsidRPr="001C5669">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E8F1F79"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14:paraId="03B75D5F"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Octavo.</w:t>
      </w:r>
      <w:r w:rsidRPr="001C5669">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85B518"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0811A4F"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3DB1235"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65635FF"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44626110"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Noveno.</w:t>
      </w:r>
      <w:r w:rsidRPr="001C5669">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326C19"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Décimo.</w:t>
      </w:r>
      <w:r w:rsidRPr="001C5669">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69A0EB" w14:textId="77777777" w:rsidR="003D0D52" w:rsidRPr="001C5669" w:rsidRDefault="003D0D52" w:rsidP="003D0D52">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094F4D29" w14:textId="77777777" w:rsidR="003D0D52" w:rsidRPr="001C5669" w:rsidRDefault="003D0D52" w:rsidP="003D0D52">
      <w:pPr>
        <w:pBdr>
          <w:top w:val="nil"/>
          <w:left w:val="nil"/>
          <w:bottom w:val="nil"/>
          <w:right w:val="nil"/>
          <w:between w:val="nil"/>
        </w:pBdr>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Décimo primero.</w:t>
      </w:r>
      <w:r w:rsidRPr="001C5669">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24FE60D" w14:textId="77777777" w:rsidR="003D0D52" w:rsidRPr="001C5669" w:rsidRDefault="003D0D52" w:rsidP="003D0D52">
      <w:pPr>
        <w:pBdr>
          <w:top w:val="nil"/>
          <w:left w:val="nil"/>
          <w:bottom w:val="nil"/>
          <w:right w:val="nil"/>
          <w:between w:val="nil"/>
        </w:pBdr>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lastRenderedPageBreak/>
        <w:t>[…]</w:t>
      </w:r>
    </w:p>
    <w:p w14:paraId="0E39577E" w14:textId="77777777" w:rsidR="003D0D52" w:rsidRPr="001C5669" w:rsidRDefault="003D0D52" w:rsidP="003D0D52">
      <w:pPr>
        <w:pBdr>
          <w:top w:val="nil"/>
          <w:left w:val="nil"/>
          <w:bottom w:val="nil"/>
          <w:right w:val="nil"/>
          <w:between w:val="nil"/>
        </w:pBdr>
        <w:ind w:left="709" w:right="709"/>
        <w:jc w:val="center"/>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CAPÍTULO VIII</w:t>
      </w:r>
    </w:p>
    <w:p w14:paraId="48DE3D49" w14:textId="77777777" w:rsidR="003D0D52" w:rsidRPr="001C5669" w:rsidRDefault="003D0D52" w:rsidP="003D0D52">
      <w:pPr>
        <w:pBdr>
          <w:top w:val="nil"/>
          <w:left w:val="nil"/>
          <w:bottom w:val="nil"/>
          <w:right w:val="nil"/>
          <w:between w:val="nil"/>
        </w:pBdr>
        <w:ind w:left="709" w:right="709"/>
        <w:jc w:val="center"/>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DE LA LEYENDA DE CLASIFICACIÓN</w:t>
      </w:r>
    </w:p>
    <w:p w14:paraId="10E2026C" w14:textId="77777777" w:rsidR="003D0D52" w:rsidRPr="001C5669" w:rsidRDefault="003D0D52" w:rsidP="003D0D52">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Quincuagésimo</w:t>
      </w:r>
      <w:r w:rsidRPr="001C5669">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983A819" w14:textId="77777777" w:rsidR="003D0D52" w:rsidRPr="001C5669" w:rsidRDefault="003D0D52" w:rsidP="003D0D52">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i/>
          <w:sz w:val="22"/>
          <w:szCs w:val="22"/>
          <w:lang w:val="es-MX" w:eastAsia="es-MX"/>
        </w:rPr>
        <w:t>[…]</w:t>
      </w:r>
    </w:p>
    <w:p w14:paraId="5AD4B021" w14:textId="77777777" w:rsidR="003D0D52" w:rsidRPr="001C5669" w:rsidRDefault="003D0D52" w:rsidP="003D0D52">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1C5669">
        <w:rPr>
          <w:rFonts w:ascii="Palatino Linotype" w:eastAsia="Palatino Linotype" w:hAnsi="Palatino Linotype" w:cs="Palatino Linotype"/>
          <w:b/>
          <w:i/>
          <w:sz w:val="22"/>
          <w:szCs w:val="22"/>
          <w:lang w:val="es-MX" w:eastAsia="es-MX"/>
        </w:rPr>
        <w:t xml:space="preserve">Quincuagésimo tercero. </w:t>
      </w:r>
      <w:r w:rsidRPr="001C5669">
        <w:rPr>
          <w:rFonts w:ascii="Palatino Linotype" w:eastAsia="Palatino Linotype" w:hAnsi="Palatino Linotype" w:cs="Palatino Linotype"/>
          <w:b/>
          <w:i/>
          <w:sz w:val="22"/>
          <w:szCs w:val="22"/>
          <w:u w:val="single"/>
          <w:lang w:val="es-MX" w:eastAsia="es-MX"/>
        </w:rPr>
        <w:t>El formato para señalar la clasificación parcial de un documento</w:t>
      </w:r>
      <w:r w:rsidRPr="001C5669">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3D0D52" w:rsidRPr="001C5669" w14:paraId="49B56B47" w14:textId="77777777" w:rsidTr="002464B9">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2C75D528" w14:textId="77777777" w:rsidR="003D0D52" w:rsidRPr="001C5669" w:rsidRDefault="003D0D52" w:rsidP="002464B9">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7F19FA"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45960"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b/>
                <w:i/>
                <w:sz w:val="20"/>
                <w:szCs w:val="22"/>
                <w:lang w:val="es-MX" w:eastAsia="es-MX"/>
              </w:rPr>
              <w:t>Dónde:</w:t>
            </w:r>
          </w:p>
        </w:tc>
      </w:tr>
      <w:tr w:rsidR="003D0D52" w:rsidRPr="001C5669" w14:paraId="4D4151CE" w14:textId="77777777" w:rsidTr="002464B9">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E14D7F"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6DEA7"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85428"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3D0D52" w:rsidRPr="001C5669" w14:paraId="7BA4523A"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EC2C6B"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0E3E1"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314DE"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señalará el nombre del área del cual es titular quien clasifica.</w:t>
            </w:r>
          </w:p>
        </w:tc>
      </w:tr>
      <w:tr w:rsidR="003D0D52" w:rsidRPr="001C5669" w14:paraId="4B38DC91"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F36325"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67D2"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AEB3E9"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D0D52" w:rsidRPr="001C5669" w14:paraId="18512311"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2883B"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E12C4E"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D8341"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3D0D52" w:rsidRPr="001C5669" w14:paraId="1D4EE730"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BAFD77"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ACA92"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A2520"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3D0D52" w:rsidRPr="001C5669" w14:paraId="70B1D7C3"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07D681"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D18B0"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68DB4D"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3D0D52" w:rsidRPr="001C5669" w14:paraId="18049480"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AF4CEC"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6E7F4"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D5CFA"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D0D52" w:rsidRPr="001C5669" w14:paraId="04F77CE5"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C1B664"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EBD2B"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C0639"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3D0D52" w:rsidRPr="001C5669" w14:paraId="0656255C"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7F1BE9"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E6E66"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DEDBB"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Rúbrica autógrafa de quien clasifica.</w:t>
            </w:r>
          </w:p>
        </w:tc>
      </w:tr>
      <w:tr w:rsidR="003D0D52" w:rsidRPr="001C5669" w14:paraId="5DC9434D"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3E8CE"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6EB06"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303E4" w14:textId="77777777" w:rsidR="003D0D52" w:rsidRPr="001C5669" w:rsidRDefault="003D0D52" w:rsidP="002464B9">
            <w:pPr>
              <w:pBdr>
                <w:top w:val="nil"/>
                <w:left w:val="nil"/>
                <w:bottom w:val="nil"/>
                <w:right w:val="nil"/>
                <w:between w:val="nil"/>
              </w:pBdr>
              <w:jc w:val="both"/>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Se anotará la fecha en que se desclasifica el documento.</w:t>
            </w:r>
          </w:p>
        </w:tc>
      </w:tr>
      <w:tr w:rsidR="003D0D52" w:rsidRPr="001C5669" w14:paraId="20E2BC81" w14:textId="77777777" w:rsidTr="002464B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27DC62" w14:textId="77777777" w:rsidR="003D0D52" w:rsidRPr="001C5669" w:rsidRDefault="003D0D52" w:rsidP="002464B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E554C" w14:textId="77777777" w:rsidR="003D0D52" w:rsidRPr="001C5669" w:rsidRDefault="003D0D52" w:rsidP="002464B9">
            <w:pPr>
              <w:pBdr>
                <w:top w:val="nil"/>
                <w:left w:val="nil"/>
                <w:bottom w:val="nil"/>
                <w:right w:val="nil"/>
                <w:between w:val="nil"/>
              </w:pBdr>
              <w:jc w:val="cente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5B1933" w14:textId="77777777" w:rsidR="003D0D52" w:rsidRPr="001C5669" w:rsidRDefault="003D0D52" w:rsidP="002464B9">
            <w:pPr>
              <w:pBdr>
                <w:top w:val="nil"/>
                <w:left w:val="nil"/>
                <w:bottom w:val="nil"/>
                <w:right w:val="nil"/>
                <w:between w:val="nil"/>
              </w:pBdr>
              <w:rPr>
                <w:rFonts w:ascii="Palatino Linotype" w:hAnsi="Palatino Linotype"/>
                <w:sz w:val="20"/>
                <w:szCs w:val="22"/>
                <w:lang w:val="es-MX" w:eastAsia="es-MX"/>
              </w:rPr>
            </w:pPr>
            <w:r w:rsidRPr="001C5669">
              <w:rPr>
                <w:rFonts w:ascii="Palatino Linotype" w:eastAsia="Palatino Linotype" w:hAnsi="Palatino Linotype" w:cs="Palatino Linotype"/>
                <w:i/>
                <w:sz w:val="20"/>
                <w:szCs w:val="22"/>
                <w:lang w:val="es-MX" w:eastAsia="es-MX"/>
              </w:rPr>
              <w:t>Rúbrica autógrafa de quien desclasifica.</w:t>
            </w:r>
          </w:p>
        </w:tc>
      </w:tr>
    </w:tbl>
    <w:p w14:paraId="356667D2"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p>
    <w:p w14:paraId="34A9BDA7"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lastRenderedPageBreak/>
        <w:t>Efectivamente, cuando se clasifica información como confidencial es importante someterlo al Comité de Transparencia, quien debe confirmar, modificar o revocar la clasificación.</w:t>
      </w:r>
    </w:p>
    <w:p w14:paraId="6EDD8BC1"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p>
    <w:p w14:paraId="44474E05" w14:textId="77777777" w:rsidR="003D0D52" w:rsidRPr="001C5669" w:rsidRDefault="003D0D52" w:rsidP="003D0D52">
      <w:pPr>
        <w:shd w:val="clear" w:color="auto" w:fill="FFFFFF"/>
        <w:spacing w:line="360" w:lineRule="auto"/>
        <w:ind w:right="51"/>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1C5669">
        <w:rPr>
          <w:rFonts w:ascii="Palatino Linotype" w:eastAsia="Palatino Linotype" w:hAnsi="Palatino Linotype" w:cs="Palatino Linotype"/>
          <w:b/>
          <w:szCs w:val="22"/>
          <w:lang w:val="es-MX" w:eastAsia="es-MX"/>
        </w:rPr>
        <w:t>Sujeto Obligado</w:t>
      </w:r>
      <w:r w:rsidRPr="001C5669">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1C5669">
        <w:rPr>
          <w:rFonts w:ascii="Palatino Linotype" w:eastAsia="Palatino Linotype" w:hAnsi="Palatino Linotype" w:cs="Palatino Linotype"/>
          <w:b/>
          <w:szCs w:val="22"/>
          <w:lang w:val="es-MX" w:eastAsia="es-MX"/>
        </w:rPr>
        <w:t>Recurrente</w:t>
      </w:r>
      <w:r w:rsidRPr="001C5669">
        <w:rPr>
          <w:rFonts w:ascii="Palatino Linotype" w:eastAsia="Palatino Linotype" w:hAnsi="Palatino Linotype" w:cs="Palatino Linotype"/>
          <w:szCs w:val="22"/>
          <w:lang w:val="es-MX" w:eastAsia="es-MX"/>
        </w:rPr>
        <w:t>.</w:t>
      </w:r>
    </w:p>
    <w:p w14:paraId="7E88E6A9"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p>
    <w:p w14:paraId="6505E138" w14:textId="77777777" w:rsidR="003D0D52" w:rsidRPr="001C5669" w:rsidRDefault="003D0D52" w:rsidP="003D0D52">
      <w:pPr>
        <w:spacing w:line="360" w:lineRule="auto"/>
        <w:jc w:val="both"/>
        <w:rPr>
          <w:rFonts w:ascii="Palatino Linotype" w:eastAsia="Palatino Linotype" w:hAnsi="Palatino Linotype" w:cs="Palatino Linotype"/>
          <w:szCs w:val="22"/>
          <w:lang w:val="es-MX" w:eastAsia="es-MX"/>
        </w:rPr>
      </w:pPr>
      <w:r w:rsidRPr="001C5669">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0B2C568E" w14:textId="77777777" w:rsidR="00D051B1" w:rsidRPr="001C5669" w:rsidRDefault="00D051B1" w:rsidP="00D051B1">
      <w:pPr>
        <w:pStyle w:val="Sinespaciado"/>
        <w:spacing w:line="360" w:lineRule="auto"/>
        <w:jc w:val="both"/>
        <w:rPr>
          <w:rFonts w:ascii="Palatino Linotype" w:hAnsi="Palatino Linotype"/>
        </w:rPr>
      </w:pPr>
    </w:p>
    <w:p w14:paraId="018A3EA2" w14:textId="72B22199" w:rsidR="009A6521" w:rsidRPr="001C5669" w:rsidRDefault="009A6521" w:rsidP="009A6521">
      <w:pPr>
        <w:spacing w:line="360" w:lineRule="auto"/>
        <w:jc w:val="both"/>
        <w:rPr>
          <w:rFonts w:ascii="Palatino Linotype" w:hAnsi="Palatino Linotype"/>
        </w:rPr>
      </w:pPr>
      <w:r w:rsidRPr="001C5669">
        <w:rPr>
          <w:rFonts w:ascii="Palatino Linotype" w:hAnsi="Palatino Linotype" w:cs="Arial"/>
          <w:lang w:eastAsia="es-MX"/>
        </w:rPr>
        <w:t>Final</w:t>
      </w:r>
      <w:r w:rsidRPr="001C5669">
        <w:rPr>
          <w:rFonts w:ascii="Palatino Linotype" w:hAnsi="Palatino Linotype"/>
        </w:rPr>
        <w:t xml:space="preserve">mente, y en mérito de lo expuesto en líneas anteriores, resultan </w:t>
      </w:r>
      <w:r w:rsidR="00C120DF" w:rsidRPr="001C5669">
        <w:rPr>
          <w:rFonts w:ascii="Palatino Linotype" w:hAnsi="Palatino Linotype"/>
        </w:rPr>
        <w:t xml:space="preserve">parcialmente </w:t>
      </w:r>
      <w:r w:rsidRPr="001C5669">
        <w:rPr>
          <w:rFonts w:ascii="Palatino Linotype" w:hAnsi="Palatino Linotype"/>
        </w:rPr>
        <w:t>fundados los motivos de inconformidad vertidos por</w:t>
      </w:r>
      <w:r w:rsidR="00EC0266" w:rsidRPr="001C5669">
        <w:rPr>
          <w:rFonts w:ascii="Palatino Linotype" w:hAnsi="Palatino Linotype"/>
        </w:rPr>
        <w:t xml:space="preserve"> la parte </w:t>
      </w:r>
      <w:r w:rsidRPr="001C5669">
        <w:rPr>
          <w:rFonts w:ascii="Palatino Linotype" w:hAnsi="Palatino Linotype"/>
          <w:b/>
        </w:rPr>
        <w:t>Recurrente</w:t>
      </w:r>
      <w:r w:rsidRPr="001C5669">
        <w:rPr>
          <w:rFonts w:ascii="Palatino Linotype" w:hAnsi="Palatino Linotype"/>
        </w:rPr>
        <w:t xml:space="preserve">, por ello con </w:t>
      </w:r>
      <w:r w:rsidRPr="001C5669">
        <w:rPr>
          <w:rFonts w:ascii="Palatino Linotype" w:hAnsi="Palatino Linotype"/>
        </w:rPr>
        <w:lastRenderedPageBreak/>
        <w:t xml:space="preserve">fundamento en la </w:t>
      </w:r>
      <w:r w:rsidR="00DB55A6" w:rsidRPr="001C5669">
        <w:rPr>
          <w:rFonts w:ascii="Palatino Linotype" w:hAnsi="Palatino Linotype"/>
          <w:i/>
        </w:rPr>
        <w:t>segund</w:t>
      </w:r>
      <w:r w:rsidRPr="001C5669">
        <w:rPr>
          <w:rFonts w:ascii="Palatino Linotype" w:hAnsi="Palatino Linotype"/>
          <w:i/>
        </w:rPr>
        <w:t>a hipótesis</w:t>
      </w:r>
      <w:r w:rsidRPr="001C5669">
        <w:rPr>
          <w:rFonts w:ascii="Palatino Linotype" w:hAnsi="Palatino Linotype"/>
        </w:rPr>
        <w:t xml:space="preserve"> del artículo 186, fracción III, de la Ley de Transparencia y Acceso a la Información Pública del Estado de México y Municipios, se </w:t>
      </w:r>
      <w:r w:rsidR="00DB55A6" w:rsidRPr="001C5669">
        <w:rPr>
          <w:rFonts w:ascii="Palatino Linotype" w:hAnsi="Palatino Linotype"/>
          <w:b/>
        </w:rPr>
        <w:t>MODIFI</w:t>
      </w:r>
      <w:r w:rsidRPr="001C5669">
        <w:rPr>
          <w:rFonts w:ascii="Palatino Linotype" w:hAnsi="Palatino Linotype"/>
          <w:b/>
        </w:rPr>
        <w:t xml:space="preserve">CA </w:t>
      </w:r>
      <w:r w:rsidRPr="001C5669">
        <w:rPr>
          <w:rFonts w:ascii="Palatino Linotype" w:hAnsi="Palatino Linotype"/>
        </w:rPr>
        <w:t xml:space="preserve">la respuesta a la solicitud de información </w:t>
      </w:r>
      <w:r w:rsidR="003D0D52" w:rsidRPr="001C5669">
        <w:rPr>
          <w:rFonts w:ascii="Palatino Linotype" w:hAnsi="Palatino Linotype" w:cs="Arial"/>
          <w:b/>
        </w:rPr>
        <w:t>03635/TOLUCA/IP/2025</w:t>
      </w:r>
      <w:r w:rsidRPr="001C5669">
        <w:rPr>
          <w:rFonts w:ascii="Palatino Linotype" w:hAnsi="Palatino Linotype" w:cs="Arial"/>
        </w:rPr>
        <w:t xml:space="preserve">, </w:t>
      </w:r>
      <w:r w:rsidRPr="001C5669">
        <w:rPr>
          <w:rFonts w:ascii="Palatino Linotype" w:hAnsi="Palatino Linotype"/>
        </w:rPr>
        <w:t>que ha sido materia del presente fallo.</w:t>
      </w:r>
    </w:p>
    <w:p w14:paraId="1DD8C3AC" w14:textId="77777777" w:rsidR="000478CF" w:rsidRPr="001C5669" w:rsidRDefault="000478CF" w:rsidP="009A6521">
      <w:pPr>
        <w:spacing w:line="360" w:lineRule="auto"/>
        <w:jc w:val="both"/>
        <w:rPr>
          <w:rFonts w:ascii="Palatino Linotype" w:hAnsi="Palatino Linotype"/>
        </w:rPr>
      </w:pPr>
    </w:p>
    <w:p w14:paraId="0833E19F" w14:textId="36E08C25" w:rsidR="009A6521" w:rsidRPr="001C5669" w:rsidRDefault="009A6521" w:rsidP="009A6521">
      <w:pPr>
        <w:spacing w:line="360" w:lineRule="auto"/>
        <w:jc w:val="both"/>
        <w:rPr>
          <w:rFonts w:ascii="Palatino Linotype" w:hAnsi="Palatino Linotype"/>
        </w:rPr>
      </w:pPr>
      <w:r w:rsidRPr="001C5669">
        <w:rPr>
          <w:rFonts w:ascii="Palatino Linotype" w:hAnsi="Palatino Linotype"/>
        </w:rPr>
        <w:t xml:space="preserve">Por lo antes expuesto y fundado. </w:t>
      </w:r>
    </w:p>
    <w:p w14:paraId="23CEC153" w14:textId="77777777" w:rsidR="00B10A2E" w:rsidRPr="001C5669" w:rsidRDefault="00B10A2E" w:rsidP="009A6521">
      <w:pPr>
        <w:spacing w:line="360" w:lineRule="auto"/>
        <w:jc w:val="both"/>
        <w:rPr>
          <w:rFonts w:ascii="Palatino Linotype" w:hAnsi="Palatino Linotype"/>
        </w:rPr>
      </w:pPr>
    </w:p>
    <w:p w14:paraId="00772740" w14:textId="4A59BF46" w:rsidR="009A6521" w:rsidRPr="001C5669" w:rsidRDefault="009A6521" w:rsidP="00561D99">
      <w:pPr>
        <w:spacing w:line="360" w:lineRule="auto"/>
        <w:jc w:val="center"/>
        <w:rPr>
          <w:rFonts w:ascii="Palatino Linotype" w:hAnsi="Palatino Linotype"/>
          <w:b/>
          <w:bCs/>
          <w:spacing w:val="60"/>
          <w:sz w:val="28"/>
          <w:lang w:val="es-ES_tradnl"/>
        </w:rPr>
      </w:pPr>
      <w:r w:rsidRPr="001C5669">
        <w:rPr>
          <w:rFonts w:ascii="Palatino Linotype" w:hAnsi="Palatino Linotype"/>
          <w:b/>
          <w:bCs/>
          <w:spacing w:val="60"/>
          <w:sz w:val="28"/>
          <w:lang w:val="es-ES_tradnl"/>
        </w:rPr>
        <w:t>SE    RESUELVE</w:t>
      </w:r>
    </w:p>
    <w:p w14:paraId="700BABFE" w14:textId="77777777" w:rsidR="00561D99" w:rsidRPr="001C5669" w:rsidRDefault="00561D99" w:rsidP="00561D99">
      <w:pPr>
        <w:spacing w:line="360" w:lineRule="auto"/>
        <w:jc w:val="center"/>
        <w:rPr>
          <w:rFonts w:ascii="Palatino Linotype" w:hAnsi="Palatino Linotype"/>
          <w:b/>
          <w:bCs/>
          <w:spacing w:val="60"/>
          <w:lang w:val="es-ES_tradnl"/>
        </w:rPr>
      </w:pPr>
    </w:p>
    <w:p w14:paraId="2EAA7CD9" w14:textId="034A483D" w:rsidR="009A6521" w:rsidRPr="001C5669" w:rsidRDefault="009A6521" w:rsidP="00561D99">
      <w:pPr>
        <w:autoSpaceDE w:val="0"/>
        <w:autoSpaceDN w:val="0"/>
        <w:adjustRightInd w:val="0"/>
        <w:spacing w:line="360" w:lineRule="auto"/>
        <w:ind w:right="49"/>
        <w:jc w:val="both"/>
        <w:rPr>
          <w:rFonts w:ascii="Palatino Linotype" w:hAnsi="Palatino Linotype" w:cs="Arial"/>
        </w:rPr>
      </w:pPr>
      <w:r w:rsidRPr="001C5669">
        <w:rPr>
          <w:rFonts w:ascii="Palatino Linotype" w:hAnsi="Palatino Linotype" w:cs="Arial"/>
          <w:b/>
          <w:sz w:val="28"/>
          <w:szCs w:val="28"/>
          <w:lang w:val="es-ES_tradnl"/>
        </w:rPr>
        <w:t>PRIMERO.</w:t>
      </w:r>
      <w:r w:rsidRPr="001C5669">
        <w:rPr>
          <w:rFonts w:ascii="Palatino Linotype" w:hAnsi="Palatino Linotype" w:cs="Arial"/>
          <w:lang w:val="es-ES_tradnl"/>
        </w:rPr>
        <w:t xml:space="preserve"> </w:t>
      </w:r>
      <w:r w:rsidRPr="001C5669">
        <w:rPr>
          <w:rFonts w:ascii="Palatino Linotype" w:hAnsi="Palatino Linotype" w:cs="Arial"/>
        </w:rPr>
        <w:t>Se</w:t>
      </w:r>
      <w:r w:rsidRPr="001C5669">
        <w:rPr>
          <w:rFonts w:ascii="Palatino Linotype" w:hAnsi="Palatino Linotype" w:cs="Arial"/>
          <w:b/>
        </w:rPr>
        <w:t xml:space="preserve"> </w:t>
      </w:r>
      <w:r w:rsidR="00DB55A6" w:rsidRPr="001C5669">
        <w:rPr>
          <w:rFonts w:ascii="Palatino Linotype" w:hAnsi="Palatino Linotype" w:cs="Arial"/>
          <w:b/>
        </w:rPr>
        <w:t>MODIFI</w:t>
      </w:r>
      <w:r w:rsidRPr="001C5669">
        <w:rPr>
          <w:rFonts w:ascii="Palatino Linotype" w:hAnsi="Palatino Linotype" w:cs="Arial"/>
          <w:b/>
        </w:rPr>
        <w:t xml:space="preserve">CA </w:t>
      </w:r>
      <w:r w:rsidRPr="001C5669">
        <w:rPr>
          <w:rFonts w:ascii="Palatino Linotype" w:eastAsia="Arial Unicode MS" w:hAnsi="Palatino Linotype" w:cs="Arial"/>
        </w:rPr>
        <w:t xml:space="preserve">la respuesta entregada por el </w:t>
      </w:r>
      <w:r w:rsidRPr="001C5669">
        <w:rPr>
          <w:rFonts w:ascii="Palatino Linotype" w:eastAsia="Arial Unicode MS" w:hAnsi="Palatino Linotype" w:cs="Arial"/>
          <w:b/>
        </w:rPr>
        <w:t xml:space="preserve">Sujeto Obligado </w:t>
      </w:r>
      <w:r w:rsidRPr="001C5669">
        <w:rPr>
          <w:rFonts w:ascii="Palatino Linotype" w:eastAsia="Arial Unicode MS" w:hAnsi="Palatino Linotype" w:cs="Arial"/>
        </w:rPr>
        <w:t xml:space="preserve">a la solicitud de información número </w:t>
      </w:r>
      <w:r w:rsidR="003D0D52" w:rsidRPr="001C5669">
        <w:rPr>
          <w:rFonts w:ascii="Palatino Linotype" w:hAnsi="Palatino Linotype" w:cs="Arial"/>
          <w:b/>
        </w:rPr>
        <w:t>03635/TOLUCA/IP/2025</w:t>
      </w:r>
      <w:r w:rsidRPr="001C5669">
        <w:rPr>
          <w:rFonts w:ascii="Palatino Linotype" w:hAnsi="Palatino Linotype" w:cs="Arial"/>
        </w:rPr>
        <w:t xml:space="preserve">, por resultar </w:t>
      </w:r>
      <w:r w:rsidR="00C120DF" w:rsidRPr="001C5669">
        <w:rPr>
          <w:rFonts w:ascii="Palatino Linotype" w:hAnsi="Palatino Linotype" w:cs="Arial"/>
        </w:rPr>
        <w:t xml:space="preserve">parcialmente </w:t>
      </w:r>
      <w:r w:rsidRPr="001C5669">
        <w:rPr>
          <w:rFonts w:ascii="Palatino Linotype" w:hAnsi="Palatino Linotype" w:cs="Arial"/>
        </w:rPr>
        <w:t>fundados los motivos de inconformidad vertidos por el</w:t>
      </w:r>
      <w:r w:rsidRPr="001C5669">
        <w:rPr>
          <w:rFonts w:ascii="Palatino Linotype" w:hAnsi="Palatino Linotype" w:cs="Arial"/>
          <w:b/>
        </w:rPr>
        <w:t xml:space="preserve"> Recurrente</w:t>
      </w:r>
      <w:r w:rsidRPr="001C5669">
        <w:rPr>
          <w:rFonts w:ascii="Palatino Linotype" w:hAnsi="Palatino Linotype" w:cs="Arial"/>
        </w:rPr>
        <w:t xml:space="preserve">, en términos del Considerando </w:t>
      </w:r>
      <w:r w:rsidR="00C120DF" w:rsidRPr="001C5669">
        <w:rPr>
          <w:rFonts w:ascii="Palatino Linotype" w:hAnsi="Palatino Linotype" w:cs="Arial"/>
          <w:b/>
        </w:rPr>
        <w:t>QUIN</w:t>
      </w:r>
      <w:r w:rsidRPr="001C5669">
        <w:rPr>
          <w:rFonts w:ascii="Palatino Linotype" w:hAnsi="Palatino Linotype" w:cs="Arial"/>
          <w:b/>
        </w:rPr>
        <w:t>TO</w:t>
      </w:r>
      <w:r w:rsidRPr="001C5669">
        <w:rPr>
          <w:rFonts w:ascii="Palatino Linotype" w:hAnsi="Palatino Linotype" w:cs="Arial"/>
        </w:rPr>
        <w:t xml:space="preserve"> de esta resolución.</w:t>
      </w:r>
    </w:p>
    <w:p w14:paraId="185D3227" w14:textId="77777777" w:rsidR="00561D99" w:rsidRPr="001C5669" w:rsidRDefault="00561D99" w:rsidP="00561D99">
      <w:pPr>
        <w:autoSpaceDE w:val="0"/>
        <w:autoSpaceDN w:val="0"/>
        <w:adjustRightInd w:val="0"/>
        <w:spacing w:line="360" w:lineRule="auto"/>
        <w:ind w:right="49"/>
        <w:jc w:val="both"/>
        <w:rPr>
          <w:rFonts w:ascii="Palatino Linotype" w:hAnsi="Palatino Linotype" w:cs="Arial"/>
        </w:rPr>
      </w:pPr>
    </w:p>
    <w:p w14:paraId="3C8CD3B1" w14:textId="59320BC4" w:rsidR="009A6521" w:rsidRPr="001C5669" w:rsidRDefault="009A6521" w:rsidP="00561D99">
      <w:pPr>
        <w:spacing w:line="360" w:lineRule="auto"/>
        <w:jc w:val="both"/>
        <w:rPr>
          <w:rFonts w:ascii="Palatino Linotype" w:hAnsi="Palatino Linotype" w:cs="Arial"/>
        </w:rPr>
      </w:pPr>
      <w:r w:rsidRPr="001C5669">
        <w:rPr>
          <w:rFonts w:ascii="Palatino Linotype" w:hAnsi="Palatino Linotype" w:cs="Arial"/>
          <w:b/>
          <w:sz w:val="28"/>
          <w:szCs w:val="28"/>
        </w:rPr>
        <w:t>SEGUNDO.</w:t>
      </w:r>
      <w:r w:rsidRPr="001C5669">
        <w:rPr>
          <w:rFonts w:ascii="Palatino Linotype" w:hAnsi="Palatino Linotype" w:cs="Arial"/>
        </w:rPr>
        <w:t xml:space="preserve"> Se </w:t>
      </w:r>
      <w:r w:rsidRPr="001C5669">
        <w:rPr>
          <w:rFonts w:ascii="Palatino Linotype" w:hAnsi="Palatino Linotype" w:cs="Arial"/>
          <w:b/>
        </w:rPr>
        <w:t>ORDENA</w:t>
      </w:r>
      <w:r w:rsidRPr="001C5669">
        <w:rPr>
          <w:rFonts w:ascii="Palatino Linotype" w:hAnsi="Palatino Linotype" w:cs="Arial"/>
        </w:rPr>
        <w:t xml:space="preserve"> al </w:t>
      </w:r>
      <w:r w:rsidRPr="001C5669">
        <w:rPr>
          <w:rFonts w:ascii="Palatino Linotype" w:hAnsi="Palatino Linotype" w:cs="Arial"/>
          <w:b/>
        </w:rPr>
        <w:t>Sujeto Obligado</w:t>
      </w:r>
      <w:r w:rsidRPr="001C5669">
        <w:rPr>
          <w:rFonts w:ascii="Palatino Linotype" w:hAnsi="Palatino Linotype" w:cs="Arial"/>
        </w:rPr>
        <w:t xml:space="preserve"> haga entrega al </w:t>
      </w:r>
      <w:r w:rsidRPr="001C5669">
        <w:rPr>
          <w:rFonts w:ascii="Palatino Linotype" w:hAnsi="Palatino Linotype" w:cs="Arial"/>
          <w:b/>
        </w:rPr>
        <w:t xml:space="preserve">Recurrente </w:t>
      </w:r>
      <w:r w:rsidRPr="001C5669">
        <w:rPr>
          <w:rFonts w:ascii="Palatino Linotype" w:hAnsi="Palatino Linotype" w:cs="Arial"/>
        </w:rPr>
        <w:t xml:space="preserve">en términos del Considerando </w:t>
      </w:r>
      <w:r w:rsidR="008E28B2" w:rsidRPr="001C5669">
        <w:rPr>
          <w:rFonts w:ascii="Palatino Linotype" w:hAnsi="Palatino Linotype" w:cs="Arial"/>
          <w:b/>
        </w:rPr>
        <w:t>CUAR</w:t>
      </w:r>
      <w:r w:rsidRPr="001C5669">
        <w:rPr>
          <w:rFonts w:ascii="Palatino Linotype" w:hAnsi="Palatino Linotype" w:cs="Arial"/>
          <w:b/>
        </w:rPr>
        <w:t xml:space="preserve">TO </w:t>
      </w:r>
      <w:r w:rsidRPr="001C5669">
        <w:rPr>
          <w:rFonts w:ascii="Palatino Linotype" w:hAnsi="Palatino Linotype" w:cs="Arial"/>
        </w:rPr>
        <w:t>de esta resolución, a través del</w:t>
      </w:r>
      <w:r w:rsidRPr="001C5669">
        <w:rPr>
          <w:rFonts w:ascii="Palatino Linotype" w:hAnsi="Palatino Linotype" w:cs="Arial"/>
          <w:b/>
        </w:rPr>
        <w:t xml:space="preserve"> </w:t>
      </w:r>
      <w:r w:rsidRPr="001C5669">
        <w:rPr>
          <w:rFonts w:ascii="Palatino Linotype" w:hAnsi="Palatino Linotype" w:cs="Arial"/>
        </w:rPr>
        <w:t xml:space="preserve">Sistema de Acceso a la Información Mexiquense </w:t>
      </w:r>
      <w:r w:rsidRPr="001C5669">
        <w:rPr>
          <w:rFonts w:ascii="Palatino Linotype" w:hAnsi="Palatino Linotype" w:cs="Arial"/>
          <w:b/>
        </w:rPr>
        <w:t>(SAIMEX)</w:t>
      </w:r>
      <w:r w:rsidR="006B0E22" w:rsidRPr="001C5669">
        <w:rPr>
          <w:rFonts w:ascii="Palatino Linotype" w:hAnsi="Palatino Linotype" w:cs="Arial"/>
        </w:rPr>
        <w:t xml:space="preserve">, </w:t>
      </w:r>
      <w:r w:rsidRPr="001C5669">
        <w:rPr>
          <w:rFonts w:ascii="Palatino Linotype" w:hAnsi="Palatino Linotype" w:cs="Arial"/>
        </w:rPr>
        <w:t>lo siguiente:</w:t>
      </w:r>
    </w:p>
    <w:p w14:paraId="009C7C22" w14:textId="77777777" w:rsidR="00561D99" w:rsidRPr="001C5669" w:rsidRDefault="00561D99" w:rsidP="00561D99">
      <w:pPr>
        <w:spacing w:line="360" w:lineRule="auto"/>
        <w:jc w:val="both"/>
        <w:rPr>
          <w:rFonts w:ascii="Palatino Linotype" w:hAnsi="Palatino Linotype" w:cs="Arial"/>
        </w:rPr>
      </w:pPr>
    </w:p>
    <w:p w14:paraId="20A0A285" w14:textId="7E69A0CB" w:rsidR="003C4F41" w:rsidRPr="001C5669" w:rsidRDefault="003C4F41" w:rsidP="003C4F41">
      <w:pPr>
        <w:pStyle w:val="Prrafodelista"/>
        <w:numPr>
          <w:ilvl w:val="0"/>
          <w:numId w:val="31"/>
        </w:numPr>
        <w:spacing w:after="240" w:line="360" w:lineRule="auto"/>
        <w:jc w:val="both"/>
        <w:rPr>
          <w:rFonts w:ascii="Palatino Linotype" w:hAnsi="Palatino Linotype" w:cs="Arial"/>
          <w:lang w:val="es-ES_tradnl"/>
        </w:rPr>
      </w:pPr>
      <w:r w:rsidRPr="001C5669">
        <w:rPr>
          <w:rFonts w:ascii="Palatino Linotype" w:hAnsi="Palatino Linotype" w:cs="Arial"/>
          <w:lang w:val="es-ES_tradnl"/>
        </w:rPr>
        <w:t>De ser procedente, la versión pública de los programas o acciones en materia de protección de datos implementados, vigentes al 25 de junio de 2025.</w:t>
      </w:r>
    </w:p>
    <w:p w14:paraId="23F1384F" w14:textId="490340AE" w:rsidR="003C4F41" w:rsidRPr="001C5669" w:rsidRDefault="003C4F41" w:rsidP="003C4F41">
      <w:pPr>
        <w:pStyle w:val="Prrafodelista"/>
        <w:numPr>
          <w:ilvl w:val="0"/>
          <w:numId w:val="31"/>
        </w:numPr>
        <w:spacing w:after="240" w:line="360" w:lineRule="auto"/>
        <w:jc w:val="both"/>
        <w:rPr>
          <w:rFonts w:ascii="Palatino Linotype" w:hAnsi="Palatino Linotype" w:cs="Arial"/>
          <w:lang w:val="es-ES_tradnl"/>
        </w:rPr>
      </w:pPr>
      <w:r w:rsidRPr="001C5669">
        <w:rPr>
          <w:rFonts w:ascii="Palatino Linotype" w:hAnsi="Palatino Linotype" w:cs="Arial"/>
          <w:lang w:val="es-ES_tradnl"/>
        </w:rPr>
        <w:t xml:space="preserve">El Acuerdo emitido por el Comité de Transparencia, en donde de manera fundada y motivada, de conformidad con los artículos 49, fracción II, 132, fracción II, 143, fracción I y 149 de la Ley de Transparencia y Acceso a la </w:t>
      </w:r>
      <w:r w:rsidRPr="001C5669">
        <w:rPr>
          <w:rFonts w:ascii="Palatino Linotype" w:hAnsi="Palatino Linotype" w:cs="Arial"/>
          <w:lang w:val="es-ES_tradnl"/>
        </w:rPr>
        <w:lastRenderedPageBreak/>
        <w:t>Información Pública del Estado de México y Municipios, confirme la clasificación de lo siguiente:</w:t>
      </w:r>
    </w:p>
    <w:p w14:paraId="78B6766B" w14:textId="02F07D68" w:rsidR="003D0D52" w:rsidRPr="001C5669" w:rsidRDefault="003C4F41" w:rsidP="003C4F41">
      <w:pPr>
        <w:pStyle w:val="Prrafodelista"/>
        <w:numPr>
          <w:ilvl w:val="0"/>
          <w:numId w:val="33"/>
        </w:numPr>
        <w:spacing w:line="360" w:lineRule="auto"/>
        <w:jc w:val="both"/>
        <w:rPr>
          <w:rFonts w:ascii="Palatino Linotype" w:hAnsi="Palatino Linotype" w:cs="Arial"/>
          <w:lang w:val="es-ES_tradnl"/>
        </w:rPr>
      </w:pPr>
      <w:r w:rsidRPr="001C5669">
        <w:rPr>
          <w:rFonts w:ascii="Palatino Linotype" w:hAnsi="Palatino Linotype" w:cs="Arial"/>
          <w:lang w:val="es-ES_tradnl"/>
        </w:rPr>
        <w:t>E</w:t>
      </w:r>
      <w:r w:rsidR="003D0D52" w:rsidRPr="001C5669">
        <w:rPr>
          <w:rFonts w:ascii="Palatino Linotype" w:hAnsi="Palatino Linotype" w:cs="Arial"/>
          <w:lang w:val="es-ES_tradnl"/>
        </w:rPr>
        <w:t>l Plan de Trabajo de Protección de Datos personales contenido en el Documento de Seguridad del Ayuntamiento de Toluca, vigente al 25 de junio de 2025.</w:t>
      </w:r>
    </w:p>
    <w:p w14:paraId="761A2BC4" w14:textId="075640BA" w:rsidR="003C4F41" w:rsidRPr="001C5669" w:rsidRDefault="003C4F41" w:rsidP="003C4F41">
      <w:pPr>
        <w:pStyle w:val="Prrafodelista"/>
        <w:numPr>
          <w:ilvl w:val="0"/>
          <w:numId w:val="33"/>
        </w:numPr>
        <w:rPr>
          <w:rFonts w:ascii="Palatino Linotype" w:hAnsi="Palatino Linotype" w:cs="Arial"/>
          <w:lang w:val="es-ES_tradnl"/>
        </w:rPr>
      </w:pPr>
      <w:r w:rsidRPr="001C5669">
        <w:rPr>
          <w:rFonts w:ascii="Palatino Linotype" w:hAnsi="Palatino Linotype" w:cs="Arial"/>
          <w:lang w:val="es-ES_tradnl"/>
        </w:rPr>
        <w:t>Los datos testados en la versión pública que, dé cuenta del numeral 1.</w:t>
      </w:r>
    </w:p>
    <w:p w14:paraId="3754F562" w14:textId="77777777" w:rsidR="00561D99" w:rsidRPr="001C5669" w:rsidRDefault="00561D99" w:rsidP="00C120DF">
      <w:pPr>
        <w:ind w:right="141"/>
        <w:jc w:val="both"/>
        <w:rPr>
          <w:rFonts w:ascii="Palatino Linotype" w:hAnsi="Palatino Linotype"/>
          <w:i/>
          <w:sz w:val="22"/>
        </w:rPr>
      </w:pPr>
    </w:p>
    <w:p w14:paraId="38536CC8" w14:textId="77777777" w:rsidR="003D0D52" w:rsidRPr="001C5669" w:rsidRDefault="003D0D52" w:rsidP="00C120DF">
      <w:pPr>
        <w:ind w:right="141"/>
        <w:jc w:val="both"/>
        <w:rPr>
          <w:rFonts w:ascii="Palatino Linotype" w:hAnsi="Palatino Linotype"/>
          <w:i/>
          <w:sz w:val="22"/>
        </w:rPr>
      </w:pPr>
    </w:p>
    <w:p w14:paraId="73ABF2D6" w14:textId="6B979E9C" w:rsidR="009A6521" w:rsidRPr="001C5669"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1C5669">
        <w:rPr>
          <w:rFonts w:ascii="Palatino Linotype" w:hAnsi="Palatino Linotype" w:cs="Arial"/>
          <w:b/>
          <w:sz w:val="28"/>
          <w:szCs w:val="28"/>
          <w:lang w:val="es-ES_tradnl"/>
        </w:rPr>
        <w:t xml:space="preserve">TERCERO. </w:t>
      </w:r>
      <w:r w:rsidRPr="001C5669">
        <w:rPr>
          <w:rFonts w:ascii="Palatino Linotype" w:hAnsi="Palatino Linotype" w:cs="Arial"/>
          <w:b/>
          <w:szCs w:val="28"/>
          <w:lang w:val="es-ES_tradnl"/>
        </w:rPr>
        <w:t xml:space="preserve">NOTIFÍQUESE </w:t>
      </w:r>
      <w:r w:rsidRPr="001C5669">
        <w:rPr>
          <w:rFonts w:ascii="Palatino Linotype" w:hAnsi="Palatino Linotype" w:cs="Arial"/>
          <w:szCs w:val="28"/>
          <w:lang w:val="es-ES_tradnl"/>
        </w:rPr>
        <w:t xml:space="preserve">la presente resolución </w:t>
      </w:r>
      <w:r w:rsidRPr="001C5669">
        <w:rPr>
          <w:rFonts w:ascii="Palatino Linotype" w:hAnsi="Palatino Linotype" w:cs="Arial"/>
        </w:rPr>
        <w:t xml:space="preserve">a través del Sistema de Acceso a la Información Mexiquense </w:t>
      </w:r>
      <w:r w:rsidRPr="001C5669">
        <w:rPr>
          <w:rFonts w:ascii="Palatino Linotype" w:hAnsi="Palatino Linotype" w:cs="Arial"/>
          <w:b/>
        </w:rPr>
        <w:t>(SAIMEX)</w:t>
      </w:r>
      <w:r w:rsidRPr="001C5669">
        <w:rPr>
          <w:rFonts w:ascii="Palatino Linotype" w:hAnsi="Palatino Linotype" w:cs="Arial"/>
          <w:szCs w:val="28"/>
          <w:lang w:val="es-ES_tradnl"/>
        </w:rPr>
        <w:t xml:space="preserve"> al Titular de la Unidad de Transparencia del </w:t>
      </w:r>
      <w:r w:rsidRPr="001C5669">
        <w:rPr>
          <w:rFonts w:ascii="Palatino Linotype" w:hAnsi="Palatino Linotype" w:cs="Arial"/>
          <w:b/>
          <w:szCs w:val="28"/>
          <w:lang w:val="es-ES_tradnl"/>
        </w:rPr>
        <w:t>Sujeto Obligado</w:t>
      </w:r>
      <w:r w:rsidRPr="001C566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1C5669">
        <w:rPr>
          <w:rFonts w:ascii="Palatino Linotype" w:hAnsi="Palatino Linotype" w:cs="Arial"/>
          <w:szCs w:val="28"/>
          <w:lang w:val="es-ES_tradnl"/>
        </w:rPr>
        <w:t xml:space="preserve"> III; 214, 215 y 216 de la Ley </w:t>
      </w:r>
      <w:r w:rsidRPr="001C5669">
        <w:rPr>
          <w:rFonts w:ascii="Palatino Linotype" w:hAnsi="Palatino Linotype" w:cs="Arial"/>
          <w:szCs w:val="28"/>
          <w:lang w:val="es-ES_tradnl"/>
        </w:rPr>
        <w:t>de Transparencia y Acceso a la Información Pública del Estado de México y Municipios.</w:t>
      </w:r>
    </w:p>
    <w:p w14:paraId="49858C27" w14:textId="77777777" w:rsidR="00561D99" w:rsidRPr="001C5669"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1C5669" w:rsidRDefault="009A6521" w:rsidP="00561D99">
      <w:pPr>
        <w:spacing w:line="360" w:lineRule="auto"/>
        <w:jc w:val="both"/>
        <w:rPr>
          <w:rFonts w:ascii="Palatino Linotype" w:hAnsi="Palatino Linotype" w:cs="Arial"/>
          <w:bCs/>
          <w:szCs w:val="28"/>
        </w:rPr>
      </w:pPr>
      <w:r w:rsidRPr="001C5669">
        <w:rPr>
          <w:rFonts w:ascii="Palatino Linotype" w:hAnsi="Palatino Linotype" w:cs="Arial"/>
          <w:b/>
          <w:bCs/>
          <w:sz w:val="28"/>
          <w:szCs w:val="28"/>
        </w:rPr>
        <w:t>CUARTO.</w:t>
      </w:r>
      <w:r w:rsidRPr="001C566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1C5669">
        <w:rPr>
          <w:rFonts w:ascii="Palatino Linotype" w:hAnsi="Palatino Linotype" w:cs="Arial"/>
          <w:b/>
          <w:bCs/>
          <w:szCs w:val="28"/>
        </w:rPr>
        <w:t>Sujeto Obligado</w:t>
      </w:r>
      <w:r w:rsidRPr="001C5669">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1C5669" w:rsidRDefault="00561D99" w:rsidP="00561D99">
      <w:pPr>
        <w:spacing w:line="360" w:lineRule="auto"/>
        <w:jc w:val="both"/>
        <w:rPr>
          <w:rFonts w:ascii="Palatino Linotype" w:hAnsi="Palatino Linotype" w:cs="Arial"/>
          <w:bCs/>
          <w:szCs w:val="28"/>
        </w:rPr>
      </w:pPr>
    </w:p>
    <w:p w14:paraId="1B4E606C" w14:textId="371D2306" w:rsidR="00DF2507" w:rsidRPr="001C5669" w:rsidRDefault="009A6521" w:rsidP="00561D99">
      <w:pPr>
        <w:autoSpaceDE w:val="0"/>
        <w:autoSpaceDN w:val="0"/>
        <w:adjustRightInd w:val="0"/>
        <w:spacing w:line="360" w:lineRule="auto"/>
        <w:ind w:right="49"/>
        <w:jc w:val="both"/>
        <w:rPr>
          <w:rFonts w:ascii="Palatino Linotype" w:hAnsi="Palatino Linotype" w:cs="Arial"/>
        </w:rPr>
      </w:pPr>
      <w:r w:rsidRPr="001C5669">
        <w:rPr>
          <w:rFonts w:ascii="Palatino Linotype" w:hAnsi="Palatino Linotype" w:cs="Arial"/>
          <w:b/>
          <w:sz w:val="28"/>
          <w:szCs w:val="28"/>
        </w:rPr>
        <w:lastRenderedPageBreak/>
        <w:t>QUINTO.</w:t>
      </w:r>
      <w:r w:rsidRPr="001C5669">
        <w:rPr>
          <w:rFonts w:ascii="Palatino Linotype" w:hAnsi="Palatino Linotype" w:cs="Arial"/>
          <w:b/>
        </w:rPr>
        <w:t xml:space="preserve"> NOTIFÍQUESE</w:t>
      </w:r>
      <w:r w:rsidRPr="001C5669">
        <w:rPr>
          <w:rFonts w:ascii="Palatino Linotype" w:hAnsi="Palatino Linotype" w:cs="Arial"/>
        </w:rPr>
        <w:t xml:space="preserve"> al </w:t>
      </w:r>
      <w:r w:rsidRPr="001C5669">
        <w:rPr>
          <w:rFonts w:ascii="Palatino Linotype" w:hAnsi="Palatino Linotype" w:cs="Arial"/>
          <w:b/>
        </w:rPr>
        <w:t>Recurrente</w:t>
      </w:r>
      <w:r w:rsidRPr="001C5669">
        <w:rPr>
          <w:rFonts w:ascii="Palatino Linotype" w:hAnsi="Palatino Linotype" w:cs="Arial"/>
        </w:rPr>
        <w:t xml:space="preserve"> la presente resolución a través del Sistema de Acceso a la Información Mexiquense </w:t>
      </w:r>
      <w:r w:rsidRPr="001C5669">
        <w:rPr>
          <w:rFonts w:ascii="Palatino Linotype" w:hAnsi="Palatino Linotype" w:cs="Arial"/>
          <w:b/>
        </w:rPr>
        <w:t>(SAIMEX),</w:t>
      </w:r>
      <w:r w:rsidRPr="001C5669">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1C5669" w:rsidRDefault="00561D99" w:rsidP="00561D99">
      <w:pPr>
        <w:autoSpaceDE w:val="0"/>
        <w:autoSpaceDN w:val="0"/>
        <w:adjustRightInd w:val="0"/>
        <w:spacing w:line="360" w:lineRule="auto"/>
        <w:ind w:right="49"/>
        <w:jc w:val="both"/>
        <w:rPr>
          <w:rFonts w:ascii="Palatino Linotype" w:hAnsi="Palatino Linotype" w:cs="Arial"/>
        </w:rPr>
      </w:pPr>
    </w:p>
    <w:p w14:paraId="708C2C7B" w14:textId="19021D2F" w:rsidR="00B10A2E" w:rsidRPr="001C5669" w:rsidRDefault="001C5669" w:rsidP="00D01A63">
      <w:pPr>
        <w:spacing w:line="360" w:lineRule="auto"/>
        <w:jc w:val="both"/>
        <w:rPr>
          <w:rFonts w:ascii="Palatino Linotype" w:eastAsiaTheme="minorHAnsi" w:hAnsi="Palatino Linotype" w:cs="Arial"/>
          <w:lang w:val="es-MX" w:eastAsia="en-US"/>
        </w:rPr>
      </w:pPr>
      <w:r w:rsidRPr="001C5669">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054E04" w:rsidRPr="001C5669">
        <w:rPr>
          <w:rFonts w:ascii="Palatino Linotype" w:eastAsiaTheme="minorHAnsi" w:hAnsi="Palatino Linotype" w:cs="Arial"/>
          <w:lang w:val="es-MX" w:eastAsia="en-US"/>
        </w:rPr>
        <w:t>.</w:t>
      </w:r>
      <w:r w:rsidR="00B10A2E" w:rsidRPr="001C5669">
        <w:rPr>
          <w:rFonts w:ascii="Palatino Linotype" w:eastAsiaTheme="minorHAnsi" w:hAnsi="Palatino Linotype" w:cs="Arial"/>
          <w:lang w:val="es-MX" w:eastAsia="en-US"/>
        </w:rPr>
        <w:t>-----------</w:t>
      </w:r>
      <w:r w:rsidR="00C120DF" w:rsidRPr="001C5669">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1C5669">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D10A74F" w:rsidR="0029071C" w:rsidRPr="003E56C9" w:rsidRDefault="0029071C" w:rsidP="003E56C9"/>
    <w:sectPr w:rsidR="0029071C" w:rsidRPr="003E56C9" w:rsidSect="00742DA4">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B0B1E" w14:textId="77777777" w:rsidR="00552ABF" w:rsidRDefault="00552ABF" w:rsidP="000B5E25">
      <w:r>
        <w:separator/>
      </w:r>
    </w:p>
  </w:endnote>
  <w:endnote w:type="continuationSeparator" w:id="0">
    <w:p w14:paraId="51E901C6" w14:textId="77777777" w:rsidR="00552ABF" w:rsidRDefault="00552AB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B5E4A" w:rsidRPr="000D3AD4" w:rsidRDefault="002B5E4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51E2C">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51E2C">
      <w:rPr>
        <w:rFonts w:ascii="Palatino Linotype" w:hAnsi="Palatino Linotype" w:cs="Arial"/>
        <w:bCs/>
        <w:noProof/>
        <w:sz w:val="20"/>
        <w:szCs w:val="20"/>
      </w:rPr>
      <w:t>60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B5E4A" w:rsidRPr="000D3AD4" w:rsidRDefault="002B5E4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51E2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51E2C">
      <w:rPr>
        <w:rFonts w:ascii="Palatino Linotype" w:hAnsi="Palatino Linotype" w:cs="Arial"/>
        <w:bCs/>
        <w:noProof/>
        <w:sz w:val="20"/>
        <w:szCs w:val="20"/>
      </w:rPr>
      <w:t>60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8858" w14:textId="77777777" w:rsidR="00552ABF" w:rsidRDefault="00552ABF" w:rsidP="000B5E25">
      <w:r>
        <w:separator/>
      </w:r>
    </w:p>
  </w:footnote>
  <w:footnote w:type="continuationSeparator" w:id="0">
    <w:p w14:paraId="4A38410B" w14:textId="77777777" w:rsidR="00552ABF" w:rsidRDefault="00552ABF" w:rsidP="000B5E25">
      <w:r>
        <w:continuationSeparator/>
      </w:r>
    </w:p>
  </w:footnote>
  <w:footnote w:id="1">
    <w:p w14:paraId="415B7283" w14:textId="77777777" w:rsidR="002B5E4A" w:rsidRPr="008A64CB" w:rsidRDefault="002B5E4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B5E4A" w:rsidRDefault="002B5E4A" w:rsidP="008A64CB">
      <w:pPr>
        <w:autoSpaceDE w:val="0"/>
        <w:autoSpaceDN w:val="0"/>
        <w:adjustRightInd w:val="0"/>
        <w:ind w:right="49"/>
        <w:jc w:val="both"/>
        <w:rPr>
          <w:rFonts w:ascii="Palatino Linotype" w:hAnsi="Palatino Linotype"/>
          <w:i/>
          <w:sz w:val="18"/>
          <w:szCs w:val="22"/>
        </w:rPr>
      </w:pPr>
    </w:p>
    <w:p w14:paraId="2A843A3D" w14:textId="77777777" w:rsidR="002B5E4A" w:rsidRPr="008A64CB" w:rsidRDefault="002B5E4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B5E4A" w:rsidRPr="008A64CB" w:rsidRDefault="002B5E4A">
      <w:pPr>
        <w:pStyle w:val="Textonotapie"/>
        <w:rPr>
          <w:lang w:val="es-MX"/>
        </w:rPr>
      </w:pPr>
    </w:p>
  </w:footnote>
  <w:footnote w:id="2">
    <w:p w14:paraId="597C8CB6" w14:textId="77777777" w:rsidR="002B5E4A" w:rsidRDefault="002B5E4A" w:rsidP="00C924E3">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B5E4A" w:rsidRDefault="00552ABF">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B5E4A" w:rsidRPr="008F2CCC" w14:paraId="6A2352FA" w14:textId="77777777" w:rsidTr="00BC757D">
      <w:tc>
        <w:tcPr>
          <w:tcW w:w="2693" w:type="dxa"/>
          <w:vAlign w:val="center"/>
        </w:tcPr>
        <w:p w14:paraId="217E963F" w14:textId="77777777" w:rsidR="002B5E4A" w:rsidRPr="008F5DAE" w:rsidRDefault="002B5E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1FE0A20A" w:rsidR="002B5E4A" w:rsidRPr="0029071C" w:rsidRDefault="002B5E4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08985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B5E4A" w:rsidRPr="008F2CCC" w14:paraId="1F299A1F" w14:textId="77777777" w:rsidTr="00BC757D">
      <w:trPr>
        <w:trHeight w:val="228"/>
      </w:trPr>
      <w:tc>
        <w:tcPr>
          <w:tcW w:w="2693" w:type="dxa"/>
          <w:vAlign w:val="center"/>
        </w:tcPr>
        <w:p w14:paraId="683328AB" w14:textId="77777777" w:rsidR="002B5E4A" w:rsidRPr="008F5DAE" w:rsidRDefault="002B5E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2B5E4A" w:rsidRPr="0029071C" w:rsidRDefault="002B5E4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2B5E4A" w:rsidRPr="008F2CCC" w14:paraId="46D09EF7" w14:textId="77777777" w:rsidTr="00BC757D">
      <w:tc>
        <w:tcPr>
          <w:tcW w:w="2693" w:type="dxa"/>
          <w:vAlign w:val="center"/>
        </w:tcPr>
        <w:p w14:paraId="1A0A5ED2" w14:textId="77777777" w:rsidR="002B5E4A" w:rsidRPr="008F5DAE" w:rsidRDefault="002B5E4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B5E4A" w:rsidRPr="0029071C" w:rsidRDefault="002B5E4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B5E4A" w:rsidRPr="001779E0" w:rsidRDefault="00552AB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B5E4A" w:rsidRPr="008F2CCC" w14:paraId="647E1A5E" w14:textId="77777777" w:rsidTr="00515252">
      <w:tc>
        <w:tcPr>
          <w:tcW w:w="2552" w:type="dxa"/>
          <w:vAlign w:val="center"/>
        </w:tcPr>
        <w:p w14:paraId="61C1A94D" w14:textId="77777777" w:rsidR="002B5E4A" w:rsidRPr="008F5DAE" w:rsidRDefault="002B5E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9A23514" w:rsidR="002B5E4A" w:rsidRPr="0029071C" w:rsidRDefault="002B5E4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08985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B5E4A" w:rsidRPr="008F2CCC" w14:paraId="34929B82" w14:textId="77777777" w:rsidTr="00515252">
      <w:tc>
        <w:tcPr>
          <w:tcW w:w="2552" w:type="dxa"/>
          <w:vAlign w:val="center"/>
        </w:tcPr>
        <w:p w14:paraId="54C68700" w14:textId="77777777" w:rsidR="002B5E4A" w:rsidRPr="008F5DAE" w:rsidRDefault="002B5E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FB2DBF4" w:rsidR="002B5E4A" w:rsidRPr="006D30E6" w:rsidRDefault="00F51E2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B5E4A" w:rsidRPr="008F2CCC" w14:paraId="15459416" w14:textId="77777777" w:rsidTr="00515252">
      <w:trPr>
        <w:trHeight w:val="228"/>
      </w:trPr>
      <w:tc>
        <w:tcPr>
          <w:tcW w:w="2552" w:type="dxa"/>
          <w:vAlign w:val="center"/>
        </w:tcPr>
        <w:p w14:paraId="776491B5" w14:textId="77777777" w:rsidR="002B5E4A" w:rsidRPr="008F5DAE" w:rsidRDefault="002B5E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2B5E4A" w:rsidRPr="0029071C" w:rsidRDefault="002B5E4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2B5E4A" w:rsidRPr="008F2CCC" w14:paraId="5C009CDE" w14:textId="77777777" w:rsidTr="00515252">
      <w:tc>
        <w:tcPr>
          <w:tcW w:w="2552" w:type="dxa"/>
          <w:vAlign w:val="center"/>
        </w:tcPr>
        <w:p w14:paraId="294ED620" w14:textId="77777777" w:rsidR="002B5E4A" w:rsidRPr="008F5DAE" w:rsidRDefault="002B5E4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B5E4A" w:rsidRPr="0029071C" w:rsidRDefault="002B5E4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B5E4A" w:rsidRDefault="00552ABF">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B5E4A" w:rsidRPr="009F1AB6" w:rsidRDefault="002B5E4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B24"/>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04593"/>
    <w:multiLevelType w:val="hybridMultilevel"/>
    <w:tmpl w:val="9E12B3A6"/>
    <w:lvl w:ilvl="0" w:tplc="B5A4DCB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A173B8B"/>
    <w:multiLevelType w:val="hybridMultilevel"/>
    <w:tmpl w:val="55E009CE"/>
    <w:lvl w:ilvl="0" w:tplc="709462CC">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D6016C"/>
    <w:multiLevelType w:val="multilevel"/>
    <w:tmpl w:val="5EC4FB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05055F"/>
    <w:multiLevelType w:val="hybridMultilevel"/>
    <w:tmpl w:val="5A6661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843F98"/>
    <w:multiLevelType w:val="hybridMultilevel"/>
    <w:tmpl w:val="CA606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2460A5"/>
    <w:multiLevelType w:val="hybridMultilevel"/>
    <w:tmpl w:val="5A6661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0"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B3751F"/>
    <w:multiLevelType w:val="hybridMultilevel"/>
    <w:tmpl w:val="6670405C"/>
    <w:lvl w:ilvl="0" w:tplc="4B78BD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30561C"/>
    <w:multiLevelType w:val="hybridMultilevel"/>
    <w:tmpl w:val="65EED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3"/>
  </w:num>
  <w:num w:numId="3">
    <w:abstractNumId w:val="6"/>
  </w:num>
  <w:num w:numId="4">
    <w:abstractNumId w:val="24"/>
  </w:num>
  <w:num w:numId="5">
    <w:abstractNumId w:val="27"/>
  </w:num>
  <w:num w:numId="6">
    <w:abstractNumId w:val="32"/>
  </w:num>
  <w:num w:numId="7">
    <w:abstractNumId w:val="10"/>
  </w:num>
  <w:num w:numId="8">
    <w:abstractNumId w:val="25"/>
  </w:num>
  <w:num w:numId="9">
    <w:abstractNumId w:val="30"/>
  </w:num>
  <w:num w:numId="10">
    <w:abstractNumId w:val="3"/>
  </w:num>
  <w:num w:numId="11">
    <w:abstractNumId w:val="26"/>
  </w:num>
  <w:num w:numId="12">
    <w:abstractNumId w:val="8"/>
  </w:num>
  <w:num w:numId="13">
    <w:abstractNumId w:val="4"/>
  </w:num>
  <w:num w:numId="14">
    <w:abstractNumId w:val="22"/>
  </w:num>
  <w:num w:numId="15">
    <w:abstractNumId w:val="14"/>
  </w:num>
  <w:num w:numId="16">
    <w:abstractNumId w:val="19"/>
  </w:num>
  <w:num w:numId="17">
    <w:abstractNumId w:val="11"/>
  </w:num>
  <w:num w:numId="18">
    <w:abstractNumId w:val="0"/>
  </w:num>
  <w:num w:numId="19">
    <w:abstractNumId w:val="28"/>
  </w:num>
  <w:num w:numId="20">
    <w:abstractNumId w:val="21"/>
  </w:num>
  <w:num w:numId="21">
    <w:abstractNumId w:val="16"/>
  </w:num>
  <w:num w:numId="22">
    <w:abstractNumId w:val="18"/>
  </w:num>
  <w:num w:numId="23">
    <w:abstractNumId w:val="15"/>
  </w:num>
  <w:num w:numId="24">
    <w:abstractNumId w:val="20"/>
  </w:num>
  <w:num w:numId="25">
    <w:abstractNumId w:val="7"/>
  </w:num>
  <w:num w:numId="26">
    <w:abstractNumId w:val="1"/>
  </w:num>
  <w:num w:numId="27">
    <w:abstractNumId w:val="17"/>
  </w:num>
  <w:num w:numId="28">
    <w:abstractNumId w:val="9"/>
  </w:num>
  <w:num w:numId="29">
    <w:abstractNumId w:val="29"/>
  </w:num>
  <w:num w:numId="30">
    <w:abstractNumId w:val="12"/>
  </w:num>
  <w:num w:numId="31">
    <w:abstractNumId w:val="23"/>
  </w:num>
  <w:num w:numId="32">
    <w:abstractNumId w:val="5"/>
  </w:num>
  <w:num w:numId="3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E04"/>
    <w:rsid w:val="00056A58"/>
    <w:rsid w:val="000572E9"/>
    <w:rsid w:val="00070547"/>
    <w:rsid w:val="00071173"/>
    <w:rsid w:val="000775FC"/>
    <w:rsid w:val="00087797"/>
    <w:rsid w:val="0009050D"/>
    <w:rsid w:val="00091A55"/>
    <w:rsid w:val="00093AE1"/>
    <w:rsid w:val="00094CC7"/>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549"/>
    <w:rsid w:val="001676E1"/>
    <w:rsid w:val="00170AA7"/>
    <w:rsid w:val="001762FA"/>
    <w:rsid w:val="00184176"/>
    <w:rsid w:val="00186CCB"/>
    <w:rsid w:val="00190443"/>
    <w:rsid w:val="00191418"/>
    <w:rsid w:val="0019170F"/>
    <w:rsid w:val="00193F09"/>
    <w:rsid w:val="00197B1A"/>
    <w:rsid w:val="001A46ED"/>
    <w:rsid w:val="001A6109"/>
    <w:rsid w:val="001C054C"/>
    <w:rsid w:val="001C14AC"/>
    <w:rsid w:val="001C5669"/>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7A54"/>
    <w:rsid w:val="002A040B"/>
    <w:rsid w:val="002A3EFB"/>
    <w:rsid w:val="002A45F3"/>
    <w:rsid w:val="002A4B43"/>
    <w:rsid w:val="002A5B5C"/>
    <w:rsid w:val="002A676F"/>
    <w:rsid w:val="002B48AD"/>
    <w:rsid w:val="002B5B5A"/>
    <w:rsid w:val="002B5E4A"/>
    <w:rsid w:val="002C0BE5"/>
    <w:rsid w:val="002C240F"/>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449F0"/>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4F41"/>
    <w:rsid w:val="003C6E1C"/>
    <w:rsid w:val="003D0889"/>
    <w:rsid w:val="003D0D52"/>
    <w:rsid w:val="003D1214"/>
    <w:rsid w:val="003D5C8A"/>
    <w:rsid w:val="003E21A7"/>
    <w:rsid w:val="003E56C9"/>
    <w:rsid w:val="003F28C1"/>
    <w:rsid w:val="003F684E"/>
    <w:rsid w:val="004018F9"/>
    <w:rsid w:val="00402765"/>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2ABF"/>
    <w:rsid w:val="00555C87"/>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5716"/>
    <w:rsid w:val="005F1F89"/>
    <w:rsid w:val="005F38DA"/>
    <w:rsid w:val="005F4BFB"/>
    <w:rsid w:val="006000C5"/>
    <w:rsid w:val="006002E0"/>
    <w:rsid w:val="0061406C"/>
    <w:rsid w:val="00620280"/>
    <w:rsid w:val="0062349E"/>
    <w:rsid w:val="006258FD"/>
    <w:rsid w:val="00632E48"/>
    <w:rsid w:val="00643B58"/>
    <w:rsid w:val="00660D13"/>
    <w:rsid w:val="00661CC3"/>
    <w:rsid w:val="006810FF"/>
    <w:rsid w:val="00681ED0"/>
    <w:rsid w:val="00683574"/>
    <w:rsid w:val="00694976"/>
    <w:rsid w:val="006A240A"/>
    <w:rsid w:val="006A2694"/>
    <w:rsid w:val="006A5827"/>
    <w:rsid w:val="006A7AA4"/>
    <w:rsid w:val="006B0E22"/>
    <w:rsid w:val="006B1301"/>
    <w:rsid w:val="006B26B2"/>
    <w:rsid w:val="006B321A"/>
    <w:rsid w:val="006B35CB"/>
    <w:rsid w:val="006B418F"/>
    <w:rsid w:val="006C3931"/>
    <w:rsid w:val="006D1713"/>
    <w:rsid w:val="006D30E6"/>
    <w:rsid w:val="006D3A03"/>
    <w:rsid w:val="006D5540"/>
    <w:rsid w:val="006E08FA"/>
    <w:rsid w:val="006E6297"/>
    <w:rsid w:val="006E63E4"/>
    <w:rsid w:val="006F5F93"/>
    <w:rsid w:val="00703F77"/>
    <w:rsid w:val="00704111"/>
    <w:rsid w:val="00704A02"/>
    <w:rsid w:val="00710FED"/>
    <w:rsid w:val="00711E33"/>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58F3"/>
    <w:rsid w:val="0075607A"/>
    <w:rsid w:val="00756F04"/>
    <w:rsid w:val="00757D60"/>
    <w:rsid w:val="007602AC"/>
    <w:rsid w:val="00760B2C"/>
    <w:rsid w:val="007659E9"/>
    <w:rsid w:val="00766D86"/>
    <w:rsid w:val="00770F18"/>
    <w:rsid w:val="007764BB"/>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BF"/>
    <w:rsid w:val="00864E58"/>
    <w:rsid w:val="008660D6"/>
    <w:rsid w:val="00871098"/>
    <w:rsid w:val="00877235"/>
    <w:rsid w:val="008803EF"/>
    <w:rsid w:val="00882980"/>
    <w:rsid w:val="00896D29"/>
    <w:rsid w:val="008A12CF"/>
    <w:rsid w:val="008A1A90"/>
    <w:rsid w:val="008A64CB"/>
    <w:rsid w:val="008B082B"/>
    <w:rsid w:val="008B6546"/>
    <w:rsid w:val="008C3B24"/>
    <w:rsid w:val="008D51B7"/>
    <w:rsid w:val="008D5BD3"/>
    <w:rsid w:val="008E01E4"/>
    <w:rsid w:val="008E28B2"/>
    <w:rsid w:val="008E7F32"/>
    <w:rsid w:val="008F148C"/>
    <w:rsid w:val="008F5D37"/>
    <w:rsid w:val="008F5DAE"/>
    <w:rsid w:val="008F7C23"/>
    <w:rsid w:val="00900C9B"/>
    <w:rsid w:val="00901487"/>
    <w:rsid w:val="00907F13"/>
    <w:rsid w:val="00914306"/>
    <w:rsid w:val="00921551"/>
    <w:rsid w:val="009217E8"/>
    <w:rsid w:val="00925161"/>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9E1"/>
    <w:rsid w:val="009E1F26"/>
    <w:rsid w:val="009E3A2B"/>
    <w:rsid w:val="009E46C3"/>
    <w:rsid w:val="009F4FF4"/>
    <w:rsid w:val="009F62C3"/>
    <w:rsid w:val="009F71DC"/>
    <w:rsid w:val="00A0100D"/>
    <w:rsid w:val="00A031D1"/>
    <w:rsid w:val="00A03269"/>
    <w:rsid w:val="00A05133"/>
    <w:rsid w:val="00A05D3A"/>
    <w:rsid w:val="00A100B7"/>
    <w:rsid w:val="00A16F28"/>
    <w:rsid w:val="00A2385C"/>
    <w:rsid w:val="00A26BD8"/>
    <w:rsid w:val="00A31156"/>
    <w:rsid w:val="00A320DF"/>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4B5C"/>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D6A"/>
    <w:rsid w:val="00BD6F27"/>
    <w:rsid w:val="00BD74AF"/>
    <w:rsid w:val="00BE233B"/>
    <w:rsid w:val="00BE7A6E"/>
    <w:rsid w:val="00BF053C"/>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66C03"/>
    <w:rsid w:val="00C70447"/>
    <w:rsid w:val="00C753C2"/>
    <w:rsid w:val="00C802FB"/>
    <w:rsid w:val="00C8502C"/>
    <w:rsid w:val="00C85653"/>
    <w:rsid w:val="00C86669"/>
    <w:rsid w:val="00C924E3"/>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7148"/>
    <w:rsid w:val="00DF0080"/>
    <w:rsid w:val="00DF2507"/>
    <w:rsid w:val="00DF62A4"/>
    <w:rsid w:val="00DF700F"/>
    <w:rsid w:val="00E00D15"/>
    <w:rsid w:val="00E11B18"/>
    <w:rsid w:val="00E14823"/>
    <w:rsid w:val="00E174F8"/>
    <w:rsid w:val="00E33297"/>
    <w:rsid w:val="00E341AD"/>
    <w:rsid w:val="00E40828"/>
    <w:rsid w:val="00E42B2B"/>
    <w:rsid w:val="00E50332"/>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F01C71"/>
    <w:rsid w:val="00F1159D"/>
    <w:rsid w:val="00F239B9"/>
    <w:rsid w:val="00F240DF"/>
    <w:rsid w:val="00F241AD"/>
    <w:rsid w:val="00F30C1D"/>
    <w:rsid w:val="00F30C33"/>
    <w:rsid w:val="00F3172F"/>
    <w:rsid w:val="00F32EBF"/>
    <w:rsid w:val="00F34A32"/>
    <w:rsid w:val="00F43F9A"/>
    <w:rsid w:val="00F455F1"/>
    <w:rsid w:val="00F51E2C"/>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E72F-6108-4968-944E-CD2070D9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60</Pages>
  <Words>15790</Words>
  <Characters>86846</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2026-02-06T20:05:00Z</cp:lastPrinted>
  <dcterms:created xsi:type="dcterms:W3CDTF">2026-01-21T18:16:00Z</dcterms:created>
  <dcterms:modified xsi:type="dcterms:W3CDTF">2026-03-11T20:09:00Z</dcterms:modified>
</cp:coreProperties>
</file>