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311" w:rsidRPr="00106F79" w:rsidRDefault="00DF6EAE" w:rsidP="00CB535E">
      <w:pPr>
        <w:tabs>
          <w:tab w:val="left" w:pos="3465"/>
        </w:tabs>
        <w:spacing w:line="360" w:lineRule="auto"/>
        <w:jc w:val="both"/>
        <w:rPr>
          <w:rFonts w:ascii="Palatino Linotype" w:eastAsia="Palatino Linotype" w:hAnsi="Palatino Linotype" w:cs="Palatino Linotype"/>
          <w:b/>
        </w:rPr>
      </w:pPr>
      <w:bookmarkStart w:id="0" w:name="_GoBack"/>
      <w:bookmarkEnd w:id="0"/>
      <w:r w:rsidRPr="00106F7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w:t>
      </w:r>
      <w:r w:rsidR="001660E4" w:rsidRPr="00106F79">
        <w:rPr>
          <w:rFonts w:ascii="Palatino Linotype" w:eastAsia="Palatino Linotype" w:hAnsi="Palatino Linotype" w:cs="Palatino Linotype"/>
        </w:rPr>
        <w:t xml:space="preserve">do de México; </w:t>
      </w:r>
      <w:r w:rsidR="001660E4" w:rsidRPr="00106F79">
        <w:rPr>
          <w:rFonts w:ascii="Palatino Linotype" w:eastAsia="Palatino Linotype" w:hAnsi="Palatino Linotype" w:cs="Palatino Linotype"/>
          <w:b/>
        </w:rPr>
        <w:t xml:space="preserve">de fecha </w:t>
      </w:r>
      <w:r w:rsidR="007B55FC" w:rsidRPr="00106F79">
        <w:rPr>
          <w:rFonts w:ascii="Palatino Linotype" w:eastAsia="Palatino Linotype" w:hAnsi="Palatino Linotype" w:cs="Palatino Linotype"/>
          <w:b/>
        </w:rPr>
        <w:t>diecinueve</w:t>
      </w:r>
      <w:r w:rsidR="00106F79" w:rsidRPr="00106F79">
        <w:rPr>
          <w:rFonts w:ascii="Palatino Linotype" w:eastAsia="Palatino Linotype" w:hAnsi="Palatino Linotype" w:cs="Palatino Linotype"/>
          <w:b/>
        </w:rPr>
        <w:t xml:space="preserve"> (19)</w:t>
      </w:r>
      <w:r w:rsidR="001408B0" w:rsidRPr="00106F79">
        <w:rPr>
          <w:rFonts w:ascii="Palatino Linotype" w:eastAsia="Palatino Linotype" w:hAnsi="Palatino Linotype" w:cs="Palatino Linotype"/>
          <w:b/>
        </w:rPr>
        <w:t xml:space="preserve"> de </w:t>
      </w:r>
      <w:r w:rsidR="00A13E2D" w:rsidRPr="00106F79">
        <w:rPr>
          <w:rFonts w:ascii="Palatino Linotype" w:eastAsia="Palatino Linotype" w:hAnsi="Palatino Linotype" w:cs="Palatino Linotype"/>
          <w:b/>
        </w:rPr>
        <w:t>mar</w:t>
      </w:r>
      <w:r w:rsidR="00316EEF" w:rsidRPr="00106F79">
        <w:rPr>
          <w:rFonts w:ascii="Palatino Linotype" w:eastAsia="Palatino Linotype" w:hAnsi="Palatino Linotype" w:cs="Palatino Linotype"/>
          <w:b/>
        </w:rPr>
        <w:t>z</w:t>
      </w:r>
      <w:r w:rsidR="001408B0" w:rsidRPr="00106F79">
        <w:rPr>
          <w:rFonts w:ascii="Palatino Linotype" w:eastAsia="Palatino Linotype" w:hAnsi="Palatino Linotype" w:cs="Palatino Linotype"/>
          <w:b/>
        </w:rPr>
        <w:t>o</w:t>
      </w:r>
      <w:r w:rsidR="00D532EC" w:rsidRPr="00106F79">
        <w:rPr>
          <w:rFonts w:ascii="Palatino Linotype" w:eastAsia="Palatino Linotype" w:hAnsi="Palatino Linotype" w:cs="Palatino Linotype"/>
          <w:b/>
        </w:rPr>
        <w:t xml:space="preserve"> de dos mil veintiséis</w:t>
      </w:r>
      <w:r w:rsidRPr="00106F79">
        <w:rPr>
          <w:rFonts w:ascii="Palatino Linotype" w:eastAsia="Palatino Linotype" w:hAnsi="Palatino Linotype" w:cs="Palatino Linotype"/>
          <w:b/>
        </w:rPr>
        <w:t>.</w:t>
      </w:r>
    </w:p>
    <w:p w:rsidR="00E31311" w:rsidRPr="00106F79" w:rsidRDefault="00E31311" w:rsidP="00CB535E">
      <w:pPr>
        <w:tabs>
          <w:tab w:val="left" w:pos="3465"/>
        </w:tabs>
        <w:spacing w:line="360" w:lineRule="auto"/>
        <w:jc w:val="both"/>
        <w:rPr>
          <w:rFonts w:ascii="Palatino Linotype" w:eastAsia="Palatino Linotype" w:hAnsi="Palatino Linotype" w:cs="Palatino Linotype"/>
        </w:rPr>
      </w:pPr>
    </w:p>
    <w:p w:rsidR="00E31311" w:rsidRPr="00106F79" w:rsidRDefault="00DF6EAE" w:rsidP="00CB535E">
      <w:pPr>
        <w:spacing w:line="360" w:lineRule="auto"/>
        <w:jc w:val="both"/>
        <w:rPr>
          <w:rFonts w:ascii="Palatino Linotype" w:eastAsia="Palatino Linotype" w:hAnsi="Palatino Linotype" w:cs="Palatino Linotype"/>
        </w:rPr>
      </w:pPr>
      <w:r w:rsidRPr="00106F79">
        <w:rPr>
          <w:rFonts w:ascii="Palatino Linotype" w:eastAsia="Palatino Linotype" w:hAnsi="Palatino Linotype" w:cs="Palatino Linotype"/>
          <w:b/>
        </w:rPr>
        <w:t>VISTO</w:t>
      </w:r>
      <w:r w:rsidRPr="00106F79">
        <w:rPr>
          <w:rFonts w:ascii="Palatino Linotype" w:eastAsia="Palatino Linotype" w:hAnsi="Palatino Linotype" w:cs="Palatino Linotype"/>
        </w:rPr>
        <w:t xml:space="preserve"> el expediente elec</w:t>
      </w:r>
      <w:r w:rsidR="00A73D35" w:rsidRPr="00106F79">
        <w:rPr>
          <w:rFonts w:ascii="Palatino Linotype" w:eastAsia="Palatino Linotype" w:hAnsi="Palatino Linotype" w:cs="Palatino Linotype"/>
        </w:rPr>
        <w:t>trónico formado con motivo del Recurso de R</w:t>
      </w:r>
      <w:r w:rsidRPr="00106F79">
        <w:rPr>
          <w:rFonts w:ascii="Palatino Linotype" w:eastAsia="Palatino Linotype" w:hAnsi="Palatino Linotype" w:cs="Palatino Linotype"/>
        </w:rPr>
        <w:t xml:space="preserve">evisión </w:t>
      </w:r>
      <w:r w:rsidR="00F601C0" w:rsidRPr="00106F79">
        <w:rPr>
          <w:rFonts w:ascii="Palatino Linotype" w:eastAsia="Palatino Linotype" w:hAnsi="Palatino Linotype" w:cs="Palatino Linotype"/>
          <w:b/>
        </w:rPr>
        <w:t>08593/INFOEM/IP/RR/2025</w:t>
      </w:r>
      <w:r w:rsidRPr="00106F79">
        <w:rPr>
          <w:rFonts w:ascii="Palatino Linotype" w:eastAsia="Palatino Linotype" w:hAnsi="Palatino Linotype" w:cs="Palatino Linotype"/>
          <w:b/>
        </w:rPr>
        <w:t xml:space="preserve">, </w:t>
      </w:r>
      <w:r w:rsidRPr="00106F79">
        <w:rPr>
          <w:rFonts w:ascii="Palatino Linotype" w:eastAsia="Palatino Linotype" w:hAnsi="Palatino Linotype" w:cs="Palatino Linotype"/>
        </w:rPr>
        <w:t>promovido por</w:t>
      </w:r>
      <w:r w:rsidR="001660E4" w:rsidRPr="00106F79">
        <w:rPr>
          <w:rFonts w:ascii="Palatino Linotype" w:eastAsia="Palatino Linotype" w:hAnsi="Palatino Linotype" w:cs="Palatino Linotype"/>
          <w:b/>
        </w:rPr>
        <w:t xml:space="preserve"> </w:t>
      </w:r>
      <w:r w:rsidR="002527DC" w:rsidRPr="00106F79">
        <w:rPr>
          <w:rFonts w:ascii="Palatino Linotype" w:eastAsia="Palatino Linotype" w:hAnsi="Palatino Linotype" w:cs="Palatino Linotype"/>
          <w:b/>
        </w:rPr>
        <w:t>una persona que no proporciono datos de identificación</w:t>
      </w:r>
      <w:r w:rsidRPr="00106F79">
        <w:rPr>
          <w:rFonts w:ascii="Palatino Linotype" w:eastAsia="Palatino Linotype" w:hAnsi="Palatino Linotype" w:cs="Palatino Linotype"/>
          <w:b/>
        </w:rPr>
        <w:t>,</w:t>
      </w:r>
      <w:r w:rsidRPr="00106F79">
        <w:rPr>
          <w:rFonts w:ascii="Palatino Linotype" w:eastAsia="Palatino Linotype" w:hAnsi="Palatino Linotype" w:cs="Palatino Linotype"/>
        </w:rPr>
        <w:t xml:space="preserve"> a quien en lo sucesivo se le identificará como </w:t>
      </w:r>
      <w:r w:rsidR="00A73D35" w:rsidRPr="00106F79">
        <w:rPr>
          <w:rFonts w:ascii="Palatino Linotype" w:eastAsia="Palatino Linotype" w:hAnsi="Palatino Linotype" w:cs="Palatino Linotype"/>
          <w:b/>
        </w:rPr>
        <w:t>EL</w:t>
      </w:r>
      <w:r w:rsidR="00BB66B2" w:rsidRPr="00106F79">
        <w:rPr>
          <w:rFonts w:ascii="Palatino Linotype" w:eastAsia="Palatino Linotype" w:hAnsi="Palatino Linotype" w:cs="Palatino Linotype"/>
          <w:b/>
        </w:rPr>
        <w:t xml:space="preserve"> RECURRENTE</w:t>
      </w:r>
      <w:r w:rsidRPr="00106F79">
        <w:rPr>
          <w:rFonts w:ascii="Palatino Linotype" w:eastAsia="Palatino Linotype" w:hAnsi="Palatino Linotype" w:cs="Palatino Linotype"/>
        </w:rPr>
        <w:t xml:space="preserve">, en contra de la respuesta del </w:t>
      </w:r>
      <w:r w:rsidR="008F4362" w:rsidRPr="00106F79">
        <w:rPr>
          <w:rFonts w:ascii="Palatino Linotype" w:eastAsia="Palatino Linotype" w:hAnsi="Palatino Linotype" w:cs="Palatino Linotype"/>
          <w:b/>
        </w:rPr>
        <w:t>Ayuntamiento de Toluca</w:t>
      </w:r>
      <w:r w:rsidRPr="00106F79">
        <w:rPr>
          <w:rFonts w:ascii="Palatino Linotype" w:eastAsia="Palatino Linotype" w:hAnsi="Palatino Linotype" w:cs="Palatino Linotype"/>
          <w:b/>
        </w:rPr>
        <w:t xml:space="preserve">, </w:t>
      </w:r>
      <w:r w:rsidRPr="00106F79">
        <w:rPr>
          <w:rFonts w:ascii="Palatino Linotype" w:eastAsia="Palatino Linotype" w:hAnsi="Palatino Linotype" w:cs="Palatino Linotype"/>
        </w:rPr>
        <w:t>en adelante el</w:t>
      </w:r>
      <w:r w:rsidRPr="00106F79">
        <w:rPr>
          <w:rFonts w:ascii="Palatino Linotype" w:eastAsia="Palatino Linotype" w:hAnsi="Palatino Linotype" w:cs="Palatino Linotype"/>
          <w:b/>
        </w:rPr>
        <w:t xml:space="preserve"> SUJETO OBLIGADO</w:t>
      </w:r>
      <w:r w:rsidRPr="00106F79">
        <w:rPr>
          <w:rFonts w:ascii="Palatino Linotype" w:eastAsia="Palatino Linotype" w:hAnsi="Palatino Linotype" w:cs="Palatino Linotype"/>
        </w:rPr>
        <w:t xml:space="preserve">, se procede a dictar la presente </w:t>
      </w:r>
      <w:r w:rsidR="00A73D35" w:rsidRPr="00106F79">
        <w:rPr>
          <w:rFonts w:ascii="Palatino Linotype" w:eastAsia="Palatino Linotype" w:hAnsi="Palatino Linotype" w:cs="Palatino Linotype"/>
        </w:rPr>
        <w:t>R</w:t>
      </w:r>
      <w:r w:rsidRPr="00106F79">
        <w:rPr>
          <w:rFonts w:ascii="Palatino Linotype" w:eastAsia="Palatino Linotype" w:hAnsi="Palatino Linotype" w:cs="Palatino Linotype"/>
        </w:rPr>
        <w:t>esolución, con base en los siguientes:</w:t>
      </w:r>
    </w:p>
    <w:p w:rsidR="00E31311" w:rsidRPr="00106F79" w:rsidRDefault="00E31311" w:rsidP="00CB535E">
      <w:pPr>
        <w:spacing w:line="360" w:lineRule="auto"/>
        <w:jc w:val="both"/>
        <w:rPr>
          <w:rFonts w:ascii="Palatino Linotype" w:eastAsia="Palatino Linotype" w:hAnsi="Palatino Linotype" w:cs="Palatino Linotype"/>
          <w:b/>
        </w:rPr>
      </w:pPr>
    </w:p>
    <w:p w:rsidR="00E31311" w:rsidRPr="00106F79" w:rsidRDefault="00DF6EAE" w:rsidP="00CB535E">
      <w:pPr>
        <w:pStyle w:val="Ttulo1"/>
        <w:spacing w:before="0" w:line="360" w:lineRule="auto"/>
        <w:jc w:val="center"/>
        <w:rPr>
          <w:rFonts w:ascii="Palatino Linotype" w:eastAsia="Palatino Linotype" w:hAnsi="Palatino Linotype" w:cs="Palatino Linotype"/>
          <w:b/>
          <w:color w:val="000000"/>
          <w:sz w:val="24"/>
          <w:szCs w:val="24"/>
        </w:rPr>
      </w:pPr>
      <w:bookmarkStart w:id="1" w:name="_heading=h.gjdgxs" w:colFirst="0" w:colLast="0"/>
      <w:bookmarkEnd w:id="1"/>
      <w:r w:rsidRPr="00106F79">
        <w:rPr>
          <w:rFonts w:ascii="Palatino Linotype" w:eastAsia="Palatino Linotype" w:hAnsi="Palatino Linotype" w:cs="Palatino Linotype"/>
          <w:b/>
          <w:color w:val="000000"/>
          <w:sz w:val="24"/>
          <w:szCs w:val="24"/>
        </w:rPr>
        <w:t>A N T E C E D E N T E S</w:t>
      </w:r>
    </w:p>
    <w:p w:rsidR="00E31311" w:rsidRPr="00106F79" w:rsidRDefault="00E31311" w:rsidP="00CB535E">
      <w:pPr>
        <w:spacing w:line="360" w:lineRule="auto"/>
        <w:rPr>
          <w:rFonts w:ascii="Palatino Linotype" w:hAnsi="Palatino Linotype"/>
        </w:rPr>
      </w:pPr>
    </w:p>
    <w:p w:rsidR="00E31311" w:rsidRPr="00106F79" w:rsidRDefault="00DF6EAE" w:rsidP="00CB535E">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106F79">
        <w:rPr>
          <w:rFonts w:ascii="Palatino Linotype" w:eastAsia="Palatino Linotype" w:hAnsi="Palatino Linotype" w:cs="Palatino Linotype"/>
          <w:color w:val="000000"/>
        </w:rPr>
        <w:t>El día</w:t>
      </w:r>
      <w:r w:rsidR="001660E4" w:rsidRPr="00106F79">
        <w:rPr>
          <w:rFonts w:ascii="Palatino Linotype" w:eastAsia="Palatino Linotype" w:hAnsi="Palatino Linotype" w:cs="Palatino Linotype"/>
          <w:b/>
          <w:color w:val="000000"/>
        </w:rPr>
        <w:t xml:space="preserve"> </w:t>
      </w:r>
      <w:r w:rsidR="00316EEF" w:rsidRPr="00106F79">
        <w:rPr>
          <w:rFonts w:ascii="Palatino Linotype" w:eastAsia="Palatino Linotype" w:hAnsi="Palatino Linotype" w:cs="Palatino Linotype"/>
          <w:b/>
          <w:color w:val="000000"/>
        </w:rPr>
        <w:t>tres de junio</w:t>
      </w:r>
      <w:r w:rsidR="00A278EC" w:rsidRPr="00106F79">
        <w:rPr>
          <w:rFonts w:ascii="Palatino Linotype" w:eastAsia="Palatino Linotype" w:hAnsi="Palatino Linotype" w:cs="Palatino Linotype"/>
          <w:b/>
          <w:color w:val="000000"/>
        </w:rPr>
        <w:t xml:space="preserve"> </w:t>
      </w:r>
      <w:r w:rsidR="00BB66B2" w:rsidRPr="00106F79">
        <w:rPr>
          <w:rFonts w:ascii="Palatino Linotype" w:eastAsia="Palatino Linotype" w:hAnsi="Palatino Linotype" w:cs="Palatino Linotype"/>
          <w:b/>
          <w:color w:val="000000"/>
        </w:rPr>
        <w:t>dos mil veinticinco</w:t>
      </w:r>
      <w:r w:rsidRPr="00106F79">
        <w:rPr>
          <w:rFonts w:ascii="Palatino Linotype" w:eastAsia="Palatino Linotype" w:hAnsi="Palatino Linotype" w:cs="Palatino Linotype"/>
          <w:b/>
          <w:color w:val="000000"/>
        </w:rPr>
        <w:t xml:space="preserve">, </w:t>
      </w:r>
      <w:r w:rsidRPr="00106F79">
        <w:rPr>
          <w:rFonts w:ascii="Palatino Linotype" w:eastAsia="Palatino Linotype" w:hAnsi="Palatino Linotype" w:cs="Palatino Linotype"/>
          <w:color w:val="000000"/>
        </w:rPr>
        <w:t xml:space="preserve">se presentó ante el </w:t>
      </w:r>
      <w:r w:rsidRPr="00106F79">
        <w:rPr>
          <w:rFonts w:ascii="Palatino Linotype" w:eastAsia="Palatino Linotype" w:hAnsi="Palatino Linotype" w:cs="Palatino Linotype"/>
          <w:b/>
          <w:color w:val="000000"/>
        </w:rPr>
        <w:t>SUJETO OBLIGADO</w:t>
      </w:r>
      <w:r w:rsidR="00A87FF1" w:rsidRPr="00106F79">
        <w:rPr>
          <w:rFonts w:ascii="Palatino Linotype" w:eastAsia="Palatino Linotype" w:hAnsi="Palatino Linotype" w:cs="Palatino Linotype"/>
          <w:color w:val="000000"/>
        </w:rPr>
        <w:t xml:space="preserve"> vía</w:t>
      </w:r>
      <w:r w:rsidR="005706CE" w:rsidRPr="00106F79">
        <w:rPr>
          <w:rFonts w:ascii="Palatino Linotype" w:eastAsia="Palatino Linotype" w:hAnsi="Palatino Linotype" w:cs="Palatino Linotype"/>
          <w:color w:val="000000"/>
        </w:rPr>
        <w:t xml:space="preserve"> </w:t>
      </w:r>
      <w:r w:rsidR="00A87FF1" w:rsidRPr="00106F79">
        <w:rPr>
          <w:rFonts w:ascii="Palatino Linotype" w:eastAsia="Palatino Linotype" w:hAnsi="Palatino Linotype" w:cs="Palatino Linotype"/>
          <w:color w:val="000000"/>
        </w:rPr>
        <w:t>Sistema de Acceso a la Información Mexiquense</w:t>
      </w:r>
      <w:r w:rsidR="005706CE" w:rsidRPr="00106F79">
        <w:rPr>
          <w:rFonts w:ascii="Palatino Linotype" w:eastAsia="Palatino Linotype" w:hAnsi="Palatino Linotype" w:cs="Palatino Linotype"/>
          <w:color w:val="000000"/>
        </w:rPr>
        <w:t xml:space="preserve"> (SAIMEX)</w:t>
      </w:r>
      <w:r w:rsidRPr="00106F79">
        <w:rPr>
          <w:rFonts w:ascii="Palatino Linotype" w:eastAsia="Palatino Linotype" w:hAnsi="Palatino Linotype" w:cs="Palatino Linotype"/>
          <w:color w:val="000000"/>
        </w:rPr>
        <w:t xml:space="preserve">, la </w:t>
      </w:r>
      <w:r w:rsidR="00F826C3" w:rsidRPr="00106F79">
        <w:rPr>
          <w:rFonts w:ascii="Palatino Linotype" w:eastAsia="Palatino Linotype" w:hAnsi="Palatino Linotype" w:cs="Palatino Linotype"/>
          <w:color w:val="000000"/>
        </w:rPr>
        <w:t>S</w:t>
      </w:r>
      <w:r w:rsidRPr="00106F79">
        <w:rPr>
          <w:rFonts w:ascii="Palatino Linotype" w:eastAsia="Palatino Linotype" w:hAnsi="Palatino Linotype" w:cs="Palatino Linotype"/>
          <w:color w:val="000000"/>
        </w:rPr>
        <w:t xml:space="preserve">olicitud de </w:t>
      </w:r>
      <w:r w:rsidR="00F826C3" w:rsidRPr="00106F79">
        <w:rPr>
          <w:rFonts w:ascii="Palatino Linotype" w:eastAsia="Palatino Linotype" w:hAnsi="Palatino Linotype" w:cs="Palatino Linotype"/>
          <w:color w:val="000000"/>
        </w:rPr>
        <w:t>I</w:t>
      </w:r>
      <w:r w:rsidRPr="00106F79">
        <w:rPr>
          <w:rFonts w:ascii="Palatino Linotype" w:eastAsia="Palatino Linotype" w:hAnsi="Palatino Linotype" w:cs="Palatino Linotype"/>
          <w:color w:val="000000"/>
        </w:rPr>
        <w:t xml:space="preserve">nformación </w:t>
      </w:r>
      <w:r w:rsidR="00F826C3" w:rsidRPr="00106F79">
        <w:rPr>
          <w:rFonts w:ascii="Palatino Linotype" w:eastAsia="Palatino Linotype" w:hAnsi="Palatino Linotype" w:cs="Palatino Linotype"/>
          <w:color w:val="000000"/>
        </w:rPr>
        <w:t>P</w:t>
      </w:r>
      <w:r w:rsidRPr="00106F79">
        <w:rPr>
          <w:rFonts w:ascii="Palatino Linotype" w:eastAsia="Palatino Linotype" w:hAnsi="Palatino Linotype" w:cs="Palatino Linotype"/>
          <w:color w:val="000000"/>
        </w:rPr>
        <w:t>ública registrada con el número</w:t>
      </w:r>
      <w:r w:rsidRPr="00106F79">
        <w:rPr>
          <w:rFonts w:ascii="Palatino Linotype" w:eastAsia="Palatino Linotype" w:hAnsi="Palatino Linotype" w:cs="Palatino Linotype"/>
          <w:b/>
          <w:color w:val="000000"/>
        </w:rPr>
        <w:t xml:space="preserve">  </w:t>
      </w:r>
      <w:r w:rsidR="00316EEF" w:rsidRPr="00106F79">
        <w:rPr>
          <w:rFonts w:ascii="Palatino Linotype" w:eastAsia="Palatino Linotype" w:hAnsi="Palatino Linotype" w:cs="Palatino Linotype"/>
          <w:b/>
          <w:color w:val="000000"/>
        </w:rPr>
        <w:t>03219/TOLUCA/IP/2025</w:t>
      </w:r>
      <w:r w:rsidRPr="00106F79">
        <w:rPr>
          <w:rFonts w:ascii="Palatino Linotype" w:eastAsia="Palatino Linotype" w:hAnsi="Palatino Linotype" w:cs="Palatino Linotype"/>
          <w:b/>
          <w:color w:val="000000"/>
        </w:rPr>
        <w:t xml:space="preserve">; </w:t>
      </w:r>
      <w:r w:rsidRPr="00106F79">
        <w:rPr>
          <w:rFonts w:ascii="Palatino Linotype" w:eastAsia="Palatino Linotype" w:hAnsi="Palatino Linotype" w:cs="Palatino Linotype"/>
        </w:rPr>
        <w:t xml:space="preserve">en la que </w:t>
      </w:r>
      <w:r w:rsidRPr="00106F79">
        <w:rPr>
          <w:rFonts w:ascii="Palatino Linotype" w:eastAsia="Palatino Linotype" w:hAnsi="Palatino Linotype" w:cs="Palatino Linotype"/>
          <w:color w:val="000000"/>
        </w:rPr>
        <w:t>se solicitó la siguiente información:</w:t>
      </w:r>
    </w:p>
    <w:p w:rsidR="00E31311" w:rsidRPr="00106F79" w:rsidRDefault="00E31311" w:rsidP="00CB535E">
      <w:pPr>
        <w:pBdr>
          <w:top w:val="nil"/>
          <w:left w:val="nil"/>
          <w:bottom w:val="nil"/>
          <w:right w:val="nil"/>
          <w:between w:val="nil"/>
        </w:pBdr>
        <w:spacing w:line="360" w:lineRule="auto"/>
        <w:ind w:left="360"/>
        <w:jc w:val="both"/>
        <w:rPr>
          <w:rFonts w:ascii="Palatino Linotype" w:eastAsia="Palatino Linotype" w:hAnsi="Palatino Linotype" w:cs="Palatino Linotype"/>
          <w:color w:val="000000"/>
        </w:rPr>
      </w:pPr>
    </w:p>
    <w:p w:rsidR="00E31311" w:rsidRPr="00106F79" w:rsidRDefault="00A87FF1" w:rsidP="00CB535E">
      <w:pPr>
        <w:pBdr>
          <w:top w:val="nil"/>
          <w:left w:val="nil"/>
          <w:bottom w:val="nil"/>
          <w:right w:val="nil"/>
          <w:between w:val="nil"/>
        </w:pBdr>
        <w:spacing w:line="360" w:lineRule="auto"/>
        <w:ind w:left="426" w:right="476"/>
        <w:jc w:val="both"/>
        <w:rPr>
          <w:rFonts w:ascii="Palatino Linotype" w:eastAsia="Palatino Linotype" w:hAnsi="Palatino Linotype" w:cs="Palatino Linotype"/>
          <w:i/>
          <w:color w:val="000000"/>
        </w:rPr>
      </w:pPr>
      <w:r w:rsidRPr="00106F79">
        <w:rPr>
          <w:rFonts w:ascii="Palatino Linotype" w:eastAsia="Palatino Linotype" w:hAnsi="Palatino Linotype" w:cs="Palatino Linotype"/>
          <w:i/>
          <w:color w:val="000000"/>
        </w:rPr>
        <w:t>“</w:t>
      </w:r>
      <w:r w:rsidR="00316EEF" w:rsidRPr="00106F79">
        <w:rPr>
          <w:rFonts w:ascii="Palatino Linotype" w:eastAsia="Palatino Linotype" w:hAnsi="Palatino Linotype" w:cs="Palatino Linotype"/>
          <w:i/>
          <w:color w:val="000000"/>
        </w:rPr>
        <w:t>Solicito el acta de la 1ª Sesión Extraordinaria del COPLADEMUN. Lista de asistencia a dicha Sesión. Donde se puede ver la sesión de estas y de ¿todos sus Comités? la presentaciones de las sesión</w:t>
      </w:r>
      <w:r w:rsidR="00DF6EAE" w:rsidRPr="00106F79">
        <w:rPr>
          <w:rFonts w:ascii="Palatino Linotype" w:eastAsia="Palatino Linotype" w:hAnsi="Palatino Linotype" w:cs="Palatino Linotype"/>
          <w:i/>
          <w:color w:val="000000"/>
        </w:rPr>
        <w:t>”</w:t>
      </w:r>
    </w:p>
    <w:p w:rsidR="00D61D82" w:rsidRPr="00106F79" w:rsidRDefault="00D61D82" w:rsidP="00CB535E">
      <w:pPr>
        <w:pBdr>
          <w:top w:val="nil"/>
          <w:left w:val="nil"/>
          <w:bottom w:val="nil"/>
          <w:right w:val="nil"/>
          <w:between w:val="nil"/>
        </w:pBdr>
        <w:spacing w:line="360" w:lineRule="auto"/>
        <w:ind w:left="426" w:right="476"/>
        <w:jc w:val="both"/>
        <w:rPr>
          <w:rFonts w:ascii="Palatino Linotype" w:eastAsia="Palatino Linotype" w:hAnsi="Palatino Linotype" w:cs="Palatino Linotype"/>
          <w:i/>
          <w:color w:val="000000"/>
        </w:rPr>
      </w:pPr>
    </w:p>
    <w:p w:rsidR="00E31311" w:rsidRPr="00106F79" w:rsidRDefault="00A87FF1" w:rsidP="00106F79">
      <w:pPr>
        <w:numPr>
          <w:ilvl w:val="0"/>
          <w:numId w:val="4"/>
        </w:numPr>
        <w:pBdr>
          <w:top w:val="nil"/>
          <w:left w:val="nil"/>
          <w:bottom w:val="nil"/>
          <w:right w:val="nil"/>
          <w:between w:val="nil"/>
        </w:pBdr>
        <w:spacing w:line="360" w:lineRule="auto"/>
        <w:ind w:left="0" w:right="34" w:firstLine="0"/>
        <w:jc w:val="both"/>
        <w:rPr>
          <w:rFonts w:ascii="Palatino Linotype" w:eastAsia="Palatino Linotype" w:hAnsi="Palatino Linotype" w:cs="Palatino Linotype"/>
          <w:b/>
          <w:color w:val="000000"/>
        </w:rPr>
      </w:pPr>
      <w:r w:rsidRPr="00106F79">
        <w:rPr>
          <w:rFonts w:ascii="Palatino Linotype" w:eastAsia="Palatino Linotype" w:hAnsi="Palatino Linotype" w:cs="Palatino Linotype"/>
          <w:color w:val="000000"/>
        </w:rPr>
        <w:t>Se eligió como modalidad de entrega</w:t>
      </w:r>
      <w:r w:rsidR="00370DEE" w:rsidRPr="00106F79">
        <w:rPr>
          <w:rFonts w:ascii="Palatino Linotype" w:eastAsia="Palatino Linotype" w:hAnsi="Palatino Linotype" w:cs="Palatino Linotype"/>
          <w:color w:val="000000"/>
        </w:rPr>
        <w:t>:</w:t>
      </w:r>
      <w:r w:rsidRPr="00106F79">
        <w:rPr>
          <w:rFonts w:ascii="Palatino Linotype" w:eastAsia="Palatino Linotype" w:hAnsi="Palatino Linotype" w:cs="Palatino Linotype"/>
          <w:color w:val="000000"/>
        </w:rPr>
        <w:t xml:space="preserve"> </w:t>
      </w:r>
      <w:r w:rsidRPr="00106F79">
        <w:rPr>
          <w:rFonts w:ascii="Palatino Linotype" w:eastAsia="Palatino Linotype" w:hAnsi="Palatino Linotype" w:cs="Palatino Linotype"/>
          <w:b/>
          <w:color w:val="000000"/>
        </w:rPr>
        <w:t>SAIMEX</w:t>
      </w:r>
    </w:p>
    <w:p w:rsidR="00E31311" w:rsidRPr="00106F79" w:rsidRDefault="00E31311" w:rsidP="00CB535E">
      <w:pPr>
        <w:pBdr>
          <w:top w:val="nil"/>
          <w:left w:val="nil"/>
          <w:bottom w:val="nil"/>
          <w:right w:val="nil"/>
          <w:between w:val="nil"/>
        </w:pBdr>
        <w:tabs>
          <w:tab w:val="left" w:pos="0"/>
        </w:tabs>
        <w:spacing w:line="360" w:lineRule="auto"/>
        <w:ind w:left="360" w:right="51"/>
        <w:jc w:val="both"/>
        <w:rPr>
          <w:rFonts w:ascii="Palatino Linotype" w:eastAsia="Palatino Linotype" w:hAnsi="Palatino Linotype" w:cs="Palatino Linotype"/>
          <w:color w:val="000000"/>
        </w:rPr>
      </w:pPr>
    </w:p>
    <w:p w:rsidR="00D532EC" w:rsidRPr="00106F79" w:rsidRDefault="00411EDF" w:rsidP="002452FF">
      <w:pPr>
        <w:numPr>
          <w:ilvl w:val="0"/>
          <w:numId w:val="3"/>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rPr>
      </w:pPr>
      <w:r w:rsidRPr="00106F79">
        <w:rPr>
          <w:rFonts w:ascii="Palatino Linotype" w:hAnsi="Palatino Linotype"/>
          <w:color w:val="000000"/>
        </w:rPr>
        <w:lastRenderedPageBreak/>
        <w:t xml:space="preserve">El </w:t>
      </w:r>
      <w:r w:rsidR="00316EEF" w:rsidRPr="00106F79">
        <w:rPr>
          <w:rFonts w:ascii="Palatino Linotype" w:hAnsi="Palatino Linotype"/>
          <w:b/>
          <w:color w:val="000000"/>
        </w:rPr>
        <w:t xml:space="preserve">veinticuatro de junio </w:t>
      </w:r>
      <w:r w:rsidRPr="00106F79">
        <w:rPr>
          <w:rFonts w:ascii="Palatino Linotype" w:hAnsi="Palatino Linotype"/>
          <w:b/>
          <w:color w:val="000000"/>
        </w:rPr>
        <w:t xml:space="preserve">de </w:t>
      </w:r>
      <w:r w:rsidRPr="00106F79">
        <w:rPr>
          <w:rFonts w:ascii="Palatino Linotype" w:eastAsia="Palatino Linotype" w:hAnsi="Palatino Linotype" w:cs="Palatino Linotype"/>
          <w:b/>
          <w:color w:val="000000"/>
        </w:rPr>
        <w:t>dos</w:t>
      </w:r>
      <w:r w:rsidRPr="00106F79">
        <w:rPr>
          <w:rFonts w:ascii="Palatino Linotype" w:hAnsi="Palatino Linotype"/>
          <w:b/>
          <w:color w:val="000000"/>
        </w:rPr>
        <w:t xml:space="preserve"> mil veinticinco</w:t>
      </w:r>
      <w:r w:rsidR="00517509" w:rsidRPr="00106F79">
        <w:rPr>
          <w:rFonts w:ascii="Palatino Linotype" w:hAnsi="Palatino Linotype"/>
          <w:color w:val="000000"/>
        </w:rPr>
        <w:t xml:space="preserve">, el </w:t>
      </w:r>
      <w:r w:rsidR="00517509" w:rsidRPr="00106F79">
        <w:rPr>
          <w:rFonts w:ascii="Palatino Linotype" w:hAnsi="Palatino Linotype"/>
          <w:b/>
          <w:color w:val="000000"/>
        </w:rPr>
        <w:t>SUJETO OBLIGADO</w:t>
      </w:r>
      <w:r w:rsidR="00D532EC" w:rsidRPr="00106F79">
        <w:rPr>
          <w:rFonts w:ascii="Palatino Linotype" w:hAnsi="Palatino Linotype"/>
          <w:color w:val="000000"/>
        </w:rPr>
        <w:t xml:space="preserve"> dio respuesta a través de </w:t>
      </w:r>
      <w:r w:rsidR="00316EEF" w:rsidRPr="00106F79">
        <w:rPr>
          <w:rFonts w:ascii="Palatino Linotype" w:hAnsi="Palatino Linotype"/>
          <w:color w:val="000000"/>
        </w:rPr>
        <w:t>cuatro</w:t>
      </w:r>
      <w:r w:rsidR="001408B0" w:rsidRPr="00106F79">
        <w:rPr>
          <w:rFonts w:ascii="Palatino Linotype" w:hAnsi="Palatino Linotype"/>
          <w:color w:val="000000"/>
        </w:rPr>
        <w:t xml:space="preserve"> archivo</w:t>
      </w:r>
      <w:r w:rsidR="00316EEF" w:rsidRPr="00106F79">
        <w:rPr>
          <w:rFonts w:ascii="Palatino Linotype" w:hAnsi="Palatino Linotype"/>
          <w:color w:val="000000"/>
        </w:rPr>
        <w:t>s</w:t>
      </w:r>
      <w:r w:rsidR="001408B0" w:rsidRPr="00106F79">
        <w:rPr>
          <w:rFonts w:ascii="Palatino Linotype" w:hAnsi="Palatino Linotype"/>
          <w:color w:val="000000"/>
        </w:rPr>
        <w:t xml:space="preserve"> denominado</w:t>
      </w:r>
      <w:r w:rsidR="00316EEF" w:rsidRPr="00106F79">
        <w:rPr>
          <w:rFonts w:ascii="Palatino Linotype" w:hAnsi="Palatino Linotype"/>
          <w:color w:val="000000"/>
        </w:rPr>
        <w:t>s</w:t>
      </w:r>
      <w:r w:rsidR="001408B0" w:rsidRPr="00106F79">
        <w:rPr>
          <w:rFonts w:ascii="Palatino Linotype" w:hAnsi="Palatino Linotype"/>
          <w:color w:val="000000"/>
        </w:rPr>
        <w:t xml:space="preserve"> </w:t>
      </w:r>
      <w:r w:rsidR="00316EEF" w:rsidRPr="00106F79">
        <w:rPr>
          <w:rFonts w:ascii="Palatino Linotype" w:hAnsi="Palatino Linotype"/>
          <w:b/>
          <w:i/>
          <w:color w:val="000000"/>
        </w:rPr>
        <w:t>PRESENTACIÓN EJECUTIVA IAE 22-24.pdf, LISTA DE ASISTENCIA V.PUBLICA.pdf, Acta de la Primera Sesión Extraodrinaria 22042025.pdf y R. 03219. 2025.pdf</w:t>
      </w:r>
      <w:r w:rsidR="001408B0" w:rsidRPr="00106F79">
        <w:rPr>
          <w:rFonts w:ascii="Palatino Linotype" w:hAnsi="Palatino Linotype"/>
          <w:color w:val="000000"/>
        </w:rPr>
        <w:t xml:space="preserve">, cuyo contenido corresponde </w:t>
      </w:r>
      <w:r w:rsidR="00A13E2D" w:rsidRPr="00106F79">
        <w:rPr>
          <w:rFonts w:ascii="Palatino Linotype" w:hAnsi="Palatino Linotype"/>
          <w:color w:val="000000"/>
        </w:rPr>
        <w:t>de manera general</w:t>
      </w:r>
      <w:r w:rsidR="00316EEF" w:rsidRPr="00106F79">
        <w:rPr>
          <w:rFonts w:ascii="Palatino Linotype" w:hAnsi="Palatino Linotype"/>
          <w:color w:val="000000"/>
        </w:rPr>
        <w:t xml:space="preserve"> a la diapositiva de presentación de la Primera Sesión Extraordinaria del Comité de Planeación para el Desarrollo Municipal de Toluca 2025 - 2027; lista de asistencia de los servidores públicos; Acta de la Primera Sesión Extraordinaria del Comité de Planeación para el Desarrollo Municipal de Toluca (COPLADEMUN-TOLUCA/ACTA/SE/01/2025)</w:t>
      </w:r>
      <w:r w:rsidR="002452FF" w:rsidRPr="00106F79">
        <w:rPr>
          <w:rFonts w:ascii="Palatino Linotype" w:hAnsi="Palatino Linotype"/>
          <w:color w:val="000000"/>
        </w:rPr>
        <w:t>,</w:t>
      </w:r>
      <w:r w:rsidR="002452FF" w:rsidRPr="00106F79">
        <w:t xml:space="preserve"> </w:t>
      </w:r>
      <w:r w:rsidR="002452FF" w:rsidRPr="00106F79">
        <w:rPr>
          <w:rFonts w:ascii="Palatino Linotype" w:hAnsi="Palatino Linotype"/>
          <w:color w:val="000000"/>
        </w:rPr>
        <w:t>escrito signado por el Titular de la Unidad de Transparencia a través del cual informa al solicitante de la respuesta emitida.</w:t>
      </w:r>
    </w:p>
    <w:p w:rsidR="00411EDF" w:rsidRPr="00106F79" w:rsidRDefault="00411EDF" w:rsidP="00CB535E">
      <w:pPr>
        <w:pBdr>
          <w:top w:val="nil"/>
          <w:left w:val="nil"/>
          <w:bottom w:val="nil"/>
          <w:right w:val="nil"/>
          <w:between w:val="nil"/>
        </w:pBdr>
        <w:tabs>
          <w:tab w:val="left" w:pos="0"/>
        </w:tabs>
        <w:spacing w:line="360" w:lineRule="auto"/>
        <w:ind w:right="49"/>
        <w:jc w:val="both"/>
        <w:rPr>
          <w:rFonts w:ascii="Palatino Linotype" w:hAnsi="Palatino Linotype"/>
          <w:color w:val="000000"/>
        </w:rPr>
      </w:pPr>
    </w:p>
    <w:p w:rsidR="00E31311" w:rsidRPr="00106F79" w:rsidRDefault="00AE1941" w:rsidP="00CB535E">
      <w:pPr>
        <w:numPr>
          <w:ilvl w:val="0"/>
          <w:numId w:val="3"/>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rPr>
      </w:pPr>
      <w:r w:rsidRPr="00106F79">
        <w:rPr>
          <w:rFonts w:ascii="Palatino Linotype" w:eastAsia="Palatino Linotype" w:hAnsi="Palatino Linotype" w:cs="Palatino Linotype"/>
          <w:color w:val="000000"/>
        </w:rPr>
        <w:t xml:space="preserve">Inconforme con la respuesta el </w:t>
      </w:r>
      <w:r w:rsidR="002452FF" w:rsidRPr="00106F79">
        <w:rPr>
          <w:rFonts w:ascii="Palatino Linotype" w:eastAsia="Palatino Linotype" w:hAnsi="Palatino Linotype" w:cs="Palatino Linotype"/>
          <w:b/>
          <w:color w:val="000000"/>
        </w:rPr>
        <w:t xml:space="preserve">quince de julio </w:t>
      </w:r>
      <w:r w:rsidR="008361AD" w:rsidRPr="00106F79">
        <w:rPr>
          <w:rFonts w:ascii="Palatino Linotype" w:eastAsia="Palatino Linotype" w:hAnsi="Palatino Linotype" w:cs="Palatino Linotype"/>
          <w:b/>
          <w:color w:val="000000"/>
        </w:rPr>
        <w:t>de dos mil veinticinco</w:t>
      </w:r>
      <w:r w:rsidRPr="00106F79">
        <w:rPr>
          <w:rFonts w:ascii="Palatino Linotype" w:eastAsia="Palatino Linotype" w:hAnsi="Palatino Linotype" w:cs="Palatino Linotype"/>
          <w:color w:val="000000"/>
        </w:rPr>
        <w:t xml:space="preserve">, </w:t>
      </w:r>
      <w:r w:rsidR="008361AD" w:rsidRPr="00106F79">
        <w:rPr>
          <w:rFonts w:ascii="Palatino Linotype" w:eastAsia="Palatino Linotype" w:hAnsi="Palatino Linotype" w:cs="Palatino Linotype"/>
          <w:color w:val="000000"/>
        </w:rPr>
        <w:t xml:space="preserve">se </w:t>
      </w:r>
      <w:r w:rsidR="00DF6EAE" w:rsidRPr="00106F79">
        <w:rPr>
          <w:rFonts w:ascii="Palatino Linotype" w:eastAsia="Palatino Linotype" w:hAnsi="Palatino Linotype" w:cs="Palatino Linotype"/>
          <w:color w:val="000000"/>
        </w:rPr>
        <w:t>interpuso el recurso de revisión en contra de la respuesta, manifestando las siguientes razones o motivos de inconformidad:</w:t>
      </w:r>
    </w:p>
    <w:p w:rsidR="00A87FF1" w:rsidRPr="00106F79" w:rsidRDefault="00A87FF1" w:rsidP="00CB535E">
      <w:pPr>
        <w:pBdr>
          <w:top w:val="nil"/>
          <w:left w:val="nil"/>
          <w:bottom w:val="nil"/>
          <w:right w:val="nil"/>
          <w:between w:val="nil"/>
        </w:pBdr>
        <w:tabs>
          <w:tab w:val="left" w:pos="0"/>
        </w:tabs>
        <w:spacing w:line="360" w:lineRule="auto"/>
        <w:ind w:right="49"/>
        <w:jc w:val="both"/>
        <w:rPr>
          <w:rFonts w:ascii="Palatino Linotype" w:hAnsi="Palatino Linotype"/>
          <w:color w:val="000000"/>
        </w:rPr>
      </w:pPr>
    </w:p>
    <w:p w:rsidR="00E31311" w:rsidRPr="00106F79" w:rsidRDefault="00106F79" w:rsidP="002452FF">
      <w:pPr>
        <w:numPr>
          <w:ilvl w:val="0"/>
          <w:numId w:val="4"/>
        </w:numPr>
        <w:pBdr>
          <w:top w:val="nil"/>
          <w:left w:val="nil"/>
          <w:bottom w:val="nil"/>
          <w:right w:val="nil"/>
          <w:between w:val="nil"/>
        </w:pBdr>
        <w:spacing w:line="360" w:lineRule="auto"/>
        <w:ind w:left="1134" w:right="426"/>
        <w:jc w:val="both"/>
        <w:rPr>
          <w:rFonts w:ascii="Palatino Linotype" w:eastAsia="Palatino Linotype" w:hAnsi="Palatino Linotype" w:cs="Palatino Linotype"/>
          <w:i/>
          <w:color w:val="000000"/>
        </w:rPr>
      </w:pPr>
      <w:bookmarkStart w:id="2" w:name="_heading=h.30j0zll" w:colFirst="0" w:colLast="0"/>
      <w:bookmarkEnd w:id="2"/>
      <w:r w:rsidRPr="00106F79">
        <w:rPr>
          <w:rFonts w:ascii="Palatino Linotype" w:eastAsia="Palatino Linotype" w:hAnsi="Palatino Linotype" w:cs="Palatino Linotype"/>
          <w:b/>
          <w:color w:val="000000"/>
        </w:rPr>
        <w:t>ACTO IMPUGNADO</w:t>
      </w:r>
      <w:r w:rsidR="00DF6EAE" w:rsidRPr="00106F79">
        <w:rPr>
          <w:rFonts w:ascii="Palatino Linotype" w:eastAsia="Palatino Linotype" w:hAnsi="Palatino Linotype" w:cs="Palatino Linotype"/>
          <w:b/>
          <w:color w:val="000000"/>
        </w:rPr>
        <w:t xml:space="preserve">: </w:t>
      </w:r>
      <w:r w:rsidR="00A87FF1" w:rsidRPr="00106F79">
        <w:rPr>
          <w:rFonts w:ascii="Palatino Linotype" w:eastAsia="Palatino Linotype" w:hAnsi="Palatino Linotype" w:cs="Palatino Linotype"/>
          <w:i/>
          <w:color w:val="000000"/>
        </w:rPr>
        <w:t>“</w:t>
      </w:r>
      <w:r w:rsidR="002452FF" w:rsidRPr="00106F79">
        <w:rPr>
          <w:rFonts w:ascii="Palatino Linotype" w:eastAsia="Palatino Linotype" w:hAnsi="Palatino Linotype" w:cs="Palatino Linotype"/>
          <w:i/>
          <w:color w:val="000000"/>
        </w:rPr>
        <w:t>La respuesta incompleta</w:t>
      </w:r>
      <w:r w:rsidR="00DF6EAE" w:rsidRPr="00106F79">
        <w:rPr>
          <w:rFonts w:ascii="Palatino Linotype" w:eastAsia="Palatino Linotype" w:hAnsi="Palatino Linotype" w:cs="Palatino Linotype"/>
          <w:i/>
          <w:color w:val="000000"/>
        </w:rPr>
        <w:t>”</w:t>
      </w:r>
    </w:p>
    <w:p w:rsidR="00A87FF1" w:rsidRPr="00106F79" w:rsidRDefault="00A87FF1" w:rsidP="002452FF">
      <w:pPr>
        <w:pBdr>
          <w:top w:val="nil"/>
          <w:left w:val="nil"/>
          <w:bottom w:val="nil"/>
          <w:right w:val="nil"/>
          <w:between w:val="nil"/>
        </w:pBdr>
        <w:spacing w:line="360" w:lineRule="auto"/>
        <w:ind w:left="1134" w:right="426"/>
        <w:jc w:val="both"/>
        <w:rPr>
          <w:rFonts w:ascii="Palatino Linotype" w:eastAsia="Palatino Linotype" w:hAnsi="Palatino Linotype" w:cs="Palatino Linotype"/>
          <w:i/>
          <w:color w:val="000000"/>
        </w:rPr>
      </w:pPr>
    </w:p>
    <w:p w:rsidR="00E31311" w:rsidRPr="00106F79" w:rsidRDefault="00106F79" w:rsidP="002452FF">
      <w:pPr>
        <w:numPr>
          <w:ilvl w:val="0"/>
          <w:numId w:val="4"/>
        </w:numPr>
        <w:pBdr>
          <w:top w:val="nil"/>
          <w:left w:val="nil"/>
          <w:bottom w:val="nil"/>
          <w:right w:val="nil"/>
          <w:between w:val="nil"/>
        </w:pBdr>
        <w:spacing w:line="360" w:lineRule="auto"/>
        <w:ind w:left="1134" w:right="426"/>
        <w:jc w:val="both"/>
        <w:rPr>
          <w:rFonts w:ascii="Palatino Linotype" w:eastAsia="Palatino Linotype" w:hAnsi="Palatino Linotype" w:cs="Palatino Linotype"/>
          <w:i/>
          <w:color w:val="000000"/>
        </w:rPr>
      </w:pPr>
      <w:r w:rsidRPr="00106F79">
        <w:rPr>
          <w:rFonts w:ascii="Palatino Linotype" w:eastAsia="Palatino Linotype" w:hAnsi="Palatino Linotype" w:cs="Palatino Linotype"/>
          <w:b/>
          <w:color w:val="000000"/>
        </w:rPr>
        <w:t>RAZONES O MOTIVOS DE INCONFORMIDAD</w:t>
      </w:r>
      <w:r w:rsidR="00DF6EAE" w:rsidRPr="00106F79">
        <w:rPr>
          <w:rFonts w:ascii="Palatino Linotype" w:eastAsia="Palatino Linotype" w:hAnsi="Palatino Linotype" w:cs="Palatino Linotype"/>
          <w:b/>
          <w:color w:val="000000"/>
        </w:rPr>
        <w:t>:</w:t>
      </w:r>
      <w:r w:rsidR="00A87FF1" w:rsidRPr="00106F79">
        <w:rPr>
          <w:rFonts w:ascii="Palatino Linotype" w:eastAsia="Palatino Linotype" w:hAnsi="Palatino Linotype" w:cs="Palatino Linotype"/>
          <w:i/>
          <w:color w:val="000000"/>
        </w:rPr>
        <w:t xml:space="preserve"> “</w:t>
      </w:r>
      <w:r w:rsidR="002452FF" w:rsidRPr="00106F79">
        <w:rPr>
          <w:rFonts w:ascii="Palatino Linotype" w:eastAsia="Palatino Linotype" w:hAnsi="Palatino Linotype" w:cs="Palatino Linotype"/>
          <w:i/>
          <w:color w:val="000000"/>
        </w:rPr>
        <w:t>Falta información no entrega la información solicitada</w:t>
      </w:r>
      <w:r w:rsidR="00DF6EAE" w:rsidRPr="00106F79">
        <w:rPr>
          <w:rFonts w:ascii="Palatino Linotype" w:eastAsia="Palatino Linotype" w:hAnsi="Palatino Linotype" w:cs="Palatino Linotype"/>
          <w:i/>
          <w:color w:val="000000"/>
        </w:rPr>
        <w:t>”</w:t>
      </w:r>
      <w:r w:rsidR="00F23FBF" w:rsidRPr="00106F79">
        <w:rPr>
          <w:rFonts w:ascii="Palatino Linotype" w:eastAsia="Palatino Linotype" w:hAnsi="Palatino Linotype" w:cs="Palatino Linotype"/>
          <w:i/>
          <w:color w:val="000000"/>
        </w:rPr>
        <w:t xml:space="preserve"> </w:t>
      </w:r>
    </w:p>
    <w:p w:rsidR="00F23FBF" w:rsidRPr="00106F79" w:rsidRDefault="00F23FBF" w:rsidP="00CB535E">
      <w:pPr>
        <w:pStyle w:val="Prrafodelista"/>
        <w:spacing w:line="360" w:lineRule="auto"/>
        <w:rPr>
          <w:rFonts w:ascii="Palatino Linotype" w:eastAsia="Palatino Linotype" w:hAnsi="Palatino Linotype" w:cs="Palatino Linotype"/>
          <w:i/>
          <w:color w:val="000000"/>
        </w:rPr>
      </w:pPr>
    </w:p>
    <w:p w:rsidR="00E31311" w:rsidRPr="00106F79" w:rsidRDefault="00106F79" w:rsidP="00CB535E">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Pr>
          <w:rFonts w:ascii="Palatino Linotype" w:eastAsia="Palatino Linotype" w:hAnsi="Palatino Linotype" w:cs="Palatino Linotype"/>
          <w:color w:val="000000"/>
        </w:rPr>
        <w:t>La Comisionada p</w:t>
      </w:r>
      <w:r w:rsidR="00DF6EAE" w:rsidRPr="00106F79">
        <w:rPr>
          <w:rFonts w:ascii="Palatino Linotype" w:eastAsia="Palatino Linotype" w:hAnsi="Palatino Linotype" w:cs="Palatino Linotype"/>
          <w:color w:val="000000"/>
        </w:rPr>
        <w:t>onente con fundamento en lo dispuesto por el artículo 185 fracción II de la ley de la materia, a través del a</w:t>
      </w:r>
      <w:r w:rsidR="00A87FF1" w:rsidRPr="00106F79">
        <w:rPr>
          <w:rFonts w:ascii="Palatino Linotype" w:eastAsia="Palatino Linotype" w:hAnsi="Palatino Linotype" w:cs="Palatino Linotype"/>
          <w:color w:val="000000"/>
        </w:rPr>
        <w:t xml:space="preserve">cuerdo de admisión de fecha </w:t>
      </w:r>
      <w:r w:rsidR="002452FF" w:rsidRPr="00106F79">
        <w:rPr>
          <w:rFonts w:ascii="Palatino Linotype" w:eastAsia="Palatino Linotype" w:hAnsi="Palatino Linotype" w:cs="Palatino Linotype"/>
          <w:b/>
          <w:color w:val="000000"/>
        </w:rPr>
        <w:t>dieciocho</w:t>
      </w:r>
      <w:r w:rsidR="00076621" w:rsidRPr="00106F79">
        <w:rPr>
          <w:rFonts w:ascii="Palatino Linotype" w:eastAsia="Palatino Linotype" w:hAnsi="Palatino Linotype" w:cs="Palatino Linotype"/>
          <w:b/>
          <w:color w:val="000000"/>
        </w:rPr>
        <w:t xml:space="preserve"> </w:t>
      </w:r>
      <w:r w:rsidR="002452FF" w:rsidRPr="00106F79">
        <w:rPr>
          <w:rFonts w:ascii="Palatino Linotype" w:eastAsia="Palatino Linotype" w:hAnsi="Palatino Linotype" w:cs="Palatino Linotype"/>
          <w:b/>
          <w:color w:val="000000"/>
        </w:rPr>
        <w:t>de julio</w:t>
      </w:r>
      <w:r w:rsidR="00DF6EAE" w:rsidRPr="00106F79">
        <w:rPr>
          <w:rFonts w:ascii="Palatino Linotype" w:eastAsia="Palatino Linotype" w:hAnsi="Palatino Linotype" w:cs="Palatino Linotype"/>
          <w:b/>
          <w:color w:val="000000"/>
        </w:rPr>
        <w:t xml:space="preserve"> </w:t>
      </w:r>
      <w:r w:rsidR="002008D5" w:rsidRPr="00106F79">
        <w:rPr>
          <w:rFonts w:ascii="Palatino Linotype" w:eastAsia="Palatino Linotype" w:hAnsi="Palatino Linotype" w:cs="Palatino Linotype"/>
          <w:b/>
          <w:color w:val="000000"/>
        </w:rPr>
        <w:t>de dos mil veinticinc</w:t>
      </w:r>
      <w:r w:rsidR="00DF6EAE" w:rsidRPr="00106F79">
        <w:rPr>
          <w:rFonts w:ascii="Palatino Linotype" w:eastAsia="Palatino Linotype" w:hAnsi="Palatino Linotype" w:cs="Palatino Linotype"/>
          <w:b/>
          <w:color w:val="000000"/>
        </w:rPr>
        <w:t>o</w:t>
      </w:r>
      <w:r w:rsidR="00DF6EAE" w:rsidRPr="00106F79">
        <w:rPr>
          <w:rFonts w:ascii="Palatino Linotype" w:eastAsia="Palatino Linotype" w:hAnsi="Palatino Linotype" w:cs="Palatino Linotype"/>
          <w:color w:val="000000"/>
        </w:rPr>
        <w:t xml:space="preserve">, puso a disposición de las partes el expediente electrónico vía </w:t>
      </w:r>
      <w:r w:rsidR="00DF6EAE" w:rsidRPr="00106F79">
        <w:rPr>
          <w:rFonts w:ascii="Palatino Linotype" w:eastAsia="Palatino Linotype" w:hAnsi="Palatino Linotype" w:cs="Palatino Linotype"/>
          <w:b/>
          <w:color w:val="000000"/>
        </w:rPr>
        <w:t xml:space="preserve">SAIMEX </w:t>
      </w:r>
      <w:r w:rsidR="00DF6EAE" w:rsidRPr="00106F79">
        <w:rPr>
          <w:rFonts w:ascii="Palatino Linotype" w:eastAsia="Palatino Linotype" w:hAnsi="Palatino Linotype" w:cs="Palatino Linotype"/>
          <w:color w:val="000000"/>
        </w:rPr>
        <w:t xml:space="preserve">a </w:t>
      </w:r>
      <w:r w:rsidR="00DF6EAE" w:rsidRPr="00106F79">
        <w:rPr>
          <w:rFonts w:ascii="Palatino Linotype" w:eastAsia="Palatino Linotype" w:hAnsi="Palatino Linotype" w:cs="Palatino Linotype"/>
          <w:color w:val="000000"/>
        </w:rPr>
        <w:lastRenderedPageBreak/>
        <w:t xml:space="preserve">efecto de que en un plazo máximo de siete días </w:t>
      </w:r>
      <w:r w:rsidR="00DF6EAE" w:rsidRPr="00106F79">
        <w:rPr>
          <w:rFonts w:ascii="Palatino Linotype" w:eastAsia="Palatino Linotype" w:hAnsi="Palatino Linotype" w:cs="Palatino Linotype"/>
        </w:rPr>
        <w:t>manifestara</w:t>
      </w:r>
      <w:r w:rsidR="00DF6EAE" w:rsidRPr="00106F79">
        <w:rPr>
          <w:rFonts w:ascii="Palatino Linotype" w:eastAsia="Palatino Linotype" w:hAnsi="Palatino Linotype" w:cs="Palatino Linotype"/>
          <w:color w:val="000000"/>
        </w:rPr>
        <w:t xml:space="preserve"> lo que a su derecho conviniera, </w:t>
      </w:r>
      <w:r w:rsidR="00DF6EAE" w:rsidRPr="00106F79">
        <w:rPr>
          <w:rFonts w:ascii="Palatino Linotype" w:eastAsia="Palatino Linotype" w:hAnsi="Palatino Linotype" w:cs="Palatino Linotype"/>
        </w:rPr>
        <w:t>ofreciera</w:t>
      </w:r>
      <w:r w:rsidR="00DF6EAE" w:rsidRPr="00106F79">
        <w:rPr>
          <w:rFonts w:ascii="Palatino Linotype" w:eastAsia="Palatino Linotype" w:hAnsi="Palatino Linotype" w:cs="Palatino Linotype"/>
          <w:color w:val="000000"/>
        </w:rPr>
        <w:t xml:space="preserve"> pruebas y alegatos según corresponda a los casos concretos, y el </w:t>
      </w:r>
      <w:r w:rsidR="00DF6EAE" w:rsidRPr="00106F79">
        <w:rPr>
          <w:rFonts w:ascii="Palatino Linotype" w:eastAsia="Palatino Linotype" w:hAnsi="Palatino Linotype" w:cs="Palatino Linotype"/>
          <w:b/>
          <w:color w:val="000000"/>
        </w:rPr>
        <w:t>SUJETO OBLIGADO</w:t>
      </w:r>
      <w:r w:rsidR="00DF6EAE" w:rsidRPr="00106F79">
        <w:rPr>
          <w:rFonts w:ascii="Palatino Linotype" w:eastAsia="Palatino Linotype" w:hAnsi="Palatino Linotype" w:cs="Palatino Linotype"/>
          <w:color w:val="000000"/>
        </w:rPr>
        <w:t xml:space="preserve"> presentará el Informe Justificado procedente.</w:t>
      </w:r>
    </w:p>
    <w:p w:rsidR="00BD011E" w:rsidRPr="00106F79" w:rsidRDefault="00BD011E" w:rsidP="00CB535E">
      <w:pPr>
        <w:pBdr>
          <w:top w:val="nil"/>
          <w:left w:val="nil"/>
          <w:bottom w:val="nil"/>
          <w:right w:val="nil"/>
          <w:between w:val="nil"/>
        </w:pBdr>
        <w:spacing w:line="360" w:lineRule="auto"/>
        <w:jc w:val="both"/>
        <w:rPr>
          <w:rFonts w:ascii="Palatino Linotype" w:hAnsi="Palatino Linotype"/>
          <w:color w:val="000000"/>
        </w:rPr>
      </w:pPr>
    </w:p>
    <w:p w:rsidR="00AE1941" w:rsidRPr="00106F79" w:rsidRDefault="00DF6EAE" w:rsidP="002452F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106F79">
        <w:rPr>
          <w:rFonts w:ascii="Palatino Linotype" w:eastAsia="Palatino Linotype" w:hAnsi="Palatino Linotype" w:cs="Palatino Linotype"/>
          <w:color w:val="000000"/>
        </w:rPr>
        <w:t xml:space="preserve">De lo anterior, el </w:t>
      </w:r>
      <w:r w:rsidR="008F4362" w:rsidRPr="00106F79">
        <w:rPr>
          <w:rFonts w:ascii="Palatino Linotype" w:eastAsia="Palatino Linotype" w:hAnsi="Palatino Linotype" w:cs="Palatino Linotype"/>
          <w:b/>
          <w:color w:val="000000"/>
        </w:rPr>
        <w:t>RECURRENTE</w:t>
      </w:r>
      <w:r w:rsidRPr="00106F79">
        <w:rPr>
          <w:rFonts w:ascii="Palatino Linotype" w:eastAsia="Palatino Linotype" w:hAnsi="Palatino Linotype" w:cs="Palatino Linotype"/>
          <w:b/>
          <w:color w:val="000000"/>
        </w:rPr>
        <w:t xml:space="preserve"> </w:t>
      </w:r>
      <w:r w:rsidR="009D6A1C" w:rsidRPr="00106F79">
        <w:rPr>
          <w:rFonts w:ascii="Palatino Linotype" w:eastAsia="Palatino Linotype" w:hAnsi="Palatino Linotype" w:cs="Palatino Linotype"/>
          <w:color w:val="000000"/>
        </w:rPr>
        <w:t xml:space="preserve">fue omiso en </w:t>
      </w:r>
      <w:r w:rsidR="008F4362" w:rsidRPr="00106F79">
        <w:rPr>
          <w:rFonts w:ascii="Palatino Linotype" w:eastAsia="Palatino Linotype" w:hAnsi="Palatino Linotype" w:cs="Palatino Linotype"/>
          <w:color w:val="000000"/>
        </w:rPr>
        <w:t xml:space="preserve">realizar manifestaciones que a su derecho conviniera y asistiera. Por su parte el </w:t>
      </w:r>
      <w:r w:rsidR="008F4362" w:rsidRPr="00106F79">
        <w:rPr>
          <w:rFonts w:ascii="Palatino Linotype" w:eastAsia="Palatino Linotype" w:hAnsi="Palatino Linotype" w:cs="Palatino Linotype"/>
          <w:b/>
          <w:color w:val="000000"/>
        </w:rPr>
        <w:t>SUJETO OBLIGADO</w:t>
      </w:r>
      <w:r w:rsidR="008F4362" w:rsidRPr="00106F79">
        <w:rPr>
          <w:rFonts w:ascii="Palatino Linotype" w:eastAsia="Palatino Linotype" w:hAnsi="Palatino Linotype" w:cs="Palatino Linotype"/>
          <w:color w:val="000000"/>
        </w:rPr>
        <w:t xml:space="preserve"> en fecha </w:t>
      </w:r>
      <w:r w:rsidR="002452FF" w:rsidRPr="00106F79">
        <w:rPr>
          <w:rFonts w:ascii="Palatino Linotype" w:eastAsia="Palatino Linotype" w:hAnsi="Palatino Linotype" w:cs="Palatino Linotype"/>
          <w:b/>
          <w:color w:val="000000"/>
        </w:rPr>
        <w:t>doce de agosto</w:t>
      </w:r>
      <w:r w:rsidR="008F4362" w:rsidRPr="00106F79">
        <w:rPr>
          <w:rFonts w:ascii="Palatino Linotype" w:eastAsia="Palatino Linotype" w:hAnsi="Palatino Linotype" w:cs="Palatino Linotype"/>
          <w:b/>
          <w:color w:val="000000"/>
        </w:rPr>
        <w:t xml:space="preserve"> del año en curso</w:t>
      </w:r>
      <w:r w:rsidR="008F4362" w:rsidRPr="00106F79">
        <w:rPr>
          <w:rFonts w:ascii="Palatino Linotype" w:eastAsia="Palatino Linotype" w:hAnsi="Palatino Linotype" w:cs="Palatino Linotype"/>
          <w:color w:val="000000"/>
        </w:rPr>
        <w:t xml:space="preserve">, </w:t>
      </w:r>
      <w:r w:rsidR="008361AD" w:rsidRPr="00106F79">
        <w:rPr>
          <w:rFonts w:ascii="Palatino Linotype" w:eastAsia="Palatino Linotype" w:hAnsi="Palatino Linotype" w:cs="Palatino Linotype"/>
          <w:color w:val="000000"/>
        </w:rPr>
        <w:t xml:space="preserve">rindió informe justificado a través </w:t>
      </w:r>
      <w:r w:rsidR="002452FF" w:rsidRPr="00106F79">
        <w:rPr>
          <w:rFonts w:ascii="Palatino Linotype" w:eastAsia="Palatino Linotype" w:hAnsi="Palatino Linotype" w:cs="Palatino Linotype"/>
          <w:color w:val="000000"/>
        </w:rPr>
        <w:t xml:space="preserve">de los archivos electrónicos denominados </w:t>
      </w:r>
      <w:r w:rsidR="002452FF" w:rsidRPr="00106F79">
        <w:rPr>
          <w:rFonts w:ascii="Palatino Linotype" w:eastAsia="Palatino Linotype" w:hAnsi="Palatino Linotype" w:cs="Palatino Linotype"/>
          <w:i/>
          <w:color w:val="000000"/>
        </w:rPr>
        <w:t>Ratificación 08593.pdf</w:t>
      </w:r>
      <w:r w:rsidR="002452FF" w:rsidRPr="00106F79">
        <w:rPr>
          <w:rFonts w:ascii="Palatino Linotype" w:eastAsia="Palatino Linotype" w:hAnsi="Palatino Linotype" w:cs="Palatino Linotype"/>
          <w:color w:val="000000"/>
        </w:rPr>
        <w:t xml:space="preserve"> y </w:t>
      </w:r>
      <w:r w:rsidR="002452FF" w:rsidRPr="00106F79">
        <w:rPr>
          <w:rFonts w:ascii="Palatino Linotype" w:eastAsia="Palatino Linotype" w:hAnsi="Palatino Linotype" w:cs="Palatino Linotype"/>
          <w:i/>
          <w:color w:val="000000"/>
        </w:rPr>
        <w:t>ANEXOS 08593-2025.pdf</w:t>
      </w:r>
      <w:r w:rsidR="002452FF" w:rsidRPr="00106F79">
        <w:rPr>
          <w:rFonts w:ascii="Palatino Linotype" w:eastAsia="Palatino Linotype" w:hAnsi="Palatino Linotype" w:cs="Palatino Linotype"/>
          <w:color w:val="000000"/>
        </w:rPr>
        <w:t>, por medio de los cuales el servidor público habilitado y el Titular de la Unidad de Transparencia, respectivamente, confirman la respuesta inicial, argumentando que se dio cabal cumplimiento a la solicitud de información interpuesta.</w:t>
      </w:r>
    </w:p>
    <w:p w:rsidR="002452FF" w:rsidRPr="00106F79" w:rsidRDefault="002452FF" w:rsidP="002452FF">
      <w:pPr>
        <w:pStyle w:val="Prrafodelista"/>
        <w:rPr>
          <w:rFonts w:ascii="Palatino Linotype" w:hAnsi="Palatino Linotype"/>
          <w:color w:val="000000"/>
        </w:rPr>
      </w:pPr>
    </w:p>
    <w:p w:rsidR="00E31311" w:rsidRPr="00106F79" w:rsidRDefault="00DF6EAE" w:rsidP="00CB535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3" w:name="_heading=h.1fob9te" w:colFirst="0" w:colLast="0"/>
      <w:bookmarkEnd w:id="3"/>
      <w:r w:rsidRPr="00106F79">
        <w:rPr>
          <w:rFonts w:ascii="Palatino Linotype" w:eastAsia="Palatino Linotype" w:hAnsi="Palatino Linotype" w:cs="Palatino Linotype"/>
          <w:color w:val="000000"/>
        </w:rPr>
        <w:t xml:space="preserve">Seguidamente, mediante </w:t>
      </w:r>
      <w:r w:rsidR="00914AB9" w:rsidRPr="00106F79">
        <w:rPr>
          <w:rFonts w:ascii="Palatino Linotype" w:eastAsia="Palatino Linotype" w:hAnsi="Palatino Linotype" w:cs="Palatino Linotype"/>
          <w:color w:val="000000"/>
        </w:rPr>
        <w:t>A</w:t>
      </w:r>
      <w:r w:rsidR="00D746B0" w:rsidRPr="00106F79">
        <w:rPr>
          <w:rFonts w:ascii="Palatino Linotype" w:eastAsia="Palatino Linotype" w:hAnsi="Palatino Linotype" w:cs="Palatino Linotype"/>
          <w:color w:val="000000"/>
        </w:rPr>
        <w:t xml:space="preserve">cuerdo de fecha </w:t>
      </w:r>
      <w:r w:rsidR="002452FF" w:rsidRPr="00106F79">
        <w:rPr>
          <w:rFonts w:ascii="Palatino Linotype" w:eastAsia="Palatino Linotype" w:hAnsi="Palatino Linotype" w:cs="Palatino Linotype"/>
          <w:b/>
          <w:color w:val="000000"/>
        </w:rPr>
        <w:t>diez de marzo</w:t>
      </w:r>
      <w:r w:rsidR="006007CB" w:rsidRPr="00106F79">
        <w:rPr>
          <w:rFonts w:ascii="Palatino Linotype" w:eastAsia="Palatino Linotype" w:hAnsi="Palatino Linotype" w:cs="Palatino Linotype"/>
          <w:b/>
          <w:color w:val="000000"/>
        </w:rPr>
        <w:t xml:space="preserve"> de dos mil veintiséis</w:t>
      </w:r>
      <w:r w:rsidR="00B17889" w:rsidRPr="00106F79">
        <w:rPr>
          <w:rFonts w:ascii="Palatino Linotype" w:eastAsia="Palatino Linotype" w:hAnsi="Palatino Linotype" w:cs="Palatino Linotype"/>
          <w:b/>
          <w:color w:val="000000"/>
        </w:rPr>
        <w:t>,</w:t>
      </w:r>
      <w:r w:rsidRPr="00106F79">
        <w:rPr>
          <w:rFonts w:ascii="Palatino Linotype" w:eastAsia="Palatino Linotype" w:hAnsi="Palatino Linotype" w:cs="Palatino Linotype"/>
          <w:b/>
          <w:color w:val="000000"/>
        </w:rPr>
        <w:t xml:space="preserve"> </w:t>
      </w:r>
      <w:r w:rsidRPr="00106F79">
        <w:rPr>
          <w:rFonts w:ascii="Palatino Linotype" w:eastAsia="Palatino Linotype" w:hAnsi="Palatino Linotype" w:cs="Palatino Linotype"/>
          <w:color w:val="000000"/>
        </w:rPr>
        <w:t xml:space="preserve">se </w:t>
      </w:r>
      <w:r w:rsidR="005D1B66" w:rsidRPr="00106F79">
        <w:rPr>
          <w:rFonts w:ascii="Palatino Linotype" w:eastAsia="Palatino Linotype" w:hAnsi="Palatino Linotype" w:cs="Palatino Linotype"/>
          <w:color w:val="000000"/>
        </w:rPr>
        <w:t xml:space="preserve">amplió el termino para resolver, </w:t>
      </w:r>
      <w:r w:rsidR="00271F83" w:rsidRPr="00106F79">
        <w:rPr>
          <w:rFonts w:ascii="Palatino Linotype" w:eastAsia="Palatino Linotype" w:hAnsi="Palatino Linotype" w:cs="Palatino Linotype"/>
          <w:color w:val="000000"/>
        </w:rPr>
        <w:t>con</w:t>
      </w:r>
      <w:r w:rsidR="009F32B0" w:rsidRPr="00106F79">
        <w:rPr>
          <w:rFonts w:ascii="Palatino Linotype" w:eastAsia="Palatino Linotype" w:hAnsi="Palatino Linotype" w:cs="Palatino Linotype"/>
          <w:color w:val="000000"/>
        </w:rPr>
        <w:t xml:space="preserve">secutivamente </w:t>
      </w:r>
      <w:r w:rsidR="00271F83" w:rsidRPr="00106F79">
        <w:rPr>
          <w:rFonts w:ascii="Palatino Linotype" w:eastAsia="Palatino Linotype" w:hAnsi="Palatino Linotype" w:cs="Palatino Linotype"/>
          <w:color w:val="000000"/>
        </w:rPr>
        <w:t xml:space="preserve">se </w:t>
      </w:r>
      <w:r w:rsidRPr="00106F79">
        <w:rPr>
          <w:rFonts w:ascii="Palatino Linotype" w:eastAsia="Palatino Linotype" w:hAnsi="Palatino Linotype" w:cs="Palatino Linotype"/>
          <w:color w:val="000000"/>
        </w:rPr>
        <w:t>decretó el cierre de instrucción</w:t>
      </w:r>
      <w:r w:rsidR="008B6385" w:rsidRPr="00106F79">
        <w:rPr>
          <w:rFonts w:ascii="Palatino Linotype" w:eastAsia="Palatino Linotype" w:hAnsi="Palatino Linotype" w:cs="Palatino Linotype"/>
          <w:color w:val="000000"/>
        </w:rPr>
        <w:t xml:space="preserve"> mediante Acuerdo de</w:t>
      </w:r>
      <w:r w:rsidR="00E36B7B" w:rsidRPr="00106F79">
        <w:rPr>
          <w:rFonts w:ascii="Palatino Linotype" w:eastAsia="Palatino Linotype" w:hAnsi="Palatino Linotype" w:cs="Palatino Linotype"/>
          <w:color w:val="000000"/>
        </w:rPr>
        <w:t xml:space="preserve"> </w:t>
      </w:r>
      <w:r w:rsidR="006007CB" w:rsidRPr="00106F79">
        <w:rPr>
          <w:rFonts w:ascii="Palatino Linotype" w:eastAsia="Palatino Linotype" w:hAnsi="Palatino Linotype" w:cs="Palatino Linotype"/>
          <w:color w:val="000000"/>
        </w:rPr>
        <w:t xml:space="preserve">día </w:t>
      </w:r>
      <w:r w:rsidR="002452FF" w:rsidRPr="00106F79">
        <w:rPr>
          <w:rFonts w:ascii="Palatino Linotype" w:eastAsia="Palatino Linotype" w:hAnsi="Palatino Linotype" w:cs="Palatino Linotype"/>
          <w:color w:val="000000"/>
        </w:rPr>
        <w:t>dieciséis</w:t>
      </w:r>
      <w:r w:rsidR="001F1A2F" w:rsidRPr="00106F79">
        <w:rPr>
          <w:rFonts w:ascii="Palatino Linotype" w:eastAsia="Palatino Linotype" w:hAnsi="Palatino Linotype" w:cs="Palatino Linotype"/>
          <w:color w:val="000000"/>
        </w:rPr>
        <w:t xml:space="preserve"> de </w:t>
      </w:r>
      <w:r w:rsidR="008361AD" w:rsidRPr="00106F79">
        <w:rPr>
          <w:rFonts w:ascii="Palatino Linotype" w:eastAsia="Palatino Linotype" w:hAnsi="Palatino Linotype" w:cs="Palatino Linotype"/>
          <w:color w:val="000000"/>
        </w:rPr>
        <w:t>marz</w:t>
      </w:r>
      <w:r w:rsidR="001F1A2F" w:rsidRPr="00106F79">
        <w:rPr>
          <w:rFonts w:ascii="Palatino Linotype" w:eastAsia="Palatino Linotype" w:hAnsi="Palatino Linotype" w:cs="Palatino Linotype"/>
          <w:color w:val="000000"/>
        </w:rPr>
        <w:t>o del año en curso</w:t>
      </w:r>
      <w:r w:rsidR="006007CB" w:rsidRPr="00106F79">
        <w:rPr>
          <w:rFonts w:ascii="Palatino Linotype" w:eastAsia="Palatino Linotype" w:hAnsi="Palatino Linotype" w:cs="Palatino Linotype"/>
          <w:color w:val="000000"/>
        </w:rPr>
        <w:t xml:space="preserve"> </w:t>
      </w:r>
      <w:r w:rsidRPr="00106F79">
        <w:rPr>
          <w:rFonts w:ascii="Palatino Linotype" w:eastAsia="Palatino Linotype" w:hAnsi="Palatino Linotype" w:cs="Palatino Linotype"/>
          <w:color w:val="000000"/>
        </w:rPr>
        <w:t>, por lo que no habiendo más que hacer constar, y</w:t>
      </w:r>
    </w:p>
    <w:p w:rsidR="001F1A2F" w:rsidRPr="00106F79" w:rsidRDefault="001F1A2F" w:rsidP="00CB535E">
      <w:pPr>
        <w:pStyle w:val="Prrafodelista"/>
        <w:spacing w:line="360" w:lineRule="auto"/>
        <w:rPr>
          <w:rFonts w:ascii="Palatino Linotype" w:eastAsia="Palatino Linotype" w:hAnsi="Palatino Linotype" w:cs="Palatino Linotype"/>
          <w:b/>
          <w:color w:val="000000"/>
        </w:rPr>
      </w:pPr>
    </w:p>
    <w:p w:rsidR="00E31311" w:rsidRPr="00106F79" w:rsidRDefault="00DF6EAE" w:rsidP="00CB535E">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106F79">
        <w:rPr>
          <w:rFonts w:ascii="Palatino Linotype" w:eastAsia="Palatino Linotype" w:hAnsi="Palatino Linotype" w:cs="Palatino Linotype"/>
          <w:b/>
          <w:color w:val="000000"/>
        </w:rPr>
        <w:t>C O N S I D E R A N D O</w:t>
      </w:r>
    </w:p>
    <w:p w:rsidR="00E31311" w:rsidRPr="00106F79" w:rsidRDefault="00E31311" w:rsidP="00CB535E">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E31311" w:rsidRPr="00106F79" w:rsidRDefault="00DF6EAE" w:rsidP="00CB535E">
      <w:pPr>
        <w:pStyle w:val="Ttulo2"/>
        <w:spacing w:before="0" w:line="360" w:lineRule="auto"/>
        <w:rPr>
          <w:rFonts w:ascii="Palatino Linotype" w:eastAsia="Palatino Linotype" w:hAnsi="Palatino Linotype" w:cs="Palatino Linotype"/>
          <w:b/>
          <w:color w:val="000000"/>
          <w:sz w:val="24"/>
          <w:szCs w:val="24"/>
        </w:rPr>
      </w:pPr>
      <w:bookmarkStart w:id="4" w:name="_heading=h.3znysh7" w:colFirst="0" w:colLast="0"/>
      <w:bookmarkEnd w:id="4"/>
      <w:r w:rsidRPr="00106F79">
        <w:rPr>
          <w:rFonts w:ascii="Palatino Linotype" w:eastAsia="Palatino Linotype" w:hAnsi="Palatino Linotype" w:cs="Palatino Linotype"/>
          <w:b/>
          <w:color w:val="000000"/>
          <w:sz w:val="24"/>
          <w:szCs w:val="24"/>
        </w:rPr>
        <w:t>PRIMERO. De la competencia</w:t>
      </w:r>
    </w:p>
    <w:p w:rsidR="00E31311" w:rsidRPr="00106F79" w:rsidRDefault="00547C4E" w:rsidP="00CB535E">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106F79">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el artículo 5, pá</w:t>
      </w:r>
      <w:r w:rsidRPr="00106F79">
        <w:rPr>
          <w:rFonts w:ascii="Palatino Linotype" w:eastAsia="Palatino Linotype" w:hAnsi="Palatino Linotype" w:cs="Palatino Linotype"/>
        </w:rPr>
        <w:t>r</w:t>
      </w:r>
      <w:r w:rsidRPr="00106F79">
        <w:rPr>
          <w:rFonts w:ascii="Palatino Linotype" w:eastAsia="Palatino Linotype" w:hAnsi="Palatino Linotype" w:cs="Palatino Linotype"/>
          <w:color w:val="000000"/>
        </w:rPr>
        <w:t xml:space="preserve">rafos trigésimo </w:t>
      </w:r>
      <w:r w:rsidRPr="00106F79">
        <w:rPr>
          <w:rFonts w:ascii="Palatino Linotype" w:eastAsia="Palatino Linotype" w:hAnsi="Palatino Linotype" w:cs="Palatino Linotype"/>
          <w:color w:val="000000"/>
        </w:rPr>
        <w:lastRenderedPageBreak/>
        <w:t>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31311" w:rsidRPr="00106F79" w:rsidRDefault="00E31311" w:rsidP="00CB535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E31311" w:rsidRPr="00106F79" w:rsidRDefault="00DF6EAE" w:rsidP="00CB535E">
      <w:pPr>
        <w:pStyle w:val="Ttulo2"/>
        <w:spacing w:before="0" w:line="360" w:lineRule="auto"/>
        <w:rPr>
          <w:rFonts w:ascii="Palatino Linotype" w:eastAsia="Palatino Linotype" w:hAnsi="Palatino Linotype" w:cs="Palatino Linotype"/>
          <w:b/>
          <w:color w:val="000000"/>
          <w:sz w:val="24"/>
          <w:szCs w:val="24"/>
        </w:rPr>
      </w:pPr>
      <w:bookmarkStart w:id="5" w:name="_heading=h.2et92p0" w:colFirst="0" w:colLast="0"/>
      <w:bookmarkEnd w:id="5"/>
      <w:r w:rsidRPr="00106F79">
        <w:rPr>
          <w:rFonts w:ascii="Palatino Linotype" w:eastAsia="Palatino Linotype" w:hAnsi="Palatino Linotype" w:cs="Palatino Linotype"/>
          <w:b/>
          <w:color w:val="000000"/>
          <w:sz w:val="24"/>
          <w:szCs w:val="24"/>
        </w:rPr>
        <w:t>SEGUNDO. De la oportunidad y procedencia.</w:t>
      </w:r>
    </w:p>
    <w:p w:rsidR="006B1EE0" w:rsidRPr="00106F79" w:rsidRDefault="006B1EE0" w:rsidP="00CB535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06F79">
        <w:rPr>
          <w:rFonts w:ascii="Palatino Linotype" w:eastAsia="Palatino Linotype" w:hAnsi="Palatino Linotype" w:cs="Palatino Linotype"/>
        </w:rPr>
        <w:t xml:space="preserve">Este Órgano Garante considera que el medio de impugnación reúne los requisitos de procedencia </w:t>
      </w:r>
      <w:r w:rsidRPr="00106F79">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F02AEA" w:rsidRPr="00106F79" w:rsidRDefault="00F02AEA" w:rsidP="00CB535E">
      <w:pPr>
        <w:pBdr>
          <w:top w:val="nil"/>
          <w:left w:val="nil"/>
          <w:bottom w:val="nil"/>
          <w:right w:val="nil"/>
          <w:between w:val="nil"/>
        </w:pBdr>
        <w:spacing w:line="360" w:lineRule="auto"/>
        <w:jc w:val="both"/>
        <w:rPr>
          <w:rFonts w:ascii="Palatino Linotype" w:eastAsia="Palatino Linotype" w:hAnsi="Palatino Linotype" w:cs="Palatino Linotype"/>
        </w:rPr>
      </w:pPr>
    </w:p>
    <w:p w:rsidR="00405DED" w:rsidRPr="00106F79" w:rsidRDefault="00405DED" w:rsidP="00CB535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06F79">
        <w:rPr>
          <w:rFonts w:ascii="Palatino Linotype" w:eastAsia="Palatino Linotype" w:hAnsi="Palatino Linotype" w:cs="Palatino Linotype"/>
        </w:rPr>
        <w:t xml:space="preserve">Por otro lado, es de suma importancia señalar que la parte recurrente no proporciona un nombre o datos de </w:t>
      </w:r>
      <w:r w:rsidRPr="00106F79">
        <w:rPr>
          <w:rFonts w:ascii="Palatino Linotype" w:eastAsia="Palatino Linotype" w:hAnsi="Palatino Linotype" w:cs="Palatino Linotype"/>
          <w:color w:val="000000"/>
        </w:rPr>
        <w:t>identificación</w:t>
      </w:r>
      <w:r w:rsidRPr="00106F79">
        <w:rPr>
          <w:rFonts w:ascii="Palatino Linotype" w:eastAsia="Palatino Linotype" w:hAnsi="Palatino Linotype" w:cs="Palatino Linotype"/>
        </w:rPr>
        <w:t xml:space="preserve">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05DED" w:rsidRPr="00106F79" w:rsidRDefault="00405DED" w:rsidP="00CB535E">
      <w:pPr>
        <w:spacing w:line="360" w:lineRule="auto"/>
        <w:ind w:left="567" w:right="426"/>
        <w:jc w:val="both"/>
        <w:rPr>
          <w:rFonts w:ascii="Palatino Linotype" w:eastAsia="Palatino Linotype" w:hAnsi="Palatino Linotype" w:cs="Palatino Linotype"/>
          <w:i/>
        </w:rPr>
      </w:pPr>
      <w:r w:rsidRPr="00106F79">
        <w:rPr>
          <w:rFonts w:ascii="Palatino Linotype" w:eastAsia="Palatino Linotype" w:hAnsi="Palatino Linotype" w:cs="Palatino Linotype"/>
          <w:b/>
          <w:i/>
        </w:rPr>
        <w:t>Las solicitudes anónimas</w:t>
      </w:r>
      <w:r w:rsidRPr="00106F79">
        <w:rPr>
          <w:rFonts w:ascii="Palatino Linotype" w:eastAsia="Palatino Linotype" w:hAnsi="Palatino Linotype" w:cs="Palatino Linotype"/>
          <w:i/>
        </w:rPr>
        <w:t xml:space="preserve">, con nombre incompleto o seudónimo </w:t>
      </w:r>
      <w:r w:rsidRPr="00106F79">
        <w:rPr>
          <w:rFonts w:ascii="Palatino Linotype" w:eastAsia="Palatino Linotype" w:hAnsi="Palatino Linotype" w:cs="Palatino Linotype"/>
          <w:b/>
          <w:i/>
        </w:rPr>
        <w:t>serán procedentes para su trámite por parte del sujeto obligado ante quien se presente</w:t>
      </w:r>
      <w:r w:rsidRPr="00106F79">
        <w:rPr>
          <w:rFonts w:ascii="Palatino Linotype" w:eastAsia="Palatino Linotype" w:hAnsi="Palatino Linotype" w:cs="Palatino Linotype"/>
          <w:i/>
        </w:rPr>
        <w:t>. No podrá requerirse información adicional con motivo del nombre proporcionado por el solicitante."</w:t>
      </w:r>
    </w:p>
    <w:p w:rsidR="00405DED" w:rsidRPr="00106F79" w:rsidRDefault="00405DED" w:rsidP="00CB535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06F79">
        <w:rPr>
          <w:rFonts w:ascii="Palatino Linotype" w:eastAsia="Palatino Linotype" w:hAnsi="Palatino Linotype" w:cs="Palatino Linotype"/>
          <w:color w:val="000000"/>
        </w:rPr>
        <w:lastRenderedPageBreak/>
        <w:t xml:space="preserve">Consecuencia de lo anterior, este Órgano Garante advierte que el escrito contiene las </w:t>
      </w:r>
      <w:r w:rsidRPr="00106F79">
        <w:rPr>
          <w:rFonts w:ascii="Palatino Linotype" w:eastAsia="Palatino Linotype" w:hAnsi="Palatino Linotype" w:cs="Palatino Linotype"/>
        </w:rPr>
        <w:t>formalidades</w:t>
      </w:r>
      <w:r w:rsidRPr="00106F79">
        <w:rPr>
          <w:rFonts w:ascii="Palatino Linotype" w:eastAsia="Palatino Linotype" w:hAnsi="Palatino Linotype" w:cs="Palatino Linotype"/>
          <w:color w:val="000000"/>
        </w:rPr>
        <w:t xml:space="preserve"> previstas por el artículo 180 último párrafo de la Ley de </w:t>
      </w:r>
      <w:r w:rsidRPr="00106F79">
        <w:rPr>
          <w:rFonts w:ascii="Palatino Linotype" w:eastAsia="Palatino Linotype" w:hAnsi="Palatino Linotype" w:cs="Palatino Linotype"/>
        </w:rPr>
        <w:t>Transparencia</w:t>
      </w:r>
      <w:r w:rsidRPr="00106F79">
        <w:rPr>
          <w:rFonts w:ascii="Palatino Linotype" w:eastAsia="Palatino Linotype" w:hAnsi="Palatino Linotype" w:cs="Palatino Linotype"/>
          <w:color w:val="000000"/>
        </w:rPr>
        <w:t xml:space="preserve"> y Acceso a la </w:t>
      </w:r>
      <w:r w:rsidRPr="00106F79">
        <w:rPr>
          <w:rFonts w:ascii="Palatino Linotype" w:eastAsia="Palatino Linotype" w:hAnsi="Palatino Linotype" w:cs="Palatino Linotype"/>
        </w:rPr>
        <w:t>Información</w:t>
      </w:r>
      <w:r w:rsidRPr="00106F79">
        <w:rPr>
          <w:rFonts w:ascii="Palatino Linotype" w:eastAsia="Palatino Linotype" w:hAnsi="Palatino Linotype" w:cs="Palatino Linotype"/>
          <w:color w:val="000000"/>
        </w:rPr>
        <w:t xml:space="preserve"> Pública del Estado de México y Municipios, por lo que es procedente que este Instituto de Transparencia, Acceso a la Información Pública y Protección de Datos Personales del Estado de México y Municipios, conozca y resuelva el presente recurso.</w:t>
      </w:r>
    </w:p>
    <w:p w:rsidR="002452FF" w:rsidRPr="00106F79" w:rsidRDefault="002452FF" w:rsidP="002452F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B1EE0" w:rsidRPr="00106F79" w:rsidRDefault="006B1EE0" w:rsidP="00CB535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06F79">
        <w:rPr>
          <w:rFonts w:ascii="Palatino Linotype" w:eastAsia="Palatino Linotype" w:hAnsi="Palatino Linotype" w:cs="Palatino Linotype"/>
        </w:rPr>
        <w:t>Finalmente, el escrito contiene las formalidades previstas por el artículo 180 último párrafo de la citada Ley de la materia, por lo que es procedente que este Instituto conozca y resuelva el presente recurso.</w:t>
      </w:r>
    </w:p>
    <w:p w:rsidR="00F02AEA" w:rsidRPr="00106F79" w:rsidRDefault="00F02AEA" w:rsidP="00CB535E">
      <w:pPr>
        <w:spacing w:line="360" w:lineRule="auto"/>
        <w:rPr>
          <w:rFonts w:ascii="Palatino Linotype" w:eastAsia="Palatino Linotype" w:hAnsi="Palatino Linotype" w:cs="Palatino Linotype"/>
        </w:rPr>
      </w:pPr>
    </w:p>
    <w:p w:rsidR="00E31311" w:rsidRPr="00106F79" w:rsidRDefault="00DF6EAE" w:rsidP="00CB535E">
      <w:pPr>
        <w:pStyle w:val="Ttulo1"/>
        <w:spacing w:before="0" w:line="360" w:lineRule="auto"/>
        <w:rPr>
          <w:rFonts w:ascii="Palatino Linotype" w:eastAsia="Palatino Linotype" w:hAnsi="Palatino Linotype" w:cs="Palatino Linotype"/>
          <w:b/>
          <w:color w:val="000000"/>
          <w:sz w:val="24"/>
          <w:szCs w:val="24"/>
        </w:rPr>
      </w:pPr>
      <w:bookmarkStart w:id="6" w:name="_heading=h.tyjcwt" w:colFirst="0" w:colLast="0"/>
      <w:bookmarkEnd w:id="6"/>
      <w:r w:rsidRPr="00106F79">
        <w:rPr>
          <w:rFonts w:ascii="Palatino Linotype" w:eastAsia="Palatino Linotype" w:hAnsi="Palatino Linotype" w:cs="Palatino Linotype"/>
          <w:b/>
          <w:color w:val="000000"/>
          <w:sz w:val="24"/>
          <w:szCs w:val="24"/>
        </w:rPr>
        <w:t xml:space="preserve">TERCERO. Del planteamiento de la </w:t>
      </w:r>
      <w:r w:rsidRPr="00106F79">
        <w:rPr>
          <w:rFonts w:ascii="Palatino Linotype" w:eastAsia="Palatino Linotype" w:hAnsi="Palatino Linotype" w:cs="Palatino Linotype"/>
          <w:b/>
          <w:i/>
          <w:color w:val="000000"/>
          <w:sz w:val="24"/>
          <w:szCs w:val="24"/>
        </w:rPr>
        <w:t>Litis</w:t>
      </w:r>
    </w:p>
    <w:p w:rsidR="00E31311" w:rsidRPr="00106F79" w:rsidRDefault="00DF6EAE" w:rsidP="00CB535E">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106F79">
        <w:rPr>
          <w:rFonts w:ascii="Palatino Linotype" w:eastAsia="Palatino Linotype" w:hAnsi="Palatino Linotype" w:cs="Palatino Linotype"/>
          <w:color w:val="000000"/>
        </w:rPr>
        <w:t>Se solicitó tener acceso, a la información que a continuación se desagrega:</w:t>
      </w:r>
    </w:p>
    <w:p w:rsidR="00CF4858" w:rsidRPr="00106F79" w:rsidRDefault="002452FF" w:rsidP="00E229A6">
      <w:pPr>
        <w:pStyle w:val="Prrafodelista"/>
        <w:numPr>
          <w:ilvl w:val="0"/>
          <w:numId w:val="34"/>
        </w:numPr>
        <w:spacing w:line="360" w:lineRule="auto"/>
        <w:ind w:right="567"/>
        <w:jc w:val="both"/>
        <w:rPr>
          <w:rFonts w:ascii="Palatino Linotype" w:eastAsia="Palatino Linotype" w:hAnsi="Palatino Linotype" w:cs="Palatino Linotype"/>
          <w:b/>
          <w:color w:val="000000"/>
        </w:rPr>
      </w:pPr>
      <w:r w:rsidRPr="00106F79">
        <w:rPr>
          <w:rFonts w:ascii="Palatino Linotype" w:eastAsia="Palatino Linotype" w:hAnsi="Palatino Linotype" w:cs="Palatino Linotype"/>
          <w:b/>
          <w:color w:val="000000"/>
        </w:rPr>
        <w:t xml:space="preserve">Acta de la Primera Sesión Extraordinaria del </w:t>
      </w:r>
      <w:r w:rsidR="00CE3DB6" w:rsidRPr="00106F79">
        <w:rPr>
          <w:rFonts w:ascii="Palatino Linotype" w:hAnsi="Palatino Linotype"/>
          <w:b/>
          <w:color w:val="000000"/>
        </w:rPr>
        <w:t>Comité de Planeación para el Desarrollo Municipal de Toluca, la</w:t>
      </w:r>
      <w:r w:rsidR="00CF4858" w:rsidRPr="00106F79">
        <w:rPr>
          <w:rFonts w:ascii="Palatino Linotype" w:hAnsi="Palatino Linotype"/>
          <w:b/>
          <w:color w:val="000000"/>
        </w:rPr>
        <w:t xml:space="preserve"> presentación y la</w:t>
      </w:r>
      <w:r w:rsidR="00CE3DB6" w:rsidRPr="00106F79">
        <w:rPr>
          <w:rFonts w:ascii="Palatino Linotype" w:eastAsia="Palatino Linotype" w:hAnsi="Palatino Linotype" w:cs="Palatino Linotype"/>
          <w:b/>
          <w:color w:val="000000"/>
        </w:rPr>
        <w:t xml:space="preserve"> l</w:t>
      </w:r>
      <w:r w:rsidRPr="00106F79">
        <w:rPr>
          <w:rFonts w:ascii="Palatino Linotype" w:eastAsia="Palatino Linotype" w:hAnsi="Palatino Linotype" w:cs="Palatino Linotype"/>
          <w:b/>
          <w:color w:val="000000"/>
        </w:rPr>
        <w:t>ista de asisten</w:t>
      </w:r>
      <w:r w:rsidR="00CE3DB6" w:rsidRPr="00106F79">
        <w:rPr>
          <w:rFonts w:ascii="Palatino Linotype" w:eastAsia="Palatino Linotype" w:hAnsi="Palatino Linotype" w:cs="Palatino Linotype"/>
          <w:b/>
          <w:color w:val="000000"/>
        </w:rPr>
        <w:t>tes</w:t>
      </w:r>
      <w:r w:rsidR="00CF4858" w:rsidRPr="00106F79">
        <w:rPr>
          <w:rFonts w:ascii="Palatino Linotype" w:eastAsia="Palatino Linotype" w:hAnsi="Palatino Linotype" w:cs="Palatino Linotype"/>
          <w:b/>
          <w:color w:val="000000"/>
        </w:rPr>
        <w:t>; y</w:t>
      </w:r>
    </w:p>
    <w:p w:rsidR="002452FF" w:rsidRPr="00106F79" w:rsidRDefault="002452FF" w:rsidP="00CF4858">
      <w:pPr>
        <w:pStyle w:val="Prrafodelista"/>
        <w:numPr>
          <w:ilvl w:val="0"/>
          <w:numId w:val="34"/>
        </w:numPr>
        <w:spacing w:line="360" w:lineRule="auto"/>
        <w:jc w:val="both"/>
        <w:rPr>
          <w:rFonts w:ascii="Palatino Linotype" w:eastAsia="Palatino Linotype" w:hAnsi="Palatino Linotype" w:cs="Palatino Linotype"/>
          <w:b/>
          <w:color w:val="000000"/>
        </w:rPr>
      </w:pPr>
      <w:r w:rsidRPr="00106F79">
        <w:rPr>
          <w:rFonts w:ascii="Palatino Linotype" w:eastAsia="Palatino Linotype" w:hAnsi="Palatino Linotype" w:cs="Palatino Linotype"/>
          <w:b/>
          <w:color w:val="000000"/>
        </w:rPr>
        <w:t>Donde se pue</w:t>
      </w:r>
      <w:r w:rsidR="00CF4858" w:rsidRPr="00106F79">
        <w:rPr>
          <w:rFonts w:ascii="Palatino Linotype" w:eastAsia="Palatino Linotype" w:hAnsi="Palatino Linotype" w:cs="Palatino Linotype"/>
          <w:b/>
          <w:color w:val="000000"/>
        </w:rPr>
        <w:t xml:space="preserve">de ver la sesión de estas y de </w:t>
      </w:r>
      <w:r w:rsidRPr="00106F79">
        <w:rPr>
          <w:rFonts w:ascii="Palatino Linotype" w:eastAsia="Palatino Linotype" w:hAnsi="Palatino Linotype" w:cs="Palatino Linotype"/>
          <w:b/>
          <w:color w:val="000000"/>
        </w:rPr>
        <w:t xml:space="preserve">todos </w:t>
      </w:r>
      <w:r w:rsidR="00CF4858" w:rsidRPr="00106F79">
        <w:rPr>
          <w:rFonts w:ascii="Palatino Linotype" w:eastAsia="Palatino Linotype" w:hAnsi="Palatino Linotype" w:cs="Palatino Linotype"/>
          <w:b/>
          <w:color w:val="000000"/>
        </w:rPr>
        <w:t>los comités</w:t>
      </w:r>
    </w:p>
    <w:p w:rsidR="00CF4858" w:rsidRPr="00106F79" w:rsidRDefault="00CF4858" w:rsidP="00CB535E">
      <w:pPr>
        <w:spacing w:line="360" w:lineRule="auto"/>
        <w:jc w:val="both"/>
        <w:rPr>
          <w:rFonts w:ascii="Palatino Linotype" w:eastAsia="Palatino Linotype" w:hAnsi="Palatino Linotype" w:cs="Palatino Linotype"/>
          <w:color w:val="000000"/>
        </w:rPr>
      </w:pPr>
    </w:p>
    <w:p w:rsidR="006B1EE0" w:rsidRPr="00106F79" w:rsidRDefault="006B1EE0" w:rsidP="00CB535E">
      <w:pPr>
        <w:numPr>
          <w:ilvl w:val="0"/>
          <w:numId w:val="3"/>
        </w:numPr>
        <w:spacing w:line="360" w:lineRule="auto"/>
        <w:ind w:left="0" w:firstLine="0"/>
        <w:jc w:val="both"/>
        <w:rPr>
          <w:rFonts w:ascii="Palatino Linotype" w:eastAsia="Palatino Linotype" w:hAnsi="Palatino Linotype" w:cs="Palatino Linotype"/>
          <w:color w:val="000000"/>
        </w:rPr>
      </w:pPr>
      <w:r w:rsidRPr="00106F79">
        <w:rPr>
          <w:rFonts w:ascii="Palatino Linotype" w:eastAsia="Palatino Linotype" w:hAnsi="Palatino Linotype" w:cs="Palatino Linotype"/>
        </w:rPr>
        <w:t xml:space="preserve">En respuesta, el </w:t>
      </w:r>
      <w:r w:rsidRPr="00106F79">
        <w:rPr>
          <w:rFonts w:ascii="Palatino Linotype" w:eastAsia="Palatino Linotype" w:hAnsi="Palatino Linotype" w:cs="Palatino Linotype"/>
          <w:b/>
        </w:rPr>
        <w:t xml:space="preserve">SUJETO OBLIGADO </w:t>
      </w:r>
      <w:r w:rsidRPr="00106F79">
        <w:rPr>
          <w:rFonts w:ascii="Palatino Linotype" w:eastAsia="Palatino Linotype" w:hAnsi="Palatino Linotype" w:cs="Palatino Linotype"/>
        </w:rPr>
        <w:t>remitió la información ya descrita en e</w:t>
      </w:r>
      <w:r w:rsidR="00150225" w:rsidRPr="00106F79">
        <w:rPr>
          <w:rFonts w:ascii="Palatino Linotype" w:eastAsia="Palatino Linotype" w:hAnsi="Palatino Linotype" w:cs="Palatino Linotype"/>
        </w:rPr>
        <w:t>l párrafo 2. Inconforme con la misma</w:t>
      </w:r>
      <w:r w:rsidRPr="00106F79">
        <w:rPr>
          <w:rFonts w:ascii="Palatino Linotype" w:eastAsia="Palatino Linotype" w:hAnsi="Palatino Linotype" w:cs="Palatino Linotype"/>
        </w:rPr>
        <w:t xml:space="preserve">, se interpuso recurso de revisión </w:t>
      </w:r>
      <w:r w:rsidR="00150225" w:rsidRPr="00106F79">
        <w:rPr>
          <w:rFonts w:ascii="Palatino Linotype" w:eastAsia="Palatino Linotype" w:hAnsi="Palatino Linotype" w:cs="Palatino Linotype"/>
        </w:rPr>
        <w:t xml:space="preserve">en contra de la </w:t>
      </w:r>
      <w:r w:rsidR="00CF4858" w:rsidRPr="00106F79">
        <w:rPr>
          <w:rFonts w:ascii="Palatino Linotype" w:eastAsia="Palatino Linotype" w:hAnsi="Palatino Linotype" w:cs="Palatino Linotype"/>
        </w:rPr>
        <w:t>entrega de</w:t>
      </w:r>
      <w:r w:rsidR="003D0487" w:rsidRPr="00106F79">
        <w:rPr>
          <w:rFonts w:ascii="Palatino Linotype" w:eastAsia="Palatino Linotype" w:hAnsi="Palatino Linotype" w:cs="Palatino Linotype"/>
        </w:rPr>
        <w:t xml:space="preserve"> información</w:t>
      </w:r>
      <w:r w:rsidR="00CF4858" w:rsidRPr="00106F79">
        <w:rPr>
          <w:rFonts w:ascii="Palatino Linotype" w:eastAsia="Palatino Linotype" w:hAnsi="Palatino Linotype" w:cs="Palatino Linotype"/>
        </w:rPr>
        <w:t xml:space="preserve"> incompleta</w:t>
      </w:r>
      <w:r w:rsidR="00236042" w:rsidRPr="00106F79">
        <w:rPr>
          <w:rFonts w:ascii="Palatino Linotype" w:eastAsia="Palatino Linotype" w:hAnsi="Palatino Linotype" w:cs="Palatino Linotype"/>
        </w:rPr>
        <w:t>.</w:t>
      </w:r>
    </w:p>
    <w:p w:rsidR="00E31311" w:rsidRPr="00106F79" w:rsidRDefault="00E31311" w:rsidP="00CB535E">
      <w:pPr>
        <w:tabs>
          <w:tab w:val="left" w:pos="933"/>
        </w:tabs>
        <w:spacing w:line="360" w:lineRule="auto"/>
        <w:jc w:val="both"/>
        <w:rPr>
          <w:rFonts w:ascii="Palatino Linotype" w:eastAsia="Palatino Linotype" w:hAnsi="Palatino Linotype" w:cs="Palatino Linotype"/>
        </w:rPr>
      </w:pPr>
    </w:p>
    <w:p w:rsidR="00E31311" w:rsidRPr="00106F79" w:rsidRDefault="00DF6EAE" w:rsidP="00CB535E">
      <w:pPr>
        <w:numPr>
          <w:ilvl w:val="0"/>
          <w:numId w:val="3"/>
        </w:numPr>
        <w:spacing w:line="360" w:lineRule="auto"/>
        <w:ind w:left="0" w:firstLine="0"/>
        <w:jc w:val="both"/>
        <w:rPr>
          <w:rFonts w:ascii="Palatino Linotype" w:hAnsi="Palatino Linotype"/>
        </w:rPr>
      </w:pPr>
      <w:r w:rsidRPr="00106F79">
        <w:rPr>
          <w:rFonts w:ascii="Palatino Linotype" w:eastAsia="Palatino Linotype" w:hAnsi="Palatino Linotype" w:cs="Palatino Linotype"/>
        </w:rPr>
        <w:t>En dichas condiciones</w:t>
      </w:r>
      <w:r w:rsidR="00E938F5" w:rsidRPr="00106F79">
        <w:rPr>
          <w:rFonts w:ascii="Palatino Linotype" w:eastAsia="Palatino Linotype" w:hAnsi="Palatino Linotype" w:cs="Palatino Linotype"/>
        </w:rPr>
        <w:t xml:space="preserve"> </w:t>
      </w:r>
      <w:r w:rsidRPr="00106F79">
        <w:rPr>
          <w:rFonts w:ascii="Palatino Linotype" w:eastAsia="Palatino Linotype" w:hAnsi="Palatino Linotype" w:cs="Palatino Linotype"/>
        </w:rPr>
        <w:t xml:space="preserve">la </w:t>
      </w:r>
      <w:r w:rsidRPr="00106F79">
        <w:rPr>
          <w:rFonts w:ascii="Palatino Linotype" w:eastAsia="Palatino Linotype" w:hAnsi="Palatino Linotype" w:cs="Palatino Linotype"/>
          <w:i/>
        </w:rPr>
        <w:t>Litis</w:t>
      </w:r>
      <w:r w:rsidRPr="00106F79">
        <w:rPr>
          <w:rFonts w:ascii="Palatino Linotype" w:eastAsia="Palatino Linotype" w:hAnsi="Palatino Linotype" w:cs="Palatino Linotype"/>
        </w:rPr>
        <w:t xml:space="preserve"> a resolver en este recurso se circunscribe a determinar si se actualiza la causal de procedencia prevista en el artículo 179, </w:t>
      </w:r>
      <w:r w:rsidR="00914AB9" w:rsidRPr="00106F79">
        <w:rPr>
          <w:rFonts w:ascii="Palatino Linotype" w:eastAsia="Palatino Linotype" w:hAnsi="Palatino Linotype" w:cs="Palatino Linotype"/>
          <w:b/>
        </w:rPr>
        <w:t>fracción</w:t>
      </w:r>
      <w:r w:rsidRPr="00106F79">
        <w:rPr>
          <w:rFonts w:ascii="Palatino Linotype" w:eastAsia="Palatino Linotype" w:hAnsi="Palatino Linotype" w:cs="Palatino Linotype"/>
          <w:b/>
        </w:rPr>
        <w:t xml:space="preserve"> </w:t>
      </w:r>
      <w:r w:rsidR="00CF4858" w:rsidRPr="00106F79">
        <w:rPr>
          <w:rFonts w:ascii="Palatino Linotype" w:eastAsia="Palatino Linotype" w:hAnsi="Palatino Linotype" w:cs="Palatino Linotype"/>
          <w:b/>
        </w:rPr>
        <w:t>V</w:t>
      </w:r>
      <w:r w:rsidRPr="00106F79">
        <w:rPr>
          <w:rFonts w:ascii="Palatino Linotype" w:eastAsia="Palatino Linotype" w:hAnsi="Palatino Linotype" w:cs="Palatino Linotype"/>
          <w:b/>
        </w:rPr>
        <w:t xml:space="preserve"> </w:t>
      </w:r>
      <w:r w:rsidRPr="00106F79">
        <w:rPr>
          <w:rFonts w:ascii="Palatino Linotype" w:eastAsia="Palatino Linotype" w:hAnsi="Palatino Linotype" w:cs="Palatino Linotype"/>
        </w:rPr>
        <w:t xml:space="preserve">de la </w:t>
      </w:r>
      <w:r w:rsidRPr="00106F79">
        <w:rPr>
          <w:rFonts w:ascii="Palatino Linotype" w:eastAsia="Palatino Linotype" w:hAnsi="Palatino Linotype" w:cs="Palatino Linotype"/>
          <w:b/>
        </w:rPr>
        <w:t>Ley de Transparencia y Acceso a la Información Pública del Estado de México y Municipios</w:t>
      </w:r>
      <w:r w:rsidRPr="00106F79">
        <w:rPr>
          <w:rFonts w:ascii="Palatino Linotype" w:eastAsia="Palatino Linotype" w:hAnsi="Palatino Linotype" w:cs="Palatino Linotype"/>
          <w:color w:val="000000" w:themeColor="text1"/>
        </w:rPr>
        <w:t>;</w:t>
      </w:r>
      <w:r w:rsidRPr="00106F79">
        <w:rPr>
          <w:rFonts w:ascii="Palatino Linotype" w:eastAsia="Palatino Linotype" w:hAnsi="Palatino Linotype" w:cs="Palatino Linotype"/>
        </w:rPr>
        <w:t xml:space="preserve"> </w:t>
      </w:r>
      <w:r w:rsidR="00914AB9" w:rsidRPr="00106F79">
        <w:rPr>
          <w:rFonts w:ascii="Palatino Linotype" w:eastAsia="Palatino Linotype" w:hAnsi="Palatino Linotype" w:cs="Palatino Linotype"/>
        </w:rPr>
        <w:lastRenderedPageBreak/>
        <w:t>fracción</w:t>
      </w:r>
      <w:r w:rsidRPr="00106F79">
        <w:rPr>
          <w:rFonts w:ascii="Palatino Linotype" w:eastAsia="Palatino Linotype" w:hAnsi="Palatino Linotype" w:cs="Palatino Linotype"/>
        </w:rPr>
        <w:t xml:space="preserve"> que determina la hipót</w:t>
      </w:r>
      <w:r w:rsidR="00677898" w:rsidRPr="00106F79">
        <w:rPr>
          <w:rFonts w:ascii="Palatino Linotype" w:eastAsia="Palatino Linotype" w:hAnsi="Palatino Linotype" w:cs="Palatino Linotype"/>
        </w:rPr>
        <w:t xml:space="preserve">esis jurídica relativa a </w:t>
      </w:r>
      <w:r w:rsidR="00236042" w:rsidRPr="00106F79">
        <w:rPr>
          <w:rFonts w:ascii="Palatino Linotype" w:eastAsia="Palatino Linotype" w:hAnsi="Palatino Linotype" w:cs="Palatino Linotype"/>
        </w:rPr>
        <w:t xml:space="preserve">la </w:t>
      </w:r>
      <w:r w:rsidR="000179F4" w:rsidRPr="00106F79">
        <w:rPr>
          <w:rFonts w:ascii="Palatino Linotype" w:eastAsia="Palatino Linotype" w:hAnsi="Palatino Linotype" w:cs="Palatino Linotype"/>
        </w:rPr>
        <w:t>entrega de la información</w:t>
      </w:r>
      <w:r w:rsidR="00492E8F" w:rsidRPr="00106F79">
        <w:rPr>
          <w:rFonts w:ascii="Palatino Linotype" w:eastAsia="Palatino Linotype" w:hAnsi="Palatino Linotype" w:cs="Palatino Linotype"/>
        </w:rPr>
        <w:t xml:space="preserve"> incompleta</w:t>
      </w:r>
      <w:r w:rsidRPr="00106F79">
        <w:rPr>
          <w:rFonts w:ascii="Palatino Linotype" w:eastAsia="Palatino Linotype" w:hAnsi="Palatino Linotype" w:cs="Palatino Linotype"/>
        </w:rPr>
        <w:t xml:space="preserve">; contexto del cual se dolió </w:t>
      </w:r>
      <w:r w:rsidR="00914AB9" w:rsidRPr="00106F79">
        <w:rPr>
          <w:rFonts w:ascii="Palatino Linotype" w:eastAsia="Palatino Linotype" w:hAnsi="Palatino Linotype" w:cs="Palatino Linotype"/>
          <w:b/>
        </w:rPr>
        <w:t>EL</w:t>
      </w:r>
      <w:r w:rsidR="00BB66B2" w:rsidRPr="00106F79">
        <w:rPr>
          <w:rFonts w:ascii="Palatino Linotype" w:eastAsia="Palatino Linotype" w:hAnsi="Palatino Linotype" w:cs="Palatino Linotype"/>
          <w:b/>
        </w:rPr>
        <w:t xml:space="preserve"> RECURRENTE</w:t>
      </w:r>
      <w:r w:rsidRPr="00106F79">
        <w:rPr>
          <w:rFonts w:ascii="Palatino Linotype" w:eastAsia="Palatino Linotype" w:hAnsi="Palatino Linotype" w:cs="Palatino Linotype"/>
          <w:b/>
        </w:rPr>
        <w:t xml:space="preserve"> </w:t>
      </w:r>
      <w:r w:rsidRPr="00106F79">
        <w:rPr>
          <w:rFonts w:ascii="Palatino Linotype" w:eastAsia="Palatino Linotype" w:hAnsi="Palatino Linotype" w:cs="Palatino Linotype"/>
        </w:rPr>
        <w:t>al momento de interponer su inconformidad.</w:t>
      </w:r>
    </w:p>
    <w:p w:rsidR="00150225" w:rsidRPr="00106F79" w:rsidRDefault="00150225" w:rsidP="00CB535E">
      <w:pPr>
        <w:spacing w:line="360" w:lineRule="auto"/>
        <w:rPr>
          <w:rFonts w:ascii="Palatino Linotype" w:hAnsi="Palatino Linotype"/>
        </w:rPr>
      </w:pPr>
    </w:p>
    <w:p w:rsidR="00E31311" w:rsidRPr="00106F79" w:rsidRDefault="00914AB9" w:rsidP="00CB535E">
      <w:pPr>
        <w:numPr>
          <w:ilvl w:val="0"/>
          <w:numId w:val="3"/>
        </w:numPr>
        <w:spacing w:line="360" w:lineRule="auto"/>
        <w:ind w:left="0" w:firstLine="0"/>
        <w:jc w:val="both"/>
        <w:rPr>
          <w:rFonts w:ascii="Palatino Linotype" w:hAnsi="Palatino Linotype"/>
        </w:rPr>
      </w:pPr>
      <w:r w:rsidRPr="00106F79">
        <w:rPr>
          <w:rFonts w:ascii="Palatino Linotype" w:eastAsia="Palatino Linotype" w:hAnsi="Palatino Linotype" w:cs="Palatino Linotype"/>
          <w:color w:val="000000"/>
        </w:rPr>
        <w:t>De modo tal que el presente R</w:t>
      </w:r>
      <w:r w:rsidR="00DF6EAE" w:rsidRPr="00106F79">
        <w:rPr>
          <w:rFonts w:ascii="Palatino Linotype" w:eastAsia="Palatino Linotype" w:hAnsi="Palatino Linotype" w:cs="Palatino Linotype"/>
          <w:color w:val="000000"/>
        </w:rPr>
        <w:t xml:space="preserve">ecurso de </w:t>
      </w:r>
      <w:r w:rsidRPr="00106F79">
        <w:rPr>
          <w:rFonts w:ascii="Palatino Linotype" w:eastAsia="Palatino Linotype" w:hAnsi="Palatino Linotype" w:cs="Palatino Linotype"/>
          <w:color w:val="000000"/>
        </w:rPr>
        <w:t>R</w:t>
      </w:r>
      <w:r w:rsidR="00DF6EAE" w:rsidRPr="00106F79">
        <w:rPr>
          <w:rFonts w:ascii="Palatino Linotype" w:eastAsia="Palatino Linotype" w:hAnsi="Palatino Linotype" w:cs="Palatino Linotype"/>
          <w:color w:val="000000"/>
        </w:rPr>
        <w:t xml:space="preserve">evisión se </w:t>
      </w:r>
      <w:r w:rsidR="00DF6EAE" w:rsidRPr="00106F79">
        <w:rPr>
          <w:rFonts w:ascii="Palatino Linotype" w:eastAsia="Palatino Linotype" w:hAnsi="Palatino Linotype" w:cs="Palatino Linotype"/>
        </w:rPr>
        <w:t>abocará</w:t>
      </w:r>
      <w:r w:rsidR="00DF6EAE" w:rsidRPr="00106F79">
        <w:rPr>
          <w:rFonts w:ascii="Palatino Linotype" w:eastAsia="Palatino Linotype" w:hAnsi="Palatino Linotype" w:cs="Palatino Linotype"/>
          <w:color w:val="000000"/>
        </w:rPr>
        <w:t xml:space="preserve"> en determinar si el </w:t>
      </w:r>
      <w:r w:rsidR="00DF6EAE" w:rsidRPr="00106F79">
        <w:rPr>
          <w:rFonts w:ascii="Palatino Linotype" w:eastAsia="Palatino Linotype" w:hAnsi="Palatino Linotype" w:cs="Palatino Linotype"/>
          <w:b/>
          <w:color w:val="000000"/>
        </w:rPr>
        <w:t>SUJETO</w:t>
      </w:r>
      <w:r w:rsidR="00DF6EAE" w:rsidRPr="00106F79">
        <w:rPr>
          <w:rFonts w:ascii="Palatino Linotype" w:eastAsia="Palatino Linotype" w:hAnsi="Palatino Linotype" w:cs="Palatino Linotype"/>
          <w:color w:val="000000"/>
        </w:rPr>
        <w:t xml:space="preserve"> </w:t>
      </w:r>
      <w:r w:rsidR="00DF6EAE" w:rsidRPr="00106F79">
        <w:rPr>
          <w:rFonts w:ascii="Palatino Linotype" w:eastAsia="Palatino Linotype" w:hAnsi="Palatino Linotype" w:cs="Palatino Linotype"/>
          <w:b/>
          <w:color w:val="000000"/>
        </w:rPr>
        <w:t>OBLIGADO</w:t>
      </w:r>
      <w:r w:rsidR="00DF6EAE" w:rsidRPr="00106F79">
        <w:rPr>
          <w:rFonts w:ascii="Palatino Linotype" w:eastAsia="Palatino Linotype" w:hAnsi="Palatino Linotype" w:cs="Palatino Linotype"/>
          <w:color w:val="000000"/>
        </w:rPr>
        <w:t xml:space="preserve"> con su respuesta ciertamente actualiza la causal de procedencia</w:t>
      </w:r>
      <w:r w:rsidR="00DF6EAE" w:rsidRPr="00106F79">
        <w:rPr>
          <w:rFonts w:ascii="Palatino Linotype" w:eastAsia="Palatino Linotype" w:hAnsi="Palatino Linotype" w:cs="Palatino Linotype"/>
          <w:b/>
          <w:color w:val="000000"/>
        </w:rPr>
        <w:t xml:space="preserve"> </w:t>
      </w:r>
      <w:r w:rsidR="00DF6EAE" w:rsidRPr="00106F79">
        <w:rPr>
          <w:rFonts w:ascii="Palatino Linotype" w:eastAsia="Palatino Linotype" w:hAnsi="Palatino Linotype" w:cs="Palatino Linotype"/>
          <w:color w:val="000000"/>
        </w:rPr>
        <w:t xml:space="preserve">antes señalada. </w:t>
      </w:r>
    </w:p>
    <w:p w:rsidR="006007CB" w:rsidRPr="00106F79" w:rsidRDefault="006007CB" w:rsidP="00CB535E">
      <w:pPr>
        <w:spacing w:line="360" w:lineRule="auto"/>
        <w:rPr>
          <w:rFonts w:ascii="Palatino Linotype" w:hAnsi="Palatino Linotype"/>
        </w:rPr>
      </w:pPr>
    </w:p>
    <w:p w:rsidR="00E31311" w:rsidRPr="00106F79" w:rsidRDefault="00DF6EAE" w:rsidP="00CB535E">
      <w:pPr>
        <w:pStyle w:val="Ttulo2"/>
        <w:spacing w:before="0" w:line="360" w:lineRule="auto"/>
        <w:rPr>
          <w:rFonts w:ascii="Palatino Linotype" w:eastAsia="Palatino Linotype" w:hAnsi="Palatino Linotype" w:cs="Palatino Linotype"/>
          <w:b/>
          <w:color w:val="000000"/>
          <w:sz w:val="24"/>
          <w:szCs w:val="24"/>
        </w:rPr>
      </w:pPr>
      <w:bookmarkStart w:id="7" w:name="_heading=h.3dy6vkm" w:colFirst="0" w:colLast="0"/>
      <w:bookmarkEnd w:id="7"/>
      <w:r w:rsidRPr="00106F79">
        <w:rPr>
          <w:rFonts w:ascii="Palatino Linotype" w:eastAsia="Palatino Linotype" w:hAnsi="Palatino Linotype" w:cs="Palatino Linotype"/>
          <w:b/>
          <w:color w:val="000000"/>
          <w:sz w:val="24"/>
          <w:szCs w:val="24"/>
        </w:rPr>
        <w:t>CUARTO. Del estudio y resolución del asunto.</w:t>
      </w:r>
    </w:p>
    <w:p w:rsidR="006B1EE0" w:rsidRPr="00106F79" w:rsidRDefault="006B1EE0" w:rsidP="00CB535E">
      <w:pPr>
        <w:numPr>
          <w:ilvl w:val="0"/>
          <w:numId w:val="3"/>
        </w:numPr>
        <w:spacing w:line="360" w:lineRule="auto"/>
        <w:ind w:left="0" w:firstLine="0"/>
        <w:jc w:val="both"/>
        <w:rPr>
          <w:rFonts w:ascii="Palatino Linotype" w:eastAsia="Palatino Linotype" w:hAnsi="Palatino Linotype" w:cs="Palatino Linotype"/>
        </w:rPr>
      </w:pPr>
      <w:r w:rsidRPr="00106F79">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w:t>
      </w:r>
      <w:r w:rsidRPr="00106F79">
        <w:rPr>
          <w:rFonts w:ascii="Palatino Linotype" w:eastAsia="Palatino Linotype" w:hAnsi="Palatino Linotype" w:cs="Palatino Linotype"/>
          <w:color w:val="000000"/>
        </w:rPr>
        <w:t>determina</w:t>
      </w:r>
      <w:r w:rsidRPr="00106F79">
        <w:rPr>
          <w:rFonts w:ascii="Palatino Linotype" w:eastAsia="Palatino Linotype" w:hAnsi="Palatino Linotype" w:cs="Palatino Linotype"/>
        </w:rPr>
        <w:t>,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B1EE0" w:rsidRPr="00106F79" w:rsidRDefault="006B1EE0" w:rsidP="00CB535E">
      <w:pPr>
        <w:spacing w:line="360" w:lineRule="auto"/>
        <w:ind w:right="-929"/>
        <w:jc w:val="both"/>
        <w:rPr>
          <w:rFonts w:ascii="Palatino Linotype" w:eastAsia="Palatino Linotype" w:hAnsi="Palatino Linotype" w:cs="Palatino Linotype"/>
        </w:rPr>
      </w:pPr>
    </w:p>
    <w:p w:rsidR="006B1EE0" w:rsidRPr="00106F79" w:rsidRDefault="006B1EE0" w:rsidP="00CB535E">
      <w:pPr>
        <w:numPr>
          <w:ilvl w:val="0"/>
          <w:numId w:val="3"/>
        </w:numPr>
        <w:spacing w:line="360" w:lineRule="auto"/>
        <w:ind w:left="0" w:firstLine="0"/>
        <w:jc w:val="both"/>
        <w:rPr>
          <w:rFonts w:ascii="Palatino Linotype" w:eastAsia="Palatino Linotype" w:hAnsi="Palatino Linotype" w:cs="Palatino Linotype"/>
        </w:rPr>
      </w:pPr>
      <w:r w:rsidRPr="00106F79">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6B1EE0" w:rsidRPr="00106F79" w:rsidRDefault="006B1EE0" w:rsidP="00CB535E">
      <w:pPr>
        <w:numPr>
          <w:ilvl w:val="0"/>
          <w:numId w:val="3"/>
        </w:numPr>
        <w:spacing w:line="360" w:lineRule="auto"/>
        <w:ind w:left="0" w:firstLine="0"/>
        <w:jc w:val="both"/>
        <w:rPr>
          <w:rFonts w:ascii="Palatino Linotype" w:eastAsia="Palatino Linotype" w:hAnsi="Palatino Linotype" w:cs="Palatino Linotype"/>
        </w:rPr>
      </w:pPr>
      <w:r w:rsidRPr="00106F79">
        <w:rPr>
          <w:rFonts w:ascii="Palatino Linotype" w:eastAsia="Palatino Linotype" w:hAnsi="Palatino Linotype" w:cs="Palatino Linotype"/>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A373FC" w:rsidRPr="00106F79" w:rsidRDefault="00A373FC" w:rsidP="00CB535E">
      <w:pPr>
        <w:pStyle w:val="Prrafodelista"/>
        <w:spacing w:line="360" w:lineRule="auto"/>
        <w:rPr>
          <w:rFonts w:ascii="Palatino Linotype" w:eastAsia="Palatino Linotype" w:hAnsi="Palatino Linotype" w:cs="Palatino Linotype"/>
        </w:rPr>
      </w:pPr>
    </w:p>
    <w:p w:rsidR="00442319" w:rsidRPr="00106F79" w:rsidRDefault="006B1EE0" w:rsidP="00CB535E">
      <w:pPr>
        <w:numPr>
          <w:ilvl w:val="0"/>
          <w:numId w:val="3"/>
        </w:numPr>
        <w:spacing w:line="360" w:lineRule="auto"/>
        <w:ind w:left="0" w:firstLine="0"/>
        <w:jc w:val="both"/>
        <w:rPr>
          <w:rFonts w:ascii="Palatino Linotype" w:hAnsi="Palatino Linotype"/>
          <w:color w:val="000000"/>
        </w:rPr>
      </w:pPr>
      <w:r w:rsidRPr="00106F79">
        <w:rPr>
          <w:rFonts w:ascii="Palatino Linotype" w:eastAsia="Palatino Linotype" w:hAnsi="Palatino Linotype" w:cs="Palatino Linotype"/>
        </w:rPr>
        <w:t xml:space="preserve">Una vez sentado lo anterior, resulta oportuno </w:t>
      </w:r>
      <w:r w:rsidR="00ED57E4" w:rsidRPr="00106F79">
        <w:rPr>
          <w:rFonts w:ascii="Palatino Linotype" w:eastAsia="Palatino Linotype" w:hAnsi="Palatino Linotype" w:cs="Palatino Linotype"/>
        </w:rPr>
        <w:t>traer a contexto</w:t>
      </w:r>
      <w:r w:rsidR="00014868" w:rsidRPr="00106F79">
        <w:rPr>
          <w:rFonts w:ascii="Palatino Linotype" w:eastAsia="Palatino Linotype" w:hAnsi="Palatino Linotype" w:cs="Palatino Linotype"/>
        </w:rPr>
        <w:t xml:space="preserve"> </w:t>
      </w:r>
      <w:r w:rsidR="00442319" w:rsidRPr="00106F79">
        <w:rPr>
          <w:rFonts w:ascii="Palatino Linotype" w:eastAsia="Palatino Linotype" w:hAnsi="Palatino Linotype" w:cs="Palatino Linotype"/>
        </w:rPr>
        <w:t xml:space="preserve">los motivos de inconformidad, </w:t>
      </w:r>
      <w:r w:rsidR="00CF4858" w:rsidRPr="00106F79">
        <w:rPr>
          <w:rFonts w:ascii="Palatino Linotype" w:eastAsia="Palatino Linotype" w:hAnsi="Palatino Linotype" w:cs="Palatino Linotype"/>
        </w:rPr>
        <w:t>en los que se argumenta</w:t>
      </w:r>
      <w:r w:rsidR="00962F75" w:rsidRPr="00106F79">
        <w:rPr>
          <w:rFonts w:ascii="Palatino Linotype" w:eastAsia="Palatino Linotype" w:hAnsi="Palatino Linotype" w:cs="Palatino Linotype"/>
        </w:rPr>
        <w:t xml:space="preserve"> la entrega d</w:t>
      </w:r>
      <w:r w:rsidR="00CF4858" w:rsidRPr="00106F79">
        <w:rPr>
          <w:rFonts w:ascii="Palatino Linotype" w:eastAsia="Palatino Linotype" w:hAnsi="Palatino Linotype" w:cs="Palatino Linotype"/>
        </w:rPr>
        <w:t>e la información fue incompleta, por lo que se procede al análisis de todos y cada uno de los rubros que integran la solicitud de información, a efecto de determinar si ciertamente se actualiza la causal invocada.</w:t>
      </w:r>
    </w:p>
    <w:p w:rsidR="00CF4858" w:rsidRPr="00106F79" w:rsidRDefault="00CF4858" w:rsidP="00CF4858">
      <w:pPr>
        <w:pStyle w:val="Prrafodelista"/>
        <w:rPr>
          <w:rFonts w:ascii="Palatino Linotype" w:hAnsi="Palatino Linotype"/>
          <w:color w:val="000000"/>
        </w:rPr>
      </w:pPr>
    </w:p>
    <w:p w:rsidR="00CF4858" w:rsidRPr="00106F79" w:rsidRDefault="00CF4858" w:rsidP="007B58B7">
      <w:pPr>
        <w:numPr>
          <w:ilvl w:val="0"/>
          <w:numId w:val="3"/>
        </w:numPr>
        <w:spacing w:line="360" w:lineRule="auto"/>
        <w:ind w:left="0" w:firstLine="0"/>
        <w:jc w:val="both"/>
        <w:rPr>
          <w:rFonts w:ascii="Palatino Linotype" w:hAnsi="Palatino Linotype"/>
          <w:color w:val="000000"/>
        </w:rPr>
      </w:pPr>
      <w:r w:rsidRPr="00106F79">
        <w:rPr>
          <w:rFonts w:ascii="Palatino Linotype" w:hAnsi="Palatino Linotype"/>
          <w:color w:val="000000"/>
        </w:rPr>
        <w:t xml:space="preserve">En ese contexto se tiene primeramente que respecto del </w:t>
      </w:r>
      <w:r w:rsidRPr="00106F79">
        <w:rPr>
          <w:rFonts w:ascii="Palatino Linotype" w:eastAsia="Palatino Linotype" w:hAnsi="Palatino Linotype" w:cs="Palatino Linotype"/>
          <w:color w:val="000000"/>
        </w:rPr>
        <w:t xml:space="preserve">Acta de la Primera Sesión Extraordinaria del </w:t>
      </w:r>
      <w:r w:rsidRPr="00106F79">
        <w:rPr>
          <w:rFonts w:ascii="Palatino Linotype" w:hAnsi="Palatino Linotype"/>
          <w:color w:val="000000"/>
        </w:rPr>
        <w:t xml:space="preserve">Comité de Planeación para el Desarrollo Municipal de Toluca, el </w:t>
      </w:r>
      <w:r w:rsidRPr="00106F79">
        <w:rPr>
          <w:rFonts w:ascii="Palatino Linotype" w:hAnsi="Palatino Linotype"/>
          <w:b/>
          <w:color w:val="000000"/>
        </w:rPr>
        <w:t>SUJETO OBLIGADO</w:t>
      </w:r>
      <w:r w:rsidRPr="00106F79">
        <w:rPr>
          <w:rFonts w:ascii="Palatino Linotype" w:hAnsi="Palatino Linotype"/>
          <w:color w:val="000000"/>
        </w:rPr>
        <w:t xml:space="preserve"> ciertamente adjuntó dicha acta, registrada con el numero </w:t>
      </w:r>
      <w:r w:rsidR="007B58B7" w:rsidRPr="00106F79">
        <w:rPr>
          <w:rFonts w:ascii="Palatino Linotype" w:hAnsi="Palatino Linotype"/>
          <w:color w:val="000000"/>
        </w:rPr>
        <w:t>COPLADEMUN-TOLUCA/ACTA/SE/01/2025, de fecha 22 de abril de 2025, misma que fue entrega de manera íntegra, por tanto se tiene por colmado el rubro en comento.</w:t>
      </w:r>
    </w:p>
    <w:p w:rsidR="007B58B7" w:rsidRPr="00106F79" w:rsidRDefault="007B58B7" w:rsidP="007B58B7">
      <w:pPr>
        <w:pStyle w:val="Prrafodelista"/>
        <w:rPr>
          <w:rFonts w:ascii="Palatino Linotype" w:hAnsi="Palatino Linotype"/>
          <w:color w:val="000000"/>
        </w:rPr>
      </w:pPr>
    </w:p>
    <w:p w:rsidR="007B58B7" w:rsidRPr="00106F79" w:rsidRDefault="007B58B7" w:rsidP="007B58B7">
      <w:pPr>
        <w:numPr>
          <w:ilvl w:val="0"/>
          <w:numId w:val="3"/>
        </w:numPr>
        <w:spacing w:line="360" w:lineRule="auto"/>
        <w:ind w:left="0" w:firstLine="0"/>
        <w:jc w:val="both"/>
        <w:rPr>
          <w:rFonts w:ascii="Palatino Linotype" w:hAnsi="Palatino Linotype"/>
          <w:color w:val="000000"/>
        </w:rPr>
      </w:pPr>
      <w:r w:rsidRPr="00106F79">
        <w:rPr>
          <w:rFonts w:ascii="Palatino Linotype" w:hAnsi="Palatino Linotype"/>
          <w:color w:val="000000"/>
        </w:rPr>
        <w:lastRenderedPageBreak/>
        <w:t xml:space="preserve">Seguidamente </w:t>
      </w:r>
      <w:r w:rsidR="004A7ABE" w:rsidRPr="00106F79">
        <w:rPr>
          <w:rFonts w:ascii="Palatino Linotype" w:hAnsi="Palatino Linotype"/>
          <w:color w:val="000000"/>
        </w:rPr>
        <w:t>sobreviene</w:t>
      </w:r>
      <w:r w:rsidRPr="00106F79">
        <w:rPr>
          <w:rFonts w:ascii="Palatino Linotype" w:hAnsi="Palatino Linotype"/>
          <w:color w:val="000000"/>
        </w:rPr>
        <w:t xml:space="preserve"> el listado de asistencia, mismo que fue remitido a través del archivo denominado </w:t>
      </w:r>
      <w:r w:rsidRPr="00106F79">
        <w:rPr>
          <w:rFonts w:ascii="Palatino Linotype" w:hAnsi="Palatino Linotype"/>
          <w:i/>
          <w:color w:val="000000"/>
        </w:rPr>
        <w:t>LISTA DE ASISTENCIA V.PUBLICA.pdf,</w:t>
      </w:r>
      <w:r w:rsidRPr="00106F79">
        <w:rPr>
          <w:rFonts w:ascii="Palatino Linotype" w:hAnsi="Palatino Linotype"/>
          <w:color w:val="000000"/>
        </w:rPr>
        <w:t xml:space="preserve"> </w:t>
      </w:r>
      <w:r w:rsidR="004A7ABE" w:rsidRPr="00106F79">
        <w:rPr>
          <w:rFonts w:ascii="Palatino Linotype" w:hAnsi="Palatino Linotype"/>
          <w:color w:val="000000"/>
        </w:rPr>
        <w:t>el cual</w:t>
      </w:r>
      <w:r w:rsidRPr="00106F79">
        <w:rPr>
          <w:rFonts w:ascii="Palatino Linotype" w:hAnsi="Palatino Linotype"/>
          <w:color w:val="000000"/>
        </w:rPr>
        <w:t xml:space="preserve"> colma de manera parcial </w:t>
      </w:r>
      <w:r w:rsidR="004A7ABE" w:rsidRPr="00106F79">
        <w:rPr>
          <w:rFonts w:ascii="Palatino Linotype" w:hAnsi="Palatino Linotype"/>
          <w:color w:val="000000"/>
        </w:rPr>
        <w:t xml:space="preserve">el rubro de mérito, </w:t>
      </w:r>
      <w:r w:rsidRPr="00106F79">
        <w:rPr>
          <w:rFonts w:ascii="Palatino Linotype" w:hAnsi="Palatino Linotype"/>
          <w:color w:val="000000"/>
        </w:rPr>
        <w:t xml:space="preserve">en razón de que si bien se </w:t>
      </w:r>
      <w:r w:rsidR="00CE0A11" w:rsidRPr="00106F79">
        <w:rPr>
          <w:rFonts w:ascii="Palatino Linotype" w:hAnsi="Palatino Linotype"/>
          <w:color w:val="000000"/>
        </w:rPr>
        <w:t>advierte lo</w:t>
      </w:r>
      <w:r w:rsidRPr="00106F79">
        <w:rPr>
          <w:rFonts w:ascii="Palatino Linotype" w:hAnsi="Palatino Linotype"/>
          <w:color w:val="000000"/>
        </w:rPr>
        <w:t xml:space="preserve"> inicialmente solicitado como lo son nombres de los </w:t>
      </w:r>
      <w:r w:rsidR="004A7ABE" w:rsidRPr="00106F79">
        <w:rPr>
          <w:rFonts w:ascii="Palatino Linotype" w:hAnsi="Palatino Linotype"/>
          <w:color w:val="000000"/>
        </w:rPr>
        <w:t>asistentes</w:t>
      </w:r>
      <w:r w:rsidRPr="00106F79">
        <w:rPr>
          <w:rFonts w:ascii="Palatino Linotype" w:hAnsi="Palatino Linotype"/>
          <w:color w:val="000000"/>
        </w:rPr>
        <w:t xml:space="preserve">; </w:t>
      </w:r>
      <w:r w:rsidR="004A7ABE" w:rsidRPr="00106F79">
        <w:rPr>
          <w:rFonts w:ascii="Palatino Linotype" w:hAnsi="Palatino Linotype"/>
          <w:color w:val="000000"/>
        </w:rPr>
        <w:t>también lo es que dicha documental fue entregada en versión pública testando datos como los son teléfono y correo electrónico.</w:t>
      </w:r>
    </w:p>
    <w:p w:rsidR="004A7ABE" w:rsidRPr="00106F79" w:rsidRDefault="004A7ABE" w:rsidP="004A7ABE">
      <w:pPr>
        <w:pStyle w:val="Prrafodelista"/>
        <w:rPr>
          <w:rFonts w:ascii="Palatino Linotype" w:hAnsi="Palatino Linotype"/>
          <w:color w:val="000000"/>
        </w:rPr>
      </w:pPr>
    </w:p>
    <w:p w:rsidR="002F073E" w:rsidRPr="00106F79" w:rsidRDefault="004A7ABE" w:rsidP="00430B0F">
      <w:pPr>
        <w:numPr>
          <w:ilvl w:val="0"/>
          <w:numId w:val="3"/>
        </w:numPr>
        <w:spacing w:line="360" w:lineRule="auto"/>
        <w:ind w:left="0" w:firstLine="0"/>
        <w:jc w:val="both"/>
        <w:rPr>
          <w:rFonts w:ascii="Palatino Linotype" w:hAnsi="Palatino Linotype"/>
          <w:color w:val="000000"/>
        </w:rPr>
      </w:pPr>
      <w:r w:rsidRPr="00106F79">
        <w:rPr>
          <w:rFonts w:ascii="Palatino Linotype" w:hAnsi="Palatino Linotype"/>
          <w:color w:val="000000"/>
        </w:rPr>
        <w:t xml:space="preserve">Si bien son datos que en una aproximación inicial se suponen susceptibles de clasificación, corresponde a un contexto que se desconoce derivado de que el </w:t>
      </w:r>
      <w:r w:rsidRPr="00106F79">
        <w:rPr>
          <w:rFonts w:ascii="Palatino Linotype" w:hAnsi="Palatino Linotype"/>
          <w:b/>
          <w:color w:val="000000"/>
        </w:rPr>
        <w:t>SUJETO OBLIGADO</w:t>
      </w:r>
      <w:r w:rsidRPr="00106F79">
        <w:rPr>
          <w:rFonts w:ascii="Palatino Linotype" w:hAnsi="Palatino Linotype"/>
          <w:color w:val="000000"/>
        </w:rPr>
        <w:t xml:space="preserve"> fue omiso en adjuntar el Acuerdo del Comité de Transparencia </w:t>
      </w:r>
      <w:r w:rsidR="00430B0F" w:rsidRPr="00106F79">
        <w:rPr>
          <w:rFonts w:ascii="Palatino Linotype" w:hAnsi="Palatino Linotype"/>
          <w:color w:val="000000"/>
        </w:rPr>
        <w:t xml:space="preserve">a través del cual de manera fundada y motivada, sustentara la versión pública generada. Luego entonces, </w:t>
      </w:r>
      <w:r w:rsidR="00430B0F" w:rsidRPr="00106F79">
        <w:rPr>
          <w:rFonts w:ascii="Palatino Linotype" w:hAnsi="Palatino Linotype"/>
          <w:color w:val="000000"/>
          <w:u w:val="single"/>
        </w:rPr>
        <w:t>se desconoce si los teléfonos y correos electrónicos de los servidores públicos que allí se enlistas son personales o institucionales, contexto que se satisface con la citada Acta</w:t>
      </w:r>
      <w:r w:rsidR="00430B0F" w:rsidRPr="00106F79">
        <w:rPr>
          <w:rFonts w:ascii="Palatino Linotype" w:hAnsi="Palatino Linotype"/>
          <w:color w:val="000000"/>
        </w:rPr>
        <w:t xml:space="preserve">. </w:t>
      </w:r>
      <w:r w:rsidR="00556946" w:rsidRPr="00106F79">
        <w:rPr>
          <w:rFonts w:ascii="Palatino Linotype" w:hAnsi="Palatino Linotype"/>
          <w:color w:val="000000"/>
        </w:rPr>
        <w:t>Por tanto deberá remitirla nuevamente en correcta versión pública y de ser el caso que se encuentre en versión pública correcta bastará con que entregue el Acta del Comité de Transparencia en la que de manera fundada y motivada se sustente su versión pública.</w:t>
      </w:r>
    </w:p>
    <w:p w:rsidR="002F073E" w:rsidRPr="00106F79" w:rsidRDefault="002F073E" w:rsidP="002F073E">
      <w:pPr>
        <w:pStyle w:val="Prrafodelista"/>
        <w:rPr>
          <w:rFonts w:ascii="Palatino Linotype" w:hAnsi="Palatino Linotype"/>
          <w:color w:val="000000"/>
        </w:rPr>
      </w:pPr>
    </w:p>
    <w:p w:rsidR="004A7ABE" w:rsidRPr="00106F79" w:rsidRDefault="00430B0F" w:rsidP="00430B0F">
      <w:pPr>
        <w:numPr>
          <w:ilvl w:val="0"/>
          <w:numId w:val="3"/>
        </w:numPr>
        <w:spacing w:line="360" w:lineRule="auto"/>
        <w:ind w:left="0" w:firstLine="0"/>
        <w:jc w:val="both"/>
        <w:rPr>
          <w:rFonts w:ascii="Palatino Linotype" w:hAnsi="Palatino Linotype"/>
          <w:color w:val="000000"/>
        </w:rPr>
      </w:pPr>
      <w:r w:rsidRPr="00106F79">
        <w:rPr>
          <w:rFonts w:ascii="Palatino Linotype" w:hAnsi="Palatino Linotype"/>
          <w:color w:val="000000"/>
        </w:rPr>
        <w:t>Respecto de los datos de contacto de los representantes de asociaciones civiles, se colige que si son datos susceptibles de clasificarse como confidenciales por no tener el carácter de servidores públicos, no pasando desapercibido que sus nombres, son públicos, por actuar</w:t>
      </w:r>
      <w:r w:rsidRPr="00106F79">
        <w:t xml:space="preserve"> </w:t>
      </w:r>
      <w:r w:rsidRPr="00106F79">
        <w:rPr>
          <w:rFonts w:ascii="Palatino Linotype" w:hAnsi="Palatino Linotype"/>
          <w:color w:val="000000"/>
        </w:rPr>
        <w:t>en nombre y representación de una asociación</w:t>
      </w:r>
      <w:r w:rsidR="002F073E" w:rsidRPr="00106F79">
        <w:rPr>
          <w:rFonts w:ascii="Palatino Linotype" w:hAnsi="Palatino Linotype"/>
          <w:color w:val="000000"/>
        </w:rPr>
        <w:t xml:space="preserve"> civil</w:t>
      </w:r>
      <w:r w:rsidRPr="00106F79">
        <w:rPr>
          <w:rFonts w:ascii="Palatino Linotype" w:hAnsi="Palatino Linotype"/>
          <w:color w:val="000000"/>
        </w:rPr>
        <w:t>, en un evento público y en la firma de un documento público como lo es el Acta de la Primera Sesión Extraordinaria del Comité de Planeación para el Desarrollo Municipal de Toluca, por tanto su nombre está sujeto al escrutinio público por estar relacionado con un acto público.</w:t>
      </w:r>
      <w:r w:rsidR="002F073E" w:rsidRPr="00106F79">
        <w:rPr>
          <w:rFonts w:ascii="Palatino Linotype" w:hAnsi="Palatino Linotype"/>
          <w:color w:val="000000"/>
        </w:rPr>
        <w:t xml:space="preserve"> No obstante lo anterior, es que </w:t>
      </w:r>
      <w:r w:rsidR="002F073E" w:rsidRPr="00106F79">
        <w:rPr>
          <w:rFonts w:ascii="Palatino Linotype" w:hAnsi="Palatino Linotype"/>
          <w:color w:val="000000"/>
        </w:rPr>
        <w:lastRenderedPageBreak/>
        <w:t>resulta dable ordenar el Acuerdo del Comité de Transparencia en el que de manera fundada y motivada, se sustente la versión pública del listado entregado en calidad de respuesta.</w:t>
      </w:r>
    </w:p>
    <w:p w:rsidR="00442319" w:rsidRPr="00106F79" w:rsidRDefault="00442319" w:rsidP="00442319">
      <w:pPr>
        <w:pStyle w:val="Prrafodelista"/>
        <w:rPr>
          <w:rFonts w:ascii="Palatino Linotype" w:eastAsia="Palatino Linotype" w:hAnsi="Palatino Linotype" w:cs="Palatino Linotype"/>
        </w:rPr>
      </w:pPr>
    </w:p>
    <w:p w:rsidR="006F7696" w:rsidRPr="00106F79" w:rsidRDefault="002F073E" w:rsidP="006F7696">
      <w:pPr>
        <w:numPr>
          <w:ilvl w:val="0"/>
          <w:numId w:val="3"/>
        </w:numPr>
        <w:spacing w:line="360" w:lineRule="auto"/>
        <w:ind w:left="0" w:firstLine="0"/>
        <w:jc w:val="both"/>
        <w:rPr>
          <w:rFonts w:ascii="Palatino Linotype" w:hAnsi="Palatino Linotype"/>
        </w:rPr>
      </w:pPr>
      <w:r w:rsidRPr="00106F79">
        <w:rPr>
          <w:rFonts w:ascii="Palatino Linotype" w:hAnsi="Palatino Linotype"/>
          <w:color w:val="000000"/>
        </w:rPr>
        <w:t xml:space="preserve">Finalmente, respecto de la </w:t>
      </w:r>
      <w:r w:rsidRPr="00106F79">
        <w:rPr>
          <w:rFonts w:ascii="Palatino Linotype" w:eastAsia="Palatino Linotype" w:hAnsi="Palatino Linotype" w:cs="Palatino Linotype"/>
          <w:color w:val="000000"/>
        </w:rPr>
        <w:t xml:space="preserve">Primera Sesión Extraordinaria del </w:t>
      </w:r>
      <w:r w:rsidRPr="00106F79">
        <w:rPr>
          <w:rFonts w:ascii="Palatino Linotype" w:hAnsi="Palatino Linotype"/>
          <w:color w:val="000000"/>
        </w:rPr>
        <w:t xml:space="preserve">Comité de Planeación para el Desarrollo Municipal de Toluca, se solicitó la presentación, misma que fue remitida mediante el archivo denominado </w:t>
      </w:r>
      <w:r w:rsidRPr="00106F79">
        <w:rPr>
          <w:rFonts w:ascii="Palatino Linotype" w:hAnsi="Palatino Linotype"/>
          <w:i/>
          <w:color w:val="000000"/>
        </w:rPr>
        <w:t>PRESENTACIÓN EJECUTIVA IAE 22-24.pdf</w:t>
      </w:r>
      <w:r w:rsidRPr="00106F79">
        <w:rPr>
          <w:rFonts w:ascii="Palatino Linotype" w:hAnsi="Palatino Linotype"/>
          <w:color w:val="000000"/>
        </w:rPr>
        <w:t xml:space="preserve">, que corresponde a una presentación ejecutiva de </w:t>
      </w:r>
      <w:r w:rsidRPr="00106F79">
        <w:rPr>
          <w:rFonts w:ascii="Palatino Linotype" w:hAnsi="Palatino Linotype"/>
          <w:i/>
          <w:color w:val="000000"/>
        </w:rPr>
        <w:t>Power Point</w:t>
      </w:r>
      <w:r w:rsidRPr="00106F79">
        <w:rPr>
          <w:rFonts w:ascii="Palatino Linotype" w:hAnsi="Palatino Linotype"/>
          <w:color w:val="000000"/>
        </w:rPr>
        <w:t>, constante de 16 diapositivas</w:t>
      </w:r>
      <w:r w:rsidR="006F7696" w:rsidRPr="00106F79">
        <w:rPr>
          <w:rFonts w:ascii="Palatino Linotype" w:hAnsi="Palatino Linotype"/>
          <w:color w:val="000000"/>
        </w:rPr>
        <w:t>;</w:t>
      </w:r>
      <w:r w:rsidRPr="00106F79">
        <w:rPr>
          <w:rFonts w:ascii="Palatino Linotype" w:hAnsi="Palatino Linotype"/>
          <w:color w:val="000000"/>
        </w:rPr>
        <w:t xml:space="preserve"> por tanto se concluye que se tiene por colmado el rubro en comento pues </w:t>
      </w:r>
      <w:r w:rsidR="006F7696" w:rsidRPr="00106F79">
        <w:rPr>
          <w:rFonts w:ascii="Palatino Linotype" w:hAnsi="Palatino Linotype"/>
          <w:color w:val="000000" w:themeColor="text1"/>
        </w:rPr>
        <w:t xml:space="preserve">este Órgano Garante no se encuentra facultado para dudar que esa haya sido la presentación que se presentó o proyectó, </w:t>
      </w:r>
      <w:r w:rsidR="006F7696" w:rsidRPr="00106F79">
        <w:rPr>
          <w:rFonts w:ascii="Palatino Linotype" w:hAnsi="Palatino Linotype" w:cs="Arial"/>
        </w:rPr>
        <w:t xml:space="preserve">situación que se aleja de las atribuciones de este Instituto </w:t>
      </w:r>
      <w:r w:rsidR="006F7696" w:rsidRPr="00106F79">
        <w:rPr>
          <w:rFonts w:ascii="Palatino Linotype" w:hAnsi="Palatino Linotype"/>
          <w:i/>
          <w:color w:val="000000"/>
        </w:rPr>
        <w:t>máxime</w:t>
      </w:r>
      <w:r w:rsidR="006F7696" w:rsidRPr="00106F79">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6F7696" w:rsidRPr="00106F79" w:rsidRDefault="006F7696" w:rsidP="006F7696">
      <w:pPr>
        <w:pStyle w:val="Prrafodelista"/>
        <w:rPr>
          <w:rFonts w:ascii="Palatino Linotype" w:hAnsi="Palatino Linotype"/>
        </w:rPr>
      </w:pPr>
    </w:p>
    <w:p w:rsidR="006F7696" w:rsidRPr="00106F79" w:rsidRDefault="006F7696" w:rsidP="006F7696">
      <w:pPr>
        <w:numPr>
          <w:ilvl w:val="0"/>
          <w:numId w:val="3"/>
        </w:numPr>
        <w:spacing w:line="360" w:lineRule="auto"/>
        <w:ind w:left="0" w:firstLine="0"/>
        <w:jc w:val="both"/>
        <w:rPr>
          <w:rFonts w:ascii="Palatino Linotype" w:hAnsi="Palatino Linotype"/>
        </w:rPr>
      </w:pPr>
      <w:r w:rsidRPr="00106F79">
        <w:rPr>
          <w:rFonts w:ascii="Palatino Linotype" w:hAnsi="Palatino Linotype"/>
        </w:rPr>
        <w:t>S</w:t>
      </w:r>
      <w:r w:rsidRPr="00106F79">
        <w:rPr>
          <w:rFonts w:ascii="Palatino Linotype" w:hAnsi="Palatino Linotype"/>
          <w:color w:val="000000"/>
        </w:rPr>
        <w:t>irviendo de apoyo a lo anterior por analogía, el criterio 31-10 emitido por el ahora Instituto</w:t>
      </w:r>
      <w:r w:rsidRPr="00106F79">
        <w:rPr>
          <w:rFonts w:ascii="Palatino Linotype" w:hAnsi="Palatino Linotype"/>
        </w:rPr>
        <w:t xml:space="preserve"> </w:t>
      </w:r>
      <w:r w:rsidRPr="00106F79">
        <w:rPr>
          <w:rFonts w:ascii="Palatino Linotype" w:eastAsia="Palatino Linotype" w:hAnsi="Palatino Linotype" w:cs="Palatino Linotype"/>
          <w:color w:val="000000"/>
        </w:rPr>
        <w:t>Nacional</w:t>
      </w:r>
      <w:r w:rsidRPr="00106F79">
        <w:rPr>
          <w:rFonts w:ascii="Palatino Linotype" w:hAnsi="Palatino Linotype"/>
        </w:rPr>
        <w:t xml:space="preserve"> de Transparencia, Acceso a la Información y Protección de Datos Personales, que a la letra dice:</w:t>
      </w:r>
    </w:p>
    <w:p w:rsidR="006F7696" w:rsidRPr="00106F79" w:rsidRDefault="006F7696" w:rsidP="006F7696">
      <w:pPr>
        <w:pStyle w:val="Default"/>
        <w:spacing w:line="360" w:lineRule="auto"/>
        <w:ind w:left="567" w:right="616"/>
        <w:jc w:val="both"/>
        <w:rPr>
          <w:rFonts w:ascii="Palatino Linotype" w:hAnsi="Palatino Linotype"/>
          <w:i/>
        </w:rPr>
      </w:pPr>
      <w:r w:rsidRPr="00106F79">
        <w:rPr>
          <w:rFonts w:ascii="Palatino Linotype" w:hAnsi="Palatino Linotype"/>
          <w:i/>
        </w:rPr>
        <w:t xml:space="preserve">“El Instituto Federal de Acceso a la Información y Protección de Datos </w:t>
      </w:r>
      <w:r w:rsidRPr="00106F79">
        <w:rPr>
          <w:rFonts w:ascii="Palatino Linotype" w:hAnsi="Palatino Linotype"/>
          <w:b/>
          <w:i/>
        </w:rPr>
        <w:t>no cuenta con facultades para pronunciarse respecto de la veracidad de los documentos proporcionados por los sujetos obligados.</w:t>
      </w:r>
      <w:r w:rsidRPr="00106F79">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w:t>
      </w:r>
      <w:r w:rsidRPr="00106F79">
        <w:rPr>
          <w:rFonts w:ascii="Palatino Linotype" w:hAnsi="Palatino Linotype"/>
          <w:i/>
        </w:rPr>
        <w:lastRenderedPageBreak/>
        <w:t>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F7696" w:rsidRPr="00106F79" w:rsidRDefault="006F7696" w:rsidP="006F7696">
      <w:pPr>
        <w:pStyle w:val="Default"/>
        <w:spacing w:line="360" w:lineRule="auto"/>
        <w:ind w:left="851" w:right="850"/>
        <w:jc w:val="both"/>
        <w:rPr>
          <w:rFonts w:ascii="Palatino Linotype" w:hAnsi="Palatino Linotype"/>
          <w:i/>
        </w:rPr>
      </w:pPr>
    </w:p>
    <w:p w:rsidR="006F7696" w:rsidRPr="00106F79" w:rsidRDefault="006F7696" w:rsidP="006F7696">
      <w:pPr>
        <w:numPr>
          <w:ilvl w:val="0"/>
          <w:numId w:val="3"/>
        </w:numPr>
        <w:spacing w:line="360" w:lineRule="auto"/>
        <w:ind w:left="0" w:firstLine="0"/>
        <w:jc w:val="both"/>
        <w:rPr>
          <w:rFonts w:ascii="Palatino Linotype" w:hAnsi="Palatino Linotype"/>
          <w:i/>
        </w:rPr>
      </w:pPr>
      <w:r w:rsidRPr="00106F79">
        <w:rPr>
          <w:rFonts w:ascii="Palatino Linotype" w:hAnsi="Palatino Linotype" w:cs="Arial"/>
        </w:rPr>
        <w:t>Así como lo dispuesto por</w:t>
      </w:r>
      <w:r w:rsidRPr="00106F79">
        <w:rPr>
          <w:rFonts w:ascii="Palatino Linotype" w:hAnsi="Palatino Linotype"/>
        </w:rPr>
        <w:t xml:space="preserve"> la </w:t>
      </w:r>
      <w:r w:rsidRPr="00106F79">
        <w:rPr>
          <w:rFonts w:ascii="Palatino Linotype" w:hAnsi="Palatino Linotype"/>
          <w:b/>
        </w:rPr>
        <w:t xml:space="preserve">Ley de Transparencia y Acceso a la Información Pública del </w:t>
      </w:r>
      <w:r w:rsidRPr="00106F79">
        <w:rPr>
          <w:rFonts w:ascii="Palatino Linotype" w:eastAsia="Palatino Linotype" w:hAnsi="Palatino Linotype" w:cs="Palatino Linotype"/>
          <w:color w:val="000000"/>
        </w:rPr>
        <w:t>Estado</w:t>
      </w:r>
      <w:r w:rsidRPr="00106F79">
        <w:rPr>
          <w:rFonts w:ascii="Palatino Linotype" w:hAnsi="Palatino Linotype"/>
          <w:b/>
        </w:rPr>
        <w:t xml:space="preserve"> de México y Municipios</w:t>
      </w:r>
      <w:r w:rsidRPr="00106F79">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6F7696" w:rsidRPr="00106F79" w:rsidRDefault="006F7696" w:rsidP="006F7696">
      <w:pPr>
        <w:pStyle w:val="Prrafodelista"/>
        <w:spacing w:line="360" w:lineRule="auto"/>
        <w:ind w:left="567" w:right="680"/>
        <w:jc w:val="both"/>
        <w:rPr>
          <w:rFonts w:ascii="Palatino Linotype" w:hAnsi="Palatino Linotype" w:cs="Arial"/>
          <w:b/>
          <w:i/>
        </w:rPr>
      </w:pPr>
      <w:r w:rsidRPr="00106F79">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06F79">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6F7696" w:rsidRPr="00106F79" w:rsidRDefault="006F7696" w:rsidP="006F7696">
      <w:pPr>
        <w:pStyle w:val="Prrafodelista"/>
        <w:spacing w:line="360" w:lineRule="auto"/>
        <w:ind w:left="567" w:right="680"/>
        <w:jc w:val="both"/>
        <w:rPr>
          <w:rFonts w:ascii="Palatino Linotype" w:hAnsi="Palatino Linotype" w:cs="Arial"/>
          <w:b/>
          <w:i/>
        </w:rPr>
      </w:pPr>
    </w:p>
    <w:p w:rsidR="006F7696" w:rsidRPr="00106F79" w:rsidRDefault="006F7696" w:rsidP="006F7696">
      <w:pPr>
        <w:numPr>
          <w:ilvl w:val="0"/>
          <w:numId w:val="3"/>
        </w:numPr>
        <w:spacing w:line="360" w:lineRule="auto"/>
        <w:ind w:left="0" w:firstLine="0"/>
        <w:jc w:val="both"/>
        <w:rPr>
          <w:rFonts w:ascii="Palatino Linotype" w:eastAsia="Palatino Linotype" w:hAnsi="Palatino Linotype" w:cs="Palatino Linotype"/>
          <w:color w:val="000000"/>
        </w:rPr>
      </w:pPr>
      <w:r w:rsidRPr="00106F79">
        <w:rPr>
          <w:rFonts w:ascii="Palatino Linotype" w:hAnsi="Palatino Linotype" w:cs="Arial"/>
        </w:rPr>
        <w:lastRenderedPageBreak/>
        <w:t>Numerales</w:t>
      </w:r>
      <w:r w:rsidRPr="00106F79">
        <w:rPr>
          <w:rFonts w:ascii="Palatino Linotype" w:hAnsi="Palatino Linotype" w:cs="Arial"/>
          <w:noProof/>
          <w:lang w:eastAsia="es-MX"/>
        </w:rPr>
        <w:t xml:space="preserve"> que compelen al </w:t>
      </w:r>
      <w:r w:rsidRPr="00106F79">
        <w:rPr>
          <w:rFonts w:ascii="Palatino Linotype" w:hAnsi="Palatino Linotype" w:cs="Arial"/>
          <w:b/>
          <w:noProof/>
          <w:lang w:eastAsia="es-MX"/>
        </w:rPr>
        <w:t>SUJETO OBLIGADO</w:t>
      </w:r>
      <w:r w:rsidRPr="00106F79">
        <w:rPr>
          <w:rFonts w:ascii="Palatino Linotype" w:hAnsi="Palatino Linotype" w:cs="Arial"/>
          <w:noProof/>
          <w:lang w:eastAsia="es-MX"/>
        </w:rPr>
        <w:t xml:space="preserve"> apegarse en todo momento a los </w:t>
      </w:r>
      <w:r w:rsidRPr="00106F79">
        <w:rPr>
          <w:rFonts w:ascii="Palatino Linotype" w:hAnsi="Palatino Linotype" w:cs="Arial"/>
        </w:rPr>
        <w:t>criterios</w:t>
      </w:r>
      <w:r w:rsidRPr="00106F79">
        <w:rPr>
          <w:rFonts w:ascii="Palatino Linotype" w:hAnsi="Palatino Linotype" w:cs="Arial"/>
          <w:noProof/>
          <w:lang w:eastAsia="es-MX"/>
        </w:rPr>
        <w:t xml:space="preserve"> ya expuestos, impidiendo a este Órgano Colegiado cuestionar la veracidad de la información.</w:t>
      </w:r>
    </w:p>
    <w:p w:rsidR="006F7696" w:rsidRPr="00106F79" w:rsidRDefault="006F7696" w:rsidP="006F7696">
      <w:pPr>
        <w:spacing w:line="360" w:lineRule="auto"/>
        <w:jc w:val="both"/>
        <w:rPr>
          <w:rFonts w:ascii="Palatino Linotype" w:eastAsia="Palatino Linotype" w:hAnsi="Palatino Linotype" w:cs="Palatino Linotype"/>
          <w:color w:val="000000"/>
        </w:rPr>
      </w:pPr>
    </w:p>
    <w:p w:rsidR="006F7696" w:rsidRPr="00106F79" w:rsidRDefault="00E229A6" w:rsidP="006F7696">
      <w:pPr>
        <w:numPr>
          <w:ilvl w:val="0"/>
          <w:numId w:val="3"/>
        </w:numPr>
        <w:spacing w:line="360" w:lineRule="auto"/>
        <w:ind w:left="0" w:firstLine="0"/>
        <w:jc w:val="both"/>
        <w:rPr>
          <w:rFonts w:ascii="Palatino Linotype" w:eastAsia="Palatino Linotype" w:hAnsi="Palatino Linotype" w:cs="Palatino Linotype"/>
          <w:b/>
          <w:color w:val="000000"/>
        </w:rPr>
      </w:pPr>
      <w:r w:rsidRPr="00106F79">
        <w:rPr>
          <w:rFonts w:ascii="Palatino Linotype" w:hAnsi="Palatino Linotype"/>
          <w:color w:val="000000"/>
        </w:rPr>
        <w:t>En último lugar</w:t>
      </w:r>
      <w:r w:rsidR="006F7696" w:rsidRPr="00106F79">
        <w:rPr>
          <w:rFonts w:ascii="Palatino Linotype" w:hAnsi="Palatino Linotype"/>
          <w:color w:val="000000"/>
        </w:rPr>
        <w:t>, del rubro relativo a d</w:t>
      </w:r>
      <w:r w:rsidR="006F7696" w:rsidRPr="00106F79">
        <w:rPr>
          <w:rFonts w:ascii="Palatino Linotype" w:eastAsia="Palatino Linotype" w:hAnsi="Palatino Linotype" w:cs="Palatino Linotype"/>
          <w:color w:val="000000"/>
        </w:rPr>
        <w:t xml:space="preserve">onde se puede ver la sesión del </w:t>
      </w:r>
      <w:r w:rsidR="006F7696" w:rsidRPr="00106F79">
        <w:rPr>
          <w:rFonts w:ascii="Palatino Linotype" w:hAnsi="Palatino Linotype"/>
          <w:color w:val="000000"/>
        </w:rPr>
        <w:t>Comité de Planeación para el Desarrollo Municipal de Toluca</w:t>
      </w:r>
      <w:r w:rsidR="006F7696" w:rsidRPr="00106F79">
        <w:rPr>
          <w:rFonts w:ascii="Palatino Linotype" w:eastAsia="Palatino Linotype" w:hAnsi="Palatino Linotype" w:cs="Palatino Linotype"/>
          <w:color w:val="000000"/>
        </w:rPr>
        <w:t xml:space="preserve"> de todos los comités con que cuenta el Ayuntamiento de Toluca, no se advierte pronunciamiento alguno en las documentales que integran el expediente electrónico en que se actúa, de modo tal que devienen procedentes las razones o motivos de inconformidad.</w:t>
      </w:r>
    </w:p>
    <w:p w:rsidR="006F7696" w:rsidRPr="00106F79" w:rsidRDefault="006F7696" w:rsidP="006F7696">
      <w:pPr>
        <w:pStyle w:val="Prrafodelista"/>
        <w:rPr>
          <w:rFonts w:ascii="Palatino Linotype" w:eastAsia="Palatino Linotype" w:hAnsi="Palatino Linotype" w:cs="Palatino Linotype"/>
          <w:b/>
          <w:color w:val="000000"/>
        </w:rPr>
      </w:pPr>
    </w:p>
    <w:p w:rsidR="006F7696" w:rsidRPr="00106F79" w:rsidRDefault="00223949" w:rsidP="00223949">
      <w:pPr>
        <w:numPr>
          <w:ilvl w:val="0"/>
          <w:numId w:val="3"/>
        </w:numPr>
        <w:spacing w:line="360" w:lineRule="auto"/>
        <w:ind w:left="0" w:firstLine="0"/>
        <w:jc w:val="both"/>
        <w:rPr>
          <w:rFonts w:ascii="Palatino Linotype" w:eastAsia="Palatino Linotype" w:hAnsi="Palatino Linotype" w:cs="Palatino Linotype"/>
          <w:color w:val="000000"/>
        </w:rPr>
      </w:pPr>
      <w:r w:rsidRPr="00106F79">
        <w:rPr>
          <w:rFonts w:ascii="Palatino Linotype" w:eastAsia="Palatino Linotype" w:hAnsi="Palatino Linotype" w:cs="Palatino Linotype"/>
          <w:color w:val="000000"/>
        </w:rPr>
        <w:t>Ahora bien, en el Ayuntamiento de Toluca se conforman diversos comités adicionales al COPLADEMUN, como lo son Comité de Seguridad y Vigilancia, Comité Municipal de Movilidad, Comité de Mejora Regulatoria, Comités de Participación Ciudadana, Comité Delegacionales de Género. En el caso del COPLADEMUN, del que puntualmente se requiere información en la solicitud de información, se erigen como una de las principales herramientas de los ayuntamientos para que, a través de este órgano deliberativo, promuevan la participación de los ciudadanos en la planeación y rendición de cuentas permanente, ello con sustento en lo dispuesto por el artículo 98 del Bando Municipal del Ayuntamiento de Toluca 2025, a saber:</w:t>
      </w:r>
    </w:p>
    <w:p w:rsidR="00223949" w:rsidRPr="00106F79" w:rsidRDefault="00223949" w:rsidP="00223949">
      <w:pPr>
        <w:spacing w:line="360" w:lineRule="auto"/>
        <w:ind w:left="567" w:right="426"/>
        <w:jc w:val="both"/>
        <w:rPr>
          <w:rFonts w:ascii="Palatino Linotype" w:eastAsia="Palatino Linotype" w:hAnsi="Palatino Linotype" w:cs="Palatino Linotype"/>
          <w:i/>
          <w:color w:val="000000"/>
        </w:rPr>
      </w:pPr>
      <w:r w:rsidRPr="00106F79">
        <w:rPr>
          <w:rFonts w:ascii="Palatino Linotype" w:eastAsia="Palatino Linotype" w:hAnsi="Palatino Linotype" w:cs="Palatino Linotype"/>
          <w:i/>
          <w:color w:val="000000"/>
        </w:rPr>
        <w:t xml:space="preserve">“Artículo 98. El Comité de Planeación para el Desarrollo Municipal de Toluca es un órgano deliberativo orientado a promover la participación de los distintos sectores de la sociedad en la formulación, ejecución, seguimiento, evaluación y control, el cual deberá estar constituido previo a la aprobación del Plan de Desarrollo Municipal, informando al Comité de </w:t>
      </w:r>
      <w:r w:rsidRPr="00106F79">
        <w:rPr>
          <w:rFonts w:ascii="Palatino Linotype" w:eastAsia="Palatino Linotype" w:hAnsi="Palatino Linotype" w:cs="Palatino Linotype"/>
          <w:i/>
          <w:color w:val="000000"/>
        </w:rPr>
        <w:lastRenderedPageBreak/>
        <w:t xml:space="preserve">Planeación para el Desarrollo del Estado de México de su instalación y para el desahogo de los trabajos se integrará en conformidad con las disposiciones en términos de la ley en la materia, sesionando de forma ordinaria o extraordinaria cuando se requiera. </w:t>
      </w:r>
    </w:p>
    <w:p w:rsidR="00223949" w:rsidRPr="00106F79" w:rsidRDefault="00223949" w:rsidP="00223949">
      <w:pPr>
        <w:spacing w:line="360" w:lineRule="auto"/>
        <w:ind w:left="567" w:right="426"/>
        <w:jc w:val="both"/>
        <w:rPr>
          <w:rFonts w:ascii="Palatino Linotype" w:eastAsia="Palatino Linotype" w:hAnsi="Palatino Linotype" w:cs="Palatino Linotype"/>
          <w:i/>
          <w:color w:val="000000"/>
        </w:rPr>
      </w:pPr>
      <w:r w:rsidRPr="00106F79">
        <w:rPr>
          <w:rFonts w:ascii="Palatino Linotype" w:eastAsia="Palatino Linotype" w:hAnsi="Palatino Linotype" w:cs="Palatino Linotype"/>
          <w:i/>
          <w:color w:val="000000"/>
        </w:rPr>
        <w:t>En la elaboración del Plan de Desarrollo Municipal participarán, de manera enunciativa y no limitativa:</w:t>
      </w:r>
    </w:p>
    <w:p w:rsidR="00223949" w:rsidRPr="00106F79" w:rsidRDefault="00223949" w:rsidP="00223949">
      <w:pPr>
        <w:spacing w:line="360" w:lineRule="auto"/>
        <w:ind w:left="567" w:right="426"/>
        <w:jc w:val="both"/>
        <w:rPr>
          <w:rFonts w:ascii="Palatino Linotype" w:eastAsia="Palatino Linotype" w:hAnsi="Palatino Linotype" w:cs="Palatino Linotype"/>
          <w:i/>
          <w:color w:val="000000"/>
        </w:rPr>
      </w:pPr>
      <w:r w:rsidRPr="00106F79">
        <w:rPr>
          <w:rFonts w:ascii="Palatino Linotype" w:eastAsia="Palatino Linotype" w:hAnsi="Palatino Linotype" w:cs="Palatino Linotype"/>
          <w:i/>
          <w:color w:val="000000"/>
        </w:rPr>
        <w:t xml:space="preserve">a) El Ayuntamiento; </w:t>
      </w:r>
    </w:p>
    <w:p w:rsidR="00223949" w:rsidRPr="00106F79" w:rsidRDefault="00223949" w:rsidP="00223949">
      <w:pPr>
        <w:spacing w:line="360" w:lineRule="auto"/>
        <w:ind w:left="567" w:right="426"/>
        <w:jc w:val="both"/>
        <w:rPr>
          <w:rFonts w:ascii="Palatino Linotype" w:eastAsia="Palatino Linotype" w:hAnsi="Palatino Linotype" w:cs="Palatino Linotype"/>
          <w:i/>
          <w:color w:val="000000"/>
        </w:rPr>
      </w:pPr>
      <w:r w:rsidRPr="00106F79">
        <w:rPr>
          <w:rFonts w:ascii="Palatino Linotype" w:eastAsia="Palatino Linotype" w:hAnsi="Palatino Linotype" w:cs="Palatino Linotype"/>
          <w:i/>
          <w:color w:val="000000"/>
        </w:rPr>
        <w:t xml:space="preserve">b) El Presidente Municipal; </w:t>
      </w:r>
    </w:p>
    <w:p w:rsidR="00223949" w:rsidRPr="00106F79" w:rsidRDefault="00223949" w:rsidP="00223949">
      <w:pPr>
        <w:spacing w:line="360" w:lineRule="auto"/>
        <w:ind w:left="567" w:right="426"/>
        <w:jc w:val="both"/>
        <w:rPr>
          <w:rFonts w:ascii="Palatino Linotype" w:eastAsia="Palatino Linotype" w:hAnsi="Palatino Linotype" w:cs="Palatino Linotype"/>
          <w:i/>
          <w:color w:val="000000"/>
        </w:rPr>
      </w:pPr>
      <w:r w:rsidRPr="00106F79">
        <w:rPr>
          <w:rFonts w:ascii="Palatino Linotype" w:eastAsia="Palatino Linotype" w:hAnsi="Palatino Linotype" w:cs="Palatino Linotype"/>
          <w:i/>
          <w:color w:val="000000"/>
        </w:rPr>
        <w:t xml:space="preserve">c) Las instituciones de las administraciones públicas federal y estatal, en el ámbito de sus competencias; </w:t>
      </w:r>
    </w:p>
    <w:p w:rsidR="00223949" w:rsidRPr="00106F79" w:rsidRDefault="00223949" w:rsidP="00223949">
      <w:pPr>
        <w:spacing w:line="360" w:lineRule="auto"/>
        <w:ind w:left="567" w:right="426"/>
        <w:jc w:val="both"/>
        <w:rPr>
          <w:rFonts w:ascii="Palatino Linotype" w:eastAsia="Palatino Linotype" w:hAnsi="Palatino Linotype" w:cs="Palatino Linotype"/>
          <w:i/>
          <w:color w:val="000000"/>
        </w:rPr>
      </w:pPr>
      <w:r w:rsidRPr="00106F79">
        <w:rPr>
          <w:rFonts w:ascii="Palatino Linotype" w:eastAsia="Palatino Linotype" w:hAnsi="Palatino Linotype" w:cs="Palatino Linotype"/>
          <w:i/>
          <w:color w:val="000000"/>
        </w:rPr>
        <w:t xml:space="preserve">d) El Comité de Planeación para el Desarrollo Municipal; </w:t>
      </w:r>
    </w:p>
    <w:p w:rsidR="00223949" w:rsidRPr="00106F79" w:rsidRDefault="00223949" w:rsidP="00223949">
      <w:pPr>
        <w:spacing w:line="360" w:lineRule="auto"/>
        <w:ind w:left="567" w:right="426"/>
        <w:jc w:val="both"/>
        <w:rPr>
          <w:rFonts w:ascii="Palatino Linotype" w:eastAsia="Palatino Linotype" w:hAnsi="Palatino Linotype" w:cs="Palatino Linotype"/>
          <w:i/>
          <w:color w:val="000000"/>
        </w:rPr>
      </w:pPr>
      <w:r w:rsidRPr="00106F79">
        <w:rPr>
          <w:rFonts w:ascii="Palatino Linotype" w:eastAsia="Palatino Linotype" w:hAnsi="Palatino Linotype" w:cs="Palatino Linotype"/>
          <w:i/>
          <w:color w:val="000000"/>
        </w:rPr>
        <w:t xml:space="preserve">e) Las demás áreas de la Administración Pública Municipal; </w:t>
      </w:r>
    </w:p>
    <w:p w:rsidR="00223949" w:rsidRPr="00106F79" w:rsidRDefault="00223949" w:rsidP="00223949">
      <w:pPr>
        <w:spacing w:line="360" w:lineRule="auto"/>
        <w:ind w:left="567" w:right="426"/>
        <w:jc w:val="both"/>
        <w:rPr>
          <w:rFonts w:ascii="Palatino Linotype" w:eastAsia="Palatino Linotype" w:hAnsi="Palatino Linotype" w:cs="Palatino Linotype"/>
          <w:i/>
          <w:color w:val="000000"/>
        </w:rPr>
      </w:pPr>
      <w:r w:rsidRPr="00106F79">
        <w:rPr>
          <w:rFonts w:ascii="Palatino Linotype" w:eastAsia="Palatino Linotype" w:hAnsi="Palatino Linotype" w:cs="Palatino Linotype"/>
          <w:i/>
          <w:color w:val="000000"/>
        </w:rPr>
        <w:t xml:space="preserve">f) Las Autoridades Auxiliares; y </w:t>
      </w:r>
    </w:p>
    <w:p w:rsidR="00223949" w:rsidRPr="00106F79" w:rsidRDefault="00223949" w:rsidP="00223949">
      <w:pPr>
        <w:spacing w:line="360" w:lineRule="auto"/>
        <w:ind w:left="567" w:right="426"/>
        <w:jc w:val="both"/>
        <w:rPr>
          <w:rFonts w:ascii="Palatino Linotype" w:eastAsia="Palatino Linotype" w:hAnsi="Palatino Linotype" w:cs="Palatino Linotype"/>
          <w:i/>
          <w:color w:val="000000"/>
        </w:rPr>
      </w:pPr>
      <w:r w:rsidRPr="00106F79">
        <w:rPr>
          <w:rFonts w:ascii="Palatino Linotype" w:eastAsia="Palatino Linotype" w:hAnsi="Palatino Linotype" w:cs="Palatino Linotype"/>
          <w:i/>
          <w:color w:val="000000"/>
        </w:rPr>
        <w:t xml:space="preserve">g) La ciudadanía. </w:t>
      </w:r>
    </w:p>
    <w:p w:rsidR="00223949" w:rsidRPr="00106F79" w:rsidRDefault="00223949" w:rsidP="00223949">
      <w:pPr>
        <w:spacing w:line="360" w:lineRule="auto"/>
        <w:ind w:left="567" w:right="426"/>
        <w:jc w:val="both"/>
        <w:rPr>
          <w:rFonts w:ascii="Palatino Linotype" w:eastAsia="Palatino Linotype" w:hAnsi="Palatino Linotype" w:cs="Palatino Linotype"/>
          <w:i/>
          <w:color w:val="000000"/>
        </w:rPr>
      </w:pPr>
      <w:r w:rsidRPr="00106F79">
        <w:rPr>
          <w:rFonts w:ascii="Palatino Linotype" w:eastAsia="Palatino Linotype" w:hAnsi="Palatino Linotype" w:cs="Palatino Linotype"/>
          <w:i/>
          <w:color w:val="000000"/>
        </w:rPr>
        <w:t>La participación de la sociedad en la elaboración del Plan de Desarrollo Municipal se sustentará, de conformidad con la normatividad aplicable, en los siguientes instrumentos:</w:t>
      </w:r>
    </w:p>
    <w:p w:rsidR="00223949" w:rsidRPr="00106F79" w:rsidRDefault="00223949" w:rsidP="00223949">
      <w:pPr>
        <w:spacing w:line="360" w:lineRule="auto"/>
        <w:ind w:left="567" w:right="426"/>
        <w:jc w:val="both"/>
        <w:rPr>
          <w:rFonts w:ascii="Palatino Linotype" w:eastAsia="Palatino Linotype" w:hAnsi="Palatino Linotype" w:cs="Palatino Linotype"/>
          <w:i/>
          <w:color w:val="000000"/>
        </w:rPr>
      </w:pPr>
      <w:r w:rsidRPr="00106F79">
        <w:rPr>
          <w:rFonts w:ascii="Palatino Linotype" w:eastAsia="Palatino Linotype" w:hAnsi="Palatino Linotype" w:cs="Palatino Linotype"/>
          <w:i/>
          <w:color w:val="000000"/>
        </w:rPr>
        <w:t xml:space="preserve">I. Foros temáticos abiertos; </w:t>
      </w:r>
    </w:p>
    <w:p w:rsidR="00223949" w:rsidRPr="00106F79" w:rsidRDefault="00223949" w:rsidP="00223949">
      <w:pPr>
        <w:spacing w:line="360" w:lineRule="auto"/>
        <w:ind w:left="567" w:right="426"/>
        <w:jc w:val="both"/>
        <w:rPr>
          <w:rFonts w:ascii="Palatino Linotype" w:eastAsia="Palatino Linotype" w:hAnsi="Palatino Linotype" w:cs="Palatino Linotype"/>
          <w:i/>
          <w:color w:val="000000"/>
        </w:rPr>
      </w:pPr>
      <w:r w:rsidRPr="00106F79">
        <w:rPr>
          <w:rFonts w:ascii="Palatino Linotype" w:eastAsia="Palatino Linotype" w:hAnsi="Palatino Linotype" w:cs="Palatino Linotype"/>
          <w:i/>
          <w:color w:val="000000"/>
        </w:rPr>
        <w:t xml:space="preserve">II. Foros regionales abiertos; </w:t>
      </w:r>
    </w:p>
    <w:p w:rsidR="00223949" w:rsidRPr="00106F79" w:rsidRDefault="00223949" w:rsidP="00223949">
      <w:pPr>
        <w:spacing w:line="360" w:lineRule="auto"/>
        <w:ind w:left="567" w:right="426"/>
        <w:jc w:val="both"/>
        <w:rPr>
          <w:rFonts w:ascii="Palatino Linotype" w:eastAsia="Palatino Linotype" w:hAnsi="Palatino Linotype" w:cs="Palatino Linotype"/>
          <w:i/>
          <w:color w:val="000000"/>
        </w:rPr>
      </w:pPr>
      <w:r w:rsidRPr="00106F79">
        <w:rPr>
          <w:rFonts w:ascii="Palatino Linotype" w:eastAsia="Palatino Linotype" w:hAnsi="Palatino Linotype" w:cs="Palatino Linotype"/>
          <w:i/>
          <w:color w:val="000000"/>
        </w:rPr>
        <w:t xml:space="preserve">III. Encuestas y sondeos de opinión; </w:t>
      </w:r>
    </w:p>
    <w:p w:rsidR="00223949" w:rsidRPr="00106F79" w:rsidRDefault="00223949" w:rsidP="00223949">
      <w:pPr>
        <w:spacing w:line="360" w:lineRule="auto"/>
        <w:ind w:left="567" w:right="426"/>
        <w:jc w:val="both"/>
        <w:rPr>
          <w:rFonts w:ascii="Palatino Linotype" w:eastAsia="Palatino Linotype" w:hAnsi="Palatino Linotype" w:cs="Palatino Linotype"/>
          <w:i/>
          <w:color w:val="000000"/>
        </w:rPr>
      </w:pPr>
      <w:r w:rsidRPr="00106F79">
        <w:rPr>
          <w:rFonts w:ascii="Palatino Linotype" w:eastAsia="Palatino Linotype" w:hAnsi="Palatino Linotype" w:cs="Palatino Linotype"/>
          <w:i/>
          <w:color w:val="000000"/>
        </w:rPr>
        <w:t xml:space="preserve">IV. Buzones de opinión ciudadana; </w:t>
      </w:r>
    </w:p>
    <w:p w:rsidR="00223949" w:rsidRPr="00106F79" w:rsidRDefault="00223949" w:rsidP="00223949">
      <w:pPr>
        <w:spacing w:line="360" w:lineRule="auto"/>
        <w:ind w:left="567" w:right="426"/>
        <w:jc w:val="both"/>
        <w:rPr>
          <w:rFonts w:ascii="Palatino Linotype" w:eastAsia="Palatino Linotype" w:hAnsi="Palatino Linotype" w:cs="Palatino Linotype"/>
          <w:i/>
          <w:color w:val="000000"/>
        </w:rPr>
      </w:pPr>
      <w:r w:rsidRPr="00106F79">
        <w:rPr>
          <w:rFonts w:ascii="Palatino Linotype" w:eastAsia="Palatino Linotype" w:hAnsi="Palatino Linotype" w:cs="Palatino Linotype"/>
          <w:i/>
          <w:color w:val="000000"/>
        </w:rPr>
        <w:t xml:space="preserve">V. Estudios e investigaciones académicas y sociales; </w:t>
      </w:r>
    </w:p>
    <w:p w:rsidR="00223949" w:rsidRPr="00106F79" w:rsidRDefault="00223949" w:rsidP="00223949">
      <w:pPr>
        <w:spacing w:line="360" w:lineRule="auto"/>
        <w:ind w:left="567" w:right="426"/>
        <w:jc w:val="both"/>
        <w:rPr>
          <w:rFonts w:ascii="Palatino Linotype" w:eastAsia="Palatino Linotype" w:hAnsi="Palatino Linotype" w:cs="Palatino Linotype"/>
          <w:i/>
          <w:color w:val="000000"/>
        </w:rPr>
      </w:pPr>
      <w:r w:rsidRPr="00106F79">
        <w:rPr>
          <w:rFonts w:ascii="Palatino Linotype" w:eastAsia="Palatino Linotype" w:hAnsi="Palatino Linotype" w:cs="Palatino Linotype"/>
          <w:i/>
          <w:color w:val="000000"/>
        </w:rPr>
        <w:t xml:space="preserve">VI. Registro de demandas en campaña; </w:t>
      </w:r>
    </w:p>
    <w:p w:rsidR="00223949" w:rsidRPr="00106F79" w:rsidRDefault="00223949" w:rsidP="00223949">
      <w:pPr>
        <w:spacing w:line="360" w:lineRule="auto"/>
        <w:ind w:left="567" w:right="426"/>
        <w:jc w:val="both"/>
        <w:rPr>
          <w:rFonts w:ascii="Palatino Linotype" w:eastAsia="Palatino Linotype" w:hAnsi="Palatino Linotype" w:cs="Palatino Linotype"/>
          <w:i/>
          <w:color w:val="000000"/>
        </w:rPr>
      </w:pPr>
      <w:r w:rsidRPr="00106F79">
        <w:rPr>
          <w:rFonts w:ascii="Palatino Linotype" w:eastAsia="Palatino Linotype" w:hAnsi="Palatino Linotype" w:cs="Palatino Linotype"/>
          <w:i/>
          <w:color w:val="000000"/>
        </w:rPr>
        <w:t xml:space="preserve">VII. Consulta popular a través de medios electrónicos; y </w:t>
      </w:r>
    </w:p>
    <w:p w:rsidR="00223949" w:rsidRPr="00106F79" w:rsidRDefault="00223949" w:rsidP="00223949">
      <w:pPr>
        <w:spacing w:line="360" w:lineRule="auto"/>
        <w:ind w:left="567" w:right="426"/>
        <w:jc w:val="both"/>
        <w:rPr>
          <w:rFonts w:ascii="Palatino Linotype" w:eastAsia="Palatino Linotype" w:hAnsi="Palatino Linotype" w:cs="Palatino Linotype"/>
          <w:i/>
          <w:color w:val="000000"/>
        </w:rPr>
      </w:pPr>
      <w:r w:rsidRPr="00106F79">
        <w:rPr>
          <w:rFonts w:ascii="Palatino Linotype" w:eastAsia="Palatino Linotype" w:hAnsi="Palatino Linotype" w:cs="Palatino Linotype"/>
          <w:i/>
          <w:color w:val="000000"/>
        </w:rPr>
        <w:lastRenderedPageBreak/>
        <w:t>VIII. Recepción de documentos y propuestas en las instancias auxiliares del Comité de Planeación para el Desarrollo del Estado de México.”</w:t>
      </w:r>
    </w:p>
    <w:p w:rsidR="002F073E" w:rsidRPr="00106F79" w:rsidRDefault="002F073E" w:rsidP="00223949">
      <w:pPr>
        <w:spacing w:line="360" w:lineRule="auto"/>
        <w:jc w:val="both"/>
        <w:rPr>
          <w:rFonts w:ascii="Palatino Linotype" w:hAnsi="Palatino Linotype"/>
          <w:color w:val="000000"/>
        </w:rPr>
      </w:pPr>
    </w:p>
    <w:p w:rsidR="00223949" w:rsidRPr="00106F79" w:rsidRDefault="00223949" w:rsidP="00D66A93">
      <w:pPr>
        <w:numPr>
          <w:ilvl w:val="0"/>
          <w:numId w:val="3"/>
        </w:numPr>
        <w:spacing w:line="360" w:lineRule="auto"/>
        <w:ind w:left="0" w:firstLine="0"/>
        <w:jc w:val="both"/>
        <w:rPr>
          <w:rFonts w:ascii="Palatino Linotype" w:hAnsi="Palatino Linotype"/>
          <w:color w:val="000000"/>
        </w:rPr>
      </w:pPr>
      <w:r w:rsidRPr="00106F79">
        <w:rPr>
          <w:rFonts w:ascii="Palatino Linotype" w:hAnsi="Palatino Linotype"/>
          <w:color w:val="000000"/>
        </w:rPr>
        <w:t xml:space="preserve">En ese sentido, los acuerdos y resoluciones de la Comisión deberán hacerse constar en actas, de conformidad a lo dispuesto </w:t>
      </w:r>
      <w:r w:rsidR="00D66A93" w:rsidRPr="00106F79">
        <w:rPr>
          <w:rFonts w:ascii="Palatino Linotype" w:hAnsi="Palatino Linotype"/>
          <w:color w:val="000000"/>
        </w:rPr>
        <w:t>por el Reglamento Interno del Comité de Planeación Para el Desarrollo Municipal de Toluca, en su artículo 40, a saber:</w:t>
      </w:r>
    </w:p>
    <w:p w:rsidR="00D66A93" w:rsidRPr="00106F79" w:rsidRDefault="00D66A93" w:rsidP="00D66A93">
      <w:pPr>
        <w:spacing w:line="360" w:lineRule="auto"/>
        <w:ind w:left="567" w:right="567"/>
        <w:jc w:val="both"/>
        <w:rPr>
          <w:rFonts w:ascii="Palatino Linotype" w:hAnsi="Palatino Linotype"/>
          <w:i/>
          <w:color w:val="000000"/>
        </w:rPr>
      </w:pPr>
      <w:r w:rsidRPr="00106F79">
        <w:rPr>
          <w:rFonts w:ascii="Palatino Linotype" w:hAnsi="Palatino Linotype"/>
          <w:i/>
          <w:color w:val="000000"/>
        </w:rPr>
        <w:t xml:space="preserve">“Artículo 40. Funciones de la o el Secretario de Actas: </w:t>
      </w:r>
    </w:p>
    <w:p w:rsidR="00D66A93" w:rsidRPr="00106F79" w:rsidRDefault="00D66A93" w:rsidP="00D66A93">
      <w:pPr>
        <w:spacing w:line="360" w:lineRule="auto"/>
        <w:ind w:left="567" w:right="567"/>
        <w:jc w:val="both"/>
        <w:rPr>
          <w:rFonts w:ascii="Palatino Linotype" w:hAnsi="Palatino Linotype"/>
          <w:i/>
          <w:color w:val="000000"/>
        </w:rPr>
      </w:pPr>
      <w:r w:rsidRPr="00106F79">
        <w:rPr>
          <w:rFonts w:ascii="Palatino Linotype" w:hAnsi="Palatino Linotype"/>
          <w:i/>
          <w:color w:val="000000"/>
        </w:rPr>
        <w:t>I. Ser el vínculo con la dirección general del COPLADEM</w:t>
      </w:r>
    </w:p>
    <w:p w:rsidR="00D66A93" w:rsidRPr="00106F79" w:rsidRDefault="00D66A93" w:rsidP="00D66A93">
      <w:pPr>
        <w:spacing w:line="360" w:lineRule="auto"/>
        <w:ind w:left="567" w:right="567"/>
        <w:jc w:val="both"/>
        <w:rPr>
          <w:rFonts w:ascii="Palatino Linotype" w:hAnsi="Palatino Linotype"/>
          <w:i/>
          <w:color w:val="000000"/>
        </w:rPr>
      </w:pPr>
      <w:r w:rsidRPr="00106F79">
        <w:rPr>
          <w:rFonts w:ascii="Palatino Linotype" w:hAnsi="Palatino Linotype"/>
          <w:i/>
          <w:color w:val="000000"/>
        </w:rPr>
        <w:t xml:space="preserve">II. Convocar a las sesiones ordinarias y extraordinarias de la sesión, previo acuerdo con el presidente del COPLADEMUN, </w:t>
      </w:r>
    </w:p>
    <w:p w:rsidR="00D66A93" w:rsidRPr="00106F79" w:rsidRDefault="00D66A93" w:rsidP="00D66A93">
      <w:pPr>
        <w:spacing w:line="360" w:lineRule="auto"/>
        <w:ind w:left="567" w:right="567"/>
        <w:jc w:val="both"/>
        <w:rPr>
          <w:rFonts w:ascii="Palatino Linotype" w:hAnsi="Palatino Linotype"/>
          <w:i/>
          <w:color w:val="000000"/>
        </w:rPr>
      </w:pPr>
      <w:r w:rsidRPr="00106F79">
        <w:rPr>
          <w:rFonts w:ascii="Palatino Linotype" w:hAnsi="Palatino Linotype"/>
          <w:i/>
          <w:color w:val="000000"/>
        </w:rPr>
        <w:t xml:space="preserve">III. Preparar la carpeta que contenga la convocatoria, orden del día, fecha y lugar donde se realizará la sesión; </w:t>
      </w:r>
    </w:p>
    <w:p w:rsidR="00D66A93" w:rsidRPr="00106F79" w:rsidRDefault="00D66A93" w:rsidP="00D66A93">
      <w:pPr>
        <w:spacing w:line="360" w:lineRule="auto"/>
        <w:ind w:left="567" w:right="567"/>
        <w:jc w:val="both"/>
        <w:rPr>
          <w:rFonts w:ascii="Palatino Linotype" w:hAnsi="Palatino Linotype"/>
          <w:i/>
          <w:color w:val="000000"/>
        </w:rPr>
      </w:pPr>
      <w:r w:rsidRPr="00106F79">
        <w:rPr>
          <w:rFonts w:ascii="Palatino Linotype" w:hAnsi="Palatino Linotype"/>
          <w:i/>
          <w:color w:val="000000"/>
        </w:rPr>
        <w:t xml:space="preserve">IV. Pasar lista a los miembros del COPLADEMUN y verificar el quórum existente; </w:t>
      </w:r>
    </w:p>
    <w:p w:rsidR="00D66A93" w:rsidRPr="00106F79" w:rsidRDefault="00D66A93" w:rsidP="00D66A93">
      <w:pPr>
        <w:spacing w:line="360" w:lineRule="auto"/>
        <w:ind w:left="567" w:right="567"/>
        <w:jc w:val="both"/>
        <w:rPr>
          <w:rFonts w:ascii="Palatino Linotype" w:hAnsi="Palatino Linotype"/>
          <w:i/>
          <w:color w:val="000000"/>
        </w:rPr>
      </w:pPr>
      <w:r w:rsidRPr="00106F79">
        <w:rPr>
          <w:rFonts w:ascii="Palatino Linotype" w:hAnsi="Palatino Linotype"/>
          <w:i/>
          <w:color w:val="000000"/>
        </w:rPr>
        <w:t xml:space="preserve">V. Dar lectura del acta de la sesión anterior en las reuniones de la sesión; </w:t>
      </w:r>
    </w:p>
    <w:p w:rsidR="00D66A93" w:rsidRPr="00106F79" w:rsidRDefault="00D66A93" w:rsidP="00D66A93">
      <w:pPr>
        <w:spacing w:line="360" w:lineRule="auto"/>
        <w:ind w:left="567" w:right="567"/>
        <w:jc w:val="both"/>
        <w:rPr>
          <w:rFonts w:ascii="Palatino Linotype" w:hAnsi="Palatino Linotype"/>
          <w:i/>
          <w:color w:val="000000"/>
        </w:rPr>
      </w:pPr>
      <w:r w:rsidRPr="00106F79">
        <w:rPr>
          <w:rFonts w:ascii="Palatino Linotype" w:hAnsi="Palatino Linotype"/>
          <w:i/>
          <w:color w:val="000000"/>
        </w:rPr>
        <w:t xml:space="preserve">VI. Levantar las actas de las sesiones; </w:t>
      </w:r>
    </w:p>
    <w:p w:rsidR="00D66A93" w:rsidRPr="00106F79" w:rsidRDefault="00D66A93" w:rsidP="00D66A93">
      <w:pPr>
        <w:spacing w:line="360" w:lineRule="auto"/>
        <w:ind w:left="567" w:right="567"/>
        <w:jc w:val="both"/>
        <w:rPr>
          <w:rFonts w:ascii="Palatino Linotype" w:hAnsi="Palatino Linotype"/>
          <w:i/>
          <w:color w:val="000000"/>
        </w:rPr>
      </w:pPr>
      <w:r w:rsidRPr="00106F79">
        <w:rPr>
          <w:rFonts w:ascii="Palatino Linotype" w:hAnsi="Palatino Linotype"/>
          <w:i/>
          <w:color w:val="000000"/>
        </w:rPr>
        <w:t xml:space="preserve">VII. Realizar el seguimiento de los acuerdos; </w:t>
      </w:r>
    </w:p>
    <w:p w:rsidR="00D66A93" w:rsidRPr="00106F79" w:rsidRDefault="00D66A93" w:rsidP="00D66A93">
      <w:pPr>
        <w:spacing w:line="360" w:lineRule="auto"/>
        <w:ind w:left="567" w:right="567"/>
        <w:jc w:val="both"/>
        <w:rPr>
          <w:rFonts w:ascii="Palatino Linotype" w:hAnsi="Palatino Linotype"/>
          <w:i/>
          <w:color w:val="000000"/>
        </w:rPr>
      </w:pPr>
      <w:r w:rsidRPr="00106F79">
        <w:rPr>
          <w:rFonts w:ascii="Palatino Linotype" w:hAnsi="Palatino Linotype"/>
          <w:i/>
          <w:color w:val="000000"/>
        </w:rPr>
        <w:t xml:space="preserve">VIII. Llevar el libro o archivo de actas de sesión; </w:t>
      </w:r>
    </w:p>
    <w:p w:rsidR="00D66A93" w:rsidRPr="00106F79" w:rsidRDefault="00D66A93" w:rsidP="00D66A93">
      <w:pPr>
        <w:spacing w:line="360" w:lineRule="auto"/>
        <w:ind w:left="567" w:right="567"/>
        <w:jc w:val="both"/>
        <w:rPr>
          <w:rFonts w:ascii="Palatino Linotype" w:hAnsi="Palatino Linotype"/>
          <w:i/>
          <w:color w:val="000000"/>
        </w:rPr>
      </w:pPr>
      <w:r w:rsidRPr="00106F79">
        <w:rPr>
          <w:rFonts w:ascii="Palatino Linotype" w:hAnsi="Palatino Linotype"/>
          <w:i/>
          <w:color w:val="000000"/>
        </w:rPr>
        <w:t xml:space="preserve">IX. Apoyar a la o el Presidente en actividades relacionadas con la planeación municipal, manejo de información y operación del COPLADEMUN; y </w:t>
      </w:r>
    </w:p>
    <w:p w:rsidR="00D66A93" w:rsidRPr="00106F79" w:rsidRDefault="00D66A93" w:rsidP="00D66A93">
      <w:pPr>
        <w:spacing w:line="360" w:lineRule="auto"/>
        <w:ind w:left="567" w:right="567"/>
        <w:jc w:val="both"/>
        <w:rPr>
          <w:rFonts w:ascii="Palatino Linotype" w:hAnsi="Palatino Linotype"/>
          <w:i/>
          <w:color w:val="000000"/>
        </w:rPr>
      </w:pPr>
      <w:r w:rsidRPr="00106F79">
        <w:rPr>
          <w:rFonts w:ascii="Palatino Linotype" w:hAnsi="Palatino Linotype"/>
          <w:i/>
          <w:color w:val="000000"/>
        </w:rPr>
        <w:t>X. Tendrá derecho a voz y voto en la toma de acuerdos y aprobación de asuntos durante las sesiones del Comité”</w:t>
      </w:r>
    </w:p>
    <w:p w:rsidR="00D66A93" w:rsidRPr="00106F79" w:rsidRDefault="00D66A93" w:rsidP="00223949">
      <w:pPr>
        <w:spacing w:line="360" w:lineRule="auto"/>
        <w:jc w:val="both"/>
        <w:rPr>
          <w:rFonts w:ascii="Palatino Linotype" w:hAnsi="Palatino Linotype"/>
          <w:color w:val="000000"/>
        </w:rPr>
      </w:pPr>
    </w:p>
    <w:p w:rsidR="00D66A93" w:rsidRPr="00106F79" w:rsidRDefault="00D66A93" w:rsidP="00D66A93">
      <w:pPr>
        <w:numPr>
          <w:ilvl w:val="0"/>
          <w:numId w:val="3"/>
        </w:numPr>
        <w:spacing w:line="360" w:lineRule="auto"/>
        <w:ind w:left="0" w:firstLine="0"/>
        <w:jc w:val="both"/>
        <w:rPr>
          <w:rFonts w:ascii="Palatino Linotype" w:hAnsi="Palatino Linotype"/>
          <w:color w:val="000000"/>
        </w:rPr>
      </w:pPr>
      <w:r w:rsidRPr="00106F79">
        <w:rPr>
          <w:rFonts w:ascii="Palatino Linotype" w:hAnsi="Palatino Linotype"/>
          <w:color w:val="000000"/>
        </w:rPr>
        <w:lastRenderedPageBreak/>
        <w:t>Lo anterior se trae a colación, a efecto de ilustrar que del marco normativo, no se desprende una fuente obligacional que constriña al Ayuntamiento de Toluca a que transmita las sesiones del COPLADEMUN o de algún otro comité, haciendo énfasis en transmisión; toda vez que se colige es lo que pretende el particular al ser puntual en señalar “</w:t>
      </w:r>
      <w:r w:rsidRPr="00106F79">
        <w:rPr>
          <w:rFonts w:ascii="Palatino Linotype" w:hAnsi="Palatino Linotype"/>
          <w:i/>
          <w:color w:val="000000"/>
        </w:rPr>
        <w:t>Donde se puede ver</w:t>
      </w:r>
      <w:r w:rsidRPr="00106F79">
        <w:rPr>
          <w:rFonts w:ascii="Palatino Linotype" w:hAnsi="Palatino Linotype"/>
          <w:color w:val="000000"/>
        </w:rPr>
        <w:t>”, pues en todo caso, si se hiciera una interpretación más amplia, como lo es a consultar o leer, serian propiamente las actas de las sesiones ordinarias y extraordinarias, la cual ya solicito. Por tanto, ante la falta de pronunciamiento expreso de lo solicitado, lo procedente es ordenar una búsqueda exhaustiva y razonable en todas las áreas que de acuerdo a sus facultades y atribuciones eventualmente generen, posean o administren lo solicitado.</w:t>
      </w:r>
    </w:p>
    <w:p w:rsidR="00D66A93" w:rsidRPr="00106F79" w:rsidRDefault="00D66A93" w:rsidP="00D66A93">
      <w:pPr>
        <w:spacing w:line="360" w:lineRule="auto"/>
        <w:jc w:val="both"/>
        <w:rPr>
          <w:rFonts w:ascii="Palatino Linotype" w:hAnsi="Palatino Linotype"/>
          <w:color w:val="000000"/>
        </w:rPr>
      </w:pPr>
    </w:p>
    <w:p w:rsidR="001409FA" w:rsidRPr="00106F79" w:rsidRDefault="001409FA" w:rsidP="001409FA">
      <w:pPr>
        <w:numPr>
          <w:ilvl w:val="0"/>
          <w:numId w:val="3"/>
        </w:numPr>
        <w:spacing w:line="360" w:lineRule="auto"/>
        <w:ind w:left="0" w:firstLine="0"/>
        <w:jc w:val="both"/>
        <w:rPr>
          <w:rFonts w:ascii="Palatino Linotype" w:eastAsia="MS Mincho" w:hAnsi="Palatino Linotype" w:cs="Arial"/>
          <w:b/>
        </w:rPr>
      </w:pPr>
      <w:r w:rsidRPr="00106F79">
        <w:rPr>
          <w:rFonts w:ascii="Palatino Linotype" w:hAnsi="Palatino Linotype" w:cs="Arial"/>
        </w:rPr>
        <w:t xml:space="preserve">Al respecto, el procedimiento de acceso a la información pública, descrito en el Título </w:t>
      </w:r>
      <w:r w:rsidRPr="00106F79">
        <w:rPr>
          <w:rFonts w:ascii="Palatino Linotype" w:hAnsi="Palatino Linotype"/>
          <w:color w:val="000000"/>
        </w:rPr>
        <w:t>Séptimo</w:t>
      </w:r>
      <w:r w:rsidRPr="00106F79">
        <w:rPr>
          <w:rFonts w:ascii="Palatino Linotype" w:hAnsi="Palatino Linotype" w:cs="Arial"/>
        </w:rPr>
        <w:t xml:space="preserve">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rsidR="001409FA" w:rsidRPr="00106F79" w:rsidRDefault="001409FA" w:rsidP="001409FA">
      <w:pPr>
        <w:spacing w:line="360" w:lineRule="auto"/>
        <w:ind w:left="567" w:right="616"/>
        <w:contextualSpacing/>
        <w:jc w:val="both"/>
        <w:rPr>
          <w:rFonts w:ascii="Palatino Linotype" w:eastAsia="MS Mincho" w:hAnsi="Palatino Linotype" w:cs="Arial"/>
          <w:i/>
          <w:u w:val="single"/>
        </w:rPr>
      </w:pPr>
      <w:r w:rsidRPr="00106F79">
        <w:rPr>
          <w:rFonts w:ascii="Palatino Linotype" w:eastAsia="MS Mincho" w:hAnsi="Palatino Linotype" w:cs="Arial"/>
          <w:b/>
          <w:i/>
        </w:rPr>
        <w:t>“Artículo 162.</w:t>
      </w:r>
      <w:r w:rsidRPr="00106F79">
        <w:rPr>
          <w:rFonts w:ascii="Palatino Linotype" w:eastAsia="MS Mincho" w:hAnsi="Palatino Linotype" w:cs="Arial"/>
          <w:i/>
        </w:rPr>
        <w:t xml:space="preserve"> </w:t>
      </w:r>
      <w:r w:rsidRPr="00106F79">
        <w:rPr>
          <w:rFonts w:ascii="Palatino Linotype" w:eastAsia="MS Mincho" w:hAnsi="Palatino Linotype" w:cs="Arial"/>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1409FA" w:rsidRPr="00106F79" w:rsidRDefault="001409FA" w:rsidP="001409FA">
      <w:pPr>
        <w:spacing w:line="360" w:lineRule="auto"/>
        <w:ind w:left="567" w:right="616"/>
        <w:contextualSpacing/>
        <w:jc w:val="both"/>
        <w:rPr>
          <w:rFonts w:ascii="Palatino Linotype" w:eastAsia="MS Mincho" w:hAnsi="Palatino Linotype" w:cs="Arial"/>
          <w:i/>
        </w:rPr>
      </w:pPr>
    </w:p>
    <w:p w:rsidR="001409FA" w:rsidRPr="00106F79" w:rsidRDefault="001409FA" w:rsidP="001409FA">
      <w:pPr>
        <w:numPr>
          <w:ilvl w:val="0"/>
          <w:numId w:val="3"/>
        </w:numPr>
        <w:spacing w:line="360" w:lineRule="auto"/>
        <w:ind w:left="0" w:firstLine="0"/>
        <w:jc w:val="both"/>
        <w:rPr>
          <w:rFonts w:ascii="Palatino Linotype" w:hAnsi="Palatino Linotype" w:cs="Arial"/>
          <w:b/>
          <w:color w:val="000000"/>
        </w:rPr>
      </w:pPr>
      <w:r w:rsidRPr="00106F79">
        <w:rPr>
          <w:rFonts w:ascii="Palatino Linotype" w:hAnsi="Palatino Linotype" w:cs="Arial"/>
        </w:rPr>
        <w:lastRenderedPageBreak/>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w:t>
      </w:r>
    </w:p>
    <w:p w:rsidR="001409FA" w:rsidRPr="00106F79" w:rsidRDefault="001409FA" w:rsidP="001409FA">
      <w:pPr>
        <w:spacing w:line="360" w:lineRule="auto"/>
        <w:jc w:val="both"/>
        <w:rPr>
          <w:rFonts w:ascii="Palatino Linotype" w:hAnsi="Palatino Linotype" w:cs="Arial"/>
          <w:b/>
          <w:color w:val="000000"/>
        </w:rPr>
      </w:pPr>
    </w:p>
    <w:p w:rsidR="00D66A93" w:rsidRPr="00106F79" w:rsidRDefault="001409FA" w:rsidP="00962F75">
      <w:pPr>
        <w:numPr>
          <w:ilvl w:val="0"/>
          <w:numId w:val="3"/>
        </w:numPr>
        <w:spacing w:line="360" w:lineRule="auto"/>
        <w:ind w:left="0" w:firstLine="0"/>
        <w:jc w:val="both"/>
        <w:rPr>
          <w:rFonts w:ascii="Palatino Linotype" w:hAnsi="Palatino Linotype"/>
          <w:color w:val="000000"/>
        </w:rPr>
      </w:pPr>
      <w:r w:rsidRPr="00106F79">
        <w:rPr>
          <w:rFonts w:ascii="Palatino Linotype" w:hAnsi="Palatino Linotype"/>
          <w:color w:val="000000"/>
        </w:rPr>
        <w:t>Ahora bien, si luego de la búsqueda exhaustiva y razonable, no se localizara de manera enunciativa mas no limitativa, algún canal de video, sitio web, red social o, hipervínculo, donde se puedan ver las sesiones de los comités</w:t>
      </w:r>
      <w:r w:rsidR="00E229A6" w:rsidRPr="00106F79">
        <w:rPr>
          <w:rFonts w:ascii="Palatino Linotype" w:hAnsi="Palatino Linotype"/>
          <w:color w:val="000000"/>
        </w:rPr>
        <w:t xml:space="preserve"> que conforman el gobierno m</w:t>
      </w:r>
      <w:r w:rsidRPr="00106F79">
        <w:rPr>
          <w:rFonts w:ascii="Palatino Linotype" w:hAnsi="Palatino Linotype"/>
          <w:color w:val="000000"/>
        </w:rPr>
        <w:t xml:space="preserve">unicipal de Toluca, bastará que así lo haga del conocimiento del </w:t>
      </w:r>
      <w:r w:rsidRPr="00106F79">
        <w:rPr>
          <w:rFonts w:ascii="Palatino Linotype" w:hAnsi="Palatino Linotype"/>
          <w:b/>
          <w:color w:val="000000"/>
        </w:rPr>
        <w:t>RECURRENTE</w:t>
      </w:r>
      <w:r w:rsidRPr="00106F79">
        <w:rPr>
          <w:rFonts w:ascii="Palatino Linotype" w:hAnsi="Palatino Linotype"/>
          <w:color w:val="000000"/>
        </w:rPr>
        <w:t xml:space="preserve"> al momento de dar cumplimiento al presente proveído en términos del artículo 19 párrafo segundo de la Ley de la materia local.</w:t>
      </w:r>
    </w:p>
    <w:p w:rsidR="00D66A93" w:rsidRPr="00106F79" w:rsidRDefault="00D66A93" w:rsidP="00D66A93">
      <w:pPr>
        <w:pStyle w:val="Prrafodelista"/>
        <w:rPr>
          <w:rFonts w:ascii="Palatino Linotype" w:hAnsi="Palatino Linotype"/>
          <w:color w:val="000000"/>
        </w:rPr>
      </w:pPr>
    </w:p>
    <w:p w:rsidR="00D277DC" w:rsidRPr="00106F79" w:rsidRDefault="00D277DC" w:rsidP="00CB535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06F79">
        <w:rPr>
          <w:rFonts w:ascii="Palatino Linotype" w:eastAsia="Palatino Linotype" w:hAnsi="Palatino Linotype" w:cs="Palatino Linotype"/>
          <w:color w:val="000000" w:themeColor="text1"/>
        </w:rPr>
        <w:t xml:space="preserve">Con la determinación anterior quedará por colmado el derecho de acceso a la </w:t>
      </w:r>
      <w:r w:rsidRPr="00106F79">
        <w:rPr>
          <w:rFonts w:ascii="Palatino Linotype" w:hAnsi="Palatino Linotype" w:cs="Arial"/>
          <w:color w:val="000000" w:themeColor="text1"/>
        </w:rPr>
        <w:t>información</w:t>
      </w:r>
      <w:r w:rsidRPr="00106F79">
        <w:rPr>
          <w:rFonts w:ascii="Palatino Linotype" w:eastAsia="Palatino Linotype" w:hAnsi="Palatino Linotype" w:cs="Palatino Linotype"/>
          <w:color w:val="000000" w:themeColor="text1"/>
        </w:rPr>
        <w:t xml:space="preserve"> del </w:t>
      </w:r>
      <w:r w:rsidRPr="00106F79">
        <w:rPr>
          <w:rFonts w:ascii="Palatino Linotype" w:hAnsi="Palatino Linotype" w:cs="Arial"/>
          <w:color w:val="000000" w:themeColor="text1"/>
        </w:rPr>
        <w:t>ahora</w:t>
      </w:r>
      <w:r w:rsidRPr="00106F79">
        <w:rPr>
          <w:rFonts w:ascii="Palatino Linotype" w:eastAsia="Palatino Linotype" w:hAnsi="Palatino Linotype" w:cs="Palatino Linotype"/>
          <w:color w:val="000000" w:themeColor="text1"/>
        </w:rPr>
        <w:t xml:space="preserve"> </w:t>
      </w:r>
      <w:r w:rsidRPr="00106F79">
        <w:rPr>
          <w:rFonts w:ascii="Palatino Linotype" w:hAnsi="Palatino Linotype" w:cs="Times New Roman"/>
          <w:color w:val="000000" w:themeColor="text1"/>
        </w:rPr>
        <w:t>Recurrente</w:t>
      </w:r>
      <w:r w:rsidRPr="00106F79">
        <w:rPr>
          <w:rFonts w:ascii="Palatino Linotype" w:eastAsia="Palatino Linotype" w:hAnsi="Palatino Linotype" w:cs="Palatino Linotype"/>
          <w:color w:val="000000" w:themeColor="text1"/>
        </w:rPr>
        <w:t xml:space="preserve">; toda vez que el Derecho que tutela este Órgano Garante </w:t>
      </w:r>
      <w:r w:rsidRPr="00106F79">
        <w:rPr>
          <w:rFonts w:ascii="Palatino Linotype" w:hAnsi="Palatino Linotype" w:cs="Times New Roman"/>
        </w:rPr>
        <w:t>corresponde</w:t>
      </w:r>
      <w:r w:rsidRPr="00106F79">
        <w:rPr>
          <w:rFonts w:ascii="Palatino Linotype" w:eastAsia="Palatino Linotype" w:hAnsi="Palatino Linotype" w:cs="Palatino Linotype"/>
          <w:color w:val="000000" w:themeColor="text1"/>
        </w:rPr>
        <w:t xml:space="preserve"> a la  </w:t>
      </w:r>
      <w:r w:rsidRPr="00106F79">
        <w:rPr>
          <w:rFonts w:ascii="Palatino Linotype" w:eastAsia="Palatino Linotype" w:hAnsi="Palatino Linotype" w:cs="Palatino Linotype"/>
          <w:i/>
          <w:color w:val="000000" w:themeColor="text1"/>
        </w:rPr>
        <w:t>igualdad de oportunidades para recibir, buscar e impartir información</w:t>
      </w:r>
      <w:r w:rsidRPr="00106F79">
        <w:rPr>
          <w:rFonts w:ascii="Palatino Linotype" w:eastAsia="Palatino Linotype" w:hAnsi="Palatino Linotype" w:cs="Palatino Linotype"/>
          <w:i/>
          <w:color w:val="000000" w:themeColor="text1"/>
          <w:vertAlign w:val="superscript"/>
        </w:rPr>
        <w:footnoteReference w:id="1"/>
      </w:r>
      <w:r w:rsidRPr="00106F79">
        <w:rPr>
          <w:rFonts w:ascii="Palatino Linotype" w:eastAsia="Palatino Linotype" w:hAnsi="Palatino Linotype" w:cs="Palatino Linotype"/>
          <w:i/>
          <w:color w:val="000000" w:themeColor="text1"/>
        </w:rPr>
        <w:t xml:space="preserve"> en posesión de cualquier autoridad, entidad, órgano y organismo de los </w:t>
      </w:r>
      <w:r w:rsidRPr="00106F79">
        <w:rPr>
          <w:rFonts w:ascii="Palatino Linotype" w:eastAsia="Palatino Linotype" w:hAnsi="Palatino Linotype" w:cs="Palatino Linotype"/>
          <w:color w:val="000000" w:themeColor="text1"/>
        </w:rPr>
        <w:t>poderes</w:t>
      </w:r>
      <w:r w:rsidRPr="00106F79">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06F79">
        <w:rPr>
          <w:rFonts w:ascii="Palatino Linotype" w:eastAsia="Palatino Linotype" w:hAnsi="Palatino Linotype" w:cs="Palatino Linotype"/>
          <w:color w:val="000000" w:themeColor="text1"/>
          <w:vertAlign w:val="superscript"/>
        </w:rPr>
        <w:footnoteReference w:id="2"/>
      </w:r>
      <w:r w:rsidRPr="00106F79">
        <w:rPr>
          <w:rFonts w:ascii="Palatino Linotype" w:eastAsia="Palatino Linotype" w:hAnsi="Palatino Linotype" w:cs="Palatino Linotype"/>
          <w:i/>
          <w:color w:val="000000" w:themeColor="text1"/>
        </w:rPr>
        <w:t xml:space="preserve"> </w:t>
      </w:r>
      <w:r w:rsidRPr="00106F79">
        <w:rPr>
          <w:rFonts w:ascii="Palatino Linotype" w:eastAsia="Palatino Linotype" w:hAnsi="Palatino Linotype" w:cs="Palatino Linotype"/>
          <w:color w:val="000000" w:themeColor="text1"/>
        </w:rPr>
        <w:t xml:space="preserve">que se constituye como una herramienta fundamental para </w:t>
      </w:r>
      <w:r w:rsidRPr="00106F79">
        <w:rPr>
          <w:rFonts w:ascii="Palatino Linotype" w:eastAsia="Palatino Linotype" w:hAnsi="Palatino Linotype" w:cs="Palatino Linotype"/>
          <w:i/>
          <w:color w:val="000000" w:themeColor="text1"/>
        </w:rPr>
        <w:t xml:space="preserve">ejercer control democrático de las gestiones estatales, de forma tal que puedan cuestionar, indagar y considerar </w:t>
      </w:r>
      <w:r w:rsidRPr="00106F79">
        <w:rPr>
          <w:rFonts w:ascii="Palatino Linotype" w:eastAsia="Palatino Linotype" w:hAnsi="Palatino Linotype" w:cs="Palatino Linotype"/>
          <w:i/>
          <w:color w:val="000000" w:themeColor="text1"/>
        </w:rPr>
        <w:lastRenderedPageBreak/>
        <w:t>si se está dando un adecuado cumplimiento de las funciones públicas,</w:t>
      </w:r>
      <w:r w:rsidRPr="00106F79">
        <w:rPr>
          <w:rFonts w:ascii="Palatino Linotype" w:eastAsia="Palatino Linotype" w:hAnsi="Palatino Linotype" w:cs="Palatino Linotype"/>
          <w:i/>
          <w:color w:val="000000" w:themeColor="text1"/>
          <w:vertAlign w:val="superscript"/>
        </w:rPr>
        <w:footnoteReference w:id="3"/>
      </w:r>
      <w:r w:rsidRPr="00106F79">
        <w:rPr>
          <w:rFonts w:ascii="Palatino Linotype" w:eastAsia="Palatino Linotype" w:hAnsi="Palatino Linotype" w:cs="Palatino Linotype"/>
          <w:color w:val="000000" w:themeColor="text1"/>
        </w:rPr>
        <w:t>fomentando</w:t>
      </w:r>
      <w:r w:rsidRPr="00106F79">
        <w:rPr>
          <w:rFonts w:ascii="Palatino Linotype" w:eastAsia="Palatino Linotype" w:hAnsi="Palatino Linotype" w:cs="Palatino Linotype"/>
          <w:i/>
          <w:color w:val="000000" w:themeColor="text1"/>
        </w:rPr>
        <w:t xml:space="preserve"> la transparencia de las actividades estatales y</w:t>
      </w:r>
      <w:r w:rsidRPr="00106F79">
        <w:rPr>
          <w:rFonts w:ascii="Palatino Linotype" w:eastAsia="Palatino Linotype" w:hAnsi="Palatino Linotype" w:cs="Palatino Linotype"/>
          <w:color w:val="000000" w:themeColor="text1"/>
        </w:rPr>
        <w:t xml:space="preserve"> promoviendo</w:t>
      </w:r>
      <w:r w:rsidRPr="00106F79">
        <w:rPr>
          <w:rFonts w:ascii="Palatino Linotype" w:eastAsia="Palatino Linotype" w:hAnsi="Palatino Linotype" w:cs="Palatino Linotype"/>
          <w:i/>
          <w:color w:val="000000" w:themeColor="text1"/>
        </w:rPr>
        <w:t xml:space="preserve"> la responsabilidad de los funcionarios sobre su gestión pública</w:t>
      </w:r>
      <w:r w:rsidRPr="00106F79">
        <w:rPr>
          <w:rFonts w:ascii="Palatino Linotype" w:eastAsia="Palatino Linotype" w:hAnsi="Palatino Linotype" w:cs="Palatino Linotype"/>
          <w:i/>
          <w:color w:val="000000" w:themeColor="text1"/>
          <w:vertAlign w:val="superscript"/>
        </w:rPr>
        <w:footnoteReference w:id="4"/>
      </w:r>
      <w:r w:rsidRPr="00106F79">
        <w:rPr>
          <w:rFonts w:ascii="Palatino Linotype" w:eastAsia="Palatino Linotype" w:hAnsi="Palatino Linotype" w:cs="Palatino Linotype"/>
          <w:i/>
          <w:color w:val="000000" w:themeColor="text1"/>
        </w:rPr>
        <w:t xml:space="preserve"> </w:t>
      </w:r>
      <w:r w:rsidRPr="00106F79">
        <w:rPr>
          <w:rFonts w:ascii="Palatino Linotype" w:eastAsia="Palatino Linotype" w:hAnsi="Palatino Linotype" w:cs="Palatino Linotype"/>
          <w:color w:val="000000" w:themeColor="text1"/>
        </w:rPr>
        <w:t>que permite</w:t>
      </w:r>
      <w:r w:rsidRPr="00106F79">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106F79">
        <w:rPr>
          <w:rFonts w:ascii="Palatino Linotype" w:eastAsia="Palatino Linotype" w:hAnsi="Palatino Linotype" w:cs="Palatino Linotype"/>
          <w:i/>
          <w:color w:val="000000" w:themeColor="text1"/>
          <w:vertAlign w:val="superscript"/>
        </w:rPr>
        <w:footnoteReference w:id="5"/>
      </w:r>
      <w:r w:rsidR="000E7184" w:rsidRPr="00106F79">
        <w:rPr>
          <w:rFonts w:ascii="Palatino Linotype" w:eastAsia="Palatino Linotype" w:hAnsi="Palatino Linotype" w:cs="Palatino Linotype"/>
          <w:color w:val="000000" w:themeColor="text1"/>
        </w:rPr>
        <w:t xml:space="preserve"> ”</w:t>
      </w:r>
    </w:p>
    <w:p w:rsidR="000E7184" w:rsidRPr="00106F79" w:rsidRDefault="000E7184" w:rsidP="00CB535E">
      <w:pPr>
        <w:spacing w:line="360" w:lineRule="auto"/>
        <w:jc w:val="both"/>
        <w:rPr>
          <w:rFonts w:ascii="Palatino Linotype" w:eastAsia="Palatino Linotype" w:hAnsi="Palatino Linotype" w:cs="Palatino Linotype"/>
          <w:color w:val="000000" w:themeColor="text1"/>
        </w:rPr>
      </w:pPr>
    </w:p>
    <w:p w:rsidR="00D277DC" w:rsidRPr="00106F79" w:rsidRDefault="00D277DC" w:rsidP="00CB535E">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106F79">
        <w:rPr>
          <w:rFonts w:ascii="Palatino Linotype" w:eastAsia="Palatino Linotype" w:hAnsi="Palatino Linotype" w:cs="Palatino Linotype"/>
          <w:color w:val="000000" w:themeColor="text1"/>
        </w:rPr>
        <w:t xml:space="preserve">Para entender los alcances de la información pública se considera importante citar el criterio de interpretación </w:t>
      </w:r>
      <w:r w:rsidRPr="00106F79">
        <w:rPr>
          <w:rFonts w:ascii="Palatino Linotype" w:hAnsi="Palatino Linotype" w:cs="Times New Roman"/>
          <w:color w:val="000000" w:themeColor="text1"/>
        </w:rPr>
        <w:t>en</w:t>
      </w:r>
      <w:r w:rsidRPr="00106F79">
        <w:rPr>
          <w:rFonts w:ascii="Palatino Linotype" w:eastAsia="Palatino Linotype" w:hAnsi="Palatino Linotype" w:cs="Palatino Linotype"/>
          <w:color w:val="000000" w:themeColor="text1"/>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277DC" w:rsidRPr="00106F79" w:rsidRDefault="00D277DC" w:rsidP="00CB535E">
      <w:pPr>
        <w:spacing w:line="360" w:lineRule="auto"/>
        <w:ind w:left="426" w:right="474"/>
        <w:jc w:val="both"/>
        <w:rPr>
          <w:rFonts w:ascii="Palatino Linotype" w:eastAsia="Palatino Linotype" w:hAnsi="Palatino Linotype" w:cs="Palatino Linotype"/>
          <w:b/>
          <w:i/>
          <w:color w:val="000000" w:themeColor="text1"/>
        </w:rPr>
      </w:pPr>
      <w:r w:rsidRPr="00106F79">
        <w:rPr>
          <w:rFonts w:ascii="Palatino Linotype" w:eastAsia="Palatino Linotype" w:hAnsi="Palatino Linotype" w:cs="Palatino Linotype"/>
          <w:b/>
          <w:i/>
          <w:color w:val="000000" w:themeColor="text1"/>
        </w:rPr>
        <w:t>“CRITERIO 0002-11</w:t>
      </w:r>
    </w:p>
    <w:p w:rsidR="00D277DC" w:rsidRPr="00106F79" w:rsidRDefault="00D277DC" w:rsidP="00CB535E">
      <w:pPr>
        <w:spacing w:line="360" w:lineRule="auto"/>
        <w:ind w:left="426" w:right="474"/>
        <w:jc w:val="both"/>
        <w:rPr>
          <w:rFonts w:ascii="Palatino Linotype" w:eastAsia="Palatino Linotype" w:hAnsi="Palatino Linotype" w:cs="Palatino Linotype"/>
          <w:i/>
          <w:color w:val="000000" w:themeColor="text1"/>
        </w:rPr>
      </w:pPr>
      <w:r w:rsidRPr="00106F79">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106F79">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w:t>
      </w:r>
      <w:r w:rsidRPr="00106F79">
        <w:rPr>
          <w:rFonts w:ascii="Palatino Linotype" w:eastAsia="Palatino Linotype" w:hAnsi="Palatino Linotype" w:cs="Palatino Linotype"/>
          <w:i/>
          <w:color w:val="000000" w:themeColor="text1"/>
        </w:rPr>
        <w:lastRenderedPageBreak/>
        <w:t>o en posesión de los órganos u organismos públicos, en virtud del ejercicio de sus funciones de derecho público, sin importar su fuente, soporte o fecha de elaboración.</w:t>
      </w:r>
    </w:p>
    <w:p w:rsidR="00D277DC" w:rsidRPr="00106F79" w:rsidRDefault="00D277DC" w:rsidP="00CB535E">
      <w:pPr>
        <w:spacing w:line="360" w:lineRule="auto"/>
        <w:ind w:left="426" w:right="474"/>
        <w:jc w:val="both"/>
        <w:rPr>
          <w:rFonts w:ascii="Palatino Linotype" w:eastAsia="Palatino Linotype" w:hAnsi="Palatino Linotype" w:cs="Palatino Linotype"/>
          <w:i/>
          <w:color w:val="000000" w:themeColor="text1"/>
        </w:rPr>
      </w:pPr>
      <w:r w:rsidRPr="00106F79">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D277DC" w:rsidRPr="00106F79" w:rsidRDefault="00D277DC" w:rsidP="00CB535E">
      <w:pPr>
        <w:spacing w:line="360" w:lineRule="auto"/>
        <w:ind w:left="426" w:right="474"/>
        <w:jc w:val="both"/>
        <w:rPr>
          <w:rFonts w:ascii="Palatino Linotype" w:eastAsia="Palatino Linotype" w:hAnsi="Palatino Linotype" w:cs="Palatino Linotype"/>
          <w:i/>
          <w:color w:val="000000" w:themeColor="text1"/>
        </w:rPr>
      </w:pPr>
      <w:r w:rsidRPr="00106F79">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D277DC" w:rsidRPr="00106F79" w:rsidRDefault="00D277DC" w:rsidP="00CB535E">
      <w:pPr>
        <w:spacing w:line="360" w:lineRule="auto"/>
        <w:ind w:left="426" w:right="474"/>
        <w:jc w:val="both"/>
        <w:rPr>
          <w:rFonts w:ascii="Palatino Linotype" w:eastAsia="Palatino Linotype" w:hAnsi="Palatino Linotype" w:cs="Palatino Linotype"/>
          <w:i/>
          <w:color w:val="000000" w:themeColor="text1"/>
        </w:rPr>
      </w:pPr>
      <w:r w:rsidRPr="00106F79">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D277DC" w:rsidRPr="00106F79" w:rsidRDefault="00D277DC" w:rsidP="00CB535E">
      <w:pPr>
        <w:spacing w:line="360" w:lineRule="auto"/>
        <w:ind w:left="426" w:right="474"/>
        <w:jc w:val="both"/>
        <w:rPr>
          <w:rFonts w:ascii="Palatino Linotype" w:eastAsia="Palatino Linotype" w:hAnsi="Palatino Linotype" w:cs="Palatino Linotype"/>
          <w:i/>
          <w:color w:val="000000" w:themeColor="text1"/>
        </w:rPr>
      </w:pPr>
      <w:r w:rsidRPr="00106F79">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D277DC" w:rsidRPr="00106F79" w:rsidRDefault="00D277DC" w:rsidP="00CB535E">
      <w:pPr>
        <w:spacing w:line="360" w:lineRule="auto"/>
        <w:ind w:left="567" w:right="567"/>
        <w:jc w:val="both"/>
        <w:rPr>
          <w:rFonts w:ascii="Palatino Linotype" w:eastAsia="Palatino Linotype" w:hAnsi="Palatino Linotype" w:cs="Palatino Linotype"/>
          <w:i/>
          <w:color w:val="000000" w:themeColor="text1"/>
        </w:rPr>
      </w:pPr>
    </w:p>
    <w:p w:rsidR="00D277DC" w:rsidRPr="00106F79" w:rsidRDefault="00D277DC" w:rsidP="00CB535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06F79">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rsidR="00D277DC" w:rsidRPr="00106F79" w:rsidRDefault="00D277DC" w:rsidP="00CB535E">
      <w:pPr>
        <w:spacing w:line="360" w:lineRule="auto"/>
        <w:ind w:left="426" w:right="474"/>
        <w:jc w:val="both"/>
        <w:rPr>
          <w:rFonts w:ascii="Palatino Linotype" w:eastAsia="Palatino Linotype" w:hAnsi="Palatino Linotype" w:cs="Palatino Linotype"/>
          <w:i/>
          <w:color w:val="000000" w:themeColor="text1"/>
        </w:rPr>
      </w:pPr>
      <w:r w:rsidRPr="00106F79">
        <w:rPr>
          <w:rFonts w:ascii="Palatino Linotype" w:eastAsia="Palatino Linotype" w:hAnsi="Palatino Linotype" w:cs="Palatino Linotype"/>
          <w:b/>
          <w:i/>
          <w:color w:val="000000" w:themeColor="text1"/>
        </w:rPr>
        <w:t xml:space="preserve">XI. Documento: </w:t>
      </w:r>
      <w:r w:rsidRPr="00106F79">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106F79">
        <w:rPr>
          <w:rFonts w:ascii="Palatino Linotype" w:eastAsia="Palatino Linotype" w:hAnsi="Palatino Linotype" w:cs="Palatino Linotype"/>
          <w:b/>
          <w:i/>
          <w:color w:val="000000" w:themeColor="text1"/>
        </w:rPr>
        <w:t>cualquier otro registro</w:t>
      </w:r>
      <w:r w:rsidRPr="00106F79">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277DC" w:rsidRPr="00106F79" w:rsidRDefault="00D277DC" w:rsidP="00CB535E">
      <w:pPr>
        <w:spacing w:line="360" w:lineRule="auto"/>
        <w:ind w:left="567" w:right="567"/>
        <w:jc w:val="both"/>
        <w:rPr>
          <w:rFonts w:ascii="Palatino Linotype" w:eastAsia="Palatino Linotype" w:hAnsi="Palatino Linotype" w:cs="Palatino Linotype"/>
          <w:i/>
          <w:color w:val="000000" w:themeColor="text1"/>
        </w:rPr>
      </w:pPr>
    </w:p>
    <w:p w:rsidR="00D277DC" w:rsidRPr="00106F79" w:rsidRDefault="00D277DC" w:rsidP="00CB535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06F79">
        <w:rPr>
          <w:rFonts w:ascii="Palatino Linotype" w:eastAsia="Palatino Linotype" w:hAnsi="Palatino Linotype" w:cs="Palatino Linotype"/>
          <w:color w:val="000000" w:themeColor="text1"/>
        </w:rPr>
        <w:lastRenderedPageBreak/>
        <w:t xml:space="preserve">Es así que, todos los actos de autoridad que realicen los Sujetos Obligados </w:t>
      </w:r>
      <w:r w:rsidRPr="00106F79">
        <w:rPr>
          <w:rFonts w:ascii="Palatino Linotype" w:eastAsia="Palatino Linotype" w:hAnsi="Palatino Linotype" w:cs="Palatino Linotype"/>
          <w:b/>
          <w:color w:val="000000" w:themeColor="text1"/>
        </w:rPr>
        <w:t xml:space="preserve">deben estar </w:t>
      </w:r>
      <w:r w:rsidRPr="00106F79">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rsidR="00D277DC" w:rsidRPr="00106F79" w:rsidRDefault="00D277DC" w:rsidP="00CB535E">
      <w:pPr>
        <w:pBdr>
          <w:top w:val="nil"/>
          <w:left w:val="nil"/>
          <w:bottom w:val="nil"/>
          <w:right w:val="nil"/>
          <w:between w:val="nil"/>
        </w:pBdr>
        <w:tabs>
          <w:tab w:val="left" w:pos="284"/>
        </w:tabs>
        <w:spacing w:line="360" w:lineRule="auto"/>
        <w:ind w:right="51"/>
        <w:jc w:val="both"/>
        <w:rPr>
          <w:rFonts w:ascii="Palatino Linotype" w:eastAsia="Palatino Linotype" w:hAnsi="Palatino Linotype" w:cs="Palatino Linotype"/>
          <w:color w:val="000000" w:themeColor="text1"/>
        </w:rPr>
      </w:pPr>
    </w:p>
    <w:p w:rsidR="00D277DC" w:rsidRPr="00106F79" w:rsidRDefault="00D277DC" w:rsidP="00CB535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06F79">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D277DC" w:rsidRPr="00106F79" w:rsidRDefault="00D277DC" w:rsidP="00CB535E">
      <w:pPr>
        <w:spacing w:line="360" w:lineRule="auto"/>
        <w:ind w:left="426" w:right="567"/>
        <w:jc w:val="both"/>
        <w:rPr>
          <w:rFonts w:ascii="Palatino Linotype" w:eastAsia="Palatino Linotype" w:hAnsi="Palatino Linotype" w:cs="Palatino Linotype"/>
          <w:i/>
          <w:color w:val="000000" w:themeColor="text1"/>
        </w:rPr>
      </w:pPr>
      <w:r w:rsidRPr="00106F79">
        <w:rPr>
          <w:rFonts w:ascii="Palatino Linotype" w:eastAsia="Palatino Linotype" w:hAnsi="Palatino Linotype" w:cs="Palatino Linotype"/>
          <w:b/>
          <w:i/>
          <w:color w:val="000000" w:themeColor="text1"/>
        </w:rPr>
        <w:t xml:space="preserve">“Artículo 4. </w:t>
      </w:r>
      <w:r w:rsidRPr="00106F79">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D277DC" w:rsidRPr="00106F79" w:rsidRDefault="00D277DC" w:rsidP="00CB535E">
      <w:pPr>
        <w:spacing w:line="360" w:lineRule="auto"/>
        <w:ind w:left="426" w:right="567"/>
        <w:jc w:val="both"/>
        <w:rPr>
          <w:rFonts w:ascii="Palatino Linotype" w:eastAsia="Palatino Linotype" w:hAnsi="Palatino Linotype" w:cs="Palatino Linotype"/>
          <w:i/>
          <w:color w:val="000000" w:themeColor="text1"/>
        </w:rPr>
      </w:pPr>
      <w:r w:rsidRPr="00106F79">
        <w:rPr>
          <w:rFonts w:ascii="Palatino Linotype" w:eastAsia="Palatino Linotype" w:hAnsi="Palatino Linotype" w:cs="Palatino Linotype"/>
          <w:b/>
          <w:i/>
          <w:color w:val="000000" w:themeColor="text1"/>
        </w:rPr>
        <w:t>Toda la información</w:t>
      </w:r>
      <w:r w:rsidRPr="00106F79">
        <w:rPr>
          <w:rFonts w:ascii="Palatino Linotype" w:eastAsia="Palatino Linotype" w:hAnsi="Palatino Linotype" w:cs="Palatino Linotype"/>
          <w:i/>
          <w:color w:val="000000" w:themeColor="text1"/>
        </w:rPr>
        <w:t xml:space="preserve"> generada, obtenida, adquirida, transformada, administrada o </w:t>
      </w:r>
      <w:r w:rsidRPr="00106F79">
        <w:rPr>
          <w:rFonts w:ascii="Palatino Linotype" w:eastAsia="Palatino Linotype" w:hAnsi="Palatino Linotype" w:cs="Palatino Linotype"/>
          <w:b/>
          <w:i/>
          <w:color w:val="000000" w:themeColor="text1"/>
        </w:rPr>
        <w:t>en posesión de los sujetos obligados es pública</w:t>
      </w:r>
      <w:r w:rsidRPr="00106F79">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277DC" w:rsidRPr="00106F79" w:rsidRDefault="00D277DC" w:rsidP="00CB535E">
      <w:pPr>
        <w:spacing w:line="360" w:lineRule="auto"/>
        <w:ind w:left="426" w:right="567"/>
        <w:jc w:val="both"/>
        <w:rPr>
          <w:rFonts w:ascii="Palatino Linotype" w:eastAsia="Palatino Linotype" w:hAnsi="Palatino Linotype" w:cs="Palatino Linotype"/>
          <w:i/>
          <w:color w:val="000000" w:themeColor="text1"/>
        </w:rPr>
      </w:pPr>
      <w:r w:rsidRPr="00106F79">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D277DC" w:rsidRPr="00106F79" w:rsidRDefault="00D277DC" w:rsidP="00CB535E">
      <w:pPr>
        <w:spacing w:line="360" w:lineRule="auto"/>
        <w:ind w:left="567" w:right="567"/>
        <w:jc w:val="both"/>
        <w:rPr>
          <w:rFonts w:ascii="Palatino Linotype" w:eastAsia="Palatino Linotype" w:hAnsi="Palatino Linotype" w:cs="Palatino Linotype"/>
          <w:i/>
          <w:color w:val="000000" w:themeColor="text1"/>
        </w:rPr>
      </w:pPr>
    </w:p>
    <w:p w:rsidR="00D277DC" w:rsidRPr="00106F79" w:rsidRDefault="00D277DC" w:rsidP="00CB535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06F79">
        <w:rPr>
          <w:rFonts w:ascii="Palatino Linotype" w:eastAsia="Palatino Linotype" w:hAnsi="Palatino Linotype" w:cs="Palatino Linotype"/>
          <w:color w:val="000000" w:themeColor="text1"/>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06F79">
        <w:rPr>
          <w:rFonts w:ascii="Palatino Linotype" w:eastAsia="Palatino Linotype" w:hAnsi="Palatino Linotype" w:cs="Palatino Linotype"/>
          <w:color w:val="000000" w:themeColor="text1"/>
          <w:vertAlign w:val="superscript"/>
        </w:rPr>
        <w:footnoteReference w:id="6"/>
      </w:r>
      <w:r w:rsidRPr="00106F79">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D277DC" w:rsidRPr="00106F79" w:rsidRDefault="00D277DC" w:rsidP="00CB535E">
      <w:pPr>
        <w:spacing w:line="360" w:lineRule="auto"/>
        <w:jc w:val="both"/>
        <w:rPr>
          <w:rFonts w:ascii="Palatino Linotype" w:eastAsia="Palatino Linotype" w:hAnsi="Palatino Linotype" w:cs="Palatino Linotype"/>
          <w:color w:val="000000" w:themeColor="text1"/>
        </w:rPr>
      </w:pPr>
    </w:p>
    <w:p w:rsidR="00D277DC" w:rsidRPr="00106F79" w:rsidRDefault="00D277DC" w:rsidP="00CB535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06F79">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D277DC" w:rsidRPr="00106F79" w:rsidRDefault="00D277DC" w:rsidP="00CB535E">
      <w:pPr>
        <w:pBdr>
          <w:top w:val="nil"/>
          <w:left w:val="nil"/>
          <w:bottom w:val="nil"/>
          <w:right w:val="nil"/>
          <w:between w:val="nil"/>
        </w:pBdr>
        <w:tabs>
          <w:tab w:val="left" w:pos="851"/>
        </w:tabs>
        <w:spacing w:line="360" w:lineRule="auto"/>
        <w:ind w:left="425" w:right="476"/>
        <w:jc w:val="both"/>
        <w:rPr>
          <w:rFonts w:ascii="Palatino Linotype" w:eastAsia="Palatino Linotype" w:hAnsi="Palatino Linotype" w:cs="Palatino Linotype"/>
          <w:i/>
          <w:color w:val="000000" w:themeColor="text1"/>
        </w:rPr>
      </w:pPr>
      <w:r w:rsidRPr="00106F79">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106F79">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w:t>
      </w:r>
      <w:r w:rsidRPr="00106F79">
        <w:rPr>
          <w:rFonts w:ascii="Palatino Linotype" w:eastAsia="Palatino Linotype" w:hAnsi="Palatino Linotype" w:cs="Palatino Linotype"/>
          <w:i/>
          <w:color w:val="000000" w:themeColor="text1"/>
        </w:rPr>
        <w:lastRenderedPageBreak/>
        <w:t>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A153A5" w:rsidRPr="00106F79" w:rsidRDefault="00A153A5" w:rsidP="00CB535E">
      <w:pPr>
        <w:pBdr>
          <w:top w:val="nil"/>
          <w:left w:val="nil"/>
          <w:bottom w:val="nil"/>
          <w:right w:val="nil"/>
          <w:between w:val="nil"/>
        </w:pBdr>
        <w:tabs>
          <w:tab w:val="left" w:pos="851"/>
        </w:tabs>
        <w:spacing w:line="360" w:lineRule="auto"/>
        <w:ind w:right="476"/>
        <w:jc w:val="both"/>
        <w:rPr>
          <w:rFonts w:ascii="Palatino Linotype" w:eastAsia="Palatino Linotype" w:hAnsi="Palatino Linotype" w:cs="Palatino Linotype"/>
          <w:color w:val="000000" w:themeColor="text1"/>
        </w:rPr>
      </w:pPr>
    </w:p>
    <w:p w:rsidR="004E40CA" w:rsidRPr="00106F79" w:rsidRDefault="004E40CA" w:rsidP="00CB535E">
      <w:pPr>
        <w:pStyle w:val="Prrafodelista"/>
        <w:tabs>
          <w:tab w:val="left" w:pos="284"/>
          <w:tab w:val="left" w:pos="426"/>
        </w:tabs>
        <w:spacing w:line="360" w:lineRule="auto"/>
        <w:ind w:left="0" w:right="49"/>
        <w:jc w:val="both"/>
        <w:rPr>
          <w:rFonts w:ascii="Palatino Linotype" w:eastAsia="Palatino Linotype" w:hAnsi="Palatino Linotype" w:cs="Palatino Linotype"/>
          <w:b/>
        </w:rPr>
      </w:pPr>
      <w:r w:rsidRPr="00106F79">
        <w:rPr>
          <w:rFonts w:ascii="Palatino Linotype" w:eastAsia="Palatino Linotype" w:hAnsi="Palatino Linotype" w:cs="Palatino Linotype"/>
          <w:b/>
        </w:rPr>
        <w:t>QUINTO. De la versión pública.</w:t>
      </w:r>
    </w:p>
    <w:p w:rsidR="00753B4D" w:rsidRPr="00106F79" w:rsidRDefault="00CB535E" w:rsidP="00106F79">
      <w:pPr>
        <w:pStyle w:val="Sinespaciado"/>
        <w:numPr>
          <w:ilvl w:val="0"/>
          <w:numId w:val="3"/>
        </w:numPr>
        <w:spacing w:line="360" w:lineRule="auto"/>
        <w:ind w:left="0" w:firstLine="0"/>
        <w:jc w:val="both"/>
        <w:rPr>
          <w:rFonts w:ascii="Palatino Linotype" w:eastAsia="Palatino Linotype" w:hAnsi="Palatino Linotype" w:cs="Palatino Linotype"/>
          <w:sz w:val="24"/>
          <w:szCs w:val="24"/>
        </w:rPr>
      </w:pPr>
      <w:r w:rsidRPr="00106F79">
        <w:rPr>
          <w:rFonts w:ascii="Palatino Linotype" w:eastAsia="Palatino Linotype" w:hAnsi="Palatino Linotype" w:cs="Palatino Linotype"/>
          <w:sz w:val="24"/>
          <w:szCs w:val="24"/>
        </w:rPr>
        <w:t xml:space="preserve">Finalmente, debe señalarse que dada la propia y especial naturaleza de lo solicitado, </w:t>
      </w:r>
      <w:r w:rsidR="00817464" w:rsidRPr="00106F79">
        <w:rPr>
          <w:rFonts w:ascii="Palatino Linotype" w:eastAsia="Palatino Linotype" w:hAnsi="Palatino Linotype" w:cs="Palatino Linotype"/>
          <w:sz w:val="24"/>
          <w:szCs w:val="24"/>
        </w:rPr>
        <w:t>eventualmente pudiera contener</w:t>
      </w:r>
      <w:r w:rsidRPr="00106F79">
        <w:rPr>
          <w:rFonts w:ascii="Palatino Linotype" w:eastAsia="Palatino Linotype" w:hAnsi="Palatino Linotype" w:cs="Palatino Linotype"/>
          <w:sz w:val="24"/>
          <w:szCs w:val="24"/>
        </w:rPr>
        <w:t xml:space="preserve"> datos personales </w:t>
      </w:r>
      <w:r w:rsidR="00817464" w:rsidRPr="00106F79">
        <w:rPr>
          <w:rFonts w:ascii="Palatino Linotype" w:eastAsia="Palatino Linotype" w:hAnsi="Palatino Linotype" w:cs="Palatino Linotype"/>
          <w:sz w:val="24"/>
          <w:szCs w:val="24"/>
        </w:rPr>
        <w:t>de particulares, p</w:t>
      </w:r>
      <w:r w:rsidR="00753B4D" w:rsidRPr="00106F79">
        <w:rPr>
          <w:rFonts w:ascii="Palatino Linotype" w:eastAsia="Palatino Linotype" w:hAnsi="Palatino Linotype" w:cs="Palatino Linotype"/>
          <w:sz w:val="24"/>
          <w:szCs w:val="24"/>
        </w:rPr>
        <w:t>ues como se desprende dentro de</w:t>
      </w:r>
      <w:r w:rsidR="00817464" w:rsidRPr="00106F79">
        <w:rPr>
          <w:rFonts w:ascii="Palatino Linotype" w:eastAsia="Palatino Linotype" w:hAnsi="Palatino Linotype" w:cs="Palatino Linotype"/>
          <w:sz w:val="24"/>
          <w:szCs w:val="24"/>
        </w:rPr>
        <w:t>l</w:t>
      </w:r>
      <w:r w:rsidR="00753B4D" w:rsidRPr="00106F79">
        <w:rPr>
          <w:rFonts w:ascii="Palatino Linotype" w:eastAsia="Palatino Linotype" w:hAnsi="Palatino Linotype" w:cs="Palatino Linotype"/>
          <w:sz w:val="24"/>
          <w:szCs w:val="24"/>
        </w:rPr>
        <w:t xml:space="preserve"> listado de asistentes a la Primera Sesión Extraordinaria del COPLADEMUN, se desprenden datos personales que deben ser testados como ya ocurrió; así como sustentados en un Acuerdo del Comité de Transparencia de manera fundada y motivada.</w:t>
      </w:r>
    </w:p>
    <w:p w:rsidR="00817464" w:rsidRPr="00106F79" w:rsidRDefault="00753B4D" w:rsidP="00753B4D">
      <w:pPr>
        <w:pStyle w:val="Sinespaciado"/>
        <w:spacing w:line="360" w:lineRule="auto"/>
        <w:jc w:val="both"/>
        <w:rPr>
          <w:rFonts w:ascii="Palatino Linotype" w:eastAsia="Palatino Linotype" w:hAnsi="Palatino Linotype" w:cs="Palatino Linotype"/>
          <w:sz w:val="24"/>
          <w:szCs w:val="24"/>
        </w:rPr>
      </w:pPr>
      <w:r w:rsidRPr="00106F79">
        <w:rPr>
          <w:rFonts w:ascii="Palatino Linotype" w:eastAsia="Palatino Linotype" w:hAnsi="Palatino Linotype" w:cs="Palatino Linotype"/>
          <w:sz w:val="24"/>
          <w:szCs w:val="24"/>
        </w:rPr>
        <w:t xml:space="preserve"> </w:t>
      </w:r>
    </w:p>
    <w:p w:rsidR="00CB535E" w:rsidRPr="00106F79" w:rsidRDefault="0096641A" w:rsidP="00106F79">
      <w:pPr>
        <w:pStyle w:val="Sinespaciado"/>
        <w:numPr>
          <w:ilvl w:val="0"/>
          <w:numId w:val="3"/>
        </w:numPr>
        <w:spacing w:line="360" w:lineRule="auto"/>
        <w:ind w:left="0" w:firstLine="0"/>
        <w:jc w:val="both"/>
        <w:rPr>
          <w:rFonts w:ascii="Palatino Linotype" w:eastAsia="Palatino Linotype" w:hAnsi="Palatino Linotype" w:cs="Palatino Linotype"/>
          <w:sz w:val="24"/>
          <w:szCs w:val="24"/>
        </w:rPr>
      </w:pPr>
      <w:r w:rsidRPr="00106F79">
        <w:rPr>
          <w:rFonts w:ascii="Palatino Linotype" w:eastAsia="Palatino Linotype" w:hAnsi="Palatino Linotype" w:cs="Palatino Linotype"/>
          <w:sz w:val="24"/>
          <w:szCs w:val="24"/>
        </w:rPr>
        <w:t>Luego entonces, pa</w:t>
      </w:r>
      <w:r w:rsidR="00CB535E" w:rsidRPr="00106F79">
        <w:rPr>
          <w:rFonts w:ascii="Palatino Linotype" w:eastAsia="Palatino Linotype" w:hAnsi="Palatino Linotype" w:cs="Palatino Linotype"/>
          <w:color w:val="000000"/>
          <w:sz w:val="24"/>
          <w:szCs w:val="24"/>
        </w:rPr>
        <w:t>ra</w:t>
      </w:r>
      <w:r w:rsidR="00CB535E" w:rsidRPr="00106F79">
        <w:rPr>
          <w:rFonts w:ascii="Palatino Linotype" w:eastAsia="Palatino Linotype" w:hAnsi="Palatino Linotype" w:cs="Palatino Linotype"/>
          <w:sz w:val="24"/>
          <w:szCs w:val="24"/>
        </w:rPr>
        <w:t xml:space="preserve"> dar cumplimiento a la presente resolución, contengan datos que deban ser clasificados, el </w:t>
      </w:r>
      <w:r w:rsidR="00CB535E" w:rsidRPr="00106F79">
        <w:rPr>
          <w:rFonts w:ascii="Palatino Linotype" w:eastAsia="Palatino Linotype" w:hAnsi="Palatino Linotype" w:cs="Palatino Linotype"/>
          <w:b/>
          <w:sz w:val="24"/>
          <w:szCs w:val="24"/>
        </w:rPr>
        <w:t>SUJETO OBLIGADO</w:t>
      </w:r>
      <w:r w:rsidR="00CB535E" w:rsidRPr="00106F79">
        <w:rPr>
          <w:rFonts w:ascii="Palatino Linotype" w:eastAsia="Palatino Linotype" w:hAnsi="Palatino Linotype" w:cs="Palatino Linotype"/>
          <w:sz w:val="24"/>
          <w:szCs w:val="24"/>
        </w:rPr>
        <w:t xml:space="preserve"> deberá hacer la elaboración de la versión </w:t>
      </w:r>
      <w:r w:rsidR="00CB535E" w:rsidRPr="00106F79">
        <w:rPr>
          <w:rFonts w:ascii="Palatino Linotype" w:eastAsia="Palatino Linotype" w:hAnsi="Palatino Linotype" w:cs="Palatino Linotype"/>
          <w:sz w:val="24"/>
          <w:szCs w:val="24"/>
        </w:rPr>
        <w:lastRenderedPageBreak/>
        <w:t>pública de tales documentos a fin de satisfacer el derecho de acceso a la información pública del recurrente sin menoscabo al derecho a la protección de los datos personales de terceros.</w:t>
      </w:r>
    </w:p>
    <w:p w:rsidR="00CB535E" w:rsidRPr="00106F79" w:rsidRDefault="00CB535E" w:rsidP="00CB535E">
      <w:pPr>
        <w:pStyle w:val="Prrafodelista"/>
        <w:spacing w:line="360" w:lineRule="auto"/>
        <w:ind w:left="0"/>
        <w:jc w:val="both"/>
        <w:rPr>
          <w:rFonts w:ascii="Palatino Linotype" w:eastAsia="Palatino Linotype" w:hAnsi="Palatino Linotype" w:cs="Palatino Linotype"/>
        </w:rPr>
      </w:pPr>
    </w:p>
    <w:p w:rsidR="00CB535E" w:rsidRPr="00106F79" w:rsidRDefault="00CB535E" w:rsidP="00106F79">
      <w:pPr>
        <w:pStyle w:val="Sinespaciado"/>
        <w:numPr>
          <w:ilvl w:val="0"/>
          <w:numId w:val="3"/>
        </w:numPr>
        <w:spacing w:line="360" w:lineRule="auto"/>
        <w:ind w:left="0" w:firstLine="0"/>
        <w:jc w:val="both"/>
        <w:rPr>
          <w:rFonts w:ascii="Palatino Linotype" w:eastAsia="Palatino Linotype" w:hAnsi="Palatino Linotype" w:cs="Palatino Linotype"/>
          <w:sz w:val="24"/>
          <w:szCs w:val="24"/>
        </w:rPr>
      </w:pPr>
      <w:r w:rsidRPr="00106F79">
        <w:rPr>
          <w:rFonts w:ascii="Palatino Linotype" w:eastAsia="Palatino Linotype" w:hAnsi="Palatino Linotype" w:cs="Palatino Linotype"/>
          <w:sz w:val="24"/>
          <w:szCs w:val="24"/>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rsidR="00CB535E" w:rsidRPr="00106F79" w:rsidRDefault="00CB535E" w:rsidP="00CB535E">
      <w:pPr>
        <w:spacing w:line="360" w:lineRule="auto"/>
        <w:ind w:left="993" w:right="1041"/>
        <w:jc w:val="both"/>
        <w:rPr>
          <w:rFonts w:ascii="Palatino Linotype" w:eastAsia="Palatino Linotype" w:hAnsi="Palatino Linotype" w:cs="Palatino Linotype"/>
          <w:b/>
          <w:i/>
        </w:rPr>
      </w:pPr>
      <w:r w:rsidRPr="00106F79">
        <w:rPr>
          <w:rFonts w:ascii="Palatino Linotype" w:eastAsia="Palatino Linotype" w:hAnsi="Palatino Linotype" w:cs="Palatino Linotype"/>
          <w:b/>
          <w:i/>
        </w:rPr>
        <w:t xml:space="preserve"> “Artículo 3. Para los efectos de la presente Ley se entenderá por:</w:t>
      </w:r>
    </w:p>
    <w:p w:rsidR="00CB535E" w:rsidRPr="00106F79" w:rsidRDefault="00CB535E" w:rsidP="00CB535E">
      <w:pPr>
        <w:spacing w:line="360" w:lineRule="auto"/>
        <w:ind w:left="993" w:right="1041"/>
        <w:jc w:val="both"/>
        <w:rPr>
          <w:rFonts w:ascii="Palatino Linotype" w:eastAsia="Palatino Linotype" w:hAnsi="Palatino Linotype" w:cs="Palatino Linotype"/>
          <w:i/>
        </w:rPr>
      </w:pPr>
      <w:r w:rsidRPr="00106F79">
        <w:rPr>
          <w:rFonts w:ascii="Palatino Linotype" w:eastAsia="Palatino Linotype" w:hAnsi="Palatino Linotype" w:cs="Palatino Linotype"/>
          <w:b/>
          <w:i/>
        </w:rPr>
        <w:t>IX. Datos personales:</w:t>
      </w:r>
      <w:r w:rsidRPr="00106F79">
        <w:rPr>
          <w:rFonts w:ascii="Palatino Linotype" w:eastAsia="Palatino Linotype" w:hAnsi="Palatino Linotype" w:cs="Palatino Linotype"/>
          <w:i/>
        </w:rPr>
        <w:t xml:space="preserve"> </w:t>
      </w:r>
      <w:r w:rsidRPr="00106F79">
        <w:rPr>
          <w:rFonts w:ascii="Palatino Linotype" w:eastAsia="Palatino Linotype" w:hAnsi="Palatino Linotype" w:cs="Palatino Linotype"/>
          <w:b/>
          <w:i/>
        </w:rPr>
        <w:t>La información concerniente a una persona, identificada o identificable</w:t>
      </w:r>
      <w:r w:rsidRPr="00106F79">
        <w:rPr>
          <w:rFonts w:ascii="Palatino Linotype" w:eastAsia="Palatino Linotype" w:hAnsi="Palatino Linotype" w:cs="Palatino Linotype"/>
          <w:i/>
        </w:rPr>
        <w:t xml:space="preserve"> según lo dispuesto por la Ley de Protección de Datos Personales del Estado de México;</w:t>
      </w:r>
    </w:p>
    <w:p w:rsidR="00CB535E" w:rsidRPr="00106F79" w:rsidRDefault="00CB535E" w:rsidP="00CB535E">
      <w:pPr>
        <w:spacing w:line="360" w:lineRule="auto"/>
        <w:ind w:left="993" w:right="1041"/>
        <w:jc w:val="both"/>
        <w:rPr>
          <w:rFonts w:ascii="Palatino Linotype" w:eastAsia="Palatino Linotype" w:hAnsi="Palatino Linotype" w:cs="Palatino Linotype"/>
          <w:i/>
        </w:rPr>
      </w:pPr>
      <w:r w:rsidRPr="00106F79">
        <w:rPr>
          <w:rFonts w:ascii="Palatino Linotype" w:eastAsia="Palatino Linotype" w:hAnsi="Palatino Linotype" w:cs="Palatino Linotype"/>
          <w:b/>
          <w:i/>
        </w:rPr>
        <w:t>XX. Información clasificada:</w:t>
      </w:r>
      <w:r w:rsidRPr="00106F79">
        <w:rPr>
          <w:rFonts w:ascii="Palatino Linotype" w:eastAsia="Palatino Linotype" w:hAnsi="Palatino Linotype" w:cs="Palatino Linotype"/>
          <w:i/>
        </w:rPr>
        <w:t xml:space="preserve"> Aquella considerada por la presente Ley como reservada o confidencial;</w:t>
      </w:r>
    </w:p>
    <w:p w:rsidR="00CB535E" w:rsidRPr="00106F79" w:rsidRDefault="00CB535E" w:rsidP="00CB535E">
      <w:pPr>
        <w:spacing w:line="360" w:lineRule="auto"/>
        <w:ind w:left="993" w:right="1041"/>
        <w:jc w:val="both"/>
        <w:rPr>
          <w:rFonts w:ascii="Palatino Linotype" w:eastAsia="Palatino Linotype" w:hAnsi="Palatino Linotype" w:cs="Palatino Linotype"/>
          <w:i/>
        </w:rPr>
      </w:pPr>
      <w:r w:rsidRPr="00106F79">
        <w:rPr>
          <w:rFonts w:ascii="Palatino Linotype" w:eastAsia="Palatino Linotype" w:hAnsi="Palatino Linotype" w:cs="Palatino Linotype"/>
          <w:b/>
          <w:i/>
        </w:rPr>
        <w:t>XXXII. Protección de Datos Personales:</w:t>
      </w:r>
      <w:r w:rsidRPr="00106F79">
        <w:rPr>
          <w:rFonts w:ascii="Palatino Linotype" w:eastAsia="Palatino Linotype" w:hAnsi="Palatino Linotype" w:cs="Palatino Linotype"/>
          <w:i/>
        </w:rPr>
        <w:t xml:space="preserve"> Derecho humano que tutela la privacidad de datos personales en poder de los sujetos obligados y sujetos particulares;</w:t>
      </w:r>
    </w:p>
    <w:p w:rsidR="00CB535E" w:rsidRPr="00106F79" w:rsidRDefault="00CB535E" w:rsidP="00CB535E">
      <w:pPr>
        <w:spacing w:line="360" w:lineRule="auto"/>
        <w:ind w:left="993" w:right="1041"/>
        <w:jc w:val="both"/>
        <w:rPr>
          <w:rFonts w:ascii="Palatino Linotype" w:eastAsia="Palatino Linotype" w:hAnsi="Palatino Linotype" w:cs="Palatino Linotype"/>
          <w:i/>
        </w:rPr>
      </w:pPr>
      <w:r w:rsidRPr="00106F79">
        <w:rPr>
          <w:rFonts w:ascii="Palatino Linotype" w:eastAsia="Palatino Linotype" w:hAnsi="Palatino Linotype" w:cs="Palatino Linotype"/>
          <w:b/>
          <w:i/>
        </w:rPr>
        <w:t>XLV. Versión pública</w:t>
      </w:r>
      <w:r w:rsidRPr="00106F79">
        <w:rPr>
          <w:rFonts w:ascii="Palatino Linotype" w:eastAsia="Palatino Linotype" w:hAnsi="Palatino Linotype" w:cs="Palatino Linotype"/>
          <w:i/>
        </w:rPr>
        <w:t>: Documento en el que se elimine, suprime o borra la información clasificada como reservada o confidencial para permitir su acceso.”</w:t>
      </w:r>
    </w:p>
    <w:p w:rsidR="00CB535E" w:rsidRPr="00106F79" w:rsidRDefault="00CB535E" w:rsidP="00CB535E">
      <w:pPr>
        <w:spacing w:line="360" w:lineRule="auto"/>
        <w:ind w:left="993" w:right="1041"/>
        <w:jc w:val="both"/>
        <w:rPr>
          <w:rFonts w:ascii="Palatino Linotype" w:eastAsia="Palatino Linotype" w:hAnsi="Palatino Linotype" w:cs="Palatino Linotype"/>
          <w:i/>
        </w:rPr>
      </w:pPr>
    </w:p>
    <w:p w:rsidR="00CB535E" w:rsidRPr="00106F79" w:rsidRDefault="00CB535E" w:rsidP="00CB535E">
      <w:pPr>
        <w:spacing w:line="360" w:lineRule="auto"/>
        <w:ind w:left="993" w:right="1041"/>
        <w:jc w:val="both"/>
        <w:rPr>
          <w:rFonts w:ascii="Palatino Linotype" w:eastAsia="Palatino Linotype" w:hAnsi="Palatino Linotype" w:cs="Palatino Linotype"/>
          <w:i/>
        </w:rPr>
      </w:pPr>
      <w:r w:rsidRPr="00106F79">
        <w:rPr>
          <w:rFonts w:ascii="Palatino Linotype" w:eastAsia="Palatino Linotype" w:hAnsi="Palatino Linotype" w:cs="Palatino Linotype"/>
          <w:b/>
          <w:i/>
        </w:rPr>
        <w:t>“Artículo 6.</w:t>
      </w:r>
      <w:r w:rsidRPr="00106F79">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w:t>
      </w:r>
      <w:r w:rsidRPr="00106F79">
        <w:rPr>
          <w:rFonts w:ascii="Palatino Linotype" w:eastAsia="Palatino Linotype" w:hAnsi="Palatino Linotype" w:cs="Palatino Linotype"/>
          <w:i/>
        </w:rPr>
        <w:lastRenderedPageBreak/>
        <w:t>de acceso, rectificación, cancelación u oposición; los principios, procedimientos, medidas de seguridad en el tratamiento y demás disposiciones en materia de datos personales, se deberá estar a lo dispuesto en las leyes de la materia.”</w:t>
      </w:r>
    </w:p>
    <w:p w:rsidR="00CB535E" w:rsidRPr="00106F79" w:rsidRDefault="00CB535E" w:rsidP="00CB535E">
      <w:pPr>
        <w:spacing w:line="360" w:lineRule="auto"/>
        <w:ind w:left="993" w:right="1041"/>
        <w:jc w:val="both"/>
        <w:rPr>
          <w:rFonts w:ascii="Palatino Linotype" w:eastAsia="Palatino Linotype" w:hAnsi="Palatino Linotype" w:cs="Palatino Linotype"/>
          <w:i/>
        </w:rPr>
      </w:pPr>
    </w:p>
    <w:p w:rsidR="00CB535E" w:rsidRPr="00106F79" w:rsidRDefault="00CB535E" w:rsidP="00CB535E">
      <w:pPr>
        <w:spacing w:line="360" w:lineRule="auto"/>
        <w:ind w:left="993" w:right="1041"/>
        <w:jc w:val="both"/>
        <w:rPr>
          <w:rFonts w:ascii="Palatino Linotype" w:eastAsia="Palatino Linotype" w:hAnsi="Palatino Linotype" w:cs="Palatino Linotype"/>
          <w:i/>
        </w:rPr>
      </w:pPr>
      <w:r w:rsidRPr="00106F79">
        <w:rPr>
          <w:rFonts w:ascii="Palatino Linotype" w:eastAsia="Palatino Linotype" w:hAnsi="Palatino Linotype" w:cs="Palatino Linotype"/>
          <w:i/>
        </w:rPr>
        <w:t> </w:t>
      </w:r>
      <w:r w:rsidRPr="00106F79">
        <w:rPr>
          <w:rFonts w:ascii="Palatino Linotype" w:eastAsia="Palatino Linotype" w:hAnsi="Palatino Linotype" w:cs="Palatino Linotype"/>
          <w:b/>
          <w:i/>
        </w:rPr>
        <w:t>Artículo 49.</w:t>
      </w:r>
      <w:r w:rsidRPr="00106F79">
        <w:rPr>
          <w:rFonts w:ascii="Palatino Linotype" w:eastAsia="Palatino Linotype" w:hAnsi="Palatino Linotype" w:cs="Palatino Linotype"/>
          <w:i/>
        </w:rPr>
        <w:t> Los Comités de Transparencia tendrán las siguientes atribuciones:</w:t>
      </w:r>
    </w:p>
    <w:p w:rsidR="00CB535E" w:rsidRPr="00106F79" w:rsidRDefault="00CB535E" w:rsidP="00CB535E">
      <w:pPr>
        <w:spacing w:line="360" w:lineRule="auto"/>
        <w:ind w:left="993" w:right="1041"/>
        <w:jc w:val="both"/>
        <w:rPr>
          <w:rFonts w:ascii="Palatino Linotype" w:eastAsia="Palatino Linotype" w:hAnsi="Palatino Linotype" w:cs="Palatino Linotype"/>
          <w:i/>
        </w:rPr>
      </w:pPr>
      <w:r w:rsidRPr="00106F79">
        <w:rPr>
          <w:rFonts w:ascii="Palatino Linotype" w:eastAsia="Palatino Linotype" w:hAnsi="Palatino Linotype" w:cs="Palatino Linotype"/>
          <w:i/>
        </w:rPr>
        <w:t>(…)</w:t>
      </w:r>
    </w:p>
    <w:p w:rsidR="00CB535E" w:rsidRPr="00106F79" w:rsidRDefault="00CB535E" w:rsidP="00CB535E">
      <w:pPr>
        <w:spacing w:line="360" w:lineRule="auto"/>
        <w:ind w:left="993" w:right="1041"/>
        <w:jc w:val="both"/>
        <w:rPr>
          <w:rFonts w:ascii="Palatino Linotype" w:eastAsia="Palatino Linotype" w:hAnsi="Palatino Linotype" w:cs="Palatino Linotype"/>
          <w:i/>
        </w:rPr>
      </w:pPr>
      <w:r w:rsidRPr="00106F79">
        <w:rPr>
          <w:rFonts w:ascii="Palatino Linotype" w:eastAsia="Palatino Linotype" w:hAnsi="Palatino Linotype" w:cs="Palatino Linotype"/>
          <w:b/>
          <w:i/>
        </w:rPr>
        <w:t>VIII</w:t>
      </w:r>
      <w:r w:rsidRPr="00106F79">
        <w:rPr>
          <w:rFonts w:ascii="Palatino Linotype" w:eastAsia="Palatino Linotype" w:hAnsi="Palatino Linotype" w:cs="Palatino Linotype"/>
          <w:i/>
        </w:rPr>
        <w:t>. Aprobar, modificar o revocar la clasificación de la información;</w:t>
      </w:r>
    </w:p>
    <w:p w:rsidR="00CB535E" w:rsidRPr="00106F79" w:rsidRDefault="00CB535E" w:rsidP="00CB535E">
      <w:pPr>
        <w:spacing w:line="360" w:lineRule="auto"/>
        <w:ind w:left="993" w:right="1041"/>
        <w:jc w:val="both"/>
        <w:rPr>
          <w:rFonts w:ascii="Palatino Linotype" w:eastAsia="Palatino Linotype" w:hAnsi="Palatino Linotype" w:cs="Palatino Linotype"/>
          <w:i/>
        </w:rPr>
      </w:pPr>
      <w:r w:rsidRPr="00106F79">
        <w:rPr>
          <w:rFonts w:ascii="Palatino Linotype" w:eastAsia="Palatino Linotype" w:hAnsi="Palatino Linotype" w:cs="Palatino Linotype"/>
          <w:i/>
        </w:rPr>
        <w:t>(…)</w:t>
      </w:r>
    </w:p>
    <w:p w:rsidR="00CB535E" w:rsidRPr="00106F79" w:rsidRDefault="00CB535E" w:rsidP="00CB535E">
      <w:pPr>
        <w:spacing w:line="360" w:lineRule="auto"/>
        <w:ind w:left="993" w:right="1041"/>
        <w:jc w:val="both"/>
        <w:rPr>
          <w:rFonts w:ascii="Palatino Linotype" w:eastAsia="Palatino Linotype" w:hAnsi="Palatino Linotype" w:cs="Palatino Linotype"/>
          <w:i/>
        </w:rPr>
      </w:pPr>
      <w:r w:rsidRPr="00106F79">
        <w:rPr>
          <w:rFonts w:ascii="Palatino Linotype" w:eastAsia="Palatino Linotype" w:hAnsi="Palatino Linotype" w:cs="Palatino Linotype"/>
          <w:b/>
          <w:i/>
        </w:rPr>
        <w:t xml:space="preserve">Artículo 91. </w:t>
      </w:r>
      <w:r w:rsidRPr="00106F79">
        <w:rPr>
          <w:rFonts w:ascii="Palatino Linotype" w:eastAsia="Palatino Linotype" w:hAnsi="Palatino Linotype" w:cs="Palatino Linotype"/>
          <w:i/>
        </w:rPr>
        <w:t>El acceso a la información pública será restringido excepcionalmente, cuando ésta sea clasificada como reservada o confidencial.</w:t>
      </w:r>
    </w:p>
    <w:p w:rsidR="00CB535E" w:rsidRPr="00106F79" w:rsidRDefault="00CB535E" w:rsidP="00CB535E">
      <w:pPr>
        <w:spacing w:line="360" w:lineRule="auto"/>
        <w:ind w:left="993" w:right="1041"/>
        <w:jc w:val="both"/>
        <w:rPr>
          <w:rFonts w:ascii="Palatino Linotype" w:eastAsia="Palatino Linotype" w:hAnsi="Palatino Linotype" w:cs="Palatino Linotype"/>
          <w:i/>
        </w:rPr>
      </w:pPr>
    </w:p>
    <w:p w:rsidR="00CB535E" w:rsidRPr="00106F79" w:rsidRDefault="00CB535E" w:rsidP="00CB535E">
      <w:pPr>
        <w:spacing w:line="360" w:lineRule="auto"/>
        <w:ind w:left="993" w:right="1041"/>
        <w:jc w:val="both"/>
        <w:rPr>
          <w:rFonts w:ascii="Palatino Linotype" w:eastAsia="Palatino Linotype" w:hAnsi="Palatino Linotype" w:cs="Palatino Linotype"/>
          <w:b/>
          <w:i/>
        </w:rPr>
      </w:pPr>
      <w:r w:rsidRPr="00106F79">
        <w:rPr>
          <w:rFonts w:ascii="Palatino Linotype" w:eastAsia="Palatino Linotype" w:hAnsi="Palatino Linotype" w:cs="Palatino Linotype"/>
          <w:b/>
          <w:i/>
        </w:rPr>
        <w:t>“Artículo 137.</w:t>
      </w:r>
      <w:r w:rsidRPr="00106F79">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B535E" w:rsidRPr="00106F79" w:rsidRDefault="00CB535E" w:rsidP="00CB535E">
      <w:pPr>
        <w:spacing w:line="360" w:lineRule="auto"/>
        <w:ind w:left="993" w:right="1041"/>
        <w:jc w:val="both"/>
        <w:rPr>
          <w:rFonts w:ascii="Palatino Linotype" w:eastAsia="Palatino Linotype" w:hAnsi="Palatino Linotype" w:cs="Palatino Linotype"/>
          <w:b/>
          <w:i/>
        </w:rPr>
      </w:pPr>
    </w:p>
    <w:p w:rsidR="00CB535E" w:rsidRPr="00106F79" w:rsidRDefault="00CB535E" w:rsidP="00CB535E">
      <w:pPr>
        <w:spacing w:line="360" w:lineRule="auto"/>
        <w:ind w:left="993" w:right="1041"/>
        <w:jc w:val="both"/>
        <w:rPr>
          <w:rFonts w:ascii="Palatino Linotype" w:eastAsia="Palatino Linotype" w:hAnsi="Palatino Linotype" w:cs="Palatino Linotype"/>
          <w:i/>
        </w:rPr>
      </w:pPr>
      <w:r w:rsidRPr="00106F79">
        <w:rPr>
          <w:rFonts w:ascii="Palatino Linotype" w:eastAsia="Palatino Linotype" w:hAnsi="Palatino Linotype" w:cs="Palatino Linotype"/>
          <w:b/>
          <w:i/>
        </w:rPr>
        <w:t>“Artículo 143</w:t>
      </w:r>
      <w:r w:rsidRPr="00106F79">
        <w:rPr>
          <w:rFonts w:ascii="Palatino Linotype" w:eastAsia="Palatino Linotype" w:hAnsi="Palatino Linotype" w:cs="Palatino Linotype"/>
          <w:i/>
        </w:rPr>
        <w:t>. Para los efectos de esta Ley se considera información confidencial, la clasificada como tal, de manera permanente, por su naturaleza, cuando:</w:t>
      </w:r>
    </w:p>
    <w:p w:rsidR="00CB535E" w:rsidRPr="00106F79" w:rsidRDefault="00CB535E" w:rsidP="00CB535E">
      <w:pPr>
        <w:spacing w:line="360" w:lineRule="auto"/>
        <w:ind w:left="993" w:right="1041"/>
        <w:jc w:val="both"/>
        <w:rPr>
          <w:rFonts w:ascii="Palatino Linotype" w:eastAsia="Palatino Linotype" w:hAnsi="Palatino Linotype" w:cs="Palatino Linotype"/>
          <w:i/>
        </w:rPr>
      </w:pPr>
      <w:r w:rsidRPr="00106F79">
        <w:rPr>
          <w:rFonts w:ascii="Palatino Linotype" w:eastAsia="Palatino Linotype" w:hAnsi="Palatino Linotype" w:cs="Palatino Linotype"/>
          <w:b/>
          <w:i/>
        </w:rPr>
        <w:t>I.</w:t>
      </w:r>
      <w:r w:rsidRPr="00106F79">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rsidR="00CB535E" w:rsidRPr="00106F79" w:rsidRDefault="00CB535E" w:rsidP="00CB535E">
      <w:pPr>
        <w:spacing w:line="360" w:lineRule="auto"/>
        <w:ind w:left="993" w:right="1041"/>
        <w:jc w:val="both"/>
        <w:rPr>
          <w:rFonts w:ascii="Palatino Linotype" w:eastAsia="Palatino Linotype" w:hAnsi="Palatino Linotype" w:cs="Palatino Linotype"/>
          <w:i/>
        </w:rPr>
      </w:pPr>
      <w:r w:rsidRPr="00106F79">
        <w:rPr>
          <w:rFonts w:ascii="Palatino Linotype" w:eastAsia="Palatino Linotype" w:hAnsi="Palatino Linotype" w:cs="Palatino Linotype"/>
          <w:i/>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rsidR="00CB535E" w:rsidRPr="00106F79" w:rsidRDefault="00CB535E" w:rsidP="00CB535E">
      <w:pPr>
        <w:spacing w:line="360" w:lineRule="auto"/>
        <w:ind w:left="993" w:right="1041"/>
        <w:jc w:val="both"/>
        <w:rPr>
          <w:rFonts w:ascii="Palatino Linotype" w:eastAsia="Palatino Linotype" w:hAnsi="Palatino Linotype" w:cs="Palatino Linotype"/>
          <w:i/>
        </w:rPr>
      </w:pPr>
      <w:r w:rsidRPr="00106F79">
        <w:rPr>
          <w:rFonts w:ascii="Palatino Linotype" w:eastAsia="Palatino Linotype" w:hAnsi="Palatino Linotype" w:cs="Palatino Linotype"/>
          <w:i/>
        </w:rPr>
        <w:t xml:space="preserve">III. La que presenten los particulares a los sujetos obligados, de conformidad con lo dispuesto por las leyes o los tratados internacionales.” </w:t>
      </w:r>
    </w:p>
    <w:p w:rsidR="00CB535E" w:rsidRPr="00106F79" w:rsidRDefault="00CB535E" w:rsidP="00CB535E">
      <w:pPr>
        <w:spacing w:line="360" w:lineRule="auto"/>
        <w:ind w:left="993" w:right="1041"/>
        <w:jc w:val="both"/>
        <w:rPr>
          <w:rFonts w:ascii="Palatino Linotype" w:eastAsia="Palatino Linotype" w:hAnsi="Palatino Linotype" w:cs="Palatino Linotype"/>
          <w:i/>
        </w:rPr>
      </w:pPr>
    </w:p>
    <w:p w:rsidR="00CB535E" w:rsidRPr="00106F79" w:rsidRDefault="00CB535E" w:rsidP="00106F79">
      <w:pPr>
        <w:pStyle w:val="Sinespaciado"/>
        <w:numPr>
          <w:ilvl w:val="0"/>
          <w:numId w:val="3"/>
        </w:numPr>
        <w:spacing w:line="360" w:lineRule="auto"/>
        <w:ind w:left="0" w:firstLine="0"/>
        <w:jc w:val="both"/>
        <w:rPr>
          <w:rFonts w:ascii="Palatino Linotype" w:eastAsia="Palatino Linotype" w:hAnsi="Palatino Linotype" w:cs="Palatino Linotype"/>
          <w:sz w:val="24"/>
          <w:szCs w:val="24"/>
        </w:rPr>
      </w:pPr>
      <w:r w:rsidRPr="00106F79">
        <w:rPr>
          <w:rFonts w:ascii="Palatino Linotype" w:eastAsia="Palatino Linotype" w:hAnsi="Palatino Linotype" w:cs="Palatino Linotype"/>
          <w:sz w:val="24"/>
          <w:szCs w:val="24"/>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CB535E" w:rsidRPr="00106F79" w:rsidRDefault="00CB535E" w:rsidP="00CB535E">
      <w:pPr>
        <w:spacing w:line="360" w:lineRule="auto"/>
        <w:ind w:right="51"/>
        <w:jc w:val="both"/>
        <w:rPr>
          <w:rFonts w:ascii="Palatino Linotype" w:eastAsia="Palatino Linotype" w:hAnsi="Palatino Linotype" w:cs="Palatino Linotype"/>
        </w:rPr>
      </w:pPr>
    </w:p>
    <w:p w:rsidR="00CB535E" w:rsidRPr="00106F79" w:rsidRDefault="00CB535E" w:rsidP="00106F79">
      <w:pPr>
        <w:pStyle w:val="Sinespaciado"/>
        <w:numPr>
          <w:ilvl w:val="0"/>
          <w:numId w:val="3"/>
        </w:numPr>
        <w:spacing w:line="360" w:lineRule="auto"/>
        <w:ind w:left="0" w:firstLine="0"/>
        <w:jc w:val="both"/>
        <w:rPr>
          <w:rFonts w:ascii="Palatino Linotype" w:eastAsia="Palatino Linotype" w:hAnsi="Palatino Linotype" w:cs="Palatino Linotype"/>
          <w:sz w:val="24"/>
          <w:szCs w:val="24"/>
        </w:rPr>
      </w:pPr>
      <w:r w:rsidRPr="00106F79">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CB535E" w:rsidRPr="00106F79" w:rsidRDefault="00CB535E" w:rsidP="00CB535E">
      <w:pPr>
        <w:spacing w:line="360" w:lineRule="auto"/>
        <w:ind w:right="50"/>
        <w:jc w:val="both"/>
        <w:rPr>
          <w:rFonts w:ascii="Palatino Linotype" w:eastAsia="Palatino Linotype" w:hAnsi="Palatino Linotype" w:cs="Palatino Linotype"/>
        </w:rPr>
      </w:pPr>
    </w:p>
    <w:p w:rsidR="00CB535E" w:rsidRPr="00106F79" w:rsidRDefault="00CB535E" w:rsidP="00106F79">
      <w:pPr>
        <w:pStyle w:val="Sinespaciado"/>
        <w:numPr>
          <w:ilvl w:val="0"/>
          <w:numId w:val="3"/>
        </w:numPr>
        <w:spacing w:line="360" w:lineRule="auto"/>
        <w:ind w:left="0" w:firstLine="0"/>
        <w:jc w:val="both"/>
        <w:rPr>
          <w:rFonts w:ascii="Palatino Linotype" w:eastAsia="Palatino Linotype" w:hAnsi="Palatino Linotype" w:cs="Palatino Linotype"/>
          <w:sz w:val="24"/>
          <w:szCs w:val="24"/>
        </w:rPr>
      </w:pPr>
      <w:r w:rsidRPr="00106F79">
        <w:rPr>
          <w:rFonts w:ascii="Palatino Linotype" w:eastAsia="Palatino Linotype" w:hAnsi="Palatino Linotype" w:cs="Palatino Linotype"/>
          <w:sz w:val="24"/>
          <w:szCs w:val="24"/>
        </w:rPr>
        <w:lastRenderedPageBreak/>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CB535E" w:rsidRPr="00106F79" w:rsidRDefault="00CB535E" w:rsidP="00CB535E">
      <w:pPr>
        <w:spacing w:line="360" w:lineRule="auto"/>
        <w:ind w:left="851" w:right="1043"/>
        <w:jc w:val="both"/>
        <w:rPr>
          <w:rFonts w:ascii="Palatino Linotype" w:eastAsia="Palatino Linotype" w:hAnsi="Palatino Linotype" w:cs="Palatino Linotype"/>
          <w:i/>
        </w:rPr>
      </w:pPr>
      <w:r w:rsidRPr="00106F79">
        <w:rPr>
          <w:rFonts w:ascii="Palatino Linotype" w:eastAsia="Palatino Linotype" w:hAnsi="Palatino Linotype" w:cs="Palatino Linotype"/>
          <w:b/>
          <w:i/>
        </w:rPr>
        <w:t>“Artículo 49.</w:t>
      </w:r>
      <w:r w:rsidRPr="00106F79">
        <w:rPr>
          <w:rFonts w:ascii="Palatino Linotype" w:eastAsia="Palatino Linotype" w:hAnsi="Palatino Linotype" w:cs="Palatino Linotype"/>
          <w:i/>
        </w:rPr>
        <w:t xml:space="preserve"> </w:t>
      </w:r>
      <w:r w:rsidRPr="00106F79">
        <w:rPr>
          <w:rFonts w:ascii="Palatino Linotype" w:eastAsia="Palatino Linotype" w:hAnsi="Palatino Linotype" w:cs="Palatino Linotype"/>
          <w:b/>
          <w:i/>
        </w:rPr>
        <w:t>Los Comités de Transparencia</w:t>
      </w:r>
      <w:r w:rsidRPr="00106F79">
        <w:rPr>
          <w:rFonts w:ascii="Palatino Linotype" w:eastAsia="Palatino Linotype" w:hAnsi="Palatino Linotype" w:cs="Palatino Linotype"/>
          <w:i/>
        </w:rPr>
        <w:t xml:space="preserve"> tendrán las siguientes atribuciones:</w:t>
      </w:r>
    </w:p>
    <w:p w:rsidR="00CB535E" w:rsidRPr="00106F79" w:rsidRDefault="00CB535E" w:rsidP="00CB535E">
      <w:pPr>
        <w:spacing w:line="360" w:lineRule="auto"/>
        <w:ind w:left="851" w:right="1043"/>
        <w:jc w:val="both"/>
        <w:rPr>
          <w:rFonts w:ascii="Palatino Linotype" w:eastAsia="Palatino Linotype" w:hAnsi="Palatino Linotype" w:cs="Palatino Linotype"/>
          <w:i/>
        </w:rPr>
      </w:pPr>
      <w:r w:rsidRPr="00106F79">
        <w:rPr>
          <w:rFonts w:ascii="Palatino Linotype" w:eastAsia="Palatino Linotype" w:hAnsi="Palatino Linotype" w:cs="Palatino Linotype"/>
          <w:b/>
          <w:i/>
        </w:rPr>
        <w:t>VIII. Aprobar, modificar o revocar la clasificación de la información</w:t>
      </w:r>
      <w:r w:rsidRPr="00106F79">
        <w:rPr>
          <w:rFonts w:ascii="Palatino Linotype" w:eastAsia="Palatino Linotype" w:hAnsi="Palatino Linotype" w:cs="Palatino Linotype"/>
          <w:i/>
        </w:rPr>
        <w:t>…”</w:t>
      </w:r>
    </w:p>
    <w:p w:rsidR="00CB535E" w:rsidRPr="00106F79" w:rsidRDefault="00CB535E" w:rsidP="00CB535E">
      <w:pPr>
        <w:spacing w:line="360" w:lineRule="auto"/>
        <w:ind w:left="851" w:right="1043"/>
        <w:jc w:val="both"/>
        <w:rPr>
          <w:rFonts w:ascii="Palatino Linotype" w:eastAsia="Palatino Linotype" w:hAnsi="Palatino Linotype" w:cs="Palatino Linotype"/>
          <w:i/>
        </w:rPr>
      </w:pPr>
      <w:r w:rsidRPr="00106F79">
        <w:rPr>
          <w:rFonts w:ascii="Palatino Linotype" w:eastAsia="Palatino Linotype" w:hAnsi="Palatino Linotype" w:cs="Palatino Linotype"/>
          <w:i/>
        </w:rPr>
        <w:t>“</w:t>
      </w:r>
      <w:r w:rsidRPr="00106F79">
        <w:rPr>
          <w:rFonts w:ascii="Palatino Linotype" w:eastAsia="Palatino Linotype" w:hAnsi="Palatino Linotype" w:cs="Palatino Linotype"/>
          <w:b/>
          <w:i/>
        </w:rPr>
        <w:t>Artículo 53.</w:t>
      </w:r>
      <w:r w:rsidRPr="00106F79">
        <w:rPr>
          <w:rFonts w:ascii="Palatino Linotype" w:eastAsia="Palatino Linotype" w:hAnsi="Palatino Linotype" w:cs="Palatino Linotype"/>
          <w:i/>
        </w:rPr>
        <w:t xml:space="preserve"> Las </w:t>
      </w:r>
      <w:r w:rsidRPr="00106F79">
        <w:rPr>
          <w:rFonts w:ascii="Palatino Linotype" w:eastAsia="Palatino Linotype" w:hAnsi="Palatino Linotype" w:cs="Palatino Linotype"/>
          <w:b/>
          <w:i/>
        </w:rPr>
        <w:t>Unidades de Transparencia</w:t>
      </w:r>
      <w:r w:rsidRPr="00106F79">
        <w:rPr>
          <w:rFonts w:ascii="Palatino Linotype" w:eastAsia="Palatino Linotype" w:hAnsi="Palatino Linotype" w:cs="Palatino Linotype"/>
          <w:i/>
        </w:rPr>
        <w:t xml:space="preserve"> tendrán las siguientes </w:t>
      </w:r>
      <w:r w:rsidRPr="00106F79">
        <w:rPr>
          <w:rFonts w:ascii="Palatino Linotype" w:eastAsia="Palatino Linotype" w:hAnsi="Palatino Linotype" w:cs="Palatino Linotype"/>
          <w:b/>
          <w:i/>
        </w:rPr>
        <w:t>funciones</w:t>
      </w:r>
      <w:r w:rsidRPr="00106F79">
        <w:rPr>
          <w:rFonts w:ascii="Palatino Linotype" w:eastAsia="Palatino Linotype" w:hAnsi="Palatino Linotype" w:cs="Palatino Linotype"/>
          <w:i/>
        </w:rPr>
        <w:t>:</w:t>
      </w:r>
    </w:p>
    <w:p w:rsidR="00CB535E" w:rsidRPr="00106F79" w:rsidRDefault="00CB535E" w:rsidP="00CB535E">
      <w:pPr>
        <w:spacing w:line="360" w:lineRule="auto"/>
        <w:ind w:left="851" w:right="1043"/>
        <w:jc w:val="both"/>
        <w:rPr>
          <w:rFonts w:ascii="Palatino Linotype" w:eastAsia="Palatino Linotype" w:hAnsi="Palatino Linotype" w:cs="Palatino Linotype"/>
          <w:i/>
        </w:rPr>
      </w:pPr>
      <w:r w:rsidRPr="00106F79">
        <w:rPr>
          <w:rFonts w:ascii="Palatino Linotype" w:eastAsia="Palatino Linotype" w:hAnsi="Palatino Linotype" w:cs="Palatino Linotype"/>
          <w:b/>
          <w:i/>
        </w:rPr>
        <w:t>X. Presentar ante el Comité, el proyecto de clasificación de información</w:t>
      </w:r>
      <w:r w:rsidRPr="00106F79">
        <w:rPr>
          <w:rFonts w:ascii="Palatino Linotype" w:eastAsia="Palatino Linotype" w:hAnsi="Palatino Linotype" w:cs="Palatino Linotype"/>
          <w:i/>
        </w:rPr>
        <w:t xml:space="preserve">…” </w:t>
      </w:r>
    </w:p>
    <w:p w:rsidR="00CB535E" w:rsidRPr="00106F79" w:rsidRDefault="00CB535E" w:rsidP="00CB535E">
      <w:pPr>
        <w:spacing w:line="360" w:lineRule="auto"/>
        <w:ind w:left="851" w:right="1043"/>
        <w:jc w:val="both"/>
        <w:rPr>
          <w:rFonts w:ascii="Palatino Linotype" w:eastAsia="Palatino Linotype" w:hAnsi="Palatino Linotype" w:cs="Palatino Linotype"/>
          <w:i/>
        </w:rPr>
      </w:pPr>
      <w:r w:rsidRPr="00106F79">
        <w:rPr>
          <w:rFonts w:ascii="Palatino Linotype" w:eastAsia="Palatino Linotype" w:hAnsi="Palatino Linotype" w:cs="Palatino Linotype"/>
          <w:b/>
          <w:i/>
        </w:rPr>
        <w:t>“Artículo 59.</w:t>
      </w:r>
      <w:r w:rsidRPr="00106F79">
        <w:rPr>
          <w:rFonts w:ascii="Palatino Linotype" w:eastAsia="Palatino Linotype" w:hAnsi="Palatino Linotype" w:cs="Palatino Linotype"/>
          <w:i/>
        </w:rPr>
        <w:t xml:space="preserve"> Los </w:t>
      </w:r>
      <w:r w:rsidRPr="00106F79">
        <w:rPr>
          <w:rFonts w:ascii="Palatino Linotype" w:eastAsia="Palatino Linotype" w:hAnsi="Palatino Linotype" w:cs="Palatino Linotype"/>
          <w:b/>
          <w:i/>
        </w:rPr>
        <w:t>servidores públicos habilitados</w:t>
      </w:r>
      <w:r w:rsidRPr="00106F79">
        <w:rPr>
          <w:rFonts w:ascii="Palatino Linotype" w:eastAsia="Palatino Linotype" w:hAnsi="Palatino Linotype" w:cs="Palatino Linotype"/>
          <w:i/>
        </w:rPr>
        <w:t xml:space="preserve"> tendrán las </w:t>
      </w:r>
      <w:r w:rsidRPr="00106F79">
        <w:rPr>
          <w:rFonts w:ascii="Palatino Linotype" w:eastAsia="Palatino Linotype" w:hAnsi="Palatino Linotype" w:cs="Palatino Linotype"/>
          <w:b/>
          <w:i/>
        </w:rPr>
        <w:t>funciones</w:t>
      </w:r>
      <w:r w:rsidRPr="00106F79">
        <w:rPr>
          <w:rFonts w:ascii="Palatino Linotype" w:eastAsia="Palatino Linotype" w:hAnsi="Palatino Linotype" w:cs="Palatino Linotype"/>
          <w:i/>
        </w:rPr>
        <w:t xml:space="preserve"> siguientes:</w:t>
      </w:r>
    </w:p>
    <w:p w:rsidR="00CB535E" w:rsidRPr="00106F79" w:rsidRDefault="00CB535E" w:rsidP="00CB535E">
      <w:pPr>
        <w:spacing w:line="360" w:lineRule="auto"/>
        <w:ind w:left="851" w:right="1043"/>
        <w:jc w:val="both"/>
        <w:rPr>
          <w:rFonts w:ascii="Palatino Linotype" w:eastAsia="Palatino Linotype" w:hAnsi="Palatino Linotype" w:cs="Palatino Linotype"/>
          <w:i/>
        </w:rPr>
      </w:pPr>
      <w:r w:rsidRPr="00106F79">
        <w:rPr>
          <w:rFonts w:ascii="Palatino Linotype" w:eastAsia="Palatino Linotype" w:hAnsi="Palatino Linotype" w:cs="Palatino Linotype"/>
          <w:b/>
          <w:i/>
        </w:rPr>
        <w:t>V. Integrar y presentar al responsable de la Unidad de Transparencia la propuesta de clasificación de información</w:t>
      </w:r>
      <w:r w:rsidRPr="00106F79">
        <w:rPr>
          <w:rFonts w:ascii="Palatino Linotype" w:eastAsia="Palatino Linotype" w:hAnsi="Palatino Linotype" w:cs="Palatino Linotype"/>
          <w:i/>
        </w:rPr>
        <w:t>, la cual tendrá los fundamentos y argumentos en que se basa dicha propuesta…”</w:t>
      </w:r>
    </w:p>
    <w:p w:rsidR="00CB535E" w:rsidRPr="00106F79" w:rsidRDefault="00CB535E" w:rsidP="00CB535E">
      <w:pPr>
        <w:spacing w:line="360" w:lineRule="auto"/>
        <w:ind w:left="851" w:right="1043"/>
        <w:jc w:val="both"/>
        <w:rPr>
          <w:rFonts w:ascii="Palatino Linotype" w:eastAsia="Palatino Linotype" w:hAnsi="Palatino Linotype" w:cs="Palatino Linotype"/>
          <w:i/>
        </w:rPr>
      </w:pPr>
    </w:p>
    <w:p w:rsidR="00CB535E" w:rsidRPr="00106F79" w:rsidRDefault="00CB535E" w:rsidP="00106F79">
      <w:pPr>
        <w:pStyle w:val="Sinespaciado"/>
        <w:numPr>
          <w:ilvl w:val="0"/>
          <w:numId w:val="3"/>
        </w:numPr>
        <w:spacing w:line="360" w:lineRule="auto"/>
        <w:ind w:left="0" w:firstLine="0"/>
        <w:jc w:val="both"/>
        <w:rPr>
          <w:rFonts w:ascii="Palatino Linotype" w:eastAsia="Palatino Linotype" w:hAnsi="Palatino Linotype" w:cs="Palatino Linotype"/>
          <w:sz w:val="24"/>
          <w:szCs w:val="24"/>
        </w:rPr>
      </w:pPr>
      <w:r w:rsidRPr="00106F79">
        <w:rPr>
          <w:rFonts w:ascii="Palatino Linotype" w:eastAsia="Palatino Linotype" w:hAnsi="Palatino Linotype" w:cs="Palatino Linotype"/>
          <w:sz w:val="24"/>
          <w:szCs w:val="24"/>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w:t>
      </w:r>
      <w:r w:rsidRPr="00106F79">
        <w:rPr>
          <w:rFonts w:ascii="Palatino Linotype" w:eastAsia="Palatino Linotype" w:hAnsi="Palatino Linotype" w:cs="Palatino Linotype"/>
          <w:sz w:val="24"/>
          <w:szCs w:val="24"/>
        </w:rPr>
        <w:lastRenderedPageBreak/>
        <w:t>de así resultar procedente el proyecto de clasificación de la información y finalmente sea éste último quien apruebe, modifique o revoque la clasificación de la información solicitada.</w:t>
      </w:r>
    </w:p>
    <w:p w:rsidR="00CB535E" w:rsidRPr="00106F79" w:rsidRDefault="00CB535E" w:rsidP="00CB535E">
      <w:pPr>
        <w:spacing w:line="360" w:lineRule="auto"/>
        <w:jc w:val="both"/>
        <w:rPr>
          <w:rFonts w:ascii="Palatino Linotype" w:eastAsia="Palatino Linotype" w:hAnsi="Palatino Linotype" w:cs="Palatino Linotype"/>
        </w:rPr>
      </w:pPr>
    </w:p>
    <w:p w:rsidR="00CB535E" w:rsidRPr="00106F79" w:rsidRDefault="00CB535E" w:rsidP="00106F79">
      <w:pPr>
        <w:pStyle w:val="Sinespaciado"/>
        <w:numPr>
          <w:ilvl w:val="0"/>
          <w:numId w:val="3"/>
        </w:numPr>
        <w:spacing w:line="360" w:lineRule="auto"/>
        <w:ind w:left="0" w:firstLine="0"/>
        <w:jc w:val="both"/>
        <w:rPr>
          <w:rFonts w:ascii="Palatino Linotype" w:eastAsia="Palatino Linotype" w:hAnsi="Palatino Linotype" w:cs="Palatino Linotype"/>
          <w:sz w:val="24"/>
          <w:szCs w:val="24"/>
        </w:rPr>
      </w:pPr>
      <w:r w:rsidRPr="00106F79">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rsidR="00CB535E" w:rsidRPr="00106F79" w:rsidRDefault="00CB535E" w:rsidP="00CB535E">
      <w:pPr>
        <w:spacing w:line="360" w:lineRule="auto"/>
        <w:ind w:left="993" w:right="1041"/>
        <w:jc w:val="both"/>
        <w:rPr>
          <w:rFonts w:ascii="Palatino Linotype" w:eastAsia="Palatino Linotype" w:hAnsi="Palatino Linotype" w:cs="Palatino Linotype"/>
          <w:i/>
        </w:rPr>
      </w:pPr>
      <w:r w:rsidRPr="00106F79">
        <w:rPr>
          <w:rFonts w:ascii="Palatino Linotype" w:eastAsia="Palatino Linotype" w:hAnsi="Palatino Linotype" w:cs="Palatino Linotype"/>
          <w:i/>
        </w:rPr>
        <w:t>“</w:t>
      </w:r>
      <w:r w:rsidRPr="00106F79">
        <w:rPr>
          <w:rFonts w:ascii="Palatino Linotype" w:eastAsia="Palatino Linotype" w:hAnsi="Palatino Linotype" w:cs="Palatino Linotype"/>
          <w:b/>
          <w:i/>
        </w:rPr>
        <w:t>Artículo 149.</w:t>
      </w:r>
      <w:r w:rsidRPr="00106F79">
        <w:rPr>
          <w:rFonts w:ascii="Palatino Linotype" w:eastAsia="Palatino Linotype" w:hAnsi="Palatino Linotype" w:cs="Palatino Linotype"/>
          <w:i/>
        </w:rPr>
        <w:t xml:space="preserve"> El </w:t>
      </w:r>
      <w:r w:rsidRPr="00106F79">
        <w:rPr>
          <w:rFonts w:ascii="Palatino Linotype" w:eastAsia="Palatino Linotype" w:hAnsi="Palatino Linotype" w:cs="Palatino Linotype"/>
          <w:b/>
          <w:i/>
        </w:rPr>
        <w:t>acuerdo que clasifique la información como confidencial</w:t>
      </w:r>
      <w:r w:rsidRPr="00106F79">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
    <w:p w:rsidR="00CB535E" w:rsidRPr="00106F79" w:rsidRDefault="00CB535E" w:rsidP="00CB535E">
      <w:pPr>
        <w:pStyle w:val="Sinespaciado"/>
        <w:spacing w:line="360" w:lineRule="auto"/>
        <w:jc w:val="both"/>
        <w:rPr>
          <w:rFonts w:ascii="Palatino Linotype" w:eastAsia="Palatino Linotype" w:hAnsi="Palatino Linotype" w:cs="Palatino Linotype"/>
          <w:sz w:val="24"/>
          <w:szCs w:val="24"/>
        </w:rPr>
      </w:pPr>
    </w:p>
    <w:p w:rsidR="00CB535E" w:rsidRPr="00106F79" w:rsidRDefault="00CB535E" w:rsidP="00106F79">
      <w:pPr>
        <w:pStyle w:val="Sinespaciado"/>
        <w:numPr>
          <w:ilvl w:val="0"/>
          <w:numId w:val="3"/>
        </w:numPr>
        <w:spacing w:line="360" w:lineRule="auto"/>
        <w:ind w:left="0" w:firstLine="0"/>
        <w:jc w:val="both"/>
        <w:rPr>
          <w:rFonts w:ascii="Palatino Linotype" w:eastAsia="Palatino Linotype" w:hAnsi="Palatino Linotype" w:cs="Palatino Linotype"/>
          <w:sz w:val="24"/>
          <w:szCs w:val="24"/>
        </w:rPr>
      </w:pPr>
      <w:r w:rsidRPr="00106F79">
        <w:rPr>
          <w:rFonts w:ascii="Palatino Linotype" w:eastAsia="Palatino Linotype" w:hAnsi="Palatino Linotype" w:cs="Palatino Linotype"/>
          <w:sz w:val="24"/>
          <w:szCs w:val="24"/>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CB535E" w:rsidRPr="00106F79" w:rsidRDefault="00CB535E" w:rsidP="00CB535E">
      <w:pPr>
        <w:pStyle w:val="Prrafodelista"/>
        <w:tabs>
          <w:tab w:val="left" w:pos="284"/>
          <w:tab w:val="left" w:pos="426"/>
        </w:tabs>
        <w:spacing w:line="360" w:lineRule="auto"/>
        <w:ind w:left="0" w:right="49"/>
        <w:jc w:val="both"/>
        <w:rPr>
          <w:rFonts w:ascii="Palatino Linotype" w:eastAsia="Palatino Linotype" w:hAnsi="Palatino Linotype" w:cs="Palatino Linotype"/>
        </w:rPr>
      </w:pPr>
    </w:p>
    <w:p w:rsidR="00CB535E" w:rsidRPr="00106F79" w:rsidRDefault="00CB535E" w:rsidP="00106F79">
      <w:pPr>
        <w:pStyle w:val="Sinespaciado"/>
        <w:numPr>
          <w:ilvl w:val="0"/>
          <w:numId w:val="3"/>
        </w:numPr>
        <w:spacing w:line="360" w:lineRule="auto"/>
        <w:ind w:left="0" w:firstLine="0"/>
        <w:jc w:val="both"/>
        <w:rPr>
          <w:rFonts w:ascii="Palatino Linotype" w:hAnsi="Palatino Linotype"/>
          <w:sz w:val="24"/>
          <w:szCs w:val="24"/>
        </w:rPr>
      </w:pPr>
      <w:r w:rsidRPr="00106F79">
        <w:rPr>
          <w:rFonts w:ascii="Palatino Linotype" w:eastAsia="Palatino Linotype" w:hAnsi="Palatino Linotype" w:cs="Palatino Linotype"/>
          <w:sz w:val="24"/>
          <w:szCs w:val="24"/>
        </w:rPr>
        <w:t xml:space="preserve">Derivado de lo anterior, la ley establece claramente cuáles son esos descuentos o gravámenes que directamente se relacionan con las obligaciones adquiridas como servidores públicos y aquéllos que </w:t>
      </w:r>
      <w:r w:rsidRPr="00106F79">
        <w:rPr>
          <w:rFonts w:ascii="Palatino Linotype" w:eastAsia="Palatino Linotype" w:hAnsi="Palatino Linotype" w:cs="Palatino Linotype"/>
          <w:b/>
          <w:sz w:val="24"/>
          <w:szCs w:val="24"/>
        </w:rPr>
        <w:t>únicamente inciden en su vida privada</w:t>
      </w:r>
      <w:r w:rsidRPr="00106F79">
        <w:rPr>
          <w:rFonts w:ascii="Palatino Linotype" w:eastAsia="Palatino Linotype" w:hAnsi="Palatino Linotype" w:cs="Palatino Linotype"/>
          <w:sz w:val="24"/>
          <w:szCs w:val="24"/>
        </w:rPr>
        <w:t xml:space="preserve">. De este modo, descuentos por pensiones alimenticias o créditos adquiridos con instituciones privadas o públicas pero </w:t>
      </w:r>
      <w:r w:rsidRPr="00106F79">
        <w:rPr>
          <w:rFonts w:ascii="Palatino Linotype" w:eastAsia="Palatino Linotype" w:hAnsi="Palatino Linotype" w:cs="Palatino Linotype"/>
          <w:sz w:val="24"/>
          <w:szCs w:val="24"/>
        </w:rPr>
        <w:lastRenderedPageBreak/>
        <w:t>que fueron contraídas en forma individual, son información que debe clasificarse como confidencial</w:t>
      </w:r>
    </w:p>
    <w:p w:rsidR="00CB535E" w:rsidRPr="00106F79" w:rsidRDefault="00CB535E" w:rsidP="00CB535E">
      <w:pPr>
        <w:pStyle w:val="Prrafodelista"/>
        <w:tabs>
          <w:tab w:val="left" w:pos="284"/>
          <w:tab w:val="left" w:pos="426"/>
        </w:tabs>
        <w:spacing w:line="360" w:lineRule="auto"/>
        <w:ind w:left="0" w:right="49"/>
        <w:jc w:val="both"/>
        <w:rPr>
          <w:rFonts w:ascii="Palatino Linotype" w:hAnsi="Palatino Linotype"/>
        </w:rPr>
      </w:pPr>
    </w:p>
    <w:p w:rsidR="00CB535E" w:rsidRDefault="00CB535E" w:rsidP="00106F79">
      <w:pPr>
        <w:pStyle w:val="Sinespaciado"/>
        <w:numPr>
          <w:ilvl w:val="0"/>
          <w:numId w:val="3"/>
        </w:numPr>
        <w:spacing w:line="360" w:lineRule="auto"/>
        <w:ind w:left="0" w:firstLine="0"/>
        <w:jc w:val="both"/>
        <w:rPr>
          <w:rFonts w:ascii="Palatino Linotype" w:eastAsia="Palatino Linotype" w:hAnsi="Palatino Linotype" w:cs="Palatino Linotype"/>
          <w:sz w:val="24"/>
          <w:szCs w:val="24"/>
        </w:rPr>
      </w:pPr>
      <w:r w:rsidRPr="00106F79">
        <w:rPr>
          <w:rFonts w:ascii="Palatino Linotype" w:eastAsia="Palatino Linotype" w:hAnsi="Palatino Linotype" w:cs="Palatino Linotype"/>
          <w:sz w:val="24"/>
          <w:szCs w:val="24"/>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106F79" w:rsidRPr="00106F79" w:rsidRDefault="00106F79" w:rsidP="00106F79">
      <w:pPr>
        <w:pStyle w:val="Sinespaciado"/>
        <w:spacing w:line="360" w:lineRule="auto"/>
        <w:jc w:val="both"/>
        <w:rPr>
          <w:rFonts w:ascii="Palatino Linotype" w:eastAsia="Palatino Linotype" w:hAnsi="Palatino Linotype" w:cs="Palatino Linotype"/>
          <w:sz w:val="24"/>
          <w:szCs w:val="24"/>
        </w:rPr>
      </w:pPr>
    </w:p>
    <w:p w:rsidR="00CB535E" w:rsidRPr="00106F79" w:rsidRDefault="00CB535E" w:rsidP="00106F79">
      <w:pPr>
        <w:pStyle w:val="Sinespaciado"/>
        <w:numPr>
          <w:ilvl w:val="0"/>
          <w:numId w:val="3"/>
        </w:numPr>
        <w:spacing w:line="360" w:lineRule="auto"/>
        <w:ind w:left="0" w:firstLine="0"/>
        <w:jc w:val="both"/>
        <w:rPr>
          <w:rFonts w:ascii="Palatino Linotype" w:eastAsia="Palatino Linotype" w:hAnsi="Palatino Linotype" w:cs="Palatino Linotype"/>
          <w:sz w:val="24"/>
          <w:szCs w:val="24"/>
        </w:rPr>
      </w:pPr>
      <w:r w:rsidRPr="00106F79">
        <w:rPr>
          <w:rFonts w:ascii="Palatino Linotype" w:eastAsia="Palatino Linotype" w:hAnsi="Palatino Linotype" w:cs="Palatino Linotype"/>
          <w:sz w:val="24"/>
          <w:szCs w:val="24"/>
        </w:rPr>
        <w:t xml:space="preserve">Sirven de sustento a lo anterior, las tesis jurisprudenciales </w:t>
      </w:r>
      <w:r w:rsidRPr="00106F79">
        <w:rPr>
          <w:rFonts w:ascii="Palatino Linotype" w:eastAsia="Palatino Linotype" w:hAnsi="Palatino Linotype" w:cs="Palatino Linotype"/>
          <w:i/>
          <w:sz w:val="24"/>
          <w:szCs w:val="24"/>
        </w:rPr>
        <w:t xml:space="preserve">P. LX/2000 </w:t>
      </w:r>
      <w:r w:rsidRPr="00106F79">
        <w:rPr>
          <w:rFonts w:ascii="Palatino Linotype" w:eastAsia="Palatino Linotype" w:hAnsi="Palatino Linotype" w:cs="Palatino Linotype"/>
          <w:sz w:val="24"/>
          <w:szCs w:val="24"/>
        </w:rPr>
        <w:t xml:space="preserve">y </w:t>
      </w:r>
      <w:r w:rsidRPr="00106F79">
        <w:rPr>
          <w:rFonts w:ascii="Palatino Linotype" w:eastAsia="Palatino Linotype" w:hAnsi="Palatino Linotype" w:cs="Palatino Linotype"/>
          <w:i/>
          <w:sz w:val="24"/>
          <w:szCs w:val="24"/>
        </w:rPr>
        <w:t>2a. XLIII/2008</w:t>
      </w:r>
      <w:r w:rsidRPr="00106F79">
        <w:rPr>
          <w:rFonts w:ascii="Palatino Linotype" w:eastAsia="Tahoma" w:hAnsi="Palatino Linotype" w:cs="Tahoma"/>
          <w:b/>
          <w:sz w:val="24"/>
          <w:szCs w:val="24"/>
        </w:rPr>
        <w:t xml:space="preserve"> </w:t>
      </w:r>
      <w:r w:rsidRPr="00106F79">
        <w:rPr>
          <w:rFonts w:ascii="Palatino Linotype" w:eastAsia="Palatino Linotype" w:hAnsi="Palatino Linotype" w:cs="Palatino Linotype"/>
          <w:sz w:val="24"/>
          <w:szCs w:val="24"/>
        </w:rPr>
        <w:t>emitidas por el Peno y la Segunda Sala de la Suprema Corte de Justicia de la Nación, respectivamente, que son del tenor literal siguiente:</w:t>
      </w:r>
    </w:p>
    <w:p w:rsidR="00CB535E" w:rsidRPr="00106F79" w:rsidRDefault="00CB535E" w:rsidP="00CB535E">
      <w:pPr>
        <w:spacing w:line="360" w:lineRule="auto"/>
        <w:ind w:left="851" w:right="851"/>
        <w:jc w:val="both"/>
        <w:rPr>
          <w:rFonts w:ascii="Palatino Linotype" w:eastAsia="Palatino Linotype" w:hAnsi="Palatino Linotype" w:cs="Palatino Linotype"/>
          <w:i/>
        </w:rPr>
      </w:pPr>
      <w:r w:rsidRPr="00106F79">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106F79">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w:t>
      </w:r>
      <w:r w:rsidRPr="00106F79">
        <w:rPr>
          <w:rFonts w:ascii="Palatino Linotype" w:eastAsia="Palatino Linotype" w:hAnsi="Palatino Linotype" w:cs="Palatino Linotype"/>
          <w:i/>
        </w:rPr>
        <w:lastRenderedPageBreak/>
        <w:t xml:space="preserve">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106F79">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106F79">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106F79">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106F79">
        <w:rPr>
          <w:rFonts w:ascii="Palatino Linotype" w:eastAsia="Palatino Linotype" w:hAnsi="Palatino Linotype" w:cs="Palatino Linotype"/>
          <w:i/>
        </w:rPr>
        <w:t>.”</w:t>
      </w:r>
    </w:p>
    <w:p w:rsidR="00CB535E" w:rsidRPr="00106F79" w:rsidRDefault="00CB535E" w:rsidP="00CB535E">
      <w:pPr>
        <w:spacing w:line="360" w:lineRule="auto"/>
        <w:ind w:left="851" w:right="851"/>
        <w:jc w:val="both"/>
        <w:rPr>
          <w:rFonts w:ascii="Palatino Linotype" w:eastAsia="Palatino Linotype" w:hAnsi="Palatino Linotype" w:cs="Palatino Linotype"/>
          <w:i/>
        </w:rPr>
      </w:pPr>
    </w:p>
    <w:p w:rsidR="00CB535E" w:rsidRPr="00106F79" w:rsidRDefault="00CB535E" w:rsidP="00CB535E">
      <w:pPr>
        <w:spacing w:line="360" w:lineRule="auto"/>
        <w:ind w:left="851" w:right="851"/>
        <w:jc w:val="both"/>
        <w:rPr>
          <w:rFonts w:ascii="Palatino Linotype" w:eastAsia="Palatino Linotype" w:hAnsi="Palatino Linotype" w:cs="Palatino Linotype"/>
          <w:i/>
        </w:rPr>
      </w:pPr>
      <w:r w:rsidRPr="00106F79">
        <w:rPr>
          <w:rFonts w:ascii="Palatino Linotype" w:eastAsia="Palatino Linotype" w:hAnsi="Palatino Linotype" w:cs="Palatino Linotype"/>
          <w:b/>
          <w:i/>
        </w:rPr>
        <w:t xml:space="preserve">“TRANSPARENCIA Y ACCESO A LA INFORMACIÓN PÚBLICA GUBERNAMENTAL. EL ARTÍCULO 14, FRACCIÓN I, DE LA LEY FEDERAL RELATIVA, NO VIOLA LA GARANTÍA DE ACCESO A LA INFORMACIÓN. </w:t>
      </w:r>
      <w:r w:rsidRPr="00106F79">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w:t>
      </w:r>
      <w:r w:rsidRPr="00106F79">
        <w:rPr>
          <w:rFonts w:ascii="Palatino Linotype" w:eastAsia="Palatino Linotype" w:hAnsi="Palatino Linotype" w:cs="Palatino Linotype"/>
          <w:i/>
        </w:rPr>
        <w:lastRenderedPageBreak/>
        <w:t xml:space="preserve">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106F79">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106F79">
        <w:rPr>
          <w:rFonts w:ascii="Palatino Linotype" w:eastAsia="Palatino Linotype" w:hAnsi="Palatino Linotype" w:cs="Palatino Linotype"/>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CB535E" w:rsidRPr="00106F79" w:rsidRDefault="00CB535E" w:rsidP="00CB535E">
      <w:pPr>
        <w:pStyle w:val="Prrafodelista"/>
        <w:tabs>
          <w:tab w:val="left" w:pos="284"/>
          <w:tab w:val="left" w:pos="426"/>
        </w:tabs>
        <w:spacing w:line="360" w:lineRule="auto"/>
        <w:ind w:left="0" w:right="49"/>
        <w:jc w:val="both"/>
        <w:rPr>
          <w:rFonts w:ascii="Palatino Linotype" w:eastAsia="Palatino Linotype" w:hAnsi="Palatino Linotype" w:cs="Palatino Linotype"/>
          <w:highlight w:val="white"/>
        </w:rPr>
      </w:pPr>
    </w:p>
    <w:p w:rsidR="00CB535E" w:rsidRPr="00106F79" w:rsidRDefault="00CB535E" w:rsidP="00106F79">
      <w:pPr>
        <w:pStyle w:val="Sinespaciado"/>
        <w:numPr>
          <w:ilvl w:val="0"/>
          <w:numId w:val="3"/>
        </w:numPr>
        <w:spacing w:line="360" w:lineRule="auto"/>
        <w:ind w:left="0" w:firstLine="0"/>
        <w:jc w:val="both"/>
        <w:rPr>
          <w:rFonts w:ascii="Palatino Linotype" w:eastAsia="Palatino Linotype" w:hAnsi="Palatino Linotype" w:cs="Palatino Linotype"/>
          <w:sz w:val="24"/>
          <w:szCs w:val="24"/>
        </w:rPr>
      </w:pPr>
      <w:r w:rsidRPr="00106F79">
        <w:rPr>
          <w:rFonts w:ascii="Palatino Linotype" w:eastAsia="Palatino Linotype" w:hAnsi="Palatino Linotype" w:cs="Palatino Linotype"/>
          <w:sz w:val="24"/>
          <w:szCs w:val="24"/>
        </w:rPr>
        <w:t>Efectivamente, cuando se clasifica información como confidencial o reservada es importante someterlo al Comité de Transparencia, quien debe confirmar, modificar o revocar la clasificación.</w:t>
      </w:r>
    </w:p>
    <w:p w:rsidR="00CB535E" w:rsidRPr="00106F79" w:rsidRDefault="00CB535E" w:rsidP="00CB535E">
      <w:pPr>
        <w:pStyle w:val="Prrafodelista"/>
        <w:spacing w:line="360" w:lineRule="auto"/>
        <w:rPr>
          <w:rFonts w:ascii="Palatino Linotype" w:eastAsia="Palatino Linotype" w:hAnsi="Palatino Linotype" w:cs="Palatino Linotype"/>
        </w:rPr>
      </w:pPr>
    </w:p>
    <w:p w:rsidR="00CB535E" w:rsidRPr="00106F79" w:rsidRDefault="00CB535E" w:rsidP="00106F79">
      <w:pPr>
        <w:pStyle w:val="Sinespaciado"/>
        <w:numPr>
          <w:ilvl w:val="0"/>
          <w:numId w:val="3"/>
        </w:numPr>
        <w:spacing w:line="360" w:lineRule="auto"/>
        <w:ind w:left="0" w:firstLine="0"/>
        <w:jc w:val="both"/>
        <w:rPr>
          <w:rFonts w:ascii="Palatino Linotype" w:eastAsia="Palatino Linotype" w:hAnsi="Palatino Linotype" w:cs="Palatino Linotype"/>
          <w:sz w:val="24"/>
          <w:szCs w:val="24"/>
        </w:rPr>
      </w:pPr>
      <w:r w:rsidRPr="00106F79">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w:t>
      </w:r>
      <w:r w:rsidRPr="00106F79">
        <w:rPr>
          <w:rFonts w:ascii="Palatino Linotype" w:eastAsia="Palatino Linotype" w:hAnsi="Palatino Linotype" w:cs="Palatino Linotype"/>
          <w:b/>
          <w:sz w:val="24"/>
          <w:szCs w:val="24"/>
        </w:rPr>
        <w:t>SUJETO OBLIGADO</w:t>
      </w:r>
      <w:r w:rsidRPr="00106F79">
        <w:rPr>
          <w:rFonts w:ascii="Palatino Linotype" w:eastAsia="Palatino Linotype" w:hAnsi="Palatino Linotype" w:cs="Palatino Linotype"/>
          <w:sz w:val="24"/>
          <w:szCs w:val="24"/>
        </w:rPr>
        <w:t xml:space="preserve"> a testar, </w:t>
      </w:r>
      <w:r w:rsidRPr="00106F79">
        <w:rPr>
          <w:rFonts w:ascii="Palatino Linotype" w:eastAsia="Palatino Linotype" w:hAnsi="Palatino Linotype" w:cs="Palatino Linotype"/>
          <w:sz w:val="24"/>
          <w:szCs w:val="24"/>
        </w:rPr>
        <w:lastRenderedPageBreak/>
        <w:t>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106F79">
        <w:rPr>
          <w:rFonts w:ascii="Palatino Linotype" w:eastAsia="Palatino Linotype" w:hAnsi="Palatino Linotype" w:cs="Palatino Linotype"/>
          <w:b/>
          <w:sz w:val="24"/>
          <w:szCs w:val="24"/>
        </w:rPr>
        <w:t>RECURRENTE.</w:t>
      </w:r>
    </w:p>
    <w:p w:rsidR="00CB535E" w:rsidRPr="00106F79" w:rsidRDefault="00CB535E" w:rsidP="00CB535E">
      <w:pPr>
        <w:pStyle w:val="Prrafodelista"/>
        <w:spacing w:line="360" w:lineRule="auto"/>
        <w:rPr>
          <w:rFonts w:ascii="Palatino Linotype" w:eastAsia="Palatino Linotype" w:hAnsi="Palatino Linotype" w:cs="Palatino Linotype"/>
        </w:rPr>
      </w:pPr>
    </w:p>
    <w:p w:rsidR="00CB535E" w:rsidRPr="00106F79" w:rsidRDefault="00CB535E" w:rsidP="00106F79">
      <w:pPr>
        <w:pStyle w:val="Sinespaciado"/>
        <w:numPr>
          <w:ilvl w:val="0"/>
          <w:numId w:val="3"/>
        </w:numPr>
        <w:spacing w:line="360" w:lineRule="auto"/>
        <w:ind w:left="0" w:firstLine="0"/>
        <w:jc w:val="both"/>
        <w:rPr>
          <w:rFonts w:ascii="Palatino Linotype" w:eastAsia="Palatino Linotype" w:hAnsi="Palatino Linotype" w:cs="Palatino Linotype"/>
          <w:sz w:val="24"/>
          <w:szCs w:val="24"/>
        </w:rPr>
      </w:pPr>
      <w:r w:rsidRPr="00106F79">
        <w:rPr>
          <w:rFonts w:ascii="Palatino Linotype" w:eastAsia="Palatino Linotype" w:hAnsi="Palatino Linotype" w:cs="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rsidR="00CB535E" w:rsidRPr="00106F79" w:rsidRDefault="00CB535E" w:rsidP="00CB535E">
      <w:pPr>
        <w:pStyle w:val="Prrafodelista"/>
        <w:spacing w:line="360" w:lineRule="auto"/>
        <w:rPr>
          <w:rFonts w:ascii="Palatino Linotype" w:eastAsia="Palatino Linotype" w:hAnsi="Palatino Linotype" w:cs="Palatino Linotype"/>
        </w:rPr>
      </w:pPr>
    </w:p>
    <w:p w:rsidR="00CB535E" w:rsidRPr="00106F79" w:rsidRDefault="00CB535E" w:rsidP="00106F79">
      <w:pPr>
        <w:pStyle w:val="Sinespaciado"/>
        <w:numPr>
          <w:ilvl w:val="0"/>
          <w:numId w:val="3"/>
        </w:numPr>
        <w:spacing w:line="360" w:lineRule="auto"/>
        <w:ind w:left="0" w:firstLine="0"/>
        <w:jc w:val="both"/>
        <w:rPr>
          <w:rFonts w:ascii="Palatino Linotype" w:eastAsia="Palatino Linotype" w:hAnsi="Palatino Linotype" w:cs="Palatino Linotype"/>
          <w:sz w:val="24"/>
          <w:szCs w:val="24"/>
        </w:rPr>
      </w:pPr>
      <w:r w:rsidRPr="00106F79">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CB535E" w:rsidRPr="00106F79" w:rsidRDefault="00CB535E" w:rsidP="00106F79">
      <w:pPr>
        <w:pStyle w:val="Sinespaciado"/>
        <w:numPr>
          <w:ilvl w:val="0"/>
          <w:numId w:val="3"/>
        </w:numPr>
        <w:spacing w:line="360" w:lineRule="auto"/>
        <w:ind w:left="0" w:firstLine="0"/>
        <w:jc w:val="both"/>
        <w:rPr>
          <w:rFonts w:ascii="Palatino Linotype" w:eastAsia="Palatino Linotype" w:hAnsi="Palatino Linotype" w:cs="Palatino Linotype"/>
          <w:sz w:val="24"/>
          <w:szCs w:val="24"/>
        </w:rPr>
      </w:pPr>
      <w:r w:rsidRPr="00106F79">
        <w:rPr>
          <w:rFonts w:ascii="Palatino Linotype" w:eastAsia="Palatino Linotype" w:hAnsi="Palatino Linotype" w:cs="Palatino Linotype"/>
          <w:sz w:val="24"/>
          <w:szCs w:val="24"/>
        </w:rPr>
        <w:lastRenderedPageBreak/>
        <w:t>Entorno a lo que aquí nos interesa, los Lineamientos Quincuagésimo sexto, Quincuagésimo séptimo y Quincuagésimo octavo, establecen lo siguiente:</w:t>
      </w:r>
    </w:p>
    <w:p w:rsidR="00CB535E" w:rsidRPr="00106F79" w:rsidRDefault="00CB535E" w:rsidP="00CB535E">
      <w:pPr>
        <w:spacing w:line="360" w:lineRule="auto"/>
        <w:ind w:left="851" w:right="902"/>
        <w:jc w:val="both"/>
        <w:rPr>
          <w:rFonts w:ascii="Palatino Linotype" w:eastAsia="Palatino Linotype" w:hAnsi="Palatino Linotype" w:cs="Palatino Linotype"/>
          <w:i/>
        </w:rPr>
      </w:pPr>
      <w:r w:rsidRPr="00106F79">
        <w:rPr>
          <w:rFonts w:ascii="Palatino Linotype" w:eastAsia="Palatino Linotype" w:hAnsi="Palatino Linotype" w:cs="Palatino Linotype"/>
          <w:i/>
        </w:rPr>
        <w:t>“Quincuagésimo sexto</w:t>
      </w:r>
      <w:r w:rsidRPr="00106F79">
        <w:rPr>
          <w:rFonts w:ascii="Palatino Linotype" w:eastAsia="Palatino Linotype" w:hAnsi="Palatino Linotype" w:cs="Palatino Linotype"/>
          <w:b/>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CB535E" w:rsidRPr="00106F79" w:rsidRDefault="00CB535E" w:rsidP="00CB535E">
      <w:pPr>
        <w:spacing w:line="360" w:lineRule="auto"/>
        <w:ind w:left="851" w:right="902"/>
        <w:jc w:val="both"/>
        <w:rPr>
          <w:rFonts w:ascii="Palatino Linotype" w:eastAsia="Palatino Linotype" w:hAnsi="Palatino Linotype" w:cs="Palatino Linotype"/>
          <w:i/>
        </w:rPr>
      </w:pPr>
      <w:r w:rsidRPr="00106F79">
        <w:rPr>
          <w:rFonts w:ascii="Palatino Linotype" w:eastAsia="Palatino Linotype" w:hAnsi="Palatino Linotype" w:cs="Palatino Linotype"/>
          <w:i/>
        </w:rPr>
        <w:t xml:space="preserve">Quincuagésimo séptimo. Se considera, en principio, como información pública y no podrá omitirse de las versiones públicas la siguiente: </w:t>
      </w:r>
    </w:p>
    <w:p w:rsidR="00CB535E" w:rsidRPr="00106F79" w:rsidRDefault="00CB535E" w:rsidP="00CB535E">
      <w:pPr>
        <w:spacing w:line="360" w:lineRule="auto"/>
        <w:ind w:left="851" w:right="902"/>
        <w:jc w:val="both"/>
        <w:rPr>
          <w:rFonts w:ascii="Palatino Linotype" w:eastAsia="Palatino Linotype" w:hAnsi="Palatino Linotype" w:cs="Palatino Linotype"/>
          <w:i/>
        </w:rPr>
      </w:pPr>
      <w:r w:rsidRPr="00106F79">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rsidR="00CB535E" w:rsidRPr="00106F79" w:rsidRDefault="00CB535E" w:rsidP="00CB535E">
      <w:pPr>
        <w:spacing w:line="360" w:lineRule="auto"/>
        <w:ind w:left="851" w:right="902"/>
        <w:jc w:val="both"/>
        <w:rPr>
          <w:rFonts w:ascii="Palatino Linotype" w:eastAsia="Palatino Linotype" w:hAnsi="Palatino Linotype" w:cs="Palatino Linotype"/>
          <w:i/>
        </w:rPr>
      </w:pPr>
      <w:r w:rsidRPr="00106F79">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rsidR="00CB535E" w:rsidRPr="00106F79" w:rsidRDefault="00CB535E" w:rsidP="00CB535E">
      <w:pPr>
        <w:spacing w:line="360" w:lineRule="auto"/>
        <w:ind w:left="851" w:right="902"/>
        <w:jc w:val="both"/>
        <w:rPr>
          <w:rFonts w:ascii="Palatino Linotype" w:eastAsia="Palatino Linotype" w:hAnsi="Palatino Linotype" w:cs="Palatino Linotype"/>
          <w:i/>
        </w:rPr>
      </w:pPr>
      <w:r w:rsidRPr="00106F79">
        <w:rPr>
          <w:rFonts w:ascii="Palatino Linotype" w:eastAsia="Palatino Linotype" w:hAnsi="Palatino Linotype" w:cs="Palatino Linotype"/>
          <w:i/>
        </w:rPr>
        <w:t>III. La información que documente decisiones y los actos de autoridad concluidos de los sujetos obligados, así como el ejercicio de las facultades o actividades de los servidores públicos, de manera que se pueda valorar el desempeño de los mismos.</w:t>
      </w:r>
    </w:p>
    <w:p w:rsidR="00CB535E" w:rsidRPr="00106F79" w:rsidRDefault="00CB535E" w:rsidP="00CB535E">
      <w:pPr>
        <w:spacing w:line="360" w:lineRule="auto"/>
        <w:ind w:left="851" w:right="902"/>
        <w:jc w:val="both"/>
        <w:rPr>
          <w:rFonts w:ascii="Palatino Linotype" w:eastAsia="Palatino Linotype" w:hAnsi="Palatino Linotype" w:cs="Palatino Linotype"/>
          <w:i/>
        </w:rPr>
      </w:pPr>
      <w:r w:rsidRPr="00106F79">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rsidR="00CB535E" w:rsidRPr="00106F79" w:rsidRDefault="00CB535E" w:rsidP="00CB535E">
      <w:pPr>
        <w:spacing w:line="360" w:lineRule="auto"/>
        <w:ind w:left="851" w:right="902"/>
        <w:jc w:val="both"/>
        <w:rPr>
          <w:rFonts w:ascii="Palatino Linotype" w:eastAsia="Palatino Linotype" w:hAnsi="Palatino Linotype" w:cs="Palatino Linotype"/>
          <w:i/>
        </w:rPr>
      </w:pPr>
      <w:r w:rsidRPr="00106F79">
        <w:rPr>
          <w:rFonts w:ascii="Palatino Linotype" w:eastAsia="Palatino Linotype" w:hAnsi="Palatino Linotype" w:cs="Palatino Linotype"/>
          <w:i/>
        </w:rPr>
        <w:t>Quincuagésimo octavo. Los sujetos obligados garantizarán que los sistemas o medios empleados para eliminar la información en las versiones públicas no permitan la recuperación o visualización de la misma.”</w:t>
      </w:r>
    </w:p>
    <w:p w:rsidR="00CB535E" w:rsidRPr="00106F79" w:rsidRDefault="00CB535E" w:rsidP="00CB535E">
      <w:pPr>
        <w:spacing w:line="360" w:lineRule="auto"/>
        <w:ind w:left="851" w:right="902"/>
        <w:jc w:val="both"/>
        <w:rPr>
          <w:rFonts w:ascii="Palatino Linotype" w:eastAsia="Palatino Linotype" w:hAnsi="Palatino Linotype" w:cs="Palatino Linotype"/>
          <w:i/>
        </w:rPr>
      </w:pPr>
    </w:p>
    <w:p w:rsidR="00CB535E" w:rsidRPr="00106F79" w:rsidRDefault="00CB535E" w:rsidP="00106F79">
      <w:pPr>
        <w:pStyle w:val="Sinespaciado"/>
        <w:numPr>
          <w:ilvl w:val="0"/>
          <w:numId w:val="3"/>
        </w:numPr>
        <w:spacing w:line="360" w:lineRule="auto"/>
        <w:ind w:left="0" w:firstLine="0"/>
        <w:jc w:val="both"/>
        <w:rPr>
          <w:rFonts w:ascii="Palatino Linotype" w:eastAsia="Palatino Linotype" w:hAnsi="Palatino Linotype" w:cs="Palatino Linotype"/>
          <w:sz w:val="24"/>
          <w:szCs w:val="24"/>
        </w:rPr>
      </w:pPr>
      <w:r w:rsidRPr="00106F79">
        <w:rPr>
          <w:rFonts w:ascii="Palatino Linotype" w:eastAsia="Palatino Linotype" w:hAnsi="Palatino Linotype" w:cs="Palatino Linotype"/>
          <w:sz w:val="24"/>
          <w:szCs w:val="24"/>
        </w:rPr>
        <w:lastRenderedPageBreak/>
        <w:t xml:space="preserve">Por lo tanto, </w:t>
      </w:r>
      <w:r w:rsidRPr="00106F79">
        <w:rPr>
          <w:rFonts w:ascii="Palatino Linotype" w:eastAsia="Palatino Linotype" w:hAnsi="Palatino Linotype" w:cs="Palatino Linotype"/>
          <w:b/>
          <w:sz w:val="24"/>
          <w:szCs w:val="24"/>
        </w:rPr>
        <w:t xml:space="preserve">la entrega de documentos en su versión pública debe </w:t>
      </w:r>
      <w:r w:rsidRPr="00106F79">
        <w:rPr>
          <w:rFonts w:ascii="Palatino Linotype" w:eastAsia="Palatino Linotype" w:hAnsi="Palatino Linotype" w:cs="Palatino Linotype"/>
          <w:color w:val="000000"/>
          <w:sz w:val="24"/>
          <w:szCs w:val="24"/>
        </w:rPr>
        <w:t>acompañarse</w:t>
      </w:r>
      <w:r w:rsidRPr="00106F79">
        <w:rPr>
          <w:rFonts w:ascii="Palatino Linotype" w:eastAsia="Palatino Linotype" w:hAnsi="Palatino Linotype" w:cs="Palatino Linotype"/>
          <w:b/>
          <w:sz w:val="24"/>
          <w:szCs w:val="24"/>
        </w:rPr>
        <w:t xml:space="preserve"> </w:t>
      </w:r>
      <w:r w:rsidRPr="00106F79">
        <w:rPr>
          <w:rFonts w:ascii="Palatino Linotype" w:eastAsia="Palatino Linotype" w:hAnsi="Palatino Linotype" w:cs="Palatino Linotype"/>
          <w:sz w:val="24"/>
          <w:szCs w:val="24"/>
        </w:rPr>
        <w:t>necesariamente</w:t>
      </w:r>
      <w:r w:rsidRPr="00106F79">
        <w:rPr>
          <w:rFonts w:ascii="Palatino Linotype" w:eastAsia="Palatino Linotype" w:hAnsi="Palatino Linotype" w:cs="Palatino Linotype"/>
          <w:b/>
          <w:sz w:val="24"/>
          <w:szCs w:val="24"/>
        </w:rPr>
        <w:t xml:space="preserve"> del Acuerdo del Comité de Transparencia que la sustente el cual debe estar debidamente fundado y motivado, en el que se expongan los fundamentos y razonamientos que llevaron al Sujeto Obligado a testar, suprimir o eliminar datos de dicho soporte documental</w:t>
      </w:r>
      <w:r w:rsidRPr="00106F79">
        <w:rPr>
          <w:rFonts w:ascii="Palatino Linotype" w:eastAsia="Palatino Linotype" w:hAnsi="Palatino Linotype" w:cs="Palatino Linotype"/>
          <w:sz w:val="24"/>
          <w:szCs w:val="24"/>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CB535E" w:rsidRPr="00106F79" w:rsidRDefault="00CB535E" w:rsidP="00CB535E">
      <w:pPr>
        <w:pStyle w:val="Prrafodelista"/>
        <w:tabs>
          <w:tab w:val="left" w:pos="284"/>
          <w:tab w:val="left" w:pos="426"/>
        </w:tabs>
        <w:spacing w:line="360" w:lineRule="auto"/>
        <w:ind w:left="0" w:right="49"/>
        <w:jc w:val="both"/>
        <w:rPr>
          <w:rFonts w:ascii="Palatino Linotype" w:eastAsia="Palatino Linotype" w:hAnsi="Palatino Linotype" w:cs="Palatino Linotype"/>
        </w:rPr>
      </w:pPr>
    </w:p>
    <w:p w:rsidR="00CB535E" w:rsidRPr="00106F79" w:rsidRDefault="00CB535E" w:rsidP="00106F79">
      <w:pPr>
        <w:pStyle w:val="Sinespaciado"/>
        <w:numPr>
          <w:ilvl w:val="0"/>
          <w:numId w:val="3"/>
        </w:numPr>
        <w:spacing w:line="360" w:lineRule="auto"/>
        <w:ind w:left="0" w:firstLine="0"/>
        <w:jc w:val="both"/>
        <w:rPr>
          <w:rFonts w:ascii="Palatino Linotype" w:eastAsia="Palatino Linotype" w:hAnsi="Palatino Linotype" w:cs="Palatino Linotype"/>
          <w:color w:val="000000"/>
          <w:sz w:val="24"/>
          <w:szCs w:val="24"/>
        </w:rPr>
      </w:pPr>
      <w:r w:rsidRPr="00106F79">
        <w:rPr>
          <w:rFonts w:ascii="Palatino Linotype" w:eastAsia="Palatino Linotype" w:hAnsi="Palatino Linotype" w:cs="Palatino Linotype"/>
          <w:color w:val="000000"/>
          <w:sz w:val="24"/>
          <w:szCs w:val="24"/>
        </w:rPr>
        <w:t>Los sujetos obligados</w:t>
      </w:r>
      <w:r w:rsidRPr="00106F79">
        <w:rPr>
          <w:rFonts w:ascii="Palatino Linotype" w:eastAsia="Palatino Linotype" w:hAnsi="Palatino Linotype" w:cs="Palatino Linotype"/>
          <w:b/>
          <w:color w:val="000000"/>
          <w:sz w:val="24"/>
          <w:szCs w:val="24"/>
        </w:rPr>
        <w:t xml:space="preserve"> </w:t>
      </w:r>
      <w:r w:rsidRPr="00106F79">
        <w:rPr>
          <w:rFonts w:ascii="Palatino Linotype" w:eastAsia="Palatino Linotype" w:hAnsi="Palatino Linotype" w:cs="Palatino Linotype"/>
          <w:color w:val="000000"/>
          <w:sz w:val="24"/>
          <w:szCs w:val="24"/>
        </w:rPr>
        <w:t xml:space="preserve">serán responsables de los datos personales en su </w:t>
      </w:r>
      <w:r w:rsidRPr="00106F79">
        <w:rPr>
          <w:rFonts w:ascii="Palatino Linotype" w:eastAsia="Palatino Linotype" w:hAnsi="Palatino Linotype" w:cs="Palatino Linotype"/>
          <w:sz w:val="24"/>
          <w:szCs w:val="24"/>
        </w:rPr>
        <w:t>posesión</w:t>
      </w:r>
      <w:r w:rsidRPr="00106F79">
        <w:rPr>
          <w:rFonts w:ascii="Palatino Linotype" w:eastAsia="Palatino Linotype" w:hAnsi="Palatino Linotype" w:cs="Palatino Linotype"/>
          <w:color w:val="000000"/>
          <w:sz w:val="24"/>
          <w:szCs w:val="24"/>
        </w:rPr>
        <w:t xml:space="preserve"> y que, en caso de localizarse datos concernientes a terceros, éstos no podrán difundir, </w:t>
      </w:r>
      <w:r w:rsidRPr="00106F79">
        <w:rPr>
          <w:rFonts w:ascii="Palatino Linotype" w:eastAsia="Palatino Linotype" w:hAnsi="Palatino Linotype" w:cs="Palatino Linotype"/>
          <w:sz w:val="24"/>
          <w:szCs w:val="24"/>
        </w:rPr>
        <w:t>distribuir</w:t>
      </w:r>
      <w:r w:rsidRPr="00106F79">
        <w:rPr>
          <w:rFonts w:ascii="Palatino Linotype" w:eastAsia="Palatino Linotype" w:hAnsi="Palatino Linotype" w:cs="Palatino Linotype"/>
          <w:color w:val="000000"/>
          <w:sz w:val="24"/>
          <w:szCs w:val="24"/>
        </w:rPr>
        <w:t xml:space="preserve"> o comercializar los datos personales.  Cabe destacar que, para la </w:t>
      </w:r>
      <w:r w:rsidRPr="00106F79">
        <w:rPr>
          <w:rFonts w:ascii="Palatino Linotype" w:eastAsia="Palatino Linotype" w:hAnsi="Palatino Linotype" w:cs="Palatino Linotype"/>
          <w:sz w:val="24"/>
          <w:szCs w:val="24"/>
        </w:rPr>
        <w:t>realización</w:t>
      </w:r>
      <w:r w:rsidRPr="00106F79">
        <w:rPr>
          <w:rFonts w:ascii="Palatino Linotype" w:eastAsia="Palatino Linotype" w:hAnsi="Palatino Linotype" w:cs="Palatino Linotype"/>
          <w:color w:val="000000"/>
          <w:sz w:val="24"/>
          <w:szCs w:val="24"/>
        </w:rPr>
        <w:t xml:space="preserve"> de la clasificación de la información, se deben seguir una serie de pasos y procedimientos, por lo que es menester reiterar los mismos:</w:t>
      </w:r>
    </w:p>
    <w:p w:rsidR="00CB535E" w:rsidRPr="00106F79" w:rsidRDefault="00CB535E" w:rsidP="00CB535E">
      <w:pPr>
        <w:tabs>
          <w:tab w:val="left" w:pos="284"/>
        </w:tabs>
        <w:spacing w:line="360" w:lineRule="auto"/>
        <w:ind w:right="49"/>
        <w:jc w:val="both"/>
        <w:rPr>
          <w:rFonts w:ascii="Palatino Linotype" w:eastAsia="Palatino Linotype" w:hAnsi="Palatino Linotype" w:cs="Palatino Linotype"/>
          <w:color w:val="000000"/>
        </w:rPr>
      </w:pP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229"/>
      </w:tblGrid>
      <w:tr w:rsidR="00CB535E" w:rsidRPr="00106F79" w:rsidTr="00106F79">
        <w:tc>
          <w:tcPr>
            <w:tcW w:w="2689" w:type="dxa"/>
          </w:tcPr>
          <w:p w:rsidR="00CB535E" w:rsidRPr="00106F79" w:rsidRDefault="00CB535E" w:rsidP="002E1E94">
            <w:pPr>
              <w:tabs>
                <w:tab w:val="left" w:pos="284"/>
              </w:tabs>
              <w:rPr>
                <w:rFonts w:ascii="Palatino Linotype" w:eastAsia="Palatino Linotype" w:hAnsi="Palatino Linotype" w:cs="Palatino Linotype"/>
              </w:rPr>
            </w:pPr>
            <w:r w:rsidRPr="00106F79">
              <w:rPr>
                <w:rFonts w:ascii="Palatino Linotype" w:eastAsia="Palatino Linotype" w:hAnsi="Palatino Linotype" w:cs="Palatino Linotype"/>
              </w:rPr>
              <w:t>a) Requisitos previos.</w:t>
            </w:r>
          </w:p>
        </w:tc>
        <w:tc>
          <w:tcPr>
            <w:tcW w:w="7229" w:type="dxa"/>
          </w:tcPr>
          <w:p w:rsidR="00CB535E" w:rsidRPr="00106F79" w:rsidRDefault="00CB535E" w:rsidP="002E1E94">
            <w:pPr>
              <w:tabs>
                <w:tab w:val="left" w:pos="284"/>
              </w:tabs>
              <w:ind w:right="49"/>
              <w:jc w:val="both"/>
              <w:rPr>
                <w:rFonts w:ascii="Palatino Linotype" w:eastAsia="Palatino Linotype" w:hAnsi="Palatino Linotype" w:cs="Palatino Linotype"/>
                <w:color w:val="000000"/>
              </w:rPr>
            </w:pPr>
            <w:r w:rsidRPr="00106F79">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B535E" w:rsidRPr="00106F79" w:rsidRDefault="00CB535E" w:rsidP="002E1E94">
            <w:pPr>
              <w:tabs>
                <w:tab w:val="left" w:pos="284"/>
              </w:tabs>
              <w:ind w:right="49"/>
              <w:jc w:val="both"/>
              <w:rPr>
                <w:rFonts w:ascii="Palatino Linotype" w:eastAsia="Palatino Linotype" w:hAnsi="Palatino Linotype" w:cs="Palatino Linotype"/>
                <w:color w:val="000000"/>
              </w:rPr>
            </w:pPr>
            <w:r w:rsidRPr="00106F79">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CB535E" w:rsidRPr="00106F79" w:rsidRDefault="00CB535E" w:rsidP="002E1E94">
            <w:pPr>
              <w:tabs>
                <w:tab w:val="left" w:pos="284"/>
              </w:tabs>
              <w:ind w:right="49"/>
              <w:jc w:val="both"/>
              <w:rPr>
                <w:rFonts w:ascii="Palatino Linotype" w:eastAsia="Palatino Linotype" w:hAnsi="Palatino Linotype" w:cs="Palatino Linotype"/>
                <w:color w:val="000000"/>
              </w:rPr>
            </w:pPr>
            <w:r w:rsidRPr="00106F79">
              <w:rPr>
                <w:rFonts w:ascii="Palatino Linotype" w:eastAsia="Palatino Linotype" w:hAnsi="Palatino Linotype" w:cs="Palatino Linotype"/>
                <w:color w:val="000000"/>
              </w:rPr>
              <w:lastRenderedPageBreak/>
              <w:t>Además, se debe señalar el procedimiento, de los tres que establecen los artículos 132 y 106 de la Ley Estatal y General, respectivamente.</w:t>
            </w:r>
          </w:p>
          <w:p w:rsidR="00CB535E" w:rsidRPr="00106F79" w:rsidRDefault="00CB535E" w:rsidP="002E1E94">
            <w:pPr>
              <w:tabs>
                <w:tab w:val="left" w:pos="284"/>
              </w:tabs>
              <w:jc w:val="both"/>
              <w:rPr>
                <w:rFonts w:ascii="Palatino Linotype" w:eastAsia="Palatino Linotype" w:hAnsi="Palatino Linotype" w:cs="Palatino Linotype"/>
                <w:color w:val="000000"/>
              </w:rPr>
            </w:pPr>
            <w:r w:rsidRPr="00106F79">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106F79">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106F79">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p w:rsidR="00CB535E" w:rsidRPr="00106F79" w:rsidRDefault="00CB535E" w:rsidP="002E1E94">
            <w:pPr>
              <w:tabs>
                <w:tab w:val="left" w:pos="284"/>
              </w:tabs>
              <w:jc w:val="both"/>
              <w:rPr>
                <w:rFonts w:ascii="Palatino Linotype" w:eastAsia="Palatino Linotype" w:hAnsi="Palatino Linotype" w:cs="Palatino Linotype"/>
              </w:rPr>
            </w:pPr>
          </w:p>
        </w:tc>
      </w:tr>
      <w:tr w:rsidR="00CB535E" w:rsidRPr="00106F79" w:rsidTr="00106F79">
        <w:tc>
          <w:tcPr>
            <w:tcW w:w="2689" w:type="dxa"/>
          </w:tcPr>
          <w:p w:rsidR="00CB535E" w:rsidRPr="00106F79" w:rsidRDefault="00CB535E" w:rsidP="002E1E94">
            <w:pPr>
              <w:tabs>
                <w:tab w:val="left" w:pos="284"/>
              </w:tabs>
              <w:rPr>
                <w:rFonts w:ascii="Palatino Linotype" w:eastAsia="Palatino Linotype" w:hAnsi="Palatino Linotype" w:cs="Palatino Linotype"/>
              </w:rPr>
            </w:pPr>
            <w:r w:rsidRPr="00106F79">
              <w:rPr>
                <w:rFonts w:ascii="Palatino Linotype" w:eastAsia="Palatino Linotype" w:hAnsi="Palatino Linotype" w:cs="Palatino Linotype"/>
              </w:rPr>
              <w:lastRenderedPageBreak/>
              <w:t>b) Supuestos de clasificación.</w:t>
            </w:r>
          </w:p>
        </w:tc>
        <w:tc>
          <w:tcPr>
            <w:tcW w:w="7229" w:type="dxa"/>
          </w:tcPr>
          <w:p w:rsidR="00CB535E" w:rsidRPr="00106F79" w:rsidRDefault="00CB535E" w:rsidP="002E1E94">
            <w:pPr>
              <w:tabs>
                <w:tab w:val="left" w:pos="284"/>
              </w:tabs>
              <w:ind w:right="49"/>
              <w:jc w:val="both"/>
              <w:rPr>
                <w:rFonts w:ascii="Palatino Linotype" w:eastAsia="Palatino Linotype" w:hAnsi="Palatino Linotype" w:cs="Palatino Linotype"/>
                <w:color w:val="000000"/>
              </w:rPr>
            </w:pPr>
            <w:r w:rsidRPr="00106F79">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CB535E" w:rsidRPr="00106F79" w:rsidRDefault="00CB535E" w:rsidP="002E1E94">
            <w:pPr>
              <w:tabs>
                <w:tab w:val="left" w:pos="284"/>
              </w:tabs>
              <w:ind w:right="49"/>
              <w:jc w:val="both"/>
              <w:rPr>
                <w:rFonts w:ascii="Palatino Linotype" w:eastAsia="Palatino Linotype" w:hAnsi="Palatino Linotype" w:cs="Palatino Linotype"/>
                <w:color w:val="000000"/>
              </w:rPr>
            </w:pPr>
            <w:r w:rsidRPr="00106F79">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B535E" w:rsidRPr="00106F79" w:rsidRDefault="00CB535E" w:rsidP="002E1E94">
            <w:pPr>
              <w:tabs>
                <w:tab w:val="left" w:pos="284"/>
              </w:tabs>
              <w:jc w:val="both"/>
              <w:rPr>
                <w:rFonts w:ascii="Palatino Linotype" w:eastAsia="Palatino Linotype" w:hAnsi="Palatino Linotype" w:cs="Palatino Linotype"/>
                <w:color w:val="000000"/>
              </w:rPr>
            </w:pPr>
            <w:r w:rsidRPr="00106F79">
              <w:rPr>
                <w:rFonts w:ascii="Palatino Linotype" w:eastAsia="Palatino Linotype" w:hAnsi="Palatino Linotype" w:cs="Palatino Linotype"/>
                <w:color w:val="000000"/>
              </w:rPr>
              <w:t xml:space="preserve">El </w:t>
            </w:r>
            <w:r w:rsidRPr="00106F79">
              <w:rPr>
                <w:rFonts w:ascii="Palatino Linotype" w:eastAsia="Palatino Linotype" w:hAnsi="Palatino Linotype" w:cs="Palatino Linotype"/>
                <w:b/>
                <w:color w:val="000000"/>
              </w:rPr>
              <w:t>Sujeto Obligado</w:t>
            </w:r>
            <w:r w:rsidRPr="00106F79">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CB535E" w:rsidRPr="00106F79" w:rsidRDefault="00CB535E" w:rsidP="002E1E94">
            <w:pPr>
              <w:tabs>
                <w:tab w:val="left" w:pos="284"/>
              </w:tabs>
              <w:jc w:val="both"/>
              <w:rPr>
                <w:rFonts w:ascii="Palatino Linotype" w:eastAsia="Palatino Linotype" w:hAnsi="Palatino Linotype" w:cs="Palatino Linotype"/>
              </w:rPr>
            </w:pPr>
          </w:p>
        </w:tc>
      </w:tr>
      <w:tr w:rsidR="00CB535E" w:rsidRPr="00106F79" w:rsidTr="00106F79">
        <w:tc>
          <w:tcPr>
            <w:tcW w:w="2689" w:type="dxa"/>
          </w:tcPr>
          <w:p w:rsidR="00CB535E" w:rsidRPr="00106F79" w:rsidRDefault="00CB535E" w:rsidP="002E1E94">
            <w:pPr>
              <w:tabs>
                <w:tab w:val="left" w:pos="284"/>
              </w:tabs>
              <w:rPr>
                <w:rFonts w:ascii="Palatino Linotype" w:eastAsia="Palatino Linotype" w:hAnsi="Palatino Linotype" w:cs="Palatino Linotype"/>
              </w:rPr>
            </w:pPr>
            <w:r w:rsidRPr="00106F79">
              <w:rPr>
                <w:rFonts w:ascii="Palatino Linotype" w:eastAsia="Palatino Linotype" w:hAnsi="Palatino Linotype" w:cs="Palatino Linotype"/>
              </w:rPr>
              <w:t>c) Formalidades para emitir el acuerdo de clasificación.</w:t>
            </w:r>
          </w:p>
        </w:tc>
        <w:tc>
          <w:tcPr>
            <w:tcW w:w="7229" w:type="dxa"/>
          </w:tcPr>
          <w:p w:rsidR="00CB535E" w:rsidRPr="00106F79" w:rsidRDefault="00CB535E" w:rsidP="002E1E94">
            <w:pPr>
              <w:tabs>
                <w:tab w:val="left" w:pos="284"/>
              </w:tabs>
              <w:ind w:right="49"/>
              <w:jc w:val="both"/>
              <w:rPr>
                <w:rFonts w:ascii="Palatino Linotype" w:eastAsia="Palatino Linotype" w:hAnsi="Palatino Linotype" w:cs="Palatino Linotype"/>
                <w:color w:val="000000"/>
              </w:rPr>
            </w:pPr>
            <w:r w:rsidRPr="00106F79">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CB535E" w:rsidRPr="00106F79" w:rsidRDefault="00CB535E" w:rsidP="002E1E94">
            <w:pPr>
              <w:tabs>
                <w:tab w:val="left" w:pos="284"/>
              </w:tabs>
              <w:ind w:right="49"/>
              <w:jc w:val="both"/>
              <w:rPr>
                <w:rFonts w:ascii="Palatino Linotype" w:eastAsia="Palatino Linotype" w:hAnsi="Palatino Linotype" w:cs="Palatino Linotype"/>
                <w:color w:val="000000"/>
              </w:rPr>
            </w:pPr>
            <w:r w:rsidRPr="00106F79">
              <w:rPr>
                <w:rFonts w:ascii="Palatino Linotype" w:eastAsia="Palatino Linotype" w:hAnsi="Palatino Linotype" w:cs="Palatino Linotype"/>
                <w:color w:val="000000"/>
              </w:rPr>
              <w:lastRenderedPageBreak/>
              <w:t xml:space="preserve">Es necesario que </w:t>
            </w:r>
            <w:r w:rsidRPr="00106F79">
              <w:rPr>
                <w:rFonts w:ascii="Palatino Linotype" w:eastAsia="Palatino Linotype" w:hAnsi="Palatino Linotype" w:cs="Palatino Linotype"/>
                <w:b/>
                <w:color w:val="000000"/>
                <w:u w:val="single"/>
              </w:rPr>
              <w:t>el acto reúna con los requisitos elementales</w:t>
            </w:r>
            <w:r w:rsidRPr="00106F79">
              <w:rPr>
                <w:rFonts w:ascii="Palatino Linotype" w:eastAsia="Palatino Linotype" w:hAnsi="Palatino Linotype" w:cs="Palatino Linotype"/>
                <w:color w:val="000000"/>
              </w:rPr>
              <w:t>, entre ellos, que la autoridad que va a emitir el acto de autoridad sea la legalmente facultada para ello.</w:t>
            </w:r>
          </w:p>
          <w:p w:rsidR="00CB535E" w:rsidRPr="00106F79" w:rsidRDefault="00CB535E" w:rsidP="002E1E94">
            <w:pPr>
              <w:tabs>
                <w:tab w:val="left" w:pos="284"/>
              </w:tabs>
              <w:jc w:val="both"/>
              <w:rPr>
                <w:rFonts w:ascii="Palatino Linotype" w:eastAsia="Palatino Linotype" w:hAnsi="Palatino Linotype" w:cs="Palatino Linotype"/>
                <w:color w:val="000000"/>
              </w:rPr>
            </w:pPr>
            <w:r w:rsidRPr="00106F79">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CB535E" w:rsidRPr="00106F79" w:rsidRDefault="00CB535E" w:rsidP="002E1E94">
            <w:pPr>
              <w:tabs>
                <w:tab w:val="left" w:pos="284"/>
              </w:tabs>
              <w:jc w:val="both"/>
              <w:rPr>
                <w:rFonts w:ascii="Palatino Linotype" w:eastAsia="Palatino Linotype" w:hAnsi="Palatino Linotype" w:cs="Palatino Linotype"/>
              </w:rPr>
            </w:pPr>
          </w:p>
        </w:tc>
      </w:tr>
      <w:tr w:rsidR="00CB535E" w:rsidRPr="00106F79" w:rsidTr="00106F79">
        <w:tc>
          <w:tcPr>
            <w:tcW w:w="2689" w:type="dxa"/>
          </w:tcPr>
          <w:p w:rsidR="00CB535E" w:rsidRPr="00106F79" w:rsidRDefault="00CB535E" w:rsidP="002E1E94">
            <w:pPr>
              <w:tabs>
                <w:tab w:val="left" w:pos="284"/>
              </w:tabs>
              <w:rPr>
                <w:rFonts w:ascii="Palatino Linotype" w:eastAsia="Palatino Linotype" w:hAnsi="Palatino Linotype" w:cs="Palatino Linotype"/>
              </w:rPr>
            </w:pPr>
          </w:p>
          <w:p w:rsidR="00CB535E" w:rsidRPr="00106F79" w:rsidRDefault="00CB535E" w:rsidP="002E1E94">
            <w:pPr>
              <w:tabs>
                <w:tab w:val="left" w:pos="284"/>
              </w:tabs>
              <w:jc w:val="both"/>
              <w:rPr>
                <w:rFonts w:ascii="Palatino Linotype" w:eastAsia="Palatino Linotype" w:hAnsi="Palatino Linotype" w:cs="Palatino Linotype"/>
              </w:rPr>
            </w:pPr>
            <w:r w:rsidRPr="00106F79">
              <w:rPr>
                <w:rFonts w:ascii="Palatino Linotype" w:eastAsia="Palatino Linotype" w:hAnsi="Palatino Linotype" w:cs="Palatino Linotype"/>
                <w:color w:val="000000"/>
              </w:rPr>
              <w:t xml:space="preserve">d) Requisitos de fondo del acuerdo de clasificación. </w:t>
            </w:r>
          </w:p>
        </w:tc>
        <w:tc>
          <w:tcPr>
            <w:tcW w:w="7229" w:type="dxa"/>
          </w:tcPr>
          <w:p w:rsidR="00CB535E" w:rsidRPr="00106F79" w:rsidRDefault="00CB535E" w:rsidP="002E1E94">
            <w:pPr>
              <w:tabs>
                <w:tab w:val="left" w:pos="284"/>
              </w:tabs>
              <w:ind w:right="49"/>
              <w:jc w:val="both"/>
              <w:rPr>
                <w:rFonts w:ascii="Palatino Linotype" w:eastAsia="Palatino Linotype" w:hAnsi="Palatino Linotype" w:cs="Palatino Linotype"/>
                <w:color w:val="000000"/>
              </w:rPr>
            </w:pPr>
            <w:r w:rsidRPr="00106F79">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06F79">
              <w:rPr>
                <w:rFonts w:ascii="Palatino Linotype" w:eastAsia="Palatino Linotype" w:hAnsi="Palatino Linotype" w:cs="Palatino Linotype"/>
                <w:b/>
                <w:color w:val="000000"/>
              </w:rPr>
              <w:t>Sujetos Obligados</w:t>
            </w:r>
            <w:r w:rsidRPr="00106F79">
              <w:rPr>
                <w:rFonts w:ascii="Palatino Linotype" w:eastAsia="Palatino Linotype" w:hAnsi="Palatino Linotype" w:cs="Palatino Linotype"/>
                <w:color w:val="000000"/>
              </w:rPr>
              <w:t xml:space="preserve">, por lo que deberán fundar y motivar debidamente la clasificación. </w:t>
            </w:r>
          </w:p>
          <w:p w:rsidR="00CB535E" w:rsidRPr="00106F79" w:rsidRDefault="00CB535E" w:rsidP="002E1E94">
            <w:pPr>
              <w:tabs>
                <w:tab w:val="left" w:pos="284"/>
              </w:tabs>
              <w:ind w:right="49"/>
              <w:jc w:val="both"/>
              <w:rPr>
                <w:rFonts w:ascii="Palatino Linotype" w:eastAsia="Palatino Linotype" w:hAnsi="Palatino Linotype" w:cs="Palatino Linotype"/>
                <w:color w:val="000000"/>
              </w:rPr>
            </w:pPr>
            <w:r w:rsidRPr="00106F79">
              <w:rPr>
                <w:rFonts w:ascii="Palatino Linotype" w:eastAsia="Palatino Linotype" w:hAnsi="Palatino Linotype" w:cs="Palatino Linotype"/>
                <w:color w:val="000000"/>
              </w:rPr>
              <w:t xml:space="preserve">De lo anterior, se desprende que para una correcta </w:t>
            </w:r>
            <w:r w:rsidRPr="00106F79">
              <w:rPr>
                <w:rFonts w:ascii="Palatino Linotype" w:eastAsia="Palatino Linotype" w:hAnsi="Palatino Linotype" w:cs="Palatino Linotype"/>
                <w:b/>
                <w:color w:val="000000"/>
              </w:rPr>
              <w:t>clasificación total o parcial</w:t>
            </w:r>
            <w:r w:rsidRPr="00106F79">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B535E" w:rsidRPr="00106F79" w:rsidRDefault="00CB535E" w:rsidP="002E1E94">
            <w:pPr>
              <w:tabs>
                <w:tab w:val="left" w:pos="284"/>
              </w:tabs>
              <w:ind w:right="49"/>
              <w:jc w:val="both"/>
              <w:rPr>
                <w:rFonts w:ascii="Palatino Linotype" w:eastAsia="Palatino Linotype" w:hAnsi="Palatino Linotype" w:cs="Palatino Linotype"/>
                <w:color w:val="000000"/>
              </w:rPr>
            </w:pPr>
            <w:r w:rsidRPr="00106F79">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B535E" w:rsidRPr="00106F79" w:rsidRDefault="00CB535E" w:rsidP="002E1E94">
            <w:pPr>
              <w:tabs>
                <w:tab w:val="left" w:pos="284"/>
              </w:tabs>
              <w:ind w:right="49"/>
              <w:jc w:val="both"/>
              <w:rPr>
                <w:rFonts w:ascii="Palatino Linotype" w:eastAsia="Palatino Linotype" w:hAnsi="Palatino Linotype" w:cs="Palatino Linotype"/>
                <w:color w:val="000000"/>
              </w:rPr>
            </w:pPr>
            <w:r w:rsidRPr="00106F79">
              <w:rPr>
                <w:rFonts w:ascii="Palatino Linotype" w:eastAsia="Palatino Linotype" w:hAnsi="Palatino Linotype" w:cs="Palatino Linotype"/>
                <w:color w:val="000000"/>
              </w:rPr>
              <w:lastRenderedPageBreak/>
              <w:t>En ese mismo sentido, el numeral trigésimo tercero fracción V de los Lineamientos Generales, precisa que para motivar la clasificación se deben acreditar las circunstancias de tiempo, modo y lugar.</w:t>
            </w:r>
          </w:p>
          <w:p w:rsidR="00CB535E" w:rsidRPr="00106F79" w:rsidRDefault="00CB535E" w:rsidP="002E1E94">
            <w:pPr>
              <w:tabs>
                <w:tab w:val="left" w:pos="284"/>
              </w:tabs>
              <w:ind w:right="49"/>
              <w:jc w:val="both"/>
              <w:rPr>
                <w:rFonts w:ascii="Palatino Linotype" w:eastAsia="Palatino Linotype" w:hAnsi="Palatino Linotype" w:cs="Palatino Linotype"/>
                <w:color w:val="000000"/>
              </w:rPr>
            </w:pPr>
            <w:r w:rsidRPr="00106F79">
              <w:rPr>
                <w:rFonts w:ascii="Palatino Linotype" w:eastAsia="Palatino Linotype" w:hAnsi="Palatino Linotype" w:cs="Palatino Linotype"/>
                <w:color w:val="000000"/>
              </w:rPr>
              <w:t xml:space="preserve">Ahora bien, </w:t>
            </w:r>
            <w:r w:rsidRPr="00106F79">
              <w:rPr>
                <w:rFonts w:ascii="Palatino Linotype" w:eastAsia="Palatino Linotype" w:hAnsi="Palatino Linotype" w:cs="Palatino Linotype"/>
                <w:b/>
                <w:color w:val="000000"/>
                <w:u w:val="single"/>
              </w:rPr>
              <w:t>para cada caso además de fundar y motivar</w:t>
            </w:r>
            <w:r w:rsidRPr="00106F79">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CB535E" w:rsidRPr="00106F79" w:rsidRDefault="00CB535E" w:rsidP="002E1E94">
            <w:pPr>
              <w:tabs>
                <w:tab w:val="left" w:pos="284"/>
              </w:tabs>
              <w:ind w:right="49"/>
              <w:jc w:val="both"/>
              <w:rPr>
                <w:rFonts w:ascii="Palatino Linotype" w:eastAsia="Palatino Linotype" w:hAnsi="Palatino Linotype" w:cs="Palatino Linotype"/>
                <w:color w:val="000000"/>
              </w:rPr>
            </w:pPr>
          </w:p>
        </w:tc>
      </w:tr>
      <w:tr w:rsidR="00CB535E" w:rsidRPr="00106F79" w:rsidTr="00106F79">
        <w:tc>
          <w:tcPr>
            <w:tcW w:w="2689" w:type="dxa"/>
          </w:tcPr>
          <w:p w:rsidR="00CB535E" w:rsidRPr="00106F79" w:rsidRDefault="00CB535E" w:rsidP="002E1E94">
            <w:pPr>
              <w:tabs>
                <w:tab w:val="left" w:pos="284"/>
              </w:tabs>
              <w:ind w:right="49"/>
              <w:jc w:val="both"/>
              <w:rPr>
                <w:rFonts w:ascii="Palatino Linotype" w:eastAsia="Palatino Linotype" w:hAnsi="Palatino Linotype" w:cs="Palatino Linotype"/>
              </w:rPr>
            </w:pPr>
            <w:r w:rsidRPr="00106F79">
              <w:rPr>
                <w:rFonts w:ascii="Palatino Linotype" w:eastAsia="Palatino Linotype" w:hAnsi="Palatino Linotype" w:cs="Palatino Linotype"/>
              </w:rPr>
              <w:lastRenderedPageBreak/>
              <w:t xml:space="preserve">e) Condiciones especiales de la clasificación de la información como confidencial. </w:t>
            </w:r>
          </w:p>
        </w:tc>
        <w:tc>
          <w:tcPr>
            <w:tcW w:w="7229" w:type="dxa"/>
          </w:tcPr>
          <w:p w:rsidR="00CB535E" w:rsidRPr="00106F79" w:rsidRDefault="00CB535E" w:rsidP="002E1E94">
            <w:pPr>
              <w:tabs>
                <w:tab w:val="left" w:pos="284"/>
              </w:tabs>
              <w:ind w:right="49"/>
              <w:jc w:val="both"/>
              <w:rPr>
                <w:rFonts w:ascii="Palatino Linotype" w:eastAsia="Palatino Linotype" w:hAnsi="Palatino Linotype" w:cs="Palatino Linotype"/>
                <w:color w:val="000000"/>
              </w:rPr>
            </w:pPr>
            <w:r w:rsidRPr="00106F79">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CB535E" w:rsidRPr="00106F79" w:rsidRDefault="00CB535E" w:rsidP="002E1E94">
            <w:pPr>
              <w:tabs>
                <w:tab w:val="left" w:pos="284"/>
              </w:tabs>
              <w:ind w:right="49"/>
              <w:jc w:val="both"/>
              <w:rPr>
                <w:rFonts w:ascii="Palatino Linotype" w:eastAsia="Palatino Linotype" w:hAnsi="Palatino Linotype" w:cs="Palatino Linotype"/>
                <w:color w:val="000000"/>
              </w:rPr>
            </w:pPr>
            <w:r w:rsidRPr="00106F79">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B535E" w:rsidRPr="00106F79" w:rsidRDefault="00CB535E" w:rsidP="002E1E94">
            <w:pPr>
              <w:tabs>
                <w:tab w:val="left" w:pos="284"/>
              </w:tabs>
              <w:rPr>
                <w:rFonts w:ascii="Palatino Linotype" w:eastAsia="Palatino Linotype" w:hAnsi="Palatino Linotype" w:cs="Palatino Linotype"/>
                <w:color w:val="000000"/>
              </w:rPr>
            </w:pPr>
            <w:r w:rsidRPr="00106F79">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CB535E" w:rsidRPr="00106F79" w:rsidRDefault="00CB535E" w:rsidP="002E1E94">
            <w:pPr>
              <w:tabs>
                <w:tab w:val="left" w:pos="284"/>
              </w:tabs>
              <w:rPr>
                <w:rFonts w:ascii="Palatino Linotype" w:eastAsia="Palatino Linotype" w:hAnsi="Palatino Linotype" w:cs="Palatino Linotype"/>
              </w:rPr>
            </w:pPr>
          </w:p>
        </w:tc>
      </w:tr>
    </w:tbl>
    <w:p w:rsidR="00CB535E" w:rsidRPr="00106F79" w:rsidRDefault="00CB535E" w:rsidP="00CB535E">
      <w:pPr>
        <w:tabs>
          <w:tab w:val="left" w:pos="284"/>
        </w:tabs>
        <w:spacing w:line="360" w:lineRule="auto"/>
        <w:rPr>
          <w:rFonts w:ascii="Palatino Linotype" w:eastAsia="Palatino Linotype" w:hAnsi="Palatino Linotype" w:cs="Palatino Linotype"/>
          <w:color w:val="000000"/>
        </w:rPr>
      </w:pPr>
    </w:p>
    <w:p w:rsidR="00CB535E" w:rsidRPr="00106F79" w:rsidRDefault="00CB535E" w:rsidP="00106F79">
      <w:pPr>
        <w:pStyle w:val="Sinespaciado"/>
        <w:numPr>
          <w:ilvl w:val="0"/>
          <w:numId w:val="3"/>
        </w:numPr>
        <w:spacing w:line="360" w:lineRule="auto"/>
        <w:ind w:left="0" w:firstLine="0"/>
        <w:jc w:val="both"/>
        <w:rPr>
          <w:rFonts w:ascii="Palatino Linotype" w:eastAsia="Palatino Linotype" w:hAnsi="Palatino Linotype" w:cs="Palatino Linotype"/>
          <w:color w:val="000000"/>
          <w:sz w:val="24"/>
          <w:szCs w:val="24"/>
        </w:rPr>
      </w:pPr>
      <w:r w:rsidRPr="00106F79">
        <w:rPr>
          <w:rFonts w:ascii="Palatino Linotype" w:eastAsia="Palatino Linotype" w:hAnsi="Palatino Linotype" w:cs="Palatino Linotype"/>
          <w:sz w:val="24"/>
          <w:szCs w:val="24"/>
        </w:rPr>
        <w:t xml:space="preserve">Si el </w:t>
      </w:r>
      <w:r w:rsidRPr="00106F79">
        <w:rPr>
          <w:rFonts w:ascii="Palatino Linotype" w:eastAsia="Palatino Linotype" w:hAnsi="Palatino Linotype" w:cs="Palatino Linotype"/>
          <w:color w:val="000000"/>
          <w:sz w:val="24"/>
          <w:szCs w:val="24"/>
        </w:rPr>
        <w:t>servidor</w:t>
      </w:r>
      <w:r w:rsidRPr="00106F79">
        <w:rPr>
          <w:rFonts w:ascii="Palatino Linotype" w:eastAsia="Palatino Linotype" w:hAnsi="Palatino Linotype" w:cs="Palatino Linotype"/>
          <w:sz w:val="24"/>
          <w:szCs w:val="24"/>
        </w:rPr>
        <w:t xml:space="preserve"> </w:t>
      </w:r>
      <w:r w:rsidRPr="00106F79">
        <w:rPr>
          <w:rFonts w:ascii="Palatino Linotype" w:eastAsia="Arial Unicode MS" w:hAnsi="Palatino Linotype" w:cs="Arial"/>
          <w:sz w:val="24"/>
          <w:szCs w:val="24"/>
        </w:rPr>
        <w:t>público</w:t>
      </w:r>
      <w:r w:rsidRPr="00106F79">
        <w:rPr>
          <w:rFonts w:ascii="Palatino Linotype" w:eastAsia="Palatino Linotype" w:hAnsi="Palatino Linotype" w:cs="Palatino Linotype"/>
          <w:sz w:val="24"/>
          <w:szCs w:val="24"/>
        </w:rPr>
        <w:t xml:space="preserve"> incumple con estas formalidades y entrega la información </w:t>
      </w:r>
      <w:r w:rsidRPr="00106F79">
        <w:rPr>
          <w:rFonts w:ascii="Palatino Linotype" w:eastAsia="Arial Unicode MS" w:hAnsi="Palatino Linotype" w:cs="Arial"/>
          <w:sz w:val="24"/>
          <w:szCs w:val="24"/>
        </w:rPr>
        <w:t>sin</w:t>
      </w:r>
      <w:r w:rsidRPr="00106F79">
        <w:rPr>
          <w:rFonts w:ascii="Palatino Linotype" w:eastAsia="Palatino Linotype" w:hAnsi="Palatino Linotype" w:cs="Palatino Linotype"/>
          <w:sz w:val="24"/>
          <w:szCs w:val="24"/>
        </w:rPr>
        <w:t xml:space="preserve"> proteger los datos personales incumple con lo que estipula las </w:t>
      </w:r>
      <w:r w:rsidRPr="00106F79">
        <w:rPr>
          <w:rFonts w:ascii="Palatino Linotype" w:eastAsia="Palatino Linotype" w:hAnsi="Palatino Linotype" w:cs="Palatino Linotype"/>
          <w:color w:val="000000"/>
          <w:sz w:val="24"/>
          <w:szCs w:val="24"/>
        </w:rPr>
        <w:t>disposiciones</w:t>
      </w:r>
      <w:r w:rsidRPr="00106F79">
        <w:rPr>
          <w:rFonts w:ascii="Palatino Linotype" w:eastAsia="Palatino Linotype" w:hAnsi="Palatino Linotype" w:cs="Palatino Linotype"/>
          <w:sz w:val="24"/>
          <w:szCs w:val="24"/>
        </w:rPr>
        <w:t xml:space="preserve"> legales </w:t>
      </w:r>
      <w:r w:rsidRPr="00106F79">
        <w:rPr>
          <w:rFonts w:ascii="Palatino Linotype" w:eastAsia="Palatino Linotype" w:hAnsi="Palatino Linotype" w:cs="Palatino Linotype"/>
          <w:color w:val="000000"/>
          <w:sz w:val="24"/>
          <w:szCs w:val="24"/>
        </w:rPr>
        <w:lastRenderedPageBreak/>
        <w:t>establecidas</w:t>
      </w:r>
      <w:r w:rsidRPr="00106F79">
        <w:rPr>
          <w:rFonts w:ascii="Palatino Linotype" w:eastAsia="Palatino Linotype" w:hAnsi="Palatino Linotype" w:cs="Palatino Linotype"/>
          <w:sz w:val="24"/>
          <w:szCs w:val="24"/>
        </w:rPr>
        <w:t>, asimismo que si entrega un documento testado sin el debido acuerdo de clasificación.</w:t>
      </w:r>
    </w:p>
    <w:p w:rsidR="004E40CA" w:rsidRPr="00106F79" w:rsidRDefault="004E40CA" w:rsidP="00CB535E">
      <w:pPr>
        <w:pBdr>
          <w:top w:val="nil"/>
          <w:left w:val="nil"/>
          <w:bottom w:val="nil"/>
          <w:right w:val="nil"/>
          <w:between w:val="nil"/>
        </w:pBdr>
        <w:tabs>
          <w:tab w:val="left" w:pos="851"/>
        </w:tabs>
        <w:spacing w:line="360" w:lineRule="auto"/>
        <w:ind w:right="476"/>
        <w:jc w:val="both"/>
        <w:rPr>
          <w:rFonts w:ascii="Palatino Linotype" w:eastAsia="Palatino Linotype" w:hAnsi="Palatino Linotype" w:cs="Palatino Linotype"/>
          <w:i/>
          <w:color w:val="000000" w:themeColor="text1"/>
        </w:rPr>
      </w:pPr>
    </w:p>
    <w:p w:rsidR="00063A2F" w:rsidRPr="00106F79" w:rsidRDefault="00063A2F" w:rsidP="00CB535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06F79">
        <w:rPr>
          <w:rFonts w:ascii="Palatino Linotype" w:eastAsia="Palatino Linotype" w:hAnsi="Palatino Linotype" w:cs="Palatino Linotype"/>
          <w:color w:val="222222"/>
        </w:rPr>
        <w:t xml:space="preserve">Por lo </w:t>
      </w:r>
      <w:r w:rsidRPr="00106F79">
        <w:rPr>
          <w:rFonts w:ascii="Palatino Linotype" w:eastAsia="Palatino Linotype" w:hAnsi="Palatino Linotype" w:cs="Palatino Linotype"/>
        </w:rPr>
        <w:t>anteriormente</w:t>
      </w:r>
      <w:r w:rsidRPr="00106F79">
        <w:rPr>
          <w:rFonts w:ascii="Palatino Linotype" w:eastAsia="Palatino Linotype" w:hAnsi="Palatino Linotype" w:cs="Palatino Linotype"/>
          <w:color w:val="222222"/>
        </w:rPr>
        <w:t xml:space="preserve"> expuesto y fundado, este </w:t>
      </w:r>
      <w:r w:rsidRPr="00106F79">
        <w:rPr>
          <w:rFonts w:ascii="Palatino Linotype" w:eastAsia="Palatino Linotype" w:hAnsi="Palatino Linotype" w:cs="Palatino Linotype"/>
          <w:b/>
          <w:color w:val="222222"/>
        </w:rPr>
        <w:t>ÓRGANO GARANTE</w:t>
      </w:r>
      <w:r w:rsidRPr="00106F79">
        <w:rPr>
          <w:rFonts w:ascii="Palatino Linotype" w:eastAsia="Palatino Linotype" w:hAnsi="Palatino Linotype" w:cs="Palatino Linotype"/>
          <w:color w:val="222222"/>
        </w:rPr>
        <w:t xml:space="preserve"> emite los </w:t>
      </w:r>
      <w:r w:rsidRPr="00106F79">
        <w:rPr>
          <w:rFonts w:ascii="Palatino Linotype" w:eastAsia="Palatino Linotype" w:hAnsi="Palatino Linotype" w:cs="Palatino Linotype"/>
        </w:rPr>
        <w:t>siguientes</w:t>
      </w:r>
      <w:r w:rsidRPr="00106F79">
        <w:rPr>
          <w:rFonts w:ascii="Palatino Linotype" w:eastAsia="Palatino Linotype" w:hAnsi="Palatino Linotype" w:cs="Palatino Linotype"/>
          <w:color w:val="222222"/>
        </w:rPr>
        <w:t>:</w:t>
      </w:r>
    </w:p>
    <w:p w:rsidR="00106F79" w:rsidRDefault="00106F79" w:rsidP="00106F79">
      <w:pPr>
        <w:pStyle w:val="Prrafodelista"/>
        <w:rPr>
          <w:rFonts w:ascii="Palatino Linotype" w:eastAsia="Palatino Linotype" w:hAnsi="Palatino Linotype" w:cs="Palatino Linotype"/>
        </w:rPr>
      </w:pPr>
    </w:p>
    <w:p w:rsidR="00106F79" w:rsidRPr="00106F79" w:rsidRDefault="00106F79" w:rsidP="00106F79">
      <w:pPr>
        <w:pBdr>
          <w:top w:val="nil"/>
          <w:left w:val="nil"/>
          <w:bottom w:val="nil"/>
          <w:right w:val="nil"/>
          <w:between w:val="nil"/>
        </w:pBdr>
        <w:spacing w:line="360" w:lineRule="auto"/>
        <w:jc w:val="both"/>
        <w:rPr>
          <w:rFonts w:ascii="Palatino Linotype" w:eastAsia="Palatino Linotype" w:hAnsi="Palatino Linotype" w:cs="Palatino Linotype"/>
        </w:rPr>
      </w:pPr>
    </w:p>
    <w:p w:rsidR="00955CFD" w:rsidRPr="00106F79" w:rsidRDefault="00955CFD" w:rsidP="00CB535E">
      <w:pPr>
        <w:keepNext/>
        <w:keepLines/>
        <w:spacing w:line="360" w:lineRule="auto"/>
        <w:jc w:val="center"/>
        <w:rPr>
          <w:rFonts w:ascii="Palatino Linotype" w:eastAsia="Palatino Linotype" w:hAnsi="Palatino Linotype" w:cs="Palatino Linotype"/>
          <w:b/>
          <w:color w:val="000000"/>
        </w:rPr>
      </w:pPr>
      <w:r w:rsidRPr="00106F79">
        <w:rPr>
          <w:rFonts w:ascii="Palatino Linotype" w:eastAsia="Palatino Linotype" w:hAnsi="Palatino Linotype" w:cs="Palatino Linotype"/>
          <w:b/>
          <w:color w:val="000000"/>
        </w:rPr>
        <w:t>R E S O L U T I V O S</w:t>
      </w:r>
    </w:p>
    <w:p w:rsidR="00955CFD" w:rsidRPr="00106F79" w:rsidRDefault="00955CFD" w:rsidP="00CB535E">
      <w:pPr>
        <w:spacing w:line="360" w:lineRule="auto"/>
        <w:ind w:right="-929"/>
        <w:jc w:val="both"/>
        <w:rPr>
          <w:rFonts w:ascii="Palatino Linotype" w:eastAsia="Palatino Linotype" w:hAnsi="Palatino Linotype" w:cs="Palatino Linotype"/>
          <w:b/>
        </w:rPr>
      </w:pPr>
      <w:r w:rsidRPr="00106F79">
        <w:rPr>
          <w:rFonts w:ascii="Palatino Linotype" w:eastAsia="Palatino Linotype" w:hAnsi="Palatino Linotype" w:cs="Palatino Linotype"/>
          <w:b/>
        </w:rPr>
        <w:tab/>
      </w:r>
    </w:p>
    <w:p w:rsidR="00063A2F" w:rsidRPr="00106F79" w:rsidRDefault="00063A2F" w:rsidP="00CB535E">
      <w:pPr>
        <w:spacing w:line="360" w:lineRule="auto"/>
        <w:jc w:val="both"/>
        <w:rPr>
          <w:rFonts w:ascii="Palatino Linotype" w:eastAsia="Palatino Linotype" w:hAnsi="Palatino Linotype" w:cs="Palatino Linotype"/>
        </w:rPr>
      </w:pPr>
      <w:r w:rsidRPr="00106F79">
        <w:rPr>
          <w:rFonts w:ascii="Palatino Linotype" w:eastAsia="Times New Roman" w:hAnsi="Palatino Linotype" w:cs="Arial"/>
          <w:b/>
          <w:bCs/>
        </w:rPr>
        <w:t>PRIMERO</w:t>
      </w:r>
      <w:r w:rsidRPr="00106F79">
        <w:rPr>
          <w:rFonts w:ascii="Palatino Linotype" w:eastAsia="Times New Roman" w:hAnsi="Palatino Linotype" w:cs="Arial"/>
        </w:rPr>
        <w:t xml:space="preserve">. Resultan fundadas las </w:t>
      </w:r>
      <w:r w:rsidRPr="00106F79">
        <w:rPr>
          <w:rFonts w:ascii="Palatino Linotype" w:eastAsia="Times New Roman" w:hAnsi="Palatino Linotype" w:cs="Arial"/>
          <w:lang w:val="es-ES"/>
        </w:rPr>
        <w:t xml:space="preserve">razones o motivos de inconformidad hechos valer en el Recurso de Revisión </w:t>
      </w:r>
      <w:r w:rsidR="00F601C0" w:rsidRPr="00106F79">
        <w:rPr>
          <w:rFonts w:ascii="Palatino Linotype" w:eastAsia="Times New Roman" w:hAnsi="Palatino Linotype" w:cs="Arial"/>
          <w:b/>
          <w:lang w:val="es-ES"/>
        </w:rPr>
        <w:t>08593/INFOEM/IP/RR/2025</w:t>
      </w:r>
      <w:r w:rsidRPr="00106F79">
        <w:rPr>
          <w:rFonts w:ascii="Palatino Linotype" w:eastAsia="Times New Roman" w:hAnsi="Palatino Linotype" w:cs="Arial"/>
          <w:b/>
          <w:lang w:val="es-ES"/>
        </w:rPr>
        <w:t xml:space="preserve">, </w:t>
      </w:r>
      <w:r w:rsidRPr="00106F79">
        <w:rPr>
          <w:rFonts w:ascii="Palatino Linotype" w:eastAsia="Palatino Linotype" w:hAnsi="Palatino Linotype" w:cs="Palatino Linotype"/>
        </w:rPr>
        <w:t xml:space="preserve">en términos </w:t>
      </w:r>
      <w:r w:rsidR="009F1709" w:rsidRPr="00106F79">
        <w:rPr>
          <w:rFonts w:ascii="Palatino Linotype" w:eastAsia="Palatino Linotype" w:hAnsi="Palatino Linotype" w:cs="Palatino Linotype"/>
        </w:rPr>
        <w:t>de</w:t>
      </w:r>
      <w:r w:rsidR="0048101F" w:rsidRPr="00106F79">
        <w:rPr>
          <w:rFonts w:ascii="Palatino Linotype" w:eastAsia="Palatino Linotype" w:hAnsi="Palatino Linotype" w:cs="Palatino Linotype"/>
        </w:rPr>
        <w:t xml:space="preserve"> </w:t>
      </w:r>
      <w:r w:rsidR="009F1709" w:rsidRPr="00106F79">
        <w:rPr>
          <w:rFonts w:ascii="Palatino Linotype" w:eastAsia="Palatino Linotype" w:hAnsi="Palatino Linotype" w:cs="Palatino Linotype"/>
        </w:rPr>
        <w:t>l</w:t>
      </w:r>
      <w:r w:rsidR="0048101F" w:rsidRPr="00106F79">
        <w:rPr>
          <w:rFonts w:ascii="Palatino Linotype" w:eastAsia="Palatino Linotype" w:hAnsi="Palatino Linotype" w:cs="Palatino Linotype"/>
        </w:rPr>
        <w:t>os</w:t>
      </w:r>
      <w:r w:rsidR="009F1709" w:rsidRPr="00106F79">
        <w:rPr>
          <w:rFonts w:ascii="Palatino Linotype" w:eastAsia="Palatino Linotype" w:hAnsi="Palatino Linotype" w:cs="Palatino Linotype"/>
        </w:rPr>
        <w:t xml:space="preserve"> </w:t>
      </w:r>
      <w:r w:rsidRPr="00106F79">
        <w:rPr>
          <w:rFonts w:ascii="Palatino Linotype" w:eastAsia="Palatino Linotype" w:hAnsi="Palatino Linotype" w:cs="Palatino Linotype"/>
          <w:b/>
        </w:rPr>
        <w:t>Considerando</w:t>
      </w:r>
      <w:r w:rsidR="0048101F" w:rsidRPr="00106F79">
        <w:rPr>
          <w:rFonts w:ascii="Palatino Linotype" w:eastAsia="Palatino Linotype" w:hAnsi="Palatino Linotype" w:cs="Palatino Linotype"/>
          <w:b/>
        </w:rPr>
        <w:t>s</w:t>
      </w:r>
      <w:r w:rsidRPr="00106F79">
        <w:rPr>
          <w:rFonts w:ascii="Palatino Linotype" w:eastAsia="Palatino Linotype" w:hAnsi="Palatino Linotype" w:cs="Palatino Linotype"/>
        </w:rPr>
        <w:t xml:space="preserve"> </w:t>
      </w:r>
      <w:r w:rsidRPr="00106F79">
        <w:rPr>
          <w:rFonts w:ascii="Palatino Linotype" w:eastAsia="Palatino Linotype" w:hAnsi="Palatino Linotype" w:cs="Palatino Linotype"/>
          <w:b/>
        </w:rPr>
        <w:t>Cuarto</w:t>
      </w:r>
      <w:r w:rsidR="0048101F" w:rsidRPr="00106F79">
        <w:rPr>
          <w:rFonts w:ascii="Palatino Linotype" w:eastAsia="Palatino Linotype" w:hAnsi="Palatino Linotype" w:cs="Palatino Linotype"/>
          <w:b/>
        </w:rPr>
        <w:t xml:space="preserve"> y Quinto</w:t>
      </w:r>
      <w:r w:rsidRPr="00106F79">
        <w:rPr>
          <w:rFonts w:ascii="Palatino Linotype" w:eastAsia="Palatino Linotype" w:hAnsi="Palatino Linotype" w:cs="Palatino Linotype"/>
          <w:b/>
        </w:rPr>
        <w:t xml:space="preserve"> </w:t>
      </w:r>
      <w:r w:rsidRPr="00106F79">
        <w:rPr>
          <w:rFonts w:ascii="Palatino Linotype" w:eastAsia="Palatino Linotype" w:hAnsi="Palatino Linotype" w:cs="Palatino Linotype"/>
        </w:rPr>
        <w:t>de la presente Resolución.</w:t>
      </w:r>
    </w:p>
    <w:p w:rsidR="00E229A6" w:rsidRPr="00106F79" w:rsidRDefault="00E229A6" w:rsidP="00CB535E">
      <w:pPr>
        <w:spacing w:line="360" w:lineRule="auto"/>
        <w:jc w:val="both"/>
        <w:rPr>
          <w:rFonts w:ascii="Palatino Linotype" w:eastAsia="Palatino Linotype" w:hAnsi="Palatino Linotype" w:cs="Palatino Linotype"/>
        </w:rPr>
      </w:pPr>
    </w:p>
    <w:p w:rsidR="00063A2F" w:rsidRPr="00106F79" w:rsidRDefault="00063A2F" w:rsidP="00CB535E">
      <w:pPr>
        <w:spacing w:line="360" w:lineRule="auto"/>
        <w:jc w:val="both"/>
        <w:rPr>
          <w:rFonts w:ascii="Palatino Linotype" w:hAnsi="Palatino Linotype" w:cs="Arial"/>
        </w:rPr>
      </w:pPr>
      <w:r w:rsidRPr="00106F79">
        <w:rPr>
          <w:rFonts w:ascii="Palatino Linotype" w:eastAsia="Times New Roman" w:hAnsi="Palatino Linotype" w:cs="Times New Roman"/>
          <w:b/>
        </w:rPr>
        <w:t xml:space="preserve">SEGUNDO. </w:t>
      </w:r>
      <w:r w:rsidRPr="00106F79">
        <w:rPr>
          <w:rFonts w:ascii="Palatino Linotype" w:eastAsia="MS Mincho" w:hAnsi="Palatino Linotype" w:cs="Times New Roman"/>
          <w:color w:val="000000" w:themeColor="text1"/>
        </w:rPr>
        <w:t xml:space="preserve">Se </w:t>
      </w:r>
      <w:r w:rsidR="004E457A" w:rsidRPr="00106F79">
        <w:rPr>
          <w:rFonts w:ascii="Palatino Linotype" w:eastAsia="MS Mincho" w:hAnsi="Palatino Linotype" w:cs="Times New Roman"/>
          <w:b/>
          <w:color w:val="000000" w:themeColor="text1"/>
        </w:rPr>
        <w:t>MODIFI</w:t>
      </w:r>
      <w:r w:rsidRPr="00106F79">
        <w:rPr>
          <w:rFonts w:ascii="Palatino Linotype" w:eastAsia="MS Mincho" w:hAnsi="Palatino Linotype" w:cs="Times New Roman"/>
          <w:b/>
          <w:color w:val="000000" w:themeColor="text1"/>
        </w:rPr>
        <w:t xml:space="preserve">CA </w:t>
      </w:r>
      <w:r w:rsidRPr="00106F79">
        <w:rPr>
          <w:rFonts w:ascii="Palatino Linotype" w:eastAsia="MS Mincho" w:hAnsi="Palatino Linotype" w:cs="Times New Roman"/>
          <w:color w:val="000000" w:themeColor="text1"/>
        </w:rPr>
        <w:t xml:space="preserve">la respuesta emitida por el </w:t>
      </w:r>
      <w:r w:rsidRPr="00106F79">
        <w:rPr>
          <w:rFonts w:ascii="Palatino Linotype" w:hAnsi="Palatino Linotype"/>
          <w:b/>
          <w:bCs/>
          <w:color w:val="000000"/>
        </w:rPr>
        <w:t>Ayuntamiento de Toluca</w:t>
      </w:r>
      <w:r w:rsidRPr="00106F79">
        <w:rPr>
          <w:rFonts w:ascii="Palatino Linotype" w:eastAsia="Times New Roman" w:hAnsi="Palatino Linotype" w:cs="Arial"/>
          <w:b/>
          <w:lang w:val="es-ES"/>
        </w:rPr>
        <w:t>;</w:t>
      </w:r>
      <w:r w:rsidRPr="00106F79">
        <w:rPr>
          <w:rFonts w:ascii="Palatino Linotype" w:eastAsia="Palatino Linotype" w:hAnsi="Palatino Linotype" w:cs="Palatino Linotype"/>
        </w:rPr>
        <w:t xml:space="preserve"> por lo que</w:t>
      </w:r>
      <w:r w:rsidRPr="00106F79">
        <w:rPr>
          <w:rFonts w:ascii="Palatino Linotype" w:eastAsia="MS Mincho" w:hAnsi="Palatino Linotype" w:cs="Times New Roman"/>
          <w:color w:val="000000" w:themeColor="text1"/>
        </w:rPr>
        <w:t xml:space="preserve"> se </w:t>
      </w:r>
      <w:r w:rsidRPr="00106F79">
        <w:rPr>
          <w:rFonts w:ascii="Palatino Linotype" w:eastAsia="MS Mincho" w:hAnsi="Palatino Linotype" w:cs="Times New Roman"/>
          <w:b/>
          <w:color w:val="000000" w:themeColor="text1"/>
        </w:rPr>
        <w:t>ORDENA</w:t>
      </w:r>
      <w:r w:rsidRPr="00106F79">
        <w:rPr>
          <w:rFonts w:ascii="Palatino Linotype" w:eastAsia="MS Mincho" w:hAnsi="Palatino Linotype" w:cs="Times New Roman"/>
          <w:color w:val="000000" w:themeColor="text1"/>
        </w:rPr>
        <w:t xml:space="preserve"> entregar vía Sistema de Acceso a la Información Mexiquense (</w:t>
      </w:r>
      <w:r w:rsidRPr="00106F79">
        <w:rPr>
          <w:rFonts w:ascii="Palatino Linotype" w:eastAsia="MS Mincho" w:hAnsi="Palatino Linotype" w:cs="Times New Roman"/>
          <w:b/>
          <w:color w:val="000000" w:themeColor="text1"/>
        </w:rPr>
        <w:t>SAIMEX</w:t>
      </w:r>
      <w:r w:rsidRPr="00106F79">
        <w:rPr>
          <w:rFonts w:ascii="Palatino Linotype" w:eastAsia="MS Mincho" w:hAnsi="Palatino Linotype" w:cs="Times New Roman"/>
          <w:color w:val="000000" w:themeColor="text1"/>
        </w:rPr>
        <w:t>)</w:t>
      </w:r>
      <w:r w:rsidR="001B2FBF" w:rsidRPr="00106F79">
        <w:rPr>
          <w:rFonts w:ascii="Palatino Linotype" w:eastAsia="MS Mincho" w:hAnsi="Palatino Linotype" w:cs="Times New Roman"/>
          <w:color w:val="000000" w:themeColor="text1"/>
        </w:rPr>
        <w:t>, la siguiente información</w:t>
      </w:r>
      <w:r w:rsidRPr="00106F79">
        <w:rPr>
          <w:rFonts w:ascii="Palatino Linotype" w:hAnsi="Palatino Linotype" w:cs="Arial"/>
        </w:rPr>
        <w:t>:</w:t>
      </w:r>
    </w:p>
    <w:p w:rsidR="000D2CE3" w:rsidRPr="00106F79" w:rsidRDefault="000D2CE3" w:rsidP="00CB535E">
      <w:pPr>
        <w:spacing w:line="360" w:lineRule="auto"/>
        <w:jc w:val="both"/>
        <w:rPr>
          <w:rFonts w:ascii="Palatino Linotype" w:hAnsi="Palatino Linotype" w:cs="Arial"/>
        </w:rPr>
      </w:pPr>
    </w:p>
    <w:p w:rsidR="00431865" w:rsidRPr="00106F79" w:rsidRDefault="005B0B23" w:rsidP="00CE0A11">
      <w:pPr>
        <w:pStyle w:val="Prrafodelista"/>
        <w:numPr>
          <w:ilvl w:val="0"/>
          <w:numId w:val="21"/>
        </w:numPr>
        <w:spacing w:line="360" w:lineRule="auto"/>
        <w:ind w:right="709"/>
        <w:jc w:val="both"/>
        <w:rPr>
          <w:rFonts w:ascii="Palatino Linotype" w:eastAsia="Palatino Linotype" w:hAnsi="Palatino Linotype" w:cs="Palatino Linotype"/>
          <w:b/>
          <w:color w:val="000000"/>
        </w:rPr>
      </w:pPr>
      <w:r w:rsidRPr="00106F79">
        <w:rPr>
          <w:rFonts w:ascii="Palatino Linotype" w:hAnsi="Palatino Linotype"/>
          <w:b/>
          <w:color w:val="000000"/>
        </w:rPr>
        <w:t>L</w:t>
      </w:r>
      <w:r w:rsidR="00CE0A11" w:rsidRPr="00106F79">
        <w:rPr>
          <w:rFonts w:ascii="Palatino Linotype" w:hAnsi="Palatino Linotype"/>
          <w:b/>
          <w:color w:val="000000"/>
        </w:rPr>
        <w:t>istado de asistentes a la Primera Sesión Extraordinaria del Comité de Planeación para el Desarrollo Municipal de Toluca, entregado en respuesta a la Solicitud de Información 03219/TOLUCA/IP/2025</w:t>
      </w:r>
      <w:r w:rsidRPr="00106F79">
        <w:rPr>
          <w:rFonts w:ascii="Palatino Linotype" w:hAnsi="Palatino Linotype"/>
          <w:b/>
          <w:color w:val="000000"/>
        </w:rPr>
        <w:t>, en correcta versión pública</w:t>
      </w:r>
      <w:r w:rsidR="00CE0A11" w:rsidRPr="00106F79">
        <w:rPr>
          <w:rFonts w:ascii="Palatino Linotype" w:hAnsi="Palatino Linotype"/>
          <w:b/>
          <w:color w:val="000000"/>
        </w:rPr>
        <w:t>; y</w:t>
      </w:r>
    </w:p>
    <w:p w:rsidR="00834448" w:rsidRPr="00106F79" w:rsidRDefault="00834448" w:rsidP="00834448">
      <w:pPr>
        <w:pStyle w:val="Prrafodelista"/>
        <w:spacing w:line="360" w:lineRule="auto"/>
        <w:ind w:left="778" w:right="709"/>
        <w:jc w:val="both"/>
        <w:rPr>
          <w:rFonts w:ascii="Palatino Linotype" w:eastAsia="Palatino Linotype" w:hAnsi="Palatino Linotype" w:cs="Palatino Linotype"/>
          <w:b/>
          <w:color w:val="000000"/>
        </w:rPr>
      </w:pPr>
    </w:p>
    <w:p w:rsidR="00431865" w:rsidRPr="00106F79" w:rsidRDefault="00CE0A11" w:rsidP="00E229A6">
      <w:pPr>
        <w:pStyle w:val="Prrafodelista"/>
        <w:numPr>
          <w:ilvl w:val="0"/>
          <w:numId w:val="21"/>
        </w:numPr>
        <w:spacing w:line="360" w:lineRule="auto"/>
        <w:ind w:right="709"/>
        <w:jc w:val="both"/>
        <w:rPr>
          <w:rFonts w:ascii="Palatino Linotype" w:eastAsia="Palatino Linotype" w:hAnsi="Palatino Linotype" w:cs="Palatino Linotype"/>
          <w:b/>
          <w:color w:val="000000"/>
        </w:rPr>
      </w:pPr>
      <w:r w:rsidRPr="00106F79">
        <w:rPr>
          <w:rFonts w:ascii="Palatino Linotype" w:hAnsi="Palatino Linotype"/>
          <w:b/>
          <w:color w:val="000000"/>
        </w:rPr>
        <w:lastRenderedPageBreak/>
        <w:t>Docum</w:t>
      </w:r>
      <w:r w:rsidR="00911251" w:rsidRPr="00106F79">
        <w:rPr>
          <w:rFonts w:ascii="Palatino Linotype" w:hAnsi="Palatino Linotype"/>
          <w:b/>
          <w:color w:val="000000"/>
        </w:rPr>
        <w:t>ento en que conste o se advierta</w:t>
      </w:r>
      <w:r w:rsidRPr="00106F79">
        <w:rPr>
          <w:rFonts w:ascii="Palatino Linotype" w:hAnsi="Palatino Linotype"/>
          <w:b/>
          <w:color w:val="000000"/>
        </w:rPr>
        <w:t xml:space="preserve"> el sitio</w:t>
      </w:r>
      <w:r w:rsidR="00911251" w:rsidRPr="00106F79">
        <w:rPr>
          <w:rFonts w:ascii="Palatino Linotype" w:hAnsi="Palatino Linotype"/>
          <w:b/>
          <w:color w:val="000000"/>
        </w:rPr>
        <w:t>, canal</w:t>
      </w:r>
      <w:r w:rsidRPr="00106F79">
        <w:rPr>
          <w:rFonts w:ascii="Palatino Linotype" w:hAnsi="Palatino Linotype"/>
          <w:b/>
          <w:color w:val="000000"/>
        </w:rPr>
        <w:t xml:space="preserve"> o</w:t>
      </w:r>
      <w:r w:rsidR="00E229A6" w:rsidRPr="00106F79">
        <w:rPr>
          <w:rFonts w:ascii="Palatino Linotype" w:hAnsi="Palatino Linotype"/>
          <w:b/>
          <w:color w:val="000000"/>
        </w:rPr>
        <w:t>,</w:t>
      </w:r>
      <w:r w:rsidRPr="00106F79">
        <w:rPr>
          <w:rFonts w:ascii="Palatino Linotype" w:hAnsi="Palatino Linotype"/>
          <w:b/>
          <w:color w:val="000000"/>
        </w:rPr>
        <w:t xml:space="preserve"> enlace</w:t>
      </w:r>
      <w:r w:rsidR="00E229A6" w:rsidRPr="00106F79">
        <w:rPr>
          <w:rFonts w:ascii="Palatino Linotype" w:hAnsi="Palatino Linotype"/>
          <w:b/>
          <w:color w:val="000000"/>
        </w:rPr>
        <w:t>,</w:t>
      </w:r>
      <w:r w:rsidRPr="00106F79">
        <w:rPr>
          <w:rFonts w:ascii="Palatino Linotype" w:hAnsi="Palatino Linotype"/>
          <w:b/>
          <w:color w:val="000000"/>
        </w:rPr>
        <w:t xml:space="preserve"> en que se puedan</w:t>
      </w:r>
      <w:r w:rsidR="00911251" w:rsidRPr="00106F79">
        <w:rPr>
          <w:rFonts w:ascii="Palatino Linotype" w:hAnsi="Palatino Linotype"/>
          <w:b/>
          <w:color w:val="000000"/>
        </w:rPr>
        <w:t xml:space="preserve"> ver las transmisiones de los comités </w:t>
      </w:r>
      <w:r w:rsidR="00E229A6" w:rsidRPr="00106F79">
        <w:rPr>
          <w:rFonts w:ascii="Palatino Linotype" w:hAnsi="Palatino Linotype"/>
          <w:b/>
          <w:color w:val="000000"/>
        </w:rPr>
        <w:t>del gobierno municipal de Toluca, al 03 de junio de 2025, de ser el caso en versión pública.</w:t>
      </w:r>
    </w:p>
    <w:p w:rsidR="006C6584" w:rsidRPr="00106F79" w:rsidRDefault="006C6584" w:rsidP="00CB535E">
      <w:pPr>
        <w:pStyle w:val="Prrafodelista"/>
        <w:spacing w:line="360" w:lineRule="auto"/>
        <w:ind w:left="778" w:right="709"/>
        <w:jc w:val="both"/>
        <w:rPr>
          <w:rFonts w:ascii="Palatino Linotype" w:eastAsia="Palatino Linotype" w:hAnsi="Palatino Linotype" w:cs="Palatino Linotype"/>
          <w:b/>
        </w:rPr>
      </w:pPr>
    </w:p>
    <w:p w:rsidR="002E1E94" w:rsidRPr="00106F79" w:rsidRDefault="002E1E94" w:rsidP="002E1E94">
      <w:pPr>
        <w:spacing w:line="360" w:lineRule="auto"/>
        <w:jc w:val="both"/>
        <w:rPr>
          <w:rFonts w:ascii="Palatino Linotype" w:eastAsia="Palatino Linotype" w:hAnsi="Palatino Linotype" w:cs="Palatino Linotype"/>
          <w:b/>
          <w:color w:val="000000"/>
        </w:rPr>
      </w:pPr>
      <w:r w:rsidRPr="00106F79">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w:t>
      </w:r>
      <w:r w:rsidRPr="00106F79">
        <w:rPr>
          <w:rFonts w:ascii="Palatino Linotype" w:eastAsia="Palatino Linotype" w:hAnsi="Palatino Linotype" w:cs="Palatino Linotype"/>
        </w:rPr>
        <w:t>razones</w:t>
      </w:r>
      <w:r w:rsidRPr="00106F79">
        <w:rPr>
          <w:rFonts w:ascii="Palatino Linotype" w:eastAsia="Calibri" w:hAnsi="Palatino Linotype" w:cs="Arial"/>
        </w:rPr>
        <w:t xml:space="preserve"> sobre los datos que se supriman o eliminen dentro del soporte documental respectivo objeto de las versiones públicas que se formulen y se ponga a disposición de la parte Recurrente.</w:t>
      </w:r>
    </w:p>
    <w:p w:rsidR="002E1E94" w:rsidRPr="00106F79" w:rsidRDefault="002E1E94" w:rsidP="00CB535E">
      <w:pPr>
        <w:spacing w:line="360" w:lineRule="auto"/>
        <w:jc w:val="both"/>
        <w:rPr>
          <w:rFonts w:ascii="Palatino Linotype" w:eastAsia="Palatino Linotype" w:hAnsi="Palatino Linotype" w:cs="Palatino Linotype"/>
          <w:color w:val="000000"/>
        </w:rPr>
      </w:pPr>
    </w:p>
    <w:p w:rsidR="00530D63" w:rsidRPr="00106F79" w:rsidRDefault="002B1C7B" w:rsidP="00CB535E">
      <w:pPr>
        <w:spacing w:line="360" w:lineRule="auto"/>
        <w:jc w:val="both"/>
        <w:rPr>
          <w:rFonts w:ascii="Palatino Linotype" w:eastAsia="Palatino Linotype" w:hAnsi="Palatino Linotype" w:cs="Palatino Linotype"/>
        </w:rPr>
      </w:pPr>
      <w:r w:rsidRPr="00106F79">
        <w:rPr>
          <w:rFonts w:ascii="Palatino Linotype" w:eastAsia="Palatino Linotype" w:hAnsi="Palatino Linotype" w:cs="Palatino Linotype"/>
          <w:color w:val="000000"/>
        </w:rPr>
        <w:t xml:space="preserve">Para el caso de </w:t>
      </w:r>
      <w:r w:rsidR="005B0B23" w:rsidRPr="00106F79">
        <w:rPr>
          <w:rFonts w:ascii="Palatino Linotype" w:eastAsia="Palatino Linotype" w:hAnsi="Palatino Linotype" w:cs="Palatino Linotype"/>
          <w:color w:val="000000"/>
        </w:rPr>
        <w:t xml:space="preserve">que lo ordenado en el </w:t>
      </w:r>
      <w:r w:rsidR="005B0B23" w:rsidRPr="00106F79">
        <w:rPr>
          <w:rFonts w:ascii="Palatino Linotype" w:eastAsia="Palatino Linotype" w:hAnsi="Palatino Linotype" w:cs="Palatino Linotype"/>
          <w:b/>
          <w:color w:val="000000"/>
        </w:rPr>
        <w:t>inciso a)</w:t>
      </w:r>
      <w:r w:rsidR="005B0B23" w:rsidRPr="00106F79">
        <w:rPr>
          <w:rFonts w:ascii="Palatino Linotype" w:eastAsia="Palatino Linotype" w:hAnsi="Palatino Linotype" w:cs="Palatino Linotype"/>
          <w:color w:val="000000"/>
        </w:rPr>
        <w:t xml:space="preserve"> ya se encuentre en correcta versión pública, bastará con entregar </w:t>
      </w:r>
      <w:r w:rsidR="005B0B23" w:rsidRPr="00106F79">
        <w:rPr>
          <w:rFonts w:ascii="Palatino Linotype" w:eastAsia="Calibri" w:hAnsi="Palatino Linotype" w:cs="Arial"/>
        </w:rPr>
        <w:t xml:space="preserve">el Acuerdo del Comité de Transparencia en el que de manera fundada y motivada se sustente la clasificación de los datos protegidos; para el caso de </w:t>
      </w:r>
      <w:r w:rsidRPr="00106F79">
        <w:rPr>
          <w:rFonts w:ascii="Palatino Linotype" w:eastAsia="Palatino Linotype" w:hAnsi="Palatino Linotype" w:cs="Palatino Linotype"/>
          <w:color w:val="000000"/>
        </w:rPr>
        <w:t xml:space="preserve">no contar con lo ordenado en el </w:t>
      </w:r>
      <w:r w:rsidRPr="00106F79">
        <w:rPr>
          <w:rFonts w:ascii="Palatino Linotype" w:eastAsia="Palatino Linotype" w:hAnsi="Palatino Linotype" w:cs="Palatino Linotype"/>
          <w:b/>
          <w:color w:val="000000"/>
        </w:rPr>
        <w:t xml:space="preserve">inciso </w:t>
      </w:r>
      <w:r w:rsidR="004E457A" w:rsidRPr="00106F79">
        <w:rPr>
          <w:rFonts w:ascii="Palatino Linotype" w:eastAsia="Palatino Linotype" w:hAnsi="Palatino Linotype" w:cs="Palatino Linotype"/>
          <w:b/>
          <w:color w:val="000000"/>
        </w:rPr>
        <w:t xml:space="preserve">b) </w:t>
      </w:r>
      <w:r w:rsidRPr="00106F79">
        <w:rPr>
          <w:rFonts w:ascii="Palatino Linotype" w:eastAsia="Palatino Linotype" w:hAnsi="Palatino Linotype" w:cs="Palatino Linotype"/>
          <w:color w:val="000000"/>
        </w:rPr>
        <w:t xml:space="preserve">bastará que el </w:t>
      </w:r>
      <w:r w:rsidRPr="00106F79">
        <w:rPr>
          <w:rFonts w:ascii="Palatino Linotype" w:eastAsia="Palatino Linotype" w:hAnsi="Palatino Linotype" w:cs="Palatino Linotype"/>
          <w:b/>
          <w:color w:val="000000"/>
        </w:rPr>
        <w:t>SUJETO OBLIGADO</w:t>
      </w:r>
      <w:r w:rsidRPr="00106F79">
        <w:rPr>
          <w:rFonts w:ascii="Palatino Linotype" w:eastAsia="Palatino Linotype" w:hAnsi="Palatino Linotype" w:cs="Palatino Linotype"/>
          <w:color w:val="000000"/>
        </w:rPr>
        <w:t xml:space="preserve"> lo haga del conocimiento de la parte </w:t>
      </w:r>
      <w:r w:rsidRPr="00106F79">
        <w:rPr>
          <w:rFonts w:ascii="Palatino Linotype" w:eastAsia="Palatino Linotype" w:hAnsi="Palatino Linotype" w:cs="Palatino Linotype"/>
          <w:b/>
          <w:color w:val="000000"/>
        </w:rPr>
        <w:t>RECURRENTE</w:t>
      </w:r>
      <w:r w:rsidRPr="00106F79">
        <w:rPr>
          <w:rFonts w:ascii="Palatino Linotype" w:eastAsia="Palatino Linotype" w:hAnsi="Palatino Linotype" w:cs="Palatino Linotype"/>
          <w:color w:val="000000"/>
        </w:rPr>
        <w:t xml:space="preserve"> al momento de dar cumplimiento a la presente Resolución en términos del artículo 19 párrafo segundo de la</w:t>
      </w:r>
      <w:r w:rsidRPr="00106F79">
        <w:rPr>
          <w:rFonts w:ascii="Palatino Linotype" w:eastAsia="Palatino Linotype" w:hAnsi="Palatino Linotype" w:cs="Palatino Linotype"/>
        </w:rPr>
        <w:t xml:space="preserve"> Ley de Transparencia y Acceso a la Información Pública del Estado de México y Municipios.</w:t>
      </w:r>
    </w:p>
    <w:p w:rsidR="00E229A6" w:rsidRPr="00106F79" w:rsidRDefault="00E229A6" w:rsidP="00CB535E">
      <w:pPr>
        <w:spacing w:line="360" w:lineRule="auto"/>
        <w:jc w:val="both"/>
        <w:rPr>
          <w:rFonts w:ascii="Palatino Linotype" w:eastAsia="Palatino Linotype" w:hAnsi="Palatino Linotype" w:cs="Palatino Linotype"/>
        </w:rPr>
      </w:pPr>
    </w:p>
    <w:p w:rsidR="00063A2F" w:rsidRPr="00106F79" w:rsidRDefault="00063A2F" w:rsidP="00CB535E">
      <w:pPr>
        <w:spacing w:line="360" w:lineRule="auto"/>
        <w:ind w:right="51"/>
        <w:jc w:val="both"/>
        <w:rPr>
          <w:rFonts w:ascii="Palatino Linotype" w:eastAsia="Palatino Linotype" w:hAnsi="Palatino Linotype" w:cs="Palatino Linotype"/>
        </w:rPr>
      </w:pPr>
      <w:r w:rsidRPr="00106F79">
        <w:rPr>
          <w:rFonts w:ascii="Palatino Linotype" w:eastAsia="Palatino Linotype" w:hAnsi="Palatino Linotype" w:cs="Palatino Linotype"/>
          <w:b/>
        </w:rPr>
        <w:t xml:space="preserve">TERCERO. Notifíquese </w:t>
      </w:r>
      <w:r w:rsidRPr="00106F79">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106F79">
        <w:rPr>
          <w:rFonts w:ascii="Palatino Linotype" w:eastAsia="Palatino Linotype" w:hAnsi="Palatino Linotype" w:cs="Palatino Linotype"/>
          <w:b/>
        </w:rPr>
        <w:t>dé cumplimiento a lo ordenado dentro del plazo de diez días hábiles,</w:t>
      </w:r>
      <w:r w:rsidRPr="00106F79">
        <w:rPr>
          <w:rFonts w:ascii="Palatino Linotype" w:eastAsia="Palatino Linotype" w:hAnsi="Palatino Linotype" w:cs="Palatino Linotype"/>
        </w:rPr>
        <w:t xml:space="preserve"> </w:t>
      </w:r>
      <w:r w:rsidRPr="00106F79">
        <w:rPr>
          <w:rFonts w:ascii="Palatino Linotype" w:eastAsia="Palatino Linotype" w:hAnsi="Palatino Linotype" w:cs="Palatino Linotype"/>
        </w:rPr>
        <w:lastRenderedPageBreak/>
        <w:t>e informe a este Instituto en un plazo de tres días hábiles siguientes sobre el cumplimiento dado a la presente y, se le apercibe que en caso de</w:t>
      </w:r>
      <w:r w:rsidR="00530D63" w:rsidRPr="00106F79">
        <w:rPr>
          <w:rFonts w:ascii="Palatino Linotype" w:eastAsia="Palatino Linotype" w:hAnsi="Palatino Linotype" w:cs="Palatino Linotype"/>
        </w:rPr>
        <w:t xml:space="preserve"> negarse a cumplir la presente R</w:t>
      </w:r>
      <w:r w:rsidRPr="00106F79">
        <w:rPr>
          <w:rFonts w:ascii="Palatino Linotype" w:eastAsia="Palatino Linotype" w:hAnsi="Palatino Linotype" w:cs="Palatino Linotype"/>
        </w:rPr>
        <w:t>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B55FC" w:rsidRPr="00106F79" w:rsidRDefault="007B55FC" w:rsidP="00CB535E">
      <w:pPr>
        <w:spacing w:line="360" w:lineRule="auto"/>
        <w:ind w:right="51"/>
        <w:jc w:val="both"/>
        <w:rPr>
          <w:rFonts w:ascii="Palatino Linotype" w:eastAsia="Palatino Linotype" w:hAnsi="Palatino Linotype" w:cs="Palatino Linotype"/>
        </w:rPr>
      </w:pPr>
    </w:p>
    <w:p w:rsidR="00063A2F" w:rsidRPr="00106F79" w:rsidRDefault="00063A2F" w:rsidP="00CB535E">
      <w:pPr>
        <w:spacing w:line="360" w:lineRule="auto"/>
        <w:ind w:right="51"/>
        <w:jc w:val="both"/>
        <w:rPr>
          <w:rFonts w:ascii="Palatino Linotype" w:eastAsia="Palatino Linotype" w:hAnsi="Palatino Linotype" w:cs="Palatino Linotype"/>
        </w:rPr>
      </w:pPr>
      <w:r w:rsidRPr="00106F79">
        <w:rPr>
          <w:rFonts w:ascii="Palatino Linotype" w:eastAsia="Palatino Linotype" w:hAnsi="Palatino Linotype" w:cs="Palatino Linotype"/>
          <w:b/>
        </w:rPr>
        <w:t xml:space="preserve">CUARTO. </w:t>
      </w:r>
      <w:r w:rsidRPr="00106F79">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106F79">
        <w:rPr>
          <w:rFonts w:ascii="Palatino Linotype" w:eastAsia="Palatino Linotype" w:hAnsi="Palatino Linotype" w:cs="Palatino Linotype"/>
          <w:b/>
        </w:rPr>
        <w:t>SUJETO OBLIGADO</w:t>
      </w:r>
      <w:r w:rsidRPr="00106F79">
        <w:rPr>
          <w:rFonts w:ascii="Palatino Linotype" w:eastAsia="Palatino Linotype" w:hAnsi="Palatino Linotype" w:cs="Palatino Linotype"/>
        </w:rPr>
        <w:t xml:space="preserve"> de manera fundada y motivada, podrá solicitar una ampliación de plazo para el cumplimiento de la presente Resolución.</w:t>
      </w:r>
    </w:p>
    <w:p w:rsidR="00063A2F" w:rsidRPr="00106F79" w:rsidRDefault="00063A2F" w:rsidP="00CB535E">
      <w:pPr>
        <w:spacing w:line="360" w:lineRule="auto"/>
        <w:ind w:right="51"/>
        <w:jc w:val="both"/>
        <w:rPr>
          <w:rFonts w:ascii="Palatino Linotype" w:eastAsia="Palatino Linotype" w:hAnsi="Palatino Linotype" w:cs="Palatino Linotype"/>
        </w:rPr>
      </w:pPr>
    </w:p>
    <w:p w:rsidR="00063A2F" w:rsidRPr="00106F79" w:rsidRDefault="00063A2F" w:rsidP="00CB535E">
      <w:pPr>
        <w:tabs>
          <w:tab w:val="left" w:pos="8080"/>
        </w:tabs>
        <w:spacing w:line="360" w:lineRule="auto"/>
        <w:ind w:right="51"/>
        <w:jc w:val="both"/>
        <w:rPr>
          <w:rFonts w:ascii="Palatino Linotype" w:eastAsia="Palatino Linotype" w:hAnsi="Palatino Linotype" w:cs="Palatino Linotype"/>
        </w:rPr>
      </w:pPr>
      <w:bookmarkStart w:id="8" w:name="_heading=h.lnxbz9" w:colFirst="0" w:colLast="0"/>
      <w:bookmarkEnd w:id="8"/>
      <w:r w:rsidRPr="00106F79">
        <w:rPr>
          <w:rFonts w:ascii="Palatino Linotype" w:eastAsia="Palatino Linotype" w:hAnsi="Palatino Linotype" w:cs="Palatino Linotype"/>
          <w:b/>
        </w:rPr>
        <w:t xml:space="preserve">QUINTO. </w:t>
      </w:r>
      <w:r w:rsidRPr="00106F79">
        <w:rPr>
          <w:rFonts w:ascii="Palatino Linotype" w:eastAsia="Palatino Linotype" w:hAnsi="Palatino Linotype" w:cs="Palatino Linotype"/>
        </w:rPr>
        <w:t xml:space="preserve">Notifíquese al </w:t>
      </w:r>
      <w:r w:rsidRPr="00106F79">
        <w:rPr>
          <w:rFonts w:ascii="Palatino Linotype" w:eastAsia="Palatino Linotype" w:hAnsi="Palatino Linotype" w:cs="Palatino Linotype"/>
          <w:b/>
        </w:rPr>
        <w:t>RECURRENTE</w:t>
      </w:r>
      <w:r w:rsidRPr="00106F79">
        <w:rPr>
          <w:rFonts w:ascii="Palatino Linotype" w:eastAsia="Palatino Linotype" w:hAnsi="Palatino Linotype" w:cs="Palatino Linotype"/>
        </w:rPr>
        <w:t xml:space="preserve"> la presente Resolución, vía </w:t>
      </w:r>
      <w:r w:rsidRPr="00106F79">
        <w:rPr>
          <w:rFonts w:ascii="Palatino Linotype" w:eastAsia="Palatino Linotype" w:hAnsi="Palatino Linotype" w:cs="Palatino Linotype"/>
          <w:b/>
        </w:rPr>
        <w:t>SAIMEX</w:t>
      </w:r>
      <w:r w:rsidRPr="00106F79">
        <w:rPr>
          <w:rFonts w:ascii="Palatino Linotype" w:eastAsia="Palatino Linotype" w:hAnsi="Palatino Linotype" w:cs="Palatino Linotype"/>
        </w:rPr>
        <w:t>.</w:t>
      </w:r>
    </w:p>
    <w:p w:rsidR="00060729" w:rsidRPr="00106F79" w:rsidRDefault="00060729" w:rsidP="00CB535E">
      <w:pPr>
        <w:tabs>
          <w:tab w:val="left" w:pos="8080"/>
        </w:tabs>
        <w:spacing w:line="360" w:lineRule="auto"/>
        <w:ind w:right="51"/>
        <w:jc w:val="both"/>
        <w:rPr>
          <w:rFonts w:ascii="Palatino Linotype" w:eastAsia="Palatino Linotype" w:hAnsi="Palatino Linotype" w:cs="Palatino Linotype"/>
        </w:rPr>
      </w:pPr>
    </w:p>
    <w:p w:rsidR="00063A2F" w:rsidRPr="00106F79" w:rsidRDefault="00063A2F" w:rsidP="00CB535E">
      <w:pPr>
        <w:shd w:val="clear" w:color="auto" w:fill="FFFFFF"/>
        <w:spacing w:line="360" w:lineRule="auto"/>
        <w:ind w:right="51"/>
        <w:jc w:val="both"/>
        <w:rPr>
          <w:rFonts w:ascii="Palatino Linotype" w:eastAsia="Palatino Linotype" w:hAnsi="Palatino Linotype" w:cs="Palatino Linotype"/>
        </w:rPr>
      </w:pPr>
      <w:r w:rsidRPr="00106F79">
        <w:rPr>
          <w:rFonts w:ascii="Palatino Linotype" w:eastAsia="Palatino Linotype" w:hAnsi="Palatino Linotype" w:cs="Palatino Linotype"/>
          <w:b/>
        </w:rPr>
        <w:t xml:space="preserve">SEXTO. </w:t>
      </w:r>
      <w:r w:rsidRPr="00106F79">
        <w:rPr>
          <w:rFonts w:ascii="Palatino Linotype" w:eastAsia="Palatino Linotype" w:hAnsi="Palatino Linotype" w:cs="Palatino Linotype"/>
        </w:rPr>
        <w:t>Se hace del conocimiento del</w:t>
      </w:r>
      <w:r w:rsidRPr="00106F79">
        <w:rPr>
          <w:rFonts w:ascii="Palatino Linotype" w:eastAsia="Palatino Linotype" w:hAnsi="Palatino Linotype" w:cs="Palatino Linotype"/>
          <w:b/>
        </w:rPr>
        <w:t xml:space="preserve"> RECURRENTE </w:t>
      </w:r>
      <w:r w:rsidRPr="00106F79">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E229A6" w:rsidRPr="00106F79" w:rsidRDefault="00E229A6" w:rsidP="00CB535E">
      <w:pPr>
        <w:shd w:val="clear" w:color="auto" w:fill="FFFFFF"/>
        <w:spacing w:line="360" w:lineRule="auto"/>
        <w:ind w:right="51"/>
        <w:jc w:val="both"/>
        <w:rPr>
          <w:rFonts w:ascii="Palatino Linotype" w:eastAsia="Palatino Linotype" w:hAnsi="Palatino Linotype" w:cs="Palatino Linotype"/>
        </w:rPr>
      </w:pPr>
    </w:p>
    <w:p w:rsidR="007B55FC" w:rsidRPr="00106F79" w:rsidRDefault="007B55FC" w:rsidP="007B55FC">
      <w:pPr>
        <w:spacing w:before="240" w:after="240" w:line="360" w:lineRule="auto"/>
        <w:ind w:firstLine="1"/>
        <w:jc w:val="both"/>
        <w:rPr>
          <w:rFonts w:ascii="Palatino Linotype" w:hAnsi="Palatino Linotype"/>
        </w:rPr>
      </w:pPr>
      <w:bookmarkStart w:id="9" w:name="_Hlk99014733"/>
      <w:r w:rsidRPr="00106F79">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106F79">
        <w:rPr>
          <w:rFonts w:ascii="Palatino Linotype" w:hAnsi="Palatino Linotype" w:cs="Palatino Linotype"/>
        </w:rPr>
        <w:lastRenderedPageBreak/>
        <w:t xml:space="preserve">SHARON CRISTINA MORALES MARTÍNEZ, LUIS GUSTAVO PARRA NORIEGA Y GUADALUPE RAMÍREZ PEÑA; EN LA DÉCIMA SESIÓN ORDINARIA, CELEBRADA EL DIECINUEVE (19) DE MARZO DE DOS MIL VEINTISÉIS, ANTE EL SECRETARIO TÉCNICO DEL PLENO </w:t>
      </w:r>
      <w:r w:rsidRPr="00106F79">
        <w:rPr>
          <w:rFonts w:ascii="Palatino Linotype" w:hAnsi="Palatino Linotype" w:cs="Palatino Linotype"/>
          <w:color w:val="000000" w:themeColor="text1"/>
        </w:rPr>
        <w:t>ALEXIS TAPIA RAMÍREZ.</w:t>
      </w:r>
    </w:p>
    <w:bookmarkEnd w:id="9"/>
    <w:p w:rsidR="00E31311" w:rsidRPr="00106F79" w:rsidRDefault="00E31311" w:rsidP="00CB535E">
      <w:pPr>
        <w:spacing w:line="360" w:lineRule="auto"/>
        <w:jc w:val="both"/>
        <w:rPr>
          <w:rFonts w:ascii="Palatino Linotype" w:eastAsia="Palatino Linotype" w:hAnsi="Palatino Linotype" w:cs="Palatino Linotype"/>
        </w:rPr>
      </w:pPr>
    </w:p>
    <w:p w:rsidR="00E31311" w:rsidRPr="00106F79" w:rsidRDefault="00E31311" w:rsidP="00CB535E">
      <w:pPr>
        <w:spacing w:line="360" w:lineRule="auto"/>
        <w:jc w:val="both"/>
        <w:rPr>
          <w:rFonts w:ascii="Palatino Linotype" w:eastAsia="Palatino Linotype" w:hAnsi="Palatino Linotype" w:cs="Palatino Linotype"/>
        </w:rPr>
      </w:pPr>
    </w:p>
    <w:p w:rsidR="00E31311" w:rsidRPr="00106F79" w:rsidRDefault="00E31311" w:rsidP="00CB535E">
      <w:pPr>
        <w:spacing w:line="360" w:lineRule="auto"/>
        <w:jc w:val="both"/>
        <w:rPr>
          <w:rFonts w:ascii="Palatino Linotype" w:eastAsia="Palatino Linotype" w:hAnsi="Palatino Linotype" w:cs="Palatino Linotype"/>
        </w:rPr>
      </w:pPr>
    </w:p>
    <w:p w:rsidR="00E31311" w:rsidRPr="00106F79" w:rsidRDefault="00E31311" w:rsidP="00CB535E">
      <w:pPr>
        <w:spacing w:line="360" w:lineRule="auto"/>
        <w:rPr>
          <w:rFonts w:ascii="Palatino Linotype" w:eastAsia="Palatino Linotype" w:hAnsi="Palatino Linotype" w:cs="Palatino Linotype"/>
        </w:rPr>
      </w:pPr>
    </w:p>
    <w:p w:rsidR="00E31311" w:rsidRPr="00106F79" w:rsidRDefault="00E31311" w:rsidP="00CB535E">
      <w:pPr>
        <w:spacing w:line="360" w:lineRule="auto"/>
        <w:rPr>
          <w:rFonts w:ascii="Palatino Linotype" w:eastAsia="Palatino Linotype" w:hAnsi="Palatino Linotype" w:cs="Palatino Linotype"/>
        </w:rPr>
      </w:pPr>
    </w:p>
    <w:p w:rsidR="00E31311" w:rsidRPr="00106F79" w:rsidRDefault="00E31311" w:rsidP="00CB535E">
      <w:pPr>
        <w:spacing w:line="360" w:lineRule="auto"/>
        <w:rPr>
          <w:rFonts w:ascii="Palatino Linotype" w:eastAsia="Palatino Linotype" w:hAnsi="Palatino Linotype" w:cs="Palatino Linotype"/>
        </w:rPr>
      </w:pPr>
    </w:p>
    <w:p w:rsidR="00E31311" w:rsidRPr="00106F79" w:rsidRDefault="00E31311" w:rsidP="00CB535E">
      <w:pPr>
        <w:spacing w:line="360" w:lineRule="auto"/>
        <w:rPr>
          <w:rFonts w:ascii="Palatino Linotype" w:eastAsia="Palatino Linotype" w:hAnsi="Palatino Linotype" w:cs="Palatino Linotype"/>
        </w:rPr>
      </w:pPr>
    </w:p>
    <w:p w:rsidR="00E31311" w:rsidRPr="00106F79" w:rsidRDefault="00E31311" w:rsidP="00CB535E">
      <w:pPr>
        <w:spacing w:line="360" w:lineRule="auto"/>
        <w:rPr>
          <w:rFonts w:ascii="Palatino Linotype" w:eastAsia="Palatino Linotype" w:hAnsi="Palatino Linotype" w:cs="Palatino Linotype"/>
        </w:rPr>
      </w:pPr>
    </w:p>
    <w:p w:rsidR="00E31311" w:rsidRPr="00106F79" w:rsidRDefault="00E31311" w:rsidP="00CB535E">
      <w:pPr>
        <w:spacing w:line="360" w:lineRule="auto"/>
        <w:rPr>
          <w:rFonts w:ascii="Palatino Linotype" w:eastAsia="Palatino Linotype" w:hAnsi="Palatino Linotype" w:cs="Palatino Linotype"/>
        </w:rPr>
      </w:pPr>
    </w:p>
    <w:p w:rsidR="00E31311" w:rsidRPr="00106F79" w:rsidRDefault="00E31311" w:rsidP="00CB535E">
      <w:pPr>
        <w:spacing w:line="360" w:lineRule="auto"/>
        <w:rPr>
          <w:rFonts w:ascii="Palatino Linotype" w:eastAsia="Palatino Linotype" w:hAnsi="Palatino Linotype" w:cs="Palatino Linotype"/>
        </w:rPr>
      </w:pPr>
    </w:p>
    <w:p w:rsidR="00E31311" w:rsidRPr="00106F79" w:rsidRDefault="00DF6EAE" w:rsidP="00CB535E">
      <w:pPr>
        <w:tabs>
          <w:tab w:val="left" w:pos="3374"/>
        </w:tabs>
        <w:spacing w:line="360" w:lineRule="auto"/>
        <w:rPr>
          <w:rFonts w:ascii="Palatino Linotype" w:eastAsia="Palatino Linotype" w:hAnsi="Palatino Linotype" w:cs="Palatino Linotype"/>
        </w:rPr>
      </w:pPr>
      <w:r w:rsidRPr="00106F79">
        <w:rPr>
          <w:rFonts w:ascii="Palatino Linotype" w:eastAsia="Palatino Linotype" w:hAnsi="Palatino Linotype" w:cs="Palatino Linotype"/>
        </w:rPr>
        <w:tab/>
      </w:r>
    </w:p>
    <w:p w:rsidR="00E31311" w:rsidRPr="00106F79" w:rsidRDefault="00E31311" w:rsidP="00CB535E">
      <w:pPr>
        <w:tabs>
          <w:tab w:val="left" w:pos="3374"/>
        </w:tabs>
        <w:spacing w:line="360" w:lineRule="auto"/>
        <w:rPr>
          <w:rFonts w:ascii="Palatino Linotype" w:eastAsia="Palatino Linotype" w:hAnsi="Palatino Linotype" w:cs="Palatino Linotype"/>
        </w:rPr>
      </w:pPr>
    </w:p>
    <w:p w:rsidR="00E31311" w:rsidRPr="00106F79" w:rsidRDefault="00E31311" w:rsidP="00CB535E">
      <w:pPr>
        <w:tabs>
          <w:tab w:val="left" w:pos="3374"/>
        </w:tabs>
        <w:spacing w:line="360" w:lineRule="auto"/>
        <w:rPr>
          <w:rFonts w:ascii="Palatino Linotype" w:eastAsia="Palatino Linotype" w:hAnsi="Palatino Linotype" w:cs="Palatino Linotype"/>
        </w:rPr>
      </w:pPr>
    </w:p>
    <w:p w:rsidR="00E31311" w:rsidRPr="00106F79" w:rsidRDefault="00E31311" w:rsidP="00CB535E">
      <w:pPr>
        <w:tabs>
          <w:tab w:val="left" w:pos="3374"/>
        </w:tabs>
        <w:spacing w:line="360" w:lineRule="auto"/>
        <w:rPr>
          <w:rFonts w:ascii="Palatino Linotype" w:eastAsia="Palatino Linotype" w:hAnsi="Palatino Linotype" w:cs="Palatino Linotype"/>
        </w:rPr>
      </w:pPr>
    </w:p>
    <w:p w:rsidR="00E31311" w:rsidRPr="00106F79" w:rsidRDefault="00E31311" w:rsidP="00CB535E">
      <w:pPr>
        <w:tabs>
          <w:tab w:val="left" w:pos="3374"/>
        </w:tabs>
        <w:spacing w:line="360" w:lineRule="auto"/>
        <w:rPr>
          <w:rFonts w:ascii="Palatino Linotype" w:eastAsia="Palatino Linotype" w:hAnsi="Palatino Linotype" w:cs="Palatino Linotype"/>
        </w:rPr>
      </w:pPr>
    </w:p>
    <w:p w:rsidR="00E31311" w:rsidRPr="00106F79" w:rsidRDefault="00E31311" w:rsidP="00CB535E">
      <w:pPr>
        <w:tabs>
          <w:tab w:val="left" w:pos="3374"/>
        </w:tabs>
        <w:spacing w:line="360" w:lineRule="auto"/>
        <w:rPr>
          <w:rFonts w:ascii="Palatino Linotype" w:eastAsia="Palatino Linotype" w:hAnsi="Palatino Linotype" w:cs="Palatino Linotype"/>
        </w:rPr>
      </w:pPr>
    </w:p>
    <w:p w:rsidR="00E31311" w:rsidRPr="00106F79" w:rsidRDefault="00E31311" w:rsidP="00CB535E">
      <w:pPr>
        <w:tabs>
          <w:tab w:val="left" w:pos="3374"/>
        </w:tabs>
        <w:spacing w:line="360" w:lineRule="auto"/>
        <w:rPr>
          <w:rFonts w:ascii="Palatino Linotype" w:eastAsia="Palatino Linotype" w:hAnsi="Palatino Linotype" w:cs="Palatino Linotype"/>
        </w:rPr>
      </w:pPr>
    </w:p>
    <w:p w:rsidR="00E31311" w:rsidRPr="00106F79" w:rsidRDefault="00E31311" w:rsidP="00CB535E">
      <w:pPr>
        <w:tabs>
          <w:tab w:val="left" w:pos="3374"/>
        </w:tabs>
        <w:spacing w:line="360" w:lineRule="auto"/>
        <w:rPr>
          <w:rFonts w:ascii="Palatino Linotype" w:eastAsia="Palatino Linotype" w:hAnsi="Palatino Linotype" w:cs="Palatino Linotype"/>
        </w:rPr>
      </w:pPr>
    </w:p>
    <w:p w:rsidR="00E31311" w:rsidRPr="00106F79" w:rsidRDefault="00E31311" w:rsidP="00CB535E">
      <w:pPr>
        <w:tabs>
          <w:tab w:val="left" w:pos="3374"/>
        </w:tabs>
        <w:spacing w:line="360" w:lineRule="auto"/>
        <w:rPr>
          <w:rFonts w:ascii="Palatino Linotype" w:eastAsia="Palatino Linotype" w:hAnsi="Palatino Linotype" w:cs="Palatino Linotype"/>
        </w:rPr>
      </w:pPr>
    </w:p>
    <w:p w:rsidR="00E31311" w:rsidRPr="00106F79" w:rsidRDefault="00E31311" w:rsidP="00CB535E">
      <w:pPr>
        <w:tabs>
          <w:tab w:val="left" w:pos="3374"/>
        </w:tabs>
        <w:spacing w:line="360" w:lineRule="auto"/>
        <w:rPr>
          <w:rFonts w:ascii="Palatino Linotype" w:eastAsia="Palatino Linotype" w:hAnsi="Palatino Linotype" w:cs="Palatino Linotype"/>
        </w:rPr>
      </w:pPr>
    </w:p>
    <w:p w:rsidR="00E31311" w:rsidRPr="00106F79" w:rsidRDefault="00E31311" w:rsidP="00CB535E">
      <w:pPr>
        <w:tabs>
          <w:tab w:val="left" w:pos="3374"/>
        </w:tabs>
        <w:spacing w:line="360" w:lineRule="auto"/>
        <w:rPr>
          <w:rFonts w:ascii="Palatino Linotype" w:eastAsia="Palatino Linotype" w:hAnsi="Palatino Linotype" w:cs="Palatino Linotype"/>
        </w:rPr>
      </w:pPr>
    </w:p>
    <w:p w:rsidR="00E31311" w:rsidRPr="00106F79" w:rsidRDefault="00E31311" w:rsidP="00CB535E">
      <w:pPr>
        <w:tabs>
          <w:tab w:val="left" w:pos="3374"/>
        </w:tabs>
        <w:spacing w:line="360" w:lineRule="auto"/>
        <w:rPr>
          <w:rFonts w:ascii="Palatino Linotype" w:eastAsia="Palatino Linotype" w:hAnsi="Palatino Linotype" w:cs="Palatino Linotype"/>
        </w:rPr>
      </w:pPr>
    </w:p>
    <w:p w:rsidR="00E31311" w:rsidRPr="00106F79" w:rsidRDefault="00E31311" w:rsidP="00CB535E">
      <w:pPr>
        <w:tabs>
          <w:tab w:val="left" w:pos="3374"/>
        </w:tabs>
        <w:spacing w:line="360" w:lineRule="auto"/>
        <w:rPr>
          <w:rFonts w:ascii="Palatino Linotype" w:eastAsia="Palatino Linotype" w:hAnsi="Palatino Linotype" w:cs="Palatino Linotype"/>
        </w:rPr>
      </w:pPr>
    </w:p>
    <w:p w:rsidR="00E31311" w:rsidRPr="00106F79" w:rsidRDefault="00E31311" w:rsidP="00CB535E">
      <w:pPr>
        <w:tabs>
          <w:tab w:val="left" w:pos="3374"/>
        </w:tabs>
        <w:spacing w:line="360" w:lineRule="auto"/>
        <w:rPr>
          <w:rFonts w:ascii="Palatino Linotype" w:eastAsia="Palatino Linotype" w:hAnsi="Palatino Linotype" w:cs="Palatino Linotype"/>
        </w:rPr>
      </w:pPr>
    </w:p>
    <w:p w:rsidR="00E31311" w:rsidRPr="00106F79" w:rsidRDefault="00E31311" w:rsidP="00CB535E">
      <w:pPr>
        <w:tabs>
          <w:tab w:val="left" w:pos="3374"/>
        </w:tabs>
        <w:spacing w:line="360" w:lineRule="auto"/>
        <w:rPr>
          <w:rFonts w:ascii="Palatino Linotype" w:eastAsia="Palatino Linotype" w:hAnsi="Palatino Linotype" w:cs="Palatino Linotype"/>
        </w:rPr>
      </w:pPr>
    </w:p>
    <w:p w:rsidR="00E31311" w:rsidRPr="00106F79" w:rsidRDefault="00E31311" w:rsidP="00CB535E">
      <w:pPr>
        <w:tabs>
          <w:tab w:val="left" w:pos="3374"/>
        </w:tabs>
        <w:spacing w:line="360" w:lineRule="auto"/>
        <w:rPr>
          <w:rFonts w:ascii="Palatino Linotype" w:eastAsia="Palatino Linotype" w:hAnsi="Palatino Linotype" w:cs="Palatino Linotype"/>
        </w:rPr>
      </w:pPr>
    </w:p>
    <w:p w:rsidR="00E31311" w:rsidRPr="00106F79" w:rsidRDefault="00E31311" w:rsidP="00CB535E">
      <w:pPr>
        <w:spacing w:line="360" w:lineRule="auto"/>
        <w:rPr>
          <w:rFonts w:ascii="Palatino Linotype" w:hAnsi="Palatino Linotype"/>
        </w:rPr>
      </w:pPr>
    </w:p>
    <w:sectPr w:rsidR="00E31311" w:rsidRPr="00106F79" w:rsidSect="00106F79">
      <w:headerReference w:type="even" r:id="rId9"/>
      <w:headerReference w:type="default" r:id="rId10"/>
      <w:footerReference w:type="default" r:id="rId11"/>
      <w:headerReference w:type="first" r:id="rId12"/>
      <w:footerReference w:type="first" r:id="rId13"/>
      <w:pgSz w:w="12240" w:h="15840"/>
      <w:pgMar w:top="2694" w:right="758"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D19" w:rsidRDefault="00712D19">
      <w:r>
        <w:separator/>
      </w:r>
    </w:p>
  </w:endnote>
  <w:endnote w:type="continuationSeparator" w:id="0">
    <w:p w:rsidR="00712D19" w:rsidRDefault="0071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A11" w:rsidRDefault="00CE0A1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sidRPr="00106F79">
      <w:rPr>
        <w:rFonts w:ascii="Palatino Linotype" w:eastAsia="Palatino Linotype" w:hAnsi="Palatino Linotype" w:cs="Palatino Linotype"/>
        <w:b/>
        <w:color w:val="000000"/>
        <w:sz w:val="22"/>
        <w:szCs w:val="20"/>
      </w:rPr>
      <w:t xml:space="preserve">Página </w:t>
    </w:r>
    <w:r w:rsidRPr="00106F79">
      <w:rPr>
        <w:rFonts w:ascii="Palatino Linotype" w:eastAsia="Palatino Linotype" w:hAnsi="Palatino Linotype" w:cs="Palatino Linotype"/>
        <w:b/>
        <w:color w:val="000000"/>
        <w:sz w:val="22"/>
        <w:szCs w:val="20"/>
      </w:rPr>
      <w:fldChar w:fldCharType="begin"/>
    </w:r>
    <w:r w:rsidRPr="00106F79">
      <w:rPr>
        <w:rFonts w:ascii="Palatino Linotype" w:eastAsia="Palatino Linotype" w:hAnsi="Palatino Linotype" w:cs="Palatino Linotype"/>
        <w:b/>
        <w:color w:val="000000"/>
        <w:sz w:val="22"/>
        <w:szCs w:val="20"/>
      </w:rPr>
      <w:instrText>PAGE</w:instrText>
    </w:r>
    <w:r w:rsidRPr="00106F79">
      <w:rPr>
        <w:rFonts w:ascii="Palatino Linotype" w:eastAsia="Palatino Linotype" w:hAnsi="Palatino Linotype" w:cs="Palatino Linotype"/>
        <w:b/>
        <w:color w:val="000000"/>
        <w:sz w:val="22"/>
        <w:szCs w:val="20"/>
      </w:rPr>
      <w:fldChar w:fldCharType="separate"/>
    </w:r>
    <w:r w:rsidR="00106F79">
      <w:rPr>
        <w:rFonts w:ascii="Palatino Linotype" w:eastAsia="Palatino Linotype" w:hAnsi="Palatino Linotype" w:cs="Palatino Linotype"/>
        <w:b/>
        <w:noProof/>
        <w:color w:val="000000"/>
        <w:sz w:val="22"/>
        <w:szCs w:val="20"/>
      </w:rPr>
      <w:t>21</w:t>
    </w:r>
    <w:r w:rsidRPr="00106F79">
      <w:rPr>
        <w:rFonts w:ascii="Palatino Linotype" w:eastAsia="Palatino Linotype" w:hAnsi="Palatino Linotype" w:cs="Palatino Linotype"/>
        <w:b/>
        <w:color w:val="000000"/>
        <w:sz w:val="22"/>
        <w:szCs w:val="20"/>
      </w:rPr>
      <w:fldChar w:fldCharType="end"/>
    </w:r>
    <w:r w:rsidRPr="00106F79">
      <w:rPr>
        <w:rFonts w:ascii="Palatino Linotype" w:eastAsia="Palatino Linotype" w:hAnsi="Palatino Linotype" w:cs="Palatino Linotype"/>
        <w:b/>
        <w:color w:val="000000"/>
        <w:sz w:val="22"/>
        <w:szCs w:val="20"/>
      </w:rPr>
      <w:t xml:space="preserve"> d</w:t>
    </w:r>
    <w:r w:rsidRPr="00106F79">
      <w:rPr>
        <w:rFonts w:ascii="Palatino Linotype" w:eastAsia="Palatino Linotype" w:hAnsi="Palatino Linotype" w:cs="Palatino Linotype"/>
        <w:color w:val="000000"/>
        <w:sz w:val="22"/>
        <w:szCs w:val="22"/>
      </w:rPr>
      <w:t xml:space="preserve">e </w:t>
    </w:r>
    <w:r w:rsidRPr="00106F79">
      <w:rPr>
        <w:rFonts w:ascii="Palatino Linotype" w:eastAsia="Palatino Linotype" w:hAnsi="Palatino Linotype" w:cs="Palatino Linotype"/>
        <w:color w:val="000000"/>
        <w:sz w:val="22"/>
        <w:szCs w:val="22"/>
      </w:rPr>
      <w:fldChar w:fldCharType="begin"/>
    </w:r>
    <w:r w:rsidRPr="00106F79">
      <w:rPr>
        <w:rFonts w:ascii="Palatino Linotype" w:eastAsia="Palatino Linotype" w:hAnsi="Palatino Linotype" w:cs="Palatino Linotype"/>
        <w:color w:val="000000"/>
        <w:sz w:val="22"/>
        <w:szCs w:val="22"/>
      </w:rPr>
      <w:instrText>NUMPAGES</w:instrText>
    </w:r>
    <w:r w:rsidRPr="00106F79">
      <w:rPr>
        <w:rFonts w:ascii="Palatino Linotype" w:eastAsia="Palatino Linotype" w:hAnsi="Palatino Linotype" w:cs="Palatino Linotype"/>
        <w:color w:val="000000"/>
        <w:sz w:val="22"/>
        <w:szCs w:val="22"/>
      </w:rPr>
      <w:fldChar w:fldCharType="separate"/>
    </w:r>
    <w:r w:rsidR="00106F79">
      <w:rPr>
        <w:rFonts w:ascii="Palatino Linotype" w:eastAsia="Palatino Linotype" w:hAnsi="Palatino Linotype" w:cs="Palatino Linotype"/>
        <w:noProof/>
        <w:color w:val="000000"/>
        <w:sz w:val="22"/>
        <w:szCs w:val="22"/>
      </w:rPr>
      <w:t>39</w:t>
    </w:r>
    <w:r w:rsidRPr="00106F79">
      <w:rPr>
        <w:rFonts w:ascii="Palatino Linotype" w:eastAsia="Palatino Linotype" w:hAnsi="Palatino Linotype" w:cs="Palatino Linotype"/>
        <w:color w:val="000000"/>
        <w:sz w:val="22"/>
        <w:szCs w:val="22"/>
      </w:rPr>
      <w:fldChar w:fldCharType="end"/>
    </w:r>
  </w:p>
  <w:p w:rsidR="00CE0A11" w:rsidRDefault="00CE0A11">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A11" w:rsidRPr="00106F79" w:rsidRDefault="00CE0A11">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0"/>
        <w:szCs w:val="20"/>
      </w:rPr>
    </w:pPr>
    <w:r w:rsidRPr="00106F79">
      <w:rPr>
        <w:rFonts w:ascii="Palatino Linotype" w:eastAsia="Palatino Linotype" w:hAnsi="Palatino Linotype" w:cs="Palatino Linotype"/>
        <w:b/>
        <w:color w:val="000000"/>
        <w:sz w:val="22"/>
        <w:szCs w:val="20"/>
      </w:rPr>
      <w:t xml:space="preserve">Página </w:t>
    </w:r>
    <w:r w:rsidRPr="00106F79">
      <w:rPr>
        <w:rFonts w:ascii="Palatino Linotype" w:eastAsia="Palatino Linotype" w:hAnsi="Palatino Linotype" w:cs="Palatino Linotype"/>
        <w:b/>
        <w:color w:val="000000"/>
        <w:sz w:val="22"/>
        <w:szCs w:val="20"/>
      </w:rPr>
      <w:fldChar w:fldCharType="begin"/>
    </w:r>
    <w:r w:rsidRPr="00106F79">
      <w:rPr>
        <w:rFonts w:ascii="Palatino Linotype" w:eastAsia="Palatino Linotype" w:hAnsi="Palatino Linotype" w:cs="Palatino Linotype"/>
        <w:b/>
        <w:color w:val="000000"/>
        <w:sz w:val="22"/>
        <w:szCs w:val="20"/>
      </w:rPr>
      <w:instrText>PAGE</w:instrText>
    </w:r>
    <w:r w:rsidRPr="00106F79">
      <w:rPr>
        <w:rFonts w:ascii="Palatino Linotype" w:eastAsia="Palatino Linotype" w:hAnsi="Palatino Linotype" w:cs="Palatino Linotype"/>
        <w:b/>
        <w:color w:val="000000"/>
        <w:sz w:val="22"/>
        <w:szCs w:val="20"/>
      </w:rPr>
      <w:fldChar w:fldCharType="separate"/>
    </w:r>
    <w:r w:rsidR="00106F79">
      <w:rPr>
        <w:rFonts w:ascii="Palatino Linotype" w:eastAsia="Palatino Linotype" w:hAnsi="Palatino Linotype" w:cs="Palatino Linotype"/>
        <w:b/>
        <w:noProof/>
        <w:color w:val="000000"/>
        <w:sz w:val="22"/>
        <w:szCs w:val="20"/>
      </w:rPr>
      <w:t>1</w:t>
    </w:r>
    <w:r w:rsidRPr="00106F79">
      <w:rPr>
        <w:rFonts w:ascii="Palatino Linotype" w:eastAsia="Palatino Linotype" w:hAnsi="Palatino Linotype" w:cs="Palatino Linotype"/>
        <w:b/>
        <w:color w:val="000000"/>
        <w:sz w:val="22"/>
        <w:szCs w:val="20"/>
      </w:rPr>
      <w:fldChar w:fldCharType="end"/>
    </w:r>
    <w:r w:rsidRPr="00106F79">
      <w:rPr>
        <w:rFonts w:ascii="Palatino Linotype" w:eastAsia="Palatino Linotype" w:hAnsi="Palatino Linotype" w:cs="Palatino Linotype"/>
        <w:b/>
        <w:color w:val="000000"/>
        <w:sz w:val="22"/>
        <w:szCs w:val="20"/>
      </w:rPr>
      <w:t xml:space="preserve"> de </w:t>
    </w:r>
    <w:r w:rsidRPr="00106F79">
      <w:rPr>
        <w:rFonts w:ascii="Palatino Linotype" w:eastAsia="Palatino Linotype" w:hAnsi="Palatino Linotype" w:cs="Palatino Linotype"/>
        <w:b/>
        <w:color w:val="000000"/>
        <w:sz w:val="22"/>
        <w:szCs w:val="20"/>
      </w:rPr>
      <w:fldChar w:fldCharType="begin"/>
    </w:r>
    <w:r w:rsidRPr="00106F79">
      <w:rPr>
        <w:rFonts w:ascii="Palatino Linotype" w:eastAsia="Palatino Linotype" w:hAnsi="Palatino Linotype" w:cs="Palatino Linotype"/>
        <w:b/>
        <w:color w:val="000000"/>
        <w:sz w:val="22"/>
        <w:szCs w:val="20"/>
      </w:rPr>
      <w:instrText>NUMPAGES</w:instrText>
    </w:r>
    <w:r w:rsidRPr="00106F79">
      <w:rPr>
        <w:rFonts w:ascii="Palatino Linotype" w:eastAsia="Palatino Linotype" w:hAnsi="Palatino Linotype" w:cs="Palatino Linotype"/>
        <w:b/>
        <w:color w:val="000000"/>
        <w:sz w:val="22"/>
        <w:szCs w:val="20"/>
      </w:rPr>
      <w:fldChar w:fldCharType="separate"/>
    </w:r>
    <w:r w:rsidR="00106F79">
      <w:rPr>
        <w:rFonts w:ascii="Palatino Linotype" w:eastAsia="Palatino Linotype" w:hAnsi="Palatino Linotype" w:cs="Palatino Linotype"/>
        <w:b/>
        <w:noProof/>
        <w:color w:val="000000"/>
        <w:sz w:val="22"/>
        <w:szCs w:val="20"/>
      </w:rPr>
      <w:t>39</w:t>
    </w:r>
    <w:r w:rsidRPr="00106F79">
      <w:rPr>
        <w:rFonts w:ascii="Palatino Linotype" w:eastAsia="Palatino Linotype" w:hAnsi="Palatino Linotype" w:cs="Palatino Linotype"/>
        <w:b/>
        <w:color w:val="000000"/>
        <w:sz w:val="22"/>
        <w:szCs w:val="20"/>
      </w:rPr>
      <w:fldChar w:fldCharType="end"/>
    </w:r>
  </w:p>
  <w:p w:rsidR="00CE0A11" w:rsidRDefault="00CE0A11">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D19" w:rsidRDefault="00712D19">
      <w:r>
        <w:separator/>
      </w:r>
    </w:p>
  </w:footnote>
  <w:footnote w:type="continuationSeparator" w:id="0">
    <w:p w:rsidR="00712D19" w:rsidRDefault="00712D19">
      <w:r>
        <w:continuationSeparator/>
      </w:r>
    </w:p>
  </w:footnote>
  <w:footnote w:id="1">
    <w:p w:rsidR="00CE0A11" w:rsidRDefault="00CE0A11" w:rsidP="00D277D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CE0A11" w:rsidRDefault="00CE0A11" w:rsidP="00D277D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CE0A11" w:rsidRDefault="00CE0A11" w:rsidP="00D277D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CE0A11" w:rsidRDefault="00CE0A11" w:rsidP="00D277D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CE0A11" w:rsidRDefault="00CE0A11" w:rsidP="00D277DC">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CE0A11" w:rsidRDefault="00CE0A11" w:rsidP="00D277D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CE0A11" w:rsidRDefault="00CE0A11" w:rsidP="00D277DC">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CE0A11" w:rsidRDefault="00CE0A11" w:rsidP="00D277DC">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A11" w:rsidRDefault="00712D19">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519" w:type="dxa"/>
      <w:tblInd w:w="3119" w:type="dxa"/>
      <w:tblLayout w:type="fixed"/>
      <w:tblLook w:val="0400" w:firstRow="0" w:lastRow="0" w:firstColumn="0" w:lastColumn="0" w:noHBand="0" w:noVBand="1"/>
    </w:tblPr>
    <w:tblGrid>
      <w:gridCol w:w="2976"/>
      <w:gridCol w:w="3543"/>
    </w:tblGrid>
    <w:tr w:rsidR="00CE0A11" w:rsidTr="00106F79">
      <w:trPr>
        <w:trHeight w:val="227"/>
      </w:trPr>
      <w:tc>
        <w:tcPr>
          <w:tcW w:w="2976" w:type="dxa"/>
          <w:vAlign w:val="center"/>
        </w:tcPr>
        <w:p w:rsidR="00CE0A11" w:rsidRPr="00106F79" w:rsidRDefault="00CE0A11">
          <w:pPr>
            <w:ind w:right="34"/>
            <w:jc w:val="right"/>
            <w:rPr>
              <w:rFonts w:ascii="Palatino Linotype" w:eastAsia="Palatino Linotype" w:hAnsi="Palatino Linotype" w:cs="Palatino Linotype"/>
              <w:b/>
              <w:szCs w:val="22"/>
            </w:rPr>
          </w:pPr>
          <w:r w:rsidRPr="00106F79">
            <w:rPr>
              <w:rFonts w:ascii="Palatino Linotype" w:eastAsia="Palatino Linotype" w:hAnsi="Palatino Linotype" w:cs="Palatino Linotype"/>
              <w:b/>
              <w:szCs w:val="22"/>
            </w:rPr>
            <w:t>Recurso de Revisión:</w:t>
          </w:r>
        </w:p>
      </w:tc>
      <w:tc>
        <w:tcPr>
          <w:tcW w:w="3543" w:type="dxa"/>
          <w:vAlign w:val="center"/>
        </w:tcPr>
        <w:p w:rsidR="00CE0A11" w:rsidRPr="00106F79" w:rsidRDefault="00CE0A11" w:rsidP="0070143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106F79">
            <w:rPr>
              <w:rFonts w:ascii="Palatino Linotype" w:eastAsia="Palatino Linotype" w:hAnsi="Palatino Linotype" w:cs="Palatino Linotype"/>
              <w:color w:val="000000"/>
              <w:szCs w:val="22"/>
            </w:rPr>
            <w:t>08593/INFOEM/IP/RR/2025</w:t>
          </w:r>
        </w:p>
      </w:tc>
    </w:tr>
    <w:tr w:rsidR="00CE0A11" w:rsidTr="00106F79">
      <w:trPr>
        <w:trHeight w:val="242"/>
      </w:trPr>
      <w:tc>
        <w:tcPr>
          <w:tcW w:w="2976" w:type="dxa"/>
          <w:vAlign w:val="center"/>
        </w:tcPr>
        <w:p w:rsidR="00CE0A11" w:rsidRPr="00106F79" w:rsidRDefault="00CE0A11">
          <w:pPr>
            <w:ind w:right="34"/>
            <w:jc w:val="right"/>
            <w:rPr>
              <w:rFonts w:ascii="Palatino Linotype" w:eastAsia="Palatino Linotype" w:hAnsi="Palatino Linotype" w:cs="Palatino Linotype"/>
              <w:b/>
              <w:szCs w:val="22"/>
            </w:rPr>
          </w:pPr>
          <w:r w:rsidRPr="00106F79">
            <w:rPr>
              <w:rFonts w:ascii="Palatino Linotype" w:eastAsia="Palatino Linotype" w:hAnsi="Palatino Linotype" w:cs="Palatino Linotype"/>
              <w:b/>
              <w:szCs w:val="22"/>
            </w:rPr>
            <w:t>Sujeto Obligado:</w:t>
          </w:r>
        </w:p>
      </w:tc>
      <w:tc>
        <w:tcPr>
          <w:tcW w:w="3543" w:type="dxa"/>
          <w:vAlign w:val="center"/>
        </w:tcPr>
        <w:p w:rsidR="00CE0A11" w:rsidRPr="00106F79" w:rsidRDefault="00CE0A11">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szCs w:val="22"/>
              <w:highlight w:val="green"/>
            </w:rPr>
          </w:pPr>
          <w:r w:rsidRPr="00106F79">
            <w:rPr>
              <w:rFonts w:ascii="Palatino Linotype" w:eastAsia="Palatino Linotype" w:hAnsi="Palatino Linotype" w:cs="Palatino Linotype"/>
              <w:color w:val="000000"/>
              <w:szCs w:val="22"/>
            </w:rPr>
            <w:t>Ayuntamiento de Toluca</w:t>
          </w:r>
        </w:p>
      </w:tc>
    </w:tr>
    <w:tr w:rsidR="00CE0A11" w:rsidTr="00106F79">
      <w:trPr>
        <w:trHeight w:val="342"/>
      </w:trPr>
      <w:tc>
        <w:tcPr>
          <w:tcW w:w="2976" w:type="dxa"/>
          <w:vAlign w:val="center"/>
        </w:tcPr>
        <w:p w:rsidR="00CE0A11" w:rsidRPr="00106F79" w:rsidRDefault="00CE0A11">
          <w:pPr>
            <w:ind w:right="34"/>
            <w:jc w:val="right"/>
            <w:rPr>
              <w:rFonts w:ascii="Palatino Linotype" w:eastAsia="Palatino Linotype" w:hAnsi="Palatino Linotype" w:cs="Palatino Linotype"/>
              <w:b/>
              <w:szCs w:val="22"/>
            </w:rPr>
          </w:pPr>
          <w:r w:rsidRPr="00106F79">
            <w:rPr>
              <w:rFonts w:ascii="Palatino Linotype" w:eastAsia="Palatino Linotype" w:hAnsi="Palatino Linotype" w:cs="Palatino Linotype"/>
              <w:b/>
              <w:szCs w:val="22"/>
            </w:rPr>
            <w:t>Comisionada Ponente:</w:t>
          </w:r>
        </w:p>
      </w:tc>
      <w:tc>
        <w:tcPr>
          <w:tcW w:w="3543" w:type="dxa"/>
          <w:vAlign w:val="center"/>
        </w:tcPr>
        <w:p w:rsidR="00CE0A11" w:rsidRPr="00106F79" w:rsidRDefault="00CE0A1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106F79">
            <w:rPr>
              <w:rFonts w:ascii="Palatino Linotype" w:eastAsia="Palatino Linotype" w:hAnsi="Palatino Linotype" w:cs="Palatino Linotype"/>
              <w:color w:val="000000"/>
              <w:szCs w:val="22"/>
            </w:rPr>
            <w:t>María del Rosario Mejía Ayala</w:t>
          </w:r>
        </w:p>
      </w:tc>
    </w:tr>
  </w:tbl>
  <w:p w:rsidR="00CE0A11" w:rsidRDefault="00106F79">
    <w:pPr>
      <w:pBdr>
        <w:top w:val="nil"/>
        <w:left w:val="nil"/>
        <w:bottom w:val="nil"/>
        <w:right w:val="nil"/>
        <w:between w:val="nil"/>
      </w:pBdr>
      <w:tabs>
        <w:tab w:val="center" w:pos="4419"/>
        <w:tab w:val="right" w:pos="8838"/>
        <w:tab w:val="left" w:pos="6005"/>
      </w:tabs>
      <w:rPr>
        <w:rFonts w:eastAsia="Calibri"/>
        <w:color w:val="000000"/>
        <w:sz w:val="14"/>
        <w:szCs w:val="14"/>
      </w:rPr>
    </w:pPr>
    <w:r w:rsidRPr="00106F79">
      <w:rPr>
        <w:rFonts w:eastAsia="Calibri"/>
        <w:color w:val="000000"/>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9pt;margin-top:-141.2pt;width:609.4pt;height:793.75pt;z-index:-251659776;mso-position-horizontal-relative:margin;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660" w:type="dxa"/>
      <w:tblInd w:w="3402" w:type="dxa"/>
      <w:tblLayout w:type="fixed"/>
      <w:tblLook w:val="0400" w:firstRow="0" w:lastRow="0" w:firstColumn="0" w:lastColumn="0" w:noHBand="0" w:noVBand="1"/>
    </w:tblPr>
    <w:tblGrid>
      <w:gridCol w:w="2977"/>
      <w:gridCol w:w="3683"/>
    </w:tblGrid>
    <w:tr w:rsidR="00CE0A11" w:rsidTr="00106F79">
      <w:trPr>
        <w:trHeight w:val="227"/>
      </w:trPr>
      <w:tc>
        <w:tcPr>
          <w:tcW w:w="2977" w:type="dxa"/>
          <w:vAlign w:val="center"/>
        </w:tcPr>
        <w:p w:rsidR="00CE0A11" w:rsidRPr="00106F79" w:rsidRDefault="00CE0A11">
          <w:pPr>
            <w:jc w:val="right"/>
            <w:rPr>
              <w:rFonts w:ascii="Palatino Linotype" w:eastAsia="Palatino Linotype" w:hAnsi="Palatino Linotype" w:cs="Palatino Linotype"/>
              <w:b/>
              <w:szCs w:val="22"/>
            </w:rPr>
          </w:pPr>
          <w:r w:rsidRPr="00106F79">
            <w:rPr>
              <w:rFonts w:ascii="Palatino Linotype" w:eastAsia="Palatino Linotype" w:hAnsi="Palatino Linotype" w:cs="Palatino Linotype"/>
              <w:b/>
              <w:szCs w:val="22"/>
            </w:rPr>
            <w:t>Recurso de Revisión:</w:t>
          </w:r>
        </w:p>
      </w:tc>
      <w:tc>
        <w:tcPr>
          <w:tcW w:w="3683" w:type="dxa"/>
          <w:vAlign w:val="center"/>
        </w:tcPr>
        <w:p w:rsidR="00CE0A11" w:rsidRPr="00106F79" w:rsidRDefault="00CE0A11" w:rsidP="00305F4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106F79">
            <w:rPr>
              <w:rFonts w:ascii="Palatino Linotype" w:eastAsia="Palatino Linotype" w:hAnsi="Palatino Linotype" w:cs="Palatino Linotype"/>
              <w:color w:val="000000"/>
              <w:szCs w:val="22"/>
            </w:rPr>
            <w:t>08593/INFOEM/IP/RR/2025</w:t>
          </w:r>
        </w:p>
      </w:tc>
    </w:tr>
    <w:tr w:rsidR="00CE0A11" w:rsidTr="00106F79">
      <w:trPr>
        <w:trHeight w:val="242"/>
      </w:trPr>
      <w:tc>
        <w:tcPr>
          <w:tcW w:w="2977" w:type="dxa"/>
          <w:vAlign w:val="center"/>
        </w:tcPr>
        <w:p w:rsidR="00CE0A11" w:rsidRPr="00106F79" w:rsidRDefault="00CE0A11">
          <w:pPr>
            <w:jc w:val="right"/>
            <w:rPr>
              <w:rFonts w:ascii="Palatino Linotype" w:eastAsia="Palatino Linotype" w:hAnsi="Palatino Linotype" w:cs="Palatino Linotype"/>
              <w:b/>
              <w:szCs w:val="22"/>
            </w:rPr>
          </w:pPr>
          <w:r w:rsidRPr="00106F79">
            <w:rPr>
              <w:rFonts w:ascii="Palatino Linotype" w:eastAsia="Palatino Linotype" w:hAnsi="Palatino Linotype" w:cs="Palatino Linotype"/>
              <w:b/>
              <w:szCs w:val="22"/>
            </w:rPr>
            <w:t>Recurrente:</w:t>
          </w:r>
        </w:p>
      </w:tc>
      <w:tc>
        <w:tcPr>
          <w:tcW w:w="3683" w:type="dxa"/>
        </w:tcPr>
        <w:p w:rsidR="00CE0A11" w:rsidRPr="00106F79" w:rsidRDefault="00CE0A11">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szCs w:val="22"/>
              <w:highlight w:val="green"/>
            </w:rPr>
          </w:pPr>
        </w:p>
      </w:tc>
    </w:tr>
    <w:tr w:rsidR="00CE0A11" w:rsidTr="00106F79">
      <w:trPr>
        <w:trHeight w:val="342"/>
      </w:trPr>
      <w:tc>
        <w:tcPr>
          <w:tcW w:w="2977" w:type="dxa"/>
          <w:vAlign w:val="center"/>
        </w:tcPr>
        <w:p w:rsidR="00CE0A11" w:rsidRPr="00106F79" w:rsidRDefault="00CE0A11">
          <w:pPr>
            <w:jc w:val="right"/>
            <w:rPr>
              <w:rFonts w:ascii="Palatino Linotype" w:eastAsia="Palatino Linotype" w:hAnsi="Palatino Linotype" w:cs="Palatino Linotype"/>
              <w:b/>
              <w:szCs w:val="22"/>
            </w:rPr>
          </w:pPr>
          <w:r w:rsidRPr="00106F79">
            <w:rPr>
              <w:rFonts w:ascii="Palatino Linotype" w:eastAsia="Palatino Linotype" w:hAnsi="Palatino Linotype" w:cs="Palatino Linotype"/>
              <w:b/>
              <w:szCs w:val="22"/>
            </w:rPr>
            <w:t>Sujeto Obligado:</w:t>
          </w:r>
        </w:p>
      </w:tc>
      <w:tc>
        <w:tcPr>
          <w:tcW w:w="3683" w:type="dxa"/>
          <w:vAlign w:val="center"/>
        </w:tcPr>
        <w:p w:rsidR="00CE0A11" w:rsidRPr="00106F79" w:rsidRDefault="00CE0A11">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szCs w:val="22"/>
              <w:highlight w:val="green"/>
            </w:rPr>
          </w:pPr>
          <w:r w:rsidRPr="00106F79">
            <w:rPr>
              <w:rFonts w:ascii="Palatino Linotype" w:eastAsia="Palatino Linotype" w:hAnsi="Palatino Linotype" w:cs="Palatino Linotype"/>
              <w:color w:val="000000"/>
              <w:szCs w:val="22"/>
            </w:rPr>
            <w:t>Ayuntamiento de Toluca</w:t>
          </w:r>
        </w:p>
      </w:tc>
    </w:tr>
    <w:tr w:rsidR="00CE0A11" w:rsidTr="00106F79">
      <w:trPr>
        <w:trHeight w:val="342"/>
      </w:trPr>
      <w:tc>
        <w:tcPr>
          <w:tcW w:w="2977" w:type="dxa"/>
          <w:vAlign w:val="center"/>
        </w:tcPr>
        <w:p w:rsidR="00CE0A11" w:rsidRPr="00106F79" w:rsidRDefault="00CE0A11">
          <w:pPr>
            <w:jc w:val="right"/>
            <w:rPr>
              <w:rFonts w:ascii="Palatino Linotype" w:eastAsia="Palatino Linotype" w:hAnsi="Palatino Linotype" w:cs="Palatino Linotype"/>
              <w:b/>
              <w:szCs w:val="22"/>
            </w:rPr>
          </w:pPr>
          <w:r w:rsidRPr="00106F79">
            <w:rPr>
              <w:rFonts w:ascii="Palatino Linotype" w:eastAsia="Palatino Linotype" w:hAnsi="Palatino Linotype" w:cs="Palatino Linotype"/>
              <w:b/>
              <w:szCs w:val="22"/>
            </w:rPr>
            <w:t>Comisionada Ponente:</w:t>
          </w:r>
        </w:p>
      </w:tc>
      <w:tc>
        <w:tcPr>
          <w:tcW w:w="3683" w:type="dxa"/>
          <w:vAlign w:val="center"/>
        </w:tcPr>
        <w:p w:rsidR="00CE0A11" w:rsidRPr="00106F79" w:rsidRDefault="00CE0A1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106F79">
            <w:rPr>
              <w:rFonts w:ascii="Palatino Linotype" w:eastAsia="Palatino Linotype" w:hAnsi="Palatino Linotype" w:cs="Palatino Linotype"/>
              <w:color w:val="000000"/>
              <w:szCs w:val="22"/>
            </w:rPr>
            <w:t>María del Rosario Mejía Ayala</w:t>
          </w:r>
        </w:p>
      </w:tc>
    </w:tr>
  </w:tbl>
  <w:p w:rsidR="00CE0A11" w:rsidRDefault="00106F79">
    <w:pPr>
      <w:pBdr>
        <w:top w:val="nil"/>
        <w:left w:val="nil"/>
        <w:bottom w:val="nil"/>
        <w:right w:val="nil"/>
        <w:between w:val="nil"/>
      </w:pBdr>
      <w:tabs>
        <w:tab w:val="center" w:pos="4419"/>
        <w:tab w:val="right" w:pos="8838"/>
      </w:tabs>
      <w:rPr>
        <w:rFonts w:eastAsia="Calibri"/>
        <w:color w:val="000000"/>
        <w:sz w:val="16"/>
        <w:szCs w:val="16"/>
      </w:rPr>
    </w:pPr>
    <w:r w:rsidRPr="00106F79">
      <w:rPr>
        <w:rFonts w:eastAsia="Calibri"/>
        <w:color w:val="000000"/>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70.55pt;margin-top:-139.95pt;width:609.4pt;height:793.75pt;z-index:-251658752;mso-position-horizontal-relative:margin;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A7D6BF8"/>
    <w:multiLevelType w:val="hybridMultilevel"/>
    <w:tmpl w:val="0CD24E9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8365323"/>
    <w:multiLevelType w:val="multilevel"/>
    <w:tmpl w:val="4434E6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C93D86"/>
    <w:multiLevelType w:val="hybridMultilevel"/>
    <w:tmpl w:val="D8B65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D927D1D"/>
    <w:multiLevelType w:val="hybridMultilevel"/>
    <w:tmpl w:val="B6D6E45A"/>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EE2595"/>
    <w:multiLevelType w:val="hybridMultilevel"/>
    <w:tmpl w:val="F350F8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7F0B3C"/>
    <w:multiLevelType w:val="multilevel"/>
    <w:tmpl w:val="6AAE189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D6566A"/>
    <w:multiLevelType w:val="multilevel"/>
    <w:tmpl w:val="D9BCBB0A"/>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2"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5"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ED39A7"/>
    <w:multiLevelType w:val="multilevel"/>
    <w:tmpl w:val="1A00CE0C"/>
    <w:lvl w:ilvl="0">
      <w:start w:val="1"/>
      <w:numFmt w:val="lowerLetter"/>
      <w:pStyle w:val="Listaconvietas2"/>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FDD44B9"/>
    <w:multiLevelType w:val="multilevel"/>
    <w:tmpl w:val="407E9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2044B6E"/>
    <w:multiLevelType w:val="hybridMultilevel"/>
    <w:tmpl w:val="24BA5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1"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7E8203E9"/>
    <w:multiLevelType w:val="hybridMultilevel"/>
    <w:tmpl w:val="803A9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6"/>
  </w:num>
  <w:num w:numId="4">
    <w:abstractNumId w:val="24"/>
  </w:num>
  <w:num w:numId="5">
    <w:abstractNumId w:val="1"/>
  </w:num>
  <w:num w:numId="6">
    <w:abstractNumId w:val="2"/>
  </w:num>
  <w:num w:numId="7">
    <w:abstractNumId w:val="33"/>
  </w:num>
  <w:num w:numId="8">
    <w:abstractNumId w:val="3"/>
  </w:num>
  <w:num w:numId="9">
    <w:abstractNumId w:val="10"/>
  </w:num>
  <w:num w:numId="10">
    <w:abstractNumId w:val="9"/>
  </w:num>
  <w:num w:numId="11">
    <w:abstractNumId w:val="16"/>
  </w:num>
  <w:num w:numId="12">
    <w:abstractNumId w:val="14"/>
  </w:num>
  <w:num w:numId="13">
    <w:abstractNumId w:val="22"/>
  </w:num>
  <w:num w:numId="14">
    <w:abstractNumId w:val="12"/>
  </w:num>
  <w:num w:numId="15">
    <w:abstractNumId w:val="15"/>
  </w:num>
  <w:num w:numId="16">
    <w:abstractNumId w:val="5"/>
  </w:num>
  <w:num w:numId="17">
    <w:abstractNumId w:val="23"/>
  </w:num>
  <w:num w:numId="18">
    <w:abstractNumId w:val="3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0"/>
  </w:num>
  <w:num w:numId="22">
    <w:abstractNumId w:val="26"/>
  </w:num>
  <w:num w:numId="23">
    <w:abstractNumId w:val="13"/>
  </w:num>
  <w:num w:numId="24">
    <w:abstractNumId w:val="25"/>
  </w:num>
  <w:num w:numId="25">
    <w:abstractNumId w:val="11"/>
  </w:num>
  <w:num w:numId="26">
    <w:abstractNumId w:val="8"/>
  </w:num>
  <w:num w:numId="27">
    <w:abstractNumId w:val="7"/>
  </w:num>
  <w:num w:numId="28">
    <w:abstractNumId w:val="28"/>
  </w:num>
  <w:num w:numId="29">
    <w:abstractNumId w:val="18"/>
  </w:num>
  <w:num w:numId="30">
    <w:abstractNumId w:val="19"/>
  </w:num>
  <w:num w:numId="31">
    <w:abstractNumId w:val="27"/>
  </w:num>
  <w:num w:numId="32">
    <w:abstractNumId w:val="4"/>
  </w:num>
  <w:num w:numId="33">
    <w:abstractNumId w:val="32"/>
  </w:num>
  <w:num w:numId="34">
    <w:abstractNumId w:val="29"/>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034B2"/>
    <w:rsid w:val="00005FFE"/>
    <w:rsid w:val="00012B2E"/>
    <w:rsid w:val="00014868"/>
    <w:rsid w:val="000148EA"/>
    <w:rsid w:val="000179F4"/>
    <w:rsid w:val="00035F7A"/>
    <w:rsid w:val="000410E9"/>
    <w:rsid w:val="00053058"/>
    <w:rsid w:val="00053794"/>
    <w:rsid w:val="00060729"/>
    <w:rsid w:val="0006234A"/>
    <w:rsid w:val="00063A2F"/>
    <w:rsid w:val="0007156C"/>
    <w:rsid w:val="00076621"/>
    <w:rsid w:val="00095A94"/>
    <w:rsid w:val="000B1552"/>
    <w:rsid w:val="000B3D0E"/>
    <w:rsid w:val="000C29B1"/>
    <w:rsid w:val="000C4575"/>
    <w:rsid w:val="000D2CE3"/>
    <w:rsid w:val="000E7184"/>
    <w:rsid w:val="000F7F76"/>
    <w:rsid w:val="0010095F"/>
    <w:rsid w:val="00106BC5"/>
    <w:rsid w:val="00106F79"/>
    <w:rsid w:val="00110519"/>
    <w:rsid w:val="0012046A"/>
    <w:rsid w:val="001408B0"/>
    <w:rsid w:val="001409FA"/>
    <w:rsid w:val="00141693"/>
    <w:rsid w:val="00150225"/>
    <w:rsid w:val="001503C4"/>
    <w:rsid w:val="00155228"/>
    <w:rsid w:val="00156283"/>
    <w:rsid w:val="00156833"/>
    <w:rsid w:val="001660E4"/>
    <w:rsid w:val="0017347A"/>
    <w:rsid w:val="001751BA"/>
    <w:rsid w:val="001809C9"/>
    <w:rsid w:val="00181731"/>
    <w:rsid w:val="00195004"/>
    <w:rsid w:val="001A5A2D"/>
    <w:rsid w:val="001A6C55"/>
    <w:rsid w:val="001B2FBF"/>
    <w:rsid w:val="001B560B"/>
    <w:rsid w:val="001C2DE1"/>
    <w:rsid w:val="001C3493"/>
    <w:rsid w:val="001E332A"/>
    <w:rsid w:val="001F1A2F"/>
    <w:rsid w:val="002008D5"/>
    <w:rsid w:val="00207264"/>
    <w:rsid w:val="002163C4"/>
    <w:rsid w:val="00223949"/>
    <w:rsid w:val="00225E9D"/>
    <w:rsid w:val="00236042"/>
    <w:rsid w:val="002452FF"/>
    <w:rsid w:val="002527DC"/>
    <w:rsid w:val="00254C8D"/>
    <w:rsid w:val="002554D8"/>
    <w:rsid w:val="00271F83"/>
    <w:rsid w:val="002855D3"/>
    <w:rsid w:val="00293D4F"/>
    <w:rsid w:val="002972B9"/>
    <w:rsid w:val="002A206D"/>
    <w:rsid w:val="002A2988"/>
    <w:rsid w:val="002B0354"/>
    <w:rsid w:val="002B1C7B"/>
    <w:rsid w:val="002B2664"/>
    <w:rsid w:val="002C6186"/>
    <w:rsid w:val="002D3E3A"/>
    <w:rsid w:val="002D7F44"/>
    <w:rsid w:val="002E1496"/>
    <w:rsid w:val="002E1E94"/>
    <w:rsid w:val="002E46FD"/>
    <w:rsid w:val="002F073E"/>
    <w:rsid w:val="002F71A2"/>
    <w:rsid w:val="00305B5A"/>
    <w:rsid w:val="00305F41"/>
    <w:rsid w:val="003142E9"/>
    <w:rsid w:val="00316EEF"/>
    <w:rsid w:val="003213C3"/>
    <w:rsid w:val="00345480"/>
    <w:rsid w:val="0034764D"/>
    <w:rsid w:val="003533A7"/>
    <w:rsid w:val="003660CB"/>
    <w:rsid w:val="00366445"/>
    <w:rsid w:val="00370DEE"/>
    <w:rsid w:val="003737B1"/>
    <w:rsid w:val="00376DC6"/>
    <w:rsid w:val="00376E2C"/>
    <w:rsid w:val="00380114"/>
    <w:rsid w:val="00381200"/>
    <w:rsid w:val="00383965"/>
    <w:rsid w:val="00392F06"/>
    <w:rsid w:val="00394779"/>
    <w:rsid w:val="003A058D"/>
    <w:rsid w:val="003A1F29"/>
    <w:rsid w:val="003A5C88"/>
    <w:rsid w:val="003B3844"/>
    <w:rsid w:val="003B42C1"/>
    <w:rsid w:val="003B4AA7"/>
    <w:rsid w:val="003C3C97"/>
    <w:rsid w:val="003D0487"/>
    <w:rsid w:val="003F6645"/>
    <w:rsid w:val="00405553"/>
    <w:rsid w:val="00405DED"/>
    <w:rsid w:val="004067A2"/>
    <w:rsid w:val="00411EDF"/>
    <w:rsid w:val="004140A4"/>
    <w:rsid w:val="00423492"/>
    <w:rsid w:val="00430B0F"/>
    <w:rsid w:val="00431865"/>
    <w:rsid w:val="00434173"/>
    <w:rsid w:val="00442319"/>
    <w:rsid w:val="004455BD"/>
    <w:rsid w:val="00445E63"/>
    <w:rsid w:val="004461EB"/>
    <w:rsid w:val="00452529"/>
    <w:rsid w:val="00480F1E"/>
    <w:rsid w:val="0048101F"/>
    <w:rsid w:val="00481D8C"/>
    <w:rsid w:val="00492E8F"/>
    <w:rsid w:val="00492E9C"/>
    <w:rsid w:val="004A55A4"/>
    <w:rsid w:val="004A7ABE"/>
    <w:rsid w:val="004B3254"/>
    <w:rsid w:val="004B3858"/>
    <w:rsid w:val="004E0E4F"/>
    <w:rsid w:val="004E40CA"/>
    <w:rsid w:val="004E434F"/>
    <w:rsid w:val="004E457A"/>
    <w:rsid w:val="004F389D"/>
    <w:rsid w:val="00507E2E"/>
    <w:rsid w:val="00514616"/>
    <w:rsid w:val="00517509"/>
    <w:rsid w:val="00530D63"/>
    <w:rsid w:val="005330C0"/>
    <w:rsid w:val="00533334"/>
    <w:rsid w:val="005377E0"/>
    <w:rsid w:val="00540656"/>
    <w:rsid w:val="0054246A"/>
    <w:rsid w:val="00547C4E"/>
    <w:rsid w:val="00552084"/>
    <w:rsid w:val="00555267"/>
    <w:rsid w:val="00556946"/>
    <w:rsid w:val="00563D25"/>
    <w:rsid w:val="00564F4B"/>
    <w:rsid w:val="005679AE"/>
    <w:rsid w:val="005706CE"/>
    <w:rsid w:val="00571EC5"/>
    <w:rsid w:val="0059173B"/>
    <w:rsid w:val="0059798B"/>
    <w:rsid w:val="005B0B23"/>
    <w:rsid w:val="005B176B"/>
    <w:rsid w:val="005B352F"/>
    <w:rsid w:val="005C2FAB"/>
    <w:rsid w:val="005C4343"/>
    <w:rsid w:val="005D1B66"/>
    <w:rsid w:val="005D3ED6"/>
    <w:rsid w:val="005D4689"/>
    <w:rsid w:val="005E2747"/>
    <w:rsid w:val="005E5664"/>
    <w:rsid w:val="005E5C56"/>
    <w:rsid w:val="005E7C16"/>
    <w:rsid w:val="006007CB"/>
    <w:rsid w:val="006130D8"/>
    <w:rsid w:val="006410F7"/>
    <w:rsid w:val="00657156"/>
    <w:rsid w:val="00660597"/>
    <w:rsid w:val="00677898"/>
    <w:rsid w:val="006820D0"/>
    <w:rsid w:val="00686D48"/>
    <w:rsid w:val="006927F3"/>
    <w:rsid w:val="006A1F4A"/>
    <w:rsid w:val="006A7088"/>
    <w:rsid w:val="006B1EE0"/>
    <w:rsid w:val="006C4BAA"/>
    <w:rsid w:val="006C5D09"/>
    <w:rsid w:val="006C6584"/>
    <w:rsid w:val="006F426A"/>
    <w:rsid w:val="006F7696"/>
    <w:rsid w:val="0070143D"/>
    <w:rsid w:val="00702138"/>
    <w:rsid w:val="00712D19"/>
    <w:rsid w:val="00720536"/>
    <w:rsid w:val="00725714"/>
    <w:rsid w:val="00736794"/>
    <w:rsid w:val="00743218"/>
    <w:rsid w:val="007504D1"/>
    <w:rsid w:val="00753B4D"/>
    <w:rsid w:val="00763717"/>
    <w:rsid w:val="00766ED5"/>
    <w:rsid w:val="00767598"/>
    <w:rsid w:val="00773A75"/>
    <w:rsid w:val="007803C1"/>
    <w:rsid w:val="007810DA"/>
    <w:rsid w:val="007821F9"/>
    <w:rsid w:val="00790547"/>
    <w:rsid w:val="00796E5A"/>
    <w:rsid w:val="007B2482"/>
    <w:rsid w:val="007B55FC"/>
    <w:rsid w:val="007B58B7"/>
    <w:rsid w:val="007B67DE"/>
    <w:rsid w:val="007C0C24"/>
    <w:rsid w:val="007C5E85"/>
    <w:rsid w:val="007D4815"/>
    <w:rsid w:val="007F25DB"/>
    <w:rsid w:val="00814882"/>
    <w:rsid w:val="00817464"/>
    <w:rsid w:val="00834448"/>
    <w:rsid w:val="008361AD"/>
    <w:rsid w:val="008526DE"/>
    <w:rsid w:val="008701B0"/>
    <w:rsid w:val="00876DFF"/>
    <w:rsid w:val="008929EB"/>
    <w:rsid w:val="0089767E"/>
    <w:rsid w:val="008A7920"/>
    <w:rsid w:val="008B4F0C"/>
    <w:rsid w:val="008B6385"/>
    <w:rsid w:val="008B645E"/>
    <w:rsid w:val="008C1A70"/>
    <w:rsid w:val="008D0878"/>
    <w:rsid w:val="008E5E68"/>
    <w:rsid w:val="008F4362"/>
    <w:rsid w:val="008F6ED9"/>
    <w:rsid w:val="0090601E"/>
    <w:rsid w:val="00911251"/>
    <w:rsid w:val="00914AB9"/>
    <w:rsid w:val="0091614E"/>
    <w:rsid w:val="00917F48"/>
    <w:rsid w:val="00933F05"/>
    <w:rsid w:val="00934E2D"/>
    <w:rsid w:val="00945504"/>
    <w:rsid w:val="00955CFD"/>
    <w:rsid w:val="00961B5F"/>
    <w:rsid w:val="00962F75"/>
    <w:rsid w:val="0096641A"/>
    <w:rsid w:val="009877EE"/>
    <w:rsid w:val="009B6714"/>
    <w:rsid w:val="009C2E06"/>
    <w:rsid w:val="009C6D00"/>
    <w:rsid w:val="009D6A1C"/>
    <w:rsid w:val="009E2E18"/>
    <w:rsid w:val="009F1709"/>
    <w:rsid w:val="009F25B7"/>
    <w:rsid w:val="009F2CEC"/>
    <w:rsid w:val="009F32B0"/>
    <w:rsid w:val="009F4D8B"/>
    <w:rsid w:val="00A00B7F"/>
    <w:rsid w:val="00A03490"/>
    <w:rsid w:val="00A13E2D"/>
    <w:rsid w:val="00A153A5"/>
    <w:rsid w:val="00A170D1"/>
    <w:rsid w:val="00A20B58"/>
    <w:rsid w:val="00A24E82"/>
    <w:rsid w:val="00A278EC"/>
    <w:rsid w:val="00A30B7E"/>
    <w:rsid w:val="00A35F25"/>
    <w:rsid w:val="00A373FC"/>
    <w:rsid w:val="00A441F1"/>
    <w:rsid w:val="00A47761"/>
    <w:rsid w:val="00A73D35"/>
    <w:rsid w:val="00A80C86"/>
    <w:rsid w:val="00A85955"/>
    <w:rsid w:val="00A85B07"/>
    <w:rsid w:val="00A87FF1"/>
    <w:rsid w:val="00AA52F1"/>
    <w:rsid w:val="00AC6305"/>
    <w:rsid w:val="00AC66DE"/>
    <w:rsid w:val="00AE1941"/>
    <w:rsid w:val="00AF0BFE"/>
    <w:rsid w:val="00B00A44"/>
    <w:rsid w:val="00B02611"/>
    <w:rsid w:val="00B04177"/>
    <w:rsid w:val="00B17889"/>
    <w:rsid w:val="00B20094"/>
    <w:rsid w:val="00B2104B"/>
    <w:rsid w:val="00B33882"/>
    <w:rsid w:val="00B37A44"/>
    <w:rsid w:val="00B721D0"/>
    <w:rsid w:val="00B776CE"/>
    <w:rsid w:val="00B8054A"/>
    <w:rsid w:val="00B81C16"/>
    <w:rsid w:val="00B8290A"/>
    <w:rsid w:val="00B84E6F"/>
    <w:rsid w:val="00BA0D64"/>
    <w:rsid w:val="00BB47EA"/>
    <w:rsid w:val="00BB66B2"/>
    <w:rsid w:val="00BB76B5"/>
    <w:rsid w:val="00BD011E"/>
    <w:rsid w:val="00BD6363"/>
    <w:rsid w:val="00BE3176"/>
    <w:rsid w:val="00BF46D9"/>
    <w:rsid w:val="00C21B22"/>
    <w:rsid w:val="00C225B1"/>
    <w:rsid w:val="00C377E7"/>
    <w:rsid w:val="00C44E0E"/>
    <w:rsid w:val="00C45B65"/>
    <w:rsid w:val="00C60645"/>
    <w:rsid w:val="00C818D2"/>
    <w:rsid w:val="00CA2F08"/>
    <w:rsid w:val="00CB204B"/>
    <w:rsid w:val="00CB535E"/>
    <w:rsid w:val="00CD2423"/>
    <w:rsid w:val="00CE0A11"/>
    <w:rsid w:val="00CE3DB6"/>
    <w:rsid w:val="00CE45D4"/>
    <w:rsid w:val="00CE548B"/>
    <w:rsid w:val="00CF4858"/>
    <w:rsid w:val="00CF6BC0"/>
    <w:rsid w:val="00D1478B"/>
    <w:rsid w:val="00D22B72"/>
    <w:rsid w:val="00D275EF"/>
    <w:rsid w:val="00D277DC"/>
    <w:rsid w:val="00D279AC"/>
    <w:rsid w:val="00D430D7"/>
    <w:rsid w:val="00D44622"/>
    <w:rsid w:val="00D532EC"/>
    <w:rsid w:val="00D547A6"/>
    <w:rsid w:val="00D5645A"/>
    <w:rsid w:val="00D61D82"/>
    <w:rsid w:val="00D66A93"/>
    <w:rsid w:val="00D71ACA"/>
    <w:rsid w:val="00D746B0"/>
    <w:rsid w:val="00D86ED1"/>
    <w:rsid w:val="00D9308A"/>
    <w:rsid w:val="00DC3FEC"/>
    <w:rsid w:val="00DD6D52"/>
    <w:rsid w:val="00DE0FAC"/>
    <w:rsid w:val="00DF6E12"/>
    <w:rsid w:val="00DF6EAE"/>
    <w:rsid w:val="00E03CF0"/>
    <w:rsid w:val="00E12C42"/>
    <w:rsid w:val="00E13957"/>
    <w:rsid w:val="00E229A6"/>
    <w:rsid w:val="00E31311"/>
    <w:rsid w:val="00E31D41"/>
    <w:rsid w:val="00E36B7B"/>
    <w:rsid w:val="00E37824"/>
    <w:rsid w:val="00E76B45"/>
    <w:rsid w:val="00E85BC6"/>
    <w:rsid w:val="00E938F5"/>
    <w:rsid w:val="00E96801"/>
    <w:rsid w:val="00EC617C"/>
    <w:rsid w:val="00ED57E4"/>
    <w:rsid w:val="00ED615B"/>
    <w:rsid w:val="00F02AEA"/>
    <w:rsid w:val="00F17970"/>
    <w:rsid w:val="00F21622"/>
    <w:rsid w:val="00F23FBF"/>
    <w:rsid w:val="00F31A48"/>
    <w:rsid w:val="00F37149"/>
    <w:rsid w:val="00F40924"/>
    <w:rsid w:val="00F57432"/>
    <w:rsid w:val="00F57977"/>
    <w:rsid w:val="00F601C0"/>
    <w:rsid w:val="00F70E27"/>
    <w:rsid w:val="00F72F36"/>
    <w:rsid w:val="00F826C3"/>
    <w:rsid w:val="00FA6BE2"/>
    <w:rsid w:val="00FB524E"/>
    <w:rsid w:val="00FB5253"/>
    <w:rsid w:val="00FB567C"/>
    <w:rsid w:val="00FB70E3"/>
    <w:rsid w:val="00FC0B11"/>
    <w:rsid w:val="00FF3EEF"/>
    <w:rsid w:val="00FF5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qFormat/>
    <w:rsid w:val="00D1478B"/>
    <w:pPr>
      <w:autoSpaceDE w:val="0"/>
      <w:autoSpaceDN w:val="0"/>
      <w:adjustRightInd w:val="0"/>
    </w:pPr>
    <w:rPr>
      <w:rFonts w:ascii="Arial" w:eastAsiaTheme="minorHAnsi" w:hAnsi="Arial" w:cs="Arial"/>
      <w:color w:val="000000"/>
      <w:lang w:val="es-MX" w:eastAsia="en-US"/>
    </w:rPr>
  </w:style>
  <w:style w:type="paragraph" w:styleId="Sinespaciado">
    <w:name w:val="No Spacing"/>
    <w:aliases w:val="Francesa,INAI"/>
    <w:link w:val="SinespaciadoCar"/>
    <w:uiPriority w:val="1"/>
    <w:qFormat/>
    <w:rsid w:val="00293D4F"/>
    <w:rPr>
      <w:rFonts w:asciiTheme="minorHAnsi" w:eastAsiaTheme="minorHAnsi" w:hAnsiTheme="minorHAnsi" w:cstheme="minorBidi"/>
      <w:sz w:val="22"/>
      <w:szCs w:val="22"/>
      <w:lang w:val="es-MX" w:eastAsia="en-US"/>
    </w:rPr>
  </w:style>
  <w:style w:type="character" w:customStyle="1" w:styleId="SinespaciadoCar">
    <w:name w:val="Sin espaciado Car"/>
    <w:aliases w:val="Francesa Car,INAI Car"/>
    <w:link w:val="Sinespaciado"/>
    <w:uiPriority w:val="1"/>
    <w:qFormat/>
    <w:locked/>
    <w:rsid w:val="00293D4F"/>
    <w:rPr>
      <w:rFonts w:asciiTheme="minorHAnsi" w:eastAsiaTheme="minorHAnsi" w:hAnsiTheme="minorHAnsi" w:cstheme="minorBidi"/>
      <w:sz w:val="22"/>
      <w:szCs w:val="22"/>
      <w:lang w:val="es-MX" w:eastAsia="en-US"/>
    </w:rPr>
  </w:style>
  <w:style w:type="paragraph" w:styleId="NormalWeb">
    <w:name w:val="Normal (Web)"/>
    <w:basedOn w:val="Normal"/>
    <w:uiPriority w:val="99"/>
    <w:unhideWhenUsed/>
    <w:rsid w:val="00012B2E"/>
    <w:pPr>
      <w:spacing w:before="100" w:beforeAutospacing="1" w:after="100" w:afterAutospacing="1"/>
    </w:pPr>
    <w:rPr>
      <w:rFonts w:ascii="Times New Roman" w:eastAsia="Times New Roman" w:hAnsi="Times New Roman" w:cs="Times New Roman"/>
      <w:lang w:val="es-MX" w:eastAsia="es-MX"/>
    </w:rPr>
  </w:style>
  <w:style w:type="paragraph" w:customStyle="1" w:styleId="m5907675151158779931gmail-msolistparagraph">
    <w:name w:val="m_5907675151158779931gmail-msolistparagraph"/>
    <w:basedOn w:val="Normal"/>
    <w:rsid w:val="00BF46D9"/>
    <w:pPr>
      <w:spacing w:before="100" w:beforeAutospacing="1" w:after="100" w:afterAutospacing="1"/>
    </w:pPr>
    <w:rPr>
      <w:rFonts w:ascii="Times New Roman" w:eastAsia="Times New Roman" w:hAnsi="Times New Roman" w:cs="Times New Roman"/>
      <w:lang w:val="es-MX" w:eastAsia="es-MX"/>
    </w:rPr>
  </w:style>
  <w:style w:type="paragraph" w:styleId="Listaconvietas2">
    <w:name w:val="List Bullet 2"/>
    <w:basedOn w:val="Normal"/>
    <w:uiPriority w:val="99"/>
    <w:unhideWhenUsed/>
    <w:rsid w:val="00C45B65"/>
    <w:pPr>
      <w:numPr>
        <w:numId w:val="31"/>
      </w:numPr>
      <w:contextualSpacing/>
    </w:pPr>
    <w:rPr>
      <w:rFonts w:ascii="Times New Roman" w:eastAsia="Times New Roman" w:hAnsi="Times New Roman" w:cs="Times New Roman"/>
      <w:sz w:val="20"/>
      <w:szCs w:val="20"/>
      <w:lang w:val="es-MX"/>
    </w:rPr>
  </w:style>
  <w:style w:type="numbering" w:customStyle="1" w:styleId="Estiloimportado22">
    <w:name w:val="Estilo importado 22"/>
    <w:rsid w:val="003C3C97"/>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614026">
      <w:bodyDiv w:val="1"/>
      <w:marLeft w:val="0"/>
      <w:marRight w:val="0"/>
      <w:marTop w:val="0"/>
      <w:marBottom w:val="0"/>
      <w:divBdr>
        <w:top w:val="none" w:sz="0" w:space="0" w:color="auto"/>
        <w:left w:val="none" w:sz="0" w:space="0" w:color="auto"/>
        <w:bottom w:val="none" w:sz="0" w:space="0" w:color="auto"/>
        <w:right w:val="none" w:sz="0" w:space="0" w:color="auto"/>
      </w:divBdr>
      <w:divsChild>
        <w:div w:id="1845632648">
          <w:marLeft w:val="0"/>
          <w:marRight w:val="0"/>
          <w:marTop w:val="0"/>
          <w:marBottom w:val="0"/>
          <w:divBdr>
            <w:top w:val="none" w:sz="0" w:space="0" w:color="auto"/>
            <w:left w:val="none" w:sz="0" w:space="0" w:color="auto"/>
            <w:bottom w:val="none" w:sz="0" w:space="0" w:color="auto"/>
            <w:right w:val="none" w:sz="0" w:space="0" w:color="auto"/>
          </w:divBdr>
          <w:divsChild>
            <w:div w:id="1530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501D73-4F7F-4CF6-8868-4E4C0B7A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39</Pages>
  <Words>8837</Words>
  <Characters>48608</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9</cp:revision>
  <cp:lastPrinted>2026-03-23T16:16:00Z</cp:lastPrinted>
  <dcterms:created xsi:type="dcterms:W3CDTF">2026-03-17T19:51:00Z</dcterms:created>
  <dcterms:modified xsi:type="dcterms:W3CDTF">2026-04-06T20:09:00Z</dcterms:modified>
</cp:coreProperties>
</file>