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5A2D" w14:textId="77777777" w:rsidR="0034155F" w:rsidRPr="00B83CA5" w:rsidRDefault="00812BF1" w:rsidP="0034155F">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4155F" w:rsidRPr="00B83CA5">
        <w:rPr>
          <w:rFonts w:ascii="Palatino Linotype" w:eastAsia="Palatino Linotype" w:hAnsi="Palatino Linotype" w:cs="Palatino Linotype"/>
          <w:sz w:val="22"/>
          <w:szCs w:val="22"/>
        </w:rPr>
        <w:t>catorce de enero</w:t>
      </w:r>
      <w:r w:rsidR="00136F8D"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sz w:val="22"/>
          <w:szCs w:val="22"/>
        </w:rPr>
        <w:t xml:space="preserve">de dos mil </w:t>
      </w:r>
      <w:r w:rsidR="0034155F" w:rsidRPr="00B83CA5">
        <w:rPr>
          <w:rFonts w:ascii="Palatino Linotype" w:eastAsia="Palatino Linotype" w:hAnsi="Palatino Linotype" w:cs="Palatino Linotype"/>
          <w:sz w:val="22"/>
          <w:szCs w:val="22"/>
        </w:rPr>
        <w:t>veintiséis</w:t>
      </w:r>
      <w:bookmarkStart w:id="0" w:name="_heading=h.daj3j2xo6q66" w:colFirst="0" w:colLast="0"/>
      <w:bookmarkEnd w:id="0"/>
      <w:r w:rsidR="0034155F" w:rsidRPr="00B83CA5">
        <w:rPr>
          <w:rFonts w:ascii="Palatino Linotype" w:eastAsia="Palatino Linotype" w:hAnsi="Palatino Linotype" w:cs="Palatino Linotype"/>
          <w:sz w:val="22"/>
          <w:szCs w:val="22"/>
        </w:rPr>
        <w:t xml:space="preserve">. </w:t>
      </w:r>
    </w:p>
    <w:p w14:paraId="777344C1" w14:textId="24CD6DCC" w:rsidR="00C8599E" w:rsidRPr="00B83CA5" w:rsidRDefault="00812BF1" w:rsidP="0034155F">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VISTO</w:t>
      </w:r>
      <w:r w:rsidRPr="00B83CA5">
        <w:rPr>
          <w:rFonts w:ascii="Palatino Linotype" w:eastAsia="Palatino Linotype" w:hAnsi="Palatino Linotype" w:cs="Palatino Linotype"/>
          <w:sz w:val="22"/>
          <w:szCs w:val="22"/>
        </w:rPr>
        <w:t xml:space="preserve"> el expediente formado con motivo del recurso de revisión </w:t>
      </w:r>
      <w:r w:rsidRPr="00B83CA5">
        <w:rPr>
          <w:rFonts w:ascii="Palatino Linotype" w:eastAsia="Palatino Linotype" w:hAnsi="Palatino Linotype" w:cs="Palatino Linotype"/>
          <w:b/>
          <w:sz w:val="22"/>
          <w:szCs w:val="22"/>
        </w:rPr>
        <w:t>0</w:t>
      </w:r>
      <w:r w:rsidR="0034155F" w:rsidRPr="00B83CA5">
        <w:rPr>
          <w:rFonts w:ascii="Palatino Linotype" w:eastAsia="Palatino Linotype" w:hAnsi="Palatino Linotype" w:cs="Palatino Linotype"/>
          <w:b/>
          <w:sz w:val="22"/>
          <w:szCs w:val="22"/>
        </w:rPr>
        <w:t>8159</w:t>
      </w:r>
      <w:r w:rsidRPr="00B83CA5">
        <w:rPr>
          <w:rFonts w:ascii="Palatino Linotype" w:eastAsia="Palatino Linotype" w:hAnsi="Palatino Linotype" w:cs="Palatino Linotype"/>
          <w:b/>
          <w:sz w:val="22"/>
          <w:szCs w:val="22"/>
        </w:rPr>
        <w:t>/INFOEM/IP/RR/2025</w:t>
      </w:r>
      <w:r w:rsidRPr="00B83CA5">
        <w:rPr>
          <w:rFonts w:ascii="Palatino Linotype" w:eastAsia="Palatino Linotype" w:hAnsi="Palatino Linotype" w:cs="Palatino Linotype"/>
          <w:sz w:val="22"/>
          <w:szCs w:val="22"/>
        </w:rPr>
        <w:t>, interpuesto por</w:t>
      </w:r>
      <w:r w:rsidRPr="00B83CA5">
        <w:rPr>
          <w:rFonts w:ascii="Palatino Linotype" w:eastAsia="Palatino Linotype" w:hAnsi="Palatino Linotype" w:cs="Palatino Linotype"/>
          <w:b/>
          <w:sz w:val="22"/>
          <w:szCs w:val="22"/>
        </w:rPr>
        <w:t xml:space="preserve"> </w:t>
      </w:r>
      <w:r w:rsidR="0034155F" w:rsidRPr="00B83CA5">
        <w:rPr>
          <w:rFonts w:ascii="Palatino Linotype" w:eastAsia="Palatino Linotype" w:hAnsi="Palatino Linotype" w:cs="Palatino Linotype"/>
          <w:b/>
          <w:sz w:val="22"/>
          <w:szCs w:val="22"/>
        </w:rPr>
        <w:t>un usuario del sistema de acceso a la información mexiquense</w:t>
      </w:r>
      <w:r w:rsidRPr="00B83CA5">
        <w:rPr>
          <w:rFonts w:ascii="Palatino Linotype" w:eastAsia="Palatino Linotype" w:hAnsi="Palatino Linotype" w:cs="Palatino Linotype"/>
          <w:b/>
          <w:sz w:val="22"/>
          <w:szCs w:val="22"/>
        </w:rPr>
        <w:t>,</w:t>
      </w:r>
      <w:r w:rsidRPr="00B83CA5">
        <w:rPr>
          <w:rFonts w:ascii="Palatino Linotype" w:eastAsia="Palatino Linotype" w:hAnsi="Palatino Linotype" w:cs="Palatino Linotype"/>
          <w:sz w:val="22"/>
          <w:szCs w:val="22"/>
        </w:rPr>
        <w:t xml:space="preserve"> en lo sucesivo</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 xml:space="preserve">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en contra de la respuesta a la solicitud de información con número de folio</w:t>
      </w:r>
      <w:r w:rsidRPr="00B83CA5">
        <w:rPr>
          <w:rFonts w:ascii="Palatino Linotype" w:eastAsia="Palatino Linotype" w:hAnsi="Palatino Linotype" w:cs="Palatino Linotype"/>
          <w:b/>
          <w:sz w:val="22"/>
          <w:szCs w:val="22"/>
        </w:rPr>
        <w:t xml:space="preserve"> </w:t>
      </w:r>
      <w:r w:rsidR="0034155F" w:rsidRPr="00B83CA5">
        <w:rPr>
          <w:rFonts w:ascii="Palatino Linotype" w:eastAsia="Palatino Linotype" w:hAnsi="Palatino Linotype" w:cs="Palatino Linotype"/>
          <w:b/>
          <w:sz w:val="22"/>
          <w:szCs w:val="22"/>
        </w:rPr>
        <w:t xml:space="preserve">  02978/TOLUCA/IP/2025</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 xml:space="preserve">por parte del </w:t>
      </w:r>
      <w:r w:rsidR="00136F8D" w:rsidRPr="00B83CA5">
        <w:rPr>
          <w:rFonts w:ascii="Palatino Linotype" w:eastAsia="Palatino Linotype" w:hAnsi="Palatino Linotype" w:cs="Palatino Linotype"/>
          <w:b/>
          <w:sz w:val="22"/>
          <w:szCs w:val="22"/>
        </w:rPr>
        <w:t>Ayuntamiento de Toluca</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 xml:space="preserve">en lo sucesivo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se procede a dictar la presente resolución con base en los siguientes: </w:t>
      </w:r>
    </w:p>
    <w:p w14:paraId="1C218A97" w14:textId="77777777" w:rsidR="00C8599E" w:rsidRPr="00B83CA5" w:rsidRDefault="00812BF1">
      <w:pPr>
        <w:spacing w:before="240" w:after="240" w:line="360" w:lineRule="auto"/>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I. A N T E C E D E N T E S</w:t>
      </w:r>
    </w:p>
    <w:p w14:paraId="4DCE7AAD" w14:textId="4DCF323B" w:rsidR="00C8599E" w:rsidRPr="00B83CA5" w:rsidRDefault="00812BF1">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B83CA5">
        <w:rPr>
          <w:rFonts w:ascii="Palatino Linotype" w:eastAsia="Palatino Linotype" w:hAnsi="Palatino Linotype" w:cs="Palatino Linotype"/>
          <w:b/>
          <w:sz w:val="22"/>
          <w:szCs w:val="22"/>
        </w:rPr>
        <w:t>1. Solicitud de acceso a la información.</w:t>
      </w:r>
      <w:r w:rsidRPr="00B83CA5">
        <w:rPr>
          <w:rFonts w:ascii="Palatino Linotype" w:eastAsia="Palatino Linotype" w:hAnsi="Palatino Linotype" w:cs="Palatino Linotype"/>
          <w:sz w:val="22"/>
          <w:szCs w:val="22"/>
        </w:rPr>
        <w:t xml:space="preserve"> El </w:t>
      </w:r>
      <w:r w:rsidR="0034155F" w:rsidRPr="00B83CA5">
        <w:rPr>
          <w:rFonts w:ascii="Palatino Linotype" w:eastAsia="Palatino Linotype" w:hAnsi="Palatino Linotype" w:cs="Palatino Linotype"/>
          <w:b/>
          <w:sz w:val="22"/>
          <w:szCs w:val="22"/>
        </w:rPr>
        <w:t>veintidós</w:t>
      </w:r>
      <w:r w:rsidR="00136F8D" w:rsidRPr="00B83CA5">
        <w:rPr>
          <w:rFonts w:ascii="Palatino Linotype" w:eastAsia="Palatino Linotype" w:hAnsi="Palatino Linotype" w:cs="Palatino Linotype"/>
          <w:b/>
          <w:sz w:val="22"/>
          <w:szCs w:val="22"/>
        </w:rPr>
        <w:t xml:space="preserve"> de mayo de</w:t>
      </w:r>
      <w:r w:rsidRPr="00B83CA5">
        <w:rPr>
          <w:rFonts w:ascii="Palatino Linotype" w:eastAsia="Palatino Linotype" w:hAnsi="Palatino Linotype" w:cs="Palatino Linotype"/>
          <w:b/>
          <w:sz w:val="22"/>
          <w:szCs w:val="22"/>
        </w:rPr>
        <w:t xml:space="preserve"> dos mil veinticinco,</w:t>
      </w:r>
      <w:r w:rsidRPr="00B83CA5">
        <w:rPr>
          <w:rFonts w:ascii="Palatino Linotype" w:eastAsia="Palatino Linotype" w:hAnsi="Palatino Linotype" w:cs="Palatino Linotype"/>
          <w:sz w:val="22"/>
          <w:szCs w:val="22"/>
        </w:rPr>
        <w:t xml:space="preserve"> la parte </w:t>
      </w:r>
      <w:r w:rsidRPr="00B83CA5">
        <w:rPr>
          <w:rFonts w:ascii="Palatino Linotype" w:eastAsia="Palatino Linotype" w:hAnsi="Palatino Linotype" w:cs="Palatino Linotype"/>
          <w:b/>
          <w:sz w:val="22"/>
          <w:szCs w:val="22"/>
        </w:rPr>
        <w:t xml:space="preserve">Recurrente </w:t>
      </w:r>
      <w:r w:rsidRPr="00B83CA5">
        <w:rPr>
          <w:rFonts w:ascii="Palatino Linotype" w:eastAsia="Palatino Linotype" w:hAnsi="Palatino Linotype" w:cs="Palatino Linotype"/>
          <w:sz w:val="22"/>
          <w:szCs w:val="22"/>
        </w:rPr>
        <w:t xml:space="preserve">presentó la solicitud de acceso a la información pública ante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a través del Sistema de Acceso a la Información Mexiquense, en lo subsecuente el </w:t>
      </w:r>
      <w:r w:rsidRPr="00B83CA5">
        <w:rPr>
          <w:rFonts w:ascii="Palatino Linotype" w:eastAsia="Palatino Linotype" w:hAnsi="Palatino Linotype" w:cs="Palatino Linotype"/>
          <w:b/>
          <w:sz w:val="22"/>
          <w:szCs w:val="22"/>
        </w:rPr>
        <w:t>SAIMEX,</w:t>
      </w:r>
      <w:r w:rsidRPr="00B83CA5">
        <w:rPr>
          <w:rFonts w:ascii="Palatino Linotype" w:eastAsia="Palatino Linotype" w:hAnsi="Palatino Linotype" w:cs="Palatino Linotype"/>
          <w:sz w:val="22"/>
          <w:szCs w:val="22"/>
        </w:rPr>
        <w:t xml:space="preserve"> mediante la cual requirió lo siguiente:</w:t>
      </w:r>
    </w:p>
    <w:p w14:paraId="0545250E" w14:textId="17670297" w:rsidR="00C8599E" w:rsidRPr="00B83CA5" w:rsidRDefault="00812BF1">
      <w:pPr>
        <w:spacing w:before="120" w:after="120"/>
        <w:ind w:left="851" w:right="902"/>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i/>
          <w:sz w:val="22"/>
          <w:szCs w:val="22"/>
        </w:rPr>
        <w:t xml:space="preserve"> “</w:t>
      </w:r>
      <w:r w:rsidR="0034155F" w:rsidRPr="00B83CA5">
        <w:rPr>
          <w:rFonts w:ascii="Palatino Linotype" w:eastAsia="Palatino Linotype" w:hAnsi="Palatino Linotype" w:cs="Palatino Linotype"/>
          <w:i/>
          <w:sz w:val="22"/>
          <w:szCs w:val="22"/>
        </w:rPr>
        <w:t>Se solicita todas las actas del Comité Coordinador del Sistema Anticorrupción municipal del año 2025 y su programa de trabajo así como su avances e informes anual y trimestral del año 2019 a 2025. El expedientes currículum y acta de instalación de los integrantes</w:t>
      </w:r>
      <w:r w:rsidRPr="00B83CA5">
        <w:rPr>
          <w:rFonts w:ascii="Palatino Linotype" w:eastAsia="Palatino Linotype" w:hAnsi="Palatino Linotype" w:cs="Palatino Linotype"/>
          <w:b/>
          <w:i/>
          <w:sz w:val="22"/>
          <w:szCs w:val="22"/>
        </w:rPr>
        <w:t>”</w:t>
      </w:r>
      <w:r w:rsidRPr="00B83CA5">
        <w:rPr>
          <w:rFonts w:ascii="Palatino Linotype" w:eastAsia="Palatino Linotype" w:hAnsi="Palatino Linotype" w:cs="Palatino Linotype"/>
          <w:i/>
          <w:sz w:val="22"/>
          <w:szCs w:val="22"/>
        </w:rPr>
        <w:t xml:space="preserve"> (sic) </w:t>
      </w:r>
    </w:p>
    <w:p w14:paraId="48AB3445"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B83CA5">
        <w:rPr>
          <w:rFonts w:ascii="Palatino Linotype" w:eastAsia="Palatino Linotype" w:hAnsi="Palatino Linotype" w:cs="Palatino Linotype"/>
          <w:b/>
          <w:sz w:val="22"/>
          <w:szCs w:val="22"/>
        </w:rPr>
        <w:t>Modalidad de Entrega:</w:t>
      </w:r>
      <w:r w:rsidRPr="00B83CA5">
        <w:rPr>
          <w:rFonts w:ascii="Palatino Linotype" w:eastAsia="Palatino Linotype" w:hAnsi="Palatino Linotype" w:cs="Palatino Linotype"/>
          <w:sz w:val="22"/>
          <w:szCs w:val="22"/>
        </w:rPr>
        <w:t xml:space="preserve"> a través del</w:t>
      </w:r>
      <w:r w:rsidRPr="00B83CA5">
        <w:rPr>
          <w:rFonts w:ascii="Palatino Linotype" w:eastAsia="Palatino Linotype" w:hAnsi="Palatino Linotype" w:cs="Palatino Linotype"/>
          <w:b/>
          <w:sz w:val="22"/>
          <w:szCs w:val="22"/>
        </w:rPr>
        <w:t xml:space="preserve"> SAIMEX.</w:t>
      </w:r>
    </w:p>
    <w:p w14:paraId="6B011F05" w14:textId="28A19C84"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2. Respuesta. </w:t>
      </w:r>
      <w:r w:rsidRPr="00B83CA5">
        <w:rPr>
          <w:rFonts w:ascii="Palatino Linotype" w:eastAsia="Palatino Linotype" w:hAnsi="Palatino Linotype" w:cs="Palatino Linotype"/>
          <w:sz w:val="22"/>
          <w:szCs w:val="22"/>
        </w:rPr>
        <w:t xml:space="preserve">El </w:t>
      </w:r>
      <w:r w:rsidR="00136F8D" w:rsidRPr="00B83CA5">
        <w:rPr>
          <w:rFonts w:ascii="Palatino Linotype" w:eastAsia="Palatino Linotype" w:hAnsi="Palatino Linotype" w:cs="Palatino Linotype"/>
          <w:b/>
          <w:sz w:val="22"/>
          <w:szCs w:val="22"/>
        </w:rPr>
        <w:t>d</w:t>
      </w:r>
      <w:r w:rsidR="0034155F" w:rsidRPr="00B83CA5">
        <w:rPr>
          <w:rFonts w:ascii="Palatino Linotype" w:eastAsia="Palatino Linotype" w:hAnsi="Palatino Linotype" w:cs="Palatino Linotype"/>
          <w:b/>
          <w:sz w:val="22"/>
          <w:szCs w:val="22"/>
        </w:rPr>
        <w:t xml:space="preserve">oce </w:t>
      </w:r>
      <w:r w:rsidR="00136F8D" w:rsidRPr="00B83CA5">
        <w:rPr>
          <w:rFonts w:ascii="Palatino Linotype" w:eastAsia="Palatino Linotype" w:hAnsi="Palatino Linotype" w:cs="Palatino Linotype"/>
          <w:b/>
          <w:sz w:val="22"/>
          <w:szCs w:val="22"/>
        </w:rPr>
        <w:t>de junio</w:t>
      </w:r>
      <w:r w:rsidRPr="00B83CA5">
        <w:rPr>
          <w:rFonts w:ascii="Palatino Linotype" w:eastAsia="Palatino Linotype" w:hAnsi="Palatino Linotype" w:cs="Palatino Linotype"/>
          <w:b/>
          <w:sz w:val="22"/>
          <w:szCs w:val="22"/>
        </w:rPr>
        <w:t xml:space="preserve"> de dos mil veinticinco,</w:t>
      </w:r>
      <w:r w:rsidRPr="00B83CA5">
        <w:rPr>
          <w:rFonts w:ascii="Palatino Linotype" w:eastAsia="Palatino Linotype" w:hAnsi="Palatino Linotype" w:cs="Palatino Linotype"/>
          <w:sz w:val="22"/>
          <w:szCs w:val="22"/>
        </w:rPr>
        <w:t xml:space="preserve">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017FED5" w14:textId="77777777" w:rsidR="0034155F" w:rsidRPr="00B83CA5" w:rsidRDefault="00812BF1" w:rsidP="0034155F">
      <w:pPr>
        <w:spacing w:before="240" w:after="240"/>
        <w:ind w:left="851" w:right="902"/>
        <w:jc w:val="right"/>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0034155F" w:rsidRPr="00B83CA5">
        <w:rPr>
          <w:rFonts w:ascii="Palatino Linotype" w:eastAsia="Palatino Linotype" w:hAnsi="Palatino Linotype" w:cs="Palatino Linotype"/>
          <w:i/>
          <w:sz w:val="22"/>
          <w:szCs w:val="22"/>
        </w:rPr>
        <w:t>Folio de la solicitud: 02978/TOLUCA/IP/2025</w:t>
      </w:r>
    </w:p>
    <w:p w14:paraId="0397F6D7" w14:textId="77777777" w:rsidR="0034155F" w:rsidRPr="00B83CA5" w:rsidRDefault="0034155F" w:rsidP="0034155F">
      <w:pPr>
        <w:spacing w:before="240" w:after="24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7E55830" w14:textId="77777777" w:rsidR="0034155F" w:rsidRPr="00B83CA5" w:rsidRDefault="0034155F" w:rsidP="0034155F">
      <w:pPr>
        <w:spacing w:before="240" w:after="24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En atención a la solicitud con folio 02978/TOLUCA/IP/2025, me permito adjuntar al presente la respuesta correspondiente, Sin más por el momento, reciba un saludo.</w:t>
      </w:r>
    </w:p>
    <w:p w14:paraId="34753195" w14:textId="77777777" w:rsidR="0034155F" w:rsidRPr="00B83CA5" w:rsidRDefault="0034155F" w:rsidP="0034155F">
      <w:pPr>
        <w:spacing w:before="240" w:after="24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ATENTAMENTE</w:t>
      </w:r>
    </w:p>
    <w:p w14:paraId="250FE87F" w14:textId="0EFBFC9F" w:rsidR="00C8599E" w:rsidRPr="00B83CA5" w:rsidRDefault="0034155F" w:rsidP="0034155F">
      <w:pPr>
        <w:spacing w:before="240" w:after="24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Dr. Nahum Miguel Mendoza Morales</w:t>
      </w:r>
      <w:r w:rsidR="00136F8D" w:rsidRPr="00B83CA5">
        <w:rPr>
          <w:rFonts w:ascii="Palatino Linotype" w:eastAsia="Palatino Linotype" w:hAnsi="Palatino Linotype" w:cs="Palatino Linotype"/>
          <w:i/>
          <w:sz w:val="22"/>
          <w:szCs w:val="22"/>
        </w:rPr>
        <w:t>.</w:t>
      </w:r>
      <w:r w:rsidR="00812BF1" w:rsidRPr="00B83CA5">
        <w:rPr>
          <w:rFonts w:ascii="Palatino Linotype" w:eastAsia="Palatino Linotype" w:hAnsi="Palatino Linotype" w:cs="Palatino Linotype"/>
          <w:i/>
          <w:sz w:val="22"/>
          <w:szCs w:val="22"/>
        </w:rPr>
        <w:t>..” (sic)</w:t>
      </w:r>
    </w:p>
    <w:p w14:paraId="6E571658" w14:textId="77777777" w:rsidR="00C8599E" w:rsidRPr="00B83CA5" w:rsidRDefault="00812BF1">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adjuntó lo siguiente:</w:t>
      </w:r>
    </w:p>
    <w:p w14:paraId="4021C6FB" w14:textId="6E2889ED" w:rsidR="0034155F" w:rsidRPr="00B83CA5" w:rsidRDefault="00812BF1"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0034155F" w:rsidRPr="00B83CA5">
        <w:rPr>
          <w:rFonts w:ascii="Palatino Linotype" w:eastAsia="Palatino Linotype" w:hAnsi="Palatino Linotype" w:cs="Palatino Linotype"/>
          <w:sz w:val="22"/>
          <w:szCs w:val="22"/>
        </w:rPr>
        <w:t xml:space="preserve">Programa anual de trabajo del Comité Coordinador Municipal de Toluca 2025-2026. </w:t>
      </w:r>
    </w:p>
    <w:p w14:paraId="24402E8D" w14:textId="55AF7E23" w:rsidR="0034155F" w:rsidRPr="00B83CA5" w:rsidRDefault="0034155F"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Acta de actualización de integrantes y Primera Sesión Ordinaria del Comité Coordinador del Sistema Municipal Anticorrupción de Toluca, de fecha 24 de febrero de 2025. </w:t>
      </w:r>
    </w:p>
    <w:p w14:paraId="4886DFFA" w14:textId="35F97D58" w:rsidR="0034155F" w:rsidRPr="00B83CA5" w:rsidRDefault="0034155F"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Informe Anual de resultados del Comité Coordinador Municipal de Toluca del año 2024-2025. </w:t>
      </w:r>
    </w:p>
    <w:p w14:paraId="7C91966D" w14:textId="097DC157" w:rsidR="0034155F" w:rsidRPr="00B83CA5" w:rsidRDefault="0034155F"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Informe trimestral de avances y resultados del Comité Coordinador Municipal de Toluca, del trimestre de enero – marzo 2025. </w:t>
      </w:r>
    </w:p>
    <w:p w14:paraId="119F1A93" w14:textId="471BA1B9" w:rsidR="00E2317E" w:rsidRPr="00B83CA5" w:rsidRDefault="00E2317E"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Acta de la segunda sesión ordinaria del Comité Coordinador del Sistema Municipal Anticorrupción de Toluca, de fecha 08 de mayo de 2025. </w:t>
      </w:r>
    </w:p>
    <w:p w14:paraId="0A180F73" w14:textId="545B3DCD" w:rsidR="00E2317E" w:rsidRPr="00B83CA5" w:rsidRDefault="00E2317E"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Acta de la primera sesión extraordinaria del Comité Coordinador del Sistema Municipal Anticorrupción de Toluca, celebrada el 10 de abril de 2025.</w:t>
      </w:r>
    </w:p>
    <w:p w14:paraId="0C5BBCB4" w14:textId="4B11F903" w:rsidR="00E2317E" w:rsidRPr="00B83CA5" w:rsidRDefault="00E2317E" w:rsidP="00E2317E">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Acta de la segunda sesión extraordinaria del Comité Coordinador del Sistema Municipal Anticorrupción de Toluca, celebrada el 28 de mayo de 2025.</w:t>
      </w:r>
    </w:p>
    <w:p w14:paraId="0B8AB844" w14:textId="59E7F38C" w:rsidR="00E2317E" w:rsidRPr="00B83CA5" w:rsidRDefault="00E2317E" w:rsidP="00E2317E">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lastRenderedPageBreak/>
        <w:t xml:space="preserve">- Oficio signado por el titular del órgano Interno de Control Municipal y Servidor Público Habilitado mediante el cual remite la información antes descrita y refiere que respecto a los otros años no se encontró documentación. </w:t>
      </w:r>
    </w:p>
    <w:p w14:paraId="2B04BF20" w14:textId="71783E07" w:rsidR="00C8599E" w:rsidRPr="00B83CA5" w:rsidRDefault="00812BF1" w:rsidP="0034155F">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3. Interposición del recurso de revisión. </w:t>
      </w:r>
      <w:r w:rsidRPr="00B83CA5">
        <w:rPr>
          <w:rFonts w:ascii="Palatino Linotype" w:eastAsia="Palatino Linotype" w:hAnsi="Palatino Linotype" w:cs="Palatino Linotype"/>
          <w:sz w:val="22"/>
          <w:szCs w:val="22"/>
        </w:rPr>
        <w:t xml:space="preserve">Inconforme con los términos de la respuesta emitida por parte del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el </w:t>
      </w:r>
      <w:r w:rsidR="00E2317E" w:rsidRPr="00B83CA5">
        <w:rPr>
          <w:rFonts w:ascii="Palatino Linotype" w:eastAsia="Palatino Linotype" w:hAnsi="Palatino Linotype" w:cs="Palatino Linotype"/>
          <w:b/>
          <w:sz w:val="22"/>
          <w:szCs w:val="22"/>
        </w:rPr>
        <w:t>tres de julio</w:t>
      </w:r>
      <w:r w:rsidRPr="00B83CA5">
        <w:rPr>
          <w:rFonts w:ascii="Palatino Linotype" w:eastAsia="Palatino Linotype" w:hAnsi="Palatino Linotype" w:cs="Palatino Linotype"/>
          <w:b/>
          <w:sz w:val="22"/>
          <w:szCs w:val="22"/>
        </w:rPr>
        <w:t xml:space="preserve"> de dos mil veinticinco,</w:t>
      </w:r>
      <w:r w:rsidRPr="00B83CA5">
        <w:rPr>
          <w:rFonts w:ascii="Palatino Linotype" w:eastAsia="Palatino Linotype" w:hAnsi="Palatino Linotype" w:cs="Palatino Linotype"/>
          <w:sz w:val="22"/>
          <w:szCs w:val="22"/>
        </w:rPr>
        <w:t xml:space="preserve">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interpuso el recurso de revisión a través de </w:t>
      </w:r>
      <w:r w:rsidRPr="00B83CA5">
        <w:rPr>
          <w:rFonts w:ascii="Palatino Linotype" w:eastAsia="Palatino Linotype" w:hAnsi="Palatino Linotype" w:cs="Palatino Linotype"/>
          <w:b/>
          <w:sz w:val="22"/>
          <w:szCs w:val="22"/>
        </w:rPr>
        <w:t xml:space="preserve">SAIMEX, </w:t>
      </w:r>
      <w:r w:rsidRPr="00B83CA5">
        <w:rPr>
          <w:rFonts w:ascii="Palatino Linotype" w:eastAsia="Palatino Linotype" w:hAnsi="Palatino Linotype" w:cs="Palatino Linotype"/>
          <w:sz w:val="22"/>
          <w:szCs w:val="22"/>
        </w:rPr>
        <w:t>en donde se manifestó de la siguiente manera:</w:t>
      </w:r>
    </w:p>
    <w:p w14:paraId="7024EFF6" w14:textId="77777777" w:rsidR="00C8599E" w:rsidRPr="00B83CA5" w:rsidRDefault="00812BF1">
      <w:pPr>
        <w:spacing w:before="240" w:after="240" w:line="360" w:lineRule="auto"/>
        <w:ind w:right="49"/>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Acto impugnado: </w:t>
      </w:r>
    </w:p>
    <w:p w14:paraId="54169931" w14:textId="739E01F2" w:rsidR="00C8599E" w:rsidRPr="00B83CA5" w:rsidRDefault="00812BF1">
      <w:pPr>
        <w:tabs>
          <w:tab w:val="left" w:pos="2745"/>
        </w:tabs>
        <w:spacing w:before="240" w:after="24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003F6407" w:rsidRPr="00B83CA5">
        <w:rPr>
          <w:rFonts w:ascii="Palatino Linotype" w:eastAsia="Palatino Linotype" w:hAnsi="Palatino Linotype" w:cs="Palatino Linotype"/>
          <w:i/>
          <w:sz w:val="22"/>
          <w:szCs w:val="22"/>
        </w:rPr>
        <w:t>La respuesta esta incompleta falta información</w:t>
      </w:r>
      <w:r w:rsidRPr="00B83CA5">
        <w:rPr>
          <w:rFonts w:ascii="Palatino Linotype" w:eastAsia="Palatino Linotype" w:hAnsi="Palatino Linotype" w:cs="Palatino Linotype"/>
          <w:i/>
          <w:sz w:val="22"/>
          <w:szCs w:val="22"/>
        </w:rPr>
        <w:t>” (sic)</w:t>
      </w:r>
    </w:p>
    <w:p w14:paraId="01FFCB24" w14:textId="77777777" w:rsidR="00C8599E" w:rsidRPr="00B83CA5" w:rsidRDefault="00812BF1">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B83CA5">
        <w:rPr>
          <w:rFonts w:ascii="Palatino Linotype" w:eastAsia="Palatino Linotype" w:hAnsi="Palatino Linotype" w:cs="Palatino Linotype"/>
          <w:b/>
          <w:sz w:val="22"/>
          <w:szCs w:val="22"/>
        </w:rPr>
        <w:t>Y, Razones o motivos de inconformidad</w:t>
      </w:r>
      <w:r w:rsidRPr="00B83CA5">
        <w:rPr>
          <w:rFonts w:ascii="Palatino Linotype" w:eastAsia="Palatino Linotype" w:hAnsi="Palatino Linotype" w:cs="Palatino Linotype"/>
          <w:sz w:val="22"/>
          <w:szCs w:val="22"/>
        </w:rPr>
        <w:t>:</w:t>
      </w:r>
    </w:p>
    <w:p w14:paraId="4D20CB7D" w14:textId="5FC106CE" w:rsidR="00C8599E" w:rsidRPr="00B83CA5" w:rsidRDefault="00812BF1">
      <w:pPr>
        <w:tabs>
          <w:tab w:val="left" w:pos="2745"/>
        </w:tabs>
        <w:spacing w:before="240" w:after="24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003F6407" w:rsidRPr="00B83CA5">
        <w:rPr>
          <w:rFonts w:ascii="Palatino Linotype" w:eastAsia="Palatino Linotype" w:hAnsi="Palatino Linotype" w:cs="Palatino Linotype"/>
          <w:i/>
          <w:sz w:val="22"/>
          <w:szCs w:val="22"/>
        </w:rPr>
        <w:t>falta información</w:t>
      </w:r>
      <w:r w:rsidRPr="00B83CA5">
        <w:rPr>
          <w:rFonts w:ascii="Palatino Linotype" w:eastAsia="Palatino Linotype" w:hAnsi="Palatino Linotype" w:cs="Palatino Linotype"/>
          <w:i/>
          <w:sz w:val="22"/>
          <w:szCs w:val="22"/>
        </w:rPr>
        <w:t>” (sic)</w:t>
      </w:r>
    </w:p>
    <w:p w14:paraId="7E2B6914" w14:textId="77777777" w:rsidR="00C8599E" w:rsidRPr="00B83CA5" w:rsidRDefault="00812BF1">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4. Turno. </w:t>
      </w:r>
      <w:r w:rsidRPr="00B83CA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83CA5">
        <w:rPr>
          <w:rFonts w:ascii="Palatino Linotype" w:eastAsia="Palatino Linotype" w:hAnsi="Palatino Linotype" w:cs="Palatino Linotype"/>
          <w:b/>
          <w:sz w:val="22"/>
          <w:szCs w:val="22"/>
        </w:rPr>
        <w:t xml:space="preserve">Guadalupe Ramírez Peña, </w:t>
      </w:r>
      <w:r w:rsidRPr="00B83CA5">
        <w:rPr>
          <w:rFonts w:ascii="Palatino Linotype" w:eastAsia="Palatino Linotype" w:hAnsi="Palatino Linotype" w:cs="Palatino Linotype"/>
          <w:sz w:val="22"/>
          <w:szCs w:val="22"/>
        </w:rPr>
        <w:t>a efecto de que analizara sobre su admisión o su desechamiento.</w:t>
      </w:r>
    </w:p>
    <w:p w14:paraId="626B1FF8" w14:textId="1E4B94D2" w:rsidR="00C8599E" w:rsidRPr="00B83CA5" w:rsidRDefault="00812BF1">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5. Admisión del Recurso de revisión.</w:t>
      </w:r>
      <w:r w:rsidRPr="00B83CA5">
        <w:rPr>
          <w:rFonts w:ascii="Palatino Linotype" w:eastAsia="Palatino Linotype" w:hAnsi="Palatino Linotype" w:cs="Palatino Linotype"/>
          <w:sz w:val="22"/>
          <w:szCs w:val="22"/>
        </w:rPr>
        <w:t xml:space="preserve"> El</w:t>
      </w:r>
      <w:r w:rsidRPr="00B83CA5">
        <w:rPr>
          <w:rFonts w:ascii="Palatino Linotype" w:eastAsia="Palatino Linotype" w:hAnsi="Palatino Linotype" w:cs="Palatino Linotype"/>
          <w:b/>
          <w:sz w:val="22"/>
          <w:szCs w:val="22"/>
        </w:rPr>
        <w:t xml:space="preserve"> </w:t>
      </w:r>
      <w:r w:rsidR="003F6407" w:rsidRPr="00B83CA5">
        <w:rPr>
          <w:rFonts w:ascii="Palatino Linotype" w:eastAsia="Palatino Linotype" w:hAnsi="Palatino Linotype" w:cs="Palatino Linotype"/>
          <w:b/>
          <w:sz w:val="22"/>
          <w:szCs w:val="22"/>
        </w:rPr>
        <w:t>ocho de julio</w:t>
      </w:r>
      <w:r w:rsidRPr="00B83CA5">
        <w:rPr>
          <w:rFonts w:ascii="Palatino Linotype" w:eastAsia="Palatino Linotype" w:hAnsi="Palatino Linotype" w:cs="Palatino Linotype"/>
          <w:b/>
          <w:sz w:val="22"/>
          <w:szCs w:val="22"/>
        </w:rPr>
        <w:t xml:space="preserve"> de dos mil veinticinco, </w:t>
      </w:r>
      <w:r w:rsidRPr="00B83CA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presentara su informe justificado.</w:t>
      </w:r>
    </w:p>
    <w:p w14:paraId="06D661ED" w14:textId="75900B84" w:rsidR="00FB591C" w:rsidRPr="00B83CA5" w:rsidRDefault="00812BF1" w:rsidP="00FB591C">
      <w:pPr>
        <w:spacing w:before="240" w:after="240" w:line="360" w:lineRule="auto"/>
        <w:jc w:val="both"/>
        <w:rPr>
          <w:rFonts w:ascii="Palatino Linotype" w:hAnsi="Palatino Linotype"/>
          <w:sz w:val="22"/>
          <w:szCs w:val="22"/>
        </w:rPr>
      </w:pPr>
      <w:bookmarkStart w:id="4" w:name="_heading=h.2s8eyo1" w:colFirst="0" w:colLast="0"/>
      <w:bookmarkEnd w:id="4"/>
      <w:r w:rsidRPr="00B83CA5">
        <w:rPr>
          <w:rFonts w:ascii="Palatino Linotype" w:eastAsia="Palatino Linotype" w:hAnsi="Palatino Linotype" w:cs="Palatino Linotype"/>
          <w:b/>
          <w:sz w:val="22"/>
          <w:szCs w:val="22"/>
        </w:rPr>
        <w:t>6. Manifestaciones</w:t>
      </w:r>
      <w:r w:rsidRPr="00B83CA5">
        <w:rPr>
          <w:rFonts w:ascii="Palatino Linotype" w:eastAsia="Palatino Linotype" w:hAnsi="Palatino Linotype" w:cs="Palatino Linotype"/>
          <w:sz w:val="22"/>
          <w:szCs w:val="22"/>
        </w:rPr>
        <w:t xml:space="preserve">. </w:t>
      </w:r>
      <w:r w:rsidR="00FB591C" w:rsidRPr="00B83CA5">
        <w:rPr>
          <w:rFonts w:ascii="Palatino Linotype" w:eastAsia="Palatino Linotype" w:hAnsi="Palatino Linotype" w:cs="Palatino Linotype"/>
          <w:sz w:val="22"/>
          <w:szCs w:val="22"/>
        </w:rPr>
        <w:t xml:space="preserve">El </w:t>
      </w:r>
      <w:r w:rsidR="003F6407" w:rsidRPr="00B83CA5">
        <w:rPr>
          <w:rFonts w:ascii="Palatino Linotype" w:eastAsia="Palatino Linotype" w:hAnsi="Palatino Linotype" w:cs="Palatino Linotype"/>
          <w:b/>
          <w:sz w:val="22"/>
          <w:szCs w:val="22"/>
        </w:rPr>
        <w:t>diecisiete de julio</w:t>
      </w:r>
      <w:r w:rsidR="00FB591C" w:rsidRPr="00B83CA5">
        <w:rPr>
          <w:rFonts w:ascii="Palatino Linotype" w:eastAsia="Palatino Linotype" w:hAnsi="Palatino Linotype" w:cs="Palatino Linotype"/>
          <w:b/>
          <w:sz w:val="22"/>
          <w:szCs w:val="22"/>
        </w:rPr>
        <w:t xml:space="preserve"> de dos mil veinticinco</w:t>
      </w:r>
      <w:r w:rsidR="00FB591C" w:rsidRPr="00B83CA5">
        <w:rPr>
          <w:rFonts w:ascii="Palatino Linotype" w:eastAsia="Palatino Linotype" w:hAnsi="Palatino Linotype" w:cs="Palatino Linotype"/>
          <w:sz w:val="22"/>
          <w:szCs w:val="22"/>
        </w:rPr>
        <w:t xml:space="preserve">, el </w:t>
      </w:r>
      <w:r w:rsidR="00FB591C" w:rsidRPr="00B83CA5">
        <w:rPr>
          <w:rFonts w:ascii="Palatino Linotype" w:eastAsia="Palatino Linotype" w:hAnsi="Palatino Linotype" w:cs="Palatino Linotype"/>
          <w:b/>
          <w:sz w:val="22"/>
          <w:szCs w:val="22"/>
        </w:rPr>
        <w:t>Sujeto Obligado</w:t>
      </w:r>
      <w:r w:rsidR="00FB591C" w:rsidRPr="00B83CA5">
        <w:rPr>
          <w:rFonts w:ascii="Palatino Linotype" w:eastAsia="Palatino Linotype" w:hAnsi="Palatino Linotype" w:cs="Palatino Linotype"/>
          <w:sz w:val="22"/>
          <w:szCs w:val="22"/>
        </w:rPr>
        <w:t xml:space="preserve"> remitió, a través del SAIMEX, el </w:t>
      </w:r>
      <w:r w:rsidR="003F6407" w:rsidRPr="00B83CA5">
        <w:rPr>
          <w:rFonts w:ascii="Palatino Linotype" w:eastAsia="Palatino Linotype" w:hAnsi="Palatino Linotype" w:cs="Palatino Linotype"/>
          <w:sz w:val="22"/>
          <w:szCs w:val="22"/>
        </w:rPr>
        <w:t xml:space="preserve">oficio </w:t>
      </w:r>
      <w:r w:rsidR="00FB591C" w:rsidRPr="00B83CA5">
        <w:rPr>
          <w:rFonts w:ascii="Palatino Linotype" w:eastAsia="Palatino Linotype" w:hAnsi="Palatino Linotype" w:cs="Palatino Linotype"/>
          <w:sz w:val="22"/>
          <w:szCs w:val="22"/>
        </w:rPr>
        <w:t>mediante el cual ratificó la respuesta proporcionada en primera instancia.</w:t>
      </w:r>
    </w:p>
    <w:p w14:paraId="69777E29" w14:textId="77777777" w:rsidR="00FB591C" w:rsidRPr="00B83CA5" w:rsidRDefault="00FB591C" w:rsidP="00FB591C">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161332CF" w14:textId="4092A4DC"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7. Ampliación del término para resolver</w:t>
      </w:r>
      <w:r w:rsidRPr="00B83CA5">
        <w:rPr>
          <w:rFonts w:ascii="Palatino Linotype" w:eastAsia="Palatino Linotype" w:hAnsi="Palatino Linotype" w:cs="Palatino Linotype"/>
          <w:sz w:val="22"/>
          <w:szCs w:val="22"/>
        </w:rPr>
        <w:t xml:space="preserve">. El </w:t>
      </w:r>
      <w:r w:rsidR="003F6407" w:rsidRPr="00B83CA5">
        <w:rPr>
          <w:rFonts w:ascii="Palatino Linotype" w:eastAsia="Palatino Linotype" w:hAnsi="Palatino Linotype" w:cs="Palatino Linotype"/>
          <w:b/>
          <w:sz w:val="22"/>
          <w:szCs w:val="22"/>
        </w:rPr>
        <w:t>quince de diciembre</w:t>
      </w:r>
      <w:r w:rsidR="000A3CB9"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b/>
          <w:sz w:val="22"/>
          <w:szCs w:val="22"/>
        </w:rPr>
        <w:t>de dos mil veinticinco</w:t>
      </w:r>
      <w:r w:rsidRPr="00B83CA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990E0F3"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12BB7E"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AFBC4B"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77C31"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C40957" w14:textId="77777777" w:rsidR="00C8599E" w:rsidRPr="00B83CA5" w:rsidRDefault="00812BF1">
      <w:pPr>
        <w:spacing w:before="240" w:after="240" w:line="360" w:lineRule="auto"/>
        <w:jc w:val="both"/>
        <w:rPr>
          <w:rFonts w:ascii="Palatino Linotype" w:eastAsia="Palatino Linotype" w:hAnsi="Palatino Linotype" w:cs="Palatino Linotype"/>
          <w:strike/>
          <w:sz w:val="22"/>
          <w:szCs w:val="22"/>
        </w:rPr>
      </w:pPr>
      <w:r w:rsidRPr="00B83CA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FA72885" w14:textId="77777777" w:rsidR="00C8599E" w:rsidRPr="00B83CA5"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ACA4EF5" w14:textId="77777777" w:rsidR="00C8599E" w:rsidRPr="00B83CA5"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Actividad Procesal del interesado. Acciones u omisiones del interesado.</w:t>
      </w:r>
    </w:p>
    <w:p w14:paraId="1E43E246" w14:textId="77777777" w:rsidR="00C8599E" w:rsidRPr="00B83CA5" w:rsidRDefault="00812BF1">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D4C6608" w14:textId="77777777" w:rsidR="00C8599E" w:rsidRPr="00B83CA5" w:rsidRDefault="00812BF1">
      <w:pPr>
        <w:tabs>
          <w:tab w:val="left" w:pos="567"/>
        </w:tabs>
        <w:spacing w:before="240" w:after="240" w:line="360" w:lineRule="auto"/>
        <w:ind w:left="284"/>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6F30923"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B26174" w14:textId="77777777" w:rsidR="00C8599E" w:rsidRPr="00B83CA5" w:rsidRDefault="00812BF1">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83CA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83CA5">
        <w:rPr>
          <w:rFonts w:ascii="Palatino Linotype" w:eastAsia="Palatino Linotype" w:hAnsi="Palatino Linotype" w:cs="Palatino Linotype"/>
          <w:sz w:val="22"/>
          <w:szCs w:val="22"/>
        </w:rPr>
        <w:t>, visible en la Gaceta del Seminario Judicial de la Federación con el registro digital 205635.</w:t>
      </w:r>
    </w:p>
    <w:p w14:paraId="1A515B89"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59AE"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64A49EC" w14:textId="77777777" w:rsidR="00C8599E" w:rsidRPr="00B83CA5" w:rsidRDefault="00812BF1">
      <w:pPr>
        <w:spacing w:before="120" w:after="120"/>
        <w:ind w:left="851" w:right="902"/>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PLAZO RAZONABLE PARA RESOLVER. DIMENSIÓN Y EFECTOS DE ESTE CONCEPTO CUANDO SE ADUCE EXCESIVA CARGA DE TRABAJO</w:t>
      </w: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290D0" w14:textId="77777777" w:rsidR="00C8599E" w:rsidRPr="00B83CA5" w:rsidRDefault="00812BF1">
      <w:pPr>
        <w:spacing w:before="120" w:after="120"/>
        <w:ind w:left="851" w:right="902"/>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sz w:val="22"/>
          <w:szCs w:val="22"/>
        </w:rPr>
        <w:t>, visible en el Seminario Judicial de la Federación y su gaceta, con el registro digital 2002350.</w:t>
      </w:r>
    </w:p>
    <w:p w14:paraId="5C7A7099"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43AB41E" w14:textId="047005DA" w:rsidR="000A3CB9" w:rsidRPr="00B83CA5" w:rsidRDefault="000A3CB9" w:rsidP="000A3CB9">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8. Cierre de instrucción. </w:t>
      </w:r>
      <w:r w:rsidRPr="00B83CA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F6407" w:rsidRPr="00B83CA5">
        <w:rPr>
          <w:rFonts w:ascii="Palatino Linotype" w:eastAsia="Palatino Linotype" w:hAnsi="Palatino Linotype" w:cs="Palatino Linotype"/>
          <w:b/>
          <w:sz w:val="22"/>
          <w:szCs w:val="22"/>
        </w:rPr>
        <w:t>diecinueve de diciembre</w:t>
      </w:r>
      <w:r w:rsidRPr="00B83CA5">
        <w:rPr>
          <w:rFonts w:ascii="Palatino Linotype" w:eastAsia="Palatino Linotype" w:hAnsi="Palatino Linotype" w:cs="Palatino Linotype"/>
          <w:b/>
          <w:sz w:val="22"/>
          <w:szCs w:val="22"/>
        </w:rPr>
        <w:t xml:space="preserve"> de dos mil veinticinco</w:t>
      </w:r>
      <w:r w:rsidRPr="00B83CA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03E934B"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B83CA5" w:rsidRDefault="00812BF1">
      <w:pPr>
        <w:widowControl w:val="0"/>
        <w:spacing w:before="240" w:after="240" w:line="360" w:lineRule="auto"/>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II. C O N S I D E R A N D O S</w:t>
      </w:r>
    </w:p>
    <w:p w14:paraId="11CF3806" w14:textId="77777777" w:rsidR="003F6407" w:rsidRPr="00B83CA5" w:rsidRDefault="003F6407" w:rsidP="003F6407">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B83CA5">
        <w:rPr>
          <w:rFonts w:ascii="Palatino Linotype" w:eastAsia="Palatino Linotype" w:hAnsi="Palatino Linotype" w:cs="Palatino Linotype"/>
          <w:b/>
          <w:sz w:val="22"/>
          <w:szCs w:val="22"/>
        </w:rPr>
        <w:t xml:space="preserve">Primero. Competencia. </w:t>
      </w:r>
      <w:r w:rsidRPr="00B83CA5">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Segundo. Oportunidad y Procedibilidad del Recurso de Revisión</w:t>
      </w:r>
      <w:r w:rsidRPr="00B83CA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993723" w14:textId="2D07418F"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remitió la respuesta a la solicitud de información el día </w:t>
      </w:r>
      <w:r w:rsidR="00692547" w:rsidRPr="00B83CA5">
        <w:rPr>
          <w:rFonts w:ascii="Palatino Linotype" w:eastAsia="Palatino Linotype" w:hAnsi="Palatino Linotype" w:cs="Palatino Linotype"/>
          <w:b/>
          <w:sz w:val="22"/>
          <w:szCs w:val="22"/>
        </w:rPr>
        <w:t>do</w:t>
      </w:r>
      <w:r w:rsidR="003F6407" w:rsidRPr="00B83CA5">
        <w:rPr>
          <w:rFonts w:ascii="Palatino Linotype" w:eastAsia="Palatino Linotype" w:hAnsi="Palatino Linotype" w:cs="Palatino Linotype"/>
          <w:b/>
          <w:sz w:val="22"/>
          <w:szCs w:val="22"/>
        </w:rPr>
        <w:t>ce</w:t>
      </w:r>
      <w:r w:rsidR="00692547" w:rsidRPr="00B83CA5">
        <w:rPr>
          <w:rFonts w:ascii="Palatino Linotype" w:eastAsia="Palatino Linotype" w:hAnsi="Palatino Linotype" w:cs="Palatino Linotype"/>
          <w:b/>
          <w:sz w:val="22"/>
          <w:szCs w:val="22"/>
        </w:rPr>
        <w:t xml:space="preserve"> de junio</w:t>
      </w:r>
      <w:r w:rsidRPr="00B83CA5">
        <w:rPr>
          <w:rFonts w:ascii="Palatino Linotype" w:eastAsia="Palatino Linotype" w:hAnsi="Palatino Linotype" w:cs="Palatino Linotype"/>
          <w:b/>
          <w:sz w:val="22"/>
          <w:szCs w:val="22"/>
        </w:rPr>
        <w:t xml:space="preserve"> de dos mil veinticinco, </w:t>
      </w:r>
      <w:r w:rsidRPr="00B83CA5">
        <w:rPr>
          <w:rFonts w:ascii="Palatino Linotype" w:eastAsia="Palatino Linotype" w:hAnsi="Palatino Linotype" w:cs="Palatino Linotype"/>
          <w:sz w:val="22"/>
          <w:szCs w:val="22"/>
        </w:rPr>
        <w:t xml:space="preserve">mientras que el recurso de revisión interpuesto por la parte </w:t>
      </w:r>
      <w:r w:rsidRPr="00B83CA5">
        <w:rPr>
          <w:rFonts w:ascii="Palatino Linotype" w:eastAsia="Palatino Linotype" w:hAnsi="Palatino Linotype" w:cs="Palatino Linotype"/>
          <w:b/>
          <w:sz w:val="22"/>
          <w:szCs w:val="22"/>
        </w:rPr>
        <w:t xml:space="preserve">Recurrente, </w:t>
      </w:r>
      <w:r w:rsidRPr="00B83CA5">
        <w:rPr>
          <w:rFonts w:ascii="Palatino Linotype" w:eastAsia="Palatino Linotype" w:hAnsi="Palatino Linotype" w:cs="Palatino Linotype"/>
          <w:sz w:val="22"/>
          <w:szCs w:val="22"/>
        </w:rPr>
        <w:t>se tuvo por presentado el día</w:t>
      </w:r>
      <w:r w:rsidRPr="00B83CA5">
        <w:rPr>
          <w:rFonts w:ascii="Palatino Linotype" w:eastAsia="Palatino Linotype" w:hAnsi="Palatino Linotype" w:cs="Palatino Linotype"/>
          <w:b/>
          <w:sz w:val="22"/>
          <w:szCs w:val="22"/>
        </w:rPr>
        <w:t xml:space="preserve"> </w:t>
      </w:r>
      <w:r w:rsidR="003F6407" w:rsidRPr="00B83CA5">
        <w:rPr>
          <w:rFonts w:ascii="Palatino Linotype" w:eastAsia="Palatino Linotype" w:hAnsi="Palatino Linotype" w:cs="Palatino Linotype"/>
          <w:b/>
          <w:sz w:val="22"/>
          <w:szCs w:val="22"/>
        </w:rPr>
        <w:t>tres de julio</w:t>
      </w:r>
      <w:r w:rsidR="00B1175E" w:rsidRPr="00B83CA5">
        <w:rPr>
          <w:rFonts w:ascii="Palatino Linotype" w:eastAsia="Palatino Linotype" w:hAnsi="Palatino Linotype" w:cs="Palatino Linotype"/>
          <w:b/>
          <w:sz w:val="22"/>
          <w:szCs w:val="22"/>
        </w:rPr>
        <w:t xml:space="preserve"> de dos mil veinticinco</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 xml:space="preserve">esto es, </w:t>
      </w:r>
      <w:r w:rsidR="00F54289" w:rsidRPr="00B83CA5">
        <w:rPr>
          <w:rFonts w:ascii="Palatino Linotype" w:eastAsia="Palatino Linotype" w:hAnsi="Palatino Linotype" w:cs="Palatino Linotype"/>
          <w:sz w:val="22"/>
          <w:szCs w:val="22"/>
        </w:rPr>
        <w:t>a</w:t>
      </w:r>
      <w:r w:rsidR="00761E4F" w:rsidRPr="00B83CA5">
        <w:rPr>
          <w:rFonts w:ascii="Palatino Linotype" w:eastAsia="Palatino Linotype" w:hAnsi="Palatino Linotype" w:cs="Palatino Linotype"/>
          <w:sz w:val="22"/>
          <w:szCs w:val="22"/>
        </w:rPr>
        <w:t xml:space="preserve">l </w:t>
      </w:r>
      <w:r w:rsidR="003F6407" w:rsidRPr="00B83CA5">
        <w:rPr>
          <w:rFonts w:ascii="Palatino Linotype" w:eastAsia="Palatino Linotype" w:hAnsi="Palatino Linotype" w:cs="Palatino Linotype"/>
          <w:sz w:val="22"/>
          <w:szCs w:val="22"/>
        </w:rPr>
        <w:t xml:space="preserve">décimo </w:t>
      </w:r>
      <w:r w:rsidR="00F54289" w:rsidRPr="00B83CA5">
        <w:rPr>
          <w:rFonts w:ascii="Palatino Linotype" w:eastAsia="Palatino Linotype" w:hAnsi="Palatino Linotype" w:cs="Palatino Linotype"/>
          <w:sz w:val="22"/>
          <w:szCs w:val="22"/>
        </w:rPr>
        <w:t xml:space="preserve">quinto </w:t>
      </w:r>
      <w:r w:rsidR="00761E4F" w:rsidRPr="00B83CA5">
        <w:rPr>
          <w:rFonts w:ascii="Palatino Linotype" w:eastAsia="Palatino Linotype" w:hAnsi="Palatino Linotype" w:cs="Palatino Linotype"/>
          <w:sz w:val="22"/>
          <w:szCs w:val="22"/>
        </w:rPr>
        <w:t xml:space="preserve">día en </w:t>
      </w:r>
      <w:r w:rsidRPr="00B83CA5">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9A0EC24" w14:textId="70A8D3E5" w:rsidR="00C8599E" w:rsidRPr="00B83CA5" w:rsidRDefault="00812BF1">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B83CA5">
        <w:rPr>
          <w:rFonts w:ascii="Palatino Linotype" w:eastAsia="Palatino Linotype" w:hAnsi="Palatino Linotype" w:cs="Palatino Linotype"/>
          <w:sz w:val="22"/>
          <w:szCs w:val="22"/>
        </w:rPr>
        <w:t>Además, por cuanto hace a la procedibilidad del recurso de revisión, es de suma importancia señalar que la parte</w:t>
      </w:r>
      <w:r w:rsidRPr="00B83CA5">
        <w:rPr>
          <w:rFonts w:ascii="Palatino Linotype" w:eastAsia="Palatino Linotype" w:hAnsi="Palatino Linotype" w:cs="Palatino Linotype"/>
          <w:b/>
          <w:sz w:val="22"/>
          <w:szCs w:val="22"/>
        </w:rPr>
        <w:t xml:space="preserve"> Recurrente</w:t>
      </w:r>
      <w:r w:rsidRPr="00B83CA5">
        <w:rPr>
          <w:rFonts w:ascii="Palatino Linotype" w:eastAsia="Palatino Linotype" w:hAnsi="Palatino Linotype" w:cs="Palatino Linotype"/>
          <w:sz w:val="22"/>
          <w:szCs w:val="22"/>
        </w:rPr>
        <w:t xml:space="preserve">, </w:t>
      </w:r>
      <w:r w:rsidR="003F6407" w:rsidRPr="00B83CA5">
        <w:rPr>
          <w:rFonts w:ascii="Palatino Linotype" w:eastAsia="Palatino Linotype" w:hAnsi="Palatino Linotype" w:cs="Palatino Linotype"/>
          <w:sz w:val="22"/>
          <w:szCs w:val="22"/>
        </w:rPr>
        <w:t xml:space="preserve">no </w:t>
      </w:r>
      <w:r w:rsidRPr="00B83CA5">
        <w:rPr>
          <w:rFonts w:ascii="Palatino Linotype" w:eastAsia="Palatino Linotype" w:hAnsi="Palatino Linotype" w:cs="Palatino Linotype"/>
          <w:sz w:val="22"/>
          <w:szCs w:val="22"/>
        </w:rPr>
        <w:t xml:space="preserve">señaló un </w:t>
      </w:r>
      <w:r w:rsidR="00DA569E" w:rsidRPr="00B83CA5">
        <w:rPr>
          <w:rFonts w:ascii="Palatino Linotype" w:eastAsia="Palatino Linotype" w:hAnsi="Palatino Linotype" w:cs="Palatino Linotype"/>
          <w:sz w:val="22"/>
          <w:szCs w:val="22"/>
        </w:rPr>
        <w:t>nombre</w:t>
      </w:r>
      <w:r w:rsidRPr="00B83CA5">
        <w:rPr>
          <w:rFonts w:ascii="Palatino Linotype" w:eastAsia="Palatino Linotype" w:hAnsi="Palatino Linotype" w:cs="Palatino Linotype"/>
          <w:sz w:val="22"/>
          <w:szCs w:val="22"/>
        </w:rPr>
        <w:t>,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8FE544"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Las solicitudes anónimas</w:t>
      </w:r>
      <w:r w:rsidRPr="00B83CA5">
        <w:rPr>
          <w:rFonts w:ascii="Palatino Linotype" w:eastAsia="Palatino Linotype" w:hAnsi="Palatino Linotype" w:cs="Palatino Linotype"/>
          <w:i/>
          <w:sz w:val="22"/>
          <w:szCs w:val="22"/>
        </w:rPr>
        <w:t xml:space="preserve">, con nombre incompleto o </w:t>
      </w:r>
      <w:r w:rsidRPr="00B83CA5">
        <w:rPr>
          <w:rFonts w:ascii="Palatino Linotype" w:eastAsia="Palatino Linotype" w:hAnsi="Palatino Linotype" w:cs="Palatino Linotype"/>
          <w:b/>
          <w:i/>
          <w:sz w:val="22"/>
          <w:szCs w:val="22"/>
        </w:rPr>
        <w:t>seudónimo</w:t>
      </w:r>
      <w:r w:rsidRPr="00B83CA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45B206B" w14:textId="77777777" w:rsidR="00C8599E" w:rsidRPr="00B83CA5" w:rsidRDefault="00812BF1">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B83CA5">
        <w:rPr>
          <w:rFonts w:ascii="Palatino Linotype" w:eastAsia="Palatino Linotype" w:hAnsi="Palatino Linotype" w:cs="Palatino Linotype"/>
          <w:b/>
          <w:sz w:val="22"/>
          <w:szCs w:val="22"/>
        </w:rPr>
        <w:t xml:space="preserve"> SAIMEX.</w:t>
      </w:r>
    </w:p>
    <w:p w14:paraId="26F783FC"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008F2F98" w14:textId="77777777" w:rsidR="00C8599E" w:rsidRPr="00B83CA5" w:rsidRDefault="00812BF1">
      <w:pPr>
        <w:tabs>
          <w:tab w:val="left" w:pos="7938"/>
        </w:tabs>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179.</w:t>
      </w:r>
      <w:r w:rsidRPr="00B83CA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02193EB" w14:textId="77777777" w:rsidR="00C8599E" w:rsidRPr="00B83CA5" w:rsidRDefault="00812BF1">
      <w:pPr>
        <w:tabs>
          <w:tab w:val="left" w:pos="7938"/>
        </w:tabs>
        <w:spacing w:before="120" w:after="120"/>
        <w:ind w:left="1134"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73344C9A" w14:textId="77777777" w:rsidR="00C8599E" w:rsidRPr="00B83CA5" w:rsidRDefault="00812BF1">
      <w:pPr>
        <w:tabs>
          <w:tab w:val="left" w:pos="7938"/>
        </w:tabs>
        <w:spacing w:before="120" w:after="120"/>
        <w:ind w:left="1134"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V. </w:t>
      </w:r>
      <w:r w:rsidRPr="00B83CA5">
        <w:rPr>
          <w:rFonts w:ascii="Palatino Linotype" w:eastAsia="Palatino Linotype" w:hAnsi="Palatino Linotype" w:cs="Palatino Linotype"/>
          <w:i/>
          <w:sz w:val="22"/>
          <w:szCs w:val="22"/>
        </w:rPr>
        <w:t>La entrega de información incompleta;”</w:t>
      </w:r>
    </w:p>
    <w:p w14:paraId="386B980F" w14:textId="77777777" w:rsidR="00C8599E" w:rsidRPr="00B83CA5" w:rsidRDefault="00812BF1">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Tercero. Materia de la revisión. </w:t>
      </w:r>
      <w:r w:rsidRPr="00B83CA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83CA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B83CA5">
        <w:rPr>
          <w:rFonts w:ascii="Palatino Linotype" w:eastAsia="Palatino Linotype" w:hAnsi="Palatino Linotype" w:cs="Palatino Linotype"/>
          <w:sz w:val="22"/>
          <w:szCs w:val="22"/>
        </w:rPr>
        <w:t xml:space="preserve">de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o en su defecto, en caso de ser procedente, ordenar la entrega de información.</w:t>
      </w:r>
    </w:p>
    <w:p w14:paraId="12B54D18"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B83CA5">
        <w:rPr>
          <w:rFonts w:ascii="Palatino Linotype" w:eastAsia="Palatino Linotype" w:hAnsi="Palatino Linotype" w:cs="Palatino Linotype"/>
          <w:b/>
          <w:sz w:val="22"/>
          <w:szCs w:val="22"/>
        </w:rPr>
        <w:t xml:space="preserve">Cuarto. Estudio del asunto. </w:t>
      </w:r>
      <w:r w:rsidRPr="00B83CA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4</w:t>
      </w:r>
      <w:r w:rsidRPr="00B83CA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83CA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83CA5">
        <w:rPr>
          <w:rFonts w:ascii="Palatino Linotype" w:eastAsia="Palatino Linotype" w:hAnsi="Palatino Linotype" w:cs="Palatino Linotype"/>
          <w:i/>
          <w:sz w:val="22"/>
          <w:szCs w:val="22"/>
        </w:rPr>
        <w:t>.”</w:t>
      </w:r>
    </w:p>
    <w:p w14:paraId="25215573"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w:t>
      </w:r>
      <w:bookmarkStart w:id="8" w:name="_GoBack"/>
      <w:bookmarkEnd w:id="8"/>
      <w:r w:rsidRPr="00B83CA5">
        <w:rPr>
          <w:rFonts w:ascii="Palatino Linotype" w:eastAsia="Palatino Linotype" w:hAnsi="Palatino Linotype" w:cs="Palatino Linotype"/>
          <w:sz w:val="22"/>
          <w:szCs w:val="22"/>
        </w:rPr>
        <w:t>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12.-</w:t>
      </w:r>
      <w:r w:rsidRPr="00B83CA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83CA5">
        <w:rPr>
          <w:rFonts w:ascii="Palatino Linotype" w:eastAsia="Palatino Linotype" w:hAnsi="Palatino Linotype" w:cs="Palatino Linotype"/>
          <w:i/>
          <w:sz w:val="22"/>
          <w:szCs w:val="22"/>
        </w:rPr>
        <w:t xml:space="preserve">. </w:t>
      </w:r>
      <w:r w:rsidRPr="00B83CA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B83CA5" w:rsidRDefault="00812BF1">
      <w:pPr>
        <w:spacing w:before="240" w:after="240" w:line="360" w:lineRule="auto"/>
        <w:ind w:right="-93"/>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B83CA5" w:rsidRDefault="00812BF1">
      <w:pP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B83CA5">
        <w:rPr>
          <w:rFonts w:ascii="Palatino Linotype" w:eastAsia="Palatino Linotype" w:hAnsi="Palatino Linotype" w:cs="Palatino Linotype"/>
          <w:b/>
          <w:sz w:val="22"/>
          <w:szCs w:val="22"/>
        </w:rPr>
        <w:t xml:space="preserve"> </w:t>
      </w:r>
    </w:p>
    <w:p w14:paraId="10843B30"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 “</w:t>
      </w:r>
      <w:r w:rsidRPr="00B83CA5">
        <w:rPr>
          <w:rFonts w:ascii="Palatino Linotype" w:eastAsia="Palatino Linotype" w:hAnsi="Palatino Linotype" w:cs="Palatino Linotype"/>
          <w:b/>
          <w:i/>
          <w:sz w:val="22"/>
          <w:szCs w:val="22"/>
        </w:rPr>
        <w:t>No existe obligación de elaborar documentos ad hoc para atender las solicitudes de acceso a la información.</w:t>
      </w:r>
      <w:r w:rsidRPr="00B83CA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D12683" w14:textId="77777777" w:rsidR="00BB511B" w:rsidRPr="00B83CA5" w:rsidRDefault="00BB511B">
      <w:pPr>
        <w:spacing w:before="120" w:after="120" w:line="360" w:lineRule="auto"/>
        <w:jc w:val="both"/>
        <w:rPr>
          <w:rFonts w:ascii="Palatino Linotype" w:eastAsia="Palatino Linotype" w:hAnsi="Palatino Linotype" w:cs="Palatino Linotype"/>
          <w:sz w:val="22"/>
          <w:szCs w:val="22"/>
        </w:rPr>
      </w:pPr>
    </w:p>
    <w:p w14:paraId="3BDF67D8" w14:textId="2F610A34" w:rsidR="00C8599E" w:rsidRPr="00B83CA5" w:rsidRDefault="00812BF1">
      <w:pPr>
        <w:spacing w:before="120" w:after="12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B83CA5" w:rsidRDefault="00812BF1">
      <w:pPr>
        <w:spacing w:before="120" w:after="12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 xml:space="preserve">Artículo 3. </w:t>
      </w:r>
      <w:r w:rsidRPr="00B83CA5">
        <w:rPr>
          <w:rFonts w:ascii="Palatino Linotype" w:eastAsia="Palatino Linotype" w:hAnsi="Palatino Linotype" w:cs="Palatino Linotype"/>
          <w:i/>
          <w:sz w:val="22"/>
          <w:szCs w:val="22"/>
        </w:rPr>
        <w:t>Para los efectos de la presente Ley se entenderá por:</w:t>
      </w:r>
    </w:p>
    <w:p w14:paraId="0A42051C"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21CABF0B"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XI. Documento:</w:t>
      </w:r>
      <w:r w:rsidRPr="00B83CA5">
        <w:rPr>
          <w:rFonts w:ascii="Palatino Linotype" w:eastAsia="Palatino Linotype" w:hAnsi="Palatino Linotype" w:cs="Palatino Linotype"/>
          <w:i/>
          <w:sz w:val="22"/>
          <w:szCs w:val="22"/>
        </w:rPr>
        <w:t xml:space="preserve"> Los expedientes, reportes, estudios, actas</w:t>
      </w:r>
      <w:r w:rsidRPr="00B83CA5">
        <w:rPr>
          <w:rFonts w:ascii="Palatino Linotype" w:eastAsia="Palatino Linotype" w:hAnsi="Palatino Linotype" w:cs="Palatino Linotype"/>
          <w:b/>
          <w:i/>
          <w:sz w:val="22"/>
          <w:szCs w:val="22"/>
        </w:rPr>
        <w:t>,</w:t>
      </w:r>
      <w:r w:rsidRPr="00B83CA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B83CA5" w:rsidRDefault="00812BF1">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sz w:val="22"/>
          <w:szCs w:val="22"/>
        </w:rPr>
        <w:t>“</w:t>
      </w:r>
      <w:r w:rsidRPr="00B83CA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83CA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B83CA5" w:rsidRDefault="00812BF1">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714F6B"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00A418"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5A41FF6" w14:textId="77777777" w:rsidR="00C8599E" w:rsidRPr="00B83CA5" w:rsidRDefault="00812BF1">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6AE1C7" w14:textId="77777777" w:rsidR="00C8599E" w:rsidRPr="00B83CA5" w:rsidRDefault="00812BF1">
      <w:p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6C4923" w14:textId="77777777" w:rsidR="00C8599E" w:rsidRPr="00B83CA5" w:rsidRDefault="00812BF1">
      <w:p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requirió al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le proporcione, información consistente en lo siguiente:</w:t>
      </w:r>
    </w:p>
    <w:p w14:paraId="12A4B451" w14:textId="0A991D2B" w:rsidR="003F6407" w:rsidRPr="00B83CA5" w:rsidRDefault="003F6407">
      <w:pPr>
        <w:spacing w:before="240" w:after="240" w:line="360" w:lineRule="auto"/>
        <w:ind w:left="284" w:right="51"/>
        <w:jc w:val="both"/>
        <w:rPr>
          <w:rFonts w:ascii="Palatino Linotype" w:eastAsia="Palatino Linotype" w:hAnsi="Palatino Linotype" w:cs="Palatino Linotype"/>
          <w:b/>
          <w:bCs/>
          <w:sz w:val="22"/>
          <w:szCs w:val="22"/>
          <w:u w:val="single"/>
        </w:rPr>
      </w:pPr>
      <w:r w:rsidRPr="00B83CA5">
        <w:rPr>
          <w:rFonts w:ascii="Palatino Linotype" w:eastAsia="Palatino Linotype" w:hAnsi="Palatino Linotype" w:cs="Palatino Linotype"/>
          <w:b/>
          <w:bCs/>
          <w:sz w:val="22"/>
          <w:szCs w:val="22"/>
          <w:u w:val="single"/>
        </w:rPr>
        <w:t>1 Del Comité Coordinador del Sistema Anticorrupción municipal del año 2025</w:t>
      </w:r>
    </w:p>
    <w:p w14:paraId="2F00BF1B" w14:textId="7E8D9D98"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bCs/>
          <w:sz w:val="22"/>
          <w:szCs w:val="22"/>
        </w:rPr>
        <w:t>Actas (incluida la de instalación</w:t>
      </w:r>
      <w:r w:rsidRPr="00B83CA5">
        <w:rPr>
          <w:rFonts w:ascii="Palatino Linotype" w:eastAsia="Palatino Linotype" w:hAnsi="Palatino Linotype" w:cs="Palatino Linotype"/>
          <w:sz w:val="22"/>
          <w:szCs w:val="22"/>
        </w:rPr>
        <w:t xml:space="preserve">) </w:t>
      </w:r>
    </w:p>
    <w:p w14:paraId="06AD402A" w14:textId="1D8FD118"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Expediente </w:t>
      </w:r>
      <w:r w:rsidR="00122F03" w:rsidRPr="00B83CA5">
        <w:rPr>
          <w:rFonts w:ascii="Palatino Linotype" w:eastAsia="Palatino Linotype" w:hAnsi="Palatino Linotype" w:cs="Palatino Linotype"/>
          <w:sz w:val="22"/>
          <w:szCs w:val="22"/>
        </w:rPr>
        <w:t xml:space="preserve">y </w:t>
      </w:r>
      <w:r w:rsidRPr="00B83CA5">
        <w:rPr>
          <w:rFonts w:ascii="Palatino Linotype" w:eastAsia="Palatino Linotype" w:hAnsi="Palatino Linotype" w:cs="Palatino Linotype"/>
          <w:sz w:val="22"/>
          <w:szCs w:val="22"/>
        </w:rPr>
        <w:t xml:space="preserve">Currículo </w:t>
      </w:r>
      <w:r w:rsidR="00122F03" w:rsidRPr="00B83CA5">
        <w:rPr>
          <w:rFonts w:ascii="Palatino Linotype" w:eastAsia="Palatino Linotype" w:hAnsi="Palatino Linotype" w:cs="Palatino Linotype"/>
          <w:sz w:val="22"/>
          <w:szCs w:val="22"/>
        </w:rPr>
        <w:t>de sus integrantes</w:t>
      </w:r>
    </w:p>
    <w:p w14:paraId="389FEAEF" w14:textId="4CD550C9"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Programa de trabajo </w:t>
      </w:r>
    </w:p>
    <w:p w14:paraId="6A04A3F8" w14:textId="593FBBF0"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Avance del programa de Trabajo </w:t>
      </w:r>
    </w:p>
    <w:p w14:paraId="4F13566E" w14:textId="634137AD"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Informe anual </w:t>
      </w:r>
    </w:p>
    <w:p w14:paraId="33E7A509" w14:textId="564DD029" w:rsidR="003F6407" w:rsidRPr="00B83CA5" w:rsidRDefault="003F6407" w:rsidP="003F6407">
      <w:pPr>
        <w:pStyle w:val="Prrafodelista"/>
        <w:numPr>
          <w:ilvl w:val="0"/>
          <w:numId w:val="3"/>
        </w:num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Informe Trimestral.</w:t>
      </w:r>
    </w:p>
    <w:p w14:paraId="53F34EA7" w14:textId="4F1C920E" w:rsidR="003F6407" w:rsidRPr="00B83CA5" w:rsidRDefault="003F6407" w:rsidP="003F6407">
      <w:pPr>
        <w:spacing w:before="240" w:after="240" w:line="360" w:lineRule="auto"/>
        <w:ind w:left="284" w:right="51"/>
        <w:jc w:val="both"/>
        <w:rPr>
          <w:rFonts w:ascii="Palatino Linotype" w:eastAsia="Palatino Linotype" w:hAnsi="Palatino Linotype" w:cs="Palatino Linotype"/>
          <w:b/>
          <w:bCs/>
          <w:sz w:val="22"/>
          <w:szCs w:val="22"/>
          <w:u w:val="single"/>
        </w:rPr>
      </w:pPr>
      <w:r w:rsidRPr="00B83CA5">
        <w:rPr>
          <w:rFonts w:ascii="Palatino Linotype" w:eastAsia="Palatino Linotype" w:hAnsi="Palatino Linotype" w:cs="Palatino Linotype"/>
          <w:b/>
          <w:bCs/>
          <w:sz w:val="22"/>
          <w:szCs w:val="22"/>
          <w:u w:val="single"/>
        </w:rPr>
        <w:t>2. Del Comité Coordinador del Sistema Anticorrupción del 2019 al 2024</w:t>
      </w:r>
    </w:p>
    <w:p w14:paraId="2D7F1461" w14:textId="7AB73D40" w:rsidR="003F6407" w:rsidRPr="00B83CA5" w:rsidRDefault="003F6407" w:rsidP="003F6407">
      <w:pPr>
        <w:spacing w:before="240" w:after="240" w:line="276" w:lineRule="auto"/>
        <w:ind w:left="284"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Programa de trabajo </w:t>
      </w:r>
    </w:p>
    <w:p w14:paraId="62B5B42A" w14:textId="27072866" w:rsidR="003F6407" w:rsidRPr="00B83CA5" w:rsidRDefault="003F6407" w:rsidP="003F6407">
      <w:pPr>
        <w:spacing w:before="240" w:after="240" w:line="276" w:lineRule="auto"/>
        <w:ind w:left="284" w:right="51"/>
        <w:jc w:val="both"/>
        <w:rPr>
          <w:rFonts w:ascii="Palatino Linotype" w:eastAsia="Palatino Linotype" w:hAnsi="Palatino Linotype" w:cs="Palatino Linotype"/>
          <w:b/>
          <w:bCs/>
          <w:sz w:val="22"/>
          <w:szCs w:val="22"/>
        </w:rPr>
      </w:pPr>
      <w:r w:rsidRPr="00B83CA5">
        <w:rPr>
          <w:rFonts w:ascii="Palatino Linotype" w:eastAsia="Palatino Linotype" w:hAnsi="Palatino Linotype" w:cs="Palatino Linotype"/>
          <w:b/>
          <w:bCs/>
          <w:sz w:val="22"/>
          <w:szCs w:val="22"/>
        </w:rPr>
        <w:t xml:space="preserve">- Avance del programa de Trabajo </w:t>
      </w:r>
    </w:p>
    <w:p w14:paraId="58A59BD5" w14:textId="4BED90CE" w:rsidR="003F6407" w:rsidRPr="00B83CA5" w:rsidRDefault="003F6407" w:rsidP="003F6407">
      <w:pPr>
        <w:spacing w:before="240" w:after="240" w:line="276" w:lineRule="auto"/>
        <w:ind w:left="284" w:right="51"/>
        <w:jc w:val="both"/>
        <w:rPr>
          <w:rFonts w:ascii="Palatino Linotype" w:eastAsia="Palatino Linotype" w:hAnsi="Palatino Linotype" w:cs="Palatino Linotype"/>
          <w:b/>
          <w:bCs/>
          <w:sz w:val="22"/>
          <w:szCs w:val="22"/>
        </w:rPr>
      </w:pPr>
      <w:r w:rsidRPr="00B83CA5">
        <w:rPr>
          <w:rFonts w:ascii="Palatino Linotype" w:eastAsia="Palatino Linotype" w:hAnsi="Palatino Linotype" w:cs="Palatino Linotype"/>
          <w:b/>
          <w:bCs/>
          <w:sz w:val="22"/>
          <w:szCs w:val="22"/>
        </w:rPr>
        <w:t xml:space="preserve">- Informe anual </w:t>
      </w:r>
    </w:p>
    <w:p w14:paraId="73D9164F" w14:textId="6D8BA17C" w:rsidR="003F6407" w:rsidRPr="00B83CA5" w:rsidRDefault="003F6407" w:rsidP="003F6407">
      <w:pPr>
        <w:spacing w:before="240" w:after="240" w:line="276" w:lineRule="auto"/>
        <w:ind w:left="284" w:right="51"/>
        <w:jc w:val="both"/>
        <w:rPr>
          <w:rFonts w:ascii="Palatino Linotype" w:eastAsia="Palatino Linotype" w:hAnsi="Palatino Linotype" w:cs="Palatino Linotype"/>
          <w:b/>
          <w:bCs/>
          <w:sz w:val="22"/>
          <w:szCs w:val="22"/>
        </w:rPr>
      </w:pPr>
      <w:r w:rsidRPr="00B83CA5">
        <w:rPr>
          <w:rFonts w:ascii="Palatino Linotype" w:eastAsia="Palatino Linotype" w:hAnsi="Palatino Linotype" w:cs="Palatino Linotype"/>
          <w:b/>
          <w:bCs/>
          <w:sz w:val="22"/>
          <w:szCs w:val="22"/>
        </w:rPr>
        <w:t>- Informe Trimestral.</w:t>
      </w:r>
    </w:p>
    <w:p w14:paraId="4E7905FA" w14:textId="77777777" w:rsidR="003C0E04" w:rsidRPr="00B83CA5" w:rsidRDefault="00812BF1" w:rsidP="003C0E04">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respuesta,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por conducto </w:t>
      </w:r>
      <w:r w:rsidR="003C0E04" w:rsidRPr="00B83CA5">
        <w:rPr>
          <w:rFonts w:ascii="Palatino Linotype" w:eastAsia="Palatino Linotype" w:hAnsi="Palatino Linotype" w:cs="Palatino Linotype"/>
          <w:sz w:val="22"/>
          <w:szCs w:val="22"/>
        </w:rPr>
        <w:t>del Titular del Órgano Interno de Control Municipal,</w:t>
      </w:r>
      <w:r w:rsidRPr="00B83CA5">
        <w:rPr>
          <w:rFonts w:ascii="Palatino Linotype" w:eastAsia="Palatino Linotype" w:hAnsi="Palatino Linotype" w:cs="Palatino Linotype"/>
          <w:sz w:val="22"/>
          <w:szCs w:val="22"/>
        </w:rPr>
        <w:t xml:space="preserve"> proporcionó</w:t>
      </w:r>
      <w:r w:rsidR="006552FB" w:rsidRPr="00B83CA5">
        <w:rPr>
          <w:rFonts w:ascii="Palatino Linotype" w:eastAsia="Palatino Linotype" w:hAnsi="Palatino Linotype" w:cs="Palatino Linotype"/>
          <w:sz w:val="22"/>
          <w:szCs w:val="22"/>
        </w:rPr>
        <w:t xml:space="preserve"> </w:t>
      </w:r>
      <w:r w:rsidR="003C0E04" w:rsidRPr="00B83CA5">
        <w:rPr>
          <w:rFonts w:ascii="Palatino Linotype" w:eastAsia="Palatino Linotype" w:hAnsi="Palatino Linotype" w:cs="Palatino Linotype"/>
          <w:sz w:val="22"/>
          <w:szCs w:val="22"/>
        </w:rPr>
        <w:t xml:space="preserve">los documentos descritos en el antecedente 2 de la presente resolución. </w:t>
      </w:r>
    </w:p>
    <w:p w14:paraId="2204C160" w14:textId="77777777" w:rsidR="006552FB" w:rsidRPr="00B83CA5" w:rsidRDefault="006552FB">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Sin embargo, a</w:t>
      </w:r>
      <w:r w:rsidR="00812BF1" w:rsidRPr="00B83CA5">
        <w:rPr>
          <w:rFonts w:ascii="Palatino Linotype" w:eastAsia="Palatino Linotype" w:hAnsi="Palatino Linotype" w:cs="Palatino Linotype"/>
          <w:sz w:val="22"/>
          <w:szCs w:val="22"/>
        </w:rPr>
        <w:t xml:space="preserve">l no estar conforme con los términos de la respuesta proporcionada por el </w:t>
      </w:r>
      <w:r w:rsidR="00812BF1" w:rsidRPr="00B83CA5">
        <w:rPr>
          <w:rFonts w:ascii="Palatino Linotype" w:eastAsia="Palatino Linotype" w:hAnsi="Palatino Linotype" w:cs="Palatino Linotype"/>
          <w:b/>
          <w:sz w:val="22"/>
          <w:szCs w:val="22"/>
        </w:rPr>
        <w:t xml:space="preserve">Sujeto Obligado, </w:t>
      </w:r>
      <w:r w:rsidR="00812BF1" w:rsidRPr="00B83CA5">
        <w:rPr>
          <w:rFonts w:ascii="Palatino Linotype" w:eastAsia="Palatino Linotype" w:hAnsi="Palatino Linotype" w:cs="Palatino Linotype"/>
          <w:sz w:val="22"/>
          <w:szCs w:val="22"/>
        </w:rPr>
        <w:t>la persona solicitante interpuso el recurso de revisión que se resuelve, mediante el cual alegó</w:t>
      </w:r>
      <w:r w:rsidRPr="00B83CA5">
        <w:rPr>
          <w:rFonts w:ascii="Palatino Linotype" w:eastAsia="Palatino Linotype" w:hAnsi="Palatino Linotype" w:cs="Palatino Linotype"/>
          <w:sz w:val="22"/>
          <w:szCs w:val="22"/>
        </w:rPr>
        <w:t>, en lo medular, que la información se entregó de forma incompleta.</w:t>
      </w:r>
    </w:p>
    <w:p w14:paraId="699F6BA1" w14:textId="77777777" w:rsidR="009154C3" w:rsidRPr="00B83CA5" w:rsidRDefault="009154C3" w:rsidP="009154C3">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la etapa de manifestaciones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ratificó en lo sustancial la respuesta emitida en primera instancia, mientras que la parte </w:t>
      </w:r>
      <w:r w:rsidRPr="00B83CA5">
        <w:rPr>
          <w:rFonts w:ascii="Palatino Linotype" w:eastAsia="Palatino Linotype" w:hAnsi="Palatino Linotype" w:cs="Palatino Linotype"/>
          <w:b/>
          <w:sz w:val="22"/>
          <w:szCs w:val="22"/>
        </w:rPr>
        <w:t xml:space="preserve">Recurrente </w:t>
      </w:r>
      <w:r w:rsidRPr="00B83CA5">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6F3D7E97" w14:textId="77777777" w:rsidR="009154C3" w:rsidRPr="00B83CA5" w:rsidRDefault="009154C3" w:rsidP="009154C3">
      <w:pPr>
        <w:spacing w:before="280" w:after="28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en contraposición con el motivo de inconformidad alegado por la parte </w:t>
      </w:r>
      <w:r w:rsidRPr="00B83CA5">
        <w:rPr>
          <w:rFonts w:ascii="Palatino Linotype" w:eastAsia="Palatino Linotype" w:hAnsi="Palatino Linotype" w:cs="Palatino Linotype"/>
          <w:b/>
          <w:sz w:val="22"/>
          <w:szCs w:val="22"/>
        </w:rPr>
        <w:t xml:space="preserve">Recurrente, </w:t>
      </w:r>
      <w:r w:rsidRPr="00B83CA5">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02ED0D2" w14:textId="397903EB" w:rsidR="00A21380" w:rsidRPr="00B83CA5" w:rsidRDefault="009154C3" w:rsidP="00FC53F9">
      <w:pPr>
        <w:spacing w:before="240" w:after="240" w:line="360" w:lineRule="auto"/>
        <w:ind w:right="49"/>
        <w:jc w:val="both"/>
        <w:rPr>
          <w:rFonts w:ascii="Palatino Linotype" w:hAnsi="Palatino Linotype"/>
          <w:sz w:val="22"/>
          <w:szCs w:val="22"/>
        </w:rPr>
      </w:pPr>
      <w:r w:rsidRPr="00B83CA5">
        <w:rPr>
          <w:rFonts w:ascii="Palatino Linotype" w:eastAsia="Palatino Linotype" w:hAnsi="Palatino Linotype" w:cs="Palatino Linotype"/>
          <w:sz w:val="22"/>
          <w:szCs w:val="22"/>
        </w:rPr>
        <w:t xml:space="preserve">En este sentido, por lo que se refiere a la materia de la solicitud, </w:t>
      </w:r>
      <w:r w:rsidRPr="00B83CA5">
        <w:rPr>
          <w:rFonts w:ascii="Palatino Linotype" w:hAnsi="Palatino Linotype"/>
          <w:sz w:val="22"/>
          <w:szCs w:val="22"/>
          <w:lang w:val="es-ES" w:eastAsia="es-ES"/>
        </w:rPr>
        <w:t xml:space="preserve">es importante </w:t>
      </w:r>
      <w:r w:rsidR="00A21380" w:rsidRPr="00B83CA5">
        <w:rPr>
          <w:rFonts w:ascii="Palatino Linotype" w:hAnsi="Palatino Linotype"/>
          <w:sz w:val="22"/>
          <w:szCs w:val="22"/>
          <w:lang w:val="es-ES" w:eastAsia="es-ES"/>
        </w:rPr>
        <w:t xml:space="preserve">mencionar a que a partir de la reforma al artículo 113 de la </w:t>
      </w:r>
      <w:r w:rsidR="00A21380" w:rsidRPr="00B83CA5">
        <w:rPr>
          <w:rFonts w:ascii="Palatino Linotype" w:hAnsi="Palatino Linotype"/>
          <w:sz w:val="22"/>
          <w:szCs w:val="22"/>
        </w:rPr>
        <w:t xml:space="preserve">Constitución Política de los Estados Unidos Mexicanos, publicada en el Diario Oficial de la Federación el 27 de mayo de 2015, </w:t>
      </w:r>
      <w:r w:rsidR="00FC53F9" w:rsidRPr="00B83CA5">
        <w:rPr>
          <w:rFonts w:ascii="Palatino Linotype" w:hAnsi="Palatino Linotype"/>
          <w:sz w:val="22"/>
          <w:szCs w:val="22"/>
        </w:rPr>
        <w:t>además de establecerse el Sistema Nacional Anticorrupción como la instancia de coordinación entre las autoridades de todos los órdenes de gobierno competentes en la prevención, detección y sanción de responsabilidades administrativas y hechos de corrupción, así como en la fiscalización y control de recursos públicos, se instó a las entidades federativas a establecer sistemas locales anticorrupción, como se lee en el último párrafo del precepto en cita:</w:t>
      </w:r>
    </w:p>
    <w:p w14:paraId="10FE6FA9" w14:textId="5F1F03F7" w:rsidR="00FC53F9" w:rsidRPr="00B83CA5" w:rsidRDefault="00FC53F9" w:rsidP="00FC53F9">
      <w:pPr>
        <w:spacing w:before="240" w:after="240"/>
        <w:ind w:left="851" w:right="900"/>
        <w:jc w:val="both"/>
        <w:rPr>
          <w:rFonts w:ascii="Palatino Linotype" w:hAnsi="Palatino Linotype"/>
          <w:i/>
          <w:sz w:val="22"/>
          <w:szCs w:val="22"/>
          <w:lang w:val="es-ES" w:eastAsia="es-ES"/>
        </w:rPr>
      </w:pPr>
      <w:r w:rsidRPr="00B83CA5">
        <w:rPr>
          <w:rFonts w:ascii="Palatino Linotype" w:hAnsi="Palatino Linotype"/>
          <w:b/>
          <w:i/>
          <w:sz w:val="22"/>
          <w:szCs w:val="22"/>
        </w:rPr>
        <w:t>“Artículo 113</w:t>
      </w:r>
      <w:r w:rsidRPr="00B83CA5">
        <w:rPr>
          <w:rFonts w:ascii="Palatino Linotype" w:hAnsi="Palatino Linotype"/>
          <w:i/>
          <w:sz w:val="22"/>
          <w:szCs w:val="22"/>
        </w:rPr>
        <w:t>...</w:t>
      </w:r>
    </w:p>
    <w:p w14:paraId="7224FA4E" w14:textId="1B74A345" w:rsidR="00A21380" w:rsidRPr="00B83CA5" w:rsidRDefault="00FC53F9" w:rsidP="00FC53F9">
      <w:pPr>
        <w:spacing w:before="240" w:after="240"/>
        <w:ind w:left="851" w:right="900"/>
        <w:jc w:val="both"/>
        <w:rPr>
          <w:rFonts w:ascii="Palatino Linotype" w:hAnsi="Palatino Linotype"/>
          <w:i/>
          <w:sz w:val="22"/>
          <w:szCs w:val="22"/>
          <w:lang w:val="es-ES" w:eastAsia="es-ES"/>
        </w:rPr>
      </w:pPr>
      <w:r w:rsidRPr="00B83CA5">
        <w:rPr>
          <w:rFonts w:ascii="Palatino Linotype" w:hAnsi="Palatino Linotype"/>
          <w:i/>
          <w:sz w:val="22"/>
          <w:szCs w:val="22"/>
        </w:rPr>
        <w:t xml:space="preserve">Las entidades federativas establecerán sistemas locales anticorrupción con el objeto de coordinar a las autoridades locales competentes en la prevención, detección y sanción de responsabilidades administrativas y hechos de corrupción. </w:t>
      </w:r>
      <w:r w:rsidR="00A21380" w:rsidRPr="00B83CA5">
        <w:rPr>
          <w:rFonts w:ascii="Palatino Linotype" w:hAnsi="Palatino Linotype"/>
          <w:i/>
          <w:sz w:val="22"/>
          <w:szCs w:val="22"/>
        </w:rPr>
        <w:t>Las entidades federativas establecerán sistemas locales anticorrupción con el objeto de coordinar a las autoridades locales competentes en la prevención, detección y sanción de responsabilidades administrativas y hechos de corrupción.</w:t>
      </w:r>
      <w:r w:rsidRPr="00B83CA5">
        <w:rPr>
          <w:rFonts w:ascii="Palatino Linotype" w:hAnsi="Palatino Linotype"/>
          <w:i/>
          <w:sz w:val="22"/>
          <w:szCs w:val="22"/>
        </w:rPr>
        <w:t>”</w:t>
      </w:r>
    </w:p>
    <w:p w14:paraId="5E425187" w14:textId="68102D9E" w:rsidR="00FC53F9" w:rsidRPr="00B83CA5" w:rsidRDefault="00FC53F9" w:rsidP="00FC53F9">
      <w:pPr>
        <w:spacing w:before="240" w:after="240" w:line="360" w:lineRule="auto"/>
        <w:ind w:right="49"/>
        <w:jc w:val="both"/>
        <w:rPr>
          <w:rFonts w:ascii="Palatino Linotype" w:hAnsi="Palatino Linotype"/>
          <w:sz w:val="22"/>
          <w:szCs w:val="22"/>
        </w:rPr>
      </w:pPr>
      <w:r w:rsidRPr="00B83CA5">
        <w:rPr>
          <w:rFonts w:ascii="Palatino Linotype" w:eastAsia="Palatino Linotype" w:hAnsi="Palatino Linotype" w:cs="Palatino Linotype"/>
          <w:sz w:val="22"/>
          <w:szCs w:val="22"/>
        </w:rPr>
        <w:t>De conformidad con los transitorios Primero, Segundo, Quinto del DECRETO por el que se reforman, adicionan y derogan diversas disposiciones de la Constitución Política de los Estados Unidos Mexicanos, en materia de combate a la corrupción, dicha reforma entró en vigor una vez que se las leyes generales emitidas en la materia entraran en vigor, para cuya exped</w:t>
      </w:r>
      <w:r w:rsidR="004833A7" w:rsidRPr="00B83CA5">
        <w:rPr>
          <w:rFonts w:ascii="Palatino Linotype" w:eastAsia="Palatino Linotype" w:hAnsi="Palatino Linotype" w:cs="Palatino Linotype"/>
          <w:sz w:val="22"/>
          <w:szCs w:val="22"/>
        </w:rPr>
        <w:t xml:space="preserve">ición se otorgó un plazo de un </w:t>
      </w:r>
      <w:r w:rsidR="004833A7" w:rsidRPr="00B83CA5">
        <w:rPr>
          <w:rFonts w:ascii="Palatino Linotype" w:hAnsi="Palatino Linotype"/>
          <w:sz w:val="22"/>
          <w:szCs w:val="22"/>
        </w:rPr>
        <w:t>año contado a partir del día siguiente de la publicación del Decreto en mención en el Diario Oficial de la Federación.</w:t>
      </w:r>
    </w:p>
    <w:p w14:paraId="5D5CAAA8" w14:textId="77777777" w:rsidR="00B7783F" w:rsidRPr="00B83CA5" w:rsidRDefault="004833A7" w:rsidP="00B7783F">
      <w:pPr>
        <w:spacing w:before="240" w:after="240" w:line="360" w:lineRule="auto"/>
        <w:ind w:right="49"/>
        <w:jc w:val="both"/>
        <w:rPr>
          <w:rFonts w:ascii="Palatino Linotype" w:hAnsi="Palatino Linotype"/>
          <w:sz w:val="22"/>
          <w:szCs w:val="22"/>
        </w:rPr>
      </w:pPr>
      <w:r w:rsidRPr="00B83CA5">
        <w:rPr>
          <w:rFonts w:ascii="Palatino Linotype" w:hAnsi="Palatino Linotype"/>
          <w:sz w:val="22"/>
          <w:szCs w:val="22"/>
        </w:rPr>
        <w:t xml:space="preserve">En este tenor, </w:t>
      </w:r>
      <w:r w:rsidRPr="00B83CA5">
        <w:rPr>
          <w:rFonts w:ascii="Palatino Linotype" w:hAnsi="Palatino Linotype"/>
          <w:b/>
          <w:sz w:val="22"/>
          <w:szCs w:val="22"/>
          <w:u w:val="single"/>
        </w:rPr>
        <w:t xml:space="preserve">el 24 de abril de 2017, </w:t>
      </w:r>
      <w:r w:rsidRPr="00B83CA5">
        <w:rPr>
          <w:rFonts w:ascii="Palatino Linotype" w:hAnsi="Palatino Linotype"/>
          <w:sz w:val="22"/>
          <w:szCs w:val="22"/>
        </w:rPr>
        <w:t xml:space="preserve">mediante el </w:t>
      </w:r>
      <w:r w:rsidR="00B7783F" w:rsidRPr="00B83CA5">
        <w:rPr>
          <w:rFonts w:ascii="Palatino Linotype" w:hAnsi="Palatino Linotype"/>
          <w:sz w:val="22"/>
          <w:szCs w:val="22"/>
        </w:rPr>
        <w:t>DECRETO NÚMERO 202 de la “LIX” Legislatura del Estado de México, se adicionó el artículo 130 Bis a la Constitución Política del Estado Libre y Soberano de México, el cual es dispone en su parte conducente lo siguiente:</w:t>
      </w:r>
    </w:p>
    <w:p w14:paraId="26F1D4B1" w14:textId="2EA3F68B"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w:t>
      </w:r>
      <w:r w:rsidRPr="00B83CA5">
        <w:rPr>
          <w:rFonts w:ascii="Palatino Linotype" w:hAnsi="Palatino Linotype"/>
          <w:b/>
          <w:i/>
          <w:sz w:val="22"/>
          <w:szCs w:val="22"/>
        </w:rPr>
        <w:t>Artículo 130 bis</w:t>
      </w:r>
      <w:r w:rsidRPr="00B83CA5">
        <w:rPr>
          <w:rFonts w:ascii="Palatino Linotype" w:hAnsi="Palatino Linotype"/>
          <w:i/>
          <w:sz w:val="22"/>
          <w:szCs w:val="22"/>
        </w:rPr>
        <w:t xml:space="preserve">. </w:t>
      </w:r>
    </w:p>
    <w:p w14:paraId="2C5028FA" w14:textId="77777777"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427477B5" w14:textId="77777777"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Para su funcionamiento se sujetará a las siguientes bases mínimas y conforme a la ley respectiva:</w:t>
      </w:r>
    </w:p>
    <w:p w14:paraId="092391BD" w14:textId="5A97F521"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u w:val="single"/>
        </w:rPr>
        <w:t>I. El Sistema contará con un Comité Coordinador</w:t>
      </w:r>
      <w:r w:rsidRPr="00B83CA5">
        <w:rPr>
          <w:rFonts w:ascii="Palatino Linotype" w:hAnsi="Palatino Linotype"/>
          <w:i/>
          <w:sz w:val="22"/>
          <w:szCs w:val="22"/>
        </w:rPr>
        <w:t xml:space="preserve"> que estará integrado por el </w:t>
      </w:r>
      <w:r w:rsidRPr="00B83CA5">
        <w:rPr>
          <w:rFonts w:ascii="Palatino Linotype" w:hAnsi="Palatino Linotype"/>
          <w:b/>
          <w:bCs/>
          <w:i/>
          <w:sz w:val="22"/>
          <w:szCs w:val="22"/>
          <w:u w:val="single"/>
        </w:rPr>
        <w:t>titular de la Contraloría Municipal, el de la Unidad de Transparencia y Acceso a la Información, así como un representante del Comité de Participación Ciudadana</w:t>
      </w:r>
      <w:r w:rsidRPr="00B83CA5">
        <w:rPr>
          <w:rFonts w:ascii="Palatino Linotype" w:hAnsi="Palatino Linotype"/>
          <w:i/>
          <w:sz w:val="22"/>
          <w:szCs w:val="22"/>
        </w:rPr>
        <w:t xml:space="preserve">, quien lo presidirá. </w:t>
      </w:r>
    </w:p>
    <w:p w14:paraId="6A8F9BC2" w14:textId="349AA8F2" w:rsidR="00B7783F" w:rsidRPr="00B83CA5" w:rsidRDefault="00B7783F" w:rsidP="00B7783F">
      <w:pPr>
        <w:spacing w:before="120" w:after="120"/>
        <w:ind w:left="851" w:right="902"/>
        <w:jc w:val="both"/>
        <w:rPr>
          <w:rFonts w:ascii="Palatino Linotype" w:hAnsi="Palatino Linotype"/>
          <w:b/>
          <w:i/>
          <w:sz w:val="22"/>
          <w:szCs w:val="22"/>
        </w:rPr>
      </w:pPr>
      <w:r w:rsidRPr="00B83CA5">
        <w:rPr>
          <w:rFonts w:ascii="Palatino Linotype" w:hAnsi="Palatino Linotype"/>
          <w:b/>
          <w:i/>
          <w:sz w:val="22"/>
          <w:szCs w:val="22"/>
        </w:rPr>
        <w:t xml:space="preserve">II. El </w:t>
      </w:r>
      <w:r w:rsidRPr="00B83CA5">
        <w:rPr>
          <w:rFonts w:ascii="Palatino Linotype" w:hAnsi="Palatino Linotype"/>
          <w:b/>
          <w:i/>
          <w:sz w:val="22"/>
          <w:szCs w:val="22"/>
          <w:u w:val="single"/>
        </w:rPr>
        <w:t>Comité de Participación Ciudadana</w:t>
      </w:r>
      <w:r w:rsidRPr="00B83CA5">
        <w:rPr>
          <w:rFonts w:ascii="Palatino Linotype" w:hAnsi="Palatino Linotype"/>
          <w:i/>
          <w:sz w:val="22"/>
          <w:szCs w:val="22"/>
        </w:rPr>
        <w:t xml:space="preserve"> </w:t>
      </w:r>
      <w:r w:rsidRPr="00B83CA5">
        <w:rPr>
          <w:rFonts w:ascii="Palatino Linotype" w:hAnsi="Palatino Linotype"/>
          <w:b/>
          <w:i/>
          <w:sz w:val="22"/>
          <w:szCs w:val="22"/>
        </w:rPr>
        <w:t xml:space="preserve">del Sistema deberá integrarse por tres ciudadanos que se hayan destacado por su contribución al combate a la corrupción, de notoria buena conducta y honorabilidad manifiesta, los cuales serán designados en los términos que establezca la ley. </w:t>
      </w:r>
    </w:p>
    <w:p w14:paraId="2231F188" w14:textId="225745F5"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III.</w:t>
      </w:r>
      <w:r w:rsidRPr="00B83CA5">
        <w:rPr>
          <w:rFonts w:ascii="Palatino Linotype" w:hAnsi="Palatino Linotype"/>
          <w:i/>
          <w:sz w:val="22"/>
          <w:szCs w:val="22"/>
        </w:rPr>
        <w:t xml:space="preserve"> </w:t>
      </w:r>
      <w:r w:rsidRPr="00B83CA5">
        <w:rPr>
          <w:rFonts w:ascii="Palatino Linotype" w:hAnsi="Palatino Linotype"/>
          <w:b/>
          <w:bCs/>
          <w:i/>
          <w:sz w:val="22"/>
          <w:szCs w:val="22"/>
          <w:u w:val="single"/>
        </w:rPr>
        <w:t>Corresponderá al Comité Coordinador del Sistema</w:t>
      </w:r>
      <w:r w:rsidRPr="00B83CA5">
        <w:rPr>
          <w:rFonts w:ascii="Palatino Linotype" w:hAnsi="Palatino Linotype"/>
          <w:i/>
          <w:sz w:val="22"/>
          <w:szCs w:val="22"/>
        </w:rPr>
        <w:t xml:space="preserve">, en los términos que determine la Ley: </w:t>
      </w:r>
    </w:p>
    <w:p w14:paraId="1A8D9B92" w14:textId="710BBE47"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a)</w:t>
      </w:r>
      <w:r w:rsidRPr="00B83CA5">
        <w:rPr>
          <w:rFonts w:ascii="Palatino Linotype" w:hAnsi="Palatino Linotype"/>
          <w:i/>
          <w:sz w:val="22"/>
          <w:szCs w:val="22"/>
        </w:rPr>
        <w:t xml:space="preserve"> El establecimiento de mecanismos de coordinación y armonización con el Sistema Estatal Anticorrupción. </w:t>
      </w:r>
    </w:p>
    <w:p w14:paraId="438AE604" w14:textId="4595E2FE"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b)</w:t>
      </w:r>
      <w:r w:rsidRPr="00B83CA5">
        <w:rPr>
          <w:rFonts w:ascii="Palatino Linotype" w:hAnsi="Palatino Linotype"/>
          <w:i/>
          <w:sz w:val="22"/>
          <w:szCs w:val="22"/>
        </w:rPr>
        <w:t xml:space="preserve"> El diseño y promoción de políticas integrales en materia de prevención, control y disuasión de faltas administrativas y hechos de corrupción. </w:t>
      </w:r>
    </w:p>
    <w:p w14:paraId="3C3E1BB8" w14:textId="42A6F83A"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c)</w:t>
      </w:r>
      <w:r w:rsidRPr="00B83CA5">
        <w:rPr>
          <w:rFonts w:ascii="Palatino Linotype" w:hAnsi="Palatino Linotype"/>
          <w:i/>
          <w:sz w:val="22"/>
          <w:szCs w:val="22"/>
        </w:rPr>
        <w:t xml:space="preserve"> Actualización y difusión de la información que sobre estas materias generen las instituciones competentes de los órdenes de gobierno. </w:t>
      </w:r>
    </w:p>
    <w:p w14:paraId="3A6701A7" w14:textId="35BA34DE"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d)</w:t>
      </w:r>
      <w:r w:rsidRPr="00B83CA5">
        <w:rPr>
          <w:rFonts w:ascii="Palatino Linotype" w:hAnsi="Palatino Linotype"/>
          <w:i/>
          <w:sz w:val="22"/>
          <w:szCs w:val="22"/>
        </w:rPr>
        <w:t xml:space="preserve"> </w:t>
      </w:r>
      <w:r w:rsidRPr="00B83CA5">
        <w:rPr>
          <w:rFonts w:ascii="Palatino Linotype" w:hAnsi="Palatino Linotype"/>
          <w:b/>
          <w:bCs/>
          <w:i/>
          <w:sz w:val="22"/>
          <w:szCs w:val="22"/>
          <w:u w:val="single"/>
        </w:rPr>
        <w:t>La elaboración de un informe anual</w:t>
      </w:r>
      <w:r w:rsidRPr="00B83CA5">
        <w:rPr>
          <w:rFonts w:ascii="Palatino Linotype" w:hAnsi="Palatino Linotype"/>
          <w:i/>
          <w:sz w:val="22"/>
          <w:szCs w:val="22"/>
        </w:rPr>
        <w:t xml:space="preserve"> que contenga </w:t>
      </w:r>
      <w:r w:rsidRPr="00B83CA5">
        <w:rPr>
          <w:rFonts w:ascii="Palatino Linotype" w:hAnsi="Palatino Linotype"/>
          <w:b/>
          <w:bCs/>
          <w:i/>
          <w:sz w:val="22"/>
          <w:szCs w:val="22"/>
          <w:u w:val="single"/>
        </w:rPr>
        <w:t>los avances y resultados</w:t>
      </w:r>
      <w:r w:rsidRPr="00B83CA5">
        <w:rPr>
          <w:rFonts w:ascii="Palatino Linotype" w:hAnsi="Palatino Linotype"/>
          <w:i/>
          <w:sz w:val="22"/>
          <w:szCs w:val="22"/>
        </w:rPr>
        <w:t xml:space="preserve"> del ejercicio de sus funciones y de la aplicación de políticas y programas en la materia. </w:t>
      </w:r>
    </w:p>
    <w:p w14:paraId="079DC1D7" w14:textId="12A3E1A9" w:rsidR="00B7783F" w:rsidRPr="00B83CA5" w:rsidRDefault="00B7783F" w:rsidP="00B7783F">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e)</w:t>
      </w:r>
      <w:r w:rsidRPr="00B83CA5">
        <w:rPr>
          <w:rFonts w:ascii="Palatino Linotype" w:hAnsi="Palatino Linotype"/>
          <w:i/>
          <w:sz w:val="22"/>
          <w:szCs w:val="22"/>
        </w:rPr>
        <w:t xml:space="preserve"> Elaboración y entrega de un informe anual al Comité Coordinador del Sistema Estatal Anticorrupción de las acciones realizadas, las políticas aplicadas y del avance de éstas con respecto al ejercicio de sus funciones, además informar al mismo Comité de la probable comisión de hechos de corrupción y faltas administrativas para que en su caso, emita recomendaciones no vinculantes a las autoridades competentes, a fin de que adopten medidas dirigidas al fortalecimiento institucional para la prevención y erradicación de tales conductas.</w:t>
      </w:r>
    </w:p>
    <w:p w14:paraId="4D6B8F6A" w14:textId="77777777" w:rsidR="00945BDF" w:rsidRPr="00B83CA5" w:rsidRDefault="00B7783F" w:rsidP="00945BDF">
      <w:pPr>
        <w:spacing w:before="240" w:after="240" w:line="360" w:lineRule="auto"/>
        <w:ind w:right="51"/>
        <w:jc w:val="both"/>
        <w:rPr>
          <w:rFonts w:ascii="Palatino Linotype" w:hAnsi="Palatino Linotype"/>
          <w:sz w:val="22"/>
          <w:szCs w:val="22"/>
        </w:rPr>
      </w:pPr>
      <w:r w:rsidRPr="00B83CA5">
        <w:rPr>
          <w:rFonts w:ascii="Palatino Linotype" w:hAnsi="Palatino Linotype"/>
          <w:sz w:val="22"/>
          <w:szCs w:val="22"/>
        </w:rPr>
        <w:t xml:space="preserve">Posteriormente, </w:t>
      </w:r>
      <w:r w:rsidRPr="00B83CA5">
        <w:rPr>
          <w:rFonts w:ascii="Palatino Linotype" w:hAnsi="Palatino Linotype"/>
          <w:b/>
          <w:sz w:val="22"/>
          <w:szCs w:val="22"/>
        </w:rPr>
        <w:t>el 30 de mayo de 2017</w:t>
      </w:r>
      <w:r w:rsidRPr="00B83CA5">
        <w:rPr>
          <w:rFonts w:ascii="Palatino Linotype" w:hAnsi="Palatino Linotype"/>
          <w:sz w:val="22"/>
          <w:szCs w:val="22"/>
        </w:rPr>
        <w:t>, mediante el DECRETO NÚMERO 207, de la “LIX” Legislatura del Estado de México,</w:t>
      </w:r>
      <w:r w:rsidR="00BD517A" w:rsidRPr="00B83CA5">
        <w:rPr>
          <w:rFonts w:ascii="Palatino Linotype" w:hAnsi="Palatino Linotype"/>
          <w:sz w:val="22"/>
          <w:szCs w:val="22"/>
        </w:rPr>
        <w:t xml:space="preserve"> se expidió la Ley del Sistema Anticorrupción del Estado de México y Municipios, la cual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w:t>
      </w:r>
      <w:r w:rsidR="00945BDF" w:rsidRPr="00B83CA5">
        <w:rPr>
          <w:rFonts w:ascii="Palatino Linotype" w:hAnsi="Palatino Linotype"/>
          <w:sz w:val="22"/>
          <w:szCs w:val="22"/>
        </w:rPr>
        <w:t>de corrupción.</w:t>
      </w:r>
    </w:p>
    <w:p w14:paraId="419CC580" w14:textId="19CDA09B" w:rsidR="00945BDF" w:rsidRPr="00B83CA5" w:rsidRDefault="00945BDF" w:rsidP="00945BDF">
      <w:pPr>
        <w:spacing w:before="240" w:after="240" w:line="360" w:lineRule="auto"/>
        <w:ind w:right="51"/>
        <w:jc w:val="both"/>
        <w:rPr>
          <w:rFonts w:ascii="Palatino Linotype" w:hAnsi="Palatino Linotype"/>
          <w:sz w:val="22"/>
          <w:szCs w:val="22"/>
        </w:rPr>
      </w:pPr>
      <w:r w:rsidRPr="00B83CA5">
        <w:rPr>
          <w:rFonts w:ascii="Palatino Linotype" w:hAnsi="Palatino Linotype"/>
          <w:sz w:val="22"/>
          <w:szCs w:val="22"/>
        </w:rPr>
        <w:t>Dicha normatividad, por lo que se refiere a la integración del Comité de Participación Ciudadana Municipal, el cual forma parte del Sistema Municipal Anticorrupción, dispone lo siguiente:</w:t>
      </w:r>
    </w:p>
    <w:p w14:paraId="0E5FF0EA" w14:textId="7638F87C"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“Artículo 69</w:t>
      </w:r>
      <w:r w:rsidRPr="00B83CA5">
        <w:rPr>
          <w:rFonts w:ascii="Palatino Linotype" w:hAnsi="Palatino Linotype"/>
          <w:i/>
          <w:sz w:val="22"/>
          <w:szCs w:val="22"/>
        </w:rPr>
        <w:t xml:space="preserve">. El Comité de Participación Ciudadana Municipal se integrará por tres ciudadanos que se hayan destacado por su contribución al combate a la corrupción, de notoria buena conducta y honorabilidad manifiesta. </w:t>
      </w:r>
    </w:p>
    <w:p w14:paraId="02A1A96F" w14:textId="77777777"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Artículo 70.</w:t>
      </w:r>
      <w:r w:rsidRPr="00B83CA5">
        <w:rPr>
          <w:rFonts w:ascii="Palatino Linotype" w:hAnsi="Palatino Linotype"/>
          <w:i/>
          <w:sz w:val="22"/>
          <w:szCs w:val="22"/>
        </w:rPr>
        <w:t xml:space="preserve">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w:t>
      </w:r>
    </w:p>
    <w:p w14:paraId="3EDBB8D1" w14:textId="0EEDA885"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Durarán en su encargo tres años</w:t>
      </w:r>
      <w:r w:rsidRPr="00B83CA5">
        <w:rPr>
          <w:rFonts w:ascii="Palatino Linotype" w:hAnsi="Palatino Linotype"/>
          <w:i/>
          <w:sz w:val="22"/>
          <w:szCs w:val="22"/>
        </w:rPr>
        <w:t xml:space="preserve"> sin posibilidad de reelección, </w:t>
      </w:r>
      <w:r w:rsidRPr="00B83CA5">
        <w:rPr>
          <w:rFonts w:ascii="Palatino Linotype" w:hAnsi="Palatino Linotype"/>
          <w:b/>
          <w:i/>
          <w:sz w:val="22"/>
          <w:szCs w:val="22"/>
        </w:rPr>
        <w:t>serán renovados de manera escalonada</w:t>
      </w:r>
      <w:r w:rsidRPr="00B83CA5">
        <w:rPr>
          <w:rFonts w:ascii="Palatino Linotype" w:hAnsi="Palatino Linotype"/>
          <w:i/>
          <w:sz w:val="22"/>
          <w:szCs w:val="22"/>
        </w:rPr>
        <w:t xml:space="preserve"> y solo podrán ser removidos por alguna de las causas establecidas en la normatividad relativa a los actos de particulares vinculados con faltas administrativas graves. </w:t>
      </w:r>
    </w:p>
    <w:p w14:paraId="5BFBDF00" w14:textId="546CF6DC"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w:t>
      </w:r>
    </w:p>
    <w:p w14:paraId="63A6DEF5" w14:textId="663F1BE6" w:rsidR="00945BDF" w:rsidRPr="00B83CA5" w:rsidRDefault="00945BDF" w:rsidP="005D2E82">
      <w:pPr>
        <w:spacing w:before="120" w:after="120"/>
        <w:ind w:left="851" w:right="902"/>
        <w:jc w:val="both"/>
        <w:rPr>
          <w:rFonts w:ascii="Palatino Linotype" w:hAnsi="Palatino Linotype"/>
          <w:b/>
          <w:i/>
          <w:sz w:val="22"/>
          <w:szCs w:val="22"/>
        </w:rPr>
      </w:pPr>
      <w:r w:rsidRPr="00B83CA5">
        <w:rPr>
          <w:rFonts w:ascii="Palatino Linotype" w:hAnsi="Palatino Linotype"/>
          <w:b/>
          <w:i/>
          <w:sz w:val="22"/>
          <w:szCs w:val="22"/>
        </w:rPr>
        <w:t>Artículo 72.</w:t>
      </w:r>
      <w:r w:rsidRPr="00B83CA5">
        <w:rPr>
          <w:rFonts w:ascii="Palatino Linotype" w:hAnsi="Palatino Linotype"/>
          <w:i/>
          <w:sz w:val="22"/>
          <w:szCs w:val="22"/>
        </w:rPr>
        <w:t xml:space="preserve"> Los integrantes del Comité de Participación Ciudadana Municipal, </w:t>
      </w:r>
      <w:r w:rsidRPr="00B83CA5">
        <w:rPr>
          <w:rFonts w:ascii="Palatino Linotype" w:hAnsi="Palatino Linotype"/>
          <w:b/>
          <w:i/>
          <w:sz w:val="22"/>
          <w:szCs w:val="22"/>
        </w:rPr>
        <w:t>serán nombrados conforme al procedimiento siguiente:</w:t>
      </w:r>
    </w:p>
    <w:p w14:paraId="095B8244" w14:textId="77777777"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I.</w:t>
      </w:r>
      <w:r w:rsidRPr="00B83CA5">
        <w:rPr>
          <w:rFonts w:ascii="Palatino Linotype" w:hAnsi="Palatino Linotype"/>
          <w:i/>
          <w:sz w:val="22"/>
          <w:szCs w:val="22"/>
        </w:rPr>
        <w:t xml:space="preserve"> El Ayuntamiento constituirá una Comisión de Selección Municipal, integrada por cinco mexiquenses por un periodo de dieciocho meses, de la siguiente manera: </w:t>
      </w:r>
    </w:p>
    <w:p w14:paraId="517288D2" w14:textId="16A11963"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a)</w:t>
      </w:r>
      <w:r w:rsidRPr="00B83CA5">
        <w:rPr>
          <w:rFonts w:ascii="Palatino Linotype" w:hAnsi="Palatino Linotype"/>
          <w:i/>
          <w:sz w:val="22"/>
          <w:szCs w:val="22"/>
        </w:rPr>
        <w:t xml:space="preserve">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4655C3AA" w14:textId="31F7C55E"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b)</w:t>
      </w:r>
      <w:r w:rsidRPr="00B83CA5">
        <w:rPr>
          <w:rFonts w:ascii="Palatino Linotype" w:hAnsi="Palatino Linotype"/>
          <w:i/>
          <w:sz w:val="22"/>
          <w:szCs w:val="22"/>
        </w:rPr>
        <w:t xml:space="preserve"> Convocará a organizaciones de la sociedad civil o en su caso, personas con conocimientos en materia de fiscalización, de rendición de cuentas y combate a la corrupción para seleccionar a dos integrantes, en los mismos términos del inciso anterior. El cargo de miembro de la Comisión de Selección Municipal será honorario. </w:t>
      </w:r>
    </w:p>
    <w:p w14:paraId="1E1E4496" w14:textId="63402A85"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Quienes funjan como integrantes no podrán ser designados como integrantes del Comité de Participación Ciudadana Municipal, por un periodo de tres años contados a partir de la disolución de la Comisión de Selección Municipal.</w:t>
      </w:r>
    </w:p>
    <w:p w14:paraId="655F8E72" w14:textId="77777777" w:rsidR="00945BDF" w:rsidRPr="00B83CA5" w:rsidRDefault="00945BDF" w:rsidP="005D2E82">
      <w:pPr>
        <w:spacing w:before="120" w:after="120"/>
        <w:ind w:left="851" w:right="902"/>
        <w:jc w:val="both"/>
        <w:rPr>
          <w:rFonts w:ascii="Palatino Linotype" w:hAnsi="Palatino Linotype"/>
          <w:b/>
          <w:i/>
          <w:sz w:val="22"/>
          <w:szCs w:val="22"/>
        </w:rPr>
      </w:pPr>
      <w:r w:rsidRPr="00B83CA5">
        <w:rPr>
          <w:rFonts w:ascii="Palatino Linotype" w:hAnsi="Palatino Linotype"/>
          <w:b/>
          <w:i/>
          <w:sz w:val="22"/>
          <w:szCs w:val="22"/>
        </w:rPr>
        <w:t>II.</w:t>
      </w:r>
      <w:r w:rsidRPr="00B83CA5">
        <w:rPr>
          <w:rFonts w:ascii="Palatino Linotype" w:hAnsi="Palatino Linotype"/>
          <w:i/>
          <w:sz w:val="22"/>
          <w:szCs w:val="22"/>
        </w:rPr>
        <w:t xml:space="preserve"> </w:t>
      </w:r>
      <w:r w:rsidRPr="00B83CA5">
        <w:rPr>
          <w:rFonts w:ascii="Palatino Linotype" w:hAnsi="Palatino Linotype"/>
          <w:b/>
          <w:i/>
          <w:sz w:val="22"/>
          <w:szCs w:val="22"/>
        </w:rPr>
        <w:t xml:space="preserve">La Comisión de Selección Municipal </w:t>
      </w:r>
      <w:r w:rsidRPr="00B83CA5">
        <w:rPr>
          <w:rFonts w:ascii="Palatino Linotype" w:hAnsi="Palatino Linotype"/>
          <w:b/>
          <w:i/>
          <w:sz w:val="22"/>
          <w:szCs w:val="22"/>
          <w:u w:val="single"/>
        </w:rPr>
        <w:t>deberá emitir una convocatoria</w:t>
      </w:r>
      <w:r w:rsidRPr="00B83CA5">
        <w:rPr>
          <w:rFonts w:ascii="Palatino Linotype" w:hAnsi="Palatino Linotype"/>
          <w:i/>
          <w:sz w:val="22"/>
          <w:szCs w:val="22"/>
        </w:rPr>
        <w:t xml:space="preserve"> con el objeto de realizar consulta pública municipal </w:t>
      </w:r>
      <w:r w:rsidRPr="00B83CA5">
        <w:rPr>
          <w:rFonts w:ascii="Palatino Linotype" w:hAnsi="Palatino Linotype"/>
          <w:b/>
          <w:i/>
          <w:sz w:val="22"/>
          <w:szCs w:val="22"/>
        </w:rPr>
        <w:t xml:space="preserve">para que presenten sus postulaciones de aspirantes a ocupar el cargo. </w:t>
      </w:r>
    </w:p>
    <w:p w14:paraId="74F54D92" w14:textId="1DE8AB3E"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i/>
          <w:sz w:val="22"/>
          <w:szCs w:val="22"/>
        </w:rPr>
        <w:t xml:space="preserve">Para ello, </w:t>
      </w:r>
      <w:r w:rsidRPr="00B83CA5">
        <w:rPr>
          <w:rFonts w:ascii="Palatino Linotype" w:hAnsi="Palatino Linotype"/>
          <w:b/>
          <w:i/>
          <w:sz w:val="22"/>
          <w:szCs w:val="22"/>
        </w:rPr>
        <w:t xml:space="preserve">definirá la metodología, plazos y criterios de selección de los integrantes del Comité de Participación Ciudadana Municipal </w:t>
      </w:r>
      <w:r w:rsidRPr="00B83CA5">
        <w:rPr>
          <w:rFonts w:ascii="Palatino Linotype" w:hAnsi="Palatino Linotype"/>
          <w:i/>
          <w:sz w:val="22"/>
          <w:szCs w:val="22"/>
        </w:rPr>
        <w:t xml:space="preserve">y deberá hacerlo público, en donde deberá considerar al menos las siguientes características: </w:t>
      </w:r>
    </w:p>
    <w:p w14:paraId="3D4012A9" w14:textId="01ADC99D"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a)</w:t>
      </w:r>
      <w:r w:rsidRPr="00B83CA5">
        <w:rPr>
          <w:rFonts w:ascii="Palatino Linotype" w:hAnsi="Palatino Linotype"/>
          <w:i/>
          <w:sz w:val="22"/>
          <w:szCs w:val="22"/>
        </w:rPr>
        <w:t xml:space="preserve"> El método de registro y evaluación de los aspirantes. </w:t>
      </w:r>
    </w:p>
    <w:p w14:paraId="0C45E2B0" w14:textId="77777777" w:rsidR="00945BDF" w:rsidRPr="00B83CA5" w:rsidRDefault="00945BDF" w:rsidP="005D2E82">
      <w:pPr>
        <w:spacing w:before="120" w:after="120"/>
        <w:ind w:left="851" w:right="902"/>
        <w:jc w:val="both"/>
        <w:rPr>
          <w:rFonts w:ascii="Palatino Linotype" w:hAnsi="Palatino Linotype"/>
          <w:b/>
          <w:i/>
          <w:sz w:val="22"/>
          <w:szCs w:val="22"/>
          <w:u w:val="single"/>
        </w:rPr>
      </w:pPr>
      <w:r w:rsidRPr="00B83CA5">
        <w:rPr>
          <w:rFonts w:ascii="Palatino Linotype" w:hAnsi="Palatino Linotype"/>
          <w:b/>
          <w:i/>
          <w:sz w:val="22"/>
          <w:szCs w:val="22"/>
          <w:u w:val="single"/>
        </w:rPr>
        <w:t>b) Hacer pública la lista de los aspirantes.</w:t>
      </w:r>
    </w:p>
    <w:p w14:paraId="031C2AFC" w14:textId="21376662" w:rsidR="00945BDF" w:rsidRPr="00B83CA5" w:rsidRDefault="00945BDF" w:rsidP="005D2E82">
      <w:pPr>
        <w:spacing w:before="120" w:after="120"/>
        <w:ind w:left="851" w:right="902"/>
        <w:jc w:val="both"/>
        <w:rPr>
          <w:rFonts w:ascii="Palatino Linotype" w:hAnsi="Palatino Linotype"/>
          <w:b/>
          <w:i/>
          <w:sz w:val="22"/>
          <w:szCs w:val="22"/>
          <w:u w:val="single"/>
        </w:rPr>
      </w:pPr>
      <w:r w:rsidRPr="00B83CA5">
        <w:rPr>
          <w:rFonts w:ascii="Palatino Linotype" w:hAnsi="Palatino Linotype"/>
          <w:b/>
          <w:i/>
          <w:sz w:val="22"/>
          <w:szCs w:val="22"/>
          <w:u w:val="single"/>
        </w:rPr>
        <w:t xml:space="preserve">c) Hacer públicos los documentos que hayan sido entregados para su inscripción en versiones públicas. </w:t>
      </w:r>
    </w:p>
    <w:p w14:paraId="5182EB82" w14:textId="6AA9B9B2"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d)</w:t>
      </w:r>
      <w:r w:rsidRPr="00B83CA5">
        <w:rPr>
          <w:rFonts w:ascii="Palatino Linotype" w:hAnsi="Palatino Linotype"/>
          <w:i/>
          <w:sz w:val="22"/>
          <w:szCs w:val="22"/>
        </w:rPr>
        <w:t xml:space="preserve"> Hacer público el cronograma de audiencias. </w:t>
      </w:r>
    </w:p>
    <w:p w14:paraId="20D4E31E" w14:textId="2691AA54"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e)</w:t>
      </w:r>
      <w:r w:rsidRPr="00B83CA5">
        <w:rPr>
          <w:rFonts w:ascii="Palatino Linotype" w:hAnsi="Palatino Linotype"/>
          <w:i/>
          <w:sz w:val="22"/>
          <w:szCs w:val="22"/>
        </w:rPr>
        <w:t xml:space="preserve"> Podrán efectuarse audiencias públicas en las que se invitará a participar a investigadores, académicos y a organizaciones de la sociedad civil, especialistas en la materia. </w:t>
      </w:r>
    </w:p>
    <w:p w14:paraId="01FE3EB9" w14:textId="77777777" w:rsidR="00945BDF" w:rsidRPr="00B83CA5" w:rsidRDefault="00945BDF" w:rsidP="005D2E82">
      <w:pPr>
        <w:spacing w:before="120" w:after="120"/>
        <w:ind w:left="851" w:right="902"/>
        <w:jc w:val="both"/>
        <w:rPr>
          <w:rFonts w:ascii="Palatino Linotype" w:hAnsi="Palatino Linotype"/>
          <w:i/>
          <w:sz w:val="22"/>
          <w:szCs w:val="22"/>
        </w:rPr>
      </w:pPr>
      <w:r w:rsidRPr="00B83CA5">
        <w:rPr>
          <w:rFonts w:ascii="Palatino Linotype" w:hAnsi="Palatino Linotype"/>
          <w:b/>
          <w:i/>
          <w:sz w:val="22"/>
          <w:szCs w:val="22"/>
        </w:rPr>
        <w:t>f)</w:t>
      </w:r>
      <w:r w:rsidRPr="00B83CA5">
        <w:rPr>
          <w:rFonts w:ascii="Palatino Linotype" w:hAnsi="Palatino Linotype"/>
          <w:i/>
          <w:sz w:val="22"/>
          <w:szCs w:val="22"/>
        </w:rPr>
        <w:t xml:space="preserve"> El plazo en que se deberá hacer la designación que al efecto se determine y que se tomará, en sesión pública, por el voto de la mayoría de sus miembros. </w:t>
      </w:r>
    </w:p>
    <w:p w14:paraId="3D57A4A9" w14:textId="292F8B2C" w:rsidR="00945BDF" w:rsidRPr="00B83CA5" w:rsidRDefault="00945BDF" w:rsidP="005D2E82">
      <w:pPr>
        <w:spacing w:before="120" w:after="120"/>
        <w:ind w:left="851" w:right="902"/>
        <w:jc w:val="both"/>
        <w:rPr>
          <w:rFonts w:ascii="Palatino Linotype" w:eastAsia="Palatino Linotype" w:hAnsi="Palatino Linotype" w:cs="Palatino Linotype"/>
          <w:i/>
          <w:sz w:val="22"/>
          <w:szCs w:val="22"/>
        </w:rPr>
      </w:pPr>
      <w:r w:rsidRPr="00B83CA5">
        <w:rPr>
          <w:rFonts w:ascii="Palatino Linotype" w:hAnsi="Palatino Linotype"/>
          <w:b/>
          <w:i/>
          <w:sz w:val="22"/>
          <w:szCs w:val="22"/>
        </w:rPr>
        <w:t>En caso de generar vacantes imprevistas, el proceso de selección del nuevo integrante no podrá exceder el límite de cuarenta y cinco días hábiles y el ciudadano que resulte electo desempeñará el encargo por el tiempo restante de la vacante a ocupar</w:t>
      </w:r>
      <w:r w:rsidRPr="00B83CA5">
        <w:rPr>
          <w:rFonts w:ascii="Palatino Linotype" w:hAnsi="Palatino Linotype"/>
          <w:i/>
          <w:sz w:val="22"/>
          <w:szCs w:val="22"/>
        </w:rPr>
        <w:t>.</w:t>
      </w:r>
      <w:r w:rsidR="005D2E82" w:rsidRPr="00B83CA5">
        <w:rPr>
          <w:rFonts w:ascii="Palatino Linotype" w:hAnsi="Palatino Linotype"/>
          <w:i/>
          <w:sz w:val="22"/>
          <w:szCs w:val="22"/>
        </w:rPr>
        <w:t>”</w:t>
      </w:r>
    </w:p>
    <w:p w14:paraId="63EF9328" w14:textId="77777777" w:rsidR="00B14C05" w:rsidRPr="00B83CA5" w:rsidRDefault="00B14C05" w:rsidP="00C86479">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Hasta este punto se puede concluir que el Comité Coordinador se integra por </w:t>
      </w:r>
    </w:p>
    <w:p w14:paraId="0E934E90" w14:textId="77777777" w:rsidR="00B14C05" w:rsidRPr="00B83CA5" w:rsidRDefault="00B14C05" w:rsidP="00B14C05">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hAnsi="Palatino Linotype"/>
          <w:b/>
          <w:bCs/>
          <w:i/>
          <w:sz w:val="22"/>
          <w:szCs w:val="22"/>
          <w:u w:val="single"/>
        </w:rPr>
        <w:t>El titular de la Contraloría Municipal</w:t>
      </w:r>
    </w:p>
    <w:p w14:paraId="69BD1596" w14:textId="7E13D5CA" w:rsidR="00B14C05" w:rsidRPr="00B83CA5" w:rsidRDefault="00B14C05" w:rsidP="00B14C05">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hAnsi="Palatino Linotype"/>
          <w:b/>
          <w:bCs/>
          <w:i/>
          <w:sz w:val="22"/>
          <w:szCs w:val="22"/>
          <w:u w:val="single"/>
        </w:rPr>
        <w:t>El titular de la Unidad de Transparencia y Acceso a la Información,</w:t>
      </w:r>
    </w:p>
    <w:p w14:paraId="62C18982" w14:textId="5511350F" w:rsidR="00B14C05" w:rsidRPr="00B83CA5" w:rsidRDefault="00B14C05" w:rsidP="00B14C05">
      <w:pPr>
        <w:pStyle w:val="Prrafodelista"/>
        <w:numPr>
          <w:ilvl w:val="0"/>
          <w:numId w:val="3"/>
        </w:num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hAnsi="Palatino Linotype"/>
          <w:b/>
          <w:bCs/>
          <w:i/>
          <w:sz w:val="22"/>
          <w:szCs w:val="22"/>
          <w:u w:val="single"/>
        </w:rPr>
        <w:t>Un representante del Comité de Participación Ciudadana</w:t>
      </w:r>
    </w:p>
    <w:p w14:paraId="5AF88276" w14:textId="536433FA" w:rsidR="00B14C05" w:rsidRPr="00B83CA5" w:rsidRDefault="00B14C05" w:rsidP="00B14C0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Del expediente de personal del Titular del Órgano Interno de Control y del Titular de la Unidad de Transparencia: </w:t>
      </w:r>
    </w:p>
    <w:p w14:paraId="39881631" w14:textId="77777777" w:rsidR="00B14C05" w:rsidRPr="00B83CA5" w:rsidRDefault="00B14C05" w:rsidP="00B14C05">
      <w:pPr>
        <w:pBdr>
          <w:top w:val="nil"/>
          <w:left w:val="nil"/>
          <w:bottom w:val="nil"/>
          <w:right w:val="nil"/>
          <w:between w:val="nil"/>
        </w:pBdr>
        <w:spacing w:line="360" w:lineRule="auto"/>
        <w:ind w:right="49"/>
        <w:jc w:val="both"/>
        <w:rPr>
          <w:rFonts w:ascii="Palatino Linotype" w:hAnsi="Palatino Linotype"/>
          <w:b/>
          <w:sz w:val="22"/>
          <w:szCs w:val="22"/>
        </w:rPr>
      </w:pPr>
    </w:p>
    <w:p w14:paraId="0AB1C94E" w14:textId="4ABF3D37" w:rsidR="00B14C05" w:rsidRPr="00B83CA5" w:rsidRDefault="00B14C05" w:rsidP="00B14C0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Sobre el tema, resulta conveniente traer a colación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6184600B"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E65745E"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“ARTÍCULO 47. Para ingresar al servicio público se requiere: </w:t>
      </w:r>
    </w:p>
    <w:p w14:paraId="052E02F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51351FF0"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7E172256"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III. Estar en pleno ejercicio de sus derechos civiles y políticos, en su caso; </w:t>
      </w:r>
    </w:p>
    <w:p w14:paraId="588D2983"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IV. Acreditar, cuando proceda, el cumplimiento de la Ley del Servicio Militar Nacional; </w:t>
      </w:r>
    </w:p>
    <w:p w14:paraId="3A7E7290"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V. Derogada. </w:t>
      </w:r>
    </w:p>
    <w:p w14:paraId="1FFDCE57"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66E192C8"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76C8DED1"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VIII. Cumplir con los requisitos que se establezcan para los diferentes puestos; </w:t>
      </w:r>
    </w:p>
    <w:p w14:paraId="1318E1CD"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3C9B4246"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X. No estar inhabilitado para el ejercicio del servicio público. </w:t>
      </w:r>
    </w:p>
    <w:p w14:paraId="2B4A583D"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5E27E9B6"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C3DC4E2"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8B6DCCF"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41A85A"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sz w:val="22"/>
          <w:szCs w:val="22"/>
        </w:rPr>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B83CA5">
        <w:rPr>
          <w:rFonts w:ascii="Palatino Linotype" w:eastAsia="Palatino Linotype" w:hAnsi="Palatino Linotype" w:cs="Palatino Linotype"/>
          <w:b/>
          <w:sz w:val="22"/>
          <w:szCs w:val="22"/>
          <w:u w:val="single"/>
        </w:rPr>
        <w:t>integrar los expedientes de los servidores públicos</w:t>
      </w:r>
      <w:r w:rsidRPr="00B83CA5">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13E42C2F" w14:textId="77777777" w:rsidR="00B14C05" w:rsidRPr="00B83CA5" w:rsidRDefault="00B14C05" w:rsidP="00B14C0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“TITULO CUARTO</w:t>
      </w:r>
    </w:p>
    <w:p w14:paraId="337FD659" w14:textId="77777777" w:rsidR="00B14C05" w:rsidRPr="00B83CA5" w:rsidRDefault="00B14C05" w:rsidP="00B14C0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De las Obligaciones de las Instituciones Públicas</w:t>
      </w:r>
    </w:p>
    <w:p w14:paraId="4A4EF4EA" w14:textId="77777777" w:rsidR="00B14C05" w:rsidRPr="00B83CA5" w:rsidRDefault="00B14C05" w:rsidP="00B14C0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CAPITULO I</w:t>
      </w:r>
    </w:p>
    <w:p w14:paraId="52169404" w14:textId="77777777" w:rsidR="00B14C05" w:rsidRPr="00B83CA5" w:rsidRDefault="00B14C05" w:rsidP="00B14C05">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De las Obligaciones en General</w:t>
      </w:r>
    </w:p>
    <w:p w14:paraId="47394395" w14:textId="77777777" w:rsidR="00B14C05" w:rsidRPr="00B83CA5" w:rsidRDefault="00B14C05" w:rsidP="00B14C0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ARTÍCULO 98. Son obligaciones de las instituciones públicas:</w:t>
      </w:r>
    </w:p>
    <w:p w14:paraId="7AE274B5" w14:textId="77777777" w:rsidR="00B14C05" w:rsidRPr="00B83CA5" w:rsidRDefault="00B14C05" w:rsidP="00B14C05">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w:t>
      </w:r>
    </w:p>
    <w:p w14:paraId="5CA42BD4" w14:textId="77777777" w:rsidR="00B14C05" w:rsidRPr="00B83CA5" w:rsidRDefault="00B14C05" w:rsidP="00B14C05">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 xml:space="preserve">XVII. Integrar los expedientes de los servidores públicos </w:t>
      </w:r>
      <w:r w:rsidRPr="00B83CA5">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21324965" w14:textId="77777777" w:rsidR="00B14C05" w:rsidRPr="00B83CA5" w:rsidRDefault="00B14C05" w:rsidP="00B14C0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21367851" w14:textId="77777777" w:rsidR="00B14C05" w:rsidRPr="00B83CA5" w:rsidRDefault="00B14C05" w:rsidP="00B14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41B27FFC" w14:textId="77777777" w:rsidR="00B14C05" w:rsidRPr="00B83CA5" w:rsidRDefault="00B14C05" w:rsidP="00B14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77E4C81A" w14:textId="77777777" w:rsidR="00B14C05" w:rsidRPr="00B83CA5" w:rsidRDefault="00B14C05" w:rsidP="00B14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EDD7A52" w14:textId="77777777" w:rsidR="00B14C05" w:rsidRPr="00B83CA5" w:rsidRDefault="00B14C05" w:rsidP="00B14C05">
      <w:pPr>
        <w:tabs>
          <w:tab w:val="left" w:pos="709"/>
        </w:tabs>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Ahora bien, tocante a los </w:t>
      </w:r>
      <w:r w:rsidRPr="00B83CA5">
        <w:rPr>
          <w:rFonts w:ascii="Palatino Linotype" w:eastAsia="Palatino Linotype" w:hAnsi="Palatino Linotype" w:cs="Palatino Linotype"/>
          <w:i/>
          <w:sz w:val="22"/>
          <w:szCs w:val="22"/>
        </w:rPr>
        <w:t>documentos que integran los expedientes</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solicitados por la parte</w:t>
      </w:r>
      <w:r w:rsidRPr="00B83CA5">
        <w:rPr>
          <w:rFonts w:ascii="Palatino Linotype" w:eastAsia="Palatino Linotype" w:hAnsi="Palatino Linotype" w:cs="Palatino Linotype"/>
          <w:b/>
          <w:sz w:val="22"/>
          <w:szCs w:val="22"/>
        </w:rPr>
        <w:t xml:space="preserve"> Recurrente</w:t>
      </w:r>
      <w:r w:rsidRPr="00B83CA5">
        <w:rPr>
          <w:rFonts w:ascii="Palatino Linotype" w:eastAsia="Palatino Linotype" w:hAnsi="Palatino Linotype" w:cs="Palatino Linotype"/>
          <w:sz w:val="22"/>
          <w:szCs w:val="22"/>
        </w:rPr>
        <w:t>, se procede a señalar los requisitos generales contenidos en los articulados 47, 48 y 49, de la Ley del Trabado de los Servidores Públicos del Estado de México y Municipios, así como el documento idóneo con el que se pudiera acreditar, siendo estos los siguientes:</w:t>
      </w:r>
    </w:p>
    <w:p w14:paraId="31AA4C6B" w14:textId="77777777" w:rsidR="00B14C05" w:rsidRPr="00B83CA5" w:rsidRDefault="00B14C05" w:rsidP="00B14C05">
      <w:pPr>
        <w:rPr>
          <w:rFonts w:ascii="Palatino Linotype" w:eastAsia="Palatino Linotype" w:hAnsi="Palatino Linotype" w:cs="Palatino Linotype"/>
          <w:sz w:val="22"/>
          <w:szCs w:val="22"/>
        </w:rPr>
      </w:pPr>
    </w:p>
    <w:tbl>
      <w:tblPr>
        <w:tblStyle w:val="a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8A55C1" w:rsidRPr="00B83CA5" w14:paraId="20E64911" w14:textId="77777777" w:rsidTr="00DA23EE">
        <w:trPr>
          <w:tblHeader/>
        </w:trPr>
        <w:tc>
          <w:tcPr>
            <w:tcW w:w="3767" w:type="dxa"/>
            <w:shd w:val="clear" w:color="auto" w:fill="DBEEF3"/>
            <w:vAlign w:val="center"/>
          </w:tcPr>
          <w:p w14:paraId="6D427A49"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Requisito establecido en la Ley del Trabajo de los Servidores Públicos del Estado y Municipios</w:t>
            </w:r>
          </w:p>
        </w:tc>
        <w:tc>
          <w:tcPr>
            <w:tcW w:w="2607" w:type="dxa"/>
            <w:shd w:val="clear" w:color="auto" w:fill="DBEEF3"/>
            <w:vAlign w:val="center"/>
          </w:tcPr>
          <w:p w14:paraId="2A5A456C"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Documento que lo acredita</w:t>
            </w:r>
          </w:p>
        </w:tc>
        <w:tc>
          <w:tcPr>
            <w:tcW w:w="2410" w:type="dxa"/>
            <w:shd w:val="clear" w:color="auto" w:fill="DBEEF3"/>
            <w:vAlign w:val="center"/>
          </w:tcPr>
          <w:p w14:paraId="6426004C"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Clasificación de la Información</w:t>
            </w:r>
          </w:p>
        </w:tc>
      </w:tr>
      <w:tr w:rsidR="008A55C1" w:rsidRPr="00B83CA5" w14:paraId="524824C8" w14:textId="77777777" w:rsidTr="00DA23EE">
        <w:tc>
          <w:tcPr>
            <w:tcW w:w="3767" w:type="dxa"/>
            <w:vAlign w:val="center"/>
          </w:tcPr>
          <w:p w14:paraId="3D8DC267"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Presentar una solicitud utilizando la forma oficial que se autorice por la institución pública o dependencia correspondiente.</w:t>
            </w:r>
          </w:p>
        </w:tc>
        <w:tc>
          <w:tcPr>
            <w:tcW w:w="2607" w:type="dxa"/>
            <w:vAlign w:val="center"/>
          </w:tcPr>
          <w:p w14:paraId="0267D039"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Solicitud de empleo, ficha curricular, currículum vitae o documento análogo</w:t>
            </w:r>
          </w:p>
        </w:tc>
        <w:tc>
          <w:tcPr>
            <w:tcW w:w="2410" w:type="dxa"/>
            <w:vAlign w:val="center"/>
          </w:tcPr>
          <w:p w14:paraId="63ABD646"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versión Pública.</w:t>
            </w:r>
          </w:p>
        </w:tc>
      </w:tr>
      <w:tr w:rsidR="008A55C1" w:rsidRPr="00B83CA5" w14:paraId="616EC2A9" w14:textId="77777777" w:rsidTr="00DA23EE">
        <w:trPr>
          <w:trHeight w:val="517"/>
        </w:trPr>
        <w:tc>
          <w:tcPr>
            <w:tcW w:w="3767" w:type="dxa"/>
            <w:vAlign w:val="center"/>
          </w:tcPr>
          <w:p w14:paraId="34B7E5F9"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Ser de nacionalidad mexicana.</w:t>
            </w:r>
          </w:p>
        </w:tc>
        <w:tc>
          <w:tcPr>
            <w:tcW w:w="2607" w:type="dxa"/>
            <w:vAlign w:val="center"/>
          </w:tcPr>
          <w:p w14:paraId="0DFE48B8"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Acta de nacimiento</w:t>
            </w:r>
          </w:p>
        </w:tc>
        <w:tc>
          <w:tcPr>
            <w:tcW w:w="2410" w:type="dxa"/>
            <w:vAlign w:val="center"/>
          </w:tcPr>
          <w:p w14:paraId="6F38645A"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Confidencial</w:t>
            </w:r>
          </w:p>
        </w:tc>
      </w:tr>
      <w:tr w:rsidR="008A55C1" w:rsidRPr="00B83CA5" w14:paraId="7985DC90" w14:textId="77777777" w:rsidTr="00DA23EE">
        <w:tc>
          <w:tcPr>
            <w:tcW w:w="3767" w:type="dxa"/>
            <w:vAlign w:val="center"/>
          </w:tcPr>
          <w:p w14:paraId="712EB1DF"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Estar en pleno ejercicio de sus derechos civiles y políticos.</w:t>
            </w:r>
          </w:p>
        </w:tc>
        <w:tc>
          <w:tcPr>
            <w:tcW w:w="2607" w:type="dxa"/>
            <w:vAlign w:val="center"/>
          </w:tcPr>
          <w:p w14:paraId="276AA81B"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Derogado</w:t>
            </w:r>
          </w:p>
        </w:tc>
        <w:tc>
          <w:tcPr>
            <w:tcW w:w="2410" w:type="dxa"/>
            <w:vAlign w:val="center"/>
          </w:tcPr>
          <w:p w14:paraId="41BFE375"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N/A</w:t>
            </w:r>
          </w:p>
        </w:tc>
      </w:tr>
      <w:tr w:rsidR="008A55C1" w:rsidRPr="00B83CA5" w14:paraId="5357BE4C" w14:textId="77777777" w:rsidTr="00DA23EE">
        <w:tc>
          <w:tcPr>
            <w:tcW w:w="3767" w:type="dxa"/>
            <w:vAlign w:val="center"/>
          </w:tcPr>
          <w:p w14:paraId="1F6B7115"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Acreditar, cuando proceda, el cumplimiento de la Ley del Servicio Militar Nacional.</w:t>
            </w:r>
          </w:p>
        </w:tc>
        <w:tc>
          <w:tcPr>
            <w:tcW w:w="2607" w:type="dxa"/>
            <w:vAlign w:val="center"/>
          </w:tcPr>
          <w:p w14:paraId="77DDF457"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Cartilla de Servicio Militar</w:t>
            </w:r>
          </w:p>
        </w:tc>
        <w:tc>
          <w:tcPr>
            <w:tcW w:w="2410" w:type="dxa"/>
            <w:vAlign w:val="center"/>
          </w:tcPr>
          <w:p w14:paraId="18F392E9"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Confidencial</w:t>
            </w:r>
          </w:p>
        </w:tc>
      </w:tr>
      <w:tr w:rsidR="008A55C1" w:rsidRPr="00B83CA5" w14:paraId="14E20E3B" w14:textId="77777777" w:rsidTr="00DA23EE">
        <w:tc>
          <w:tcPr>
            <w:tcW w:w="3767" w:type="dxa"/>
            <w:vAlign w:val="center"/>
          </w:tcPr>
          <w:p w14:paraId="682C58A7"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No haber sido separado anteriormente del servicio por las causas previstas en el artículo 93 de la presente ley.</w:t>
            </w:r>
          </w:p>
        </w:tc>
        <w:tc>
          <w:tcPr>
            <w:tcW w:w="2607" w:type="dxa"/>
            <w:vAlign w:val="center"/>
          </w:tcPr>
          <w:p w14:paraId="0851DFDB"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Manifestación bajo protesta de decir verdad.</w:t>
            </w:r>
          </w:p>
        </w:tc>
        <w:tc>
          <w:tcPr>
            <w:tcW w:w="2410" w:type="dxa"/>
            <w:vAlign w:val="center"/>
          </w:tcPr>
          <w:p w14:paraId="48057839"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Documento íntegro</w:t>
            </w:r>
          </w:p>
        </w:tc>
      </w:tr>
      <w:tr w:rsidR="008A55C1" w:rsidRPr="00B83CA5" w14:paraId="2D365C14" w14:textId="77777777" w:rsidTr="00DA23EE">
        <w:tc>
          <w:tcPr>
            <w:tcW w:w="3767" w:type="dxa"/>
            <w:vAlign w:val="center"/>
          </w:tcPr>
          <w:p w14:paraId="3F48BA03"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Tener buena salud, lo que se comprobará con los certificados médicos.</w:t>
            </w:r>
          </w:p>
        </w:tc>
        <w:tc>
          <w:tcPr>
            <w:tcW w:w="2607" w:type="dxa"/>
            <w:vAlign w:val="center"/>
          </w:tcPr>
          <w:p w14:paraId="6414D0FE"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Certificado Médico</w:t>
            </w:r>
          </w:p>
        </w:tc>
        <w:tc>
          <w:tcPr>
            <w:tcW w:w="2410" w:type="dxa"/>
            <w:vAlign w:val="center"/>
          </w:tcPr>
          <w:p w14:paraId="0DA27A31"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Confidencial</w:t>
            </w:r>
          </w:p>
        </w:tc>
      </w:tr>
      <w:tr w:rsidR="008A55C1" w:rsidRPr="00B83CA5" w14:paraId="739090C2" w14:textId="77777777" w:rsidTr="00DA23EE">
        <w:tc>
          <w:tcPr>
            <w:tcW w:w="3767" w:type="dxa"/>
            <w:vAlign w:val="center"/>
          </w:tcPr>
          <w:p w14:paraId="19774089"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Cumplir con los requisitos que se establezcan para los diferentes puestos.</w:t>
            </w:r>
          </w:p>
        </w:tc>
        <w:tc>
          <w:tcPr>
            <w:tcW w:w="2607" w:type="dxa"/>
            <w:vAlign w:val="center"/>
          </w:tcPr>
          <w:p w14:paraId="0EF3965F"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este caso, son aplicables los documentos previstos por la Ley Orgánica Municipal del Estado de México y Municipios, en virtud de que se trata de ayuntamientos.</w:t>
            </w:r>
          </w:p>
        </w:tc>
        <w:tc>
          <w:tcPr>
            <w:tcW w:w="2410" w:type="dxa"/>
            <w:vAlign w:val="center"/>
          </w:tcPr>
          <w:p w14:paraId="31DC82BE"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Documento íntegro</w:t>
            </w:r>
          </w:p>
        </w:tc>
      </w:tr>
      <w:tr w:rsidR="008A55C1" w:rsidRPr="00B83CA5" w14:paraId="195CCD18" w14:textId="77777777" w:rsidTr="00DA23EE">
        <w:tc>
          <w:tcPr>
            <w:tcW w:w="3767" w:type="dxa"/>
            <w:vAlign w:val="center"/>
          </w:tcPr>
          <w:p w14:paraId="0C0E453C"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Acreditar por medio de los exámenes correspondientes los conocimientos y aptitudes necesarios para el desempeño del puesto.</w:t>
            </w:r>
          </w:p>
        </w:tc>
        <w:tc>
          <w:tcPr>
            <w:tcW w:w="2607" w:type="dxa"/>
            <w:vAlign w:val="center"/>
          </w:tcPr>
          <w:p w14:paraId="1A82D1DC"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El documento obtenido por haber acreditado los exámenes de oposición o de conocimientos o aptitudes necesarios para ejercer el cargo.</w:t>
            </w:r>
          </w:p>
        </w:tc>
        <w:tc>
          <w:tcPr>
            <w:tcW w:w="2410" w:type="dxa"/>
            <w:vAlign w:val="center"/>
          </w:tcPr>
          <w:p w14:paraId="27B9AE34"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versión Pública.</w:t>
            </w:r>
          </w:p>
        </w:tc>
      </w:tr>
      <w:tr w:rsidR="008A55C1" w:rsidRPr="00B83CA5" w14:paraId="37AB0136" w14:textId="77777777" w:rsidTr="00DA23EE">
        <w:tc>
          <w:tcPr>
            <w:tcW w:w="3767" w:type="dxa"/>
            <w:vAlign w:val="center"/>
          </w:tcPr>
          <w:p w14:paraId="1834E125"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No estar inhabilitado para el ejercicio del servicio público.</w:t>
            </w:r>
          </w:p>
        </w:tc>
        <w:tc>
          <w:tcPr>
            <w:tcW w:w="2607" w:type="dxa"/>
            <w:vAlign w:val="center"/>
          </w:tcPr>
          <w:p w14:paraId="3FAE1099"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Constancia de no inhabilitación.</w:t>
            </w:r>
          </w:p>
        </w:tc>
        <w:tc>
          <w:tcPr>
            <w:tcW w:w="2410" w:type="dxa"/>
            <w:vAlign w:val="center"/>
          </w:tcPr>
          <w:p w14:paraId="13BF945A"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Documento íntegro</w:t>
            </w:r>
          </w:p>
        </w:tc>
      </w:tr>
      <w:tr w:rsidR="008A55C1" w:rsidRPr="00B83CA5" w14:paraId="17F5BCD4" w14:textId="77777777" w:rsidTr="00DA23EE">
        <w:tc>
          <w:tcPr>
            <w:tcW w:w="3767" w:type="dxa"/>
            <w:vAlign w:val="center"/>
          </w:tcPr>
          <w:p w14:paraId="365A3728"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Presentar certificado expedido por la Unidad del Registro de Deudores Alimentarios Morosos en el que conste, si se encuentra inscrito o no en el mismo.</w:t>
            </w:r>
          </w:p>
        </w:tc>
        <w:tc>
          <w:tcPr>
            <w:tcW w:w="2607" w:type="dxa"/>
            <w:vAlign w:val="center"/>
          </w:tcPr>
          <w:p w14:paraId="3E02B866"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Certificado de No Deudor Alimentario Moroso.</w:t>
            </w:r>
          </w:p>
        </w:tc>
        <w:tc>
          <w:tcPr>
            <w:tcW w:w="2410" w:type="dxa"/>
            <w:vAlign w:val="center"/>
          </w:tcPr>
          <w:p w14:paraId="0968E3BF"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versión Pública.</w:t>
            </w:r>
          </w:p>
        </w:tc>
      </w:tr>
      <w:tr w:rsidR="00B14C05" w:rsidRPr="00B83CA5" w14:paraId="7503A4EA" w14:textId="77777777" w:rsidTr="00DA23EE">
        <w:tc>
          <w:tcPr>
            <w:tcW w:w="3767" w:type="dxa"/>
            <w:shd w:val="clear" w:color="auto" w:fill="auto"/>
            <w:vAlign w:val="center"/>
          </w:tcPr>
          <w:p w14:paraId="4959CB76"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Para iniciar la prestación de los servicios</w:t>
            </w:r>
          </w:p>
        </w:tc>
        <w:tc>
          <w:tcPr>
            <w:tcW w:w="2607" w:type="dxa"/>
            <w:shd w:val="clear" w:color="auto" w:fill="auto"/>
            <w:vAlign w:val="center"/>
          </w:tcPr>
          <w:p w14:paraId="14DF3B6C" w14:textId="77777777" w:rsidR="00B14C05" w:rsidRPr="00B83CA5" w:rsidRDefault="00B14C05" w:rsidP="00DA23EE">
            <w:pPr>
              <w:tabs>
                <w:tab w:val="left" w:pos="284"/>
                <w:tab w:val="left" w:pos="426"/>
              </w:tabs>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Nombramiento, contrato o formato único de Movimientos de Personal.</w:t>
            </w:r>
          </w:p>
        </w:tc>
        <w:tc>
          <w:tcPr>
            <w:tcW w:w="2410" w:type="dxa"/>
            <w:vAlign w:val="center"/>
          </w:tcPr>
          <w:p w14:paraId="52F751A2" w14:textId="77777777" w:rsidR="00B14C05" w:rsidRPr="00B83CA5" w:rsidRDefault="00B14C05" w:rsidP="00DA23EE">
            <w:pPr>
              <w:tabs>
                <w:tab w:val="left" w:pos="284"/>
                <w:tab w:val="left" w:pos="426"/>
              </w:tabs>
              <w:ind w:right="49"/>
              <w:jc w:val="center"/>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versión Pública.</w:t>
            </w:r>
          </w:p>
        </w:tc>
      </w:tr>
    </w:tbl>
    <w:p w14:paraId="27DAA8E2" w14:textId="77777777" w:rsidR="00B14C05" w:rsidRPr="00B83CA5" w:rsidRDefault="00B14C05" w:rsidP="00B14C05">
      <w:pPr>
        <w:tabs>
          <w:tab w:val="left" w:pos="8222"/>
        </w:tabs>
        <w:spacing w:line="360" w:lineRule="auto"/>
        <w:ind w:right="49"/>
        <w:jc w:val="both"/>
        <w:rPr>
          <w:rFonts w:ascii="Palatino Linotype" w:eastAsia="Palatino Linotype" w:hAnsi="Palatino Linotype" w:cs="Palatino Linotype"/>
          <w:sz w:val="22"/>
          <w:szCs w:val="22"/>
        </w:rPr>
      </w:pPr>
    </w:p>
    <w:p w14:paraId="26D0DF80" w14:textId="77777777" w:rsidR="00B14C05" w:rsidRPr="00B83CA5" w:rsidRDefault="00B14C05" w:rsidP="00B14C05">
      <w:pPr>
        <w:tabs>
          <w:tab w:val="left" w:pos="8222"/>
        </w:tabs>
        <w:spacing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361B0B1D" w14:textId="77777777" w:rsidR="00B14C05" w:rsidRPr="00B83CA5" w:rsidRDefault="00B14C05" w:rsidP="00B14C05">
      <w:pPr>
        <w:tabs>
          <w:tab w:val="left" w:pos="8222"/>
        </w:tabs>
        <w:spacing w:line="360" w:lineRule="auto"/>
        <w:ind w:right="49"/>
        <w:jc w:val="both"/>
        <w:rPr>
          <w:rFonts w:ascii="Palatino Linotype" w:eastAsia="Palatino Linotype" w:hAnsi="Palatino Linotype" w:cs="Palatino Linotype"/>
          <w:sz w:val="22"/>
          <w:szCs w:val="22"/>
        </w:rPr>
      </w:pPr>
    </w:p>
    <w:p w14:paraId="46863AAA" w14:textId="77777777" w:rsidR="00B14C05" w:rsidRPr="00B83CA5" w:rsidRDefault="00B14C05" w:rsidP="00B14C05">
      <w:pPr>
        <w:tabs>
          <w:tab w:val="left" w:pos="8222"/>
        </w:tabs>
        <w:spacing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atención a lo anterior, se procede al análisis pormenorizado de las documentales que conforman los expedientes laborales del personal para efecto de determinar la procedencia de su entrega:</w:t>
      </w:r>
    </w:p>
    <w:p w14:paraId="26857183" w14:textId="77777777" w:rsidR="00B14C05" w:rsidRPr="00B83CA5" w:rsidRDefault="00B14C05" w:rsidP="00B14C05">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68607BB0" w14:textId="77777777" w:rsidR="00B14C05" w:rsidRPr="00B83CA5" w:rsidRDefault="00B14C05" w:rsidP="00B14C05">
      <w:pPr>
        <w:numPr>
          <w:ilvl w:val="0"/>
          <w:numId w:val="5"/>
        </w:numPr>
        <w:pBdr>
          <w:top w:val="nil"/>
          <w:left w:val="nil"/>
          <w:bottom w:val="nil"/>
          <w:right w:val="nil"/>
          <w:between w:val="nil"/>
        </w:pBd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Currículum vitae </w:t>
      </w:r>
    </w:p>
    <w:p w14:paraId="58760B9E" w14:textId="77777777" w:rsidR="00B14C05" w:rsidRPr="00B83CA5" w:rsidRDefault="00B14C05" w:rsidP="00B14C05">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43A88FD4"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34A29348" w14:textId="77777777" w:rsidR="00B14C05" w:rsidRPr="00B83CA5" w:rsidRDefault="00B14C05" w:rsidP="00B14C0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B83CA5">
        <w:rPr>
          <w:rFonts w:ascii="Palatino Linotype" w:eastAsia="Palatino Linotype" w:hAnsi="Palatino Linotype" w:cs="Palatino Linotype"/>
          <w:b/>
          <w:sz w:val="22"/>
          <w:szCs w:val="22"/>
        </w:rPr>
        <w:t> Sujeto Obligado</w:t>
      </w:r>
      <w:r w:rsidRPr="00B83CA5">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5BF8EDC6" w14:textId="77777777" w:rsidR="00B14C05" w:rsidRPr="00B83CA5" w:rsidRDefault="00B14C05" w:rsidP="00B14C0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7C69CBE" w14:textId="77777777" w:rsidR="00B14C05" w:rsidRPr="00B83CA5" w:rsidRDefault="00B14C05" w:rsidP="00B14C05">
      <w:pPr>
        <w:pBdr>
          <w:top w:val="nil"/>
          <w:left w:val="nil"/>
          <w:bottom w:val="nil"/>
          <w:right w:val="nil"/>
          <w:between w:val="nil"/>
        </w:pBdr>
        <w:spacing w:before="240" w:after="240" w:line="276" w:lineRule="auto"/>
        <w:ind w:left="851" w:right="618"/>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sidRPr="00B83CA5">
        <w:rPr>
          <w:rFonts w:ascii="Palatino Linotype" w:eastAsia="Palatino Linotype" w:hAnsi="Palatino Linotype" w:cs="Palatino Linotype"/>
          <w:i/>
          <w:sz w:val="22"/>
          <w:szCs w:val="22"/>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97820BC" w14:textId="77777777" w:rsidR="00B14C05" w:rsidRPr="00B83CA5" w:rsidRDefault="00B14C05" w:rsidP="00B14C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esa tesitura, debe apuntarse que esta constituye una obligación de transparencia, pues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308C7B94"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92</w:t>
      </w:r>
      <w:r w:rsidRPr="00B83CA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6DA7D9"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w:t>
      </w:r>
    </w:p>
    <w:p w14:paraId="41CCE375"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B83CA5">
        <w:rPr>
          <w:rFonts w:ascii="Palatino Linotype" w:eastAsia="Palatino Linotype" w:hAnsi="Palatino Linotype" w:cs="Palatino Linotype"/>
          <w:i/>
          <w:sz w:val="22"/>
          <w:szCs w:val="22"/>
        </w:rPr>
        <w:t xml:space="preserve">, así como, en su caso, las sanciones administrativas de que haya sido objeto” </w:t>
      </w:r>
    </w:p>
    <w:p w14:paraId="6C3EDF1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(Énfasis añadido)</w:t>
      </w:r>
    </w:p>
    <w:p w14:paraId="43022CAF" w14:textId="77777777" w:rsidR="00B14C05" w:rsidRPr="00B83CA5" w:rsidRDefault="00B14C05" w:rsidP="00B14C0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como se apreció en la cita, debe precisarse que dicha circunstancia no es</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457904A0" w14:textId="77777777" w:rsidR="00B14C05" w:rsidRPr="00B83CA5" w:rsidRDefault="00B14C05" w:rsidP="00B14C05">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Organismo.</w:t>
      </w:r>
    </w:p>
    <w:p w14:paraId="4EB339CD" w14:textId="77777777" w:rsidR="00B14C05" w:rsidRPr="00B83CA5" w:rsidRDefault="00B14C05" w:rsidP="00B14C05">
      <w:pPr>
        <w:spacing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sz w:val="22"/>
          <w:szCs w:val="22"/>
        </w:rPr>
        <w:t>●</w:t>
      </w:r>
      <w:r w:rsidRPr="00B83CA5">
        <w:rPr>
          <w:rFonts w:ascii="Palatino Linotype" w:eastAsia="Palatino Linotype" w:hAnsi="Palatino Linotype" w:cs="Palatino Linotype"/>
          <w:sz w:val="22"/>
          <w:szCs w:val="22"/>
        </w:rPr>
        <w:tab/>
      </w:r>
      <w:r w:rsidRPr="00B83CA5">
        <w:rPr>
          <w:rFonts w:ascii="Palatino Linotype" w:eastAsia="Palatino Linotype" w:hAnsi="Palatino Linotype" w:cs="Palatino Linotype"/>
          <w:b/>
          <w:sz w:val="22"/>
          <w:szCs w:val="22"/>
        </w:rPr>
        <w:t>Documento que acredite la nacionalidad (acta de nacimiento)</w:t>
      </w:r>
    </w:p>
    <w:p w14:paraId="4CBD58D8"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17063B7A"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8">
        <w:r w:rsidRPr="00B83CA5">
          <w:rPr>
            <w:rFonts w:ascii="Palatino Linotype" w:eastAsia="Palatino Linotype" w:hAnsi="Palatino Linotype" w:cs="Palatino Linotype"/>
            <w:sz w:val="22"/>
            <w:szCs w:val="22"/>
            <w:u w:val="single"/>
          </w:rPr>
          <w:t>http://www.diputados.gob.mx/documentos/N_Acta_Nacimiento.pdf</w:t>
        </w:r>
      </w:hyperlink>
      <w:r w:rsidRPr="00B83CA5">
        <w:rPr>
          <w:rFonts w:ascii="Palatino Linotype" w:eastAsia="Palatino Linotype" w:hAnsi="Palatino Linotype" w:cs="Palatino Linotype"/>
          <w:sz w:val="22"/>
          <w:szCs w:val="22"/>
        </w:rPr>
        <w:t xml:space="preserve"> , se advierte que el Acta de Nacimiento se componte de quince elementos siendo los siguientes: </w:t>
      </w:r>
    </w:p>
    <w:p w14:paraId="65246519"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 Folio de Impresión.</w:t>
      </w:r>
    </w:p>
    <w:p w14:paraId="40476F9C"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b) Denominación del Documento.</w:t>
      </w:r>
    </w:p>
    <w:p w14:paraId="0F91935C"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c) Identificador Electrónico. </w:t>
      </w:r>
    </w:p>
    <w:p w14:paraId="5ECEE22C"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d) Elementos del Registro. </w:t>
      </w:r>
    </w:p>
    <w:p w14:paraId="41C7A334"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 Datos de la Persona Registrada. </w:t>
      </w:r>
    </w:p>
    <w:p w14:paraId="22CCC6FA"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f) Datos de Filiación de la Persona Registrada. </w:t>
      </w:r>
    </w:p>
    <w:p w14:paraId="24FA2A6E"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g) Anotaciones Marginales. </w:t>
      </w:r>
    </w:p>
    <w:p w14:paraId="2C3A8DFC"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h) Certificación. </w:t>
      </w:r>
    </w:p>
    <w:p w14:paraId="5D65D616"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i) Código Bidimensional QR que contiene información encriptada del acta. </w:t>
      </w:r>
    </w:p>
    <w:p w14:paraId="26D2E628"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j) Leyenda “Soy México” </w:t>
      </w:r>
    </w:p>
    <w:p w14:paraId="03D4500C"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k) Firma Electrónica Avanzada. </w:t>
      </w:r>
    </w:p>
    <w:p w14:paraId="030F82BA"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l) Firma y datos de la autoridad emisora. </w:t>
      </w:r>
    </w:p>
    <w:p w14:paraId="0516CD0D"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m) Código QR. </w:t>
      </w:r>
    </w:p>
    <w:p w14:paraId="56C51708"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n) Código de Verificación.</w:t>
      </w:r>
    </w:p>
    <w:p w14:paraId="62117E4A"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o) Leyenda de instrucciones para la verificación del documento. </w:t>
      </w:r>
    </w:p>
    <w:p w14:paraId="5426B91E" w14:textId="77777777" w:rsidR="00B14C05" w:rsidRPr="00B83CA5" w:rsidRDefault="00B14C05" w:rsidP="00B14C0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C98A4BD"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36F4D5A1" w14:textId="77777777" w:rsidR="00B14C05" w:rsidRPr="00B83CA5" w:rsidRDefault="00B14C05" w:rsidP="00B14C05">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Certificado de no antecedentes penales.</w:t>
      </w:r>
    </w:p>
    <w:p w14:paraId="69B45BC6" w14:textId="77777777"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Para abordar este punto, conviene hacer mención que el</w:t>
      </w:r>
      <w:r w:rsidRPr="00B83CA5">
        <w:rPr>
          <w:rFonts w:ascii="Palatino Linotype" w:eastAsia="Palatino Linotype" w:hAnsi="Palatino Linotype" w:cs="Palatino Linotype"/>
          <w:b/>
          <w:sz w:val="22"/>
          <w:szCs w:val="22"/>
        </w:rPr>
        <w:t xml:space="preserve"> Sujeto Obligado </w:t>
      </w:r>
      <w:r w:rsidRPr="00B83CA5">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4731B669" w14:textId="77777777" w:rsidR="00B14C05" w:rsidRPr="00B83CA5" w:rsidRDefault="00B14C05" w:rsidP="00B14C05">
      <w:pPr>
        <w:spacing w:line="360" w:lineRule="auto"/>
        <w:rPr>
          <w:rFonts w:ascii="Palatino Linotype" w:eastAsia="Palatino Linotype" w:hAnsi="Palatino Linotype" w:cs="Palatino Linotype"/>
          <w:sz w:val="22"/>
          <w:szCs w:val="22"/>
        </w:rPr>
      </w:pPr>
    </w:p>
    <w:p w14:paraId="592FC12B"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18128576" w14:textId="77777777" w:rsidR="00B14C05" w:rsidRPr="00B83CA5" w:rsidRDefault="00B14C05" w:rsidP="00B14C05">
      <w:pPr>
        <w:rPr>
          <w:rFonts w:ascii="Palatino Linotype" w:eastAsia="Palatino Linotype" w:hAnsi="Palatino Linotype" w:cs="Palatino Linotype"/>
          <w:sz w:val="22"/>
          <w:szCs w:val="22"/>
        </w:rPr>
      </w:pPr>
    </w:p>
    <w:p w14:paraId="1996B67E" w14:textId="77777777" w:rsidR="00B14C05" w:rsidRPr="00B83CA5" w:rsidRDefault="00B14C05" w:rsidP="00B14C05">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 “</w:t>
      </w:r>
      <w:r w:rsidRPr="00B83CA5">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B83CA5">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45E3C335" w14:textId="77777777" w:rsidR="00B14C05" w:rsidRPr="00B83CA5" w:rsidRDefault="00B14C05" w:rsidP="00B14C05">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B83CA5">
        <w:rPr>
          <w:rFonts w:ascii="Palatino Linotype" w:eastAsia="Palatino Linotype" w:hAnsi="Palatino Linotype" w:cs="Palatino Linotype"/>
          <w:i/>
          <w:sz w:val="22"/>
          <w:szCs w:val="22"/>
        </w:rPr>
        <w:t>” (Énfasis añadido)</w:t>
      </w:r>
    </w:p>
    <w:p w14:paraId="4DC4B460" w14:textId="77777777" w:rsidR="00B14C05" w:rsidRPr="00B83CA5" w:rsidRDefault="00B14C05" w:rsidP="00B14C0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E48A4D7" w14:textId="6602A600" w:rsidR="00B14C05" w:rsidRPr="00B83CA5" w:rsidRDefault="00B14C05" w:rsidP="00B14C05">
      <w:pP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obstante,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13E8770B"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2B978B"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 por lo que al no contar con un pronunciamiento por parte del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Organismo; sin embargo, para el caso de que estos no obren en los archivos del Sujeto Obligado porque no se posean y/o administren, bastará con que así lo haga del conocimiento de la parte </w:t>
      </w:r>
      <w:r w:rsidRPr="00B83CA5">
        <w:rPr>
          <w:rFonts w:ascii="Palatino Linotype" w:eastAsia="Palatino Linotype" w:hAnsi="Palatino Linotype" w:cs="Palatino Linotype"/>
          <w:b/>
          <w:sz w:val="22"/>
          <w:szCs w:val="22"/>
        </w:rPr>
        <w:t xml:space="preserve">Recurrente </w:t>
      </w:r>
      <w:r w:rsidRPr="00B83CA5">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1B619254" w14:textId="77777777" w:rsidR="00B14C05" w:rsidRPr="00B83CA5" w:rsidRDefault="00B14C05" w:rsidP="00B14C05">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09376A66" w14:textId="77777777" w:rsidR="00B14C05" w:rsidRPr="00B83CA5" w:rsidRDefault="00B14C05" w:rsidP="00B14C05">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Constancia o certificado médico </w:t>
      </w:r>
    </w:p>
    <w:p w14:paraId="2DF98247" w14:textId="77777777" w:rsidR="00B14C05" w:rsidRPr="00B83CA5" w:rsidRDefault="00B14C05" w:rsidP="00B14C05">
      <w:pPr>
        <w:spacing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5807B29C" w14:textId="77777777" w:rsidR="00B14C05" w:rsidRPr="00B83CA5" w:rsidRDefault="00B14C05" w:rsidP="00B14C05">
      <w:p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3A5BFC30" w14:textId="77777777" w:rsidR="00B14C05" w:rsidRPr="00B83CA5" w:rsidRDefault="00B14C05" w:rsidP="00B14C05">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Cartilla militar.</w:t>
      </w:r>
    </w:p>
    <w:p w14:paraId="75E69E64" w14:textId="77777777" w:rsidR="00B14C05" w:rsidRPr="00B83CA5" w:rsidRDefault="00B14C05" w:rsidP="00B14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2B57642E"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151.-</w:t>
      </w:r>
      <w:r w:rsidRPr="00B83CA5">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52AB0A4F"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 Un retrato de frente;</w:t>
      </w:r>
    </w:p>
    <w:p w14:paraId="06B74B20"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II.- Sus generales (nombre y apellidos paterno y materno, edad, ocupación, estado civil y domicilio);</w:t>
      </w:r>
    </w:p>
    <w:p w14:paraId="40C9B69C"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III.- Matrícula;</w:t>
      </w:r>
    </w:p>
    <w:p w14:paraId="156F4A0D"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IV.- Clase a que pertenece;</w:t>
      </w:r>
    </w:p>
    <w:p w14:paraId="6978A438"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V.- Corporación a que se le destine;</w:t>
      </w:r>
    </w:p>
    <w:p w14:paraId="5440EDD5"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VI.- Unidad a la que deba incorporarse en caso de movilización;</w:t>
      </w:r>
    </w:p>
    <w:p w14:paraId="59F0D706"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VII.- Firma de la autoridad que la expida;</w:t>
      </w:r>
    </w:p>
    <w:p w14:paraId="0775E86F"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VIII.- Firma del interesado, si sabe hacerlo;</w:t>
      </w:r>
    </w:p>
    <w:p w14:paraId="5162A957"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IX.- Sello de la Junta Municipal de Reclutamiento o Consulado;</w:t>
      </w:r>
    </w:p>
    <w:p w14:paraId="51073F3A" w14:textId="77777777" w:rsidR="00B14C05" w:rsidRPr="00B83CA5" w:rsidRDefault="00B14C05" w:rsidP="00B14C05">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X.- Huella digital.</w:t>
      </w:r>
    </w:p>
    <w:p w14:paraId="1E117EFF"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Mientras que el artículo 17 y 18 del Reglamento de la Ley del Servicio Militar, rezan así:</w:t>
      </w:r>
    </w:p>
    <w:p w14:paraId="2041B7D5" w14:textId="77777777" w:rsidR="00B14C05" w:rsidRPr="00B83CA5" w:rsidRDefault="00B14C05" w:rsidP="00B14C05">
      <w:pPr>
        <w:spacing w:line="276" w:lineRule="auto"/>
        <w:ind w:left="567"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17.</w:t>
      </w:r>
      <w:r w:rsidRPr="00B83CA5">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14362CE4" w14:textId="77777777" w:rsidR="00B14C05" w:rsidRPr="00B83CA5" w:rsidRDefault="00B14C05" w:rsidP="00B14C05">
      <w:pPr>
        <w:spacing w:line="276" w:lineRule="auto"/>
        <w:ind w:left="567"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w:t>
      </w:r>
      <w:r w:rsidRPr="00B83CA5">
        <w:rPr>
          <w:rFonts w:ascii="Palatino Linotype" w:eastAsia="Palatino Linotype" w:hAnsi="Palatino Linotype" w:cs="Palatino Linotype"/>
          <w:b/>
          <w:i/>
          <w:sz w:val="22"/>
          <w:szCs w:val="22"/>
        </w:rPr>
        <w:t>ARTÍCULO 18.-</w:t>
      </w:r>
      <w:r w:rsidRPr="00B83CA5">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7D64D761" w14:textId="77777777" w:rsidR="00B14C05" w:rsidRPr="00B83CA5" w:rsidRDefault="00B14C05" w:rsidP="00B14C05">
      <w:pPr>
        <w:spacing w:line="276" w:lineRule="auto"/>
        <w:ind w:left="567"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Cartilla de identificación que se entregará al interesado...” </w:t>
      </w:r>
    </w:p>
    <w:p w14:paraId="20A7990E" w14:textId="77777777" w:rsidR="00B14C05" w:rsidRPr="00B83CA5" w:rsidRDefault="00B14C05" w:rsidP="00B14C05">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58A76874" w14:textId="77777777" w:rsidR="00B14C05" w:rsidRPr="00B83CA5" w:rsidRDefault="00B14C05" w:rsidP="00B14C05">
      <w:pPr>
        <w:spacing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295F1717" w14:textId="77777777" w:rsidR="00B14C05" w:rsidRPr="00B83CA5" w:rsidRDefault="00B14C05" w:rsidP="00B14C05">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Constancia de no inhabilitación.</w:t>
      </w:r>
    </w:p>
    <w:p w14:paraId="400584E1"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2EC77612"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9">
        <w:r w:rsidRPr="00B83CA5">
          <w:rPr>
            <w:rFonts w:ascii="Palatino Linotype" w:eastAsia="Palatino Linotype" w:hAnsi="Palatino Linotype" w:cs="Palatino Linotype"/>
            <w:sz w:val="22"/>
            <w:szCs w:val="22"/>
            <w:u w:val="single"/>
          </w:rPr>
          <w:t>www.secogem.gob.mx/constancias/</w:t>
        </w:r>
      </w:hyperlink>
      <w:r w:rsidRPr="00B83CA5">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35094B35" w14:textId="77777777" w:rsidR="00B14C05" w:rsidRPr="00B83CA5" w:rsidRDefault="00B14C05" w:rsidP="00B14C05">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Por lo anterior, toda vez que este documento es generado en ejercicio de funciones del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14:paraId="409712B6" w14:textId="77777777" w:rsidR="00B14C05" w:rsidRPr="00B83CA5" w:rsidRDefault="00B14C05" w:rsidP="00B14C05">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 xml:space="preserve">Certificado de no deudor alimentario moroso </w:t>
      </w:r>
    </w:p>
    <w:p w14:paraId="7EB59D84"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0">
        <w:r w:rsidRPr="00B83CA5">
          <w:rPr>
            <w:rFonts w:ascii="Palatino Linotype" w:eastAsia="Palatino Linotype" w:hAnsi="Palatino Linotype" w:cs="Palatino Linotype"/>
            <w:sz w:val="22"/>
            <w:szCs w:val="22"/>
            <w:u w:val="single"/>
          </w:rPr>
          <w:t>https://www.diputados.gob.mx/LeyesBiblio/pdf/LGDNNA.pdf</w:t>
        </w:r>
      </w:hyperlink>
      <w:r w:rsidRPr="00B83CA5">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1868C326"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6133564"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29F3F3BA"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D9FB78"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5B90D65A"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E7C1788"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1">
        <w:r w:rsidRPr="00B83CA5">
          <w:rPr>
            <w:rFonts w:ascii="Palatino Linotype" w:eastAsia="Palatino Linotype" w:hAnsi="Palatino Linotype" w:cs="Palatino Linotype"/>
            <w:sz w:val="22"/>
            <w:szCs w:val="22"/>
            <w:u w:val="single"/>
          </w:rPr>
          <w:t>https://legislacion.edomex.gob.mx/sites/legislacion.edomex.gob.mx/files/files/pdf/gct/2014/nov144.PDF</w:t>
        </w:r>
      </w:hyperlink>
      <w:r w:rsidRPr="00B83CA5">
        <w:rPr>
          <w:rFonts w:ascii="Palatino Linotype" w:eastAsia="Palatino Linotype" w:hAnsi="Palatino Linotype" w:cs="Palatino Linotype"/>
          <w:sz w:val="22"/>
          <w:szCs w:val="22"/>
        </w:rPr>
        <w:t xml:space="preserve">, advierte lo siguiente: </w:t>
      </w:r>
    </w:p>
    <w:p w14:paraId="599F9844"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A15D11"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7B7C3262"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4.146 Ter.- En el Registro de Deudores Alimentarios Morosos se inscriben a las personas que el Juez de lo Familiar determina en términos del artículo 4.136 del presente Código. </w:t>
      </w:r>
    </w:p>
    <w:p w14:paraId="66A5D84E"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0368082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90E3FA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De los datos que contendrá el Registro de Deudores Alimentarios Morosos </w:t>
      </w:r>
    </w:p>
    <w:p w14:paraId="42AD9276"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Artículo. 4.146 Quáter.- El Registro de Deudores Alimentarios Morosos contendrá: </w:t>
      </w:r>
    </w:p>
    <w:p w14:paraId="17D87EB4"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I. Nombre y Clave Única del Registro de Población del deudor alimentario; </w:t>
      </w:r>
    </w:p>
    <w:p w14:paraId="67817DF4"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II. Nombre del acreedor o acreedores alimentarios; </w:t>
      </w:r>
    </w:p>
    <w:p w14:paraId="6DC9ED2D"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III. Datos del acta que acredite el vínculo entre deudor y acreedor alimentario, en su caso; </w:t>
      </w:r>
    </w:p>
    <w:p w14:paraId="769CDAFE"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7A8A4804"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V. Órgano jurisdiccional que ordenó el registro; </w:t>
      </w:r>
    </w:p>
    <w:p w14:paraId="25F9CA80"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VI. Datos del expediente jurisdiccional de la que deriva su inscripción. </w:t>
      </w:r>
    </w:p>
    <w:p w14:paraId="7ADA4C84"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3B650C0"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2444A5B3"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8959698"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Datos del Certificado expedido por la Unidad del Registro de Deudores Alimentarios Morosos </w:t>
      </w:r>
    </w:p>
    <w:p w14:paraId="1DBF4BDE"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4ECE46D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I. Nombre y Clave Única de Registro de Población del solicitante; </w:t>
      </w:r>
    </w:p>
    <w:p w14:paraId="5A813D23"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II. La información sobre su inscripción o no en el registro de deudores alimentarios morosos.</w:t>
      </w:r>
    </w:p>
    <w:p w14:paraId="2B13520A"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F3F19CF"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52CDDB50"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 Número de acreedores alimentarios;</w:t>
      </w:r>
    </w:p>
    <w:p w14:paraId="3E635FFC"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II. Monto de la pensión alimenticia decretada o convenida;</w:t>
      </w:r>
    </w:p>
    <w:p w14:paraId="05660ACF"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III. Órgano jurisdiccional que ordenó el registro;</w:t>
      </w:r>
    </w:p>
    <w:p w14:paraId="36B96CE2"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IV. Datos del expediente jurisdiccional de la que deriva su inscripción.</w:t>
      </w:r>
    </w:p>
    <w:p w14:paraId="0292F119" w14:textId="77777777" w:rsidR="00B14C05" w:rsidRPr="00B83CA5" w:rsidRDefault="00B14C05" w:rsidP="00B14C0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El Certificado a que se refiere el presente artículo será expedido el mismo día hábil de su solicitud…”</w:t>
      </w:r>
    </w:p>
    <w:p w14:paraId="5A37FB23"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0AA4A41" w14:textId="77777777" w:rsidR="00B14C05" w:rsidRPr="00B83CA5" w:rsidRDefault="00B14C05" w:rsidP="00B14C0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 Ahora, no pasa desapercibido, que el Certificado de No Deudor Alimentario pudiera contener información confidencial, como lo es de manera enunciativa más no limitativa el CURP y el RFC; por lo tanto, no procede su clasificación total sino su entrega en versión pública. </w:t>
      </w:r>
    </w:p>
    <w:p w14:paraId="0A8DB3F5" w14:textId="77777777" w:rsidR="00B14C05" w:rsidRPr="00B83CA5" w:rsidRDefault="00B14C05" w:rsidP="00B14C05">
      <w:pPr>
        <w:tabs>
          <w:tab w:val="left" w:pos="8222"/>
        </w:tabs>
        <w:spacing w:line="360" w:lineRule="auto"/>
        <w:ind w:right="49"/>
        <w:jc w:val="both"/>
        <w:rPr>
          <w:rFonts w:ascii="Palatino Linotype" w:eastAsia="Palatino Linotype" w:hAnsi="Palatino Linotype" w:cs="Palatino Linotype"/>
          <w:sz w:val="22"/>
          <w:szCs w:val="22"/>
        </w:rPr>
      </w:pPr>
    </w:p>
    <w:p w14:paraId="0CD1D4EA" w14:textId="3CB9D984" w:rsidR="00B14C05" w:rsidRPr="00B83CA5" w:rsidRDefault="00B14C05" w:rsidP="00B14C05">
      <w:pPr>
        <w:pStyle w:val="Prrafodelista"/>
        <w:numPr>
          <w:ilvl w:val="0"/>
          <w:numId w:val="3"/>
        </w:numPr>
        <w:spacing w:before="240" w:after="240" w:line="360" w:lineRule="auto"/>
        <w:ind w:right="49"/>
        <w:jc w:val="both"/>
        <w:rPr>
          <w:rFonts w:ascii="Palatino Linotype" w:eastAsia="Palatino Linotype" w:hAnsi="Palatino Linotype" w:cs="Palatino Linotype"/>
          <w:b/>
          <w:bCs/>
          <w:sz w:val="22"/>
          <w:szCs w:val="22"/>
          <w:u w:val="single"/>
        </w:rPr>
      </w:pPr>
      <w:r w:rsidRPr="00B83CA5">
        <w:rPr>
          <w:rFonts w:ascii="Palatino Linotype" w:eastAsia="Palatino Linotype" w:hAnsi="Palatino Linotype" w:cs="Palatino Linotype"/>
          <w:b/>
          <w:bCs/>
          <w:sz w:val="22"/>
          <w:szCs w:val="22"/>
          <w:u w:val="single"/>
        </w:rPr>
        <w:t>Respecto a la integración del expediente del representante del Comité de Participación Ciudadana</w:t>
      </w:r>
    </w:p>
    <w:p w14:paraId="570B306C" w14:textId="0DC4F4D5" w:rsidR="00DA04CB" w:rsidRPr="00B83CA5" w:rsidRDefault="004A6F6D" w:rsidP="000C246C">
      <w:pPr>
        <w:spacing w:before="240" w:after="240" w:line="360" w:lineRule="auto"/>
        <w:ind w:right="49"/>
        <w:jc w:val="both"/>
        <w:rPr>
          <w:rFonts w:ascii="Palatino Linotype" w:hAnsi="Palatino Linotype"/>
          <w:sz w:val="22"/>
          <w:szCs w:val="22"/>
        </w:rPr>
      </w:pPr>
      <w:r w:rsidRPr="00B83CA5">
        <w:rPr>
          <w:rFonts w:ascii="Palatino Linotype" w:hAnsi="Palatino Linotype"/>
          <w:sz w:val="22"/>
          <w:szCs w:val="22"/>
        </w:rPr>
        <w:t>Ahora bien, por lo que respecta a</w:t>
      </w:r>
      <w:r w:rsidR="00B14C05" w:rsidRPr="00B83CA5">
        <w:rPr>
          <w:rFonts w:ascii="Palatino Linotype" w:hAnsi="Palatino Linotype"/>
          <w:sz w:val="22"/>
          <w:szCs w:val="22"/>
        </w:rPr>
        <w:t xml:space="preserve">l expediente del </w:t>
      </w:r>
      <w:r w:rsidR="004613F8" w:rsidRPr="00B83CA5">
        <w:rPr>
          <w:rFonts w:ascii="Palatino Linotype" w:hAnsi="Palatino Linotype"/>
          <w:sz w:val="22"/>
          <w:szCs w:val="22"/>
        </w:rPr>
        <w:t>integrante del Comité de Participación Ciudadana Municipal</w:t>
      </w:r>
      <w:r w:rsidR="00122F03" w:rsidRPr="00B83CA5">
        <w:rPr>
          <w:rFonts w:ascii="Palatino Linotype" w:hAnsi="Palatino Linotype"/>
          <w:sz w:val="22"/>
          <w:szCs w:val="22"/>
        </w:rPr>
        <w:t xml:space="preserve">, conviene recordar </w:t>
      </w:r>
      <w:r w:rsidR="000C246C" w:rsidRPr="00B83CA5">
        <w:rPr>
          <w:rFonts w:ascii="Palatino Linotype" w:hAnsi="Palatino Linotype"/>
          <w:sz w:val="22"/>
          <w:szCs w:val="22"/>
        </w:rPr>
        <w:t xml:space="preserve">que las postulaciones se dan a partir de la convocatoria emitida por la Comisión de Selección Municipal, la cual debe considerar, entre otros elementos, </w:t>
      </w:r>
      <w:r w:rsidR="000C246C" w:rsidRPr="00B83CA5">
        <w:rPr>
          <w:rFonts w:ascii="Palatino Linotype" w:hAnsi="Palatino Linotype"/>
          <w:b/>
          <w:sz w:val="22"/>
          <w:szCs w:val="22"/>
          <w:u w:val="single"/>
        </w:rPr>
        <w:t>hacer pública la lista de</w:t>
      </w:r>
      <w:r w:rsidR="00DA04CB" w:rsidRPr="00B83CA5">
        <w:rPr>
          <w:rFonts w:ascii="Palatino Linotype" w:hAnsi="Palatino Linotype"/>
          <w:b/>
          <w:sz w:val="22"/>
          <w:szCs w:val="22"/>
          <w:u w:val="single"/>
        </w:rPr>
        <w:t xml:space="preserve"> los aspirantes</w:t>
      </w:r>
      <w:r w:rsidR="00DA04CB" w:rsidRPr="00B83CA5">
        <w:rPr>
          <w:rFonts w:ascii="Palatino Linotype" w:hAnsi="Palatino Linotype"/>
          <w:sz w:val="22"/>
          <w:szCs w:val="22"/>
        </w:rPr>
        <w:t xml:space="preserve">, así como </w:t>
      </w:r>
      <w:r w:rsidR="00DA04CB" w:rsidRPr="00B83CA5">
        <w:rPr>
          <w:rFonts w:ascii="Palatino Linotype" w:hAnsi="Palatino Linotype"/>
          <w:b/>
          <w:sz w:val="22"/>
          <w:szCs w:val="22"/>
          <w:u w:val="single"/>
        </w:rPr>
        <w:t>los documentos que hayan entregado para su inscripción en versión pública</w:t>
      </w:r>
      <w:r w:rsidR="00DA04CB" w:rsidRPr="00B83CA5">
        <w:rPr>
          <w:rFonts w:ascii="Palatino Linotype" w:hAnsi="Palatino Linotype"/>
          <w:sz w:val="22"/>
          <w:szCs w:val="22"/>
        </w:rPr>
        <w:t>, según dispone el artículo 72, fracción II, inicios b) y c), de la Ley del Sistema Anticorrupción del Estado de México y Municipios</w:t>
      </w:r>
      <w:r w:rsidR="00122F03" w:rsidRPr="00B83CA5">
        <w:rPr>
          <w:rFonts w:ascii="Palatino Linotype" w:hAnsi="Palatino Linotype"/>
          <w:sz w:val="22"/>
          <w:szCs w:val="22"/>
        </w:rPr>
        <w:t>.</w:t>
      </w:r>
    </w:p>
    <w:p w14:paraId="02364311" w14:textId="25F37A48" w:rsidR="00AB3C88" w:rsidRPr="00B83CA5" w:rsidRDefault="00473C25" w:rsidP="004357B6">
      <w:pPr>
        <w:spacing w:before="240" w:after="240" w:line="360" w:lineRule="auto"/>
        <w:ind w:right="49"/>
        <w:jc w:val="both"/>
        <w:rPr>
          <w:rFonts w:ascii="Palatino Linotype" w:hAnsi="Palatino Linotype"/>
          <w:sz w:val="22"/>
          <w:szCs w:val="22"/>
        </w:rPr>
      </w:pPr>
      <w:r w:rsidRPr="00B83CA5">
        <w:rPr>
          <w:rFonts w:ascii="Palatino Linotype" w:hAnsi="Palatino Linotype"/>
          <w:sz w:val="22"/>
          <w:szCs w:val="22"/>
        </w:rPr>
        <w:t xml:space="preserve">En este sentido, </w:t>
      </w:r>
      <w:r w:rsidR="00AB3C88" w:rsidRPr="00B83CA5">
        <w:rPr>
          <w:rFonts w:ascii="Palatino Linotype" w:hAnsi="Palatino Linotype"/>
          <w:sz w:val="22"/>
          <w:szCs w:val="22"/>
        </w:rPr>
        <w:t xml:space="preserve">el </w:t>
      </w:r>
      <w:r w:rsidR="00AB3C88" w:rsidRPr="00B83CA5">
        <w:rPr>
          <w:rFonts w:ascii="Palatino Linotype" w:hAnsi="Palatino Linotype"/>
          <w:b/>
          <w:sz w:val="22"/>
          <w:szCs w:val="22"/>
        </w:rPr>
        <w:t>Sujeto Obligado</w:t>
      </w:r>
      <w:r w:rsidR="00AB3C88" w:rsidRPr="00B83CA5">
        <w:rPr>
          <w:rFonts w:ascii="Palatino Linotype" w:hAnsi="Palatino Linotype"/>
          <w:sz w:val="22"/>
          <w:szCs w:val="22"/>
        </w:rPr>
        <w:t xml:space="preserve">, no </w:t>
      </w:r>
      <w:r w:rsidR="0029140F" w:rsidRPr="00B83CA5">
        <w:rPr>
          <w:rFonts w:ascii="Palatino Linotype" w:hAnsi="Palatino Linotype"/>
          <w:sz w:val="22"/>
          <w:szCs w:val="22"/>
        </w:rPr>
        <w:t>se hizo entrega d</w:t>
      </w:r>
      <w:r w:rsidR="00AB3C88" w:rsidRPr="00B83CA5">
        <w:rPr>
          <w:rFonts w:ascii="Palatino Linotype" w:hAnsi="Palatino Linotype"/>
          <w:sz w:val="22"/>
          <w:szCs w:val="22"/>
        </w:rPr>
        <w:t>e</w:t>
      </w:r>
      <w:r w:rsidR="0029140F" w:rsidRPr="00B83CA5">
        <w:rPr>
          <w:rFonts w:ascii="Palatino Linotype" w:hAnsi="Palatino Linotype"/>
          <w:sz w:val="22"/>
          <w:szCs w:val="22"/>
        </w:rPr>
        <w:t xml:space="preserve"> la totalidad de</w:t>
      </w:r>
      <w:r w:rsidR="00AB3C88" w:rsidRPr="00B83CA5">
        <w:rPr>
          <w:rFonts w:ascii="Palatino Linotype" w:hAnsi="Palatino Linotype"/>
          <w:sz w:val="22"/>
          <w:szCs w:val="22"/>
        </w:rPr>
        <w:t xml:space="preserve"> los documentos presentados </w:t>
      </w:r>
      <w:r w:rsidR="00122F03" w:rsidRPr="00B83CA5">
        <w:rPr>
          <w:rFonts w:ascii="Palatino Linotype" w:hAnsi="Palatino Linotype"/>
          <w:sz w:val="22"/>
          <w:szCs w:val="22"/>
        </w:rPr>
        <w:t xml:space="preserve">por el representante de </w:t>
      </w:r>
      <w:r w:rsidR="00AB3C88" w:rsidRPr="00B83CA5">
        <w:rPr>
          <w:rFonts w:ascii="Palatino Linotype" w:hAnsi="Palatino Linotype"/>
          <w:sz w:val="22"/>
          <w:szCs w:val="22"/>
        </w:rPr>
        <w:t>Comité de Participación Ciudadana Municipal</w:t>
      </w:r>
      <w:r w:rsidR="0029140F" w:rsidRPr="00B83CA5">
        <w:rPr>
          <w:rFonts w:ascii="Palatino Linotype" w:hAnsi="Palatino Linotype"/>
          <w:sz w:val="22"/>
          <w:szCs w:val="22"/>
        </w:rPr>
        <w:t xml:space="preserve">, </w:t>
      </w:r>
      <w:r w:rsidR="00122F03" w:rsidRPr="00B83CA5">
        <w:rPr>
          <w:rFonts w:ascii="Palatino Linotype" w:hAnsi="Palatino Linotype"/>
          <w:sz w:val="22"/>
          <w:szCs w:val="22"/>
        </w:rPr>
        <w:t xml:space="preserve">que forma parte del Comité Coordinador </w:t>
      </w:r>
      <w:r w:rsidR="00AB3C88" w:rsidRPr="00B83CA5">
        <w:rPr>
          <w:rFonts w:ascii="Palatino Linotype" w:hAnsi="Palatino Linotype"/>
          <w:sz w:val="22"/>
          <w:szCs w:val="22"/>
        </w:rPr>
        <w:t>en versión pública</w:t>
      </w:r>
      <w:r w:rsidR="0029140F" w:rsidRPr="00B83CA5">
        <w:rPr>
          <w:rFonts w:ascii="Palatino Linotype" w:hAnsi="Palatino Linotype"/>
          <w:sz w:val="22"/>
          <w:szCs w:val="22"/>
        </w:rPr>
        <w:t xml:space="preserve">, así como el acuerdo de clasificación en su totalidad de la hoja </w:t>
      </w:r>
      <w:r w:rsidR="00122F03" w:rsidRPr="00B83CA5">
        <w:rPr>
          <w:rFonts w:ascii="Palatino Linotype" w:hAnsi="Palatino Linotype"/>
          <w:sz w:val="22"/>
          <w:szCs w:val="22"/>
        </w:rPr>
        <w:t>de los documentos que se deban clasificar en su totalidad como lo son</w:t>
      </w:r>
      <w:r w:rsidR="0029140F" w:rsidRPr="00B83CA5">
        <w:rPr>
          <w:rFonts w:ascii="Palatino Linotype" w:hAnsi="Palatino Linotype"/>
          <w:sz w:val="22"/>
          <w:szCs w:val="22"/>
        </w:rPr>
        <w:t xml:space="preserve"> la constancia de residencia o vecindad, el acta de nacimiento, y la credencial para votar.</w:t>
      </w:r>
    </w:p>
    <w:p w14:paraId="57DA240A" w14:textId="5F8A1BBB" w:rsidR="005E5492" w:rsidRPr="00B83CA5" w:rsidRDefault="006A46E0" w:rsidP="005E5492">
      <w:pPr>
        <w:spacing w:before="240" w:after="240" w:line="360" w:lineRule="auto"/>
        <w:ind w:right="49"/>
        <w:jc w:val="both"/>
        <w:rPr>
          <w:rFonts w:ascii="Palatino Linotype" w:hAnsi="Palatino Linotype"/>
          <w:sz w:val="22"/>
          <w:szCs w:val="22"/>
        </w:rPr>
      </w:pPr>
      <w:r w:rsidRPr="00B83CA5">
        <w:rPr>
          <w:rFonts w:ascii="Palatino Linotype" w:hAnsi="Palatino Linotype"/>
          <w:sz w:val="22"/>
          <w:szCs w:val="22"/>
        </w:rPr>
        <w:t xml:space="preserve">Bajo esta </w:t>
      </w:r>
      <w:r w:rsidR="005E5492" w:rsidRPr="00B83CA5">
        <w:rPr>
          <w:rFonts w:ascii="Palatino Linotype" w:hAnsi="Palatino Linotype"/>
          <w:sz w:val="22"/>
          <w:szCs w:val="22"/>
        </w:rPr>
        <w:t xml:space="preserve">óptica se estima que para garantizar o el Derecho de acceso de la persona solicitante, es necesario que el Sujeto Obligado, previa búsqueda exhaustiva y razonable, haga entrega de los expedientes completos de los </w:t>
      </w:r>
      <w:r w:rsidR="00122F03" w:rsidRPr="00B83CA5">
        <w:rPr>
          <w:rFonts w:ascii="Palatino Linotype" w:hAnsi="Palatino Linotype"/>
          <w:sz w:val="22"/>
          <w:szCs w:val="22"/>
        </w:rPr>
        <w:t xml:space="preserve">integrantes del Comité Coordinador en funciones al veintidós de mayo de 2025. </w:t>
      </w:r>
    </w:p>
    <w:p w14:paraId="441FA725" w14:textId="0DB7C244" w:rsidR="00122F03" w:rsidRPr="00B83CA5" w:rsidRDefault="005E5492" w:rsidP="00BB511B">
      <w:pPr>
        <w:spacing w:before="240" w:after="240" w:line="360" w:lineRule="auto"/>
        <w:ind w:right="49"/>
        <w:jc w:val="both"/>
        <w:rPr>
          <w:rFonts w:ascii="Palatino Linotype" w:hAnsi="Palatino Linotype"/>
          <w:sz w:val="22"/>
          <w:szCs w:val="22"/>
        </w:rPr>
      </w:pPr>
      <w:r w:rsidRPr="00B83CA5">
        <w:rPr>
          <w:rFonts w:ascii="Palatino Linotype" w:hAnsi="Palatino Linotype"/>
          <w:sz w:val="22"/>
          <w:szCs w:val="22"/>
        </w:rPr>
        <w:t xml:space="preserve">Para efectos de lo anterior, no se </w:t>
      </w:r>
      <w:r w:rsidR="002766AE" w:rsidRPr="00B83CA5">
        <w:rPr>
          <w:rFonts w:ascii="Palatino Linotype" w:hAnsi="Palatino Linotype"/>
          <w:sz w:val="22"/>
          <w:szCs w:val="22"/>
        </w:rPr>
        <w:t>obsta mencionar</w:t>
      </w:r>
      <w:r w:rsidRPr="00B83CA5">
        <w:rPr>
          <w:rFonts w:ascii="Palatino Linotype" w:hAnsi="Palatino Linotype"/>
          <w:sz w:val="22"/>
          <w:szCs w:val="22"/>
        </w:rPr>
        <w:t xml:space="preserve"> que la respuesta del Sujeto Obligado sólo fue emitida mediante el pronunciamiento del </w:t>
      </w:r>
      <w:r w:rsidR="00122F03" w:rsidRPr="00B83CA5">
        <w:rPr>
          <w:rFonts w:ascii="Palatino Linotype" w:hAnsi="Palatino Linotype"/>
          <w:sz w:val="22"/>
          <w:szCs w:val="22"/>
        </w:rPr>
        <w:t>Titular del Órgano Interno de Control</w:t>
      </w:r>
      <w:r w:rsidRPr="00B83CA5">
        <w:rPr>
          <w:rFonts w:ascii="Palatino Linotype" w:hAnsi="Palatino Linotype"/>
          <w:sz w:val="22"/>
          <w:szCs w:val="22"/>
        </w:rPr>
        <w:t xml:space="preserve">, sin que se haya turnado la solicitud a otras áreas que pudieran conocer de la información, </w:t>
      </w:r>
      <w:r w:rsidR="00122F03" w:rsidRPr="00B83CA5">
        <w:rPr>
          <w:rFonts w:ascii="Palatino Linotype" w:eastAsia="Palatino Linotype" w:hAnsi="Palatino Linotype" w:cs="Palatino Linotype"/>
          <w:sz w:val="22"/>
          <w:szCs w:val="22"/>
        </w:rPr>
        <w:t xml:space="preserve">de conformidad con el Código Reglamentario del </w:t>
      </w:r>
      <w:r w:rsidR="00122F03" w:rsidRPr="00B83CA5">
        <w:rPr>
          <w:rFonts w:ascii="Palatino Linotype" w:eastAsia="Palatino Linotype" w:hAnsi="Palatino Linotype" w:cs="Palatino Linotype"/>
          <w:b/>
          <w:sz w:val="22"/>
          <w:szCs w:val="22"/>
        </w:rPr>
        <w:t>Sujeto Obligado</w:t>
      </w:r>
      <w:r w:rsidR="00122F03" w:rsidRPr="00B83CA5">
        <w:rPr>
          <w:rFonts w:ascii="Palatino Linotype" w:eastAsia="Palatino Linotype" w:hAnsi="Palatino Linotype" w:cs="Palatino Linotype"/>
          <w:sz w:val="22"/>
          <w:szCs w:val="22"/>
        </w:rPr>
        <w:t>: </w:t>
      </w:r>
    </w:p>
    <w:p w14:paraId="0D5C135B" w14:textId="77777777" w:rsidR="00122F03" w:rsidRPr="00B83CA5" w:rsidRDefault="00122F03" w:rsidP="00122F03">
      <w:pPr>
        <w:rPr>
          <w:rFonts w:ascii="Palatino Linotype" w:hAnsi="Palatino Linotype"/>
          <w:sz w:val="22"/>
          <w:szCs w:val="22"/>
        </w:rPr>
      </w:pPr>
    </w:p>
    <w:p w14:paraId="205F4687" w14:textId="77777777" w:rsidR="00122F03" w:rsidRPr="00B83CA5" w:rsidRDefault="00122F03" w:rsidP="00122F03">
      <w:pPr>
        <w:pBdr>
          <w:top w:val="nil"/>
          <w:left w:val="nil"/>
          <w:bottom w:val="nil"/>
          <w:right w:val="nil"/>
          <w:between w:val="nil"/>
        </w:pBdr>
        <w:ind w:left="567" w:right="560"/>
        <w:jc w:val="center"/>
        <w:rPr>
          <w:rFonts w:ascii="Palatino Linotype" w:hAnsi="Palatino Linotype"/>
          <w:sz w:val="22"/>
          <w:szCs w:val="22"/>
        </w:rPr>
      </w:pPr>
      <w:r w:rsidRPr="00B83CA5">
        <w:rPr>
          <w:rFonts w:ascii="Palatino Linotype" w:eastAsia="Palatino Linotype" w:hAnsi="Palatino Linotype" w:cs="Palatino Linotype"/>
          <w:b/>
          <w:i/>
          <w:sz w:val="22"/>
          <w:szCs w:val="22"/>
        </w:rPr>
        <w:t>DE LA DIRECCIÓN GENERAL DE ADMINISTRACIÓN</w:t>
      </w:r>
    </w:p>
    <w:p w14:paraId="022172ED"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3.40</w:t>
      </w:r>
      <w:r w:rsidRPr="00B83CA5">
        <w:rPr>
          <w:rFonts w:ascii="Palatino Linotype" w:eastAsia="Palatino Linotype" w:hAnsi="Palatino Linotype" w:cs="Palatino Linotype"/>
          <w:i/>
          <w:sz w:val="22"/>
          <w:szCs w:val="22"/>
        </w:rPr>
        <w:t>. La o el titular de la Dirección General de Administración, tiene las siguientes atribuciones:</w:t>
      </w:r>
    </w:p>
    <w:p w14:paraId="5842A552"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I. Coordinar y dirigir los sistemas de reclutamiento, selección, contratación e inducción y desarrollo de personal;</w:t>
      </w:r>
    </w:p>
    <w:p w14:paraId="0FCD0F9D"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III. Autorizar las altas, bajas, cambios, permisos, licencias, comisiones del personal entre otras, para su trámite y efectos;</w:t>
      </w:r>
    </w:p>
    <w:p w14:paraId="48DCB5D4"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w:t>
      </w:r>
    </w:p>
    <w:p w14:paraId="56385DE8" w14:textId="77777777" w:rsidR="00122F03" w:rsidRPr="00B83CA5" w:rsidRDefault="00122F03" w:rsidP="00122F03">
      <w:pPr>
        <w:pBdr>
          <w:top w:val="nil"/>
          <w:left w:val="nil"/>
          <w:bottom w:val="nil"/>
          <w:right w:val="nil"/>
          <w:between w:val="nil"/>
        </w:pBdr>
        <w:ind w:left="567" w:right="560"/>
        <w:jc w:val="center"/>
        <w:rPr>
          <w:rFonts w:ascii="Palatino Linotype" w:hAnsi="Palatino Linotype"/>
          <w:sz w:val="22"/>
          <w:szCs w:val="22"/>
        </w:rPr>
      </w:pPr>
      <w:r w:rsidRPr="00B83CA5">
        <w:rPr>
          <w:rFonts w:ascii="Palatino Linotype" w:eastAsia="Palatino Linotype" w:hAnsi="Palatino Linotype" w:cs="Palatino Linotype"/>
          <w:b/>
          <w:i/>
          <w:sz w:val="22"/>
          <w:szCs w:val="22"/>
        </w:rPr>
        <w:t>DE LA DIRECCIÓN DE RECURSOS HUMANOS</w:t>
      </w:r>
    </w:p>
    <w:p w14:paraId="4B776998"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b/>
          <w:i/>
          <w:sz w:val="22"/>
          <w:szCs w:val="22"/>
        </w:rPr>
        <w:t>Artículo 3.42</w:t>
      </w:r>
      <w:r w:rsidRPr="00B83CA5">
        <w:rPr>
          <w:rFonts w:ascii="Palatino Linotype" w:eastAsia="Palatino Linotype" w:hAnsi="Palatino Linotype" w:cs="Palatino Linotype"/>
          <w:i/>
          <w:sz w:val="22"/>
          <w:szCs w:val="22"/>
        </w:rPr>
        <w:t>. La o el titular de la Dirección de Recursos Humanos cuenta con las siguientes atribuciones: </w:t>
      </w:r>
    </w:p>
    <w:p w14:paraId="3F1ABDAB"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I. Elaborar, operar y mejorar los procedimientos administrativos de control para la selección, reclutamiento, contratación, escalafón, capacitación, retiro, sanción, comisión y desarrollo del personal al servicio del Municipio;</w:t>
      </w:r>
    </w:p>
    <w:p w14:paraId="7FEB0D9A"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 </w:t>
      </w:r>
    </w:p>
    <w:p w14:paraId="7775CDE5"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IV. Aplicar las disposiciones legales laborales que rigen al personal del Ayuntamiento;</w:t>
      </w:r>
    </w:p>
    <w:p w14:paraId="7D68BB41"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V. Registrar las altas, reingresos, bajas, cambios de categoría y adscripción, permisos y licencias por incapacidad, entre otras, del personal, y su correcta aplicación;</w:t>
      </w:r>
    </w:p>
    <w:p w14:paraId="35E4B090"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w:t>
      </w:r>
    </w:p>
    <w:p w14:paraId="21565935" w14:textId="77777777" w:rsidR="00122F03" w:rsidRPr="00B83CA5" w:rsidRDefault="00122F03" w:rsidP="00122F03">
      <w:pPr>
        <w:pBdr>
          <w:top w:val="nil"/>
          <w:left w:val="nil"/>
          <w:bottom w:val="nil"/>
          <w:right w:val="nil"/>
          <w:between w:val="nil"/>
        </w:pBdr>
        <w:ind w:left="567" w:right="560"/>
        <w:jc w:val="both"/>
        <w:rPr>
          <w:rFonts w:ascii="Palatino Linotype" w:hAnsi="Palatino Linotype"/>
          <w:sz w:val="22"/>
          <w:szCs w:val="22"/>
        </w:rPr>
      </w:pPr>
      <w:r w:rsidRPr="00B83CA5">
        <w:rPr>
          <w:rFonts w:ascii="Palatino Linotype" w:eastAsia="Palatino Linotype" w:hAnsi="Palatino Linotype" w:cs="Palatino Linotype"/>
          <w:i/>
          <w:sz w:val="22"/>
          <w:szCs w:val="22"/>
        </w:rPr>
        <w:t>(Énfasis Añadido)</w:t>
      </w:r>
    </w:p>
    <w:p w14:paraId="08A91861" w14:textId="77777777" w:rsidR="00122F03" w:rsidRPr="00B83CA5" w:rsidRDefault="00122F03" w:rsidP="00122F03">
      <w:pPr>
        <w:rPr>
          <w:rFonts w:ascii="Palatino Linotype" w:hAnsi="Palatino Linotype"/>
          <w:sz w:val="22"/>
          <w:szCs w:val="22"/>
        </w:rPr>
      </w:pPr>
    </w:p>
    <w:p w14:paraId="0615852D" w14:textId="62A1572F" w:rsidR="00473C25" w:rsidRPr="00B83CA5" w:rsidRDefault="00122F03" w:rsidP="004357B6">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hAnsi="Palatino Linotype"/>
          <w:sz w:val="22"/>
          <w:szCs w:val="22"/>
        </w:rPr>
        <w:t>P</w:t>
      </w:r>
      <w:r w:rsidR="005E5492" w:rsidRPr="00B83CA5">
        <w:rPr>
          <w:rFonts w:ascii="Palatino Linotype" w:hAnsi="Palatino Linotype"/>
          <w:sz w:val="22"/>
          <w:szCs w:val="22"/>
        </w:rPr>
        <w:t xml:space="preserve">or lo que ese estima que se dejó de observar </w:t>
      </w:r>
      <w:r w:rsidR="00520A05" w:rsidRPr="00B83CA5">
        <w:rPr>
          <w:rFonts w:ascii="Palatino Linotype" w:eastAsia="Calibri" w:hAnsi="Palatino Linotype" w:cs="Tahoma"/>
          <w:bCs/>
          <w:iCs/>
          <w:sz w:val="22"/>
          <w:szCs w:val="22"/>
          <w:lang w:eastAsia="es-ES_tradnl"/>
        </w:rPr>
        <w:t xml:space="preserve">el </w:t>
      </w:r>
      <w:r w:rsidR="00520A05" w:rsidRPr="00B83CA5">
        <w:rPr>
          <w:rFonts w:ascii="Palatino Linotype" w:eastAsia="Palatino Linotype" w:hAnsi="Palatino Linotype" w:cs="Palatino Linotype"/>
          <w:sz w:val="22"/>
          <w:szCs w:val="22"/>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DB04FBC" w14:textId="629A8349" w:rsidR="002766AE" w:rsidRPr="00B83CA5" w:rsidRDefault="002766AE" w:rsidP="004357B6">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consecuencia, la solicitud deberá turnarse a todas las áreas que de acuerdo con sus atribuciones pudieran conocer de la información que es del interés de la persona solicitante para dar cumplimiento a la presente resolución.</w:t>
      </w:r>
    </w:p>
    <w:p w14:paraId="45788C1C" w14:textId="42440E4C" w:rsidR="006D45A8" w:rsidRPr="00B83CA5" w:rsidRDefault="00122F03" w:rsidP="00862B7B">
      <w:pPr>
        <w:pStyle w:val="Prrafodelista"/>
        <w:numPr>
          <w:ilvl w:val="0"/>
          <w:numId w:val="3"/>
        </w:numPr>
        <w:spacing w:before="240" w:after="240" w:line="360" w:lineRule="auto"/>
        <w:ind w:right="51"/>
        <w:jc w:val="both"/>
        <w:rPr>
          <w:rFonts w:ascii="Palatino Linotype" w:eastAsia="Palatino Linotype" w:hAnsi="Palatino Linotype" w:cs="Palatino Linotype"/>
          <w:b/>
          <w:bCs/>
          <w:sz w:val="22"/>
          <w:szCs w:val="22"/>
          <w:u w:val="single"/>
        </w:rPr>
      </w:pPr>
      <w:r w:rsidRPr="00B83CA5">
        <w:rPr>
          <w:rFonts w:ascii="Palatino Linotype" w:eastAsia="Palatino Linotype" w:hAnsi="Palatino Linotype" w:cs="Palatino Linotype"/>
          <w:b/>
          <w:bCs/>
          <w:sz w:val="22"/>
          <w:szCs w:val="22"/>
          <w:u w:val="single"/>
        </w:rPr>
        <w:t xml:space="preserve">Respecto </w:t>
      </w:r>
      <w:r w:rsidR="006D45A8" w:rsidRPr="00B83CA5">
        <w:rPr>
          <w:rFonts w:ascii="Palatino Linotype" w:eastAsia="Palatino Linotype" w:hAnsi="Palatino Linotype" w:cs="Palatino Linotype"/>
          <w:b/>
          <w:bCs/>
          <w:sz w:val="22"/>
          <w:szCs w:val="22"/>
          <w:u w:val="single"/>
        </w:rPr>
        <w:t xml:space="preserve">las Actas (incluida la de instalación), Programa de trabajo, Avance del programa de Trabajo, Informe anual, Informe Trimestral del Comité Coordinador. </w:t>
      </w:r>
    </w:p>
    <w:p w14:paraId="09BEBADF" w14:textId="33C75F95" w:rsidR="006D45A8" w:rsidRPr="00B83CA5" w:rsidRDefault="006D45A8" w:rsidP="006D45A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La Ley del Sistema Estatal Anticorrupción del Estado de México y Municipios refiere en sus artículos 64 y 21, lo siguiente: </w:t>
      </w:r>
    </w:p>
    <w:p w14:paraId="7513B654" w14:textId="77777777" w:rsidR="006D45A8" w:rsidRPr="00B83CA5" w:rsidRDefault="006D45A8" w:rsidP="006D45A8">
      <w:pPr>
        <w:rPr>
          <w:rFonts w:ascii="Palatino Linotype" w:hAnsi="Palatino Linotype"/>
          <w:sz w:val="22"/>
          <w:szCs w:val="22"/>
        </w:rPr>
      </w:pPr>
    </w:p>
    <w:p w14:paraId="1046B2FF"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b/>
          <w:bCs/>
          <w:i/>
          <w:iCs/>
          <w:sz w:val="22"/>
          <w:szCs w:val="22"/>
        </w:rPr>
        <w:t>Artículo 64.</w:t>
      </w:r>
      <w:r w:rsidRPr="00B83CA5">
        <w:rPr>
          <w:rFonts w:ascii="Palatino Linotype" w:hAnsi="Palatino Linotype"/>
          <w:i/>
          <w:iCs/>
          <w:sz w:val="22"/>
          <w:szCs w:val="22"/>
        </w:rPr>
        <w:t xml:space="preserve"> Son facultades del Comité Coordinador Municipal, las siguientes: </w:t>
      </w:r>
    </w:p>
    <w:p w14:paraId="034DAB7E" w14:textId="77777777" w:rsidR="006D45A8" w:rsidRPr="00B83CA5" w:rsidRDefault="006D45A8" w:rsidP="006D45A8">
      <w:pPr>
        <w:rPr>
          <w:rFonts w:ascii="Palatino Linotype" w:hAnsi="Palatino Linotype"/>
          <w:sz w:val="22"/>
          <w:szCs w:val="22"/>
        </w:rPr>
      </w:pPr>
    </w:p>
    <w:p w14:paraId="55B8C5DB"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 El establecimiento de mecanismos de coordinación y armonización con el Sistema Estatal Anticorrupción. </w:t>
      </w:r>
    </w:p>
    <w:p w14:paraId="2C8B4E89"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II. El diseño y promoción de políticas integrales en materia de prevención, control y disuasión de faltas administrativas y hechos de corrupción. </w:t>
      </w:r>
    </w:p>
    <w:p w14:paraId="77509E6E"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III. Actualización y difusión de la información que sobre estas materias generen las instituciones competentes de los órdenes de gobierno. </w:t>
      </w:r>
    </w:p>
    <w:p w14:paraId="6ADAD8CC" w14:textId="77777777" w:rsidR="006D45A8" w:rsidRPr="00B83CA5" w:rsidRDefault="006D45A8" w:rsidP="006D45A8">
      <w:pPr>
        <w:pStyle w:val="NormalWeb"/>
        <w:spacing w:before="0" w:beforeAutospacing="0" w:after="0" w:afterAutospacing="0"/>
        <w:ind w:left="567" w:right="851"/>
        <w:jc w:val="both"/>
        <w:rPr>
          <w:rFonts w:ascii="Palatino Linotype" w:hAnsi="Palatino Linotype"/>
          <w:b/>
          <w:bCs/>
          <w:sz w:val="22"/>
          <w:szCs w:val="22"/>
          <w:u w:val="single"/>
        </w:rPr>
      </w:pPr>
      <w:r w:rsidRPr="00B83CA5">
        <w:rPr>
          <w:rFonts w:ascii="Palatino Linotype" w:hAnsi="Palatino Linotype"/>
          <w:i/>
          <w:iCs/>
          <w:sz w:val="22"/>
          <w:szCs w:val="22"/>
        </w:rPr>
        <w:t xml:space="preserve">IV. </w:t>
      </w:r>
      <w:r w:rsidRPr="00B83CA5">
        <w:rPr>
          <w:rFonts w:ascii="Palatino Linotype" w:hAnsi="Palatino Linotype"/>
          <w:b/>
          <w:bCs/>
          <w:i/>
          <w:iCs/>
          <w:sz w:val="22"/>
          <w:szCs w:val="22"/>
          <w:u w:val="single"/>
        </w:rPr>
        <w:t>La elaboración de informes trimestrales y un informe anual que contenga los avances y resultados del ejercicio de sus funciones y de la aplicación de políticas y programas en la materia. </w:t>
      </w:r>
    </w:p>
    <w:p w14:paraId="68BBE73E"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0BA32D56"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b/>
          <w:bCs/>
          <w:i/>
          <w:iCs/>
          <w:sz w:val="22"/>
          <w:szCs w:val="22"/>
          <w:u w:val="single"/>
        </w:rPr>
        <w:t>VI. Las demás señaladas en otros ordenamientos jurídicos aplicables.</w:t>
      </w:r>
    </w:p>
    <w:p w14:paraId="0E0F00BB" w14:textId="77777777" w:rsidR="006D45A8" w:rsidRPr="00B83CA5" w:rsidRDefault="006D45A8" w:rsidP="006D45A8">
      <w:pPr>
        <w:rPr>
          <w:rFonts w:ascii="Palatino Linotype" w:hAnsi="Palatino Linotype"/>
          <w:sz w:val="22"/>
          <w:szCs w:val="22"/>
        </w:rPr>
      </w:pPr>
    </w:p>
    <w:p w14:paraId="709BBA28"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b/>
          <w:bCs/>
          <w:i/>
          <w:iCs/>
          <w:sz w:val="22"/>
          <w:szCs w:val="22"/>
        </w:rPr>
        <w:t>Artículo 65.</w:t>
      </w:r>
      <w:r w:rsidRPr="00B83CA5">
        <w:rPr>
          <w:rFonts w:ascii="Palatino Linotype" w:hAnsi="Palatino Linotype"/>
          <w:i/>
          <w:iCs/>
          <w:sz w:val="22"/>
          <w:szCs w:val="22"/>
        </w:rPr>
        <w:t xml:space="preserve"> Son atribuciones del Presidente del Comité Coordinador Municipal: </w:t>
      </w:r>
    </w:p>
    <w:p w14:paraId="21418186"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 Presidir las sesiones del Sistema Municipal Anticorrupción y del Comité Coordinador Municipal.</w:t>
      </w:r>
    </w:p>
    <w:p w14:paraId="6912C838"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 II. Representar al Comité Coordinador Municipal.</w:t>
      </w:r>
    </w:p>
    <w:p w14:paraId="109804AF"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III. Convocar a sesiones. </w:t>
      </w:r>
    </w:p>
    <w:p w14:paraId="32F8561D"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IV. Dar seguimiento a los acuerdos del Comité Coordinador Municipal. </w:t>
      </w:r>
    </w:p>
    <w:p w14:paraId="7C0C5446"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w:t>
      </w:r>
    </w:p>
    <w:p w14:paraId="0009F50C" w14:textId="77777777" w:rsidR="006D45A8" w:rsidRPr="00B83CA5" w:rsidRDefault="006D45A8" w:rsidP="006D45A8">
      <w:pPr>
        <w:rPr>
          <w:rFonts w:ascii="Palatino Linotype" w:hAnsi="Palatino Linotype"/>
          <w:sz w:val="22"/>
          <w:szCs w:val="22"/>
        </w:rPr>
      </w:pPr>
    </w:p>
    <w:p w14:paraId="190A8B54"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b/>
          <w:bCs/>
          <w:i/>
          <w:iCs/>
          <w:sz w:val="22"/>
          <w:szCs w:val="22"/>
        </w:rPr>
        <w:t>Artículo 66</w:t>
      </w:r>
      <w:r w:rsidRPr="00B83CA5">
        <w:rPr>
          <w:rFonts w:ascii="Palatino Linotype" w:hAnsi="Palatino Linotype"/>
          <w:i/>
          <w:iCs/>
          <w:sz w:val="22"/>
          <w:szCs w:val="22"/>
        </w:rPr>
        <w:t xml:space="preserve">. El Comité Coordinador Municipal, se reunirá en sesión </w:t>
      </w:r>
      <w:r w:rsidRPr="00B83CA5">
        <w:rPr>
          <w:rFonts w:ascii="Palatino Linotype" w:hAnsi="Palatino Linotype"/>
          <w:b/>
          <w:bCs/>
          <w:i/>
          <w:iCs/>
          <w:sz w:val="22"/>
          <w:szCs w:val="22"/>
          <w:u w:val="single"/>
        </w:rPr>
        <w:t>ordinaria cada tres meses</w:t>
      </w:r>
      <w:r w:rsidRPr="00B83CA5">
        <w:rPr>
          <w:rFonts w:ascii="Palatino Linotype" w:hAnsi="Palatino Linotype"/>
          <w:i/>
          <w:iCs/>
          <w:sz w:val="22"/>
          <w:szCs w:val="22"/>
        </w:rPr>
        <w:t>.</w:t>
      </w:r>
      <w:r w:rsidRPr="00B83CA5">
        <w:rPr>
          <w:rFonts w:ascii="Palatino Linotype" w:hAnsi="Palatino Linotype"/>
          <w:b/>
          <w:bCs/>
          <w:i/>
          <w:iCs/>
          <w:sz w:val="22"/>
          <w:szCs w:val="22"/>
          <w:u w:val="single"/>
        </w:rPr>
        <w:t> </w:t>
      </w:r>
    </w:p>
    <w:p w14:paraId="448FD14F"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 xml:space="preserve">El Presidente, </w:t>
      </w:r>
      <w:r w:rsidRPr="00B83CA5">
        <w:rPr>
          <w:rFonts w:ascii="Palatino Linotype" w:hAnsi="Palatino Linotype"/>
          <w:b/>
          <w:bCs/>
          <w:i/>
          <w:iCs/>
          <w:sz w:val="22"/>
          <w:szCs w:val="22"/>
          <w:u w:val="single"/>
        </w:rPr>
        <w:t>podrá convocar a sesión extraordinaria</w:t>
      </w:r>
      <w:r w:rsidRPr="00B83CA5">
        <w:rPr>
          <w:rFonts w:ascii="Palatino Linotype" w:hAnsi="Palatino Linotype"/>
          <w:i/>
          <w:iCs/>
          <w:sz w:val="22"/>
          <w:szCs w:val="22"/>
        </w:rPr>
        <w:t xml:space="preserve"> previa solicitud formulada por la mayoría de los integrantes de dicho Comité. </w:t>
      </w:r>
    </w:p>
    <w:p w14:paraId="5C5DA93F"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Para que el Comité Coordinador Municipal pueda sesionar es necesario que estén presentes todos sus Integrantes. </w:t>
      </w:r>
    </w:p>
    <w:p w14:paraId="1032AC95"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Para el desahogo de sus reuniones, el Comité Coordinador Municipal podrá invitar a los integrantes del Sistema Estatal Anticorrupción, así como a las organizaciones de la sociedad civil. </w:t>
      </w:r>
    </w:p>
    <w:p w14:paraId="031389AE" w14:textId="77777777" w:rsidR="006D45A8" w:rsidRPr="00B83CA5" w:rsidRDefault="006D45A8" w:rsidP="006D45A8">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El Sistema Municipal Anticorrupción, sesionará previa convocatoria del Comité Coordinador Municipal, en los términos en que este último lo determine. </w:t>
      </w:r>
    </w:p>
    <w:p w14:paraId="1F957882" w14:textId="77777777" w:rsidR="006D45A8" w:rsidRPr="00B83CA5" w:rsidRDefault="006D45A8" w:rsidP="006D45A8">
      <w:pPr>
        <w:rPr>
          <w:rFonts w:ascii="Palatino Linotype" w:hAnsi="Palatino Linotype"/>
          <w:sz w:val="22"/>
          <w:szCs w:val="22"/>
        </w:rPr>
      </w:pPr>
    </w:p>
    <w:p w14:paraId="12633ADE" w14:textId="5B281A48" w:rsidR="000623CE" w:rsidRPr="00B83CA5" w:rsidRDefault="000623CE" w:rsidP="00B9390F">
      <w:pPr>
        <w:pStyle w:val="NormalWeb"/>
        <w:spacing w:before="24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Por su parte </w:t>
      </w:r>
      <w:r w:rsidR="00B9390F" w:rsidRPr="00B83CA5">
        <w:rPr>
          <w:rFonts w:ascii="Palatino Linotype" w:hAnsi="Palatino Linotype"/>
          <w:sz w:val="22"/>
          <w:szCs w:val="22"/>
        </w:rPr>
        <w:t>el Artículo 75 de la citada Ley señala:</w:t>
      </w:r>
    </w:p>
    <w:p w14:paraId="7B8C13CC" w14:textId="77777777" w:rsidR="000623CE" w:rsidRPr="00B83CA5" w:rsidRDefault="000623CE" w:rsidP="000623CE">
      <w:pPr>
        <w:rPr>
          <w:rFonts w:ascii="Palatino Linotype" w:hAnsi="Palatino Linotype"/>
          <w:sz w:val="22"/>
          <w:szCs w:val="22"/>
        </w:rPr>
      </w:pPr>
    </w:p>
    <w:p w14:paraId="47E07F28" w14:textId="77777777" w:rsidR="000623CE" w:rsidRPr="00B83CA5" w:rsidRDefault="000623CE" w:rsidP="000623CE">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 xml:space="preserve"> Artículo 75. El </w:t>
      </w:r>
      <w:r w:rsidRPr="00B83CA5">
        <w:rPr>
          <w:rFonts w:ascii="Palatino Linotype" w:hAnsi="Palatino Linotype"/>
          <w:b/>
          <w:bCs/>
          <w:i/>
          <w:iCs/>
          <w:sz w:val="22"/>
          <w:szCs w:val="22"/>
        </w:rPr>
        <w:t>Comité de Participación Ciudadana Municipal</w:t>
      </w:r>
      <w:r w:rsidRPr="00B83CA5">
        <w:rPr>
          <w:rFonts w:ascii="Palatino Linotype" w:hAnsi="Palatino Linotype"/>
          <w:i/>
          <w:iCs/>
          <w:sz w:val="22"/>
          <w:szCs w:val="22"/>
        </w:rPr>
        <w:t xml:space="preserve"> tendrá las atribuciones siguientes: </w:t>
      </w:r>
    </w:p>
    <w:p w14:paraId="0A7AF9BA" w14:textId="77777777" w:rsidR="000623CE" w:rsidRPr="00B83CA5" w:rsidRDefault="000623CE" w:rsidP="000623CE">
      <w:pPr>
        <w:rPr>
          <w:rFonts w:ascii="Palatino Linotype" w:hAnsi="Palatino Linotype"/>
          <w:sz w:val="22"/>
          <w:szCs w:val="22"/>
        </w:rPr>
      </w:pPr>
    </w:p>
    <w:p w14:paraId="2ACB0008" w14:textId="77777777" w:rsidR="000623CE" w:rsidRPr="00B83CA5" w:rsidRDefault="000623CE" w:rsidP="000623CE">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X</w:t>
      </w:r>
      <w:r w:rsidRPr="00B83CA5">
        <w:rPr>
          <w:rFonts w:ascii="Palatino Linotype" w:hAnsi="Palatino Linotype"/>
          <w:b/>
          <w:bCs/>
          <w:i/>
          <w:iCs/>
          <w:sz w:val="22"/>
          <w:szCs w:val="22"/>
          <w:u w:val="single"/>
        </w:rPr>
        <w:t>. Opinar sobre el Programa Anual de trabajo del Comité Coordinador Municipal</w:t>
      </w:r>
      <w:r w:rsidRPr="00B83CA5">
        <w:rPr>
          <w:rFonts w:ascii="Palatino Linotype" w:hAnsi="Palatino Linotype"/>
          <w:i/>
          <w:iCs/>
          <w:sz w:val="22"/>
          <w:szCs w:val="22"/>
        </w:rPr>
        <w:t>. </w:t>
      </w:r>
    </w:p>
    <w:p w14:paraId="48CCF3DE" w14:textId="77777777" w:rsidR="000623CE" w:rsidRPr="00B83CA5" w:rsidRDefault="000623CE" w:rsidP="000623CE">
      <w:pPr>
        <w:pStyle w:val="NormalWeb"/>
        <w:spacing w:before="0" w:beforeAutospacing="0" w:after="0" w:afterAutospacing="0"/>
        <w:ind w:left="567" w:right="851"/>
        <w:jc w:val="both"/>
        <w:rPr>
          <w:rFonts w:ascii="Palatino Linotype" w:hAnsi="Palatino Linotype"/>
          <w:sz w:val="22"/>
          <w:szCs w:val="22"/>
        </w:rPr>
      </w:pPr>
      <w:r w:rsidRPr="00B83CA5">
        <w:rPr>
          <w:rFonts w:ascii="Palatino Linotype" w:hAnsi="Palatino Linotype"/>
          <w:i/>
          <w:iCs/>
          <w:sz w:val="22"/>
          <w:szCs w:val="22"/>
        </w:rPr>
        <w:t>…</w:t>
      </w:r>
    </w:p>
    <w:p w14:paraId="63F99AB8" w14:textId="77777777" w:rsidR="000623CE" w:rsidRPr="00B83CA5" w:rsidRDefault="000623CE" w:rsidP="006D45A8">
      <w:pPr>
        <w:rPr>
          <w:rFonts w:ascii="Palatino Linotype" w:hAnsi="Palatino Linotype"/>
          <w:sz w:val="22"/>
          <w:szCs w:val="22"/>
        </w:rPr>
      </w:pPr>
    </w:p>
    <w:p w14:paraId="2F82EEF7" w14:textId="5D61A5B7" w:rsidR="000623CE" w:rsidRPr="00B83CA5" w:rsidRDefault="006D45A8" w:rsidP="00BB511B">
      <w:pPr>
        <w:pStyle w:val="NormalWeb"/>
        <w:spacing w:before="240" w:beforeAutospacing="0" w:after="240" w:afterAutospacing="0" w:line="360" w:lineRule="auto"/>
        <w:ind w:right="49"/>
        <w:jc w:val="both"/>
        <w:rPr>
          <w:rFonts w:ascii="Palatino Linotype" w:hAnsi="Palatino Linotype"/>
          <w:sz w:val="22"/>
          <w:szCs w:val="22"/>
        </w:rPr>
      </w:pPr>
      <w:r w:rsidRPr="00B83CA5">
        <w:rPr>
          <w:rFonts w:ascii="Palatino Linotype" w:hAnsi="Palatino Linotype"/>
          <w:sz w:val="22"/>
          <w:szCs w:val="22"/>
        </w:rPr>
        <w:t>Ahora bien, </w:t>
      </w:r>
      <w:r w:rsidR="000623CE" w:rsidRPr="00B83CA5">
        <w:rPr>
          <w:rFonts w:ascii="Palatino Linotype" w:hAnsi="Palatino Linotype"/>
          <w:sz w:val="22"/>
          <w:szCs w:val="22"/>
        </w:rPr>
        <w:t>s</w:t>
      </w:r>
      <w:r w:rsidRPr="00B83CA5">
        <w:rPr>
          <w:rFonts w:ascii="Palatino Linotype" w:hAnsi="Palatino Linotype"/>
          <w:sz w:val="22"/>
          <w:szCs w:val="22"/>
        </w:rPr>
        <w:t xml:space="preserve">e advierte que </w:t>
      </w:r>
      <w:r w:rsidR="000623CE" w:rsidRPr="00B83CA5">
        <w:rPr>
          <w:rFonts w:ascii="Palatino Linotype" w:hAnsi="Palatino Linotype"/>
          <w:sz w:val="22"/>
          <w:szCs w:val="22"/>
        </w:rPr>
        <w:t xml:space="preserve">el Comité Coordinador Municipal fue instalado por primera vez en febrero de 2019, tal como se advierte del Comunicado Oficial del Sujeto Obligado localizado en </w:t>
      </w:r>
      <w:hyperlink r:id="rId12" w:history="1">
        <w:r w:rsidR="000623CE" w:rsidRPr="00B83CA5">
          <w:rPr>
            <w:rStyle w:val="Hipervnculo"/>
            <w:rFonts w:ascii="Palatino Linotype" w:hAnsi="Palatino Linotype"/>
            <w:color w:val="auto"/>
            <w:sz w:val="22"/>
            <w:szCs w:val="22"/>
          </w:rPr>
          <w:t>https://www2.toluca.gob.mx/comsoc0126/</w:t>
        </w:r>
      </w:hyperlink>
      <w:r w:rsidR="000623CE" w:rsidRPr="00B83CA5">
        <w:rPr>
          <w:rFonts w:ascii="Palatino Linotype" w:hAnsi="Palatino Linotype"/>
          <w:sz w:val="22"/>
          <w:szCs w:val="22"/>
        </w:rPr>
        <w:t xml:space="preserve"> </w:t>
      </w:r>
    </w:p>
    <w:p w14:paraId="54D8F764" w14:textId="365A0737" w:rsidR="000623CE" w:rsidRPr="00B83CA5" w:rsidRDefault="000623CE" w:rsidP="006D45A8">
      <w:pPr>
        <w:pStyle w:val="NormalWeb"/>
        <w:spacing w:before="240" w:beforeAutospacing="0" w:after="240" w:afterAutospacing="0"/>
        <w:ind w:right="49"/>
        <w:jc w:val="both"/>
        <w:rPr>
          <w:rFonts w:ascii="Palatino Linotype" w:hAnsi="Palatino Linotype"/>
          <w:sz w:val="22"/>
          <w:szCs w:val="22"/>
        </w:rPr>
      </w:pPr>
      <w:r w:rsidRPr="00B83CA5">
        <w:rPr>
          <w:rFonts w:ascii="Palatino Linotype" w:hAnsi="Palatino Linotype"/>
          <w:noProof/>
          <w:sz w:val="22"/>
          <w:szCs w:val="22"/>
        </w:rPr>
        <w:drawing>
          <wp:inline distT="0" distB="0" distL="0" distR="0" wp14:anchorId="36D39303" wp14:editId="6DBB9F3F">
            <wp:extent cx="5029902" cy="72590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9902" cy="7259063"/>
                    </a:xfrm>
                    <a:prstGeom prst="rect">
                      <a:avLst/>
                    </a:prstGeom>
                  </pic:spPr>
                </pic:pic>
              </a:graphicData>
            </a:graphic>
          </wp:inline>
        </w:drawing>
      </w:r>
    </w:p>
    <w:p w14:paraId="58C87BAA" w14:textId="2C852296" w:rsidR="000623CE" w:rsidRPr="00B83CA5" w:rsidRDefault="000623CE" w:rsidP="006D45A8">
      <w:pPr>
        <w:pStyle w:val="NormalWeb"/>
        <w:spacing w:before="0" w:beforeAutospacing="0" w:after="0" w:afterAutospacing="0"/>
        <w:jc w:val="both"/>
        <w:rPr>
          <w:rFonts w:ascii="Palatino Linotype" w:hAnsi="Palatino Linotype"/>
          <w:sz w:val="22"/>
          <w:szCs w:val="22"/>
        </w:rPr>
      </w:pPr>
    </w:p>
    <w:p w14:paraId="0A8C9396" w14:textId="54E6F784" w:rsidR="00B9390F" w:rsidRPr="00B83CA5" w:rsidRDefault="00B9390F" w:rsidP="00BB511B">
      <w:pPr>
        <w:pStyle w:val="NormalWeb"/>
        <w:spacing w:before="0" w:beforeAutospacing="0" w:after="0" w:afterAutospacing="0" w:line="360" w:lineRule="auto"/>
        <w:jc w:val="both"/>
        <w:rPr>
          <w:rFonts w:ascii="Palatino Linotype" w:hAnsi="Palatino Linotype"/>
          <w:sz w:val="22"/>
          <w:szCs w:val="22"/>
        </w:rPr>
      </w:pPr>
      <w:r w:rsidRPr="00B83CA5">
        <w:rPr>
          <w:rFonts w:ascii="Palatino Linotype" w:hAnsi="Palatino Linotype"/>
          <w:sz w:val="22"/>
          <w:szCs w:val="22"/>
        </w:rPr>
        <w:t xml:space="preserve">De lo anterior se concluye lo siguiente: </w:t>
      </w:r>
    </w:p>
    <w:p w14:paraId="3BB26243" w14:textId="45707FFA" w:rsidR="00B9390F" w:rsidRPr="00B83CA5" w:rsidRDefault="00B9390F" w:rsidP="00BB511B">
      <w:pPr>
        <w:pStyle w:val="NormalWeb"/>
        <w:spacing w:before="0" w:beforeAutospacing="0" w:after="0" w:afterAutospacing="0" w:line="360" w:lineRule="auto"/>
        <w:jc w:val="both"/>
        <w:rPr>
          <w:rFonts w:ascii="Palatino Linotype" w:hAnsi="Palatino Linotype"/>
          <w:sz w:val="22"/>
          <w:szCs w:val="22"/>
        </w:rPr>
      </w:pPr>
    </w:p>
    <w:p w14:paraId="3109D40A" w14:textId="5FE131C5" w:rsidR="00B9390F" w:rsidRPr="00B83CA5" w:rsidRDefault="00B9390F" w:rsidP="00BB511B">
      <w:pPr>
        <w:pStyle w:val="NormalWeb"/>
        <w:numPr>
          <w:ilvl w:val="0"/>
          <w:numId w:val="3"/>
        </w:numPr>
        <w:spacing w:before="0" w:beforeAutospacing="0" w:after="0" w:afterAutospacing="0" w:line="360" w:lineRule="auto"/>
        <w:jc w:val="both"/>
        <w:rPr>
          <w:rFonts w:ascii="Palatino Linotype" w:hAnsi="Palatino Linotype"/>
          <w:sz w:val="22"/>
          <w:szCs w:val="22"/>
        </w:rPr>
      </w:pPr>
      <w:r w:rsidRPr="00B83CA5">
        <w:rPr>
          <w:rFonts w:ascii="Palatino Linotype" w:hAnsi="Palatino Linotype"/>
          <w:sz w:val="22"/>
          <w:szCs w:val="22"/>
        </w:rPr>
        <w:t xml:space="preserve">Que el Comité Coordinador Municipal sesionará de manera ordinaria cada tres meses y de manera extraordinaria previa solicitud formulada por la mayoría de sus integrantes. </w:t>
      </w:r>
    </w:p>
    <w:p w14:paraId="16956CDB" w14:textId="77777777" w:rsidR="00B9390F" w:rsidRPr="00B83CA5" w:rsidRDefault="00B9390F" w:rsidP="00BB511B">
      <w:pPr>
        <w:pStyle w:val="NormalWeb"/>
        <w:numPr>
          <w:ilvl w:val="0"/>
          <w:numId w:val="3"/>
        </w:numPr>
        <w:spacing w:before="0" w:beforeAutospacing="0" w:after="0" w:afterAutospacing="0" w:line="360" w:lineRule="auto"/>
        <w:jc w:val="both"/>
        <w:rPr>
          <w:rFonts w:ascii="Palatino Linotype" w:hAnsi="Palatino Linotype"/>
          <w:sz w:val="22"/>
          <w:szCs w:val="22"/>
        </w:rPr>
      </w:pPr>
      <w:r w:rsidRPr="00B83CA5">
        <w:rPr>
          <w:rFonts w:ascii="Palatino Linotype" w:hAnsi="Palatino Linotype"/>
          <w:sz w:val="22"/>
          <w:szCs w:val="22"/>
        </w:rPr>
        <w:t xml:space="preserve">Que el Comité Coordinador elaborará un programa Anual de trabajo sobre el cual podrá opinar incluso el Comité de participación ciudadana. </w:t>
      </w:r>
    </w:p>
    <w:p w14:paraId="67504CCC" w14:textId="2BD923D9" w:rsidR="00B9390F" w:rsidRPr="00B83CA5" w:rsidRDefault="00B9390F" w:rsidP="00BB511B">
      <w:pPr>
        <w:pStyle w:val="NormalWeb"/>
        <w:numPr>
          <w:ilvl w:val="0"/>
          <w:numId w:val="3"/>
        </w:numPr>
        <w:spacing w:before="0" w:beforeAutospacing="0" w:after="0" w:afterAutospacing="0" w:line="360" w:lineRule="auto"/>
        <w:jc w:val="both"/>
        <w:rPr>
          <w:rFonts w:ascii="Palatino Linotype" w:hAnsi="Palatino Linotype"/>
          <w:sz w:val="22"/>
          <w:szCs w:val="22"/>
        </w:rPr>
      </w:pPr>
      <w:r w:rsidRPr="00B83CA5">
        <w:rPr>
          <w:rFonts w:ascii="Palatino Linotype" w:hAnsi="Palatino Linotype"/>
          <w:sz w:val="22"/>
          <w:szCs w:val="22"/>
        </w:rPr>
        <w:t>Que el Comité Coordinador deberá elaborar informes trimestrales y un informe anual, mismos que darán cuenta los avances y resultados del ejercicio de sus funciones y de la aplicación de políticas y programas en la materia. </w:t>
      </w:r>
    </w:p>
    <w:p w14:paraId="62182CED" w14:textId="0E9F258C" w:rsidR="00B9390F" w:rsidRPr="00B83CA5" w:rsidRDefault="00B9390F" w:rsidP="00BB511B">
      <w:pPr>
        <w:pStyle w:val="NormalWeb"/>
        <w:spacing w:before="0" w:beforeAutospacing="0" w:after="0" w:afterAutospacing="0" w:line="360" w:lineRule="auto"/>
        <w:ind w:left="644"/>
        <w:jc w:val="both"/>
        <w:rPr>
          <w:rFonts w:ascii="Palatino Linotype" w:hAnsi="Palatino Linotype"/>
          <w:sz w:val="22"/>
          <w:szCs w:val="22"/>
        </w:rPr>
      </w:pPr>
    </w:p>
    <w:p w14:paraId="0B3A8F17" w14:textId="243F4CB1"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Análisis de la respuesta del Sujeto Obligado respecto de la información generada por el Comité Coordinador</w:t>
      </w:r>
    </w:p>
    <w:p w14:paraId="4432EDE1" w14:textId="70DCAB79" w:rsidR="00B9390F" w:rsidRPr="00B83CA5" w:rsidRDefault="00B9390F" w:rsidP="00B9390F">
      <w:pPr>
        <w:pStyle w:val="NormalWeb"/>
        <w:spacing w:before="0" w:beforeAutospacing="0" w:after="0" w:afterAutospacing="0"/>
        <w:jc w:val="both"/>
        <w:rPr>
          <w:rFonts w:ascii="Palatino Linotype" w:hAnsi="Palatino Linotype"/>
          <w:sz w:val="22"/>
          <w:szCs w:val="22"/>
        </w:rPr>
      </w:pPr>
    </w:p>
    <w:tbl>
      <w:tblPr>
        <w:tblStyle w:val="Tablaconcuadrcula"/>
        <w:tblW w:w="0" w:type="auto"/>
        <w:tblLook w:val="04A0" w:firstRow="1" w:lastRow="0" w:firstColumn="1" w:lastColumn="0" w:noHBand="0" w:noVBand="1"/>
      </w:tblPr>
      <w:tblGrid>
        <w:gridCol w:w="2942"/>
        <w:gridCol w:w="2943"/>
        <w:gridCol w:w="2943"/>
      </w:tblGrid>
      <w:tr w:rsidR="008A55C1" w:rsidRPr="00B83CA5" w14:paraId="23D0FADD" w14:textId="77777777" w:rsidTr="00277582">
        <w:tc>
          <w:tcPr>
            <w:tcW w:w="2942" w:type="dxa"/>
            <w:shd w:val="clear" w:color="auto" w:fill="FBD4B4" w:themeFill="accent6" w:themeFillTint="66"/>
          </w:tcPr>
          <w:p w14:paraId="71226184" w14:textId="54B31F9A" w:rsidR="00B9390F" w:rsidRPr="00B83CA5" w:rsidRDefault="00B9390F" w:rsidP="00277582">
            <w:pPr>
              <w:pStyle w:val="NormalWeb"/>
              <w:spacing w:before="0" w:beforeAutospacing="0" w:after="0" w:afterAutospacing="0"/>
              <w:jc w:val="center"/>
              <w:rPr>
                <w:rFonts w:ascii="Palatino Linotype" w:hAnsi="Palatino Linotype"/>
                <w:b/>
                <w:bCs/>
                <w:sz w:val="22"/>
                <w:szCs w:val="22"/>
              </w:rPr>
            </w:pPr>
            <w:r w:rsidRPr="00B83CA5">
              <w:rPr>
                <w:rFonts w:ascii="Palatino Linotype" w:hAnsi="Palatino Linotype"/>
                <w:b/>
                <w:bCs/>
                <w:sz w:val="22"/>
                <w:szCs w:val="22"/>
              </w:rPr>
              <w:t>Solicitud</w:t>
            </w:r>
          </w:p>
        </w:tc>
        <w:tc>
          <w:tcPr>
            <w:tcW w:w="2943" w:type="dxa"/>
            <w:shd w:val="clear" w:color="auto" w:fill="FBD4B4" w:themeFill="accent6" w:themeFillTint="66"/>
          </w:tcPr>
          <w:p w14:paraId="4F040AED" w14:textId="76D0344E" w:rsidR="00B9390F" w:rsidRPr="00B83CA5" w:rsidRDefault="00B9390F" w:rsidP="00277582">
            <w:pPr>
              <w:pStyle w:val="NormalWeb"/>
              <w:spacing w:before="0" w:beforeAutospacing="0" w:after="0" w:afterAutospacing="0"/>
              <w:jc w:val="center"/>
              <w:rPr>
                <w:rFonts w:ascii="Palatino Linotype" w:hAnsi="Palatino Linotype"/>
                <w:b/>
                <w:bCs/>
                <w:sz w:val="22"/>
                <w:szCs w:val="22"/>
              </w:rPr>
            </w:pPr>
            <w:r w:rsidRPr="00B83CA5">
              <w:rPr>
                <w:rFonts w:ascii="Palatino Linotype" w:hAnsi="Palatino Linotype"/>
                <w:b/>
                <w:bCs/>
                <w:sz w:val="22"/>
                <w:szCs w:val="22"/>
              </w:rPr>
              <w:t>Respuesta</w:t>
            </w:r>
          </w:p>
        </w:tc>
        <w:tc>
          <w:tcPr>
            <w:tcW w:w="2943" w:type="dxa"/>
            <w:shd w:val="clear" w:color="auto" w:fill="FBD4B4" w:themeFill="accent6" w:themeFillTint="66"/>
          </w:tcPr>
          <w:p w14:paraId="6923F73E" w14:textId="2C737A9D" w:rsidR="00B9390F" w:rsidRPr="00B83CA5" w:rsidRDefault="00B9390F" w:rsidP="00277582">
            <w:pPr>
              <w:pStyle w:val="NormalWeb"/>
              <w:spacing w:before="0" w:beforeAutospacing="0" w:after="0" w:afterAutospacing="0"/>
              <w:jc w:val="center"/>
              <w:rPr>
                <w:rFonts w:ascii="Palatino Linotype" w:hAnsi="Palatino Linotype"/>
                <w:b/>
                <w:bCs/>
                <w:sz w:val="22"/>
                <w:szCs w:val="22"/>
              </w:rPr>
            </w:pPr>
            <w:r w:rsidRPr="00B83CA5">
              <w:rPr>
                <w:rFonts w:ascii="Palatino Linotype" w:hAnsi="Palatino Linotype"/>
                <w:b/>
                <w:bCs/>
                <w:sz w:val="22"/>
                <w:szCs w:val="22"/>
              </w:rPr>
              <w:t>Colma</w:t>
            </w:r>
          </w:p>
        </w:tc>
      </w:tr>
      <w:tr w:rsidR="008A55C1" w:rsidRPr="00B83CA5" w14:paraId="3A6DD50C" w14:textId="77777777" w:rsidTr="00B9390F">
        <w:tc>
          <w:tcPr>
            <w:tcW w:w="2942" w:type="dxa"/>
          </w:tcPr>
          <w:p w14:paraId="2334B4FF" w14:textId="25F443DB" w:rsidR="00B9390F" w:rsidRPr="00B83CA5" w:rsidRDefault="00B9390F"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Actas del año 2025 (incluida la de instalación) </w:t>
            </w:r>
          </w:p>
        </w:tc>
        <w:tc>
          <w:tcPr>
            <w:tcW w:w="2943" w:type="dxa"/>
          </w:tcPr>
          <w:p w14:paraId="4AE5B97B" w14:textId="77777777" w:rsidR="00B9390F" w:rsidRPr="00B83CA5" w:rsidRDefault="00B9390F" w:rsidP="009E5898">
            <w:pPr>
              <w:pStyle w:val="NormalWeb"/>
              <w:spacing w:before="0" w:beforeAutospacing="0" w:after="0" w:afterAutospacing="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Acta de actualización de integrantes y Primera Sesión Ordinaria del Comité Coordinador del Sistema Municipal Anticorrupción de Toluca, de fecha 24 de febrero de 2025.</w:t>
            </w:r>
          </w:p>
          <w:p w14:paraId="7AF1DA78" w14:textId="77777777" w:rsidR="00B9390F" w:rsidRPr="00B83CA5" w:rsidRDefault="00B9390F" w:rsidP="009E5898">
            <w:pPr>
              <w:spacing w:before="240" w:after="240"/>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Acta de la segunda sesión ordinaria del Comité Coordinador del Sistema Municipal Anticorrupción de Toluca, de fecha 08 de mayo de 2025. </w:t>
            </w:r>
          </w:p>
          <w:p w14:paraId="2B5717FE" w14:textId="77777777" w:rsidR="00B9390F" w:rsidRPr="00B83CA5" w:rsidRDefault="00B9390F" w:rsidP="009E5898">
            <w:pPr>
              <w:spacing w:before="240" w:after="240"/>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Acta de la primera sesión extraordinaria del Comité Coordinador del Sistema Municipal Anticorrupción de Toluca, celebrada el 10 de abril de 2025.</w:t>
            </w:r>
          </w:p>
          <w:p w14:paraId="4740426A" w14:textId="77777777" w:rsidR="00B9390F" w:rsidRPr="00B83CA5" w:rsidRDefault="00B9390F" w:rsidP="009E5898">
            <w:pPr>
              <w:spacing w:before="240" w:after="240"/>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Acta de la segunda sesión extraordinaria del Comité Coordinador del Sistema Municipal Anticorrupción de Toluca, celebrada el 28 de mayo de 2025.</w:t>
            </w:r>
          </w:p>
          <w:p w14:paraId="381063C4" w14:textId="6A099280" w:rsidR="00B9390F" w:rsidRPr="00B83CA5" w:rsidRDefault="00B9390F" w:rsidP="009E5898">
            <w:pPr>
              <w:pStyle w:val="NormalWeb"/>
              <w:spacing w:before="0" w:beforeAutospacing="0" w:after="0" w:afterAutospacing="0"/>
              <w:jc w:val="both"/>
              <w:rPr>
                <w:rFonts w:ascii="Palatino Linotype" w:hAnsi="Palatino Linotype"/>
                <w:sz w:val="22"/>
                <w:szCs w:val="22"/>
              </w:rPr>
            </w:pPr>
          </w:p>
        </w:tc>
        <w:tc>
          <w:tcPr>
            <w:tcW w:w="2943" w:type="dxa"/>
          </w:tcPr>
          <w:p w14:paraId="67D03AD4" w14:textId="4C98F5DE" w:rsidR="00B9390F" w:rsidRPr="00B83CA5" w:rsidRDefault="00B9390F"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Sí </w:t>
            </w:r>
          </w:p>
        </w:tc>
      </w:tr>
      <w:tr w:rsidR="008A55C1" w:rsidRPr="00B83CA5" w14:paraId="086025CB" w14:textId="77777777" w:rsidTr="00B9390F">
        <w:tc>
          <w:tcPr>
            <w:tcW w:w="2942" w:type="dxa"/>
          </w:tcPr>
          <w:p w14:paraId="2292F4C5" w14:textId="30EB36BD"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Programa de Trabajo del año 2025</w:t>
            </w:r>
          </w:p>
        </w:tc>
        <w:tc>
          <w:tcPr>
            <w:tcW w:w="2943" w:type="dxa"/>
          </w:tcPr>
          <w:p w14:paraId="7AC4E103" w14:textId="240CC1C5"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Se proporcionó Programa anual de trabajo del Comité Coordinador Municipal de Toluca 2025-2026.</w:t>
            </w:r>
          </w:p>
        </w:tc>
        <w:tc>
          <w:tcPr>
            <w:tcW w:w="2943" w:type="dxa"/>
          </w:tcPr>
          <w:p w14:paraId="6DF919D0" w14:textId="49E6F6EE"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Sí </w:t>
            </w:r>
          </w:p>
        </w:tc>
      </w:tr>
      <w:tr w:rsidR="008A55C1" w:rsidRPr="00B83CA5" w14:paraId="3C9B3DD2" w14:textId="77777777" w:rsidTr="00B9390F">
        <w:tc>
          <w:tcPr>
            <w:tcW w:w="2942" w:type="dxa"/>
          </w:tcPr>
          <w:p w14:paraId="6B969F81" w14:textId="4A9FD118"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Informe anual del año 2025</w:t>
            </w:r>
          </w:p>
        </w:tc>
        <w:tc>
          <w:tcPr>
            <w:tcW w:w="2943" w:type="dxa"/>
          </w:tcPr>
          <w:p w14:paraId="0C721200" w14:textId="5A811D8F"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No se pronunció</w:t>
            </w:r>
          </w:p>
        </w:tc>
        <w:tc>
          <w:tcPr>
            <w:tcW w:w="2943" w:type="dxa"/>
          </w:tcPr>
          <w:p w14:paraId="0F29407A" w14:textId="568792D9"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Es un hecho futuro en atención a que la solicitud fue presentada el 22 de mayo, por lo que no se ha generado la </w:t>
            </w:r>
            <w:r w:rsidR="00BB511B" w:rsidRPr="00B83CA5">
              <w:rPr>
                <w:rFonts w:ascii="Palatino Linotype" w:hAnsi="Palatino Linotype"/>
                <w:sz w:val="22"/>
                <w:szCs w:val="22"/>
              </w:rPr>
              <w:t xml:space="preserve">información y no procede ordenar su entrega. </w:t>
            </w:r>
          </w:p>
        </w:tc>
      </w:tr>
      <w:tr w:rsidR="008A55C1" w:rsidRPr="00B83CA5" w14:paraId="4295EB35" w14:textId="77777777" w:rsidTr="00B9390F">
        <w:tc>
          <w:tcPr>
            <w:tcW w:w="2942" w:type="dxa"/>
          </w:tcPr>
          <w:p w14:paraId="2A9F6F4B" w14:textId="261B1ECD"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Informes trimestrales del año 2025</w:t>
            </w:r>
          </w:p>
        </w:tc>
        <w:tc>
          <w:tcPr>
            <w:tcW w:w="2943" w:type="dxa"/>
          </w:tcPr>
          <w:p w14:paraId="417D4718" w14:textId="3C0A6882"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eastAsia="Palatino Linotype" w:hAnsi="Palatino Linotype" w:cs="Palatino Linotype"/>
                <w:sz w:val="22"/>
                <w:szCs w:val="22"/>
              </w:rPr>
              <w:t>Informe trimestral de avances y resultados del Comité Coordinador Municipal de Toluca, del trimestre de enero – marzo 2025.</w:t>
            </w:r>
          </w:p>
        </w:tc>
        <w:tc>
          <w:tcPr>
            <w:tcW w:w="2943" w:type="dxa"/>
          </w:tcPr>
          <w:p w14:paraId="7E1D3C0E" w14:textId="13F64D94"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Sí, entregó el primer informe generado a la fecha de la solicitud. </w:t>
            </w:r>
          </w:p>
        </w:tc>
      </w:tr>
      <w:tr w:rsidR="008A55C1" w:rsidRPr="00B83CA5" w14:paraId="04E69A04" w14:textId="77777777" w:rsidTr="00B9390F">
        <w:tc>
          <w:tcPr>
            <w:tcW w:w="2942" w:type="dxa"/>
          </w:tcPr>
          <w:p w14:paraId="62BE4A35" w14:textId="1A9D6C57" w:rsidR="00B9390F" w:rsidRPr="00B83CA5" w:rsidRDefault="00B9390F"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Programas de Trabajo de los años 2019 al 2024</w:t>
            </w:r>
          </w:p>
        </w:tc>
        <w:tc>
          <w:tcPr>
            <w:tcW w:w="2943" w:type="dxa"/>
          </w:tcPr>
          <w:p w14:paraId="3931C79E" w14:textId="4FA0FAB7"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Refirió que no se localizó información </w:t>
            </w:r>
          </w:p>
        </w:tc>
        <w:tc>
          <w:tcPr>
            <w:tcW w:w="2943" w:type="dxa"/>
          </w:tcPr>
          <w:p w14:paraId="45C3D59C" w14:textId="0FC380AC" w:rsidR="00B9390F" w:rsidRPr="00B83CA5" w:rsidRDefault="009E5898" w:rsidP="00B9390F">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No </w:t>
            </w:r>
          </w:p>
        </w:tc>
      </w:tr>
      <w:tr w:rsidR="008A55C1" w:rsidRPr="00B83CA5" w14:paraId="5E0D18B3" w14:textId="77777777" w:rsidTr="00B9390F">
        <w:tc>
          <w:tcPr>
            <w:tcW w:w="2942" w:type="dxa"/>
          </w:tcPr>
          <w:p w14:paraId="4978F764" w14:textId="58355109"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Informe Anual del año 2019 al 2024</w:t>
            </w:r>
          </w:p>
        </w:tc>
        <w:tc>
          <w:tcPr>
            <w:tcW w:w="2943" w:type="dxa"/>
          </w:tcPr>
          <w:p w14:paraId="40B7864E" w14:textId="737EECFE"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Refirió que no se localizó información </w:t>
            </w:r>
          </w:p>
        </w:tc>
        <w:tc>
          <w:tcPr>
            <w:tcW w:w="2943" w:type="dxa"/>
          </w:tcPr>
          <w:p w14:paraId="5BA82E82" w14:textId="6756CA3A"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No </w:t>
            </w:r>
          </w:p>
        </w:tc>
      </w:tr>
      <w:tr w:rsidR="009E5898" w:rsidRPr="00B83CA5" w14:paraId="15A475CE" w14:textId="77777777" w:rsidTr="00B9390F">
        <w:tc>
          <w:tcPr>
            <w:tcW w:w="2942" w:type="dxa"/>
          </w:tcPr>
          <w:p w14:paraId="5EE56A52" w14:textId="4B120F84"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Informes trimestrales del año 2019 al 2024</w:t>
            </w:r>
          </w:p>
        </w:tc>
        <w:tc>
          <w:tcPr>
            <w:tcW w:w="2943" w:type="dxa"/>
          </w:tcPr>
          <w:p w14:paraId="222CB73D" w14:textId="0798F9F3"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Refirió que no se localizó información </w:t>
            </w:r>
          </w:p>
        </w:tc>
        <w:tc>
          <w:tcPr>
            <w:tcW w:w="2943" w:type="dxa"/>
          </w:tcPr>
          <w:p w14:paraId="287E703C" w14:textId="12B9A1D1" w:rsidR="009E5898" w:rsidRPr="00B83CA5" w:rsidRDefault="009E5898" w:rsidP="009E5898">
            <w:pPr>
              <w:pStyle w:val="NormalWeb"/>
              <w:spacing w:before="0" w:beforeAutospacing="0" w:after="0" w:afterAutospacing="0"/>
              <w:jc w:val="both"/>
              <w:rPr>
                <w:rFonts w:ascii="Palatino Linotype" w:hAnsi="Palatino Linotype"/>
                <w:sz w:val="22"/>
                <w:szCs w:val="22"/>
              </w:rPr>
            </w:pPr>
            <w:r w:rsidRPr="00B83CA5">
              <w:rPr>
                <w:rFonts w:ascii="Palatino Linotype" w:hAnsi="Palatino Linotype"/>
                <w:sz w:val="22"/>
                <w:szCs w:val="22"/>
              </w:rPr>
              <w:t xml:space="preserve">No </w:t>
            </w:r>
          </w:p>
        </w:tc>
      </w:tr>
    </w:tbl>
    <w:p w14:paraId="5CAB3FE2" w14:textId="77777777" w:rsidR="00B9390F" w:rsidRPr="00B83CA5" w:rsidRDefault="00B9390F" w:rsidP="00B9390F">
      <w:pPr>
        <w:pStyle w:val="NormalWeb"/>
        <w:spacing w:before="0" w:beforeAutospacing="0" w:after="0" w:afterAutospacing="0"/>
        <w:jc w:val="both"/>
        <w:rPr>
          <w:rFonts w:ascii="Palatino Linotype" w:hAnsi="Palatino Linotype"/>
          <w:sz w:val="22"/>
          <w:szCs w:val="22"/>
        </w:rPr>
      </w:pPr>
    </w:p>
    <w:p w14:paraId="730CB927" w14:textId="4A2810BE" w:rsidR="00B9390F" w:rsidRPr="00B83CA5" w:rsidRDefault="00B9390F" w:rsidP="00B9390F">
      <w:pPr>
        <w:pStyle w:val="NormalWeb"/>
        <w:spacing w:before="0" w:beforeAutospacing="0" w:after="0" w:afterAutospacing="0"/>
        <w:jc w:val="both"/>
        <w:rPr>
          <w:rFonts w:ascii="Palatino Linotype" w:hAnsi="Palatino Linotype"/>
          <w:sz w:val="22"/>
          <w:szCs w:val="22"/>
        </w:rPr>
      </w:pPr>
    </w:p>
    <w:p w14:paraId="7025875B" w14:textId="4DAE3941" w:rsidR="006D45A8" w:rsidRPr="00B83CA5" w:rsidRDefault="006D45A8" w:rsidP="009E5898">
      <w:pPr>
        <w:pStyle w:val="NormalWeb"/>
        <w:spacing w:before="0" w:beforeAutospacing="0" w:after="0" w:afterAutospacing="0" w:line="360" w:lineRule="auto"/>
        <w:jc w:val="both"/>
        <w:rPr>
          <w:rFonts w:ascii="Palatino Linotype" w:hAnsi="Palatino Linotype"/>
          <w:sz w:val="22"/>
          <w:szCs w:val="22"/>
        </w:rPr>
      </w:pPr>
      <w:r w:rsidRPr="00B83CA5">
        <w:rPr>
          <w:rFonts w:ascii="Palatino Linotype" w:hAnsi="Palatino Linotype"/>
          <w:sz w:val="22"/>
          <w:szCs w:val="22"/>
        </w:rPr>
        <w:t xml:space="preserve">Por consiguiente, la respuesta del </w:t>
      </w:r>
      <w:r w:rsidRPr="00B83CA5">
        <w:rPr>
          <w:rFonts w:ascii="Palatino Linotype" w:hAnsi="Palatino Linotype"/>
          <w:b/>
          <w:bCs/>
          <w:sz w:val="22"/>
          <w:szCs w:val="22"/>
        </w:rPr>
        <w:t>SUJETO OBLIGADO</w:t>
      </w:r>
      <w:r w:rsidRPr="00B83CA5">
        <w:rPr>
          <w:rFonts w:ascii="Palatino Linotype" w:hAnsi="Palatino Linotype"/>
          <w:sz w:val="22"/>
          <w:szCs w:val="22"/>
        </w:rPr>
        <w:t xml:space="preserve">, careció de los </w:t>
      </w:r>
      <w:r w:rsidR="00BB511B" w:rsidRPr="00B83CA5">
        <w:rPr>
          <w:rFonts w:ascii="Palatino Linotype" w:hAnsi="Palatino Linotype"/>
          <w:sz w:val="22"/>
          <w:szCs w:val="22"/>
        </w:rPr>
        <w:t>principios de</w:t>
      </w:r>
      <w:r w:rsidRPr="00B83CA5">
        <w:rPr>
          <w:rFonts w:ascii="Palatino Linotype" w:hAnsi="Palatino Linotype"/>
          <w:sz w:val="22"/>
          <w:szCs w:val="22"/>
        </w:rPr>
        <w:t xml:space="preserve"> congruencia y exhaustividad, </w:t>
      </w:r>
      <w:r w:rsidR="009E5898" w:rsidRPr="00B83CA5">
        <w:rPr>
          <w:rFonts w:ascii="Palatino Linotype" w:hAnsi="Palatino Linotype"/>
          <w:sz w:val="22"/>
          <w:szCs w:val="22"/>
        </w:rPr>
        <w:t>ya que</w:t>
      </w:r>
      <w:r w:rsidR="00BB511B" w:rsidRPr="00B83CA5">
        <w:rPr>
          <w:rFonts w:ascii="Palatino Linotype" w:hAnsi="Palatino Linotype"/>
          <w:sz w:val="22"/>
          <w:szCs w:val="22"/>
        </w:rPr>
        <w:t xml:space="preserve"> respecto a la información del año 2019 al 2024, se limitó a manifestar que no se localizó información; sin embargo, </w:t>
      </w:r>
      <w:r w:rsidR="009E5898" w:rsidRPr="00B83CA5">
        <w:rPr>
          <w:rFonts w:ascii="Palatino Linotype" w:hAnsi="Palatino Linotype"/>
          <w:sz w:val="22"/>
          <w:szCs w:val="22"/>
        </w:rPr>
        <w:t xml:space="preserve">no señaló las razones, aunado a que sólo se pronunció el Titular del Órgano Interno de Control, </w:t>
      </w:r>
      <w:r w:rsidRPr="00B83CA5">
        <w:rPr>
          <w:rFonts w:ascii="Palatino Linotype" w:hAnsi="Palatino Linotype"/>
          <w:sz w:val="22"/>
          <w:szCs w:val="22"/>
        </w:rPr>
        <w:t>como refuerzo de lo anterior, resulta crucial el Criterio 02/17, emitido por el Pleno del Instituto Nacional de Transparencia y Acceso a la Información y Protección de Datos Personales, de título y texto siguientes:</w:t>
      </w:r>
    </w:p>
    <w:p w14:paraId="6AC69263" w14:textId="77777777" w:rsidR="006D45A8" w:rsidRPr="00B83CA5" w:rsidRDefault="006D45A8" w:rsidP="006D45A8">
      <w:pPr>
        <w:pStyle w:val="NormalWeb"/>
        <w:spacing w:before="80" w:beforeAutospacing="0" w:after="240" w:afterAutospacing="0"/>
        <w:ind w:left="567" w:right="900"/>
        <w:jc w:val="both"/>
        <w:rPr>
          <w:rFonts w:ascii="Palatino Linotype" w:hAnsi="Palatino Linotype"/>
          <w:sz w:val="22"/>
          <w:szCs w:val="22"/>
        </w:rPr>
      </w:pPr>
      <w:r w:rsidRPr="00B83CA5">
        <w:rPr>
          <w:rFonts w:ascii="Palatino Linotype" w:hAnsi="Palatino Linotype"/>
          <w:b/>
          <w:bCs/>
          <w:i/>
          <w:iCs/>
          <w:sz w:val="22"/>
          <w:szCs w:val="22"/>
        </w:rPr>
        <w:t xml:space="preserve">“Congruencia y exhaustividad. Sus alcances para garantizar el derecho de acceso a la información. </w:t>
      </w:r>
      <w:r w:rsidRPr="00B83CA5">
        <w:rPr>
          <w:rFonts w:ascii="Palatino Linotype" w:hAnsi="Palatino Linotype"/>
          <w:i/>
          <w:iCs/>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83CA5">
        <w:rPr>
          <w:rFonts w:ascii="Palatino Linotype" w:hAnsi="Palatino Linotype"/>
          <w:b/>
          <w:bCs/>
          <w:i/>
          <w:iCs/>
          <w:sz w:val="22"/>
          <w:szCs w:val="22"/>
        </w:rPr>
        <w:t>la congruencia implica que exista concordancia entre el requerimiento formulado por el particular y la respuesta proporcionada por el sujeto obligado</w:t>
      </w:r>
      <w:r w:rsidRPr="00B83CA5">
        <w:rPr>
          <w:rFonts w:ascii="Palatino Linotype" w:hAnsi="Palatino Linotype"/>
          <w:i/>
          <w:iCs/>
          <w:sz w:val="22"/>
          <w:szCs w:val="22"/>
        </w:rPr>
        <w:t xml:space="preserve">; mientras que </w:t>
      </w:r>
      <w:r w:rsidRPr="00B83CA5">
        <w:rPr>
          <w:rFonts w:ascii="Palatino Linotype" w:hAnsi="Palatino Linotype"/>
          <w:b/>
          <w:bCs/>
          <w:i/>
          <w:iCs/>
          <w:sz w:val="22"/>
          <w:szCs w:val="22"/>
        </w:rPr>
        <w:t>la exhaustividad significa que dicha respuesta se refiera expresamente a cada uno de los puntos solicitados</w:t>
      </w:r>
      <w:r w:rsidRPr="00B83CA5">
        <w:rPr>
          <w:rFonts w:ascii="Palatino Linotype" w:hAnsi="Palatino Linotype"/>
          <w:i/>
          <w:iCs/>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292C255" w14:textId="76050E26" w:rsidR="006D45A8" w:rsidRPr="00B83CA5" w:rsidRDefault="006D45A8" w:rsidP="00D1225B">
      <w:pPr>
        <w:pStyle w:val="NormalWeb"/>
        <w:spacing w:before="0" w:beforeAutospacing="0" w:after="0" w:afterAutospacing="0" w:line="360" w:lineRule="auto"/>
        <w:ind w:right="51"/>
        <w:jc w:val="both"/>
        <w:rPr>
          <w:rFonts w:ascii="Palatino Linotype" w:hAnsi="Palatino Linotype"/>
          <w:sz w:val="22"/>
          <w:szCs w:val="22"/>
        </w:rPr>
      </w:pPr>
      <w:r w:rsidRPr="00B83CA5">
        <w:rPr>
          <w:rFonts w:ascii="Palatino Linotype" w:hAnsi="Palatino Linotype"/>
          <w:sz w:val="22"/>
          <w:szCs w:val="22"/>
        </w:rPr>
        <w:t xml:space="preserve">En mérito de lo anterior, se colige que el </w:t>
      </w:r>
      <w:r w:rsidRPr="00B83CA5">
        <w:rPr>
          <w:rFonts w:ascii="Palatino Linotype" w:hAnsi="Palatino Linotype"/>
          <w:b/>
          <w:bCs/>
          <w:sz w:val="22"/>
          <w:szCs w:val="22"/>
        </w:rPr>
        <w:t>SUJETO OBLIGADO</w:t>
      </w:r>
      <w:r w:rsidRPr="00B83CA5">
        <w:rPr>
          <w:rFonts w:ascii="Palatino Linotype" w:hAnsi="Palatino Linotype"/>
          <w:sz w:val="22"/>
          <w:szCs w:val="22"/>
        </w:rPr>
        <w:t xml:space="preserve"> debió realizar una búsqueda exhaustiva y razonable de la información peticionada en todas las áreas competentes para que se pronunciaran respecto de la solicitud del particular, como pudieran ser,</w:t>
      </w:r>
      <w:r w:rsidR="009E5898" w:rsidRPr="00B83CA5">
        <w:rPr>
          <w:rFonts w:ascii="Palatino Linotype" w:hAnsi="Palatino Linotype"/>
          <w:sz w:val="22"/>
          <w:szCs w:val="22"/>
        </w:rPr>
        <w:t xml:space="preserve"> la Dirección de Administración,</w:t>
      </w:r>
      <w:r w:rsidRPr="00B83CA5">
        <w:rPr>
          <w:rFonts w:ascii="Palatino Linotype" w:hAnsi="Palatino Linotype"/>
          <w:sz w:val="22"/>
          <w:szCs w:val="22"/>
        </w:rPr>
        <w:t xml:space="preserve"> </w:t>
      </w:r>
      <w:r w:rsidR="009E5898" w:rsidRPr="00B83CA5">
        <w:rPr>
          <w:rFonts w:ascii="Palatino Linotype" w:hAnsi="Palatino Linotype"/>
          <w:sz w:val="22"/>
          <w:szCs w:val="22"/>
        </w:rPr>
        <w:t>la Unidad de Transparencia</w:t>
      </w:r>
      <w:r w:rsidRPr="00B83CA5">
        <w:rPr>
          <w:rFonts w:ascii="Palatino Linotype" w:hAnsi="Palatino Linotype"/>
          <w:sz w:val="22"/>
          <w:szCs w:val="22"/>
        </w:rPr>
        <w:t xml:space="preserve"> y el Representante del Comité de Participación Ciudadana Municipal, como integrantes del Comité Coordinador Municipal del Ayuntamiento de Toluca, lo que fue precisado en párrafos anteriores. </w:t>
      </w:r>
    </w:p>
    <w:p w14:paraId="13361EBC" w14:textId="2407123D" w:rsidR="006D45A8" w:rsidRPr="00B83CA5" w:rsidRDefault="006D45A8" w:rsidP="00D1225B">
      <w:pPr>
        <w:pStyle w:val="NormalWeb"/>
        <w:spacing w:before="240" w:beforeAutospacing="0" w:after="240" w:afterAutospacing="0" w:line="360" w:lineRule="auto"/>
        <w:jc w:val="both"/>
        <w:rPr>
          <w:rFonts w:ascii="Palatino Linotype" w:hAnsi="Palatino Linotype"/>
          <w:sz w:val="22"/>
          <w:szCs w:val="22"/>
        </w:rPr>
      </w:pPr>
      <w:r w:rsidRPr="00B83CA5">
        <w:rPr>
          <w:rFonts w:ascii="Palatino Linotype" w:hAnsi="Palatino Linotype"/>
          <w:sz w:val="22"/>
          <w:szCs w:val="22"/>
        </w:rPr>
        <w:t xml:space="preserve">Razones por las cuales lo procedente es ordenar la búsqueda exhaustiva y razonable del documento o documentos en donde </w:t>
      </w:r>
      <w:r w:rsidR="009E5898" w:rsidRPr="00B83CA5">
        <w:rPr>
          <w:rFonts w:ascii="Palatino Linotype" w:hAnsi="Palatino Linotype"/>
          <w:sz w:val="22"/>
          <w:szCs w:val="22"/>
        </w:rPr>
        <w:t xml:space="preserve">conste: </w:t>
      </w:r>
    </w:p>
    <w:p w14:paraId="18314E8E" w14:textId="63357C15" w:rsidR="009E5898" w:rsidRPr="00B83CA5" w:rsidRDefault="009E5898" w:rsidP="009E5898">
      <w:pPr>
        <w:pStyle w:val="NormalWeb"/>
        <w:numPr>
          <w:ilvl w:val="0"/>
          <w:numId w:val="3"/>
        </w:numPr>
        <w:spacing w:before="240" w:beforeAutospacing="0" w:after="240" w:afterAutospacing="0"/>
        <w:jc w:val="both"/>
        <w:rPr>
          <w:rFonts w:ascii="Palatino Linotype" w:hAnsi="Palatino Linotype"/>
          <w:b/>
          <w:bCs/>
          <w:sz w:val="22"/>
          <w:szCs w:val="22"/>
        </w:rPr>
      </w:pPr>
      <w:r w:rsidRPr="00B83CA5">
        <w:rPr>
          <w:rFonts w:ascii="Palatino Linotype" w:hAnsi="Palatino Linotype"/>
          <w:b/>
          <w:bCs/>
          <w:sz w:val="22"/>
          <w:szCs w:val="22"/>
        </w:rPr>
        <w:t xml:space="preserve">A) De los integrantes del Comité Coordinador del Sistema Anticorrupción en funciones al 22 de mayo de 2025. </w:t>
      </w:r>
    </w:p>
    <w:p w14:paraId="21E9D360" w14:textId="768923B4" w:rsidR="009E5898" w:rsidRPr="00B83CA5" w:rsidRDefault="009E5898" w:rsidP="009E5898">
      <w:pPr>
        <w:pStyle w:val="NormalWeb"/>
        <w:spacing w:before="240" w:beforeAutospacing="0" w:after="240" w:afterAutospacing="0"/>
        <w:ind w:left="644"/>
        <w:jc w:val="both"/>
        <w:rPr>
          <w:rFonts w:ascii="Palatino Linotype" w:hAnsi="Palatino Linotype"/>
          <w:sz w:val="22"/>
          <w:szCs w:val="22"/>
        </w:rPr>
      </w:pPr>
      <w:r w:rsidRPr="00B83CA5">
        <w:rPr>
          <w:rFonts w:ascii="Palatino Linotype" w:hAnsi="Palatino Linotype"/>
          <w:sz w:val="22"/>
          <w:szCs w:val="22"/>
        </w:rPr>
        <w:t xml:space="preserve">Expediente (incluido el Curriculum Vitae) </w:t>
      </w:r>
    </w:p>
    <w:p w14:paraId="062BABF4" w14:textId="280711AA" w:rsidR="009E5898" w:rsidRPr="00B83CA5" w:rsidRDefault="009E5898" w:rsidP="00BB511B">
      <w:pPr>
        <w:pStyle w:val="NormalWeb"/>
        <w:spacing w:before="240" w:beforeAutospacing="0" w:after="240" w:afterAutospacing="0"/>
        <w:ind w:left="644"/>
        <w:jc w:val="both"/>
        <w:rPr>
          <w:rFonts w:ascii="Palatino Linotype" w:hAnsi="Palatino Linotype"/>
          <w:b/>
          <w:bCs/>
          <w:sz w:val="22"/>
          <w:szCs w:val="22"/>
        </w:rPr>
      </w:pPr>
      <w:r w:rsidRPr="00B83CA5">
        <w:rPr>
          <w:rFonts w:ascii="Palatino Linotype" w:hAnsi="Palatino Linotype"/>
          <w:b/>
          <w:bCs/>
          <w:sz w:val="22"/>
          <w:szCs w:val="22"/>
        </w:rPr>
        <w:t xml:space="preserve">B) Del Comité Coordinador del Sistema Anticorrupción, la información generada del año 2019 al 2024 consistente en: </w:t>
      </w:r>
    </w:p>
    <w:p w14:paraId="7EB5EE57" w14:textId="5AB50171" w:rsidR="009E5898" w:rsidRPr="00B83CA5" w:rsidRDefault="009E5898" w:rsidP="00D1225B">
      <w:pPr>
        <w:pStyle w:val="NormalWeb"/>
        <w:numPr>
          <w:ilvl w:val="0"/>
          <w:numId w:val="3"/>
        </w:numPr>
        <w:spacing w:before="0" w:beforeAutospacing="0" w:after="0" w:afterAutospacing="0"/>
        <w:jc w:val="both"/>
        <w:rPr>
          <w:rFonts w:ascii="Palatino Linotype" w:hAnsi="Palatino Linotype"/>
          <w:sz w:val="22"/>
          <w:szCs w:val="22"/>
        </w:rPr>
      </w:pPr>
      <w:r w:rsidRPr="00B83CA5">
        <w:rPr>
          <w:rFonts w:ascii="Palatino Linotype" w:eastAsia="Palatino Linotype" w:hAnsi="Palatino Linotype" w:cs="Palatino Linotype"/>
          <w:sz w:val="22"/>
          <w:szCs w:val="22"/>
        </w:rPr>
        <w:t>Programas de trabajo</w:t>
      </w:r>
    </w:p>
    <w:p w14:paraId="0EA4B395" w14:textId="0E24EDEB" w:rsidR="009E5898" w:rsidRPr="00B83CA5" w:rsidRDefault="009E5898" w:rsidP="00D1225B">
      <w:pPr>
        <w:pStyle w:val="Prrafodelista"/>
        <w:numPr>
          <w:ilvl w:val="0"/>
          <w:numId w:val="3"/>
        </w:numPr>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Informes anuales </w:t>
      </w:r>
    </w:p>
    <w:p w14:paraId="5F8A0649" w14:textId="4BEECEFC" w:rsidR="009E5898" w:rsidRPr="00B83CA5" w:rsidRDefault="009E5898" w:rsidP="00D1225B">
      <w:pPr>
        <w:pStyle w:val="Prrafodelista"/>
        <w:numPr>
          <w:ilvl w:val="0"/>
          <w:numId w:val="3"/>
        </w:numPr>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Informes Trimestrales.</w:t>
      </w:r>
    </w:p>
    <w:p w14:paraId="1C4BC6B2" w14:textId="113EE13A" w:rsidR="009E5898" w:rsidRPr="00B83CA5" w:rsidRDefault="009E5898">
      <w:pPr>
        <w:spacing w:before="240" w:after="240" w:line="360" w:lineRule="auto"/>
        <w:jc w:val="both"/>
        <w:rPr>
          <w:rFonts w:ascii="Palatino Linotype" w:eastAsia="Palatino Linotype" w:hAnsi="Palatino Linotype" w:cs="Palatino Linotype"/>
          <w:b/>
          <w:sz w:val="22"/>
          <w:szCs w:val="22"/>
        </w:rPr>
      </w:pPr>
    </w:p>
    <w:p w14:paraId="736BD2D7"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Quinto. Versión Pública.</w:t>
      </w:r>
      <w:r w:rsidRPr="00B83CA5">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sin menoscabo al derecho a la protección de los datos personales de terceros.</w:t>
      </w:r>
    </w:p>
    <w:p w14:paraId="0A8477AC"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16EFB4D0"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3</w:t>
      </w:r>
      <w:r w:rsidRPr="00B83CA5">
        <w:rPr>
          <w:rFonts w:ascii="Palatino Linotype" w:eastAsia="Palatino Linotype" w:hAnsi="Palatino Linotype" w:cs="Palatino Linotype"/>
          <w:i/>
          <w:sz w:val="22"/>
          <w:szCs w:val="22"/>
        </w:rPr>
        <w:t>. Para los efectos de la presente Ley se entenderá por:</w:t>
      </w:r>
    </w:p>
    <w:p w14:paraId="04F8534D"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45A06C3E"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IX. Datos personales</w:t>
      </w:r>
      <w:r w:rsidRPr="00B83CA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6655400"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XX. Información clasificada</w:t>
      </w:r>
      <w:r w:rsidRPr="00B83CA5">
        <w:rPr>
          <w:rFonts w:ascii="Palatino Linotype" w:eastAsia="Palatino Linotype" w:hAnsi="Palatino Linotype" w:cs="Palatino Linotype"/>
          <w:i/>
          <w:sz w:val="22"/>
          <w:szCs w:val="22"/>
        </w:rPr>
        <w:t>: Aquella considerada por la presente Ley como reservada o confidencial;</w:t>
      </w:r>
    </w:p>
    <w:p w14:paraId="685456CB"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XXI. Información confidencial: </w:t>
      </w:r>
      <w:r w:rsidRPr="00B83CA5">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929EF0"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XLV. Versión pública:</w:t>
      </w:r>
      <w:r w:rsidRPr="00B83CA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1E813F6"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7F5295BC"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91.</w:t>
      </w:r>
      <w:r w:rsidRPr="00B83CA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E47578B"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132.</w:t>
      </w:r>
      <w:r w:rsidRPr="00B83CA5">
        <w:rPr>
          <w:rFonts w:ascii="Palatino Linotype" w:eastAsia="Palatino Linotype" w:hAnsi="Palatino Linotype" w:cs="Palatino Linotype"/>
          <w:i/>
          <w:sz w:val="22"/>
          <w:szCs w:val="22"/>
        </w:rPr>
        <w:t xml:space="preserve"> La clasificación de la información se llevará a cabo en el momento en que:</w:t>
      </w:r>
    </w:p>
    <w:p w14:paraId="31F627EB"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Se reciba una solicitud de acceso a la información;</w:t>
      </w:r>
    </w:p>
    <w:p w14:paraId="4B663398"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w:t>
      </w:r>
      <w:r w:rsidRPr="00B83CA5">
        <w:rPr>
          <w:rFonts w:ascii="Palatino Linotype" w:eastAsia="Palatino Linotype" w:hAnsi="Palatino Linotype" w:cs="Palatino Linotype"/>
          <w:i/>
          <w:sz w:val="22"/>
          <w:szCs w:val="22"/>
        </w:rPr>
        <w:t xml:space="preserve"> Se determine mediante resolución de autoridad competente; o</w:t>
      </w:r>
    </w:p>
    <w:p w14:paraId="2AD6242A"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III.</w:t>
      </w:r>
      <w:r w:rsidRPr="00B83CA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4361FD8"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p>
    <w:p w14:paraId="5B709156"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137.</w:t>
      </w:r>
      <w:r w:rsidRPr="00B83CA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884716E" w14:textId="77777777" w:rsidR="00BB511B" w:rsidRPr="00B83CA5" w:rsidRDefault="00BB511B" w:rsidP="00BB511B">
      <w:pPr>
        <w:spacing w:before="120" w:after="120"/>
        <w:ind w:left="851" w:right="902"/>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w:t>
      </w:r>
    </w:p>
    <w:p w14:paraId="5C002CA0"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143</w:t>
      </w:r>
      <w:r w:rsidRPr="00B83CA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BCE1A7"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22969E2"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CFCF01" w14:textId="77777777" w:rsidR="00BB511B" w:rsidRPr="00B83CA5" w:rsidRDefault="00BB511B" w:rsidP="00BB511B">
      <w:pPr>
        <w:spacing w:before="240" w:after="240" w:line="360" w:lineRule="auto"/>
        <w:ind w:right="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453347"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derivado del ejercicio de sus atribuciones, tal como quedo acotado en el cuerpo de la presente Resolución, también contienen los datos personales que de hacerse públicos afectarían la intimidad y vida privada de sus titulares;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de manera enunciativa, más no limitativa, los siguientes:</w:t>
      </w:r>
    </w:p>
    <w:p w14:paraId="0DCD0370" w14:textId="77777777" w:rsidR="00BB511B" w:rsidRPr="00B83CA5" w:rsidRDefault="00BB511B" w:rsidP="00BB511B">
      <w:pPr>
        <w:spacing w:before="240" w:after="240" w:line="360" w:lineRule="auto"/>
        <w:jc w:val="both"/>
        <w:rPr>
          <w:rFonts w:ascii="Palatino Linotype" w:eastAsia="Arial" w:hAnsi="Palatino Linotype" w:cs="Arial"/>
          <w:sz w:val="22"/>
          <w:szCs w:val="22"/>
          <w:lang w:bidi="es-MX"/>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 xml:space="preserve">Edad y fecha de nacimiento. </w:t>
      </w:r>
      <w:r w:rsidRPr="00B83CA5">
        <w:rPr>
          <w:rFonts w:ascii="Palatino Linotype" w:eastAsia="Palatino Linotype" w:hAnsi="Palatino Linotype" w:cs="Palatino Linotype"/>
          <w:sz w:val="22"/>
          <w:szCs w:val="22"/>
        </w:rPr>
        <w:t>S</w:t>
      </w:r>
      <w:r w:rsidRPr="00B83CA5">
        <w:rPr>
          <w:rFonts w:ascii="Palatino Linotype" w:eastAsia="Arial" w:hAnsi="Palatino Linotype" w:cs="Arial"/>
          <w:sz w:val="22"/>
          <w:szCs w:val="22"/>
          <w:lang w:bidi="es-MX"/>
        </w:rPr>
        <w:t>on datos personales toda vez que los mismos consisten en información concerniente a una persona física identificada o identificable. Ambos datos están estrechamente relacionados, ya que, al dar a conocer la fecha de nacimiento, se revela la edad de una persona. Se consideran como datos personales confidenciales, en virtud de que al darlos a conocer se afectaría la intimidad de la persona titular de los mismos, p</w:t>
      </w:r>
      <w:r w:rsidRPr="00B83CA5">
        <w:rPr>
          <w:rFonts w:ascii="Palatino Linotype" w:eastAsia="Palatino Linotype" w:hAnsi="Palatino Linotype" w:cs="Palatino Linotype"/>
          <w:sz w:val="22"/>
          <w:szCs w:val="22"/>
        </w:rPr>
        <w:t>or lo tanto, se actualiza la clasificación de conformidad con la fracción I, del artículo 143 de la Ley de Transparencia y Acceso a la Información Pública del Estado de México y Municipios.</w:t>
      </w:r>
    </w:p>
    <w:p w14:paraId="0D098E99"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Sin embargo, bajo el análisis de algunas circunstancias estos datos se consideran públicos, como es el caso de los servidores públicos, </w:t>
      </w:r>
      <w:r w:rsidRPr="00B83CA5">
        <w:rPr>
          <w:rFonts w:ascii="Palatino Linotype" w:eastAsia="Palatino Linotype" w:hAnsi="Palatino Linotype" w:cs="Palatino Linotype"/>
          <w:b/>
          <w:bCs/>
          <w:sz w:val="22"/>
          <w:szCs w:val="22"/>
          <w:u w:val="single"/>
        </w:rPr>
        <w:t>cuando se trata de requisitos para ocupar algún puesto</w:t>
      </w:r>
      <w:r w:rsidRPr="00B83CA5">
        <w:rPr>
          <w:rFonts w:ascii="Palatino Linotype" w:eastAsia="Palatino Linotype" w:hAnsi="Palatino Linotype" w:cs="Palatino Linotype"/>
          <w:sz w:val="22"/>
          <w:szCs w:val="22"/>
        </w:rPr>
        <w:t xml:space="preserve">, siendo necesario hacerlos públicos a fin de demostrar que se cumple con el perfil del puesto, como se sustenta con el criterio orientador  con clave de control SO/009/2019, emitido por el entonces Instituto Nacional de Transparencia, Acceso a la Información y Protección de Datos Personales, INAI, establece lo siguiente: </w:t>
      </w:r>
    </w:p>
    <w:p w14:paraId="42B02BD2" w14:textId="77777777" w:rsidR="00BB511B" w:rsidRPr="00B83CA5" w:rsidRDefault="00BB511B" w:rsidP="00BB511B">
      <w:pPr>
        <w:spacing w:before="240" w:after="24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hAnsi="Palatino Linotype"/>
          <w:b/>
          <w:i/>
          <w:sz w:val="22"/>
          <w:szCs w:val="22"/>
        </w:rPr>
        <w:t>Casos en que la edad o fecha de nacimiento de los servidores públicos es información de acceso público</w:t>
      </w:r>
      <w:r w:rsidRPr="00B83CA5">
        <w:rPr>
          <w:rFonts w:ascii="Palatino Linotype" w:hAnsi="Palatino Linotype"/>
          <w:i/>
          <w:sz w:val="22"/>
          <w:szCs w:val="22"/>
        </w:rPr>
        <w:t>. 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14:paraId="7B8DDF84"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bookmarkStart w:id="9" w:name="_Hlk206673302"/>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L</w:t>
      </w:r>
      <w:r w:rsidRPr="00B83CA5">
        <w:rPr>
          <w:rFonts w:ascii="Palatino Linotype" w:eastAsia="Palatino Linotype" w:hAnsi="Palatino Linotype" w:cs="Palatino Linotype"/>
          <w:b/>
          <w:bCs/>
          <w:iCs/>
          <w:sz w:val="22"/>
          <w:szCs w:val="22"/>
        </w:rPr>
        <w:t>ugar de nacimiento</w:t>
      </w:r>
      <w:r w:rsidRPr="00B83CA5">
        <w:rPr>
          <w:rFonts w:ascii="Palatino Linotype" w:eastAsia="Palatino Linotype" w:hAnsi="Palatino Linotype" w:cs="Palatino Linotype"/>
          <w:iCs/>
          <w:sz w:val="22"/>
          <w:szCs w:val="22"/>
        </w:rPr>
        <w:t xml:space="preserve">. Se trata de un dato que </w:t>
      </w:r>
      <w:r w:rsidRPr="00B83CA5">
        <w:rPr>
          <w:rFonts w:ascii="Palatino Linotype" w:eastAsia="Palatino Linotype" w:hAnsi="Palatino Linotype" w:cs="Palatino Linotype"/>
          <w:sz w:val="22"/>
          <w:szCs w:val="22"/>
        </w:rPr>
        <w:t>revelaría el estado o país del cual es originaria una persona, lo que permitiría relacionar a una persona física identificada con su origen geográfico o territorial, por lo anterior, se considera que es un dato personal susceptible de ser clasificado como confidencial, de conformidad con la fracción I, del artículo 143 de la Ley de Transparencia y Acceso a la Información Pública del Estado de México y Municipios.</w:t>
      </w:r>
    </w:p>
    <w:p w14:paraId="0CC4CF0E" w14:textId="77777777" w:rsidR="00BB511B" w:rsidRPr="00B83CA5" w:rsidRDefault="00BB511B" w:rsidP="00BB511B">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Domicilio particular.</w:t>
      </w:r>
      <w:r w:rsidRPr="00B83CA5">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548088D" w14:textId="77777777" w:rsidR="00BB511B" w:rsidRPr="00B83CA5" w:rsidRDefault="00BB511B" w:rsidP="00BB511B">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B83CA5">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B83CA5">
        <w:rPr>
          <w:rFonts w:ascii="Palatino Linotype" w:eastAsia="Palatino Linotype" w:hAnsi="Palatino Linotype" w:cs="Palatino Linotype"/>
          <w:b/>
          <w:sz w:val="22"/>
          <w:szCs w:val="22"/>
        </w:rPr>
        <w:t xml:space="preserve">, </w:t>
      </w:r>
      <w:r w:rsidRPr="00B83CA5">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677CF977" w14:textId="77777777" w:rsidR="00BB511B" w:rsidRPr="00B83CA5" w:rsidRDefault="00BB511B" w:rsidP="00BB511B">
      <w:pPr>
        <w:spacing w:before="240" w:after="240" w:line="360" w:lineRule="auto"/>
        <w:ind w:right="-93"/>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07B27F7" w14:textId="77777777" w:rsidR="00BB511B" w:rsidRPr="00B83CA5" w:rsidRDefault="00BB511B" w:rsidP="00BB511B">
      <w:pPr>
        <w:spacing w:before="240" w:after="240" w:line="360" w:lineRule="auto"/>
        <w:ind w:right="-93"/>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Por lo tanto, se actualiza la clasificación del </w:t>
      </w:r>
      <w:r w:rsidRPr="00B83CA5">
        <w:rPr>
          <w:rFonts w:ascii="Palatino Linotype" w:eastAsia="Palatino Linotype" w:hAnsi="Palatino Linotype" w:cs="Palatino Linotype"/>
          <w:b/>
          <w:bCs/>
          <w:sz w:val="22"/>
          <w:szCs w:val="22"/>
          <w:u w:val="single"/>
        </w:rPr>
        <w:t>domicilio particular y su comprobante</w:t>
      </w:r>
      <w:r w:rsidRPr="00B83CA5">
        <w:rPr>
          <w:rFonts w:ascii="Palatino Linotype" w:eastAsia="Palatino Linotype" w:hAnsi="Palatino Linotype" w:cs="Palatino Linotype"/>
          <w:sz w:val="22"/>
          <w:szCs w:val="22"/>
        </w:rPr>
        <w:t>, de conformidad con la fracción I, del artículo 143 de la Ley de Transparencia y Acceso a la Información Pública del Estado de México y Municipios.</w:t>
      </w:r>
    </w:p>
    <w:bookmarkEnd w:id="9"/>
    <w:p w14:paraId="4FB9117C" w14:textId="77777777" w:rsidR="00BB511B" w:rsidRPr="00B83CA5" w:rsidRDefault="00BB511B" w:rsidP="00BB511B">
      <w:pPr>
        <w:spacing w:before="240" w:after="240" w:line="360" w:lineRule="auto"/>
        <w:ind w:right="-93"/>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Teléfono particular</w:t>
      </w:r>
      <w:r w:rsidRPr="00B83CA5">
        <w:rPr>
          <w:rFonts w:ascii="Palatino Linotype" w:eastAsia="Palatino Linotype" w:hAnsi="Palatino Linotype" w:cs="Palatino Linotype"/>
          <w:sz w:val="22"/>
          <w:szCs w:val="22"/>
        </w:rPr>
        <w:t xml:space="preserve">. Constituye un medio para comunicarse con una persona física identificada o identificable, por lo que la hace localizable. Por lo tanto, se trata de información que al darse a conocer afectaría la intimidad de la persona respectiva, siendo susceptible de clasificarse como información confidencial de conformidad con la fracción I, del artículo 143 de la Ley de Transparencia y Acceso a la Información Pública del Estado de México y Municipios. </w:t>
      </w:r>
    </w:p>
    <w:p w14:paraId="09E0AB53" w14:textId="77777777" w:rsidR="00BB511B" w:rsidRPr="00B83CA5" w:rsidRDefault="00BB511B" w:rsidP="00BB511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C</w:t>
      </w:r>
      <w:r w:rsidRPr="00B83CA5">
        <w:rPr>
          <w:rFonts w:ascii="Palatino Linotype" w:eastAsia="Palatino Linotype" w:hAnsi="Palatino Linotype" w:cs="Palatino Linotype"/>
          <w:b/>
          <w:sz w:val="22"/>
          <w:szCs w:val="22"/>
        </w:rPr>
        <w:t xml:space="preserve">orreo electrónico particular. </w:t>
      </w:r>
      <w:r w:rsidRPr="00B83CA5">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toda vez que es otro medio para comunicarse con la persona titular del mismo, la hace localizable, e incluso identificable al poder estar conformado por parte de su nombre o bien, fecha de nacimiento. En ese sentido la titularidad de dicho dato corresponde a la persona física; por lo que corresponde a un dato personal que actualiza la causal de clasificación establecida en el artículo 143, fracción I de la Ley de Transparencia y Acceso a la Información Pública del Estado de México y Municipios.</w:t>
      </w:r>
    </w:p>
    <w:p w14:paraId="0B194A80"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Clave Única de Registro de Población, CURP</w:t>
      </w:r>
      <w:r w:rsidRPr="00B83CA5">
        <w:rPr>
          <w:rFonts w:ascii="Palatino Linotype" w:eastAsia="Palatino Linotype" w:hAnsi="Palatino Linotype" w:cs="Palatino Linotype"/>
          <w:sz w:val="22"/>
          <w:szCs w:val="22"/>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44BBE94"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Argumento que es compartido por el Instituto Nacional de Transparencia, Acceso a la Información y Protección de Datos Personales, INAI, conforme al criterio 18/17, el cual refiere:</w:t>
      </w:r>
    </w:p>
    <w:p w14:paraId="48DB28CE" w14:textId="77777777" w:rsidR="00BB511B" w:rsidRPr="00B83CA5" w:rsidRDefault="00BB511B" w:rsidP="00BB511B">
      <w:pPr>
        <w:ind w:left="851" w:right="851"/>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 “Clave Única de Registro de Población (CURP). </w:t>
      </w:r>
      <w:r w:rsidRPr="00B83CA5">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AB9360A"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F</w:t>
      </w:r>
      <w:r w:rsidRPr="00B83CA5">
        <w:rPr>
          <w:rFonts w:ascii="Palatino Linotype" w:eastAsia="Palatino Linotype" w:hAnsi="Palatino Linotype" w:cs="Palatino Linotype"/>
          <w:b/>
          <w:sz w:val="22"/>
          <w:szCs w:val="22"/>
        </w:rPr>
        <w:t xml:space="preserve">irma. </w:t>
      </w:r>
      <w:r w:rsidRPr="00B83CA5">
        <w:rPr>
          <w:rFonts w:ascii="Palatino Linotype" w:eastAsia="Palatino Linotype" w:hAnsi="Palatino Linotype" w:cs="Palatino Linotype"/>
          <w:sz w:val="22"/>
          <w:szCs w:val="22"/>
        </w:rPr>
        <w:t xml:space="preserve">Es de señalar que se trata de un dato personal concerniente a una persona física identificada o identificable, al tratarse de información gráfica a través de la cual su titular exterioriza su voluntad en actos públicos y privados. </w:t>
      </w:r>
    </w:p>
    <w:p w14:paraId="4E5AD0E2"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Ahora bien, se advierte que, en los documentos entregados por los participantes, la firma no fue estampada en virtud de la emisión de un acto de autoridad, por lo que es un dato susceptible de clasificación, dado que éste </w:t>
      </w:r>
      <w:r w:rsidRPr="00B83CA5">
        <w:rPr>
          <w:rFonts w:ascii="Palatino Linotype" w:eastAsia="Palatino Linotype" w:hAnsi="Palatino Linotype" w:cs="Palatino Linotype"/>
          <w:b/>
          <w:sz w:val="22"/>
          <w:szCs w:val="22"/>
        </w:rPr>
        <w:t>únicamente es público cuando sirva para la emisión de un acto de autoridad</w:t>
      </w:r>
      <w:r w:rsidRPr="00B83CA5">
        <w:rPr>
          <w:rFonts w:ascii="Palatino Linotype" w:eastAsia="Palatino Linotype" w:hAnsi="Palatino Linotype" w:cs="Palatino Linotype"/>
          <w:sz w:val="22"/>
          <w:szCs w:val="22"/>
        </w:rPr>
        <w:t>, en ejercicio de las funciones del servicio público.</w:t>
      </w:r>
    </w:p>
    <w:p w14:paraId="0D0C513C" w14:textId="77777777" w:rsidR="00BB511B" w:rsidRPr="00B83CA5" w:rsidRDefault="00BB511B" w:rsidP="00BB511B">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Sirve de apoyo a lo anterior el criterio de interpretación con clave de control SO/002/2019, emitido por el entonces Instituto Nacional de Transparencia, Acceso a la Información y Protección de Datos Personales, cuyo rubro y texto establecen lo siguiente:</w:t>
      </w:r>
    </w:p>
    <w:p w14:paraId="2C952A30" w14:textId="77777777" w:rsidR="00BB511B" w:rsidRPr="00B83CA5" w:rsidRDefault="00BB511B" w:rsidP="00BB511B">
      <w:pPr>
        <w:tabs>
          <w:tab w:val="left" w:pos="7513"/>
        </w:tabs>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Firma y rúbrica de servidores públicos.</w:t>
      </w:r>
      <w:r w:rsidRPr="00B83CA5">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1804089"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Conforme a lo expuesto, en el presente caso, procede la clasificación de la firma de los participantes en términos del artículo 143, fracción I de la Ley de Transparencia y Acceso a la Información Pública del Estado de México y Municipios.</w:t>
      </w:r>
    </w:p>
    <w:p w14:paraId="6038C473" w14:textId="77777777" w:rsidR="00BB511B" w:rsidRPr="00B83CA5" w:rsidRDefault="00BB511B" w:rsidP="00BB511B">
      <w:pPr>
        <w:tabs>
          <w:tab w:val="left" w:pos="4962"/>
        </w:tabs>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bCs/>
          <w:sz w:val="22"/>
          <w:szCs w:val="22"/>
        </w:rPr>
        <w:t>F</w:t>
      </w:r>
      <w:r w:rsidRPr="00B83CA5">
        <w:rPr>
          <w:rFonts w:ascii="Palatino Linotype" w:eastAsia="Palatino Linotype" w:hAnsi="Palatino Linotype" w:cs="Palatino Linotype"/>
          <w:b/>
          <w:sz w:val="22"/>
          <w:szCs w:val="22"/>
        </w:rPr>
        <w:t xml:space="preserve">otografía </w:t>
      </w:r>
      <w:r w:rsidRPr="00B83CA5">
        <w:rPr>
          <w:rFonts w:ascii="Palatino Linotype" w:eastAsia="Palatino Linotype" w:hAnsi="Palatino Linotype" w:cs="Palatino Linotype"/>
          <w:sz w:val="22"/>
          <w:szCs w:val="22"/>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7CD55334" w14:textId="77777777" w:rsidR="00BB511B" w:rsidRPr="00B83CA5" w:rsidRDefault="00BB511B" w:rsidP="00BB511B">
      <w:pPr>
        <w:tabs>
          <w:tab w:val="left" w:pos="4962"/>
        </w:tabs>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1EE5F385" w14:textId="77777777" w:rsidR="00BB511B" w:rsidRPr="00B83CA5" w:rsidRDefault="00BB511B" w:rsidP="00BB511B">
      <w:pPr>
        <w:tabs>
          <w:tab w:val="left" w:pos="4962"/>
        </w:tabs>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76BBF215" w14:textId="77777777" w:rsidR="00BB511B" w:rsidRPr="00B83CA5" w:rsidRDefault="00BB511B" w:rsidP="00BB511B">
      <w:pPr>
        <w:tabs>
          <w:tab w:val="left" w:pos="4962"/>
        </w:tabs>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2342F562" w14:textId="77777777" w:rsidR="00BB511B" w:rsidRPr="00B83CA5" w:rsidRDefault="00BB511B" w:rsidP="00BB511B">
      <w:pPr>
        <w:spacing w:before="240" w:after="240" w:line="360" w:lineRule="auto"/>
        <w:jc w:val="both"/>
        <w:rPr>
          <w:rFonts w:ascii="Palatino Linotype" w:hAnsi="Palatino Linotype" w:cs="Tahoma"/>
          <w:sz w:val="22"/>
          <w:szCs w:val="22"/>
        </w:rPr>
      </w:pPr>
      <w:r w:rsidRPr="00B83CA5">
        <w:rPr>
          <w:rFonts w:ascii="Palatino Linotype" w:eastAsia="Calibri" w:hAnsi="Palatino Linotype" w:cs="Tahoma"/>
          <w:bCs/>
          <w:sz w:val="22"/>
          <w:szCs w:val="22"/>
          <w:lang w:val="es-ES"/>
        </w:rPr>
        <w:t xml:space="preserve">- </w:t>
      </w:r>
      <w:r w:rsidRPr="00B83CA5">
        <w:rPr>
          <w:rFonts w:ascii="Palatino Linotype" w:eastAsia="Calibri" w:hAnsi="Palatino Linotype" w:cs="Tahoma"/>
          <w:b/>
          <w:bCs/>
          <w:sz w:val="22"/>
          <w:szCs w:val="22"/>
        </w:rPr>
        <w:t xml:space="preserve">Certificado de no deudor alimentario moroso. </w:t>
      </w:r>
      <w:r w:rsidRPr="00B83CA5">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4" w:anchor=":~:text=La%20inscripci%C3%B3n%20con%20el%20car%C3%A1cter,del%20Estado%20de%20M%C3%A9xico%20e" w:history="1">
        <w:r w:rsidRPr="00B83CA5">
          <w:rPr>
            <w:rStyle w:val="Hipervnculo"/>
            <w:rFonts w:ascii="Palatino Linotype" w:hAnsi="Palatino Linotype" w:cs="Tahoma"/>
            <w:color w:val="auto"/>
            <w:sz w:val="22"/>
            <w:szCs w:val="22"/>
          </w:rPr>
          <w:t>https://www.ipomex.org.mx/recursos/ipo/files_ipo/2014/8/11/630bc7787b59af912a96a9e1bca1c770.pdf#:~:text=La%20inscripci%C3%B3n%20con%20el%20car%C3%A1cter,del%20Estado%20de%20M%C3%A9xico%20e</w:t>
        </w:r>
      </w:hyperlink>
      <w:r w:rsidRPr="00B83CA5">
        <w:rPr>
          <w:rFonts w:ascii="Palatino Linotype" w:hAnsi="Palatino Linotype" w:cs="Tahoma"/>
          <w:sz w:val="22"/>
          <w:szCs w:val="22"/>
        </w:rPr>
        <w:t xml:space="preserve">, pueden advertirse los objetivos de crear dicho registro: </w:t>
      </w:r>
    </w:p>
    <w:p w14:paraId="5ACC7DDA" w14:textId="77777777" w:rsidR="00BB511B" w:rsidRPr="00B83CA5" w:rsidRDefault="00BB511B" w:rsidP="00BB511B">
      <w:pPr>
        <w:spacing w:before="120" w:after="120"/>
        <w:ind w:left="851" w:right="902"/>
        <w:jc w:val="both"/>
        <w:rPr>
          <w:rFonts w:ascii="Palatino Linotype" w:hAnsi="Palatino Linotype" w:cs="Tahoma"/>
          <w:i/>
          <w:iCs/>
          <w:sz w:val="22"/>
          <w:szCs w:val="22"/>
        </w:rPr>
      </w:pPr>
      <w:r w:rsidRPr="00B83CA5">
        <w:rPr>
          <w:rFonts w:ascii="Palatino Linotype" w:hAnsi="Palatino Linotype" w:cs="Tahoma"/>
          <w:i/>
          <w:iCs/>
          <w:sz w:val="22"/>
          <w:szCs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7204F872" w14:textId="77777777" w:rsidR="00BB511B" w:rsidRPr="00B83CA5" w:rsidRDefault="00BB511B" w:rsidP="00BB511B">
      <w:pPr>
        <w:spacing w:before="120" w:after="120"/>
        <w:ind w:left="851" w:right="902"/>
        <w:jc w:val="both"/>
        <w:rPr>
          <w:rFonts w:ascii="Palatino Linotype" w:hAnsi="Palatino Linotype" w:cs="Tahoma"/>
          <w:i/>
          <w:iCs/>
          <w:sz w:val="22"/>
          <w:szCs w:val="22"/>
        </w:rPr>
      </w:pPr>
      <w:r w:rsidRPr="00B83CA5">
        <w:rPr>
          <w:rFonts w:ascii="Palatino Linotype" w:hAnsi="Palatino Linotype" w:cs="Tahoma"/>
          <w:i/>
          <w:iCs/>
          <w:sz w:val="22"/>
          <w:szCs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43BC2EF7" w14:textId="77777777" w:rsidR="00BB511B" w:rsidRPr="00B83CA5" w:rsidRDefault="00BB511B" w:rsidP="00BB511B">
      <w:pPr>
        <w:spacing w:before="120" w:after="120"/>
        <w:ind w:left="851" w:right="902"/>
        <w:jc w:val="both"/>
        <w:rPr>
          <w:rFonts w:ascii="Palatino Linotype" w:hAnsi="Palatino Linotype" w:cs="Tahoma"/>
          <w:i/>
          <w:iCs/>
          <w:sz w:val="22"/>
          <w:szCs w:val="22"/>
        </w:rPr>
      </w:pPr>
      <w:r w:rsidRPr="00B83CA5">
        <w:rPr>
          <w:rFonts w:ascii="Palatino Linotype" w:hAnsi="Palatino Linotype" w:cs="Tahoma"/>
          <w:i/>
          <w:iCs/>
          <w:sz w:val="22"/>
          <w:szCs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256295D2" w14:textId="77777777" w:rsidR="00BB511B" w:rsidRPr="00B83CA5" w:rsidRDefault="00BB511B" w:rsidP="00BB511B">
      <w:pPr>
        <w:spacing w:before="120" w:after="120"/>
        <w:ind w:left="851" w:right="902"/>
        <w:jc w:val="both"/>
        <w:rPr>
          <w:rFonts w:ascii="Palatino Linotype" w:hAnsi="Palatino Linotype" w:cs="Tahoma"/>
          <w:i/>
          <w:iCs/>
          <w:sz w:val="22"/>
          <w:szCs w:val="22"/>
        </w:rPr>
      </w:pPr>
      <w:r w:rsidRPr="00B83CA5">
        <w:rPr>
          <w:rFonts w:ascii="Palatino Linotype" w:hAnsi="Palatino Linotype" w:cs="Tahoma"/>
          <w:i/>
          <w:iCs/>
          <w:sz w:val="22"/>
          <w:szCs w:val="22"/>
        </w:rPr>
        <w:t>Los alimentos tienen carácter preferente a favor de los hijos, sin que pueda eximirse el deudor alimentario de su cumplimiento cuando esté en posibilidades de hacerlo. En el Estado de México,</w:t>
      </w:r>
      <w:r w:rsidRPr="00B83CA5">
        <w:rPr>
          <w:rFonts w:ascii="Palatino Linotype" w:hAnsi="Palatino Linotype"/>
          <w:sz w:val="22"/>
          <w:szCs w:val="22"/>
        </w:rPr>
        <w:t xml:space="preserve"> </w:t>
      </w:r>
      <w:r w:rsidRPr="00B83CA5">
        <w:rPr>
          <w:rFonts w:ascii="Palatino Linotype" w:hAnsi="Palatino Linotype" w:cs="Tahoma"/>
          <w:i/>
          <w:iCs/>
          <w:sz w:val="22"/>
          <w:szCs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521A55D5" w14:textId="77777777" w:rsidR="00BB511B" w:rsidRPr="00B83CA5" w:rsidRDefault="00BB511B" w:rsidP="00BB511B">
      <w:pPr>
        <w:spacing w:before="120" w:after="120"/>
        <w:ind w:left="851" w:right="902"/>
        <w:jc w:val="both"/>
        <w:rPr>
          <w:rFonts w:ascii="Palatino Linotype" w:hAnsi="Palatino Linotype" w:cs="Tahoma"/>
          <w:i/>
          <w:iCs/>
          <w:sz w:val="22"/>
          <w:szCs w:val="22"/>
        </w:rPr>
      </w:pPr>
      <w:r w:rsidRPr="00B83CA5">
        <w:rPr>
          <w:rFonts w:ascii="Palatino Linotype" w:hAnsi="Palatino Linotype" w:cs="Tahoma"/>
          <w:i/>
          <w:iCs/>
          <w:sz w:val="22"/>
          <w:szCs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B83CA5">
        <w:rPr>
          <w:rFonts w:ascii="Palatino Linotype" w:hAnsi="Palatino Linotype" w:cs="Tahoma"/>
          <w:b/>
          <w:bCs/>
          <w:i/>
          <w:iCs/>
          <w:sz w:val="22"/>
          <w:szCs w:val="22"/>
        </w:rPr>
        <w:t>con la finalidad de asegurar el cumplimiento de las obligaciones alimentarias que tienen los padres para con sus menores hijos.</w:t>
      </w:r>
    </w:p>
    <w:p w14:paraId="575B9D3A" w14:textId="77777777" w:rsidR="00BB511B" w:rsidRPr="00B83CA5" w:rsidRDefault="00BB511B" w:rsidP="00BB511B">
      <w:pPr>
        <w:spacing w:before="240" w:after="240" w:line="360" w:lineRule="auto"/>
        <w:jc w:val="both"/>
        <w:rPr>
          <w:rFonts w:ascii="Palatino Linotype" w:hAnsi="Palatino Linotype" w:cs="Tahoma"/>
          <w:sz w:val="22"/>
          <w:szCs w:val="22"/>
        </w:rPr>
      </w:pPr>
      <w:r w:rsidRPr="00B83CA5">
        <w:rPr>
          <w:rFonts w:ascii="Palatino Linotype" w:eastAsia="Calibri" w:hAnsi="Palatino Linotype" w:cs="Tahoma"/>
          <w:bCs/>
          <w:sz w:val="22"/>
          <w:szCs w:val="22"/>
        </w:rPr>
        <w:t xml:space="preserve">Por lo que hace los certificados de no deudor alimentario moroso este documento debe ser entregado en versión pública, protegiendo los datos contenidos en los mismos que actualicen la hipótesis prevista en el artículo 143 de la Ley de Transparencia y Acceso a la Información Pública del Estado de México y Municipios. </w:t>
      </w:r>
    </w:p>
    <w:p w14:paraId="70AB9388" w14:textId="77777777" w:rsidR="00BB511B" w:rsidRPr="00B83CA5" w:rsidRDefault="00BB511B" w:rsidP="00BB511B">
      <w:pPr>
        <w:widowControl w:val="0"/>
        <w:autoSpaceDE w:val="0"/>
        <w:autoSpaceDN w:val="0"/>
        <w:adjustRightInd w:val="0"/>
        <w:spacing w:before="240" w:after="240" w:line="360" w:lineRule="auto"/>
        <w:jc w:val="both"/>
        <w:rPr>
          <w:rFonts w:ascii="Palatino Linotype" w:eastAsia="Calibri" w:hAnsi="Palatino Linotype" w:cs="Tahoma"/>
          <w:bCs/>
          <w:sz w:val="22"/>
          <w:szCs w:val="22"/>
        </w:rPr>
      </w:pPr>
      <w:r w:rsidRPr="00B83CA5">
        <w:rPr>
          <w:rFonts w:ascii="Palatino Linotype" w:eastAsia="Calibri" w:hAnsi="Palatino Linotype" w:cs="Tahoma"/>
          <w:b/>
          <w:sz w:val="22"/>
          <w:szCs w:val="22"/>
        </w:rPr>
        <w:t xml:space="preserve">- Acta de nacimiento. </w:t>
      </w:r>
      <w:r w:rsidRPr="00B83CA5">
        <w:rPr>
          <w:rFonts w:ascii="Palatino Linotype" w:eastAsia="Calibri" w:hAnsi="Palatino Linotype" w:cs="Tahoma"/>
          <w:bCs/>
          <w:sz w:val="22"/>
          <w:szCs w:val="22"/>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0147C3F8" w14:textId="77777777" w:rsidR="00BB511B" w:rsidRPr="00B83CA5" w:rsidRDefault="00BB511B" w:rsidP="00BB511B">
      <w:pPr>
        <w:spacing w:before="240" w:after="240" w:line="360" w:lineRule="auto"/>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3935A270"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a)</w:t>
      </w:r>
      <w:r w:rsidRPr="00B83CA5">
        <w:rPr>
          <w:rFonts w:ascii="Palatino Linotype" w:eastAsia="Calibri" w:hAnsi="Palatino Linotype" w:cs="Tahoma"/>
          <w:bCs/>
          <w:sz w:val="22"/>
          <w:szCs w:val="22"/>
        </w:rPr>
        <w:tab/>
        <w:t>Folio de Impresión.</w:t>
      </w:r>
    </w:p>
    <w:p w14:paraId="59A57602"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b)</w:t>
      </w:r>
      <w:r w:rsidRPr="00B83CA5">
        <w:rPr>
          <w:rFonts w:ascii="Palatino Linotype" w:eastAsia="Calibri" w:hAnsi="Palatino Linotype" w:cs="Tahoma"/>
          <w:bCs/>
          <w:sz w:val="22"/>
          <w:szCs w:val="22"/>
        </w:rPr>
        <w:tab/>
        <w:t>Denominación del Documento.</w:t>
      </w:r>
    </w:p>
    <w:p w14:paraId="3BAD0F6E"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c)</w:t>
      </w:r>
      <w:r w:rsidRPr="00B83CA5">
        <w:rPr>
          <w:rFonts w:ascii="Palatino Linotype" w:eastAsia="Calibri" w:hAnsi="Palatino Linotype" w:cs="Tahoma"/>
          <w:bCs/>
          <w:sz w:val="22"/>
          <w:szCs w:val="22"/>
        </w:rPr>
        <w:tab/>
        <w:t xml:space="preserve">Identificador Electrónico. </w:t>
      </w:r>
    </w:p>
    <w:p w14:paraId="7935CD98"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d)</w:t>
      </w:r>
      <w:r w:rsidRPr="00B83CA5">
        <w:rPr>
          <w:rFonts w:ascii="Palatino Linotype" w:eastAsia="Calibri" w:hAnsi="Palatino Linotype" w:cs="Tahoma"/>
          <w:bCs/>
          <w:sz w:val="22"/>
          <w:szCs w:val="22"/>
        </w:rPr>
        <w:tab/>
        <w:t xml:space="preserve">Elementos del Registro. </w:t>
      </w:r>
    </w:p>
    <w:p w14:paraId="201D29DF"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e)</w:t>
      </w:r>
      <w:r w:rsidRPr="00B83CA5">
        <w:rPr>
          <w:rFonts w:ascii="Palatino Linotype" w:eastAsia="Calibri" w:hAnsi="Palatino Linotype" w:cs="Tahoma"/>
          <w:bCs/>
          <w:sz w:val="22"/>
          <w:szCs w:val="22"/>
        </w:rPr>
        <w:tab/>
        <w:t xml:space="preserve">Datos de la Persona Registrada. </w:t>
      </w:r>
    </w:p>
    <w:p w14:paraId="19DC07FC"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f)</w:t>
      </w:r>
      <w:r w:rsidRPr="00B83CA5">
        <w:rPr>
          <w:rFonts w:ascii="Palatino Linotype" w:eastAsia="Calibri" w:hAnsi="Palatino Linotype" w:cs="Tahoma"/>
          <w:bCs/>
          <w:sz w:val="22"/>
          <w:szCs w:val="22"/>
        </w:rPr>
        <w:tab/>
        <w:t xml:space="preserve">Datos de Filiación de la Persona Registrada. </w:t>
      </w:r>
    </w:p>
    <w:p w14:paraId="292B1C53"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g)</w:t>
      </w:r>
      <w:r w:rsidRPr="00B83CA5">
        <w:rPr>
          <w:rFonts w:ascii="Palatino Linotype" w:eastAsia="Calibri" w:hAnsi="Palatino Linotype" w:cs="Tahoma"/>
          <w:bCs/>
          <w:sz w:val="22"/>
          <w:szCs w:val="22"/>
        </w:rPr>
        <w:tab/>
        <w:t xml:space="preserve">Anotaciones Marginales. </w:t>
      </w:r>
    </w:p>
    <w:p w14:paraId="75EA6475"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h)</w:t>
      </w:r>
      <w:r w:rsidRPr="00B83CA5">
        <w:rPr>
          <w:rFonts w:ascii="Palatino Linotype" w:eastAsia="Calibri" w:hAnsi="Palatino Linotype" w:cs="Tahoma"/>
          <w:bCs/>
          <w:sz w:val="22"/>
          <w:szCs w:val="22"/>
        </w:rPr>
        <w:tab/>
        <w:t xml:space="preserve">Certificación. </w:t>
      </w:r>
    </w:p>
    <w:p w14:paraId="3C1CC135"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i)</w:t>
      </w:r>
      <w:r w:rsidRPr="00B83CA5">
        <w:rPr>
          <w:rFonts w:ascii="Palatino Linotype" w:eastAsia="Calibri" w:hAnsi="Palatino Linotype" w:cs="Tahoma"/>
          <w:bCs/>
          <w:sz w:val="22"/>
          <w:szCs w:val="22"/>
        </w:rPr>
        <w:tab/>
        <w:t xml:space="preserve">Código Bidimensional QR que contiene información encriptada del acta. </w:t>
      </w:r>
    </w:p>
    <w:p w14:paraId="362CECE4"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j)</w:t>
      </w:r>
      <w:r w:rsidRPr="00B83CA5">
        <w:rPr>
          <w:rFonts w:ascii="Palatino Linotype" w:eastAsia="Calibri" w:hAnsi="Palatino Linotype" w:cs="Tahoma"/>
          <w:bCs/>
          <w:sz w:val="22"/>
          <w:szCs w:val="22"/>
        </w:rPr>
        <w:tab/>
        <w:t xml:space="preserve">Leyenda “Soy México” </w:t>
      </w:r>
    </w:p>
    <w:p w14:paraId="7488AA1C"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k)</w:t>
      </w:r>
      <w:r w:rsidRPr="00B83CA5">
        <w:rPr>
          <w:rFonts w:ascii="Palatino Linotype" w:eastAsia="Calibri" w:hAnsi="Palatino Linotype" w:cs="Tahoma"/>
          <w:bCs/>
          <w:sz w:val="22"/>
          <w:szCs w:val="22"/>
        </w:rPr>
        <w:tab/>
        <w:t xml:space="preserve">Firma Electrónica Avanzada. </w:t>
      </w:r>
    </w:p>
    <w:p w14:paraId="39F2F8B9"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l)</w:t>
      </w:r>
      <w:r w:rsidRPr="00B83CA5">
        <w:rPr>
          <w:rFonts w:ascii="Palatino Linotype" w:eastAsia="Calibri" w:hAnsi="Palatino Linotype" w:cs="Tahoma"/>
          <w:bCs/>
          <w:sz w:val="22"/>
          <w:szCs w:val="22"/>
        </w:rPr>
        <w:tab/>
        <w:t xml:space="preserve">Firma y datos de la autoridad emisora. </w:t>
      </w:r>
    </w:p>
    <w:p w14:paraId="393C911F"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m)</w:t>
      </w:r>
      <w:r w:rsidRPr="00B83CA5">
        <w:rPr>
          <w:rFonts w:ascii="Palatino Linotype" w:eastAsia="Calibri" w:hAnsi="Palatino Linotype" w:cs="Tahoma"/>
          <w:bCs/>
          <w:sz w:val="22"/>
          <w:szCs w:val="22"/>
        </w:rPr>
        <w:tab/>
        <w:t xml:space="preserve">Código QR. </w:t>
      </w:r>
    </w:p>
    <w:p w14:paraId="639829C7"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n)</w:t>
      </w:r>
      <w:r w:rsidRPr="00B83CA5">
        <w:rPr>
          <w:rFonts w:ascii="Palatino Linotype" w:eastAsia="Calibri" w:hAnsi="Palatino Linotype" w:cs="Tahoma"/>
          <w:bCs/>
          <w:sz w:val="22"/>
          <w:szCs w:val="22"/>
        </w:rPr>
        <w:tab/>
        <w:t>Código de Verificación.</w:t>
      </w:r>
    </w:p>
    <w:p w14:paraId="5F879720" w14:textId="77777777" w:rsidR="00BB511B" w:rsidRPr="00B83CA5" w:rsidRDefault="00BB511B" w:rsidP="00BB511B">
      <w:pPr>
        <w:spacing w:before="240" w:after="240"/>
        <w:ind w:left="284"/>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o)</w:t>
      </w:r>
      <w:r w:rsidRPr="00B83CA5">
        <w:rPr>
          <w:rFonts w:ascii="Palatino Linotype" w:eastAsia="Calibri" w:hAnsi="Palatino Linotype" w:cs="Tahoma"/>
          <w:bCs/>
          <w:sz w:val="22"/>
          <w:szCs w:val="22"/>
        </w:rPr>
        <w:tab/>
        <w:t xml:space="preserve">Leyenda de instrucciones para la verificación del documento. </w:t>
      </w:r>
    </w:p>
    <w:p w14:paraId="6FBD8CAD" w14:textId="77777777" w:rsidR="00BB511B" w:rsidRPr="00B83CA5" w:rsidRDefault="00BB511B" w:rsidP="00BB511B">
      <w:pPr>
        <w:spacing w:before="240" w:after="240" w:line="360" w:lineRule="auto"/>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55CAB1D2" w14:textId="77777777" w:rsidR="00BB511B" w:rsidRPr="00B83CA5" w:rsidRDefault="00BB511B" w:rsidP="00BB511B">
      <w:pPr>
        <w:spacing w:before="240" w:after="240" w:line="360" w:lineRule="auto"/>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5C14B18F" w14:textId="77777777" w:rsidR="00BB511B" w:rsidRPr="00B83CA5" w:rsidRDefault="00BB511B" w:rsidP="00BB511B">
      <w:pPr>
        <w:spacing w:before="240" w:after="240" w:line="360" w:lineRule="auto"/>
        <w:jc w:val="both"/>
        <w:rPr>
          <w:rFonts w:ascii="Palatino Linotype" w:eastAsia="Calibri" w:hAnsi="Palatino Linotype" w:cs="Tahoma"/>
          <w:bCs/>
          <w:sz w:val="22"/>
          <w:szCs w:val="22"/>
        </w:rPr>
      </w:pPr>
      <w:r w:rsidRPr="00B83CA5">
        <w:rPr>
          <w:rFonts w:ascii="Palatino Linotype" w:eastAsia="Calibri" w:hAnsi="Palatino Linotype" w:cs="Tahoma"/>
          <w:bCs/>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20ECA6D9" w14:textId="77777777" w:rsidR="00BB511B" w:rsidRPr="00B83CA5" w:rsidRDefault="00BB511B" w:rsidP="00BB511B">
      <w:pPr>
        <w:widowControl w:val="0"/>
        <w:autoSpaceDE w:val="0"/>
        <w:autoSpaceDN w:val="0"/>
        <w:adjustRightInd w:val="0"/>
        <w:spacing w:before="240" w:after="240" w:line="360" w:lineRule="auto"/>
        <w:jc w:val="both"/>
        <w:rPr>
          <w:rFonts w:ascii="Palatino Linotype" w:hAnsi="Palatino Linotype" w:cs="Tahoma"/>
          <w:sz w:val="22"/>
          <w:szCs w:val="22"/>
        </w:rPr>
      </w:pPr>
      <w:r w:rsidRPr="00B83CA5">
        <w:rPr>
          <w:rFonts w:ascii="Palatino Linotype" w:eastAsia="Calibri" w:hAnsi="Palatino Linotype" w:cs="Tahoma"/>
          <w:b/>
          <w:bCs/>
          <w:sz w:val="22"/>
          <w:szCs w:val="22"/>
        </w:rPr>
        <w:t xml:space="preserve">- Credencial para votar. </w:t>
      </w:r>
      <w:r w:rsidRPr="00B83CA5">
        <w:rPr>
          <w:rFonts w:ascii="Palatino Linotype" w:hAnsi="Palatino Linotype" w:cs="Tahoma"/>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1C99BE3" w14:textId="77777777" w:rsidR="00BB511B" w:rsidRPr="00B83CA5" w:rsidRDefault="00BB511B" w:rsidP="00BB511B">
      <w:pPr>
        <w:spacing w:before="240" w:after="240" w:line="360" w:lineRule="auto"/>
        <w:jc w:val="both"/>
        <w:rPr>
          <w:rFonts w:ascii="Palatino Linotype" w:hAnsi="Palatino Linotype" w:cs="Tahoma"/>
          <w:b/>
          <w:bCs/>
          <w:sz w:val="22"/>
          <w:szCs w:val="22"/>
        </w:rPr>
      </w:pPr>
      <w:r w:rsidRPr="00B83CA5">
        <w:rPr>
          <w:rFonts w:ascii="Palatino Linotype" w:hAnsi="Palatino Linotype" w:cs="Tahoma"/>
          <w:sz w:val="22"/>
          <w:szCs w:val="22"/>
        </w:rPr>
        <w:t>De manera particular el artículo 156, de la Ley General de Instituciones y Procedimientos Electorales dispone que la credencial para votar deberá contener, cuando menos, los siguientes datos:</w:t>
      </w:r>
    </w:p>
    <w:p w14:paraId="1E6E3121"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a) </w:t>
      </w:r>
      <w:r w:rsidRPr="00B83CA5">
        <w:rPr>
          <w:rFonts w:ascii="Palatino Linotype" w:hAnsi="Palatino Linotype" w:cs="Tahoma"/>
          <w:i/>
          <w:iCs/>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045F746B"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b) </w:t>
      </w:r>
      <w:r w:rsidRPr="00B83CA5">
        <w:rPr>
          <w:rFonts w:ascii="Palatino Linotype" w:hAnsi="Palatino Linotype" w:cs="Tahoma"/>
          <w:i/>
          <w:iCs/>
          <w:sz w:val="22"/>
          <w:szCs w:val="22"/>
        </w:rPr>
        <w:t xml:space="preserve">Sección electoral en donde deberá votar el ciudadano. En el caso de los ciudadanos residentes en el extranjero no será necesario incluir este requisito; </w:t>
      </w:r>
    </w:p>
    <w:p w14:paraId="5D01CD8A"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c) </w:t>
      </w:r>
      <w:r w:rsidRPr="00B83CA5">
        <w:rPr>
          <w:rFonts w:ascii="Palatino Linotype" w:hAnsi="Palatino Linotype" w:cs="Tahoma"/>
          <w:i/>
          <w:iCs/>
          <w:sz w:val="22"/>
          <w:szCs w:val="22"/>
        </w:rPr>
        <w:t xml:space="preserve">Apellido paterno, apellido materno y nombre completo; </w:t>
      </w:r>
    </w:p>
    <w:p w14:paraId="29370877"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d) </w:t>
      </w:r>
      <w:r w:rsidRPr="00B83CA5">
        <w:rPr>
          <w:rFonts w:ascii="Palatino Linotype" w:hAnsi="Palatino Linotype" w:cs="Tahoma"/>
          <w:i/>
          <w:iCs/>
          <w:sz w:val="22"/>
          <w:szCs w:val="22"/>
        </w:rPr>
        <w:t xml:space="preserve">Domicilio; </w:t>
      </w:r>
    </w:p>
    <w:p w14:paraId="3F4C9532"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e) </w:t>
      </w:r>
      <w:r w:rsidRPr="00B83CA5">
        <w:rPr>
          <w:rFonts w:ascii="Palatino Linotype" w:hAnsi="Palatino Linotype" w:cs="Tahoma"/>
          <w:i/>
          <w:iCs/>
          <w:sz w:val="22"/>
          <w:szCs w:val="22"/>
        </w:rPr>
        <w:t xml:space="preserve">Sexo; </w:t>
      </w:r>
    </w:p>
    <w:p w14:paraId="78048271" w14:textId="77777777" w:rsidR="00BB511B" w:rsidRPr="00B83CA5" w:rsidRDefault="00BB511B" w:rsidP="00BB511B">
      <w:pPr>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f) </w:t>
      </w:r>
      <w:r w:rsidRPr="00B83CA5">
        <w:rPr>
          <w:rFonts w:ascii="Palatino Linotype" w:hAnsi="Palatino Linotype" w:cs="Tahoma"/>
          <w:i/>
          <w:iCs/>
          <w:sz w:val="22"/>
          <w:szCs w:val="22"/>
        </w:rPr>
        <w:t>Edad y año de registro;</w:t>
      </w:r>
    </w:p>
    <w:p w14:paraId="600D1CBD"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g) </w:t>
      </w:r>
      <w:r w:rsidRPr="00B83CA5">
        <w:rPr>
          <w:rFonts w:ascii="Palatino Linotype" w:hAnsi="Palatino Linotype" w:cs="Tahoma"/>
          <w:i/>
          <w:iCs/>
          <w:sz w:val="22"/>
          <w:szCs w:val="22"/>
        </w:rPr>
        <w:t xml:space="preserve">Firma, huella digital y fotografía del elector; </w:t>
      </w:r>
    </w:p>
    <w:p w14:paraId="721469E1"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h) </w:t>
      </w:r>
      <w:r w:rsidRPr="00B83CA5">
        <w:rPr>
          <w:rFonts w:ascii="Palatino Linotype" w:hAnsi="Palatino Linotype" w:cs="Tahoma"/>
          <w:i/>
          <w:iCs/>
          <w:sz w:val="22"/>
          <w:szCs w:val="22"/>
        </w:rPr>
        <w:t xml:space="preserve">Clave de registro, y </w:t>
      </w:r>
    </w:p>
    <w:p w14:paraId="142EDA2C"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i) </w:t>
      </w:r>
      <w:r w:rsidRPr="00B83CA5">
        <w:rPr>
          <w:rFonts w:ascii="Palatino Linotype" w:hAnsi="Palatino Linotype" w:cs="Tahoma"/>
          <w:i/>
          <w:iCs/>
          <w:sz w:val="22"/>
          <w:szCs w:val="22"/>
        </w:rPr>
        <w:t xml:space="preserve">Clave Única del Registro de Población. </w:t>
      </w:r>
    </w:p>
    <w:p w14:paraId="64748028"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2. </w:t>
      </w:r>
      <w:r w:rsidRPr="00B83CA5">
        <w:rPr>
          <w:rFonts w:ascii="Palatino Linotype" w:hAnsi="Palatino Linotype" w:cs="Tahoma"/>
          <w:i/>
          <w:iCs/>
          <w:sz w:val="22"/>
          <w:szCs w:val="22"/>
        </w:rPr>
        <w:t>Ad</w:t>
      </w:r>
      <w:r w:rsidRPr="00B83CA5">
        <w:rPr>
          <w:rFonts w:ascii="Palatino Linotype" w:hAnsi="Palatino Linotype" w:cs="Tahoma"/>
          <w:b/>
          <w:i/>
          <w:iCs/>
          <w:sz w:val="22"/>
          <w:szCs w:val="22"/>
        </w:rPr>
        <w:t>e</w:t>
      </w:r>
      <w:r w:rsidRPr="00B83CA5">
        <w:rPr>
          <w:rFonts w:ascii="Palatino Linotype" w:hAnsi="Palatino Linotype" w:cs="Tahoma"/>
          <w:i/>
          <w:iCs/>
          <w:sz w:val="22"/>
          <w:szCs w:val="22"/>
        </w:rPr>
        <w:t xml:space="preserve">más tendrá: </w:t>
      </w:r>
    </w:p>
    <w:p w14:paraId="646564E2"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a) </w:t>
      </w:r>
      <w:r w:rsidRPr="00B83CA5">
        <w:rPr>
          <w:rFonts w:ascii="Palatino Linotype" w:hAnsi="Palatino Linotype" w:cs="Tahoma"/>
          <w:i/>
          <w:iCs/>
          <w:sz w:val="22"/>
          <w:szCs w:val="22"/>
        </w:rPr>
        <w:t xml:space="preserve">Espacios necesarios para marcar año y elección de que se trate; </w:t>
      </w:r>
    </w:p>
    <w:p w14:paraId="20DC1097"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b) </w:t>
      </w:r>
      <w:r w:rsidRPr="00B83CA5">
        <w:rPr>
          <w:rFonts w:ascii="Palatino Linotype" w:hAnsi="Palatino Linotype" w:cs="Tahoma"/>
          <w:i/>
          <w:iCs/>
          <w:sz w:val="22"/>
          <w:szCs w:val="22"/>
        </w:rPr>
        <w:t xml:space="preserve">Firma impresa del Secretario Ejecutivo del Instituto; </w:t>
      </w:r>
    </w:p>
    <w:p w14:paraId="35752635"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c) </w:t>
      </w:r>
      <w:r w:rsidRPr="00B83CA5">
        <w:rPr>
          <w:rFonts w:ascii="Palatino Linotype" w:hAnsi="Palatino Linotype" w:cs="Tahoma"/>
          <w:i/>
          <w:iCs/>
          <w:sz w:val="22"/>
          <w:szCs w:val="22"/>
        </w:rPr>
        <w:t xml:space="preserve">Año de emisión; </w:t>
      </w:r>
    </w:p>
    <w:p w14:paraId="6A477F51" w14:textId="77777777" w:rsidR="00BB511B" w:rsidRPr="00B83CA5" w:rsidRDefault="00BB511B" w:rsidP="00BB511B">
      <w:pPr>
        <w:autoSpaceDE w:val="0"/>
        <w:autoSpaceDN w:val="0"/>
        <w:adjustRightInd w:val="0"/>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d) </w:t>
      </w:r>
      <w:r w:rsidRPr="00B83CA5">
        <w:rPr>
          <w:rFonts w:ascii="Palatino Linotype" w:hAnsi="Palatino Linotype" w:cs="Tahoma"/>
          <w:i/>
          <w:iCs/>
          <w:sz w:val="22"/>
          <w:szCs w:val="22"/>
        </w:rPr>
        <w:t xml:space="preserve">Año en el que expira su vigencia, y </w:t>
      </w:r>
    </w:p>
    <w:p w14:paraId="53EC2BE1" w14:textId="77777777" w:rsidR="00BB511B" w:rsidRPr="00B83CA5" w:rsidRDefault="00BB511B" w:rsidP="00BB511B">
      <w:pPr>
        <w:spacing w:before="120" w:after="120"/>
        <w:ind w:left="851" w:right="900"/>
        <w:jc w:val="both"/>
        <w:rPr>
          <w:rFonts w:ascii="Palatino Linotype" w:hAnsi="Palatino Linotype" w:cs="Tahoma"/>
          <w:i/>
          <w:iCs/>
          <w:sz w:val="22"/>
          <w:szCs w:val="22"/>
        </w:rPr>
      </w:pPr>
      <w:r w:rsidRPr="00B83CA5">
        <w:rPr>
          <w:rFonts w:ascii="Palatino Linotype" w:hAnsi="Palatino Linotype" w:cs="Tahoma"/>
          <w:b/>
          <w:bCs/>
          <w:i/>
          <w:iCs/>
          <w:sz w:val="22"/>
          <w:szCs w:val="22"/>
        </w:rPr>
        <w:t xml:space="preserve">e) </w:t>
      </w:r>
      <w:r w:rsidRPr="00B83CA5">
        <w:rPr>
          <w:rFonts w:ascii="Palatino Linotype" w:hAnsi="Palatino Linotype" w:cs="Tahoma"/>
          <w:i/>
          <w:iCs/>
          <w:sz w:val="22"/>
          <w:szCs w:val="22"/>
        </w:rPr>
        <w:t>En el caso de la que se expida al ciudadano residente en el extranjero, la leyenda “Para Votar desde el Extranjero”.</w:t>
      </w:r>
    </w:p>
    <w:p w14:paraId="265C2E55" w14:textId="77777777" w:rsidR="00BB511B" w:rsidRPr="00B83CA5" w:rsidRDefault="00BB511B" w:rsidP="00BB511B">
      <w:pPr>
        <w:spacing w:before="240" w:after="240" w:line="360" w:lineRule="auto"/>
        <w:jc w:val="both"/>
        <w:rPr>
          <w:rFonts w:ascii="Palatino Linotype" w:hAnsi="Palatino Linotype" w:cs="Tahoma"/>
          <w:sz w:val="22"/>
          <w:szCs w:val="22"/>
        </w:rPr>
      </w:pPr>
      <w:r w:rsidRPr="00B83CA5">
        <w:rPr>
          <w:rFonts w:ascii="Palatino Linotype" w:hAnsi="Palatino Linotype" w:cs="Tahoma"/>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396A3351" w14:textId="77777777" w:rsidR="00BB511B" w:rsidRPr="00B83CA5" w:rsidRDefault="00BB511B" w:rsidP="00BB511B">
      <w:pPr>
        <w:spacing w:before="240" w:after="240" w:line="360" w:lineRule="auto"/>
        <w:jc w:val="both"/>
        <w:rPr>
          <w:rFonts w:ascii="Palatino Linotype" w:hAnsi="Palatino Linotype" w:cs="Tahoma"/>
          <w:sz w:val="22"/>
          <w:szCs w:val="22"/>
        </w:rPr>
      </w:pPr>
      <w:r w:rsidRPr="00B83CA5">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A3F8C5C" w14:textId="77777777" w:rsidR="00BB511B" w:rsidRPr="00B83CA5" w:rsidRDefault="00BB511B" w:rsidP="00BB511B">
      <w:pPr>
        <w:tabs>
          <w:tab w:val="left" w:pos="4962"/>
        </w:tabs>
        <w:spacing w:before="240" w:after="240" w:line="360" w:lineRule="auto"/>
        <w:jc w:val="both"/>
        <w:rPr>
          <w:rFonts w:ascii="Palatino Linotype" w:eastAsia="Calibri" w:hAnsi="Palatino Linotype" w:cs="Tahoma"/>
          <w:bCs/>
          <w:sz w:val="22"/>
          <w:szCs w:val="22"/>
          <w:lang w:val="es-ES"/>
        </w:rPr>
      </w:pPr>
      <w:r w:rsidRPr="00B83CA5">
        <w:rPr>
          <w:rFonts w:ascii="Palatino Linotype" w:hAnsi="Palatino Linotype" w:cs="Tahoma"/>
          <w:sz w:val="22"/>
          <w:szCs w:val="22"/>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B83CA5">
        <w:rPr>
          <w:rFonts w:ascii="Palatino Linotype" w:eastAsia="Calibri" w:hAnsi="Palatino Linotype" w:cs="Tahoma"/>
          <w:bCs/>
          <w:sz w:val="22"/>
          <w:szCs w:val="22"/>
          <w:lang w:val="es-ES"/>
        </w:rPr>
        <w:t>artículo 143, fracción I, de la Ley de Transparencia y Acceso a la Información Pública del Estado de México y Municipios.</w:t>
      </w:r>
    </w:p>
    <w:p w14:paraId="32F86869" w14:textId="77777777" w:rsidR="00BB511B" w:rsidRPr="00B83CA5" w:rsidRDefault="00BB511B" w:rsidP="00BB511B">
      <w:pPr>
        <w:spacing w:before="240" w:after="240" w:line="360" w:lineRule="auto"/>
        <w:ind w:right="50"/>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ECA4674"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49.</w:t>
      </w:r>
      <w:r w:rsidRPr="00B83CA5">
        <w:rPr>
          <w:rFonts w:ascii="Palatino Linotype" w:eastAsia="Palatino Linotype" w:hAnsi="Palatino Linotype" w:cs="Palatino Linotype"/>
          <w:i/>
          <w:sz w:val="22"/>
          <w:szCs w:val="22"/>
        </w:rPr>
        <w:t xml:space="preserve"> </w:t>
      </w:r>
      <w:r w:rsidRPr="00B83CA5">
        <w:rPr>
          <w:rFonts w:ascii="Palatino Linotype" w:eastAsia="Palatino Linotype" w:hAnsi="Palatino Linotype" w:cs="Palatino Linotype"/>
          <w:b/>
          <w:i/>
          <w:sz w:val="22"/>
          <w:szCs w:val="22"/>
        </w:rPr>
        <w:t>Los Comités de Transparencia</w:t>
      </w:r>
      <w:r w:rsidRPr="00B83CA5">
        <w:rPr>
          <w:rFonts w:ascii="Palatino Linotype" w:eastAsia="Palatino Linotype" w:hAnsi="Palatino Linotype" w:cs="Palatino Linotype"/>
          <w:i/>
          <w:sz w:val="22"/>
          <w:szCs w:val="22"/>
        </w:rPr>
        <w:t xml:space="preserve"> tendrán las siguientes atribuciones:</w:t>
      </w:r>
    </w:p>
    <w:p w14:paraId="30FDC6D4"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VIII. Aprobar, modificar o revocar la clasificación de la información</w:t>
      </w:r>
      <w:r w:rsidRPr="00B83CA5">
        <w:rPr>
          <w:rFonts w:ascii="Palatino Linotype" w:eastAsia="Palatino Linotype" w:hAnsi="Palatino Linotype" w:cs="Palatino Linotype"/>
          <w:i/>
          <w:sz w:val="22"/>
          <w:szCs w:val="22"/>
        </w:rPr>
        <w:t>…”</w:t>
      </w:r>
    </w:p>
    <w:p w14:paraId="12C18211"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53.</w:t>
      </w:r>
      <w:r w:rsidRPr="00B83CA5">
        <w:rPr>
          <w:rFonts w:ascii="Palatino Linotype" w:eastAsia="Palatino Linotype" w:hAnsi="Palatino Linotype" w:cs="Palatino Linotype"/>
          <w:i/>
          <w:sz w:val="22"/>
          <w:szCs w:val="22"/>
        </w:rPr>
        <w:t xml:space="preserve"> Las </w:t>
      </w:r>
      <w:r w:rsidRPr="00B83CA5">
        <w:rPr>
          <w:rFonts w:ascii="Palatino Linotype" w:eastAsia="Palatino Linotype" w:hAnsi="Palatino Linotype" w:cs="Palatino Linotype"/>
          <w:b/>
          <w:i/>
          <w:sz w:val="22"/>
          <w:szCs w:val="22"/>
        </w:rPr>
        <w:t>Unidades de Transparencia</w:t>
      </w:r>
      <w:r w:rsidRPr="00B83CA5">
        <w:rPr>
          <w:rFonts w:ascii="Palatino Linotype" w:eastAsia="Palatino Linotype" w:hAnsi="Palatino Linotype" w:cs="Palatino Linotype"/>
          <w:i/>
          <w:sz w:val="22"/>
          <w:szCs w:val="22"/>
        </w:rPr>
        <w:t xml:space="preserve"> tendrán las siguientes </w:t>
      </w:r>
      <w:r w:rsidRPr="00B83CA5">
        <w:rPr>
          <w:rFonts w:ascii="Palatino Linotype" w:eastAsia="Palatino Linotype" w:hAnsi="Palatino Linotype" w:cs="Palatino Linotype"/>
          <w:b/>
          <w:i/>
          <w:sz w:val="22"/>
          <w:szCs w:val="22"/>
        </w:rPr>
        <w:t>funciones</w:t>
      </w:r>
      <w:r w:rsidRPr="00B83CA5">
        <w:rPr>
          <w:rFonts w:ascii="Palatino Linotype" w:eastAsia="Palatino Linotype" w:hAnsi="Palatino Linotype" w:cs="Palatino Linotype"/>
          <w:i/>
          <w:sz w:val="22"/>
          <w:szCs w:val="22"/>
        </w:rPr>
        <w:t>:</w:t>
      </w:r>
    </w:p>
    <w:p w14:paraId="24A791DB"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X. Presentar ante el Comité, el proyecto de clasificación de información</w:t>
      </w:r>
      <w:r w:rsidRPr="00B83CA5">
        <w:rPr>
          <w:rFonts w:ascii="Palatino Linotype" w:eastAsia="Palatino Linotype" w:hAnsi="Palatino Linotype" w:cs="Palatino Linotype"/>
          <w:i/>
          <w:sz w:val="22"/>
          <w:szCs w:val="22"/>
        </w:rPr>
        <w:t xml:space="preserve">…” </w:t>
      </w:r>
    </w:p>
    <w:p w14:paraId="4B934391"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“Artículo 59.</w:t>
      </w:r>
      <w:r w:rsidRPr="00B83CA5">
        <w:rPr>
          <w:rFonts w:ascii="Palatino Linotype" w:eastAsia="Palatino Linotype" w:hAnsi="Palatino Linotype" w:cs="Palatino Linotype"/>
          <w:i/>
          <w:sz w:val="22"/>
          <w:szCs w:val="22"/>
        </w:rPr>
        <w:t xml:space="preserve"> Los </w:t>
      </w:r>
      <w:r w:rsidRPr="00B83CA5">
        <w:rPr>
          <w:rFonts w:ascii="Palatino Linotype" w:eastAsia="Palatino Linotype" w:hAnsi="Palatino Linotype" w:cs="Palatino Linotype"/>
          <w:b/>
          <w:i/>
          <w:sz w:val="22"/>
          <w:szCs w:val="22"/>
        </w:rPr>
        <w:t>servidores públicos habilitados</w:t>
      </w:r>
      <w:r w:rsidRPr="00B83CA5">
        <w:rPr>
          <w:rFonts w:ascii="Palatino Linotype" w:eastAsia="Palatino Linotype" w:hAnsi="Palatino Linotype" w:cs="Palatino Linotype"/>
          <w:i/>
          <w:sz w:val="22"/>
          <w:szCs w:val="22"/>
        </w:rPr>
        <w:t xml:space="preserve"> tendrán las </w:t>
      </w:r>
      <w:r w:rsidRPr="00B83CA5">
        <w:rPr>
          <w:rFonts w:ascii="Palatino Linotype" w:eastAsia="Palatino Linotype" w:hAnsi="Palatino Linotype" w:cs="Palatino Linotype"/>
          <w:b/>
          <w:i/>
          <w:sz w:val="22"/>
          <w:szCs w:val="22"/>
        </w:rPr>
        <w:t>funciones</w:t>
      </w:r>
      <w:r w:rsidRPr="00B83CA5">
        <w:rPr>
          <w:rFonts w:ascii="Palatino Linotype" w:eastAsia="Palatino Linotype" w:hAnsi="Palatino Linotype" w:cs="Palatino Linotype"/>
          <w:i/>
          <w:sz w:val="22"/>
          <w:szCs w:val="22"/>
        </w:rPr>
        <w:t xml:space="preserve"> siguientes:</w:t>
      </w:r>
    </w:p>
    <w:p w14:paraId="6B93F6AD"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83CA5">
        <w:rPr>
          <w:rFonts w:ascii="Palatino Linotype" w:eastAsia="Palatino Linotype" w:hAnsi="Palatino Linotype" w:cs="Palatino Linotype"/>
          <w:i/>
          <w:sz w:val="22"/>
          <w:szCs w:val="22"/>
        </w:rPr>
        <w:t>, la cual tendrá los fundamentos y argumentos en que se basa dicha propuesta…”</w:t>
      </w:r>
    </w:p>
    <w:p w14:paraId="266B455B"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C508D4B"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9498343"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Artículo 149.</w:t>
      </w:r>
      <w:r w:rsidRPr="00B83CA5">
        <w:rPr>
          <w:rFonts w:ascii="Palatino Linotype" w:eastAsia="Palatino Linotype" w:hAnsi="Palatino Linotype" w:cs="Palatino Linotype"/>
          <w:i/>
          <w:sz w:val="22"/>
          <w:szCs w:val="22"/>
        </w:rPr>
        <w:t xml:space="preserve"> El </w:t>
      </w:r>
      <w:r w:rsidRPr="00B83CA5">
        <w:rPr>
          <w:rFonts w:ascii="Palatino Linotype" w:eastAsia="Palatino Linotype" w:hAnsi="Palatino Linotype" w:cs="Palatino Linotype"/>
          <w:b/>
          <w:i/>
          <w:sz w:val="22"/>
          <w:szCs w:val="22"/>
        </w:rPr>
        <w:t>acuerdo que clasifique la información como confidencial</w:t>
      </w:r>
      <w:r w:rsidRPr="00B83CA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43D757C" w14:textId="77777777" w:rsidR="00BB511B" w:rsidRPr="00B83CA5" w:rsidRDefault="00BB511B" w:rsidP="00BB511B">
      <w:pP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Es decir,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4D0EF36" w14:textId="77777777" w:rsidR="00BB511B" w:rsidRPr="00B83CA5" w:rsidRDefault="00BB511B" w:rsidP="00BB511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Respecto a las formalidades que deberá llevar el acuerdo de clasificación que deberá emitir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6E75CA4C"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 “Quincuagésimo. </w:t>
      </w:r>
      <w:r w:rsidRPr="00B83CA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7DEC417" w14:textId="77777777" w:rsidR="00BB511B" w:rsidRPr="00B83CA5" w:rsidRDefault="00BB511B" w:rsidP="00BB51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Quincuagésimo primero. </w:t>
      </w:r>
      <w:r w:rsidRPr="00B83CA5">
        <w:rPr>
          <w:rFonts w:ascii="Palatino Linotype" w:eastAsia="Palatino Linotype" w:hAnsi="Palatino Linotype" w:cs="Palatino Linotype"/>
          <w:i/>
          <w:sz w:val="22"/>
          <w:szCs w:val="22"/>
        </w:rPr>
        <w:t xml:space="preserve">Toda acta del Comité de Transparencia deberá contener: </w:t>
      </w:r>
    </w:p>
    <w:p w14:paraId="78157135"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xml:space="preserve"> El número de sesión y fecha; </w:t>
      </w:r>
    </w:p>
    <w:p w14:paraId="69A4E9B3"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w:t>
      </w:r>
      <w:r w:rsidRPr="00B83CA5">
        <w:rPr>
          <w:rFonts w:ascii="Palatino Linotype" w:eastAsia="Palatino Linotype" w:hAnsi="Palatino Linotype" w:cs="Palatino Linotype"/>
          <w:i/>
          <w:sz w:val="22"/>
          <w:szCs w:val="22"/>
        </w:rPr>
        <w:t xml:space="preserve">. El nombre del área que solicitó la clasificación de información; </w:t>
      </w:r>
    </w:p>
    <w:p w14:paraId="76A66425"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III</w:t>
      </w:r>
      <w:r w:rsidRPr="00B83CA5">
        <w:rPr>
          <w:rFonts w:ascii="Palatino Linotype" w:eastAsia="Palatino Linotype" w:hAnsi="Palatino Linotype" w:cs="Palatino Linotype"/>
          <w:i/>
          <w:sz w:val="22"/>
          <w:szCs w:val="22"/>
        </w:rPr>
        <w:t xml:space="preserve">. La fundamentación legal y motivación correspondiente; </w:t>
      </w:r>
    </w:p>
    <w:p w14:paraId="685CE3C3"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IV</w:t>
      </w:r>
      <w:r w:rsidRPr="00B83CA5">
        <w:rPr>
          <w:rFonts w:ascii="Palatino Linotype" w:eastAsia="Palatino Linotype" w:hAnsi="Palatino Linotype" w:cs="Palatino Linotype"/>
          <w:i/>
          <w:sz w:val="22"/>
          <w:szCs w:val="22"/>
        </w:rPr>
        <w:t xml:space="preserve">. La resolución o resoluciones aprobadas; y </w:t>
      </w:r>
    </w:p>
    <w:p w14:paraId="4E9AA7A6"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V</w:t>
      </w:r>
      <w:r w:rsidRPr="00B83CA5">
        <w:rPr>
          <w:rFonts w:ascii="Palatino Linotype" w:eastAsia="Palatino Linotype" w:hAnsi="Palatino Linotype" w:cs="Palatino Linotype"/>
          <w:i/>
          <w:sz w:val="22"/>
          <w:szCs w:val="22"/>
        </w:rPr>
        <w:t xml:space="preserve">. La rúbrica o firma digital de cada integrante del Comité de Transparencia. </w:t>
      </w:r>
    </w:p>
    <w:p w14:paraId="1E1E7628" w14:textId="77777777" w:rsidR="00BB511B" w:rsidRPr="00B83CA5" w:rsidRDefault="00BB511B" w:rsidP="00BB51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1A790C2"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4692D1A"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II</w:t>
      </w:r>
      <w:r w:rsidRPr="00B83CA5">
        <w:rPr>
          <w:rFonts w:ascii="Palatino Linotype" w:eastAsia="Palatino Linotype" w:hAnsi="Palatino Linotype" w:cs="Palatino Linotype"/>
          <w:i/>
          <w:sz w:val="22"/>
          <w:szCs w:val="22"/>
        </w:rPr>
        <w:t>. Descripción de las partes o secciones reservadas, en caso de clasificación parcial</w:t>
      </w:r>
      <w:r w:rsidRPr="00B83CA5">
        <w:rPr>
          <w:rFonts w:ascii="Palatino Linotype" w:eastAsia="Palatino Linotype" w:hAnsi="Palatino Linotype" w:cs="Palatino Linotype"/>
          <w:b/>
          <w:i/>
          <w:sz w:val="22"/>
          <w:szCs w:val="22"/>
        </w:rPr>
        <w:t xml:space="preserve">; </w:t>
      </w:r>
    </w:p>
    <w:p w14:paraId="31F43B5A"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III.</w:t>
      </w:r>
      <w:r w:rsidRPr="00B83CA5">
        <w:rPr>
          <w:rFonts w:ascii="Palatino Linotype" w:eastAsia="Palatino Linotype" w:hAnsi="Palatino Linotype" w:cs="Palatino Linotype"/>
          <w:i/>
          <w:sz w:val="22"/>
          <w:szCs w:val="22"/>
        </w:rPr>
        <w:t xml:space="preserve"> El periodo por el que mantendrá su clasificación y fecha de expiración; y </w:t>
      </w:r>
    </w:p>
    <w:p w14:paraId="0195BDAC" w14:textId="77777777" w:rsidR="00BB511B" w:rsidRPr="00B83CA5" w:rsidRDefault="00BB511B" w:rsidP="00BB511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IV.</w:t>
      </w:r>
      <w:r w:rsidRPr="00B83CA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89A1805" w14:textId="77777777" w:rsidR="00BB511B" w:rsidRPr="00B83CA5" w:rsidRDefault="00BB511B" w:rsidP="00BB51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A985BEB" w14:textId="77777777" w:rsidR="00BB511B" w:rsidRPr="00B83CA5" w:rsidRDefault="00BB511B" w:rsidP="00BB51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20B4573" w14:textId="77777777" w:rsidR="00BB511B" w:rsidRPr="00B83CA5" w:rsidRDefault="00BB511B" w:rsidP="00BB511B">
      <w:pPr>
        <w:spacing w:before="120" w:after="12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Quincuagésimo segundo</w:t>
      </w:r>
      <w:r w:rsidRPr="00B83CA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5742904" w14:textId="77777777" w:rsidR="00BB511B" w:rsidRPr="00B83CA5" w:rsidRDefault="00BB511B" w:rsidP="00BB511B">
      <w:pPr>
        <w:spacing w:before="120" w:after="12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En el caso especifico de la clasificación y elaboración de versiones públicas de documentos que contengan información confidencial, las áreas de los sujetos obligados deberán: </w:t>
      </w:r>
    </w:p>
    <w:p w14:paraId="145648EF" w14:textId="77777777" w:rsidR="00BB511B" w:rsidRPr="00B83CA5" w:rsidRDefault="00BB511B" w:rsidP="00BB511B">
      <w:pPr>
        <w:spacing w:before="120" w:after="120"/>
        <w:ind w:left="1134"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D38C16E" w14:textId="77777777" w:rsidR="00BB511B" w:rsidRPr="00B83CA5" w:rsidRDefault="00BB511B" w:rsidP="00BB511B">
      <w:pPr>
        <w:spacing w:before="120" w:after="120"/>
        <w:ind w:left="1134"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w:t>
      </w:r>
      <w:r w:rsidRPr="00B83CA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561732D" w14:textId="77777777" w:rsidR="00BB511B" w:rsidRPr="00B83CA5" w:rsidRDefault="00BB511B" w:rsidP="00BB511B">
      <w:pPr>
        <w:spacing w:before="120" w:after="120"/>
        <w:ind w:left="1134"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III.</w:t>
      </w:r>
      <w:r w:rsidRPr="00B83CA5">
        <w:rPr>
          <w:rFonts w:ascii="Palatino Linotype" w:eastAsia="Palatino Linotype" w:hAnsi="Palatino Linotype" w:cs="Palatino Linotype"/>
          <w:i/>
          <w:sz w:val="22"/>
          <w:szCs w:val="22"/>
        </w:rPr>
        <w:t xml:space="preserve"> Señalar las personas o instancias autorizadas a acceder a la información clasificada.</w:t>
      </w:r>
    </w:p>
    <w:p w14:paraId="568C537F" w14:textId="77777777" w:rsidR="00BB511B" w:rsidRPr="00B83CA5" w:rsidRDefault="00BB511B" w:rsidP="00BB511B">
      <w:pPr>
        <w:spacing w:before="120" w:after="120"/>
        <w:ind w:left="851" w:right="900"/>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06C1A48"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2E39329F" w14:textId="77777777" w:rsidR="00BB511B" w:rsidRPr="00B83CA5" w:rsidRDefault="00BB511B" w:rsidP="00BB511B">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i/>
          <w:sz w:val="22"/>
          <w:szCs w:val="22"/>
        </w:rPr>
        <w:t>“</w:t>
      </w:r>
      <w:r w:rsidRPr="00B83CA5">
        <w:rPr>
          <w:rFonts w:ascii="Palatino Linotype" w:eastAsia="Palatino Linotype" w:hAnsi="Palatino Linotype" w:cs="Palatino Linotype"/>
          <w:b/>
          <w:i/>
          <w:sz w:val="22"/>
          <w:szCs w:val="22"/>
        </w:rPr>
        <w:t xml:space="preserve">Quincuagésimo cuarto. </w:t>
      </w:r>
      <w:r w:rsidRPr="00B83CA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83CA5">
        <w:rPr>
          <w:rFonts w:ascii="Palatino Linotype" w:eastAsia="Palatino Linotype" w:hAnsi="Palatino Linotype" w:cs="Palatino Linotype"/>
          <w:b/>
          <w:i/>
          <w:sz w:val="22"/>
          <w:szCs w:val="22"/>
        </w:rPr>
        <w:t xml:space="preserve"> </w:t>
      </w:r>
    </w:p>
    <w:p w14:paraId="6357B7E7"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 xml:space="preserve">Quincuagésimo quinto. </w:t>
      </w:r>
      <w:r w:rsidRPr="00B83CA5">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7371753" w14:textId="77777777" w:rsidR="00BB511B" w:rsidRPr="00B83CA5" w:rsidRDefault="00BB511B" w:rsidP="00BB511B">
      <w:pPr>
        <w:spacing w:before="120" w:after="120"/>
        <w:ind w:left="851" w:right="902"/>
        <w:jc w:val="both"/>
        <w:rPr>
          <w:rFonts w:ascii="Palatino Linotype" w:eastAsia="Palatino Linotype" w:hAnsi="Palatino Linotype" w:cs="Palatino Linotype"/>
          <w:b/>
          <w:i/>
          <w:sz w:val="22"/>
          <w:szCs w:val="22"/>
        </w:rPr>
      </w:pPr>
      <w:r w:rsidRPr="00B83CA5">
        <w:rPr>
          <w:rFonts w:ascii="Palatino Linotype" w:eastAsia="Palatino Linotype" w:hAnsi="Palatino Linotype" w:cs="Palatino Linotype"/>
          <w:b/>
          <w:i/>
          <w:sz w:val="22"/>
          <w:szCs w:val="22"/>
        </w:rPr>
        <w:t>...</w:t>
      </w:r>
    </w:p>
    <w:p w14:paraId="57868F09"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Quincuagésimo séptimo</w:t>
      </w:r>
      <w:r w:rsidRPr="00B83CA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02A3BD6"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w:t>
      </w:r>
      <w:r w:rsidRPr="00B83CA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F466C57"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w:t>
      </w:r>
      <w:r w:rsidRPr="00B83CA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BB71926" w14:textId="77777777" w:rsidR="00BB511B" w:rsidRPr="00B83CA5" w:rsidRDefault="00BB511B" w:rsidP="00BB511B">
      <w:pPr>
        <w:spacing w:before="120" w:after="120"/>
        <w:ind w:left="1134"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III</w:t>
      </w:r>
      <w:r w:rsidRPr="00B83CA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A4CB4F4"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BC6A892" w14:textId="77777777" w:rsidR="00BB511B" w:rsidRPr="00B83CA5" w:rsidRDefault="00BB511B" w:rsidP="00BB511B">
      <w:pPr>
        <w:spacing w:before="120" w:after="120"/>
        <w:ind w:left="851" w:right="902"/>
        <w:jc w:val="both"/>
        <w:rPr>
          <w:rFonts w:ascii="Palatino Linotype" w:eastAsia="Palatino Linotype" w:hAnsi="Palatino Linotype" w:cs="Palatino Linotype"/>
          <w:i/>
          <w:sz w:val="22"/>
          <w:szCs w:val="22"/>
        </w:rPr>
      </w:pPr>
      <w:r w:rsidRPr="00B83CA5">
        <w:rPr>
          <w:rFonts w:ascii="Palatino Linotype" w:eastAsia="Palatino Linotype" w:hAnsi="Palatino Linotype" w:cs="Palatino Linotype"/>
          <w:b/>
          <w:i/>
          <w:sz w:val="22"/>
          <w:szCs w:val="22"/>
        </w:rPr>
        <w:t>Quincuagésimo octavo</w:t>
      </w:r>
      <w:r w:rsidRPr="00B83CA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F3D97CB"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8F52DC5" w14:textId="77777777" w:rsidR="00BB511B" w:rsidRPr="00B83CA5" w:rsidRDefault="00BB511B" w:rsidP="00BB511B">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83CA5">
        <w:rPr>
          <w:rFonts w:ascii="Palatino Linotype" w:eastAsia="Palatino Linotype" w:hAnsi="Palatino Linotype" w:cs="Palatino Linotype"/>
          <w:b/>
          <w:sz w:val="22"/>
          <w:szCs w:val="22"/>
        </w:rPr>
        <w:t>III. R E S U E L V E</w:t>
      </w:r>
    </w:p>
    <w:p w14:paraId="50E9D567" w14:textId="45F0E00B"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bookmarkStart w:id="10" w:name="_heading=h.1t3h5sf" w:colFirst="0" w:colLast="0"/>
      <w:bookmarkEnd w:id="10"/>
      <w:r w:rsidRPr="00B83CA5">
        <w:rPr>
          <w:rFonts w:ascii="Palatino Linotype" w:eastAsia="Palatino Linotype" w:hAnsi="Palatino Linotype" w:cs="Palatino Linotype"/>
          <w:b/>
          <w:sz w:val="22"/>
          <w:szCs w:val="22"/>
        </w:rPr>
        <w:t xml:space="preserve">Primero. </w:t>
      </w:r>
      <w:r w:rsidRPr="00B83CA5">
        <w:rPr>
          <w:rFonts w:ascii="Palatino Linotype" w:eastAsia="Palatino Linotype" w:hAnsi="Palatino Linotype" w:cs="Palatino Linotype"/>
          <w:sz w:val="22"/>
          <w:szCs w:val="22"/>
        </w:rPr>
        <w:t>Resultan</w:t>
      </w:r>
      <w:r w:rsidRPr="00B83CA5">
        <w:rPr>
          <w:rFonts w:ascii="Palatino Linotype" w:eastAsia="Palatino Linotype" w:hAnsi="Palatino Linotype" w:cs="Palatino Linotype"/>
          <w:b/>
          <w:sz w:val="22"/>
          <w:szCs w:val="22"/>
        </w:rPr>
        <w:t xml:space="preserve"> fundadas</w:t>
      </w:r>
      <w:r w:rsidRPr="00B83CA5">
        <w:rPr>
          <w:rFonts w:ascii="Palatino Linotype" w:eastAsia="Palatino Linotype" w:hAnsi="Palatino Linotype" w:cs="Palatino Linotype"/>
          <w:sz w:val="22"/>
          <w:szCs w:val="22"/>
        </w:rPr>
        <w:t xml:space="preserve"> las razones o motivos de inconformidad hechos valer por la parte</w:t>
      </w:r>
      <w:r w:rsidRPr="00B83CA5">
        <w:rPr>
          <w:rFonts w:ascii="Palatino Linotype" w:eastAsia="Palatino Linotype" w:hAnsi="Palatino Linotype" w:cs="Palatino Linotype"/>
          <w:b/>
          <w:sz w:val="22"/>
          <w:szCs w:val="22"/>
        </w:rPr>
        <w:t xml:space="preserve"> Recurrente</w:t>
      </w:r>
      <w:r w:rsidRPr="00B83CA5">
        <w:rPr>
          <w:rFonts w:ascii="Palatino Linotype" w:eastAsia="Palatino Linotype" w:hAnsi="Palatino Linotype" w:cs="Palatino Linotype"/>
          <w:sz w:val="22"/>
          <w:szCs w:val="22"/>
        </w:rPr>
        <w:t xml:space="preserve"> en el recurso de revisión </w:t>
      </w:r>
      <w:r w:rsidRPr="00B83CA5">
        <w:rPr>
          <w:rFonts w:ascii="Palatino Linotype" w:eastAsia="Palatino Linotype" w:hAnsi="Palatino Linotype" w:cs="Palatino Linotype"/>
          <w:b/>
          <w:sz w:val="22"/>
          <w:szCs w:val="22"/>
        </w:rPr>
        <w:t>0</w:t>
      </w:r>
      <w:r w:rsidR="00D1225B" w:rsidRPr="00B83CA5">
        <w:rPr>
          <w:rFonts w:ascii="Palatino Linotype" w:eastAsia="Palatino Linotype" w:hAnsi="Palatino Linotype" w:cs="Palatino Linotype"/>
          <w:b/>
          <w:sz w:val="22"/>
          <w:szCs w:val="22"/>
        </w:rPr>
        <w:t>8159</w:t>
      </w:r>
      <w:r w:rsidRPr="00B83CA5">
        <w:rPr>
          <w:rFonts w:ascii="Palatino Linotype" w:eastAsia="Palatino Linotype" w:hAnsi="Palatino Linotype" w:cs="Palatino Linotype"/>
          <w:b/>
          <w:sz w:val="22"/>
          <w:szCs w:val="22"/>
        </w:rPr>
        <w:t>/INFOEM/IP/RR/2025</w:t>
      </w:r>
      <w:r w:rsidRPr="00B83CA5">
        <w:rPr>
          <w:rFonts w:ascii="Palatino Linotype" w:eastAsia="Palatino Linotype" w:hAnsi="Palatino Linotype" w:cs="Palatino Linotype"/>
          <w:sz w:val="22"/>
          <w:szCs w:val="22"/>
        </w:rPr>
        <w:t xml:space="preserve">; por lo que, en términos del </w:t>
      </w:r>
      <w:r w:rsidRPr="00B83CA5">
        <w:rPr>
          <w:rFonts w:ascii="Palatino Linotype" w:eastAsia="Palatino Linotype" w:hAnsi="Palatino Linotype" w:cs="Palatino Linotype"/>
          <w:b/>
          <w:sz w:val="22"/>
          <w:szCs w:val="22"/>
        </w:rPr>
        <w:t>Considerando</w:t>
      </w: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sz w:val="22"/>
          <w:szCs w:val="22"/>
        </w:rPr>
        <w:t xml:space="preserve">Cuarto </w:t>
      </w:r>
      <w:r w:rsidRPr="00B83CA5">
        <w:rPr>
          <w:rFonts w:ascii="Palatino Linotype" w:eastAsia="Palatino Linotype" w:hAnsi="Palatino Linotype" w:cs="Palatino Linotype"/>
          <w:sz w:val="22"/>
          <w:szCs w:val="22"/>
        </w:rPr>
        <w:t xml:space="preserve">de esta resolución, se </w:t>
      </w:r>
      <w:r w:rsidRPr="00B83CA5">
        <w:rPr>
          <w:rFonts w:ascii="Palatino Linotype" w:eastAsia="Palatino Linotype" w:hAnsi="Palatino Linotype" w:cs="Palatino Linotype"/>
          <w:b/>
          <w:sz w:val="22"/>
          <w:szCs w:val="22"/>
        </w:rPr>
        <w:t>Modifica</w:t>
      </w:r>
      <w:r w:rsidRPr="00B83CA5">
        <w:rPr>
          <w:rFonts w:ascii="Palatino Linotype" w:eastAsia="Palatino Linotype" w:hAnsi="Palatino Linotype" w:cs="Palatino Linotype"/>
          <w:sz w:val="22"/>
          <w:szCs w:val="22"/>
        </w:rPr>
        <w:t xml:space="preserve"> la respuesta emitida por el </w:t>
      </w:r>
      <w:r w:rsidRPr="00B83CA5">
        <w:rPr>
          <w:rFonts w:ascii="Palatino Linotype" w:eastAsia="Palatino Linotype" w:hAnsi="Palatino Linotype" w:cs="Palatino Linotype"/>
          <w:b/>
          <w:sz w:val="22"/>
          <w:szCs w:val="22"/>
        </w:rPr>
        <w:t xml:space="preserve">Sujeto Obligado. </w:t>
      </w:r>
    </w:p>
    <w:p w14:paraId="35ACAD68" w14:textId="4DC9D9CE" w:rsidR="00BB511B" w:rsidRPr="00B83CA5" w:rsidRDefault="00BB511B" w:rsidP="00BB511B">
      <w:pPr>
        <w:spacing w:before="240" w:after="240" w:line="360" w:lineRule="auto"/>
        <w:ind w:right="49"/>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Segundo. </w:t>
      </w:r>
      <w:r w:rsidRPr="00B83CA5">
        <w:rPr>
          <w:rFonts w:ascii="Palatino Linotype" w:eastAsia="Palatino Linotype" w:hAnsi="Palatino Linotype" w:cs="Palatino Linotype"/>
          <w:sz w:val="22"/>
          <w:szCs w:val="22"/>
        </w:rPr>
        <w:t xml:space="preserve">Se </w:t>
      </w:r>
      <w:r w:rsidRPr="00B83CA5">
        <w:rPr>
          <w:rFonts w:ascii="Palatino Linotype" w:eastAsia="Palatino Linotype" w:hAnsi="Palatino Linotype" w:cs="Palatino Linotype"/>
          <w:b/>
          <w:sz w:val="22"/>
          <w:szCs w:val="22"/>
        </w:rPr>
        <w:t xml:space="preserve">Ordena </w:t>
      </w:r>
      <w:r w:rsidRPr="00B83CA5">
        <w:rPr>
          <w:rFonts w:ascii="Palatino Linotype" w:eastAsia="Palatino Linotype" w:hAnsi="Palatino Linotype" w:cs="Palatino Linotype"/>
          <w:sz w:val="22"/>
          <w:szCs w:val="22"/>
        </w:rPr>
        <w:t xml:space="preserve">al </w:t>
      </w:r>
      <w:r w:rsidRPr="00B83CA5">
        <w:rPr>
          <w:rFonts w:ascii="Palatino Linotype" w:eastAsia="Palatino Linotype" w:hAnsi="Palatino Linotype" w:cs="Palatino Linotype"/>
          <w:b/>
          <w:sz w:val="22"/>
          <w:szCs w:val="22"/>
        </w:rPr>
        <w:t xml:space="preserve">Sujeto Obligado, </w:t>
      </w:r>
      <w:r w:rsidRPr="00B83CA5">
        <w:rPr>
          <w:rFonts w:ascii="Palatino Linotype" w:eastAsia="Palatino Linotype" w:hAnsi="Palatino Linotype" w:cs="Palatino Linotype"/>
          <w:sz w:val="22"/>
          <w:szCs w:val="22"/>
        </w:rPr>
        <w:t xml:space="preserve">en términos de los </w:t>
      </w:r>
      <w:r w:rsidRPr="00B83CA5">
        <w:rPr>
          <w:rFonts w:ascii="Palatino Linotype" w:eastAsia="Palatino Linotype" w:hAnsi="Palatino Linotype" w:cs="Palatino Linotype"/>
          <w:b/>
          <w:sz w:val="22"/>
          <w:szCs w:val="22"/>
        </w:rPr>
        <w:t>Considerandos</w:t>
      </w:r>
      <w:r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b/>
          <w:sz w:val="22"/>
          <w:szCs w:val="22"/>
        </w:rPr>
        <w:t xml:space="preserve">Cuarto </w:t>
      </w:r>
      <w:r w:rsidRPr="00B83CA5">
        <w:rPr>
          <w:rFonts w:ascii="Palatino Linotype" w:eastAsia="Palatino Linotype" w:hAnsi="Palatino Linotype" w:cs="Palatino Linotype"/>
          <w:sz w:val="22"/>
          <w:szCs w:val="22"/>
        </w:rPr>
        <w:t xml:space="preserve">y </w:t>
      </w:r>
      <w:r w:rsidRPr="00B83CA5">
        <w:rPr>
          <w:rFonts w:ascii="Palatino Linotype" w:eastAsia="Palatino Linotype" w:hAnsi="Palatino Linotype" w:cs="Palatino Linotype"/>
          <w:b/>
          <w:sz w:val="22"/>
          <w:szCs w:val="22"/>
        </w:rPr>
        <w:t xml:space="preserve">Quinto </w:t>
      </w:r>
      <w:r w:rsidRPr="00B83CA5">
        <w:rPr>
          <w:rFonts w:ascii="Palatino Linotype" w:eastAsia="Palatino Linotype" w:hAnsi="Palatino Linotype" w:cs="Palatino Linotype"/>
          <w:sz w:val="22"/>
          <w:szCs w:val="22"/>
        </w:rPr>
        <w:t xml:space="preserve">de esta resolución, haga entrega, vía </w:t>
      </w:r>
      <w:r w:rsidRPr="00B83CA5">
        <w:rPr>
          <w:rFonts w:ascii="Palatino Linotype" w:eastAsia="Palatino Linotype" w:hAnsi="Palatino Linotype" w:cs="Palatino Linotype"/>
          <w:b/>
          <w:sz w:val="22"/>
          <w:szCs w:val="22"/>
        </w:rPr>
        <w:t>SAIMEX</w:t>
      </w:r>
      <w:r w:rsidRPr="00B83CA5">
        <w:rPr>
          <w:rFonts w:ascii="Palatino Linotype" w:eastAsia="Palatino Linotype" w:hAnsi="Palatino Linotype" w:cs="Palatino Linotype"/>
          <w:sz w:val="22"/>
          <w:szCs w:val="22"/>
        </w:rPr>
        <w:t xml:space="preserve">, previa búsqueda exhaustiva y razonable, </w:t>
      </w:r>
      <w:r w:rsidR="00D1225B" w:rsidRPr="00B83CA5">
        <w:rPr>
          <w:rFonts w:ascii="Palatino Linotype" w:eastAsia="Palatino Linotype" w:hAnsi="Palatino Linotype" w:cs="Palatino Linotype"/>
          <w:sz w:val="22"/>
          <w:szCs w:val="22"/>
        </w:rPr>
        <w:t xml:space="preserve">de ser el caso </w:t>
      </w:r>
      <w:r w:rsidRPr="00B83CA5">
        <w:rPr>
          <w:rFonts w:ascii="Palatino Linotype" w:eastAsia="Palatino Linotype" w:hAnsi="Palatino Linotype" w:cs="Palatino Linotype"/>
          <w:sz w:val="22"/>
          <w:szCs w:val="22"/>
        </w:rPr>
        <w:t>en versión pública de lo siguiente:</w:t>
      </w:r>
    </w:p>
    <w:p w14:paraId="7EF1C3E3" w14:textId="77777777" w:rsidR="00D1225B" w:rsidRPr="00B83CA5" w:rsidRDefault="00D1225B" w:rsidP="00D1225B">
      <w:pPr>
        <w:pStyle w:val="NormalWeb"/>
        <w:numPr>
          <w:ilvl w:val="0"/>
          <w:numId w:val="3"/>
        </w:numPr>
        <w:spacing w:before="240" w:beforeAutospacing="0" w:after="240" w:afterAutospacing="0"/>
        <w:jc w:val="both"/>
        <w:rPr>
          <w:rFonts w:ascii="Palatino Linotype" w:hAnsi="Palatino Linotype"/>
          <w:b/>
          <w:bCs/>
          <w:sz w:val="22"/>
          <w:szCs w:val="22"/>
        </w:rPr>
      </w:pPr>
      <w:bookmarkStart w:id="11" w:name="_heading=h.1fob9te" w:colFirst="0" w:colLast="0"/>
      <w:bookmarkEnd w:id="11"/>
      <w:r w:rsidRPr="00B83CA5">
        <w:rPr>
          <w:rFonts w:ascii="Palatino Linotype" w:hAnsi="Palatino Linotype"/>
          <w:b/>
          <w:bCs/>
          <w:sz w:val="22"/>
          <w:szCs w:val="22"/>
        </w:rPr>
        <w:t xml:space="preserve">A) De los integrantes del Comité Coordinador del Sistema Anticorrupción en funciones al 22 de mayo de 2025. </w:t>
      </w:r>
    </w:p>
    <w:p w14:paraId="1BF4D706" w14:textId="77777777" w:rsidR="00D1225B" w:rsidRPr="00B83CA5" w:rsidRDefault="00D1225B" w:rsidP="00D1225B">
      <w:pPr>
        <w:pStyle w:val="NormalWeb"/>
        <w:spacing w:before="240" w:beforeAutospacing="0" w:after="240" w:afterAutospacing="0"/>
        <w:ind w:left="644"/>
        <w:jc w:val="both"/>
        <w:rPr>
          <w:rFonts w:ascii="Palatino Linotype" w:hAnsi="Palatino Linotype"/>
          <w:sz w:val="22"/>
          <w:szCs w:val="22"/>
        </w:rPr>
      </w:pPr>
      <w:r w:rsidRPr="00B83CA5">
        <w:rPr>
          <w:rFonts w:ascii="Palatino Linotype" w:hAnsi="Palatino Linotype"/>
          <w:sz w:val="22"/>
          <w:szCs w:val="22"/>
        </w:rPr>
        <w:t xml:space="preserve">Expediente (incluido el Curriculum Vitae) </w:t>
      </w:r>
    </w:p>
    <w:p w14:paraId="1AE9C8E3" w14:textId="77777777" w:rsidR="00D1225B" w:rsidRPr="00B83CA5" w:rsidRDefault="00D1225B" w:rsidP="00D1225B">
      <w:pPr>
        <w:pStyle w:val="NormalWeb"/>
        <w:spacing w:before="240" w:beforeAutospacing="0" w:after="240" w:afterAutospacing="0"/>
        <w:ind w:left="644"/>
        <w:jc w:val="both"/>
        <w:rPr>
          <w:rFonts w:ascii="Palatino Linotype" w:hAnsi="Palatino Linotype"/>
          <w:b/>
          <w:bCs/>
          <w:sz w:val="22"/>
          <w:szCs w:val="22"/>
        </w:rPr>
      </w:pPr>
      <w:r w:rsidRPr="00B83CA5">
        <w:rPr>
          <w:rFonts w:ascii="Palatino Linotype" w:hAnsi="Palatino Linotype"/>
          <w:b/>
          <w:bCs/>
          <w:sz w:val="22"/>
          <w:szCs w:val="22"/>
        </w:rPr>
        <w:t xml:space="preserve">B) Del Comité Coordinador del Sistema Anticorrupción, la información generada del año 2019 al 2024 consistente en: </w:t>
      </w:r>
    </w:p>
    <w:p w14:paraId="15CC7FCA" w14:textId="77777777" w:rsidR="00D1225B" w:rsidRPr="00B83CA5" w:rsidRDefault="00D1225B" w:rsidP="00D1225B">
      <w:pPr>
        <w:pStyle w:val="NormalWeb"/>
        <w:numPr>
          <w:ilvl w:val="0"/>
          <w:numId w:val="3"/>
        </w:numPr>
        <w:spacing w:before="0" w:beforeAutospacing="0" w:after="0" w:afterAutospacing="0"/>
        <w:jc w:val="both"/>
        <w:rPr>
          <w:rFonts w:ascii="Palatino Linotype" w:hAnsi="Palatino Linotype"/>
          <w:sz w:val="22"/>
          <w:szCs w:val="22"/>
        </w:rPr>
      </w:pPr>
      <w:r w:rsidRPr="00B83CA5">
        <w:rPr>
          <w:rFonts w:ascii="Palatino Linotype" w:eastAsia="Palatino Linotype" w:hAnsi="Palatino Linotype" w:cs="Palatino Linotype"/>
          <w:sz w:val="22"/>
          <w:szCs w:val="22"/>
        </w:rPr>
        <w:t>Programas de trabajo</w:t>
      </w:r>
    </w:p>
    <w:p w14:paraId="614F1B42" w14:textId="77777777" w:rsidR="00D1225B" w:rsidRPr="00B83CA5" w:rsidRDefault="00D1225B" w:rsidP="00D1225B">
      <w:pPr>
        <w:pStyle w:val="Prrafodelista"/>
        <w:numPr>
          <w:ilvl w:val="0"/>
          <w:numId w:val="3"/>
        </w:numPr>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Informes anuales </w:t>
      </w:r>
    </w:p>
    <w:p w14:paraId="32D599A1" w14:textId="77777777" w:rsidR="00D1225B" w:rsidRPr="00B83CA5" w:rsidRDefault="00D1225B" w:rsidP="00D1225B">
      <w:pPr>
        <w:pStyle w:val="Prrafodelista"/>
        <w:numPr>
          <w:ilvl w:val="0"/>
          <w:numId w:val="3"/>
        </w:numPr>
        <w:ind w:right="51"/>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Informes Trimestrales.</w:t>
      </w:r>
    </w:p>
    <w:p w14:paraId="5CE4541A" w14:textId="53B58761" w:rsidR="00BB511B" w:rsidRPr="00B83CA5" w:rsidRDefault="00BB511B" w:rsidP="00BB511B">
      <w:pPr>
        <w:spacing w:before="240" w:after="240"/>
        <w:ind w:left="284"/>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documentos clasificados en su totalidad como confidenciales, y  se ponga a disposición de la parte </w:t>
      </w:r>
      <w:r w:rsidRPr="00B83CA5">
        <w:rPr>
          <w:rFonts w:ascii="Palatino Linotype" w:eastAsia="Palatino Linotype" w:hAnsi="Palatino Linotype" w:cs="Palatino Linotype"/>
          <w:b/>
          <w:i/>
          <w:sz w:val="22"/>
          <w:szCs w:val="22"/>
        </w:rPr>
        <w:t>Recurrente</w:t>
      </w:r>
      <w:r w:rsidRPr="00B83CA5">
        <w:rPr>
          <w:rFonts w:ascii="Palatino Linotype" w:eastAsia="Palatino Linotype" w:hAnsi="Palatino Linotype" w:cs="Palatino Linotype"/>
          <w:i/>
          <w:sz w:val="22"/>
          <w:szCs w:val="22"/>
        </w:rPr>
        <w:t>, en términos de los artículos 49, fracción VIII,  de la Ley de Transparencia y Acceso a la Información Pública del Estado de México y Municipios.</w:t>
      </w:r>
    </w:p>
    <w:p w14:paraId="3E7B4768"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b/>
          <w:sz w:val="22"/>
          <w:szCs w:val="22"/>
        </w:rPr>
        <w:t xml:space="preserve">Tercero. Notifíquese, </w:t>
      </w:r>
      <w:r w:rsidRPr="00B83CA5">
        <w:rPr>
          <w:rFonts w:ascii="Palatino Linotype" w:eastAsia="Palatino Linotype" w:hAnsi="Palatino Linotype" w:cs="Palatino Linotype"/>
          <w:sz w:val="22"/>
          <w:szCs w:val="22"/>
        </w:rPr>
        <w:t xml:space="preserve">vía </w:t>
      </w:r>
      <w:r w:rsidRPr="00B83CA5">
        <w:rPr>
          <w:rFonts w:ascii="Palatino Linotype" w:eastAsia="Palatino Linotype" w:hAnsi="Palatino Linotype" w:cs="Palatino Linotype"/>
          <w:b/>
          <w:sz w:val="22"/>
          <w:szCs w:val="22"/>
        </w:rPr>
        <w:t>SAIMEX</w:t>
      </w:r>
      <w:r w:rsidRPr="00B83CA5">
        <w:rPr>
          <w:rFonts w:ascii="Palatino Linotype" w:eastAsia="Palatino Linotype" w:hAnsi="Palatino Linotype" w:cs="Palatino Linotype"/>
          <w:sz w:val="22"/>
          <w:szCs w:val="22"/>
        </w:rPr>
        <w:t xml:space="preserve">, al Titular de la Unidad de Transparencia del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6F3215"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r w:rsidRPr="00B83CA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83CA5">
        <w:rPr>
          <w:rFonts w:ascii="Palatino Linotype" w:eastAsia="Palatino Linotype" w:hAnsi="Palatino Linotype" w:cs="Palatino Linotype"/>
          <w:b/>
          <w:sz w:val="22"/>
          <w:szCs w:val="22"/>
        </w:rPr>
        <w:t>Sujeto Obligado</w:t>
      </w:r>
      <w:r w:rsidRPr="00B83CA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6E1062D" w14:textId="77777777" w:rsidR="00BB511B" w:rsidRPr="00B83CA5" w:rsidRDefault="00BB511B" w:rsidP="00BB511B">
      <w:pPr>
        <w:spacing w:before="240" w:after="240" w:line="360" w:lineRule="auto"/>
        <w:jc w:val="both"/>
        <w:rPr>
          <w:rFonts w:ascii="Palatino Linotype" w:eastAsia="Palatino Linotype" w:hAnsi="Palatino Linotype" w:cs="Palatino Linotype"/>
          <w:sz w:val="22"/>
          <w:szCs w:val="22"/>
        </w:rPr>
      </w:pPr>
      <w:bookmarkStart w:id="12" w:name="_heading=h.ot3qq6vxa08f" w:colFirst="0" w:colLast="0"/>
      <w:bookmarkEnd w:id="12"/>
      <w:r w:rsidRPr="00B83CA5">
        <w:rPr>
          <w:rFonts w:ascii="Palatino Linotype" w:eastAsia="Palatino Linotype" w:hAnsi="Palatino Linotype" w:cs="Palatino Linotype"/>
          <w:b/>
          <w:sz w:val="22"/>
          <w:szCs w:val="22"/>
        </w:rPr>
        <w:t xml:space="preserve">Cuarto.  Notifíquese, </w:t>
      </w:r>
      <w:r w:rsidRPr="00B83CA5">
        <w:rPr>
          <w:rFonts w:ascii="Palatino Linotype" w:eastAsia="Palatino Linotype" w:hAnsi="Palatino Linotype" w:cs="Palatino Linotype"/>
          <w:sz w:val="22"/>
          <w:szCs w:val="22"/>
        </w:rPr>
        <w:t xml:space="preserve">vía </w:t>
      </w:r>
      <w:r w:rsidRPr="00B83CA5">
        <w:rPr>
          <w:rFonts w:ascii="Palatino Linotype" w:eastAsia="Palatino Linotype" w:hAnsi="Palatino Linotype" w:cs="Palatino Linotype"/>
          <w:b/>
          <w:sz w:val="22"/>
          <w:szCs w:val="22"/>
        </w:rPr>
        <w:t>SAIMEX</w:t>
      </w:r>
      <w:r w:rsidRPr="00B83CA5">
        <w:rPr>
          <w:rFonts w:ascii="Palatino Linotype" w:eastAsia="Palatino Linotype" w:hAnsi="Palatino Linotype" w:cs="Palatino Linotype"/>
          <w:sz w:val="22"/>
          <w:szCs w:val="22"/>
        </w:rPr>
        <w:t xml:space="preserve"> a la parte </w:t>
      </w:r>
      <w:r w:rsidRPr="00B83CA5">
        <w:rPr>
          <w:rFonts w:ascii="Palatino Linotype" w:eastAsia="Palatino Linotype" w:hAnsi="Palatino Linotype" w:cs="Palatino Linotype"/>
          <w:b/>
          <w:sz w:val="22"/>
          <w:szCs w:val="22"/>
        </w:rPr>
        <w:t>Recurrente</w:t>
      </w:r>
      <w:r w:rsidRPr="00B83CA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1B6CF2D" w14:textId="56221957" w:rsidR="00BB511B" w:rsidRPr="008A55C1" w:rsidRDefault="00BB511B" w:rsidP="00BB511B">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nxbz9" w:colFirst="0" w:colLast="0"/>
      <w:bookmarkEnd w:id="13"/>
      <w:r w:rsidRPr="00B83CA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A55C1" w:rsidRPr="00B83CA5">
        <w:rPr>
          <w:rFonts w:ascii="Palatino Linotype" w:eastAsia="Palatino Linotype" w:hAnsi="Palatino Linotype" w:cs="Palatino Linotype"/>
          <w:sz w:val="22"/>
          <w:szCs w:val="22"/>
        </w:rPr>
        <w:t>, EMITIENDO VOTO PARTICULAR</w:t>
      </w:r>
      <w:r w:rsidR="006164F7" w:rsidRPr="00B83CA5">
        <w:rPr>
          <w:rFonts w:ascii="Palatino Linotype" w:eastAsia="Palatino Linotype" w:hAnsi="Palatino Linotype" w:cs="Palatino Linotype"/>
          <w:sz w:val="22"/>
          <w:szCs w:val="22"/>
        </w:rPr>
        <w:t xml:space="preserve"> CONCURRENTE</w:t>
      </w:r>
      <w:r w:rsidRPr="00B83CA5">
        <w:rPr>
          <w:rFonts w:ascii="Palatino Linotype" w:eastAsia="Palatino Linotype" w:hAnsi="Palatino Linotype" w:cs="Palatino Linotype"/>
          <w:sz w:val="22"/>
          <w:szCs w:val="22"/>
        </w:rPr>
        <w:t>, SHARON CRISTINA MORALES MARTÍNEZ,</w:t>
      </w:r>
      <w:r w:rsidR="008A55C1" w:rsidRPr="00B83CA5">
        <w:rPr>
          <w:rFonts w:ascii="Palatino Linotype" w:eastAsia="Palatino Linotype" w:hAnsi="Palatino Linotype" w:cs="Palatino Linotype"/>
          <w:sz w:val="22"/>
          <w:szCs w:val="22"/>
        </w:rPr>
        <w:t xml:space="preserve"> EMITIENDO VOTO PARTICULAR,</w:t>
      </w:r>
      <w:r w:rsidRPr="00B83CA5">
        <w:rPr>
          <w:rFonts w:ascii="Palatino Linotype" w:eastAsia="Palatino Linotype" w:hAnsi="Palatino Linotype" w:cs="Palatino Linotype"/>
          <w:sz w:val="22"/>
          <w:szCs w:val="22"/>
        </w:rPr>
        <w:t xml:space="preserve"> LUIS GUSTAVO PARRA NORIEGA, </w:t>
      </w:r>
      <w:r w:rsidR="008A55C1" w:rsidRPr="00B83CA5">
        <w:rPr>
          <w:rFonts w:ascii="Palatino Linotype" w:eastAsia="Palatino Linotype" w:hAnsi="Palatino Linotype" w:cs="Palatino Linotype"/>
          <w:sz w:val="22"/>
          <w:szCs w:val="22"/>
        </w:rPr>
        <w:t>EMITIENDO VOTO PARTICULAR</w:t>
      </w:r>
      <w:r w:rsidR="006164F7" w:rsidRPr="00B83CA5">
        <w:rPr>
          <w:rFonts w:ascii="Palatino Linotype" w:eastAsia="Palatino Linotype" w:hAnsi="Palatino Linotype" w:cs="Palatino Linotype"/>
          <w:sz w:val="22"/>
          <w:szCs w:val="22"/>
        </w:rPr>
        <w:t xml:space="preserve"> CONCURRENTE</w:t>
      </w:r>
      <w:r w:rsidR="008A55C1" w:rsidRPr="00B83CA5">
        <w:rPr>
          <w:rFonts w:ascii="Palatino Linotype" w:eastAsia="Palatino Linotype" w:hAnsi="Palatino Linotype" w:cs="Palatino Linotype"/>
          <w:sz w:val="22"/>
          <w:szCs w:val="22"/>
        </w:rPr>
        <w:t xml:space="preserve"> </w:t>
      </w:r>
      <w:r w:rsidRPr="00B83CA5">
        <w:rPr>
          <w:rFonts w:ascii="Palatino Linotype" w:eastAsia="Palatino Linotype" w:hAnsi="Palatino Linotype" w:cs="Palatino Linotype"/>
          <w:sz w:val="22"/>
          <w:szCs w:val="22"/>
        </w:rPr>
        <w:t>Y GUADALUPE RAMÍREZ PEÑA</w:t>
      </w:r>
      <w:r w:rsidR="008A55C1" w:rsidRPr="00B83CA5">
        <w:rPr>
          <w:rFonts w:ascii="Palatino Linotype" w:eastAsia="Palatino Linotype" w:hAnsi="Palatino Linotype" w:cs="Palatino Linotype"/>
          <w:sz w:val="22"/>
          <w:szCs w:val="22"/>
        </w:rPr>
        <w:t>, EMITIENDO VOTO PARTICULAR</w:t>
      </w:r>
      <w:r w:rsidRPr="00B83CA5">
        <w:rPr>
          <w:rFonts w:ascii="Palatino Linotype" w:eastAsia="Palatino Linotype" w:hAnsi="Palatino Linotype" w:cs="Palatino Linotype"/>
          <w:sz w:val="22"/>
          <w:szCs w:val="22"/>
        </w:rPr>
        <w:t>,</w:t>
      </w:r>
      <w:r w:rsidR="00D1225B" w:rsidRPr="00B83CA5">
        <w:rPr>
          <w:rFonts w:ascii="Palatino Linotype" w:eastAsia="Palatino Linotype" w:hAnsi="Palatino Linotype" w:cs="Palatino Linotype"/>
          <w:sz w:val="22"/>
          <w:szCs w:val="22"/>
        </w:rPr>
        <w:t xml:space="preserve"> EN LA PRIMERA</w:t>
      </w:r>
      <w:r w:rsidRPr="00B83CA5">
        <w:rPr>
          <w:rFonts w:ascii="Palatino Linotype" w:eastAsia="Palatino Linotype" w:hAnsi="Palatino Linotype" w:cs="Palatino Linotype"/>
          <w:sz w:val="22"/>
          <w:szCs w:val="22"/>
        </w:rPr>
        <w:t xml:space="preserve"> SESIÓN ORDINARIA CELEBRADA EL </w:t>
      </w:r>
      <w:r w:rsidR="00FA7662" w:rsidRPr="00B83CA5">
        <w:rPr>
          <w:rFonts w:ascii="Palatino Linotype" w:eastAsia="Palatino Linotype" w:hAnsi="Palatino Linotype" w:cs="Palatino Linotype"/>
          <w:sz w:val="22"/>
          <w:szCs w:val="22"/>
        </w:rPr>
        <w:t>CATORCE</w:t>
      </w:r>
      <w:r w:rsidR="00D1225B" w:rsidRPr="00B83CA5">
        <w:rPr>
          <w:rFonts w:ascii="Palatino Linotype" w:eastAsia="Palatino Linotype" w:hAnsi="Palatino Linotype" w:cs="Palatino Linotype"/>
          <w:sz w:val="22"/>
          <w:szCs w:val="22"/>
        </w:rPr>
        <w:t xml:space="preserve"> DE ENERO</w:t>
      </w:r>
      <w:r w:rsidRPr="00B83CA5">
        <w:rPr>
          <w:rFonts w:ascii="Palatino Linotype" w:eastAsia="Palatino Linotype" w:hAnsi="Palatino Linotype" w:cs="Palatino Linotype"/>
          <w:sz w:val="22"/>
          <w:szCs w:val="22"/>
        </w:rPr>
        <w:t xml:space="preserve"> DE DOS MIL </w:t>
      </w:r>
      <w:r w:rsidR="00D1225B" w:rsidRPr="00B83CA5">
        <w:rPr>
          <w:rFonts w:ascii="Palatino Linotype" w:eastAsia="Palatino Linotype" w:hAnsi="Palatino Linotype" w:cs="Palatino Linotype"/>
          <w:sz w:val="22"/>
          <w:szCs w:val="22"/>
        </w:rPr>
        <w:t>VEINTISÉIS</w:t>
      </w:r>
      <w:r w:rsidRPr="00B83CA5">
        <w:rPr>
          <w:rFonts w:ascii="Palatino Linotype" w:eastAsia="Palatino Linotype" w:hAnsi="Palatino Linotype" w:cs="Palatino Linotype"/>
          <w:sz w:val="22"/>
          <w:szCs w:val="22"/>
        </w:rPr>
        <w:t>, ANTE EL SECRETARIO TÉCNICO DEL PLENO ALEXIS TAPIA RAMÍREZ.</w:t>
      </w:r>
    </w:p>
    <w:p w14:paraId="0D36E198" w14:textId="77777777" w:rsidR="00BB511B" w:rsidRPr="008A55C1" w:rsidRDefault="00BB511B" w:rsidP="00BB511B">
      <w:pPr>
        <w:spacing w:line="360" w:lineRule="auto"/>
        <w:jc w:val="both"/>
        <w:rPr>
          <w:rFonts w:ascii="Palatino Linotype" w:eastAsia="Palatino Linotype" w:hAnsi="Palatino Linotype" w:cs="Palatino Linotype"/>
          <w:sz w:val="22"/>
          <w:szCs w:val="22"/>
        </w:rPr>
      </w:pPr>
    </w:p>
    <w:p w14:paraId="0D793B98" w14:textId="77777777" w:rsidR="00BB511B" w:rsidRPr="008A55C1" w:rsidRDefault="00BB511B" w:rsidP="00BB511B">
      <w:pPr>
        <w:spacing w:line="360" w:lineRule="auto"/>
        <w:jc w:val="both"/>
        <w:rPr>
          <w:rFonts w:ascii="Palatino Linotype" w:eastAsia="Palatino Linotype" w:hAnsi="Palatino Linotype" w:cs="Palatino Linotype"/>
          <w:sz w:val="22"/>
          <w:szCs w:val="22"/>
        </w:rPr>
      </w:pPr>
    </w:p>
    <w:p w14:paraId="7EEFF29C" w14:textId="77777777" w:rsidR="00BB511B" w:rsidRPr="008A55C1" w:rsidRDefault="00BB511B" w:rsidP="00BB511B">
      <w:pPr>
        <w:spacing w:line="360" w:lineRule="auto"/>
        <w:jc w:val="both"/>
        <w:rPr>
          <w:rFonts w:ascii="Palatino Linotype" w:eastAsia="Palatino Linotype" w:hAnsi="Palatino Linotype" w:cs="Palatino Linotype"/>
          <w:sz w:val="22"/>
          <w:szCs w:val="22"/>
        </w:rPr>
      </w:pPr>
    </w:p>
    <w:p w14:paraId="563B33F2" w14:textId="77777777" w:rsidR="00BB511B" w:rsidRPr="008A55C1" w:rsidRDefault="00BB511B" w:rsidP="00BB511B">
      <w:pPr>
        <w:spacing w:line="360" w:lineRule="auto"/>
        <w:jc w:val="both"/>
        <w:rPr>
          <w:rFonts w:ascii="Palatino Linotype" w:eastAsia="Palatino Linotype" w:hAnsi="Palatino Linotype" w:cs="Palatino Linotype"/>
          <w:sz w:val="22"/>
          <w:szCs w:val="22"/>
        </w:rPr>
      </w:pPr>
    </w:p>
    <w:p w14:paraId="34531C27" w14:textId="77777777" w:rsidR="00BB511B" w:rsidRPr="008A55C1" w:rsidRDefault="00BB511B">
      <w:pPr>
        <w:spacing w:before="240" w:after="240" w:line="360" w:lineRule="auto"/>
        <w:jc w:val="both"/>
        <w:rPr>
          <w:rFonts w:ascii="Palatino Linotype" w:eastAsia="Palatino Linotype" w:hAnsi="Palatino Linotype" w:cs="Palatino Linotype"/>
          <w:b/>
          <w:sz w:val="22"/>
          <w:szCs w:val="22"/>
        </w:rPr>
      </w:pPr>
    </w:p>
    <w:p w14:paraId="140F17F8" w14:textId="77777777" w:rsidR="00C8599E" w:rsidRPr="008A55C1" w:rsidRDefault="00C8599E">
      <w:pPr>
        <w:spacing w:line="360" w:lineRule="auto"/>
        <w:jc w:val="both"/>
        <w:rPr>
          <w:rFonts w:ascii="Palatino Linotype" w:eastAsia="Palatino Linotype" w:hAnsi="Palatino Linotype" w:cs="Palatino Linotype"/>
          <w:sz w:val="22"/>
          <w:szCs w:val="22"/>
        </w:rPr>
      </w:pPr>
    </w:p>
    <w:p w14:paraId="221750EC" w14:textId="77777777" w:rsidR="00C8599E" w:rsidRPr="008A55C1" w:rsidRDefault="00C8599E">
      <w:pPr>
        <w:spacing w:line="360" w:lineRule="auto"/>
        <w:jc w:val="both"/>
        <w:rPr>
          <w:rFonts w:ascii="Palatino Linotype" w:eastAsia="Palatino Linotype" w:hAnsi="Palatino Linotype" w:cs="Palatino Linotype"/>
          <w:sz w:val="22"/>
          <w:szCs w:val="22"/>
        </w:rPr>
      </w:pPr>
    </w:p>
    <w:p w14:paraId="738840AD" w14:textId="77777777" w:rsidR="00C8599E" w:rsidRPr="008A55C1" w:rsidRDefault="00C8599E">
      <w:pPr>
        <w:spacing w:line="360" w:lineRule="auto"/>
        <w:jc w:val="both"/>
        <w:rPr>
          <w:rFonts w:ascii="Palatino Linotype" w:eastAsia="Palatino Linotype" w:hAnsi="Palatino Linotype" w:cs="Palatino Linotype"/>
          <w:sz w:val="22"/>
          <w:szCs w:val="22"/>
        </w:rPr>
      </w:pPr>
    </w:p>
    <w:p w14:paraId="4D262FF9" w14:textId="77777777" w:rsidR="00C8599E" w:rsidRPr="008A55C1" w:rsidRDefault="00C8599E">
      <w:pPr>
        <w:spacing w:line="360" w:lineRule="auto"/>
        <w:jc w:val="both"/>
        <w:rPr>
          <w:rFonts w:ascii="Palatino Linotype" w:eastAsia="Palatino Linotype" w:hAnsi="Palatino Linotype" w:cs="Palatino Linotype"/>
          <w:sz w:val="22"/>
          <w:szCs w:val="22"/>
        </w:rPr>
      </w:pPr>
    </w:p>
    <w:p w14:paraId="4D0B3880" w14:textId="77777777" w:rsidR="00C8599E" w:rsidRPr="008A55C1" w:rsidRDefault="00C8599E">
      <w:pPr>
        <w:spacing w:line="360" w:lineRule="auto"/>
        <w:jc w:val="both"/>
        <w:rPr>
          <w:rFonts w:ascii="Palatino Linotype" w:eastAsia="Palatino Linotype" w:hAnsi="Palatino Linotype" w:cs="Palatino Linotype"/>
          <w:sz w:val="22"/>
          <w:szCs w:val="22"/>
        </w:rPr>
      </w:pPr>
    </w:p>
    <w:p w14:paraId="4283668F" w14:textId="77777777" w:rsidR="00C8599E" w:rsidRPr="008A55C1" w:rsidRDefault="00C8599E">
      <w:pPr>
        <w:spacing w:line="360" w:lineRule="auto"/>
        <w:jc w:val="both"/>
        <w:rPr>
          <w:rFonts w:ascii="Palatino Linotype" w:eastAsia="Palatino Linotype" w:hAnsi="Palatino Linotype" w:cs="Palatino Linotype"/>
          <w:sz w:val="22"/>
          <w:szCs w:val="22"/>
        </w:rPr>
      </w:pPr>
      <w:bookmarkStart w:id="14" w:name="_heading=h.dluxxr715a9d" w:colFirst="0" w:colLast="0"/>
      <w:bookmarkEnd w:id="14"/>
    </w:p>
    <w:p w14:paraId="77CF79FB" w14:textId="77777777" w:rsidR="002A7909" w:rsidRPr="008A55C1" w:rsidRDefault="002A7909" w:rsidP="002A7909">
      <w:pPr>
        <w:spacing w:before="240" w:after="240" w:line="360" w:lineRule="auto"/>
        <w:ind w:right="-93"/>
        <w:jc w:val="both"/>
        <w:rPr>
          <w:rFonts w:ascii="Palatino Linotype" w:hAnsi="Palatino Linotype" w:cs="Tahoma"/>
          <w:sz w:val="22"/>
          <w:szCs w:val="22"/>
          <w:lang w:val="es-ES"/>
        </w:rPr>
      </w:pPr>
    </w:p>
    <w:p w14:paraId="6D8799E0" w14:textId="77777777" w:rsidR="002A7909" w:rsidRPr="008A55C1" w:rsidRDefault="002A7909" w:rsidP="002A7909">
      <w:pPr>
        <w:spacing w:before="240" w:after="240" w:line="360" w:lineRule="auto"/>
        <w:ind w:right="-93"/>
        <w:jc w:val="both"/>
        <w:rPr>
          <w:rFonts w:ascii="Palatino Linotype" w:hAnsi="Palatino Linotype" w:cs="Tahoma"/>
          <w:sz w:val="22"/>
          <w:szCs w:val="22"/>
          <w:lang w:val="es-ES"/>
        </w:rPr>
      </w:pPr>
    </w:p>
    <w:p w14:paraId="062724C8" w14:textId="77777777" w:rsidR="002A7909" w:rsidRPr="008A55C1" w:rsidRDefault="002A7909" w:rsidP="002A7909">
      <w:pPr>
        <w:spacing w:before="240" w:after="240" w:line="360" w:lineRule="auto"/>
        <w:ind w:right="-93"/>
        <w:jc w:val="both"/>
        <w:rPr>
          <w:rFonts w:ascii="Palatino Linotype" w:hAnsi="Palatino Linotype" w:cs="Tahoma"/>
          <w:sz w:val="22"/>
          <w:szCs w:val="22"/>
          <w:lang w:val="es-ES"/>
        </w:rPr>
      </w:pPr>
    </w:p>
    <w:p w14:paraId="5EA912F0" w14:textId="77777777" w:rsidR="002A7909" w:rsidRPr="008A55C1" w:rsidRDefault="002A7909" w:rsidP="002A7909">
      <w:pPr>
        <w:ind w:left="851" w:right="902"/>
        <w:contextualSpacing/>
        <w:jc w:val="both"/>
        <w:rPr>
          <w:rFonts w:ascii="Palatino Linotype" w:hAnsi="Palatino Linotype" w:cs="Tahoma"/>
          <w:sz w:val="22"/>
          <w:szCs w:val="22"/>
        </w:rPr>
      </w:pPr>
    </w:p>
    <w:p w14:paraId="24EA24C7" w14:textId="77777777" w:rsidR="002A7909" w:rsidRPr="008A55C1" w:rsidRDefault="002A7909">
      <w:pPr>
        <w:spacing w:line="360" w:lineRule="auto"/>
        <w:jc w:val="both"/>
        <w:rPr>
          <w:rFonts w:ascii="Palatino Linotype" w:eastAsia="Palatino Linotype" w:hAnsi="Palatino Linotype" w:cs="Palatino Linotype"/>
          <w:sz w:val="22"/>
          <w:szCs w:val="22"/>
        </w:rPr>
      </w:pPr>
    </w:p>
    <w:p w14:paraId="22A60A8E" w14:textId="77777777" w:rsidR="00F94E16" w:rsidRPr="008A55C1" w:rsidRDefault="00F94E16">
      <w:pPr>
        <w:spacing w:line="360" w:lineRule="auto"/>
        <w:jc w:val="both"/>
        <w:rPr>
          <w:rFonts w:ascii="Palatino Linotype" w:eastAsia="Palatino Linotype" w:hAnsi="Palatino Linotype" w:cs="Palatino Linotype"/>
          <w:sz w:val="22"/>
          <w:szCs w:val="22"/>
        </w:rPr>
      </w:pPr>
    </w:p>
    <w:p w14:paraId="56EFBB7B" w14:textId="77777777" w:rsidR="00F94E16" w:rsidRPr="008A55C1" w:rsidRDefault="00F94E16">
      <w:pPr>
        <w:spacing w:line="360" w:lineRule="auto"/>
        <w:jc w:val="both"/>
        <w:rPr>
          <w:rFonts w:ascii="Palatino Linotype" w:eastAsia="Palatino Linotype" w:hAnsi="Palatino Linotype" w:cs="Palatino Linotype"/>
          <w:sz w:val="22"/>
          <w:szCs w:val="22"/>
        </w:rPr>
      </w:pPr>
    </w:p>
    <w:p w14:paraId="45F84BFA" w14:textId="77777777" w:rsidR="00F94E16" w:rsidRPr="008A55C1" w:rsidRDefault="00F94E16">
      <w:pPr>
        <w:spacing w:line="360" w:lineRule="auto"/>
        <w:jc w:val="both"/>
        <w:rPr>
          <w:rFonts w:ascii="Palatino Linotype" w:eastAsia="Palatino Linotype" w:hAnsi="Palatino Linotype" w:cs="Palatino Linotype"/>
          <w:sz w:val="22"/>
          <w:szCs w:val="22"/>
        </w:rPr>
      </w:pPr>
    </w:p>
    <w:sectPr w:rsidR="00F94E16" w:rsidRPr="008A55C1">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ED48" w14:textId="77777777" w:rsidR="006031FE" w:rsidRDefault="006031FE">
      <w:r>
        <w:separator/>
      </w:r>
    </w:p>
  </w:endnote>
  <w:endnote w:type="continuationSeparator" w:id="0">
    <w:p w14:paraId="7C13185F" w14:textId="77777777" w:rsidR="006031FE" w:rsidRDefault="0060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4D3D31A8" w:rsidR="005E5492" w:rsidRDefault="005E54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0CA5">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0CA5">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409C8316" w14:textId="77777777" w:rsidR="005E5492" w:rsidRDefault="005E549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7ED975A7" w:rsidR="005E5492" w:rsidRDefault="005E54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0CA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0CA5">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p>
  <w:p w14:paraId="13DC87EB" w14:textId="77777777" w:rsidR="005E5492" w:rsidRDefault="005E549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79165" w14:textId="77777777" w:rsidR="006031FE" w:rsidRDefault="006031FE">
      <w:r>
        <w:separator/>
      </w:r>
    </w:p>
  </w:footnote>
  <w:footnote w:type="continuationSeparator" w:id="0">
    <w:p w14:paraId="6E91FFA6" w14:textId="77777777" w:rsidR="006031FE" w:rsidRDefault="006031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5E5492" w:rsidRPr="00144317" w:rsidRDefault="005E5492">
    <w:pPr>
      <w:rPr>
        <w:rFonts w:ascii="Cambria" w:eastAsia="Cambria" w:hAnsi="Cambria" w:cs="Cambria"/>
        <w:color w:val="000000"/>
      </w:rPr>
    </w:pPr>
    <w:r w:rsidRPr="00144317">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5E5492" w:rsidRPr="00144317" w14:paraId="6EDDB215" w14:textId="77777777">
      <w:tc>
        <w:tcPr>
          <w:tcW w:w="2489" w:type="dxa"/>
        </w:tcPr>
        <w:p w14:paraId="302A7228" w14:textId="77777777" w:rsidR="005E5492" w:rsidRPr="00144317" w:rsidRDefault="005E5492">
          <w:pPr>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Recurso de Revisión:</w:t>
          </w:r>
        </w:p>
      </w:tc>
      <w:tc>
        <w:tcPr>
          <w:tcW w:w="3464" w:type="dxa"/>
          <w:vAlign w:val="center"/>
        </w:tcPr>
        <w:p w14:paraId="676A2A17" w14:textId="6B8973D1" w:rsidR="005E5492" w:rsidRPr="00144317" w:rsidRDefault="005E5492" w:rsidP="00136F8D">
          <w:pPr>
            <w:ind w:right="175"/>
            <w:jc w:val="both"/>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0</w:t>
          </w:r>
          <w:r w:rsidR="003F6407">
            <w:rPr>
              <w:rFonts w:ascii="Palatino Linotype" w:eastAsia="Palatino Linotype" w:hAnsi="Palatino Linotype" w:cs="Palatino Linotype"/>
              <w:b/>
              <w:sz w:val="22"/>
              <w:szCs w:val="22"/>
            </w:rPr>
            <w:t>8159</w:t>
          </w:r>
          <w:r w:rsidRPr="00144317">
            <w:rPr>
              <w:rFonts w:ascii="Palatino Linotype" w:eastAsia="Palatino Linotype" w:hAnsi="Palatino Linotype" w:cs="Palatino Linotype"/>
              <w:b/>
              <w:sz w:val="22"/>
              <w:szCs w:val="22"/>
            </w:rPr>
            <w:t>/INFOEM/IP/RR/2025</w:t>
          </w:r>
        </w:p>
      </w:tc>
    </w:tr>
    <w:tr w:rsidR="005E5492" w:rsidRPr="00144317" w14:paraId="4E9B0392" w14:textId="77777777">
      <w:trPr>
        <w:trHeight w:val="228"/>
      </w:trPr>
      <w:tc>
        <w:tcPr>
          <w:tcW w:w="2489" w:type="dxa"/>
          <w:vAlign w:val="center"/>
        </w:tcPr>
        <w:p w14:paraId="4A05C7E3" w14:textId="77777777" w:rsidR="005E5492" w:rsidRPr="00144317" w:rsidRDefault="005E5492">
          <w:pPr>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Sujeto Obligado:</w:t>
          </w:r>
        </w:p>
      </w:tc>
      <w:tc>
        <w:tcPr>
          <w:tcW w:w="3464" w:type="dxa"/>
          <w:vAlign w:val="center"/>
        </w:tcPr>
        <w:p w14:paraId="5AD23DD5" w14:textId="21DEC2A5" w:rsidR="005E5492" w:rsidRPr="00144317" w:rsidRDefault="005E5492">
          <w:pPr>
            <w:ind w:left="-45" w:right="176"/>
            <w:jc w:val="both"/>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Ayuntamiento de Toluca</w:t>
          </w:r>
        </w:p>
      </w:tc>
    </w:tr>
    <w:tr w:rsidR="005E5492" w14:paraId="0D6CEC7C" w14:textId="77777777">
      <w:tc>
        <w:tcPr>
          <w:tcW w:w="2489" w:type="dxa"/>
          <w:vAlign w:val="center"/>
        </w:tcPr>
        <w:p w14:paraId="2BE4E729" w14:textId="77777777" w:rsidR="005E5492" w:rsidRPr="00144317" w:rsidRDefault="005E5492">
          <w:pPr>
            <w:ind w:right="-108"/>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Comisionada ponente:</w:t>
          </w:r>
        </w:p>
      </w:tc>
      <w:tc>
        <w:tcPr>
          <w:tcW w:w="3464" w:type="dxa"/>
          <w:vAlign w:val="center"/>
        </w:tcPr>
        <w:p w14:paraId="0784D1AF" w14:textId="77777777" w:rsidR="005E5492" w:rsidRDefault="005E5492">
          <w:pPr>
            <w:ind w:right="175"/>
            <w:jc w:val="both"/>
            <w:rPr>
              <w:rFonts w:ascii="Palatino Linotype" w:eastAsia="Palatino Linotype" w:hAnsi="Palatino Linotype" w:cs="Palatino Linotype"/>
              <w:b/>
              <w:sz w:val="22"/>
              <w:szCs w:val="22"/>
            </w:rPr>
          </w:pPr>
          <w:r w:rsidRPr="00144317">
            <w:rPr>
              <w:rFonts w:ascii="Palatino Linotype" w:eastAsia="Palatino Linotype" w:hAnsi="Palatino Linotype" w:cs="Palatino Linotype"/>
              <w:b/>
              <w:sz w:val="22"/>
              <w:szCs w:val="22"/>
            </w:rPr>
            <w:t>Guadalupe Ramírez Peña</w:t>
          </w:r>
        </w:p>
      </w:tc>
    </w:tr>
  </w:tbl>
  <w:p w14:paraId="26B91695" w14:textId="77777777" w:rsidR="005E5492" w:rsidRDefault="005E549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5E5492" w:rsidRDefault="005E549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5E5492" w14:paraId="204201FA" w14:textId="77777777">
      <w:tc>
        <w:tcPr>
          <w:tcW w:w="2489" w:type="dxa"/>
        </w:tcPr>
        <w:p w14:paraId="47B83E8E" w14:textId="77777777" w:rsidR="005E5492" w:rsidRDefault="005E54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244B0DF" w14:textId="09E36E04" w:rsidR="005E5492" w:rsidRDefault="005E5492" w:rsidP="00136F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4155F">
            <w:rPr>
              <w:rFonts w:ascii="Palatino Linotype" w:eastAsia="Palatino Linotype" w:hAnsi="Palatino Linotype" w:cs="Palatino Linotype"/>
              <w:b/>
              <w:sz w:val="22"/>
              <w:szCs w:val="22"/>
            </w:rPr>
            <w:t>8159</w:t>
          </w:r>
          <w:r>
            <w:rPr>
              <w:rFonts w:ascii="Palatino Linotype" w:eastAsia="Palatino Linotype" w:hAnsi="Palatino Linotype" w:cs="Palatino Linotype"/>
              <w:b/>
              <w:sz w:val="22"/>
              <w:szCs w:val="22"/>
            </w:rPr>
            <w:t>/INFOEM/IP/RR/2025</w:t>
          </w:r>
        </w:p>
      </w:tc>
    </w:tr>
    <w:tr w:rsidR="005E5492" w14:paraId="3C7A527A" w14:textId="77777777">
      <w:tc>
        <w:tcPr>
          <w:tcW w:w="2489" w:type="dxa"/>
        </w:tcPr>
        <w:p w14:paraId="1F5298AF" w14:textId="77777777" w:rsidR="005E5492" w:rsidRDefault="005E54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EB83948" w14:textId="750052A9" w:rsidR="005E5492" w:rsidRDefault="005E5492">
          <w:pPr>
            <w:ind w:right="175"/>
            <w:jc w:val="both"/>
            <w:rPr>
              <w:rFonts w:ascii="Palatino Linotype" w:eastAsia="Palatino Linotype" w:hAnsi="Palatino Linotype" w:cs="Palatino Linotype"/>
              <w:b/>
              <w:color w:val="FF0000"/>
              <w:sz w:val="22"/>
              <w:szCs w:val="22"/>
              <w:highlight w:val="yellow"/>
            </w:rPr>
          </w:pPr>
        </w:p>
      </w:tc>
    </w:tr>
    <w:tr w:rsidR="005E5492" w14:paraId="4955EEF1" w14:textId="77777777">
      <w:trPr>
        <w:trHeight w:val="228"/>
      </w:trPr>
      <w:tc>
        <w:tcPr>
          <w:tcW w:w="2489" w:type="dxa"/>
          <w:vAlign w:val="center"/>
        </w:tcPr>
        <w:p w14:paraId="3BBAEB8F" w14:textId="77777777" w:rsidR="005E5492" w:rsidRDefault="005E54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CEBB39B" w14:textId="55AB19F4" w:rsidR="005E5492" w:rsidRDefault="005E5492">
          <w:pPr>
            <w:ind w:left="-45" w:right="176"/>
            <w:jc w:val="both"/>
            <w:rPr>
              <w:rFonts w:ascii="Palatino Linotype" w:eastAsia="Palatino Linotype" w:hAnsi="Palatino Linotype" w:cs="Palatino Linotype"/>
              <w:b/>
              <w:sz w:val="22"/>
              <w:szCs w:val="22"/>
            </w:rPr>
          </w:pPr>
          <w:r w:rsidRPr="00136F8D">
            <w:rPr>
              <w:rFonts w:ascii="Palatino Linotype" w:eastAsia="Palatino Linotype" w:hAnsi="Palatino Linotype" w:cs="Palatino Linotype"/>
              <w:b/>
              <w:sz w:val="22"/>
              <w:szCs w:val="22"/>
            </w:rPr>
            <w:t>Ayuntamiento de Toluca</w:t>
          </w:r>
        </w:p>
      </w:tc>
    </w:tr>
    <w:tr w:rsidR="005E5492" w14:paraId="18829BB7" w14:textId="77777777">
      <w:tc>
        <w:tcPr>
          <w:tcW w:w="2489" w:type="dxa"/>
          <w:vAlign w:val="center"/>
        </w:tcPr>
        <w:p w14:paraId="00BC5EC8" w14:textId="77777777" w:rsidR="005E5492" w:rsidRDefault="005E549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58CE038" w14:textId="77777777" w:rsidR="005E5492" w:rsidRDefault="005E54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C727A" w14:textId="77777777" w:rsidR="005E5492" w:rsidRDefault="005E549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5C2"/>
    <w:multiLevelType w:val="multilevel"/>
    <w:tmpl w:val="B00E9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C2FCD"/>
    <w:multiLevelType w:val="hybridMultilevel"/>
    <w:tmpl w:val="5D38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725E6F"/>
    <w:multiLevelType w:val="multilevel"/>
    <w:tmpl w:val="1564F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6D738A"/>
    <w:multiLevelType w:val="hybridMultilevel"/>
    <w:tmpl w:val="EA6254F4"/>
    <w:lvl w:ilvl="0" w:tplc="2B501E32">
      <w:start w:val="1"/>
      <w:numFmt w:val="bullet"/>
      <w:lvlText w:val="-"/>
      <w:lvlJc w:val="left"/>
      <w:pPr>
        <w:ind w:left="644" w:hanging="360"/>
      </w:pPr>
      <w:rPr>
        <w:rFonts w:ascii="Verdana" w:eastAsia="Times New Roman" w:hAnsi="Verdana" w:cs="Times New Roman" w:hint="default"/>
        <w:color w:val="000000"/>
        <w:sz w:val="14"/>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039B7"/>
    <w:rsid w:val="00020478"/>
    <w:rsid w:val="00021536"/>
    <w:rsid w:val="00040B42"/>
    <w:rsid w:val="00043B5E"/>
    <w:rsid w:val="00045974"/>
    <w:rsid w:val="0004709A"/>
    <w:rsid w:val="000623CE"/>
    <w:rsid w:val="00064497"/>
    <w:rsid w:val="00097E9D"/>
    <w:rsid w:val="000A3CB9"/>
    <w:rsid w:val="000C246C"/>
    <w:rsid w:val="00105428"/>
    <w:rsid w:val="00122F03"/>
    <w:rsid w:val="00136F8D"/>
    <w:rsid w:val="001370F3"/>
    <w:rsid w:val="00144317"/>
    <w:rsid w:val="00164BF5"/>
    <w:rsid w:val="0018023F"/>
    <w:rsid w:val="001C0D7C"/>
    <w:rsid w:val="001E0BB7"/>
    <w:rsid w:val="00207B52"/>
    <w:rsid w:val="00252A51"/>
    <w:rsid w:val="002766AE"/>
    <w:rsid w:val="00277582"/>
    <w:rsid w:val="00286E96"/>
    <w:rsid w:val="0029140F"/>
    <w:rsid w:val="00297D46"/>
    <w:rsid w:val="002A7909"/>
    <w:rsid w:val="00301A29"/>
    <w:rsid w:val="0031454B"/>
    <w:rsid w:val="0034155F"/>
    <w:rsid w:val="00351259"/>
    <w:rsid w:val="0037528B"/>
    <w:rsid w:val="003761B5"/>
    <w:rsid w:val="003B46DA"/>
    <w:rsid w:val="003C0E04"/>
    <w:rsid w:val="003D0696"/>
    <w:rsid w:val="003D454C"/>
    <w:rsid w:val="003F39A0"/>
    <w:rsid w:val="003F6407"/>
    <w:rsid w:val="00414DCD"/>
    <w:rsid w:val="004357B6"/>
    <w:rsid w:val="004413CA"/>
    <w:rsid w:val="00445C8A"/>
    <w:rsid w:val="004613F8"/>
    <w:rsid w:val="00473C25"/>
    <w:rsid w:val="00482B8D"/>
    <w:rsid w:val="004833A7"/>
    <w:rsid w:val="004877C4"/>
    <w:rsid w:val="004909CF"/>
    <w:rsid w:val="004A6F6D"/>
    <w:rsid w:val="004C3DEE"/>
    <w:rsid w:val="004C527A"/>
    <w:rsid w:val="004D4F47"/>
    <w:rsid w:val="00520A05"/>
    <w:rsid w:val="00525DAE"/>
    <w:rsid w:val="00541AB1"/>
    <w:rsid w:val="005464BF"/>
    <w:rsid w:val="0055007B"/>
    <w:rsid w:val="00552DD1"/>
    <w:rsid w:val="00563EB8"/>
    <w:rsid w:val="00565AF7"/>
    <w:rsid w:val="005C3A87"/>
    <w:rsid w:val="005D2E82"/>
    <w:rsid w:val="005E48C4"/>
    <w:rsid w:val="005E5492"/>
    <w:rsid w:val="006031FE"/>
    <w:rsid w:val="006164F7"/>
    <w:rsid w:val="006276EE"/>
    <w:rsid w:val="00644C7C"/>
    <w:rsid w:val="00645F41"/>
    <w:rsid w:val="006552FB"/>
    <w:rsid w:val="006746DB"/>
    <w:rsid w:val="00692547"/>
    <w:rsid w:val="006A46E0"/>
    <w:rsid w:val="006D45A8"/>
    <w:rsid w:val="007171E1"/>
    <w:rsid w:val="00724AE6"/>
    <w:rsid w:val="00731F09"/>
    <w:rsid w:val="00761E4F"/>
    <w:rsid w:val="0076567B"/>
    <w:rsid w:val="007752AF"/>
    <w:rsid w:val="00776376"/>
    <w:rsid w:val="00794E6D"/>
    <w:rsid w:val="007A2B4B"/>
    <w:rsid w:val="007C743B"/>
    <w:rsid w:val="00812BF1"/>
    <w:rsid w:val="00895395"/>
    <w:rsid w:val="008A55C1"/>
    <w:rsid w:val="008D4CD9"/>
    <w:rsid w:val="009154C3"/>
    <w:rsid w:val="00915FC2"/>
    <w:rsid w:val="0094516C"/>
    <w:rsid w:val="00945BDF"/>
    <w:rsid w:val="009525AA"/>
    <w:rsid w:val="009657E2"/>
    <w:rsid w:val="009D3F3A"/>
    <w:rsid w:val="009E084A"/>
    <w:rsid w:val="009E5898"/>
    <w:rsid w:val="00A11C2E"/>
    <w:rsid w:val="00A21380"/>
    <w:rsid w:val="00A3459D"/>
    <w:rsid w:val="00A71474"/>
    <w:rsid w:val="00AA4ED8"/>
    <w:rsid w:val="00AA516B"/>
    <w:rsid w:val="00AB3C88"/>
    <w:rsid w:val="00AB6BE6"/>
    <w:rsid w:val="00AB724B"/>
    <w:rsid w:val="00B1175E"/>
    <w:rsid w:val="00B14B76"/>
    <w:rsid w:val="00B14C05"/>
    <w:rsid w:val="00B30E2D"/>
    <w:rsid w:val="00B4001D"/>
    <w:rsid w:val="00B7783F"/>
    <w:rsid w:val="00B83CA5"/>
    <w:rsid w:val="00B92CE5"/>
    <w:rsid w:val="00B9390F"/>
    <w:rsid w:val="00BB511B"/>
    <w:rsid w:val="00BD517A"/>
    <w:rsid w:val="00BF4CEC"/>
    <w:rsid w:val="00C0359C"/>
    <w:rsid w:val="00C54C43"/>
    <w:rsid w:val="00C8599E"/>
    <w:rsid w:val="00C86479"/>
    <w:rsid w:val="00C93DDE"/>
    <w:rsid w:val="00CD1D8C"/>
    <w:rsid w:val="00D1225B"/>
    <w:rsid w:val="00D40910"/>
    <w:rsid w:val="00DA04CB"/>
    <w:rsid w:val="00DA569E"/>
    <w:rsid w:val="00DC35BA"/>
    <w:rsid w:val="00DE2D9B"/>
    <w:rsid w:val="00E1072F"/>
    <w:rsid w:val="00E14355"/>
    <w:rsid w:val="00E2156A"/>
    <w:rsid w:val="00E2317E"/>
    <w:rsid w:val="00E30CA5"/>
    <w:rsid w:val="00E50201"/>
    <w:rsid w:val="00E72C35"/>
    <w:rsid w:val="00EC0196"/>
    <w:rsid w:val="00EC7611"/>
    <w:rsid w:val="00F446C6"/>
    <w:rsid w:val="00F509EB"/>
    <w:rsid w:val="00F54289"/>
    <w:rsid w:val="00F94E16"/>
    <w:rsid w:val="00FA7662"/>
    <w:rsid w:val="00FB31A5"/>
    <w:rsid w:val="00FB591C"/>
    <w:rsid w:val="00FB5B85"/>
    <w:rsid w:val="00FC5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6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09060">
      <w:bodyDiv w:val="1"/>
      <w:marLeft w:val="0"/>
      <w:marRight w:val="0"/>
      <w:marTop w:val="0"/>
      <w:marBottom w:val="0"/>
      <w:divBdr>
        <w:top w:val="none" w:sz="0" w:space="0" w:color="auto"/>
        <w:left w:val="none" w:sz="0" w:space="0" w:color="auto"/>
        <w:bottom w:val="none" w:sz="0" w:space="0" w:color="auto"/>
        <w:right w:val="none" w:sz="0" w:space="0" w:color="auto"/>
      </w:divBdr>
    </w:div>
    <w:div w:id="148697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toluca.gob.mx/comsoc01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iputados.gob.mx/LeyesBiblio/pdf/LGDN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ogem.gob.mx/constancias/" TargetMode="External"/><Relationship Id="rId14" Type="http://schemas.openxmlformats.org/officeDocument/2006/relationships/hyperlink" Target="https://www.ipomex.org.mx/recursos/ipo/files_ipo/2014/8/11/630bc7787b59af912a96a9e1bca1c7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17182</Words>
  <Characters>94501</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2026-01-15T19:17:00Z</cp:lastPrinted>
  <dcterms:created xsi:type="dcterms:W3CDTF">2026-02-02T03:05:00Z</dcterms:created>
  <dcterms:modified xsi:type="dcterms:W3CDTF">2026-02-02T03:05:00Z</dcterms:modified>
</cp:coreProperties>
</file>