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000000" w:themeColor="text1"/>
          <w:sz w:val="22"/>
          <w:szCs w:val="22"/>
          <w:lang w:val="es-ES"/>
        </w:rPr>
        <w:id w:val="-1656061214"/>
        <w:docPartObj>
          <w:docPartGallery w:val="Table of Contents"/>
          <w:docPartUnique/>
        </w:docPartObj>
      </w:sdtPr>
      <w:sdtEndPr>
        <w:rPr>
          <w:b/>
          <w:bCs/>
        </w:rPr>
      </w:sdtEndPr>
      <w:sdtContent>
        <w:p w14:paraId="1D438BAC" w14:textId="77777777" w:rsidR="00FC580F" w:rsidRDefault="00FC580F" w:rsidP="00D11903">
          <w:pPr>
            <w:pStyle w:val="TtulodeTDC"/>
            <w:spacing w:before="0" w:line="360" w:lineRule="auto"/>
            <w:jc w:val="center"/>
            <w:rPr>
              <w:rFonts w:ascii="Palatino Linotype" w:eastAsia="Palatino Linotype" w:hAnsi="Palatino Linotype" w:cs="Palatino Linotype"/>
              <w:color w:val="000000" w:themeColor="text1"/>
              <w:sz w:val="22"/>
              <w:szCs w:val="22"/>
              <w:lang w:val="es-ES"/>
            </w:rPr>
          </w:pPr>
        </w:p>
        <w:p w14:paraId="3CB450ED" w14:textId="77777777" w:rsidR="00FC580F" w:rsidRDefault="00FC580F" w:rsidP="00D11903">
          <w:pPr>
            <w:pStyle w:val="TtulodeTDC"/>
            <w:spacing w:before="0" w:line="360" w:lineRule="auto"/>
            <w:jc w:val="center"/>
            <w:rPr>
              <w:rFonts w:ascii="Palatino Linotype" w:eastAsia="Palatino Linotype" w:hAnsi="Palatino Linotype" w:cs="Palatino Linotype"/>
              <w:color w:val="000000" w:themeColor="text1"/>
              <w:sz w:val="22"/>
              <w:szCs w:val="22"/>
              <w:lang w:val="es-ES"/>
            </w:rPr>
          </w:pPr>
        </w:p>
        <w:p w14:paraId="4C48F925" w14:textId="43E586E2" w:rsidR="00B81B55" w:rsidRPr="00D11903" w:rsidRDefault="00B81B55" w:rsidP="00D11903">
          <w:pPr>
            <w:pStyle w:val="TtulodeTDC"/>
            <w:spacing w:before="0" w:line="360" w:lineRule="auto"/>
            <w:jc w:val="center"/>
            <w:rPr>
              <w:rFonts w:ascii="Palatino Linotype" w:hAnsi="Palatino Linotype"/>
              <w:color w:val="auto"/>
              <w:sz w:val="22"/>
              <w:szCs w:val="22"/>
            </w:rPr>
          </w:pPr>
          <w:r w:rsidRPr="00D11903">
            <w:rPr>
              <w:rFonts w:ascii="Palatino Linotype" w:hAnsi="Palatino Linotype"/>
              <w:color w:val="auto"/>
              <w:sz w:val="22"/>
              <w:szCs w:val="22"/>
              <w:lang w:val="es-ES"/>
            </w:rPr>
            <w:t>RESOLUCI</w:t>
          </w:r>
          <w:r w:rsidR="00FC580F">
            <w:rPr>
              <w:rFonts w:ascii="Palatino Linotype" w:hAnsi="Palatino Linotype"/>
              <w:color w:val="auto"/>
              <w:sz w:val="22"/>
              <w:szCs w:val="22"/>
              <w:lang w:val="es-ES"/>
            </w:rPr>
            <w:t xml:space="preserve">ÓN DEL RECURSO DE REVISIÓN </w:t>
          </w:r>
          <w:r w:rsidR="003B2D49">
            <w:rPr>
              <w:rFonts w:ascii="Palatino Linotype" w:hAnsi="Palatino Linotype"/>
              <w:color w:val="auto"/>
              <w:sz w:val="22"/>
              <w:szCs w:val="22"/>
              <w:lang w:val="es-ES"/>
            </w:rPr>
            <w:t>03191/INFOEM/IP/RR/2026</w:t>
          </w:r>
        </w:p>
        <w:p w14:paraId="78C22D1B" w14:textId="393E305D" w:rsidR="00C14911" w:rsidRDefault="00B81B55">
          <w:pPr>
            <w:pStyle w:val="TDC1"/>
            <w:tabs>
              <w:tab w:val="right" w:leader="dot" w:pos="8921"/>
            </w:tabs>
            <w:rPr>
              <w:rFonts w:asciiTheme="minorHAnsi" w:eastAsiaTheme="minorEastAsia" w:hAnsiTheme="minorHAnsi" w:cstheme="minorBidi"/>
              <w:noProof/>
              <w:color w:val="auto"/>
              <w:kern w:val="2"/>
              <w14:ligatures w14:val="standardContextual"/>
            </w:rPr>
          </w:pPr>
          <w:r w:rsidRPr="00D11903">
            <w:fldChar w:fldCharType="begin"/>
          </w:r>
          <w:r w:rsidRPr="00D11903">
            <w:instrText xml:space="preserve"> TOC \o "1-3" \h \z \u </w:instrText>
          </w:r>
          <w:r w:rsidRPr="00D11903">
            <w:fldChar w:fldCharType="separate"/>
          </w:r>
          <w:hyperlink w:anchor="_Toc226641207" w:history="1">
            <w:r w:rsidR="00C14911" w:rsidRPr="006B6CAB">
              <w:rPr>
                <w:rStyle w:val="Hipervnculo"/>
                <w:noProof/>
              </w:rPr>
              <w:t>A N T E C E D E N T E S</w:t>
            </w:r>
            <w:r w:rsidR="00C14911">
              <w:rPr>
                <w:noProof/>
                <w:webHidden/>
              </w:rPr>
              <w:tab/>
            </w:r>
            <w:r w:rsidR="00C14911">
              <w:rPr>
                <w:noProof/>
                <w:webHidden/>
              </w:rPr>
              <w:fldChar w:fldCharType="begin"/>
            </w:r>
            <w:r w:rsidR="00C14911">
              <w:rPr>
                <w:noProof/>
                <w:webHidden/>
              </w:rPr>
              <w:instrText xml:space="preserve"> PAGEREF _Toc226641207 \h </w:instrText>
            </w:r>
            <w:r w:rsidR="00C14911">
              <w:rPr>
                <w:noProof/>
                <w:webHidden/>
              </w:rPr>
            </w:r>
            <w:r w:rsidR="00C14911">
              <w:rPr>
                <w:noProof/>
                <w:webHidden/>
              </w:rPr>
              <w:fldChar w:fldCharType="separate"/>
            </w:r>
            <w:r w:rsidR="00CC4322">
              <w:rPr>
                <w:noProof/>
                <w:webHidden/>
              </w:rPr>
              <w:t>2</w:t>
            </w:r>
            <w:r w:rsidR="00C14911">
              <w:rPr>
                <w:noProof/>
                <w:webHidden/>
              </w:rPr>
              <w:fldChar w:fldCharType="end"/>
            </w:r>
          </w:hyperlink>
        </w:p>
        <w:p w14:paraId="4C4969A8" w14:textId="0552DBAF"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08" w:history="1">
            <w:r w:rsidR="00C14911" w:rsidRPr="006B6CAB">
              <w:rPr>
                <w:rStyle w:val="Hipervnculo"/>
                <w:noProof/>
                <w:lang w:eastAsia="es-ES"/>
              </w:rPr>
              <w:t>I. Presentación de la solicitud de información</w:t>
            </w:r>
            <w:r w:rsidR="00C14911">
              <w:rPr>
                <w:noProof/>
                <w:webHidden/>
              </w:rPr>
              <w:tab/>
            </w:r>
            <w:r w:rsidR="00C14911">
              <w:rPr>
                <w:noProof/>
                <w:webHidden/>
              </w:rPr>
              <w:fldChar w:fldCharType="begin"/>
            </w:r>
            <w:r w:rsidR="00C14911">
              <w:rPr>
                <w:noProof/>
                <w:webHidden/>
              </w:rPr>
              <w:instrText xml:space="preserve"> PAGEREF _Toc226641208 \h </w:instrText>
            </w:r>
            <w:r w:rsidR="00C14911">
              <w:rPr>
                <w:noProof/>
                <w:webHidden/>
              </w:rPr>
            </w:r>
            <w:r w:rsidR="00C14911">
              <w:rPr>
                <w:noProof/>
                <w:webHidden/>
              </w:rPr>
              <w:fldChar w:fldCharType="separate"/>
            </w:r>
            <w:r w:rsidR="00CC4322">
              <w:rPr>
                <w:noProof/>
                <w:webHidden/>
              </w:rPr>
              <w:t>2</w:t>
            </w:r>
            <w:r w:rsidR="00C14911">
              <w:rPr>
                <w:noProof/>
                <w:webHidden/>
              </w:rPr>
              <w:fldChar w:fldCharType="end"/>
            </w:r>
          </w:hyperlink>
        </w:p>
        <w:p w14:paraId="37672DD2" w14:textId="6233E34B"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09" w:history="1">
            <w:r w:rsidR="00C14911" w:rsidRPr="006B6CAB">
              <w:rPr>
                <w:rStyle w:val="Hipervnculo"/>
                <w:rFonts w:cs="Tahoma"/>
                <w:noProof/>
              </w:rPr>
              <w:t>II.</w:t>
            </w:r>
            <w:r w:rsidR="00C14911" w:rsidRPr="006B6CAB">
              <w:rPr>
                <w:rStyle w:val="Hipervnculo"/>
                <w:noProof/>
              </w:rPr>
              <w:t xml:space="preserve"> Respuesta del Sujeto Obligado</w:t>
            </w:r>
            <w:r w:rsidR="00C14911">
              <w:rPr>
                <w:noProof/>
                <w:webHidden/>
              </w:rPr>
              <w:tab/>
            </w:r>
            <w:r w:rsidR="00C14911">
              <w:rPr>
                <w:noProof/>
                <w:webHidden/>
              </w:rPr>
              <w:fldChar w:fldCharType="begin"/>
            </w:r>
            <w:r w:rsidR="00C14911">
              <w:rPr>
                <w:noProof/>
                <w:webHidden/>
              </w:rPr>
              <w:instrText xml:space="preserve"> PAGEREF _Toc226641209 \h </w:instrText>
            </w:r>
            <w:r w:rsidR="00C14911">
              <w:rPr>
                <w:noProof/>
                <w:webHidden/>
              </w:rPr>
            </w:r>
            <w:r w:rsidR="00C14911">
              <w:rPr>
                <w:noProof/>
                <w:webHidden/>
              </w:rPr>
              <w:fldChar w:fldCharType="separate"/>
            </w:r>
            <w:r w:rsidR="00CC4322">
              <w:rPr>
                <w:noProof/>
                <w:webHidden/>
              </w:rPr>
              <w:t>3</w:t>
            </w:r>
            <w:r w:rsidR="00C14911">
              <w:rPr>
                <w:noProof/>
                <w:webHidden/>
              </w:rPr>
              <w:fldChar w:fldCharType="end"/>
            </w:r>
          </w:hyperlink>
        </w:p>
        <w:p w14:paraId="0C559853" w14:textId="6BEE2D67"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10" w:history="1">
            <w:r w:rsidR="00C14911" w:rsidRPr="006B6CAB">
              <w:rPr>
                <w:rStyle w:val="Hipervnculo"/>
                <w:noProof/>
              </w:rPr>
              <w:t>III. Interposición del Recurso de Revisión</w:t>
            </w:r>
            <w:r w:rsidR="00C14911">
              <w:rPr>
                <w:noProof/>
                <w:webHidden/>
              </w:rPr>
              <w:tab/>
            </w:r>
            <w:r w:rsidR="00C14911">
              <w:rPr>
                <w:noProof/>
                <w:webHidden/>
              </w:rPr>
              <w:fldChar w:fldCharType="begin"/>
            </w:r>
            <w:r w:rsidR="00C14911">
              <w:rPr>
                <w:noProof/>
                <w:webHidden/>
              </w:rPr>
              <w:instrText xml:space="preserve"> PAGEREF _Toc226641210 \h </w:instrText>
            </w:r>
            <w:r w:rsidR="00C14911">
              <w:rPr>
                <w:noProof/>
                <w:webHidden/>
              </w:rPr>
            </w:r>
            <w:r w:rsidR="00C14911">
              <w:rPr>
                <w:noProof/>
                <w:webHidden/>
              </w:rPr>
              <w:fldChar w:fldCharType="separate"/>
            </w:r>
            <w:r w:rsidR="00CC4322">
              <w:rPr>
                <w:noProof/>
                <w:webHidden/>
              </w:rPr>
              <w:t>3</w:t>
            </w:r>
            <w:r w:rsidR="00C14911">
              <w:rPr>
                <w:noProof/>
                <w:webHidden/>
              </w:rPr>
              <w:fldChar w:fldCharType="end"/>
            </w:r>
          </w:hyperlink>
        </w:p>
        <w:p w14:paraId="4AC1631F" w14:textId="14DFB4BB"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11" w:history="1">
            <w:r w:rsidR="00C14911" w:rsidRPr="006B6CAB">
              <w:rPr>
                <w:rStyle w:val="Hipervnculo"/>
                <w:noProof/>
              </w:rPr>
              <w:t>IV. Trámite del Recurso de Revisión ante este Instituto</w:t>
            </w:r>
            <w:r w:rsidR="00C14911">
              <w:rPr>
                <w:noProof/>
                <w:webHidden/>
              </w:rPr>
              <w:tab/>
            </w:r>
            <w:r w:rsidR="00C14911">
              <w:rPr>
                <w:noProof/>
                <w:webHidden/>
              </w:rPr>
              <w:fldChar w:fldCharType="begin"/>
            </w:r>
            <w:r w:rsidR="00C14911">
              <w:rPr>
                <w:noProof/>
                <w:webHidden/>
              </w:rPr>
              <w:instrText xml:space="preserve"> PAGEREF _Toc226641211 \h </w:instrText>
            </w:r>
            <w:r w:rsidR="00C14911">
              <w:rPr>
                <w:noProof/>
                <w:webHidden/>
              </w:rPr>
            </w:r>
            <w:r w:rsidR="00C14911">
              <w:rPr>
                <w:noProof/>
                <w:webHidden/>
              </w:rPr>
              <w:fldChar w:fldCharType="separate"/>
            </w:r>
            <w:r w:rsidR="00CC4322">
              <w:rPr>
                <w:noProof/>
                <w:webHidden/>
              </w:rPr>
              <w:t>5</w:t>
            </w:r>
            <w:r w:rsidR="00C14911">
              <w:rPr>
                <w:noProof/>
                <w:webHidden/>
              </w:rPr>
              <w:fldChar w:fldCharType="end"/>
            </w:r>
          </w:hyperlink>
        </w:p>
        <w:p w14:paraId="78047439" w14:textId="77941459" w:rsidR="00C14911" w:rsidRDefault="00A16297">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41212" w:history="1">
            <w:r w:rsidR="00C14911" w:rsidRPr="006B6CAB">
              <w:rPr>
                <w:rStyle w:val="Hipervnculo"/>
                <w:noProof/>
              </w:rPr>
              <w:t>C O N S I D E R A N D O S</w:t>
            </w:r>
            <w:r w:rsidR="00C14911">
              <w:rPr>
                <w:noProof/>
                <w:webHidden/>
              </w:rPr>
              <w:tab/>
            </w:r>
            <w:r w:rsidR="00C14911">
              <w:rPr>
                <w:noProof/>
                <w:webHidden/>
              </w:rPr>
              <w:fldChar w:fldCharType="begin"/>
            </w:r>
            <w:r w:rsidR="00C14911">
              <w:rPr>
                <w:noProof/>
                <w:webHidden/>
              </w:rPr>
              <w:instrText xml:space="preserve"> PAGEREF _Toc226641212 \h </w:instrText>
            </w:r>
            <w:r w:rsidR="00C14911">
              <w:rPr>
                <w:noProof/>
                <w:webHidden/>
              </w:rPr>
            </w:r>
            <w:r w:rsidR="00C14911">
              <w:rPr>
                <w:noProof/>
                <w:webHidden/>
              </w:rPr>
              <w:fldChar w:fldCharType="separate"/>
            </w:r>
            <w:r w:rsidR="00CC4322">
              <w:rPr>
                <w:noProof/>
                <w:webHidden/>
              </w:rPr>
              <w:t>6</w:t>
            </w:r>
            <w:r w:rsidR="00C14911">
              <w:rPr>
                <w:noProof/>
                <w:webHidden/>
              </w:rPr>
              <w:fldChar w:fldCharType="end"/>
            </w:r>
          </w:hyperlink>
        </w:p>
        <w:p w14:paraId="5DEBB859" w14:textId="19767949"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13" w:history="1">
            <w:r w:rsidR="00C14911" w:rsidRPr="006B6CAB">
              <w:rPr>
                <w:rStyle w:val="Hipervnculo"/>
                <w:noProof/>
              </w:rPr>
              <w:t>PRIMERO. Competencia</w:t>
            </w:r>
            <w:r w:rsidR="00C14911">
              <w:rPr>
                <w:noProof/>
                <w:webHidden/>
              </w:rPr>
              <w:tab/>
            </w:r>
            <w:r w:rsidR="00C14911">
              <w:rPr>
                <w:noProof/>
                <w:webHidden/>
              </w:rPr>
              <w:fldChar w:fldCharType="begin"/>
            </w:r>
            <w:r w:rsidR="00C14911">
              <w:rPr>
                <w:noProof/>
                <w:webHidden/>
              </w:rPr>
              <w:instrText xml:space="preserve"> PAGEREF _Toc226641213 \h </w:instrText>
            </w:r>
            <w:r w:rsidR="00C14911">
              <w:rPr>
                <w:noProof/>
                <w:webHidden/>
              </w:rPr>
            </w:r>
            <w:r w:rsidR="00C14911">
              <w:rPr>
                <w:noProof/>
                <w:webHidden/>
              </w:rPr>
              <w:fldChar w:fldCharType="separate"/>
            </w:r>
            <w:r w:rsidR="00CC4322">
              <w:rPr>
                <w:noProof/>
                <w:webHidden/>
              </w:rPr>
              <w:t>6</w:t>
            </w:r>
            <w:r w:rsidR="00C14911">
              <w:rPr>
                <w:noProof/>
                <w:webHidden/>
              </w:rPr>
              <w:fldChar w:fldCharType="end"/>
            </w:r>
          </w:hyperlink>
        </w:p>
        <w:p w14:paraId="370C2219" w14:textId="0343F98E"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14" w:history="1">
            <w:r w:rsidR="00C14911" w:rsidRPr="006B6CAB">
              <w:rPr>
                <w:rStyle w:val="Hipervnculo"/>
                <w:noProof/>
              </w:rPr>
              <w:t>SEGUNDO. Causales de improcedencia</w:t>
            </w:r>
            <w:r w:rsidR="00C14911">
              <w:rPr>
                <w:noProof/>
                <w:webHidden/>
              </w:rPr>
              <w:tab/>
            </w:r>
            <w:r w:rsidR="00C14911">
              <w:rPr>
                <w:noProof/>
                <w:webHidden/>
              </w:rPr>
              <w:fldChar w:fldCharType="begin"/>
            </w:r>
            <w:r w:rsidR="00C14911">
              <w:rPr>
                <w:noProof/>
                <w:webHidden/>
              </w:rPr>
              <w:instrText xml:space="preserve"> PAGEREF _Toc226641214 \h </w:instrText>
            </w:r>
            <w:r w:rsidR="00C14911">
              <w:rPr>
                <w:noProof/>
                <w:webHidden/>
              </w:rPr>
            </w:r>
            <w:r w:rsidR="00C14911">
              <w:rPr>
                <w:noProof/>
                <w:webHidden/>
              </w:rPr>
              <w:fldChar w:fldCharType="separate"/>
            </w:r>
            <w:r w:rsidR="00CC4322">
              <w:rPr>
                <w:noProof/>
                <w:webHidden/>
              </w:rPr>
              <w:t>7</w:t>
            </w:r>
            <w:r w:rsidR="00C14911">
              <w:rPr>
                <w:noProof/>
                <w:webHidden/>
              </w:rPr>
              <w:fldChar w:fldCharType="end"/>
            </w:r>
          </w:hyperlink>
        </w:p>
        <w:p w14:paraId="6784E4E8" w14:textId="42AF719C"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15" w:history="1">
            <w:r w:rsidR="00C14911" w:rsidRPr="006B6CAB">
              <w:rPr>
                <w:rStyle w:val="Hipervnculo"/>
                <w:noProof/>
              </w:rPr>
              <w:t>TERCERO. Causales de sobreseimiento</w:t>
            </w:r>
            <w:r w:rsidR="00C14911">
              <w:rPr>
                <w:noProof/>
                <w:webHidden/>
              </w:rPr>
              <w:tab/>
            </w:r>
            <w:r w:rsidR="00C14911">
              <w:rPr>
                <w:noProof/>
                <w:webHidden/>
              </w:rPr>
              <w:fldChar w:fldCharType="begin"/>
            </w:r>
            <w:r w:rsidR="00C14911">
              <w:rPr>
                <w:noProof/>
                <w:webHidden/>
              </w:rPr>
              <w:instrText xml:space="preserve"> PAGEREF _Toc226641215 \h </w:instrText>
            </w:r>
            <w:r w:rsidR="00C14911">
              <w:rPr>
                <w:noProof/>
                <w:webHidden/>
              </w:rPr>
            </w:r>
            <w:r w:rsidR="00C14911">
              <w:rPr>
                <w:noProof/>
                <w:webHidden/>
              </w:rPr>
              <w:fldChar w:fldCharType="separate"/>
            </w:r>
            <w:r w:rsidR="00CC4322">
              <w:rPr>
                <w:noProof/>
                <w:webHidden/>
              </w:rPr>
              <w:t>8</w:t>
            </w:r>
            <w:r w:rsidR="00C14911">
              <w:rPr>
                <w:noProof/>
                <w:webHidden/>
              </w:rPr>
              <w:fldChar w:fldCharType="end"/>
            </w:r>
          </w:hyperlink>
        </w:p>
        <w:p w14:paraId="704E9196" w14:textId="4EF30DC7" w:rsidR="00C14911" w:rsidRDefault="00A1629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1216" w:history="1">
            <w:r w:rsidR="00C14911" w:rsidRPr="006B6CAB">
              <w:rPr>
                <w:rStyle w:val="Hipervnculo"/>
                <w:noProof/>
              </w:rPr>
              <w:t>CUARTO. Decisión</w:t>
            </w:r>
            <w:r w:rsidR="00C14911">
              <w:rPr>
                <w:noProof/>
                <w:webHidden/>
              </w:rPr>
              <w:tab/>
            </w:r>
            <w:r w:rsidR="00C14911">
              <w:rPr>
                <w:noProof/>
                <w:webHidden/>
              </w:rPr>
              <w:fldChar w:fldCharType="begin"/>
            </w:r>
            <w:r w:rsidR="00C14911">
              <w:rPr>
                <w:noProof/>
                <w:webHidden/>
              </w:rPr>
              <w:instrText xml:space="preserve"> PAGEREF _Toc226641216 \h </w:instrText>
            </w:r>
            <w:r w:rsidR="00C14911">
              <w:rPr>
                <w:noProof/>
                <w:webHidden/>
              </w:rPr>
            </w:r>
            <w:r w:rsidR="00C14911">
              <w:rPr>
                <w:noProof/>
                <w:webHidden/>
              </w:rPr>
              <w:fldChar w:fldCharType="separate"/>
            </w:r>
            <w:r w:rsidR="00CC4322">
              <w:rPr>
                <w:noProof/>
                <w:webHidden/>
              </w:rPr>
              <w:t>10</w:t>
            </w:r>
            <w:r w:rsidR="00C14911">
              <w:rPr>
                <w:noProof/>
                <w:webHidden/>
              </w:rPr>
              <w:fldChar w:fldCharType="end"/>
            </w:r>
          </w:hyperlink>
        </w:p>
        <w:p w14:paraId="11342A9F" w14:textId="213425C5" w:rsidR="00C14911" w:rsidRDefault="00A16297">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41217" w:history="1">
            <w:r w:rsidR="00C14911" w:rsidRPr="006B6CAB">
              <w:rPr>
                <w:rStyle w:val="Hipervnculo"/>
                <w:noProof/>
              </w:rPr>
              <w:t>R E S U E L V E</w:t>
            </w:r>
            <w:r w:rsidR="00C14911">
              <w:rPr>
                <w:noProof/>
                <w:webHidden/>
              </w:rPr>
              <w:tab/>
            </w:r>
            <w:r w:rsidR="00C14911">
              <w:rPr>
                <w:noProof/>
                <w:webHidden/>
              </w:rPr>
              <w:fldChar w:fldCharType="begin"/>
            </w:r>
            <w:r w:rsidR="00C14911">
              <w:rPr>
                <w:noProof/>
                <w:webHidden/>
              </w:rPr>
              <w:instrText xml:space="preserve"> PAGEREF _Toc226641217 \h </w:instrText>
            </w:r>
            <w:r w:rsidR="00C14911">
              <w:rPr>
                <w:noProof/>
                <w:webHidden/>
              </w:rPr>
            </w:r>
            <w:r w:rsidR="00C14911">
              <w:rPr>
                <w:noProof/>
                <w:webHidden/>
              </w:rPr>
              <w:fldChar w:fldCharType="separate"/>
            </w:r>
            <w:r w:rsidR="00CC4322">
              <w:rPr>
                <w:noProof/>
                <w:webHidden/>
              </w:rPr>
              <w:t>11</w:t>
            </w:r>
            <w:r w:rsidR="00C14911">
              <w:rPr>
                <w:noProof/>
                <w:webHidden/>
              </w:rPr>
              <w:fldChar w:fldCharType="end"/>
            </w:r>
          </w:hyperlink>
        </w:p>
        <w:p w14:paraId="268ADA35" w14:textId="1953C472" w:rsidR="00B81B55" w:rsidRPr="00D11903" w:rsidRDefault="00B81B55" w:rsidP="00D11903">
          <w:pPr>
            <w:spacing w:after="0" w:line="360" w:lineRule="auto"/>
          </w:pPr>
          <w:r w:rsidRPr="00D11903">
            <w:rPr>
              <w:b/>
              <w:bCs/>
              <w:lang w:val="es-ES"/>
            </w:rPr>
            <w:fldChar w:fldCharType="end"/>
          </w:r>
        </w:p>
      </w:sdtContent>
    </w:sdt>
    <w:p w14:paraId="75DF5858" w14:textId="77777777" w:rsidR="004C465F" w:rsidRPr="00D11903" w:rsidRDefault="004C465F" w:rsidP="00D11903">
      <w:pPr>
        <w:tabs>
          <w:tab w:val="left" w:pos="8931"/>
        </w:tabs>
        <w:spacing w:after="0" w:line="360" w:lineRule="auto"/>
      </w:pPr>
    </w:p>
    <w:p w14:paraId="0AEABBF9" w14:textId="77777777" w:rsidR="00B81B55" w:rsidRPr="00D11903" w:rsidRDefault="00B81B55" w:rsidP="00D11903">
      <w:pPr>
        <w:tabs>
          <w:tab w:val="left" w:pos="8931"/>
        </w:tabs>
        <w:spacing w:after="0" w:line="360" w:lineRule="auto"/>
      </w:pPr>
    </w:p>
    <w:p w14:paraId="4EC18E9F" w14:textId="77777777" w:rsidR="00B81B55" w:rsidRPr="00D11903" w:rsidRDefault="00B81B55" w:rsidP="00D11903">
      <w:pPr>
        <w:tabs>
          <w:tab w:val="left" w:pos="8931"/>
        </w:tabs>
        <w:spacing w:after="0" w:line="360" w:lineRule="auto"/>
      </w:pPr>
    </w:p>
    <w:p w14:paraId="17F3111C" w14:textId="77777777" w:rsidR="00B81B55" w:rsidRPr="00D11903" w:rsidRDefault="00B81B55" w:rsidP="00D11903">
      <w:pPr>
        <w:tabs>
          <w:tab w:val="left" w:pos="8931"/>
        </w:tabs>
        <w:spacing w:after="0" w:line="360" w:lineRule="auto"/>
      </w:pPr>
    </w:p>
    <w:p w14:paraId="65249F86" w14:textId="77777777" w:rsidR="00B81B55" w:rsidRPr="00D11903" w:rsidRDefault="00B81B55" w:rsidP="00D11903">
      <w:pPr>
        <w:tabs>
          <w:tab w:val="left" w:pos="8931"/>
        </w:tabs>
        <w:spacing w:after="0" w:line="360" w:lineRule="auto"/>
      </w:pPr>
    </w:p>
    <w:p w14:paraId="6F9A3573" w14:textId="77777777" w:rsidR="00B81B55" w:rsidRPr="00D11903" w:rsidRDefault="00B81B55" w:rsidP="00D11903">
      <w:pPr>
        <w:tabs>
          <w:tab w:val="left" w:pos="8931"/>
        </w:tabs>
        <w:spacing w:after="0" w:line="360" w:lineRule="auto"/>
      </w:pPr>
    </w:p>
    <w:p w14:paraId="72E8A02C" w14:textId="77777777" w:rsidR="00B81B55" w:rsidRPr="00D11903" w:rsidRDefault="00B81B55" w:rsidP="00D11903">
      <w:pPr>
        <w:tabs>
          <w:tab w:val="left" w:pos="8931"/>
        </w:tabs>
        <w:spacing w:after="0" w:line="360" w:lineRule="auto"/>
      </w:pPr>
    </w:p>
    <w:p w14:paraId="68D4C808" w14:textId="77777777" w:rsidR="00B81B55" w:rsidRDefault="00B81B55" w:rsidP="00D11903">
      <w:pPr>
        <w:tabs>
          <w:tab w:val="left" w:pos="8931"/>
        </w:tabs>
        <w:spacing w:after="0" w:line="360" w:lineRule="auto"/>
      </w:pPr>
    </w:p>
    <w:p w14:paraId="4AE53EC5" w14:textId="77777777" w:rsidR="00477F76" w:rsidRDefault="00477F76" w:rsidP="00D11903">
      <w:pPr>
        <w:tabs>
          <w:tab w:val="left" w:pos="8931"/>
        </w:tabs>
        <w:spacing w:after="0" w:line="360" w:lineRule="auto"/>
      </w:pPr>
    </w:p>
    <w:p w14:paraId="12C8F3AC" w14:textId="77777777" w:rsidR="00477F76" w:rsidRPr="00D11903" w:rsidRDefault="00477F76" w:rsidP="00D11903">
      <w:pPr>
        <w:tabs>
          <w:tab w:val="left" w:pos="8931"/>
        </w:tabs>
        <w:spacing w:after="0" w:line="360" w:lineRule="auto"/>
      </w:pPr>
    </w:p>
    <w:p w14:paraId="16638E23" w14:textId="77777777" w:rsidR="00477F76" w:rsidRDefault="00477F76" w:rsidP="00D11903">
      <w:pPr>
        <w:tabs>
          <w:tab w:val="left" w:pos="8931"/>
        </w:tabs>
        <w:spacing w:after="0" w:line="360" w:lineRule="auto"/>
      </w:pPr>
    </w:p>
    <w:p w14:paraId="6C915F53" w14:textId="77777777" w:rsidR="00FC580F" w:rsidRDefault="00FC580F" w:rsidP="00D11903">
      <w:pPr>
        <w:tabs>
          <w:tab w:val="left" w:pos="8931"/>
        </w:tabs>
        <w:spacing w:after="0" w:line="360" w:lineRule="auto"/>
      </w:pPr>
    </w:p>
    <w:p w14:paraId="3FB7EB5E" w14:textId="662A07C8" w:rsidR="005C690F" w:rsidRPr="00D11903" w:rsidRDefault="007D6307" w:rsidP="00D11903">
      <w:pPr>
        <w:tabs>
          <w:tab w:val="left" w:pos="8931"/>
        </w:tabs>
        <w:spacing w:after="0" w:line="360" w:lineRule="auto"/>
      </w:pPr>
      <w:r w:rsidRPr="00D11903">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11903">
        <w:t xml:space="preserve">fecha </w:t>
      </w:r>
      <w:r w:rsidR="003B2D49">
        <w:t>ocho de abril de dos mil veinti</w:t>
      </w:r>
      <w:r w:rsidR="00C14911">
        <w:t>séis.</w:t>
      </w:r>
    </w:p>
    <w:p w14:paraId="0DCD3B82" w14:textId="77777777" w:rsidR="005C690F" w:rsidRPr="00D11903" w:rsidRDefault="005C690F" w:rsidP="00D11903">
      <w:pPr>
        <w:spacing w:after="0" w:line="360" w:lineRule="auto"/>
        <w:rPr>
          <w:b/>
        </w:rPr>
      </w:pPr>
    </w:p>
    <w:p w14:paraId="1570B336" w14:textId="09CE285C" w:rsidR="005C690F" w:rsidRPr="00D11903" w:rsidRDefault="007D6307" w:rsidP="00D11903">
      <w:pPr>
        <w:spacing w:after="0" w:line="360" w:lineRule="auto"/>
        <w:rPr>
          <w:color w:val="0D0D0D"/>
        </w:rPr>
      </w:pPr>
      <w:r w:rsidRPr="00D11903">
        <w:rPr>
          <w:b/>
        </w:rPr>
        <w:t xml:space="preserve">VISTO </w:t>
      </w:r>
      <w:r w:rsidRPr="00D11903">
        <w:t xml:space="preserve">el expediente electrónico conformado con motivo del Recurso de Revisión </w:t>
      </w:r>
      <w:bookmarkStart w:id="0" w:name="_GoBack"/>
      <w:bookmarkEnd w:id="0"/>
      <w:r w:rsidR="003B2D49" w:rsidRPr="002107DB">
        <w:rPr>
          <w:b/>
        </w:rPr>
        <w:t>03191/INFOEM/IP/RR/2026</w:t>
      </w:r>
      <w:r w:rsidRPr="00D11903">
        <w:t>, interpuesto por</w:t>
      </w:r>
      <w:r w:rsidR="002574F2">
        <w:t xml:space="preserve"> </w:t>
      </w:r>
      <w:r w:rsidR="00DC123D" w:rsidRPr="00DC123D">
        <w:rPr>
          <w:highlight w:val="black"/>
        </w:rPr>
        <w:t>XXXXXXXXXXXXXX</w:t>
      </w:r>
      <w:r w:rsidR="002574F2">
        <w:t>, en lo sucesivo</w:t>
      </w:r>
      <w:r w:rsidRPr="00D11903">
        <w:t xml:space="preserve"> </w:t>
      </w:r>
      <w:r w:rsidR="00D906B2" w:rsidRPr="00D11903">
        <w:t>la persona</w:t>
      </w:r>
      <w:r w:rsidRPr="00D11903">
        <w:t xml:space="preserve"> </w:t>
      </w:r>
      <w:r w:rsidRPr="00D11903">
        <w:rPr>
          <w:color w:val="0D0D0D"/>
        </w:rPr>
        <w:t>Recurrente o Particular, en contra de la respuesta del Sujeto Obligado</w:t>
      </w:r>
      <w:r w:rsidR="00705FBB" w:rsidRPr="00D11903">
        <w:rPr>
          <w:color w:val="0D0D0D"/>
        </w:rPr>
        <w:t xml:space="preserve">, </w:t>
      </w:r>
      <w:r w:rsidR="003B2D49" w:rsidRPr="002107DB">
        <w:rPr>
          <w:b/>
          <w:color w:val="0D0D0D"/>
        </w:rPr>
        <w:t>Instituto Municipal de la Mujer de Toluca</w:t>
      </w:r>
      <w:r w:rsidR="00EF0C39" w:rsidRPr="002107DB">
        <w:rPr>
          <w:b/>
        </w:rPr>
        <w:t>,</w:t>
      </w:r>
      <w:r w:rsidRPr="002107DB">
        <w:rPr>
          <w:b/>
          <w:color w:val="0D0D0D"/>
        </w:rPr>
        <w:t xml:space="preserve"> </w:t>
      </w:r>
      <w:r w:rsidRPr="00D11903">
        <w:rPr>
          <w:color w:val="0D0D0D"/>
        </w:rPr>
        <w:t>a la solicitud de acceso a la información pública</w:t>
      </w:r>
      <w:r w:rsidR="00800641" w:rsidRPr="00D11903">
        <w:rPr>
          <w:color w:val="0D0D0D"/>
        </w:rPr>
        <w:t xml:space="preserve"> </w:t>
      </w:r>
      <w:r w:rsidR="003B2D49">
        <w:t>00005/IMMT/IP/2026</w:t>
      </w:r>
      <w:r w:rsidRPr="00D11903">
        <w:rPr>
          <w:color w:val="000000"/>
        </w:rPr>
        <w:t xml:space="preserve">, </w:t>
      </w:r>
      <w:r w:rsidRPr="00D11903">
        <w:rPr>
          <w:color w:val="0D0D0D"/>
        </w:rPr>
        <w:t>se emite la presente Resolución, con base en los Antecedentes y Considerandos que se exponen a continuación:</w:t>
      </w:r>
    </w:p>
    <w:p w14:paraId="1F97CEF3" w14:textId="77777777" w:rsidR="005C690F" w:rsidRPr="00D11903" w:rsidRDefault="005C690F" w:rsidP="00D11903">
      <w:pPr>
        <w:spacing w:after="0" w:line="360" w:lineRule="auto"/>
        <w:rPr>
          <w:b/>
        </w:rPr>
      </w:pPr>
    </w:p>
    <w:p w14:paraId="1DEAF9D3" w14:textId="24D35555" w:rsidR="005C690F" w:rsidRPr="00D11903" w:rsidRDefault="00CD6238" w:rsidP="00D11903">
      <w:pPr>
        <w:pStyle w:val="Ttulo1"/>
        <w:spacing w:before="0" w:after="0" w:line="360" w:lineRule="auto"/>
        <w:jc w:val="center"/>
        <w:rPr>
          <w:sz w:val="22"/>
          <w:szCs w:val="22"/>
        </w:rPr>
      </w:pPr>
      <w:bookmarkStart w:id="1" w:name="_Toc226641207"/>
      <w:r w:rsidRPr="00D11903">
        <w:rPr>
          <w:sz w:val="22"/>
          <w:szCs w:val="22"/>
        </w:rPr>
        <w:t>A N T E C E D E N T E S</w:t>
      </w:r>
      <w:bookmarkEnd w:id="1"/>
    </w:p>
    <w:p w14:paraId="5A7EDA4F" w14:textId="77777777" w:rsidR="005C690F" w:rsidRPr="00D11903" w:rsidRDefault="005C690F" w:rsidP="00D11903">
      <w:pPr>
        <w:spacing w:after="0" w:line="360" w:lineRule="auto"/>
        <w:jc w:val="center"/>
        <w:rPr>
          <w:b/>
        </w:rPr>
      </w:pPr>
    </w:p>
    <w:p w14:paraId="4930DAB9" w14:textId="77777777" w:rsidR="00E22EA8" w:rsidRPr="00D11903" w:rsidRDefault="00E22EA8" w:rsidP="00D11903">
      <w:pPr>
        <w:pStyle w:val="Ttulo2"/>
        <w:spacing w:before="0" w:after="0" w:line="360" w:lineRule="auto"/>
        <w:rPr>
          <w:sz w:val="22"/>
          <w:szCs w:val="22"/>
          <w:lang w:eastAsia="es-ES"/>
        </w:rPr>
      </w:pPr>
      <w:bookmarkStart w:id="2" w:name="_Toc226641208"/>
      <w:r w:rsidRPr="00D11903">
        <w:rPr>
          <w:sz w:val="22"/>
          <w:szCs w:val="22"/>
          <w:lang w:eastAsia="es-ES"/>
        </w:rPr>
        <w:t>I. Presentación de la solicitud de información</w:t>
      </w:r>
      <w:bookmarkEnd w:id="2"/>
    </w:p>
    <w:p w14:paraId="7243DA53" w14:textId="77777777" w:rsidR="00E22EA8" w:rsidRPr="00D11903" w:rsidRDefault="00E22EA8" w:rsidP="00D11903">
      <w:pPr>
        <w:tabs>
          <w:tab w:val="left" w:pos="567"/>
        </w:tabs>
        <w:spacing w:after="0" w:line="360" w:lineRule="auto"/>
        <w:rPr>
          <w:rFonts w:eastAsia="Times New Roman" w:cs="Tahoma"/>
          <w:lang w:eastAsia="es-ES"/>
        </w:rPr>
      </w:pPr>
    </w:p>
    <w:p w14:paraId="301B8A4E" w14:textId="24140F8F" w:rsidR="00E22EA8" w:rsidRPr="00D11903" w:rsidRDefault="00D906B2" w:rsidP="00D11903">
      <w:pPr>
        <w:spacing w:after="0" w:line="360" w:lineRule="auto"/>
        <w:rPr>
          <w:rFonts w:eastAsia="Times New Roman" w:cs="Tahoma"/>
          <w:lang w:eastAsia="es-ES"/>
        </w:rPr>
      </w:pPr>
      <w:r w:rsidRPr="00D11903">
        <w:rPr>
          <w:rFonts w:eastAsia="Times New Roman" w:cs="Tahoma"/>
          <w:lang w:eastAsia="es-ES"/>
        </w:rPr>
        <w:t>El</w:t>
      </w:r>
      <w:r w:rsidR="00D52EC1" w:rsidRPr="00D11903">
        <w:rPr>
          <w:rFonts w:eastAsia="Times New Roman" w:cs="Tahoma"/>
          <w:lang w:eastAsia="es-ES"/>
        </w:rPr>
        <w:t xml:space="preserve"> </w:t>
      </w:r>
      <w:r w:rsidR="003B2D49">
        <w:rPr>
          <w:rFonts w:eastAsia="Times New Roman" w:cs="Tahoma"/>
          <w:lang w:eastAsia="es-ES"/>
        </w:rPr>
        <w:t>dieciocho de febrero de dos mil veintiséis</w:t>
      </w:r>
      <w:r w:rsidR="00E22EA8" w:rsidRPr="00D11903">
        <w:rPr>
          <w:rFonts w:eastAsia="Times New Roman" w:cs="Tahoma"/>
          <w:lang w:eastAsia="es-ES"/>
        </w:rPr>
        <w:t xml:space="preserve">, </w:t>
      </w:r>
      <w:r w:rsidR="003B2D49">
        <w:rPr>
          <w:rFonts w:eastAsia="Times New Roman" w:cs="Tahoma"/>
          <w:lang w:eastAsia="es-ES"/>
        </w:rPr>
        <w:t>la persona</w:t>
      </w:r>
      <w:r w:rsidR="00E22EA8" w:rsidRPr="00D11903">
        <w:rPr>
          <w:rFonts w:eastAsia="Times New Roman" w:cs="Tahoma"/>
          <w:lang w:eastAsia="es-ES"/>
        </w:rPr>
        <w:t xml:space="preserve"> </w:t>
      </w:r>
      <w:r w:rsidR="003B2D49">
        <w:rPr>
          <w:rFonts w:eastAsia="Times New Roman" w:cs="Tahoma"/>
          <w:lang w:eastAsia="es-ES"/>
        </w:rPr>
        <w:t xml:space="preserve">Solicitante </w:t>
      </w:r>
      <w:r w:rsidR="00E22EA8" w:rsidRPr="00D11903">
        <w:rPr>
          <w:rFonts w:eastAsia="Times New Roman" w:cs="Tahoma"/>
          <w:lang w:eastAsia="es-ES"/>
        </w:rPr>
        <w:t xml:space="preserve">presentó </w:t>
      </w:r>
      <w:r w:rsidR="003B2D49">
        <w:rPr>
          <w:rFonts w:eastAsia="Times New Roman" w:cs="Tahoma"/>
          <w:lang w:eastAsia="es-ES"/>
        </w:rPr>
        <w:t>un requerimiento</w:t>
      </w:r>
      <w:r w:rsidR="00E22EA8" w:rsidRPr="00D11903">
        <w:rPr>
          <w:rFonts w:eastAsia="Times New Roman" w:cs="Tahoma"/>
          <w:lang w:eastAsia="es-ES"/>
        </w:rPr>
        <w:t xml:space="preserve"> de acceso a la información pública, a través del Sistema de Acceso a la Información Mexiquense (SAIMEX), ante</w:t>
      </w:r>
      <w:r w:rsidR="000B3C56" w:rsidRPr="00D11903">
        <w:rPr>
          <w:rFonts w:eastAsia="Times New Roman" w:cs="Tahoma"/>
          <w:lang w:eastAsia="es-ES"/>
        </w:rPr>
        <w:t xml:space="preserve"> </w:t>
      </w:r>
      <w:r w:rsidR="00DC175C" w:rsidRPr="00D11903">
        <w:rPr>
          <w:rFonts w:eastAsia="Times New Roman" w:cs="Tahoma"/>
          <w:lang w:eastAsia="es-ES"/>
        </w:rPr>
        <w:t>el</w:t>
      </w:r>
      <w:r w:rsidR="00DC175C" w:rsidRPr="00D11903">
        <w:t xml:space="preserve"> </w:t>
      </w:r>
      <w:r w:rsidR="003B2D49">
        <w:rPr>
          <w:color w:val="0D0D0D"/>
        </w:rPr>
        <w:t>Instituto Municipal de la Mujer de Toluca</w:t>
      </w:r>
      <w:r w:rsidR="00DC175C" w:rsidRPr="00D11903">
        <w:rPr>
          <w:rFonts w:eastAsia="Calibri" w:cs="Tahoma"/>
        </w:rPr>
        <w:t xml:space="preserve">, </w:t>
      </w:r>
      <w:r w:rsidR="00E22EA8" w:rsidRPr="00D11903">
        <w:rPr>
          <w:rFonts w:eastAsia="Calibri" w:cs="Tahoma"/>
        </w:rPr>
        <w:t xml:space="preserve">en los siguientes términos: </w:t>
      </w:r>
    </w:p>
    <w:p w14:paraId="2B959865" w14:textId="77777777" w:rsidR="00E22EA8" w:rsidRPr="00D11903" w:rsidRDefault="00E22EA8" w:rsidP="00D11903">
      <w:pPr>
        <w:spacing w:after="0" w:line="360" w:lineRule="auto"/>
        <w:rPr>
          <w:rFonts w:eastAsia="Calibri" w:cs="Tahoma"/>
        </w:rPr>
      </w:pPr>
    </w:p>
    <w:p w14:paraId="25042E2A" w14:textId="28F2C99C" w:rsidR="00E22EA8" w:rsidRPr="00D11903" w:rsidRDefault="00125F26" w:rsidP="00D11903">
      <w:pPr>
        <w:tabs>
          <w:tab w:val="left" w:pos="4667"/>
        </w:tabs>
        <w:spacing w:after="0" w:line="360" w:lineRule="auto"/>
        <w:ind w:left="567" w:right="567"/>
        <w:rPr>
          <w:rFonts w:eastAsia="Times New Roman" w:cs="Tahoma"/>
          <w:b/>
          <w:i/>
          <w:iCs/>
          <w:sz w:val="20"/>
          <w:szCs w:val="20"/>
          <w:lang w:eastAsia="es-ES"/>
        </w:rPr>
      </w:pPr>
      <w:r w:rsidRPr="00D11903">
        <w:rPr>
          <w:rFonts w:eastAsia="Times New Roman" w:cs="Tahoma"/>
          <w:b/>
          <w:i/>
          <w:iCs/>
          <w:sz w:val="20"/>
          <w:szCs w:val="20"/>
          <w:lang w:eastAsia="es-ES"/>
        </w:rPr>
        <w:t>“</w:t>
      </w:r>
      <w:r w:rsidR="00E22EA8" w:rsidRPr="00D11903">
        <w:rPr>
          <w:rFonts w:eastAsia="Times New Roman" w:cs="Tahoma"/>
          <w:b/>
          <w:i/>
          <w:iCs/>
          <w:sz w:val="20"/>
          <w:szCs w:val="20"/>
          <w:lang w:eastAsia="es-ES"/>
        </w:rPr>
        <w:t>DESCRIPCIÓN CLARA Y PRECISA DE LA INFORMACIÓN SOLICITADA.</w:t>
      </w:r>
    </w:p>
    <w:p w14:paraId="2C6BC213" w14:textId="471A874B" w:rsidR="00E22EA8" w:rsidRPr="00D11903" w:rsidRDefault="003B2D49" w:rsidP="00D11903">
      <w:pPr>
        <w:tabs>
          <w:tab w:val="left" w:pos="4667"/>
        </w:tabs>
        <w:spacing w:after="0" w:line="360" w:lineRule="auto"/>
        <w:ind w:left="567" w:right="567"/>
        <w:rPr>
          <w:rFonts w:eastAsia="Times New Roman" w:cs="Tahoma"/>
          <w:bCs/>
          <w:i/>
          <w:iCs/>
          <w:sz w:val="20"/>
          <w:szCs w:val="20"/>
          <w:lang w:eastAsia="es-ES"/>
        </w:rPr>
      </w:pPr>
      <w:r w:rsidRPr="003B2D49">
        <w:rPr>
          <w:i/>
          <w:iCs/>
          <w:sz w:val="20"/>
          <w:szCs w:val="20"/>
        </w:rPr>
        <w:t>Nombres completos, números de empleado, adscripción, gafetes de los integrantes del Órgano Interno de control del instituto de la mujer de Toluca 2025-2027 Registros de asistencia de entrada y salida del personal que integra el Órgano interno de control del instituto de la mujer de Toluca desde el 01 de enero de 2025 al 18 de febrero de 2026, así como sus formatos de justificación en caso de retardos, faltas, descuentos por faltas o retardos del personal que integra el Órgano interno de control del instituto de la mujer de Toluca desde el 01 de enero de 2025 al 18 de febrero de 2026 Tabulador de sueldo y percepciones, talones de pago de sueldos de las personas que integran el órgano interno de control del instituto de la mujer de Toluca 2025-2027 Procedimientos, oficios o documentos sobre sanciones o descuentos por faltas de asistencia al registro de entrada o salida de las personas que integran el órgano interno de control del instituto de la mujer de Toluca desde el 01 de enero de 2025 al 18 de febrero de 2026 Contratos laborales, tipo de plazas y perfiles de los integrantes del Órgano interno de control del instituto de la mujer de Toluca 2025-2027</w:t>
      </w:r>
      <w:r w:rsidR="00E22EA8" w:rsidRPr="00D11903">
        <w:rPr>
          <w:i/>
          <w:iCs/>
          <w:sz w:val="20"/>
          <w:szCs w:val="20"/>
        </w:rPr>
        <w:t>”</w:t>
      </w:r>
      <w:r w:rsidR="00E22EA8" w:rsidRPr="00D11903">
        <w:rPr>
          <w:rFonts w:eastAsia="Times New Roman" w:cs="Tahoma"/>
          <w:bCs/>
          <w:i/>
          <w:iCs/>
          <w:sz w:val="18"/>
          <w:szCs w:val="18"/>
          <w:lang w:eastAsia="es-ES"/>
        </w:rPr>
        <w:t xml:space="preserve"> </w:t>
      </w:r>
      <w:r w:rsidR="00E22EA8" w:rsidRPr="00D11903">
        <w:rPr>
          <w:rFonts w:eastAsia="Times New Roman" w:cs="Tahoma"/>
          <w:bCs/>
          <w:i/>
          <w:iCs/>
          <w:sz w:val="20"/>
          <w:szCs w:val="20"/>
          <w:lang w:eastAsia="es-ES"/>
        </w:rPr>
        <w:t xml:space="preserve">(Sic) </w:t>
      </w:r>
    </w:p>
    <w:p w14:paraId="3D010AF3" w14:textId="77777777" w:rsidR="00E22EA8" w:rsidRPr="00D11903" w:rsidRDefault="00E22EA8" w:rsidP="00D11903">
      <w:pPr>
        <w:tabs>
          <w:tab w:val="left" w:pos="4667"/>
        </w:tabs>
        <w:spacing w:after="0" w:line="360" w:lineRule="auto"/>
        <w:ind w:left="567" w:right="567"/>
        <w:rPr>
          <w:rFonts w:eastAsia="Times New Roman" w:cs="Tahoma"/>
          <w:b/>
          <w:bCs/>
          <w:i/>
          <w:iCs/>
          <w:sz w:val="20"/>
          <w:lang w:eastAsia="es-ES"/>
        </w:rPr>
      </w:pPr>
    </w:p>
    <w:p w14:paraId="6C0DE105" w14:textId="3FEE2196" w:rsidR="00E22EA8" w:rsidRPr="00D11903" w:rsidRDefault="00125F26" w:rsidP="00D11903">
      <w:pPr>
        <w:tabs>
          <w:tab w:val="left" w:pos="4667"/>
        </w:tabs>
        <w:spacing w:after="0" w:line="360" w:lineRule="auto"/>
        <w:ind w:left="567" w:right="567"/>
        <w:rPr>
          <w:rFonts w:eastAsia="Times New Roman" w:cs="Tahoma"/>
          <w:b/>
          <w:bCs/>
          <w:i/>
          <w:iCs/>
          <w:sz w:val="20"/>
          <w:lang w:eastAsia="es-ES"/>
        </w:rPr>
      </w:pPr>
      <w:r w:rsidRPr="00D11903">
        <w:rPr>
          <w:rFonts w:eastAsia="Times New Roman" w:cs="Tahoma"/>
          <w:b/>
          <w:bCs/>
          <w:i/>
          <w:iCs/>
          <w:sz w:val="20"/>
          <w:lang w:eastAsia="es-ES"/>
        </w:rPr>
        <w:t>“</w:t>
      </w:r>
      <w:r w:rsidR="00E22EA8" w:rsidRPr="00D11903">
        <w:rPr>
          <w:rFonts w:eastAsia="Times New Roman" w:cs="Tahoma"/>
          <w:b/>
          <w:bCs/>
          <w:i/>
          <w:iCs/>
          <w:sz w:val="20"/>
          <w:lang w:eastAsia="es-ES"/>
        </w:rPr>
        <w:t>MODALIDAD DE ENTREGA</w:t>
      </w:r>
    </w:p>
    <w:p w14:paraId="6B7E675D" w14:textId="354AB4BB" w:rsidR="00E22EA8" w:rsidRPr="00D11903" w:rsidRDefault="00BB6693" w:rsidP="00D11903">
      <w:pPr>
        <w:spacing w:after="0" w:line="360" w:lineRule="auto"/>
        <w:ind w:left="567" w:right="567"/>
        <w:rPr>
          <w:rFonts w:eastAsia="Times New Roman" w:cs="Arial"/>
          <w:bCs/>
          <w:i/>
          <w:iCs/>
          <w:sz w:val="20"/>
          <w:lang w:eastAsia="es-ES"/>
        </w:rPr>
      </w:pPr>
      <w:r w:rsidRPr="00D11903">
        <w:rPr>
          <w:rFonts w:eastAsia="Times New Roman" w:cs="Arial"/>
          <w:bCs/>
          <w:i/>
          <w:iCs/>
          <w:sz w:val="20"/>
          <w:lang w:eastAsia="es-ES"/>
        </w:rPr>
        <w:t>A través del SAIMEX</w:t>
      </w:r>
      <w:r w:rsidR="00E22EA8" w:rsidRPr="00D11903">
        <w:rPr>
          <w:rFonts w:eastAsia="Times New Roman" w:cs="Arial"/>
          <w:bCs/>
          <w:i/>
          <w:iCs/>
          <w:sz w:val="20"/>
          <w:lang w:eastAsia="es-ES"/>
        </w:rPr>
        <w:t>”</w:t>
      </w:r>
    </w:p>
    <w:p w14:paraId="0ECE13DD" w14:textId="77777777" w:rsidR="002F5AA8" w:rsidRDefault="002F5AA8" w:rsidP="00D11903">
      <w:pPr>
        <w:autoSpaceDE w:val="0"/>
        <w:autoSpaceDN w:val="0"/>
        <w:adjustRightInd w:val="0"/>
        <w:spacing w:after="0" w:line="360" w:lineRule="auto"/>
        <w:rPr>
          <w:rFonts w:cs="Tahoma"/>
          <w:bCs/>
        </w:rPr>
      </w:pPr>
    </w:p>
    <w:p w14:paraId="0A604AAC" w14:textId="208AD018" w:rsidR="00E22EA8" w:rsidRPr="00D11903" w:rsidRDefault="000B3C56" w:rsidP="00D11903">
      <w:pPr>
        <w:pStyle w:val="Ttulo2"/>
        <w:spacing w:before="0" w:after="0" w:line="360" w:lineRule="auto"/>
        <w:rPr>
          <w:sz w:val="22"/>
          <w:szCs w:val="22"/>
        </w:rPr>
      </w:pPr>
      <w:bookmarkStart w:id="3" w:name="_Toc226641209"/>
      <w:r w:rsidRPr="00D11903">
        <w:rPr>
          <w:rFonts w:cs="Tahoma"/>
          <w:sz w:val="22"/>
          <w:szCs w:val="22"/>
        </w:rPr>
        <w:t>I</w:t>
      </w:r>
      <w:r w:rsidR="00E22EA8" w:rsidRPr="00D11903">
        <w:rPr>
          <w:rFonts w:cs="Tahoma"/>
          <w:sz w:val="22"/>
          <w:szCs w:val="22"/>
        </w:rPr>
        <w:t>I.</w:t>
      </w:r>
      <w:r w:rsidR="00E22EA8" w:rsidRPr="00D11903">
        <w:rPr>
          <w:sz w:val="22"/>
          <w:szCs w:val="22"/>
        </w:rPr>
        <w:t xml:space="preserve"> Respuesta del Sujeto Obligado</w:t>
      </w:r>
      <w:bookmarkEnd w:id="3"/>
    </w:p>
    <w:p w14:paraId="10CE94A9" w14:textId="77777777" w:rsidR="00C06004" w:rsidRPr="00D11903" w:rsidRDefault="00C06004" w:rsidP="00D11903">
      <w:pPr>
        <w:autoSpaceDE w:val="0"/>
        <w:autoSpaceDN w:val="0"/>
        <w:adjustRightInd w:val="0"/>
        <w:spacing w:after="0" w:line="360" w:lineRule="auto"/>
        <w:rPr>
          <w:b/>
          <w:bCs/>
        </w:rPr>
      </w:pPr>
    </w:p>
    <w:p w14:paraId="3F0AB08D" w14:textId="019B4985" w:rsidR="002574F2" w:rsidRPr="002574F2" w:rsidRDefault="002574F2" w:rsidP="002574F2">
      <w:pPr>
        <w:tabs>
          <w:tab w:val="left" w:pos="4667"/>
        </w:tabs>
        <w:spacing w:after="0" w:line="360" w:lineRule="auto"/>
        <w:rPr>
          <w:color w:val="auto"/>
        </w:rPr>
      </w:pPr>
      <w:r w:rsidRPr="002574F2">
        <w:rPr>
          <w:color w:val="auto"/>
        </w:rPr>
        <w:t xml:space="preserve">Con fecha </w:t>
      </w:r>
      <w:r w:rsidR="003B2D49">
        <w:rPr>
          <w:color w:val="auto"/>
        </w:rPr>
        <w:t>doce de marzo de dos mil veintiséis</w:t>
      </w:r>
      <w:r w:rsidRPr="002574F2">
        <w:rPr>
          <w:color w:val="auto"/>
        </w:rPr>
        <w:t xml:space="preserve">, el Sujeto Obligado dio respuesta a la solicitud de acceso a la información a través del Sistema de Acceso a la Información Mexiquense (SAIMEX), mediante la digitalización </w:t>
      </w:r>
      <w:r>
        <w:rPr>
          <w:color w:val="auto"/>
        </w:rPr>
        <w:t xml:space="preserve">del oficio número </w:t>
      </w:r>
      <w:r w:rsidR="003B2D49" w:rsidRPr="003B2D49">
        <w:rPr>
          <w:color w:val="auto"/>
        </w:rPr>
        <w:t>200F10401/010/2026</w:t>
      </w:r>
      <w:r>
        <w:rPr>
          <w:color w:val="auto"/>
        </w:rPr>
        <w:t xml:space="preserve">, del </w:t>
      </w:r>
      <w:r w:rsidR="003B2D49">
        <w:rPr>
          <w:color w:val="auto"/>
        </w:rPr>
        <w:t>cinco</w:t>
      </w:r>
      <w:r>
        <w:rPr>
          <w:color w:val="auto"/>
        </w:rPr>
        <w:t xml:space="preserve"> de dicho mes y año, suscrito por </w:t>
      </w:r>
      <w:r w:rsidR="003B2D49">
        <w:rPr>
          <w:color w:val="auto"/>
        </w:rPr>
        <w:t>el Servidor Público Habilitado</w:t>
      </w:r>
      <w:r>
        <w:rPr>
          <w:color w:val="auto"/>
        </w:rPr>
        <w:t xml:space="preserve"> y dirigido a la persona Solicitante, por medio del cual informa </w:t>
      </w:r>
      <w:r w:rsidR="003B2D49">
        <w:rPr>
          <w:color w:val="auto"/>
        </w:rPr>
        <w:t>que remite la información solicitada.</w:t>
      </w:r>
    </w:p>
    <w:p w14:paraId="77BF06EA" w14:textId="77777777" w:rsidR="00544541" w:rsidRDefault="00544541" w:rsidP="00FC580F">
      <w:pPr>
        <w:spacing w:after="0" w:line="360" w:lineRule="auto"/>
      </w:pPr>
    </w:p>
    <w:p w14:paraId="572476E3" w14:textId="32D71D63" w:rsidR="003B2D49" w:rsidRDefault="003B2D49" w:rsidP="00FC580F">
      <w:pPr>
        <w:spacing w:after="0" w:line="360" w:lineRule="auto"/>
      </w:pPr>
      <w:r>
        <w:t>El Sujeto Obligado adjuntó la digitalización de la relación de servidores públicos adscritos al Órgano Interno de Control, así como, de cada uno, su credencial institucional, listas de asistencia</w:t>
      </w:r>
      <w:r w:rsidR="008F636B">
        <w:t>, formatos de justificación de inasistencias</w:t>
      </w:r>
      <w:r>
        <w:t xml:space="preserve">, tabulador de sueldos, comprobantes de pago, formato único de movimiento de personal y perfil de puestos. </w:t>
      </w:r>
    </w:p>
    <w:p w14:paraId="54A0422A" w14:textId="77777777" w:rsidR="003B2D49" w:rsidRPr="00D11903" w:rsidRDefault="003B2D49" w:rsidP="00FC580F">
      <w:pPr>
        <w:spacing w:after="0" w:line="360" w:lineRule="auto"/>
      </w:pPr>
    </w:p>
    <w:p w14:paraId="7E7FBB31" w14:textId="3E971A14" w:rsidR="00E22EA8" w:rsidRPr="00D11903" w:rsidRDefault="00E22EA8" w:rsidP="00D11903">
      <w:pPr>
        <w:pStyle w:val="Ttulo2"/>
        <w:spacing w:before="0" w:after="0" w:line="360" w:lineRule="auto"/>
        <w:rPr>
          <w:sz w:val="22"/>
          <w:szCs w:val="22"/>
        </w:rPr>
      </w:pPr>
      <w:bookmarkStart w:id="4" w:name="_Toc226641210"/>
      <w:r w:rsidRPr="00D11903">
        <w:rPr>
          <w:sz w:val="22"/>
          <w:szCs w:val="22"/>
        </w:rPr>
        <w:t>I</w:t>
      </w:r>
      <w:r w:rsidR="004D1D8F" w:rsidRPr="00D11903">
        <w:rPr>
          <w:sz w:val="22"/>
          <w:szCs w:val="22"/>
        </w:rPr>
        <w:t>II</w:t>
      </w:r>
      <w:r w:rsidRPr="00D11903">
        <w:rPr>
          <w:sz w:val="22"/>
          <w:szCs w:val="22"/>
        </w:rPr>
        <w:t>. Interposición del Recurso de Revisión</w:t>
      </w:r>
      <w:bookmarkEnd w:id="4"/>
    </w:p>
    <w:p w14:paraId="053D45CF" w14:textId="77777777" w:rsidR="00E22EA8" w:rsidRPr="00D11903" w:rsidRDefault="00E22EA8" w:rsidP="00D11903">
      <w:pPr>
        <w:spacing w:after="0" w:line="360" w:lineRule="auto"/>
        <w:rPr>
          <w:b/>
        </w:rPr>
      </w:pPr>
    </w:p>
    <w:p w14:paraId="1AABC52F" w14:textId="5B9BA514" w:rsidR="00E22EA8" w:rsidRPr="00D11903" w:rsidRDefault="00083169" w:rsidP="00D11903">
      <w:pPr>
        <w:spacing w:after="0" w:line="360" w:lineRule="auto"/>
        <w:rPr>
          <w:bCs/>
        </w:rPr>
      </w:pPr>
      <w:r w:rsidRPr="00D11903">
        <w:rPr>
          <w:bCs/>
        </w:rPr>
        <w:t xml:space="preserve">El </w:t>
      </w:r>
      <w:r w:rsidR="008F636B">
        <w:rPr>
          <w:bCs/>
        </w:rPr>
        <w:t>doce de marzo de dos mil veintiséis</w:t>
      </w:r>
      <w:r w:rsidR="00E22EA8" w:rsidRPr="00D11903">
        <w:rPr>
          <w:bCs/>
        </w:rPr>
        <w:t xml:space="preserve">, se recibió en este Instituto, a través del </w:t>
      </w:r>
      <w:r w:rsidR="00E22EA8" w:rsidRPr="00D11903">
        <w:rPr>
          <w:bCs/>
          <w:lang w:val="es-ES"/>
        </w:rPr>
        <w:t>Sistema de Acceso a la Información Mexiquense (SAIMEX)</w:t>
      </w:r>
      <w:r w:rsidR="00E22EA8" w:rsidRPr="00D11903">
        <w:rPr>
          <w:bCs/>
        </w:rPr>
        <w:t xml:space="preserve">, </w:t>
      </w:r>
      <w:r w:rsidR="009019A8" w:rsidRPr="00D11903">
        <w:rPr>
          <w:bCs/>
        </w:rPr>
        <w:t xml:space="preserve">el </w:t>
      </w:r>
      <w:r w:rsidR="00E22EA8" w:rsidRPr="00D11903">
        <w:rPr>
          <w:bCs/>
        </w:rPr>
        <w:t>Recurso de Revisión interpuesto por la p</w:t>
      </w:r>
      <w:r w:rsidRPr="00D11903">
        <w:rPr>
          <w:bCs/>
        </w:rPr>
        <w:t>ersona</w:t>
      </w:r>
      <w:r w:rsidR="00E22EA8" w:rsidRPr="00D11903">
        <w:rPr>
          <w:bCs/>
        </w:rPr>
        <w:t xml:space="preserve"> Recurrente, en contra de la respuesta por el Sujeto Obligad</w:t>
      </w:r>
      <w:r w:rsidR="00544541">
        <w:rPr>
          <w:bCs/>
        </w:rPr>
        <w:t>o, a la solicitud de información,</w:t>
      </w:r>
      <w:r w:rsidR="00500073" w:rsidRPr="00D11903">
        <w:t xml:space="preserve"> </w:t>
      </w:r>
      <w:r w:rsidR="00E22EA8" w:rsidRPr="00D11903">
        <w:rPr>
          <w:bCs/>
        </w:rPr>
        <w:t>en los siguientes términos:</w:t>
      </w:r>
    </w:p>
    <w:p w14:paraId="0E1FDF1D" w14:textId="77777777" w:rsidR="00544541" w:rsidRPr="00D11903" w:rsidRDefault="00544541" w:rsidP="00D11903">
      <w:pPr>
        <w:spacing w:after="0" w:line="360" w:lineRule="auto"/>
      </w:pPr>
    </w:p>
    <w:p w14:paraId="1B2CCD45" w14:textId="4E8F7459" w:rsidR="00E22EA8" w:rsidRPr="00D11903" w:rsidRDefault="00E22EA8" w:rsidP="00D11903">
      <w:pPr>
        <w:spacing w:after="0" w:line="360" w:lineRule="auto"/>
        <w:ind w:left="567" w:right="567"/>
        <w:rPr>
          <w:bCs/>
          <w:i/>
          <w:sz w:val="20"/>
          <w:szCs w:val="20"/>
        </w:rPr>
      </w:pPr>
      <w:r w:rsidRPr="00D11903">
        <w:rPr>
          <w:b/>
          <w:bCs/>
          <w:i/>
          <w:sz w:val="20"/>
          <w:szCs w:val="20"/>
        </w:rPr>
        <w:t>ACTO IMPUGNADO</w:t>
      </w:r>
    </w:p>
    <w:p w14:paraId="20CB87D1" w14:textId="2B51949E" w:rsidR="00E22EA8" w:rsidRPr="00D11903" w:rsidRDefault="008F636B" w:rsidP="00D11903">
      <w:pPr>
        <w:spacing w:after="0" w:line="360" w:lineRule="auto"/>
        <w:ind w:left="567" w:right="567"/>
        <w:rPr>
          <w:i/>
          <w:sz w:val="20"/>
          <w:szCs w:val="20"/>
        </w:rPr>
      </w:pPr>
      <w:r w:rsidRPr="008F636B">
        <w:rPr>
          <w:i/>
          <w:iCs/>
          <w:sz w:val="20"/>
          <w:szCs w:val="20"/>
        </w:rPr>
        <w:t>El sujeto obligado entregó parcialmente la información solicitada, reservando los documentos solicitados bajo el argumento de que su divulgación causaría un daño al interés público. No obstante, la prueba de daño presentada es inconsistente y genérica. El sujeto obligado no justifica fehacientemente cómo la entrega de la información solicitada cumple con la prueba de daño establecida en la ley, ya que esta información es de carácter público y no representa un riesgo real, demostrable ni significativo para el interés público, ni encuadra en las excepciones legales. La respuesta resulta inmotivada, pues no se explica la relación directa entre el daño invocado y la información clasificada, limitándose a reservar sin fundamentar el riesgo, contraviniendo el principio de máxima publicidad.</w:t>
      </w:r>
      <w:r w:rsidR="0027645A" w:rsidRPr="00D11903">
        <w:rPr>
          <w:i/>
          <w:iCs/>
          <w:sz w:val="20"/>
          <w:szCs w:val="20"/>
        </w:rPr>
        <w:t>” (Sic.)</w:t>
      </w:r>
    </w:p>
    <w:p w14:paraId="3B2615CC" w14:textId="77777777" w:rsidR="00E22EA8" w:rsidRPr="00D11903" w:rsidRDefault="00E22EA8" w:rsidP="00D11903">
      <w:pPr>
        <w:spacing w:after="0" w:line="360" w:lineRule="auto"/>
        <w:ind w:left="567" w:right="567"/>
        <w:rPr>
          <w:i/>
          <w:sz w:val="20"/>
          <w:szCs w:val="20"/>
        </w:rPr>
      </w:pPr>
    </w:p>
    <w:p w14:paraId="3F1F07C7" w14:textId="7DA6037E" w:rsidR="00E22EA8" w:rsidRPr="00D11903" w:rsidRDefault="00E22EA8" w:rsidP="00D11903">
      <w:pPr>
        <w:spacing w:after="0" w:line="360" w:lineRule="auto"/>
        <w:ind w:left="567" w:right="567"/>
        <w:rPr>
          <w:b/>
          <w:i/>
          <w:sz w:val="20"/>
          <w:szCs w:val="20"/>
        </w:rPr>
      </w:pPr>
      <w:r w:rsidRPr="00D11903">
        <w:rPr>
          <w:b/>
          <w:i/>
          <w:sz w:val="20"/>
          <w:szCs w:val="20"/>
        </w:rPr>
        <w:t>RAZONES O MOTIVOS DE LA INCONFORMIDAD</w:t>
      </w:r>
    </w:p>
    <w:p w14:paraId="247A40E0" w14:textId="4AFC9989" w:rsidR="00E22EA8" w:rsidRPr="00D11903" w:rsidRDefault="008F636B" w:rsidP="00D11903">
      <w:pPr>
        <w:spacing w:after="0" w:line="360" w:lineRule="auto"/>
        <w:ind w:left="567" w:right="567" w:firstLine="33"/>
        <w:rPr>
          <w:i/>
          <w:sz w:val="20"/>
          <w:szCs w:val="20"/>
        </w:rPr>
      </w:pPr>
      <w:r w:rsidRPr="008F636B">
        <w:rPr>
          <w:i/>
          <w:iCs/>
          <w:sz w:val="20"/>
          <w:szCs w:val="20"/>
        </w:rPr>
        <w:t>El sujeto obligado entregó parcialmente la información solicitada, reservando los documentos solicitados bajo el argumento de que su divulgación causaría un daño al interés público. No obstante, la prueba de daño presentada es inconsistente y genérica. El sujeto obligado no justifica fehacientemente cómo la entrega de la información solicitada cumple con la prueba de daño establecida en la ley, ya que esta información es de carácter público y no representa un riesgo real, demostrable ni significativo para el interés público, ni encuadra en las excepciones legales. La respuesta resulta inmotivada, pues no se explica la relación directa entre el daño invocado y la información clasificada, limitándose a reservar sin fundamentar el riesgo, contraviniendo el principio de máxima publicidad. Pretensión: Se solicite al Sujeto Obligado la entrega de la totalidad de la información requerida, o en su caso, la versión pública de los documentos, al no ser procedente la reserva invocada por no acreditarse la prueba de daño de manera fehaciente y consistente. Esta solicitud se sustenta en el Principio de Máxima Publicidad, el cual obliga a los sujetos obligados a transparentar el uso de recursos públicos y el desempeño de sus servidores públicos. La información sobre perfiles académicos y registros de asistencia es considerada información pública de oficio relacionada con la estructura orgánica y el cumplimiento de funciones. Para el caso de documentos que contengan datos personales de terceros, el sujeto obligado tiene la obligación de la elaboración de la Versión Pública correspondiente, testando únicamente los datos estrictamente confidenciales, conforme a los lineamientos en materia de clasificación de la información.</w:t>
      </w:r>
      <w:r w:rsidR="00E22EA8" w:rsidRPr="00D11903">
        <w:rPr>
          <w:i/>
          <w:iCs/>
          <w:sz w:val="20"/>
          <w:szCs w:val="20"/>
        </w:rPr>
        <w:t>”</w:t>
      </w:r>
      <w:r w:rsidR="00E22EA8" w:rsidRPr="00D11903">
        <w:rPr>
          <w:i/>
          <w:sz w:val="18"/>
          <w:szCs w:val="18"/>
        </w:rPr>
        <w:t xml:space="preserve"> </w:t>
      </w:r>
      <w:r w:rsidR="0027645A" w:rsidRPr="00D11903">
        <w:rPr>
          <w:i/>
          <w:iCs/>
          <w:sz w:val="20"/>
          <w:szCs w:val="20"/>
        </w:rPr>
        <w:t>(Sic.)</w:t>
      </w:r>
    </w:p>
    <w:p w14:paraId="01179437" w14:textId="77777777" w:rsidR="00E22EA8" w:rsidRPr="00D11903" w:rsidRDefault="00E22EA8" w:rsidP="00D11903">
      <w:pPr>
        <w:spacing w:after="0" w:line="360" w:lineRule="auto"/>
      </w:pPr>
    </w:p>
    <w:p w14:paraId="009DB65C" w14:textId="45D040D7" w:rsidR="00E22EA8" w:rsidRPr="00D11903" w:rsidRDefault="004D1D8F" w:rsidP="00D11903">
      <w:pPr>
        <w:pStyle w:val="Ttulo2"/>
        <w:spacing w:before="0" w:after="0" w:line="360" w:lineRule="auto"/>
        <w:rPr>
          <w:sz w:val="22"/>
          <w:szCs w:val="22"/>
        </w:rPr>
      </w:pPr>
      <w:bookmarkStart w:id="5" w:name="_Toc226641211"/>
      <w:r w:rsidRPr="00D11903">
        <w:rPr>
          <w:sz w:val="22"/>
          <w:szCs w:val="22"/>
        </w:rPr>
        <w:t>I</w:t>
      </w:r>
      <w:r w:rsidR="00E22EA8" w:rsidRPr="00D11903">
        <w:rPr>
          <w:sz w:val="22"/>
          <w:szCs w:val="22"/>
        </w:rPr>
        <w:t>V. Trámite del Recurso de Revisión ante este Instituto</w:t>
      </w:r>
      <w:bookmarkEnd w:id="5"/>
    </w:p>
    <w:p w14:paraId="5C9B63F8" w14:textId="77777777" w:rsidR="009B2DAB" w:rsidRPr="00D11903" w:rsidRDefault="009B2DAB" w:rsidP="00D11903">
      <w:pPr>
        <w:spacing w:after="0" w:line="360" w:lineRule="auto"/>
        <w:rPr>
          <w:b/>
          <w:bCs/>
        </w:rPr>
      </w:pPr>
    </w:p>
    <w:p w14:paraId="173768ED" w14:textId="4567985D" w:rsidR="00E22EA8" w:rsidRPr="00D11903" w:rsidRDefault="00E22EA8" w:rsidP="00D11903">
      <w:pPr>
        <w:spacing w:after="0" w:line="360" w:lineRule="auto"/>
        <w:rPr>
          <w:bCs/>
        </w:rPr>
      </w:pPr>
      <w:r w:rsidRPr="00D11903">
        <w:rPr>
          <w:b/>
          <w:bCs/>
        </w:rPr>
        <w:t>a) Turno del Medio de Impugnación.</w:t>
      </w:r>
      <w:r w:rsidR="000A706F" w:rsidRPr="00D11903">
        <w:rPr>
          <w:bCs/>
        </w:rPr>
        <w:t xml:space="preserve"> El</w:t>
      </w:r>
      <w:r w:rsidR="009019A8" w:rsidRPr="00D11903">
        <w:rPr>
          <w:bCs/>
        </w:rPr>
        <w:t xml:space="preserve"> </w:t>
      </w:r>
      <w:r w:rsidR="008F636B">
        <w:rPr>
          <w:bCs/>
        </w:rPr>
        <w:t>doce de marzo de dos mil veintiséis</w:t>
      </w:r>
      <w:r w:rsidRPr="00D11903">
        <w:rPr>
          <w:bCs/>
        </w:rPr>
        <w:t xml:space="preserve">, el </w:t>
      </w:r>
      <w:r w:rsidRPr="00D11903">
        <w:rPr>
          <w:lang w:val="es-ES"/>
        </w:rPr>
        <w:t>Sistema de Acceso a la Información Mexiquense (SAIMEX),</w:t>
      </w:r>
      <w:r w:rsidRPr="00D11903">
        <w:rPr>
          <w:bCs/>
        </w:rPr>
        <w:t xml:space="preserve"> asignó el número de expediente </w:t>
      </w:r>
      <w:r w:rsidR="003B2D49">
        <w:rPr>
          <w:b/>
          <w:bCs/>
        </w:rPr>
        <w:t>03191/INFOEM/IP/RR/2026</w:t>
      </w:r>
      <w:r w:rsidRPr="00D11903">
        <w:rPr>
          <w:bCs/>
        </w:rPr>
        <w:t xml:space="preserve">, al medio de impugnación que nos ocupa, con base en el sistema aprobado por el Pleno de este </w:t>
      </w:r>
      <w:r w:rsidR="00B65BCA" w:rsidRPr="00D11903">
        <w:rPr>
          <w:bCs/>
        </w:rPr>
        <w:t>Organismo</w:t>
      </w:r>
      <w:r w:rsidRPr="00D1190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11903" w:rsidRDefault="005914EE" w:rsidP="00D11903">
      <w:pPr>
        <w:spacing w:after="0" w:line="360" w:lineRule="auto"/>
        <w:rPr>
          <w:b/>
          <w:bCs/>
        </w:rPr>
      </w:pPr>
    </w:p>
    <w:p w14:paraId="61891480" w14:textId="287D0A04" w:rsidR="00E22EA8" w:rsidRPr="00D11903" w:rsidRDefault="00E22EA8" w:rsidP="00D11903">
      <w:pPr>
        <w:spacing w:after="0" w:line="360" w:lineRule="auto"/>
      </w:pPr>
      <w:r w:rsidRPr="00D11903">
        <w:rPr>
          <w:b/>
          <w:bCs/>
        </w:rPr>
        <w:t>b) Admisión del Recurso de Revisión</w:t>
      </w:r>
      <w:r w:rsidRPr="00D11903">
        <w:rPr>
          <w:b/>
          <w:bCs/>
          <w:lang w:val="es-ES_tradnl"/>
        </w:rPr>
        <w:t xml:space="preserve">. </w:t>
      </w:r>
      <w:r w:rsidRPr="00D11903">
        <w:rPr>
          <w:bCs/>
          <w:lang w:val="es-ES_tradnl"/>
        </w:rPr>
        <w:t xml:space="preserve">El </w:t>
      </w:r>
      <w:r w:rsidR="008F636B">
        <w:rPr>
          <w:bCs/>
          <w:lang w:val="es-ES_tradnl"/>
        </w:rPr>
        <w:t>dieciocho de marzo de dos mil veintiséis</w:t>
      </w:r>
      <w:r w:rsidRPr="00D11903">
        <w:rPr>
          <w:bCs/>
          <w:lang w:val="es-ES_tradnl"/>
        </w:rPr>
        <w:t xml:space="preserve">, se acordó la admisión del Recurso de Revisión interpuesto por </w:t>
      </w:r>
      <w:r w:rsidR="00261B92" w:rsidRPr="00D11903">
        <w:rPr>
          <w:bCs/>
          <w:lang w:val="es-ES_tradnl"/>
        </w:rPr>
        <w:t>la persona</w:t>
      </w:r>
      <w:r w:rsidRPr="00D1190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11903">
        <w:rPr>
          <w:bCs/>
          <w:lang w:val="es-ES_tradnl"/>
        </w:rPr>
        <w:t>el</w:t>
      </w:r>
      <w:r w:rsidR="000A706F" w:rsidRPr="00D11903">
        <w:rPr>
          <w:bCs/>
          <w:lang w:val="es-ES_tradnl"/>
        </w:rPr>
        <w:t xml:space="preserve"> mismo día</w:t>
      </w:r>
      <w:r w:rsidRPr="00D1190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Default="00E22EA8" w:rsidP="00D11903">
      <w:pPr>
        <w:spacing w:after="0" w:line="360" w:lineRule="auto"/>
        <w:rPr>
          <w:rFonts w:cs="Tahoma"/>
          <w:lang w:val="es-ES_tradnl"/>
        </w:rPr>
      </w:pPr>
    </w:p>
    <w:p w14:paraId="4407625B" w14:textId="6A550E5B" w:rsidR="008F636B" w:rsidRDefault="00E10780" w:rsidP="008F636B">
      <w:pPr>
        <w:spacing w:after="0" w:line="360" w:lineRule="auto"/>
        <w:rPr>
          <w:rFonts w:cs="Tahoma"/>
          <w:bCs/>
        </w:rPr>
      </w:pPr>
      <w:r w:rsidRPr="00D11903">
        <w:rPr>
          <w:b/>
        </w:rPr>
        <w:t>c</w:t>
      </w:r>
      <w:r w:rsidR="00F933B4" w:rsidRPr="00D11903">
        <w:rPr>
          <w:b/>
        </w:rPr>
        <w:t>) Informe Justificado</w:t>
      </w:r>
      <w:r w:rsidR="008F636B">
        <w:rPr>
          <w:b/>
        </w:rPr>
        <w:t xml:space="preserve"> o manifestaciones</w:t>
      </w:r>
      <w:r w:rsidR="007A7732" w:rsidRPr="00D11903">
        <w:rPr>
          <w:rFonts w:cs="Tahoma"/>
          <w:b/>
          <w:lang w:val="es-ES_tradnl"/>
        </w:rPr>
        <w:t xml:space="preserve">. </w:t>
      </w:r>
      <w:r w:rsidR="008F636B">
        <w:rPr>
          <w:rFonts w:cs="Tahoma"/>
          <w:bCs/>
        </w:rPr>
        <w:t>Las partes fueron omisas en emitir manifestaciones o alegatos.</w:t>
      </w:r>
    </w:p>
    <w:p w14:paraId="3A91A60C" w14:textId="29CD62E4" w:rsidR="00477F76" w:rsidRDefault="00477F76" w:rsidP="008F636B">
      <w:pPr>
        <w:spacing w:after="0" w:line="360" w:lineRule="auto"/>
        <w:rPr>
          <w:rFonts w:cs="Tahoma"/>
          <w:bCs/>
          <w:i/>
          <w:iCs/>
        </w:rPr>
      </w:pPr>
      <w:r>
        <w:rPr>
          <w:rFonts w:cs="Tahoma"/>
          <w:b/>
        </w:rPr>
        <w:t>d</w:t>
      </w:r>
      <w:r w:rsidRPr="002F21F7">
        <w:rPr>
          <w:rFonts w:cs="Tahoma"/>
          <w:b/>
        </w:rPr>
        <w:t xml:space="preserve">) </w:t>
      </w:r>
      <w:r w:rsidRPr="00081973">
        <w:rPr>
          <w:rFonts w:cs="Tahoma"/>
          <w:b/>
        </w:rPr>
        <w:t xml:space="preserve">Recurso de Revisión Desistido. </w:t>
      </w:r>
      <w:r w:rsidRPr="00081973">
        <w:rPr>
          <w:rFonts w:cs="Tahoma"/>
          <w:bCs/>
        </w:rPr>
        <w:t xml:space="preserve">El </w:t>
      </w:r>
      <w:r w:rsidR="008F636B">
        <w:rPr>
          <w:rFonts w:cs="Tahoma"/>
          <w:bCs/>
        </w:rPr>
        <w:t>veinte de marzo de dos mil veintiséis</w:t>
      </w:r>
      <w:r w:rsidRPr="00081973">
        <w:rPr>
          <w:rFonts w:cs="Tahoma"/>
          <w:bCs/>
        </w:rPr>
        <w:t>, el Recurrente, a través del Sistema de Acceso a la Información Mexiquense (SAIMEX), se desistió del Recurso de Revisión</w:t>
      </w:r>
      <w:r>
        <w:rPr>
          <w:rFonts w:cs="Tahoma"/>
          <w:bCs/>
        </w:rPr>
        <w:t xml:space="preserve">, al precisar lo siguiente </w:t>
      </w:r>
      <w:r w:rsidRPr="00081973">
        <w:rPr>
          <w:rFonts w:cs="Tahoma"/>
          <w:bCs/>
          <w:i/>
          <w:iCs/>
        </w:rPr>
        <w:t>“</w:t>
      </w:r>
      <w:r w:rsidR="008F636B" w:rsidRPr="008F636B">
        <w:rPr>
          <w:rFonts w:cs="Tahoma"/>
          <w:bCs/>
          <w:i/>
          <w:iCs/>
        </w:rPr>
        <w:t>Ya no tengo interés en la información solicitada</w:t>
      </w:r>
      <w:r w:rsidRPr="00081973">
        <w:rPr>
          <w:rFonts w:cs="Tahoma"/>
          <w:bCs/>
          <w:i/>
          <w:iCs/>
        </w:rPr>
        <w:t>”</w:t>
      </w:r>
      <w:r>
        <w:rPr>
          <w:rFonts w:cs="Tahoma"/>
          <w:bCs/>
          <w:i/>
          <w:iCs/>
        </w:rPr>
        <w:t>.</w:t>
      </w:r>
    </w:p>
    <w:p w14:paraId="05BCCB53" w14:textId="77777777" w:rsidR="008F636B" w:rsidRDefault="008F636B" w:rsidP="00D11903">
      <w:pPr>
        <w:spacing w:after="0" w:line="360" w:lineRule="auto"/>
        <w:rPr>
          <w:rFonts w:eastAsia="Times New Roman" w:cs="Tahoma"/>
          <w:b/>
          <w:szCs w:val="24"/>
          <w:lang w:eastAsia="es-ES"/>
        </w:rPr>
      </w:pPr>
    </w:p>
    <w:p w14:paraId="73AC64D0" w14:textId="6A4352BF" w:rsidR="00E22EA8" w:rsidRDefault="00680F20" w:rsidP="00D11903">
      <w:pPr>
        <w:spacing w:after="0" w:line="360" w:lineRule="auto"/>
        <w:rPr>
          <w:lang w:val="es-ES"/>
        </w:rPr>
      </w:pPr>
      <w:r w:rsidRPr="00D11903">
        <w:rPr>
          <w:rFonts w:eastAsia="Times New Roman" w:cs="Tahoma"/>
          <w:b/>
          <w:szCs w:val="24"/>
          <w:lang w:eastAsia="es-ES"/>
        </w:rPr>
        <w:t>e</w:t>
      </w:r>
      <w:r w:rsidR="00E22EA8" w:rsidRPr="00D11903">
        <w:rPr>
          <w:rFonts w:eastAsia="Times New Roman" w:cs="Tahoma"/>
          <w:b/>
          <w:szCs w:val="24"/>
          <w:lang w:eastAsia="es-ES"/>
        </w:rPr>
        <w:t>) Cierre de instrucción.</w:t>
      </w:r>
      <w:r w:rsidR="00E22EA8" w:rsidRPr="00D11903">
        <w:rPr>
          <w:rFonts w:eastAsia="Times New Roman" w:cs="Tahoma"/>
          <w:szCs w:val="24"/>
          <w:lang w:eastAsia="es-ES"/>
        </w:rPr>
        <w:t xml:space="preserve"> El </w:t>
      </w:r>
      <w:r w:rsidR="008F636B">
        <w:rPr>
          <w:rFonts w:eastAsia="Times New Roman" w:cs="Tahoma"/>
          <w:szCs w:val="24"/>
          <w:lang w:eastAsia="es-ES"/>
        </w:rPr>
        <w:t>veinticuatro de marzo de dos mil veintiséis</w:t>
      </w:r>
      <w:r w:rsidR="00E22EA8" w:rsidRPr="00D11903">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11903">
        <w:rPr>
          <w:lang w:val="es-ES"/>
        </w:rPr>
        <w:t>acto que fue notificado a las partes, mediante el Sistema de Acceso a la Información Mexiquense (SAIMEX), el mismo día.</w:t>
      </w:r>
    </w:p>
    <w:p w14:paraId="5478C923" w14:textId="77777777" w:rsidR="00477F76" w:rsidRPr="00D11903" w:rsidRDefault="00477F76" w:rsidP="00D11903">
      <w:pPr>
        <w:spacing w:after="0" w:line="360" w:lineRule="auto"/>
        <w:rPr>
          <w:lang w:val="es-ES"/>
        </w:rPr>
      </w:pPr>
    </w:p>
    <w:p w14:paraId="161AC563" w14:textId="77777777" w:rsidR="005C690F" w:rsidRPr="00D11903" w:rsidRDefault="007D6307" w:rsidP="00D11903">
      <w:pPr>
        <w:spacing w:after="0" w:line="360" w:lineRule="auto"/>
        <w:rPr>
          <w:color w:val="000000"/>
        </w:rPr>
      </w:pPr>
      <w:r w:rsidRPr="00D11903">
        <w:rPr>
          <w:color w:val="000000"/>
        </w:rPr>
        <w:t>En razón de que fue debidamente sustanciado e integrado el expediente electrónico y no existe diligencia pendiente de desahogo, se emite la resolución que conforme a Derecho proceda, de acuerdo a los siguientes:</w:t>
      </w:r>
    </w:p>
    <w:p w14:paraId="1C132216" w14:textId="77777777" w:rsidR="005C690F" w:rsidRDefault="005C690F" w:rsidP="00D11903">
      <w:pPr>
        <w:spacing w:after="0" w:line="360" w:lineRule="auto"/>
        <w:rPr>
          <w:b/>
          <w:color w:val="000000"/>
        </w:rPr>
      </w:pPr>
    </w:p>
    <w:p w14:paraId="250F6589" w14:textId="3F880C72" w:rsidR="005C690F" w:rsidRPr="00D11903" w:rsidRDefault="00CD6238" w:rsidP="00D11903">
      <w:pPr>
        <w:pStyle w:val="Ttulo1"/>
        <w:spacing w:before="0" w:after="0" w:line="360" w:lineRule="auto"/>
        <w:jc w:val="center"/>
        <w:rPr>
          <w:sz w:val="22"/>
          <w:szCs w:val="22"/>
        </w:rPr>
      </w:pPr>
      <w:bookmarkStart w:id="6" w:name="_Toc226641212"/>
      <w:r w:rsidRPr="00D11903">
        <w:rPr>
          <w:sz w:val="22"/>
          <w:szCs w:val="22"/>
        </w:rPr>
        <w:t>C O N S I D E R A N D O S</w:t>
      </w:r>
      <w:bookmarkEnd w:id="6"/>
    </w:p>
    <w:p w14:paraId="5AB6ED71" w14:textId="77777777" w:rsidR="005C690F" w:rsidRPr="00D11903" w:rsidRDefault="005C690F" w:rsidP="00D11903">
      <w:pPr>
        <w:spacing w:after="0" w:line="360" w:lineRule="auto"/>
        <w:jc w:val="center"/>
        <w:rPr>
          <w:b/>
          <w:color w:val="000000"/>
        </w:rPr>
      </w:pPr>
    </w:p>
    <w:p w14:paraId="36BFFC7E" w14:textId="2F0F17EA" w:rsidR="005C690F" w:rsidRPr="00D11903" w:rsidRDefault="007D6307" w:rsidP="00D11903">
      <w:pPr>
        <w:pStyle w:val="Ttulo2"/>
        <w:spacing w:before="0" w:after="0" w:line="360" w:lineRule="auto"/>
        <w:rPr>
          <w:sz w:val="22"/>
          <w:szCs w:val="22"/>
        </w:rPr>
      </w:pPr>
      <w:bookmarkStart w:id="7" w:name="_Toc226641213"/>
      <w:r w:rsidRPr="00D11903">
        <w:rPr>
          <w:sz w:val="22"/>
          <w:szCs w:val="22"/>
        </w:rPr>
        <w:t xml:space="preserve">PRIMERO. </w:t>
      </w:r>
      <w:r w:rsidR="00CD6238" w:rsidRPr="00D11903">
        <w:rPr>
          <w:sz w:val="22"/>
          <w:szCs w:val="22"/>
        </w:rPr>
        <w:t>Competencia</w:t>
      </w:r>
      <w:bookmarkEnd w:id="7"/>
    </w:p>
    <w:p w14:paraId="552342DA" w14:textId="77777777" w:rsidR="007A1ACB" w:rsidRPr="00D11903" w:rsidRDefault="007A1ACB" w:rsidP="00D11903">
      <w:pPr>
        <w:spacing w:after="0" w:line="360" w:lineRule="auto"/>
        <w:rPr>
          <w:b/>
          <w:color w:val="000000"/>
        </w:rPr>
      </w:pPr>
    </w:p>
    <w:p w14:paraId="19C29EBE" w14:textId="2612FE68" w:rsidR="005905CE" w:rsidRDefault="00CE0D81" w:rsidP="00D11903">
      <w:pPr>
        <w:spacing w:after="0" w:line="360" w:lineRule="auto"/>
        <w:contextualSpacing/>
        <w:rPr>
          <w:rFonts w:eastAsia="Times New Roman" w:cs="Tahoma"/>
          <w:bCs/>
          <w:lang w:eastAsia="es-ES"/>
        </w:rPr>
      </w:pPr>
      <w:bookmarkStart w:id="8" w:name="_heading=h.30j0zll" w:colFirst="0" w:colLast="0"/>
      <w:bookmarkEnd w:id="8"/>
      <w:r w:rsidRPr="00CE0D8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50E30DF" w14:textId="77777777" w:rsidR="008F636B" w:rsidRPr="00D11903" w:rsidRDefault="008F636B" w:rsidP="00D11903">
      <w:pPr>
        <w:spacing w:after="0" w:line="360" w:lineRule="auto"/>
        <w:contextualSpacing/>
        <w:rPr>
          <w:rFonts w:eastAsia="Times New Roman" w:cs="Tahoma"/>
          <w:bCs/>
          <w:lang w:eastAsia="es-ES"/>
        </w:rPr>
      </w:pPr>
    </w:p>
    <w:p w14:paraId="46691DD5" w14:textId="10E366AA" w:rsidR="005C690F" w:rsidRPr="00D11903" w:rsidRDefault="007D6307" w:rsidP="00D11903">
      <w:pPr>
        <w:pStyle w:val="Ttulo2"/>
        <w:spacing w:before="0" w:after="0" w:line="360" w:lineRule="auto"/>
        <w:rPr>
          <w:sz w:val="22"/>
          <w:szCs w:val="22"/>
        </w:rPr>
      </w:pPr>
      <w:bookmarkStart w:id="9" w:name="_Toc226641214"/>
      <w:r w:rsidRPr="00D11903">
        <w:rPr>
          <w:sz w:val="22"/>
          <w:szCs w:val="22"/>
        </w:rPr>
        <w:t>SEGUNDO. Causales de</w:t>
      </w:r>
      <w:r w:rsidR="00CD6238" w:rsidRPr="00D11903">
        <w:rPr>
          <w:sz w:val="22"/>
          <w:szCs w:val="22"/>
        </w:rPr>
        <w:t xml:space="preserve"> improcedencia</w:t>
      </w:r>
      <w:bookmarkEnd w:id="9"/>
      <w:r w:rsidR="00CD6238" w:rsidRPr="00D11903">
        <w:rPr>
          <w:sz w:val="22"/>
          <w:szCs w:val="22"/>
        </w:rPr>
        <w:t xml:space="preserve"> </w:t>
      </w:r>
    </w:p>
    <w:p w14:paraId="49AA4CDE" w14:textId="77777777" w:rsidR="005C690F" w:rsidRPr="00D11903" w:rsidRDefault="005C690F" w:rsidP="00D11903">
      <w:pPr>
        <w:spacing w:after="0" w:line="360" w:lineRule="auto"/>
        <w:rPr>
          <w:color w:val="000000"/>
        </w:rPr>
      </w:pPr>
    </w:p>
    <w:p w14:paraId="2553CE58" w14:textId="77777777" w:rsidR="005C690F" w:rsidRPr="00D11903" w:rsidRDefault="007D6307" w:rsidP="00D11903">
      <w:pPr>
        <w:spacing w:after="0" w:line="360" w:lineRule="auto"/>
        <w:rPr>
          <w:color w:val="000000"/>
        </w:rPr>
      </w:pPr>
      <w:r w:rsidRPr="00D11903">
        <w:rPr>
          <w:color w:val="000000"/>
        </w:rPr>
        <w:t xml:space="preserve">De las constancias que forma parte del Recurso de Revisión que se analiza, se advierte que previo al estudio del fondo de la </w:t>
      </w:r>
      <w:r w:rsidRPr="00D11903">
        <w:rPr>
          <w:i/>
          <w:color w:val="000000"/>
        </w:rPr>
        <w:t>litis</w:t>
      </w:r>
      <w:r w:rsidRPr="00D11903">
        <w:rPr>
          <w:color w:val="000000"/>
        </w:rPr>
        <w:t>, es necesario estudiar las causales de improcedencia y sobreseimiento que se adviertan, para determinar lo que en Derecho proceda.</w:t>
      </w:r>
    </w:p>
    <w:p w14:paraId="35A30074" w14:textId="77777777" w:rsidR="009B2DAB" w:rsidRPr="00D11903" w:rsidRDefault="009B2DAB" w:rsidP="00D11903">
      <w:pPr>
        <w:spacing w:after="0" w:line="360" w:lineRule="auto"/>
        <w:rPr>
          <w:color w:val="000000"/>
        </w:rPr>
      </w:pPr>
    </w:p>
    <w:p w14:paraId="3066DF0C" w14:textId="77777777" w:rsidR="005C690F" w:rsidRPr="00D11903" w:rsidRDefault="007D6307" w:rsidP="00D11903">
      <w:pPr>
        <w:spacing w:after="0" w:line="360" w:lineRule="auto"/>
        <w:rPr>
          <w:b/>
        </w:rPr>
      </w:pPr>
      <w:r w:rsidRPr="00D11903">
        <w:rPr>
          <w:b/>
        </w:rPr>
        <w:t>Causales de improcedencia</w:t>
      </w:r>
    </w:p>
    <w:p w14:paraId="75878DC6" w14:textId="77777777" w:rsidR="005C690F" w:rsidRPr="00D11903" w:rsidRDefault="005C690F" w:rsidP="00D11903">
      <w:pPr>
        <w:spacing w:after="0" w:line="360" w:lineRule="auto"/>
      </w:pPr>
    </w:p>
    <w:p w14:paraId="6C56CA88" w14:textId="77777777" w:rsidR="005C690F" w:rsidRPr="00D11903" w:rsidRDefault="007D6307" w:rsidP="00D11903">
      <w:pPr>
        <w:spacing w:after="0" w:line="360" w:lineRule="auto"/>
        <w:rPr>
          <w:color w:val="000000"/>
        </w:rPr>
      </w:pPr>
      <w:r w:rsidRPr="00D11903">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D11903" w:rsidRDefault="005C690F" w:rsidP="00D11903">
      <w:pPr>
        <w:spacing w:after="0" w:line="360" w:lineRule="auto"/>
        <w:rPr>
          <w:color w:val="000000"/>
        </w:rPr>
      </w:pPr>
    </w:p>
    <w:p w14:paraId="2BF1CF5B" w14:textId="5C782CEF" w:rsidR="005C690F" w:rsidRPr="00D11903" w:rsidRDefault="007D6307" w:rsidP="00D11903">
      <w:pPr>
        <w:spacing w:after="0" w:line="360" w:lineRule="auto"/>
      </w:pPr>
      <w:r w:rsidRPr="00D11903">
        <w:rPr>
          <w:color w:val="000000"/>
        </w:rPr>
        <w:t>En el presente caso, </w:t>
      </w:r>
      <w:r w:rsidRPr="00D11903">
        <w:rPr>
          <w:b/>
          <w:color w:val="000000"/>
        </w:rPr>
        <w:t>no se actualiza ninguna de las causales de improcedencia</w:t>
      </w:r>
      <w:r w:rsidRPr="00D11903">
        <w:rPr>
          <w:color w:val="000000"/>
        </w:rPr>
        <w:t> establecidas en el ordenamiento jurídico previamente señalado, toda vez que: este Instituto no tiene conocimiento de que se encuentre en trámite algún medio de defensa presentado por la</w:t>
      </w:r>
      <w:r w:rsidR="00261B92" w:rsidRPr="00D11903">
        <w:rPr>
          <w:color w:val="000000"/>
        </w:rPr>
        <w:t xml:space="preserve"> persona</w:t>
      </w:r>
      <w:r w:rsidRPr="00D11903">
        <w:rPr>
          <w:color w:val="000000"/>
        </w:rPr>
        <w:t xml:space="preserve"> Recurrente ante otra instancia; no existió prevención alguna; la veracidad de la respuesta no formó parte del agravio; ni se realizó una consulta o ampliación a los alcances del requerimiento informativo.</w:t>
      </w:r>
      <w:r w:rsidR="0046342E">
        <w:rPr>
          <w:color w:val="000000"/>
        </w:rPr>
        <w:t xml:space="preserve"> </w:t>
      </w:r>
    </w:p>
    <w:p w14:paraId="55FF691A" w14:textId="6B6AB709" w:rsidR="005C690F" w:rsidRPr="00E83872" w:rsidRDefault="00E83872" w:rsidP="00E83872">
      <w:pPr>
        <w:pStyle w:val="Ttulo2"/>
        <w:rPr>
          <w:sz w:val="22"/>
          <w:szCs w:val="22"/>
        </w:rPr>
      </w:pPr>
      <w:bookmarkStart w:id="10" w:name="_Toc226641215"/>
      <w:r w:rsidRPr="00E83872">
        <w:rPr>
          <w:sz w:val="22"/>
          <w:szCs w:val="22"/>
        </w:rPr>
        <w:t xml:space="preserve">TERCERO. </w:t>
      </w:r>
      <w:r w:rsidR="007D6307" w:rsidRPr="00E83872">
        <w:rPr>
          <w:sz w:val="22"/>
          <w:szCs w:val="22"/>
        </w:rPr>
        <w:t>Ca</w:t>
      </w:r>
      <w:r w:rsidR="00CD6238" w:rsidRPr="00E83872">
        <w:rPr>
          <w:sz w:val="22"/>
          <w:szCs w:val="22"/>
        </w:rPr>
        <w:t>usales de sobreseimiento</w:t>
      </w:r>
      <w:bookmarkEnd w:id="10"/>
    </w:p>
    <w:p w14:paraId="2298FCB6" w14:textId="77777777" w:rsidR="00477F76" w:rsidRDefault="00477F76" w:rsidP="00D11903">
      <w:pPr>
        <w:spacing w:after="0" w:line="360" w:lineRule="auto"/>
        <w:rPr>
          <w:b/>
          <w:color w:val="0D0D0D"/>
        </w:rPr>
      </w:pPr>
    </w:p>
    <w:p w14:paraId="1221BDE0" w14:textId="786760B9" w:rsidR="00477F76" w:rsidRPr="00081973" w:rsidRDefault="00477F76" w:rsidP="00477F76">
      <w:pPr>
        <w:spacing w:after="0" w:line="360" w:lineRule="auto"/>
        <w:rPr>
          <w:rFonts w:eastAsia="Calibri" w:cs="Tahoma"/>
          <w:lang w:eastAsia="es-ES_tradnl"/>
        </w:rPr>
      </w:pPr>
      <w:r w:rsidRPr="00081973">
        <w:rPr>
          <w:rFonts w:cs="Tahoma"/>
        </w:rPr>
        <w:t xml:space="preserve">Por ser de previo y especial pronunciamiento, este Instituto analiza si se actualiza alguna causal de sobreseimiento. El artículo 192 de la </w:t>
      </w:r>
      <w:r w:rsidRPr="00081973">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081973">
        <w:rPr>
          <w:rFonts w:eastAsia="Calibri" w:cs="Tahoma"/>
          <w:lang w:eastAsia="es-ES_tradnl"/>
        </w:rPr>
        <w:t>del análisis realizado por este Instituto, se advierte que</w:t>
      </w:r>
      <w:r w:rsidRPr="00081973">
        <w:rPr>
          <w:rFonts w:eastAsia="Calibri" w:cs="Tahoma"/>
          <w:b/>
          <w:lang w:eastAsia="es-ES_tradnl"/>
        </w:rPr>
        <w:t xml:space="preserve"> no se configuran las causales establecidas en las fracciones II, III, IV y V, </w:t>
      </w:r>
      <w:r w:rsidRPr="00081973">
        <w:rPr>
          <w:rFonts w:eastAsia="Calibri" w:cs="Tahoma"/>
          <w:lang w:eastAsia="es-ES_tradnl"/>
        </w:rPr>
        <w:t>toda vez que no hay constancias en el expediente en que se actúa, de que el Recurrente haya fallecido, sobreviniera alguna causal de improcedencia, que el Sujeto Obligado hubiese modificado o revocado el acto impugnado o bien, haya quedado sin materia.</w:t>
      </w:r>
    </w:p>
    <w:p w14:paraId="337DE4C9" w14:textId="77777777" w:rsidR="00477F76" w:rsidRPr="00081973" w:rsidRDefault="00477F76" w:rsidP="00477F76">
      <w:pPr>
        <w:widowControl w:val="0"/>
        <w:spacing w:after="0" w:line="360" w:lineRule="auto"/>
        <w:rPr>
          <w:rFonts w:eastAsia="Calibri" w:cs="Tahoma"/>
          <w:lang w:eastAsia="es-ES_tradnl"/>
        </w:rPr>
      </w:pPr>
    </w:p>
    <w:p w14:paraId="7FBEC583" w14:textId="141AF705" w:rsidR="00477F76" w:rsidRDefault="00477F76" w:rsidP="00477F76">
      <w:pPr>
        <w:spacing w:after="0" w:line="360" w:lineRule="auto"/>
        <w:rPr>
          <w:rFonts w:eastAsia="Calibri" w:cs="Tahoma"/>
          <w:noProof/>
          <w:color w:val="FF0000"/>
        </w:rPr>
      </w:pPr>
      <w:r w:rsidRPr="00081973">
        <w:rPr>
          <w:rFonts w:cs="Tahoma"/>
        </w:rPr>
        <w:t xml:space="preserve">No obstante, por lo que hace a la hipótesis prevista en la fracción I, a saber, que el Solicitante se haya desistido del Medio de Impugnación, se colige </w:t>
      </w:r>
      <w:r>
        <w:rPr>
          <w:rFonts w:cs="Tahoma"/>
        </w:rPr>
        <w:t>que</w:t>
      </w:r>
      <w:r w:rsidRPr="00081973">
        <w:rPr>
          <w:rFonts w:cs="Tahoma"/>
        </w:rPr>
        <w:t xml:space="preserve"> </w:t>
      </w:r>
      <w:r>
        <w:rPr>
          <w:rFonts w:cs="Tahoma"/>
        </w:rPr>
        <w:t>la persona</w:t>
      </w:r>
      <w:r w:rsidRPr="00081973">
        <w:rPr>
          <w:rFonts w:cs="Tahoma"/>
        </w:rPr>
        <w:t xml:space="preserve"> Recurrente, realizó dicha acción de manera expresa en el presente Recurso de Revisión, a través del Sistema de Acceso a la Información Mexiquense (SAIMEX), el </w:t>
      </w:r>
      <w:r w:rsidR="008F636B">
        <w:rPr>
          <w:rFonts w:cs="Tahoma"/>
        </w:rPr>
        <w:t>veinte de marzo de dos mil veintiséis</w:t>
      </w:r>
      <w:r w:rsidRPr="00081973">
        <w:rPr>
          <w:rFonts w:cs="Tahoma"/>
        </w:rPr>
        <w:t>,</w:t>
      </w:r>
      <w:r w:rsidRPr="00081973">
        <w:rPr>
          <w:rFonts w:eastAsia="Calibri" w:cs="Tahoma"/>
          <w:lang w:eastAsia="es-ES_tradnl"/>
        </w:rPr>
        <w:t xml:space="preserve"> como se observa a continuación:</w:t>
      </w:r>
      <w:r w:rsidRPr="00081973">
        <w:rPr>
          <w:rFonts w:eastAsia="Calibri" w:cs="Tahoma"/>
          <w:noProof/>
          <w:color w:val="FF0000"/>
        </w:rPr>
        <w:t xml:space="preserve">   </w:t>
      </w:r>
    </w:p>
    <w:p w14:paraId="54AC3244" w14:textId="77777777" w:rsidR="00477F76" w:rsidRDefault="00477F76" w:rsidP="00477F76">
      <w:pPr>
        <w:spacing w:after="0" w:line="360" w:lineRule="auto"/>
        <w:rPr>
          <w:rFonts w:eastAsia="Calibri" w:cs="Tahoma"/>
          <w:lang w:eastAsia="es-ES_tradnl"/>
        </w:rPr>
      </w:pPr>
    </w:p>
    <w:p w14:paraId="4C69CC00" w14:textId="7A60FEDB" w:rsidR="00CE0D81" w:rsidRDefault="008F636B" w:rsidP="00CE0D81">
      <w:pPr>
        <w:spacing w:after="0" w:line="360" w:lineRule="auto"/>
        <w:jc w:val="center"/>
        <w:rPr>
          <w:rFonts w:eastAsia="Calibri" w:cs="Tahoma"/>
          <w:noProof/>
          <w:lang w:eastAsia="es-ES_tradnl"/>
        </w:rPr>
      </w:pPr>
      <w:r>
        <w:rPr>
          <w:rFonts w:eastAsia="Calibri" w:cs="Tahoma"/>
          <w:noProof/>
        </w:rPr>
        <mc:AlternateContent>
          <mc:Choice Requires="wps">
            <w:drawing>
              <wp:anchor distT="0" distB="0" distL="114300" distR="114300" simplePos="0" relativeHeight="251659264" behindDoc="0" locked="0" layoutInCell="1" allowOverlap="1" wp14:anchorId="54BABBE7" wp14:editId="192AE165">
                <wp:simplePos x="0" y="0"/>
                <wp:positionH relativeFrom="margin">
                  <wp:posOffset>1224915</wp:posOffset>
                </wp:positionH>
                <wp:positionV relativeFrom="paragraph">
                  <wp:posOffset>3267075</wp:posOffset>
                </wp:positionV>
                <wp:extent cx="3219450" cy="2667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3219450" cy="266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5598AAB" id="Rectángulo 4" o:spid="_x0000_s1026" style="position:absolute;margin-left:96.45pt;margin-top:257.25pt;width:253.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zjhQIAAGgFAAAOAAAAZHJzL2Uyb0RvYy54bWysVEtv2zAMvg/YfxB0X21nSR9BnSJo0WFA&#10;0RVrh55VWaoNyKJGKXGyXz9KfiToih2G5aBIJvmR/Pi4vNq1hm0V+gZsyYuTnDNlJVSNfS35j6fb&#10;T+ec+SBsJQxYVfK98vxq9fHDZeeWagY1mEohIxDrl50reR2CW2aZl7VqhT8BpywJNWArAj3xNatQ&#10;dITemmyW56dZB1g5BKm8p683vZCvEr7WSoZvWnsVmCk5xRbSiel8iWe2uhTLVxSubuQQhviHKFrR&#10;WHI6Qd2IINgGmz+g2kYieNDhREKbgdaNVCkHyqbI32TzWAunUi5EjncTTf7/wcr77aN7QKKhc37p&#10;6Rqz2Gls4z/Fx3aJrP1EltoFJunj51lxMV8Qp5Jks9PTszyxmR2sHfrwRUHL4qXkSMVIHIntnQ/k&#10;kVRHlejMwm1jTCqIsawj0PPF2SJZeDBNFaVRL/WGujbItoKqGnZFrCKBHWnRy1j6eEgq3cLeqAhh&#10;7HelWVNRGrPeQey3A6aQUtlQ9KJaVKp3tcjpNzobLZLrBBiRNQU5YQ8Ao2YPMmL3MQ/60VSldp2M&#10;878F1htPFskz2DAZt40FfA/AUFaD515/JKmnJrL0AtX+ARlCPyzeyduGCngnfHgQSNNBNaeJD9/o&#10;0AaoUDDcOKsBf733PepT05KUs46mreT+50ag4sx8tdTOF8V8HsczPeaLsxk98Fjyciyxm/YaqPQF&#10;7RYn0zXqBzNeNUL7TIthHb2SSFhJvksuA46P69BvAVotUq3XSY1G0olwZx+djOCR1digT7tngW7o&#10;4kD9fw/jZIrlm2budaOlhfUmgG5Spx94HfimcU6NM6yeuC+O30nrsCBXvwEAAP//AwBQSwMEFAAG&#10;AAgAAAAhAH0AxfThAAAACwEAAA8AAABkcnMvZG93bnJldi54bWxMj8FOwzAQRO9I/IO1SFwQdVKR&#10;qA5xKoTEAXEACq3EzbVNEhGvg+20ga9nOcFxZp9mZ+r17AZ2sCH2HiXkiwyYRe1Nj62E15e7yxWw&#10;mBQaNXi0Er5shHVzelKryvgjPtvDJrWMQjBWSkKX0lhxHnVnnYoLP1qk27sPTiWSoeUmqCOFu4Ev&#10;s6zkTvVIHzo12tvO6o/N5CS8fc76MVzoXVhtp6f774eU962Q8vxsvrkGluyc/mD4rU/VoaFOez+h&#10;iWwgLZaCUAlFflUAI6IUgpw9OUVZAG9q/n9D8wMAAP//AwBQSwECLQAUAAYACAAAACEAtoM4kv4A&#10;AADhAQAAEwAAAAAAAAAAAAAAAAAAAAAAW0NvbnRlbnRfVHlwZXNdLnhtbFBLAQItABQABgAIAAAA&#10;IQA4/SH/1gAAAJQBAAALAAAAAAAAAAAAAAAAAC8BAABfcmVscy8ucmVsc1BLAQItABQABgAIAAAA&#10;IQCYN5zjhQIAAGgFAAAOAAAAAAAAAAAAAAAAAC4CAABkcnMvZTJvRG9jLnhtbFBLAQItABQABgAI&#10;AAAAIQB9AMX04QAAAAsBAAAPAAAAAAAAAAAAAAAAAN8EAABkcnMvZG93bnJldi54bWxQSwUGAAAA&#10;AAQABADzAAAA7QUAAAAA&#10;" filled="f" strokecolor="black [3213]" strokeweight="2.25pt">
                <w10:wrap anchorx="margin"/>
              </v:rect>
            </w:pict>
          </mc:Fallback>
        </mc:AlternateContent>
      </w:r>
      <w:r w:rsidRPr="008F636B">
        <w:rPr>
          <w:rFonts w:eastAsia="Calibri" w:cs="Tahoma"/>
          <w:noProof/>
        </w:rPr>
        <w:drawing>
          <wp:inline distT="0" distB="0" distL="0" distR="0" wp14:anchorId="03EC7739" wp14:editId="7DECB3F5">
            <wp:extent cx="2132965" cy="1943100"/>
            <wp:effectExtent l="0" t="0" r="635" b="0"/>
            <wp:docPr id="16107551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55157" name=""/>
                    <pic:cNvPicPr/>
                  </pic:nvPicPr>
                  <pic:blipFill rotWithShape="1">
                    <a:blip r:embed="rId9"/>
                    <a:srcRect t="-1" b="16917"/>
                    <a:stretch/>
                  </pic:blipFill>
                  <pic:spPr bwMode="auto">
                    <a:xfrm>
                      <a:off x="0" y="0"/>
                      <a:ext cx="2159071" cy="1966882"/>
                    </a:xfrm>
                    <a:prstGeom prst="rect">
                      <a:avLst/>
                    </a:prstGeom>
                    <a:ln>
                      <a:noFill/>
                    </a:ln>
                    <a:extLst>
                      <a:ext uri="{53640926-AAD7-44D8-BBD7-CCE9431645EC}">
                        <a14:shadowObscured xmlns:a14="http://schemas.microsoft.com/office/drawing/2010/main"/>
                      </a:ext>
                    </a:extLst>
                  </pic:spPr>
                </pic:pic>
              </a:graphicData>
            </a:graphic>
          </wp:inline>
        </w:drawing>
      </w:r>
    </w:p>
    <w:p w14:paraId="6D38F8E0" w14:textId="3DB08B9B" w:rsidR="008F636B" w:rsidRDefault="008F636B" w:rsidP="00CE0D81">
      <w:pPr>
        <w:spacing w:after="0" w:line="360" w:lineRule="auto"/>
        <w:jc w:val="center"/>
        <w:rPr>
          <w:rFonts w:eastAsia="Calibri" w:cs="Tahoma"/>
          <w:noProof/>
          <w:lang w:eastAsia="es-ES_tradnl"/>
        </w:rPr>
      </w:pPr>
      <w:r w:rsidRPr="008F636B">
        <w:rPr>
          <w:rFonts w:eastAsia="Calibri" w:cs="Tahoma"/>
          <w:noProof/>
        </w:rPr>
        <w:drawing>
          <wp:inline distT="0" distB="0" distL="0" distR="0" wp14:anchorId="38E8983E" wp14:editId="0B5051EE">
            <wp:extent cx="2134235" cy="347340"/>
            <wp:effectExtent l="0" t="0" r="0" b="0"/>
            <wp:docPr id="2927241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55157" name=""/>
                    <pic:cNvPicPr/>
                  </pic:nvPicPr>
                  <pic:blipFill rotWithShape="1">
                    <a:blip r:embed="rId9"/>
                    <a:srcRect t="85157"/>
                    <a:stretch/>
                  </pic:blipFill>
                  <pic:spPr bwMode="auto">
                    <a:xfrm>
                      <a:off x="0" y="0"/>
                      <a:ext cx="2134800" cy="347432"/>
                    </a:xfrm>
                    <a:prstGeom prst="rect">
                      <a:avLst/>
                    </a:prstGeom>
                    <a:ln>
                      <a:noFill/>
                    </a:ln>
                    <a:extLst>
                      <a:ext uri="{53640926-AAD7-44D8-BBD7-CCE9431645EC}">
                        <a14:shadowObscured xmlns:a14="http://schemas.microsoft.com/office/drawing/2010/main"/>
                      </a:ext>
                    </a:extLst>
                  </pic:spPr>
                </pic:pic>
              </a:graphicData>
            </a:graphic>
          </wp:inline>
        </w:drawing>
      </w:r>
    </w:p>
    <w:p w14:paraId="0110BEEC" w14:textId="77777777" w:rsidR="008F636B" w:rsidRPr="00AF321F" w:rsidRDefault="008F636B" w:rsidP="00CE0D81">
      <w:pPr>
        <w:spacing w:after="0" w:line="360" w:lineRule="auto"/>
        <w:jc w:val="center"/>
        <w:rPr>
          <w:rFonts w:eastAsia="Calibri" w:cs="Tahoma"/>
          <w:lang w:eastAsia="es-ES_tradnl"/>
        </w:rPr>
      </w:pPr>
    </w:p>
    <w:p w14:paraId="4F73A04B" w14:textId="08999185" w:rsidR="00477F76" w:rsidRPr="00477F76" w:rsidRDefault="00477F76" w:rsidP="00477F76">
      <w:pPr>
        <w:spacing w:after="0" w:line="360" w:lineRule="auto"/>
        <w:contextualSpacing/>
        <w:rPr>
          <w:rFonts w:eastAsia="Calibri" w:cs="Tahoma"/>
          <w:b/>
          <w:bCs/>
          <w:lang w:eastAsia="en-US"/>
        </w:rPr>
      </w:pPr>
      <w:r w:rsidRPr="00081973">
        <w:rPr>
          <w:rFonts w:eastAsia="Calibri" w:cs="Tahoma"/>
          <w:bCs/>
          <w:color w:val="000000"/>
          <w:lang w:eastAsia="es-ES_tradnl"/>
        </w:rPr>
        <w:t xml:space="preserve">De lo anterior, se aprecia que el Particular </w:t>
      </w:r>
      <w:r w:rsidRPr="00081973">
        <w:rPr>
          <w:rFonts w:eastAsia="Calibri" w:cs="Tahoma"/>
          <w:b/>
          <w:bCs/>
          <w:color w:val="000000"/>
          <w:lang w:eastAsia="es-ES_tradnl"/>
        </w:rPr>
        <w:t xml:space="preserve">manifestó expresamente su voluntad de desistirse del Recurso de Revisión </w:t>
      </w:r>
      <w:r w:rsidR="003B2D49">
        <w:rPr>
          <w:rFonts w:eastAsia="Calibri" w:cs="Tahoma"/>
          <w:b/>
          <w:bCs/>
          <w:color w:val="000000"/>
          <w:lang w:eastAsia="es-ES_tradnl"/>
        </w:rPr>
        <w:t>03191/INFOEM/IP/RR/2026</w:t>
      </w:r>
      <w:r w:rsidRPr="00081973">
        <w:rPr>
          <w:rFonts w:eastAsia="Calibri" w:cs="Tahoma"/>
          <w:b/>
          <w:bCs/>
          <w:lang w:eastAsia="en-US"/>
        </w:rPr>
        <w:t>, al</w:t>
      </w:r>
      <w:r>
        <w:rPr>
          <w:rFonts w:eastAsia="Calibri" w:cs="Tahoma"/>
          <w:b/>
          <w:bCs/>
          <w:lang w:eastAsia="en-US"/>
        </w:rPr>
        <w:t xml:space="preserve"> </w:t>
      </w:r>
      <w:r w:rsidRPr="00081973">
        <w:rPr>
          <w:rFonts w:eastAsia="Calibri" w:cs="Tahoma"/>
          <w:b/>
          <w:bCs/>
          <w:lang w:eastAsia="en-US"/>
        </w:rPr>
        <w:t>seleccionar dicho paso, por medio del Sistema de Acceso a la Información Mexiquense (SAIMEX)</w:t>
      </w:r>
      <w:r w:rsidR="008F636B">
        <w:rPr>
          <w:rFonts w:eastAsia="Calibri" w:cs="Tahoma"/>
          <w:b/>
          <w:bCs/>
          <w:lang w:eastAsia="en-US"/>
        </w:rPr>
        <w:t xml:space="preserve"> y señalar que ya no estaba interesada en la información peticionada</w:t>
      </w:r>
      <w:r w:rsidRPr="00081973">
        <w:rPr>
          <w:rFonts w:eastAsia="Calibri" w:cs="Tahoma"/>
          <w:b/>
          <w:bCs/>
          <w:lang w:eastAsia="en-US"/>
        </w:rPr>
        <w:t xml:space="preserve">, </w:t>
      </w:r>
      <w:r w:rsidRPr="00081973">
        <w:rPr>
          <w:rFonts w:eastAsia="Calibri" w:cs="Tahoma"/>
          <w:lang w:eastAsia="es-ES_tradnl"/>
        </w:rPr>
        <w:t>por lo que, se estima que se actualiza el supuesto previsto en el artículo 192, fracción I, de la Ley de la materia; además, resulta aplicable la Jurisprudencia número 1a./J. 65/2005, Semanario Judicial de la Federación y su Gaceta, Novena Época, Tomo XXII, julio de dos mil cinco, página ciento sesenta y uno, que establece lo siguiente:</w:t>
      </w:r>
    </w:p>
    <w:p w14:paraId="21D94F97" w14:textId="77777777" w:rsidR="00477F76" w:rsidRPr="00081973" w:rsidRDefault="00477F76" w:rsidP="00477F76">
      <w:pPr>
        <w:spacing w:after="0" w:line="360" w:lineRule="auto"/>
        <w:contextualSpacing/>
        <w:rPr>
          <w:rFonts w:eastAsia="Calibri" w:cs="Tahoma"/>
          <w:lang w:eastAsia="es-ES_tradnl"/>
        </w:rPr>
      </w:pPr>
    </w:p>
    <w:p w14:paraId="28CF0E60" w14:textId="77777777" w:rsidR="00477F76" w:rsidRPr="0046342E" w:rsidRDefault="00477F76" w:rsidP="00477F76">
      <w:pPr>
        <w:spacing w:after="0" w:line="360" w:lineRule="auto"/>
        <w:ind w:left="567" w:right="567"/>
        <w:rPr>
          <w:rFonts w:eastAsia="Calibri" w:cs="Tahoma"/>
          <w:i/>
          <w:sz w:val="20"/>
          <w:szCs w:val="20"/>
          <w:lang w:val="es-ES" w:eastAsia="es-ES_tradnl"/>
        </w:rPr>
      </w:pPr>
      <w:r w:rsidRPr="0046342E">
        <w:rPr>
          <w:rFonts w:eastAsia="Calibri" w:cs="Tahoma"/>
          <w:i/>
          <w:sz w:val="20"/>
          <w:szCs w:val="20"/>
          <w:lang w:val="es-ES" w:eastAsia="es-ES_tradnl"/>
        </w:rPr>
        <w:t>“</w:t>
      </w:r>
      <w:r w:rsidRPr="0046342E">
        <w:rPr>
          <w:rFonts w:eastAsia="Calibri" w:cs="Tahoma"/>
          <w:b/>
          <w:i/>
          <w:sz w:val="20"/>
          <w:szCs w:val="20"/>
          <w:lang w:val="es-ES" w:eastAsia="es-ES_tradnl"/>
        </w:rPr>
        <w:t>DESISTIMIENTO DE LA INSTANCIA. SURTE EFECTOS DESDE EL MOMENTO EN QUE SE PRESENTA EL ESCRITO CORRESPONDIENTE.</w:t>
      </w:r>
      <w:r w:rsidRPr="0046342E">
        <w:rPr>
          <w:rFonts w:eastAsia="Calibri" w:cs="Tahoma"/>
          <w:i/>
          <w:sz w:val="20"/>
          <w:szCs w:val="20"/>
          <w:lang w:val="es-ES" w:eastAsia="es-ES_tradnl"/>
        </w:rPr>
        <w:t xml:space="preserve"> </w:t>
      </w:r>
    </w:p>
    <w:p w14:paraId="5810F155" w14:textId="77777777" w:rsidR="00477F76" w:rsidRPr="0046342E" w:rsidRDefault="00477F76" w:rsidP="00477F76">
      <w:pPr>
        <w:spacing w:after="0" w:line="360" w:lineRule="auto"/>
        <w:ind w:left="567" w:right="567"/>
        <w:rPr>
          <w:rFonts w:eastAsia="Calibri" w:cs="Tahoma"/>
          <w:i/>
          <w:sz w:val="20"/>
          <w:szCs w:val="20"/>
          <w:lang w:val="es-ES" w:eastAsia="es-ES_tradnl"/>
        </w:rPr>
      </w:pPr>
      <w:r w:rsidRPr="0046342E">
        <w:rPr>
          <w:rFonts w:eastAsia="Calibri" w:cs="Tahoma"/>
          <w:i/>
          <w:sz w:val="20"/>
          <w:szCs w:val="20"/>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397B92C7" w14:textId="13D23620" w:rsidR="00477F76" w:rsidRDefault="00477F76" w:rsidP="00AB63D8">
      <w:pPr>
        <w:spacing w:after="0" w:line="360" w:lineRule="auto"/>
        <w:rPr>
          <w:rFonts w:cs="Tahoma"/>
        </w:rPr>
      </w:pPr>
      <w:r w:rsidRPr="00081973">
        <w:rPr>
          <w:rFonts w:cs="Tahoma"/>
        </w:rPr>
        <w:t xml:space="preserve">Así, se puede colegir que cuando </w:t>
      </w:r>
      <w:r>
        <w:rPr>
          <w:rFonts w:cs="Tahoma"/>
        </w:rPr>
        <w:t>la persona</w:t>
      </w:r>
      <w:r w:rsidRPr="00081973">
        <w:rPr>
          <w:rFonts w:cs="Tahoma"/>
        </w:rPr>
        <w:t xml:space="preserve"> Recurrente presente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este, es decir, todos los derechos y obligaciones de las partes.</w:t>
      </w:r>
    </w:p>
    <w:p w14:paraId="68BD7FF3" w14:textId="77777777" w:rsidR="00477F76" w:rsidRPr="00D46B8D" w:rsidRDefault="00477F76" w:rsidP="00AB63D8">
      <w:pPr>
        <w:pStyle w:val="Ttulo2"/>
        <w:spacing w:after="0"/>
        <w:rPr>
          <w:sz w:val="22"/>
          <w:szCs w:val="22"/>
        </w:rPr>
      </w:pPr>
      <w:bookmarkStart w:id="11" w:name="_Toc226641216"/>
      <w:r w:rsidRPr="00D46B8D">
        <w:rPr>
          <w:sz w:val="22"/>
          <w:szCs w:val="22"/>
        </w:rPr>
        <w:t>CUARTO. Decisión</w:t>
      </w:r>
      <w:bookmarkEnd w:id="11"/>
    </w:p>
    <w:p w14:paraId="48E27A4C" w14:textId="77777777" w:rsidR="00477F76" w:rsidRPr="00081973" w:rsidRDefault="00477F76" w:rsidP="00477F76">
      <w:pPr>
        <w:spacing w:after="0" w:line="360" w:lineRule="auto"/>
        <w:rPr>
          <w:rFonts w:cs="Tahoma"/>
          <w:b/>
          <w:bCs/>
        </w:rPr>
      </w:pPr>
    </w:p>
    <w:p w14:paraId="337A9A77" w14:textId="676BBC66" w:rsidR="00477F76" w:rsidRPr="00081973" w:rsidRDefault="00477F76" w:rsidP="00477F76">
      <w:pPr>
        <w:widowControl w:val="0"/>
        <w:spacing w:after="0" w:line="360" w:lineRule="auto"/>
        <w:rPr>
          <w:rFonts w:cs="Tahoma"/>
        </w:rPr>
      </w:pPr>
      <w:r w:rsidRPr="00081973">
        <w:rPr>
          <w:rFonts w:eastAsia="Calibri" w:cs="Tahoma"/>
          <w:lang w:eastAsia="en-US"/>
        </w:rPr>
        <w:t>Así, toda vez que este Instituto constató que el Recurrente se desistió por la vía idónea para realizar dicha acción, a saber, por el Sistema de Acceso a la Información Mexiquense (SAIMEX)</w:t>
      </w:r>
      <w:r w:rsidRPr="00081973">
        <w:rPr>
          <w:rFonts w:cs="Tahoma"/>
        </w:rPr>
        <w:t xml:space="preserve">, resulta procedente </w:t>
      </w:r>
      <w:r w:rsidRPr="00081973">
        <w:rPr>
          <w:rFonts w:cs="Tahoma"/>
          <w:b/>
        </w:rPr>
        <w:t xml:space="preserve">SOBRESEER </w:t>
      </w:r>
      <w:r w:rsidRPr="00081973">
        <w:rPr>
          <w:rFonts w:cs="Tahoma"/>
        </w:rPr>
        <w:t xml:space="preserve">el Recurso de Revisión con número </w:t>
      </w:r>
      <w:r w:rsidR="003B2D49">
        <w:rPr>
          <w:rFonts w:cs="Tahoma"/>
        </w:rPr>
        <w:t>03191/INFOEM/IP/RR/2026</w:t>
      </w:r>
      <w:r w:rsidRPr="00081973">
        <w:rPr>
          <w:rFonts w:eastAsia="Calibri" w:cs="Tahoma"/>
          <w:b/>
          <w:bCs/>
          <w:lang w:eastAsia="en-US"/>
        </w:rPr>
        <w:t xml:space="preserve">, </w:t>
      </w:r>
      <w:r w:rsidRPr="00081973">
        <w:rPr>
          <w:rFonts w:cs="Tahoma"/>
        </w:rPr>
        <w:t>al actualizarse el supuesto previsto en el artículo 192, fracción I, de la Ley de Transparencia y Acceso a la Información Pública del Estado de México y Municipios, en relación con el 186, fracción I de ese ordenamiento legal.</w:t>
      </w:r>
    </w:p>
    <w:p w14:paraId="01848D71" w14:textId="77777777" w:rsidR="00477F76" w:rsidRDefault="00477F76" w:rsidP="00477F76">
      <w:pPr>
        <w:spacing w:after="0" w:line="360" w:lineRule="auto"/>
        <w:rPr>
          <w:rFonts w:eastAsia="Calibri" w:cs="Tahoma"/>
          <w:b/>
          <w:bCs/>
          <w:iCs/>
          <w:lang w:val="es-ES" w:eastAsia="en-US"/>
        </w:rPr>
      </w:pPr>
    </w:p>
    <w:p w14:paraId="62ED03CF" w14:textId="5E592140" w:rsidR="002E79FB" w:rsidRPr="002C5977" w:rsidRDefault="002E79FB" w:rsidP="002E79FB">
      <w:pPr>
        <w:spacing w:after="0" w:line="360" w:lineRule="auto"/>
        <w:rPr>
          <w:b/>
          <w:color w:val="000000"/>
        </w:rPr>
      </w:pPr>
      <w:r>
        <w:rPr>
          <w:b/>
          <w:color w:val="000000"/>
        </w:rPr>
        <w:t>QUINTO</w:t>
      </w:r>
      <w:r w:rsidRPr="002C5977">
        <w:rPr>
          <w:b/>
          <w:color w:val="000000"/>
        </w:rPr>
        <w:t>. Vista la Dirección General de Protección de Datos Personales.</w:t>
      </w:r>
    </w:p>
    <w:p w14:paraId="39B80A0B" w14:textId="77777777" w:rsidR="002E79FB" w:rsidRPr="002C5977" w:rsidRDefault="002E79FB" w:rsidP="002E79FB">
      <w:pPr>
        <w:spacing w:after="0" w:line="360" w:lineRule="auto"/>
        <w:rPr>
          <w:b/>
          <w:color w:val="000000"/>
        </w:rPr>
      </w:pPr>
    </w:p>
    <w:p w14:paraId="64662CC6" w14:textId="0249DB13" w:rsidR="002E79FB" w:rsidRPr="002C5977" w:rsidRDefault="002E79FB" w:rsidP="002E79FB">
      <w:pPr>
        <w:spacing w:after="0" w:line="360" w:lineRule="auto"/>
        <w:rPr>
          <w:color w:val="000000"/>
        </w:rPr>
      </w:pPr>
      <w:r w:rsidRPr="002C5977">
        <w:rPr>
          <w:color w:val="000000"/>
        </w:rPr>
        <w:t xml:space="preserve">Ahora bien, </w:t>
      </w:r>
      <w:r>
        <w:rPr>
          <w:color w:val="000000"/>
        </w:rPr>
        <w:t>de la revisión de los documentos entregados en respuesta, se advierte que</w:t>
      </w:r>
      <w:r w:rsidRPr="002C5977">
        <w:rPr>
          <w:color w:val="000000"/>
        </w:rPr>
        <w:t xml:space="preserve"> el Sujeto Obligado dejó visibles datos personales de Particulares, tales como </w:t>
      </w:r>
      <w:r>
        <w:rPr>
          <w:color w:val="000000"/>
        </w:rPr>
        <w:t xml:space="preserve">huella dactilar, tipo de sangre, estado civil y fecha de nacimiento de servidores públicos, </w:t>
      </w:r>
      <w:r w:rsidRPr="002C5977">
        <w:rPr>
          <w:color w:val="000000"/>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 Sobre el particular, si bien, la presente resolución no tiene por objetivo investigar y determinar posibles violaciones al derecho de acceso a la información.</w:t>
      </w:r>
    </w:p>
    <w:p w14:paraId="3ED08D88" w14:textId="77777777" w:rsidR="002E79FB" w:rsidRPr="002C5977" w:rsidRDefault="002E79FB" w:rsidP="002E79FB">
      <w:pPr>
        <w:spacing w:after="0" w:line="360" w:lineRule="auto"/>
        <w:rPr>
          <w:color w:val="000000"/>
        </w:rPr>
      </w:pPr>
    </w:p>
    <w:p w14:paraId="61D27FEF" w14:textId="77777777" w:rsidR="002E79FB" w:rsidRPr="002C5977" w:rsidRDefault="002E79FB" w:rsidP="002E79FB">
      <w:pPr>
        <w:spacing w:after="0" w:line="360" w:lineRule="auto"/>
        <w:rPr>
          <w:color w:val="000000"/>
        </w:rPr>
      </w:pPr>
      <w:r w:rsidRPr="002C5977">
        <w:rPr>
          <w:color w:val="000000"/>
        </w:rPr>
        <w:t>Así,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3E8D58D5" w14:textId="77777777" w:rsidR="002E79FB" w:rsidRPr="002E79FB" w:rsidRDefault="002E79FB" w:rsidP="00477F76">
      <w:pPr>
        <w:spacing w:after="0" w:line="360" w:lineRule="auto"/>
        <w:rPr>
          <w:rFonts w:eastAsia="Calibri" w:cs="Tahoma"/>
          <w:b/>
          <w:bCs/>
          <w:iCs/>
          <w:lang w:eastAsia="en-US"/>
        </w:rPr>
      </w:pPr>
    </w:p>
    <w:p w14:paraId="3E552158" w14:textId="77777777" w:rsidR="002E79FB" w:rsidRPr="00081973" w:rsidRDefault="002E79FB" w:rsidP="00477F76">
      <w:pPr>
        <w:spacing w:after="0" w:line="360" w:lineRule="auto"/>
        <w:rPr>
          <w:rFonts w:eastAsia="Calibri" w:cs="Tahoma"/>
          <w:b/>
          <w:bCs/>
          <w:iCs/>
          <w:lang w:val="es-ES" w:eastAsia="en-US"/>
        </w:rPr>
      </w:pPr>
    </w:p>
    <w:p w14:paraId="5532E318" w14:textId="77777777" w:rsidR="00477F76" w:rsidRPr="00081973" w:rsidRDefault="00477F76" w:rsidP="00477F76">
      <w:pPr>
        <w:spacing w:after="0" w:line="360" w:lineRule="auto"/>
        <w:rPr>
          <w:rFonts w:eastAsia="Calibri" w:cs="Tahoma"/>
          <w:b/>
          <w:bCs/>
          <w:iCs/>
          <w:lang w:val="es-ES" w:eastAsia="en-US"/>
        </w:rPr>
      </w:pPr>
      <w:r w:rsidRPr="00081973">
        <w:rPr>
          <w:rFonts w:eastAsia="Calibri" w:cs="Tahoma"/>
          <w:b/>
          <w:bCs/>
          <w:iCs/>
          <w:lang w:val="es-ES" w:eastAsia="en-US"/>
        </w:rPr>
        <w:t>Términos de la Resolución para conocimiento del Particular</w:t>
      </w:r>
    </w:p>
    <w:p w14:paraId="1C3EEEA8" w14:textId="77777777" w:rsidR="00477F76" w:rsidRPr="00081973" w:rsidRDefault="00477F76" w:rsidP="00477F76">
      <w:pPr>
        <w:spacing w:after="0" w:line="360" w:lineRule="auto"/>
        <w:rPr>
          <w:rFonts w:eastAsia="Calibri" w:cs="Tahoma"/>
          <w:b/>
          <w:bCs/>
          <w:iCs/>
          <w:lang w:val="es-ES" w:eastAsia="en-US"/>
        </w:rPr>
      </w:pPr>
    </w:p>
    <w:p w14:paraId="07171A75" w14:textId="5DC8CFA9" w:rsidR="00477F76" w:rsidRDefault="00477F76" w:rsidP="00477F76">
      <w:pPr>
        <w:spacing w:after="0" w:line="360" w:lineRule="auto"/>
        <w:rPr>
          <w:rFonts w:eastAsia="Calibri" w:cs="Tahoma"/>
          <w:color w:val="000000"/>
          <w:szCs w:val="24"/>
          <w:lang w:val="es-ES"/>
        </w:rPr>
      </w:pPr>
      <w:r w:rsidRPr="00081973">
        <w:rPr>
          <w:rFonts w:eastAsia="Calibri" w:cs="Tahoma"/>
          <w:bCs/>
          <w:iCs/>
          <w:lang w:eastAsia="en-US"/>
        </w:rPr>
        <w:t>Se le hace del conocimiento a</w:t>
      </w:r>
      <w:r>
        <w:rPr>
          <w:rFonts w:eastAsia="Calibri" w:cs="Tahoma"/>
          <w:bCs/>
          <w:iCs/>
          <w:lang w:eastAsia="en-US"/>
        </w:rPr>
        <w:t xml:space="preserve"> la persona</w:t>
      </w:r>
      <w:r w:rsidRPr="00081973">
        <w:rPr>
          <w:rFonts w:eastAsia="Calibri" w:cs="Tahoma"/>
          <w:bCs/>
          <w:iCs/>
          <w:lang w:eastAsia="en-US"/>
        </w:rPr>
        <w:t xml:space="preserve"> Recurrente que, en el presente caso, al desistirse del Medio de Impugnación, se actualiza la causal de sobreseimiento, establecida en el artículo 192, fracción I, de la Ley de Transparencia y Acceso a la Información Pública del Estado de México y Municipios. </w:t>
      </w:r>
      <w:r w:rsidR="008F636B">
        <w:rPr>
          <w:rFonts w:eastAsia="Calibri" w:cs="Tahoma"/>
          <w:color w:val="000000"/>
          <w:szCs w:val="24"/>
          <w:lang w:val="es-ES"/>
        </w:rPr>
        <w:t>La l</w:t>
      </w:r>
      <w:r w:rsidRPr="00081973">
        <w:rPr>
          <w:rFonts w:eastAsia="Calibri" w:cs="Tahoma"/>
          <w:color w:val="000000"/>
          <w:szCs w:val="24"/>
          <w:lang w:val="es-ES"/>
        </w:rPr>
        <w:t>abor del Instituto, es apoyar a la población a acceder a la información pública y garantizar la protección de los datos personales.</w:t>
      </w:r>
    </w:p>
    <w:p w14:paraId="692CEA43" w14:textId="77777777" w:rsidR="001D1D98" w:rsidRPr="00D11903" w:rsidRDefault="001D1D98" w:rsidP="00D11903">
      <w:pPr>
        <w:spacing w:after="0" w:line="360" w:lineRule="auto"/>
        <w:contextualSpacing/>
        <w:rPr>
          <w:rFonts w:eastAsia="Calibri"/>
        </w:rPr>
      </w:pPr>
    </w:p>
    <w:p w14:paraId="7B240532" w14:textId="0960B008" w:rsidR="001D1D98" w:rsidRDefault="001D1D98" w:rsidP="00D11903">
      <w:pPr>
        <w:spacing w:after="0" w:line="360" w:lineRule="auto"/>
        <w:contextualSpacing/>
        <w:rPr>
          <w:rFonts w:eastAsia="Calibri"/>
        </w:rPr>
      </w:pPr>
      <w:r w:rsidRPr="00D11903">
        <w:rPr>
          <w:rFonts w:eastAsia="Calibri"/>
        </w:rPr>
        <w:t>Por lo expuesto y fundado, este Pleno:</w:t>
      </w:r>
    </w:p>
    <w:p w14:paraId="5D4DE943" w14:textId="10FA9EB0" w:rsidR="002D6AC8" w:rsidRDefault="002D6AC8" w:rsidP="00D11903">
      <w:pPr>
        <w:spacing w:after="0" w:line="360" w:lineRule="auto"/>
        <w:contextualSpacing/>
        <w:rPr>
          <w:rFonts w:eastAsia="Calibri"/>
        </w:rPr>
      </w:pPr>
    </w:p>
    <w:p w14:paraId="7E257BB9" w14:textId="77777777" w:rsidR="001D1D98" w:rsidRPr="00D11903" w:rsidRDefault="001D1D98" w:rsidP="00D11903">
      <w:pPr>
        <w:pStyle w:val="Ttulo1"/>
        <w:spacing w:before="0" w:after="0" w:line="360" w:lineRule="auto"/>
        <w:jc w:val="center"/>
        <w:rPr>
          <w:sz w:val="22"/>
          <w:szCs w:val="22"/>
        </w:rPr>
      </w:pPr>
      <w:bookmarkStart w:id="12" w:name="_Toc226641217"/>
      <w:r w:rsidRPr="00D11903">
        <w:rPr>
          <w:sz w:val="22"/>
          <w:szCs w:val="22"/>
        </w:rPr>
        <w:t>R E S U E L V E</w:t>
      </w:r>
      <w:bookmarkEnd w:id="12"/>
    </w:p>
    <w:p w14:paraId="7F085E71" w14:textId="77777777" w:rsidR="001D1D98" w:rsidRPr="00D11903" w:rsidRDefault="001D1D98" w:rsidP="00D11903">
      <w:pPr>
        <w:spacing w:after="0" w:line="360" w:lineRule="auto"/>
        <w:contextualSpacing/>
        <w:rPr>
          <w:rFonts w:eastAsia="Calibri"/>
        </w:rPr>
      </w:pPr>
    </w:p>
    <w:p w14:paraId="612FA0A0" w14:textId="27C12038" w:rsidR="00477F76" w:rsidRPr="00081973" w:rsidRDefault="00477F76" w:rsidP="00477F76">
      <w:pPr>
        <w:spacing w:after="0" w:line="360" w:lineRule="auto"/>
        <w:rPr>
          <w:rFonts w:cs="Arial"/>
          <w:lang w:val="es-ES"/>
        </w:rPr>
      </w:pPr>
      <w:r w:rsidRPr="00081973">
        <w:rPr>
          <w:rFonts w:cs="Arial"/>
          <w:b/>
          <w:bCs/>
          <w:lang w:val="es-ES"/>
        </w:rPr>
        <w:t xml:space="preserve">PRIMERO. </w:t>
      </w:r>
      <w:r w:rsidRPr="00081973">
        <w:rPr>
          <w:rFonts w:cs="Arial"/>
          <w:bCs/>
          <w:lang w:val="es-ES"/>
        </w:rPr>
        <w:t xml:space="preserve">Se </w:t>
      </w:r>
      <w:r w:rsidRPr="00081973">
        <w:rPr>
          <w:rFonts w:cs="Arial"/>
          <w:b/>
          <w:bCs/>
          <w:lang w:val="es-ES"/>
        </w:rPr>
        <w:t xml:space="preserve">SOBRESEE </w:t>
      </w:r>
      <w:r w:rsidRPr="00081973">
        <w:rPr>
          <w:rFonts w:cs="Arial"/>
          <w:bCs/>
          <w:lang w:val="es-ES"/>
        </w:rPr>
        <w:t xml:space="preserve">el Recurso de Revisión número </w:t>
      </w:r>
      <w:r w:rsidR="003B2D49">
        <w:rPr>
          <w:rFonts w:eastAsia="Calibri" w:cs="Tahoma"/>
          <w:lang w:eastAsia="en-US"/>
        </w:rPr>
        <w:t>03191/INFOEM/IP/RR/2026</w:t>
      </w:r>
      <w:r w:rsidRPr="00081973">
        <w:rPr>
          <w:rFonts w:cs="Arial"/>
          <w:lang w:val="es-ES"/>
        </w:rPr>
        <w:t xml:space="preserve">, en términos del artículo 192, fracción I, de la Ley de Transparencia y Acceso a la Información Pública del Estado de México y Municipios, por haberse desistido expresamente el Recurrente, de conformidad con lo establecido en el Considerando </w:t>
      </w:r>
      <w:r w:rsidRPr="00CE0D81">
        <w:rPr>
          <w:rFonts w:cs="Arial"/>
          <w:b/>
          <w:bCs/>
          <w:lang w:val="es-ES"/>
        </w:rPr>
        <w:t>TERCERO y CUARTO</w:t>
      </w:r>
      <w:r w:rsidRPr="00081973">
        <w:rPr>
          <w:rFonts w:cs="Arial"/>
          <w:lang w:val="es-ES"/>
        </w:rPr>
        <w:t xml:space="preserve"> de la presente Resolución.</w:t>
      </w:r>
    </w:p>
    <w:p w14:paraId="7B31F48F" w14:textId="77777777" w:rsidR="00477F76" w:rsidRPr="00081973" w:rsidRDefault="00477F76" w:rsidP="00477F76">
      <w:pPr>
        <w:spacing w:after="0" w:line="360" w:lineRule="auto"/>
        <w:rPr>
          <w:rFonts w:cs="Arial"/>
          <w:bCs/>
          <w:lang w:val="es-ES"/>
        </w:rPr>
      </w:pPr>
    </w:p>
    <w:p w14:paraId="46801B5E" w14:textId="77777777" w:rsidR="00477F76" w:rsidRPr="00081973" w:rsidRDefault="00477F76" w:rsidP="00477F76">
      <w:pPr>
        <w:spacing w:after="0" w:line="360" w:lineRule="auto"/>
        <w:rPr>
          <w:rFonts w:cs="Arial"/>
          <w:b/>
          <w:bCs/>
          <w:lang w:val="es-ES"/>
        </w:rPr>
      </w:pPr>
      <w:r w:rsidRPr="00081973">
        <w:rPr>
          <w:rFonts w:cs="Arial"/>
          <w:b/>
          <w:bCs/>
          <w:lang w:val="es-ES"/>
        </w:rPr>
        <w:t>SEGUNDO.</w:t>
      </w:r>
      <w:r w:rsidRPr="00081973">
        <w:rPr>
          <w:rFonts w:cs="Arial"/>
          <w:bCs/>
          <w:lang w:val="es-ES"/>
        </w:rPr>
        <w:t xml:space="preserve"> </w:t>
      </w:r>
      <w:r w:rsidRPr="00081973">
        <w:rPr>
          <w:rFonts w:cs="Arial"/>
          <w:b/>
          <w:bCs/>
          <w:lang w:val="es-ES"/>
        </w:rPr>
        <w:t>NOTIFÍQUESE</w:t>
      </w:r>
      <w:r>
        <w:rPr>
          <w:rFonts w:cs="Arial"/>
          <w:b/>
          <w:bCs/>
          <w:lang w:val="es-ES"/>
        </w:rPr>
        <w:t xml:space="preserve"> POR SAIMEX</w:t>
      </w:r>
      <w:r w:rsidRPr="00081973">
        <w:rPr>
          <w:rFonts w:cs="Arial"/>
          <w:b/>
          <w:bCs/>
          <w:lang w:val="es-ES"/>
        </w:rPr>
        <w:t xml:space="preserve"> </w:t>
      </w:r>
      <w:r w:rsidRPr="00081973">
        <w:rPr>
          <w:rFonts w:cs="Arial"/>
          <w:bCs/>
          <w:lang w:val="es-ES"/>
        </w:rPr>
        <w:t>la presente resolución</w:t>
      </w:r>
      <w:r w:rsidRPr="00081973">
        <w:rPr>
          <w:rFonts w:cs="Arial"/>
          <w:b/>
          <w:bCs/>
          <w:lang w:val="es-ES"/>
        </w:rPr>
        <w:t xml:space="preserve"> </w:t>
      </w:r>
      <w:r w:rsidRPr="00081973">
        <w:rPr>
          <w:rFonts w:cs="Arial"/>
          <w:bCs/>
          <w:lang w:val="es-ES"/>
        </w:rPr>
        <w:t>al Titular de la Unidad de Transparencia del Sujeto Obligado.</w:t>
      </w:r>
    </w:p>
    <w:p w14:paraId="3BA6C415" w14:textId="77777777" w:rsidR="00477F76" w:rsidRPr="00081973" w:rsidRDefault="00477F76" w:rsidP="00477F76">
      <w:pPr>
        <w:spacing w:after="0" w:line="360" w:lineRule="auto"/>
        <w:rPr>
          <w:rFonts w:cs="Arial"/>
          <w:b/>
          <w:bCs/>
          <w:lang w:val="es-ES"/>
        </w:rPr>
      </w:pPr>
    </w:p>
    <w:p w14:paraId="07BD38CB" w14:textId="247BEDBC" w:rsidR="00477F76" w:rsidRPr="00081973" w:rsidRDefault="00477F76" w:rsidP="00477F76">
      <w:pPr>
        <w:spacing w:after="0" w:line="360" w:lineRule="auto"/>
        <w:ind w:right="-93"/>
        <w:rPr>
          <w:rFonts w:cs="Tahoma"/>
        </w:rPr>
      </w:pPr>
      <w:r w:rsidRPr="00081973">
        <w:rPr>
          <w:rFonts w:cs="Arial"/>
          <w:b/>
          <w:bCs/>
          <w:lang w:val="es-ES"/>
        </w:rPr>
        <w:t>TERCERO.</w:t>
      </w:r>
      <w:r w:rsidRPr="00081973">
        <w:rPr>
          <w:rFonts w:cs="Arial"/>
          <w:bCs/>
          <w:lang w:val="es-ES"/>
        </w:rPr>
        <w:t xml:space="preserve"> </w:t>
      </w:r>
      <w:r w:rsidRPr="00081973">
        <w:rPr>
          <w:rFonts w:cs="Tahoma"/>
          <w:b/>
        </w:rPr>
        <w:t>NOTIFÍQUESE</w:t>
      </w:r>
      <w:r>
        <w:rPr>
          <w:rFonts w:cs="Tahoma"/>
          <w:b/>
        </w:rPr>
        <w:t xml:space="preserve"> POR SAIMEX</w:t>
      </w:r>
      <w:r w:rsidRPr="00081973">
        <w:rPr>
          <w:rFonts w:cs="Tahoma"/>
        </w:rPr>
        <w:t xml:space="preserve"> a</w:t>
      </w:r>
      <w:r>
        <w:rPr>
          <w:rFonts w:cs="Tahoma"/>
        </w:rPr>
        <w:t xml:space="preserve"> la persona</w:t>
      </w:r>
      <w:r w:rsidRPr="00081973">
        <w:rPr>
          <w:rFonts w:cs="Tahoma"/>
        </w:rPr>
        <w:t xml:space="preserve"> Recurrente la presente Resolución</w:t>
      </w:r>
      <w:r w:rsidRPr="00081973">
        <w:rPr>
          <w:rFonts w:eastAsia="Calibri" w:cs="Tahoma"/>
          <w:bCs/>
          <w:color w:val="000000"/>
          <w:lang w:val="es-ES" w:eastAsia="en-US"/>
        </w:rPr>
        <w:t>,</w:t>
      </w:r>
      <w:r w:rsidRPr="00081973">
        <w:rPr>
          <w:rFonts w:cs="Tahoma"/>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EE97B33" w14:textId="77777777" w:rsidR="001D1D98" w:rsidRDefault="001D1D98" w:rsidP="00D11903">
      <w:pPr>
        <w:spacing w:after="0" w:line="360" w:lineRule="auto"/>
      </w:pPr>
    </w:p>
    <w:p w14:paraId="2A42F962" w14:textId="6D7F8D6E" w:rsidR="002E79FB" w:rsidRPr="0067242C" w:rsidRDefault="002E79FB" w:rsidP="002E79FB">
      <w:pPr>
        <w:spacing w:after="0" w:line="360" w:lineRule="auto"/>
        <w:rPr>
          <w:color w:val="000000"/>
        </w:rPr>
      </w:pPr>
      <w:r>
        <w:rPr>
          <w:b/>
          <w:color w:val="000000"/>
        </w:rPr>
        <w:t>CUARTO</w:t>
      </w:r>
      <w:r w:rsidRPr="00092479">
        <w:rPr>
          <w:b/>
          <w:color w:val="000000"/>
        </w:rPr>
        <w:t>.</w:t>
      </w:r>
      <w:r w:rsidRPr="00092479">
        <w:rPr>
          <w:color w:val="000000"/>
        </w:rPr>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Pr>
          <w:color w:val="000000"/>
        </w:rPr>
        <w:t>QUINTO</w:t>
      </w:r>
      <w:r w:rsidRPr="00092479">
        <w:rPr>
          <w:color w:val="000000"/>
        </w:rPr>
        <w:t xml:space="preserve"> de la presente Resolución.</w:t>
      </w:r>
    </w:p>
    <w:p w14:paraId="0E4FE64E" w14:textId="77777777" w:rsidR="002E79FB" w:rsidRPr="00D11903" w:rsidRDefault="002E79FB" w:rsidP="00D11903">
      <w:pPr>
        <w:spacing w:after="0" w:line="360" w:lineRule="auto"/>
      </w:pPr>
    </w:p>
    <w:p w14:paraId="7FC456C3" w14:textId="7F1B3F4B" w:rsidR="00023BBD" w:rsidRPr="00D11903" w:rsidRDefault="00023BBD" w:rsidP="00D11903">
      <w:pPr>
        <w:spacing w:after="0" w:line="360" w:lineRule="auto"/>
        <w:contextualSpacing/>
        <w:rPr>
          <w:rFonts w:cs="Tahoma"/>
          <w:b/>
          <w:bCs/>
        </w:rPr>
      </w:pPr>
      <w:r w:rsidRPr="00D11903">
        <w:rPr>
          <w:rFonts w:eastAsia="Calibri" w:cs="Tahoma"/>
          <w:bCs/>
        </w:rPr>
        <w:t>ASÍ LO RESUELVE, POR </w:t>
      </w:r>
      <w:r w:rsidRPr="00D11903">
        <w:rPr>
          <w:rFonts w:eastAsia="Calibri" w:cs="Tahoma"/>
          <w:b/>
          <w:bCs/>
        </w:rPr>
        <w:t>UNANIMIDAD</w:t>
      </w:r>
      <w:r w:rsidRPr="00D1190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636B">
        <w:rPr>
          <w:rFonts w:eastAsia="Calibri" w:cs="Tahoma"/>
          <w:bCs/>
        </w:rPr>
        <w:t>DÉCIMA SEGUNDA</w:t>
      </w:r>
      <w:r w:rsidRPr="00D11903">
        <w:rPr>
          <w:rFonts w:eastAsia="Calibri" w:cs="Tahoma"/>
          <w:bCs/>
        </w:rPr>
        <w:t xml:space="preserve"> SESIÓN ORDINARIA, CELEBRADA EL </w:t>
      </w:r>
      <w:r w:rsidR="008F636B">
        <w:rPr>
          <w:rFonts w:eastAsia="Calibri" w:cs="Tahoma"/>
          <w:bCs/>
        </w:rPr>
        <w:t>OCHO DE ABRIL DE DOS MIL VEINTISÉIS</w:t>
      </w:r>
      <w:r w:rsidRPr="00D11903">
        <w:rPr>
          <w:rFonts w:eastAsia="Calibri" w:cs="Tahoma"/>
          <w:bCs/>
        </w:rPr>
        <w:t>, ANTE EL SECRETARIO TÉCNICO DEL PLENO, ALEXIS TAPIA RAMÍREZ.</w:t>
      </w:r>
    </w:p>
    <w:p w14:paraId="74E8DB3F" w14:textId="77777777" w:rsidR="00C556AB" w:rsidRPr="00D11903" w:rsidRDefault="00C556AB" w:rsidP="00D11903">
      <w:pPr>
        <w:spacing w:after="0" w:line="360" w:lineRule="auto"/>
      </w:pPr>
    </w:p>
    <w:p w14:paraId="1A555613" w14:textId="77777777" w:rsidR="00023BBD" w:rsidRPr="00D11903" w:rsidRDefault="00023BBD" w:rsidP="00D11903">
      <w:pPr>
        <w:spacing w:after="0" w:line="360" w:lineRule="auto"/>
      </w:pPr>
    </w:p>
    <w:p w14:paraId="2DB71CAF" w14:textId="49BEE08C" w:rsidR="001D4F21" w:rsidRPr="00D11903" w:rsidRDefault="001D4F21" w:rsidP="00D11903">
      <w:pPr>
        <w:spacing w:after="0" w:line="360" w:lineRule="auto"/>
        <w:rPr>
          <w:color w:val="000000"/>
        </w:rPr>
      </w:pPr>
    </w:p>
    <w:p w14:paraId="38B4EF2E" w14:textId="77777777" w:rsidR="001D4F21" w:rsidRPr="00D11903" w:rsidRDefault="001D4F21" w:rsidP="00D11903">
      <w:pPr>
        <w:spacing w:after="0" w:line="360" w:lineRule="auto"/>
        <w:rPr>
          <w:color w:val="000000"/>
        </w:rPr>
      </w:pPr>
    </w:p>
    <w:p w14:paraId="4201A0A0" w14:textId="77777777" w:rsidR="00E864E9" w:rsidRPr="00D11903" w:rsidRDefault="00E864E9" w:rsidP="00D11903">
      <w:pPr>
        <w:tabs>
          <w:tab w:val="right" w:pos="8931"/>
        </w:tabs>
        <w:spacing w:after="0" w:line="360" w:lineRule="auto"/>
      </w:pPr>
    </w:p>
    <w:p w14:paraId="543728D1" w14:textId="77777777" w:rsidR="00E864E9" w:rsidRPr="00D11903" w:rsidRDefault="00E864E9" w:rsidP="00D11903">
      <w:pPr>
        <w:tabs>
          <w:tab w:val="right" w:pos="8931"/>
        </w:tabs>
        <w:spacing w:after="0" w:line="360" w:lineRule="auto"/>
      </w:pPr>
    </w:p>
    <w:p w14:paraId="0E4439D0" w14:textId="5248D3C9" w:rsidR="007B58B9" w:rsidRPr="00D11903" w:rsidRDefault="007B58B9" w:rsidP="00D11903">
      <w:pPr>
        <w:spacing w:after="0" w:line="360" w:lineRule="auto"/>
      </w:pPr>
    </w:p>
    <w:p w14:paraId="26916C77" w14:textId="77777777" w:rsidR="00A37EDE" w:rsidRDefault="00A37EDE" w:rsidP="00D11903">
      <w:pPr>
        <w:spacing w:after="0" w:line="360" w:lineRule="auto"/>
      </w:pPr>
    </w:p>
    <w:p w14:paraId="71E52F70" w14:textId="77777777" w:rsidR="00CA64C4" w:rsidRDefault="00CA64C4" w:rsidP="00D11903">
      <w:pPr>
        <w:spacing w:after="0" w:line="360" w:lineRule="auto"/>
      </w:pPr>
    </w:p>
    <w:p w14:paraId="0059CFD5" w14:textId="77777777" w:rsidR="00CA64C4" w:rsidRDefault="00CA64C4" w:rsidP="00D11903">
      <w:pPr>
        <w:spacing w:after="0" w:line="360" w:lineRule="auto"/>
      </w:pPr>
    </w:p>
    <w:p w14:paraId="1086C079" w14:textId="77777777" w:rsidR="00CA64C4" w:rsidRDefault="00CA64C4" w:rsidP="00D11903">
      <w:pPr>
        <w:spacing w:after="0" w:line="360" w:lineRule="auto"/>
      </w:pPr>
    </w:p>
    <w:p w14:paraId="1C92AE3D" w14:textId="77777777" w:rsidR="00CA64C4" w:rsidRDefault="00CA64C4" w:rsidP="00D11903">
      <w:pPr>
        <w:spacing w:after="0" w:line="360" w:lineRule="auto"/>
      </w:pPr>
    </w:p>
    <w:p w14:paraId="4233188F" w14:textId="77777777" w:rsidR="00CA64C4" w:rsidRDefault="00CA64C4" w:rsidP="00D11903">
      <w:pPr>
        <w:spacing w:after="0" w:line="360" w:lineRule="auto"/>
      </w:pPr>
    </w:p>
    <w:p w14:paraId="3D41ED0F" w14:textId="77777777" w:rsidR="00CA64C4" w:rsidRDefault="00CA64C4" w:rsidP="00D11903">
      <w:pPr>
        <w:spacing w:after="0" w:line="360" w:lineRule="auto"/>
      </w:pPr>
    </w:p>
    <w:p w14:paraId="25301A63" w14:textId="77777777" w:rsidR="00CA64C4" w:rsidRDefault="00CA64C4" w:rsidP="00D11903">
      <w:pPr>
        <w:spacing w:after="0" w:line="360" w:lineRule="auto"/>
      </w:pPr>
    </w:p>
    <w:p w14:paraId="41711BCF" w14:textId="77777777" w:rsidR="00CA64C4" w:rsidRDefault="00CA64C4" w:rsidP="00D11903">
      <w:pPr>
        <w:spacing w:after="0" w:line="360" w:lineRule="auto"/>
      </w:pPr>
    </w:p>
    <w:p w14:paraId="2B44B7DB" w14:textId="77777777" w:rsidR="00CA64C4" w:rsidRDefault="00CA64C4" w:rsidP="00D11903">
      <w:pPr>
        <w:spacing w:after="0" w:line="360" w:lineRule="auto"/>
      </w:pPr>
    </w:p>
    <w:p w14:paraId="064E165E" w14:textId="77777777" w:rsidR="00CA64C4" w:rsidRDefault="00CA64C4" w:rsidP="00D11903">
      <w:pPr>
        <w:spacing w:after="0" w:line="360" w:lineRule="auto"/>
      </w:pPr>
    </w:p>
    <w:p w14:paraId="7CBCC466" w14:textId="77777777" w:rsidR="00CA64C4" w:rsidRPr="00D11903" w:rsidRDefault="00CA64C4" w:rsidP="00D11903">
      <w:pPr>
        <w:spacing w:after="0" w:line="360" w:lineRule="auto"/>
      </w:pPr>
    </w:p>
    <w:sectPr w:rsidR="00CA64C4" w:rsidRPr="00D11903"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3C998" w14:textId="77777777" w:rsidR="00A16297" w:rsidRDefault="00A16297">
      <w:pPr>
        <w:spacing w:after="0" w:line="240" w:lineRule="auto"/>
      </w:pPr>
      <w:r>
        <w:separator/>
      </w:r>
    </w:p>
  </w:endnote>
  <w:endnote w:type="continuationSeparator" w:id="0">
    <w:p w14:paraId="23B738D8" w14:textId="77777777" w:rsidR="00A16297" w:rsidRDefault="00A1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D524DF" w:rsidRDefault="00D524D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4322">
      <w:rPr>
        <w:b/>
        <w:noProof/>
        <w:color w:val="000000"/>
        <w:sz w:val="24"/>
        <w:szCs w:val="24"/>
      </w:rPr>
      <w:t>13</w:t>
    </w:r>
    <w:r>
      <w:rPr>
        <w:b/>
        <w:color w:val="000000"/>
        <w:sz w:val="24"/>
        <w:szCs w:val="24"/>
      </w:rPr>
      <w:fldChar w:fldCharType="end"/>
    </w:r>
  </w:p>
  <w:p w14:paraId="7EB9860B" w14:textId="77777777" w:rsidR="00D524DF" w:rsidRDefault="00D524D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D524DF" w:rsidRDefault="00D524D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123D">
      <w:rPr>
        <w:b/>
        <w:noProof/>
        <w:color w:val="000000"/>
        <w:sz w:val="24"/>
        <w:szCs w:val="24"/>
      </w:rPr>
      <w:t>13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123D">
      <w:rPr>
        <w:b/>
        <w:noProof/>
        <w:color w:val="000000"/>
        <w:sz w:val="24"/>
        <w:szCs w:val="24"/>
      </w:rPr>
      <w:t>13</w:t>
    </w:r>
    <w:r>
      <w:rPr>
        <w:b/>
        <w:color w:val="000000"/>
        <w:sz w:val="24"/>
        <w:szCs w:val="24"/>
      </w:rPr>
      <w:fldChar w:fldCharType="end"/>
    </w:r>
  </w:p>
  <w:p w14:paraId="0D7FA8D9" w14:textId="77777777" w:rsidR="00D524DF" w:rsidRDefault="00D524D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D524DF" w:rsidRDefault="00D524D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62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6297">
      <w:rPr>
        <w:b/>
        <w:noProof/>
        <w:color w:val="000000"/>
        <w:sz w:val="24"/>
        <w:szCs w:val="24"/>
      </w:rPr>
      <w:t>1</w:t>
    </w:r>
    <w:r>
      <w:rPr>
        <w:b/>
        <w:color w:val="000000"/>
        <w:sz w:val="24"/>
        <w:szCs w:val="24"/>
      </w:rPr>
      <w:fldChar w:fldCharType="end"/>
    </w:r>
  </w:p>
  <w:p w14:paraId="6796AF5F" w14:textId="77777777" w:rsidR="00D524DF" w:rsidRDefault="00D524D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E1A35" w14:textId="77777777" w:rsidR="00A16297" w:rsidRDefault="00A16297">
      <w:pPr>
        <w:spacing w:after="0" w:line="240" w:lineRule="auto"/>
      </w:pPr>
      <w:r>
        <w:separator/>
      </w:r>
    </w:p>
  </w:footnote>
  <w:footnote w:type="continuationSeparator" w:id="0">
    <w:p w14:paraId="467F8A44" w14:textId="77777777" w:rsidR="00A16297" w:rsidRDefault="00A16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D524DF" w:rsidRDefault="00D524D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524DF" w14:paraId="10C29E94" w14:textId="77777777">
      <w:trPr>
        <w:trHeight w:val="132"/>
      </w:trPr>
      <w:tc>
        <w:tcPr>
          <w:tcW w:w="2691" w:type="dxa"/>
        </w:tcPr>
        <w:p w14:paraId="7D85A4B8" w14:textId="77777777" w:rsidR="00D524DF" w:rsidRDefault="00D524DF">
          <w:pPr>
            <w:tabs>
              <w:tab w:val="right" w:pos="8838"/>
            </w:tabs>
            <w:ind w:right="-105"/>
            <w:rPr>
              <w:b/>
            </w:rPr>
          </w:pPr>
          <w:r>
            <w:rPr>
              <w:b/>
            </w:rPr>
            <w:t>Recurso de Revisión:</w:t>
          </w:r>
        </w:p>
      </w:tc>
      <w:tc>
        <w:tcPr>
          <w:tcW w:w="3405" w:type="dxa"/>
        </w:tcPr>
        <w:p w14:paraId="0B0D1A9D" w14:textId="77777777" w:rsidR="00D524DF" w:rsidRDefault="00D524DF">
          <w:pPr>
            <w:tabs>
              <w:tab w:val="right" w:pos="8838"/>
            </w:tabs>
            <w:ind w:left="-28" w:right="-32"/>
          </w:pPr>
          <w:r>
            <w:t>03846/INFOEM/IP/RR/2020</w:t>
          </w:r>
        </w:p>
      </w:tc>
    </w:tr>
    <w:tr w:rsidR="00D524DF" w14:paraId="2F47AC72" w14:textId="77777777">
      <w:trPr>
        <w:trHeight w:val="261"/>
      </w:trPr>
      <w:tc>
        <w:tcPr>
          <w:tcW w:w="2691" w:type="dxa"/>
        </w:tcPr>
        <w:p w14:paraId="154A4752" w14:textId="77777777" w:rsidR="00D524DF" w:rsidRDefault="00D524DF">
          <w:pPr>
            <w:tabs>
              <w:tab w:val="right" w:pos="8838"/>
            </w:tabs>
            <w:ind w:right="-105"/>
            <w:rPr>
              <w:b/>
            </w:rPr>
          </w:pPr>
          <w:r>
            <w:rPr>
              <w:b/>
            </w:rPr>
            <w:t>Sujeto Obligado:</w:t>
          </w:r>
        </w:p>
      </w:tc>
      <w:tc>
        <w:tcPr>
          <w:tcW w:w="3405" w:type="dxa"/>
        </w:tcPr>
        <w:p w14:paraId="5D9EC711" w14:textId="77777777" w:rsidR="00D524DF" w:rsidRDefault="00D524DF">
          <w:pPr>
            <w:tabs>
              <w:tab w:val="right" w:pos="8838"/>
            </w:tabs>
            <w:ind w:right="-32"/>
          </w:pPr>
          <w:r>
            <w:t>Ayuntamiento de Temascalcingo</w:t>
          </w:r>
        </w:p>
      </w:tc>
    </w:tr>
    <w:tr w:rsidR="00D524DF" w14:paraId="11FBB450" w14:textId="77777777">
      <w:trPr>
        <w:trHeight w:val="261"/>
      </w:trPr>
      <w:tc>
        <w:tcPr>
          <w:tcW w:w="2691" w:type="dxa"/>
        </w:tcPr>
        <w:p w14:paraId="6BAF6003" w14:textId="77777777" w:rsidR="00D524DF" w:rsidRDefault="00D524DF">
          <w:pPr>
            <w:tabs>
              <w:tab w:val="right" w:pos="8838"/>
            </w:tabs>
            <w:ind w:right="-105"/>
            <w:rPr>
              <w:b/>
            </w:rPr>
          </w:pPr>
          <w:r>
            <w:rPr>
              <w:b/>
            </w:rPr>
            <w:t>Comisionado Ponente:</w:t>
          </w:r>
        </w:p>
      </w:tc>
      <w:tc>
        <w:tcPr>
          <w:tcW w:w="3405" w:type="dxa"/>
        </w:tcPr>
        <w:p w14:paraId="420341AF" w14:textId="77777777" w:rsidR="00D524DF" w:rsidRDefault="00D524DF">
          <w:pPr>
            <w:tabs>
              <w:tab w:val="right" w:pos="8838"/>
            </w:tabs>
            <w:ind w:right="-32"/>
            <w:rPr>
              <w:b/>
            </w:rPr>
          </w:pPr>
          <w:r>
            <w:t>Luis Gustavo Parra Noriega</w:t>
          </w:r>
        </w:p>
      </w:tc>
    </w:tr>
  </w:tbl>
  <w:p w14:paraId="00411D75" w14:textId="77777777" w:rsidR="00D524DF" w:rsidRDefault="00A1629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D524DF" w:rsidRDefault="00A1629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5"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7"/>
    </w:tblGrid>
    <w:tr w:rsidR="00D524DF" w14:paraId="40D5D5A3" w14:textId="77777777" w:rsidTr="008F636B">
      <w:trPr>
        <w:trHeight w:val="138"/>
      </w:trPr>
      <w:tc>
        <w:tcPr>
          <w:tcW w:w="2268" w:type="dxa"/>
          <w:vAlign w:val="center"/>
        </w:tcPr>
        <w:p w14:paraId="43377EBE" w14:textId="77777777" w:rsidR="00D524DF" w:rsidRDefault="00D524DF" w:rsidP="008C266D">
          <w:pPr>
            <w:tabs>
              <w:tab w:val="right" w:pos="8838"/>
            </w:tabs>
            <w:ind w:left="-108" w:right="-105"/>
            <w:jc w:val="left"/>
            <w:rPr>
              <w:b/>
            </w:rPr>
          </w:pPr>
        </w:p>
        <w:p w14:paraId="1DB5C8D0" w14:textId="7E98B3D2" w:rsidR="00D524DF" w:rsidRDefault="00D524DF" w:rsidP="008C266D">
          <w:pPr>
            <w:tabs>
              <w:tab w:val="right" w:pos="8838"/>
            </w:tabs>
            <w:ind w:left="-108" w:right="-105"/>
            <w:jc w:val="left"/>
            <w:rPr>
              <w:b/>
            </w:rPr>
          </w:pPr>
          <w:r>
            <w:rPr>
              <w:b/>
            </w:rPr>
            <w:t>Recurso de Revisión:</w:t>
          </w:r>
        </w:p>
      </w:tc>
      <w:tc>
        <w:tcPr>
          <w:tcW w:w="4537" w:type="dxa"/>
        </w:tcPr>
        <w:p w14:paraId="5BCC69C4" w14:textId="77777777" w:rsidR="00D524DF" w:rsidRPr="00EF0C39" w:rsidRDefault="00D524DF" w:rsidP="008C266D">
          <w:pPr>
            <w:tabs>
              <w:tab w:val="right" w:pos="8838"/>
            </w:tabs>
            <w:ind w:right="57"/>
          </w:pPr>
        </w:p>
        <w:p w14:paraId="61E59D71" w14:textId="29EA4408" w:rsidR="00D524DF" w:rsidRPr="00EF0C39" w:rsidRDefault="003B2D49" w:rsidP="008C266D">
          <w:pPr>
            <w:tabs>
              <w:tab w:val="right" w:pos="8838"/>
            </w:tabs>
            <w:ind w:right="57"/>
          </w:pPr>
          <w:r>
            <w:t>03191/INFOEM/IP/RR/2026</w:t>
          </w:r>
        </w:p>
      </w:tc>
    </w:tr>
    <w:tr w:rsidR="00D524DF" w14:paraId="7A281F30" w14:textId="77777777" w:rsidTr="008F636B">
      <w:trPr>
        <w:trHeight w:val="273"/>
      </w:trPr>
      <w:tc>
        <w:tcPr>
          <w:tcW w:w="2268" w:type="dxa"/>
        </w:tcPr>
        <w:p w14:paraId="6671A308" w14:textId="77777777" w:rsidR="00D524DF" w:rsidRDefault="00D524DF" w:rsidP="008C266D">
          <w:pPr>
            <w:tabs>
              <w:tab w:val="right" w:pos="8838"/>
            </w:tabs>
            <w:ind w:left="-108" w:right="-105"/>
            <w:rPr>
              <w:b/>
            </w:rPr>
          </w:pPr>
          <w:r>
            <w:rPr>
              <w:b/>
            </w:rPr>
            <w:t>Sujeto Obligado:</w:t>
          </w:r>
        </w:p>
      </w:tc>
      <w:tc>
        <w:tcPr>
          <w:tcW w:w="4537" w:type="dxa"/>
        </w:tcPr>
        <w:p w14:paraId="30885B6D" w14:textId="5FECE393" w:rsidR="00D524DF" w:rsidRPr="00EF0C39" w:rsidRDefault="003B2D49" w:rsidP="007B4717">
          <w:pPr>
            <w:tabs>
              <w:tab w:val="right" w:pos="8838"/>
            </w:tabs>
            <w:ind w:right="180"/>
          </w:pPr>
          <w:r>
            <w:t>Instituto Municipal de la Mujer de Toluca</w:t>
          </w:r>
        </w:p>
      </w:tc>
    </w:tr>
    <w:tr w:rsidR="00D524DF" w14:paraId="00C22F2F" w14:textId="77777777" w:rsidTr="008F636B">
      <w:trPr>
        <w:trHeight w:val="273"/>
      </w:trPr>
      <w:tc>
        <w:tcPr>
          <w:tcW w:w="2268" w:type="dxa"/>
        </w:tcPr>
        <w:p w14:paraId="70417649" w14:textId="77777777" w:rsidR="00D524DF" w:rsidRDefault="00D524DF" w:rsidP="008C266D">
          <w:pPr>
            <w:tabs>
              <w:tab w:val="right" w:pos="8838"/>
            </w:tabs>
            <w:ind w:left="-108" w:right="-105"/>
            <w:rPr>
              <w:b/>
            </w:rPr>
          </w:pPr>
          <w:r>
            <w:rPr>
              <w:b/>
            </w:rPr>
            <w:t>Comisionado Ponente:</w:t>
          </w:r>
        </w:p>
      </w:tc>
      <w:tc>
        <w:tcPr>
          <w:tcW w:w="4537" w:type="dxa"/>
        </w:tcPr>
        <w:p w14:paraId="5E6EB38B" w14:textId="77777777" w:rsidR="00D524DF" w:rsidRPr="00EF0C39" w:rsidRDefault="00D524DF" w:rsidP="008C266D">
          <w:pPr>
            <w:tabs>
              <w:tab w:val="right" w:pos="8838"/>
            </w:tabs>
            <w:ind w:right="-170"/>
          </w:pPr>
          <w:r w:rsidRPr="00EF0C39">
            <w:t>Luis Gustavo Parra Noriega</w:t>
          </w:r>
        </w:p>
        <w:p w14:paraId="1A63C67B" w14:textId="77777777" w:rsidR="00D524DF" w:rsidRPr="00EF0C39" w:rsidRDefault="00D524DF" w:rsidP="008C266D">
          <w:pPr>
            <w:tabs>
              <w:tab w:val="right" w:pos="8838"/>
            </w:tabs>
            <w:ind w:right="-170"/>
            <w:rPr>
              <w:b/>
            </w:rPr>
          </w:pPr>
        </w:p>
      </w:tc>
    </w:tr>
  </w:tbl>
  <w:p w14:paraId="3498D107" w14:textId="7E17876C" w:rsidR="00D524DF" w:rsidRDefault="00D524D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D524DF" w:rsidRDefault="00D524DF">
    <w:pPr>
      <w:widowControl w:val="0"/>
      <w:pBdr>
        <w:top w:val="nil"/>
        <w:left w:val="nil"/>
        <w:bottom w:val="nil"/>
        <w:right w:val="nil"/>
        <w:between w:val="nil"/>
      </w:pBdr>
      <w:spacing w:after="0" w:line="276" w:lineRule="auto"/>
      <w:jc w:val="left"/>
      <w:rPr>
        <w:color w:val="000000"/>
      </w:rPr>
    </w:pPr>
  </w:p>
  <w:tbl>
    <w:tblPr>
      <w:tblStyle w:val="1"/>
      <w:tblW w:w="6945"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4"/>
    </w:tblGrid>
    <w:tr w:rsidR="00D524DF" w14:paraId="6B3232BD" w14:textId="77777777" w:rsidTr="008F636B">
      <w:trPr>
        <w:trHeight w:val="132"/>
      </w:trPr>
      <w:tc>
        <w:tcPr>
          <w:tcW w:w="2551" w:type="dxa"/>
        </w:tcPr>
        <w:p w14:paraId="38F16E2F" w14:textId="77777777" w:rsidR="00D524DF" w:rsidRDefault="00D524DF">
          <w:pPr>
            <w:tabs>
              <w:tab w:val="right" w:pos="8838"/>
            </w:tabs>
            <w:ind w:right="-105"/>
            <w:rPr>
              <w:b/>
            </w:rPr>
          </w:pPr>
          <w:r>
            <w:rPr>
              <w:b/>
            </w:rPr>
            <w:t>Recurso de Revisión:</w:t>
          </w:r>
        </w:p>
      </w:tc>
      <w:tc>
        <w:tcPr>
          <w:tcW w:w="4394" w:type="dxa"/>
        </w:tcPr>
        <w:p w14:paraId="211CDC0A" w14:textId="1BB6CD83" w:rsidR="00D524DF" w:rsidRPr="00026C6B" w:rsidRDefault="003B2D49" w:rsidP="00026C6B">
          <w:r>
            <w:t>03191/INFOEM/IP/RR/2026</w:t>
          </w:r>
        </w:p>
      </w:tc>
    </w:tr>
    <w:tr w:rsidR="00D524DF" w14:paraId="6AA3CC58" w14:textId="77777777" w:rsidTr="008F636B">
      <w:trPr>
        <w:trHeight w:val="132"/>
      </w:trPr>
      <w:tc>
        <w:tcPr>
          <w:tcW w:w="2551" w:type="dxa"/>
          <w:shd w:val="clear" w:color="auto" w:fill="auto"/>
        </w:tcPr>
        <w:p w14:paraId="7FD164F5" w14:textId="77777777" w:rsidR="00D524DF" w:rsidRDefault="00D524DF">
          <w:pPr>
            <w:tabs>
              <w:tab w:val="left" w:pos="1875"/>
            </w:tabs>
            <w:ind w:right="-105"/>
            <w:rPr>
              <w:b/>
            </w:rPr>
          </w:pPr>
          <w:r>
            <w:rPr>
              <w:b/>
            </w:rPr>
            <w:t>Recurrente:</w:t>
          </w:r>
          <w:r>
            <w:rPr>
              <w:b/>
            </w:rPr>
            <w:tab/>
          </w:r>
        </w:p>
      </w:tc>
      <w:tc>
        <w:tcPr>
          <w:tcW w:w="4394" w:type="dxa"/>
          <w:shd w:val="clear" w:color="auto" w:fill="auto"/>
        </w:tcPr>
        <w:p w14:paraId="1F1B0537" w14:textId="30111F48" w:rsidR="00D524DF" w:rsidRPr="00EF0C39" w:rsidRDefault="00DC123D" w:rsidP="00B665DE">
          <w:pPr>
            <w:tabs>
              <w:tab w:val="right" w:pos="8838"/>
            </w:tabs>
            <w:ind w:right="-111"/>
          </w:pPr>
          <w:r w:rsidRPr="00DC123D">
            <w:rPr>
              <w:highlight w:val="black"/>
            </w:rPr>
            <w:t>XXXXXXXXXXXXXXX</w:t>
          </w:r>
        </w:p>
      </w:tc>
    </w:tr>
    <w:tr w:rsidR="00D524DF" w14:paraId="5113CAA6" w14:textId="77777777" w:rsidTr="008F636B">
      <w:trPr>
        <w:trHeight w:val="261"/>
      </w:trPr>
      <w:tc>
        <w:tcPr>
          <w:tcW w:w="2551" w:type="dxa"/>
        </w:tcPr>
        <w:p w14:paraId="28E3431B" w14:textId="77777777" w:rsidR="00D524DF" w:rsidRDefault="00D524DF">
          <w:pPr>
            <w:tabs>
              <w:tab w:val="right" w:pos="8838"/>
            </w:tabs>
            <w:ind w:right="-105"/>
            <w:rPr>
              <w:b/>
            </w:rPr>
          </w:pPr>
          <w:r>
            <w:rPr>
              <w:b/>
            </w:rPr>
            <w:t>Sujeto Obligado:</w:t>
          </w:r>
        </w:p>
      </w:tc>
      <w:tc>
        <w:tcPr>
          <w:tcW w:w="4394" w:type="dxa"/>
        </w:tcPr>
        <w:p w14:paraId="3192354E" w14:textId="378EBF3F" w:rsidR="00D524DF" w:rsidRPr="00026C6B" w:rsidRDefault="003B2D49" w:rsidP="00026C6B">
          <w:r>
            <w:t>Instituto Municipal de la Mujer de Toluca</w:t>
          </w:r>
        </w:p>
      </w:tc>
    </w:tr>
    <w:tr w:rsidR="00D524DF" w14:paraId="5D4C2A35" w14:textId="77777777" w:rsidTr="008F636B">
      <w:trPr>
        <w:trHeight w:val="261"/>
      </w:trPr>
      <w:tc>
        <w:tcPr>
          <w:tcW w:w="2551" w:type="dxa"/>
        </w:tcPr>
        <w:p w14:paraId="7F522FEC" w14:textId="77777777" w:rsidR="00D524DF" w:rsidRDefault="00D524DF">
          <w:pPr>
            <w:tabs>
              <w:tab w:val="right" w:pos="8838"/>
            </w:tabs>
            <w:ind w:right="-105"/>
            <w:rPr>
              <w:b/>
            </w:rPr>
          </w:pPr>
          <w:r>
            <w:rPr>
              <w:b/>
            </w:rPr>
            <w:t>Comisionado Ponente:</w:t>
          </w:r>
        </w:p>
      </w:tc>
      <w:tc>
        <w:tcPr>
          <w:tcW w:w="4394" w:type="dxa"/>
        </w:tcPr>
        <w:p w14:paraId="0F0566F9" w14:textId="77777777" w:rsidR="00D524DF" w:rsidRPr="00EF0C39" w:rsidRDefault="00D524DF" w:rsidP="00C46A25">
          <w:pPr>
            <w:tabs>
              <w:tab w:val="right" w:pos="8838"/>
            </w:tabs>
            <w:ind w:right="-32"/>
            <w:rPr>
              <w:b/>
            </w:rPr>
          </w:pPr>
          <w:r w:rsidRPr="00EF0C39">
            <w:t>Luis Gustavo Parra Noriega</w:t>
          </w:r>
        </w:p>
      </w:tc>
    </w:tr>
  </w:tbl>
  <w:p w14:paraId="4DFC2598" w14:textId="77777777" w:rsidR="00D524DF" w:rsidRDefault="00A1629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042BCB"/>
    <w:multiLevelType w:val="hybridMultilevel"/>
    <w:tmpl w:val="6C7E80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27833"/>
    <w:multiLevelType w:val="multilevel"/>
    <w:tmpl w:val="1CECD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41708"/>
    <w:multiLevelType w:val="hybridMultilevel"/>
    <w:tmpl w:val="9B522F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A704A4"/>
    <w:multiLevelType w:val="hybridMultilevel"/>
    <w:tmpl w:val="5AF00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8A2230"/>
    <w:multiLevelType w:val="hybridMultilevel"/>
    <w:tmpl w:val="636A3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DAF0BFE"/>
    <w:multiLevelType w:val="hybridMultilevel"/>
    <w:tmpl w:val="A992FB26"/>
    <w:lvl w:ilvl="0" w:tplc="AA4216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DE220C8"/>
    <w:multiLevelType w:val="hybridMultilevel"/>
    <w:tmpl w:val="C360BDD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106217A"/>
    <w:multiLevelType w:val="hybridMultilevel"/>
    <w:tmpl w:val="F2B498E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C77CEB"/>
    <w:multiLevelType w:val="hybridMultilevel"/>
    <w:tmpl w:val="2FE85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36C2C"/>
    <w:multiLevelType w:val="hybridMultilevel"/>
    <w:tmpl w:val="B336A8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BB2B0E"/>
    <w:multiLevelType w:val="hybridMultilevel"/>
    <w:tmpl w:val="C5CCC232"/>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5"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39170EB"/>
    <w:multiLevelType w:val="hybridMultilevel"/>
    <w:tmpl w:val="7ABA9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80C6FCF"/>
    <w:multiLevelType w:val="hybridMultilevel"/>
    <w:tmpl w:val="408EF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C07C1B"/>
    <w:multiLevelType w:val="hybridMultilevel"/>
    <w:tmpl w:val="B1C0A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072066"/>
    <w:multiLevelType w:val="hybridMultilevel"/>
    <w:tmpl w:val="6C7E8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E207A02"/>
    <w:multiLevelType w:val="hybridMultilevel"/>
    <w:tmpl w:val="A992FB2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D247E8D"/>
    <w:multiLevelType w:val="hybridMultilevel"/>
    <w:tmpl w:val="9B522F7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FAD4940"/>
    <w:multiLevelType w:val="hybridMultilevel"/>
    <w:tmpl w:val="F2B498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8F242B"/>
    <w:multiLevelType w:val="hybridMultilevel"/>
    <w:tmpl w:val="8C14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A54D38"/>
    <w:multiLevelType w:val="hybridMultilevel"/>
    <w:tmpl w:val="36A6E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A628F5"/>
    <w:multiLevelType w:val="multilevel"/>
    <w:tmpl w:val="D388B63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E545F78"/>
    <w:multiLevelType w:val="multilevel"/>
    <w:tmpl w:val="AA54D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8"/>
  </w:num>
  <w:num w:numId="4">
    <w:abstractNumId w:val="26"/>
  </w:num>
  <w:num w:numId="5">
    <w:abstractNumId w:val="32"/>
  </w:num>
  <w:num w:numId="6">
    <w:abstractNumId w:val="6"/>
  </w:num>
  <w:num w:numId="7">
    <w:abstractNumId w:val="36"/>
  </w:num>
  <w:num w:numId="8">
    <w:abstractNumId w:val="7"/>
  </w:num>
  <w:num w:numId="9">
    <w:abstractNumId w:val="2"/>
  </w:num>
  <w:num w:numId="10">
    <w:abstractNumId w:val="18"/>
  </w:num>
  <w:num w:numId="11">
    <w:abstractNumId w:val="2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9"/>
  </w:num>
  <w:num w:numId="23">
    <w:abstractNumId w:val="3"/>
  </w:num>
  <w:num w:numId="24">
    <w:abstractNumId w:val="9"/>
  </w:num>
  <w:num w:numId="25">
    <w:abstractNumId w:val="1"/>
  </w:num>
  <w:num w:numId="26">
    <w:abstractNumId w:val="13"/>
  </w:num>
  <w:num w:numId="27">
    <w:abstractNumId w:val="30"/>
  </w:num>
  <w:num w:numId="28">
    <w:abstractNumId w:val="4"/>
  </w:num>
  <w:num w:numId="29">
    <w:abstractNumId w:val="22"/>
  </w:num>
  <w:num w:numId="30">
    <w:abstractNumId w:val="33"/>
  </w:num>
  <w:num w:numId="31">
    <w:abstractNumId w:val="16"/>
  </w:num>
  <w:num w:numId="32">
    <w:abstractNumId w:val="12"/>
  </w:num>
  <w:num w:numId="33">
    <w:abstractNumId w:val="31"/>
  </w:num>
  <w:num w:numId="34">
    <w:abstractNumId w:val="11"/>
  </w:num>
  <w:num w:numId="35">
    <w:abstractNumId w:val="20"/>
  </w:num>
  <w:num w:numId="36">
    <w:abstractNumId w:val="5"/>
  </w:num>
  <w:num w:numId="37">
    <w:abstractNumId w:val="21"/>
  </w:num>
  <w:num w:numId="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637C"/>
    <w:rsid w:val="00006A45"/>
    <w:rsid w:val="0001108B"/>
    <w:rsid w:val="00011477"/>
    <w:rsid w:val="00011608"/>
    <w:rsid w:val="00014EE2"/>
    <w:rsid w:val="00016290"/>
    <w:rsid w:val="000201B0"/>
    <w:rsid w:val="00021BE0"/>
    <w:rsid w:val="00023BBD"/>
    <w:rsid w:val="0002588C"/>
    <w:rsid w:val="00026B5A"/>
    <w:rsid w:val="00026C6B"/>
    <w:rsid w:val="0003084A"/>
    <w:rsid w:val="000316C2"/>
    <w:rsid w:val="00033026"/>
    <w:rsid w:val="0003318A"/>
    <w:rsid w:val="00033683"/>
    <w:rsid w:val="00033F2C"/>
    <w:rsid w:val="0003782D"/>
    <w:rsid w:val="0004134C"/>
    <w:rsid w:val="000426D2"/>
    <w:rsid w:val="00045098"/>
    <w:rsid w:val="00050E2E"/>
    <w:rsid w:val="000602BA"/>
    <w:rsid w:val="00061123"/>
    <w:rsid w:val="000709AA"/>
    <w:rsid w:val="00072AB8"/>
    <w:rsid w:val="000735F0"/>
    <w:rsid w:val="00075996"/>
    <w:rsid w:val="00075A71"/>
    <w:rsid w:val="00075CAF"/>
    <w:rsid w:val="00077547"/>
    <w:rsid w:val="00081D01"/>
    <w:rsid w:val="0008295C"/>
    <w:rsid w:val="00082B5B"/>
    <w:rsid w:val="00083169"/>
    <w:rsid w:val="00085356"/>
    <w:rsid w:val="000866B0"/>
    <w:rsid w:val="00087074"/>
    <w:rsid w:val="00087EDB"/>
    <w:rsid w:val="0009167E"/>
    <w:rsid w:val="00092501"/>
    <w:rsid w:val="000946F3"/>
    <w:rsid w:val="00095FB6"/>
    <w:rsid w:val="00096C21"/>
    <w:rsid w:val="00096CFE"/>
    <w:rsid w:val="00097C52"/>
    <w:rsid w:val="000A2EA2"/>
    <w:rsid w:val="000A3910"/>
    <w:rsid w:val="000A5B44"/>
    <w:rsid w:val="000A6D06"/>
    <w:rsid w:val="000A706F"/>
    <w:rsid w:val="000B2470"/>
    <w:rsid w:val="000B3514"/>
    <w:rsid w:val="000B3C56"/>
    <w:rsid w:val="000B4503"/>
    <w:rsid w:val="000B49C4"/>
    <w:rsid w:val="000C0CBE"/>
    <w:rsid w:val="000C10A2"/>
    <w:rsid w:val="000C2E16"/>
    <w:rsid w:val="000C4A35"/>
    <w:rsid w:val="000C567D"/>
    <w:rsid w:val="000C7D5D"/>
    <w:rsid w:val="000D04D2"/>
    <w:rsid w:val="000D0603"/>
    <w:rsid w:val="000D07E4"/>
    <w:rsid w:val="000D1EFD"/>
    <w:rsid w:val="000D257F"/>
    <w:rsid w:val="000D3AD3"/>
    <w:rsid w:val="000D46ED"/>
    <w:rsid w:val="000D5E98"/>
    <w:rsid w:val="000D6774"/>
    <w:rsid w:val="000D7457"/>
    <w:rsid w:val="000E3169"/>
    <w:rsid w:val="000F3B49"/>
    <w:rsid w:val="000F4583"/>
    <w:rsid w:val="000F4AC1"/>
    <w:rsid w:val="000F562C"/>
    <w:rsid w:val="000F6219"/>
    <w:rsid w:val="000F6E36"/>
    <w:rsid w:val="001055EA"/>
    <w:rsid w:val="001061B1"/>
    <w:rsid w:val="001065C6"/>
    <w:rsid w:val="001135C1"/>
    <w:rsid w:val="00115992"/>
    <w:rsid w:val="00116C35"/>
    <w:rsid w:val="00122ED0"/>
    <w:rsid w:val="00122FBD"/>
    <w:rsid w:val="00123FD7"/>
    <w:rsid w:val="00124AF7"/>
    <w:rsid w:val="00125905"/>
    <w:rsid w:val="00125F26"/>
    <w:rsid w:val="0012618B"/>
    <w:rsid w:val="00126AD3"/>
    <w:rsid w:val="001325F3"/>
    <w:rsid w:val="00132F29"/>
    <w:rsid w:val="00134465"/>
    <w:rsid w:val="00135F4E"/>
    <w:rsid w:val="001418BD"/>
    <w:rsid w:val="00141BAD"/>
    <w:rsid w:val="001425CB"/>
    <w:rsid w:val="001434E7"/>
    <w:rsid w:val="001479C0"/>
    <w:rsid w:val="001502AB"/>
    <w:rsid w:val="001507E8"/>
    <w:rsid w:val="00153139"/>
    <w:rsid w:val="001548D6"/>
    <w:rsid w:val="001558BD"/>
    <w:rsid w:val="00155BD1"/>
    <w:rsid w:val="001566D4"/>
    <w:rsid w:val="00160A7B"/>
    <w:rsid w:val="0016373E"/>
    <w:rsid w:val="00165AB2"/>
    <w:rsid w:val="00166452"/>
    <w:rsid w:val="00166907"/>
    <w:rsid w:val="00166A42"/>
    <w:rsid w:val="00170ACC"/>
    <w:rsid w:val="001710E2"/>
    <w:rsid w:val="0017245F"/>
    <w:rsid w:val="00175910"/>
    <w:rsid w:val="00181D59"/>
    <w:rsid w:val="00184025"/>
    <w:rsid w:val="00184ED6"/>
    <w:rsid w:val="00192C48"/>
    <w:rsid w:val="00195EC3"/>
    <w:rsid w:val="0019787E"/>
    <w:rsid w:val="001A0321"/>
    <w:rsid w:val="001A2062"/>
    <w:rsid w:val="001A5B6F"/>
    <w:rsid w:val="001B34AA"/>
    <w:rsid w:val="001B7EFB"/>
    <w:rsid w:val="001C3D6C"/>
    <w:rsid w:val="001C638A"/>
    <w:rsid w:val="001D1635"/>
    <w:rsid w:val="001D1D98"/>
    <w:rsid w:val="001D24CD"/>
    <w:rsid w:val="001D3FB9"/>
    <w:rsid w:val="001D4F21"/>
    <w:rsid w:val="001D5DBE"/>
    <w:rsid w:val="001D7D0E"/>
    <w:rsid w:val="001E4284"/>
    <w:rsid w:val="001E4ECA"/>
    <w:rsid w:val="001E6077"/>
    <w:rsid w:val="001F285F"/>
    <w:rsid w:val="001F6FD5"/>
    <w:rsid w:val="002025F4"/>
    <w:rsid w:val="00203F8C"/>
    <w:rsid w:val="00204DE3"/>
    <w:rsid w:val="0020727C"/>
    <w:rsid w:val="002107DB"/>
    <w:rsid w:val="00211CD8"/>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4F2"/>
    <w:rsid w:val="00257C2B"/>
    <w:rsid w:val="0026163E"/>
    <w:rsid w:val="00261B92"/>
    <w:rsid w:val="00261CB4"/>
    <w:rsid w:val="00261DF6"/>
    <w:rsid w:val="0026345D"/>
    <w:rsid w:val="00266E26"/>
    <w:rsid w:val="00267457"/>
    <w:rsid w:val="00271E85"/>
    <w:rsid w:val="0027265B"/>
    <w:rsid w:val="00273A4E"/>
    <w:rsid w:val="00274745"/>
    <w:rsid w:val="0027645A"/>
    <w:rsid w:val="00280625"/>
    <w:rsid w:val="00280CF8"/>
    <w:rsid w:val="00282176"/>
    <w:rsid w:val="002822A3"/>
    <w:rsid w:val="00287374"/>
    <w:rsid w:val="0029130B"/>
    <w:rsid w:val="00291318"/>
    <w:rsid w:val="0029310D"/>
    <w:rsid w:val="00293A22"/>
    <w:rsid w:val="00294C03"/>
    <w:rsid w:val="00295482"/>
    <w:rsid w:val="0029784D"/>
    <w:rsid w:val="002A02CD"/>
    <w:rsid w:val="002A5DEB"/>
    <w:rsid w:val="002B5A2D"/>
    <w:rsid w:val="002B772B"/>
    <w:rsid w:val="002C0C3A"/>
    <w:rsid w:val="002C4A39"/>
    <w:rsid w:val="002C7C43"/>
    <w:rsid w:val="002D2107"/>
    <w:rsid w:val="002D2619"/>
    <w:rsid w:val="002D2A77"/>
    <w:rsid w:val="002D6AC8"/>
    <w:rsid w:val="002E2627"/>
    <w:rsid w:val="002E34B7"/>
    <w:rsid w:val="002E3E00"/>
    <w:rsid w:val="002E5C60"/>
    <w:rsid w:val="002E6125"/>
    <w:rsid w:val="002E79FB"/>
    <w:rsid w:val="002F0526"/>
    <w:rsid w:val="002F08A1"/>
    <w:rsid w:val="002F44A5"/>
    <w:rsid w:val="002F5845"/>
    <w:rsid w:val="002F5AA8"/>
    <w:rsid w:val="002F5CFB"/>
    <w:rsid w:val="002F72B7"/>
    <w:rsid w:val="0030116D"/>
    <w:rsid w:val="00302BCB"/>
    <w:rsid w:val="003037BC"/>
    <w:rsid w:val="00303A1B"/>
    <w:rsid w:val="00303BA0"/>
    <w:rsid w:val="00310366"/>
    <w:rsid w:val="00310A3F"/>
    <w:rsid w:val="00311CAF"/>
    <w:rsid w:val="00312EFE"/>
    <w:rsid w:val="003131F2"/>
    <w:rsid w:val="00313684"/>
    <w:rsid w:val="00314919"/>
    <w:rsid w:val="003155C2"/>
    <w:rsid w:val="00316458"/>
    <w:rsid w:val="00320D4E"/>
    <w:rsid w:val="0032276A"/>
    <w:rsid w:val="0032438A"/>
    <w:rsid w:val="00325B13"/>
    <w:rsid w:val="00325D1E"/>
    <w:rsid w:val="00330566"/>
    <w:rsid w:val="00333468"/>
    <w:rsid w:val="0033681E"/>
    <w:rsid w:val="00336E20"/>
    <w:rsid w:val="00341669"/>
    <w:rsid w:val="00342465"/>
    <w:rsid w:val="00342746"/>
    <w:rsid w:val="00345E3B"/>
    <w:rsid w:val="00353296"/>
    <w:rsid w:val="0035368D"/>
    <w:rsid w:val="00354255"/>
    <w:rsid w:val="00356E1B"/>
    <w:rsid w:val="003577B3"/>
    <w:rsid w:val="003602C9"/>
    <w:rsid w:val="0036042F"/>
    <w:rsid w:val="0036120F"/>
    <w:rsid w:val="003663BF"/>
    <w:rsid w:val="00366970"/>
    <w:rsid w:val="00366BB8"/>
    <w:rsid w:val="00376AEF"/>
    <w:rsid w:val="00381132"/>
    <w:rsid w:val="003814AE"/>
    <w:rsid w:val="0038398F"/>
    <w:rsid w:val="00384E94"/>
    <w:rsid w:val="003876F1"/>
    <w:rsid w:val="00390A24"/>
    <w:rsid w:val="00391317"/>
    <w:rsid w:val="0039615C"/>
    <w:rsid w:val="003A2B31"/>
    <w:rsid w:val="003A47C4"/>
    <w:rsid w:val="003A4CF8"/>
    <w:rsid w:val="003A4EEC"/>
    <w:rsid w:val="003B2D49"/>
    <w:rsid w:val="003B3C6F"/>
    <w:rsid w:val="003B5A66"/>
    <w:rsid w:val="003B6F0C"/>
    <w:rsid w:val="003C13CD"/>
    <w:rsid w:val="003C28F2"/>
    <w:rsid w:val="003C7338"/>
    <w:rsid w:val="003D0163"/>
    <w:rsid w:val="003D1DC8"/>
    <w:rsid w:val="003D25DC"/>
    <w:rsid w:val="003D35DB"/>
    <w:rsid w:val="003D6C3F"/>
    <w:rsid w:val="003E1C9F"/>
    <w:rsid w:val="003E20C8"/>
    <w:rsid w:val="003E33FE"/>
    <w:rsid w:val="003E3BAF"/>
    <w:rsid w:val="003E540A"/>
    <w:rsid w:val="003F0A87"/>
    <w:rsid w:val="003F1D74"/>
    <w:rsid w:val="003F2BF4"/>
    <w:rsid w:val="003F4C6D"/>
    <w:rsid w:val="003F5F91"/>
    <w:rsid w:val="003F6C55"/>
    <w:rsid w:val="004023FD"/>
    <w:rsid w:val="0041096D"/>
    <w:rsid w:val="0041242C"/>
    <w:rsid w:val="00420209"/>
    <w:rsid w:val="004214D5"/>
    <w:rsid w:val="00422311"/>
    <w:rsid w:val="004326F9"/>
    <w:rsid w:val="004352C6"/>
    <w:rsid w:val="00436F80"/>
    <w:rsid w:val="0044017B"/>
    <w:rsid w:val="00442432"/>
    <w:rsid w:val="0044320C"/>
    <w:rsid w:val="0044451C"/>
    <w:rsid w:val="00446CA3"/>
    <w:rsid w:val="0045046D"/>
    <w:rsid w:val="00455EA5"/>
    <w:rsid w:val="00456B23"/>
    <w:rsid w:val="00461DF2"/>
    <w:rsid w:val="0046342E"/>
    <w:rsid w:val="004649E0"/>
    <w:rsid w:val="00471E99"/>
    <w:rsid w:val="004721AA"/>
    <w:rsid w:val="00473151"/>
    <w:rsid w:val="00474793"/>
    <w:rsid w:val="00474E5D"/>
    <w:rsid w:val="00475E62"/>
    <w:rsid w:val="00477F76"/>
    <w:rsid w:val="0048099D"/>
    <w:rsid w:val="00481F23"/>
    <w:rsid w:val="00483320"/>
    <w:rsid w:val="00484E27"/>
    <w:rsid w:val="0049788F"/>
    <w:rsid w:val="004A10E6"/>
    <w:rsid w:val="004B0C65"/>
    <w:rsid w:val="004B27E7"/>
    <w:rsid w:val="004B33EF"/>
    <w:rsid w:val="004B58D3"/>
    <w:rsid w:val="004B7343"/>
    <w:rsid w:val="004B73FB"/>
    <w:rsid w:val="004C21E6"/>
    <w:rsid w:val="004C4032"/>
    <w:rsid w:val="004C465F"/>
    <w:rsid w:val="004C6321"/>
    <w:rsid w:val="004D1D8F"/>
    <w:rsid w:val="004D243B"/>
    <w:rsid w:val="004D63D9"/>
    <w:rsid w:val="004E0AD6"/>
    <w:rsid w:val="004E22FF"/>
    <w:rsid w:val="004E47CC"/>
    <w:rsid w:val="004F0490"/>
    <w:rsid w:val="004F56D3"/>
    <w:rsid w:val="004F59FB"/>
    <w:rsid w:val="004F5F11"/>
    <w:rsid w:val="004F76F4"/>
    <w:rsid w:val="004F7F19"/>
    <w:rsid w:val="00500073"/>
    <w:rsid w:val="00500B4F"/>
    <w:rsid w:val="005018D0"/>
    <w:rsid w:val="00506126"/>
    <w:rsid w:val="0051107B"/>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7C32"/>
    <w:rsid w:val="00544541"/>
    <w:rsid w:val="00544FF5"/>
    <w:rsid w:val="00545D04"/>
    <w:rsid w:val="00550C0B"/>
    <w:rsid w:val="005520E3"/>
    <w:rsid w:val="00552C67"/>
    <w:rsid w:val="0055553A"/>
    <w:rsid w:val="005569DD"/>
    <w:rsid w:val="00562D89"/>
    <w:rsid w:val="0056443F"/>
    <w:rsid w:val="00565646"/>
    <w:rsid w:val="005726B5"/>
    <w:rsid w:val="00572946"/>
    <w:rsid w:val="005732F8"/>
    <w:rsid w:val="00580345"/>
    <w:rsid w:val="005816DE"/>
    <w:rsid w:val="00582FC0"/>
    <w:rsid w:val="00585C29"/>
    <w:rsid w:val="0058767A"/>
    <w:rsid w:val="005905CE"/>
    <w:rsid w:val="00590FB7"/>
    <w:rsid w:val="005914EE"/>
    <w:rsid w:val="00597DF0"/>
    <w:rsid w:val="005A0A77"/>
    <w:rsid w:val="005A39F4"/>
    <w:rsid w:val="005A4B6B"/>
    <w:rsid w:val="005A61E1"/>
    <w:rsid w:val="005A79D9"/>
    <w:rsid w:val="005A7C36"/>
    <w:rsid w:val="005B21C9"/>
    <w:rsid w:val="005B6BFA"/>
    <w:rsid w:val="005C20B7"/>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3FD6"/>
    <w:rsid w:val="005F4B93"/>
    <w:rsid w:val="005F5498"/>
    <w:rsid w:val="005F773E"/>
    <w:rsid w:val="005F785A"/>
    <w:rsid w:val="005F7F07"/>
    <w:rsid w:val="00600A20"/>
    <w:rsid w:val="00602E5C"/>
    <w:rsid w:val="006033D0"/>
    <w:rsid w:val="006037C1"/>
    <w:rsid w:val="006059DA"/>
    <w:rsid w:val="006207EF"/>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4067B"/>
    <w:rsid w:val="006418B3"/>
    <w:rsid w:val="00644B2E"/>
    <w:rsid w:val="00654DE3"/>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9A1"/>
    <w:rsid w:val="00674E18"/>
    <w:rsid w:val="00680F20"/>
    <w:rsid w:val="00684E69"/>
    <w:rsid w:val="00687BCB"/>
    <w:rsid w:val="00690202"/>
    <w:rsid w:val="0069037C"/>
    <w:rsid w:val="00692CEE"/>
    <w:rsid w:val="00694971"/>
    <w:rsid w:val="0069657C"/>
    <w:rsid w:val="006A0CDD"/>
    <w:rsid w:val="006A44FF"/>
    <w:rsid w:val="006B083B"/>
    <w:rsid w:val="006B3839"/>
    <w:rsid w:val="006B4C0B"/>
    <w:rsid w:val="006C0BD7"/>
    <w:rsid w:val="006C245A"/>
    <w:rsid w:val="006C25E4"/>
    <w:rsid w:val="006C3470"/>
    <w:rsid w:val="006C43E9"/>
    <w:rsid w:val="006C6EBC"/>
    <w:rsid w:val="006C7CD1"/>
    <w:rsid w:val="006C7E76"/>
    <w:rsid w:val="006D16BD"/>
    <w:rsid w:val="006D1CE7"/>
    <w:rsid w:val="006D2366"/>
    <w:rsid w:val="006D2960"/>
    <w:rsid w:val="006D49E4"/>
    <w:rsid w:val="006D65A5"/>
    <w:rsid w:val="006D6790"/>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D87"/>
    <w:rsid w:val="007248C4"/>
    <w:rsid w:val="007279D2"/>
    <w:rsid w:val="0073003B"/>
    <w:rsid w:val="00730D6D"/>
    <w:rsid w:val="00731FB9"/>
    <w:rsid w:val="007331D2"/>
    <w:rsid w:val="00741DC7"/>
    <w:rsid w:val="007428C7"/>
    <w:rsid w:val="0074523A"/>
    <w:rsid w:val="00747CDF"/>
    <w:rsid w:val="00751A94"/>
    <w:rsid w:val="00754B31"/>
    <w:rsid w:val="00762A7C"/>
    <w:rsid w:val="00764BBE"/>
    <w:rsid w:val="0076657F"/>
    <w:rsid w:val="007709FF"/>
    <w:rsid w:val="00770BF5"/>
    <w:rsid w:val="00770DC0"/>
    <w:rsid w:val="00770E69"/>
    <w:rsid w:val="00771614"/>
    <w:rsid w:val="007723F6"/>
    <w:rsid w:val="00774C8D"/>
    <w:rsid w:val="00775391"/>
    <w:rsid w:val="0077760E"/>
    <w:rsid w:val="00781F61"/>
    <w:rsid w:val="00782D16"/>
    <w:rsid w:val="00783335"/>
    <w:rsid w:val="00784CEA"/>
    <w:rsid w:val="00792220"/>
    <w:rsid w:val="00796030"/>
    <w:rsid w:val="007962A6"/>
    <w:rsid w:val="00796712"/>
    <w:rsid w:val="007A0BC3"/>
    <w:rsid w:val="007A1ACB"/>
    <w:rsid w:val="007A2872"/>
    <w:rsid w:val="007A3334"/>
    <w:rsid w:val="007A540E"/>
    <w:rsid w:val="007A6A27"/>
    <w:rsid w:val="007A7732"/>
    <w:rsid w:val="007B0293"/>
    <w:rsid w:val="007B38A7"/>
    <w:rsid w:val="007B4143"/>
    <w:rsid w:val="007B4717"/>
    <w:rsid w:val="007B4E28"/>
    <w:rsid w:val="007B58B9"/>
    <w:rsid w:val="007B5B46"/>
    <w:rsid w:val="007B5CE4"/>
    <w:rsid w:val="007B65AB"/>
    <w:rsid w:val="007B6F45"/>
    <w:rsid w:val="007C02D1"/>
    <w:rsid w:val="007C636E"/>
    <w:rsid w:val="007C76F2"/>
    <w:rsid w:val="007C7BAF"/>
    <w:rsid w:val="007D04B8"/>
    <w:rsid w:val="007D086D"/>
    <w:rsid w:val="007D354B"/>
    <w:rsid w:val="007D3735"/>
    <w:rsid w:val="007D6307"/>
    <w:rsid w:val="007D74CA"/>
    <w:rsid w:val="007E0603"/>
    <w:rsid w:val="007E1EF5"/>
    <w:rsid w:val="007E25E4"/>
    <w:rsid w:val="007E64DE"/>
    <w:rsid w:val="007E6532"/>
    <w:rsid w:val="007E7B3F"/>
    <w:rsid w:val="007F4407"/>
    <w:rsid w:val="007F6273"/>
    <w:rsid w:val="007F75BA"/>
    <w:rsid w:val="00800641"/>
    <w:rsid w:val="008027F2"/>
    <w:rsid w:val="00803119"/>
    <w:rsid w:val="00803884"/>
    <w:rsid w:val="0081186D"/>
    <w:rsid w:val="00812FF1"/>
    <w:rsid w:val="0081756A"/>
    <w:rsid w:val="008201FA"/>
    <w:rsid w:val="008234EA"/>
    <w:rsid w:val="00826071"/>
    <w:rsid w:val="00826E84"/>
    <w:rsid w:val="00830986"/>
    <w:rsid w:val="00836749"/>
    <w:rsid w:val="008416D9"/>
    <w:rsid w:val="008441D0"/>
    <w:rsid w:val="00850BF6"/>
    <w:rsid w:val="0085268F"/>
    <w:rsid w:val="00853828"/>
    <w:rsid w:val="00853AA3"/>
    <w:rsid w:val="008546E5"/>
    <w:rsid w:val="0085490B"/>
    <w:rsid w:val="008614CC"/>
    <w:rsid w:val="0086265B"/>
    <w:rsid w:val="0086309F"/>
    <w:rsid w:val="008638A5"/>
    <w:rsid w:val="00864C7E"/>
    <w:rsid w:val="008659CE"/>
    <w:rsid w:val="008758D4"/>
    <w:rsid w:val="00877B42"/>
    <w:rsid w:val="00881288"/>
    <w:rsid w:val="0088400C"/>
    <w:rsid w:val="00884148"/>
    <w:rsid w:val="00884812"/>
    <w:rsid w:val="00884B61"/>
    <w:rsid w:val="008870EB"/>
    <w:rsid w:val="008932E1"/>
    <w:rsid w:val="008956AA"/>
    <w:rsid w:val="00897A05"/>
    <w:rsid w:val="008A1573"/>
    <w:rsid w:val="008A1908"/>
    <w:rsid w:val="008A233A"/>
    <w:rsid w:val="008A460F"/>
    <w:rsid w:val="008A60AE"/>
    <w:rsid w:val="008B21BC"/>
    <w:rsid w:val="008B270A"/>
    <w:rsid w:val="008B4F8C"/>
    <w:rsid w:val="008B7D4E"/>
    <w:rsid w:val="008C1F18"/>
    <w:rsid w:val="008C266D"/>
    <w:rsid w:val="008C37E8"/>
    <w:rsid w:val="008C40B1"/>
    <w:rsid w:val="008D28E1"/>
    <w:rsid w:val="008D3B3F"/>
    <w:rsid w:val="008D43A8"/>
    <w:rsid w:val="008D46FC"/>
    <w:rsid w:val="008D58F4"/>
    <w:rsid w:val="008D7C22"/>
    <w:rsid w:val="008E0D53"/>
    <w:rsid w:val="008E7959"/>
    <w:rsid w:val="008F0749"/>
    <w:rsid w:val="008F4E82"/>
    <w:rsid w:val="008F5A51"/>
    <w:rsid w:val="008F636B"/>
    <w:rsid w:val="00900916"/>
    <w:rsid w:val="009019A8"/>
    <w:rsid w:val="0090431D"/>
    <w:rsid w:val="00905638"/>
    <w:rsid w:val="00910872"/>
    <w:rsid w:val="00913AC7"/>
    <w:rsid w:val="00915E1E"/>
    <w:rsid w:val="00916347"/>
    <w:rsid w:val="00922F61"/>
    <w:rsid w:val="00926758"/>
    <w:rsid w:val="00927131"/>
    <w:rsid w:val="009319F4"/>
    <w:rsid w:val="00933E27"/>
    <w:rsid w:val="00934D26"/>
    <w:rsid w:val="00937325"/>
    <w:rsid w:val="00937C87"/>
    <w:rsid w:val="00940831"/>
    <w:rsid w:val="00943435"/>
    <w:rsid w:val="00945CB8"/>
    <w:rsid w:val="009502F9"/>
    <w:rsid w:val="00950D76"/>
    <w:rsid w:val="00950ED4"/>
    <w:rsid w:val="0095571A"/>
    <w:rsid w:val="00956E0E"/>
    <w:rsid w:val="00960DEA"/>
    <w:rsid w:val="00960E46"/>
    <w:rsid w:val="00963E6F"/>
    <w:rsid w:val="009643D0"/>
    <w:rsid w:val="009644CD"/>
    <w:rsid w:val="00965741"/>
    <w:rsid w:val="00966BF0"/>
    <w:rsid w:val="009713D7"/>
    <w:rsid w:val="009739BA"/>
    <w:rsid w:val="009742B1"/>
    <w:rsid w:val="0097583D"/>
    <w:rsid w:val="00983208"/>
    <w:rsid w:val="00983A37"/>
    <w:rsid w:val="00983F77"/>
    <w:rsid w:val="00986D91"/>
    <w:rsid w:val="00992901"/>
    <w:rsid w:val="009948FA"/>
    <w:rsid w:val="00996BDA"/>
    <w:rsid w:val="009973CB"/>
    <w:rsid w:val="009A5A8E"/>
    <w:rsid w:val="009B1B0E"/>
    <w:rsid w:val="009B1CE1"/>
    <w:rsid w:val="009B2613"/>
    <w:rsid w:val="009B2DAB"/>
    <w:rsid w:val="009B3CF8"/>
    <w:rsid w:val="009B614F"/>
    <w:rsid w:val="009C04AF"/>
    <w:rsid w:val="009C11B4"/>
    <w:rsid w:val="009C1F1B"/>
    <w:rsid w:val="009C3A1D"/>
    <w:rsid w:val="009C3C89"/>
    <w:rsid w:val="009C6467"/>
    <w:rsid w:val="009C6628"/>
    <w:rsid w:val="009C7407"/>
    <w:rsid w:val="009D07C4"/>
    <w:rsid w:val="009D41AB"/>
    <w:rsid w:val="009D4333"/>
    <w:rsid w:val="009D443C"/>
    <w:rsid w:val="009D4BA7"/>
    <w:rsid w:val="009D7D07"/>
    <w:rsid w:val="009E03A4"/>
    <w:rsid w:val="009E0F24"/>
    <w:rsid w:val="009E29E8"/>
    <w:rsid w:val="009E2E2A"/>
    <w:rsid w:val="009E4128"/>
    <w:rsid w:val="009F3790"/>
    <w:rsid w:val="009F6813"/>
    <w:rsid w:val="00A03F8F"/>
    <w:rsid w:val="00A042BC"/>
    <w:rsid w:val="00A045F2"/>
    <w:rsid w:val="00A071E9"/>
    <w:rsid w:val="00A1369B"/>
    <w:rsid w:val="00A16297"/>
    <w:rsid w:val="00A16D8E"/>
    <w:rsid w:val="00A17FA6"/>
    <w:rsid w:val="00A20875"/>
    <w:rsid w:val="00A244C7"/>
    <w:rsid w:val="00A33F9B"/>
    <w:rsid w:val="00A361DB"/>
    <w:rsid w:val="00A36DDE"/>
    <w:rsid w:val="00A36E65"/>
    <w:rsid w:val="00A37EDE"/>
    <w:rsid w:val="00A41A9E"/>
    <w:rsid w:val="00A43BA2"/>
    <w:rsid w:val="00A45EE8"/>
    <w:rsid w:val="00A462A9"/>
    <w:rsid w:val="00A51D86"/>
    <w:rsid w:val="00A52408"/>
    <w:rsid w:val="00A538A9"/>
    <w:rsid w:val="00A54AEE"/>
    <w:rsid w:val="00A56228"/>
    <w:rsid w:val="00A60BDF"/>
    <w:rsid w:val="00A620E2"/>
    <w:rsid w:val="00A63444"/>
    <w:rsid w:val="00A63E30"/>
    <w:rsid w:val="00A6488A"/>
    <w:rsid w:val="00A660B5"/>
    <w:rsid w:val="00A73E9A"/>
    <w:rsid w:val="00A753B3"/>
    <w:rsid w:val="00A75C5D"/>
    <w:rsid w:val="00A805B7"/>
    <w:rsid w:val="00A8342D"/>
    <w:rsid w:val="00A84E9B"/>
    <w:rsid w:val="00A85D07"/>
    <w:rsid w:val="00A915DD"/>
    <w:rsid w:val="00A9286C"/>
    <w:rsid w:val="00A94490"/>
    <w:rsid w:val="00A95E07"/>
    <w:rsid w:val="00AA21E0"/>
    <w:rsid w:val="00AA345B"/>
    <w:rsid w:val="00AA6BA1"/>
    <w:rsid w:val="00AB0BA1"/>
    <w:rsid w:val="00AB1C9F"/>
    <w:rsid w:val="00AB328F"/>
    <w:rsid w:val="00AB3DE7"/>
    <w:rsid w:val="00AB4F34"/>
    <w:rsid w:val="00AB51A8"/>
    <w:rsid w:val="00AB63D8"/>
    <w:rsid w:val="00AB6E2A"/>
    <w:rsid w:val="00AC0AE0"/>
    <w:rsid w:val="00AC45E1"/>
    <w:rsid w:val="00AC4EC9"/>
    <w:rsid w:val="00AC5D01"/>
    <w:rsid w:val="00AC70CA"/>
    <w:rsid w:val="00AC7111"/>
    <w:rsid w:val="00AD3E0D"/>
    <w:rsid w:val="00AD4248"/>
    <w:rsid w:val="00AD468B"/>
    <w:rsid w:val="00AD7954"/>
    <w:rsid w:val="00AE23FB"/>
    <w:rsid w:val="00AE256C"/>
    <w:rsid w:val="00AE5058"/>
    <w:rsid w:val="00AF1785"/>
    <w:rsid w:val="00AF4BF2"/>
    <w:rsid w:val="00AF4DA4"/>
    <w:rsid w:val="00AF7546"/>
    <w:rsid w:val="00B00C4E"/>
    <w:rsid w:val="00B02796"/>
    <w:rsid w:val="00B02A3F"/>
    <w:rsid w:val="00B04A35"/>
    <w:rsid w:val="00B04BE1"/>
    <w:rsid w:val="00B050D9"/>
    <w:rsid w:val="00B056AA"/>
    <w:rsid w:val="00B123FB"/>
    <w:rsid w:val="00B1247F"/>
    <w:rsid w:val="00B22A17"/>
    <w:rsid w:val="00B22B9F"/>
    <w:rsid w:val="00B22F78"/>
    <w:rsid w:val="00B27131"/>
    <w:rsid w:val="00B32689"/>
    <w:rsid w:val="00B331EC"/>
    <w:rsid w:val="00B35F83"/>
    <w:rsid w:val="00B36A30"/>
    <w:rsid w:val="00B42F31"/>
    <w:rsid w:val="00B43D92"/>
    <w:rsid w:val="00B44403"/>
    <w:rsid w:val="00B51050"/>
    <w:rsid w:val="00B52CAD"/>
    <w:rsid w:val="00B53EAF"/>
    <w:rsid w:val="00B65BCA"/>
    <w:rsid w:val="00B6639B"/>
    <w:rsid w:val="00B665DE"/>
    <w:rsid w:val="00B66F84"/>
    <w:rsid w:val="00B675A3"/>
    <w:rsid w:val="00B7570D"/>
    <w:rsid w:val="00B809DD"/>
    <w:rsid w:val="00B81B55"/>
    <w:rsid w:val="00B84F6E"/>
    <w:rsid w:val="00B9500B"/>
    <w:rsid w:val="00B970C0"/>
    <w:rsid w:val="00BA1D80"/>
    <w:rsid w:val="00BA4E6F"/>
    <w:rsid w:val="00BA56A8"/>
    <w:rsid w:val="00BA784F"/>
    <w:rsid w:val="00BA7A1E"/>
    <w:rsid w:val="00BB4FD9"/>
    <w:rsid w:val="00BB5711"/>
    <w:rsid w:val="00BB5722"/>
    <w:rsid w:val="00BB6693"/>
    <w:rsid w:val="00BB6BB6"/>
    <w:rsid w:val="00BB6CD0"/>
    <w:rsid w:val="00BC02E9"/>
    <w:rsid w:val="00BC17E4"/>
    <w:rsid w:val="00BC3EC5"/>
    <w:rsid w:val="00BC46B6"/>
    <w:rsid w:val="00BC5546"/>
    <w:rsid w:val="00BD2771"/>
    <w:rsid w:val="00BD35AA"/>
    <w:rsid w:val="00BD3C78"/>
    <w:rsid w:val="00BD6505"/>
    <w:rsid w:val="00BE57BB"/>
    <w:rsid w:val="00BE7118"/>
    <w:rsid w:val="00BF0C25"/>
    <w:rsid w:val="00BF5AD6"/>
    <w:rsid w:val="00BF7869"/>
    <w:rsid w:val="00C01302"/>
    <w:rsid w:val="00C05F73"/>
    <w:rsid w:val="00C06004"/>
    <w:rsid w:val="00C06389"/>
    <w:rsid w:val="00C11279"/>
    <w:rsid w:val="00C12B98"/>
    <w:rsid w:val="00C13A67"/>
    <w:rsid w:val="00C13CD5"/>
    <w:rsid w:val="00C14911"/>
    <w:rsid w:val="00C157A7"/>
    <w:rsid w:val="00C15818"/>
    <w:rsid w:val="00C218B8"/>
    <w:rsid w:val="00C26633"/>
    <w:rsid w:val="00C335A8"/>
    <w:rsid w:val="00C34810"/>
    <w:rsid w:val="00C362E2"/>
    <w:rsid w:val="00C409B6"/>
    <w:rsid w:val="00C40CD5"/>
    <w:rsid w:val="00C40DD3"/>
    <w:rsid w:val="00C42A8E"/>
    <w:rsid w:val="00C44308"/>
    <w:rsid w:val="00C46A25"/>
    <w:rsid w:val="00C47E88"/>
    <w:rsid w:val="00C500A8"/>
    <w:rsid w:val="00C51B7F"/>
    <w:rsid w:val="00C529B0"/>
    <w:rsid w:val="00C53D9F"/>
    <w:rsid w:val="00C540CA"/>
    <w:rsid w:val="00C556AB"/>
    <w:rsid w:val="00C60D14"/>
    <w:rsid w:val="00C64E46"/>
    <w:rsid w:val="00C650CF"/>
    <w:rsid w:val="00C65690"/>
    <w:rsid w:val="00C66F2D"/>
    <w:rsid w:val="00C67C95"/>
    <w:rsid w:val="00C67CE6"/>
    <w:rsid w:val="00C7208B"/>
    <w:rsid w:val="00C737F2"/>
    <w:rsid w:val="00C74467"/>
    <w:rsid w:val="00C77D00"/>
    <w:rsid w:val="00C8054F"/>
    <w:rsid w:val="00C8214A"/>
    <w:rsid w:val="00C825E5"/>
    <w:rsid w:val="00C8345C"/>
    <w:rsid w:val="00C849B4"/>
    <w:rsid w:val="00C85CD7"/>
    <w:rsid w:val="00C91A6F"/>
    <w:rsid w:val="00C91E33"/>
    <w:rsid w:val="00C930C8"/>
    <w:rsid w:val="00CA45CB"/>
    <w:rsid w:val="00CA4C3A"/>
    <w:rsid w:val="00CA4E57"/>
    <w:rsid w:val="00CA64C4"/>
    <w:rsid w:val="00CA7AA6"/>
    <w:rsid w:val="00CA7ADA"/>
    <w:rsid w:val="00CA7C07"/>
    <w:rsid w:val="00CA7F1D"/>
    <w:rsid w:val="00CB5C38"/>
    <w:rsid w:val="00CC1C87"/>
    <w:rsid w:val="00CC2248"/>
    <w:rsid w:val="00CC29B3"/>
    <w:rsid w:val="00CC2EA8"/>
    <w:rsid w:val="00CC2FEF"/>
    <w:rsid w:val="00CC4322"/>
    <w:rsid w:val="00CC5500"/>
    <w:rsid w:val="00CC6E48"/>
    <w:rsid w:val="00CD5841"/>
    <w:rsid w:val="00CD5A8F"/>
    <w:rsid w:val="00CD611D"/>
    <w:rsid w:val="00CD6238"/>
    <w:rsid w:val="00CD6617"/>
    <w:rsid w:val="00CD6876"/>
    <w:rsid w:val="00CD6D28"/>
    <w:rsid w:val="00CE0D81"/>
    <w:rsid w:val="00CE0F1F"/>
    <w:rsid w:val="00CE2494"/>
    <w:rsid w:val="00CE2973"/>
    <w:rsid w:val="00CE4073"/>
    <w:rsid w:val="00CE719D"/>
    <w:rsid w:val="00CE724E"/>
    <w:rsid w:val="00CE7470"/>
    <w:rsid w:val="00CE7DD9"/>
    <w:rsid w:val="00CE7F68"/>
    <w:rsid w:val="00CF23A0"/>
    <w:rsid w:val="00CF4EFF"/>
    <w:rsid w:val="00CF55B7"/>
    <w:rsid w:val="00CF5CCC"/>
    <w:rsid w:val="00CF6B54"/>
    <w:rsid w:val="00CF723E"/>
    <w:rsid w:val="00D02831"/>
    <w:rsid w:val="00D04C47"/>
    <w:rsid w:val="00D0542E"/>
    <w:rsid w:val="00D07E4B"/>
    <w:rsid w:val="00D11903"/>
    <w:rsid w:val="00D13CEA"/>
    <w:rsid w:val="00D13F20"/>
    <w:rsid w:val="00D144B1"/>
    <w:rsid w:val="00D15014"/>
    <w:rsid w:val="00D15AA1"/>
    <w:rsid w:val="00D164BC"/>
    <w:rsid w:val="00D203E4"/>
    <w:rsid w:val="00D23481"/>
    <w:rsid w:val="00D25C63"/>
    <w:rsid w:val="00D25ED6"/>
    <w:rsid w:val="00D279F0"/>
    <w:rsid w:val="00D3496C"/>
    <w:rsid w:val="00D36A13"/>
    <w:rsid w:val="00D36A9F"/>
    <w:rsid w:val="00D36B69"/>
    <w:rsid w:val="00D371A4"/>
    <w:rsid w:val="00D42E23"/>
    <w:rsid w:val="00D4524F"/>
    <w:rsid w:val="00D466A8"/>
    <w:rsid w:val="00D46B8D"/>
    <w:rsid w:val="00D46E14"/>
    <w:rsid w:val="00D51004"/>
    <w:rsid w:val="00D524DF"/>
    <w:rsid w:val="00D52EC1"/>
    <w:rsid w:val="00D579E6"/>
    <w:rsid w:val="00D61FF9"/>
    <w:rsid w:val="00D62480"/>
    <w:rsid w:val="00D629E3"/>
    <w:rsid w:val="00D64273"/>
    <w:rsid w:val="00D64C4F"/>
    <w:rsid w:val="00D70766"/>
    <w:rsid w:val="00D7252C"/>
    <w:rsid w:val="00D82691"/>
    <w:rsid w:val="00D837B0"/>
    <w:rsid w:val="00D83FBA"/>
    <w:rsid w:val="00D906B2"/>
    <w:rsid w:val="00D91F3E"/>
    <w:rsid w:val="00D92325"/>
    <w:rsid w:val="00D95A1B"/>
    <w:rsid w:val="00DA1EA0"/>
    <w:rsid w:val="00DA2E83"/>
    <w:rsid w:val="00DA3868"/>
    <w:rsid w:val="00DA3A68"/>
    <w:rsid w:val="00DA4E7C"/>
    <w:rsid w:val="00DB277C"/>
    <w:rsid w:val="00DB38DF"/>
    <w:rsid w:val="00DB3FB8"/>
    <w:rsid w:val="00DB5A7F"/>
    <w:rsid w:val="00DB7DC5"/>
    <w:rsid w:val="00DC123D"/>
    <w:rsid w:val="00DC175C"/>
    <w:rsid w:val="00DC69D9"/>
    <w:rsid w:val="00DC7C06"/>
    <w:rsid w:val="00DC7E08"/>
    <w:rsid w:val="00DD0CD5"/>
    <w:rsid w:val="00DD1932"/>
    <w:rsid w:val="00DD2423"/>
    <w:rsid w:val="00DD4191"/>
    <w:rsid w:val="00DD732B"/>
    <w:rsid w:val="00DE00CB"/>
    <w:rsid w:val="00DE02CA"/>
    <w:rsid w:val="00DE224D"/>
    <w:rsid w:val="00DF43D9"/>
    <w:rsid w:val="00DF7F84"/>
    <w:rsid w:val="00E022A1"/>
    <w:rsid w:val="00E0245B"/>
    <w:rsid w:val="00E02A52"/>
    <w:rsid w:val="00E0447A"/>
    <w:rsid w:val="00E052B8"/>
    <w:rsid w:val="00E10780"/>
    <w:rsid w:val="00E134FA"/>
    <w:rsid w:val="00E1458A"/>
    <w:rsid w:val="00E1471E"/>
    <w:rsid w:val="00E22006"/>
    <w:rsid w:val="00E22EA8"/>
    <w:rsid w:val="00E23058"/>
    <w:rsid w:val="00E25D40"/>
    <w:rsid w:val="00E319EF"/>
    <w:rsid w:val="00E31CB8"/>
    <w:rsid w:val="00E332FF"/>
    <w:rsid w:val="00E354BF"/>
    <w:rsid w:val="00E40395"/>
    <w:rsid w:val="00E40CA6"/>
    <w:rsid w:val="00E41747"/>
    <w:rsid w:val="00E44D06"/>
    <w:rsid w:val="00E46240"/>
    <w:rsid w:val="00E54144"/>
    <w:rsid w:val="00E547F7"/>
    <w:rsid w:val="00E57404"/>
    <w:rsid w:val="00E57A6E"/>
    <w:rsid w:val="00E64BEF"/>
    <w:rsid w:val="00E65E81"/>
    <w:rsid w:val="00E66BEB"/>
    <w:rsid w:val="00E67A3A"/>
    <w:rsid w:val="00E71771"/>
    <w:rsid w:val="00E73985"/>
    <w:rsid w:val="00E7452D"/>
    <w:rsid w:val="00E81B7C"/>
    <w:rsid w:val="00E83872"/>
    <w:rsid w:val="00E85AC5"/>
    <w:rsid w:val="00E864E9"/>
    <w:rsid w:val="00E909E3"/>
    <w:rsid w:val="00E91D41"/>
    <w:rsid w:val="00E9742F"/>
    <w:rsid w:val="00E97EE9"/>
    <w:rsid w:val="00EA372C"/>
    <w:rsid w:val="00EB020F"/>
    <w:rsid w:val="00EB0E2C"/>
    <w:rsid w:val="00EB33A4"/>
    <w:rsid w:val="00EB6216"/>
    <w:rsid w:val="00EB6CF0"/>
    <w:rsid w:val="00EC1274"/>
    <w:rsid w:val="00EC285A"/>
    <w:rsid w:val="00EC3047"/>
    <w:rsid w:val="00EC6576"/>
    <w:rsid w:val="00ED3627"/>
    <w:rsid w:val="00ED37B8"/>
    <w:rsid w:val="00ED3C94"/>
    <w:rsid w:val="00ED51FA"/>
    <w:rsid w:val="00ED5B5F"/>
    <w:rsid w:val="00ED67BB"/>
    <w:rsid w:val="00EE1B70"/>
    <w:rsid w:val="00EE2B10"/>
    <w:rsid w:val="00EE3EC4"/>
    <w:rsid w:val="00EE53C1"/>
    <w:rsid w:val="00EE6E46"/>
    <w:rsid w:val="00EE7239"/>
    <w:rsid w:val="00EF0C39"/>
    <w:rsid w:val="00EF6C8B"/>
    <w:rsid w:val="00F028A5"/>
    <w:rsid w:val="00F02ACE"/>
    <w:rsid w:val="00F03463"/>
    <w:rsid w:val="00F03E2D"/>
    <w:rsid w:val="00F05082"/>
    <w:rsid w:val="00F06AF6"/>
    <w:rsid w:val="00F104DF"/>
    <w:rsid w:val="00F16F36"/>
    <w:rsid w:val="00F20567"/>
    <w:rsid w:val="00F21BA6"/>
    <w:rsid w:val="00F26C65"/>
    <w:rsid w:val="00F30141"/>
    <w:rsid w:val="00F316B5"/>
    <w:rsid w:val="00F43789"/>
    <w:rsid w:val="00F46EC3"/>
    <w:rsid w:val="00F50072"/>
    <w:rsid w:val="00F507C6"/>
    <w:rsid w:val="00F51CCB"/>
    <w:rsid w:val="00F51D19"/>
    <w:rsid w:val="00F530A8"/>
    <w:rsid w:val="00F550A0"/>
    <w:rsid w:val="00F56168"/>
    <w:rsid w:val="00F62018"/>
    <w:rsid w:val="00F62E83"/>
    <w:rsid w:val="00F65096"/>
    <w:rsid w:val="00F65D8D"/>
    <w:rsid w:val="00F70A24"/>
    <w:rsid w:val="00F71565"/>
    <w:rsid w:val="00F7237E"/>
    <w:rsid w:val="00F73D29"/>
    <w:rsid w:val="00F80790"/>
    <w:rsid w:val="00F85EF8"/>
    <w:rsid w:val="00F8751F"/>
    <w:rsid w:val="00F8788F"/>
    <w:rsid w:val="00F87926"/>
    <w:rsid w:val="00F908B7"/>
    <w:rsid w:val="00F91851"/>
    <w:rsid w:val="00F933B4"/>
    <w:rsid w:val="00F936DE"/>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580F"/>
    <w:rsid w:val="00FC6F1F"/>
    <w:rsid w:val="00FD30D4"/>
    <w:rsid w:val="00FD5141"/>
    <w:rsid w:val="00FD5CCF"/>
    <w:rsid w:val="00FE4468"/>
    <w:rsid w:val="00FE62B8"/>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98"/>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semiHidden/>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B81B55"/>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B81B55"/>
    <w:pPr>
      <w:spacing w:after="100"/>
    </w:pPr>
  </w:style>
  <w:style w:type="paragraph" w:styleId="TDC2">
    <w:name w:val="toc 2"/>
    <w:basedOn w:val="Normal"/>
    <w:next w:val="Normal"/>
    <w:autoRedefine/>
    <w:uiPriority w:val="39"/>
    <w:unhideWhenUsed/>
    <w:rsid w:val="00B81B5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72456957">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1740328">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009745">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38283253">
      <w:bodyDiv w:val="1"/>
      <w:marLeft w:val="0"/>
      <w:marRight w:val="0"/>
      <w:marTop w:val="0"/>
      <w:marBottom w:val="0"/>
      <w:divBdr>
        <w:top w:val="none" w:sz="0" w:space="0" w:color="auto"/>
        <w:left w:val="none" w:sz="0" w:space="0" w:color="auto"/>
        <w:bottom w:val="none" w:sz="0" w:space="0" w:color="auto"/>
        <w:right w:val="none" w:sz="0" w:space="0" w:color="auto"/>
      </w:divBdr>
    </w:div>
    <w:div w:id="744913777">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30132283">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3857295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30180393">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85057815">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49C288-0A3E-45B9-A67D-05D37A21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3103</Words>
  <Characters>17069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cp:lastModifiedBy>
  <cp:revision>4</cp:revision>
  <cp:lastPrinted>2026-04-10T16:25:00Z</cp:lastPrinted>
  <dcterms:created xsi:type="dcterms:W3CDTF">2026-04-10T16:25:00Z</dcterms:created>
  <dcterms:modified xsi:type="dcterms:W3CDTF">2026-04-27T17:13:00Z</dcterms:modified>
</cp:coreProperties>
</file>