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0F879A" w14:textId="4B710719" w:rsidR="00A97F97" w:rsidRPr="00435CB3" w:rsidRDefault="00871098" w:rsidP="000341A0">
      <w:pPr>
        <w:shd w:val="clear" w:color="auto" w:fill="FFFFFF"/>
        <w:spacing w:line="360" w:lineRule="auto"/>
        <w:jc w:val="both"/>
        <w:rPr>
          <w:rFonts w:ascii="Palatino Linotype" w:hAnsi="Palatino Linotype" w:cs="Arial"/>
          <w:color w:val="000000"/>
          <w:lang w:val="es-MX" w:eastAsia="es-MX"/>
        </w:rPr>
      </w:pPr>
      <w:r>
        <w:rPr>
          <w:rFonts w:ascii="Palatino Linotype" w:hAnsi="Palatino Linotype" w:cs="Arial"/>
          <w:color w:val="000000"/>
          <w:lang w:val="es-MX" w:eastAsia="es-MX"/>
        </w:rPr>
        <w:t xml:space="preserve"> </w:t>
      </w:r>
      <w:r w:rsidR="0029071C" w:rsidRPr="00435CB3">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FD59B5" w:rsidRPr="00435CB3">
        <w:rPr>
          <w:rFonts w:ascii="Palatino Linotype" w:hAnsi="Palatino Linotype" w:cs="Arial"/>
          <w:color w:val="000000"/>
          <w:lang w:val="es-MX" w:eastAsia="es-MX"/>
        </w:rPr>
        <w:t>trece de mayo</w:t>
      </w:r>
      <w:r w:rsidR="008744D9" w:rsidRPr="00435CB3">
        <w:rPr>
          <w:rFonts w:ascii="Palatino Linotype" w:hAnsi="Palatino Linotype" w:cs="Arial"/>
          <w:color w:val="000000"/>
          <w:lang w:val="es-MX" w:eastAsia="es-MX"/>
        </w:rPr>
        <w:t xml:space="preserve"> de dos mil veintiséis</w:t>
      </w:r>
      <w:r w:rsidR="0029071C" w:rsidRPr="00435CB3">
        <w:rPr>
          <w:rFonts w:ascii="Palatino Linotype" w:hAnsi="Palatino Linotype" w:cs="Arial"/>
          <w:color w:val="000000"/>
          <w:lang w:val="es-MX" w:eastAsia="es-MX"/>
        </w:rPr>
        <w:t>.</w:t>
      </w:r>
    </w:p>
    <w:p w14:paraId="133D4BD6" w14:textId="77777777" w:rsidR="000341A0" w:rsidRPr="00435CB3" w:rsidRDefault="000341A0" w:rsidP="000341A0">
      <w:pPr>
        <w:shd w:val="clear" w:color="auto" w:fill="FFFFFF"/>
        <w:spacing w:line="360" w:lineRule="auto"/>
        <w:jc w:val="both"/>
        <w:rPr>
          <w:rFonts w:ascii="Palatino Linotype" w:hAnsi="Palatino Linotype" w:cs="Arial"/>
          <w:color w:val="000000"/>
          <w:lang w:val="es-MX" w:eastAsia="es-MX"/>
        </w:rPr>
      </w:pPr>
    </w:p>
    <w:p w14:paraId="34051789" w14:textId="4F35EB31" w:rsidR="00A97F97" w:rsidRPr="00435CB3" w:rsidRDefault="0029071C" w:rsidP="000341A0">
      <w:pPr>
        <w:tabs>
          <w:tab w:val="left" w:pos="1701"/>
        </w:tabs>
        <w:spacing w:line="360" w:lineRule="auto"/>
        <w:jc w:val="both"/>
        <w:rPr>
          <w:rFonts w:ascii="Palatino Linotype" w:eastAsiaTheme="minorHAnsi" w:hAnsi="Palatino Linotype" w:cs="Arial"/>
          <w:lang w:val="es-MX" w:eastAsia="en-US"/>
        </w:rPr>
      </w:pPr>
      <w:r w:rsidRPr="00435CB3">
        <w:rPr>
          <w:rFonts w:ascii="Palatino Linotype" w:eastAsiaTheme="minorHAnsi" w:hAnsi="Palatino Linotype" w:cs="Arial"/>
          <w:b/>
          <w:lang w:val="es-MX" w:eastAsia="en-US"/>
        </w:rPr>
        <w:t>VISTO</w:t>
      </w:r>
      <w:r w:rsidRPr="00435CB3">
        <w:rPr>
          <w:rFonts w:ascii="Palatino Linotype" w:eastAsiaTheme="minorHAnsi" w:hAnsi="Palatino Linotype" w:cs="Arial"/>
          <w:lang w:val="es-MX" w:eastAsia="en-US"/>
        </w:rPr>
        <w:t xml:space="preserve"> el expediente electrónico formado con motivo del recurso de revisión número </w:t>
      </w:r>
      <w:bookmarkStart w:id="0" w:name="_GoBack"/>
      <w:r w:rsidR="00FD59B5" w:rsidRPr="00435CB3">
        <w:rPr>
          <w:rFonts w:ascii="Palatino Linotype" w:eastAsiaTheme="minorHAnsi" w:hAnsi="Palatino Linotype" w:cs="Arial"/>
          <w:b/>
          <w:lang w:val="es-MX" w:eastAsia="en-US"/>
        </w:rPr>
        <w:t>02005/INFOEM/IP/RR/2026</w:t>
      </w:r>
      <w:bookmarkEnd w:id="0"/>
      <w:r w:rsidRPr="00435CB3">
        <w:rPr>
          <w:rFonts w:ascii="Palatino Linotype" w:eastAsiaTheme="minorHAnsi" w:hAnsi="Palatino Linotype" w:cs="Arial"/>
          <w:lang w:val="es-MX" w:eastAsia="en-US"/>
        </w:rPr>
        <w:t xml:space="preserve">, </w:t>
      </w:r>
      <w:r w:rsidR="00266841" w:rsidRPr="00435CB3">
        <w:rPr>
          <w:rFonts w:ascii="Palatino Linotype" w:hAnsi="Palatino Linotype" w:cs="Arial"/>
        </w:rPr>
        <w:t>interpuesto</w:t>
      </w:r>
      <w:r w:rsidR="005327BF" w:rsidRPr="00435CB3">
        <w:rPr>
          <w:rFonts w:ascii="Palatino Linotype" w:hAnsi="Palatino Linotype" w:cs="Arial"/>
        </w:rPr>
        <w:t xml:space="preserve"> </w:t>
      </w:r>
      <w:r w:rsidR="00B14416" w:rsidRPr="00435CB3">
        <w:rPr>
          <w:rFonts w:ascii="Palatino Linotype" w:hAnsi="Palatino Linotype" w:cs="Arial"/>
        </w:rPr>
        <w:t xml:space="preserve">por </w:t>
      </w:r>
      <w:r w:rsidR="009543BB" w:rsidRPr="00435CB3">
        <w:rPr>
          <w:rFonts w:ascii="Palatino Linotype" w:hAnsi="Palatino Linotype" w:cs="Arial"/>
        </w:rPr>
        <w:t>la</w:t>
      </w:r>
      <w:r w:rsidR="005F75D5" w:rsidRPr="00435CB3">
        <w:rPr>
          <w:rFonts w:ascii="Palatino Linotype" w:hAnsi="Palatino Linotype" w:cs="Arial"/>
        </w:rPr>
        <w:t xml:space="preserve"> </w:t>
      </w:r>
      <w:r w:rsidR="005F75D5" w:rsidRPr="00435CB3">
        <w:rPr>
          <w:rFonts w:ascii="Palatino Linotype" w:hAnsi="Palatino Linotype" w:cs="Arial"/>
          <w:b/>
          <w:bCs/>
        </w:rPr>
        <w:t xml:space="preserve">C. </w:t>
      </w:r>
      <w:r w:rsidR="006F5160">
        <w:rPr>
          <w:rFonts w:ascii="Palatino Linotype" w:hAnsi="Palatino Linotype" w:cs="Arial"/>
          <w:b/>
          <w:bCs/>
        </w:rPr>
        <w:t>XXXXXXXXXXXXXXXXXXXX</w:t>
      </w:r>
      <w:r w:rsidR="005F1F89" w:rsidRPr="00435CB3">
        <w:rPr>
          <w:rFonts w:ascii="Palatino Linotype" w:hAnsi="Palatino Linotype" w:cs="Arial"/>
        </w:rPr>
        <w:t>,</w:t>
      </w:r>
      <w:r w:rsidR="005F1F89" w:rsidRPr="00435CB3">
        <w:rPr>
          <w:rFonts w:ascii="Palatino Linotype" w:hAnsi="Palatino Linotype" w:cs="Arial"/>
          <w:b/>
        </w:rPr>
        <w:t xml:space="preserve"> </w:t>
      </w:r>
      <w:r w:rsidR="005F1F89" w:rsidRPr="00435CB3">
        <w:rPr>
          <w:rFonts w:ascii="Palatino Linotype" w:hAnsi="Palatino Linotype" w:cs="Arial"/>
        </w:rPr>
        <w:t>en lo sucesivo</w:t>
      </w:r>
      <w:r w:rsidR="0027342B" w:rsidRPr="00435CB3">
        <w:rPr>
          <w:rFonts w:ascii="Palatino Linotype" w:hAnsi="Palatino Linotype" w:cs="Arial"/>
        </w:rPr>
        <w:t xml:space="preserve"> la parte </w:t>
      </w:r>
      <w:r w:rsidR="005F1F89" w:rsidRPr="00435CB3">
        <w:rPr>
          <w:rFonts w:ascii="Palatino Linotype" w:hAnsi="Palatino Linotype" w:cs="Arial"/>
          <w:b/>
        </w:rPr>
        <w:t>Recurrente</w:t>
      </w:r>
      <w:r w:rsidRPr="00435CB3">
        <w:rPr>
          <w:rFonts w:ascii="Palatino Linotype" w:eastAsiaTheme="minorHAnsi" w:hAnsi="Palatino Linotype" w:cs="Arial"/>
          <w:lang w:val="es-MX" w:eastAsia="en-US"/>
        </w:rPr>
        <w:t>, en contra de la</w:t>
      </w:r>
      <w:r w:rsidR="00221958" w:rsidRPr="00435CB3">
        <w:rPr>
          <w:rFonts w:ascii="Palatino Linotype" w:eastAsiaTheme="minorHAnsi" w:hAnsi="Palatino Linotype" w:cs="Arial"/>
          <w:lang w:val="es-MX" w:eastAsia="en-US"/>
        </w:rPr>
        <w:t xml:space="preserve"> falta de</w:t>
      </w:r>
      <w:r w:rsidRPr="00435CB3">
        <w:rPr>
          <w:rFonts w:ascii="Palatino Linotype" w:eastAsiaTheme="minorHAnsi" w:hAnsi="Palatino Linotype" w:cs="Arial"/>
          <w:lang w:val="es-MX" w:eastAsia="en-US"/>
        </w:rPr>
        <w:t xml:space="preserve"> respuesta de</w:t>
      </w:r>
      <w:r w:rsidR="00B20C2B" w:rsidRPr="00435CB3">
        <w:rPr>
          <w:rFonts w:ascii="Palatino Linotype" w:eastAsiaTheme="minorHAnsi" w:hAnsi="Palatino Linotype" w:cs="Arial"/>
          <w:lang w:val="es-MX" w:eastAsia="en-US"/>
        </w:rPr>
        <w:t>l</w:t>
      </w:r>
      <w:r w:rsidRPr="00435CB3">
        <w:rPr>
          <w:rFonts w:ascii="Palatino Linotype" w:eastAsiaTheme="minorHAnsi" w:hAnsi="Palatino Linotype" w:cs="Arial"/>
          <w:lang w:val="es-MX" w:eastAsia="en-US"/>
        </w:rPr>
        <w:t xml:space="preserve"> </w:t>
      </w:r>
      <w:r w:rsidR="008744D9" w:rsidRPr="00435CB3">
        <w:rPr>
          <w:rFonts w:ascii="Palatino Linotype" w:eastAsiaTheme="minorHAnsi" w:hAnsi="Palatino Linotype" w:cs="Arial"/>
          <w:b/>
          <w:bCs/>
          <w:lang w:val="es-MX" w:eastAsia="en-US"/>
        </w:rPr>
        <w:t>Ayuntamiento de Tepotzotlán</w:t>
      </w:r>
      <w:r w:rsidRPr="00435CB3">
        <w:rPr>
          <w:rFonts w:ascii="Palatino Linotype" w:eastAsiaTheme="minorHAnsi" w:hAnsi="Palatino Linotype" w:cs="Arial"/>
          <w:lang w:val="es-MX" w:eastAsia="en-US"/>
        </w:rPr>
        <w:t>,</w:t>
      </w:r>
      <w:r w:rsidRPr="00435CB3">
        <w:rPr>
          <w:rFonts w:ascii="Palatino Linotype" w:eastAsiaTheme="minorHAnsi" w:hAnsi="Palatino Linotype" w:cs="Arial"/>
          <w:b/>
          <w:lang w:val="es-MX" w:eastAsia="en-US"/>
        </w:rPr>
        <w:t xml:space="preserve"> </w:t>
      </w:r>
      <w:r w:rsidRPr="00435CB3">
        <w:rPr>
          <w:rFonts w:ascii="Palatino Linotype" w:eastAsiaTheme="minorHAnsi" w:hAnsi="Palatino Linotype" w:cs="Arial"/>
          <w:lang w:val="es-MX" w:eastAsia="en-US"/>
        </w:rPr>
        <w:t>en lo subsecuente</w:t>
      </w:r>
      <w:r w:rsidR="00833BDB" w:rsidRPr="00435CB3">
        <w:rPr>
          <w:rFonts w:ascii="Palatino Linotype" w:eastAsiaTheme="minorHAnsi" w:hAnsi="Palatino Linotype" w:cs="Arial"/>
          <w:lang w:val="es-MX" w:eastAsia="en-US"/>
        </w:rPr>
        <w:t xml:space="preserve"> el </w:t>
      </w:r>
      <w:r w:rsidRPr="00435CB3">
        <w:rPr>
          <w:rFonts w:ascii="Palatino Linotype" w:eastAsiaTheme="minorHAnsi" w:hAnsi="Palatino Linotype" w:cs="Arial"/>
          <w:b/>
          <w:lang w:val="es-MX" w:eastAsia="en-US"/>
        </w:rPr>
        <w:t xml:space="preserve">Sujeto Obligado, </w:t>
      </w:r>
      <w:r w:rsidRPr="00435CB3">
        <w:rPr>
          <w:rFonts w:ascii="Palatino Linotype" w:eastAsiaTheme="minorHAnsi" w:hAnsi="Palatino Linotype" w:cs="Arial"/>
          <w:lang w:val="es-MX" w:eastAsia="en-US"/>
        </w:rPr>
        <w:t>se procede a dictar la presente resolución.</w:t>
      </w:r>
    </w:p>
    <w:p w14:paraId="5CDF34E3" w14:textId="77777777" w:rsidR="000341A0" w:rsidRPr="00435CB3" w:rsidRDefault="000341A0" w:rsidP="000341A0">
      <w:pPr>
        <w:tabs>
          <w:tab w:val="left" w:pos="1701"/>
        </w:tabs>
        <w:spacing w:line="360" w:lineRule="auto"/>
        <w:jc w:val="both"/>
        <w:rPr>
          <w:rFonts w:ascii="Palatino Linotype" w:eastAsiaTheme="minorHAnsi" w:hAnsi="Palatino Linotype" w:cs="Arial"/>
          <w:lang w:val="es-MX" w:eastAsia="en-US"/>
        </w:rPr>
      </w:pPr>
    </w:p>
    <w:p w14:paraId="4AFE5A3C" w14:textId="1986016B" w:rsidR="00C753C2" w:rsidRPr="00435CB3" w:rsidRDefault="0029071C" w:rsidP="007D645B">
      <w:pPr>
        <w:spacing w:line="360" w:lineRule="auto"/>
        <w:jc w:val="center"/>
        <w:rPr>
          <w:rFonts w:ascii="Palatino Linotype" w:eastAsiaTheme="minorHAnsi" w:hAnsi="Palatino Linotype" w:cs="Arial"/>
          <w:b/>
          <w:sz w:val="28"/>
          <w:lang w:val="es-MX" w:eastAsia="en-US"/>
        </w:rPr>
      </w:pPr>
      <w:r w:rsidRPr="00435CB3">
        <w:rPr>
          <w:rFonts w:ascii="Palatino Linotype" w:eastAsiaTheme="minorHAnsi" w:hAnsi="Palatino Linotype" w:cs="Arial"/>
          <w:b/>
          <w:sz w:val="28"/>
          <w:lang w:val="es-MX" w:eastAsia="en-US"/>
        </w:rPr>
        <w:t>A N T E C E D E N T E S</w:t>
      </w:r>
    </w:p>
    <w:p w14:paraId="44F11F6B" w14:textId="77777777" w:rsidR="007D645B" w:rsidRPr="00435CB3" w:rsidRDefault="007D645B" w:rsidP="007D645B">
      <w:pPr>
        <w:pStyle w:val="Sinespaciado"/>
        <w:rPr>
          <w:rFonts w:eastAsiaTheme="minorHAnsi"/>
          <w:lang w:eastAsia="en-US"/>
        </w:rPr>
      </w:pPr>
    </w:p>
    <w:p w14:paraId="1AD87C73" w14:textId="77777777" w:rsidR="0029071C" w:rsidRPr="00435CB3" w:rsidRDefault="0029071C" w:rsidP="0029071C">
      <w:pPr>
        <w:spacing w:line="360" w:lineRule="auto"/>
        <w:jc w:val="both"/>
        <w:rPr>
          <w:rFonts w:ascii="Palatino Linotype" w:eastAsiaTheme="minorHAnsi" w:hAnsi="Palatino Linotype" w:cs="Arial"/>
          <w:b/>
          <w:sz w:val="28"/>
          <w:lang w:val="es-MX" w:eastAsia="en-US"/>
        </w:rPr>
      </w:pPr>
      <w:r w:rsidRPr="00435CB3">
        <w:rPr>
          <w:rFonts w:ascii="Palatino Linotype" w:eastAsiaTheme="minorHAnsi" w:hAnsi="Palatino Linotype" w:cs="Arial"/>
          <w:b/>
          <w:sz w:val="28"/>
          <w:lang w:val="es-MX" w:eastAsia="en-US"/>
        </w:rPr>
        <w:t>PRIMERO. De la solicitud de información.</w:t>
      </w:r>
    </w:p>
    <w:p w14:paraId="4A296D2E" w14:textId="38776628" w:rsidR="00B626B8" w:rsidRPr="00435CB3" w:rsidRDefault="0029071C" w:rsidP="000341A0">
      <w:pPr>
        <w:spacing w:line="360" w:lineRule="auto"/>
        <w:jc w:val="both"/>
        <w:rPr>
          <w:rFonts w:ascii="Palatino Linotype" w:eastAsiaTheme="minorHAnsi" w:hAnsi="Palatino Linotype" w:cs="Arial"/>
          <w:szCs w:val="22"/>
          <w:lang w:val="es-MX" w:eastAsia="en-US"/>
        </w:rPr>
      </w:pPr>
      <w:r w:rsidRPr="00435CB3">
        <w:rPr>
          <w:rFonts w:ascii="Palatino Linotype" w:eastAsiaTheme="minorHAnsi" w:hAnsi="Palatino Linotype" w:cs="Arial"/>
          <w:szCs w:val="22"/>
          <w:lang w:val="es-MX" w:eastAsia="en-US"/>
        </w:rPr>
        <w:t xml:space="preserve">En fecha </w:t>
      </w:r>
      <w:r w:rsidR="00FD59B5" w:rsidRPr="00435CB3">
        <w:rPr>
          <w:rFonts w:ascii="Palatino Linotype" w:eastAsiaTheme="minorHAnsi" w:hAnsi="Palatino Linotype" w:cs="Arial"/>
          <w:szCs w:val="22"/>
          <w:lang w:val="es-MX" w:eastAsia="en-US"/>
        </w:rPr>
        <w:t>doce</w:t>
      </w:r>
      <w:r w:rsidR="008744D9" w:rsidRPr="00435CB3">
        <w:rPr>
          <w:rFonts w:ascii="Palatino Linotype" w:eastAsiaTheme="minorHAnsi" w:hAnsi="Palatino Linotype" w:cs="Arial"/>
          <w:szCs w:val="22"/>
          <w:lang w:val="es-MX" w:eastAsia="en-US"/>
        </w:rPr>
        <w:t xml:space="preserve"> de enero de dos mil veintiséis</w:t>
      </w:r>
      <w:r w:rsidRPr="00435CB3">
        <w:rPr>
          <w:rFonts w:ascii="Palatino Linotype" w:eastAsiaTheme="minorHAnsi" w:hAnsi="Palatino Linotype" w:cs="Arial"/>
          <w:szCs w:val="22"/>
          <w:lang w:val="es-MX" w:eastAsia="en-US"/>
        </w:rPr>
        <w:t xml:space="preserve">, </w:t>
      </w:r>
      <w:r w:rsidR="0027342B" w:rsidRPr="00435CB3">
        <w:rPr>
          <w:rFonts w:ascii="Palatino Linotype" w:eastAsiaTheme="minorHAnsi" w:hAnsi="Palatino Linotype" w:cs="Arial"/>
          <w:szCs w:val="22"/>
          <w:lang w:val="es-MX" w:eastAsia="en-US"/>
        </w:rPr>
        <w:t xml:space="preserve">la parte </w:t>
      </w:r>
      <w:r w:rsidRPr="00435CB3">
        <w:rPr>
          <w:rFonts w:ascii="Palatino Linotype" w:eastAsiaTheme="minorHAnsi" w:hAnsi="Palatino Linotype" w:cs="Arial"/>
          <w:b/>
          <w:szCs w:val="22"/>
          <w:lang w:val="es-MX" w:eastAsia="en-US"/>
        </w:rPr>
        <w:t>Recurrente</w:t>
      </w:r>
      <w:r w:rsidRPr="00435CB3">
        <w:rPr>
          <w:rFonts w:ascii="Palatino Linotype" w:eastAsiaTheme="minorHAnsi" w:hAnsi="Palatino Linotype" w:cs="Arial"/>
          <w:szCs w:val="22"/>
          <w:lang w:val="es-MX" w:eastAsia="en-US"/>
        </w:rPr>
        <w:t xml:space="preserve">, presentó a través del Sistema de Acceso a la Información Mexiquense </w:t>
      </w:r>
      <w:r w:rsidRPr="00435CB3">
        <w:rPr>
          <w:rFonts w:ascii="Palatino Linotype" w:eastAsiaTheme="minorHAnsi" w:hAnsi="Palatino Linotype" w:cs="Arial"/>
          <w:b/>
          <w:szCs w:val="22"/>
          <w:lang w:val="es-MX" w:eastAsia="en-US"/>
        </w:rPr>
        <w:t>(SAIMEX),</w:t>
      </w:r>
      <w:r w:rsidRPr="00435CB3">
        <w:rPr>
          <w:rFonts w:ascii="Palatino Linotype" w:eastAsiaTheme="minorHAnsi" w:hAnsi="Palatino Linotype" w:cs="Arial"/>
          <w:szCs w:val="22"/>
          <w:lang w:val="es-MX" w:eastAsia="en-US"/>
        </w:rPr>
        <w:t xml:space="preserve"> ante el </w:t>
      </w:r>
      <w:r w:rsidRPr="00435CB3">
        <w:rPr>
          <w:rFonts w:ascii="Palatino Linotype" w:eastAsiaTheme="minorHAnsi" w:hAnsi="Palatino Linotype" w:cs="Arial"/>
          <w:b/>
          <w:szCs w:val="22"/>
          <w:lang w:val="es-MX" w:eastAsia="en-US"/>
        </w:rPr>
        <w:t>Sujeto Obligado</w:t>
      </w:r>
      <w:r w:rsidRPr="00435CB3">
        <w:rPr>
          <w:rFonts w:ascii="Palatino Linotype" w:eastAsiaTheme="minorHAnsi" w:hAnsi="Palatino Linotype" w:cs="Arial"/>
          <w:szCs w:val="22"/>
          <w:lang w:val="es-MX" w:eastAsia="en-US"/>
        </w:rPr>
        <w:t>, la solicitud de acceso a la información pública, a la que se le</w:t>
      </w:r>
      <w:r w:rsidR="00C753C2" w:rsidRPr="00435CB3">
        <w:rPr>
          <w:rFonts w:ascii="Palatino Linotype" w:eastAsiaTheme="minorHAnsi" w:hAnsi="Palatino Linotype" w:cs="Arial"/>
          <w:szCs w:val="22"/>
          <w:lang w:val="es-MX" w:eastAsia="en-US"/>
        </w:rPr>
        <w:t xml:space="preserve"> asignó el número de expediente</w:t>
      </w:r>
      <w:r w:rsidR="00807D02" w:rsidRPr="00435CB3">
        <w:rPr>
          <w:rFonts w:ascii="Palatino Linotype" w:eastAsiaTheme="minorHAnsi" w:hAnsi="Palatino Linotype" w:cs="Arial"/>
          <w:szCs w:val="22"/>
          <w:lang w:val="es-MX" w:eastAsia="en-US"/>
        </w:rPr>
        <w:t xml:space="preserve"> </w:t>
      </w:r>
      <w:r w:rsidR="00FD59B5" w:rsidRPr="00435CB3">
        <w:rPr>
          <w:rFonts w:ascii="Palatino Linotype" w:eastAsiaTheme="minorHAnsi" w:hAnsi="Palatino Linotype" w:cs="Arial"/>
          <w:b/>
          <w:szCs w:val="22"/>
          <w:lang w:val="es-MX" w:eastAsia="en-US"/>
        </w:rPr>
        <w:t>00039/TEPOTZOT/IP/2026</w:t>
      </w:r>
      <w:r w:rsidRPr="00435CB3">
        <w:rPr>
          <w:rFonts w:ascii="Palatino Linotype" w:eastAsiaTheme="minorHAnsi" w:hAnsi="Palatino Linotype" w:cs="Arial"/>
          <w:szCs w:val="22"/>
          <w:lang w:val="es-MX" w:eastAsia="en-US"/>
        </w:rPr>
        <w:t>, mediante la cual solicitó lo siguiente:</w:t>
      </w:r>
    </w:p>
    <w:p w14:paraId="10929E76" w14:textId="77777777" w:rsidR="000341A0" w:rsidRPr="00435CB3" w:rsidRDefault="000341A0" w:rsidP="000341A0">
      <w:pPr>
        <w:spacing w:line="360" w:lineRule="auto"/>
        <w:jc w:val="both"/>
        <w:rPr>
          <w:rFonts w:ascii="Palatino Linotype" w:eastAsiaTheme="minorHAnsi" w:hAnsi="Palatino Linotype" w:cs="Arial"/>
          <w:szCs w:val="22"/>
          <w:lang w:val="es-MX" w:eastAsia="en-US"/>
        </w:rPr>
      </w:pPr>
    </w:p>
    <w:p w14:paraId="6EF390A4" w14:textId="2B3C4D75" w:rsidR="000341A0" w:rsidRPr="00435CB3" w:rsidRDefault="0029071C" w:rsidP="008744D9">
      <w:pPr>
        <w:spacing w:line="276" w:lineRule="auto"/>
        <w:ind w:left="567" w:right="567"/>
        <w:jc w:val="both"/>
        <w:rPr>
          <w:rFonts w:ascii="Palatino Linotype" w:hAnsi="Palatino Linotype"/>
          <w:i/>
          <w:sz w:val="22"/>
          <w:szCs w:val="20"/>
          <w:lang w:val="es-ES_tradnl"/>
        </w:rPr>
      </w:pPr>
      <w:r w:rsidRPr="00435CB3">
        <w:rPr>
          <w:rFonts w:ascii="Palatino Linotype" w:hAnsi="Palatino Linotype"/>
          <w:i/>
          <w:sz w:val="22"/>
          <w:szCs w:val="20"/>
          <w:lang w:val="es-MX"/>
        </w:rPr>
        <w:t>“</w:t>
      </w:r>
      <w:bookmarkStart w:id="1" w:name="_Hlk198034959"/>
      <w:r w:rsidR="00FD59B5" w:rsidRPr="00435CB3">
        <w:rPr>
          <w:rFonts w:ascii="Palatino Linotype" w:hAnsi="Palatino Linotype"/>
          <w:i/>
          <w:sz w:val="22"/>
          <w:szCs w:val="20"/>
          <w:lang w:val="es-MX"/>
        </w:rPr>
        <w:t>Solicito copia simple de las actas de entrega-recepción de las obras públicas concluidas en 2024 y 2025.</w:t>
      </w:r>
      <w:r w:rsidR="00BD6364" w:rsidRPr="00435CB3">
        <w:rPr>
          <w:rFonts w:ascii="Palatino Linotype" w:hAnsi="Palatino Linotype"/>
          <w:i/>
          <w:sz w:val="22"/>
          <w:szCs w:val="20"/>
          <w:lang w:val="es-MX" w:eastAsia="es-MX"/>
        </w:rPr>
        <w:t>”</w:t>
      </w:r>
      <w:r w:rsidR="00807D02" w:rsidRPr="00435CB3">
        <w:rPr>
          <w:rFonts w:ascii="Palatino Linotype" w:hAnsi="Palatino Linotype"/>
          <w:i/>
          <w:sz w:val="22"/>
          <w:szCs w:val="20"/>
          <w:lang w:val="es-MX" w:eastAsia="es-MX"/>
        </w:rPr>
        <w:t xml:space="preserve"> </w:t>
      </w:r>
      <w:bookmarkEnd w:id="1"/>
      <w:r w:rsidRPr="00435CB3">
        <w:rPr>
          <w:rFonts w:ascii="Palatino Linotype" w:hAnsi="Palatino Linotype"/>
          <w:i/>
          <w:sz w:val="22"/>
          <w:szCs w:val="20"/>
          <w:lang w:val="es-ES_tradnl"/>
        </w:rPr>
        <w:t>(Sic).</w:t>
      </w:r>
    </w:p>
    <w:p w14:paraId="46679ACF" w14:textId="77777777" w:rsidR="008744D9" w:rsidRPr="00435CB3" w:rsidRDefault="008744D9" w:rsidP="00B14416">
      <w:pPr>
        <w:tabs>
          <w:tab w:val="left" w:pos="5647"/>
        </w:tabs>
        <w:spacing w:line="360" w:lineRule="auto"/>
        <w:ind w:right="850"/>
        <w:jc w:val="both"/>
        <w:rPr>
          <w:rFonts w:ascii="Palatino Linotype" w:hAnsi="Palatino Linotype"/>
          <w:b/>
          <w:lang w:val="es-ES_tradnl"/>
        </w:rPr>
      </w:pPr>
    </w:p>
    <w:p w14:paraId="43AD7BFC" w14:textId="339DC3A7" w:rsidR="007D645B" w:rsidRPr="00435CB3" w:rsidRDefault="0029071C" w:rsidP="00B14416">
      <w:pPr>
        <w:tabs>
          <w:tab w:val="left" w:pos="5647"/>
        </w:tabs>
        <w:spacing w:line="360" w:lineRule="auto"/>
        <w:ind w:right="850"/>
        <w:jc w:val="both"/>
        <w:rPr>
          <w:rFonts w:ascii="Palatino Linotype" w:eastAsiaTheme="minorHAnsi" w:hAnsi="Palatino Linotype" w:cstheme="minorBidi"/>
          <w:color w:val="000000"/>
          <w:lang w:val="es-MX" w:eastAsia="en-US"/>
        </w:rPr>
      </w:pPr>
      <w:r w:rsidRPr="00435CB3">
        <w:rPr>
          <w:rFonts w:ascii="Palatino Linotype" w:hAnsi="Palatino Linotype"/>
          <w:b/>
          <w:lang w:val="es-ES_tradnl"/>
        </w:rPr>
        <w:t>MODALIDAD DE ENTREGA:</w:t>
      </w:r>
      <w:r w:rsidRPr="00435CB3">
        <w:rPr>
          <w:rFonts w:ascii="Palatino Linotype" w:hAnsi="Palatino Linotype"/>
          <w:lang w:val="es-ES_tradnl"/>
        </w:rPr>
        <w:t xml:space="preserve"> </w:t>
      </w:r>
      <w:r w:rsidRPr="00435CB3">
        <w:rPr>
          <w:rFonts w:ascii="Palatino Linotype" w:eastAsiaTheme="minorHAnsi" w:hAnsi="Palatino Linotype" w:cstheme="minorBidi"/>
          <w:color w:val="000000"/>
          <w:lang w:val="es-MX" w:eastAsia="en-US"/>
        </w:rPr>
        <w:t xml:space="preserve">A través del </w:t>
      </w:r>
      <w:r w:rsidRPr="00435CB3">
        <w:rPr>
          <w:rFonts w:ascii="Palatino Linotype" w:eastAsiaTheme="minorHAnsi" w:hAnsi="Palatino Linotype" w:cstheme="minorBidi"/>
          <w:b/>
          <w:color w:val="000000"/>
          <w:lang w:val="es-MX" w:eastAsia="en-US"/>
        </w:rPr>
        <w:t>SAIMEX</w:t>
      </w:r>
      <w:r w:rsidRPr="00435CB3">
        <w:rPr>
          <w:rFonts w:ascii="Palatino Linotype" w:eastAsiaTheme="minorHAnsi" w:hAnsi="Palatino Linotype" w:cstheme="minorBidi"/>
          <w:color w:val="000000"/>
          <w:lang w:val="es-MX" w:eastAsia="en-US"/>
        </w:rPr>
        <w:t>.</w:t>
      </w:r>
    </w:p>
    <w:p w14:paraId="23F8D408" w14:textId="77777777" w:rsidR="000341A0" w:rsidRPr="00435CB3" w:rsidRDefault="000341A0" w:rsidP="007D645B">
      <w:pPr>
        <w:spacing w:line="360" w:lineRule="auto"/>
        <w:jc w:val="both"/>
        <w:rPr>
          <w:rFonts w:ascii="Palatino Linotype" w:eastAsiaTheme="minorHAnsi" w:hAnsi="Palatino Linotype" w:cs="Arial"/>
          <w:b/>
          <w:lang w:val="es-MX" w:eastAsia="en-US"/>
        </w:rPr>
      </w:pPr>
    </w:p>
    <w:p w14:paraId="3271D613" w14:textId="77777777" w:rsidR="00FD59B5" w:rsidRPr="00435CB3" w:rsidRDefault="00FD59B5" w:rsidP="00FD59B5">
      <w:pPr>
        <w:spacing w:line="360" w:lineRule="auto"/>
        <w:ind w:right="850"/>
        <w:jc w:val="both"/>
        <w:rPr>
          <w:rFonts w:ascii="Palatino Linotype" w:hAnsi="Palatino Linotype" w:cs="Arial"/>
          <w:b/>
          <w:sz w:val="28"/>
          <w:szCs w:val="28"/>
        </w:rPr>
      </w:pPr>
      <w:r w:rsidRPr="00435CB3">
        <w:rPr>
          <w:rFonts w:ascii="Palatino Linotype" w:hAnsi="Palatino Linotype" w:cs="Arial"/>
          <w:b/>
          <w:sz w:val="28"/>
          <w:szCs w:val="28"/>
        </w:rPr>
        <w:t xml:space="preserve">SEGUNDO. De la prórroga del Sujeto Obligado. </w:t>
      </w:r>
    </w:p>
    <w:p w14:paraId="43D71950" w14:textId="491693F1" w:rsidR="00FD59B5" w:rsidRPr="00435CB3" w:rsidRDefault="00FD59B5" w:rsidP="00FD59B5">
      <w:pPr>
        <w:pBdr>
          <w:top w:val="nil"/>
          <w:left w:val="nil"/>
          <w:bottom w:val="nil"/>
          <w:right w:val="nil"/>
          <w:between w:val="nil"/>
        </w:pBdr>
        <w:spacing w:line="360" w:lineRule="auto"/>
        <w:contextualSpacing/>
        <w:jc w:val="both"/>
        <w:rPr>
          <w:rFonts w:ascii="Palatino Linotype" w:eastAsia="Palatino Linotype" w:hAnsi="Palatino Linotype" w:cs="Palatino Linotype"/>
          <w:b/>
          <w:color w:val="000000"/>
          <w:sz w:val="26"/>
          <w:szCs w:val="26"/>
          <w:lang w:eastAsia="es-MX"/>
        </w:rPr>
      </w:pPr>
      <w:r w:rsidRPr="00435CB3">
        <w:rPr>
          <w:rFonts w:ascii="Palatino Linotype" w:hAnsi="Palatino Linotype" w:cs="Arial"/>
        </w:rPr>
        <w:lastRenderedPageBreak/>
        <w:t xml:space="preserve">De las constancias que obran en los expedientes electrónicos del </w:t>
      </w:r>
      <w:r w:rsidRPr="00435CB3">
        <w:rPr>
          <w:rFonts w:ascii="Palatino Linotype" w:hAnsi="Palatino Linotype" w:cs="Arial"/>
          <w:b/>
        </w:rPr>
        <w:t xml:space="preserve">SAIMEX </w:t>
      </w:r>
      <w:r w:rsidRPr="00435CB3">
        <w:rPr>
          <w:rFonts w:ascii="Palatino Linotype" w:hAnsi="Palatino Linotype" w:cs="Arial"/>
        </w:rPr>
        <w:t xml:space="preserve">correspondiente a la solicitud de información, se advierte que en fecha treinta de enero de dos mil veintiséis, </w:t>
      </w:r>
      <w:r w:rsidRPr="00435CB3">
        <w:rPr>
          <w:rFonts w:ascii="Palatino Linotype" w:hAnsi="Palatino Linotype" w:cs="Arial"/>
          <w:b/>
          <w:bCs/>
        </w:rPr>
        <w:t xml:space="preserve">El Sujeto Obligado </w:t>
      </w:r>
      <w:r w:rsidRPr="00435CB3">
        <w:rPr>
          <w:rFonts w:ascii="Palatino Linotype" w:hAnsi="Palatino Linotype" w:cs="Arial"/>
        </w:rPr>
        <w:t>comunico</w:t>
      </w:r>
      <w:r w:rsidRPr="00435CB3">
        <w:rPr>
          <w:rFonts w:ascii="Palatino Linotype" w:hAnsi="Palatino Linotype" w:cs="Arial"/>
          <w:b/>
          <w:bCs/>
        </w:rPr>
        <w:t xml:space="preserve"> al Recurrente</w:t>
      </w:r>
      <w:r w:rsidRPr="00435CB3">
        <w:rPr>
          <w:lang w:eastAsia="es-MX"/>
        </w:rPr>
        <w:t xml:space="preserve"> </w:t>
      </w:r>
      <w:r w:rsidRPr="00435CB3">
        <w:rPr>
          <w:rFonts w:ascii="Palatino Linotype" w:hAnsi="Palatino Linotype" w:cs="Arial"/>
        </w:rPr>
        <w:t>que el plazo de 15 días hábiles para atender su solicitud de información ha sido prorrogado por 7 días</w:t>
      </w:r>
      <w:r w:rsidRPr="00435CB3">
        <w:rPr>
          <w:rFonts w:ascii="Palatino Linotype" w:hAnsi="Palatino Linotype" w:cs="Arial"/>
          <w:b/>
        </w:rPr>
        <w:t xml:space="preserve">, </w:t>
      </w:r>
      <w:r w:rsidRPr="00435CB3">
        <w:rPr>
          <w:rFonts w:ascii="Palatino Linotype" w:hAnsi="Palatino Linotype" w:cs="Arial"/>
        </w:rPr>
        <w:t>advirtiendo que no se remitió el Acuerdo del Comité de Transparencia con el que se aproó dicha prorroga, por lo que</w:t>
      </w:r>
      <w:r w:rsidRPr="00435CB3">
        <w:rPr>
          <w:rFonts w:ascii="Palatino Linotype" w:hAnsi="Palatino Linotype"/>
        </w:rPr>
        <w:t xml:space="preserve"> no cumple con lo establecido en el artículo 49, fracción II, así como en el artículo 163 segundo párrafo, de la </w:t>
      </w:r>
      <w:r w:rsidRPr="00435CB3">
        <w:rPr>
          <w:rFonts w:ascii="Palatino Linotype" w:hAnsi="Palatino Linotype" w:cs="Arial"/>
        </w:rPr>
        <w:t>Ley de Transparencia y Acceso a la Información Pública del Estado de México y Municipios.</w:t>
      </w:r>
    </w:p>
    <w:p w14:paraId="5AEC331D" w14:textId="77777777" w:rsidR="00FD59B5" w:rsidRPr="00435CB3" w:rsidRDefault="00FD59B5" w:rsidP="007D645B">
      <w:pPr>
        <w:spacing w:line="360" w:lineRule="auto"/>
        <w:jc w:val="both"/>
        <w:rPr>
          <w:rFonts w:ascii="Palatino Linotype" w:eastAsiaTheme="minorHAnsi" w:hAnsi="Palatino Linotype" w:cs="Arial"/>
          <w:b/>
          <w:lang w:val="es-MX" w:eastAsia="en-US"/>
        </w:rPr>
      </w:pPr>
    </w:p>
    <w:p w14:paraId="717A4484" w14:textId="6D3D6526" w:rsidR="007D645B" w:rsidRPr="00435CB3" w:rsidRDefault="00FD59B5" w:rsidP="007D645B">
      <w:pPr>
        <w:spacing w:line="360" w:lineRule="auto"/>
        <w:jc w:val="both"/>
        <w:rPr>
          <w:rFonts w:ascii="Palatino Linotype" w:eastAsiaTheme="minorHAnsi" w:hAnsi="Palatino Linotype" w:cs="Arial"/>
          <w:b/>
          <w:sz w:val="28"/>
          <w:lang w:val="es-MX" w:eastAsia="en-US"/>
        </w:rPr>
      </w:pPr>
      <w:r w:rsidRPr="00435CB3">
        <w:rPr>
          <w:rFonts w:ascii="Palatino Linotype" w:eastAsiaTheme="minorHAnsi" w:hAnsi="Palatino Linotype" w:cs="Arial"/>
          <w:b/>
          <w:sz w:val="28"/>
          <w:lang w:val="es-MX" w:eastAsia="en-US"/>
        </w:rPr>
        <w:t>TERCERO</w:t>
      </w:r>
      <w:r w:rsidR="007D645B" w:rsidRPr="00435CB3">
        <w:rPr>
          <w:rFonts w:ascii="Palatino Linotype" w:eastAsiaTheme="minorHAnsi" w:hAnsi="Palatino Linotype" w:cs="Arial"/>
          <w:b/>
          <w:sz w:val="28"/>
          <w:lang w:val="es-MX" w:eastAsia="en-US"/>
        </w:rPr>
        <w:t xml:space="preserve">. De la </w:t>
      </w:r>
      <w:r w:rsidR="00BD6364" w:rsidRPr="00435CB3">
        <w:rPr>
          <w:rFonts w:ascii="Palatino Linotype" w:eastAsiaTheme="minorHAnsi" w:hAnsi="Palatino Linotype" w:cs="Arial"/>
          <w:b/>
          <w:sz w:val="28"/>
          <w:lang w:val="es-MX" w:eastAsia="en-US"/>
        </w:rPr>
        <w:t>respuesta del Sujeto Obligado</w:t>
      </w:r>
      <w:r w:rsidR="007D645B" w:rsidRPr="00435CB3">
        <w:rPr>
          <w:rFonts w:ascii="Palatino Linotype" w:eastAsiaTheme="minorHAnsi" w:hAnsi="Palatino Linotype" w:cs="Arial"/>
          <w:b/>
          <w:sz w:val="28"/>
          <w:lang w:val="es-MX" w:eastAsia="en-US"/>
        </w:rPr>
        <w:t xml:space="preserve">. </w:t>
      </w:r>
    </w:p>
    <w:p w14:paraId="1D2F2BF7" w14:textId="7B245B6F" w:rsidR="0057280C" w:rsidRPr="00435CB3" w:rsidRDefault="000341A0" w:rsidP="007D645B">
      <w:pPr>
        <w:spacing w:line="360" w:lineRule="auto"/>
        <w:jc w:val="both"/>
        <w:rPr>
          <w:rFonts w:ascii="Palatino Linotype" w:hAnsi="Palatino Linotype" w:cs="Arial"/>
        </w:rPr>
      </w:pPr>
      <w:r w:rsidRPr="00435CB3">
        <w:rPr>
          <w:rFonts w:ascii="Palatino Linotype" w:hAnsi="Palatino Linotype" w:cs="Arial"/>
        </w:rPr>
        <w:t xml:space="preserve">En el expediente electrónico </w:t>
      </w:r>
      <w:r w:rsidRPr="00435CB3">
        <w:rPr>
          <w:rFonts w:ascii="Palatino Linotype" w:hAnsi="Palatino Linotype" w:cs="Arial"/>
          <w:b/>
        </w:rPr>
        <w:t>SAIMEX</w:t>
      </w:r>
      <w:r w:rsidRPr="00435CB3">
        <w:rPr>
          <w:rFonts w:ascii="Palatino Linotype" w:hAnsi="Palatino Linotype" w:cs="Arial"/>
        </w:rPr>
        <w:t>, se aprecia que</w:t>
      </w:r>
      <w:r w:rsidR="009543BB" w:rsidRPr="00435CB3">
        <w:rPr>
          <w:rFonts w:ascii="Palatino Linotype" w:hAnsi="Palatino Linotype" w:cs="Arial"/>
        </w:rPr>
        <w:t xml:space="preserve">, el </w:t>
      </w:r>
      <w:r w:rsidRPr="00435CB3">
        <w:rPr>
          <w:rFonts w:ascii="Palatino Linotype" w:hAnsi="Palatino Linotype" w:cs="Arial"/>
          <w:b/>
        </w:rPr>
        <w:t xml:space="preserve">Sujeto Obligado </w:t>
      </w:r>
      <w:r w:rsidRPr="00435CB3">
        <w:rPr>
          <w:rFonts w:ascii="Palatino Linotype" w:hAnsi="Palatino Linotype" w:cs="Arial"/>
        </w:rPr>
        <w:t xml:space="preserve">fue omiso en dar respuesta a la solicitud de información presentada por la parte </w:t>
      </w:r>
      <w:r w:rsidRPr="00435CB3">
        <w:rPr>
          <w:rFonts w:ascii="Palatino Linotype" w:hAnsi="Palatino Linotype" w:cs="Arial"/>
          <w:b/>
        </w:rPr>
        <w:t>Recurrente</w:t>
      </w:r>
      <w:r w:rsidRPr="00435CB3">
        <w:rPr>
          <w:rFonts w:ascii="Palatino Linotype" w:hAnsi="Palatino Linotype" w:cs="Arial"/>
        </w:rPr>
        <w:t>.</w:t>
      </w:r>
      <w:r w:rsidRPr="00435CB3">
        <w:rPr>
          <w:rFonts w:ascii="Palatino Linotype" w:hAnsi="Palatino Linotype" w:cs="Arial"/>
          <w:b/>
        </w:rPr>
        <w:t xml:space="preserve"> </w:t>
      </w:r>
      <w:r w:rsidRPr="00435CB3">
        <w:rPr>
          <w:rFonts w:ascii="Palatino Linotype" w:hAnsi="Palatino Linotype" w:cs="Arial"/>
        </w:rPr>
        <w:t xml:space="preserve">Derivado de lo anterior, se constituye la figura de la </w:t>
      </w:r>
      <w:r w:rsidRPr="00435CB3">
        <w:rPr>
          <w:rFonts w:ascii="Palatino Linotype" w:hAnsi="Palatino Linotype" w:cs="Arial"/>
          <w:b/>
          <w:i/>
        </w:rPr>
        <w:t>Negativa Ficta</w:t>
      </w:r>
      <w:r w:rsidRPr="00435CB3">
        <w:rPr>
          <w:rFonts w:ascii="Palatino Linotype" w:hAnsi="Palatino Linotype" w:cs="Arial"/>
        </w:rPr>
        <w:t xml:space="preserve">, cuya esencia consiste en atribuir un efecto negativo de la autoridad administrativa frente a las instancias y solicitudes que hagan los particulares. </w:t>
      </w:r>
    </w:p>
    <w:p w14:paraId="02146D5A" w14:textId="77777777" w:rsidR="000341A0" w:rsidRPr="00435CB3" w:rsidRDefault="000341A0" w:rsidP="007D645B">
      <w:pPr>
        <w:spacing w:line="360" w:lineRule="auto"/>
        <w:jc w:val="both"/>
        <w:rPr>
          <w:rFonts w:ascii="Palatino Linotype" w:hAnsi="Palatino Linotype" w:cs="Arial"/>
        </w:rPr>
      </w:pPr>
    </w:p>
    <w:p w14:paraId="5799EE56" w14:textId="642951AE" w:rsidR="007D645B" w:rsidRPr="00435CB3" w:rsidRDefault="00FD59B5" w:rsidP="007D645B">
      <w:pPr>
        <w:spacing w:line="360" w:lineRule="auto"/>
        <w:jc w:val="both"/>
        <w:rPr>
          <w:rFonts w:ascii="Palatino Linotype" w:eastAsiaTheme="minorHAnsi" w:hAnsi="Palatino Linotype" w:cs="Arial"/>
          <w:b/>
          <w:sz w:val="28"/>
          <w:lang w:val="es-MX" w:eastAsia="en-US"/>
        </w:rPr>
      </w:pPr>
      <w:r w:rsidRPr="00435CB3">
        <w:rPr>
          <w:rFonts w:ascii="Palatino Linotype" w:eastAsiaTheme="minorHAnsi" w:hAnsi="Palatino Linotype" w:cs="Arial"/>
          <w:b/>
          <w:sz w:val="28"/>
          <w:lang w:val="es-MX" w:eastAsia="en-US"/>
        </w:rPr>
        <w:t>CUARTO</w:t>
      </w:r>
      <w:r w:rsidR="007D645B" w:rsidRPr="00435CB3">
        <w:rPr>
          <w:rFonts w:ascii="Palatino Linotype" w:eastAsiaTheme="minorHAnsi" w:hAnsi="Palatino Linotype" w:cs="Arial"/>
          <w:b/>
          <w:sz w:val="28"/>
          <w:lang w:val="es-MX" w:eastAsia="en-US"/>
        </w:rPr>
        <w:t>. Del recurso de revisión.</w:t>
      </w:r>
    </w:p>
    <w:p w14:paraId="475931F5" w14:textId="4B12AD50" w:rsidR="007D645B" w:rsidRPr="00435CB3" w:rsidRDefault="007D645B" w:rsidP="007D645B">
      <w:pPr>
        <w:spacing w:line="360" w:lineRule="auto"/>
        <w:jc w:val="both"/>
        <w:rPr>
          <w:rFonts w:ascii="Palatino Linotype" w:eastAsiaTheme="minorHAnsi" w:hAnsi="Palatino Linotype" w:cs="Arial"/>
          <w:lang w:val="es-MX" w:eastAsia="en-US"/>
        </w:rPr>
      </w:pPr>
      <w:r w:rsidRPr="00435CB3">
        <w:rPr>
          <w:rFonts w:ascii="Palatino Linotype" w:eastAsiaTheme="minorHAnsi" w:hAnsi="Palatino Linotype" w:cs="Arial"/>
          <w:lang w:val="es-MX" w:eastAsia="en-US"/>
        </w:rPr>
        <w:t xml:space="preserve">Inconforme con la respuesta por parte del </w:t>
      </w:r>
      <w:r w:rsidRPr="00435CB3">
        <w:rPr>
          <w:rFonts w:ascii="Palatino Linotype" w:eastAsiaTheme="minorHAnsi" w:hAnsi="Palatino Linotype" w:cs="Arial"/>
          <w:b/>
          <w:lang w:val="es-MX" w:eastAsia="en-US"/>
        </w:rPr>
        <w:t>Sujeto Obligado</w:t>
      </w:r>
      <w:r w:rsidRPr="00435CB3">
        <w:rPr>
          <w:rFonts w:ascii="Palatino Linotype" w:eastAsiaTheme="minorHAnsi" w:hAnsi="Palatino Linotype" w:cs="Arial"/>
          <w:lang w:val="es-MX" w:eastAsia="en-US"/>
        </w:rPr>
        <w:t xml:space="preserve">, </w:t>
      </w:r>
      <w:r w:rsidR="00D241B3" w:rsidRPr="00435CB3">
        <w:rPr>
          <w:rFonts w:ascii="Palatino Linotype" w:eastAsiaTheme="minorHAnsi" w:hAnsi="Palatino Linotype" w:cs="Arial"/>
          <w:lang w:val="es-MX" w:eastAsia="en-US"/>
        </w:rPr>
        <w:t>el</w:t>
      </w:r>
      <w:r w:rsidRPr="00435CB3">
        <w:rPr>
          <w:rFonts w:ascii="Palatino Linotype" w:eastAsiaTheme="minorHAnsi" w:hAnsi="Palatino Linotype" w:cs="Arial"/>
          <w:lang w:val="es-MX" w:eastAsia="en-US"/>
        </w:rPr>
        <w:t xml:space="preserve"> ahora </w:t>
      </w:r>
      <w:r w:rsidRPr="00435CB3">
        <w:rPr>
          <w:rFonts w:ascii="Palatino Linotype" w:eastAsiaTheme="minorHAnsi" w:hAnsi="Palatino Linotype" w:cs="Arial"/>
          <w:b/>
          <w:lang w:val="es-MX" w:eastAsia="en-US"/>
        </w:rPr>
        <w:t>Recurrente</w:t>
      </w:r>
      <w:r w:rsidRPr="00435CB3">
        <w:rPr>
          <w:rFonts w:ascii="Palatino Linotype" w:eastAsiaTheme="minorHAnsi" w:hAnsi="Palatino Linotype" w:cs="Arial"/>
          <w:lang w:val="es-MX" w:eastAsia="en-US"/>
        </w:rPr>
        <w:t xml:space="preserve"> interpuso el presente recurso de revisión en fecha </w:t>
      </w:r>
      <w:r w:rsidR="00FD59B5" w:rsidRPr="00435CB3">
        <w:rPr>
          <w:rFonts w:ascii="Palatino Linotype" w:eastAsiaTheme="minorHAnsi" w:hAnsi="Palatino Linotype" w:cs="Arial"/>
          <w:lang w:val="es-MX" w:eastAsia="en-US"/>
        </w:rPr>
        <w:t>dieciséis</w:t>
      </w:r>
      <w:r w:rsidR="008744D9" w:rsidRPr="00435CB3">
        <w:rPr>
          <w:rFonts w:ascii="Palatino Linotype" w:eastAsiaTheme="minorHAnsi" w:hAnsi="Palatino Linotype" w:cs="Arial"/>
          <w:lang w:val="es-MX" w:eastAsia="en-US"/>
        </w:rPr>
        <w:t xml:space="preserve"> de febrero de dos mil veintiséis</w:t>
      </w:r>
      <w:r w:rsidRPr="00435CB3">
        <w:rPr>
          <w:rFonts w:ascii="Palatino Linotype" w:eastAsiaTheme="minorHAnsi" w:hAnsi="Palatino Linotype" w:cs="Arial"/>
          <w:lang w:val="es-MX" w:eastAsia="en-US"/>
        </w:rPr>
        <w:t>, el cual fue registrado</w:t>
      </w:r>
      <w:r w:rsidRPr="00435CB3">
        <w:rPr>
          <w:rFonts w:ascii="Palatino Linotype" w:eastAsiaTheme="minorHAnsi" w:hAnsi="Palatino Linotype" w:cs="Arial"/>
          <w:b/>
          <w:lang w:val="es-MX" w:eastAsia="en-US"/>
        </w:rPr>
        <w:t xml:space="preserve"> </w:t>
      </w:r>
      <w:r w:rsidRPr="00435CB3">
        <w:rPr>
          <w:rFonts w:ascii="Palatino Linotype" w:eastAsiaTheme="minorHAnsi" w:hAnsi="Palatino Linotype" w:cs="Arial"/>
          <w:lang w:val="es-MX" w:eastAsia="en-US"/>
        </w:rPr>
        <w:t xml:space="preserve">en el sistema electrónico con el expediente número </w:t>
      </w:r>
      <w:r w:rsidR="00FD59B5" w:rsidRPr="00435CB3">
        <w:rPr>
          <w:rFonts w:ascii="Palatino Linotype" w:eastAsiaTheme="minorHAnsi" w:hAnsi="Palatino Linotype" w:cs="Arial"/>
          <w:b/>
          <w:bCs/>
          <w:lang w:val="es-MX" w:eastAsia="es-MX"/>
        </w:rPr>
        <w:t>02005/INFOEM/IP/RR/2026</w:t>
      </w:r>
      <w:r w:rsidRPr="00435CB3">
        <w:rPr>
          <w:rFonts w:ascii="Palatino Linotype" w:eastAsiaTheme="minorHAnsi" w:hAnsi="Palatino Linotype" w:cs="Arial"/>
          <w:lang w:val="es-MX" w:eastAsia="en-US"/>
        </w:rPr>
        <w:t>, en el cual aduce, las siguientes manifestaciones:</w:t>
      </w:r>
    </w:p>
    <w:p w14:paraId="451EF501" w14:textId="77777777" w:rsidR="007D645B" w:rsidRPr="00435CB3" w:rsidRDefault="007D645B" w:rsidP="007D645B">
      <w:pPr>
        <w:rPr>
          <w:lang w:val="es-MX"/>
        </w:rPr>
      </w:pPr>
    </w:p>
    <w:p w14:paraId="4567D74F" w14:textId="60048B9E" w:rsidR="007D645B" w:rsidRPr="00435CB3" w:rsidRDefault="007D645B" w:rsidP="009543BB">
      <w:pPr>
        <w:numPr>
          <w:ilvl w:val="0"/>
          <w:numId w:val="1"/>
        </w:numPr>
        <w:spacing w:line="259" w:lineRule="auto"/>
        <w:jc w:val="both"/>
        <w:rPr>
          <w:rFonts w:ascii="Palatino Linotype" w:hAnsi="Palatino Linotype" w:cs="Arial"/>
          <w:b/>
          <w:sz w:val="26"/>
          <w:szCs w:val="26"/>
        </w:rPr>
      </w:pPr>
      <w:r w:rsidRPr="00435CB3">
        <w:rPr>
          <w:rFonts w:ascii="Palatino Linotype" w:hAnsi="Palatino Linotype" w:cs="Arial"/>
          <w:b/>
          <w:sz w:val="26"/>
          <w:szCs w:val="26"/>
        </w:rPr>
        <w:t>Acto Impugnado:</w:t>
      </w:r>
      <w:r w:rsidR="0057280C" w:rsidRPr="00435CB3">
        <w:rPr>
          <w:rFonts w:ascii="Palatino Linotype" w:hAnsi="Palatino Linotype" w:cs="Arial"/>
          <w:b/>
          <w:sz w:val="26"/>
          <w:szCs w:val="26"/>
        </w:rPr>
        <w:t xml:space="preserve"> </w:t>
      </w:r>
      <w:r w:rsidRPr="00435CB3">
        <w:rPr>
          <w:rFonts w:ascii="Palatino Linotype" w:eastAsiaTheme="minorHAnsi" w:hAnsi="Palatino Linotype" w:cstheme="minorBidi"/>
          <w:i/>
          <w:color w:val="000000"/>
          <w:sz w:val="22"/>
          <w:szCs w:val="22"/>
          <w:lang w:val="es-MX" w:eastAsia="en-US"/>
        </w:rPr>
        <w:t>“</w:t>
      </w:r>
      <w:r w:rsidR="00FD59B5" w:rsidRPr="00435CB3">
        <w:rPr>
          <w:rFonts w:ascii="Palatino Linotype" w:eastAsiaTheme="minorHAnsi" w:hAnsi="Palatino Linotype" w:cstheme="minorBidi"/>
          <w:i/>
          <w:color w:val="000000"/>
          <w:sz w:val="22"/>
          <w:szCs w:val="22"/>
          <w:lang w:val="es-MX" w:eastAsia="en-US"/>
        </w:rPr>
        <w:t>Solicito copia simple de las actas de entrega-recepción de las obras públicas concluidas en 2024 y 2025.</w:t>
      </w:r>
      <w:r w:rsidRPr="00435CB3">
        <w:rPr>
          <w:rFonts w:ascii="Palatino Linotype" w:eastAsiaTheme="minorHAnsi" w:hAnsi="Palatino Linotype" w:cstheme="minorBidi"/>
          <w:i/>
          <w:color w:val="000000"/>
          <w:sz w:val="22"/>
          <w:szCs w:val="22"/>
          <w:lang w:val="es-MX" w:eastAsia="en-US"/>
        </w:rPr>
        <w:t>” (Sic).</w:t>
      </w:r>
    </w:p>
    <w:p w14:paraId="3BBBBFDA" w14:textId="77777777" w:rsidR="007D645B" w:rsidRPr="00435CB3" w:rsidRDefault="007D645B" w:rsidP="007D645B">
      <w:pPr>
        <w:spacing w:line="276" w:lineRule="auto"/>
        <w:ind w:left="284"/>
        <w:jc w:val="both"/>
        <w:rPr>
          <w:rFonts w:ascii="Palatino Linotype" w:hAnsi="Palatino Linotype"/>
          <w:i/>
          <w:sz w:val="22"/>
          <w:szCs w:val="22"/>
          <w:lang w:val="es-MX" w:eastAsia="es-MX"/>
        </w:rPr>
      </w:pPr>
    </w:p>
    <w:p w14:paraId="3C99B748" w14:textId="26DD6459" w:rsidR="007D645B" w:rsidRPr="00435CB3" w:rsidRDefault="007D645B" w:rsidP="009543BB">
      <w:pPr>
        <w:pStyle w:val="Prrafodelista"/>
        <w:numPr>
          <w:ilvl w:val="0"/>
          <w:numId w:val="1"/>
        </w:numPr>
        <w:jc w:val="both"/>
        <w:rPr>
          <w:rFonts w:ascii="Palatino Linotype" w:hAnsi="Palatino Linotype"/>
          <w:i/>
          <w:sz w:val="26"/>
          <w:szCs w:val="26"/>
          <w:lang w:val="es-MX" w:eastAsia="es-MX"/>
        </w:rPr>
      </w:pPr>
      <w:r w:rsidRPr="00435CB3">
        <w:rPr>
          <w:rFonts w:ascii="Palatino Linotype" w:hAnsi="Palatino Linotype" w:cs="Arial"/>
          <w:b/>
          <w:sz w:val="26"/>
          <w:szCs w:val="26"/>
        </w:rPr>
        <w:lastRenderedPageBreak/>
        <w:t>Razones o Motivos de Inconformidad</w:t>
      </w:r>
      <w:r w:rsidRPr="00435CB3">
        <w:rPr>
          <w:rFonts w:ascii="Palatino Linotype" w:hAnsi="Palatino Linotype" w:cs="Arial"/>
          <w:sz w:val="26"/>
          <w:szCs w:val="26"/>
        </w:rPr>
        <w:t xml:space="preserve">: </w:t>
      </w:r>
      <w:r w:rsidRPr="00435CB3">
        <w:rPr>
          <w:rFonts w:ascii="Palatino Linotype" w:eastAsiaTheme="minorHAnsi" w:hAnsi="Palatino Linotype" w:cs="Arial"/>
          <w:i/>
          <w:sz w:val="22"/>
          <w:szCs w:val="22"/>
          <w:lang w:val="es-MX" w:eastAsia="en-US"/>
        </w:rPr>
        <w:t>“</w:t>
      </w:r>
      <w:r w:rsidR="00FD59B5" w:rsidRPr="00435CB3">
        <w:rPr>
          <w:rFonts w:ascii="Palatino Linotype" w:eastAsiaTheme="minorHAnsi" w:hAnsi="Palatino Linotype" w:cstheme="minorBidi"/>
          <w:i/>
          <w:color w:val="000000"/>
          <w:sz w:val="22"/>
          <w:szCs w:val="22"/>
          <w:lang w:val="es-MX" w:eastAsia="en-US"/>
        </w:rPr>
        <w:t>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435CB3">
        <w:rPr>
          <w:rFonts w:ascii="Palatino Linotype" w:eastAsiaTheme="minorHAnsi" w:hAnsi="Palatino Linotype" w:cstheme="minorBidi"/>
          <w:i/>
          <w:color w:val="000000"/>
          <w:sz w:val="22"/>
          <w:szCs w:val="22"/>
          <w:lang w:val="es-MX" w:eastAsia="en-US"/>
        </w:rPr>
        <w:t>” (Sic)</w:t>
      </w:r>
    </w:p>
    <w:p w14:paraId="2E3FE5FF" w14:textId="77777777" w:rsidR="008744D9" w:rsidRPr="00435CB3" w:rsidRDefault="008744D9" w:rsidP="007D645B">
      <w:pPr>
        <w:spacing w:line="360" w:lineRule="auto"/>
        <w:jc w:val="both"/>
        <w:rPr>
          <w:rFonts w:ascii="Palatino Linotype" w:eastAsiaTheme="minorHAnsi" w:hAnsi="Palatino Linotype" w:cs="Arial"/>
          <w:b/>
          <w:sz w:val="28"/>
          <w:lang w:val="es-MX" w:eastAsia="en-US"/>
        </w:rPr>
      </w:pPr>
    </w:p>
    <w:p w14:paraId="0FC6C2CD" w14:textId="2BD6589A" w:rsidR="007D645B" w:rsidRPr="00435CB3" w:rsidRDefault="00FD59B5" w:rsidP="007D645B">
      <w:pPr>
        <w:spacing w:line="360" w:lineRule="auto"/>
        <w:jc w:val="both"/>
        <w:rPr>
          <w:rFonts w:ascii="Palatino Linotype" w:eastAsiaTheme="minorHAnsi" w:hAnsi="Palatino Linotype" w:cs="Arial"/>
          <w:b/>
          <w:sz w:val="28"/>
          <w:lang w:val="es-MX" w:eastAsia="en-US"/>
        </w:rPr>
      </w:pPr>
      <w:r w:rsidRPr="00435CB3">
        <w:rPr>
          <w:rFonts w:ascii="Palatino Linotype" w:eastAsiaTheme="minorHAnsi" w:hAnsi="Palatino Linotype" w:cs="Arial"/>
          <w:b/>
          <w:sz w:val="28"/>
          <w:lang w:val="es-MX" w:eastAsia="en-US"/>
        </w:rPr>
        <w:lastRenderedPageBreak/>
        <w:t>QUINTO</w:t>
      </w:r>
      <w:r w:rsidR="007D645B" w:rsidRPr="00435CB3">
        <w:rPr>
          <w:rFonts w:ascii="Palatino Linotype" w:eastAsiaTheme="minorHAnsi" w:hAnsi="Palatino Linotype" w:cs="Arial"/>
          <w:b/>
          <w:sz w:val="28"/>
          <w:lang w:val="es-MX" w:eastAsia="en-US"/>
        </w:rPr>
        <w:t>. Del turno del recurso de revisión.</w:t>
      </w:r>
    </w:p>
    <w:p w14:paraId="572BF66E" w14:textId="4BFAC8DF" w:rsidR="007D645B" w:rsidRPr="00435CB3" w:rsidRDefault="007D645B" w:rsidP="007D645B">
      <w:pPr>
        <w:spacing w:line="360" w:lineRule="auto"/>
        <w:jc w:val="both"/>
        <w:rPr>
          <w:rFonts w:ascii="Palatino Linotype" w:eastAsiaTheme="minorHAnsi" w:hAnsi="Palatino Linotype" w:cs="Arial"/>
          <w:lang w:val="es-MX" w:eastAsia="en-US"/>
        </w:rPr>
      </w:pPr>
      <w:r w:rsidRPr="00435CB3">
        <w:rPr>
          <w:rFonts w:ascii="Palatino Linotype" w:eastAsiaTheme="minorHAnsi" w:hAnsi="Palatino Linotype" w:cs="Arial"/>
          <w:lang w:val="es-MX" w:eastAsia="en-US"/>
        </w:rPr>
        <w:t xml:space="preserve">Medio de impugnación que le fue turnado al Comisionado Presidente </w:t>
      </w:r>
      <w:r w:rsidRPr="00435CB3">
        <w:rPr>
          <w:rFonts w:ascii="Palatino Linotype" w:eastAsiaTheme="minorHAnsi" w:hAnsi="Palatino Linotype" w:cs="Arial"/>
          <w:b/>
          <w:lang w:val="es-MX" w:eastAsia="en-US"/>
        </w:rPr>
        <w:t>José Martínez Vilchis</w:t>
      </w:r>
      <w:r w:rsidRPr="00435CB3">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FD59B5" w:rsidRPr="00435CB3">
        <w:rPr>
          <w:rFonts w:ascii="Palatino Linotype" w:eastAsiaTheme="minorHAnsi" w:hAnsi="Palatino Linotype" w:cs="Arial"/>
          <w:lang w:val="es-MX" w:eastAsia="en-US"/>
        </w:rPr>
        <w:t>diecinueve</w:t>
      </w:r>
      <w:r w:rsidR="008744D9" w:rsidRPr="00435CB3">
        <w:rPr>
          <w:rFonts w:ascii="Palatino Linotype" w:eastAsiaTheme="minorHAnsi" w:hAnsi="Palatino Linotype" w:cs="Arial"/>
          <w:lang w:val="es-MX" w:eastAsia="en-US"/>
        </w:rPr>
        <w:t xml:space="preserve"> de febrero de dos mil veintiséis</w:t>
      </w:r>
      <w:r w:rsidRPr="00435CB3">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07E76BD3" w14:textId="77777777" w:rsidR="00B14416" w:rsidRPr="00435CB3" w:rsidRDefault="00B14416" w:rsidP="007D645B">
      <w:pPr>
        <w:spacing w:line="360" w:lineRule="auto"/>
        <w:jc w:val="both"/>
        <w:rPr>
          <w:rFonts w:ascii="Palatino Linotype" w:eastAsiaTheme="minorHAnsi" w:hAnsi="Palatino Linotype" w:cs="Arial"/>
          <w:lang w:val="es-MX" w:eastAsia="en-US"/>
        </w:rPr>
      </w:pPr>
    </w:p>
    <w:p w14:paraId="43E07F9D" w14:textId="2E7F37C8" w:rsidR="007D645B" w:rsidRPr="00435CB3" w:rsidRDefault="00FD59B5" w:rsidP="007D645B">
      <w:pPr>
        <w:spacing w:line="360" w:lineRule="auto"/>
        <w:jc w:val="both"/>
        <w:rPr>
          <w:rFonts w:ascii="Palatino Linotype" w:eastAsiaTheme="minorHAnsi" w:hAnsi="Palatino Linotype" w:cs="Arial"/>
          <w:b/>
          <w:sz w:val="28"/>
          <w:lang w:val="es-MX" w:eastAsia="en-US"/>
        </w:rPr>
      </w:pPr>
      <w:r w:rsidRPr="00435CB3">
        <w:rPr>
          <w:rFonts w:ascii="Palatino Linotype" w:eastAsiaTheme="minorHAnsi" w:hAnsi="Palatino Linotype" w:cs="Arial"/>
          <w:b/>
          <w:sz w:val="28"/>
          <w:lang w:val="es-MX" w:eastAsia="en-US"/>
        </w:rPr>
        <w:t>SEXTO</w:t>
      </w:r>
      <w:r w:rsidR="007D645B" w:rsidRPr="00435CB3">
        <w:rPr>
          <w:rFonts w:ascii="Palatino Linotype" w:eastAsiaTheme="minorHAnsi" w:hAnsi="Palatino Linotype" w:cs="Arial"/>
          <w:b/>
          <w:sz w:val="28"/>
          <w:lang w:val="es-MX" w:eastAsia="en-US"/>
        </w:rPr>
        <w:t>. De la etapa de manifestaciones y/o alegatos.</w:t>
      </w:r>
    </w:p>
    <w:p w14:paraId="4B9DF51E" w14:textId="2A6229E3" w:rsidR="008744D9" w:rsidRPr="00435CB3" w:rsidRDefault="007D645B" w:rsidP="009543BB">
      <w:pPr>
        <w:spacing w:line="360" w:lineRule="auto"/>
        <w:jc w:val="both"/>
        <w:rPr>
          <w:rFonts w:ascii="Palatino Linotype" w:eastAsiaTheme="minorHAnsi" w:hAnsi="Palatino Linotype" w:cs="Arial"/>
          <w:lang w:val="es-MX" w:eastAsia="en-US"/>
        </w:rPr>
      </w:pPr>
      <w:r w:rsidRPr="00435CB3">
        <w:rPr>
          <w:rFonts w:ascii="Palatino Linotype" w:eastAsiaTheme="minorHAnsi" w:hAnsi="Palatino Linotype" w:cs="Arial"/>
          <w:lang w:val="es-MX" w:eastAsia="en-US"/>
        </w:rPr>
        <w:t>Una vez transcurrido el término legal referido se destaca que,</w:t>
      </w:r>
      <w:r w:rsidR="00B14416" w:rsidRPr="00435CB3">
        <w:rPr>
          <w:rFonts w:ascii="Palatino Linotype" w:eastAsiaTheme="minorHAnsi" w:hAnsi="Palatino Linotype" w:cs="Arial"/>
          <w:lang w:val="es-MX" w:eastAsia="en-US"/>
        </w:rPr>
        <w:t xml:space="preserve"> </w:t>
      </w:r>
      <w:r w:rsidR="00B626B8" w:rsidRPr="00435CB3">
        <w:rPr>
          <w:rFonts w:ascii="Palatino Linotype" w:eastAsiaTheme="minorHAnsi" w:hAnsi="Palatino Linotype" w:cs="Arial"/>
          <w:lang w:val="es-MX" w:eastAsia="en-US"/>
        </w:rPr>
        <w:t xml:space="preserve">en fecha </w:t>
      </w:r>
      <w:r w:rsidR="008744D9" w:rsidRPr="00435CB3">
        <w:rPr>
          <w:rFonts w:ascii="Palatino Linotype" w:eastAsiaTheme="minorHAnsi" w:hAnsi="Palatino Linotype" w:cs="Arial"/>
          <w:lang w:val="es-MX" w:eastAsia="en-US"/>
        </w:rPr>
        <w:t>veinticinco de febrero de dos mil veintiséis</w:t>
      </w:r>
      <w:r w:rsidR="00B626B8" w:rsidRPr="00435CB3">
        <w:rPr>
          <w:rFonts w:ascii="Palatino Linotype" w:eastAsiaTheme="minorHAnsi" w:hAnsi="Palatino Linotype" w:cs="Arial"/>
          <w:lang w:val="es-MX" w:eastAsia="en-US"/>
        </w:rPr>
        <w:t xml:space="preserve">, </w:t>
      </w:r>
      <w:r w:rsidR="00B14416" w:rsidRPr="00435CB3">
        <w:rPr>
          <w:rFonts w:ascii="Palatino Linotype" w:eastAsiaTheme="minorHAnsi" w:hAnsi="Palatino Linotype" w:cs="Arial"/>
          <w:lang w:val="es-MX" w:eastAsia="en-US"/>
        </w:rPr>
        <w:t xml:space="preserve">el </w:t>
      </w:r>
      <w:r w:rsidR="00B14416" w:rsidRPr="00435CB3">
        <w:rPr>
          <w:rFonts w:ascii="Palatino Linotype" w:eastAsiaTheme="minorHAnsi" w:hAnsi="Palatino Linotype" w:cs="Arial"/>
          <w:b/>
          <w:lang w:val="es-MX" w:eastAsia="en-US"/>
        </w:rPr>
        <w:t>Sujeto Obligado</w:t>
      </w:r>
      <w:r w:rsidR="00B14416" w:rsidRPr="00435CB3">
        <w:rPr>
          <w:rFonts w:ascii="Palatino Linotype" w:eastAsiaTheme="minorHAnsi" w:hAnsi="Palatino Linotype" w:cs="Arial"/>
          <w:lang w:val="es-MX" w:eastAsia="en-US"/>
        </w:rPr>
        <w:t xml:space="preserve"> </w:t>
      </w:r>
      <w:r w:rsidR="00B626B8" w:rsidRPr="00435CB3">
        <w:rPr>
          <w:rFonts w:ascii="Palatino Linotype" w:eastAsiaTheme="minorHAnsi" w:hAnsi="Palatino Linotype" w:cs="Arial"/>
          <w:lang w:val="es-MX" w:eastAsia="en-US"/>
        </w:rPr>
        <w:t>remitió</w:t>
      </w:r>
      <w:r w:rsidR="00B14416" w:rsidRPr="00435CB3">
        <w:rPr>
          <w:rFonts w:ascii="Palatino Linotype" w:eastAsiaTheme="minorHAnsi" w:hAnsi="Palatino Linotype" w:cs="Arial"/>
          <w:lang w:val="es-MX" w:eastAsia="en-US"/>
        </w:rPr>
        <w:t xml:space="preserve"> su informe justificado</w:t>
      </w:r>
      <w:r w:rsidR="00B626B8" w:rsidRPr="00435CB3">
        <w:rPr>
          <w:rFonts w:ascii="Palatino Linotype" w:eastAsiaTheme="minorHAnsi" w:hAnsi="Palatino Linotype" w:cs="Arial"/>
          <w:lang w:val="es-MX" w:eastAsia="en-US"/>
        </w:rPr>
        <w:t xml:space="preserve"> mediante </w:t>
      </w:r>
      <w:r w:rsidR="009543BB" w:rsidRPr="00435CB3">
        <w:rPr>
          <w:rFonts w:ascii="Palatino Linotype" w:eastAsiaTheme="minorHAnsi" w:hAnsi="Palatino Linotype" w:cs="Arial"/>
          <w:lang w:val="es-MX" w:eastAsia="en-US"/>
        </w:rPr>
        <w:t>el</w:t>
      </w:r>
      <w:r w:rsidR="000341A0" w:rsidRPr="00435CB3">
        <w:rPr>
          <w:rFonts w:ascii="Palatino Linotype" w:eastAsiaTheme="minorHAnsi" w:hAnsi="Palatino Linotype" w:cs="Arial"/>
          <w:lang w:val="es-MX" w:eastAsia="en-US"/>
        </w:rPr>
        <w:t xml:space="preserve"> </w:t>
      </w:r>
      <w:r w:rsidR="00B626B8" w:rsidRPr="00435CB3">
        <w:rPr>
          <w:rFonts w:ascii="Palatino Linotype" w:eastAsiaTheme="minorHAnsi" w:hAnsi="Palatino Linotype" w:cs="Arial"/>
          <w:lang w:val="es-MX" w:eastAsia="en-US"/>
        </w:rPr>
        <w:t xml:space="preserve">archivo electrónico denominado </w:t>
      </w:r>
      <w:r w:rsidR="00B626B8" w:rsidRPr="00435CB3">
        <w:rPr>
          <w:rFonts w:ascii="Palatino Linotype" w:eastAsiaTheme="minorHAnsi" w:hAnsi="Palatino Linotype" w:cs="Arial"/>
          <w:i/>
          <w:iCs/>
          <w:lang w:val="es-MX" w:eastAsia="en-US"/>
        </w:rPr>
        <w:t>“</w:t>
      </w:r>
      <w:r w:rsidR="00FD59B5" w:rsidRPr="00435CB3">
        <w:rPr>
          <w:rFonts w:ascii="Palatino Linotype" w:eastAsiaTheme="minorHAnsi" w:hAnsi="Palatino Linotype" w:cs="Arial"/>
          <w:i/>
          <w:iCs/>
          <w:lang w:val="es-MX" w:eastAsia="en-US"/>
        </w:rPr>
        <w:t>DOP-146-2026_0001.pdf</w:t>
      </w:r>
      <w:r w:rsidR="00B626B8" w:rsidRPr="00435CB3">
        <w:rPr>
          <w:rFonts w:ascii="Palatino Linotype" w:eastAsiaTheme="minorHAnsi" w:hAnsi="Palatino Linotype" w:cs="Arial"/>
          <w:i/>
          <w:iCs/>
          <w:lang w:val="es-MX" w:eastAsia="en-US"/>
        </w:rPr>
        <w:t>”</w:t>
      </w:r>
      <w:r w:rsidR="00B14416" w:rsidRPr="00435CB3">
        <w:rPr>
          <w:rFonts w:ascii="Palatino Linotype" w:eastAsiaTheme="minorHAnsi" w:hAnsi="Palatino Linotype" w:cs="Arial"/>
          <w:lang w:val="es-MX" w:eastAsia="en-US"/>
        </w:rPr>
        <w:t xml:space="preserve">; </w:t>
      </w:r>
      <w:r w:rsidR="00B626B8" w:rsidRPr="00435CB3">
        <w:rPr>
          <w:rFonts w:ascii="Palatino Linotype" w:eastAsiaTheme="minorHAnsi" w:hAnsi="Palatino Linotype" w:cs="Arial"/>
          <w:lang w:val="es-MX" w:eastAsia="en-US"/>
        </w:rPr>
        <w:t xml:space="preserve">mismo que fue puesto a la vista del particular mediante Acuerdo de fecha </w:t>
      </w:r>
      <w:r w:rsidR="00FD59B5" w:rsidRPr="00435CB3">
        <w:rPr>
          <w:rFonts w:ascii="Palatino Linotype" w:eastAsiaTheme="minorHAnsi" w:hAnsi="Palatino Linotype" w:cs="Arial"/>
          <w:lang w:val="es-MX" w:eastAsia="en-US"/>
        </w:rPr>
        <w:t>veintinueve</w:t>
      </w:r>
      <w:r w:rsidR="008744D9" w:rsidRPr="00435CB3">
        <w:rPr>
          <w:rFonts w:ascii="Palatino Linotype" w:eastAsiaTheme="minorHAnsi" w:hAnsi="Palatino Linotype" w:cs="Arial"/>
          <w:lang w:val="es-MX" w:eastAsia="en-US"/>
        </w:rPr>
        <w:t xml:space="preserve"> de abril del año en curso</w:t>
      </w:r>
      <w:r w:rsidR="00B626B8" w:rsidRPr="00435CB3">
        <w:rPr>
          <w:rFonts w:ascii="Palatino Linotype" w:eastAsiaTheme="minorHAnsi" w:hAnsi="Palatino Linotype" w:cs="Arial"/>
          <w:lang w:val="es-MX" w:eastAsia="en-US"/>
        </w:rPr>
        <w:t>;</w:t>
      </w:r>
      <w:r w:rsidR="00B14416" w:rsidRPr="00435CB3">
        <w:rPr>
          <w:rFonts w:ascii="Palatino Linotype" w:eastAsiaTheme="minorHAnsi" w:hAnsi="Palatino Linotype" w:cs="Arial"/>
          <w:lang w:val="es-MX" w:eastAsia="en-US"/>
        </w:rPr>
        <w:t xml:space="preserve"> </w:t>
      </w:r>
      <w:r w:rsidR="00B626B8" w:rsidRPr="00435CB3">
        <w:rPr>
          <w:rFonts w:ascii="Palatino Linotype" w:eastAsiaTheme="minorHAnsi" w:hAnsi="Palatino Linotype" w:cs="Arial"/>
          <w:lang w:val="es-MX" w:eastAsia="en-US"/>
        </w:rPr>
        <w:t xml:space="preserve">asimismo, </w:t>
      </w:r>
      <w:r w:rsidR="00B14416" w:rsidRPr="00435CB3">
        <w:rPr>
          <w:rFonts w:ascii="Palatino Linotype" w:eastAsiaTheme="minorHAnsi" w:hAnsi="Palatino Linotype" w:cs="Arial"/>
          <w:lang w:val="es-MX" w:eastAsia="en-US"/>
        </w:rPr>
        <w:t xml:space="preserve">se aprecia que la parte </w:t>
      </w:r>
      <w:r w:rsidR="00B14416" w:rsidRPr="00435CB3">
        <w:rPr>
          <w:rFonts w:ascii="Palatino Linotype" w:eastAsiaTheme="minorHAnsi" w:hAnsi="Palatino Linotype" w:cs="Arial"/>
          <w:b/>
          <w:lang w:val="es-MX" w:eastAsia="en-US"/>
        </w:rPr>
        <w:t>Recurrente</w:t>
      </w:r>
      <w:r w:rsidR="00B14416" w:rsidRPr="00435CB3">
        <w:rPr>
          <w:rFonts w:ascii="Palatino Linotype" w:eastAsiaTheme="minorHAnsi" w:hAnsi="Palatino Linotype" w:cs="Arial"/>
          <w:lang w:val="es-MX" w:eastAsia="en-US"/>
        </w:rPr>
        <w:t xml:space="preserve"> </w:t>
      </w:r>
      <w:r w:rsidR="00D241B3" w:rsidRPr="00435CB3">
        <w:rPr>
          <w:rFonts w:ascii="Palatino Linotype" w:eastAsiaTheme="minorHAnsi" w:hAnsi="Palatino Linotype" w:cs="Arial"/>
          <w:lang w:val="es-MX" w:eastAsia="en-US"/>
        </w:rPr>
        <w:t xml:space="preserve">no </w:t>
      </w:r>
      <w:r w:rsidR="00B14416" w:rsidRPr="00435CB3">
        <w:rPr>
          <w:rFonts w:ascii="Palatino Linotype" w:eastAsiaTheme="minorHAnsi" w:hAnsi="Palatino Linotype" w:cs="Arial"/>
          <w:lang w:val="es-MX" w:eastAsia="en-US"/>
        </w:rPr>
        <w:t>realizó alegatos</w:t>
      </w:r>
      <w:r w:rsidR="00B626B8" w:rsidRPr="00435CB3">
        <w:rPr>
          <w:rFonts w:ascii="Palatino Linotype" w:eastAsiaTheme="minorHAnsi" w:hAnsi="Palatino Linotype" w:cs="Arial"/>
          <w:lang w:val="es-MX" w:eastAsia="en-US"/>
        </w:rPr>
        <w:t xml:space="preserve"> </w:t>
      </w:r>
      <w:r w:rsidR="00762179" w:rsidRPr="00435CB3">
        <w:rPr>
          <w:rFonts w:ascii="Palatino Linotype" w:eastAsiaTheme="minorHAnsi" w:hAnsi="Palatino Linotype" w:cs="Arial"/>
          <w:lang w:val="es-MX" w:eastAsia="en-US"/>
        </w:rPr>
        <w:t>ni remitió pruebas o manifestaciones</w:t>
      </w:r>
      <w:r w:rsidR="008744D9" w:rsidRPr="00435CB3">
        <w:rPr>
          <w:rFonts w:ascii="Palatino Linotype" w:eastAsiaTheme="minorHAnsi" w:hAnsi="Palatino Linotype" w:cs="Arial"/>
          <w:lang w:val="es-MX" w:eastAsia="en-US"/>
        </w:rPr>
        <w:t>.</w:t>
      </w:r>
    </w:p>
    <w:p w14:paraId="339002BF" w14:textId="353083D5" w:rsidR="000B7DE9" w:rsidRPr="00435CB3" w:rsidRDefault="000B7DE9" w:rsidP="009543BB">
      <w:pPr>
        <w:spacing w:line="360" w:lineRule="auto"/>
        <w:jc w:val="both"/>
        <w:rPr>
          <w:rFonts w:ascii="Palatino Linotype" w:eastAsiaTheme="minorHAnsi" w:hAnsi="Palatino Linotype" w:cs="Arial"/>
          <w:lang w:val="es-MX" w:eastAsia="en-US"/>
        </w:rPr>
      </w:pPr>
    </w:p>
    <w:p w14:paraId="18FBE5C6" w14:textId="70CE4092" w:rsidR="007D645B" w:rsidRPr="00435CB3" w:rsidRDefault="000341A0" w:rsidP="007D645B">
      <w:pPr>
        <w:tabs>
          <w:tab w:val="left" w:pos="3206"/>
        </w:tabs>
        <w:spacing w:line="360" w:lineRule="auto"/>
        <w:jc w:val="both"/>
        <w:rPr>
          <w:rFonts w:ascii="Palatino Linotype" w:eastAsiaTheme="minorHAnsi" w:hAnsi="Palatino Linotype" w:cs="Arial"/>
          <w:b/>
          <w:sz w:val="28"/>
          <w:lang w:val="es-MX" w:eastAsia="en-US"/>
        </w:rPr>
      </w:pPr>
      <w:r w:rsidRPr="00435CB3">
        <w:rPr>
          <w:rFonts w:ascii="Palatino Linotype" w:eastAsiaTheme="minorHAnsi" w:hAnsi="Palatino Linotype" w:cs="Arial"/>
          <w:b/>
          <w:sz w:val="28"/>
          <w:lang w:val="es-MX" w:eastAsia="en-US"/>
        </w:rPr>
        <w:t>SEXT</w:t>
      </w:r>
      <w:r w:rsidR="007D645B" w:rsidRPr="00435CB3">
        <w:rPr>
          <w:rFonts w:ascii="Palatino Linotype" w:eastAsiaTheme="minorHAnsi" w:hAnsi="Palatino Linotype" w:cs="Arial"/>
          <w:b/>
          <w:sz w:val="28"/>
          <w:lang w:val="es-MX" w:eastAsia="en-US"/>
        </w:rPr>
        <w:t>O. Del cierre de instrucción.</w:t>
      </w:r>
      <w:r w:rsidR="007D645B" w:rsidRPr="00435CB3">
        <w:rPr>
          <w:rFonts w:ascii="Palatino Linotype" w:eastAsiaTheme="minorHAnsi" w:hAnsi="Palatino Linotype" w:cs="Arial"/>
          <w:b/>
          <w:sz w:val="28"/>
          <w:lang w:val="es-MX" w:eastAsia="en-US"/>
        </w:rPr>
        <w:tab/>
      </w:r>
    </w:p>
    <w:p w14:paraId="12AA9CFF" w14:textId="52C2F500" w:rsidR="007D645B" w:rsidRPr="00435CB3" w:rsidRDefault="007D645B" w:rsidP="007D645B">
      <w:pPr>
        <w:spacing w:line="360" w:lineRule="auto"/>
        <w:jc w:val="both"/>
        <w:rPr>
          <w:rFonts w:ascii="Palatino Linotype" w:eastAsiaTheme="minorHAnsi" w:hAnsi="Palatino Linotype" w:cs="Arial"/>
          <w:lang w:val="es-MX" w:eastAsia="en-US"/>
        </w:rPr>
      </w:pPr>
      <w:r w:rsidRPr="00435CB3">
        <w:rPr>
          <w:rFonts w:ascii="Palatino Linotype" w:eastAsiaTheme="minorHAnsi" w:hAnsi="Palatino Linotype" w:cs="Arial"/>
          <w:lang w:val="es-MX" w:eastAsia="en-US"/>
        </w:rPr>
        <w:t xml:space="preserve">Así, una vez transcurrido el término legal, permitió decretarse el cierre de instrucción en fecha </w:t>
      </w:r>
      <w:r w:rsidR="00FD59B5" w:rsidRPr="00435CB3">
        <w:rPr>
          <w:rFonts w:ascii="Palatino Linotype" w:eastAsiaTheme="minorHAnsi" w:hAnsi="Palatino Linotype" w:cs="Arial"/>
          <w:lang w:val="es-MX" w:eastAsia="en-US"/>
        </w:rPr>
        <w:t>siete de mayo</w:t>
      </w:r>
      <w:r w:rsidRPr="00435CB3">
        <w:rPr>
          <w:rFonts w:ascii="Palatino Linotype" w:eastAsiaTheme="minorHAnsi" w:hAnsi="Palatino Linotype" w:cs="Arial"/>
          <w:lang w:val="es-MX" w:eastAsia="en-US"/>
        </w:rPr>
        <w:t xml:space="preserve"> del año en curso, en términos del artículo 185, Fracción VI, de la Ley de Transparencia y Acceso a la Información Pública del Estado de México y Municipios, iniciando el término legal para dictar resolución definitiva del asunto.</w:t>
      </w:r>
    </w:p>
    <w:p w14:paraId="0F7693F3" w14:textId="77777777" w:rsidR="00FD59B5" w:rsidRPr="00435CB3" w:rsidRDefault="00FD59B5" w:rsidP="007D645B">
      <w:pPr>
        <w:spacing w:line="360" w:lineRule="auto"/>
        <w:jc w:val="both"/>
        <w:rPr>
          <w:rFonts w:ascii="Palatino Linotype" w:eastAsiaTheme="minorHAnsi" w:hAnsi="Palatino Linotype" w:cs="Arial"/>
          <w:lang w:val="es-MX" w:eastAsia="en-US"/>
        </w:rPr>
      </w:pPr>
    </w:p>
    <w:p w14:paraId="469F401C" w14:textId="77777777" w:rsidR="00A91A07" w:rsidRPr="00435CB3" w:rsidRDefault="00A91A07" w:rsidP="00A91A07">
      <w:pPr>
        <w:spacing w:line="360" w:lineRule="auto"/>
        <w:rPr>
          <w:rFonts w:ascii="Palatino Linotype" w:hAnsi="Palatino Linotype"/>
          <w:b/>
          <w:sz w:val="28"/>
          <w:szCs w:val="26"/>
          <w:lang w:val="es-MX" w:eastAsia="en-US"/>
        </w:rPr>
      </w:pPr>
      <w:r w:rsidRPr="00435CB3">
        <w:rPr>
          <w:rFonts w:ascii="Palatino Linotype" w:hAnsi="Palatino Linotype"/>
          <w:b/>
          <w:sz w:val="28"/>
          <w:szCs w:val="26"/>
          <w:lang w:val="es-MX" w:eastAsia="en-US"/>
        </w:rPr>
        <w:t>SÉPTIMO. De la ampliación del término para resolver.</w:t>
      </w:r>
    </w:p>
    <w:p w14:paraId="3C852A68" w14:textId="72F6210F" w:rsidR="008744D9" w:rsidRPr="00435CB3" w:rsidRDefault="00A91A07" w:rsidP="007D645B">
      <w:pPr>
        <w:spacing w:line="360" w:lineRule="auto"/>
        <w:jc w:val="both"/>
        <w:rPr>
          <w:rFonts w:ascii="Palatino Linotype" w:hAnsi="Palatino Linotype"/>
          <w:lang w:val="es-MX" w:eastAsia="en-US"/>
        </w:rPr>
      </w:pPr>
      <w:r w:rsidRPr="00435CB3">
        <w:rPr>
          <w:rFonts w:ascii="Palatino Linotype" w:hAnsi="Palatino Linotype" w:cs="Arial"/>
          <w:lang w:val="es-MX" w:eastAsia="en-US"/>
        </w:rPr>
        <w:lastRenderedPageBreak/>
        <w:t>En</w:t>
      </w:r>
      <w:r w:rsidRPr="00435CB3">
        <w:rPr>
          <w:rFonts w:ascii="Palatino Linotype" w:hAnsi="Palatino Linotype"/>
          <w:lang w:val="es-MX" w:eastAsia="en-US"/>
        </w:rPr>
        <w:t xml:space="preserve"> fecha </w:t>
      </w:r>
      <w:r w:rsidR="00FD59B5" w:rsidRPr="00435CB3">
        <w:rPr>
          <w:rFonts w:ascii="Palatino Linotype" w:hAnsi="Palatino Linotype"/>
          <w:lang w:val="es-MX" w:eastAsia="en-US"/>
        </w:rPr>
        <w:t>veintinueve</w:t>
      </w:r>
      <w:r w:rsidRPr="00435CB3">
        <w:rPr>
          <w:rFonts w:ascii="Palatino Linotype" w:hAnsi="Palatino Linotype"/>
          <w:lang w:val="es-MX" w:eastAsia="en-US"/>
        </w:rPr>
        <w:t xml:space="preserve"> de abril de dos mil veintiséis, se amplió el término para resolver el recurso de revisión en términos del artículo 181 párrafo tercero de la Ley de Transparencia y Acceso a la Información Pública del Estado de México y Municipios por un plazo de quince días hábiles.</w:t>
      </w:r>
    </w:p>
    <w:p w14:paraId="01A32EE3" w14:textId="77777777" w:rsidR="008C2B05" w:rsidRPr="00435CB3" w:rsidRDefault="008C2B05" w:rsidP="007D645B">
      <w:pPr>
        <w:spacing w:line="360" w:lineRule="auto"/>
        <w:jc w:val="both"/>
        <w:rPr>
          <w:rFonts w:ascii="Palatino Linotype" w:eastAsiaTheme="minorHAnsi" w:hAnsi="Palatino Linotype" w:cs="Arial"/>
          <w:lang w:val="es-MX" w:eastAsia="en-US"/>
        </w:rPr>
      </w:pPr>
    </w:p>
    <w:p w14:paraId="259FBCF3" w14:textId="59883CE8" w:rsidR="00D57F74" w:rsidRPr="00435CB3" w:rsidRDefault="00E74701" w:rsidP="000B7DE9">
      <w:pPr>
        <w:spacing w:line="360" w:lineRule="auto"/>
        <w:jc w:val="center"/>
        <w:rPr>
          <w:rFonts w:ascii="Palatino Linotype" w:eastAsiaTheme="minorHAnsi" w:hAnsi="Palatino Linotype" w:cs="Arial"/>
          <w:b/>
          <w:sz w:val="28"/>
          <w:lang w:val="es-MX" w:eastAsia="en-US"/>
        </w:rPr>
      </w:pPr>
      <w:r w:rsidRPr="00435CB3">
        <w:rPr>
          <w:rFonts w:ascii="Palatino Linotype" w:eastAsiaTheme="minorHAnsi" w:hAnsi="Palatino Linotype" w:cs="Arial"/>
          <w:b/>
          <w:sz w:val="28"/>
          <w:lang w:val="es-MX" w:eastAsia="en-US"/>
        </w:rPr>
        <w:t>C O N S I D E R A N</w:t>
      </w:r>
      <w:r w:rsidR="00D57F74" w:rsidRPr="00435CB3">
        <w:rPr>
          <w:rFonts w:ascii="Palatino Linotype" w:eastAsiaTheme="minorHAnsi" w:hAnsi="Palatino Linotype" w:cs="Arial"/>
          <w:b/>
          <w:sz w:val="28"/>
          <w:lang w:val="es-MX" w:eastAsia="en-US"/>
        </w:rPr>
        <w:t xml:space="preserve"> D O </w:t>
      </w:r>
    </w:p>
    <w:p w14:paraId="302383CC" w14:textId="77777777" w:rsidR="000B7DE9" w:rsidRPr="00435CB3" w:rsidRDefault="000B7DE9" w:rsidP="000B7DE9">
      <w:pPr>
        <w:spacing w:line="360" w:lineRule="auto"/>
        <w:jc w:val="center"/>
        <w:rPr>
          <w:rFonts w:ascii="Palatino Linotype" w:eastAsiaTheme="minorHAnsi" w:hAnsi="Palatino Linotype" w:cs="Arial"/>
          <w:b/>
          <w:szCs w:val="22"/>
          <w:lang w:val="es-MX" w:eastAsia="en-US"/>
        </w:rPr>
      </w:pPr>
    </w:p>
    <w:p w14:paraId="7C208DB7" w14:textId="77777777" w:rsidR="0029071C" w:rsidRPr="00435CB3" w:rsidRDefault="0029071C" w:rsidP="0029071C">
      <w:pPr>
        <w:spacing w:line="360" w:lineRule="auto"/>
        <w:jc w:val="both"/>
        <w:rPr>
          <w:rFonts w:ascii="Palatino Linotype" w:eastAsiaTheme="minorHAnsi" w:hAnsi="Palatino Linotype" w:cs="Arial"/>
          <w:sz w:val="28"/>
          <w:lang w:val="es-MX" w:eastAsia="en-US"/>
        </w:rPr>
      </w:pPr>
      <w:r w:rsidRPr="00435CB3">
        <w:rPr>
          <w:rFonts w:ascii="Palatino Linotype" w:eastAsiaTheme="minorHAnsi" w:hAnsi="Palatino Linotype" w:cs="Arial"/>
          <w:b/>
          <w:sz w:val="28"/>
          <w:lang w:val="es-MX" w:eastAsia="en-US"/>
        </w:rPr>
        <w:t>PRIMERO. De la competencia</w:t>
      </w:r>
      <w:r w:rsidRPr="00435CB3">
        <w:rPr>
          <w:rFonts w:ascii="Palatino Linotype" w:eastAsiaTheme="minorHAnsi" w:hAnsi="Palatino Linotype" w:cs="Arial"/>
          <w:sz w:val="28"/>
          <w:lang w:val="es-MX" w:eastAsia="en-US"/>
        </w:rPr>
        <w:t>.</w:t>
      </w:r>
    </w:p>
    <w:p w14:paraId="3724E11D" w14:textId="06475AA2" w:rsidR="000B7DE9" w:rsidRPr="00435CB3" w:rsidRDefault="00FA7483" w:rsidP="00CC0B81">
      <w:pPr>
        <w:spacing w:line="360" w:lineRule="auto"/>
        <w:jc w:val="both"/>
        <w:rPr>
          <w:rFonts w:ascii="Palatino Linotype" w:eastAsiaTheme="minorHAnsi" w:hAnsi="Palatino Linotype" w:cs="Arial"/>
          <w:lang w:val="es-MX" w:eastAsia="en-US"/>
        </w:rPr>
      </w:pPr>
      <w:r w:rsidRPr="00435CB3">
        <w:rPr>
          <w:rFonts w:ascii="Palatino Linotype" w:eastAsiaTheme="minorHAnsi" w:hAnsi="Palatino Linotype" w:cs="Arial"/>
          <w:lang w:val="es-MX" w:eastAsia="en-US"/>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A6C9FA9" w14:textId="77777777" w:rsidR="00FA7483" w:rsidRPr="00435CB3" w:rsidRDefault="00FA7483" w:rsidP="00CC0B81">
      <w:pPr>
        <w:spacing w:line="360" w:lineRule="auto"/>
        <w:jc w:val="both"/>
        <w:rPr>
          <w:rFonts w:ascii="Palatino Linotype" w:eastAsiaTheme="minorHAnsi" w:hAnsi="Palatino Linotype" w:cs="Arial"/>
          <w:lang w:val="es-MX" w:eastAsia="en-US"/>
        </w:rPr>
      </w:pPr>
    </w:p>
    <w:p w14:paraId="20E98362" w14:textId="77777777" w:rsidR="000B7DE9" w:rsidRPr="00435CB3" w:rsidRDefault="000B7DE9" w:rsidP="000B7DE9">
      <w:pPr>
        <w:pStyle w:val="Prrafodelista"/>
        <w:autoSpaceDE w:val="0"/>
        <w:autoSpaceDN w:val="0"/>
        <w:adjustRightInd w:val="0"/>
        <w:spacing w:line="360" w:lineRule="auto"/>
        <w:ind w:left="0"/>
        <w:jc w:val="both"/>
        <w:rPr>
          <w:rFonts w:ascii="Palatino Linotype" w:hAnsi="Palatino Linotype" w:cs="Arial"/>
          <w:b/>
        </w:rPr>
      </w:pPr>
      <w:r w:rsidRPr="00435CB3">
        <w:rPr>
          <w:rFonts w:ascii="Palatino Linotype" w:hAnsi="Palatino Linotype" w:cs="Arial"/>
          <w:b/>
          <w:sz w:val="28"/>
        </w:rPr>
        <w:t>SEGUNDO</w:t>
      </w:r>
      <w:r w:rsidRPr="00435CB3">
        <w:rPr>
          <w:rFonts w:ascii="Palatino Linotype" w:hAnsi="Palatino Linotype" w:cs="Arial"/>
          <w:b/>
        </w:rPr>
        <w:t xml:space="preserve">. </w:t>
      </w:r>
      <w:r w:rsidRPr="00435CB3">
        <w:rPr>
          <w:rFonts w:ascii="Palatino Linotype" w:hAnsi="Palatino Linotype" w:cs="Arial"/>
          <w:b/>
          <w:sz w:val="28"/>
          <w:szCs w:val="28"/>
        </w:rPr>
        <w:t>Sobre los alcances del recurso de revisión.</w:t>
      </w:r>
      <w:r w:rsidRPr="00435CB3">
        <w:rPr>
          <w:rFonts w:ascii="Palatino Linotype" w:hAnsi="Palatino Linotype" w:cs="Arial"/>
          <w:b/>
        </w:rPr>
        <w:t xml:space="preserve"> </w:t>
      </w:r>
    </w:p>
    <w:p w14:paraId="39620804" w14:textId="77777777" w:rsidR="000B7DE9" w:rsidRPr="00435CB3" w:rsidRDefault="000B7DE9" w:rsidP="000B7DE9">
      <w:pPr>
        <w:pStyle w:val="Prrafodelista"/>
        <w:autoSpaceDE w:val="0"/>
        <w:autoSpaceDN w:val="0"/>
        <w:adjustRightInd w:val="0"/>
        <w:spacing w:line="360" w:lineRule="auto"/>
        <w:ind w:left="0"/>
        <w:jc w:val="both"/>
        <w:rPr>
          <w:rFonts w:ascii="Palatino Linotype" w:hAnsi="Palatino Linotype" w:cs="Arial"/>
        </w:rPr>
      </w:pPr>
      <w:r w:rsidRPr="00435CB3">
        <w:rPr>
          <w:rFonts w:ascii="Palatino Linotype" w:hAnsi="Palatino Linotype" w:cs="Arial"/>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w:t>
      </w:r>
      <w:r w:rsidRPr="00435CB3">
        <w:rPr>
          <w:rFonts w:ascii="Palatino Linotype" w:hAnsi="Palatino Linotype" w:cs="Arial"/>
        </w:rPr>
        <w:lastRenderedPageBreak/>
        <w:t>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00DA4AE3" w14:textId="77777777" w:rsidR="000B7DE9" w:rsidRPr="00435CB3" w:rsidRDefault="000B7DE9" w:rsidP="000B7DE9">
      <w:pPr>
        <w:autoSpaceDE w:val="0"/>
        <w:autoSpaceDN w:val="0"/>
        <w:adjustRightInd w:val="0"/>
        <w:spacing w:line="360" w:lineRule="auto"/>
        <w:jc w:val="both"/>
        <w:rPr>
          <w:rFonts w:ascii="Palatino Linotype" w:hAnsi="Palatino Linotype" w:cs="Arial"/>
        </w:rPr>
      </w:pPr>
    </w:p>
    <w:p w14:paraId="51779A3D" w14:textId="77777777" w:rsidR="000B7DE9" w:rsidRPr="00435CB3" w:rsidRDefault="000B7DE9" w:rsidP="000B7DE9">
      <w:pPr>
        <w:autoSpaceDE w:val="0"/>
        <w:autoSpaceDN w:val="0"/>
        <w:adjustRightInd w:val="0"/>
        <w:spacing w:line="360" w:lineRule="auto"/>
        <w:jc w:val="both"/>
        <w:rPr>
          <w:rFonts w:ascii="Palatino Linotype" w:hAnsi="Palatino Linotype" w:cs="Arial"/>
        </w:rPr>
      </w:pPr>
      <w:r w:rsidRPr="00435CB3">
        <w:rPr>
          <w:rFonts w:ascii="Palatino Linotype" w:hAnsi="Palatino Linotype" w:cs="Arial"/>
        </w:rPr>
        <w:t>Es de precisar que la Ley de Transparencia y Acceso a la Información Pública del Estado de México y Municipios, describe el mecanismo de procedencia de los recursos de revisión, en ese sentido en su artículo 163, se indica lo siguiente:</w:t>
      </w:r>
    </w:p>
    <w:p w14:paraId="746503B4" w14:textId="77777777" w:rsidR="000B7DE9" w:rsidRPr="00435CB3" w:rsidRDefault="000B7DE9" w:rsidP="000B7DE9">
      <w:pPr>
        <w:pStyle w:val="Sinespaciado"/>
        <w:rPr>
          <w:rFonts w:ascii="Palatino Linotype" w:hAnsi="Palatino Linotype"/>
        </w:rPr>
      </w:pPr>
    </w:p>
    <w:p w14:paraId="624C0B1F" w14:textId="77777777" w:rsidR="000B7DE9" w:rsidRPr="00435CB3" w:rsidRDefault="000B7DE9" w:rsidP="000B7DE9">
      <w:pPr>
        <w:pStyle w:val="Prrafodelista"/>
        <w:autoSpaceDE w:val="0"/>
        <w:autoSpaceDN w:val="0"/>
        <w:adjustRightInd w:val="0"/>
        <w:ind w:left="567" w:right="567"/>
        <w:jc w:val="both"/>
        <w:rPr>
          <w:rFonts w:ascii="Palatino Linotype" w:hAnsi="Palatino Linotype" w:cs="Arial"/>
          <w:i/>
          <w:sz w:val="22"/>
          <w:szCs w:val="22"/>
        </w:rPr>
      </w:pPr>
      <w:r w:rsidRPr="00435CB3">
        <w:rPr>
          <w:rFonts w:ascii="Palatino Linotype" w:hAnsi="Palatino Linotype" w:cs="Arial"/>
          <w:i/>
          <w:sz w:val="22"/>
          <w:szCs w:val="22"/>
        </w:rPr>
        <w:t>“</w:t>
      </w:r>
      <w:r w:rsidRPr="00435CB3">
        <w:rPr>
          <w:rFonts w:ascii="Palatino Linotype" w:hAnsi="Palatino Linotype" w:cs="Arial"/>
          <w:b/>
          <w:i/>
          <w:sz w:val="22"/>
          <w:szCs w:val="22"/>
        </w:rPr>
        <w:t>Artículo 163.</w:t>
      </w:r>
      <w:r w:rsidRPr="00435CB3">
        <w:rPr>
          <w:rFonts w:ascii="Palatino Linotype" w:hAnsi="Palatino Linotype" w:cs="Arial"/>
          <w:i/>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1A53927C" w14:textId="77777777" w:rsidR="000B7DE9" w:rsidRPr="00435CB3" w:rsidRDefault="000B7DE9" w:rsidP="000B7DE9">
      <w:pPr>
        <w:pStyle w:val="Prrafodelista"/>
        <w:autoSpaceDE w:val="0"/>
        <w:autoSpaceDN w:val="0"/>
        <w:adjustRightInd w:val="0"/>
        <w:ind w:left="567" w:right="567"/>
        <w:jc w:val="both"/>
        <w:rPr>
          <w:rFonts w:ascii="Palatino Linotype" w:hAnsi="Palatino Linotype" w:cs="Arial"/>
          <w:i/>
          <w:sz w:val="22"/>
          <w:szCs w:val="22"/>
        </w:rPr>
      </w:pPr>
    </w:p>
    <w:p w14:paraId="132759F2" w14:textId="77777777" w:rsidR="000B7DE9" w:rsidRPr="00435CB3" w:rsidRDefault="000B7DE9" w:rsidP="000B7DE9">
      <w:pPr>
        <w:pStyle w:val="Prrafodelista"/>
        <w:autoSpaceDE w:val="0"/>
        <w:autoSpaceDN w:val="0"/>
        <w:adjustRightInd w:val="0"/>
        <w:ind w:left="567" w:right="567"/>
        <w:jc w:val="both"/>
        <w:rPr>
          <w:rFonts w:ascii="Palatino Linotype" w:hAnsi="Palatino Linotype" w:cs="Arial"/>
          <w:i/>
          <w:sz w:val="22"/>
          <w:szCs w:val="22"/>
        </w:rPr>
      </w:pPr>
      <w:r w:rsidRPr="00435CB3">
        <w:rPr>
          <w:rFonts w:ascii="Palatino Linotype" w:hAnsi="Palatino Linotype" w:cs="Arial"/>
          <w:i/>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67B2438C" w14:textId="77777777" w:rsidR="000B7DE9" w:rsidRPr="00435CB3" w:rsidRDefault="000B7DE9" w:rsidP="000B7DE9">
      <w:pPr>
        <w:pStyle w:val="Prrafodelista"/>
        <w:autoSpaceDE w:val="0"/>
        <w:autoSpaceDN w:val="0"/>
        <w:adjustRightInd w:val="0"/>
        <w:ind w:left="567" w:right="567"/>
        <w:jc w:val="right"/>
        <w:rPr>
          <w:rFonts w:ascii="Palatino Linotype" w:hAnsi="Palatino Linotype" w:cs="Arial"/>
          <w:i/>
          <w:sz w:val="20"/>
          <w:szCs w:val="22"/>
        </w:rPr>
      </w:pPr>
      <w:r w:rsidRPr="00435CB3">
        <w:rPr>
          <w:rFonts w:ascii="Palatino Linotype" w:hAnsi="Palatino Linotype" w:cs="Arial"/>
          <w:i/>
          <w:sz w:val="20"/>
          <w:szCs w:val="22"/>
        </w:rPr>
        <w:t>(Énfasis añadido)</w:t>
      </w:r>
    </w:p>
    <w:p w14:paraId="3CD63943" w14:textId="77777777" w:rsidR="000B7DE9" w:rsidRPr="00435CB3" w:rsidRDefault="000B7DE9" w:rsidP="000B7DE9">
      <w:pPr>
        <w:autoSpaceDE w:val="0"/>
        <w:autoSpaceDN w:val="0"/>
        <w:adjustRightInd w:val="0"/>
        <w:spacing w:line="360" w:lineRule="auto"/>
        <w:jc w:val="both"/>
        <w:rPr>
          <w:rFonts w:ascii="Palatino Linotype" w:hAnsi="Palatino Linotype" w:cs="Arial"/>
        </w:rPr>
      </w:pPr>
    </w:p>
    <w:p w14:paraId="015F8C4C" w14:textId="77777777" w:rsidR="000B7DE9" w:rsidRPr="00435CB3" w:rsidRDefault="000B7DE9" w:rsidP="000B7DE9">
      <w:pPr>
        <w:autoSpaceDE w:val="0"/>
        <w:autoSpaceDN w:val="0"/>
        <w:adjustRightInd w:val="0"/>
        <w:spacing w:line="360" w:lineRule="auto"/>
        <w:jc w:val="both"/>
        <w:rPr>
          <w:rFonts w:ascii="Palatino Linotype" w:hAnsi="Palatino Linotype" w:cs="Arial"/>
        </w:rPr>
      </w:pPr>
      <w:r w:rsidRPr="00435CB3">
        <w:rPr>
          <w:rFonts w:ascii="Palatino Linotype" w:hAnsi="Palatino Linotype" w:cs="Arial"/>
        </w:rPr>
        <w:t>De la interpretación al precepto legal inserto, se advierte que el plazo que les asiste a los Sujetos Obligados para notificar la respuesta a una solicitud de información pública, es de quince días hábiles posteriores a la presentación de ésta.</w:t>
      </w:r>
    </w:p>
    <w:p w14:paraId="4995E1A0" w14:textId="77777777" w:rsidR="000B7DE9" w:rsidRPr="00435CB3" w:rsidRDefault="000B7DE9" w:rsidP="000B7DE9">
      <w:pPr>
        <w:autoSpaceDE w:val="0"/>
        <w:autoSpaceDN w:val="0"/>
        <w:adjustRightInd w:val="0"/>
        <w:spacing w:line="360" w:lineRule="auto"/>
        <w:jc w:val="both"/>
        <w:rPr>
          <w:rFonts w:ascii="Palatino Linotype" w:hAnsi="Palatino Linotype" w:cs="Arial"/>
        </w:rPr>
      </w:pPr>
    </w:p>
    <w:p w14:paraId="15FDA2CD" w14:textId="77777777" w:rsidR="000B7DE9" w:rsidRPr="00435CB3" w:rsidRDefault="000B7DE9" w:rsidP="000B7DE9">
      <w:pPr>
        <w:autoSpaceDE w:val="0"/>
        <w:autoSpaceDN w:val="0"/>
        <w:adjustRightInd w:val="0"/>
        <w:spacing w:line="360" w:lineRule="auto"/>
        <w:jc w:val="both"/>
        <w:rPr>
          <w:rFonts w:ascii="Palatino Linotype" w:hAnsi="Palatino Linotype" w:cs="Arial"/>
        </w:rPr>
      </w:pPr>
      <w:r w:rsidRPr="00435CB3">
        <w:rPr>
          <w:rFonts w:ascii="Palatino Linotype" w:hAnsi="Palatino Linotype" w:cs="Arial"/>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Derivado de lo </w:t>
      </w:r>
      <w:r w:rsidRPr="00435CB3">
        <w:rPr>
          <w:rFonts w:ascii="Palatino Linotype" w:hAnsi="Palatino Linotype" w:cs="Arial"/>
        </w:rPr>
        <w:lastRenderedPageBreak/>
        <w:t xml:space="preserve">anterior, se constituye la figura jurídica de la </w:t>
      </w:r>
      <w:r w:rsidRPr="00435CB3">
        <w:rPr>
          <w:rFonts w:ascii="Palatino Linotype" w:hAnsi="Palatino Linotype" w:cs="Arial"/>
          <w:b/>
          <w:i/>
        </w:rPr>
        <w:t>Negativa Ficta</w:t>
      </w:r>
      <w:r w:rsidRPr="00435CB3">
        <w:rPr>
          <w:rFonts w:ascii="Palatino Linotype" w:hAnsi="Palatino Linotype" w:cs="Arial"/>
        </w:rPr>
        <w:t>, cuya esencia consiste en atribuir un efecto negativo al silencio de la autoridad administrativa frente a las instancias y solicitudes que hagan los particulares.</w:t>
      </w:r>
    </w:p>
    <w:p w14:paraId="3E5B5216" w14:textId="77777777" w:rsidR="000B7DE9" w:rsidRPr="00435CB3" w:rsidRDefault="000B7DE9" w:rsidP="000B7DE9">
      <w:pPr>
        <w:pStyle w:val="Sinespaciado"/>
        <w:rPr>
          <w:rFonts w:ascii="Palatino Linotype" w:hAnsi="Palatino Linotype"/>
        </w:rPr>
      </w:pPr>
    </w:p>
    <w:p w14:paraId="5068F7FF" w14:textId="77777777" w:rsidR="000B7DE9" w:rsidRPr="00435CB3" w:rsidRDefault="000B7DE9" w:rsidP="000B7DE9">
      <w:pPr>
        <w:pStyle w:val="Prrafodelista"/>
        <w:autoSpaceDE w:val="0"/>
        <w:autoSpaceDN w:val="0"/>
        <w:adjustRightInd w:val="0"/>
        <w:spacing w:line="360" w:lineRule="auto"/>
        <w:ind w:left="0"/>
        <w:jc w:val="both"/>
        <w:rPr>
          <w:rFonts w:ascii="Palatino Linotype" w:eastAsiaTheme="minorHAnsi" w:hAnsi="Palatino Linotype" w:cs="Arial"/>
          <w:lang w:val="es-MX" w:eastAsia="en-US"/>
        </w:rPr>
      </w:pPr>
      <w:r w:rsidRPr="00435CB3">
        <w:rPr>
          <w:rFonts w:ascii="Palatino Linotype" w:eastAsiaTheme="minorHAnsi" w:hAnsi="Palatino Linotype" w:cs="Arial"/>
          <w:lang w:val="es-MX" w:eastAsia="en-US"/>
        </w:rPr>
        <w:t>Por su parte el artículo 178, de la Ley de Transparencia y Acceso a la Información Pública del Estado de México y Municipios, establece:</w:t>
      </w:r>
    </w:p>
    <w:p w14:paraId="65FEE1F4" w14:textId="77777777" w:rsidR="000B7DE9" w:rsidRPr="00435CB3" w:rsidRDefault="000B7DE9" w:rsidP="000B7DE9">
      <w:pPr>
        <w:pStyle w:val="Sinespaciado"/>
        <w:rPr>
          <w:rFonts w:eastAsiaTheme="minorHAnsi"/>
          <w:lang w:eastAsia="en-US"/>
        </w:rPr>
      </w:pPr>
    </w:p>
    <w:p w14:paraId="7E2F3231" w14:textId="77777777" w:rsidR="000B7DE9" w:rsidRPr="00435CB3" w:rsidRDefault="000B7DE9" w:rsidP="000B7DE9">
      <w:pPr>
        <w:pStyle w:val="Prrafodelista"/>
        <w:autoSpaceDE w:val="0"/>
        <w:autoSpaceDN w:val="0"/>
        <w:adjustRightInd w:val="0"/>
        <w:ind w:left="567" w:right="567"/>
        <w:jc w:val="both"/>
        <w:rPr>
          <w:rFonts w:ascii="Palatino Linotype" w:hAnsi="Palatino Linotype" w:cs="Arial"/>
          <w:i/>
          <w:sz w:val="22"/>
          <w:szCs w:val="22"/>
        </w:rPr>
      </w:pPr>
      <w:r w:rsidRPr="00435CB3">
        <w:rPr>
          <w:rFonts w:ascii="Palatino Linotype" w:hAnsi="Palatino Linotype" w:cs="Arial"/>
          <w:i/>
          <w:sz w:val="22"/>
          <w:szCs w:val="22"/>
        </w:rPr>
        <w:t>“</w:t>
      </w:r>
      <w:r w:rsidRPr="00435CB3">
        <w:rPr>
          <w:rFonts w:ascii="Palatino Linotype" w:hAnsi="Palatino Linotype" w:cs="Arial"/>
          <w:b/>
          <w:i/>
          <w:sz w:val="22"/>
          <w:szCs w:val="22"/>
        </w:rPr>
        <w:t>Artículo 178.</w:t>
      </w:r>
      <w:r w:rsidRPr="00435CB3">
        <w:rPr>
          <w:rFonts w:ascii="Palatino Linotype" w:hAnsi="Palatino Linotype" w:cs="Arial"/>
          <w:i/>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73A578DC" w14:textId="77777777" w:rsidR="000B7DE9" w:rsidRPr="00435CB3" w:rsidRDefault="000B7DE9" w:rsidP="000B7DE9">
      <w:pPr>
        <w:pStyle w:val="Prrafodelista"/>
        <w:autoSpaceDE w:val="0"/>
        <w:autoSpaceDN w:val="0"/>
        <w:adjustRightInd w:val="0"/>
        <w:ind w:left="567" w:right="567"/>
        <w:jc w:val="both"/>
        <w:rPr>
          <w:rFonts w:ascii="Palatino Linotype" w:hAnsi="Palatino Linotype" w:cs="Arial"/>
          <w:b/>
          <w:i/>
          <w:sz w:val="22"/>
          <w:szCs w:val="22"/>
        </w:rPr>
      </w:pPr>
    </w:p>
    <w:p w14:paraId="2E1A81E4" w14:textId="77777777" w:rsidR="000B7DE9" w:rsidRPr="00435CB3" w:rsidRDefault="000B7DE9" w:rsidP="000B7DE9">
      <w:pPr>
        <w:pStyle w:val="Prrafodelista"/>
        <w:autoSpaceDE w:val="0"/>
        <w:autoSpaceDN w:val="0"/>
        <w:adjustRightInd w:val="0"/>
        <w:ind w:left="567" w:right="567"/>
        <w:jc w:val="both"/>
        <w:rPr>
          <w:rFonts w:ascii="Palatino Linotype" w:hAnsi="Palatino Linotype" w:cs="Arial"/>
          <w:i/>
          <w:sz w:val="22"/>
          <w:szCs w:val="22"/>
        </w:rPr>
      </w:pPr>
      <w:r w:rsidRPr="00435CB3">
        <w:rPr>
          <w:rFonts w:ascii="Palatino Linotype" w:hAnsi="Palatino Linotype" w:cs="Arial"/>
          <w:b/>
          <w:i/>
          <w:sz w:val="22"/>
          <w:szCs w:val="22"/>
        </w:rPr>
        <w:t>A falta de respuesta del sujeto obligado, dentro de los plazos establecidos en esta Ley, a una solicitud de acceso a la información pública, el recurso podrá ser interpuesto en cualquier momento</w:t>
      </w:r>
      <w:r w:rsidRPr="00435CB3">
        <w:rPr>
          <w:rFonts w:ascii="Palatino Linotype" w:hAnsi="Palatino Linotype" w:cs="Arial"/>
          <w:i/>
          <w:sz w:val="22"/>
          <w:szCs w:val="22"/>
        </w:rPr>
        <w:t>, acompañado con el documento que pruebe la fecha en que presentó la solicitud.</w:t>
      </w:r>
    </w:p>
    <w:p w14:paraId="49F5C5F2" w14:textId="77777777" w:rsidR="000B7DE9" w:rsidRPr="00435CB3" w:rsidRDefault="000B7DE9" w:rsidP="000B7DE9">
      <w:pPr>
        <w:pStyle w:val="Prrafodelista"/>
        <w:autoSpaceDE w:val="0"/>
        <w:autoSpaceDN w:val="0"/>
        <w:adjustRightInd w:val="0"/>
        <w:ind w:left="567" w:right="567"/>
        <w:jc w:val="both"/>
        <w:rPr>
          <w:rFonts w:ascii="Palatino Linotype" w:hAnsi="Palatino Linotype" w:cs="Arial"/>
          <w:i/>
          <w:sz w:val="22"/>
          <w:szCs w:val="22"/>
        </w:rPr>
      </w:pPr>
    </w:p>
    <w:p w14:paraId="74B79EA4" w14:textId="77777777" w:rsidR="000B7DE9" w:rsidRPr="00435CB3" w:rsidRDefault="000B7DE9" w:rsidP="000B7DE9">
      <w:pPr>
        <w:pStyle w:val="Prrafodelista"/>
        <w:autoSpaceDE w:val="0"/>
        <w:autoSpaceDN w:val="0"/>
        <w:adjustRightInd w:val="0"/>
        <w:ind w:left="567" w:right="567"/>
        <w:jc w:val="both"/>
        <w:rPr>
          <w:rFonts w:ascii="Palatino Linotype" w:hAnsi="Palatino Linotype" w:cs="Arial"/>
          <w:i/>
          <w:sz w:val="22"/>
          <w:szCs w:val="22"/>
        </w:rPr>
      </w:pPr>
      <w:r w:rsidRPr="00435CB3">
        <w:rPr>
          <w:rFonts w:ascii="Palatino Linotype" w:hAnsi="Palatino Linotype" w:cs="Arial"/>
          <w:i/>
          <w:sz w:val="22"/>
          <w:szCs w:val="22"/>
        </w:rPr>
        <w:t>En el caso de que se interponga ante la Unidad de Transparencia, ésta deberá remitir el recurso de revisión al Instituto a más tardar al día siguiente de haberlo recibido.”</w:t>
      </w:r>
    </w:p>
    <w:p w14:paraId="434DEF97" w14:textId="77777777" w:rsidR="000B7DE9" w:rsidRPr="00435CB3" w:rsidRDefault="000B7DE9" w:rsidP="000B7DE9">
      <w:pPr>
        <w:pStyle w:val="Prrafodelista"/>
        <w:autoSpaceDE w:val="0"/>
        <w:autoSpaceDN w:val="0"/>
        <w:adjustRightInd w:val="0"/>
        <w:spacing w:line="360" w:lineRule="auto"/>
        <w:ind w:left="0"/>
        <w:jc w:val="both"/>
        <w:rPr>
          <w:rFonts w:ascii="Palatino Linotype" w:hAnsi="Palatino Linotype" w:cs="Arial"/>
        </w:rPr>
      </w:pPr>
    </w:p>
    <w:p w14:paraId="1FED50FE" w14:textId="77777777" w:rsidR="000B7DE9" w:rsidRPr="00435CB3" w:rsidRDefault="000B7DE9" w:rsidP="000B7DE9">
      <w:pPr>
        <w:pStyle w:val="Prrafodelista"/>
        <w:autoSpaceDE w:val="0"/>
        <w:autoSpaceDN w:val="0"/>
        <w:adjustRightInd w:val="0"/>
        <w:spacing w:line="360" w:lineRule="auto"/>
        <w:ind w:left="0"/>
        <w:jc w:val="both"/>
        <w:rPr>
          <w:rFonts w:ascii="Palatino Linotype" w:hAnsi="Palatino Linotype" w:cs="Arial"/>
        </w:rPr>
      </w:pPr>
      <w:r w:rsidRPr="00435CB3">
        <w:rPr>
          <w:rFonts w:ascii="Palatino Linotype" w:hAnsi="Palatino Linotype" w:cs="Arial"/>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435CB3">
        <w:rPr>
          <w:rFonts w:ascii="Palatino Linotype" w:hAnsi="Palatino Linotype" w:cs="Arial"/>
          <w:b/>
        </w:rPr>
        <w:t>Sujeto Obligado</w:t>
      </w:r>
      <w:r w:rsidRPr="00435CB3">
        <w:rPr>
          <w:rFonts w:ascii="Palatino Linotype" w:hAnsi="Palatino Linotype" w:cs="Arial"/>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517DDDA1" w14:textId="77777777" w:rsidR="00803913" w:rsidRPr="00435CB3" w:rsidRDefault="00803913" w:rsidP="00803913">
      <w:pPr>
        <w:widowControl w:val="0"/>
        <w:autoSpaceDE w:val="0"/>
        <w:autoSpaceDN w:val="0"/>
        <w:adjustRightInd w:val="0"/>
        <w:spacing w:line="360" w:lineRule="auto"/>
        <w:jc w:val="both"/>
        <w:rPr>
          <w:rFonts w:ascii="Palatino Linotype" w:hAnsi="Palatino Linotype"/>
        </w:rPr>
      </w:pPr>
    </w:p>
    <w:p w14:paraId="6A40A219" w14:textId="2089DEB8" w:rsidR="00A02757" w:rsidRPr="00435CB3" w:rsidRDefault="00A02757" w:rsidP="00A02757">
      <w:pPr>
        <w:autoSpaceDE w:val="0"/>
        <w:autoSpaceDN w:val="0"/>
        <w:adjustRightInd w:val="0"/>
        <w:spacing w:line="360" w:lineRule="auto"/>
        <w:jc w:val="both"/>
        <w:rPr>
          <w:rFonts w:ascii="Palatino Linotype" w:eastAsiaTheme="minorHAnsi" w:hAnsi="Palatino Linotype" w:cs="Arial"/>
          <w:b/>
          <w:sz w:val="28"/>
          <w:lang w:val="es-MX" w:eastAsia="en-US"/>
        </w:rPr>
      </w:pPr>
      <w:r w:rsidRPr="00435CB3">
        <w:rPr>
          <w:rFonts w:ascii="Palatino Linotype" w:eastAsiaTheme="minorHAnsi" w:hAnsi="Palatino Linotype" w:cs="Arial"/>
          <w:b/>
          <w:sz w:val="28"/>
          <w:lang w:val="es-MX" w:eastAsia="en-US"/>
        </w:rPr>
        <w:t xml:space="preserve">TERCERO. Del estudio de las causas de improcedencia. </w:t>
      </w:r>
    </w:p>
    <w:p w14:paraId="4C97771E" w14:textId="77777777" w:rsidR="00A02757" w:rsidRPr="00435CB3" w:rsidRDefault="00A02757" w:rsidP="00A02757">
      <w:pPr>
        <w:autoSpaceDE w:val="0"/>
        <w:autoSpaceDN w:val="0"/>
        <w:adjustRightInd w:val="0"/>
        <w:spacing w:line="360" w:lineRule="auto"/>
        <w:jc w:val="both"/>
        <w:rPr>
          <w:rFonts w:ascii="Palatino Linotype" w:eastAsiaTheme="minorHAnsi" w:hAnsi="Palatino Linotype" w:cs="Arial"/>
          <w:lang w:val="es-MX" w:eastAsia="en-US"/>
        </w:rPr>
      </w:pPr>
      <w:r w:rsidRPr="00435CB3">
        <w:rPr>
          <w:rFonts w:ascii="Palatino Linotype" w:eastAsiaTheme="minorHAnsi" w:hAnsi="Palatino Linotype" w:cs="Arial"/>
          <w:lang w:val="es-MX" w:eastAsia="en-US"/>
        </w:rPr>
        <w:lastRenderedPageBreak/>
        <w:t xml:space="preserve">El estudio de las causas de improcedencia que se hagan valer por las partes o que se advierta de oficio por este </w:t>
      </w:r>
      <w:proofErr w:type="spellStart"/>
      <w:r w:rsidRPr="00435CB3">
        <w:rPr>
          <w:rFonts w:ascii="Palatino Linotype" w:eastAsiaTheme="minorHAnsi" w:hAnsi="Palatino Linotype" w:cs="Arial"/>
          <w:lang w:val="es-MX" w:eastAsia="en-US"/>
        </w:rPr>
        <w:t>Resolutor</w:t>
      </w:r>
      <w:proofErr w:type="spellEnd"/>
      <w:r w:rsidRPr="00435CB3">
        <w:rPr>
          <w:rFonts w:ascii="Palatino Linotype" w:eastAsiaTheme="minorHAnsi" w:hAnsi="Palatino Linotype" w:cs="Arial"/>
          <w:lang w:val="es-MX" w:eastAsia="en-US"/>
        </w:rPr>
        <w:t xml:space="preserve">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435CB3">
        <w:rPr>
          <w:rStyle w:val="Refdenotaalpie"/>
          <w:rFonts w:ascii="Palatino Linotype" w:eastAsiaTheme="minorHAnsi" w:hAnsi="Palatino Linotype" w:cs="Arial"/>
          <w:lang w:val="es-MX" w:eastAsia="en-US"/>
        </w:rPr>
        <w:footnoteReference w:id="1"/>
      </w:r>
      <w:r w:rsidRPr="00435CB3">
        <w:rPr>
          <w:rFonts w:ascii="Palatino Linotype" w:eastAsiaTheme="minorHAnsi" w:hAnsi="Palatino Linotype" w:cs="Arial"/>
          <w:lang w:val="es-MX" w:eastAsia="en-US"/>
        </w:rPr>
        <w:t>.</w:t>
      </w:r>
    </w:p>
    <w:p w14:paraId="69C19229" w14:textId="77777777" w:rsidR="00A02757" w:rsidRPr="00435CB3" w:rsidRDefault="00A02757" w:rsidP="00A02757">
      <w:pPr>
        <w:autoSpaceDE w:val="0"/>
        <w:autoSpaceDN w:val="0"/>
        <w:adjustRightInd w:val="0"/>
        <w:spacing w:line="360" w:lineRule="auto"/>
        <w:jc w:val="both"/>
        <w:rPr>
          <w:rFonts w:ascii="Palatino Linotype" w:eastAsiaTheme="minorHAnsi" w:hAnsi="Palatino Linotype" w:cs="Arial"/>
          <w:lang w:val="es-MX" w:eastAsia="en-US"/>
        </w:rPr>
      </w:pPr>
    </w:p>
    <w:p w14:paraId="42112E0C" w14:textId="77777777" w:rsidR="00A02757" w:rsidRPr="00435CB3" w:rsidRDefault="00A02757" w:rsidP="00A02757">
      <w:pPr>
        <w:autoSpaceDE w:val="0"/>
        <w:autoSpaceDN w:val="0"/>
        <w:adjustRightInd w:val="0"/>
        <w:spacing w:line="360" w:lineRule="auto"/>
        <w:jc w:val="both"/>
        <w:rPr>
          <w:rFonts w:ascii="Palatino Linotype" w:eastAsiaTheme="minorHAnsi" w:hAnsi="Palatino Linotype" w:cs="Arial"/>
          <w:lang w:val="es-MX" w:eastAsia="en-US"/>
        </w:rPr>
      </w:pPr>
      <w:r w:rsidRPr="00435CB3">
        <w:rPr>
          <w:rFonts w:ascii="Palatino Linotype" w:eastAsiaTheme="minorHAnsi" w:hAnsi="Palatino Linotype" w:cs="Arial"/>
          <w:lang w:val="es-MX" w:eastAsia="en-US"/>
        </w:rPr>
        <w:t>Por lo que una vez que se analizó el expediente en estudio se cae en la cuenta de que no se actualiza ninguna de las casuales a continuación transcritas:</w:t>
      </w:r>
    </w:p>
    <w:p w14:paraId="28206591" w14:textId="77777777" w:rsidR="00A02757" w:rsidRPr="00435CB3" w:rsidRDefault="00A02757" w:rsidP="00A02757">
      <w:pPr>
        <w:rPr>
          <w:lang w:val="es-MX"/>
        </w:rPr>
      </w:pPr>
    </w:p>
    <w:p w14:paraId="7DE53208" w14:textId="77777777" w:rsidR="00A02757" w:rsidRPr="00435CB3" w:rsidRDefault="00A02757" w:rsidP="00A02757">
      <w:pPr>
        <w:autoSpaceDE w:val="0"/>
        <w:autoSpaceDN w:val="0"/>
        <w:adjustRightInd w:val="0"/>
        <w:ind w:left="708" w:right="850"/>
        <w:jc w:val="both"/>
        <w:rPr>
          <w:rFonts w:ascii="Palatino Linotype" w:hAnsi="Palatino Linotype" w:cs="Arial"/>
          <w:i/>
          <w:sz w:val="22"/>
          <w:szCs w:val="22"/>
        </w:rPr>
      </w:pPr>
      <w:r w:rsidRPr="00435CB3">
        <w:rPr>
          <w:rFonts w:ascii="Palatino Linotype" w:hAnsi="Palatino Linotype" w:cs="Arial"/>
          <w:i/>
          <w:sz w:val="22"/>
          <w:szCs w:val="22"/>
        </w:rPr>
        <w:t>“</w:t>
      </w:r>
      <w:r w:rsidRPr="00435CB3">
        <w:rPr>
          <w:rFonts w:ascii="Palatino Linotype" w:hAnsi="Palatino Linotype" w:cs="Arial"/>
          <w:b/>
          <w:i/>
          <w:sz w:val="22"/>
          <w:szCs w:val="22"/>
        </w:rPr>
        <w:t>Artículo 191.</w:t>
      </w:r>
      <w:r w:rsidRPr="00435CB3">
        <w:rPr>
          <w:rFonts w:ascii="Palatino Linotype" w:hAnsi="Palatino Linotype" w:cs="Arial"/>
          <w:i/>
          <w:sz w:val="22"/>
          <w:szCs w:val="22"/>
        </w:rPr>
        <w:t xml:space="preserve"> El recurso será desechado por improcedente cuando:  </w:t>
      </w:r>
    </w:p>
    <w:p w14:paraId="5CBD4C40" w14:textId="77777777" w:rsidR="00A02757" w:rsidRPr="00435CB3" w:rsidRDefault="00A02757" w:rsidP="00A02757">
      <w:pPr>
        <w:autoSpaceDE w:val="0"/>
        <w:autoSpaceDN w:val="0"/>
        <w:adjustRightInd w:val="0"/>
        <w:ind w:left="708" w:right="850"/>
        <w:jc w:val="both"/>
        <w:rPr>
          <w:rFonts w:ascii="Palatino Linotype" w:hAnsi="Palatino Linotype" w:cs="Arial"/>
          <w:i/>
          <w:sz w:val="22"/>
          <w:szCs w:val="22"/>
        </w:rPr>
      </w:pPr>
      <w:r w:rsidRPr="00435CB3">
        <w:rPr>
          <w:rFonts w:ascii="Palatino Linotype" w:hAnsi="Palatino Linotype" w:cs="Arial"/>
          <w:i/>
          <w:sz w:val="22"/>
          <w:szCs w:val="22"/>
        </w:rPr>
        <w:t xml:space="preserve">I. Sea extemporáneo por haber transcurrido el plazo establecido en la presente Ley, a partir de la respuesta;  </w:t>
      </w:r>
    </w:p>
    <w:p w14:paraId="65230A17" w14:textId="77777777" w:rsidR="00A02757" w:rsidRPr="00435CB3" w:rsidRDefault="00A02757" w:rsidP="00A02757">
      <w:pPr>
        <w:autoSpaceDE w:val="0"/>
        <w:autoSpaceDN w:val="0"/>
        <w:adjustRightInd w:val="0"/>
        <w:ind w:left="708" w:right="850"/>
        <w:jc w:val="both"/>
        <w:rPr>
          <w:rFonts w:ascii="Palatino Linotype" w:hAnsi="Palatino Linotype" w:cs="Arial"/>
          <w:i/>
          <w:sz w:val="22"/>
          <w:szCs w:val="22"/>
        </w:rPr>
      </w:pPr>
      <w:r w:rsidRPr="00435CB3">
        <w:rPr>
          <w:rFonts w:ascii="Palatino Linotype" w:hAnsi="Palatino Linotype" w:cs="Arial"/>
          <w:i/>
          <w:sz w:val="22"/>
          <w:szCs w:val="22"/>
        </w:rPr>
        <w:lastRenderedPageBreak/>
        <w:t xml:space="preserve">II. Se esté tramitando ante el Poder Judicial de la Federación algún recurso o medio de defensa interpuesto por el recurrente;  </w:t>
      </w:r>
    </w:p>
    <w:p w14:paraId="0C470234" w14:textId="77777777" w:rsidR="00A02757" w:rsidRPr="00435CB3" w:rsidRDefault="00A02757" w:rsidP="00A02757">
      <w:pPr>
        <w:autoSpaceDE w:val="0"/>
        <w:autoSpaceDN w:val="0"/>
        <w:adjustRightInd w:val="0"/>
        <w:ind w:left="708" w:right="850"/>
        <w:jc w:val="both"/>
        <w:rPr>
          <w:rFonts w:ascii="Palatino Linotype" w:hAnsi="Palatino Linotype" w:cs="Arial"/>
          <w:i/>
          <w:sz w:val="22"/>
          <w:szCs w:val="22"/>
        </w:rPr>
      </w:pPr>
      <w:r w:rsidRPr="00435CB3">
        <w:rPr>
          <w:rFonts w:ascii="Palatino Linotype" w:hAnsi="Palatino Linotype" w:cs="Arial"/>
          <w:i/>
          <w:sz w:val="22"/>
          <w:szCs w:val="22"/>
        </w:rPr>
        <w:t xml:space="preserve">III. No actualice alguno de los supuestos previstos en la presente Ley;  </w:t>
      </w:r>
    </w:p>
    <w:p w14:paraId="1B2C434F" w14:textId="77777777" w:rsidR="00A02757" w:rsidRPr="00435CB3" w:rsidRDefault="00A02757" w:rsidP="00A02757">
      <w:pPr>
        <w:autoSpaceDE w:val="0"/>
        <w:autoSpaceDN w:val="0"/>
        <w:adjustRightInd w:val="0"/>
        <w:ind w:left="708" w:right="850"/>
        <w:jc w:val="both"/>
        <w:rPr>
          <w:rFonts w:ascii="Palatino Linotype" w:hAnsi="Palatino Linotype" w:cs="Arial"/>
          <w:i/>
          <w:sz w:val="22"/>
          <w:szCs w:val="22"/>
        </w:rPr>
      </w:pPr>
      <w:r w:rsidRPr="00435CB3">
        <w:rPr>
          <w:rFonts w:ascii="Palatino Linotype" w:hAnsi="Palatino Linotype" w:cs="Arial"/>
          <w:i/>
          <w:sz w:val="22"/>
          <w:szCs w:val="22"/>
        </w:rPr>
        <w:t>IV. No se haya desahogado la prevención en los términos establecidos en la presente Ley;</w:t>
      </w:r>
    </w:p>
    <w:p w14:paraId="0C1EECF1" w14:textId="77777777" w:rsidR="00A02757" w:rsidRPr="00435CB3" w:rsidRDefault="00A02757" w:rsidP="00A02757">
      <w:pPr>
        <w:autoSpaceDE w:val="0"/>
        <w:autoSpaceDN w:val="0"/>
        <w:adjustRightInd w:val="0"/>
        <w:ind w:left="708" w:right="850"/>
        <w:jc w:val="both"/>
        <w:rPr>
          <w:rFonts w:ascii="Palatino Linotype" w:hAnsi="Palatino Linotype" w:cs="Arial"/>
          <w:i/>
          <w:sz w:val="22"/>
          <w:szCs w:val="22"/>
        </w:rPr>
      </w:pPr>
      <w:r w:rsidRPr="00435CB3">
        <w:rPr>
          <w:rFonts w:ascii="Palatino Linotype" w:hAnsi="Palatino Linotype" w:cs="Arial"/>
          <w:i/>
          <w:sz w:val="22"/>
          <w:szCs w:val="22"/>
        </w:rPr>
        <w:t xml:space="preserve">V. Se impugne la veracidad de la información proporcionada;  </w:t>
      </w:r>
    </w:p>
    <w:p w14:paraId="197498B8" w14:textId="77777777" w:rsidR="00A02757" w:rsidRPr="00435CB3" w:rsidRDefault="00A02757" w:rsidP="00A02757">
      <w:pPr>
        <w:autoSpaceDE w:val="0"/>
        <w:autoSpaceDN w:val="0"/>
        <w:adjustRightInd w:val="0"/>
        <w:ind w:left="708" w:right="850"/>
        <w:jc w:val="both"/>
        <w:rPr>
          <w:rFonts w:ascii="Palatino Linotype" w:hAnsi="Palatino Linotype" w:cs="Arial"/>
          <w:i/>
          <w:sz w:val="22"/>
          <w:szCs w:val="22"/>
        </w:rPr>
      </w:pPr>
      <w:r w:rsidRPr="00435CB3">
        <w:rPr>
          <w:rFonts w:ascii="Palatino Linotype" w:hAnsi="Palatino Linotype" w:cs="Arial"/>
          <w:i/>
          <w:sz w:val="22"/>
          <w:szCs w:val="22"/>
        </w:rPr>
        <w:t xml:space="preserve">VI. Se trate de una consulta, o trámite en específico; y  </w:t>
      </w:r>
    </w:p>
    <w:p w14:paraId="2913830B" w14:textId="77777777" w:rsidR="00A02757" w:rsidRPr="00435CB3" w:rsidRDefault="00A02757" w:rsidP="00A02757">
      <w:pPr>
        <w:autoSpaceDE w:val="0"/>
        <w:autoSpaceDN w:val="0"/>
        <w:adjustRightInd w:val="0"/>
        <w:ind w:left="708" w:right="850"/>
        <w:jc w:val="both"/>
        <w:rPr>
          <w:rFonts w:ascii="Palatino Linotype" w:hAnsi="Palatino Linotype" w:cs="Arial"/>
          <w:i/>
          <w:sz w:val="22"/>
          <w:szCs w:val="22"/>
        </w:rPr>
      </w:pPr>
      <w:r w:rsidRPr="00435CB3">
        <w:rPr>
          <w:rFonts w:ascii="Palatino Linotype" w:hAnsi="Palatino Linotype" w:cs="Arial"/>
          <w:i/>
          <w:sz w:val="22"/>
          <w:szCs w:val="22"/>
        </w:rPr>
        <w:t>VII. El recurrente amplíe su solicitud en el recurso de revisión, únicamente respecto de los nuevos contenidos.”</w:t>
      </w:r>
    </w:p>
    <w:p w14:paraId="6C96F950" w14:textId="77777777" w:rsidR="00A02757" w:rsidRPr="00435CB3" w:rsidRDefault="00A02757" w:rsidP="00A02757">
      <w:pPr>
        <w:autoSpaceDE w:val="0"/>
        <w:autoSpaceDN w:val="0"/>
        <w:adjustRightInd w:val="0"/>
        <w:spacing w:line="360" w:lineRule="auto"/>
        <w:ind w:left="708" w:right="850"/>
        <w:jc w:val="both"/>
        <w:rPr>
          <w:rFonts w:ascii="Palatino Linotype" w:hAnsi="Palatino Linotype" w:cs="Arial"/>
          <w:i/>
        </w:rPr>
      </w:pPr>
    </w:p>
    <w:p w14:paraId="76E7545E" w14:textId="77777777" w:rsidR="00A02757" w:rsidRPr="00435CB3" w:rsidRDefault="00A02757" w:rsidP="00A02757">
      <w:pPr>
        <w:autoSpaceDE w:val="0"/>
        <w:autoSpaceDN w:val="0"/>
        <w:adjustRightInd w:val="0"/>
        <w:spacing w:line="360" w:lineRule="auto"/>
        <w:jc w:val="both"/>
        <w:rPr>
          <w:rFonts w:ascii="Palatino Linotype" w:eastAsiaTheme="minorHAnsi" w:hAnsi="Palatino Linotype" w:cs="Arial"/>
          <w:lang w:val="es-MX" w:eastAsia="en-US"/>
        </w:rPr>
      </w:pPr>
      <w:r w:rsidRPr="00435CB3">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239C7FFA" w14:textId="77777777" w:rsidR="00A02757" w:rsidRPr="00435CB3" w:rsidRDefault="00A02757" w:rsidP="00A02757">
      <w:pPr>
        <w:autoSpaceDE w:val="0"/>
        <w:autoSpaceDN w:val="0"/>
        <w:adjustRightInd w:val="0"/>
        <w:spacing w:line="360" w:lineRule="auto"/>
        <w:jc w:val="both"/>
        <w:rPr>
          <w:rFonts w:ascii="Palatino Linotype" w:hAnsi="Palatino Linotype" w:cs="Arial"/>
        </w:rPr>
      </w:pPr>
    </w:p>
    <w:p w14:paraId="45E66DF7" w14:textId="77777777" w:rsidR="00A02757" w:rsidRPr="00435CB3" w:rsidRDefault="00A02757" w:rsidP="00A02757">
      <w:pPr>
        <w:autoSpaceDE w:val="0"/>
        <w:autoSpaceDN w:val="0"/>
        <w:adjustRightInd w:val="0"/>
        <w:spacing w:line="360" w:lineRule="auto"/>
        <w:jc w:val="both"/>
        <w:rPr>
          <w:rFonts w:ascii="Palatino Linotype" w:hAnsi="Palatino Linotype" w:cs="Arial"/>
        </w:rPr>
      </w:pPr>
      <w:r w:rsidRPr="00435CB3">
        <w:rPr>
          <w:rFonts w:ascii="Palatino Linotype" w:hAnsi="Palatino Linotype" w:cs="Arial"/>
        </w:rPr>
        <w:t xml:space="preserve">Así las cosas, al no existir causas de improcedencia invocadas por las partes ni advertidas de oficio por este </w:t>
      </w:r>
      <w:proofErr w:type="spellStart"/>
      <w:r w:rsidRPr="00435CB3">
        <w:rPr>
          <w:rFonts w:ascii="Palatino Linotype" w:hAnsi="Palatino Linotype" w:cs="Arial"/>
        </w:rPr>
        <w:t>Resolutor</w:t>
      </w:r>
      <w:proofErr w:type="spellEnd"/>
      <w:r w:rsidRPr="00435CB3">
        <w:rPr>
          <w:rFonts w:ascii="Palatino Linotype" w:hAnsi="Palatino Linotype" w:cs="Arial"/>
        </w:rPr>
        <w:t xml:space="preserve">, se </w:t>
      </w:r>
      <w:proofErr w:type="gramStart"/>
      <w:r w:rsidRPr="00435CB3">
        <w:rPr>
          <w:rFonts w:ascii="Palatino Linotype" w:hAnsi="Palatino Linotype" w:cs="Arial"/>
        </w:rPr>
        <w:t>procede</w:t>
      </w:r>
      <w:proofErr w:type="gramEnd"/>
      <w:r w:rsidRPr="00435CB3">
        <w:rPr>
          <w:rFonts w:ascii="Palatino Linotype" w:hAnsi="Palatino Linotype" w:cs="Arial"/>
        </w:rPr>
        <w:t xml:space="preserve"> al análisis del fondo de los asuntos en los siguientes términos.</w:t>
      </w:r>
    </w:p>
    <w:p w14:paraId="341575E5" w14:textId="77777777" w:rsidR="00A02757" w:rsidRPr="00435CB3" w:rsidRDefault="00A02757" w:rsidP="00A02757">
      <w:pPr>
        <w:autoSpaceDE w:val="0"/>
        <w:autoSpaceDN w:val="0"/>
        <w:adjustRightInd w:val="0"/>
        <w:spacing w:line="360" w:lineRule="auto"/>
        <w:jc w:val="both"/>
        <w:rPr>
          <w:rFonts w:ascii="Palatino Linotype" w:hAnsi="Palatino Linotype" w:cs="Arial"/>
        </w:rPr>
      </w:pPr>
    </w:p>
    <w:p w14:paraId="3658B1E0" w14:textId="7C06D7AB" w:rsidR="00A02757" w:rsidRPr="00435CB3" w:rsidRDefault="00A02757" w:rsidP="00A02757">
      <w:pPr>
        <w:autoSpaceDE w:val="0"/>
        <w:autoSpaceDN w:val="0"/>
        <w:adjustRightInd w:val="0"/>
        <w:spacing w:line="360" w:lineRule="auto"/>
        <w:jc w:val="both"/>
        <w:rPr>
          <w:rFonts w:ascii="Palatino Linotype" w:hAnsi="Palatino Linotype" w:cs="Arial"/>
          <w:sz w:val="28"/>
        </w:rPr>
      </w:pPr>
      <w:r w:rsidRPr="00435CB3">
        <w:rPr>
          <w:rFonts w:ascii="Palatino Linotype" w:hAnsi="Palatino Linotype" w:cs="Arial"/>
          <w:b/>
          <w:sz w:val="28"/>
        </w:rPr>
        <w:t>CUARTO. Del estudio y resolución del asunto.</w:t>
      </w:r>
      <w:r w:rsidRPr="00435CB3">
        <w:rPr>
          <w:rFonts w:ascii="Palatino Linotype" w:hAnsi="Palatino Linotype" w:cs="Arial"/>
          <w:sz w:val="28"/>
        </w:rPr>
        <w:t xml:space="preserve"> </w:t>
      </w:r>
    </w:p>
    <w:p w14:paraId="03ACB67F" w14:textId="77777777" w:rsidR="00A02757" w:rsidRPr="00435CB3" w:rsidRDefault="00A02757" w:rsidP="00A02757">
      <w:pPr>
        <w:spacing w:line="360" w:lineRule="auto"/>
        <w:jc w:val="both"/>
        <w:rPr>
          <w:rFonts w:ascii="Palatino Linotype" w:hAnsi="Palatino Linotype"/>
        </w:rPr>
      </w:pPr>
      <w:r w:rsidRPr="00435CB3">
        <w:rPr>
          <w:rFonts w:ascii="Palatino Linotype" w:hAnsi="Palatino Linotype"/>
        </w:rPr>
        <w:t xml:space="preserve">Antes del entrar al estudio, cabe precisar que </w:t>
      </w:r>
      <w:r w:rsidRPr="00435CB3">
        <w:rPr>
          <w:rFonts w:ascii="Palatino Linotype" w:hAnsi="Palatino Linotype"/>
          <w:b/>
        </w:rPr>
        <w:t>El Sujeto Obligado</w:t>
      </w:r>
      <w:r w:rsidRPr="00435CB3">
        <w:rPr>
          <w:rFonts w:ascii="Palatino Linotype" w:hAnsi="Palatino Linotype"/>
        </w:rPr>
        <w:t xml:space="preserve"> no realizó pronunciamiento alguno, pues no se debe perder de vista que el objeto del presente fallo nace a la vida jurídica en el momento en el que el particular reviste la figura de Recurrente interponiendo dicho medio de impugnación, el cual tiene como motivo de inconformidad la omisión de la autoridad en dar respuesta a su solicitud, en consecuencia se actualizándose las hipótesis, señaladas</w:t>
      </w:r>
      <w:r w:rsidRPr="00435CB3">
        <w:rPr>
          <w:rFonts w:ascii="Palatino Linotype" w:eastAsia="Calibri" w:hAnsi="Palatino Linotype"/>
        </w:rPr>
        <w:t xml:space="preserve"> en las fracciones I y VII, del artículo 179, de la Ley de Transparencia y Acceso a la Información Pública del Estado </w:t>
      </w:r>
      <w:r w:rsidRPr="00435CB3">
        <w:rPr>
          <w:rFonts w:ascii="Palatino Linotype" w:eastAsia="Calibri" w:hAnsi="Palatino Linotype"/>
        </w:rPr>
        <w:lastRenderedPageBreak/>
        <w:t>de México y Municipios,</w:t>
      </w:r>
      <w:r w:rsidRPr="00435CB3">
        <w:rPr>
          <w:rFonts w:ascii="Palatino Linotype" w:eastAsia="Calibri" w:hAnsi="Palatino Linotype"/>
          <w:b/>
        </w:rPr>
        <w:t xml:space="preserve"> </w:t>
      </w:r>
      <w:r w:rsidRPr="00435CB3">
        <w:rPr>
          <w:rFonts w:ascii="Palatino Linotype" w:hAnsi="Palatino Linotype"/>
        </w:rPr>
        <w:t>resultando procedente la interposición del recurso de revisión cuando no se dé respuesta a una solicitud de información.</w:t>
      </w:r>
    </w:p>
    <w:p w14:paraId="13E1CAA1" w14:textId="77777777" w:rsidR="00A02757" w:rsidRPr="00435CB3" w:rsidRDefault="00A02757" w:rsidP="00A02757">
      <w:pPr>
        <w:spacing w:line="360" w:lineRule="auto"/>
        <w:jc w:val="both"/>
        <w:rPr>
          <w:rFonts w:ascii="Palatino Linotype" w:hAnsi="Palatino Linotype"/>
        </w:rPr>
      </w:pPr>
    </w:p>
    <w:p w14:paraId="75F19802" w14:textId="4CB42EBD" w:rsidR="00A02757" w:rsidRPr="00435CB3" w:rsidRDefault="00A02757" w:rsidP="00A02757">
      <w:pPr>
        <w:spacing w:line="360" w:lineRule="auto"/>
        <w:jc w:val="both"/>
        <w:rPr>
          <w:rFonts w:ascii="Palatino Linotype" w:hAnsi="Palatino Linotype"/>
        </w:rPr>
      </w:pPr>
      <w:r w:rsidRPr="00435CB3">
        <w:rPr>
          <w:rFonts w:ascii="Palatino Linotype" w:hAnsi="Palatino Linotype"/>
        </w:rPr>
        <w:t>Así las cosas, ante la omisión del Sujeto Obligado para dar respuesta a</w:t>
      </w:r>
      <w:r w:rsidR="00F51899" w:rsidRPr="00435CB3">
        <w:rPr>
          <w:rFonts w:ascii="Palatino Linotype" w:hAnsi="Palatino Linotype"/>
        </w:rPr>
        <w:t xml:space="preserve"> la parte</w:t>
      </w:r>
      <w:r w:rsidRPr="00435CB3">
        <w:rPr>
          <w:rFonts w:ascii="Palatino Linotype" w:hAnsi="Palatino Linotype"/>
        </w:rPr>
        <w:t xml:space="preserve"> </w:t>
      </w:r>
      <w:r w:rsidRPr="00435CB3">
        <w:rPr>
          <w:rFonts w:ascii="Palatino Linotype" w:hAnsi="Palatino Linotype"/>
          <w:b/>
        </w:rPr>
        <w:t>Recurrente</w:t>
      </w:r>
      <w:r w:rsidRPr="00435CB3">
        <w:rPr>
          <w:rFonts w:ascii="Palatino Linotype" w:hAnsi="Palatino Linotype"/>
        </w:rPr>
        <w:t xml:space="preserve">, se advierte lo que en la doctrina se le conoce como </w:t>
      </w:r>
      <w:r w:rsidRPr="00435CB3">
        <w:rPr>
          <w:rFonts w:ascii="Palatino Linotype" w:hAnsi="Palatino Linotype"/>
          <w:b/>
          <w:i/>
        </w:rPr>
        <w:t>negativa ficta</w:t>
      </w:r>
      <w:r w:rsidRPr="00435CB3">
        <w:rPr>
          <w:rFonts w:ascii="Palatino Linotype" w:hAnsi="Palatino Linotype"/>
        </w:rPr>
        <w:t>, figura jurídica cuya esencia consiste en atribuir un efecto negativo al silencio de la autoridad administrativa frente a las instancias y solicitudes que hagan los particulares.</w:t>
      </w:r>
    </w:p>
    <w:p w14:paraId="327604E2" w14:textId="77777777" w:rsidR="00F51899" w:rsidRPr="00435CB3" w:rsidRDefault="00F51899" w:rsidP="00A02757">
      <w:pPr>
        <w:spacing w:line="360" w:lineRule="auto"/>
        <w:jc w:val="both"/>
        <w:rPr>
          <w:rFonts w:ascii="Palatino Linotype" w:hAnsi="Palatino Linotype"/>
        </w:rPr>
      </w:pPr>
    </w:p>
    <w:p w14:paraId="50617B1D" w14:textId="77777777" w:rsidR="00A02757" w:rsidRPr="00435CB3" w:rsidRDefault="00A02757" w:rsidP="00A02757">
      <w:pPr>
        <w:spacing w:line="360" w:lineRule="auto"/>
        <w:jc w:val="both"/>
        <w:rPr>
          <w:rFonts w:ascii="Palatino Linotype" w:hAnsi="Palatino Linotype"/>
        </w:rPr>
      </w:pPr>
      <w:r w:rsidRPr="00435CB3">
        <w:rPr>
          <w:rFonts w:ascii="Palatino Linotype" w:hAnsi="Palatino Linotype"/>
        </w:rPr>
        <w:t xml:space="preserve">En este sentido la </w:t>
      </w:r>
      <w:r w:rsidRPr="00435CB3">
        <w:rPr>
          <w:rFonts w:ascii="Palatino Linotype" w:hAnsi="Palatino Linotype"/>
          <w:i/>
        </w:rPr>
        <w:t>negativa ficta</w:t>
      </w:r>
      <w:r w:rsidRPr="00435CB3">
        <w:rPr>
          <w:rFonts w:ascii="Palatino Linotype" w:hAnsi="Palatino Linotype"/>
        </w:rPr>
        <w:t xml:space="preserve"> constituye una presunción legal, en el entendido de que donde no hubo respuesta por parte del </w:t>
      </w:r>
      <w:r w:rsidRPr="00435CB3">
        <w:rPr>
          <w:rFonts w:ascii="Palatino Linotype" w:hAnsi="Palatino Linotype"/>
          <w:b/>
        </w:rPr>
        <w:t xml:space="preserve">Sujeto Obligado </w:t>
      </w:r>
      <w:r w:rsidRPr="00435CB3">
        <w:rPr>
          <w:rFonts w:ascii="Palatino Linotype" w:hAnsi="Palatino Linotype"/>
        </w:rPr>
        <w:t xml:space="preserve">existe, una resolución de rechazo ante la solicitud del ciudadano; ya que efectivamente, dicha figura se encuentra íntimamente vinculada con el Derecho al Acceso de Información, consagrado en nuestra Carta Magna, es por ello que constituye un instrumento que garantiza la posibilidad de defensa del particular en contra de la incertidumbre jurídica y que tiende a realizar ese </w:t>
      </w:r>
      <w:r w:rsidRPr="00435CB3">
        <w:rPr>
          <w:rFonts w:ascii="Palatino Linotype" w:hAnsi="Palatino Linotype"/>
          <w:i/>
        </w:rPr>
        <w:t>Estado de Derecho</w:t>
      </w:r>
      <w:r w:rsidRPr="00435CB3">
        <w:rPr>
          <w:rFonts w:ascii="Palatino Linotype" w:hAnsi="Palatino Linotype"/>
        </w:rPr>
        <w:t xml:space="preserve"> en el que, el particular, tiene siempre una vía de defensa.</w:t>
      </w:r>
    </w:p>
    <w:p w14:paraId="46BCE113" w14:textId="77777777" w:rsidR="00A02757" w:rsidRPr="00435CB3" w:rsidRDefault="00A02757" w:rsidP="00A02757">
      <w:pPr>
        <w:spacing w:line="360" w:lineRule="auto"/>
        <w:jc w:val="both"/>
        <w:rPr>
          <w:rFonts w:ascii="Palatino Linotype" w:hAnsi="Palatino Linotype"/>
        </w:rPr>
      </w:pPr>
    </w:p>
    <w:p w14:paraId="57137210" w14:textId="77777777" w:rsidR="00A02757" w:rsidRPr="00435CB3" w:rsidRDefault="00A02757" w:rsidP="00A02757">
      <w:pPr>
        <w:spacing w:line="360" w:lineRule="auto"/>
        <w:jc w:val="both"/>
        <w:rPr>
          <w:rFonts w:ascii="Palatino Linotype" w:hAnsi="Palatino Linotype"/>
        </w:rPr>
      </w:pPr>
      <w:r w:rsidRPr="00435CB3">
        <w:rPr>
          <w:rFonts w:ascii="Palatino Linotype" w:hAnsi="Palatino Linotype"/>
        </w:rPr>
        <w:t xml:space="preserve">En este sentido en el marco del derecho de acceso a la información pública, la figura de la </w:t>
      </w:r>
      <w:r w:rsidRPr="00435CB3">
        <w:rPr>
          <w:rFonts w:ascii="Palatino Linotype" w:hAnsi="Palatino Linotype"/>
          <w:i/>
        </w:rPr>
        <w:t>negativa ficta</w:t>
      </w:r>
      <w:r w:rsidRPr="00435CB3">
        <w:rPr>
          <w:rFonts w:ascii="Palatino Linotype" w:hAnsi="Palatino Linotype"/>
        </w:rPr>
        <w:t xml:space="preserve"> brinda al ciudadano la oportunidad de inconformarse en los casos en que estime violentado su derecho; en consecuencia, resulta indispensable subrayar que 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200BB9B0" w14:textId="77777777" w:rsidR="00A02757" w:rsidRPr="00435CB3" w:rsidRDefault="00A02757" w:rsidP="00A02757">
      <w:pPr>
        <w:rPr>
          <w:lang w:val="es-MX"/>
        </w:rPr>
      </w:pPr>
    </w:p>
    <w:p w14:paraId="7CDF61A9" w14:textId="77777777" w:rsidR="00A02757" w:rsidRPr="00435CB3" w:rsidRDefault="00A02757" w:rsidP="00A02757">
      <w:pPr>
        <w:ind w:left="567" w:right="567"/>
        <w:jc w:val="both"/>
        <w:rPr>
          <w:rFonts w:ascii="Palatino Linotype" w:hAnsi="Palatino Linotype"/>
          <w:i/>
          <w:sz w:val="22"/>
        </w:rPr>
      </w:pPr>
      <w:r w:rsidRPr="00435CB3">
        <w:rPr>
          <w:rFonts w:ascii="Palatino Linotype" w:hAnsi="Palatino Linotype"/>
          <w:b/>
          <w:i/>
          <w:sz w:val="22"/>
        </w:rPr>
        <w:lastRenderedPageBreak/>
        <w:t>Artículo 4.</w:t>
      </w:r>
      <w:r w:rsidRPr="00435CB3">
        <w:rPr>
          <w:rFonts w:ascii="Palatino Linotype" w:hAnsi="Palatino Linotype"/>
          <w:i/>
          <w:sz w:val="22"/>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20B29099" w14:textId="77777777" w:rsidR="00A02757" w:rsidRPr="00435CB3" w:rsidRDefault="00A02757" w:rsidP="00A02757">
      <w:pPr>
        <w:ind w:left="567" w:right="567"/>
        <w:jc w:val="both"/>
        <w:rPr>
          <w:rFonts w:ascii="Palatino Linotype" w:hAnsi="Palatino Linotype"/>
          <w:i/>
          <w:sz w:val="22"/>
        </w:rPr>
      </w:pPr>
    </w:p>
    <w:p w14:paraId="7D620F53" w14:textId="77777777" w:rsidR="00A02757" w:rsidRPr="00435CB3" w:rsidRDefault="00A02757" w:rsidP="00A02757">
      <w:pPr>
        <w:ind w:left="567" w:right="567"/>
        <w:jc w:val="both"/>
        <w:rPr>
          <w:rFonts w:ascii="Palatino Linotype" w:hAnsi="Palatino Linotype"/>
          <w:i/>
          <w:sz w:val="22"/>
        </w:rPr>
      </w:pPr>
      <w:r w:rsidRPr="00435CB3">
        <w:rPr>
          <w:rFonts w:ascii="Palatino Linotype" w:hAnsi="Palatino Linotype"/>
          <w:i/>
          <w:sz w:val="22"/>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5F2E9E0" w14:textId="77777777" w:rsidR="00A02757" w:rsidRPr="00435CB3" w:rsidRDefault="00A02757" w:rsidP="00A02757">
      <w:pPr>
        <w:ind w:left="567" w:right="567"/>
        <w:jc w:val="both"/>
        <w:rPr>
          <w:rFonts w:ascii="Palatino Linotype" w:hAnsi="Palatino Linotype"/>
          <w:i/>
          <w:sz w:val="22"/>
        </w:rPr>
      </w:pPr>
    </w:p>
    <w:p w14:paraId="430300A1" w14:textId="77777777" w:rsidR="00A02757" w:rsidRPr="00435CB3" w:rsidRDefault="00A02757" w:rsidP="00A02757">
      <w:pPr>
        <w:ind w:left="567" w:right="567"/>
        <w:jc w:val="both"/>
        <w:rPr>
          <w:rFonts w:ascii="Palatino Linotype" w:hAnsi="Palatino Linotype"/>
          <w:i/>
          <w:sz w:val="22"/>
        </w:rPr>
      </w:pPr>
      <w:r w:rsidRPr="00435CB3">
        <w:rPr>
          <w:rFonts w:ascii="Palatino Linotype" w:hAnsi="Palatino Linotype"/>
          <w:i/>
          <w:sz w:val="22"/>
        </w:rPr>
        <w:t>Los sujetos obligados deben poner en práctica, políticas y programas de acceso a la información que se apeguen a criterios de publicidad, veracidad, oportunidad, precisión y suficiencia en beneficio de los solicitantes.</w:t>
      </w:r>
    </w:p>
    <w:p w14:paraId="4FCFEF63" w14:textId="77777777" w:rsidR="00A02757" w:rsidRPr="00435CB3" w:rsidRDefault="00A02757" w:rsidP="00A02757">
      <w:pPr>
        <w:ind w:left="567" w:right="567"/>
        <w:jc w:val="both"/>
        <w:rPr>
          <w:rFonts w:ascii="Palatino Linotype" w:hAnsi="Palatino Linotype"/>
          <w:i/>
          <w:sz w:val="22"/>
        </w:rPr>
      </w:pPr>
    </w:p>
    <w:p w14:paraId="653BFA8D" w14:textId="77777777" w:rsidR="00A02757" w:rsidRPr="00435CB3" w:rsidRDefault="00A02757" w:rsidP="00A02757">
      <w:pPr>
        <w:ind w:left="567" w:right="567"/>
        <w:jc w:val="both"/>
        <w:rPr>
          <w:rFonts w:ascii="Palatino Linotype" w:hAnsi="Palatino Linotype"/>
          <w:i/>
          <w:sz w:val="22"/>
        </w:rPr>
      </w:pPr>
      <w:r w:rsidRPr="00435CB3">
        <w:rPr>
          <w:rFonts w:ascii="Palatino Linotype" w:hAnsi="Palatino Linotype"/>
          <w:b/>
          <w:i/>
          <w:sz w:val="22"/>
        </w:rPr>
        <w:t>Artículo 12.</w:t>
      </w:r>
      <w:r w:rsidRPr="00435CB3">
        <w:rPr>
          <w:rFonts w:ascii="Palatino Linotype" w:hAnsi="Palatino Linotype"/>
          <w:i/>
          <w:sz w:val="22"/>
        </w:rPr>
        <w:t xml:space="preserve"> Quienes generen, recopilen, administren, manejen, procesen, archiven o conserven información pública serán responsables de la misma en los términos de las disposiciones jurídicas aplicables.</w:t>
      </w:r>
    </w:p>
    <w:p w14:paraId="4907D9CD" w14:textId="77777777" w:rsidR="00A02757" w:rsidRPr="00435CB3" w:rsidRDefault="00A02757" w:rsidP="00A02757">
      <w:pPr>
        <w:ind w:left="567" w:right="567"/>
        <w:jc w:val="both"/>
        <w:rPr>
          <w:rFonts w:ascii="Palatino Linotype" w:hAnsi="Palatino Linotype"/>
          <w:i/>
          <w:sz w:val="22"/>
        </w:rPr>
      </w:pPr>
    </w:p>
    <w:p w14:paraId="4D3B5A80" w14:textId="77777777" w:rsidR="00A02757" w:rsidRPr="00435CB3" w:rsidRDefault="00A02757" w:rsidP="00A02757">
      <w:pPr>
        <w:ind w:left="567" w:right="567"/>
        <w:jc w:val="both"/>
        <w:rPr>
          <w:rFonts w:ascii="Palatino Linotype" w:hAnsi="Palatino Linotype"/>
          <w:i/>
          <w:sz w:val="22"/>
        </w:rPr>
      </w:pPr>
      <w:r w:rsidRPr="00435CB3">
        <w:rPr>
          <w:rFonts w:ascii="Palatino Linotype" w:hAnsi="Palatino Linotype"/>
          <w:i/>
          <w:sz w:val="22"/>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790BAFD9" w14:textId="77777777" w:rsidR="00A02757" w:rsidRPr="00435CB3" w:rsidRDefault="00A02757" w:rsidP="00A02757">
      <w:pPr>
        <w:ind w:left="567" w:right="567"/>
        <w:jc w:val="both"/>
        <w:rPr>
          <w:rFonts w:ascii="Palatino Linotype" w:hAnsi="Palatino Linotype"/>
          <w:i/>
          <w:sz w:val="22"/>
        </w:rPr>
      </w:pPr>
      <w:r w:rsidRPr="00435CB3">
        <w:rPr>
          <w:rFonts w:ascii="Palatino Linotype" w:hAnsi="Palatino Linotype"/>
          <w:i/>
          <w:sz w:val="22"/>
        </w:rPr>
        <w:t>(…)</w:t>
      </w:r>
    </w:p>
    <w:p w14:paraId="5065FF62" w14:textId="77777777" w:rsidR="00A02757" w:rsidRPr="00435CB3" w:rsidRDefault="00A02757" w:rsidP="00A02757">
      <w:pPr>
        <w:ind w:left="567" w:right="567"/>
        <w:jc w:val="both"/>
        <w:rPr>
          <w:rFonts w:ascii="Palatino Linotype" w:hAnsi="Palatino Linotype"/>
          <w:b/>
          <w:i/>
          <w:sz w:val="22"/>
        </w:rPr>
      </w:pPr>
    </w:p>
    <w:p w14:paraId="74032DA3" w14:textId="77777777" w:rsidR="00A02757" w:rsidRPr="00435CB3" w:rsidRDefault="00A02757" w:rsidP="00A02757">
      <w:pPr>
        <w:ind w:left="567" w:right="567"/>
        <w:jc w:val="both"/>
        <w:rPr>
          <w:rFonts w:ascii="Palatino Linotype" w:hAnsi="Palatino Linotype"/>
          <w:b/>
          <w:i/>
          <w:sz w:val="22"/>
        </w:rPr>
      </w:pPr>
      <w:r w:rsidRPr="00435CB3">
        <w:rPr>
          <w:rFonts w:ascii="Palatino Linotype" w:hAnsi="Palatino Linotype"/>
          <w:b/>
          <w:i/>
          <w:sz w:val="22"/>
        </w:rPr>
        <w:t xml:space="preserve">Artículo 24. </w:t>
      </w:r>
    </w:p>
    <w:p w14:paraId="38FABAA7" w14:textId="77777777" w:rsidR="00A02757" w:rsidRPr="00435CB3" w:rsidRDefault="00A02757" w:rsidP="00A02757">
      <w:pPr>
        <w:ind w:left="567" w:right="567"/>
        <w:jc w:val="both"/>
        <w:rPr>
          <w:rFonts w:ascii="Palatino Linotype" w:hAnsi="Palatino Linotype"/>
          <w:i/>
          <w:sz w:val="22"/>
        </w:rPr>
      </w:pPr>
      <w:r w:rsidRPr="00435CB3">
        <w:rPr>
          <w:rFonts w:ascii="Palatino Linotype" w:hAnsi="Palatino Linotype"/>
          <w:i/>
          <w:sz w:val="22"/>
        </w:rPr>
        <w:t>(…)</w:t>
      </w:r>
    </w:p>
    <w:p w14:paraId="05D77D00" w14:textId="77777777" w:rsidR="00A02757" w:rsidRPr="00435CB3" w:rsidRDefault="00A02757" w:rsidP="00A02757">
      <w:pPr>
        <w:ind w:left="567" w:right="567"/>
        <w:jc w:val="both"/>
        <w:rPr>
          <w:rFonts w:ascii="Palatino Linotype" w:hAnsi="Palatino Linotype"/>
          <w:i/>
          <w:sz w:val="22"/>
        </w:rPr>
      </w:pPr>
      <w:r w:rsidRPr="00435CB3">
        <w:rPr>
          <w:rFonts w:ascii="Palatino Linotype" w:hAnsi="Palatino Linotype"/>
          <w:i/>
          <w:sz w:val="22"/>
        </w:rPr>
        <w:t>Los sujetos obligados solo proporcionarán la información pública que generen, administren o posean en el ejercicio de sus atribuciones.”</w:t>
      </w:r>
    </w:p>
    <w:p w14:paraId="36E324CB" w14:textId="77777777" w:rsidR="00A02757" w:rsidRPr="00435CB3" w:rsidRDefault="00A02757" w:rsidP="00A02757">
      <w:pPr>
        <w:ind w:left="567" w:right="567"/>
        <w:jc w:val="both"/>
        <w:rPr>
          <w:rFonts w:ascii="Palatino Linotype" w:hAnsi="Palatino Linotype"/>
          <w:i/>
          <w:sz w:val="22"/>
        </w:rPr>
      </w:pPr>
      <w:r w:rsidRPr="00435CB3">
        <w:rPr>
          <w:rFonts w:ascii="Palatino Linotype" w:hAnsi="Palatino Linotype"/>
          <w:i/>
          <w:sz w:val="22"/>
        </w:rPr>
        <w:t>(…)</w:t>
      </w:r>
    </w:p>
    <w:p w14:paraId="430757A3" w14:textId="77777777" w:rsidR="00A02757" w:rsidRPr="00435CB3" w:rsidRDefault="00A02757" w:rsidP="00A02757">
      <w:pPr>
        <w:ind w:left="567" w:right="567"/>
        <w:jc w:val="both"/>
        <w:rPr>
          <w:rFonts w:ascii="Palatino Linotype" w:hAnsi="Palatino Linotype"/>
          <w:i/>
          <w:sz w:val="22"/>
        </w:rPr>
      </w:pPr>
      <w:r w:rsidRPr="00435CB3">
        <w:rPr>
          <w:rFonts w:ascii="Palatino Linotype" w:hAnsi="Palatino Linotype"/>
          <w:b/>
          <w:i/>
          <w:sz w:val="22"/>
        </w:rPr>
        <w:t>Artículo 160.</w:t>
      </w:r>
      <w:r w:rsidRPr="00435CB3">
        <w:rPr>
          <w:rFonts w:ascii="Palatino Linotype" w:hAnsi="Palatino Linotype"/>
          <w:i/>
          <w:sz w:val="22"/>
        </w:rPr>
        <w:t xml:space="preserve">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0BB9E488" w14:textId="77777777" w:rsidR="00A02757" w:rsidRPr="00435CB3" w:rsidRDefault="00A02757" w:rsidP="00A02757">
      <w:pPr>
        <w:ind w:left="567" w:right="567"/>
        <w:jc w:val="both"/>
        <w:rPr>
          <w:rFonts w:ascii="Palatino Linotype" w:hAnsi="Palatino Linotype"/>
          <w:i/>
          <w:sz w:val="22"/>
        </w:rPr>
      </w:pPr>
    </w:p>
    <w:p w14:paraId="7580E07D" w14:textId="77777777" w:rsidR="00A02757" w:rsidRPr="00435CB3" w:rsidRDefault="00A02757" w:rsidP="00A02757">
      <w:pPr>
        <w:ind w:left="567" w:right="567"/>
        <w:jc w:val="both"/>
        <w:rPr>
          <w:rFonts w:ascii="Palatino Linotype" w:hAnsi="Palatino Linotype"/>
          <w:i/>
          <w:sz w:val="22"/>
        </w:rPr>
      </w:pPr>
      <w:r w:rsidRPr="00435CB3">
        <w:rPr>
          <w:rFonts w:ascii="Palatino Linotype" w:hAnsi="Palatino Linotype"/>
          <w:i/>
          <w:sz w:val="22"/>
        </w:rPr>
        <w:lastRenderedPageBreak/>
        <w:t>En caso que la información solicitada consista en bases de datos se deberá privilegiar la entrega de la misma en formatos abiertos.</w:t>
      </w:r>
    </w:p>
    <w:p w14:paraId="6C310641" w14:textId="77777777" w:rsidR="00A02757" w:rsidRPr="00435CB3" w:rsidRDefault="00A02757" w:rsidP="00A02757">
      <w:pPr>
        <w:spacing w:line="360" w:lineRule="auto"/>
        <w:jc w:val="both"/>
        <w:rPr>
          <w:rFonts w:ascii="Palatino Linotype" w:hAnsi="Palatino Linotype"/>
        </w:rPr>
      </w:pPr>
    </w:p>
    <w:p w14:paraId="2FC9ECB7" w14:textId="26E7F2BD" w:rsidR="00A02757" w:rsidRPr="00435CB3" w:rsidRDefault="00A02757" w:rsidP="00A02757">
      <w:pPr>
        <w:spacing w:line="360" w:lineRule="auto"/>
        <w:jc w:val="both"/>
        <w:rPr>
          <w:rFonts w:ascii="Palatino Linotype" w:hAnsi="Palatino Linotype"/>
        </w:rPr>
      </w:pPr>
      <w:r w:rsidRPr="00435CB3">
        <w:rPr>
          <w:rFonts w:ascii="Palatino Linotype" w:hAnsi="Palatino Linotype"/>
        </w:rPr>
        <w:t xml:space="preserve">Así que la obligación de los </w:t>
      </w:r>
      <w:r w:rsidR="00F51899" w:rsidRPr="00435CB3">
        <w:rPr>
          <w:rFonts w:ascii="Palatino Linotype" w:hAnsi="Palatino Linotype"/>
        </w:rPr>
        <w:t>s</w:t>
      </w:r>
      <w:r w:rsidRPr="00435CB3">
        <w:rPr>
          <w:rFonts w:ascii="Palatino Linotype" w:hAnsi="Palatino Linotype"/>
        </w:rPr>
        <w:t xml:space="preserve">ujetos </w:t>
      </w:r>
      <w:r w:rsidR="00F51899" w:rsidRPr="00435CB3">
        <w:rPr>
          <w:rFonts w:ascii="Palatino Linotype" w:hAnsi="Palatino Linotype"/>
        </w:rPr>
        <w:t>o</w:t>
      </w:r>
      <w:r w:rsidRPr="00435CB3">
        <w:rPr>
          <w:rFonts w:ascii="Palatino Linotype" w:hAnsi="Palatino Linotype"/>
        </w:rPr>
        <w:t xml:space="preserve">bligados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435CB3">
        <w:rPr>
          <w:rFonts w:ascii="Palatino Linotype" w:hAnsi="Palatino Linotype"/>
          <w:bCs/>
        </w:rPr>
        <w:t>de la Ley local en la materia, que se reproduce de la siguiente forma</w:t>
      </w:r>
      <w:r w:rsidRPr="00435CB3">
        <w:rPr>
          <w:rFonts w:ascii="Palatino Linotype" w:hAnsi="Palatino Linotype"/>
        </w:rPr>
        <w:t>:</w:t>
      </w:r>
    </w:p>
    <w:p w14:paraId="708B011E" w14:textId="77777777" w:rsidR="00A02757" w:rsidRPr="00435CB3" w:rsidRDefault="00A02757" w:rsidP="00A02757">
      <w:pPr>
        <w:rPr>
          <w:lang w:val="es-MX"/>
        </w:rPr>
      </w:pPr>
    </w:p>
    <w:p w14:paraId="1FB6D788" w14:textId="77777777" w:rsidR="00A02757" w:rsidRPr="00435CB3" w:rsidRDefault="00A02757" w:rsidP="00A02757">
      <w:pPr>
        <w:ind w:left="567" w:right="567"/>
        <w:jc w:val="both"/>
        <w:rPr>
          <w:rFonts w:ascii="Palatino Linotype" w:hAnsi="Palatino Linotype" w:cs="Arial"/>
          <w:i/>
          <w:sz w:val="22"/>
        </w:rPr>
      </w:pPr>
      <w:r w:rsidRPr="00435CB3">
        <w:rPr>
          <w:rFonts w:ascii="Palatino Linotype" w:hAnsi="Palatino Linotype" w:cs="Arial"/>
          <w:b/>
          <w:i/>
          <w:sz w:val="22"/>
        </w:rPr>
        <w:t>Artículo 166.</w:t>
      </w:r>
      <w:r w:rsidRPr="00435CB3">
        <w:rPr>
          <w:rFonts w:ascii="Palatino Linotype" w:hAnsi="Palatino Linotype" w:cs="Arial"/>
          <w:i/>
          <w:sz w:val="22"/>
        </w:rPr>
        <w:t xml:space="preserve"> La obligación de acceso a la información pública se tendrá por cumplida cuando el solicitante tenga a su disposición la información requerida, o cuando realice la consulta de la misma en el lugar en el que ésta se localice.</w:t>
      </w:r>
    </w:p>
    <w:p w14:paraId="44774B28" w14:textId="77777777" w:rsidR="00A02757" w:rsidRPr="00435CB3" w:rsidRDefault="00A02757" w:rsidP="00A02757">
      <w:pPr>
        <w:spacing w:line="360" w:lineRule="auto"/>
        <w:jc w:val="both"/>
        <w:rPr>
          <w:rFonts w:ascii="Palatino Linotype" w:hAnsi="Palatino Linotype"/>
        </w:rPr>
      </w:pPr>
    </w:p>
    <w:p w14:paraId="2F8B13B3" w14:textId="05EAF4B0" w:rsidR="00A02757" w:rsidRPr="00435CB3" w:rsidRDefault="00A02757" w:rsidP="00A02757">
      <w:pPr>
        <w:spacing w:line="360" w:lineRule="auto"/>
        <w:jc w:val="both"/>
        <w:rPr>
          <w:rFonts w:ascii="Palatino Linotype" w:hAnsi="Palatino Linotype"/>
        </w:rPr>
      </w:pPr>
      <w:r w:rsidRPr="00435CB3">
        <w:rPr>
          <w:rFonts w:ascii="Palatino Linotype" w:hAnsi="Palatino Linotype"/>
        </w:rPr>
        <w:t>De lo anterior, conforme a las acciones del Sujeto Obligado, se establece que éste vulnera el derecho de acceso a la información pública de</w:t>
      </w:r>
      <w:r w:rsidR="00F51899" w:rsidRPr="00435CB3">
        <w:rPr>
          <w:rFonts w:ascii="Palatino Linotype" w:hAnsi="Palatino Linotype"/>
        </w:rPr>
        <w:t xml:space="preserve"> la parte</w:t>
      </w:r>
      <w:r w:rsidRPr="00435CB3">
        <w:rPr>
          <w:rFonts w:ascii="Palatino Linotype" w:hAnsi="Palatino Linotype"/>
        </w:rPr>
        <w:t xml:space="preserve"> </w:t>
      </w:r>
      <w:r w:rsidRPr="00435CB3">
        <w:rPr>
          <w:rFonts w:ascii="Palatino Linotype" w:hAnsi="Palatino Linotype"/>
          <w:b/>
          <w:bCs/>
        </w:rPr>
        <w:t>Recurrente</w:t>
      </w:r>
      <w:r w:rsidRPr="00435CB3">
        <w:rPr>
          <w:rFonts w:ascii="Palatino Linotype" w:hAnsi="Palatino Linotype"/>
        </w:rPr>
        <w:t>, toda vez que no entrega respuesta a la solicitud de información presentada, de conformidad a lo establecido en los artículos 24 fracción XI, y 166, de la ley local en la materia, y que señalan:</w:t>
      </w:r>
    </w:p>
    <w:p w14:paraId="057F8F86" w14:textId="77777777" w:rsidR="00A02757" w:rsidRPr="00435CB3" w:rsidRDefault="00A02757" w:rsidP="00A02757">
      <w:pPr>
        <w:rPr>
          <w:lang w:val="es-MX"/>
        </w:rPr>
      </w:pPr>
    </w:p>
    <w:p w14:paraId="09B1C4D3" w14:textId="77777777" w:rsidR="00A02757" w:rsidRPr="00435CB3" w:rsidRDefault="00A02757" w:rsidP="00A02757">
      <w:pPr>
        <w:ind w:left="567" w:right="567"/>
        <w:jc w:val="both"/>
        <w:rPr>
          <w:rFonts w:ascii="Palatino Linotype" w:hAnsi="Palatino Linotype"/>
          <w:i/>
          <w:sz w:val="22"/>
        </w:rPr>
      </w:pPr>
      <w:r w:rsidRPr="00435CB3">
        <w:rPr>
          <w:rFonts w:ascii="Palatino Linotype" w:hAnsi="Palatino Linotype"/>
          <w:b/>
          <w:i/>
          <w:sz w:val="22"/>
        </w:rPr>
        <w:t>A</w:t>
      </w:r>
      <w:r w:rsidRPr="00435CB3">
        <w:rPr>
          <w:rFonts w:ascii="Palatino Linotype" w:hAnsi="Palatino Linotype"/>
          <w:b/>
          <w:bCs/>
          <w:i/>
          <w:sz w:val="22"/>
        </w:rPr>
        <w:t>rtículo 24.</w:t>
      </w:r>
      <w:r w:rsidRPr="00435CB3">
        <w:rPr>
          <w:rFonts w:ascii="Palatino Linotype" w:hAnsi="Palatino Linotype"/>
          <w:bCs/>
          <w:i/>
          <w:sz w:val="22"/>
        </w:rPr>
        <w:t xml:space="preserve"> </w:t>
      </w:r>
      <w:r w:rsidRPr="00435CB3">
        <w:rPr>
          <w:rFonts w:ascii="Palatino Linotype" w:hAnsi="Palatino Linotype"/>
          <w:i/>
          <w:sz w:val="22"/>
        </w:rPr>
        <w:t>Para el cumplimiento de los objetivos de esta Ley, los sujetos obligados deberán cumplir con las siguientes obligaciones, según corresponda, de acuerdo a su naturaleza:</w:t>
      </w:r>
    </w:p>
    <w:p w14:paraId="03D88E86" w14:textId="77777777" w:rsidR="00A02757" w:rsidRPr="00435CB3" w:rsidRDefault="00A02757" w:rsidP="00A02757">
      <w:pPr>
        <w:ind w:left="567" w:right="567"/>
        <w:jc w:val="both"/>
        <w:rPr>
          <w:rFonts w:ascii="Palatino Linotype" w:hAnsi="Palatino Linotype"/>
          <w:i/>
          <w:sz w:val="22"/>
        </w:rPr>
      </w:pPr>
      <w:r w:rsidRPr="00435CB3">
        <w:rPr>
          <w:rFonts w:ascii="Palatino Linotype" w:hAnsi="Palatino Linotype"/>
          <w:bCs/>
          <w:i/>
          <w:sz w:val="22"/>
        </w:rPr>
        <w:t>(..</w:t>
      </w:r>
      <w:r w:rsidRPr="00435CB3">
        <w:rPr>
          <w:rFonts w:ascii="Palatino Linotype" w:hAnsi="Palatino Linotype"/>
          <w:i/>
          <w:sz w:val="22"/>
        </w:rPr>
        <w:t>.)</w:t>
      </w:r>
    </w:p>
    <w:p w14:paraId="25E0632D" w14:textId="77777777" w:rsidR="00A02757" w:rsidRPr="00435CB3" w:rsidRDefault="00A02757" w:rsidP="00A02757">
      <w:pPr>
        <w:ind w:left="567" w:right="567"/>
        <w:jc w:val="both"/>
        <w:rPr>
          <w:rFonts w:ascii="Palatino Linotype" w:hAnsi="Palatino Linotype"/>
          <w:bCs/>
          <w:i/>
          <w:sz w:val="22"/>
        </w:rPr>
      </w:pPr>
      <w:r w:rsidRPr="00435CB3">
        <w:rPr>
          <w:rFonts w:ascii="Palatino Linotype" w:hAnsi="Palatino Linotype"/>
          <w:b/>
          <w:bCs/>
          <w:i/>
          <w:sz w:val="22"/>
        </w:rPr>
        <w:t>XI.</w:t>
      </w:r>
      <w:r w:rsidRPr="00435CB3">
        <w:rPr>
          <w:rFonts w:ascii="Palatino Linotype" w:hAnsi="Palatino Linotype"/>
          <w:bCs/>
          <w:i/>
          <w:sz w:val="22"/>
        </w:rPr>
        <w:t xml:space="preserve"> Dar acceso a la información pública que le sea requerida, en los términos de la Ley General, esta Ley y demás disposiciones jurídicas aplicables;</w:t>
      </w:r>
    </w:p>
    <w:p w14:paraId="2C498D8A" w14:textId="77777777" w:rsidR="00A02757" w:rsidRPr="00435CB3" w:rsidRDefault="00A02757" w:rsidP="00A02757">
      <w:pPr>
        <w:autoSpaceDE w:val="0"/>
        <w:autoSpaceDN w:val="0"/>
        <w:adjustRightInd w:val="0"/>
        <w:spacing w:line="360" w:lineRule="auto"/>
        <w:jc w:val="both"/>
        <w:rPr>
          <w:rFonts w:ascii="Palatino Linotype" w:hAnsi="Palatino Linotype" w:cs="Arial"/>
        </w:rPr>
      </w:pPr>
    </w:p>
    <w:p w14:paraId="1CC7B8F5" w14:textId="77777777" w:rsidR="00A02757" w:rsidRPr="00435CB3" w:rsidRDefault="00A02757" w:rsidP="00A02757">
      <w:pPr>
        <w:autoSpaceDE w:val="0"/>
        <w:autoSpaceDN w:val="0"/>
        <w:adjustRightInd w:val="0"/>
        <w:spacing w:line="360" w:lineRule="auto"/>
        <w:jc w:val="both"/>
        <w:rPr>
          <w:rFonts w:ascii="Palatino Linotype" w:hAnsi="Palatino Linotype" w:cs="Arial"/>
        </w:rPr>
      </w:pPr>
      <w:r w:rsidRPr="00435CB3">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w:t>
      </w:r>
      <w:r w:rsidRPr="00435CB3">
        <w:rPr>
          <w:rFonts w:ascii="Palatino Linotype" w:hAnsi="Palatino Linotype" w:cs="Arial"/>
        </w:rPr>
        <w:lastRenderedPageBreak/>
        <w:t xml:space="preserve">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350F4FF8" w14:textId="77777777" w:rsidR="00A02757" w:rsidRPr="00435CB3" w:rsidRDefault="00A02757" w:rsidP="00A02757">
      <w:pPr>
        <w:autoSpaceDE w:val="0"/>
        <w:autoSpaceDN w:val="0"/>
        <w:adjustRightInd w:val="0"/>
        <w:spacing w:line="360" w:lineRule="auto"/>
        <w:jc w:val="both"/>
        <w:rPr>
          <w:rFonts w:ascii="Palatino Linotype" w:hAnsi="Palatino Linotype" w:cs="Arial"/>
        </w:rPr>
      </w:pPr>
    </w:p>
    <w:p w14:paraId="76BC986E" w14:textId="51DDD22C" w:rsidR="00F51899" w:rsidRPr="00435CB3" w:rsidRDefault="00A02757" w:rsidP="00A02757">
      <w:pPr>
        <w:tabs>
          <w:tab w:val="left" w:pos="709"/>
        </w:tabs>
        <w:spacing w:line="360" w:lineRule="auto"/>
        <w:ind w:right="51"/>
        <w:jc w:val="both"/>
        <w:rPr>
          <w:rFonts w:ascii="Palatino Linotype" w:hAnsi="Palatino Linotype"/>
        </w:rPr>
      </w:pPr>
      <w:r w:rsidRPr="00435CB3">
        <w:rPr>
          <w:rFonts w:ascii="Palatino Linotype" w:hAnsi="Palatino Linotype"/>
        </w:rPr>
        <w:t>En este tenor, de forma objetiva al desentrañar la solicitud de información, podemos identificar qu</w:t>
      </w:r>
      <w:r w:rsidR="00F51899" w:rsidRPr="00435CB3">
        <w:rPr>
          <w:rFonts w:ascii="Palatino Linotype" w:hAnsi="Palatino Linotype"/>
        </w:rPr>
        <w:t>e la parte</w:t>
      </w:r>
      <w:r w:rsidRPr="00435CB3">
        <w:rPr>
          <w:rFonts w:ascii="Palatino Linotype" w:hAnsi="Palatino Linotype"/>
          <w:b/>
        </w:rPr>
        <w:t xml:space="preserve"> Recurrente </w:t>
      </w:r>
      <w:r w:rsidRPr="00435CB3">
        <w:rPr>
          <w:rFonts w:ascii="Palatino Linotype" w:hAnsi="Palatino Linotype"/>
        </w:rPr>
        <w:t>peticiona</w:t>
      </w:r>
      <w:r w:rsidR="00F51899" w:rsidRPr="00435CB3">
        <w:rPr>
          <w:rFonts w:ascii="Palatino Linotype" w:hAnsi="Palatino Linotype"/>
        </w:rPr>
        <w:t xml:space="preserve">, </w:t>
      </w:r>
      <w:r w:rsidRPr="00435CB3">
        <w:rPr>
          <w:rFonts w:ascii="Palatino Linotype" w:hAnsi="Palatino Linotype"/>
        </w:rPr>
        <w:t>los documentos</w:t>
      </w:r>
      <w:r w:rsidR="00F20758" w:rsidRPr="00435CB3">
        <w:rPr>
          <w:rFonts w:ascii="Palatino Linotype" w:hAnsi="Palatino Linotype"/>
        </w:rPr>
        <w:t xml:space="preserve"> en</w:t>
      </w:r>
      <w:r w:rsidRPr="00435CB3">
        <w:rPr>
          <w:rFonts w:ascii="Palatino Linotype" w:hAnsi="Palatino Linotype"/>
        </w:rPr>
        <w:t xml:space="preserve"> donde conste lo subsecuente: </w:t>
      </w:r>
    </w:p>
    <w:p w14:paraId="195F10EF" w14:textId="77777777" w:rsidR="009B33A1" w:rsidRPr="00435CB3" w:rsidRDefault="009B33A1" w:rsidP="009B33A1">
      <w:pPr>
        <w:pStyle w:val="Sinespaciado"/>
        <w:rPr>
          <w:rFonts w:eastAsiaTheme="minorHAnsi"/>
          <w:lang w:eastAsia="en-US"/>
        </w:rPr>
      </w:pPr>
    </w:p>
    <w:p w14:paraId="450DF0FC" w14:textId="79391D7E" w:rsidR="009B33A1" w:rsidRPr="00435CB3" w:rsidRDefault="00F20758" w:rsidP="00D0440B">
      <w:pPr>
        <w:pStyle w:val="Prrafodelista"/>
        <w:numPr>
          <w:ilvl w:val="0"/>
          <w:numId w:val="6"/>
        </w:numPr>
        <w:spacing w:line="360" w:lineRule="auto"/>
        <w:jc w:val="both"/>
        <w:rPr>
          <w:rFonts w:ascii="Palatino Linotype" w:eastAsiaTheme="minorHAnsi" w:hAnsi="Palatino Linotype" w:cs="Arial"/>
          <w:lang w:val="es-MX" w:eastAsia="en-US"/>
        </w:rPr>
      </w:pPr>
      <w:bookmarkStart w:id="2" w:name="_Hlk205825751"/>
      <w:r w:rsidRPr="00435CB3">
        <w:rPr>
          <w:rFonts w:ascii="Palatino Linotype" w:eastAsiaTheme="minorHAnsi" w:hAnsi="Palatino Linotype" w:cs="Arial"/>
          <w:lang w:val="es-MX" w:eastAsia="en-US"/>
        </w:rPr>
        <w:t>Actas de entrega-recepción de las obras públicas concluidas en 2024 y 2025.</w:t>
      </w:r>
      <w:r w:rsidR="001D2966" w:rsidRPr="00435CB3">
        <w:rPr>
          <w:rFonts w:ascii="Palatino Linotype" w:eastAsiaTheme="minorHAnsi" w:hAnsi="Palatino Linotype" w:cs="Arial"/>
          <w:lang w:val="es-MX" w:eastAsia="en-US"/>
        </w:rPr>
        <w:t xml:space="preserve"> </w:t>
      </w:r>
    </w:p>
    <w:bookmarkEnd w:id="2"/>
    <w:p w14:paraId="30E75EC0" w14:textId="77777777" w:rsidR="00F51899" w:rsidRPr="00435CB3" w:rsidRDefault="00F51899" w:rsidP="00461205">
      <w:pPr>
        <w:pStyle w:val="Sinespaciado"/>
        <w:rPr>
          <w:rFonts w:eastAsiaTheme="minorHAnsi"/>
          <w:lang w:eastAsia="es-MX"/>
        </w:rPr>
      </w:pPr>
    </w:p>
    <w:p w14:paraId="0F56E284" w14:textId="77777777" w:rsidR="00B01722" w:rsidRPr="00435CB3" w:rsidRDefault="00B01722" w:rsidP="00B01722">
      <w:pPr>
        <w:spacing w:line="360" w:lineRule="auto"/>
        <w:jc w:val="both"/>
        <w:rPr>
          <w:rFonts w:ascii="Palatino Linotype" w:eastAsiaTheme="minorHAnsi" w:hAnsi="Palatino Linotype" w:cs="Arial"/>
          <w:lang w:eastAsia="en-US"/>
        </w:rPr>
      </w:pPr>
      <w:r w:rsidRPr="00435CB3">
        <w:rPr>
          <w:rFonts w:ascii="Palatino Linotype" w:eastAsiaTheme="minorHAnsi" w:hAnsi="Palatino Linotype" w:cs="Arial"/>
          <w:lang w:eastAsia="en-US"/>
        </w:rPr>
        <w:t xml:space="preserve">Por otra parte, al referirnos al acto impugnado por la parte </w:t>
      </w:r>
      <w:r w:rsidRPr="00435CB3">
        <w:rPr>
          <w:rFonts w:ascii="Palatino Linotype" w:eastAsiaTheme="minorHAnsi" w:hAnsi="Palatino Linotype" w:cs="Arial"/>
          <w:b/>
          <w:lang w:eastAsia="en-US"/>
        </w:rPr>
        <w:t xml:space="preserve">Recurrente, </w:t>
      </w:r>
      <w:r w:rsidRPr="00435CB3">
        <w:rPr>
          <w:rFonts w:ascii="Palatino Linotype" w:eastAsiaTheme="minorHAnsi" w:hAnsi="Palatino Linotype" w:cs="Arial"/>
          <w:lang w:eastAsia="en-US"/>
        </w:rPr>
        <w:t>concatenado con los motivos o razones de inconformidad emitidos, se distingue que se adolece, de forma toral, de la falta de respuesta a la solicitud de acceso a la información pública, actualizando con ello lo establecido en la fracción VII, del artículo 179, de la Ley de Transparencia y Acceso a la Información Pública del Estado de México y Municipios, el cual a la letra reza:</w:t>
      </w:r>
    </w:p>
    <w:p w14:paraId="133CABFC" w14:textId="77777777" w:rsidR="00B01722" w:rsidRPr="00435CB3" w:rsidRDefault="00B01722" w:rsidP="00B01722">
      <w:pPr>
        <w:spacing w:line="360" w:lineRule="auto"/>
        <w:jc w:val="both"/>
        <w:rPr>
          <w:rFonts w:ascii="Palatino Linotype" w:eastAsiaTheme="minorHAnsi" w:hAnsi="Palatino Linotype" w:cs="Arial"/>
          <w:lang w:val="es-MX" w:eastAsia="en-US"/>
        </w:rPr>
      </w:pPr>
    </w:p>
    <w:p w14:paraId="199EA7B5" w14:textId="77777777" w:rsidR="00B01722" w:rsidRPr="00435CB3" w:rsidRDefault="00B01722" w:rsidP="00B01722">
      <w:pPr>
        <w:ind w:left="567" w:right="567"/>
        <w:jc w:val="both"/>
        <w:rPr>
          <w:rFonts w:ascii="Palatino Linotype" w:eastAsiaTheme="minorHAnsi" w:hAnsi="Palatino Linotype" w:cs="Arial"/>
          <w:i/>
          <w:sz w:val="22"/>
          <w:lang w:eastAsia="en-US"/>
        </w:rPr>
      </w:pPr>
      <w:r w:rsidRPr="00435CB3">
        <w:rPr>
          <w:rFonts w:ascii="Palatino Linotype" w:eastAsiaTheme="minorHAnsi" w:hAnsi="Palatino Linotype" w:cs="Arial"/>
          <w:b/>
          <w:bCs/>
          <w:i/>
          <w:sz w:val="22"/>
          <w:lang w:eastAsia="en-US"/>
        </w:rPr>
        <w:t xml:space="preserve">“Artículo 179. </w:t>
      </w:r>
      <w:r w:rsidRPr="00435CB3">
        <w:rPr>
          <w:rFonts w:ascii="Palatino Linotype" w:eastAsiaTheme="minorHAnsi" w:hAnsi="Palatino Linotype" w:cs="Arial"/>
          <w:i/>
          <w:sz w:val="22"/>
          <w:lang w:eastAsia="en-US"/>
        </w:rPr>
        <w:t>El recurso de revisión es un medio de protección que la Ley otorga a los particulares, para hacer valer su derecho de acceso a la información pública, y procederá en contra de las siguientes causas:</w:t>
      </w:r>
    </w:p>
    <w:p w14:paraId="76949754" w14:textId="77777777" w:rsidR="00B01722" w:rsidRPr="00435CB3" w:rsidRDefault="00B01722" w:rsidP="00B01722">
      <w:pPr>
        <w:ind w:left="567" w:right="567"/>
        <w:jc w:val="both"/>
        <w:rPr>
          <w:rFonts w:ascii="Palatino Linotype" w:eastAsiaTheme="minorHAnsi" w:hAnsi="Palatino Linotype" w:cs="Arial"/>
          <w:i/>
          <w:sz w:val="22"/>
          <w:lang w:eastAsia="en-US"/>
        </w:rPr>
      </w:pPr>
      <w:r w:rsidRPr="00435CB3">
        <w:rPr>
          <w:rFonts w:ascii="Palatino Linotype" w:eastAsiaTheme="minorHAnsi" w:hAnsi="Palatino Linotype" w:cs="Arial"/>
          <w:b/>
          <w:bCs/>
          <w:i/>
          <w:sz w:val="22"/>
          <w:lang w:eastAsia="en-US"/>
        </w:rPr>
        <w:t>(…</w:t>
      </w:r>
      <w:r w:rsidRPr="00435CB3">
        <w:rPr>
          <w:rFonts w:ascii="Palatino Linotype" w:eastAsiaTheme="minorHAnsi" w:hAnsi="Palatino Linotype" w:cs="Arial"/>
          <w:i/>
          <w:sz w:val="22"/>
          <w:lang w:eastAsia="en-US"/>
        </w:rPr>
        <w:t>)</w:t>
      </w:r>
    </w:p>
    <w:p w14:paraId="3D7E63C8" w14:textId="77777777" w:rsidR="00B01722" w:rsidRPr="00435CB3" w:rsidRDefault="00B01722" w:rsidP="00B01722">
      <w:pPr>
        <w:ind w:left="567" w:right="567"/>
        <w:jc w:val="both"/>
        <w:rPr>
          <w:rFonts w:ascii="Palatino Linotype" w:eastAsiaTheme="minorHAnsi" w:hAnsi="Palatino Linotype" w:cs="Arial"/>
          <w:i/>
          <w:sz w:val="22"/>
          <w:lang w:eastAsia="en-US"/>
        </w:rPr>
      </w:pPr>
      <w:r w:rsidRPr="00435CB3">
        <w:rPr>
          <w:rFonts w:ascii="Palatino Linotype" w:eastAsiaTheme="minorHAnsi" w:hAnsi="Palatino Linotype" w:cs="Arial"/>
          <w:b/>
          <w:bCs/>
          <w:i/>
          <w:sz w:val="22"/>
          <w:lang w:eastAsia="en-US"/>
        </w:rPr>
        <w:t xml:space="preserve">VII. </w:t>
      </w:r>
      <w:r w:rsidRPr="00435CB3">
        <w:rPr>
          <w:rFonts w:ascii="Palatino Linotype" w:eastAsiaTheme="minorHAnsi" w:hAnsi="Palatino Linotype" w:cs="Arial"/>
          <w:i/>
          <w:sz w:val="22"/>
          <w:lang w:eastAsia="en-US"/>
        </w:rPr>
        <w:t>La falta de respuesta a una solicitud de acceso a la información</w:t>
      </w:r>
    </w:p>
    <w:p w14:paraId="34C6C9A5" w14:textId="77777777" w:rsidR="00B01722" w:rsidRPr="00435CB3" w:rsidRDefault="00B01722" w:rsidP="00B01722">
      <w:pPr>
        <w:ind w:left="567" w:right="567"/>
        <w:jc w:val="both"/>
        <w:rPr>
          <w:rFonts w:ascii="Palatino Linotype" w:eastAsiaTheme="minorHAnsi" w:hAnsi="Palatino Linotype" w:cs="Arial"/>
          <w:b/>
          <w:i/>
          <w:sz w:val="22"/>
          <w:lang w:eastAsia="en-US"/>
        </w:rPr>
      </w:pPr>
      <w:r w:rsidRPr="00435CB3">
        <w:rPr>
          <w:rFonts w:ascii="Palatino Linotype" w:eastAsiaTheme="minorHAnsi" w:hAnsi="Palatino Linotype" w:cs="Arial"/>
          <w:b/>
          <w:i/>
          <w:sz w:val="22"/>
          <w:lang w:eastAsia="en-US"/>
        </w:rPr>
        <w:t>(…)”</w:t>
      </w:r>
      <w:r w:rsidRPr="00435CB3">
        <w:rPr>
          <w:rFonts w:ascii="Palatino Linotype" w:eastAsiaTheme="minorHAnsi" w:hAnsi="Palatino Linotype" w:cs="Arial"/>
          <w:i/>
          <w:sz w:val="22"/>
          <w:lang w:eastAsia="en-US"/>
        </w:rPr>
        <w:t xml:space="preserve"> </w:t>
      </w:r>
      <w:r w:rsidRPr="00435CB3">
        <w:rPr>
          <w:rFonts w:ascii="Palatino Linotype" w:eastAsiaTheme="minorHAnsi" w:hAnsi="Palatino Linotype" w:cs="Arial"/>
          <w:b/>
          <w:i/>
          <w:sz w:val="22"/>
          <w:lang w:eastAsia="en-US"/>
        </w:rPr>
        <w:t>[Sic]</w:t>
      </w:r>
    </w:p>
    <w:p w14:paraId="7BB6CF5D" w14:textId="77777777" w:rsidR="00253A95" w:rsidRPr="00435CB3" w:rsidRDefault="00253A95" w:rsidP="00B01722">
      <w:pPr>
        <w:spacing w:line="360" w:lineRule="auto"/>
        <w:jc w:val="both"/>
        <w:rPr>
          <w:rFonts w:ascii="Palatino Linotype" w:eastAsiaTheme="minorHAnsi" w:hAnsi="Palatino Linotype" w:cs="Arial"/>
          <w:lang w:eastAsia="en-US"/>
        </w:rPr>
      </w:pPr>
    </w:p>
    <w:p w14:paraId="35F9585F" w14:textId="0199935C" w:rsidR="00B01722" w:rsidRPr="00435CB3" w:rsidRDefault="00B01722" w:rsidP="00B01722">
      <w:pPr>
        <w:spacing w:line="360" w:lineRule="auto"/>
        <w:jc w:val="both"/>
        <w:rPr>
          <w:rFonts w:ascii="Palatino Linotype" w:eastAsiaTheme="minorHAnsi" w:hAnsi="Palatino Linotype" w:cs="Arial"/>
          <w:lang w:eastAsia="en-US"/>
        </w:rPr>
      </w:pPr>
      <w:r w:rsidRPr="00435CB3">
        <w:rPr>
          <w:rFonts w:ascii="Palatino Linotype" w:eastAsiaTheme="minorHAnsi" w:hAnsi="Palatino Linotype" w:cs="Arial"/>
          <w:lang w:eastAsia="en-US"/>
        </w:rPr>
        <w:t xml:space="preserve">Dicho lo anterior, considerando la información requerida por la parte </w:t>
      </w:r>
      <w:r w:rsidRPr="00435CB3">
        <w:rPr>
          <w:rFonts w:ascii="Palatino Linotype" w:eastAsiaTheme="minorHAnsi" w:hAnsi="Palatino Linotype" w:cs="Arial"/>
          <w:b/>
          <w:lang w:eastAsia="en-US"/>
        </w:rPr>
        <w:t xml:space="preserve">Recurrente </w:t>
      </w:r>
      <w:r w:rsidRPr="00435CB3">
        <w:rPr>
          <w:rFonts w:ascii="Palatino Linotype" w:eastAsiaTheme="minorHAnsi" w:hAnsi="Palatino Linotype" w:cs="Arial"/>
          <w:lang w:eastAsia="en-US"/>
        </w:rPr>
        <w:t xml:space="preserve">en su solicitud de información, y ante la falta de respuesta, se establece que la materia de </w:t>
      </w:r>
      <w:r w:rsidRPr="00435CB3">
        <w:rPr>
          <w:rFonts w:ascii="Palatino Linotype" w:eastAsiaTheme="minorHAnsi" w:hAnsi="Palatino Linotype" w:cs="Arial"/>
          <w:lang w:eastAsia="en-US"/>
        </w:rPr>
        <w:lastRenderedPageBreak/>
        <w:t xml:space="preserve">estudio se centrará en las atribuciones del </w:t>
      </w:r>
      <w:r w:rsidRPr="00435CB3">
        <w:rPr>
          <w:rFonts w:ascii="Palatino Linotype" w:eastAsiaTheme="minorHAnsi" w:hAnsi="Palatino Linotype" w:cs="Arial"/>
          <w:b/>
          <w:lang w:eastAsia="en-US"/>
        </w:rPr>
        <w:t xml:space="preserve">Sujeto Obligado, </w:t>
      </w:r>
      <w:r w:rsidRPr="00435CB3">
        <w:rPr>
          <w:rFonts w:ascii="Palatino Linotype" w:eastAsiaTheme="minorHAnsi" w:hAnsi="Palatino Linotype" w:cs="Arial"/>
          <w:lang w:eastAsia="en-US"/>
        </w:rPr>
        <w:t>a efecto de determinar si éste genera, posee o administra dicha información.</w:t>
      </w:r>
    </w:p>
    <w:p w14:paraId="39C0037D" w14:textId="77777777" w:rsidR="00B01722" w:rsidRPr="00435CB3" w:rsidRDefault="00B01722" w:rsidP="00B01722">
      <w:pPr>
        <w:spacing w:line="360" w:lineRule="auto"/>
        <w:jc w:val="both"/>
        <w:rPr>
          <w:rFonts w:ascii="Palatino Linotype" w:eastAsiaTheme="minorHAnsi" w:hAnsi="Palatino Linotype" w:cs="Arial"/>
          <w:lang w:eastAsia="en-US"/>
        </w:rPr>
      </w:pPr>
    </w:p>
    <w:p w14:paraId="1652971F" w14:textId="77777777" w:rsidR="00B01722" w:rsidRPr="00435CB3" w:rsidRDefault="00B01722" w:rsidP="00B01722">
      <w:pPr>
        <w:spacing w:line="360" w:lineRule="auto"/>
        <w:jc w:val="both"/>
        <w:rPr>
          <w:rFonts w:ascii="Palatino Linotype" w:eastAsiaTheme="minorHAnsi" w:hAnsi="Palatino Linotype" w:cs="Arial"/>
          <w:b/>
          <w:lang w:eastAsia="en-US"/>
        </w:rPr>
      </w:pPr>
      <w:r w:rsidRPr="00435CB3">
        <w:rPr>
          <w:rFonts w:ascii="Palatino Linotype" w:eastAsiaTheme="minorHAnsi" w:hAnsi="Palatino Linotype" w:cs="Arial"/>
          <w:lang w:eastAsia="en-US"/>
        </w:rPr>
        <w:t xml:space="preserve">Una vez establecida y delimitada la materia del presente recurso de revisión, y atentos a la falta de respuesta del </w:t>
      </w:r>
      <w:r w:rsidRPr="00435CB3">
        <w:rPr>
          <w:rFonts w:ascii="Palatino Linotype" w:eastAsiaTheme="minorHAnsi" w:hAnsi="Palatino Linotype" w:cs="Arial"/>
          <w:b/>
          <w:lang w:eastAsia="en-US"/>
        </w:rPr>
        <w:t>Sujeto Obligado</w:t>
      </w:r>
      <w:r w:rsidRPr="00435CB3">
        <w:rPr>
          <w:rFonts w:ascii="Palatino Linotype" w:eastAsiaTheme="minorHAnsi" w:hAnsi="Palatino Linotype" w:cs="Arial"/>
          <w:lang w:eastAsia="en-US"/>
        </w:rPr>
        <w:t xml:space="preserve"> a la solicitud de información, la cual se traduce en el hecho de ser omiso en dar atención a la petición en términos de la Ley de la materia, es decir, incumplir con las obligaciones que dicho cuerpo legal le impone como </w:t>
      </w:r>
      <w:r w:rsidRPr="00435CB3">
        <w:rPr>
          <w:rFonts w:ascii="Palatino Linotype" w:eastAsiaTheme="minorHAnsi" w:hAnsi="Palatino Linotype" w:cs="Arial"/>
          <w:b/>
          <w:lang w:eastAsia="en-US"/>
        </w:rPr>
        <w:t>Sujeto Obligado</w:t>
      </w:r>
      <w:r w:rsidRPr="00435CB3">
        <w:rPr>
          <w:rFonts w:ascii="Palatino Linotype" w:eastAsiaTheme="minorHAnsi" w:hAnsi="Palatino Linotype" w:cs="Arial"/>
          <w:lang w:eastAsia="en-US"/>
        </w:rPr>
        <w:t xml:space="preserve"> de la misma, tal y como lo constituyen los artículos, 7 y 23, fracción IV, de la Ley de Transparencia y Acceso a la Información Pública del Estado de México y Municipios, que establecen como deber de los sujetos obligados el hacer pública toda la información en su posesión, como se aprecia a continuación:</w:t>
      </w:r>
    </w:p>
    <w:p w14:paraId="797C4963" w14:textId="77777777" w:rsidR="00B01722" w:rsidRPr="00435CB3" w:rsidRDefault="00B01722" w:rsidP="00B01722">
      <w:pPr>
        <w:spacing w:line="360" w:lineRule="auto"/>
        <w:jc w:val="both"/>
        <w:rPr>
          <w:rFonts w:ascii="Palatino Linotype" w:eastAsiaTheme="minorHAnsi" w:hAnsi="Palatino Linotype" w:cs="Arial"/>
          <w:lang w:val="es-MX" w:eastAsia="en-US"/>
        </w:rPr>
      </w:pPr>
    </w:p>
    <w:p w14:paraId="301865F5" w14:textId="77777777" w:rsidR="00B01722" w:rsidRPr="00435CB3" w:rsidRDefault="00B01722" w:rsidP="00B01722">
      <w:pPr>
        <w:ind w:left="567" w:right="567"/>
        <w:jc w:val="both"/>
        <w:rPr>
          <w:rFonts w:ascii="Palatino Linotype" w:eastAsiaTheme="minorHAnsi" w:hAnsi="Palatino Linotype" w:cs="Arial"/>
          <w:i/>
          <w:sz w:val="22"/>
          <w:lang w:eastAsia="en-US"/>
        </w:rPr>
      </w:pPr>
      <w:r w:rsidRPr="00435CB3">
        <w:rPr>
          <w:rFonts w:ascii="Palatino Linotype" w:eastAsiaTheme="minorHAnsi" w:hAnsi="Palatino Linotype" w:cs="Arial"/>
          <w:i/>
          <w:sz w:val="22"/>
          <w:lang w:eastAsia="en-US"/>
        </w:rPr>
        <w:t>“</w:t>
      </w:r>
      <w:r w:rsidRPr="00435CB3">
        <w:rPr>
          <w:rFonts w:ascii="Palatino Linotype" w:eastAsiaTheme="minorHAnsi" w:hAnsi="Palatino Linotype" w:cs="Arial"/>
          <w:b/>
          <w:i/>
          <w:sz w:val="22"/>
          <w:lang w:eastAsia="en-US"/>
        </w:rPr>
        <w:t>Artículo 7. El Estado de México garantizará el efectivo acceso de toda persona a la información en posesión de cualquier entidad,</w:t>
      </w:r>
      <w:r w:rsidRPr="00435CB3">
        <w:rPr>
          <w:rFonts w:ascii="Palatino Linotype" w:eastAsiaTheme="minorHAnsi" w:hAnsi="Palatino Linotype" w:cs="Arial"/>
          <w:i/>
          <w:sz w:val="22"/>
          <w:lang w:eastAsia="en-US"/>
        </w:rPr>
        <w:t xml:space="preserve"> autoridad, órgano y organismo de los poderes Ejecutivo, Legislativo y Judicial, órganos autónomos, partidos políticos, fideicomisos y fondos públicos, así como de cualquier persona física, jurídico colectiva o sindicato </w:t>
      </w:r>
      <w:r w:rsidRPr="00435CB3">
        <w:rPr>
          <w:rFonts w:ascii="Palatino Linotype" w:eastAsiaTheme="minorHAnsi" w:hAnsi="Palatino Linotype" w:cs="Arial"/>
          <w:b/>
          <w:i/>
          <w:sz w:val="22"/>
          <w:lang w:eastAsia="en-US"/>
        </w:rPr>
        <w:t>que reciba y ejerza recursos públicos</w:t>
      </w:r>
      <w:r w:rsidRPr="00435CB3">
        <w:rPr>
          <w:rFonts w:ascii="Palatino Linotype" w:eastAsiaTheme="minorHAnsi" w:hAnsi="Palatino Linotype" w:cs="Arial"/>
          <w:i/>
          <w:sz w:val="22"/>
          <w:lang w:eastAsia="en-US"/>
        </w:rPr>
        <w:t xml:space="preserve"> o realice actos de autoridad en el ámbito de competencia del Estado de México y sus municipios. </w:t>
      </w:r>
    </w:p>
    <w:p w14:paraId="330C3FBF" w14:textId="77777777" w:rsidR="00B01722" w:rsidRPr="00435CB3" w:rsidRDefault="00B01722" w:rsidP="00B01722">
      <w:pPr>
        <w:ind w:left="567" w:right="567"/>
        <w:jc w:val="both"/>
        <w:rPr>
          <w:rFonts w:ascii="Palatino Linotype" w:eastAsiaTheme="minorHAnsi" w:hAnsi="Palatino Linotype" w:cs="Arial"/>
          <w:i/>
          <w:sz w:val="22"/>
          <w:lang w:eastAsia="en-US"/>
        </w:rPr>
      </w:pPr>
    </w:p>
    <w:p w14:paraId="77F650C2" w14:textId="77777777" w:rsidR="00B01722" w:rsidRPr="00435CB3" w:rsidRDefault="00B01722" w:rsidP="00B01722">
      <w:pPr>
        <w:ind w:left="567" w:right="567"/>
        <w:jc w:val="both"/>
        <w:rPr>
          <w:rFonts w:ascii="Palatino Linotype" w:eastAsiaTheme="minorHAnsi" w:hAnsi="Palatino Linotype" w:cs="Arial"/>
          <w:bCs/>
          <w:i/>
          <w:sz w:val="22"/>
          <w:lang w:eastAsia="en-US"/>
        </w:rPr>
      </w:pPr>
      <w:r w:rsidRPr="00435CB3">
        <w:rPr>
          <w:rFonts w:ascii="Palatino Linotype" w:eastAsiaTheme="minorHAnsi" w:hAnsi="Palatino Linotype" w:cs="Arial"/>
          <w:b/>
          <w:bCs/>
          <w:i/>
          <w:sz w:val="22"/>
          <w:lang w:eastAsia="en-US"/>
        </w:rPr>
        <w:t>Artículo 23</w:t>
      </w:r>
      <w:r w:rsidRPr="00435CB3">
        <w:rPr>
          <w:rFonts w:ascii="Palatino Linotype" w:eastAsiaTheme="minorHAnsi" w:hAnsi="Palatino Linotype" w:cs="Arial"/>
          <w:bCs/>
          <w:i/>
          <w:sz w:val="22"/>
          <w:lang w:eastAsia="en-US"/>
        </w:rPr>
        <w:t xml:space="preserve">. Son sujetos obligados a transparentar y permitir el acceso a su información y proteger los datos personales que obren en su poder: </w:t>
      </w:r>
    </w:p>
    <w:p w14:paraId="3F852288" w14:textId="77777777" w:rsidR="00B01722" w:rsidRPr="00435CB3" w:rsidRDefault="00B01722" w:rsidP="00B01722">
      <w:pPr>
        <w:ind w:left="567" w:right="567"/>
        <w:jc w:val="both"/>
        <w:rPr>
          <w:rFonts w:ascii="Palatino Linotype" w:eastAsiaTheme="minorHAnsi" w:hAnsi="Palatino Linotype" w:cs="Arial"/>
          <w:bCs/>
          <w:i/>
          <w:sz w:val="22"/>
          <w:lang w:eastAsia="en-US"/>
        </w:rPr>
      </w:pPr>
      <w:r w:rsidRPr="00435CB3">
        <w:rPr>
          <w:rFonts w:ascii="Palatino Linotype" w:eastAsiaTheme="minorHAnsi" w:hAnsi="Palatino Linotype" w:cs="Arial"/>
          <w:bCs/>
          <w:i/>
          <w:sz w:val="22"/>
          <w:lang w:eastAsia="en-US"/>
        </w:rPr>
        <w:t>(…)</w:t>
      </w:r>
    </w:p>
    <w:p w14:paraId="718A7F37" w14:textId="77777777" w:rsidR="00B01722" w:rsidRPr="00435CB3" w:rsidRDefault="00B01722" w:rsidP="00B01722">
      <w:pPr>
        <w:ind w:left="567" w:right="567"/>
        <w:jc w:val="both"/>
        <w:rPr>
          <w:rFonts w:ascii="Palatino Linotype" w:eastAsiaTheme="minorHAnsi" w:hAnsi="Palatino Linotype" w:cs="Arial"/>
          <w:bCs/>
          <w:i/>
          <w:sz w:val="22"/>
          <w:lang w:eastAsia="en-US"/>
        </w:rPr>
      </w:pPr>
      <w:r w:rsidRPr="00435CB3">
        <w:rPr>
          <w:rFonts w:ascii="Palatino Linotype" w:eastAsiaTheme="minorHAnsi" w:hAnsi="Palatino Linotype" w:cs="Arial"/>
          <w:b/>
          <w:bCs/>
          <w:i/>
          <w:sz w:val="22"/>
          <w:lang w:eastAsia="en-US"/>
        </w:rPr>
        <w:t xml:space="preserve">IV. </w:t>
      </w:r>
      <w:r w:rsidRPr="00435CB3">
        <w:rPr>
          <w:rFonts w:ascii="Palatino Linotype" w:eastAsiaTheme="minorHAnsi" w:hAnsi="Palatino Linotype" w:cs="Arial"/>
          <w:b/>
          <w:bCs/>
          <w:i/>
          <w:sz w:val="22"/>
          <w:u w:val="single"/>
          <w:lang w:eastAsia="en-US"/>
        </w:rPr>
        <w:t>Los ayuntamientos y las dependencias, organismos, órganos y entidades de la administración municipal</w:t>
      </w:r>
      <w:r w:rsidRPr="00435CB3">
        <w:rPr>
          <w:rFonts w:ascii="Palatino Linotype" w:eastAsiaTheme="minorHAnsi" w:hAnsi="Palatino Linotype" w:cs="Arial"/>
          <w:bCs/>
          <w:i/>
          <w:sz w:val="22"/>
          <w:lang w:eastAsia="en-US"/>
        </w:rPr>
        <w:t>;</w:t>
      </w:r>
    </w:p>
    <w:p w14:paraId="693F4994" w14:textId="77777777" w:rsidR="00B01722" w:rsidRPr="00435CB3" w:rsidRDefault="00B01722" w:rsidP="00B01722">
      <w:pPr>
        <w:spacing w:line="360" w:lineRule="auto"/>
        <w:jc w:val="both"/>
        <w:rPr>
          <w:rFonts w:ascii="Palatino Linotype" w:eastAsiaTheme="minorHAnsi" w:hAnsi="Palatino Linotype" w:cs="Arial"/>
          <w:lang w:val="es-ES_tradnl" w:eastAsia="en-US"/>
        </w:rPr>
      </w:pPr>
    </w:p>
    <w:p w14:paraId="7FC44237" w14:textId="6D90F55E" w:rsidR="00B01722" w:rsidRPr="00435CB3" w:rsidRDefault="00B01722" w:rsidP="00B01722">
      <w:pPr>
        <w:spacing w:line="360" w:lineRule="auto"/>
        <w:jc w:val="both"/>
        <w:rPr>
          <w:rFonts w:ascii="Palatino Linotype" w:eastAsiaTheme="minorHAnsi" w:hAnsi="Palatino Linotype" w:cs="Arial"/>
          <w:lang w:val="es-ES_tradnl" w:eastAsia="en-US"/>
        </w:rPr>
      </w:pPr>
      <w:r w:rsidRPr="00435CB3">
        <w:rPr>
          <w:rFonts w:ascii="Palatino Linotype" w:eastAsiaTheme="minorHAnsi" w:hAnsi="Palatino Linotype" w:cs="Arial"/>
          <w:lang w:val="es-ES_tradnl" w:eastAsia="en-US"/>
        </w:rPr>
        <w:t xml:space="preserve">Resulta necesario señalar que 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w:t>
      </w:r>
      <w:r w:rsidRPr="00435CB3">
        <w:rPr>
          <w:rFonts w:ascii="Palatino Linotype" w:eastAsiaTheme="minorHAnsi" w:hAnsi="Palatino Linotype" w:cs="Arial"/>
          <w:lang w:val="es-ES_tradnl" w:eastAsia="en-US"/>
        </w:rPr>
        <w:lastRenderedPageBreak/>
        <w:t xml:space="preserve">artículo quinto de la Particular del Estado de México, por lo que el </w:t>
      </w:r>
      <w:r w:rsidRPr="00435CB3">
        <w:rPr>
          <w:rFonts w:ascii="Palatino Linotype" w:eastAsiaTheme="minorHAnsi" w:hAnsi="Palatino Linotype" w:cs="Arial"/>
          <w:b/>
          <w:lang w:val="es-ES_tradnl" w:eastAsia="en-US"/>
        </w:rPr>
        <w:t>Sujeto Obligado</w:t>
      </w:r>
      <w:r w:rsidRPr="00435CB3">
        <w:rPr>
          <w:rFonts w:ascii="Palatino Linotype" w:eastAsiaTheme="minorHAnsi" w:hAnsi="Palatino Linotype" w:cs="Arial"/>
          <w:lang w:val="es-ES_tradnl" w:eastAsia="en-US"/>
        </w:rPr>
        <w:t xml:space="preserve"> debe ser cuidadoso del debido cumplimiento de las obligaciones constitucionales que se le imponen, en consecuencia, a todas las autoridades, en el ámbito de su competencia, según lo dispone el tercer párrafo del artículo primero de la </w:t>
      </w:r>
      <w:r w:rsidRPr="00435CB3">
        <w:rPr>
          <w:rFonts w:ascii="Palatino Linotype" w:eastAsiaTheme="minorHAnsi" w:hAnsi="Palatino Linotype" w:cs="Arial"/>
          <w:b/>
          <w:lang w:val="es-ES_tradnl" w:eastAsia="en-US"/>
        </w:rPr>
        <w:t xml:space="preserve">Constitución Política de los Estados Unidos Mexicanos </w:t>
      </w:r>
      <w:r w:rsidRPr="00435CB3">
        <w:rPr>
          <w:rFonts w:ascii="Palatino Linotype" w:eastAsiaTheme="minorHAnsi" w:hAnsi="Palatino Linotype" w:cs="Arial"/>
          <w:lang w:val="es-ES_tradnl" w:eastAsia="en-US"/>
        </w:rPr>
        <w:t xml:space="preserve">al señalar la obligación de “promover, </w:t>
      </w:r>
      <w:r w:rsidRPr="00435CB3">
        <w:rPr>
          <w:rFonts w:ascii="Palatino Linotype" w:eastAsiaTheme="minorHAnsi" w:hAnsi="Palatino Linotype" w:cs="Arial"/>
          <w:b/>
          <w:lang w:val="es-ES_tradnl" w:eastAsia="en-US"/>
        </w:rPr>
        <w:t>respetar</w:t>
      </w:r>
      <w:r w:rsidRPr="00435CB3">
        <w:rPr>
          <w:rFonts w:ascii="Palatino Linotype" w:eastAsiaTheme="minorHAnsi" w:hAnsi="Palatino Linotype" w:cs="Arial"/>
          <w:lang w:val="es-ES_tradnl" w:eastAsia="en-US"/>
        </w:rPr>
        <w:t xml:space="preserve">, </w:t>
      </w:r>
      <w:r w:rsidRPr="00435CB3">
        <w:rPr>
          <w:rFonts w:ascii="Palatino Linotype" w:eastAsiaTheme="minorHAnsi" w:hAnsi="Palatino Linotype" w:cs="Arial"/>
          <w:b/>
          <w:lang w:val="es-ES_tradnl" w:eastAsia="en-US"/>
        </w:rPr>
        <w:t>proteger</w:t>
      </w:r>
      <w:r w:rsidRPr="00435CB3">
        <w:rPr>
          <w:rFonts w:ascii="Palatino Linotype" w:eastAsiaTheme="minorHAnsi" w:hAnsi="Palatino Linotype" w:cs="Arial"/>
          <w:lang w:val="es-ES_tradnl" w:eastAsia="en-US"/>
        </w:rPr>
        <w:t xml:space="preserve"> y </w:t>
      </w:r>
      <w:r w:rsidRPr="00435CB3">
        <w:rPr>
          <w:rFonts w:ascii="Palatino Linotype" w:eastAsiaTheme="minorHAnsi" w:hAnsi="Palatino Linotype" w:cs="Arial"/>
          <w:b/>
          <w:lang w:val="es-ES_tradnl" w:eastAsia="en-US"/>
        </w:rPr>
        <w:t>garantizar</w:t>
      </w:r>
      <w:r w:rsidRPr="00435CB3">
        <w:rPr>
          <w:rFonts w:ascii="Palatino Linotype" w:eastAsiaTheme="minorHAnsi" w:hAnsi="Palatino Linotype" w:cs="Arial"/>
          <w:lang w:val="es-ES_tradnl" w:eastAsia="en-US"/>
        </w:rPr>
        <w:t xml:space="preserve"> los derechos humanos”, entre los cuales se encuentra dicho derecho.</w:t>
      </w:r>
    </w:p>
    <w:p w14:paraId="0EB2EEFE" w14:textId="77777777" w:rsidR="0022240E" w:rsidRPr="00435CB3" w:rsidRDefault="0022240E" w:rsidP="00B01722">
      <w:pPr>
        <w:spacing w:line="360" w:lineRule="auto"/>
        <w:jc w:val="both"/>
        <w:rPr>
          <w:rFonts w:ascii="Palatino Linotype" w:eastAsiaTheme="minorHAnsi" w:hAnsi="Palatino Linotype" w:cs="Arial"/>
          <w:i/>
          <w:lang w:eastAsia="en-US"/>
        </w:rPr>
      </w:pPr>
    </w:p>
    <w:p w14:paraId="272D29A6" w14:textId="77777777" w:rsidR="00B01722" w:rsidRPr="00435CB3" w:rsidRDefault="00B01722" w:rsidP="00B01722">
      <w:pPr>
        <w:spacing w:line="360" w:lineRule="auto"/>
        <w:jc w:val="both"/>
        <w:rPr>
          <w:rFonts w:ascii="Palatino Linotype" w:eastAsiaTheme="minorHAnsi" w:hAnsi="Palatino Linotype" w:cs="Arial"/>
          <w:i/>
          <w:lang w:eastAsia="en-US"/>
        </w:rPr>
      </w:pPr>
      <w:r w:rsidRPr="00435CB3">
        <w:rPr>
          <w:rFonts w:ascii="Palatino Linotype" w:eastAsiaTheme="minorHAnsi" w:hAnsi="Palatino Linotype" w:cs="Arial"/>
          <w:lang w:val="es-ES_tradnl" w:eastAsia="en-US"/>
        </w:rPr>
        <w:t>El acceso a la información pública es el derecho humano a través del cual se puede solicitar aquellos documentos que generen, administren o posean las autoridades en ejercicio de sus respectivas atribuciones y competencia.</w:t>
      </w:r>
    </w:p>
    <w:p w14:paraId="0AA38DEA" w14:textId="77777777" w:rsidR="00B01722" w:rsidRPr="00435CB3" w:rsidRDefault="00B01722" w:rsidP="00B01722">
      <w:pPr>
        <w:spacing w:line="360" w:lineRule="auto"/>
        <w:jc w:val="both"/>
        <w:rPr>
          <w:rFonts w:ascii="Palatino Linotype" w:eastAsiaTheme="minorHAnsi" w:hAnsi="Palatino Linotype" w:cs="Arial"/>
          <w:lang w:val="es-ES_tradnl" w:eastAsia="en-US"/>
        </w:rPr>
      </w:pPr>
    </w:p>
    <w:p w14:paraId="3F87FDDC" w14:textId="77777777" w:rsidR="00B01722" w:rsidRPr="00435CB3" w:rsidRDefault="00B01722" w:rsidP="00B01722">
      <w:pPr>
        <w:spacing w:line="360" w:lineRule="auto"/>
        <w:jc w:val="both"/>
        <w:rPr>
          <w:rFonts w:ascii="Palatino Linotype" w:eastAsiaTheme="minorHAnsi" w:hAnsi="Palatino Linotype" w:cs="Arial"/>
          <w:i/>
          <w:lang w:eastAsia="en-US"/>
        </w:rPr>
      </w:pPr>
      <w:r w:rsidRPr="00435CB3">
        <w:rPr>
          <w:rFonts w:ascii="Palatino Linotype" w:eastAsiaTheme="minorHAnsi" w:hAnsi="Palatino Linotype" w:cs="Arial"/>
          <w:lang w:val="es-ES_tradnl" w:eastAsia="en-US"/>
        </w:rPr>
        <w:t>Este Órgano Garante en aras de promover y garantizar la debida tutela del derecho humano de acceso a la información pública, destaca la obligación del Estado, a través de sus diversas autoridades, de preservar sus documentos en archivos administrativos y actualizados, supuesto indispensable para hacerlos del conocimiento de los particulares que requieren conocer la información contenida en estos.</w:t>
      </w:r>
    </w:p>
    <w:p w14:paraId="5F22AF12" w14:textId="77777777" w:rsidR="00B01722" w:rsidRPr="00435CB3" w:rsidRDefault="00B01722" w:rsidP="00B01722">
      <w:pPr>
        <w:spacing w:line="360" w:lineRule="auto"/>
        <w:jc w:val="both"/>
        <w:rPr>
          <w:rFonts w:ascii="Palatino Linotype" w:eastAsiaTheme="minorHAnsi" w:hAnsi="Palatino Linotype" w:cs="Arial"/>
          <w:lang w:val="es-ES_tradnl" w:eastAsia="en-US"/>
        </w:rPr>
      </w:pPr>
    </w:p>
    <w:p w14:paraId="50A330B0" w14:textId="77777777" w:rsidR="00B01722" w:rsidRPr="00435CB3" w:rsidRDefault="00B01722" w:rsidP="00B01722">
      <w:pPr>
        <w:spacing w:line="360" w:lineRule="auto"/>
        <w:jc w:val="both"/>
        <w:rPr>
          <w:rFonts w:ascii="Palatino Linotype" w:eastAsiaTheme="minorHAnsi" w:hAnsi="Palatino Linotype" w:cs="Arial"/>
          <w:lang w:eastAsia="en-US"/>
        </w:rPr>
      </w:pPr>
      <w:r w:rsidRPr="00435CB3">
        <w:rPr>
          <w:rFonts w:ascii="Palatino Linotype" w:eastAsiaTheme="minorHAnsi" w:hAnsi="Palatino Linotype" w:cs="Arial"/>
          <w:lang w:val="es-ES_tradnl" w:eastAsia="en-US"/>
        </w:rPr>
        <w:t>De acuerdo a la Ley en la materia en términos generales, establece que como uno de los objetivos con el que cuenta es el de garantizar a toda persona el derecho de acceso a la información pública, mediante los procedimientos establecidos de forma sencilla, expeditos, oportunos y gratuitos, y con ello contribuir a la mejora de procedimientos y mecanismos que permitan trasparentar la gestión pública y mejora la toma decisiones, a través de la difusión de la información que obra en poder de los Sujeto Obligados.</w:t>
      </w:r>
    </w:p>
    <w:p w14:paraId="1F8FA00A" w14:textId="77777777" w:rsidR="00B01722" w:rsidRPr="00435CB3" w:rsidRDefault="00B01722" w:rsidP="00B01722">
      <w:pPr>
        <w:spacing w:line="360" w:lineRule="auto"/>
        <w:jc w:val="both"/>
        <w:rPr>
          <w:rFonts w:ascii="Palatino Linotype" w:eastAsiaTheme="minorHAnsi" w:hAnsi="Palatino Linotype" w:cs="Arial"/>
          <w:lang w:eastAsia="en-US"/>
        </w:rPr>
      </w:pPr>
    </w:p>
    <w:p w14:paraId="63FB59C6" w14:textId="77777777" w:rsidR="00B01722" w:rsidRPr="00435CB3" w:rsidRDefault="00B01722" w:rsidP="00B01722">
      <w:pPr>
        <w:spacing w:line="360" w:lineRule="auto"/>
        <w:jc w:val="both"/>
        <w:rPr>
          <w:rFonts w:ascii="Palatino Linotype" w:eastAsiaTheme="minorHAnsi" w:hAnsi="Palatino Linotype" w:cs="Arial"/>
          <w:lang w:eastAsia="en-US"/>
        </w:rPr>
      </w:pPr>
      <w:r w:rsidRPr="00435CB3">
        <w:rPr>
          <w:rFonts w:ascii="Palatino Linotype" w:eastAsiaTheme="minorHAnsi" w:hAnsi="Palatino Linotype" w:cs="Arial"/>
          <w:lang w:eastAsia="en-US"/>
        </w:rPr>
        <w:lastRenderedPageBreak/>
        <w:t>En virtud de ello, en cuanto al derecho humano de acceso a la información pública la información en posesión de las autoridades municipales es pública. Aunado a ello como ha quedado señalado los Municipios, son considerados Sujetos Obligados para efectos de transparentar y permitir el acceso a la información pública que posean, y están obligados a documentar todo acto que derive del ejercicio de sus facultades, competencias o funciones. En ese sentido, debe privilegiarse en todo momento el principio de máxima publicidad.</w:t>
      </w:r>
    </w:p>
    <w:p w14:paraId="3CAFFF56" w14:textId="77777777" w:rsidR="00B01722" w:rsidRPr="00435CB3" w:rsidRDefault="00B01722" w:rsidP="00B01722">
      <w:pPr>
        <w:spacing w:line="360" w:lineRule="auto"/>
        <w:jc w:val="both"/>
        <w:rPr>
          <w:rFonts w:ascii="Palatino Linotype" w:eastAsiaTheme="minorHAnsi" w:hAnsi="Palatino Linotype" w:cs="Arial"/>
          <w:b/>
          <w:lang w:eastAsia="en-US"/>
        </w:rPr>
      </w:pPr>
    </w:p>
    <w:p w14:paraId="46E34A21" w14:textId="77777777" w:rsidR="00B01722" w:rsidRPr="00435CB3" w:rsidRDefault="00B01722" w:rsidP="00B01722">
      <w:pPr>
        <w:spacing w:line="360" w:lineRule="auto"/>
        <w:jc w:val="both"/>
        <w:rPr>
          <w:rFonts w:ascii="Palatino Linotype" w:eastAsiaTheme="minorHAnsi" w:hAnsi="Palatino Linotype" w:cs="Arial"/>
          <w:lang w:eastAsia="en-US"/>
        </w:rPr>
      </w:pPr>
      <w:r w:rsidRPr="00435CB3">
        <w:rPr>
          <w:rFonts w:ascii="Palatino Linotype" w:eastAsiaTheme="minorHAnsi" w:hAnsi="Palatino Linotype" w:cs="Arial"/>
          <w:lang w:eastAsia="en-US"/>
        </w:rPr>
        <w:t xml:space="preserve">Por lo que en cumplimiento a las obligaciones que establece nuestra Carta Magna, la Constitución Estatal y la Ley de la materia le imponen, el </w:t>
      </w:r>
      <w:r w:rsidRPr="00435CB3">
        <w:rPr>
          <w:rFonts w:ascii="Palatino Linotype" w:eastAsiaTheme="minorHAnsi" w:hAnsi="Palatino Linotype" w:cs="Arial"/>
          <w:b/>
          <w:lang w:eastAsia="en-US"/>
        </w:rPr>
        <w:t>Sujeto Obligado</w:t>
      </w:r>
      <w:r w:rsidRPr="00435CB3">
        <w:rPr>
          <w:rFonts w:ascii="Palatino Linotype" w:eastAsiaTheme="minorHAnsi" w:hAnsi="Palatino Linotype" w:cs="Arial"/>
          <w:lang w:eastAsia="en-US"/>
        </w:rPr>
        <w:t xml:space="preserve"> está constreñido a dar atención a las solicitudes de información que a través del </w:t>
      </w:r>
      <w:r w:rsidRPr="00435CB3">
        <w:rPr>
          <w:rFonts w:ascii="Palatino Linotype" w:eastAsiaTheme="minorHAnsi" w:hAnsi="Palatino Linotype" w:cs="Arial"/>
          <w:b/>
          <w:bCs/>
          <w:lang w:eastAsia="en-US"/>
        </w:rPr>
        <w:t>SAIMEX</w:t>
      </w:r>
      <w:r w:rsidRPr="00435CB3">
        <w:rPr>
          <w:rFonts w:ascii="Palatino Linotype" w:eastAsiaTheme="minorHAnsi" w:hAnsi="Palatino Linotype" w:cs="Arial"/>
          <w:lang w:eastAsia="en-US"/>
        </w:rPr>
        <w:t xml:space="preserve"> 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435CB3">
        <w:rPr>
          <w:rFonts w:ascii="Palatino Linotype" w:eastAsiaTheme="minorHAnsi" w:hAnsi="Palatino Linotype" w:cs="Arial"/>
          <w:b/>
          <w:bCs/>
          <w:lang w:eastAsia="en-US"/>
        </w:rPr>
        <w:t>SAIMEX</w:t>
      </w:r>
      <w:r w:rsidRPr="00435CB3">
        <w:rPr>
          <w:rFonts w:ascii="Palatino Linotype" w:eastAsiaTheme="minorHAnsi" w:hAnsi="Palatino Linotype" w:cs="Arial"/>
          <w:lang w:eastAsia="en-US"/>
        </w:rPr>
        <w:t xml:space="preserve"> por motivo de la solicitud que dio origen a este recurso, el </w:t>
      </w:r>
      <w:r w:rsidRPr="00435CB3">
        <w:rPr>
          <w:rFonts w:ascii="Palatino Linotype" w:eastAsiaTheme="minorHAnsi" w:hAnsi="Palatino Linotype" w:cs="Arial"/>
          <w:b/>
          <w:lang w:eastAsia="en-US"/>
        </w:rPr>
        <w:t>Sujeto Obligado</w:t>
      </w:r>
      <w:r w:rsidRPr="00435CB3">
        <w:rPr>
          <w:rFonts w:ascii="Palatino Linotype" w:eastAsiaTheme="minorHAnsi" w:hAnsi="Palatino Linotype" w:cs="Arial"/>
          <w:lang w:eastAsia="en-US"/>
        </w:rPr>
        <w:t xml:space="preserve"> fue omiso en dar respuesta a la solicitud.</w:t>
      </w:r>
    </w:p>
    <w:p w14:paraId="189F9D32" w14:textId="77777777" w:rsidR="00B01722" w:rsidRPr="00435CB3" w:rsidRDefault="00B01722" w:rsidP="00B01722">
      <w:pPr>
        <w:spacing w:line="360" w:lineRule="auto"/>
        <w:jc w:val="both"/>
        <w:rPr>
          <w:rFonts w:ascii="Palatino Linotype" w:eastAsiaTheme="minorHAnsi" w:hAnsi="Palatino Linotype" w:cs="Arial"/>
          <w:lang w:eastAsia="en-US"/>
        </w:rPr>
      </w:pPr>
    </w:p>
    <w:p w14:paraId="3E5E4C66" w14:textId="77777777" w:rsidR="00B01722" w:rsidRPr="00435CB3" w:rsidRDefault="00B01722" w:rsidP="00B01722">
      <w:pPr>
        <w:spacing w:line="360" w:lineRule="auto"/>
        <w:jc w:val="both"/>
        <w:rPr>
          <w:rFonts w:ascii="Palatino Linotype" w:eastAsiaTheme="minorHAnsi" w:hAnsi="Palatino Linotype" w:cs="Arial"/>
          <w:lang w:eastAsia="en-US"/>
        </w:rPr>
      </w:pPr>
      <w:r w:rsidRPr="00435CB3">
        <w:rPr>
          <w:rFonts w:ascii="Palatino Linotype" w:eastAsiaTheme="minorHAnsi" w:hAnsi="Palatino Linotype" w:cs="Arial"/>
          <w:lang w:eastAsia="en-US"/>
        </w:rPr>
        <w:t>De tal manera que la omisión del Titular de la Unidad de Transparencia, como primer responsable de ello de acuerdo de lo dispuesto por el artículo 53, fracción II, de la Ley de la materia, a atender la solicitud de información, se traduce en una conducta que ha vulnerado el derecho de acceso a la información consignado a favor del particular.</w:t>
      </w:r>
    </w:p>
    <w:p w14:paraId="42A5B89A" w14:textId="77777777" w:rsidR="00B01722" w:rsidRPr="00435CB3" w:rsidRDefault="00B01722" w:rsidP="00B01722">
      <w:pPr>
        <w:spacing w:line="360" w:lineRule="auto"/>
        <w:jc w:val="both"/>
        <w:rPr>
          <w:rFonts w:ascii="Palatino Linotype" w:eastAsiaTheme="minorHAnsi" w:hAnsi="Palatino Linotype" w:cs="Arial"/>
          <w:lang w:eastAsia="en-US"/>
        </w:rPr>
      </w:pPr>
    </w:p>
    <w:p w14:paraId="6AA7B3B9" w14:textId="77777777" w:rsidR="00B01722" w:rsidRPr="00435CB3" w:rsidRDefault="00B01722" w:rsidP="00B01722">
      <w:pPr>
        <w:spacing w:line="360" w:lineRule="auto"/>
        <w:jc w:val="both"/>
        <w:rPr>
          <w:rFonts w:ascii="Palatino Linotype" w:eastAsiaTheme="minorHAnsi" w:hAnsi="Palatino Linotype" w:cs="Arial"/>
          <w:i/>
          <w:lang w:eastAsia="en-US"/>
        </w:rPr>
      </w:pPr>
      <w:r w:rsidRPr="00435CB3">
        <w:rPr>
          <w:rFonts w:ascii="Palatino Linotype" w:eastAsiaTheme="minorHAnsi" w:hAnsi="Palatino Linotype" w:cs="Arial"/>
          <w:lang w:eastAsia="en-US"/>
        </w:rPr>
        <w:t xml:space="preserve">No sobra decir que, al actuar de esta forma, el </w:t>
      </w:r>
      <w:r w:rsidRPr="00435CB3">
        <w:rPr>
          <w:rFonts w:ascii="Palatino Linotype" w:eastAsiaTheme="minorHAnsi" w:hAnsi="Palatino Linotype" w:cs="Arial"/>
          <w:b/>
          <w:bCs/>
          <w:lang w:eastAsia="en-US"/>
        </w:rPr>
        <w:t>Sujeto Obligado</w:t>
      </w:r>
      <w:r w:rsidRPr="00435CB3">
        <w:rPr>
          <w:rFonts w:ascii="Palatino Linotype" w:eastAsiaTheme="minorHAnsi" w:hAnsi="Palatino Linotype" w:cs="Arial"/>
          <w:lang w:eastAsia="en-US"/>
        </w:rPr>
        <w:t xml:space="preserve"> incumple con el primer mandato contenido en el párrafo tercero del artículo primero de la Constitución Política </w:t>
      </w:r>
      <w:r w:rsidRPr="00435CB3">
        <w:rPr>
          <w:rFonts w:ascii="Palatino Linotype" w:eastAsiaTheme="minorHAnsi" w:hAnsi="Palatino Linotype" w:cs="Arial"/>
          <w:lang w:eastAsia="en-US"/>
        </w:rPr>
        <w:lastRenderedPageBreak/>
        <w:t xml:space="preserve">de los Estados Unidos Mexicanos que establece el deber de todas las autoridades, </w:t>
      </w:r>
      <w:r w:rsidRPr="00435CB3">
        <w:rPr>
          <w:rFonts w:ascii="Palatino Linotype" w:eastAsiaTheme="minorHAnsi" w:hAnsi="Palatino Linotype" w:cs="Arial"/>
          <w:i/>
          <w:lang w:eastAsia="en-US"/>
        </w:rPr>
        <w:t xml:space="preserve">en el ámbito de sus atribuciones, de promover, respetar, proteger y </w:t>
      </w:r>
      <w:r w:rsidRPr="00435CB3">
        <w:rPr>
          <w:rFonts w:ascii="Palatino Linotype" w:eastAsiaTheme="minorHAnsi" w:hAnsi="Palatino Linotype" w:cs="Arial"/>
          <w:b/>
          <w:i/>
          <w:lang w:eastAsia="en-US"/>
        </w:rPr>
        <w:t>garantizar</w:t>
      </w:r>
      <w:r w:rsidRPr="00435CB3">
        <w:rPr>
          <w:rFonts w:ascii="Palatino Linotype" w:eastAsiaTheme="minorHAnsi" w:hAnsi="Palatino Linotype" w:cs="Arial"/>
          <w:i/>
          <w:lang w:eastAsia="en-US"/>
        </w:rPr>
        <w:t xml:space="preserve"> los derechos humanos. </w:t>
      </w:r>
    </w:p>
    <w:p w14:paraId="3EA6C0DC" w14:textId="77777777" w:rsidR="00B01722" w:rsidRPr="00435CB3" w:rsidRDefault="00B01722" w:rsidP="00B01722">
      <w:pPr>
        <w:spacing w:line="360" w:lineRule="auto"/>
        <w:jc w:val="both"/>
        <w:rPr>
          <w:rFonts w:ascii="Palatino Linotype" w:eastAsiaTheme="minorHAnsi" w:hAnsi="Palatino Linotype" w:cs="Arial"/>
          <w:lang w:eastAsia="en-US"/>
        </w:rPr>
      </w:pPr>
    </w:p>
    <w:p w14:paraId="1E418D0B" w14:textId="77777777" w:rsidR="00B01722" w:rsidRPr="00435CB3" w:rsidRDefault="00B01722" w:rsidP="00B01722">
      <w:pPr>
        <w:spacing w:line="360" w:lineRule="auto"/>
        <w:jc w:val="both"/>
        <w:rPr>
          <w:rFonts w:ascii="Palatino Linotype" w:eastAsiaTheme="minorHAnsi" w:hAnsi="Palatino Linotype" w:cs="Arial"/>
          <w:lang w:eastAsia="en-US"/>
        </w:rPr>
      </w:pPr>
      <w:r w:rsidRPr="00435CB3">
        <w:rPr>
          <w:rFonts w:ascii="Palatino Linotype" w:eastAsiaTheme="minorHAnsi" w:hAnsi="Palatino Linotype" w:cs="Arial"/>
          <w:lang w:eastAsia="en-US"/>
        </w:rPr>
        <w:t xml:space="preserve">En este contexto, debe considerarse que según lo dispuesto por el artículo 150 de la Ley de Transparencia y Acceso a la Información Pública del Estado de México y Municipios, el </w:t>
      </w:r>
      <w:r w:rsidRPr="00435CB3">
        <w:rPr>
          <w:rFonts w:ascii="Palatino Linotype" w:eastAsiaTheme="minorHAnsi" w:hAnsi="Palatino Linotype" w:cs="Arial"/>
          <w:i/>
          <w:lang w:eastAsia="en-US"/>
        </w:rPr>
        <w:t>procedimiento de acceso a la información es la garantía primaria del derecho en cuestión.</w:t>
      </w:r>
      <w:r w:rsidRPr="00435CB3">
        <w:rPr>
          <w:rFonts w:ascii="Palatino Linotype" w:eastAsiaTheme="minorHAnsi" w:hAnsi="Palatino Linotype" w:cs="Arial"/>
          <w:lang w:eastAsia="en-US"/>
        </w:rPr>
        <w:t xml:space="preserve"> Por lo tanto, la falta de respuesta a una solicitud de acceso a la información constituye un incumplimiento del Sujeto Obligado a su deber de garantizar el derecho, lo que constituye una vulneración al mismo y resulta, totalmente aplicable, el último mandato del mismo párrafo del artículo constitucional antes citado que establece la obligación del Estado Mexicano, de </w:t>
      </w:r>
      <w:r w:rsidRPr="00435CB3">
        <w:rPr>
          <w:rFonts w:ascii="Palatino Linotype" w:eastAsiaTheme="minorHAnsi" w:hAnsi="Palatino Linotype" w:cs="Arial"/>
          <w:i/>
          <w:lang w:eastAsia="en-US"/>
        </w:rPr>
        <w:t>investigar, sancionar y reparar las violaciones a los derechos humanos.</w:t>
      </w:r>
    </w:p>
    <w:p w14:paraId="53CC9FA9" w14:textId="77777777" w:rsidR="00B01722" w:rsidRPr="00435CB3" w:rsidRDefault="00B01722" w:rsidP="00B01722">
      <w:pPr>
        <w:spacing w:line="360" w:lineRule="auto"/>
        <w:jc w:val="both"/>
        <w:rPr>
          <w:rFonts w:ascii="Palatino Linotype" w:eastAsiaTheme="minorHAnsi" w:hAnsi="Palatino Linotype" w:cs="Arial"/>
          <w:lang w:eastAsia="en-US"/>
        </w:rPr>
      </w:pPr>
    </w:p>
    <w:p w14:paraId="6C15E6DD" w14:textId="77777777" w:rsidR="00B01722" w:rsidRPr="00435CB3" w:rsidRDefault="00B01722" w:rsidP="00B01722">
      <w:pPr>
        <w:spacing w:line="360" w:lineRule="auto"/>
        <w:jc w:val="both"/>
        <w:rPr>
          <w:rFonts w:ascii="Palatino Linotype" w:eastAsiaTheme="minorHAnsi" w:hAnsi="Palatino Linotype" w:cs="Arial"/>
          <w:lang w:eastAsia="en-US"/>
        </w:rPr>
      </w:pPr>
      <w:r w:rsidRPr="00435CB3">
        <w:rPr>
          <w:rFonts w:ascii="Palatino Linotype" w:eastAsiaTheme="minorHAnsi" w:hAnsi="Palatino Linotype" w:cs="Arial"/>
          <w:lang w:eastAsia="en-US"/>
        </w:rPr>
        <w:t xml:space="preserve">Por lo que, en cumplimiento a esta resolución, el </w:t>
      </w:r>
      <w:r w:rsidRPr="00435CB3">
        <w:rPr>
          <w:rFonts w:ascii="Palatino Linotype" w:eastAsiaTheme="minorHAnsi" w:hAnsi="Palatino Linotype" w:cs="Arial"/>
          <w:b/>
          <w:lang w:eastAsia="en-US"/>
        </w:rPr>
        <w:t xml:space="preserve">Sujeto Obligado </w:t>
      </w:r>
      <w:r w:rsidRPr="00435CB3">
        <w:rPr>
          <w:rFonts w:ascii="Palatino Linotype" w:eastAsiaTheme="minorHAnsi" w:hAnsi="Palatino Linotype" w:cs="Arial"/>
          <w:lang w:eastAsia="en-US"/>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1F46AFA3" w14:textId="77777777" w:rsidR="00B01722" w:rsidRPr="00435CB3" w:rsidRDefault="00B01722" w:rsidP="00B01722">
      <w:pPr>
        <w:spacing w:line="360" w:lineRule="auto"/>
        <w:jc w:val="both"/>
        <w:rPr>
          <w:rFonts w:ascii="Palatino Linotype" w:eastAsiaTheme="minorHAnsi" w:hAnsi="Palatino Linotype" w:cs="Arial"/>
          <w:lang w:eastAsia="en-US"/>
        </w:rPr>
      </w:pPr>
    </w:p>
    <w:p w14:paraId="75CCC3B9" w14:textId="77777777" w:rsidR="00B01722" w:rsidRPr="00435CB3" w:rsidRDefault="00B01722" w:rsidP="00B01722">
      <w:pPr>
        <w:spacing w:line="360" w:lineRule="auto"/>
        <w:jc w:val="both"/>
        <w:rPr>
          <w:rFonts w:ascii="Palatino Linotype" w:eastAsiaTheme="minorHAnsi" w:hAnsi="Palatino Linotype" w:cs="Arial"/>
          <w:lang w:eastAsia="en-US"/>
        </w:rPr>
      </w:pPr>
      <w:r w:rsidRPr="00435CB3">
        <w:rPr>
          <w:rFonts w:ascii="Palatino Linotype" w:eastAsiaTheme="minorHAnsi" w:hAnsi="Palatino Linotype" w:cs="Arial"/>
          <w:lang w:eastAsia="en-US"/>
        </w:rPr>
        <w:t xml:space="preserve">En consecuencia, para responder a la solicitud de acceso a la información en cuestión el </w:t>
      </w:r>
      <w:r w:rsidRPr="00435CB3">
        <w:rPr>
          <w:rFonts w:ascii="Palatino Linotype" w:eastAsiaTheme="minorHAnsi" w:hAnsi="Palatino Linotype" w:cs="Arial"/>
          <w:b/>
          <w:lang w:eastAsia="en-US"/>
        </w:rPr>
        <w:t>Sujeto Obligado</w:t>
      </w:r>
      <w:r w:rsidRPr="00435CB3">
        <w:rPr>
          <w:rFonts w:ascii="Palatino Linotype" w:eastAsiaTheme="minorHAnsi" w:hAnsi="Palatino Linotype" w:cs="Arial"/>
          <w:lang w:eastAsia="en-US"/>
        </w:rPr>
        <w:t xml:space="preserve"> deberá de verificar si esta corresponde a una facultad, competencia o función explícita o implícita, y si ésta corresponde al ejercicio de sus facultades, competencias o funciones, deberá de proceder, según lo establecido en el artículo 162, de la Ley de Transparencia y Acceso a la Información Pública del Estado de México, turnando la solicitud a todas las área competentes que cuenten o deban tener la </w:t>
      </w:r>
      <w:r w:rsidRPr="00435CB3">
        <w:rPr>
          <w:rFonts w:ascii="Palatino Linotype" w:eastAsiaTheme="minorHAnsi" w:hAnsi="Palatino Linotype" w:cs="Arial"/>
          <w:lang w:eastAsia="en-US"/>
        </w:rPr>
        <w:lastRenderedPageBreak/>
        <w:t>información, con objeto de que realicen una búsqueda exhaustiva y razonable de la información solicitada.</w:t>
      </w:r>
    </w:p>
    <w:p w14:paraId="4B7D834C" w14:textId="77777777" w:rsidR="00B01722" w:rsidRPr="00435CB3" w:rsidRDefault="00B01722" w:rsidP="00B01722">
      <w:pPr>
        <w:spacing w:line="360" w:lineRule="auto"/>
        <w:jc w:val="both"/>
        <w:rPr>
          <w:rFonts w:ascii="Palatino Linotype" w:eastAsiaTheme="minorHAnsi" w:hAnsi="Palatino Linotype" w:cs="Arial"/>
          <w:lang w:eastAsia="en-US"/>
        </w:rPr>
      </w:pPr>
    </w:p>
    <w:p w14:paraId="2922D473" w14:textId="77777777" w:rsidR="00B01722" w:rsidRPr="00435CB3" w:rsidRDefault="00B01722" w:rsidP="00B01722">
      <w:pPr>
        <w:spacing w:line="360" w:lineRule="auto"/>
        <w:jc w:val="both"/>
        <w:rPr>
          <w:rFonts w:ascii="Palatino Linotype" w:eastAsiaTheme="minorHAnsi" w:hAnsi="Palatino Linotype" w:cs="Arial"/>
          <w:lang w:eastAsia="en-US"/>
        </w:rPr>
      </w:pPr>
      <w:r w:rsidRPr="00435CB3">
        <w:rPr>
          <w:rFonts w:ascii="Palatino Linotype" w:eastAsiaTheme="minorHAnsi" w:hAnsi="Palatino Linotype" w:cs="Arial"/>
          <w:lang w:eastAsia="en-US"/>
        </w:rPr>
        <w:t xml:space="preserve">En cualquiera de los casos, imperativamente, el </w:t>
      </w:r>
      <w:r w:rsidRPr="00435CB3">
        <w:rPr>
          <w:rFonts w:ascii="Palatino Linotype" w:eastAsiaTheme="minorHAnsi" w:hAnsi="Palatino Linotype" w:cs="Arial"/>
          <w:b/>
          <w:lang w:eastAsia="en-US"/>
        </w:rPr>
        <w:t>Sujeto Obligado</w:t>
      </w:r>
      <w:r w:rsidRPr="00435CB3">
        <w:rPr>
          <w:rFonts w:ascii="Palatino Linotype" w:eastAsiaTheme="minorHAnsi" w:hAnsi="Palatino Linotype" w:cs="Arial"/>
          <w:lang w:eastAsia="en-US"/>
        </w:rPr>
        <w:t xml:space="preserve"> debe de responder a la solicitud de acceso a la información pública, ya sea señalando que no cuenta con la información porque esta no corresponde al ejercicio de sus facultades, competencias o funciones, o bien, si la información sí corresponde a cualquiera de éstas, buscando, localizando y entregando la información de manera íntegra, parcial o clasificándola en su totalidad por los supuestos que se señalan en la Ley de Transparencia y Acceso a la Información Pública del Estado de México y Municipios; en su defecto, de no localizar la información que debía tener, procediendo según lo refieren los párrafos segundo o tercero del artículo 19, de la Ley en cita, pero emitiendo una respuesta.</w:t>
      </w:r>
    </w:p>
    <w:p w14:paraId="383D1173" w14:textId="77777777" w:rsidR="00B01722" w:rsidRPr="00435CB3" w:rsidRDefault="00B01722" w:rsidP="00B01722">
      <w:pPr>
        <w:spacing w:line="360" w:lineRule="auto"/>
        <w:jc w:val="both"/>
        <w:rPr>
          <w:rFonts w:ascii="Palatino Linotype" w:eastAsiaTheme="minorHAnsi" w:hAnsi="Palatino Linotype" w:cs="Arial"/>
          <w:lang w:eastAsia="en-US"/>
        </w:rPr>
      </w:pPr>
    </w:p>
    <w:p w14:paraId="19D3422B" w14:textId="07839602" w:rsidR="00B01722" w:rsidRPr="00435CB3" w:rsidRDefault="00B01722" w:rsidP="00B01722">
      <w:pPr>
        <w:spacing w:line="360" w:lineRule="auto"/>
        <w:jc w:val="both"/>
        <w:rPr>
          <w:rFonts w:ascii="Palatino Linotype" w:eastAsiaTheme="minorHAnsi" w:hAnsi="Palatino Linotype" w:cs="Arial"/>
          <w:lang w:val="es-MX" w:eastAsia="en-US"/>
        </w:rPr>
      </w:pPr>
      <w:r w:rsidRPr="00435CB3">
        <w:rPr>
          <w:rFonts w:ascii="Palatino Linotype" w:eastAsiaTheme="minorHAnsi" w:hAnsi="Palatino Linotype" w:cs="Arial"/>
          <w:szCs w:val="22"/>
          <w:lang w:val="es-MX" w:eastAsia="en-US"/>
        </w:rPr>
        <w:t xml:space="preserve">Posteriormente, en la etapa de instrucción esta ponencia se allegó de </w:t>
      </w:r>
      <w:r w:rsidR="00DA3310" w:rsidRPr="00435CB3">
        <w:rPr>
          <w:rFonts w:ascii="Palatino Linotype" w:eastAsiaTheme="minorHAnsi" w:hAnsi="Palatino Linotype" w:cs="Arial"/>
          <w:szCs w:val="22"/>
          <w:lang w:val="es-MX" w:eastAsia="en-US"/>
        </w:rPr>
        <w:t>un</w:t>
      </w:r>
      <w:r w:rsidRPr="00435CB3">
        <w:rPr>
          <w:rFonts w:ascii="Palatino Linotype" w:eastAsiaTheme="minorHAnsi" w:hAnsi="Palatino Linotype" w:cs="Arial"/>
          <w:szCs w:val="22"/>
          <w:lang w:val="es-MX" w:eastAsia="en-US"/>
        </w:rPr>
        <w:t xml:space="preserve"> documento anexo al informe justificado rendido por el </w:t>
      </w:r>
      <w:r w:rsidRPr="00435CB3">
        <w:rPr>
          <w:rFonts w:ascii="Palatino Linotype" w:eastAsiaTheme="minorHAnsi" w:hAnsi="Palatino Linotype" w:cs="Arial"/>
          <w:b/>
          <w:szCs w:val="22"/>
          <w:lang w:val="es-MX" w:eastAsia="en-US"/>
        </w:rPr>
        <w:t>Sujeto Obligado</w:t>
      </w:r>
      <w:r w:rsidRPr="00435CB3">
        <w:rPr>
          <w:rFonts w:ascii="Palatino Linotype" w:eastAsiaTheme="minorHAnsi" w:hAnsi="Palatino Linotype" w:cs="Arial"/>
          <w:szCs w:val="22"/>
          <w:lang w:val="es-MX" w:eastAsia="en-US"/>
        </w:rPr>
        <w:t xml:space="preserve">, </w:t>
      </w:r>
      <w:r w:rsidRPr="00435CB3">
        <w:rPr>
          <w:rFonts w:ascii="Palatino Linotype" w:eastAsiaTheme="minorHAnsi" w:hAnsi="Palatino Linotype" w:cs="Arial"/>
          <w:szCs w:val="22"/>
          <w:lang w:val="es-MX" w:eastAsia="es-MX"/>
        </w:rPr>
        <w:t xml:space="preserve">el cual, en apego a lo dispuesto por la fracción III, del artículo 185, de la Ley en la Materia, remitió </w:t>
      </w:r>
      <w:r w:rsidR="009543BB" w:rsidRPr="00435CB3">
        <w:rPr>
          <w:rFonts w:ascii="Palatino Linotype" w:eastAsiaTheme="minorHAnsi" w:hAnsi="Palatino Linotype" w:cs="Arial"/>
          <w:szCs w:val="22"/>
          <w:lang w:val="es-MX" w:eastAsia="es-MX"/>
        </w:rPr>
        <w:t xml:space="preserve">el </w:t>
      </w:r>
      <w:r w:rsidRPr="00435CB3">
        <w:rPr>
          <w:rFonts w:ascii="Palatino Linotype" w:eastAsiaTheme="minorHAnsi" w:hAnsi="Palatino Linotype" w:cs="Arial"/>
          <w:szCs w:val="22"/>
          <w:lang w:val="es-MX" w:eastAsia="es-MX"/>
        </w:rPr>
        <w:t xml:space="preserve">siguiente archivo electrónico: </w:t>
      </w:r>
      <w:r w:rsidRPr="00435CB3">
        <w:rPr>
          <w:rFonts w:ascii="Palatino Linotype" w:eastAsiaTheme="minorHAnsi" w:hAnsi="Palatino Linotype" w:cs="Arial"/>
          <w:i/>
          <w:iCs/>
          <w:lang w:val="es-MX" w:eastAsia="en-US"/>
        </w:rPr>
        <w:t>“</w:t>
      </w:r>
      <w:r w:rsidR="001D2966" w:rsidRPr="00435CB3">
        <w:rPr>
          <w:rFonts w:ascii="Palatino Linotype" w:eastAsiaTheme="minorHAnsi" w:hAnsi="Palatino Linotype" w:cs="Arial"/>
          <w:b/>
          <w:bCs/>
          <w:i/>
          <w:iCs/>
          <w:lang w:val="es-MX" w:eastAsia="en-US"/>
        </w:rPr>
        <w:t>DOP-146-2026_0001.pdf</w:t>
      </w:r>
      <w:r w:rsidRPr="00435CB3">
        <w:rPr>
          <w:rFonts w:ascii="Palatino Linotype" w:eastAsiaTheme="minorHAnsi" w:hAnsi="Palatino Linotype" w:cs="Arial"/>
          <w:i/>
          <w:iCs/>
          <w:lang w:val="es-MX" w:eastAsia="en-US"/>
        </w:rPr>
        <w:t>”</w:t>
      </w:r>
      <w:r w:rsidRPr="00435CB3">
        <w:rPr>
          <w:rFonts w:ascii="Palatino Linotype" w:eastAsiaTheme="minorHAnsi" w:hAnsi="Palatino Linotype" w:cs="Arial"/>
          <w:lang w:val="es-MX" w:eastAsia="en-US"/>
        </w:rPr>
        <w:t>.</w:t>
      </w:r>
    </w:p>
    <w:p w14:paraId="589E39D8" w14:textId="77777777" w:rsidR="00B01722" w:rsidRPr="00435CB3" w:rsidRDefault="00B01722" w:rsidP="00B01722">
      <w:pPr>
        <w:spacing w:line="360" w:lineRule="auto"/>
        <w:jc w:val="both"/>
        <w:rPr>
          <w:rFonts w:ascii="Palatino Linotype" w:eastAsiaTheme="minorHAnsi" w:hAnsi="Palatino Linotype" w:cs="Arial"/>
          <w:i/>
          <w:sz w:val="22"/>
          <w:szCs w:val="22"/>
          <w:lang w:val="es-MX" w:eastAsia="en-US"/>
        </w:rPr>
      </w:pPr>
    </w:p>
    <w:p w14:paraId="02D1A51C" w14:textId="65296D73" w:rsidR="008B2825" w:rsidRPr="00435CB3" w:rsidRDefault="00B01722" w:rsidP="008B2825">
      <w:pPr>
        <w:spacing w:line="360" w:lineRule="auto"/>
        <w:jc w:val="both"/>
        <w:rPr>
          <w:rFonts w:ascii="Palatino Linotype" w:eastAsiaTheme="minorHAnsi" w:hAnsi="Palatino Linotype" w:cs="Arial"/>
          <w:szCs w:val="22"/>
          <w:lang w:val="es-MX" w:eastAsia="en-US"/>
        </w:rPr>
      </w:pPr>
      <w:r w:rsidRPr="00435CB3">
        <w:rPr>
          <w:rFonts w:ascii="Palatino Linotype" w:eastAsiaTheme="minorHAnsi" w:hAnsi="Palatino Linotype" w:cs="Arial"/>
          <w:szCs w:val="22"/>
          <w:lang w:val="es-MX" w:eastAsia="en-US"/>
        </w:rPr>
        <w:t xml:space="preserve">Por lo que desglosaremos los puntos vertidos por la parte </w:t>
      </w:r>
      <w:r w:rsidRPr="00435CB3">
        <w:rPr>
          <w:rFonts w:ascii="Palatino Linotype" w:eastAsiaTheme="minorHAnsi" w:hAnsi="Palatino Linotype" w:cs="Arial"/>
          <w:b/>
          <w:szCs w:val="22"/>
          <w:lang w:val="es-MX" w:eastAsia="en-US"/>
        </w:rPr>
        <w:t>Recurrente</w:t>
      </w:r>
      <w:r w:rsidRPr="00435CB3">
        <w:rPr>
          <w:rFonts w:ascii="Palatino Linotype" w:eastAsiaTheme="minorHAnsi" w:hAnsi="Palatino Linotype" w:cs="Arial"/>
          <w:szCs w:val="22"/>
          <w:lang w:val="es-MX" w:eastAsia="en-US"/>
        </w:rPr>
        <w:t xml:space="preserve"> y la información remitida en </w:t>
      </w:r>
      <w:r w:rsidR="00A546C1" w:rsidRPr="00435CB3">
        <w:rPr>
          <w:rFonts w:ascii="Palatino Linotype" w:eastAsiaTheme="minorHAnsi" w:hAnsi="Palatino Linotype" w:cs="Arial"/>
          <w:szCs w:val="22"/>
          <w:lang w:val="es-MX" w:eastAsia="en-US"/>
        </w:rPr>
        <w:t xml:space="preserve">informe justificado </w:t>
      </w:r>
      <w:r w:rsidRPr="00435CB3">
        <w:rPr>
          <w:rFonts w:ascii="Palatino Linotype" w:eastAsiaTheme="minorHAnsi" w:hAnsi="Palatino Linotype" w:cs="Arial"/>
          <w:szCs w:val="22"/>
          <w:lang w:val="es-MX" w:eastAsia="en-US"/>
        </w:rPr>
        <w:t xml:space="preserve">remitido por el </w:t>
      </w:r>
      <w:r w:rsidRPr="00435CB3">
        <w:rPr>
          <w:rFonts w:ascii="Palatino Linotype" w:eastAsiaTheme="minorHAnsi" w:hAnsi="Palatino Linotype" w:cs="Arial"/>
          <w:b/>
          <w:szCs w:val="22"/>
          <w:lang w:val="es-MX" w:eastAsia="en-US"/>
        </w:rPr>
        <w:t>Sujeto Obligado</w:t>
      </w:r>
      <w:r w:rsidRPr="00435CB3">
        <w:rPr>
          <w:rFonts w:ascii="Palatino Linotype" w:eastAsiaTheme="minorHAnsi" w:hAnsi="Palatino Linotype" w:cs="Arial"/>
          <w:szCs w:val="22"/>
          <w:lang w:val="es-MX" w:eastAsia="en-US"/>
        </w:rPr>
        <w:t xml:space="preserve">, </w:t>
      </w:r>
      <w:r w:rsidR="00A546C1" w:rsidRPr="00435CB3">
        <w:rPr>
          <w:rFonts w:ascii="Palatino Linotype" w:eastAsiaTheme="minorHAnsi" w:hAnsi="Palatino Linotype" w:cs="Arial"/>
          <w:szCs w:val="22"/>
          <w:lang w:val="es-MX" w:eastAsia="en-US"/>
        </w:rPr>
        <w:t xml:space="preserve">a través del oficio número </w:t>
      </w:r>
      <w:r w:rsidR="001D2966" w:rsidRPr="00435CB3">
        <w:rPr>
          <w:rFonts w:ascii="Palatino Linotype" w:eastAsiaTheme="minorHAnsi" w:hAnsi="Palatino Linotype" w:cs="Arial"/>
          <w:b/>
          <w:bCs/>
          <w:szCs w:val="22"/>
          <w:lang w:val="es-MX" w:eastAsia="en-US"/>
        </w:rPr>
        <w:t>DOP/146/2026</w:t>
      </w:r>
      <w:r w:rsidR="00A546C1" w:rsidRPr="00435CB3">
        <w:rPr>
          <w:rFonts w:ascii="Palatino Linotype" w:eastAsiaTheme="minorHAnsi" w:hAnsi="Palatino Linotype" w:cs="Arial"/>
          <w:szCs w:val="22"/>
          <w:lang w:val="es-MX" w:eastAsia="en-US"/>
        </w:rPr>
        <w:t xml:space="preserve">, firmado por </w:t>
      </w:r>
      <w:bookmarkStart w:id="3" w:name="_Hlk205825866"/>
      <w:r w:rsidR="00A546C1" w:rsidRPr="00435CB3">
        <w:rPr>
          <w:rFonts w:ascii="Palatino Linotype" w:eastAsiaTheme="minorHAnsi" w:hAnsi="Palatino Linotype" w:cs="Arial"/>
          <w:szCs w:val="22"/>
          <w:lang w:val="es-MX" w:eastAsia="en-US"/>
        </w:rPr>
        <w:t xml:space="preserve">el </w:t>
      </w:r>
      <w:r w:rsidR="001D2966" w:rsidRPr="00435CB3">
        <w:rPr>
          <w:rFonts w:ascii="Palatino Linotype" w:eastAsiaTheme="minorHAnsi" w:hAnsi="Palatino Linotype" w:cs="Arial"/>
          <w:b/>
          <w:bCs/>
          <w:szCs w:val="22"/>
          <w:lang w:val="es-MX" w:eastAsia="en-US"/>
        </w:rPr>
        <w:t>Director de Obras Públicas</w:t>
      </w:r>
      <w:r w:rsidR="00742D63" w:rsidRPr="00435CB3">
        <w:rPr>
          <w:rFonts w:ascii="Palatino Linotype" w:eastAsiaTheme="minorHAnsi" w:hAnsi="Palatino Linotype" w:cs="Arial"/>
          <w:szCs w:val="22"/>
          <w:lang w:val="es-MX" w:eastAsia="en-US"/>
        </w:rPr>
        <w:t xml:space="preserve">; mediante el cual, </w:t>
      </w:r>
      <w:r w:rsidR="0036283D" w:rsidRPr="00435CB3">
        <w:rPr>
          <w:rFonts w:ascii="Palatino Linotype" w:eastAsiaTheme="minorHAnsi" w:hAnsi="Palatino Linotype" w:cs="Arial"/>
          <w:szCs w:val="22"/>
          <w:lang w:val="es-MX" w:eastAsia="en-US"/>
        </w:rPr>
        <w:t xml:space="preserve">informó </w:t>
      </w:r>
      <w:r w:rsidR="001D2966" w:rsidRPr="00435CB3">
        <w:rPr>
          <w:rFonts w:ascii="Palatino Linotype" w:eastAsiaTheme="minorHAnsi" w:hAnsi="Palatino Linotype" w:cs="Arial"/>
          <w:szCs w:val="22"/>
          <w:lang w:val="es-MX" w:eastAsia="en-US"/>
        </w:rPr>
        <w:t xml:space="preserve">al Titular de la Unidad de Transparencia </w:t>
      </w:r>
      <w:r w:rsidR="0036283D" w:rsidRPr="00435CB3">
        <w:rPr>
          <w:rFonts w:ascii="Palatino Linotype" w:eastAsiaTheme="minorHAnsi" w:hAnsi="Palatino Linotype" w:cs="Arial"/>
          <w:szCs w:val="22"/>
          <w:lang w:val="es-MX" w:eastAsia="en-US"/>
        </w:rPr>
        <w:t>que,</w:t>
      </w:r>
      <w:r w:rsidR="00496028" w:rsidRPr="00435CB3">
        <w:rPr>
          <w:rFonts w:ascii="Palatino Linotype" w:eastAsiaTheme="minorHAnsi" w:hAnsi="Palatino Linotype" w:cs="Arial"/>
          <w:szCs w:val="22"/>
          <w:lang w:val="es-MX" w:eastAsia="en-US"/>
        </w:rPr>
        <w:t xml:space="preserve"> </w:t>
      </w:r>
      <w:bookmarkEnd w:id="3"/>
      <w:r w:rsidR="001D2966" w:rsidRPr="00435CB3">
        <w:rPr>
          <w:rFonts w:ascii="Palatino Linotype" w:eastAsiaTheme="minorHAnsi" w:hAnsi="Palatino Linotype" w:cs="Arial"/>
          <w:szCs w:val="22"/>
          <w:lang w:eastAsia="en-US"/>
        </w:rPr>
        <w:t xml:space="preserve">después de una búsqueda exhaustiva y minuciosa, la </w:t>
      </w:r>
      <w:r w:rsidR="001D2966" w:rsidRPr="00435CB3">
        <w:rPr>
          <w:rFonts w:ascii="Palatino Linotype" w:eastAsiaTheme="minorHAnsi" w:hAnsi="Palatino Linotype" w:cs="Arial"/>
          <w:b/>
          <w:bCs/>
          <w:szCs w:val="22"/>
          <w:u w:val="single"/>
          <w:lang w:eastAsia="en-US"/>
        </w:rPr>
        <w:t>carga de los documentos requeridos se imposibilita en el sistema debido a su gran almacenaje que ocupa</w:t>
      </w:r>
      <w:r w:rsidR="001D2966" w:rsidRPr="00435CB3">
        <w:rPr>
          <w:rFonts w:ascii="Palatino Linotype" w:eastAsiaTheme="minorHAnsi" w:hAnsi="Palatino Linotype" w:cs="Arial"/>
          <w:szCs w:val="22"/>
          <w:lang w:eastAsia="en-US"/>
        </w:rPr>
        <w:t xml:space="preserve">, para lo cual el peticionario puede </w:t>
      </w:r>
      <w:r w:rsidR="001D2966" w:rsidRPr="00435CB3">
        <w:rPr>
          <w:rFonts w:ascii="Palatino Linotype" w:eastAsiaTheme="minorHAnsi" w:hAnsi="Palatino Linotype" w:cs="Arial"/>
          <w:szCs w:val="22"/>
          <w:lang w:eastAsia="en-US"/>
        </w:rPr>
        <w:lastRenderedPageBreak/>
        <w:t>hacer la solicitud in situ para su pronta atención</w:t>
      </w:r>
      <w:r w:rsidR="008B2825" w:rsidRPr="00435CB3">
        <w:rPr>
          <w:rFonts w:ascii="Palatino Linotype" w:eastAsiaTheme="minorHAnsi" w:hAnsi="Palatino Linotype" w:cs="Arial"/>
          <w:szCs w:val="22"/>
          <w:lang w:val="es-MX" w:eastAsia="en-US"/>
        </w:rPr>
        <w:t xml:space="preserve">, como se advierte de la imagen que se inserta a continuación: </w:t>
      </w:r>
    </w:p>
    <w:p w14:paraId="0DDDFE31" w14:textId="77777777" w:rsidR="001D2966" w:rsidRPr="00435CB3" w:rsidRDefault="001D2966" w:rsidP="008B2825">
      <w:pPr>
        <w:spacing w:line="360" w:lineRule="auto"/>
        <w:jc w:val="both"/>
        <w:rPr>
          <w:rFonts w:ascii="Palatino Linotype" w:eastAsiaTheme="minorHAnsi" w:hAnsi="Palatino Linotype" w:cs="Arial"/>
          <w:szCs w:val="22"/>
          <w:lang w:val="es-MX" w:eastAsia="en-US"/>
        </w:rPr>
      </w:pPr>
    </w:p>
    <w:p w14:paraId="03F7E127" w14:textId="1C6EF16E" w:rsidR="003A7AA5" w:rsidRPr="00435CB3" w:rsidRDefault="001D2966" w:rsidP="001D2966">
      <w:pPr>
        <w:spacing w:line="360" w:lineRule="auto"/>
        <w:jc w:val="center"/>
        <w:rPr>
          <w:rFonts w:ascii="Palatino Linotype" w:eastAsiaTheme="minorHAnsi" w:hAnsi="Palatino Linotype" w:cs="Arial"/>
          <w:szCs w:val="22"/>
          <w:lang w:val="es-MX" w:eastAsia="en-US"/>
        </w:rPr>
      </w:pPr>
      <w:r w:rsidRPr="00435CB3">
        <w:rPr>
          <w:rFonts w:ascii="Palatino Linotype" w:eastAsiaTheme="minorHAnsi" w:hAnsi="Palatino Linotype" w:cs="Arial"/>
          <w:noProof/>
          <w:szCs w:val="22"/>
          <w:lang w:val="es-MX" w:eastAsia="es-MX"/>
        </w:rPr>
        <w:drawing>
          <wp:inline distT="0" distB="0" distL="0" distR="0" wp14:anchorId="60916B19" wp14:editId="2818385F">
            <wp:extent cx="5256279" cy="813712"/>
            <wp:effectExtent l="190500" t="190500" r="192405" b="196215"/>
            <wp:docPr id="17362448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244845" name=""/>
                    <pic:cNvPicPr/>
                  </pic:nvPicPr>
                  <pic:blipFill>
                    <a:blip r:embed="rId8"/>
                    <a:stretch>
                      <a:fillRect/>
                    </a:stretch>
                  </pic:blipFill>
                  <pic:spPr>
                    <a:xfrm>
                      <a:off x="0" y="0"/>
                      <a:ext cx="5269474" cy="815755"/>
                    </a:xfrm>
                    <a:prstGeom prst="rect">
                      <a:avLst/>
                    </a:prstGeom>
                    <a:effectLst>
                      <a:outerShdw blurRad="190500" algn="ctr" rotWithShape="0">
                        <a:prstClr val="black">
                          <a:alpha val="70000"/>
                        </a:prstClr>
                      </a:outerShdw>
                    </a:effectLst>
                  </pic:spPr>
                </pic:pic>
              </a:graphicData>
            </a:graphic>
          </wp:inline>
        </w:drawing>
      </w:r>
    </w:p>
    <w:p w14:paraId="54DEC7E6" w14:textId="77777777" w:rsidR="00496028" w:rsidRPr="00435CB3" w:rsidRDefault="00496028" w:rsidP="00461205">
      <w:pPr>
        <w:autoSpaceDE w:val="0"/>
        <w:autoSpaceDN w:val="0"/>
        <w:adjustRightInd w:val="0"/>
        <w:spacing w:line="360" w:lineRule="auto"/>
        <w:jc w:val="both"/>
        <w:rPr>
          <w:rFonts w:ascii="Palatino Linotype" w:eastAsiaTheme="minorHAnsi" w:hAnsi="Palatino Linotype" w:cstheme="minorBidi"/>
          <w:color w:val="222222"/>
          <w:szCs w:val="22"/>
          <w:lang w:val="es-MX" w:eastAsia="en-US"/>
        </w:rPr>
      </w:pPr>
    </w:p>
    <w:p w14:paraId="67BF84E6" w14:textId="1062D2E9" w:rsidR="00442993" w:rsidRPr="00435CB3" w:rsidRDefault="008B2825" w:rsidP="00442993">
      <w:pPr>
        <w:spacing w:line="360" w:lineRule="auto"/>
        <w:jc w:val="both"/>
        <w:rPr>
          <w:rFonts w:ascii="Palatino Linotype" w:hAnsi="Palatino Linotype" w:cs="Palatino Linotype"/>
          <w:lang w:val="es-ES_tradnl" w:eastAsia="es-MX"/>
        </w:rPr>
      </w:pPr>
      <w:r w:rsidRPr="00435CB3">
        <w:rPr>
          <w:rFonts w:ascii="Palatino Linotype" w:hAnsi="Palatino Linotype" w:cs="Palatino Linotype"/>
          <w:lang w:val="es-ES_tradnl" w:eastAsia="es-MX"/>
        </w:rPr>
        <w:t xml:space="preserve">De la imagen referida con anterioridad, podemos advertir que, </w:t>
      </w:r>
      <w:r w:rsidRPr="00435CB3">
        <w:rPr>
          <w:rFonts w:ascii="Palatino Linotype" w:hAnsi="Palatino Linotype" w:cs="Palatino Linotype"/>
          <w:b/>
          <w:bCs/>
          <w:lang w:val="es-ES_tradnl" w:eastAsia="es-MX"/>
        </w:rPr>
        <w:t>El Sujeto Obligado</w:t>
      </w:r>
      <w:r w:rsidRPr="00435CB3">
        <w:rPr>
          <w:rFonts w:ascii="Palatino Linotype" w:hAnsi="Palatino Linotype" w:cs="Palatino Linotype"/>
          <w:lang w:val="es-ES_tradnl" w:eastAsia="es-MX"/>
        </w:rPr>
        <w:t xml:space="preserve"> remitió</w:t>
      </w:r>
      <w:r w:rsidR="008A5C77" w:rsidRPr="00435CB3">
        <w:rPr>
          <w:rFonts w:ascii="Palatino Linotype" w:hAnsi="Palatino Linotype" w:cs="Palatino Linotype"/>
          <w:lang w:val="es-ES_tradnl" w:eastAsia="es-MX"/>
        </w:rPr>
        <w:t xml:space="preserve">, se limitó a sugerir al particular, el </w:t>
      </w:r>
      <w:r w:rsidR="008A5C77" w:rsidRPr="00435CB3">
        <w:rPr>
          <w:rFonts w:ascii="Palatino Linotype" w:hAnsi="Palatino Linotype" w:cs="Palatino Linotype"/>
          <w:u w:val="single"/>
          <w:lang w:val="es-ES_tradnl" w:eastAsia="es-MX"/>
        </w:rPr>
        <w:t>realizar la solicitud de información en la modalidad de consulta directa para su pronta atención</w:t>
      </w:r>
      <w:r w:rsidR="008A5C77" w:rsidRPr="00435CB3">
        <w:rPr>
          <w:rFonts w:ascii="Palatino Linotype" w:hAnsi="Palatino Linotype" w:cs="Palatino Linotype"/>
          <w:lang w:val="es-ES_tradnl" w:eastAsia="es-MX"/>
        </w:rPr>
        <w:t>; atento a ello</w:t>
      </w:r>
      <w:r w:rsidR="00442993" w:rsidRPr="00435CB3">
        <w:rPr>
          <w:rFonts w:ascii="Palatino Linotype" w:hAnsi="Palatino Linotype" w:cs="Arial"/>
          <w:lang w:val="es-MX" w:eastAsia="es-MX"/>
        </w:rPr>
        <w:t xml:space="preserve">, respecto a la procedencia del cambio de modalidad, el numeral 158 de la Ley de Transparencia y Acceso a la Información Pública del Estado de México y Municipios, señala que cuando lo determine el </w:t>
      </w:r>
      <w:r w:rsidR="00442993" w:rsidRPr="00435CB3">
        <w:rPr>
          <w:rFonts w:ascii="Palatino Linotype" w:hAnsi="Palatino Linotype" w:cs="Arial"/>
          <w:b/>
          <w:lang w:val="es-MX" w:eastAsia="es-MX"/>
        </w:rPr>
        <w:t>Sujeto Obligado</w:t>
      </w:r>
      <w:r w:rsidR="00442993" w:rsidRPr="00435CB3">
        <w:rPr>
          <w:rFonts w:ascii="Palatino Linotype" w:hAnsi="Palatino Linotype" w:cs="Arial"/>
          <w:lang w:val="es-MX" w:eastAsia="es-MX"/>
        </w:rPr>
        <w:t xml:space="preserve"> podrá solicitar el cambio de modalidad a consulta directa, en el supuesto de que la información se encuentre en su posesión y esta implique análisis, estudio o procesamiento de documentos y </w:t>
      </w:r>
      <w:r w:rsidR="00442993" w:rsidRPr="00435CB3">
        <w:rPr>
          <w:rFonts w:ascii="Palatino Linotype" w:hAnsi="Palatino Linotype" w:cs="Arial"/>
          <w:b/>
          <w:lang w:val="es-MX" w:eastAsia="es-MX"/>
        </w:rPr>
        <w:t>cuya entrega o reproducción sobrepase las capacidades técnicas,</w:t>
      </w:r>
      <w:r w:rsidR="00442993" w:rsidRPr="00435CB3">
        <w:rPr>
          <w:rFonts w:ascii="Palatino Linotype" w:hAnsi="Palatino Linotype" w:cs="Arial"/>
          <w:lang w:val="es-MX" w:eastAsia="es-MX"/>
        </w:rPr>
        <w:t xml:space="preserve"> </w:t>
      </w:r>
      <w:r w:rsidR="00442993" w:rsidRPr="00435CB3">
        <w:rPr>
          <w:rFonts w:ascii="Palatino Linotype" w:hAnsi="Palatino Linotype" w:cs="Arial"/>
          <w:b/>
          <w:lang w:val="es-MX" w:eastAsia="es-MX"/>
        </w:rPr>
        <w:t>administrativas</w:t>
      </w:r>
      <w:r w:rsidR="00442993" w:rsidRPr="00435CB3">
        <w:rPr>
          <w:rFonts w:ascii="Palatino Linotype" w:hAnsi="Palatino Linotype" w:cs="Arial"/>
          <w:lang w:val="es-MX" w:eastAsia="es-MX"/>
        </w:rPr>
        <w:t xml:space="preserve"> y </w:t>
      </w:r>
      <w:r w:rsidR="00442993" w:rsidRPr="00435CB3">
        <w:rPr>
          <w:rFonts w:ascii="Palatino Linotype" w:hAnsi="Palatino Linotype" w:cs="Arial"/>
          <w:b/>
          <w:lang w:val="es-MX" w:eastAsia="es-MX"/>
        </w:rPr>
        <w:t>humanas</w:t>
      </w:r>
      <w:r w:rsidR="00442993" w:rsidRPr="00435CB3">
        <w:rPr>
          <w:rFonts w:ascii="Palatino Linotype" w:hAnsi="Palatino Linotype" w:cs="Arial"/>
          <w:lang w:val="es-MX" w:eastAsia="es-MX"/>
        </w:rPr>
        <w:t>, para el cumplimiento de las obligaciones de transparencia,</w:t>
      </w:r>
      <w:r w:rsidR="00442993" w:rsidRPr="00435CB3">
        <w:rPr>
          <w:rFonts w:ascii="Palatino Linotype" w:hAnsi="Palatino Linotype" w:cs="Arial"/>
          <w:b/>
          <w:lang w:val="es-MX" w:eastAsia="es-MX"/>
        </w:rPr>
        <w:t xml:space="preserve"> no siendo óbice mencionar que dicho cambio de modalidad de entrega deberá de estar debidamente fundado y motivado</w:t>
      </w:r>
      <w:r w:rsidR="00442993" w:rsidRPr="00435CB3">
        <w:rPr>
          <w:rFonts w:ascii="Palatino Linotype" w:hAnsi="Palatino Linotype" w:cs="Arial"/>
          <w:lang w:val="es-MX" w:eastAsia="es-MX"/>
        </w:rPr>
        <w:t>, en el cual se expliquen las razones o motivos del cambio, exceptuando la información clasificada, la cual se deberá de respaldar de igual manera por un acuerdo de clasificación.</w:t>
      </w:r>
    </w:p>
    <w:p w14:paraId="395A5654" w14:textId="77777777" w:rsidR="00442993" w:rsidRPr="00435CB3" w:rsidRDefault="00442993" w:rsidP="00442993">
      <w:pPr>
        <w:tabs>
          <w:tab w:val="left" w:pos="7938"/>
        </w:tabs>
        <w:spacing w:line="360" w:lineRule="auto"/>
        <w:jc w:val="both"/>
        <w:rPr>
          <w:rFonts w:ascii="Palatino Linotype" w:hAnsi="Palatino Linotype" w:cs="Arial"/>
          <w:lang w:val="es-MX" w:eastAsia="es-MX"/>
        </w:rPr>
      </w:pPr>
    </w:p>
    <w:p w14:paraId="59AEA822" w14:textId="0021E400" w:rsidR="00442993" w:rsidRPr="00435CB3" w:rsidRDefault="00442993" w:rsidP="00442993">
      <w:pPr>
        <w:tabs>
          <w:tab w:val="left" w:pos="7938"/>
        </w:tabs>
        <w:spacing w:line="360" w:lineRule="auto"/>
        <w:jc w:val="both"/>
        <w:rPr>
          <w:rFonts w:ascii="Palatino Linotype" w:hAnsi="Palatino Linotype" w:cs="Arial"/>
          <w:lang w:val="es-MX" w:eastAsia="es-MX"/>
        </w:rPr>
      </w:pPr>
      <w:r w:rsidRPr="00435CB3">
        <w:rPr>
          <w:rFonts w:ascii="Palatino Linotype" w:hAnsi="Palatino Linotype" w:cs="Arial"/>
          <w:lang w:val="es-MX" w:eastAsia="es-MX"/>
        </w:rPr>
        <w:lastRenderedPageBreak/>
        <w:t xml:space="preserve">Requisitos de motivación y fundamentación que </w:t>
      </w:r>
      <w:r w:rsidRPr="00435CB3">
        <w:rPr>
          <w:rFonts w:ascii="Palatino Linotype" w:hAnsi="Palatino Linotype" w:cs="Arial"/>
          <w:b/>
          <w:lang w:val="es-MX" w:eastAsia="es-MX"/>
        </w:rPr>
        <w:t>no se encuentran cumplidos</w:t>
      </w:r>
      <w:r w:rsidRPr="00435CB3">
        <w:rPr>
          <w:rFonts w:ascii="Palatino Linotype" w:hAnsi="Palatino Linotype" w:cs="Arial"/>
          <w:lang w:val="es-MX" w:eastAsia="es-MX"/>
        </w:rPr>
        <w:t xml:space="preserve">, atendiendo que, no preciso las circunstancias que ocasionan las imposibilidades humanas ni materiales, al ser omiso en informar la cantidad de servidores públicos encargados de la búsqueda de la información, los equipos informáticos con los que dispone (computadoras, escáneres y/o copiadoras). De igual manera, en lo que corresponde a las incapacidades técnicas, </w:t>
      </w:r>
      <w:r w:rsidRPr="00435CB3">
        <w:rPr>
          <w:rFonts w:ascii="Palatino Linotype" w:hAnsi="Palatino Linotype" w:cs="Arial"/>
          <w:u w:val="single"/>
          <w:lang w:val="es-MX" w:eastAsia="es-MX"/>
        </w:rPr>
        <w:t>no precisa la cantidad de fojas</w:t>
      </w:r>
      <w:r w:rsidR="009C1797" w:rsidRPr="00435CB3">
        <w:rPr>
          <w:rFonts w:ascii="Palatino Linotype" w:hAnsi="Palatino Linotype" w:cs="Arial"/>
          <w:u w:val="single"/>
          <w:lang w:val="es-MX" w:eastAsia="es-MX"/>
        </w:rPr>
        <w:t>, el peso de la información</w:t>
      </w:r>
      <w:r w:rsidRPr="00435CB3">
        <w:rPr>
          <w:rFonts w:ascii="Palatino Linotype" w:hAnsi="Palatino Linotype" w:cs="Arial"/>
          <w:u w:val="single"/>
          <w:lang w:val="es-MX" w:eastAsia="es-MX"/>
        </w:rPr>
        <w:t>, ni la calidad en que serían digitalizados, ya que únicamente señaló imposibilidad de entregar la información en la modalidad solicitada</w:t>
      </w:r>
      <w:r w:rsidRPr="00435CB3">
        <w:rPr>
          <w:rFonts w:ascii="Palatino Linotype" w:hAnsi="Palatino Linotype" w:cs="Arial"/>
        </w:rPr>
        <w:t xml:space="preserve">, </w:t>
      </w:r>
      <w:r w:rsidRPr="00435CB3">
        <w:rPr>
          <w:rFonts w:ascii="Palatino Linotype" w:hAnsi="Palatino Linotype" w:cs="Arial"/>
          <w:u w:val="single"/>
        </w:rPr>
        <w:t>siendo omiso además en señalar la persona que atenderá a la parte Recurrente</w:t>
      </w:r>
      <w:r w:rsidRPr="00435CB3">
        <w:rPr>
          <w:rFonts w:ascii="Palatino Linotype" w:hAnsi="Palatino Linotype" w:cs="Arial"/>
        </w:rPr>
        <w:t>.</w:t>
      </w:r>
    </w:p>
    <w:p w14:paraId="1C751578" w14:textId="77777777" w:rsidR="00442993" w:rsidRPr="00435CB3" w:rsidRDefault="00442993" w:rsidP="00442993">
      <w:pPr>
        <w:tabs>
          <w:tab w:val="left" w:pos="7938"/>
        </w:tabs>
        <w:spacing w:line="360" w:lineRule="auto"/>
        <w:jc w:val="both"/>
        <w:rPr>
          <w:rFonts w:ascii="Palatino Linotype" w:hAnsi="Palatino Linotype" w:cs="Arial"/>
          <w:lang w:val="es-MX"/>
        </w:rPr>
      </w:pPr>
    </w:p>
    <w:p w14:paraId="52C54C66" w14:textId="2F348E5F" w:rsidR="00442993" w:rsidRPr="00435CB3" w:rsidRDefault="00442993" w:rsidP="00442993">
      <w:pPr>
        <w:spacing w:line="360" w:lineRule="auto"/>
        <w:contextualSpacing/>
        <w:jc w:val="both"/>
        <w:rPr>
          <w:rFonts w:ascii="Palatino Linotype" w:eastAsia="MS Mincho" w:hAnsi="Palatino Linotype" w:cs="Arial"/>
          <w:lang w:val="es-ES_tradnl"/>
        </w:rPr>
      </w:pPr>
      <w:r w:rsidRPr="00435CB3">
        <w:rPr>
          <w:rFonts w:ascii="Palatino Linotype" w:hAnsi="Palatino Linotype"/>
          <w:lang w:val="es-ES_tradnl"/>
        </w:rPr>
        <w:t xml:space="preserve">Por lo tanto, la actuación del </w:t>
      </w:r>
      <w:r w:rsidRPr="00435CB3">
        <w:rPr>
          <w:rFonts w:ascii="Palatino Linotype" w:hAnsi="Palatino Linotype"/>
          <w:b/>
          <w:lang w:val="es-ES_tradnl"/>
        </w:rPr>
        <w:t xml:space="preserve">Sujeto Obligado </w:t>
      </w:r>
      <w:r w:rsidRPr="00435CB3">
        <w:rPr>
          <w:rFonts w:ascii="Palatino Linotype" w:eastAsia="MS Mincho" w:hAnsi="Palatino Linotype" w:cs="Arial"/>
          <w:lang w:val="es-ES_tradnl"/>
        </w:rPr>
        <w:t xml:space="preserve">constituye una afectación al derecho humano de acceso a la información pública del particular, toda vez que pretendió cambiar la modalidad de entrega de la información. </w:t>
      </w:r>
    </w:p>
    <w:p w14:paraId="7610BA8B" w14:textId="77777777" w:rsidR="00442993" w:rsidRPr="00435CB3" w:rsidRDefault="00442993" w:rsidP="00442993">
      <w:pPr>
        <w:spacing w:line="360" w:lineRule="auto"/>
        <w:contextualSpacing/>
        <w:jc w:val="both"/>
        <w:rPr>
          <w:rFonts w:ascii="Palatino Linotype" w:eastAsia="MS Mincho" w:hAnsi="Palatino Linotype" w:cs="Arial"/>
          <w:lang w:val="es-ES_tradnl"/>
        </w:rPr>
      </w:pPr>
    </w:p>
    <w:p w14:paraId="7AD1705C" w14:textId="77777777" w:rsidR="00442993" w:rsidRPr="00435CB3" w:rsidRDefault="00442993" w:rsidP="00442993">
      <w:pPr>
        <w:tabs>
          <w:tab w:val="left" w:pos="7938"/>
        </w:tabs>
        <w:spacing w:line="360" w:lineRule="auto"/>
        <w:jc w:val="both"/>
        <w:rPr>
          <w:rFonts w:ascii="Palatino Linotype" w:hAnsi="Palatino Linotype" w:cs="Arial"/>
          <w:lang w:val="es-MX" w:eastAsia="es-MX"/>
        </w:rPr>
      </w:pPr>
      <w:r w:rsidRPr="00435CB3">
        <w:rPr>
          <w:rFonts w:ascii="Palatino Linotype" w:hAnsi="Palatino Linotype" w:cs="Arial"/>
          <w:lang w:val="es-MX" w:eastAsia="es-MX"/>
        </w:rPr>
        <w:t xml:space="preserve">Ante las reiteradas omisiones del </w:t>
      </w:r>
      <w:r w:rsidRPr="00435CB3">
        <w:rPr>
          <w:rFonts w:ascii="Palatino Linotype" w:hAnsi="Palatino Linotype" w:cs="Arial"/>
          <w:b/>
          <w:bCs/>
          <w:lang w:val="es-MX" w:eastAsia="es-MX"/>
        </w:rPr>
        <w:t>Sujeto Obligado</w:t>
      </w:r>
      <w:r w:rsidRPr="00435CB3">
        <w:rPr>
          <w:rFonts w:ascii="Palatino Linotype" w:hAnsi="Palatino Linotype" w:cs="Arial"/>
          <w:lang w:val="es-MX" w:eastAsia="es-MX"/>
        </w:rPr>
        <w:t xml:space="preserve"> de tutelar el derecho de acceso a la información de la parte </w:t>
      </w:r>
      <w:r w:rsidRPr="00435CB3">
        <w:rPr>
          <w:rFonts w:ascii="Palatino Linotype" w:hAnsi="Palatino Linotype" w:cs="Arial"/>
          <w:b/>
          <w:bCs/>
          <w:lang w:val="es-MX" w:eastAsia="es-MX"/>
        </w:rPr>
        <w:t>Recurrente</w:t>
      </w:r>
      <w:r w:rsidRPr="00435CB3">
        <w:rPr>
          <w:rFonts w:ascii="Palatino Linotype" w:hAnsi="Palatino Linotype" w:cs="Arial"/>
          <w:lang w:val="es-MX" w:eastAsia="es-MX"/>
        </w:rPr>
        <w:t>, se acredita el incumplimiento a los artículos 158 y 164 de la Ley de Transparencia Local, los cuales establecen los supuestos de procedencia del cambio de modalidad, preceptos que se citan a continuación para pronta referencia:</w:t>
      </w:r>
    </w:p>
    <w:p w14:paraId="4FD08204" w14:textId="77777777" w:rsidR="00442993" w:rsidRPr="00435CB3" w:rsidRDefault="00442993" w:rsidP="00442993">
      <w:pPr>
        <w:tabs>
          <w:tab w:val="left" w:pos="7938"/>
        </w:tabs>
        <w:spacing w:line="360" w:lineRule="auto"/>
        <w:jc w:val="both"/>
        <w:rPr>
          <w:rFonts w:ascii="Palatino Linotype" w:hAnsi="Palatino Linotype" w:cs="Arial"/>
          <w:lang w:val="es-MX" w:eastAsia="es-MX"/>
        </w:rPr>
      </w:pPr>
    </w:p>
    <w:p w14:paraId="0D18B264" w14:textId="77777777" w:rsidR="00442993" w:rsidRPr="00435CB3" w:rsidRDefault="00442993" w:rsidP="00442993">
      <w:pPr>
        <w:tabs>
          <w:tab w:val="left" w:pos="7938"/>
        </w:tabs>
        <w:spacing w:line="276" w:lineRule="auto"/>
        <w:ind w:left="567" w:right="616"/>
        <w:jc w:val="both"/>
        <w:rPr>
          <w:rFonts w:ascii="Palatino Linotype" w:hAnsi="Palatino Linotype" w:cs="Arial"/>
          <w:i/>
          <w:lang w:val="es-MX" w:eastAsia="es-MX"/>
        </w:rPr>
      </w:pPr>
      <w:r w:rsidRPr="00435CB3">
        <w:rPr>
          <w:rFonts w:ascii="Palatino Linotype" w:hAnsi="Palatino Linotype" w:cs="Arial"/>
          <w:i/>
          <w:lang w:val="es-MX" w:eastAsia="es-MX"/>
        </w:rPr>
        <w:t>“</w:t>
      </w:r>
      <w:r w:rsidRPr="00435CB3">
        <w:rPr>
          <w:rFonts w:ascii="Palatino Linotype" w:hAnsi="Palatino Linotype" w:cs="Arial"/>
          <w:b/>
          <w:i/>
          <w:lang w:val="es-MX" w:eastAsia="es-MX"/>
        </w:rPr>
        <w:t>Artículo 158.</w:t>
      </w:r>
      <w:r w:rsidRPr="00435CB3">
        <w:rPr>
          <w:rFonts w:ascii="Palatino Linotype" w:hAnsi="Palatino Linotype" w:cs="Arial"/>
          <w:i/>
          <w:lang w:val="es-MX" w:eastAsia="es-MX"/>
        </w:rPr>
        <w:t xml:space="preserve">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w:t>
      </w:r>
      <w:r w:rsidRPr="00435CB3">
        <w:rPr>
          <w:rFonts w:ascii="Palatino Linotype" w:hAnsi="Palatino Linotype" w:cs="Arial"/>
          <w:i/>
          <w:u w:val="single"/>
          <w:lang w:val="es-MX" w:eastAsia="es-MX"/>
        </w:rPr>
        <w:t>sujeto obligado</w:t>
      </w:r>
      <w:r w:rsidRPr="00435CB3">
        <w:rPr>
          <w:rFonts w:ascii="Palatino Linotype" w:hAnsi="Palatino Linotype" w:cs="Arial"/>
          <w:i/>
          <w:lang w:val="es-MX" w:eastAsia="es-MX"/>
        </w:rPr>
        <w:t xml:space="preserve"> para cumplir con la solicitud, en los </w:t>
      </w:r>
      <w:r w:rsidRPr="00435CB3">
        <w:rPr>
          <w:rFonts w:ascii="Palatino Linotype" w:hAnsi="Palatino Linotype" w:cs="Arial"/>
          <w:i/>
          <w:lang w:val="es-MX" w:eastAsia="es-MX"/>
        </w:rPr>
        <w:lastRenderedPageBreak/>
        <w:t xml:space="preserve">plazos establecidos para dichos efectos, se </w:t>
      </w:r>
      <w:r w:rsidRPr="00435CB3">
        <w:rPr>
          <w:rFonts w:ascii="Palatino Linotype" w:hAnsi="Palatino Linotype" w:cs="Arial"/>
          <w:i/>
          <w:u w:val="single"/>
          <w:lang w:val="es-MX" w:eastAsia="es-MX"/>
        </w:rPr>
        <w:t>podrá poner a disposición del solicitante los documentos en consulta directa, salvo la información clasificada</w:t>
      </w:r>
      <w:r w:rsidRPr="00435CB3">
        <w:rPr>
          <w:rFonts w:ascii="Palatino Linotype" w:hAnsi="Palatino Linotype" w:cs="Arial"/>
          <w:i/>
          <w:lang w:val="es-MX" w:eastAsia="es-MX"/>
        </w:rPr>
        <w:t xml:space="preserve">. </w:t>
      </w:r>
    </w:p>
    <w:p w14:paraId="07805F21" w14:textId="77777777" w:rsidR="00442993" w:rsidRPr="00435CB3" w:rsidRDefault="00442993" w:rsidP="00442993">
      <w:pPr>
        <w:tabs>
          <w:tab w:val="left" w:pos="7938"/>
        </w:tabs>
        <w:spacing w:line="276" w:lineRule="auto"/>
        <w:ind w:left="567" w:right="616"/>
        <w:jc w:val="both"/>
        <w:rPr>
          <w:rFonts w:ascii="Palatino Linotype" w:hAnsi="Palatino Linotype" w:cs="Arial"/>
          <w:i/>
          <w:lang w:val="es-MX" w:eastAsia="es-MX"/>
        </w:rPr>
      </w:pPr>
      <w:r w:rsidRPr="00435CB3">
        <w:rPr>
          <w:rFonts w:ascii="Palatino Linotype" w:hAnsi="Palatino Linotype" w:cs="Arial"/>
          <w:i/>
          <w:lang w:val="es-MX" w:eastAsia="es-MX"/>
        </w:rPr>
        <w:t>En todo caso, se facilitará su copia simple o certificada, así como su reproducción por cualquier medio disponible en las instalaciones del sujeto obligado o que, en su caso, aporte el solicitante.</w:t>
      </w:r>
    </w:p>
    <w:p w14:paraId="62CE1C53" w14:textId="77777777" w:rsidR="00442993" w:rsidRPr="00435CB3" w:rsidRDefault="00442993" w:rsidP="00442993">
      <w:pPr>
        <w:tabs>
          <w:tab w:val="left" w:pos="7938"/>
        </w:tabs>
        <w:spacing w:line="276" w:lineRule="auto"/>
        <w:ind w:left="567" w:right="616"/>
        <w:jc w:val="both"/>
        <w:rPr>
          <w:rFonts w:ascii="Palatino Linotype" w:hAnsi="Palatino Linotype" w:cs="Arial"/>
          <w:i/>
          <w:lang w:val="es-MX" w:eastAsia="es-MX"/>
        </w:rPr>
      </w:pPr>
    </w:p>
    <w:p w14:paraId="182183DB" w14:textId="77777777" w:rsidR="00442993" w:rsidRPr="00435CB3" w:rsidRDefault="00442993" w:rsidP="00442993">
      <w:pPr>
        <w:tabs>
          <w:tab w:val="left" w:pos="7938"/>
        </w:tabs>
        <w:spacing w:line="276" w:lineRule="auto"/>
        <w:ind w:left="567" w:right="616"/>
        <w:jc w:val="both"/>
        <w:rPr>
          <w:rFonts w:ascii="Palatino Linotype" w:hAnsi="Palatino Linotype" w:cs="Arial"/>
          <w:i/>
          <w:lang w:val="es-MX" w:eastAsia="es-MX"/>
        </w:rPr>
      </w:pPr>
      <w:r w:rsidRPr="00435CB3">
        <w:rPr>
          <w:rFonts w:ascii="Palatino Linotype" w:hAnsi="Palatino Linotype" w:cs="Arial"/>
          <w:b/>
          <w:i/>
          <w:lang w:val="es-MX" w:eastAsia="es-MX"/>
        </w:rPr>
        <w:t>Artículo 164.</w:t>
      </w:r>
      <w:r w:rsidRPr="00435CB3">
        <w:rPr>
          <w:rFonts w:ascii="Palatino Linotype" w:hAnsi="Palatino Linotype" w:cs="Arial"/>
          <w:i/>
          <w:lang w:val="es-MX" w:eastAsia="es-MX"/>
        </w:rPr>
        <w:t xml:space="preserve"> El acceso se dará en la modalidad de entrega y, en su caso, de envío elegidos por el solicitante. </w:t>
      </w:r>
      <w:r w:rsidRPr="00435CB3">
        <w:rPr>
          <w:rFonts w:ascii="Palatino Linotype" w:hAnsi="Palatino Linotype" w:cs="Arial"/>
          <w:i/>
          <w:u w:val="single"/>
          <w:lang w:val="es-MX" w:eastAsia="es-MX"/>
        </w:rPr>
        <w:t>Cuando la información no pueda entregarse o enviarse en la modalidad solicitada, el sujeto obligado deberá ofrecer otra u otras modalidades de entrega</w:t>
      </w:r>
      <w:r w:rsidRPr="00435CB3">
        <w:rPr>
          <w:rFonts w:ascii="Palatino Linotype" w:hAnsi="Palatino Linotype" w:cs="Arial"/>
          <w:i/>
          <w:lang w:val="es-MX" w:eastAsia="es-MX"/>
        </w:rPr>
        <w:t>.</w:t>
      </w:r>
    </w:p>
    <w:p w14:paraId="58CC2B05" w14:textId="77777777" w:rsidR="00442993" w:rsidRPr="00435CB3" w:rsidRDefault="00442993" w:rsidP="00442993">
      <w:pPr>
        <w:tabs>
          <w:tab w:val="left" w:pos="7938"/>
        </w:tabs>
        <w:spacing w:line="276" w:lineRule="auto"/>
        <w:ind w:left="567" w:right="616"/>
        <w:jc w:val="both"/>
        <w:rPr>
          <w:rFonts w:ascii="Palatino Linotype" w:hAnsi="Palatino Linotype" w:cs="Arial"/>
          <w:i/>
          <w:lang w:val="es-MX" w:eastAsia="es-MX"/>
        </w:rPr>
      </w:pPr>
      <w:r w:rsidRPr="00435CB3">
        <w:rPr>
          <w:rFonts w:ascii="Palatino Linotype" w:hAnsi="Palatino Linotype" w:cs="Arial"/>
          <w:i/>
          <w:lang w:val="es-MX" w:eastAsia="es-MX"/>
        </w:rPr>
        <w:t>En cualquier caso, se deberá fundar y motivar la necesidad de ofrecer otras modalidades.</w:t>
      </w:r>
    </w:p>
    <w:p w14:paraId="2B9B3D14" w14:textId="77777777" w:rsidR="00442993" w:rsidRPr="00435CB3" w:rsidRDefault="00442993" w:rsidP="00442993">
      <w:pPr>
        <w:tabs>
          <w:tab w:val="left" w:pos="7938"/>
        </w:tabs>
        <w:spacing w:line="276" w:lineRule="auto"/>
        <w:ind w:left="567" w:right="616"/>
        <w:jc w:val="both"/>
        <w:rPr>
          <w:rFonts w:ascii="Palatino Linotype" w:hAnsi="Palatino Linotype" w:cs="Arial"/>
          <w:i/>
          <w:lang w:val="es-MX" w:eastAsia="es-MX"/>
        </w:rPr>
      </w:pPr>
    </w:p>
    <w:p w14:paraId="7D82EF12" w14:textId="77777777" w:rsidR="00442993" w:rsidRPr="00435CB3" w:rsidRDefault="00442993" w:rsidP="00442993">
      <w:pPr>
        <w:tabs>
          <w:tab w:val="left" w:pos="7938"/>
        </w:tabs>
        <w:spacing w:line="276" w:lineRule="auto"/>
        <w:ind w:left="567" w:right="616"/>
        <w:jc w:val="both"/>
        <w:rPr>
          <w:rFonts w:ascii="Palatino Linotype" w:hAnsi="Palatino Linotype" w:cs="Arial"/>
          <w:i/>
          <w:lang w:val="es-MX" w:eastAsia="es-MX"/>
        </w:rPr>
      </w:pPr>
      <w:r w:rsidRPr="00435CB3">
        <w:rPr>
          <w:rFonts w:ascii="Palatino Linotype" w:hAnsi="Palatino Linotype" w:cs="Arial"/>
          <w:b/>
          <w:i/>
          <w:lang w:val="es-MX" w:eastAsia="es-MX"/>
        </w:rPr>
        <w:t>Artículo 166.</w:t>
      </w:r>
      <w:r w:rsidRPr="00435CB3">
        <w:rPr>
          <w:rFonts w:ascii="Palatino Linotype" w:hAnsi="Palatino Linotype" w:cs="Arial"/>
          <w:i/>
          <w:lang w:val="es-MX" w:eastAsia="es-MX"/>
        </w:rPr>
        <w:t xml:space="preserve"> </w:t>
      </w:r>
      <w:r w:rsidRPr="00435CB3">
        <w:rPr>
          <w:rFonts w:ascii="Palatino Linotype" w:hAnsi="Palatino Linotype" w:cs="Arial"/>
          <w:i/>
          <w:u w:val="single"/>
          <w:lang w:val="es-MX" w:eastAsia="es-MX"/>
        </w:rPr>
        <w:t>La obligación de acceso a la información pública se tendrá por cumplida cuando el solicitante tenga a su disposición la información requerida, o cuando realice la consulta de la misma en el lugar en el que ésta se localice</w:t>
      </w:r>
      <w:r w:rsidRPr="00435CB3">
        <w:rPr>
          <w:rFonts w:ascii="Palatino Linotype" w:hAnsi="Palatino Linotype" w:cs="Arial"/>
          <w:i/>
          <w:lang w:val="es-MX" w:eastAsia="es-MX"/>
        </w:rPr>
        <w:t xml:space="preserve">. </w:t>
      </w:r>
    </w:p>
    <w:p w14:paraId="231A7855" w14:textId="77777777" w:rsidR="00442993" w:rsidRPr="00435CB3" w:rsidRDefault="00442993" w:rsidP="00442993">
      <w:pPr>
        <w:tabs>
          <w:tab w:val="left" w:pos="7938"/>
        </w:tabs>
        <w:spacing w:line="276" w:lineRule="auto"/>
        <w:ind w:left="567" w:right="616"/>
        <w:jc w:val="both"/>
        <w:rPr>
          <w:rFonts w:ascii="Palatino Linotype" w:hAnsi="Palatino Linotype" w:cs="Arial"/>
          <w:i/>
          <w:lang w:val="es-MX" w:eastAsia="es-MX"/>
        </w:rPr>
      </w:pPr>
      <w:r w:rsidRPr="00435CB3">
        <w:rPr>
          <w:rFonts w:ascii="Palatino Linotype" w:hAnsi="Palatino Linotype" w:cs="Arial"/>
          <w:i/>
          <w:lang w:val="es-MX" w:eastAsia="es-MX"/>
        </w:rPr>
        <w:t xml:space="preserve">La Unidad de Transparencia tendrá disponible la información solicitada, durante un plazo mínimo de sesenta días hábiles, contado a partir de que el solicitante hubiere realizado, en su caso, el pago respectivo, el cual deberá efectuarse en un plazo no mayor a treinta días hábiles. </w:t>
      </w:r>
    </w:p>
    <w:p w14:paraId="498712D8" w14:textId="77777777" w:rsidR="00442993" w:rsidRPr="00435CB3" w:rsidRDefault="00442993" w:rsidP="00442993">
      <w:pPr>
        <w:tabs>
          <w:tab w:val="left" w:pos="7938"/>
        </w:tabs>
        <w:spacing w:line="276" w:lineRule="auto"/>
        <w:ind w:left="567" w:right="616"/>
        <w:jc w:val="both"/>
        <w:rPr>
          <w:rFonts w:ascii="Palatino Linotype" w:hAnsi="Palatino Linotype" w:cs="Arial"/>
          <w:i/>
          <w:lang w:val="es-MX" w:eastAsia="es-MX"/>
        </w:rPr>
      </w:pPr>
      <w:r w:rsidRPr="00435CB3">
        <w:rPr>
          <w:rFonts w:ascii="Palatino Linotype" w:hAnsi="Palatino Linotype" w:cs="Arial"/>
          <w:i/>
          <w:lang w:val="es-MX" w:eastAsia="es-MX"/>
        </w:rPr>
        <w:t xml:space="preserve">Transcurridos dichos plazos, si los solicitantes no acuden a recibir la información requerida los sujetos obligados darán por concluida la solicitud y procederán, de ser el caso, a la destrucción del material en el que se reprodujo la información. </w:t>
      </w:r>
    </w:p>
    <w:p w14:paraId="5DEACAA0" w14:textId="77777777" w:rsidR="00442993" w:rsidRPr="00435CB3" w:rsidRDefault="00442993" w:rsidP="00442993">
      <w:pPr>
        <w:tabs>
          <w:tab w:val="left" w:pos="7938"/>
        </w:tabs>
        <w:spacing w:line="276" w:lineRule="auto"/>
        <w:ind w:left="567" w:right="616"/>
        <w:jc w:val="both"/>
        <w:rPr>
          <w:rFonts w:ascii="Palatino Linotype" w:hAnsi="Palatino Linotype" w:cs="Arial"/>
          <w:i/>
          <w:lang w:val="es-MX" w:eastAsia="es-MX"/>
        </w:rPr>
      </w:pPr>
      <w:r w:rsidRPr="00435CB3">
        <w:rPr>
          <w:rFonts w:ascii="Palatino Linotype" w:hAnsi="Palatino Linotype" w:cs="Arial"/>
          <w:i/>
          <w:lang w:val="es-MX" w:eastAsia="es-MX"/>
        </w:rPr>
        <w:t xml:space="preserve">Cuando el sujeto obligado no entregue la respuesta a la solicitud dentro del plazo previsto en la Ley, la solicitud se entenderá negada y el solicitante podrá interponer el recurso de revisión previsto en este ordenamiento. </w:t>
      </w:r>
    </w:p>
    <w:p w14:paraId="136C3405" w14:textId="77777777" w:rsidR="00442993" w:rsidRPr="00435CB3" w:rsidRDefault="00442993" w:rsidP="00442993">
      <w:pPr>
        <w:tabs>
          <w:tab w:val="left" w:pos="7938"/>
        </w:tabs>
        <w:spacing w:line="276" w:lineRule="auto"/>
        <w:ind w:left="567" w:right="616"/>
        <w:jc w:val="both"/>
        <w:rPr>
          <w:rFonts w:ascii="Palatino Linotype" w:hAnsi="Palatino Linotype" w:cs="Arial"/>
          <w:b/>
          <w:bCs/>
          <w:i/>
          <w:lang w:val="es-MX" w:eastAsia="es-MX"/>
        </w:rPr>
      </w:pPr>
      <w:r w:rsidRPr="00435CB3">
        <w:rPr>
          <w:rFonts w:ascii="Palatino Linotype" w:hAnsi="Palatino Linotype" w:cs="Arial"/>
          <w:i/>
          <w:lang w:val="es-MX" w:eastAsia="es-MX"/>
        </w:rPr>
        <w:t>Una vez entregada la información, el solicitante acusará recibo por escrito, dándose por terminado el trámite de acceso a la información.”</w:t>
      </w:r>
    </w:p>
    <w:p w14:paraId="391459C4" w14:textId="77777777" w:rsidR="00442993" w:rsidRPr="00435CB3" w:rsidRDefault="00442993" w:rsidP="00442993">
      <w:pPr>
        <w:tabs>
          <w:tab w:val="left" w:pos="7938"/>
        </w:tabs>
        <w:spacing w:line="276" w:lineRule="auto"/>
        <w:ind w:left="567" w:right="616"/>
        <w:jc w:val="both"/>
        <w:rPr>
          <w:rFonts w:ascii="Palatino Linotype" w:hAnsi="Palatino Linotype" w:cs="Arial"/>
          <w:lang w:val="es-MX" w:eastAsia="es-MX"/>
        </w:rPr>
      </w:pPr>
    </w:p>
    <w:p w14:paraId="5CC485A6" w14:textId="77777777" w:rsidR="00442993" w:rsidRPr="00435CB3" w:rsidRDefault="00442993" w:rsidP="00442993">
      <w:pPr>
        <w:tabs>
          <w:tab w:val="left" w:pos="7938"/>
        </w:tabs>
        <w:spacing w:line="276" w:lineRule="auto"/>
        <w:ind w:left="567" w:right="616"/>
        <w:jc w:val="right"/>
        <w:rPr>
          <w:rFonts w:ascii="Palatino Linotype" w:hAnsi="Palatino Linotype" w:cs="Arial"/>
          <w:lang w:val="es-MX" w:eastAsia="es-MX"/>
        </w:rPr>
      </w:pPr>
      <w:r w:rsidRPr="00435CB3">
        <w:rPr>
          <w:rFonts w:ascii="Palatino Linotype" w:hAnsi="Palatino Linotype" w:cs="Arial"/>
          <w:lang w:val="es-MX" w:eastAsia="es-MX"/>
        </w:rPr>
        <w:t>(Énfasis añadido)</w:t>
      </w:r>
    </w:p>
    <w:p w14:paraId="7A481C26" w14:textId="77777777" w:rsidR="00442993" w:rsidRPr="00435CB3" w:rsidRDefault="00442993" w:rsidP="00442993">
      <w:pPr>
        <w:tabs>
          <w:tab w:val="left" w:pos="7938"/>
        </w:tabs>
        <w:spacing w:line="360" w:lineRule="auto"/>
        <w:jc w:val="both"/>
        <w:rPr>
          <w:rFonts w:ascii="Palatino Linotype" w:hAnsi="Palatino Linotype" w:cs="Arial"/>
          <w:lang w:val="es-MX" w:eastAsia="es-MX"/>
        </w:rPr>
      </w:pPr>
    </w:p>
    <w:p w14:paraId="3B6CDEC2" w14:textId="77777777" w:rsidR="00442993" w:rsidRPr="00435CB3" w:rsidRDefault="00442993" w:rsidP="00442993">
      <w:pPr>
        <w:tabs>
          <w:tab w:val="left" w:pos="7938"/>
        </w:tabs>
        <w:spacing w:line="360" w:lineRule="auto"/>
        <w:jc w:val="both"/>
        <w:rPr>
          <w:rFonts w:ascii="Palatino Linotype" w:hAnsi="Palatino Linotype" w:cs="Arial"/>
          <w:lang w:val="es-MX" w:eastAsia="es-MX"/>
        </w:rPr>
      </w:pPr>
      <w:r w:rsidRPr="00435CB3">
        <w:rPr>
          <w:rFonts w:ascii="Palatino Linotype" w:hAnsi="Palatino Linotype" w:cs="Arial"/>
          <w:lang w:val="es-MX" w:eastAsia="es-MX"/>
        </w:rPr>
        <w:lastRenderedPageBreak/>
        <w:t xml:space="preserve">Bajo este contexto, del pretendido cambio de modalidad por el </w:t>
      </w:r>
      <w:r w:rsidRPr="00435CB3">
        <w:rPr>
          <w:rFonts w:ascii="Palatino Linotype" w:hAnsi="Palatino Linotype" w:cs="Arial"/>
          <w:b/>
          <w:lang w:val="es-MX" w:eastAsia="es-MX"/>
        </w:rPr>
        <w:t>Sujeto Obligado</w:t>
      </w:r>
      <w:r w:rsidRPr="00435CB3">
        <w:rPr>
          <w:rFonts w:ascii="Palatino Linotype" w:hAnsi="Palatino Linotype" w:cs="Arial"/>
          <w:lang w:val="es-MX" w:eastAsia="es-MX"/>
        </w:rPr>
        <w:t xml:space="preserve"> y en atención al lineamiento vigésimo sexto de los Lineamientos para la operación del Sistema de Acceso a la Información Mexiquense (SAIMEX) y del Sistema de Acceso, Rectificación, Cancelación y Oposición de Datos Personales del Estado de México (SARCOEM), se desprenden las siguientes consideraciones:</w:t>
      </w:r>
    </w:p>
    <w:p w14:paraId="5AAA832E" w14:textId="77777777" w:rsidR="00442993" w:rsidRPr="00435CB3" w:rsidRDefault="00442993" w:rsidP="00442993">
      <w:pPr>
        <w:tabs>
          <w:tab w:val="left" w:pos="7938"/>
        </w:tabs>
        <w:spacing w:line="360" w:lineRule="auto"/>
        <w:jc w:val="both"/>
        <w:rPr>
          <w:rFonts w:ascii="Palatino Linotype" w:hAnsi="Palatino Linotype" w:cs="Arial"/>
          <w:lang w:val="es-MX" w:eastAsia="es-MX"/>
        </w:rPr>
      </w:pPr>
    </w:p>
    <w:p w14:paraId="5F2DEACE" w14:textId="12585196" w:rsidR="009C1797" w:rsidRPr="00435CB3" w:rsidRDefault="009C1797" w:rsidP="00442993">
      <w:pPr>
        <w:numPr>
          <w:ilvl w:val="0"/>
          <w:numId w:val="19"/>
        </w:numPr>
        <w:tabs>
          <w:tab w:val="left" w:pos="7938"/>
        </w:tabs>
        <w:spacing w:line="360" w:lineRule="auto"/>
        <w:jc w:val="both"/>
        <w:rPr>
          <w:rFonts w:ascii="Palatino Linotype" w:hAnsi="Palatino Linotype" w:cs="Arial"/>
          <w:lang w:val="es-MX" w:eastAsia="es-MX"/>
        </w:rPr>
      </w:pPr>
      <w:r w:rsidRPr="00435CB3">
        <w:rPr>
          <w:rFonts w:ascii="Palatino Linotype" w:hAnsi="Palatino Linotype" w:cs="Arial"/>
          <w:lang w:val="es-MX" w:eastAsia="es-MX"/>
        </w:rPr>
        <w:t>No precisó las circunstancias que ocasionan las imposibilidades humanas ni materiales.</w:t>
      </w:r>
    </w:p>
    <w:p w14:paraId="3AA663F0" w14:textId="60177D42" w:rsidR="009C1797" w:rsidRPr="00435CB3" w:rsidRDefault="009C1797" w:rsidP="00442993">
      <w:pPr>
        <w:numPr>
          <w:ilvl w:val="0"/>
          <w:numId w:val="19"/>
        </w:numPr>
        <w:tabs>
          <w:tab w:val="left" w:pos="7938"/>
        </w:tabs>
        <w:spacing w:line="360" w:lineRule="auto"/>
        <w:jc w:val="both"/>
        <w:rPr>
          <w:rFonts w:ascii="Palatino Linotype" w:hAnsi="Palatino Linotype" w:cs="Arial"/>
          <w:lang w:val="es-MX" w:eastAsia="es-MX"/>
        </w:rPr>
      </w:pPr>
      <w:r w:rsidRPr="00435CB3">
        <w:rPr>
          <w:rFonts w:ascii="Palatino Linotype" w:hAnsi="Palatino Linotype" w:cs="Arial"/>
          <w:lang w:val="es-MX" w:eastAsia="es-MX"/>
        </w:rPr>
        <w:t>No precisa la cantidad de fojas, el peso de la información, ni la calidad en que serían digitalizados.</w:t>
      </w:r>
    </w:p>
    <w:p w14:paraId="5A775938" w14:textId="456C19FD" w:rsidR="00442993" w:rsidRPr="00435CB3" w:rsidRDefault="00442993" w:rsidP="00442993">
      <w:pPr>
        <w:numPr>
          <w:ilvl w:val="0"/>
          <w:numId w:val="19"/>
        </w:numPr>
        <w:tabs>
          <w:tab w:val="left" w:pos="7938"/>
        </w:tabs>
        <w:spacing w:line="360" w:lineRule="auto"/>
        <w:jc w:val="both"/>
        <w:rPr>
          <w:rFonts w:ascii="Palatino Linotype" w:hAnsi="Palatino Linotype" w:cs="Arial"/>
          <w:lang w:val="es-MX" w:eastAsia="es-MX"/>
        </w:rPr>
      </w:pPr>
      <w:r w:rsidRPr="00435CB3">
        <w:rPr>
          <w:rFonts w:ascii="Palatino Linotype" w:hAnsi="Palatino Linotype" w:cs="Arial"/>
          <w:lang w:val="es-MX" w:eastAsia="es-MX"/>
        </w:rPr>
        <w:t>No fue proporcionado el nombre, cargo o unidad administrativa de los servidores públicos que lo atenderían;</w:t>
      </w:r>
    </w:p>
    <w:p w14:paraId="2FA6AD8F" w14:textId="77777777" w:rsidR="00442993" w:rsidRPr="00435CB3" w:rsidRDefault="00442993" w:rsidP="00442993">
      <w:pPr>
        <w:numPr>
          <w:ilvl w:val="0"/>
          <w:numId w:val="19"/>
        </w:numPr>
        <w:tabs>
          <w:tab w:val="left" w:pos="7938"/>
        </w:tabs>
        <w:spacing w:line="360" w:lineRule="auto"/>
        <w:jc w:val="both"/>
        <w:rPr>
          <w:rFonts w:ascii="Palatino Linotype" w:hAnsi="Palatino Linotype" w:cs="Arial"/>
          <w:lang w:val="es-MX" w:eastAsia="es-MX"/>
        </w:rPr>
      </w:pPr>
      <w:r w:rsidRPr="00435CB3">
        <w:rPr>
          <w:rFonts w:ascii="Palatino Linotype" w:hAnsi="Palatino Linotype" w:cs="Arial"/>
          <w:lang w:val="es-MX" w:eastAsia="es-MX"/>
        </w:rPr>
        <w:t xml:space="preserve">Previo a sustentar la consulta directa, no fueron ofrecidas otras modalidades para consulta de la información (medios magnéticos, USB, CD-ROM, página electrónica, copias simples o certificadas), otorgando uso preferente y preponderantemente a medios electrónicos. </w:t>
      </w:r>
    </w:p>
    <w:p w14:paraId="285D163A" w14:textId="77777777" w:rsidR="00442993" w:rsidRPr="00435CB3" w:rsidRDefault="00442993" w:rsidP="00442993">
      <w:pPr>
        <w:numPr>
          <w:ilvl w:val="0"/>
          <w:numId w:val="19"/>
        </w:numPr>
        <w:tabs>
          <w:tab w:val="left" w:pos="7938"/>
        </w:tabs>
        <w:spacing w:line="360" w:lineRule="auto"/>
        <w:jc w:val="both"/>
        <w:rPr>
          <w:rFonts w:ascii="Palatino Linotype" w:hAnsi="Palatino Linotype" w:cs="Arial"/>
          <w:lang w:val="es-MX" w:eastAsia="es-MX"/>
        </w:rPr>
      </w:pPr>
      <w:r w:rsidRPr="00435CB3">
        <w:rPr>
          <w:rFonts w:ascii="Palatino Linotype" w:hAnsi="Palatino Linotype" w:cs="Arial"/>
          <w:b/>
          <w:bCs/>
          <w:lang w:val="es-MX" w:eastAsia="es-MX"/>
        </w:rPr>
        <w:t>No se fundó ni motivo</w:t>
      </w:r>
      <w:r w:rsidRPr="00435CB3">
        <w:rPr>
          <w:rFonts w:ascii="Palatino Linotype" w:hAnsi="Palatino Linotype" w:cs="Arial"/>
          <w:lang w:val="es-MX" w:eastAsia="es-MX"/>
        </w:rPr>
        <w:t xml:space="preserve"> la necesidad de ofrecer otras modalidades</w:t>
      </w:r>
    </w:p>
    <w:p w14:paraId="162A694B" w14:textId="77777777" w:rsidR="00442993" w:rsidRPr="00435CB3" w:rsidRDefault="00442993" w:rsidP="00442993">
      <w:pPr>
        <w:tabs>
          <w:tab w:val="left" w:pos="7938"/>
        </w:tabs>
        <w:spacing w:line="360" w:lineRule="auto"/>
        <w:jc w:val="both"/>
        <w:rPr>
          <w:rFonts w:ascii="Palatino Linotype" w:hAnsi="Palatino Linotype" w:cs="Arial"/>
          <w:lang w:val="es-MX" w:eastAsia="es-MX"/>
        </w:rPr>
      </w:pPr>
    </w:p>
    <w:p w14:paraId="74161AE4" w14:textId="77777777" w:rsidR="00442993" w:rsidRPr="00435CB3" w:rsidRDefault="00442993" w:rsidP="00442993">
      <w:pPr>
        <w:tabs>
          <w:tab w:val="left" w:pos="7938"/>
        </w:tabs>
        <w:spacing w:line="360" w:lineRule="auto"/>
        <w:jc w:val="both"/>
        <w:rPr>
          <w:rFonts w:ascii="Palatino Linotype" w:hAnsi="Palatino Linotype" w:cs="Arial"/>
          <w:lang w:val="es-MX" w:eastAsia="es-MX"/>
        </w:rPr>
      </w:pPr>
      <w:r w:rsidRPr="00435CB3">
        <w:rPr>
          <w:rFonts w:ascii="Palatino Linotype" w:hAnsi="Palatino Linotype" w:cs="Arial"/>
          <w:lang w:val="es-MX" w:eastAsia="es-MX"/>
        </w:rPr>
        <w:t xml:space="preserve">Así pues, este Organismo Garante advierte que, el </w:t>
      </w:r>
      <w:r w:rsidRPr="00435CB3">
        <w:rPr>
          <w:rFonts w:ascii="Palatino Linotype" w:hAnsi="Palatino Linotype" w:cs="Arial"/>
          <w:b/>
          <w:lang w:val="es-MX" w:eastAsia="es-MX"/>
        </w:rPr>
        <w:t>Sujeto Obligado</w:t>
      </w:r>
      <w:r w:rsidRPr="00435CB3">
        <w:rPr>
          <w:rFonts w:ascii="Palatino Linotype" w:hAnsi="Palatino Linotype" w:cs="Arial"/>
          <w:lang w:val="es-MX" w:eastAsia="es-MX"/>
        </w:rPr>
        <w:t xml:space="preserve"> no acreditó una imposibilidad técnica, humana, ni material, aunado que no ofreció otras modalidades de entrega que favorezcan la gratuidad de la información.</w:t>
      </w:r>
    </w:p>
    <w:p w14:paraId="0F1282F5" w14:textId="77777777" w:rsidR="00442993" w:rsidRPr="00435CB3" w:rsidRDefault="00442993" w:rsidP="00442993">
      <w:pPr>
        <w:tabs>
          <w:tab w:val="left" w:pos="7938"/>
        </w:tabs>
        <w:spacing w:line="360" w:lineRule="auto"/>
        <w:jc w:val="both"/>
        <w:rPr>
          <w:rFonts w:ascii="Palatino Linotype" w:hAnsi="Palatino Linotype" w:cs="Arial"/>
          <w:lang w:val="es-MX" w:eastAsia="es-MX"/>
        </w:rPr>
      </w:pPr>
    </w:p>
    <w:p w14:paraId="5436BAA8" w14:textId="43D87CEA" w:rsidR="00442993" w:rsidRPr="00435CB3" w:rsidRDefault="00442993" w:rsidP="00442993">
      <w:pPr>
        <w:tabs>
          <w:tab w:val="left" w:pos="7938"/>
        </w:tabs>
        <w:spacing w:line="360" w:lineRule="auto"/>
        <w:jc w:val="both"/>
        <w:rPr>
          <w:rFonts w:ascii="Palatino Linotype" w:hAnsi="Palatino Linotype" w:cs="Arial"/>
          <w:lang w:val="es-MX" w:eastAsia="es-MX"/>
        </w:rPr>
      </w:pPr>
      <w:r w:rsidRPr="00435CB3">
        <w:rPr>
          <w:rFonts w:ascii="Palatino Linotype" w:hAnsi="Palatino Linotype" w:cs="Arial"/>
          <w:lang w:val="es-MX" w:eastAsia="es-MX"/>
        </w:rPr>
        <w:t xml:space="preserve">Aunado a lo anteriormente señalado, se debe resaltar que, en la solicitud de información, únicamente se requirió información respecto de los </w:t>
      </w:r>
      <w:r w:rsidR="009C1797" w:rsidRPr="00435CB3">
        <w:rPr>
          <w:rFonts w:ascii="Palatino Linotype" w:hAnsi="Palatino Linotype" w:cs="Arial"/>
          <w:lang w:val="es-MX" w:eastAsia="es-MX"/>
        </w:rPr>
        <w:t>de las actas de entrega-recepción de las obras públicas concluidas en 2024 y 2025</w:t>
      </w:r>
      <w:r w:rsidRPr="00435CB3">
        <w:rPr>
          <w:rFonts w:ascii="Palatino Linotype" w:hAnsi="Palatino Linotype" w:cs="Arial"/>
          <w:lang w:val="es-MX"/>
        </w:rPr>
        <w:t xml:space="preserve">, por lo que resulta </w:t>
      </w:r>
      <w:r w:rsidRPr="00435CB3">
        <w:rPr>
          <w:rFonts w:ascii="Palatino Linotype" w:hAnsi="Palatino Linotype" w:cs="Arial"/>
          <w:lang w:val="es-MX"/>
        </w:rPr>
        <w:lastRenderedPageBreak/>
        <w:t xml:space="preserve">evidente que los documentos solicitados por la parte Recurrente, no sobrepasan las capacidades técnicas del SAIMEX, ello atendiendo a lo manifestado en reiteradas ocasiones por el Director General de Informática de este Instituto, quien refiere que peso máximo de archivos que soporta el SAIMEX para adjuntar como respuesta a las solicitudes de información, corresponde a un peso aproximado de hasta 500Mb o un equivalente de </w:t>
      </w:r>
      <w:r w:rsidRPr="00435CB3">
        <w:rPr>
          <w:rFonts w:ascii="Palatino Linotype" w:hAnsi="Palatino Linotype" w:cs="Arial"/>
          <w:b/>
          <w:bCs/>
          <w:lang w:val="es-MX"/>
        </w:rPr>
        <w:t>hasta 8,000 hojas, garantizando que el solicitante no tenga problemas en la descarga de la información usando conexiones a internet convencionales, bajo parámetros de escaneo en resolución máxima de 150Dpi's</w:t>
      </w:r>
      <w:r w:rsidRPr="00435CB3">
        <w:rPr>
          <w:rFonts w:ascii="Palatino Linotype" w:hAnsi="Palatino Linotype" w:cs="Arial"/>
          <w:lang w:val="es-MX"/>
        </w:rPr>
        <w:t>, escala de grises y formato "PDF" extraído directamente del escáner.</w:t>
      </w:r>
    </w:p>
    <w:p w14:paraId="52A3AE13" w14:textId="77777777" w:rsidR="00442993" w:rsidRPr="00435CB3" w:rsidRDefault="00442993" w:rsidP="00442993">
      <w:pPr>
        <w:tabs>
          <w:tab w:val="left" w:pos="7938"/>
        </w:tabs>
        <w:spacing w:line="360" w:lineRule="auto"/>
        <w:jc w:val="both"/>
        <w:rPr>
          <w:rFonts w:ascii="Palatino Linotype" w:hAnsi="Palatino Linotype" w:cs="Arial"/>
          <w:lang w:val="es-MX"/>
        </w:rPr>
      </w:pPr>
    </w:p>
    <w:p w14:paraId="6C59F015" w14:textId="77777777" w:rsidR="00442993" w:rsidRPr="00435CB3" w:rsidRDefault="00442993" w:rsidP="00442993">
      <w:pPr>
        <w:tabs>
          <w:tab w:val="left" w:pos="7938"/>
        </w:tabs>
        <w:spacing w:line="360" w:lineRule="auto"/>
        <w:jc w:val="both"/>
        <w:rPr>
          <w:rFonts w:ascii="Palatino Linotype" w:hAnsi="Palatino Linotype" w:cs="Arial"/>
          <w:lang w:val="es-MX"/>
        </w:rPr>
      </w:pPr>
      <w:r w:rsidRPr="00435CB3">
        <w:rPr>
          <w:rFonts w:ascii="Palatino Linotype" w:hAnsi="Palatino Linotype" w:cs="Arial"/>
          <w:lang w:val="es-MX"/>
        </w:rPr>
        <w:t>Por lo anterior, se colige que la información solicitada, evidentemente no supera las 8,000 hojas que soporta el Sistema electrónico del SAIMEX, por lo que se le instruye al Sujeto Obligado a actuar bajo los parámetros de escaneo en resolución máxima de 150Dpi's, escala de grises y formato "PDF" extraído directamente del escáner, con la finalidad de dar cumplimiento a la presente Resolución</w:t>
      </w:r>
    </w:p>
    <w:p w14:paraId="515C4605" w14:textId="77777777" w:rsidR="00442993" w:rsidRPr="00435CB3" w:rsidRDefault="00442993" w:rsidP="00442993">
      <w:pPr>
        <w:tabs>
          <w:tab w:val="left" w:pos="7938"/>
        </w:tabs>
        <w:spacing w:line="360" w:lineRule="auto"/>
        <w:jc w:val="both"/>
        <w:rPr>
          <w:rFonts w:ascii="Palatino Linotype" w:hAnsi="Palatino Linotype" w:cs="Arial"/>
          <w:lang w:val="es-MX"/>
        </w:rPr>
      </w:pPr>
    </w:p>
    <w:p w14:paraId="5BF71956" w14:textId="77777777" w:rsidR="00442993" w:rsidRPr="00435CB3" w:rsidRDefault="00442993" w:rsidP="00442993">
      <w:pPr>
        <w:spacing w:line="360" w:lineRule="auto"/>
        <w:contextualSpacing/>
        <w:jc w:val="both"/>
        <w:rPr>
          <w:rFonts w:ascii="Palatino Linotype" w:hAnsi="Palatino Linotype" w:cs="Arial"/>
          <w:lang w:val="es-MX"/>
        </w:rPr>
      </w:pPr>
      <w:r w:rsidRPr="00435CB3">
        <w:rPr>
          <w:rFonts w:ascii="Palatino Linotype" w:hAnsi="Palatino Linotype" w:cs="Arial"/>
          <w:lang w:val="es-MX"/>
        </w:rPr>
        <w:t xml:space="preserve">De esta forma, se colige que el Sujeto Obligado pretendió realizar el cambio de modalidad ya que como se ha dicho, el particular mencionó que la manera de entrega de la información sería a través del </w:t>
      </w:r>
      <w:r w:rsidRPr="00435CB3">
        <w:rPr>
          <w:rFonts w:ascii="Palatino Linotype" w:hAnsi="Palatino Linotype" w:cs="Arial"/>
          <w:b/>
          <w:lang w:val="es-MX"/>
        </w:rPr>
        <w:t>SAIMEX</w:t>
      </w:r>
      <w:r w:rsidRPr="00435CB3">
        <w:rPr>
          <w:rFonts w:ascii="Palatino Linotype" w:hAnsi="Palatino Linotype" w:cs="Arial"/>
          <w:lang w:val="es-MX"/>
        </w:rPr>
        <w:t xml:space="preserve">, en tal tesitura, </w:t>
      </w:r>
      <w:r w:rsidRPr="00435CB3">
        <w:rPr>
          <w:rFonts w:ascii="Palatino Linotype" w:hAnsi="Palatino Linotype"/>
          <w:lang w:val="es-MX"/>
        </w:rPr>
        <w:t xml:space="preserve">la Ley de Transparencia en cita, busca privilegiar la entrega de la información solicitada en la modalidad requerida por el particular, En los casos en que esto no sea posible, </w:t>
      </w:r>
      <w:r w:rsidRPr="00435CB3">
        <w:rPr>
          <w:rFonts w:ascii="Palatino Linotype" w:hAnsi="Palatino Linotype"/>
          <w:b/>
          <w:lang w:val="es-MX"/>
        </w:rPr>
        <w:t xml:space="preserve">El Sujeto Obligado </w:t>
      </w:r>
      <w:r w:rsidRPr="00435CB3">
        <w:rPr>
          <w:rFonts w:ascii="Palatino Linotype" w:hAnsi="Palatino Linotype"/>
          <w:lang w:val="es-MX"/>
        </w:rPr>
        <w:t xml:space="preserve">podrá garantizar la entrega a través de cualquier otro medio, siempre y cuando funde y motive la razón para hacerlo. </w:t>
      </w:r>
    </w:p>
    <w:p w14:paraId="3193EB2F" w14:textId="77777777" w:rsidR="00442993" w:rsidRPr="00435CB3" w:rsidRDefault="00442993" w:rsidP="00442993">
      <w:pPr>
        <w:spacing w:line="360" w:lineRule="auto"/>
        <w:contextualSpacing/>
        <w:jc w:val="both"/>
        <w:rPr>
          <w:rFonts w:ascii="Palatino Linotype" w:hAnsi="Palatino Linotype"/>
          <w:b/>
          <w:lang w:val="es-MX"/>
        </w:rPr>
      </w:pPr>
    </w:p>
    <w:p w14:paraId="12B235FB" w14:textId="77777777" w:rsidR="00442993" w:rsidRPr="00435CB3" w:rsidRDefault="00442993" w:rsidP="00442993">
      <w:pPr>
        <w:spacing w:line="360" w:lineRule="auto"/>
        <w:contextualSpacing/>
        <w:jc w:val="both"/>
        <w:rPr>
          <w:rFonts w:ascii="Palatino Linotype" w:hAnsi="Palatino Linotype"/>
          <w:lang w:val="es-MX"/>
        </w:rPr>
      </w:pPr>
      <w:r w:rsidRPr="00435CB3">
        <w:rPr>
          <w:rFonts w:ascii="Palatino Linotype" w:hAnsi="Palatino Linotype"/>
          <w:lang w:val="es-MX"/>
        </w:rPr>
        <w:lastRenderedPageBreak/>
        <w:t>La necesidad de fundar y motivar es imperante en todos los actos que emite cualquier autoridad, es decir, todo acto que pronuncie en el ejercicio de sus atribuciones, debe expresar los fundamentos legales que le dieron origen y las razones por las que se deben aplicar al caso concreto.</w:t>
      </w:r>
    </w:p>
    <w:p w14:paraId="59CD91BC" w14:textId="77777777" w:rsidR="00442993" w:rsidRPr="00435CB3" w:rsidRDefault="00442993" w:rsidP="00442993">
      <w:pPr>
        <w:spacing w:line="360" w:lineRule="auto"/>
        <w:contextualSpacing/>
        <w:jc w:val="both"/>
        <w:rPr>
          <w:rFonts w:ascii="Palatino Linotype" w:hAnsi="Palatino Linotype"/>
        </w:rPr>
      </w:pPr>
    </w:p>
    <w:p w14:paraId="3E5CB1F0" w14:textId="77777777" w:rsidR="00442993" w:rsidRPr="00435CB3" w:rsidRDefault="00442993" w:rsidP="00442993">
      <w:pPr>
        <w:spacing w:line="360" w:lineRule="auto"/>
        <w:contextualSpacing/>
        <w:jc w:val="both"/>
        <w:rPr>
          <w:rFonts w:ascii="Palatino Linotype" w:hAnsi="Palatino Linotype" w:cs="Arial"/>
          <w:color w:val="222222"/>
          <w:lang w:val="es-MX" w:eastAsia="es-MX"/>
        </w:rPr>
      </w:pPr>
      <w:r w:rsidRPr="00435CB3">
        <w:rPr>
          <w:rFonts w:ascii="Palatino Linotype" w:hAnsi="Palatino Linotype" w:cs="Arial"/>
          <w:color w:val="222222"/>
          <w:lang w:val="es-MX" w:eastAsia="es-MX"/>
        </w:rPr>
        <w:t>Han sido vastos los estudios doctrinarios relativos a estos derechos fundamentales y al principio de legalidad en ellos contenidos; como ejemplo, el procesalista José Ovalle Fabela, en su obra “Garantías Constitucionales del Proceso”, refiere que “...la garantía de fundamentación impone a las autoridades el deber de precisar las disposiciones jurídicas que aplican a los hechos de que se trate y que sustenten su competencia, así como de manifestar los razonamientos que demuestren la aplicabilidad de dichas disposiciones, todo lo cual se debe traducir en una argumentación o juicio de derecho. Pero de igual manera, la garantía de motivación exige que las autoridades expongan los razonamientos con base en los cuales llegaron a la conclusión de que esos hechos son ciertos, normalmente a partir del análisis de las pruebas, lo cual se debe exteriorizar en una argumentación o juicio de hecho...”</w:t>
      </w:r>
      <w:r w:rsidRPr="00435CB3">
        <w:rPr>
          <w:rFonts w:ascii="Calibri" w:hAnsi="Calibri"/>
          <w:vertAlign w:val="superscript"/>
          <w:lang w:val="es-MX"/>
        </w:rPr>
        <w:footnoteReference w:id="2"/>
      </w:r>
    </w:p>
    <w:p w14:paraId="05231976" w14:textId="77777777" w:rsidR="00442993" w:rsidRPr="00435CB3" w:rsidRDefault="00442993" w:rsidP="00442993">
      <w:pPr>
        <w:spacing w:line="360" w:lineRule="auto"/>
        <w:contextualSpacing/>
        <w:jc w:val="both"/>
        <w:rPr>
          <w:rFonts w:ascii="Palatino Linotype" w:hAnsi="Palatino Linotype" w:cs="Arial"/>
          <w:color w:val="222222"/>
          <w:lang w:val="es-MX" w:eastAsia="es-MX"/>
        </w:rPr>
      </w:pPr>
    </w:p>
    <w:p w14:paraId="2E946C1B" w14:textId="77777777" w:rsidR="00442993" w:rsidRPr="00435CB3" w:rsidRDefault="00442993" w:rsidP="00442993">
      <w:pPr>
        <w:spacing w:line="360" w:lineRule="auto"/>
        <w:contextualSpacing/>
        <w:jc w:val="both"/>
        <w:rPr>
          <w:rFonts w:ascii="Palatino Linotype" w:hAnsi="Palatino Linotype" w:cs="Arial"/>
          <w:color w:val="222222"/>
          <w:lang w:val="es-MX" w:eastAsia="es-MX"/>
        </w:rPr>
      </w:pPr>
      <w:r w:rsidRPr="00435CB3">
        <w:rPr>
          <w:rFonts w:ascii="Palatino Linotype" w:hAnsi="Palatino Linotype" w:cs="Arial"/>
          <w:color w:val="222222"/>
          <w:lang w:val="es-MX" w:eastAsia="es-MX"/>
        </w:rPr>
        <w:t>Por su parte, el intérprete judicial del país ha establecido una jurisprudencia respecto a qué debe entenderse por fundamentación y motivación, en los siguientes términos:</w:t>
      </w:r>
    </w:p>
    <w:p w14:paraId="0F04100B" w14:textId="77777777" w:rsidR="00442993" w:rsidRPr="00435CB3" w:rsidRDefault="00442993" w:rsidP="00442993">
      <w:pPr>
        <w:rPr>
          <w:lang w:val="es-MX"/>
        </w:rPr>
      </w:pPr>
    </w:p>
    <w:p w14:paraId="29E82D5F" w14:textId="77777777" w:rsidR="00442993" w:rsidRPr="00435CB3" w:rsidRDefault="00442993" w:rsidP="00442993">
      <w:pPr>
        <w:ind w:left="851" w:right="618"/>
        <w:contextualSpacing/>
        <w:jc w:val="both"/>
        <w:rPr>
          <w:rFonts w:ascii="Palatino Linotype" w:hAnsi="Palatino Linotype" w:cs="Arial"/>
          <w:i/>
          <w:color w:val="000000"/>
          <w:lang w:val="es-MX"/>
        </w:rPr>
      </w:pPr>
      <w:r w:rsidRPr="00435CB3">
        <w:rPr>
          <w:rFonts w:ascii="Palatino Linotype" w:hAnsi="Palatino Linotype" w:cs="Arial"/>
          <w:b/>
          <w:i/>
          <w:color w:val="000000"/>
          <w:lang w:val="es-MX"/>
        </w:rPr>
        <w:t>FUNDAMENTACIÓN Y MOTIVACIÓN.</w:t>
      </w:r>
      <w:r w:rsidRPr="00435CB3">
        <w:rPr>
          <w:rFonts w:ascii="Palatino Linotype" w:hAnsi="Palatino Linotype" w:cs="Arial"/>
          <w:i/>
          <w:color w:val="000000"/>
          <w:lang w:val="es-MX"/>
        </w:rPr>
        <w:t xml:space="preserve"> La </w:t>
      </w:r>
      <w:r w:rsidRPr="00435CB3">
        <w:rPr>
          <w:rFonts w:ascii="Palatino Linotype" w:hAnsi="Palatino Linotype" w:cs="Arial"/>
          <w:i/>
          <w:color w:val="000000"/>
          <w:u w:val="single"/>
          <w:lang w:val="es-MX"/>
        </w:rPr>
        <w:t xml:space="preserve">debida fundamentación y motivación legal, deben entenderse, por lo primero, la cita del precepto legal aplicable al caso, y por lo segundo, las razones, motivos o circunstancias </w:t>
      </w:r>
      <w:r w:rsidRPr="00435CB3">
        <w:rPr>
          <w:rFonts w:ascii="Palatino Linotype" w:hAnsi="Palatino Linotype" w:cs="Arial"/>
          <w:i/>
          <w:color w:val="000000"/>
          <w:u w:val="single"/>
          <w:lang w:val="es-MX"/>
        </w:rPr>
        <w:lastRenderedPageBreak/>
        <w:t>especiales que llevaron a la autoridad a concluir que el caso particular encuadra en el supuesto previsto por la norma legal invocada como fundamento</w:t>
      </w:r>
      <w:r w:rsidRPr="00435CB3">
        <w:rPr>
          <w:rFonts w:ascii="Palatino Linotype" w:hAnsi="Palatino Linotype" w:cs="Arial"/>
          <w:i/>
          <w:color w:val="000000"/>
          <w:lang w:val="es-MX"/>
        </w:rPr>
        <w:t>.</w:t>
      </w:r>
    </w:p>
    <w:p w14:paraId="4B2151E7" w14:textId="77777777" w:rsidR="00442993" w:rsidRPr="00435CB3" w:rsidRDefault="00442993" w:rsidP="00442993">
      <w:pPr>
        <w:spacing w:line="360" w:lineRule="auto"/>
        <w:ind w:right="618"/>
        <w:contextualSpacing/>
        <w:jc w:val="both"/>
        <w:rPr>
          <w:rFonts w:ascii="Palatino Linotype" w:hAnsi="Palatino Linotype" w:cs="Arial"/>
          <w:i/>
          <w:color w:val="000000"/>
          <w:lang w:val="es-MX"/>
        </w:rPr>
      </w:pPr>
    </w:p>
    <w:p w14:paraId="584FF431" w14:textId="77777777" w:rsidR="00442993" w:rsidRPr="00435CB3" w:rsidRDefault="00442993" w:rsidP="00442993">
      <w:pPr>
        <w:ind w:left="851" w:right="618"/>
        <w:contextualSpacing/>
        <w:jc w:val="both"/>
        <w:rPr>
          <w:rFonts w:ascii="Palatino Linotype" w:hAnsi="Palatino Linotype" w:cs="Arial"/>
          <w:i/>
          <w:color w:val="000000"/>
          <w:lang w:val="es-MX"/>
        </w:rPr>
      </w:pPr>
      <w:r w:rsidRPr="00435CB3">
        <w:rPr>
          <w:rFonts w:ascii="Palatino Linotype" w:hAnsi="Palatino Linotype" w:cs="Arial"/>
          <w:b/>
          <w:i/>
          <w:color w:val="000000"/>
          <w:lang w:val="es-MX"/>
        </w:rPr>
        <w:t>SEGUNDO TRIBUNAL COLEGIADO DEL SEXTO CIRCUITO</w:t>
      </w:r>
      <w:r w:rsidRPr="00435CB3">
        <w:rPr>
          <w:rFonts w:ascii="Palatino Linotype" w:hAnsi="Palatino Linotype" w:cs="Arial"/>
          <w:i/>
          <w:color w:val="000000"/>
          <w:lang w:val="es-MX"/>
        </w:rPr>
        <w:t>.</w:t>
      </w:r>
    </w:p>
    <w:p w14:paraId="0E57DD83" w14:textId="77777777" w:rsidR="00442993" w:rsidRPr="00435CB3" w:rsidRDefault="00442993" w:rsidP="00442993">
      <w:pPr>
        <w:ind w:left="851" w:right="618"/>
        <w:contextualSpacing/>
        <w:jc w:val="both"/>
        <w:rPr>
          <w:rFonts w:ascii="Palatino Linotype" w:hAnsi="Palatino Linotype" w:cs="Arial"/>
          <w:i/>
          <w:color w:val="000000"/>
          <w:lang w:val="es-MX"/>
        </w:rPr>
      </w:pPr>
      <w:r w:rsidRPr="00435CB3">
        <w:rPr>
          <w:rFonts w:ascii="Palatino Linotype" w:hAnsi="Palatino Linotype" w:cs="Arial"/>
          <w:i/>
          <w:color w:val="000000"/>
          <w:lang w:val="es-MX"/>
        </w:rPr>
        <w:t>Amparo directo 194/88. Bufete Industrial Construcciones, S.A. de C.V. 28 de junio de 1988. Unanimidad de votos. Ponente: Gustavo Calvillo Rangel. Secretario: Jorge Alberto González Álvarez.</w:t>
      </w:r>
    </w:p>
    <w:p w14:paraId="5BD998AB" w14:textId="77777777" w:rsidR="00442993" w:rsidRPr="00435CB3" w:rsidRDefault="00442993" w:rsidP="00442993">
      <w:pPr>
        <w:rPr>
          <w:lang w:val="es-MX"/>
        </w:rPr>
      </w:pPr>
    </w:p>
    <w:p w14:paraId="45C2CD29" w14:textId="77777777" w:rsidR="00442993" w:rsidRPr="00435CB3" w:rsidRDefault="00442993" w:rsidP="00442993">
      <w:pPr>
        <w:ind w:left="851" w:right="618"/>
        <w:contextualSpacing/>
        <w:jc w:val="both"/>
        <w:rPr>
          <w:rFonts w:ascii="Palatino Linotype" w:hAnsi="Palatino Linotype" w:cs="Arial"/>
          <w:i/>
          <w:color w:val="000000"/>
          <w:lang w:val="es-MX"/>
        </w:rPr>
      </w:pPr>
      <w:r w:rsidRPr="00435CB3">
        <w:rPr>
          <w:rFonts w:ascii="Palatino Linotype" w:hAnsi="Palatino Linotype" w:cs="Arial"/>
          <w:i/>
          <w:color w:val="000000"/>
          <w:lang w:val="es-MX"/>
        </w:rPr>
        <w:t xml:space="preserve">Revisión fiscal 103/88. Instituto Mexicano del Seguro Social. 18 de octubre de 1988. Unanimidad de votos. Ponente: Arnoldo Nájera Virgen. Secretario: Alejandro </w:t>
      </w:r>
      <w:proofErr w:type="spellStart"/>
      <w:r w:rsidRPr="00435CB3">
        <w:rPr>
          <w:rFonts w:ascii="Palatino Linotype" w:hAnsi="Palatino Linotype" w:cs="Arial"/>
          <w:i/>
          <w:color w:val="000000"/>
          <w:lang w:val="es-MX"/>
        </w:rPr>
        <w:t>Esponda</w:t>
      </w:r>
      <w:proofErr w:type="spellEnd"/>
      <w:r w:rsidRPr="00435CB3">
        <w:rPr>
          <w:rFonts w:ascii="Palatino Linotype" w:hAnsi="Palatino Linotype" w:cs="Arial"/>
          <w:i/>
          <w:color w:val="000000"/>
          <w:lang w:val="es-MX"/>
        </w:rPr>
        <w:t xml:space="preserve"> Rincón.</w:t>
      </w:r>
    </w:p>
    <w:p w14:paraId="5D456D18" w14:textId="77777777" w:rsidR="00442993" w:rsidRPr="00435CB3" w:rsidRDefault="00442993" w:rsidP="00442993">
      <w:pPr>
        <w:ind w:left="851" w:right="618"/>
        <w:contextualSpacing/>
        <w:jc w:val="both"/>
        <w:rPr>
          <w:rFonts w:ascii="Palatino Linotype" w:hAnsi="Palatino Linotype" w:cs="Arial"/>
          <w:i/>
          <w:color w:val="000000"/>
          <w:lang w:val="es-MX"/>
        </w:rPr>
      </w:pPr>
    </w:p>
    <w:p w14:paraId="4B770B55" w14:textId="77777777" w:rsidR="00442993" w:rsidRPr="00435CB3" w:rsidRDefault="00442993" w:rsidP="00442993">
      <w:pPr>
        <w:ind w:left="851" w:right="618"/>
        <w:contextualSpacing/>
        <w:jc w:val="both"/>
        <w:rPr>
          <w:rFonts w:ascii="Palatino Linotype" w:hAnsi="Palatino Linotype" w:cs="Arial"/>
          <w:i/>
          <w:color w:val="000000"/>
          <w:lang w:val="es-MX"/>
        </w:rPr>
      </w:pPr>
      <w:r w:rsidRPr="00435CB3">
        <w:rPr>
          <w:rFonts w:ascii="Palatino Linotype" w:hAnsi="Palatino Linotype" w:cs="Arial"/>
          <w:i/>
          <w:color w:val="000000"/>
          <w:lang w:val="es-MX"/>
        </w:rPr>
        <w:t xml:space="preserve">Amparo en revisión 333/88. </w:t>
      </w:r>
      <w:proofErr w:type="spellStart"/>
      <w:r w:rsidRPr="00435CB3">
        <w:rPr>
          <w:rFonts w:ascii="Palatino Linotype" w:hAnsi="Palatino Linotype" w:cs="Arial"/>
          <w:i/>
          <w:color w:val="000000"/>
          <w:lang w:val="es-MX"/>
        </w:rPr>
        <w:t>Adilia</w:t>
      </w:r>
      <w:proofErr w:type="spellEnd"/>
      <w:r w:rsidRPr="00435CB3">
        <w:rPr>
          <w:rFonts w:ascii="Palatino Linotype" w:hAnsi="Palatino Linotype" w:cs="Arial"/>
          <w:i/>
          <w:color w:val="000000"/>
          <w:lang w:val="es-MX"/>
        </w:rPr>
        <w:t xml:space="preserve"> Romero. 26 de octubre de 1988. Unanimidad de votos. Ponente: Arnoldo Nájera Virgen. Secretario: Enrique Crispín Campos Ramírez.</w:t>
      </w:r>
    </w:p>
    <w:p w14:paraId="30FA9F03" w14:textId="77777777" w:rsidR="00442993" w:rsidRPr="00435CB3" w:rsidRDefault="00442993" w:rsidP="00442993">
      <w:pPr>
        <w:ind w:left="851" w:right="618"/>
        <w:contextualSpacing/>
        <w:jc w:val="both"/>
        <w:rPr>
          <w:rFonts w:ascii="Palatino Linotype" w:hAnsi="Palatino Linotype" w:cs="Arial"/>
          <w:i/>
          <w:color w:val="000000"/>
          <w:lang w:val="es-MX"/>
        </w:rPr>
      </w:pPr>
    </w:p>
    <w:p w14:paraId="19B2F57B" w14:textId="77777777" w:rsidR="00442993" w:rsidRPr="00435CB3" w:rsidRDefault="00442993" w:rsidP="00442993">
      <w:pPr>
        <w:ind w:left="851" w:right="618"/>
        <w:contextualSpacing/>
        <w:jc w:val="both"/>
        <w:rPr>
          <w:rFonts w:ascii="Palatino Linotype" w:hAnsi="Palatino Linotype" w:cs="Arial"/>
          <w:i/>
          <w:color w:val="000000"/>
          <w:lang w:val="es-MX"/>
        </w:rPr>
      </w:pPr>
      <w:r w:rsidRPr="00435CB3">
        <w:rPr>
          <w:rFonts w:ascii="Palatino Linotype" w:hAnsi="Palatino Linotype" w:cs="Arial"/>
          <w:i/>
          <w:color w:val="000000"/>
          <w:lang w:val="es-MX"/>
        </w:rPr>
        <w:t xml:space="preserve">Amparo en revisión 597/95. Emilio Maurer Bretón. 15 de noviembre de 1995. Unanimidad de votos. Ponente: Clementina Ramírez Moguel </w:t>
      </w:r>
      <w:proofErr w:type="spellStart"/>
      <w:r w:rsidRPr="00435CB3">
        <w:rPr>
          <w:rFonts w:ascii="Palatino Linotype" w:hAnsi="Palatino Linotype" w:cs="Arial"/>
          <w:i/>
          <w:color w:val="000000"/>
          <w:lang w:val="es-MX"/>
        </w:rPr>
        <w:t>Goyzueta</w:t>
      </w:r>
      <w:proofErr w:type="spellEnd"/>
      <w:r w:rsidRPr="00435CB3">
        <w:rPr>
          <w:rFonts w:ascii="Palatino Linotype" w:hAnsi="Palatino Linotype" w:cs="Arial"/>
          <w:i/>
          <w:color w:val="000000"/>
          <w:lang w:val="es-MX"/>
        </w:rPr>
        <w:t>. Secretario: Gonzalo Carrera Molina.</w:t>
      </w:r>
    </w:p>
    <w:p w14:paraId="01803CCA" w14:textId="77777777" w:rsidR="00442993" w:rsidRPr="00435CB3" w:rsidRDefault="00442993" w:rsidP="00442993">
      <w:pPr>
        <w:ind w:left="851" w:right="618"/>
        <w:contextualSpacing/>
        <w:jc w:val="both"/>
        <w:rPr>
          <w:rFonts w:ascii="Palatino Linotype" w:hAnsi="Palatino Linotype" w:cs="Arial"/>
          <w:i/>
          <w:color w:val="000000"/>
          <w:lang w:val="es-MX"/>
        </w:rPr>
      </w:pPr>
    </w:p>
    <w:p w14:paraId="2FA8C157" w14:textId="77777777" w:rsidR="00442993" w:rsidRPr="00435CB3" w:rsidRDefault="00442993" w:rsidP="00442993">
      <w:pPr>
        <w:ind w:left="851" w:right="618"/>
        <w:contextualSpacing/>
        <w:jc w:val="both"/>
        <w:rPr>
          <w:rFonts w:ascii="Palatino Linotype" w:hAnsi="Palatino Linotype" w:cs="Arial"/>
          <w:i/>
          <w:color w:val="000000"/>
          <w:lang w:val="es-MX"/>
        </w:rPr>
      </w:pPr>
      <w:r w:rsidRPr="00435CB3">
        <w:rPr>
          <w:rFonts w:ascii="Palatino Linotype" w:hAnsi="Palatino Linotype" w:cs="Arial"/>
          <w:i/>
          <w:color w:val="000000"/>
          <w:lang w:val="es-MX"/>
        </w:rPr>
        <w:t xml:space="preserve">Amparo directo 7/96. Pedro Vicente López Miro. 21 de febrero de 1996. Unanimidad de votos. Ponente: María Eugenia Estela Martínez Cardiel. Secretario: Enrique </w:t>
      </w:r>
      <w:proofErr w:type="spellStart"/>
      <w:r w:rsidRPr="00435CB3">
        <w:rPr>
          <w:rFonts w:ascii="Palatino Linotype" w:hAnsi="Palatino Linotype" w:cs="Arial"/>
          <w:i/>
          <w:color w:val="000000"/>
          <w:lang w:val="es-MX"/>
        </w:rPr>
        <w:t>Baigts</w:t>
      </w:r>
      <w:proofErr w:type="spellEnd"/>
      <w:r w:rsidRPr="00435CB3">
        <w:rPr>
          <w:rFonts w:ascii="Palatino Linotype" w:hAnsi="Palatino Linotype" w:cs="Arial"/>
          <w:i/>
          <w:color w:val="000000"/>
          <w:lang w:val="es-MX"/>
        </w:rPr>
        <w:t xml:space="preserve"> Muñoz.</w:t>
      </w:r>
    </w:p>
    <w:p w14:paraId="780DE3AC" w14:textId="77777777" w:rsidR="00442993" w:rsidRPr="00435CB3" w:rsidRDefault="00442993" w:rsidP="00442993">
      <w:pPr>
        <w:rPr>
          <w:rFonts w:ascii="Calibri" w:hAnsi="Calibri"/>
          <w:lang w:val="es-MX" w:eastAsia="es-MX"/>
        </w:rPr>
      </w:pPr>
    </w:p>
    <w:p w14:paraId="47E42440" w14:textId="77777777" w:rsidR="00442993" w:rsidRPr="00435CB3" w:rsidRDefault="00442993" w:rsidP="00442993">
      <w:pPr>
        <w:spacing w:line="360" w:lineRule="auto"/>
        <w:contextualSpacing/>
        <w:jc w:val="both"/>
        <w:rPr>
          <w:rFonts w:ascii="Palatino Linotype" w:hAnsi="Palatino Linotype" w:cs="Arial"/>
          <w:color w:val="222222"/>
          <w:lang w:val="es-MX" w:eastAsia="es-MX"/>
        </w:rPr>
      </w:pPr>
      <w:r w:rsidRPr="00435CB3">
        <w:rPr>
          <w:rFonts w:ascii="Palatino Linotype" w:hAnsi="Palatino Linotype" w:cs="Arial"/>
          <w:color w:val="222222"/>
          <w:lang w:val="es-MX" w:eastAsia="es-MX"/>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w:t>
      </w:r>
    </w:p>
    <w:p w14:paraId="164F768E" w14:textId="77777777" w:rsidR="00442993" w:rsidRPr="00435CB3" w:rsidRDefault="00442993" w:rsidP="00442993">
      <w:pPr>
        <w:spacing w:line="360" w:lineRule="auto"/>
        <w:contextualSpacing/>
        <w:jc w:val="both"/>
        <w:rPr>
          <w:rFonts w:ascii="Palatino Linotype" w:hAnsi="Palatino Linotype" w:cs="Arial"/>
          <w:color w:val="222222"/>
          <w:lang w:val="es-MX" w:eastAsia="es-MX"/>
        </w:rPr>
      </w:pPr>
    </w:p>
    <w:p w14:paraId="0183EE1F" w14:textId="77777777" w:rsidR="00442993" w:rsidRPr="00435CB3" w:rsidRDefault="00442993" w:rsidP="00442993">
      <w:pPr>
        <w:spacing w:line="360" w:lineRule="auto"/>
        <w:contextualSpacing/>
        <w:jc w:val="both"/>
        <w:rPr>
          <w:rFonts w:ascii="Palatino Linotype" w:hAnsi="Palatino Linotype" w:cs="Arial"/>
          <w:color w:val="222222"/>
          <w:lang w:val="es-MX" w:eastAsia="es-MX"/>
        </w:rPr>
      </w:pPr>
      <w:r w:rsidRPr="00435CB3">
        <w:rPr>
          <w:rFonts w:ascii="Palatino Linotype" w:hAnsi="Palatino Linotype" w:cs="Arial"/>
          <w:color w:val="222222"/>
          <w:lang w:val="es-MX" w:eastAsia="es-MX"/>
        </w:rPr>
        <w:t xml:space="preserve">En consecuencia, la fundamentación y motivación implica que, en el acto de autoridad, además de contenerse los supuestos jurídicos aplicables se expliquen claramente por qué a través de la utilización de la norma se emitió el acto. De este modo, la persona </w:t>
      </w:r>
      <w:r w:rsidRPr="00435CB3">
        <w:rPr>
          <w:rFonts w:ascii="Palatino Linotype" w:hAnsi="Palatino Linotype" w:cs="Arial"/>
          <w:color w:val="222222"/>
          <w:lang w:val="es-MX" w:eastAsia="es-MX"/>
        </w:rPr>
        <w:lastRenderedPageBreak/>
        <w:t>que se sienta afectada pueda impugnar la decisión, permitiéndole una real y auténtica defensa.</w:t>
      </w:r>
    </w:p>
    <w:p w14:paraId="3D52C825" w14:textId="77777777" w:rsidR="00442993" w:rsidRPr="00435CB3" w:rsidRDefault="00442993" w:rsidP="00442993">
      <w:pPr>
        <w:spacing w:line="360" w:lineRule="auto"/>
        <w:contextualSpacing/>
        <w:jc w:val="both"/>
        <w:rPr>
          <w:rFonts w:ascii="Palatino Linotype" w:hAnsi="Palatino Linotype" w:cs="Arial"/>
          <w:color w:val="222222"/>
          <w:lang w:val="es-MX" w:eastAsia="es-MX"/>
        </w:rPr>
      </w:pPr>
    </w:p>
    <w:p w14:paraId="2BD505B7" w14:textId="77777777" w:rsidR="00442993" w:rsidRPr="00435CB3" w:rsidRDefault="00442993" w:rsidP="00442993">
      <w:pPr>
        <w:tabs>
          <w:tab w:val="left" w:pos="709"/>
        </w:tabs>
        <w:spacing w:line="360" w:lineRule="auto"/>
        <w:jc w:val="both"/>
        <w:rPr>
          <w:rFonts w:ascii="Palatino Linotype" w:hAnsi="Palatino Linotype"/>
          <w:lang w:val="es-MX"/>
        </w:rPr>
      </w:pPr>
      <w:r w:rsidRPr="00435CB3">
        <w:rPr>
          <w:rFonts w:ascii="Palatino Linotype" w:hAnsi="Palatino Linotype"/>
          <w:lang w:val="es-MX"/>
        </w:rPr>
        <w:t xml:space="preserve">De las consideraciones señaladas se advierte que </w:t>
      </w:r>
      <w:r w:rsidRPr="00435CB3">
        <w:rPr>
          <w:rFonts w:ascii="Palatino Linotype" w:hAnsi="Palatino Linotype"/>
          <w:b/>
          <w:lang w:val="es-MX"/>
        </w:rPr>
        <w:t>El Sujeto Obligado</w:t>
      </w:r>
      <w:r w:rsidRPr="00435CB3">
        <w:rPr>
          <w:rFonts w:ascii="Palatino Linotype" w:hAnsi="Palatino Linotype"/>
          <w:lang w:val="es-MX"/>
        </w:rPr>
        <w:t xml:space="preserve">, no justifica en ningún momento de forma fundada y motivada su cambio de modalidad de entrega de la información de vía SAIMEX a Consulta directa. </w:t>
      </w:r>
    </w:p>
    <w:p w14:paraId="26490D5B" w14:textId="77777777" w:rsidR="00442993" w:rsidRPr="00435CB3" w:rsidRDefault="00442993" w:rsidP="00442993">
      <w:pPr>
        <w:spacing w:line="360" w:lineRule="auto"/>
        <w:jc w:val="both"/>
        <w:rPr>
          <w:rFonts w:ascii="Palatino Linotype" w:hAnsi="Palatino Linotype" w:cs="Arial"/>
        </w:rPr>
      </w:pPr>
    </w:p>
    <w:p w14:paraId="1734172E" w14:textId="03232570" w:rsidR="009C1797" w:rsidRPr="00435CB3" w:rsidRDefault="00442993" w:rsidP="009C1797">
      <w:pPr>
        <w:spacing w:line="360" w:lineRule="auto"/>
        <w:jc w:val="both"/>
        <w:rPr>
          <w:rFonts w:ascii="Palatino Linotype" w:hAnsi="Palatino Linotype" w:cs="Arial"/>
        </w:rPr>
      </w:pPr>
      <w:r w:rsidRPr="00435CB3">
        <w:rPr>
          <w:rFonts w:ascii="Palatino Linotype" w:hAnsi="Palatino Linotype" w:cs="Arial"/>
        </w:rPr>
        <w:t xml:space="preserve">En ese orden de ideas, en lo que respecta </w:t>
      </w:r>
      <w:r w:rsidR="009C1797" w:rsidRPr="00435CB3">
        <w:rPr>
          <w:rFonts w:ascii="Palatino Linotype" w:hAnsi="Palatino Linotype" w:cs="Arial"/>
        </w:rPr>
        <w:t>a la información requerida,</w:t>
      </w:r>
      <w:r w:rsidRPr="00435CB3">
        <w:rPr>
          <w:rFonts w:ascii="Palatino Linotype" w:hAnsi="Palatino Linotype" w:cs="Arial"/>
        </w:rPr>
        <w:t xml:space="preserve"> relacionado con</w:t>
      </w:r>
      <w:r w:rsidR="009C1797" w:rsidRPr="00435CB3">
        <w:rPr>
          <w:rFonts w:ascii="Palatino Linotype" w:hAnsi="Palatino Linotype" w:cs="Arial"/>
        </w:rPr>
        <w:t xml:space="preserve"> las actas de entrega-recepción de las obras públicas concluidas en 2024 y 2025,</w:t>
      </w:r>
      <w:r w:rsidR="009C1797" w:rsidRPr="00435CB3">
        <w:rPr>
          <w:rFonts w:ascii="Palatino Linotype" w:hAnsi="Palatino Linotype"/>
        </w:rPr>
        <w:t xml:space="preserve"> resulta oportuno destacar lo establecido en </w:t>
      </w:r>
      <w:r w:rsidR="009C1797" w:rsidRPr="00435CB3">
        <w:rPr>
          <w:rFonts w:ascii="Palatino Linotype" w:hAnsi="Palatino Linotype" w:cs="Arial"/>
          <w:lang w:eastAsia="en-US"/>
        </w:rPr>
        <w:t>el Código Administrativo y su libro reglamentario (Décimo Segundo), establece el procedimiento de licitación a través de los artículos 12.20, 12.21, y 12.38, mismos que versan en lo siguiente:</w:t>
      </w:r>
    </w:p>
    <w:p w14:paraId="446A10B5" w14:textId="77777777" w:rsidR="009C1797" w:rsidRPr="00435CB3" w:rsidRDefault="009C1797" w:rsidP="009C1797">
      <w:pPr>
        <w:autoSpaceDE w:val="0"/>
        <w:autoSpaceDN w:val="0"/>
        <w:adjustRightInd w:val="0"/>
        <w:spacing w:line="360" w:lineRule="auto"/>
        <w:jc w:val="both"/>
        <w:rPr>
          <w:rFonts w:ascii="Palatino Linotype" w:hAnsi="Palatino Linotype" w:cs="Arial"/>
          <w:lang w:eastAsia="en-US"/>
        </w:rPr>
      </w:pPr>
    </w:p>
    <w:p w14:paraId="340FD728" w14:textId="77777777" w:rsidR="009C1797" w:rsidRPr="00435CB3" w:rsidRDefault="009C1797" w:rsidP="009C1797">
      <w:pPr>
        <w:autoSpaceDE w:val="0"/>
        <w:autoSpaceDN w:val="0"/>
        <w:adjustRightInd w:val="0"/>
        <w:spacing w:line="276" w:lineRule="auto"/>
        <w:ind w:left="851" w:right="425"/>
        <w:jc w:val="center"/>
        <w:rPr>
          <w:rFonts w:ascii="Palatino Linotype" w:hAnsi="Palatino Linotype" w:cs="Arial"/>
          <w:b/>
          <w:bCs/>
          <w:i/>
          <w:iCs/>
          <w:sz w:val="22"/>
          <w:szCs w:val="22"/>
          <w:lang w:val="es-MX" w:eastAsia="en-US"/>
        </w:rPr>
      </w:pPr>
      <w:r w:rsidRPr="00435CB3">
        <w:rPr>
          <w:rFonts w:ascii="Palatino Linotype" w:hAnsi="Palatino Linotype" w:cs="Arial"/>
          <w:b/>
          <w:bCs/>
          <w:i/>
          <w:iCs/>
          <w:sz w:val="22"/>
          <w:szCs w:val="22"/>
          <w:lang w:val="es-MX" w:eastAsia="en-US"/>
        </w:rPr>
        <w:t>CAPITULO TERCERO</w:t>
      </w:r>
    </w:p>
    <w:p w14:paraId="5EBDE67B" w14:textId="77777777" w:rsidR="009C1797" w:rsidRPr="00435CB3" w:rsidRDefault="009C1797" w:rsidP="009C1797">
      <w:pPr>
        <w:autoSpaceDE w:val="0"/>
        <w:autoSpaceDN w:val="0"/>
        <w:adjustRightInd w:val="0"/>
        <w:spacing w:line="276" w:lineRule="auto"/>
        <w:ind w:left="851" w:right="425"/>
        <w:jc w:val="center"/>
        <w:rPr>
          <w:rFonts w:ascii="Palatino Linotype" w:hAnsi="Palatino Linotype" w:cs="Arial"/>
          <w:b/>
          <w:bCs/>
          <w:i/>
          <w:iCs/>
          <w:sz w:val="22"/>
          <w:szCs w:val="22"/>
          <w:lang w:val="es-MX" w:eastAsia="en-US"/>
        </w:rPr>
      </w:pPr>
      <w:r w:rsidRPr="00435CB3">
        <w:rPr>
          <w:rFonts w:ascii="Palatino Linotype" w:hAnsi="Palatino Linotype" w:cs="Arial"/>
          <w:b/>
          <w:bCs/>
          <w:i/>
          <w:iCs/>
          <w:sz w:val="22"/>
          <w:szCs w:val="22"/>
          <w:lang w:val="es-MX" w:eastAsia="en-US"/>
        </w:rPr>
        <w:t>De los procedimientos de adjudicación</w:t>
      </w:r>
    </w:p>
    <w:p w14:paraId="363FEB6E" w14:textId="77777777" w:rsidR="009C1797" w:rsidRPr="00435CB3" w:rsidRDefault="009C1797" w:rsidP="009C1797">
      <w:pPr>
        <w:autoSpaceDE w:val="0"/>
        <w:autoSpaceDN w:val="0"/>
        <w:adjustRightInd w:val="0"/>
        <w:spacing w:line="276" w:lineRule="auto"/>
        <w:ind w:left="851" w:right="425"/>
        <w:jc w:val="center"/>
        <w:rPr>
          <w:rFonts w:ascii="Palatino Linotype" w:hAnsi="Palatino Linotype" w:cs="Arial"/>
          <w:b/>
          <w:bCs/>
          <w:i/>
          <w:iCs/>
          <w:sz w:val="22"/>
          <w:szCs w:val="22"/>
          <w:lang w:val="es-MX" w:eastAsia="en-US"/>
        </w:rPr>
      </w:pPr>
      <w:r w:rsidRPr="00435CB3">
        <w:rPr>
          <w:rFonts w:ascii="Palatino Linotype" w:hAnsi="Palatino Linotype" w:cs="Arial"/>
          <w:b/>
          <w:bCs/>
          <w:i/>
          <w:iCs/>
          <w:sz w:val="22"/>
          <w:szCs w:val="22"/>
          <w:lang w:val="es-MX" w:eastAsia="en-US"/>
        </w:rPr>
        <w:t>Sección Primera</w:t>
      </w:r>
    </w:p>
    <w:p w14:paraId="4D37A045" w14:textId="77777777" w:rsidR="009C1797" w:rsidRPr="00435CB3" w:rsidRDefault="009C1797" w:rsidP="009C1797">
      <w:pPr>
        <w:autoSpaceDE w:val="0"/>
        <w:autoSpaceDN w:val="0"/>
        <w:adjustRightInd w:val="0"/>
        <w:spacing w:line="276" w:lineRule="auto"/>
        <w:ind w:left="851" w:right="425"/>
        <w:jc w:val="center"/>
        <w:rPr>
          <w:rFonts w:ascii="Palatino Linotype" w:hAnsi="Palatino Linotype" w:cs="Arial"/>
          <w:b/>
          <w:bCs/>
          <w:i/>
          <w:iCs/>
          <w:sz w:val="22"/>
          <w:szCs w:val="22"/>
          <w:lang w:val="es-MX" w:eastAsia="en-US"/>
        </w:rPr>
      </w:pPr>
      <w:r w:rsidRPr="00435CB3">
        <w:rPr>
          <w:rFonts w:ascii="Palatino Linotype" w:hAnsi="Palatino Linotype" w:cs="Arial"/>
          <w:b/>
          <w:bCs/>
          <w:i/>
          <w:iCs/>
          <w:sz w:val="22"/>
          <w:szCs w:val="22"/>
          <w:lang w:val="es-MX" w:eastAsia="en-US"/>
        </w:rPr>
        <w:t>Disposiciones generales</w:t>
      </w:r>
    </w:p>
    <w:p w14:paraId="6A0C5194" w14:textId="77777777" w:rsidR="009C1797" w:rsidRPr="00435CB3" w:rsidRDefault="009C1797" w:rsidP="009C1797">
      <w:pPr>
        <w:autoSpaceDE w:val="0"/>
        <w:autoSpaceDN w:val="0"/>
        <w:adjustRightInd w:val="0"/>
        <w:spacing w:line="276" w:lineRule="auto"/>
        <w:ind w:left="851" w:right="425"/>
        <w:jc w:val="both"/>
        <w:rPr>
          <w:rFonts w:ascii="Palatino Linotype" w:hAnsi="Palatino Linotype" w:cs="Arial"/>
          <w:i/>
          <w:iCs/>
          <w:sz w:val="22"/>
          <w:szCs w:val="22"/>
          <w:lang w:val="es-MX" w:eastAsia="en-US"/>
        </w:rPr>
      </w:pPr>
      <w:r w:rsidRPr="00435CB3">
        <w:rPr>
          <w:rFonts w:ascii="Palatino Linotype" w:hAnsi="Palatino Linotype" w:cs="Arial"/>
          <w:b/>
          <w:bCs/>
          <w:i/>
          <w:iCs/>
          <w:sz w:val="22"/>
          <w:szCs w:val="22"/>
          <w:lang w:val="es-MX" w:eastAsia="en-US"/>
        </w:rPr>
        <w:t>Artículo 12.20.-</w:t>
      </w:r>
      <w:r w:rsidRPr="00435CB3">
        <w:rPr>
          <w:rFonts w:ascii="Palatino Linotype" w:hAnsi="Palatino Linotype" w:cs="Arial"/>
          <w:i/>
          <w:iCs/>
          <w:sz w:val="22"/>
          <w:szCs w:val="22"/>
          <w:lang w:val="es-MX" w:eastAsia="en-US"/>
        </w:rPr>
        <w:t xml:space="preserve"> Los contratos a que se refiere este Libro, se adjudicarán a través de licitaciones públicas, mediante convocatoria pública. </w:t>
      </w:r>
    </w:p>
    <w:p w14:paraId="75A284C9" w14:textId="77777777" w:rsidR="009C1797" w:rsidRPr="00435CB3" w:rsidRDefault="009C1797" w:rsidP="009C1797">
      <w:pPr>
        <w:autoSpaceDE w:val="0"/>
        <w:autoSpaceDN w:val="0"/>
        <w:adjustRightInd w:val="0"/>
        <w:spacing w:line="276" w:lineRule="auto"/>
        <w:ind w:left="851" w:right="425"/>
        <w:jc w:val="both"/>
        <w:rPr>
          <w:rFonts w:ascii="Palatino Linotype" w:hAnsi="Palatino Linotype" w:cs="Arial"/>
          <w:i/>
          <w:iCs/>
          <w:sz w:val="22"/>
          <w:szCs w:val="22"/>
          <w:lang w:val="es-MX" w:eastAsia="en-US"/>
        </w:rPr>
      </w:pPr>
    </w:p>
    <w:p w14:paraId="76CD140B" w14:textId="77777777" w:rsidR="009C1797" w:rsidRPr="00435CB3" w:rsidRDefault="009C1797" w:rsidP="009C1797">
      <w:pPr>
        <w:autoSpaceDE w:val="0"/>
        <w:autoSpaceDN w:val="0"/>
        <w:adjustRightInd w:val="0"/>
        <w:spacing w:line="276" w:lineRule="auto"/>
        <w:ind w:left="851" w:right="425"/>
        <w:jc w:val="both"/>
        <w:rPr>
          <w:rFonts w:ascii="Palatino Linotype" w:hAnsi="Palatino Linotype" w:cs="Arial"/>
          <w:i/>
          <w:iCs/>
          <w:sz w:val="22"/>
          <w:szCs w:val="22"/>
          <w:lang w:val="es-MX" w:eastAsia="en-US"/>
        </w:rPr>
      </w:pPr>
      <w:r w:rsidRPr="00435CB3">
        <w:rPr>
          <w:rFonts w:ascii="Palatino Linotype" w:hAnsi="Palatino Linotype" w:cs="Arial"/>
          <w:b/>
          <w:bCs/>
          <w:i/>
          <w:iCs/>
          <w:sz w:val="22"/>
          <w:szCs w:val="22"/>
          <w:lang w:val="es-MX" w:eastAsia="en-US"/>
        </w:rPr>
        <w:t>Artículo 12.21.-</w:t>
      </w:r>
      <w:r w:rsidRPr="00435CB3">
        <w:rPr>
          <w:rFonts w:ascii="Palatino Linotype" w:hAnsi="Palatino Linotype" w:cs="Arial"/>
          <w:i/>
          <w:iCs/>
          <w:sz w:val="22"/>
          <w:szCs w:val="22"/>
          <w:lang w:val="es-MX" w:eastAsia="en-US"/>
        </w:rPr>
        <w:t xml:space="preserve"> </w:t>
      </w:r>
      <w:r w:rsidRPr="00435CB3">
        <w:rPr>
          <w:rFonts w:ascii="Palatino Linotype" w:hAnsi="Palatino Linotype" w:cs="Arial"/>
          <w:i/>
          <w:iCs/>
          <w:sz w:val="22"/>
          <w:szCs w:val="22"/>
          <w:u w:val="single"/>
          <w:lang w:val="es-MX" w:eastAsia="en-US"/>
        </w:rPr>
        <w:t xml:space="preserve">Las dependencias, entidades y ayuntamientos podrán adjudicar contratos para la ejecución de obra pública o servicios relacionados con la misma. </w:t>
      </w:r>
      <w:proofErr w:type="gramStart"/>
      <w:r w:rsidRPr="00435CB3">
        <w:rPr>
          <w:rFonts w:ascii="Palatino Linotype" w:hAnsi="Palatino Linotype" w:cs="Arial"/>
          <w:i/>
          <w:iCs/>
          <w:sz w:val="22"/>
          <w:szCs w:val="22"/>
          <w:u w:val="single"/>
          <w:lang w:val="es-MX" w:eastAsia="en-US"/>
        </w:rPr>
        <w:t>mediante</w:t>
      </w:r>
      <w:proofErr w:type="gramEnd"/>
      <w:r w:rsidRPr="00435CB3">
        <w:rPr>
          <w:rFonts w:ascii="Palatino Linotype" w:hAnsi="Palatino Linotype" w:cs="Arial"/>
          <w:i/>
          <w:iCs/>
          <w:sz w:val="22"/>
          <w:szCs w:val="22"/>
          <w:u w:val="single"/>
          <w:lang w:val="es-MX" w:eastAsia="en-US"/>
        </w:rPr>
        <w:t xml:space="preserve"> las excepciones al procedimiento de licitación siguientes</w:t>
      </w:r>
      <w:r w:rsidRPr="00435CB3">
        <w:rPr>
          <w:rFonts w:ascii="Palatino Linotype" w:hAnsi="Palatino Linotype" w:cs="Arial"/>
          <w:i/>
          <w:iCs/>
          <w:sz w:val="22"/>
          <w:szCs w:val="22"/>
          <w:lang w:val="es-MX" w:eastAsia="en-US"/>
        </w:rPr>
        <w:t xml:space="preserve">: </w:t>
      </w:r>
    </w:p>
    <w:p w14:paraId="3486E21B" w14:textId="77777777" w:rsidR="009C1797" w:rsidRPr="00435CB3" w:rsidRDefault="009C1797" w:rsidP="009C1797">
      <w:pPr>
        <w:numPr>
          <w:ilvl w:val="0"/>
          <w:numId w:val="20"/>
        </w:numPr>
        <w:autoSpaceDE w:val="0"/>
        <w:autoSpaceDN w:val="0"/>
        <w:adjustRightInd w:val="0"/>
        <w:spacing w:line="276" w:lineRule="auto"/>
        <w:ind w:left="851" w:right="425" w:firstLine="0"/>
        <w:jc w:val="both"/>
        <w:rPr>
          <w:rFonts w:ascii="Palatino Linotype" w:hAnsi="Palatino Linotype" w:cs="Arial"/>
          <w:i/>
          <w:iCs/>
          <w:sz w:val="22"/>
          <w:szCs w:val="22"/>
        </w:rPr>
      </w:pPr>
      <w:r w:rsidRPr="00435CB3">
        <w:rPr>
          <w:rFonts w:ascii="Palatino Linotype" w:hAnsi="Palatino Linotype" w:cs="Arial"/>
          <w:i/>
          <w:iCs/>
          <w:sz w:val="22"/>
          <w:szCs w:val="22"/>
        </w:rPr>
        <w:t xml:space="preserve">Invitación restringida; </w:t>
      </w:r>
    </w:p>
    <w:p w14:paraId="359D063E" w14:textId="77777777" w:rsidR="009C1797" w:rsidRPr="00435CB3" w:rsidRDefault="009C1797" w:rsidP="009C1797">
      <w:pPr>
        <w:numPr>
          <w:ilvl w:val="0"/>
          <w:numId w:val="20"/>
        </w:numPr>
        <w:autoSpaceDE w:val="0"/>
        <w:autoSpaceDN w:val="0"/>
        <w:adjustRightInd w:val="0"/>
        <w:spacing w:line="276" w:lineRule="auto"/>
        <w:ind w:left="851" w:right="425" w:firstLine="0"/>
        <w:jc w:val="both"/>
        <w:rPr>
          <w:rFonts w:ascii="Palatino Linotype" w:hAnsi="Palatino Linotype" w:cs="Arial"/>
          <w:i/>
          <w:iCs/>
          <w:sz w:val="22"/>
          <w:szCs w:val="22"/>
        </w:rPr>
      </w:pPr>
      <w:r w:rsidRPr="00435CB3">
        <w:rPr>
          <w:rFonts w:ascii="Palatino Linotype" w:hAnsi="Palatino Linotype" w:cs="Arial"/>
          <w:i/>
          <w:iCs/>
          <w:sz w:val="22"/>
          <w:szCs w:val="22"/>
        </w:rPr>
        <w:t>Adjudicación directa.</w:t>
      </w:r>
    </w:p>
    <w:p w14:paraId="64054998" w14:textId="77777777" w:rsidR="009C1797" w:rsidRPr="00435CB3" w:rsidRDefault="009C1797" w:rsidP="009C1797">
      <w:pPr>
        <w:autoSpaceDE w:val="0"/>
        <w:autoSpaceDN w:val="0"/>
        <w:adjustRightInd w:val="0"/>
        <w:spacing w:line="276" w:lineRule="auto"/>
        <w:ind w:left="851" w:right="425"/>
        <w:jc w:val="both"/>
        <w:rPr>
          <w:rFonts w:ascii="Palatino Linotype" w:hAnsi="Palatino Linotype" w:cs="Arial"/>
          <w:i/>
          <w:iCs/>
          <w:sz w:val="22"/>
          <w:szCs w:val="22"/>
        </w:rPr>
      </w:pPr>
      <w:r w:rsidRPr="00435CB3">
        <w:rPr>
          <w:rFonts w:ascii="Palatino Linotype" w:hAnsi="Palatino Linotype" w:cs="Arial"/>
          <w:i/>
          <w:iCs/>
          <w:sz w:val="22"/>
          <w:szCs w:val="22"/>
        </w:rPr>
        <w:t>(…)</w:t>
      </w:r>
    </w:p>
    <w:p w14:paraId="39E53A97" w14:textId="77777777" w:rsidR="009C1797" w:rsidRPr="00435CB3" w:rsidRDefault="009C1797" w:rsidP="009C1797">
      <w:pPr>
        <w:autoSpaceDE w:val="0"/>
        <w:autoSpaceDN w:val="0"/>
        <w:adjustRightInd w:val="0"/>
        <w:spacing w:line="276" w:lineRule="auto"/>
        <w:ind w:left="851" w:right="425"/>
        <w:jc w:val="both"/>
        <w:rPr>
          <w:rFonts w:ascii="Palatino Linotype" w:hAnsi="Palatino Linotype" w:cs="Arial"/>
          <w:i/>
          <w:iCs/>
          <w:sz w:val="22"/>
          <w:szCs w:val="22"/>
        </w:rPr>
      </w:pPr>
    </w:p>
    <w:p w14:paraId="2A057BB0" w14:textId="77777777" w:rsidR="009C1797" w:rsidRPr="00435CB3" w:rsidRDefault="009C1797" w:rsidP="009C1797">
      <w:pPr>
        <w:widowControl w:val="0"/>
        <w:adjustRightInd w:val="0"/>
        <w:spacing w:line="276" w:lineRule="auto"/>
        <w:ind w:left="851" w:right="425"/>
        <w:jc w:val="center"/>
        <w:textAlignment w:val="baseline"/>
        <w:rPr>
          <w:rFonts w:ascii="Palatino Linotype" w:eastAsia="MS Mincho" w:hAnsi="Palatino Linotype" w:cs="MS Mincho"/>
          <w:b/>
          <w:i/>
          <w:iCs/>
          <w:sz w:val="22"/>
          <w:szCs w:val="22"/>
          <w:lang w:val="es-MX"/>
        </w:rPr>
      </w:pPr>
      <w:r w:rsidRPr="00435CB3">
        <w:rPr>
          <w:rFonts w:ascii="Palatino Linotype" w:eastAsia="MS Mincho" w:hAnsi="Palatino Linotype" w:cs="MS Mincho"/>
          <w:b/>
          <w:i/>
          <w:iCs/>
          <w:sz w:val="22"/>
          <w:szCs w:val="22"/>
          <w:lang w:val="es-MX"/>
        </w:rPr>
        <w:t>CAPITULO CUARTO</w:t>
      </w:r>
    </w:p>
    <w:p w14:paraId="2F66D7B2" w14:textId="77777777" w:rsidR="009C1797" w:rsidRPr="00435CB3" w:rsidRDefault="009C1797" w:rsidP="009C1797">
      <w:pPr>
        <w:widowControl w:val="0"/>
        <w:adjustRightInd w:val="0"/>
        <w:spacing w:line="276" w:lineRule="auto"/>
        <w:ind w:left="851" w:right="425"/>
        <w:jc w:val="center"/>
        <w:textAlignment w:val="baseline"/>
        <w:rPr>
          <w:rFonts w:ascii="Palatino Linotype" w:eastAsia="MS Mincho" w:hAnsi="Palatino Linotype" w:cs="MS Mincho"/>
          <w:b/>
          <w:i/>
          <w:iCs/>
          <w:sz w:val="22"/>
          <w:szCs w:val="22"/>
          <w:lang w:val="es-MX"/>
        </w:rPr>
      </w:pPr>
      <w:r w:rsidRPr="00435CB3">
        <w:rPr>
          <w:rFonts w:ascii="Palatino Linotype" w:eastAsia="MS Mincho" w:hAnsi="Palatino Linotype" w:cs="MS Mincho"/>
          <w:b/>
          <w:i/>
          <w:iCs/>
          <w:sz w:val="22"/>
          <w:szCs w:val="22"/>
          <w:lang w:val="es-MX"/>
        </w:rPr>
        <w:t>De la contratación</w:t>
      </w:r>
    </w:p>
    <w:p w14:paraId="176D8974" w14:textId="77777777" w:rsidR="009C1797" w:rsidRPr="00435CB3" w:rsidRDefault="009C1797" w:rsidP="009C1797">
      <w:pPr>
        <w:widowControl w:val="0"/>
        <w:adjustRightInd w:val="0"/>
        <w:spacing w:line="276" w:lineRule="auto"/>
        <w:ind w:left="851" w:right="425"/>
        <w:jc w:val="both"/>
        <w:textAlignment w:val="baseline"/>
        <w:rPr>
          <w:rFonts w:ascii="Palatino Linotype" w:eastAsia="MS Mincho" w:hAnsi="Palatino Linotype" w:cs="MS Mincho"/>
          <w:i/>
          <w:iCs/>
          <w:sz w:val="22"/>
          <w:szCs w:val="22"/>
          <w:lang w:val="es-MX"/>
        </w:rPr>
      </w:pPr>
    </w:p>
    <w:p w14:paraId="603EED0C" w14:textId="77777777" w:rsidR="009C1797" w:rsidRPr="00435CB3" w:rsidRDefault="009C1797" w:rsidP="009C1797">
      <w:pPr>
        <w:widowControl w:val="0"/>
        <w:adjustRightInd w:val="0"/>
        <w:spacing w:line="276" w:lineRule="auto"/>
        <w:ind w:left="851" w:right="425"/>
        <w:jc w:val="both"/>
        <w:textAlignment w:val="baseline"/>
        <w:rPr>
          <w:rFonts w:ascii="Palatino Linotype" w:eastAsia="MS Mincho" w:hAnsi="Palatino Linotype" w:cs="MS Mincho"/>
          <w:i/>
          <w:iCs/>
          <w:sz w:val="22"/>
          <w:szCs w:val="22"/>
          <w:lang w:val="es-MX"/>
        </w:rPr>
      </w:pPr>
      <w:r w:rsidRPr="00435CB3">
        <w:rPr>
          <w:rFonts w:ascii="Palatino Linotype" w:eastAsia="MS Mincho" w:hAnsi="Palatino Linotype" w:cs="MS Mincho"/>
          <w:b/>
          <w:i/>
          <w:iCs/>
          <w:sz w:val="22"/>
          <w:szCs w:val="22"/>
          <w:lang w:val="es-MX"/>
        </w:rPr>
        <w:lastRenderedPageBreak/>
        <w:t xml:space="preserve">Artículo 12.38.- </w:t>
      </w:r>
      <w:r w:rsidRPr="00435CB3">
        <w:rPr>
          <w:rFonts w:ascii="Palatino Linotype" w:eastAsia="MS Mincho" w:hAnsi="Palatino Linotype" w:cs="MS Mincho"/>
          <w:i/>
          <w:iCs/>
          <w:sz w:val="22"/>
          <w:szCs w:val="22"/>
          <w:u w:val="single"/>
          <w:lang w:val="es-MX"/>
        </w:rPr>
        <w:t>La adjudicación de la obra o servicios relacionados con la misma obligará a la dependencia, entidad o ayuntamiento y a la persona en que hubiere recaído, a suscribir el contrato respectivo dentro de los diez días hábiles siguientes al de la notificación del fallo</w:t>
      </w:r>
      <w:r w:rsidRPr="00435CB3">
        <w:rPr>
          <w:rFonts w:ascii="Palatino Linotype" w:eastAsia="MS Mincho" w:hAnsi="Palatino Linotype" w:cs="MS Mincho"/>
          <w:i/>
          <w:iCs/>
          <w:sz w:val="22"/>
          <w:szCs w:val="22"/>
          <w:lang w:val="es-MX"/>
        </w:rPr>
        <w:t>.</w:t>
      </w:r>
    </w:p>
    <w:p w14:paraId="6918D141" w14:textId="77777777" w:rsidR="009C1797" w:rsidRPr="00435CB3" w:rsidRDefault="009C1797" w:rsidP="009C1797">
      <w:pPr>
        <w:widowControl w:val="0"/>
        <w:adjustRightInd w:val="0"/>
        <w:spacing w:line="276" w:lineRule="auto"/>
        <w:ind w:left="851" w:right="425"/>
        <w:jc w:val="both"/>
        <w:textAlignment w:val="baseline"/>
        <w:rPr>
          <w:rFonts w:ascii="Palatino Linotype" w:eastAsia="MS Mincho" w:hAnsi="Palatino Linotype" w:cs="MS Mincho"/>
          <w:i/>
          <w:iCs/>
          <w:sz w:val="22"/>
          <w:szCs w:val="22"/>
          <w:lang w:val="es-MX"/>
        </w:rPr>
      </w:pPr>
    </w:p>
    <w:p w14:paraId="78209A07" w14:textId="77777777" w:rsidR="009C1797" w:rsidRPr="00435CB3" w:rsidRDefault="009C1797" w:rsidP="009C1797">
      <w:pPr>
        <w:widowControl w:val="0"/>
        <w:adjustRightInd w:val="0"/>
        <w:spacing w:line="276" w:lineRule="auto"/>
        <w:ind w:left="851" w:right="425"/>
        <w:jc w:val="both"/>
        <w:textAlignment w:val="baseline"/>
        <w:rPr>
          <w:rFonts w:ascii="Palatino Linotype" w:eastAsia="MS Mincho" w:hAnsi="Palatino Linotype" w:cs="MS Mincho"/>
          <w:i/>
          <w:iCs/>
          <w:sz w:val="22"/>
          <w:szCs w:val="22"/>
          <w:lang w:val="es-MX"/>
        </w:rPr>
      </w:pPr>
      <w:r w:rsidRPr="00435CB3">
        <w:rPr>
          <w:rFonts w:ascii="Palatino Linotype" w:eastAsia="MS Mincho" w:hAnsi="Palatino Linotype" w:cs="MS Mincho"/>
          <w:i/>
          <w:iCs/>
          <w:sz w:val="22"/>
          <w:szCs w:val="22"/>
          <w:lang w:val="es-MX"/>
        </w:rPr>
        <w:t>Si la dependencia, entidad o ayuntamiento no firmare el contrato dentro del plazo a que se refiere el párrafo anterior, el licitante ganador podrá exigir que se le cubran los gastos que realizo en preparar y elaborar su propuesta.</w:t>
      </w:r>
    </w:p>
    <w:p w14:paraId="15C20292" w14:textId="77777777" w:rsidR="009C1797" w:rsidRPr="00435CB3" w:rsidRDefault="009C1797" w:rsidP="009C1797">
      <w:pPr>
        <w:widowControl w:val="0"/>
        <w:adjustRightInd w:val="0"/>
        <w:spacing w:line="276" w:lineRule="auto"/>
        <w:ind w:left="851" w:right="425"/>
        <w:jc w:val="both"/>
        <w:textAlignment w:val="baseline"/>
        <w:rPr>
          <w:rFonts w:ascii="Palatino Linotype" w:eastAsia="MS Mincho" w:hAnsi="Palatino Linotype" w:cs="MS Mincho"/>
          <w:b/>
          <w:i/>
          <w:iCs/>
          <w:sz w:val="22"/>
          <w:szCs w:val="22"/>
          <w:lang w:val="es-MX"/>
        </w:rPr>
      </w:pPr>
    </w:p>
    <w:p w14:paraId="4EE9509D" w14:textId="77777777" w:rsidR="009C1797" w:rsidRPr="00435CB3" w:rsidRDefault="009C1797" w:rsidP="009C1797">
      <w:pPr>
        <w:widowControl w:val="0"/>
        <w:adjustRightInd w:val="0"/>
        <w:spacing w:line="276" w:lineRule="auto"/>
        <w:ind w:left="851" w:right="425"/>
        <w:jc w:val="both"/>
        <w:textAlignment w:val="baseline"/>
        <w:rPr>
          <w:rFonts w:ascii="Palatino Linotype" w:eastAsia="MS Mincho" w:hAnsi="Palatino Linotype" w:cs="MS Mincho"/>
          <w:i/>
          <w:iCs/>
          <w:sz w:val="22"/>
          <w:szCs w:val="22"/>
          <w:lang w:val="es-MX"/>
        </w:rPr>
      </w:pPr>
      <w:r w:rsidRPr="00435CB3">
        <w:rPr>
          <w:rFonts w:ascii="Palatino Linotype" w:eastAsia="MS Mincho" w:hAnsi="Palatino Linotype" w:cs="MS Mincho"/>
          <w:b/>
          <w:i/>
          <w:iCs/>
          <w:sz w:val="22"/>
          <w:szCs w:val="22"/>
          <w:lang w:val="es-MX"/>
        </w:rPr>
        <w:t xml:space="preserve">Artículo 12.42.- </w:t>
      </w:r>
      <w:r w:rsidRPr="00435CB3">
        <w:rPr>
          <w:rFonts w:ascii="Palatino Linotype" w:eastAsia="MS Mincho" w:hAnsi="Palatino Linotype" w:cs="MS Mincho"/>
          <w:i/>
          <w:iCs/>
          <w:sz w:val="22"/>
          <w:szCs w:val="22"/>
          <w:lang w:val="es-MX"/>
        </w:rPr>
        <w:t>Los contratos de obra pública o de servicios relacionados con la misma, podrán ser de tres tipos:</w:t>
      </w:r>
    </w:p>
    <w:p w14:paraId="67C66C00" w14:textId="77777777" w:rsidR="009C1797" w:rsidRPr="00435CB3" w:rsidRDefault="009C1797" w:rsidP="009C1797">
      <w:pPr>
        <w:widowControl w:val="0"/>
        <w:adjustRightInd w:val="0"/>
        <w:spacing w:line="276" w:lineRule="auto"/>
        <w:ind w:left="851" w:right="425"/>
        <w:jc w:val="both"/>
        <w:textAlignment w:val="baseline"/>
        <w:rPr>
          <w:rFonts w:ascii="Palatino Linotype" w:eastAsia="MS Mincho" w:hAnsi="Palatino Linotype" w:cs="MS Mincho"/>
          <w:i/>
          <w:iCs/>
          <w:sz w:val="22"/>
          <w:szCs w:val="22"/>
          <w:lang w:val="es-MX"/>
        </w:rPr>
      </w:pPr>
    </w:p>
    <w:p w14:paraId="422A3B74" w14:textId="77777777" w:rsidR="009C1797" w:rsidRPr="00435CB3" w:rsidRDefault="009C1797" w:rsidP="009C1797">
      <w:pPr>
        <w:widowControl w:val="0"/>
        <w:adjustRightInd w:val="0"/>
        <w:spacing w:line="276" w:lineRule="auto"/>
        <w:ind w:left="851" w:right="425"/>
        <w:jc w:val="both"/>
        <w:textAlignment w:val="baseline"/>
        <w:rPr>
          <w:rFonts w:ascii="Palatino Linotype" w:eastAsia="MS Mincho" w:hAnsi="Palatino Linotype" w:cs="MS Mincho"/>
          <w:i/>
          <w:iCs/>
          <w:sz w:val="22"/>
          <w:szCs w:val="22"/>
          <w:lang w:val="es-MX"/>
        </w:rPr>
      </w:pPr>
      <w:r w:rsidRPr="00435CB3">
        <w:rPr>
          <w:rFonts w:ascii="Palatino Linotype" w:eastAsia="MS Mincho" w:hAnsi="Palatino Linotype" w:cs="MS Mincho"/>
          <w:i/>
          <w:iCs/>
          <w:sz w:val="22"/>
          <w:szCs w:val="22"/>
          <w:lang w:val="es-MX"/>
        </w:rPr>
        <w:t xml:space="preserve">I. Sobre la base de </w:t>
      </w:r>
      <w:r w:rsidRPr="00435CB3">
        <w:rPr>
          <w:rFonts w:ascii="Palatino Linotype" w:eastAsia="MS Mincho" w:hAnsi="Palatino Linotype" w:cs="MS Mincho"/>
          <w:i/>
          <w:iCs/>
          <w:sz w:val="22"/>
          <w:szCs w:val="22"/>
          <w:u w:val="single"/>
          <w:lang w:val="es-MX"/>
        </w:rPr>
        <w:t>precios unitarios</w:t>
      </w:r>
      <w:r w:rsidRPr="00435CB3">
        <w:rPr>
          <w:rFonts w:ascii="Palatino Linotype" w:eastAsia="MS Mincho" w:hAnsi="Palatino Linotype" w:cs="MS Mincho"/>
          <w:i/>
          <w:iCs/>
          <w:sz w:val="22"/>
          <w:szCs w:val="22"/>
          <w:lang w:val="es-MX"/>
        </w:rPr>
        <w:t>, en cuyo caso el pago que deba cubrirse al contratista se hará por unidad de concepto de trabajo terminado;</w:t>
      </w:r>
    </w:p>
    <w:p w14:paraId="6937A9DB" w14:textId="77777777" w:rsidR="009C1797" w:rsidRPr="00435CB3" w:rsidRDefault="009C1797" w:rsidP="009C1797">
      <w:pPr>
        <w:widowControl w:val="0"/>
        <w:adjustRightInd w:val="0"/>
        <w:spacing w:line="276" w:lineRule="auto"/>
        <w:ind w:left="851" w:right="425"/>
        <w:jc w:val="both"/>
        <w:textAlignment w:val="baseline"/>
        <w:rPr>
          <w:rFonts w:ascii="Palatino Linotype" w:eastAsia="MS Mincho" w:hAnsi="Palatino Linotype" w:cs="MS Mincho"/>
          <w:i/>
          <w:iCs/>
          <w:sz w:val="22"/>
          <w:szCs w:val="22"/>
          <w:lang w:val="es-MX"/>
        </w:rPr>
      </w:pPr>
    </w:p>
    <w:p w14:paraId="177C12CC" w14:textId="77777777" w:rsidR="009C1797" w:rsidRPr="00435CB3" w:rsidRDefault="009C1797" w:rsidP="009C1797">
      <w:pPr>
        <w:widowControl w:val="0"/>
        <w:adjustRightInd w:val="0"/>
        <w:spacing w:line="276" w:lineRule="auto"/>
        <w:ind w:left="851" w:right="425"/>
        <w:jc w:val="both"/>
        <w:textAlignment w:val="baseline"/>
        <w:rPr>
          <w:rFonts w:ascii="Palatino Linotype" w:eastAsia="MS Mincho" w:hAnsi="Palatino Linotype" w:cs="MS Mincho"/>
          <w:i/>
          <w:iCs/>
          <w:sz w:val="22"/>
          <w:szCs w:val="22"/>
          <w:lang w:val="es-MX"/>
        </w:rPr>
      </w:pPr>
      <w:r w:rsidRPr="00435CB3">
        <w:rPr>
          <w:rFonts w:ascii="Palatino Linotype" w:eastAsia="MS Mincho" w:hAnsi="Palatino Linotype" w:cs="MS Mincho"/>
          <w:i/>
          <w:iCs/>
          <w:sz w:val="22"/>
          <w:szCs w:val="22"/>
          <w:lang w:val="es-MX"/>
        </w:rPr>
        <w:t xml:space="preserve">II. </w:t>
      </w:r>
      <w:r w:rsidRPr="00435CB3">
        <w:rPr>
          <w:rFonts w:ascii="Palatino Linotype" w:eastAsia="MS Mincho" w:hAnsi="Palatino Linotype" w:cs="MS Mincho"/>
          <w:i/>
          <w:iCs/>
          <w:sz w:val="22"/>
          <w:szCs w:val="22"/>
          <w:u w:val="single"/>
          <w:lang w:val="es-MX"/>
        </w:rPr>
        <w:t>A precio alzado</w:t>
      </w:r>
      <w:r w:rsidRPr="00435CB3">
        <w:rPr>
          <w:rFonts w:ascii="Palatino Linotype" w:eastAsia="MS Mincho" w:hAnsi="Palatino Linotype" w:cs="MS Mincho"/>
          <w:i/>
          <w:iCs/>
          <w:sz w:val="22"/>
          <w:szCs w:val="22"/>
          <w:lang w:val="es-MX"/>
        </w:rPr>
        <w:t>, en cuyo caso el pago que deba cubrirse al contratista será por obra completa, desglosado en actividades principales terminadas;</w:t>
      </w:r>
    </w:p>
    <w:p w14:paraId="0DE9E697" w14:textId="77777777" w:rsidR="009C1797" w:rsidRPr="00435CB3" w:rsidRDefault="009C1797" w:rsidP="009C1797">
      <w:pPr>
        <w:widowControl w:val="0"/>
        <w:adjustRightInd w:val="0"/>
        <w:spacing w:line="276" w:lineRule="auto"/>
        <w:ind w:left="851" w:right="425"/>
        <w:jc w:val="both"/>
        <w:textAlignment w:val="baseline"/>
        <w:rPr>
          <w:rFonts w:ascii="Palatino Linotype" w:eastAsia="MS Mincho" w:hAnsi="Palatino Linotype" w:cs="MS Mincho"/>
          <w:i/>
          <w:iCs/>
          <w:sz w:val="22"/>
          <w:szCs w:val="22"/>
          <w:lang w:val="es-MX"/>
        </w:rPr>
      </w:pPr>
    </w:p>
    <w:p w14:paraId="613FF776" w14:textId="77777777" w:rsidR="009C1797" w:rsidRPr="00435CB3" w:rsidRDefault="009C1797" w:rsidP="009C1797">
      <w:pPr>
        <w:widowControl w:val="0"/>
        <w:adjustRightInd w:val="0"/>
        <w:spacing w:line="276" w:lineRule="auto"/>
        <w:ind w:left="851" w:right="425"/>
        <w:jc w:val="both"/>
        <w:textAlignment w:val="baseline"/>
        <w:rPr>
          <w:rFonts w:ascii="Palatino Linotype" w:eastAsia="MS Mincho" w:hAnsi="Palatino Linotype" w:cs="MS Mincho"/>
          <w:i/>
          <w:iCs/>
          <w:sz w:val="22"/>
          <w:szCs w:val="22"/>
          <w:lang w:val="es-MX"/>
        </w:rPr>
      </w:pPr>
      <w:r w:rsidRPr="00435CB3">
        <w:rPr>
          <w:rFonts w:ascii="Palatino Linotype" w:eastAsia="MS Mincho" w:hAnsi="Palatino Linotype" w:cs="MS Mincho"/>
          <w:i/>
          <w:iCs/>
          <w:sz w:val="22"/>
          <w:szCs w:val="22"/>
          <w:lang w:val="es-MX"/>
        </w:rPr>
        <w:t xml:space="preserve">III. </w:t>
      </w:r>
      <w:r w:rsidRPr="00435CB3">
        <w:rPr>
          <w:rFonts w:ascii="Palatino Linotype" w:eastAsia="MS Mincho" w:hAnsi="Palatino Linotype" w:cs="MS Mincho"/>
          <w:i/>
          <w:iCs/>
          <w:sz w:val="22"/>
          <w:szCs w:val="22"/>
          <w:u w:val="single"/>
          <w:lang w:val="es-MX"/>
        </w:rPr>
        <w:t>Mixtos</w:t>
      </w:r>
      <w:r w:rsidRPr="00435CB3">
        <w:rPr>
          <w:rFonts w:ascii="Palatino Linotype" w:eastAsia="MS Mincho" w:hAnsi="Palatino Linotype" w:cs="MS Mincho"/>
          <w:i/>
          <w:iCs/>
          <w:sz w:val="22"/>
          <w:szCs w:val="22"/>
          <w:lang w:val="es-MX"/>
        </w:rPr>
        <w:t>, cuando contengan una parte de los trabajos sobre la base de precios unitarios y otra, a precio alzado.</w:t>
      </w:r>
    </w:p>
    <w:p w14:paraId="6E054414" w14:textId="77777777" w:rsidR="009C1797" w:rsidRPr="00435CB3" w:rsidRDefault="009C1797" w:rsidP="009C1797">
      <w:pPr>
        <w:widowControl w:val="0"/>
        <w:adjustRightInd w:val="0"/>
        <w:spacing w:line="276" w:lineRule="auto"/>
        <w:ind w:left="851" w:right="425"/>
        <w:jc w:val="both"/>
        <w:textAlignment w:val="baseline"/>
        <w:rPr>
          <w:rFonts w:ascii="Palatino Linotype" w:eastAsia="MS Mincho" w:hAnsi="Palatino Linotype" w:cs="MS Mincho"/>
          <w:i/>
          <w:iCs/>
          <w:sz w:val="22"/>
          <w:szCs w:val="22"/>
          <w:lang w:val="es-MX"/>
        </w:rPr>
      </w:pPr>
    </w:p>
    <w:p w14:paraId="5B11A7C7" w14:textId="77777777" w:rsidR="009C1797" w:rsidRPr="00435CB3" w:rsidRDefault="009C1797" w:rsidP="009C1797">
      <w:pPr>
        <w:widowControl w:val="0"/>
        <w:adjustRightInd w:val="0"/>
        <w:spacing w:line="276" w:lineRule="auto"/>
        <w:ind w:left="851" w:right="425"/>
        <w:jc w:val="both"/>
        <w:textAlignment w:val="baseline"/>
        <w:rPr>
          <w:rFonts w:ascii="Palatino Linotype" w:eastAsia="MS Mincho" w:hAnsi="Palatino Linotype" w:cs="MS Mincho"/>
          <w:i/>
          <w:iCs/>
          <w:sz w:val="22"/>
          <w:szCs w:val="22"/>
          <w:lang w:val="es-MX"/>
        </w:rPr>
      </w:pPr>
      <w:r w:rsidRPr="00435CB3">
        <w:rPr>
          <w:rFonts w:ascii="Palatino Linotype" w:eastAsia="MS Mincho" w:hAnsi="Palatino Linotype" w:cs="MS Mincho"/>
          <w:i/>
          <w:iCs/>
          <w:sz w:val="22"/>
          <w:szCs w:val="22"/>
          <w:lang w:val="es-MX"/>
        </w:rPr>
        <w:t>Los contratos a precio alzado no podrán ser modificados en monto o plazo, ni estarán sujetos a ajustes de costos.</w:t>
      </w:r>
    </w:p>
    <w:p w14:paraId="73DC6704" w14:textId="77777777" w:rsidR="009C1797" w:rsidRPr="00435CB3" w:rsidRDefault="009C1797" w:rsidP="009C1797">
      <w:pPr>
        <w:autoSpaceDE w:val="0"/>
        <w:autoSpaceDN w:val="0"/>
        <w:adjustRightInd w:val="0"/>
        <w:spacing w:line="360" w:lineRule="auto"/>
        <w:jc w:val="both"/>
        <w:rPr>
          <w:rFonts w:ascii="Palatino Linotype" w:hAnsi="Palatino Linotype" w:cs="Palatino Linotype"/>
        </w:rPr>
      </w:pPr>
    </w:p>
    <w:p w14:paraId="69690733" w14:textId="37C6B355" w:rsidR="009C1797" w:rsidRPr="00435CB3" w:rsidRDefault="009C1797" w:rsidP="009C1797">
      <w:pPr>
        <w:autoSpaceDE w:val="0"/>
        <w:autoSpaceDN w:val="0"/>
        <w:adjustRightInd w:val="0"/>
        <w:spacing w:line="360" w:lineRule="auto"/>
        <w:jc w:val="both"/>
        <w:rPr>
          <w:rFonts w:ascii="Palatino Linotype" w:hAnsi="Palatino Linotype" w:cs="Arial"/>
          <w:szCs w:val="22"/>
          <w:lang w:val="es-MX" w:eastAsia="en-US"/>
        </w:rPr>
      </w:pPr>
      <w:r w:rsidRPr="00435CB3">
        <w:rPr>
          <w:rFonts w:ascii="Palatino Linotype" w:hAnsi="Palatino Linotype" w:cs="Arial"/>
          <w:szCs w:val="22"/>
          <w:lang w:val="es-MX" w:eastAsia="en-US"/>
        </w:rPr>
        <w:t xml:space="preserve">A mayor abundamiento, debe observarse lo establecido en </w:t>
      </w:r>
      <w:r w:rsidR="00026611" w:rsidRPr="00435CB3">
        <w:rPr>
          <w:rFonts w:ascii="Palatino Linotype" w:hAnsi="Palatino Linotype" w:cs="Arial"/>
          <w:szCs w:val="22"/>
          <w:lang w:val="es-MX" w:eastAsia="en-US"/>
        </w:rPr>
        <w:t>el Reglamento del Libro Décimo Segundo del Código Administrativo</w:t>
      </w:r>
      <w:r w:rsidRPr="00435CB3">
        <w:rPr>
          <w:rFonts w:ascii="Palatino Linotype" w:hAnsi="Palatino Linotype" w:cs="Arial"/>
          <w:szCs w:val="22"/>
          <w:lang w:val="es-MX" w:eastAsia="en-US"/>
        </w:rPr>
        <w:t xml:space="preserve"> del Estado de México, </w:t>
      </w:r>
      <w:r w:rsidR="00026611" w:rsidRPr="00435CB3">
        <w:rPr>
          <w:rFonts w:ascii="Palatino Linotype" w:hAnsi="Palatino Linotype" w:cs="Arial"/>
          <w:szCs w:val="22"/>
          <w:lang w:val="es-MX" w:eastAsia="en-US"/>
        </w:rPr>
        <w:t xml:space="preserve">que es su parte conducente establece: </w:t>
      </w:r>
      <w:r w:rsidRPr="00435CB3">
        <w:rPr>
          <w:rFonts w:ascii="Palatino Linotype" w:hAnsi="Palatino Linotype" w:cs="Arial"/>
          <w:szCs w:val="22"/>
          <w:lang w:val="es-MX" w:eastAsia="en-US"/>
        </w:rPr>
        <w:t xml:space="preserve"> </w:t>
      </w:r>
    </w:p>
    <w:p w14:paraId="7D462E61" w14:textId="77777777" w:rsidR="009C1797" w:rsidRPr="00435CB3" w:rsidRDefault="009C1797" w:rsidP="009C1797">
      <w:pPr>
        <w:spacing w:line="259" w:lineRule="auto"/>
        <w:jc w:val="both"/>
        <w:rPr>
          <w:rFonts w:ascii="Palatino Linotype" w:hAnsi="Palatino Linotype" w:cs="Arial"/>
          <w:sz w:val="22"/>
          <w:szCs w:val="22"/>
          <w:lang w:val="es-MX" w:eastAsia="en-US"/>
        </w:rPr>
      </w:pPr>
    </w:p>
    <w:p w14:paraId="49D5EE08" w14:textId="77777777" w:rsidR="00026611" w:rsidRPr="00435CB3" w:rsidRDefault="009C1797" w:rsidP="009C1797">
      <w:pPr>
        <w:spacing w:line="259" w:lineRule="auto"/>
        <w:ind w:left="567" w:right="567"/>
        <w:jc w:val="both"/>
        <w:rPr>
          <w:rFonts w:ascii="Palatino Linotype" w:hAnsi="Palatino Linotype" w:cs="Arial"/>
          <w:i/>
          <w:iCs/>
          <w:sz w:val="22"/>
          <w:szCs w:val="22"/>
          <w:lang w:eastAsia="en-US"/>
        </w:rPr>
      </w:pPr>
      <w:r w:rsidRPr="00435CB3">
        <w:rPr>
          <w:rFonts w:ascii="Palatino Linotype" w:hAnsi="Palatino Linotype" w:cs="Arial"/>
          <w:b/>
          <w:bCs/>
          <w:i/>
          <w:iCs/>
          <w:sz w:val="22"/>
          <w:szCs w:val="22"/>
          <w:lang w:val="es-MX" w:eastAsia="en-US"/>
        </w:rPr>
        <w:t>“</w:t>
      </w:r>
      <w:r w:rsidR="00026611" w:rsidRPr="00435CB3">
        <w:rPr>
          <w:rFonts w:ascii="Palatino Linotype" w:hAnsi="Palatino Linotype" w:cs="Arial"/>
          <w:b/>
          <w:bCs/>
          <w:i/>
          <w:iCs/>
          <w:sz w:val="22"/>
          <w:szCs w:val="22"/>
          <w:lang w:eastAsia="en-US"/>
        </w:rPr>
        <w:t xml:space="preserve">Artículo 230.- </w:t>
      </w:r>
      <w:r w:rsidR="00026611" w:rsidRPr="00435CB3">
        <w:rPr>
          <w:rFonts w:ascii="Palatino Linotype" w:hAnsi="Palatino Linotype" w:cs="Arial"/>
          <w:i/>
          <w:iCs/>
          <w:sz w:val="22"/>
          <w:szCs w:val="22"/>
          <w:u w:val="single"/>
          <w:lang w:eastAsia="en-US"/>
        </w:rPr>
        <w:t>Para iniciar el procedimiento de recepción de los trabajos</w:t>
      </w:r>
      <w:r w:rsidR="00026611" w:rsidRPr="00435CB3">
        <w:rPr>
          <w:rFonts w:ascii="Palatino Linotype" w:hAnsi="Palatino Linotype" w:cs="Arial"/>
          <w:i/>
          <w:iCs/>
          <w:sz w:val="22"/>
          <w:szCs w:val="22"/>
          <w:lang w:eastAsia="en-US"/>
        </w:rPr>
        <w:t xml:space="preserve">, el contratista deberá notificar al contratante la terminación de los mismos mediante la bitácora y por escrito, anexando los documentos de soporte que incluye una relación de las estimaciones o de gastos aprobados, monto ejercido y créditos a favor o en contra. </w:t>
      </w:r>
    </w:p>
    <w:p w14:paraId="0320CF63" w14:textId="77777777" w:rsidR="00026611" w:rsidRPr="00435CB3" w:rsidRDefault="00026611" w:rsidP="009C1797">
      <w:pPr>
        <w:spacing w:line="259" w:lineRule="auto"/>
        <w:ind w:left="567" w:right="567"/>
        <w:jc w:val="both"/>
        <w:rPr>
          <w:rFonts w:ascii="Palatino Linotype" w:hAnsi="Palatino Linotype" w:cs="Arial"/>
          <w:i/>
          <w:iCs/>
          <w:sz w:val="22"/>
          <w:szCs w:val="22"/>
          <w:lang w:eastAsia="en-US"/>
        </w:rPr>
      </w:pPr>
    </w:p>
    <w:p w14:paraId="290A0CBA" w14:textId="77777777" w:rsidR="00026611" w:rsidRPr="00435CB3" w:rsidRDefault="00026611" w:rsidP="009C1797">
      <w:pPr>
        <w:spacing w:line="259" w:lineRule="auto"/>
        <w:ind w:left="567" w:right="567"/>
        <w:jc w:val="both"/>
        <w:rPr>
          <w:rFonts w:ascii="Palatino Linotype" w:hAnsi="Palatino Linotype" w:cs="Arial"/>
          <w:i/>
          <w:iCs/>
          <w:sz w:val="22"/>
          <w:szCs w:val="22"/>
          <w:lang w:eastAsia="en-US"/>
        </w:rPr>
      </w:pPr>
      <w:r w:rsidRPr="00435CB3">
        <w:rPr>
          <w:rFonts w:ascii="Palatino Linotype" w:hAnsi="Palatino Linotype" w:cs="Arial"/>
          <w:b/>
          <w:bCs/>
          <w:i/>
          <w:iCs/>
          <w:sz w:val="22"/>
          <w:szCs w:val="22"/>
          <w:lang w:eastAsia="en-US"/>
        </w:rPr>
        <w:lastRenderedPageBreak/>
        <w:t>Artículo 231.-</w:t>
      </w:r>
      <w:r w:rsidRPr="00435CB3">
        <w:rPr>
          <w:rFonts w:ascii="Palatino Linotype" w:hAnsi="Palatino Linotype" w:cs="Arial"/>
          <w:i/>
          <w:iCs/>
          <w:sz w:val="22"/>
          <w:szCs w:val="22"/>
          <w:lang w:eastAsia="en-US"/>
        </w:rPr>
        <w:t xml:space="preserve"> Si, durante la verificación de los trabajos, el contratante observa deficiencias, deberá solicitar al contratista que realice las correcciones o reparaciones conforme a lo establecido en el contrato. </w:t>
      </w:r>
    </w:p>
    <w:p w14:paraId="19BEAA1B" w14:textId="77777777" w:rsidR="00026611" w:rsidRPr="00435CB3" w:rsidRDefault="00026611" w:rsidP="009C1797">
      <w:pPr>
        <w:spacing w:line="259" w:lineRule="auto"/>
        <w:ind w:left="567" w:right="567"/>
        <w:jc w:val="both"/>
        <w:rPr>
          <w:rFonts w:ascii="Palatino Linotype" w:hAnsi="Palatino Linotype" w:cs="Arial"/>
          <w:i/>
          <w:iCs/>
          <w:sz w:val="22"/>
          <w:szCs w:val="22"/>
          <w:lang w:eastAsia="en-US"/>
        </w:rPr>
      </w:pPr>
    </w:p>
    <w:p w14:paraId="407F9F5E" w14:textId="77777777" w:rsidR="00026611" w:rsidRPr="00435CB3" w:rsidRDefault="00026611" w:rsidP="009C1797">
      <w:pPr>
        <w:spacing w:line="259" w:lineRule="auto"/>
        <w:ind w:left="567" w:right="567"/>
        <w:jc w:val="both"/>
        <w:rPr>
          <w:rFonts w:ascii="Palatino Linotype" w:hAnsi="Palatino Linotype" w:cs="Arial"/>
          <w:i/>
          <w:iCs/>
          <w:sz w:val="22"/>
          <w:szCs w:val="22"/>
          <w:lang w:eastAsia="en-US"/>
        </w:rPr>
      </w:pPr>
      <w:r w:rsidRPr="00435CB3">
        <w:rPr>
          <w:rFonts w:ascii="Palatino Linotype" w:hAnsi="Palatino Linotype" w:cs="Arial"/>
          <w:i/>
          <w:iCs/>
          <w:sz w:val="22"/>
          <w:szCs w:val="22"/>
          <w:lang w:eastAsia="en-US"/>
        </w:rPr>
        <w:t xml:space="preserve">En este caso, el plazo de verificación de los trabajos, pactado en el contrato, se podrá ampliar por el periodo que acuerden las partes para la reparación de las deficiencias. Lo anterior, sin perjuicio de que el contratante opte por la rescisión del contrato. </w:t>
      </w:r>
    </w:p>
    <w:p w14:paraId="7342AC1A" w14:textId="77777777" w:rsidR="00026611" w:rsidRPr="00435CB3" w:rsidRDefault="00026611" w:rsidP="009C1797">
      <w:pPr>
        <w:spacing w:line="259" w:lineRule="auto"/>
        <w:ind w:left="567" w:right="567"/>
        <w:jc w:val="both"/>
        <w:rPr>
          <w:rFonts w:ascii="Palatino Linotype" w:hAnsi="Palatino Linotype" w:cs="Arial"/>
          <w:i/>
          <w:iCs/>
          <w:sz w:val="22"/>
          <w:szCs w:val="22"/>
          <w:lang w:eastAsia="en-US"/>
        </w:rPr>
      </w:pPr>
    </w:p>
    <w:p w14:paraId="7D9EFA6E" w14:textId="77777777" w:rsidR="00026611" w:rsidRPr="00435CB3" w:rsidRDefault="00026611" w:rsidP="009C1797">
      <w:pPr>
        <w:spacing w:line="259" w:lineRule="auto"/>
        <w:ind w:left="567" w:right="567"/>
        <w:jc w:val="both"/>
        <w:rPr>
          <w:rFonts w:ascii="Palatino Linotype" w:hAnsi="Palatino Linotype" w:cs="Arial"/>
          <w:i/>
          <w:iCs/>
          <w:sz w:val="22"/>
          <w:szCs w:val="22"/>
          <w:lang w:eastAsia="en-US"/>
        </w:rPr>
      </w:pPr>
      <w:r w:rsidRPr="00435CB3">
        <w:rPr>
          <w:rFonts w:ascii="Palatino Linotype" w:hAnsi="Palatino Linotype" w:cs="Arial"/>
          <w:b/>
          <w:bCs/>
          <w:i/>
          <w:iCs/>
          <w:sz w:val="22"/>
          <w:szCs w:val="22"/>
          <w:lang w:eastAsia="en-US"/>
        </w:rPr>
        <w:t>Artículo 232</w:t>
      </w:r>
      <w:r w:rsidRPr="00435CB3">
        <w:rPr>
          <w:rFonts w:ascii="Palatino Linotype" w:hAnsi="Palatino Linotype" w:cs="Arial"/>
          <w:i/>
          <w:iCs/>
          <w:sz w:val="22"/>
          <w:szCs w:val="22"/>
          <w:lang w:eastAsia="en-US"/>
        </w:rPr>
        <w:t xml:space="preserve">.- </w:t>
      </w:r>
      <w:r w:rsidRPr="00435CB3">
        <w:rPr>
          <w:rFonts w:ascii="Palatino Linotype" w:hAnsi="Palatino Linotype" w:cs="Arial"/>
          <w:b/>
          <w:bCs/>
          <w:i/>
          <w:iCs/>
          <w:sz w:val="22"/>
          <w:szCs w:val="22"/>
          <w:u w:val="single"/>
          <w:lang w:eastAsia="en-US"/>
        </w:rPr>
        <w:t xml:space="preserve">En la fecha señalada, </w:t>
      </w:r>
      <w:bookmarkStart w:id="4" w:name="_Hlk228370359"/>
      <w:r w:rsidRPr="00435CB3">
        <w:rPr>
          <w:rFonts w:ascii="Palatino Linotype" w:hAnsi="Palatino Linotype" w:cs="Arial"/>
          <w:b/>
          <w:bCs/>
          <w:i/>
          <w:iCs/>
          <w:sz w:val="22"/>
          <w:szCs w:val="22"/>
          <w:u w:val="single"/>
          <w:lang w:eastAsia="en-US"/>
        </w:rPr>
        <w:t>el contratante recibirá físicamente los trabajos y levantará el acta correspondiente</w:t>
      </w:r>
      <w:bookmarkEnd w:id="4"/>
      <w:r w:rsidRPr="00435CB3">
        <w:rPr>
          <w:rFonts w:ascii="Palatino Linotype" w:hAnsi="Palatino Linotype" w:cs="Arial"/>
          <w:b/>
          <w:bCs/>
          <w:i/>
          <w:iCs/>
          <w:sz w:val="22"/>
          <w:szCs w:val="22"/>
          <w:u w:val="single"/>
          <w:lang w:eastAsia="en-US"/>
        </w:rPr>
        <w:t>, que contendrá</w:t>
      </w:r>
      <w:r w:rsidRPr="00435CB3">
        <w:rPr>
          <w:rFonts w:ascii="Palatino Linotype" w:hAnsi="Palatino Linotype" w:cs="Arial"/>
          <w:i/>
          <w:iCs/>
          <w:sz w:val="22"/>
          <w:szCs w:val="22"/>
          <w:lang w:eastAsia="en-US"/>
        </w:rPr>
        <w:t xml:space="preserve">: </w:t>
      </w:r>
    </w:p>
    <w:p w14:paraId="596AAC0A" w14:textId="77777777" w:rsidR="00026611" w:rsidRPr="00435CB3" w:rsidRDefault="00026611" w:rsidP="009C1797">
      <w:pPr>
        <w:spacing w:line="259" w:lineRule="auto"/>
        <w:ind w:left="567" w:right="567"/>
        <w:jc w:val="both"/>
        <w:rPr>
          <w:rFonts w:ascii="Palatino Linotype" w:hAnsi="Palatino Linotype" w:cs="Arial"/>
          <w:i/>
          <w:iCs/>
          <w:sz w:val="22"/>
          <w:szCs w:val="22"/>
          <w:lang w:eastAsia="en-US"/>
        </w:rPr>
      </w:pPr>
    </w:p>
    <w:p w14:paraId="5AC3EF11" w14:textId="77777777" w:rsidR="00026611" w:rsidRPr="00435CB3" w:rsidRDefault="00026611" w:rsidP="009C1797">
      <w:pPr>
        <w:spacing w:line="259" w:lineRule="auto"/>
        <w:ind w:left="567" w:right="567"/>
        <w:jc w:val="both"/>
        <w:rPr>
          <w:rFonts w:ascii="Palatino Linotype" w:hAnsi="Palatino Linotype" w:cs="Arial"/>
          <w:i/>
          <w:iCs/>
          <w:sz w:val="22"/>
          <w:szCs w:val="22"/>
          <w:u w:val="single"/>
          <w:lang w:eastAsia="en-US"/>
        </w:rPr>
      </w:pPr>
      <w:r w:rsidRPr="00435CB3">
        <w:rPr>
          <w:rFonts w:ascii="Palatino Linotype" w:hAnsi="Palatino Linotype" w:cs="Arial"/>
          <w:i/>
          <w:iCs/>
          <w:sz w:val="22"/>
          <w:szCs w:val="22"/>
          <w:u w:val="single"/>
          <w:lang w:eastAsia="en-US"/>
        </w:rPr>
        <w:t xml:space="preserve">I. Lugar, fecha y hora en que se levante; </w:t>
      </w:r>
    </w:p>
    <w:p w14:paraId="7D916F67" w14:textId="77777777" w:rsidR="00026611" w:rsidRPr="00435CB3" w:rsidRDefault="00026611" w:rsidP="009C1797">
      <w:pPr>
        <w:spacing w:line="259" w:lineRule="auto"/>
        <w:ind w:left="567" w:right="567"/>
        <w:jc w:val="both"/>
        <w:rPr>
          <w:rFonts w:ascii="Palatino Linotype" w:hAnsi="Palatino Linotype" w:cs="Arial"/>
          <w:i/>
          <w:iCs/>
          <w:sz w:val="22"/>
          <w:szCs w:val="22"/>
          <w:u w:val="single"/>
          <w:lang w:eastAsia="en-US"/>
        </w:rPr>
      </w:pPr>
      <w:r w:rsidRPr="00435CB3">
        <w:rPr>
          <w:rFonts w:ascii="Palatino Linotype" w:hAnsi="Palatino Linotype" w:cs="Arial"/>
          <w:i/>
          <w:iCs/>
          <w:sz w:val="22"/>
          <w:szCs w:val="22"/>
          <w:u w:val="single"/>
          <w:lang w:eastAsia="en-US"/>
        </w:rPr>
        <w:t>II. Nombre y firma del residente de obra y, en su caso, del supervisor de los trabajos y del superintendente de construcción;</w:t>
      </w:r>
    </w:p>
    <w:p w14:paraId="71222172" w14:textId="77777777" w:rsidR="00026611" w:rsidRPr="00435CB3" w:rsidRDefault="00026611" w:rsidP="009C1797">
      <w:pPr>
        <w:spacing w:line="259" w:lineRule="auto"/>
        <w:ind w:left="567" w:right="567"/>
        <w:jc w:val="both"/>
        <w:rPr>
          <w:rFonts w:ascii="Palatino Linotype" w:hAnsi="Palatino Linotype" w:cs="Arial"/>
          <w:i/>
          <w:iCs/>
          <w:sz w:val="22"/>
          <w:szCs w:val="22"/>
          <w:u w:val="single"/>
          <w:lang w:eastAsia="en-US"/>
        </w:rPr>
      </w:pPr>
      <w:r w:rsidRPr="00435CB3">
        <w:rPr>
          <w:rFonts w:ascii="Palatino Linotype" w:hAnsi="Palatino Linotype" w:cs="Arial"/>
          <w:i/>
          <w:iCs/>
          <w:sz w:val="22"/>
          <w:szCs w:val="22"/>
          <w:u w:val="single"/>
          <w:lang w:eastAsia="en-US"/>
        </w:rPr>
        <w:t xml:space="preserve"> III. Nombre y firma de las personas representantes de la Secretaría del Ramo, de la Contraloría y del área responsable de operar la obra pública que se recibe; </w:t>
      </w:r>
    </w:p>
    <w:p w14:paraId="3D4B28EF" w14:textId="77777777" w:rsidR="00026611" w:rsidRPr="00435CB3" w:rsidRDefault="00026611" w:rsidP="009C1797">
      <w:pPr>
        <w:spacing w:line="259" w:lineRule="auto"/>
        <w:ind w:left="567" w:right="567"/>
        <w:jc w:val="both"/>
        <w:rPr>
          <w:rFonts w:ascii="Palatino Linotype" w:hAnsi="Palatino Linotype" w:cs="Arial"/>
          <w:i/>
          <w:iCs/>
          <w:sz w:val="22"/>
          <w:szCs w:val="22"/>
          <w:u w:val="single"/>
          <w:lang w:eastAsia="en-US"/>
        </w:rPr>
      </w:pPr>
      <w:r w:rsidRPr="00435CB3">
        <w:rPr>
          <w:rFonts w:ascii="Palatino Linotype" w:hAnsi="Palatino Linotype" w:cs="Arial"/>
          <w:i/>
          <w:iCs/>
          <w:sz w:val="22"/>
          <w:szCs w:val="22"/>
          <w:u w:val="single"/>
          <w:lang w:eastAsia="en-US"/>
        </w:rPr>
        <w:t xml:space="preserve">IV. Descripción de los trabajos que se reciben; </w:t>
      </w:r>
    </w:p>
    <w:p w14:paraId="2755CF8E" w14:textId="77777777" w:rsidR="00026611" w:rsidRPr="00435CB3" w:rsidRDefault="00026611" w:rsidP="009C1797">
      <w:pPr>
        <w:spacing w:line="259" w:lineRule="auto"/>
        <w:ind w:left="567" w:right="567"/>
        <w:jc w:val="both"/>
        <w:rPr>
          <w:rFonts w:ascii="Palatino Linotype" w:hAnsi="Palatino Linotype" w:cs="Arial"/>
          <w:i/>
          <w:iCs/>
          <w:sz w:val="22"/>
          <w:szCs w:val="22"/>
          <w:u w:val="single"/>
          <w:lang w:eastAsia="en-US"/>
        </w:rPr>
      </w:pPr>
      <w:r w:rsidRPr="00435CB3">
        <w:rPr>
          <w:rFonts w:ascii="Palatino Linotype" w:hAnsi="Palatino Linotype" w:cs="Arial"/>
          <w:i/>
          <w:iCs/>
          <w:sz w:val="22"/>
          <w:szCs w:val="22"/>
          <w:u w:val="single"/>
          <w:lang w:eastAsia="en-US"/>
        </w:rPr>
        <w:t xml:space="preserve">V. Importe contractual, incluyendo el de los convenios modificatorios; </w:t>
      </w:r>
    </w:p>
    <w:p w14:paraId="32CFBFF6" w14:textId="77777777" w:rsidR="00026611" w:rsidRPr="00435CB3" w:rsidRDefault="00026611" w:rsidP="009C1797">
      <w:pPr>
        <w:spacing w:line="259" w:lineRule="auto"/>
        <w:ind w:left="567" w:right="567"/>
        <w:jc w:val="both"/>
        <w:rPr>
          <w:rFonts w:ascii="Palatino Linotype" w:hAnsi="Palatino Linotype" w:cs="Arial"/>
          <w:i/>
          <w:iCs/>
          <w:sz w:val="22"/>
          <w:szCs w:val="22"/>
          <w:u w:val="single"/>
          <w:lang w:eastAsia="en-US"/>
        </w:rPr>
      </w:pPr>
      <w:r w:rsidRPr="00435CB3">
        <w:rPr>
          <w:rFonts w:ascii="Palatino Linotype" w:hAnsi="Palatino Linotype" w:cs="Arial"/>
          <w:i/>
          <w:iCs/>
          <w:sz w:val="22"/>
          <w:szCs w:val="22"/>
          <w:u w:val="single"/>
          <w:lang w:eastAsia="en-US"/>
        </w:rPr>
        <w:t xml:space="preserve">VI. Periodo de ejecución de los trabajos, precisando las fechas de inicio y terminación contractual y el plazo en que realmente se ejecutaron, incluyendo los convenios; </w:t>
      </w:r>
    </w:p>
    <w:p w14:paraId="2470E94A" w14:textId="77777777" w:rsidR="00026611" w:rsidRPr="00435CB3" w:rsidRDefault="00026611" w:rsidP="009C1797">
      <w:pPr>
        <w:spacing w:line="259" w:lineRule="auto"/>
        <w:ind w:left="567" w:right="567"/>
        <w:jc w:val="both"/>
        <w:rPr>
          <w:rFonts w:ascii="Palatino Linotype" w:hAnsi="Palatino Linotype" w:cs="Arial"/>
          <w:i/>
          <w:iCs/>
          <w:sz w:val="22"/>
          <w:szCs w:val="22"/>
          <w:u w:val="single"/>
          <w:lang w:eastAsia="en-US"/>
        </w:rPr>
      </w:pPr>
      <w:r w:rsidRPr="00435CB3">
        <w:rPr>
          <w:rFonts w:ascii="Palatino Linotype" w:hAnsi="Palatino Linotype" w:cs="Arial"/>
          <w:i/>
          <w:iCs/>
          <w:sz w:val="22"/>
          <w:szCs w:val="22"/>
          <w:u w:val="single"/>
          <w:lang w:eastAsia="en-US"/>
        </w:rPr>
        <w:t xml:space="preserve">VII. Relación de las estimaciones pagadas y por pagar; </w:t>
      </w:r>
    </w:p>
    <w:p w14:paraId="4C3E58E2" w14:textId="77777777" w:rsidR="00026611" w:rsidRPr="00435CB3" w:rsidRDefault="00026611" w:rsidP="009C1797">
      <w:pPr>
        <w:spacing w:line="259" w:lineRule="auto"/>
        <w:ind w:left="567" w:right="567"/>
        <w:jc w:val="both"/>
        <w:rPr>
          <w:rFonts w:ascii="Palatino Linotype" w:hAnsi="Palatino Linotype" w:cs="Arial"/>
          <w:i/>
          <w:iCs/>
          <w:sz w:val="22"/>
          <w:szCs w:val="22"/>
          <w:u w:val="single"/>
          <w:lang w:eastAsia="en-US"/>
        </w:rPr>
      </w:pPr>
      <w:r w:rsidRPr="00435CB3">
        <w:rPr>
          <w:rFonts w:ascii="Palatino Linotype" w:hAnsi="Palatino Linotype" w:cs="Arial"/>
          <w:i/>
          <w:iCs/>
          <w:sz w:val="22"/>
          <w:szCs w:val="22"/>
          <w:u w:val="single"/>
          <w:lang w:eastAsia="en-US"/>
        </w:rPr>
        <w:t xml:space="preserve">VIII. Declaración de las partes en que conste la entrega de los planos actualizados de la construcción final, así como los manuales e instructivos de operación y mantenimiento y los certificados de garantía de calidad y de servicio de los bienes instalados; y </w:t>
      </w:r>
    </w:p>
    <w:p w14:paraId="7860A9A6" w14:textId="77777777" w:rsidR="00026611" w:rsidRPr="00435CB3" w:rsidRDefault="00026611" w:rsidP="009C1797">
      <w:pPr>
        <w:spacing w:line="259" w:lineRule="auto"/>
        <w:ind w:left="567" w:right="567"/>
        <w:jc w:val="both"/>
        <w:rPr>
          <w:rFonts w:ascii="Palatino Linotype" w:hAnsi="Palatino Linotype" w:cs="Arial"/>
          <w:i/>
          <w:iCs/>
          <w:sz w:val="22"/>
          <w:szCs w:val="22"/>
          <w:u w:val="single"/>
          <w:lang w:eastAsia="en-US"/>
        </w:rPr>
      </w:pPr>
      <w:r w:rsidRPr="00435CB3">
        <w:rPr>
          <w:rFonts w:ascii="Palatino Linotype" w:hAnsi="Palatino Linotype" w:cs="Arial"/>
          <w:i/>
          <w:iCs/>
          <w:sz w:val="22"/>
          <w:szCs w:val="22"/>
          <w:u w:val="single"/>
          <w:lang w:eastAsia="en-US"/>
        </w:rPr>
        <w:t xml:space="preserve">IX. Constancia de que el archivo de documentos derivados de la realización de los trabajos fue entregado a la residencia de obra o a la supervisión por parte del contratista. </w:t>
      </w:r>
    </w:p>
    <w:p w14:paraId="0C5F79E9" w14:textId="77777777" w:rsidR="00026611" w:rsidRPr="00435CB3" w:rsidRDefault="00026611" w:rsidP="009C1797">
      <w:pPr>
        <w:spacing w:line="259" w:lineRule="auto"/>
        <w:ind w:left="567" w:right="567"/>
        <w:jc w:val="both"/>
        <w:rPr>
          <w:rFonts w:ascii="Palatino Linotype" w:hAnsi="Palatino Linotype" w:cs="Arial"/>
          <w:i/>
          <w:iCs/>
          <w:sz w:val="22"/>
          <w:szCs w:val="22"/>
          <w:lang w:eastAsia="en-US"/>
        </w:rPr>
      </w:pPr>
    </w:p>
    <w:p w14:paraId="086E2CF0" w14:textId="2F593553" w:rsidR="009C1797" w:rsidRPr="00435CB3" w:rsidRDefault="00026611" w:rsidP="009C1797">
      <w:pPr>
        <w:spacing w:line="259" w:lineRule="auto"/>
        <w:ind w:left="567" w:right="567"/>
        <w:jc w:val="both"/>
        <w:rPr>
          <w:rFonts w:ascii="Palatino Linotype" w:hAnsi="Palatino Linotype" w:cs="Arial"/>
          <w:b/>
          <w:bCs/>
          <w:i/>
          <w:iCs/>
          <w:sz w:val="22"/>
          <w:szCs w:val="22"/>
          <w:lang w:eastAsia="en-US"/>
        </w:rPr>
      </w:pPr>
      <w:r w:rsidRPr="00435CB3">
        <w:rPr>
          <w:rFonts w:ascii="Palatino Linotype" w:hAnsi="Palatino Linotype" w:cs="Arial"/>
          <w:b/>
          <w:bCs/>
          <w:i/>
          <w:iCs/>
          <w:sz w:val="22"/>
          <w:szCs w:val="22"/>
          <w:lang w:eastAsia="en-US"/>
        </w:rPr>
        <w:t>Artículo 233</w:t>
      </w:r>
      <w:r w:rsidRPr="00435CB3">
        <w:rPr>
          <w:rFonts w:ascii="Palatino Linotype" w:hAnsi="Palatino Linotype" w:cs="Arial"/>
          <w:i/>
          <w:iCs/>
          <w:sz w:val="22"/>
          <w:szCs w:val="22"/>
          <w:lang w:eastAsia="en-US"/>
        </w:rPr>
        <w:t>.- El contratante podrá efectuar recepciones parciales de los trabajos sin estar concluida la totalidad de la obra, cuando considere que hay trabajos terminados cuyos espacios pueden utilizarse y requieren conservación. Para ello, levantará un acta que se apegará a lo previsto en el artículo anterior.</w:t>
      </w:r>
    </w:p>
    <w:p w14:paraId="37D418F5" w14:textId="77777777" w:rsidR="00026611" w:rsidRPr="00435CB3" w:rsidRDefault="00026611" w:rsidP="009C1797">
      <w:pPr>
        <w:spacing w:line="259" w:lineRule="auto"/>
        <w:ind w:left="567" w:right="567"/>
        <w:jc w:val="both"/>
        <w:rPr>
          <w:rFonts w:ascii="Palatino Linotype" w:hAnsi="Palatino Linotype" w:cs="Arial"/>
          <w:b/>
          <w:bCs/>
          <w:i/>
          <w:iCs/>
          <w:sz w:val="22"/>
          <w:szCs w:val="22"/>
          <w:lang w:eastAsia="en-US"/>
        </w:rPr>
      </w:pPr>
    </w:p>
    <w:p w14:paraId="2B1534E9" w14:textId="65ADAF1A" w:rsidR="00026611" w:rsidRPr="00435CB3" w:rsidRDefault="00026611" w:rsidP="009C1797">
      <w:pPr>
        <w:spacing w:line="259" w:lineRule="auto"/>
        <w:ind w:left="567" w:right="567"/>
        <w:jc w:val="both"/>
        <w:rPr>
          <w:rFonts w:ascii="Palatino Linotype" w:hAnsi="Palatino Linotype" w:cs="Arial"/>
          <w:i/>
          <w:iCs/>
          <w:sz w:val="22"/>
          <w:szCs w:val="22"/>
          <w:lang w:val="es-MX" w:eastAsia="en-US"/>
        </w:rPr>
      </w:pPr>
      <w:r w:rsidRPr="00435CB3">
        <w:rPr>
          <w:rFonts w:ascii="Palatino Linotype" w:hAnsi="Palatino Linotype" w:cs="Arial"/>
          <w:b/>
          <w:bCs/>
          <w:i/>
          <w:iCs/>
          <w:sz w:val="22"/>
          <w:szCs w:val="22"/>
          <w:lang w:eastAsia="en-US"/>
        </w:rPr>
        <w:t>Artículo 234</w:t>
      </w:r>
      <w:r w:rsidRPr="00435CB3">
        <w:rPr>
          <w:rFonts w:ascii="Palatino Linotype" w:hAnsi="Palatino Linotype" w:cs="Arial"/>
          <w:i/>
          <w:iCs/>
          <w:sz w:val="22"/>
          <w:szCs w:val="22"/>
          <w:lang w:eastAsia="en-US"/>
        </w:rPr>
        <w:t xml:space="preserve">.- </w:t>
      </w:r>
      <w:r w:rsidRPr="00435CB3">
        <w:rPr>
          <w:rFonts w:ascii="Palatino Linotype" w:hAnsi="Palatino Linotype" w:cs="Arial"/>
          <w:b/>
          <w:bCs/>
          <w:i/>
          <w:iCs/>
          <w:sz w:val="22"/>
          <w:szCs w:val="22"/>
          <w:u w:val="single"/>
          <w:lang w:eastAsia="en-US"/>
        </w:rPr>
        <w:t>Para dar por terminados, parcial o totalmente, los derechos y obligaciones asumidos por las partes en un contrato de obras o servicios, el contratante deberá elaborar el finiquito correspondiente, anexando el acta de recepción física de los trabajos</w:t>
      </w:r>
      <w:r w:rsidRPr="00435CB3">
        <w:rPr>
          <w:rFonts w:ascii="Palatino Linotype" w:hAnsi="Palatino Linotype" w:cs="Arial"/>
          <w:i/>
          <w:iCs/>
          <w:sz w:val="22"/>
          <w:szCs w:val="22"/>
          <w:lang w:eastAsia="en-US"/>
        </w:rPr>
        <w:t>.</w:t>
      </w:r>
    </w:p>
    <w:p w14:paraId="7D9DBEC5" w14:textId="0190D7FD" w:rsidR="00026611" w:rsidRPr="00435CB3" w:rsidRDefault="00026611" w:rsidP="00026611">
      <w:pPr>
        <w:spacing w:line="259" w:lineRule="auto"/>
        <w:ind w:right="567"/>
        <w:jc w:val="both"/>
        <w:rPr>
          <w:rFonts w:ascii="Palatino Linotype" w:hAnsi="Palatino Linotype" w:cs="Arial"/>
          <w:sz w:val="19"/>
          <w:szCs w:val="19"/>
          <w:lang w:val="es-MX" w:eastAsia="en-US"/>
        </w:rPr>
      </w:pPr>
    </w:p>
    <w:p w14:paraId="14CB6CA7" w14:textId="77777777" w:rsidR="009C1797" w:rsidRPr="00435CB3" w:rsidRDefault="009C1797" w:rsidP="009C1797">
      <w:pPr>
        <w:spacing w:line="360" w:lineRule="auto"/>
        <w:ind w:right="142"/>
        <w:jc w:val="both"/>
        <w:rPr>
          <w:rFonts w:ascii="Palatino Linotype" w:hAnsi="Palatino Linotype" w:cs="Arial"/>
          <w:i/>
          <w:iCs/>
          <w:sz w:val="22"/>
          <w:szCs w:val="22"/>
          <w:lang w:val="es-MX" w:eastAsia="en-US"/>
        </w:rPr>
      </w:pPr>
    </w:p>
    <w:p w14:paraId="76C356FA" w14:textId="34AE10D4" w:rsidR="00026611" w:rsidRPr="00435CB3" w:rsidRDefault="00026611" w:rsidP="009C1797">
      <w:pPr>
        <w:spacing w:line="360" w:lineRule="auto"/>
        <w:ind w:right="142"/>
        <w:jc w:val="both"/>
        <w:rPr>
          <w:rFonts w:ascii="Palatino Linotype" w:hAnsi="Palatino Linotype" w:cs="Tahoma"/>
          <w:bCs/>
        </w:rPr>
      </w:pPr>
      <w:r w:rsidRPr="00435CB3">
        <w:rPr>
          <w:rFonts w:ascii="Palatino Linotype" w:hAnsi="Palatino Linotype" w:cs="Tahoma"/>
          <w:bCs/>
        </w:rPr>
        <w:t xml:space="preserve">De los preceptos en cita, podemos advertir para iniciar el procedimiento de recepción de las obras públicas terminadas, el contratista deberá notificar al </w:t>
      </w:r>
      <w:r w:rsidRPr="00435CB3">
        <w:rPr>
          <w:rFonts w:ascii="Palatino Linotype" w:hAnsi="Palatino Linotype" w:cs="Tahoma"/>
          <w:b/>
        </w:rPr>
        <w:t>Sujeto Obligado</w:t>
      </w:r>
      <w:r w:rsidRPr="00435CB3">
        <w:rPr>
          <w:rFonts w:ascii="Palatino Linotype" w:hAnsi="Palatino Linotype" w:cs="Tahoma"/>
          <w:bCs/>
        </w:rPr>
        <w:t xml:space="preserve"> la terminación de las mismas, para lo cual, recibirá físicamente los trabajos y levantará el acta</w:t>
      </w:r>
      <w:r w:rsidR="002038FB" w:rsidRPr="00435CB3">
        <w:rPr>
          <w:rFonts w:ascii="Palatino Linotype" w:hAnsi="Palatino Linotype" w:cs="Tahoma"/>
          <w:bCs/>
        </w:rPr>
        <w:t xml:space="preserve"> entrega recepción</w:t>
      </w:r>
      <w:r w:rsidRPr="00435CB3">
        <w:rPr>
          <w:rFonts w:ascii="Palatino Linotype" w:hAnsi="Palatino Linotype" w:cs="Tahoma"/>
          <w:bCs/>
        </w:rPr>
        <w:t xml:space="preserve"> correspondiente</w:t>
      </w:r>
      <w:r w:rsidR="002038FB" w:rsidRPr="00435CB3">
        <w:rPr>
          <w:rFonts w:ascii="Palatino Linotype" w:hAnsi="Palatino Linotype" w:cs="Tahoma"/>
          <w:bCs/>
        </w:rPr>
        <w:t>, misma que debe obrar en cada expediente integrado por el Sujeto Obligado con motivo de obra pública.</w:t>
      </w:r>
    </w:p>
    <w:p w14:paraId="2B53711E" w14:textId="2AD98B57" w:rsidR="00026611" w:rsidRPr="00435CB3" w:rsidRDefault="00026611" w:rsidP="009C1797">
      <w:pPr>
        <w:spacing w:line="360" w:lineRule="auto"/>
        <w:ind w:right="142"/>
        <w:jc w:val="both"/>
        <w:rPr>
          <w:rFonts w:ascii="Palatino Linotype" w:hAnsi="Palatino Linotype" w:cs="Tahoma"/>
          <w:bCs/>
        </w:rPr>
      </w:pPr>
      <w:r w:rsidRPr="00435CB3">
        <w:rPr>
          <w:rFonts w:ascii="Palatino Linotype" w:hAnsi="Palatino Linotype" w:cs="Tahoma"/>
          <w:bCs/>
        </w:rPr>
        <w:t xml:space="preserve"> </w:t>
      </w:r>
    </w:p>
    <w:p w14:paraId="5B140162" w14:textId="09EE2BD1" w:rsidR="009C1797" w:rsidRPr="00435CB3" w:rsidRDefault="002038FB" w:rsidP="009C1797">
      <w:pPr>
        <w:spacing w:line="360" w:lineRule="auto"/>
        <w:ind w:right="142"/>
        <w:jc w:val="both"/>
        <w:rPr>
          <w:rFonts w:ascii="Palatino Linotype" w:hAnsi="Palatino Linotype"/>
        </w:rPr>
      </w:pPr>
      <w:r w:rsidRPr="00435CB3">
        <w:rPr>
          <w:rFonts w:ascii="Palatino Linotype" w:eastAsia="Calibri" w:hAnsi="Palatino Linotype"/>
          <w:lang w:val="es-MX"/>
        </w:rPr>
        <w:t>En ese orden de ideas</w:t>
      </w:r>
      <w:r w:rsidR="009C1797" w:rsidRPr="00435CB3">
        <w:rPr>
          <w:rFonts w:ascii="Palatino Linotype" w:eastAsia="Calibri" w:hAnsi="Palatino Linotype"/>
          <w:lang w:val="es-MX"/>
        </w:rPr>
        <w:t xml:space="preserve">, es preciso destacar que la información solicitada por el hoy Recurrente, forma parte de las Obligaciones de Transparencia Comunes del </w:t>
      </w:r>
      <w:r w:rsidR="009C1797" w:rsidRPr="00435CB3">
        <w:rPr>
          <w:rFonts w:ascii="Palatino Linotype" w:eastAsia="Calibri" w:hAnsi="Palatino Linotype"/>
          <w:b/>
          <w:lang w:val="es-MX"/>
        </w:rPr>
        <w:t>Sujeto Obligado</w:t>
      </w:r>
      <w:r w:rsidR="009C1797" w:rsidRPr="00435CB3">
        <w:rPr>
          <w:rFonts w:ascii="Palatino Linotype" w:eastAsia="Calibri" w:hAnsi="Palatino Linotype"/>
          <w:lang w:val="es-MX"/>
        </w:rPr>
        <w:t>,</w:t>
      </w:r>
      <w:r w:rsidR="009C1797" w:rsidRPr="00435CB3">
        <w:rPr>
          <w:rFonts w:ascii="Palatino Linotype" w:hAnsi="Palatino Linotype"/>
          <w:lang w:val="es-MX"/>
        </w:rPr>
        <w:t xml:space="preserve"> lo que nos </w:t>
      </w:r>
      <w:r w:rsidR="009C1797" w:rsidRPr="00435CB3">
        <w:rPr>
          <w:rFonts w:ascii="Palatino Linotype" w:hAnsi="Palatino Linotype"/>
        </w:rPr>
        <w:t>permite traer a colación lo dispuesto por la fracción XXIX del artículo 92 de la Ley de Transparencia y Acceso a la Información Pública del Estado de México y Municipios en el cual se aprecia lo siguiente:</w:t>
      </w:r>
    </w:p>
    <w:p w14:paraId="2985E7B7" w14:textId="77777777" w:rsidR="009C1797" w:rsidRPr="00435CB3" w:rsidRDefault="009C1797" w:rsidP="009C1797">
      <w:pPr>
        <w:tabs>
          <w:tab w:val="left" w:pos="851"/>
        </w:tabs>
        <w:spacing w:before="120" w:after="120"/>
        <w:ind w:left="851" w:right="851"/>
        <w:jc w:val="both"/>
        <w:rPr>
          <w:rFonts w:ascii="Palatino Linotype" w:eastAsia="Calibri" w:hAnsi="Palatino Linotype" w:cs="Arial"/>
          <w:i/>
          <w:sz w:val="22"/>
          <w:szCs w:val="22"/>
          <w:lang w:val="es-MX" w:eastAsia="en-US"/>
        </w:rPr>
      </w:pPr>
      <w:r w:rsidRPr="00435CB3">
        <w:rPr>
          <w:rFonts w:ascii="Palatino Linotype" w:eastAsia="Calibri" w:hAnsi="Palatino Linotype" w:cs="Arial"/>
          <w:i/>
          <w:sz w:val="22"/>
          <w:szCs w:val="22"/>
          <w:lang w:val="es-MX" w:eastAsia="en-US"/>
        </w:rPr>
        <w:t>“</w:t>
      </w:r>
      <w:r w:rsidRPr="00435CB3">
        <w:rPr>
          <w:rFonts w:ascii="Palatino Linotype" w:eastAsia="Calibri" w:hAnsi="Palatino Linotype" w:cs="Arial"/>
          <w:b/>
          <w:i/>
          <w:sz w:val="22"/>
          <w:szCs w:val="22"/>
          <w:lang w:val="es-MX" w:eastAsia="en-US"/>
        </w:rPr>
        <w:t>Artículo 92</w:t>
      </w:r>
      <w:r w:rsidRPr="00435CB3">
        <w:rPr>
          <w:rFonts w:ascii="Palatino Linotype" w:eastAsia="Calibri" w:hAnsi="Palatino Linotype" w:cs="Arial"/>
          <w:i/>
          <w:sz w:val="22"/>
          <w:szCs w:val="22"/>
          <w:lang w:val="es-MX" w:eastAsia="en-US"/>
        </w:rPr>
        <w:t xml:space="preserve">. </w:t>
      </w:r>
      <w:r w:rsidRPr="00435CB3">
        <w:rPr>
          <w:rFonts w:ascii="Palatino Linotype" w:eastAsia="Calibri" w:hAnsi="Palatino Linotype" w:cs="Arial"/>
          <w:b/>
          <w:i/>
          <w:sz w:val="22"/>
          <w:szCs w:val="22"/>
          <w:u w:val="single"/>
          <w:lang w:val="es-MX" w:eastAsia="en-US"/>
        </w:rPr>
        <w:t>Los sujetos obligados deberán poner a disposición del público de manera permanente y actualizada de forma sencilla, precisa y entendible, en los respectivos medios electrónicos</w:t>
      </w:r>
      <w:r w:rsidRPr="00435CB3">
        <w:rPr>
          <w:rFonts w:ascii="Palatino Linotype" w:eastAsia="Calibri" w:hAnsi="Palatino Linotype" w:cs="Arial"/>
          <w:i/>
          <w:sz w:val="22"/>
          <w:szCs w:val="22"/>
          <w:lang w:val="es-MX" w:eastAsia="en-US"/>
        </w:rPr>
        <w:t xml:space="preserve">, de acuerdo con sus facultades, atribuciones, funciones u objeto social, según corresponda, la información, </w:t>
      </w:r>
      <w:r w:rsidRPr="00435CB3">
        <w:rPr>
          <w:rFonts w:ascii="Palatino Linotype" w:eastAsia="Calibri" w:hAnsi="Palatino Linotype" w:cs="Arial"/>
          <w:b/>
          <w:i/>
          <w:sz w:val="22"/>
          <w:szCs w:val="22"/>
          <w:u w:val="single"/>
          <w:lang w:val="es-MX" w:eastAsia="en-US"/>
        </w:rPr>
        <w:t>por lo menos, de los temas, documentos y políticas que a continuación se señalan</w:t>
      </w:r>
      <w:r w:rsidRPr="00435CB3">
        <w:rPr>
          <w:rFonts w:ascii="Palatino Linotype" w:eastAsia="Calibri" w:hAnsi="Palatino Linotype" w:cs="Arial"/>
          <w:i/>
          <w:sz w:val="22"/>
          <w:szCs w:val="22"/>
          <w:lang w:val="es-MX" w:eastAsia="en-US"/>
        </w:rPr>
        <w:t>:</w:t>
      </w:r>
    </w:p>
    <w:p w14:paraId="11172C87" w14:textId="77777777" w:rsidR="009C1797" w:rsidRPr="00435CB3" w:rsidRDefault="009C1797" w:rsidP="009C1797">
      <w:pPr>
        <w:tabs>
          <w:tab w:val="left" w:pos="851"/>
        </w:tabs>
        <w:spacing w:before="120" w:after="120"/>
        <w:ind w:left="851" w:right="851"/>
        <w:jc w:val="both"/>
        <w:rPr>
          <w:rFonts w:ascii="Calibri" w:eastAsia="Calibri" w:hAnsi="Calibri"/>
          <w:sz w:val="22"/>
          <w:szCs w:val="22"/>
          <w:lang w:val="es-MX" w:eastAsia="en-US"/>
        </w:rPr>
      </w:pPr>
    </w:p>
    <w:p w14:paraId="4113F0BD" w14:textId="77777777" w:rsidR="009C1797" w:rsidRPr="00435CB3" w:rsidRDefault="009C1797" w:rsidP="009C1797">
      <w:pPr>
        <w:tabs>
          <w:tab w:val="left" w:pos="851"/>
        </w:tabs>
        <w:spacing w:before="120" w:after="120"/>
        <w:ind w:left="851" w:right="851"/>
        <w:jc w:val="both"/>
        <w:rPr>
          <w:rFonts w:ascii="Palatino Linotype" w:eastAsia="Calibri" w:hAnsi="Palatino Linotype"/>
          <w:b/>
          <w:i/>
          <w:sz w:val="22"/>
          <w:szCs w:val="22"/>
          <w:lang w:val="es-MX" w:eastAsia="en-US"/>
        </w:rPr>
      </w:pPr>
      <w:r w:rsidRPr="00435CB3">
        <w:rPr>
          <w:rFonts w:ascii="Palatino Linotype" w:eastAsia="Calibri" w:hAnsi="Palatino Linotype"/>
          <w:b/>
          <w:i/>
          <w:sz w:val="22"/>
          <w:szCs w:val="22"/>
          <w:lang w:val="es-MX" w:eastAsia="en-US"/>
        </w:rPr>
        <w:t xml:space="preserve">XXIX. </w:t>
      </w:r>
      <w:r w:rsidRPr="00435CB3">
        <w:rPr>
          <w:rFonts w:ascii="Palatino Linotype" w:eastAsia="Calibri" w:hAnsi="Palatino Linotype"/>
          <w:bCs/>
          <w:i/>
          <w:sz w:val="22"/>
          <w:szCs w:val="22"/>
          <w:lang w:val="es-MX" w:eastAsia="en-US"/>
        </w:rPr>
        <w:t xml:space="preserve">La información sobre los procesos y resultados sobre </w:t>
      </w:r>
      <w:r w:rsidRPr="00435CB3">
        <w:rPr>
          <w:rFonts w:ascii="Palatino Linotype" w:eastAsia="Calibri" w:hAnsi="Palatino Linotype"/>
          <w:b/>
          <w:i/>
          <w:sz w:val="22"/>
          <w:szCs w:val="22"/>
          <w:u w:val="single"/>
          <w:lang w:val="es-MX" w:eastAsia="en-US"/>
        </w:rPr>
        <w:t xml:space="preserve">procedimientos de </w:t>
      </w:r>
      <w:r w:rsidRPr="00435CB3">
        <w:rPr>
          <w:rFonts w:ascii="Palatino Linotype" w:eastAsia="Calibri" w:hAnsi="Palatino Linotype"/>
          <w:bCs/>
          <w:i/>
          <w:sz w:val="22"/>
          <w:szCs w:val="22"/>
          <w:u w:val="single"/>
          <w:lang w:val="es-MX" w:eastAsia="en-US"/>
        </w:rPr>
        <w:t>adjudicación directa, invitación restringida</w:t>
      </w:r>
      <w:r w:rsidRPr="00435CB3">
        <w:rPr>
          <w:rFonts w:ascii="Palatino Linotype" w:eastAsia="Calibri" w:hAnsi="Palatino Linotype"/>
          <w:b/>
          <w:i/>
          <w:sz w:val="22"/>
          <w:szCs w:val="22"/>
          <w:u w:val="single"/>
          <w:lang w:val="es-MX" w:eastAsia="en-US"/>
        </w:rPr>
        <w:t xml:space="preserve"> y licitación de cualquier naturaleza</w:t>
      </w:r>
      <w:r w:rsidRPr="00435CB3">
        <w:rPr>
          <w:rFonts w:ascii="Palatino Linotype" w:eastAsia="Calibri" w:hAnsi="Palatino Linotype"/>
          <w:bCs/>
          <w:i/>
          <w:sz w:val="22"/>
          <w:szCs w:val="22"/>
          <w:lang w:val="es-MX" w:eastAsia="en-US"/>
        </w:rPr>
        <w:t xml:space="preserve">, </w:t>
      </w:r>
      <w:r w:rsidRPr="00435CB3">
        <w:rPr>
          <w:rFonts w:ascii="Palatino Linotype" w:eastAsia="Calibri" w:hAnsi="Palatino Linotype"/>
          <w:b/>
          <w:i/>
          <w:sz w:val="22"/>
          <w:szCs w:val="22"/>
          <w:lang w:val="es-MX" w:eastAsia="en-US"/>
        </w:rPr>
        <w:t>incluyendo la versión pública del expediente respectivo</w:t>
      </w:r>
      <w:r w:rsidRPr="00435CB3">
        <w:rPr>
          <w:rFonts w:ascii="Palatino Linotype" w:eastAsia="Calibri" w:hAnsi="Palatino Linotype"/>
          <w:bCs/>
          <w:i/>
          <w:sz w:val="22"/>
          <w:szCs w:val="22"/>
          <w:lang w:val="es-MX" w:eastAsia="en-US"/>
        </w:rPr>
        <w:t xml:space="preserve"> y de los contratos celebrados, que deberán contener, por los menos, lo siguiente</w:t>
      </w:r>
      <w:r w:rsidRPr="00435CB3">
        <w:rPr>
          <w:rFonts w:ascii="Palatino Linotype" w:eastAsia="Calibri" w:hAnsi="Palatino Linotype"/>
          <w:b/>
          <w:i/>
          <w:sz w:val="22"/>
          <w:szCs w:val="22"/>
          <w:lang w:val="es-MX" w:eastAsia="en-US"/>
        </w:rPr>
        <w:t xml:space="preserve">: </w:t>
      </w:r>
    </w:p>
    <w:p w14:paraId="35075741" w14:textId="77777777" w:rsidR="009C1797" w:rsidRPr="00435CB3" w:rsidRDefault="009C1797" w:rsidP="009C1797">
      <w:pPr>
        <w:tabs>
          <w:tab w:val="left" w:pos="851"/>
        </w:tabs>
        <w:spacing w:before="120" w:after="120"/>
        <w:ind w:left="851" w:right="851"/>
        <w:jc w:val="both"/>
        <w:rPr>
          <w:rFonts w:ascii="Palatino Linotype" w:eastAsia="Calibri" w:hAnsi="Palatino Linotype"/>
          <w:b/>
          <w:i/>
          <w:sz w:val="22"/>
          <w:szCs w:val="22"/>
          <w:lang w:val="es-MX" w:eastAsia="en-US"/>
        </w:rPr>
      </w:pPr>
      <w:r w:rsidRPr="00435CB3">
        <w:rPr>
          <w:rFonts w:ascii="Palatino Linotype" w:eastAsia="Calibri" w:hAnsi="Palatino Linotype"/>
          <w:b/>
          <w:i/>
          <w:sz w:val="22"/>
          <w:szCs w:val="22"/>
          <w:lang w:val="es-MX" w:eastAsia="en-US"/>
        </w:rPr>
        <w:t xml:space="preserve">a) </w:t>
      </w:r>
      <w:r w:rsidRPr="00435CB3">
        <w:rPr>
          <w:rFonts w:ascii="Palatino Linotype" w:eastAsia="Calibri" w:hAnsi="Palatino Linotype"/>
          <w:b/>
          <w:i/>
          <w:sz w:val="22"/>
          <w:szCs w:val="22"/>
          <w:u w:val="single"/>
          <w:lang w:val="es-MX" w:eastAsia="en-US"/>
        </w:rPr>
        <w:t>De licitaciones públicas o procedimientos de invitación restringida</w:t>
      </w:r>
      <w:r w:rsidRPr="00435CB3">
        <w:rPr>
          <w:rFonts w:ascii="Palatino Linotype" w:eastAsia="Calibri" w:hAnsi="Palatino Linotype"/>
          <w:b/>
          <w:i/>
          <w:sz w:val="22"/>
          <w:szCs w:val="22"/>
          <w:lang w:val="es-MX" w:eastAsia="en-US"/>
        </w:rPr>
        <w:t xml:space="preserve">: </w:t>
      </w:r>
    </w:p>
    <w:p w14:paraId="75AB3539" w14:textId="77777777" w:rsidR="009C1797" w:rsidRPr="00435CB3" w:rsidRDefault="009C1797" w:rsidP="009C1797">
      <w:pPr>
        <w:tabs>
          <w:tab w:val="left" w:pos="851"/>
        </w:tabs>
        <w:spacing w:before="120" w:after="120"/>
        <w:ind w:left="851" w:right="851"/>
        <w:jc w:val="both"/>
        <w:rPr>
          <w:rFonts w:ascii="Palatino Linotype" w:eastAsia="Calibri" w:hAnsi="Palatino Linotype"/>
          <w:bCs/>
          <w:i/>
          <w:sz w:val="22"/>
          <w:szCs w:val="22"/>
          <w:lang w:val="es-MX" w:eastAsia="en-US"/>
        </w:rPr>
      </w:pPr>
      <w:r w:rsidRPr="00435CB3">
        <w:rPr>
          <w:rFonts w:ascii="Palatino Linotype" w:eastAsia="Calibri" w:hAnsi="Palatino Linotype"/>
          <w:bCs/>
          <w:i/>
          <w:sz w:val="22"/>
          <w:szCs w:val="22"/>
          <w:lang w:val="es-MX" w:eastAsia="en-US"/>
        </w:rPr>
        <w:t xml:space="preserve">1) La convocatoria o invitación emitida, así como los fundamentos legales aplicados para llevarla a cabo; </w:t>
      </w:r>
    </w:p>
    <w:p w14:paraId="4425B907" w14:textId="77777777" w:rsidR="009C1797" w:rsidRPr="00435CB3" w:rsidRDefault="009C1797" w:rsidP="009C1797">
      <w:pPr>
        <w:tabs>
          <w:tab w:val="left" w:pos="851"/>
        </w:tabs>
        <w:spacing w:before="120" w:after="120"/>
        <w:ind w:left="851" w:right="851"/>
        <w:jc w:val="both"/>
        <w:rPr>
          <w:rFonts w:ascii="Palatino Linotype" w:eastAsia="Calibri" w:hAnsi="Palatino Linotype"/>
          <w:bCs/>
          <w:i/>
          <w:sz w:val="22"/>
          <w:szCs w:val="22"/>
          <w:lang w:val="es-MX" w:eastAsia="en-US"/>
        </w:rPr>
      </w:pPr>
      <w:r w:rsidRPr="00435CB3">
        <w:rPr>
          <w:rFonts w:ascii="Palatino Linotype" w:eastAsia="Calibri" w:hAnsi="Palatino Linotype"/>
          <w:bCs/>
          <w:i/>
          <w:sz w:val="22"/>
          <w:szCs w:val="22"/>
          <w:lang w:val="es-MX" w:eastAsia="en-US"/>
        </w:rPr>
        <w:t xml:space="preserve">2) Los nombres de los participantes o invitados; </w:t>
      </w:r>
    </w:p>
    <w:p w14:paraId="76381BFA" w14:textId="77777777" w:rsidR="009C1797" w:rsidRPr="00435CB3" w:rsidRDefault="009C1797" w:rsidP="009C1797">
      <w:pPr>
        <w:tabs>
          <w:tab w:val="left" w:pos="851"/>
        </w:tabs>
        <w:spacing w:before="120" w:after="120"/>
        <w:ind w:left="851" w:right="851"/>
        <w:jc w:val="both"/>
        <w:rPr>
          <w:rFonts w:ascii="Palatino Linotype" w:eastAsia="Calibri" w:hAnsi="Palatino Linotype"/>
          <w:bCs/>
          <w:i/>
          <w:sz w:val="22"/>
          <w:szCs w:val="22"/>
          <w:lang w:val="es-MX" w:eastAsia="en-US"/>
        </w:rPr>
      </w:pPr>
      <w:r w:rsidRPr="00435CB3">
        <w:rPr>
          <w:rFonts w:ascii="Palatino Linotype" w:eastAsia="Calibri" w:hAnsi="Palatino Linotype"/>
          <w:bCs/>
          <w:i/>
          <w:sz w:val="22"/>
          <w:szCs w:val="22"/>
          <w:lang w:val="es-MX" w:eastAsia="en-US"/>
        </w:rPr>
        <w:t xml:space="preserve">3) El nombre del ganador y las razones que lo justifican; </w:t>
      </w:r>
    </w:p>
    <w:p w14:paraId="61964F3D" w14:textId="77777777" w:rsidR="009C1797" w:rsidRPr="00435CB3" w:rsidRDefault="009C1797" w:rsidP="009C1797">
      <w:pPr>
        <w:tabs>
          <w:tab w:val="left" w:pos="851"/>
        </w:tabs>
        <w:spacing w:before="120" w:after="120"/>
        <w:ind w:left="851" w:right="851"/>
        <w:jc w:val="both"/>
        <w:rPr>
          <w:rFonts w:ascii="Palatino Linotype" w:eastAsia="Calibri" w:hAnsi="Palatino Linotype"/>
          <w:bCs/>
          <w:i/>
          <w:sz w:val="22"/>
          <w:szCs w:val="22"/>
          <w:lang w:val="es-MX" w:eastAsia="en-US"/>
        </w:rPr>
      </w:pPr>
      <w:r w:rsidRPr="00435CB3">
        <w:rPr>
          <w:rFonts w:ascii="Palatino Linotype" w:eastAsia="Calibri" w:hAnsi="Palatino Linotype"/>
          <w:bCs/>
          <w:i/>
          <w:sz w:val="22"/>
          <w:szCs w:val="22"/>
          <w:lang w:val="es-MX" w:eastAsia="en-US"/>
        </w:rPr>
        <w:t xml:space="preserve">4) El área solicitante y la responsable de su ejecución; </w:t>
      </w:r>
    </w:p>
    <w:p w14:paraId="5E6AB618" w14:textId="77777777" w:rsidR="009C1797" w:rsidRPr="00435CB3" w:rsidRDefault="009C1797" w:rsidP="009C1797">
      <w:pPr>
        <w:tabs>
          <w:tab w:val="left" w:pos="851"/>
        </w:tabs>
        <w:spacing w:before="120" w:after="120"/>
        <w:ind w:left="851" w:right="851"/>
        <w:jc w:val="both"/>
        <w:rPr>
          <w:rFonts w:ascii="Palatino Linotype" w:eastAsia="Calibri" w:hAnsi="Palatino Linotype"/>
          <w:bCs/>
          <w:i/>
          <w:sz w:val="22"/>
          <w:szCs w:val="22"/>
          <w:lang w:val="es-MX" w:eastAsia="en-US"/>
        </w:rPr>
      </w:pPr>
      <w:r w:rsidRPr="00435CB3">
        <w:rPr>
          <w:rFonts w:ascii="Palatino Linotype" w:eastAsia="Calibri" w:hAnsi="Palatino Linotype"/>
          <w:bCs/>
          <w:i/>
          <w:sz w:val="22"/>
          <w:szCs w:val="22"/>
          <w:lang w:val="es-MX" w:eastAsia="en-US"/>
        </w:rPr>
        <w:t xml:space="preserve">5) Las convocatorias e invitaciones emitidas; </w:t>
      </w:r>
    </w:p>
    <w:p w14:paraId="3ED895E1" w14:textId="77777777" w:rsidR="009C1797" w:rsidRPr="00435CB3" w:rsidRDefault="009C1797" w:rsidP="009C1797">
      <w:pPr>
        <w:tabs>
          <w:tab w:val="left" w:pos="851"/>
        </w:tabs>
        <w:spacing w:before="120" w:after="120"/>
        <w:ind w:left="851" w:right="851"/>
        <w:jc w:val="both"/>
        <w:rPr>
          <w:rFonts w:ascii="Palatino Linotype" w:eastAsia="Calibri" w:hAnsi="Palatino Linotype"/>
          <w:bCs/>
          <w:i/>
          <w:sz w:val="22"/>
          <w:szCs w:val="22"/>
          <w:lang w:val="es-MX" w:eastAsia="en-US"/>
        </w:rPr>
      </w:pPr>
      <w:r w:rsidRPr="00435CB3">
        <w:rPr>
          <w:rFonts w:ascii="Palatino Linotype" w:eastAsia="Calibri" w:hAnsi="Palatino Linotype"/>
          <w:bCs/>
          <w:i/>
          <w:sz w:val="22"/>
          <w:szCs w:val="22"/>
          <w:lang w:val="es-MX" w:eastAsia="en-US"/>
        </w:rPr>
        <w:lastRenderedPageBreak/>
        <w:t xml:space="preserve">6) Los dictámenes y fallo de adjudicación; </w:t>
      </w:r>
    </w:p>
    <w:p w14:paraId="15FAA671" w14:textId="77777777" w:rsidR="009C1797" w:rsidRPr="00435CB3" w:rsidRDefault="009C1797" w:rsidP="009C1797">
      <w:pPr>
        <w:tabs>
          <w:tab w:val="left" w:pos="851"/>
        </w:tabs>
        <w:spacing w:before="120" w:after="120"/>
        <w:ind w:left="851" w:right="851"/>
        <w:jc w:val="both"/>
        <w:rPr>
          <w:rFonts w:ascii="Palatino Linotype" w:eastAsia="Calibri" w:hAnsi="Palatino Linotype"/>
          <w:bCs/>
          <w:i/>
          <w:sz w:val="22"/>
          <w:szCs w:val="22"/>
          <w:lang w:val="es-MX" w:eastAsia="en-US"/>
        </w:rPr>
      </w:pPr>
      <w:r w:rsidRPr="00435CB3">
        <w:rPr>
          <w:rFonts w:ascii="Palatino Linotype" w:eastAsia="Calibri" w:hAnsi="Palatino Linotype"/>
          <w:bCs/>
          <w:i/>
          <w:sz w:val="22"/>
          <w:szCs w:val="22"/>
          <w:lang w:val="es-MX" w:eastAsia="en-US"/>
        </w:rPr>
        <w:t xml:space="preserve">7) El contrato y, en su caso, sus anexos; </w:t>
      </w:r>
    </w:p>
    <w:p w14:paraId="4BCFFE63" w14:textId="77777777" w:rsidR="009C1797" w:rsidRPr="00435CB3" w:rsidRDefault="009C1797" w:rsidP="009C1797">
      <w:pPr>
        <w:tabs>
          <w:tab w:val="left" w:pos="851"/>
        </w:tabs>
        <w:spacing w:before="120" w:after="120"/>
        <w:ind w:left="851" w:right="851"/>
        <w:jc w:val="both"/>
        <w:rPr>
          <w:rFonts w:ascii="Palatino Linotype" w:eastAsia="Calibri" w:hAnsi="Palatino Linotype"/>
          <w:bCs/>
          <w:i/>
          <w:sz w:val="22"/>
          <w:szCs w:val="22"/>
          <w:lang w:val="es-MX" w:eastAsia="en-US"/>
        </w:rPr>
      </w:pPr>
      <w:r w:rsidRPr="00435CB3">
        <w:rPr>
          <w:rFonts w:ascii="Palatino Linotype" w:eastAsia="Calibri" w:hAnsi="Palatino Linotype"/>
          <w:bCs/>
          <w:i/>
          <w:sz w:val="22"/>
          <w:szCs w:val="22"/>
          <w:lang w:val="es-MX" w:eastAsia="en-US"/>
        </w:rPr>
        <w:t xml:space="preserve">8) Los mecanismos de vigilancia y supervisión, incluyendo en su caso, los estudios de impacto urbano y ambiental, según corresponda; </w:t>
      </w:r>
    </w:p>
    <w:p w14:paraId="055F04CB" w14:textId="77777777" w:rsidR="009C1797" w:rsidRPr="00435CB3" w:rsidRDefault="009C1797" w:rsidP="009C1797">
      <w:pPr>
        <w:tabs>
          <w:tab w:val="left" w:pos="851"/>
        </w:tabs>
        <w:spacing w:before="120" w:after="120"/>
        <w:ind w:left="851" w:right="851"/>
        <w:jc w:val="both"/>
        <w:rPr>
          <w:rFonts w:ascii="Palatino Linotype" w:eastAsia="Calibri" w:hAnsi="Palatino Linotype"/>
          <w:bCs/>
          <w:i/>
          <w:sz w:val="22"/>
          <w:szCs w:val="22"/>
          <w:lang w:val="es-MX" w:eastAsia="en-US"/>
        </w:rPr>
      </w:pPr>
      <w:r w:rsidRPr="00435CB3">
        <w:rPr>
          <w:rFonts w:ascii="Palatino Linotype" w:eastAsia="Calibri" w:hAnsi="Palatino Linotype"/>
          <w:bCs/>
          <w:i/>
          <w:sz w:val="22"/>
          <w:szCs w:val="22"/>
          <w:lang w:val="es-MX" w:eastAsia="en-US"/>
        </w:rPr>
        <w:t xml:space="preserve">9) La partida presupuestal, de conformidad con el clasificador por objeto del gasto, en el caso de ser aplicable; </w:t>
      </w:r>
    </w:p>
    <w:p w14:paraId="294797A5" w14:textId="77777777" w:rsidR="009C1797" w:rsidRPr="00435CB3" w:rsidRDefault="009C1797" w:rsidP="009C1797">
      <w:pPr>
        <w:tabs>
          <w:tab w:val="left" w:pos="851"/>
        </w:tabs>
        <w:spacing w:before="120" w:after="120"/>
        <w:ind w:left="851" w:right="851"/>
        <w:jc w:val="both"/>
        <w:rPr>
          <w:rFonts w:ascii="Palatino Linotype" w:eastAsia="Calibri" w:hAnsi="Palatino Linotype"/>
          <w:bCs/>
          <w:i/>
          <w:sz w:val="22"/>
          <w:szCs w:val="22"/>
          <w:lang w:val="es-MX" w:eastAsia="en-US"/>
        </w:rPr>
      </w:pPr>
      <w:r w:rsidRPr="00435CB3">
        <w:rPr>
          <w:rFonts w:ascii="Palatino Linotype" w:eastAsia="Calibri" w:hAnsi="Palatino Linotype"/>
          <w:bCs/>
          <w:i/>
          <w:sz w:val="22"/>
          <w:szCs w:val="22"/>
          <w:lang w:val="es-MX" w:eastAsia="en-US"/>
        </w:rPr>
        <w:t xml:space="preserve">10) Origen de los recursos especificando si son federales, estatales o municipales, así como el tipo de fondo de participación o aportación respectiva; </w:t>
      </w:r>
    </w:p>
    <w:p w14:paraId="3A915BC0" w14:textId="77777777" w:rsidR="009C1797" w:rsidRPr="00435CB3" w:rsidRDefault="009C1797" w:rsidP="009C1797">
      <w:pPr>
        <w:tabs>
          <w:tab w:val="left" w:pos="851"/>
        </w:tabs>
        <w:spacing w:before="120" w:after="120"/>
        <w:ind w:left="851" w:right="851"/>
        <w:jc w:val="both"/>
        <w:rPr>
          <w:rFonts w:ascii="Palatino Linotype" w:eastAsia="Calibri" w:hAnsi="Palatino Linotype"/>
          <w:bCs/>
          <w:i/>
          <w:sz w:val="22"/>
          <w:szCs w:val="22"/>
          <w:lang w:val="es-MX" w:eastAsia="en-US"/>
        </w:rPr>
      </w:pPr>
      <w:r w:rsidRPr="00435CB3">
        <w:rPr>
          <w:rFonts w:ascii="Palatino Linotype" w:eastAsia="Calibri" w:hAnsi="Palatino Linotype"/>
          <w:bCs/>
          <w:i/>
          <w:sz w:val="22"/>
          <w:szCs w:val="22"/>
          <w:lang w:val="es-MX" w:eastAsia="en-US"/>
        </w:rPr>
        <w:t xml:space="preserve">11) Los convenios modificatorios que, en su caso, sean firmados, precisando el objeto y la fecha de celebración; </w:t>
      </w:r>
    </w:p>
    <w:p w14:paraId="7579A12D" w14:textId="77777777" w:rsidR="009C1797" w:rsidRPr="00435CB3" w:rsidRDefault="009C1797" w:rsidP="009C1797">
      <w:pPr>
        <w:tabs>
          <w:tab w:val="left" w:pos="851"/>
        </w:tabs>
        <w:spacing w:before="120" w:after="120"/>
        <w:ind w:left="851" w:right="851"/>
        <w:jc w:val="both"/>
        <w:rPr>
          <w:rFonts w:ascii="Palatino Linotype" w:eastAsia="Calibri" w:hAnsi="Palatino Linotype"/>
          <w:bCs/>
          <w:i/>
          <w:sz w:val="22"/>
          <w:szCs w:val="22"/>
          <w:lang w:val="es-MX" w:eastAsia="en-US"/>
        </w:rPr>
      </w:pPr>
      <w:r w:rsidRPr="00435CB3">
        <w:rPr>
          <w:rFonts w:ascii="Palatino Linotype" w:eastAsia="Calibri" w:hAnsi="Palatino Linotype"/>
          <w:bCs/>
          <w:i/>
          <w:sz w:val="22"/>
          <w:szCs w:val="22"/>
          <w:lang w:val="es-MX" w:eastAsia="en-US"/>
        </w:rPr>
        <w:t xml:space="preserve">12) Los informes de avance físico y financiero sobre las obras o servicios contratados; </w:t>
      </w:r>
    </w:p>
    <w:p w14:paraId="56291FAD" w14:textId="77777777" w:rsidR="009C1797" w:rsidRPr="00435CB3" w:rsidRDefault="009C1797" w:rsidP="009C1797">
      <w:pPr>
        <w:tabs>
          <w:tab w:val="left" w:pos="851"/>
        </w:tabs>
        <w:spacing w:before="120" w:after="120"/>
        <w:ind w:left="851" w:right="851"/>
        <w:jc w:val="both"/>
        <w:rPr>
          <w:rFonts w:ascii="Palatino Linotype" w:eastAsia="Calibri" w:hAnsi="Palatino Linotype"/>
          <w:bCs/>
          <w:i/>
          <w:sz w:val="22"/>
          <w:szCs w:val="22"/>
          <w:lang w:val="es-MX" w:eastAsia="en-US"/>
        </w:rPr>
      </w:pPr>
      <w:r w:rsidRPr="00435CB3">
        <w:rPr>
          <w:rFonts w:ascii="Palatino Linotype" w:eastAsia="Calibri" w:hAnsi="Palatino Linotype"/>
          <w:b/>
          <w:i/>
          <w:sz w:val="22"/>
          <w:szCs w:val="22"/>
          <w:lang w:val="es-MX" w:eastAsia="en-US"/>
        </w:rPr>
        <w:t>13) El convenio de terminación</w:t>
      </w:r>
      <w:r w:rsidRPr="00435CB3">
        <w:rPr>
          <w:rFonts w:ascii="Palatino Linotype" w:eastAsia="Calibri" w:hAnsi="Palatino Linotype"/>
          <w:bCs/>
          <w:i/>
          <w:sz w:val="22"/>
          <w:szCs w:val="22"/>
          <w:lang w:val="es-MX" w:eastAsia="en-US"/>
        </w:rPr>
        <w:t xml:space="preserve">; y </w:t>
      </w:r>
    </w:p>
    <w:p w14:paraId="02B11215" w14:textId="77777777" w:rsidR="009C1797" w:rsidRPr="00435CB3" w:rsidRDefault="009C1797" w:rsidP="009C1797">
      <w:pPr>
        <w:tabs>
          <w:tab w:val="left" w:pos="851"/>
        </w:tabs>
        <w:spacing w:before="120" w:after="120"/>
        <w:ind w:left="851" w:right="851"/>
        <w:jc w:val="both"/>
        <w:rPr>
          <w:rFonts w:ascii="Palatino Linotype" w:eastAsia="Calibri" w:hAnsi="Palatino Linotype"/>
          <w:bCs/>
          <w:i/>
          <w:sz w:val="22"/>
          <w:szCs w:val="22"/>
          <w:lang w:val="es-MX" w:eastAsia="en-US"/>
        </w:rPr>
      </w:pPr>
      <w:r w:rsidRPr="00435CB3">
        <w:rPr>
          <w:rFonts w:ascii="Palatino Linotype" w:eastAsia="Calibri" w:hAnsi="Palatino Linotype"/>
          <w:bCs/>
          <w:i/>
          <w:sz w:val="22"/>
          <w:szCs w:val="22"/>
          <w:lang w:val="es-MX" w:eastAsia="en-US"/>
        </w:rPr>
        <w:t xml:space="preserve">14) El finiquito. </w:t>
      </w:r>
    </w:p>
    <w:p w14:paraId="5E0F6820" w14:textId="77777777" w:rsidR="009C1797" w:rsidRPr="00435CB3" w:rsidRDefault="009C1797" w:rsidP="009C1797">
      <w:pPr>
        <w:tabs>
          <w:tab w:val="left" w:pos="851"/>
        </w:tabs>
        <w:spacing w:before="120" w:after="120"/>
        <w:ind w:left="851" w:right="851"/>
        <w:jc w:val="both"/>
        <w:rPr>
          <w:rFonts w:ascii="Palatino Linotype" w:eastAsia="Calibri" w:hAnsi="Palatino Linotype"/>
          <w:b/>
          <w:i/>
          <w:sz w:val="22"/>
          <w:szCs w:val="22"/>
          <w:lang w:val="es-MX" w:eastAsia="en-US"/>
        </w:rPr>
      </w:pPr>
      <w:r w:rsidRPr="00435CB3">
        <w:rPr>
          <w:rFonts w:ascii="Palatino Linotype" w:eastAsia="Calibri" w:hAnsi="Palatino Linotype"/>
          <w:bCs/>
          <w:i/>
          <w:sz w:val="22"/>
          <w:szCs w:val="22"/>
          <w:lang w:val="es-MX" w:eastAsia="en-US"/>
        </w:rPr>
        <w:t>b) De las adjudicaciones directas</w:t>
      </w:r>
      <w:r w:rsidRPr="00435CB3">
        <w:rPr>
          <w:rFonts w:ascii="Palatino Linotype" w:eastAsia="Calibri" w:hAnsi="Palatino Linotype"/>
          <w:b/>
          <w:i/>
          <w:sz w:val="22"/>
          <w:szCs w:val="22"/>
          <w:lang w:val="es-MX" w:eastAsia="en-US"/>
        </w:rPr>
        <w:t xml:space="preserve">: </w:t>
      </w:r>
    </w:p>
    <w:p w14:paraId="101A6BD2" w14:textId="77777777" w:rsidR="009C1797" w:rsidRPr="00435CB3" w:rsidRDefault="009C1797" w:rsidP="009C1797">
      <w:pPr>
        <w:tabs>
          <w:tab w:val="left" w:pos="851"/>
        </w:tabs>
        <w:spacing w:before="120" w:after="120"/>
        <w:ind w:left="851" w:right="851"/>
        <w:jc w:val="both"/>
        <w:rPr>
          <w:rFonts w:ascii="Palatino Linotype" w:eastAsia="Calibri" w:hAnsi="Palatino Linotype"/>
          <w:b/>
          <w:i/>
          <w:sz w:val="22"/>
          <w:szCs w:val="22"/>
          <w:lang w:val="es-MX" w:eastAsia="en-US"/>
        </w:rPr>
      </w:pPr>
      <w:r w:rsidRPr="00435CB3">
        <w:rPr>
          <w:rFonts w:ascii="Palatino Linotype" w:eastAsia="Calibri" w:hAnsi="Palatino Linotype"/>
          <w:b/>
          <w:i/>
          <w:sz w:val="22"/>
          <w:szCs w:val="22"/>
          <w:lang w:val="es-MX" w:eastAsia="en-US"/>
        </w:rPr>
        <w:t xml:space="preserve">1) </w:t>
      </w:r>
      <w:r w:rsidRPr="00435CB3">
        <w:rPr>
          <w:rFonts w:ascii="Palatino Linotype" w:eastAsia="Calibri" w:hAnsi="Palatino Linotype"/>
          <w:bCs/>
          <w:i/>
          <w:sz w:val="22"/>
          <w:szCs w:val="22"/>
          <w:lang w:val="es-MX" w:eastAsia="en-US"/>
        </w:rPr>
        <w:t>La propuesta enviada por el participante</w:t>
      </w:r>
      <w:r w:rsidRPr="00435CB3">
        <w:rPr>
          <w:rFonts w:ascii="Palatino Linotype" w:eastAsia="Calibri" w:hAnsi="Palatino Linotype"/>
          <w:b/>
          <w:i/>
          <w:sz w:val="22"/>
          <w:szCs w:val="22"/>
          <w:lang w:val="es-MX" w:eastAsia="en-US"/>
        </w:rPr>
        <w:t xml:space="preserve">; </w:t>
      </w:r>
    </w:p>
    <w:p w14:paraId="60A719C0" w14:textId="77777777" w:rsidR="009C1797" w:rsidRPr="00435CB3" w:rsidRDefault="009C1797" w:rsidP="009C1797">
      <w:pPr>
        <w:tabs>
          <w:tab w:val="left" w:pos="851"/>
        </w:tabs>
        <w:spacing w:before="120" w:after="120"/>
        <w:ind w:left="851" w:right="851"/>
        <w:jc w:val="both"/>
        <w:rPr>
          <w:rFonts w:ascii="Palatino Linotype" w:eastAsia="Calibri" w:hAnsi="Palatino Linotype"/>
          <w:b/>
          <w:i/>
          <w:sz w:val="22"/>
          <w:szCs w:val="22"/>
          <w:lang w:val="es-MX" w:eastAsia="en-US"/>
        </w:rPr>
      </w:pPr>
      <w:r w:rsidRPr="00435CB3">
        <w:rPr>
          <w:rFonts w:ascii="Palatino Linotype" w:eastAsia="Calibri" w:hAnsi="Palatino Linotype"/>
          <w:b/>
          <w:i/>
          <w:sz w:val="22"/>
          <w:szCs w:val="22"/>
          <w:lang w:val="es-MX" w:eastAsia="en-US"/>
        </w:rPr>
        <w:t xml:space="preserve">2) </w:t>
      </w:r>
      <w:r w:rsidRPr="00435CB3">
        <w:rPr>
          <w:rFonts w:ascii="Palatino Linotype" w:eastAsia="Calibri" w:hAnsi="Palatino Linotype"/>
          <w:bCs/>
          <w:i/>
          <w:sz w:val="22"/>
          <w:szCs w:val="22"/>
          <w:lang w:val="es-MX" w:eastAsia="en-US"/>
        </w:rPr>
        <w:t>Los motivos y fundamentos legales aplicados para llevarla a cabo</w:t>
      </w:r>
      <w:r w:rsidRPr="00435CB3">
        <w:rPr>
          <w:rFonts w:ascii="Palatino Linotype" w:eastAsia="Calibri" w:hAnsi="Palatino Linotype"/>
          <w:b/>
          <w:i/>
          <w:sz w:val="22"/>
          <w:szCs w:val="22"/>
          <w:lang w:val="es-MX" w:eastAsia="en-US"/>
        </w:rPr>
        <w:t xml:space="preserve">; </w:t>
      </w:r>
    </w:p>
    <w:p w14:paraId="0593B904" w14:textId="77777777" w:rsidR="009C1797" w:rsidRPr="00435CB3" w:rsidRDefault="009C1797" w:rsidP="009C1797">
      <w:pPr>
        <w:tabs>
          <w:tab w:val="left" w:pos="851"/>
        </w:tabs>
        <w:spacing w:before="120" w:after="120"/>
        <w:ind w:left="851" w:right="851"/>
        <w:jc w:val="both"/>
        <w:rPr>
          <w:rFonts w:ascii="Palatino Linotype" w:eastAsia="Calibri" w:hAnsi="Palatino Linotype"/>
          <w:b/>
          <w:i/>
          <w:sz w:val="22"/>
          <w:szCs w:val="22"/>
          <w:lang w:val="es-MX" w:eastAsia="en-US"/>
        </w:rPr>
      </w:pPr>
      <w:r w:rsidRPr="00435CB3">
        <w:rPr>
          <w:rFonts w:ascii="Palatino Linotype" w:eastAsia="Calibri" w:hAnsi="Palatino Linotype"/>
          <w:b/>
          <w:i/>
          <w:sz w:val="22"/>
          <w:szCs w:val="22"/>
          <w:lang w:val="es-MX" w:eastAsia="en-US"/>
        </w:rPr>
        <w:t xml:space="preserve">3) </w:t>
      </w:r>
      <w:r w:rsidRPr="00435CB3">
        <w:rPr>
          <w:rFonts w:ascii="Palatino Linotype" w:eastAsia="Calibri" w:hAnsi="Palatino Linotype"/>
          <w:bCs/>
          <w:i/>
          <w:sz w:val="22"/>
          <w:szCs w:val="22"/>
          <w:lang w:val="es-MX" w:eastAsia="en-US"/>
        </w:rPr>
        <w:t>La autorización del ejercicio de la opción</w:t>
      </w:r>
      <w:r w:rsidRPr="00435CB3">
        <w:rPr>
          <w:rFonts w:ascii="Palatino Linotype" w:eastAsia="Calibri" w:hAnsi="Palatino Linotype"/>
          <w:b/>
          <w:i/>
          <w:sz w:val="22"/>
          <w:szCs w:val="22"/>
          <w:lang w:val="es-MX" w:eastAsia="en-US"/>
        </w:rPr>
        <w:t xml:space="preserve">; </w:t>
      </w:r>
    </w:p>
    <w:p w14:paraId="0F2D6EE6" w14:textId="77777777" w:rsidR="009C1797" w:rsidRPr="00435CB3" w:rsidRDefault="009C1797" w:rsidP="009C1797">
      <w:pPr>
        <w:tabs>
          <w:tab w:val="left" w:pos="851"/>
        </w:tabs>
        <w:spacing w:before="120" w:after="120"/>
        <w:ind w:left="851" w:right="851"/>
        <w:jc w:val="both"/>
        <w:rPr>
          <w:rFonts w:ascii="Palatino Linotype" w:eastAsia="Calibri" w:hAnsi="Palatino Linotype"/>
          <w:bCs/>
          <w:i/>
          <w:sz w:val="22"/>
          <w:szCs w:val="22"/>
          <w:lang w:val="es-MX" w:eastAsia="en-US"/>
        </w:rPr>
      </w:pPr>
      <w:r w:rsidRPr="00435CB3">
        <w:rPr>
          <w:rFonts w:ascii="Palatino Linotype" w:eastAsia="Calibri" w:hAnsi="Palatino Linotype"/>
          <w:b/>
          <w:i/>
          <w:sz w:val="22"/>
          <w:szCs w:val="22"/>
          <w:lang w:val="es-MX" w:eastAsia="en-US"/>
        </w:rPr>
        <w:t xml:space="preserve">4) </w:t>
      </w:r>
      <w:r w:rsidRPr="00435CB3">
        <w:rPr>
          <w:rFonts w:ascii="Palatino Linotype" w:eastAsia="Calibri" w:hAnsi="Palatino Linotype"/>
          <w:bCs/>
          <w:i/>
          <w:sz w:val="22"/>
          <w:szCs w:val="22"/>
          <w:lang w:val="es-MX" w:eastAsia="en-US"/>
        </w:rPr>
        <w:t xml:space="preserve">En su caso, las cotizaciones consideradas, especificando los nombres de los proveedores y sus montos; </w:t>
      </w:r>
    </w:p>
    <w:p w14:paraId="5D0439FB" w14:textId="77777777" w:rsidR="009C1797" w:rsidRPr="00435CB3" w:rsidRDefault="009C1797" w:rsidP="009C1797">
      <w:pPr>
        <w:tabs>
          <w:tab w:val="left" w:pos="851"/>
        </w:tabs>
        <w:spacing w:before="120" w:after="120"/>
        <w:ind w:left="851" w:right="851"/>
        <w:jc w:val="both"/>
        <w:rPr>
          <w:rFonts w:ascii="Palatino Linotype" w:eastAsia="Calibri" w:hAnsi="Palatino Linotype"/>
          <w:bCs/>
          <w:i/>
          <w:sz w:val="22"/>
          <w:szCs w:val="22"/>
          <w:lang w:val="es-MX" w:eastAsia="en-US"/>
        </w:rPr>
      </w:pPr>
      <w:r w:rsidRPr="00435CB3">
        <w:rPr>
          <w:rFonts w:ascii="Palatino Linotype" w:eastAsia="Calibri" w:hAnsi="Palatino Linotype"/>
          <w:bCs/>
          <w:i/>
          <w:sz w:val="22"/>
          <w:szCs w:val="22"/>
          <w:lang w:val="es-MX" w:eastAsia="en-US"/>
        </w:rPr>
        <w:t xml:space="preserve">5) El nombre de la persona física o jurídica colectiva adjudicada; </w:t>
      </w:r>
    </w:p>
    <w:p w14:paraId="06313684" w14:textId="77777777" w:rsidR="009C1797" w:rsidRPr="00435CB3" w:rsidRDefault="009C1797" w:rsidP="009C1797">
      <w:pPr>
        <w:tabs>
          <w:tab w:val="left" w:pos="851"/>
        </w:tabs>
        <w:spacing w:before="120" w:after="120"/>
        <w:ind w:left="851" w:right="851"/>
        <w:jc w:val="both"/>
        <w:rPr>
          <w:rFonts w:ascii="Palatino Linotype" w:eastAsia="Calibri" w:hAnsi="Palatino Linotype"/>
          <w:bCs/>
          <w:i/>
          <w:sz w:val="22"/>
          <w:szCs w:val="22"/>
          <w:lang w:val="es-MX" w:eastAsia="en-US"/>
        </w:rPr>
      </w:pPr>
      <w:r w:rsidRPr="00435CB3">
        <w:rPr>
          <w:rFonts w:ascii="Palatino Linotype" w:eastAsia="Calibri" w:hAnsi="Palatino Linotype"/>
          <w:bCs/>
          <w:i/>
          <w:sz w:val="22"/>
          <w:szCs w:val="22"/>
          <w:lang w:val="es-MX" w:eastAsia="en-US"/>
        </w:rPr>
        <w:t xml:space="preserve">6) La unidad administrativa solicitante y la responsable de su ejecución; </w:t>
      </w:r>
    </w:p>
    <w:p w14:paraId="290521BF" w14:textId="77777777" w:rsidR="009C1797" w:rsidRPr="00435CB3" w:rsidRDefault="009C1797" w:rsidP="009C1797">
      <w:pPr>
        <w:tabs>
          <w:tab w:val="left" w:pos="851"/>
        </w:tabs>
        <w:spacing w:before="120" w:after="120"/>
        <w:ind w:left="851" w:right="851"/>
        <w:jc w:val="both"/>
        <w:rPr>
          <w:rFonts w:ascii="Palatino Linotype" w:eastAsia="Calibri" w:hAnsi="Palatino Linotype"/>
          <w:bCs/>
          <w:i/>
          <w:sz w:val="22"/>
          <w:szCs w:val="22"/>
          <w:lang w:val="es-MX" w:eastAsia="en-US"/>
        </w:rPr>
      </w:pPr>
      <w:r w:rsidRPr="00435CB3">
        <w:rPr>
          <w:rFonts w:ascii="Palatino Linotype" w:eastAsia="Calibri" w:hAnsi="Palatino Linotype"/>
          <w:bCs/>
          <w:i/>
          <w:sz w:val="22"/>
          <w:szCs w:val="22"/>
          <w:lang w:val="es-MX" w:eastAsia="en-US"/>
        </w:rPr>
        <w:t xml:space="preserve">7) El número, fecha, el monto del contrato y el plazo de entrega o de ejecución de los servicios u obra; </w:t>
      </w:r>
    </w:p>
    <w:p w14:paraId="44EC7447" w14:textId="77777777" w:rsidR="009C1797" w:rsidRPr="00435CB3" w:rsidRDefault="009C1797" w:rsidP="009C1797">
      <w:pPr>
        <w:tabs>
          <w:tab w:val="left" w:pos="851"/>
        </w:tabs>
        <w:spacing w:before="120" w:after="120"/>
        <w:ind w:left="851" w:right="851"/>
        <w:jc w:val="both"/>
        <w:rPr>
          <w:rFonts w:ascii="Palatino Linotype" w:eastAsia="Calibri" w:hAnsi="Palatino Linotype"/>
          <w:b/>
          <w:i/>
          <w:sz w:val="22"/>
          <w:szCs w:val="22"/>
          <w:lang w:val="es-MX" w:eastAsia="en-US"/>
        </w:rPr>
      </w:pPr>
      <w:r w:rsidRPr="00435CB3">
        <w:rPr>
          <w:rFonts w:ascii="Palatino Linotype" w:eastAsia="Calibri" w:hAnsi="Palatino Linotype"/>
          <w:b/>
          <w:i/>
          <w:sz w:val="22"/>
          <w:szCs w:val="22"/>
          <w:lang w:val="es-MX" w:eastAsia="en-US"/>
        </w:rPr>
        <w:t xml:space="preserve">8) </w:t>
      </w:r>
      <w:r w:rsidRPr="00435CB3">
        <w:rPr>
          <w:rFonts w:ascii="Palatino Linotype" w:eastAsia="Calibri" w:hAnsi="Palatino Linotype"/>
          <w:bCs/>
          <w:i/>
          <w:sz w:val="22"/>
          <w:szCs w:val="22"/>
          <w:lang w:val="es-MX" w:eastAsia="en-US"/>
        </w:rPr>
        <w:t>Los mecanismos de vigilancia y supervisión, incluyendo, en su caso, los estudios de impacto urbano y ambiental, según corresponda</w:t>
      </w:r>
      <w:r w:rsidRPr="00435CB3">
        <w:rPr>
          <w:rFonts w:ascii="Palatino Linotype" w:eastAsia="Calibri" w:hAnsi="Palatino Linotype"/>
          <w:b/>
          <w:i/>
          <w:sz w:val="22"/>
          <w:szCs w:val="22"/>
          <w:lang w:val="es-MX" w:eastAsia="en-US"/>
        </w:rPr>
        <w:t>;</w:t>
      </w:r>
    </w:p>
    <w:p w14:paraId="3E35A41B" w14:textId="77777777" w:rsidR="009C1797" w:rsidRPr="00435CB3" w:rsidRDefault="009C1797" w:rsidP="009C1797">
      <w:pPr>
        <w:tabs>
          <w:tab w:val="left" w:pos="851"/>
        </w:tabs>
        <w:spacing w:before="120" w:after="120"/>
        <w:ind w:left="851" w:right="851"/>
        <w:jc w:val="both"/>
        <w:rPr>
          <w:rFonts w:ascii="Palatino Linotype" w:eastAsia="Calibri" w:hAnsi="Palatino Linotype"/>
          <w:b/>
          <w:i/>
          <w:sz w:val="22"/>
          <w:szCs w:val="22"/>
          <w:lang w:val="es-MX" w:eastAsia="en-US"/>
        </w:rPr>
      </w:pPr>
      <w:r w:rsidRPr="00435CB3">
        <w:rPr>
          <w:rFonts w:ascii="Palatino Linotype" w:eastAsia="Calibri" w:hAnsi="Palatino Linotype"/>
          <w:b/>
          <w:i/>
          <w:sz w:val="22"/>
          <w:szCs w:val="22"/>
          <w:lang w:val="es-MX" w:eastAsia="en-US"/>
        </w:rPr>
        <w:t xml:space="preserve"> 9) </w:t>
      </w:r>
      <w:r w:rsidRPr="00435CB3">
        <w:rPr>
          <w:rFonts w:ascii="Palatino Linotype" w:eastAsia="Calibri" w:hAnsi="Palatino Linotype"/>
          <w:bCs/>
          <w:i/>
          <w:sz w:val="22"/>
          <w:szCs w:val="22"/>
          <w:lang w:val="es-MX" w:eastAsia="en-US"/>
        </w:rPr>
        <w:t>Los informes de avance sobre las obras o servicios contratados</w:t>
      </w:r>
      <w:r w:rsidRPr="00435CB3">
        <w:rPr>
          <w:rFonts w:ascii="Palatino Linotype" w:eastAsia="Calibri" w:hAnsi="Palatino Linotype"/>
          <w:b/>
          <w:i/>
          <w:sz w:val="22"/>
          <w:szCs w:val="22"/>
          <w:lang w:val="es-MX" w:eastAsia="en-US"/>
        </w:rPr>
        <w:t xml:space="preserve">; </w:t>
      </w:r>
    </w:p>
    <w:p w14:paraId="2AE57142" w14:textId="77777777" w:rsidR="009C1797" w:rsidRPr="00435CB3" w:rsidRDefault="009C1797" w:rsidP="009C1797">
      <w:pPr>
        <w:tabs>
          <w:tab w:val="left" w:pos="851"/>
        </w:tabs>
        <w:spacing w:before="120" w:after="120"/>
        <w:ind w:left="851" w:right="851"/>
        <w:jc w:val="both"/>
        <w:rPr>
          <w:rFonts w:ascii="Palatino Linotype" w:eastAsia="Calibri" w:hAnsi="Palatino Linotype"/>
          <w:bCs/>
          <w:i/>
          <w:sz w:val="22"/>
          <w:szCs w:val="22"/>
          <w:lang w:val="es-MX" w:eastAsia="en-US"/>
        </w:rPr>
      </w:pPr>
      <w:r w:rsidRPr="00435CB3">
        <w:rPr>
          <w:rFonts w:ascii="Palatino Linotype" w:eastAsia="Calibri" w:hAnsi="Palatino Linotype"/>
          <w:b/>
          <w:i/>
          <w:sz w:val="22"/>
          <w:szCs w:val="22"/>
          <w:lang w:val="es-MX" w:eastAsia="en-US"/>
        </w:rPr>
        <w:t xml:space="preserve">10) </w:t>
      </w:r>
      <w:r w:rsidRPr="00435CB3">
        <w:rPr>
          <w:rFonts w:ascii="Palatino Linotype" w:eastAsia="Calibri" w:hAnsi="Palatino Linotype"/>
          <w:bCs/>
          <w:i/>
          <w:sz w:val="22"/>
          <w:szCs w:val="22"/>
          <w:lang w:val="es-MX" w:eastAsia="en-US"/>
        </w:rPr>
        <w:t xml:space="preserve">El convenio de terminación; y </w:t>
      </w:r>
    </w:p>
    <w:p w14:paraId="3F36B576" w14:textId="77777777" w:rsidR="009C1797" w:rsidRPr="00435CB3" w:rsidRDefault="009C1797" w:rsidP="009C1797">
      <w:pPr>
        <w:tabs>
          <w:tab w:val="left" w:pos="851"/>
        </w:tabs>
        <w:spacing w:before="120" w:after="120"/>
        <w:ind w:left="851" w:right="851"/>
        <w:jc w:val="both"/>
        <w:rPr>
          <w:rFonts w:ascii="Palatino Linotype" w:eastAsia="Calibri" w:hAnsi="Palatino Linotype" w:cs="Arial"/>
          <w:bCs/>
          <w:i/>
          <w:sz w:val="22"/>
          <w:szCs w:val="22"/>
          <w:lang w:val="es-MX" w:eastAsia="en-US"/>
        </w:rPr>
      </w:pPr>
      <w:r w:rsidRPr="00435CB3">
        <w:rPr>
          <w:rFonts w:ascii="Palatino Linotype" w:eastAsia="Calibri" w:hAnsi="Palatino Linotype"/>
          <w:bCs/>
          <w:i/>
          <w:sz w:val="22"/>
          <w:szCs w:val="22"/>
          <w:lang w:val="es-MX" w:eastAsia="en-US"/>
        </w:rPr>
        <w:t>11) El finiquito.;</w:t>
      </w:r>
    </w:p>
    <w:p w14:paraId="30DC4A75" w14:textId="77777777" w:rsidR="009C1797" w:rsidRPr="00435CB3" w:rsidRDefault="009C1797" w:rsidP="009C1797">
      <w:pPr>
        <w:autoSpaceDE w:val="0"/>
        <w:autoSpaceDN w:val="0"/>
        <w:adjustRightInd w:val="0"/>
        <w:spacing w:before="240" w:after="160" w:line="360" w:lineRule="auto"/>
        <w:jc w:val="both"/>
        <w:rPr>
          <w:rFonts w:ascii="Palatino Linotype" w:hAnsi="Palatino Linotype"/>
        </w:rPr>
      </w:pPr>
    </w:p>
    <w:p w14:paraId="0E213523" w14:textId="77777777" w:rsidR="009C1797" w:rsidRPr="00435CB3" w:rsidRDefault="009C1797" w:rsidP="009C1797">
      <w:pPr>
        <w:spacing w:line="360" w:lineRule="auto"/>
        <w:jc w:val="both"/>
        <w:rPr>
          <w:rFonts w:ascii="Palatino Linotype" w:eastAsia="Calibri" w:hAnsi="Palatino Linotype" w:cs="Arial"/>
          <w:lang w:val="es-MX" w:eastAsia="en-US"/>
        </w:rPr>
      </w:pPr>
      <w:r w:rsidRPr="00435CB3">
        <w:rPr>
          <w:rFonts w:ascii="Palatino Linotype" w:eastAsia="Calibri" w:hAnsi="Palatino Linotype"/>
          <w:lang w:val="es-MX" w:eastAsia="en-US"/>
        </w:rPr>
        <w:lastRenderedPageBreak/>
        <w:t xml:space="preserve">Del numeral citado, se observa que </w:t>
      </w:r>
      <w:r w:rsidRPr="00435CB3">
        <w:rPr>
          <w:rFonts w:ascii="Palatino Linotype" w:eastAsia="Calibri" w:hAnsi="Palatino Linotype" w:cs="Arial"/>
          <w:lang w:val="es-MX"/>
        </w:rPr>
        <w:t xml:space="preserve">la información solicitada forma parte de las Obligaciones de Transparencia Comunes de los Sujetos Obligados, las cuales deben </w:t>
      </w:r>
      <w:r w:rsidRPr="00435CB3">
        <w:rPr>
          <w:rFonts w:ascii="Palatino Linotype" w:eastAsia="Calibri" w:hAnsi="Palatino Linotype" w:cs="Arial"/>
          <w:lang w:val="es-MX" w:eastAsia="en-US"/>
        </w:rPr>
        <w:t>poner a disposición de manera permanente y actualizada en los respectivos medios electrónicos, como lo es el portal de Información Pública de Oficio Mexiquense (IPOMEX) y por tanto el Sujeto Obligado debe contar con la información requerida.</w:t>
      </w:r>
    </w:p>
    <w:p w14:paraId="2B002FE5" w14:textId="77777777" w:rsidR="009C1797" w:rsidRPr="00435CB3" w:rsidRDefault="009C1797" w:rsidP="009C1797">
      <w:pPr>
        <w:tabs>
          <w:tab w:val="left" w:pos="709"/>
        </w:tabs>
        <w:spacing w:line="360" w:lineRule="auto"/>
        <w:jc w:val="both"/>
        <w:rPr>
          <w:rFonts w:ascii="Palatino Linotype" w:hAnsi="Palatino Linotype" w:cs="Arial"/>
        </w:rPr>
      </w:pPr>
    </w:p>
    <w:p w14:paraId="413A362A" w14:textId="227097EB" w:rsidR="009C1797" w:rsidRPr="00435CB3" w:rsidRDefault="009C1797" w:rsidP="009C1797">
      <w:pPr>
        <w:spacing w:line="360" w:lineRule="auto"/>
        <w:jc w:val="both"/>
        <w:rPr>
          <w:rFonts w:ascii="Palatino Linotype" w:hAnsi="Palatino Linotype" w:cs="Arial"/>
        </w:rPr>
      </w:pPr>
      <w:r w:rsidRPr="00435CB3">
        <w:rPr>
          <w:rFonts w:ascii="Palatino Linotype" w:hAnsi="Palatino Linotype" w:cs="Arial"/>
        </w:rPr>
        <w:t xml:space="preserve">De lo anterior se advierte que la información disponible en la Plataforma de IPOMEX cumple con los elementos que colman el requerimiento del ciudadano, ya que existe la obligación de publicar la información sobre </w:t>
      </w:r>
      <w:r w:rsidRPr="00435CB3">
        <w:rPr>
          <w:rFonts w:ascii="Palatino Linotype" w:hAnsi="Palatino Linotype" w:cs="Arial"/>
          <w:u w:val="single"/>
        </w:rPr>
        <w:t xml:space="preserve">los procesos y resultados sobre procedimientos de licitación de cualquier naturaleza, </w:t>
      </w:r>
      <w:r w:rsidRPr="00435CB3">
        <w:rPr>
          <w:rFonts w:ascii="Palatino Linotype" w:hAnsi="Palatino Linotype" w:cs="Arial"/>
          <w:b/>
          <w:bCs/>
          <w:u w:val="single"/>
        </w:rPr>
        <w:t>incluyendo la versión pública del expediente respectivo</w:t>
      </w:r>
      <w:r w:rsidRPr="00435CB3">
        <w:rPr>
          <w:rFonts w:ascii="Palatino Linotype" w:hAnsi="Palatino Linotype" w:cs="Arial"/>
        </w:rPr>
        <w:t xml:space="preserve">, mismo que deberá contener </w:t>
      </w:r>
      <w:r w:rsidR="002038FB" w:rsidRPr="00435CB3">
        <w:rPr>
          <w:rFonts w:ascii="Palatino Linotype" w:hAnsi="Palatino Linotype" w:cs="Arial"/>
          <w:b/>
          <w:bCs/>
        </w:rPr>
        <w:t>las actas de entrega-recepción de las obras públicas concluidas en 2024 y 2025</w:t>
      </w:r>
      <w:r w:rsidRPr="00435CB3">
        <w:rPr>
          <w:rFonts w:ascii="Palatino Linotype" w:hAnsi="Palatino Linotype" w:cs="Arial"/>
        </w:rPr>
        <w:t xml:space="preserve">. </w:t>
      </w:r>
    </w:p>
    <w:p w14:paraId="06DFF4B4" w14:textId="77777777" w:rsidR="008C69DC" w:rsidRPr="00435CB3" w:rsidRDefault="008C69DC" w:rsidP="008C69DC">
      <w:pPr>
        <w:spacing w:line="360" w:lineRule="auto"/>
        <w:jc w:val="both"/>
        <w:rPr>
          <w:rFonts w:ascii="Palatino Linotype" w:hAnsi="Palatino Linotype" w:cs="Tahoma"/>
        </w:rPr>
      </w:pPr>
    </w:p>
    <w:p w14:paraId="58BB4314" w14:textId="55C4FA28" w:rsidR="008C69DC" w:rsidRPr="00435CB3" w:rsidRDefault="008C69DC" w:rsidP="008C69DC">
      <w:pPr>
        <w:spacing w:line="360" w:lineRule="auto"/>
        <w:jc w:val="both"/>
        <w:rPr>
          <w:rFonts w:ascii="Palatino Linotype" w:hAnsi="Palatino Linotype" w:cs="Tahoma"/>
        </w:rPr>
      </w:pPr>
      <w:r w:rsidRPr="00435CB3">
        <w:rPr>
          <w:rFonts w:ascii="Palatino Linotype" w:hAnsi="Palatino Linotype" w:cs="Tahoma"/>
        </w:rPr>
        <w:t xml:space="preserve">Atento a lo anterior, resulta claro que existe fuente obligacional que constriñe al </w:t>
      </w:r>
      <w:r w:rsidRPr="00435CB3">
        <w:rPr>
          <w:rFonts w:ascii="Palatino Linotype" w:hAnsi="Palatino Linotype" w:cs="Tahoma"/>
          <w:b/>
        </w:rPr>
        <w:t>Sujeto Obligado</w:t>
      </w:r>
      <w:r w:rsidRPr="00435CB3">
        <w:rPr>
          <w:rFonts w:ascii="Palatino Linotype" w:hAnsi="Palatino Linotype" w:cs="Tahoma"/>
        </w:rPr>
        <w:t xml:space="preserve"> a generar administrar y poseer la información interés de</w:t>
      </w:r>
      <w:r w:rsidR="00DE505E" w:rsidRPr="00435CB3">
        <w:rPr>
          <w:rFonts w:ascii="Palatino Linotype" w:hAnsi="Palatino Linotype" w:cs="Tahoma"/>
        </w:rPr>
        <w:t xml:space="preserve"> la</w:t>
      </w:r>
      <w:r w:rsidRPr="00435CB3">
        <w:rPr>
          <w:rFonts w:ascii="Palatino Linotype" w:hAnsi="Palatino Linotype" w:cs="Tahoma"/>
        </w:rPr>
        <w:t xml:space="preserve"> Particular, </w:t>
      </w:r>
      <w:r w:rsidR="002038FB" w:rsidRPr="00435CB3">
        <w:rPr>
          <w:rFonts w:ascii="Palatino Linotype" w:hAnsi="Palatino Linotype" w:cs="Tahoma"/>
        </w:rPr>
        <w:t xml:space="preserve">aunado a que la misma se debe encontrar ya digitalizada y disponible en los medios electrónicos, por lo que </w:t>
      </w:r>
      <w:r w:rsidR="002038FB" w:rsidRPr="00435CB3">
        <w:rPr>
          <w:rFonts w:ascii="Palatino Linotype" w:hAnsi="Palatino Linotype" w:cs="Tahoma"/>
          <w:bCs/>
        </w:rPr>
        <w:t xml:space="preserve">el </w:t>
      </w:r>
      <w:r w:rsidR="002038FB" w:rsidRPr="00435CB3">
        <w:rPr>
          <w:rFonts w:ascii="Palatino Linotype" w:hAnsi="Palatino Linotype" w:cs="Tahoma"/>
          <w:b/>
        </w:rPr>
        <w:t>Sujeto Obligado</w:t>
      </w:r>
      <w:r w:rsidR="002038FB" w:rsidRPr="00435CB3">
        <w:rPr>
          <w:rFonts w:ascii="Palatino Linotype" w:hAnsi="Palatino Linotype" w:cs="Tahoma"/>
          <w:bCs/>
        </w:rPr>
        <w:t xml:space="preserve"> </w:t>
      </w:r>
      <w:r w:rsidR="002038FB" w:rsidRPr="00435CB3">
        <w:rPr>
          <w:rFonts w:ascii="Palatino Linotype" w:hAnsi="Palatino Linotype" w:cs="Tahoma"/>
        </w:rPr>
        <w:t xml:space="preserve">no justifica la utilización de materiales adicionales para su reproducción y por lo tanto no se justifica el cambio de modalidad propuesto por </w:t>
      </w:r>
      <w:r w:rsidR="002038FB" w:rsidRPr="00435CB3">
        <w:rPr>
          <w:rFonts w:ascii="Palatino Linotype" w:hAnsi="Palatino Linotype" w:cs="Tahoma"/>
          <w:b/>
          <w:bCs/>
        </w:rPr>
        <w:t>El Sujeto Obligado</w:t>
      </w:r>
      <w:r w:rsidRPr="00435CB3">
        <w:rPr>
          <w:rFonts w:ascii="Palatino Linotype" w:hAnsi="Palatino Linotype" w:cs="Tahoma"/>
        </w:rPr>
        <w:t xml:space="preserve">; por lo que es dable ordenar la entrega </w:t>
      </w:r>
      <w:r w:rsidR="002038FB" w:rsidRPr="00435CB3">
        <w:rPr>
          <w:rFonts w:ascii="Palatino Linotype" w:hAnsi="Palatino Linotype" w:cs="Tahoma"/>
        </w:rPr>
        <w:t>de las actas de entrega-recepción de las obras públicas concluidas en 2024 y 2025</w:t>
      </w:r>
      <w:r w:rsidRPr="00435CB3">
        <w:rPr>
          <w:rFonts w:ascii="Palatino Linotype" w:hAnsi="Palatino Linotype" w:cs="Tahoma"/>
        </w:rPr>
        <w:t>.</w:t>
      </w:r>
    </w:p>
    <w:p w14:paraId="168444EF" w14:textId="77777777" w:rsidR="00F03863" w:rsidRPr="00435CB3" w:rsidRDefault="00F03863" w:rsidP="00F03863">
      <w:pPr>
        <w:spacing w:line="360" w:lineRule="auto"/>
        <w:jc w:val="both"/>
        <w:rPr>
          <w:rFonts w:ascii="Palatino Linotype" w:hAnsi="Palatino Linotype"/>
          <w:lang w:eastAsia="es-MX"/>
        </w:rPr>
      </w:pPr>
    </w:p>
    <w:p w14:paraId="7CD289F3" w14:textId="7FD933B5" w:rsidR="00A02757" w:rsidRPr="00435CB3" w:rsidRDefault="00A02757" w:rsidP="00A02757">
      <w:pPr>
        <w:spacing w:line="360" w:lineRule="auto"/>
        <w:jc w:val="both"/>
        <w:rPr>
          <w:rFonts w:ascii="Palatino Linotype" w:hAnsi="Palatino Linotype"/>
        </w:rPr>
      </w:pPr>
      <w:r w:rsidRPr="00435CB3">
        <w:rPr>
          <w:rFonts w:ascii="Palatino Linotype" w:hAnsi="Palatino Linotype"/>
          <w:lang w:eastAsia="es-MX"/>
        </w:rPr>
        <w:t xml:space="preserve">Bajo ese contexto, se considera que, con el pronunciamiento realizado en la etapa de manifestaciones por el </w:t>
      </w:r>
      <w:r w:rsidRPr="00435CB3">
        <w:rPr>
          <w:rFonts w:ascii="Palatino Linotype" w:hAnsi="Palatino Linotype"/>
          <w:b/>
          <w:lang w:eastAsia="es-MX"/>
        </w:rPr>
        <w:t>Sujeto Obligado</w:t>
      </w:r>
      <w:r w:rsidRPr="00435CB3">
        <w:rPr>
          <w:rFonts w:ascii="Palatino Linotype" w:hAnsi="Palatino Linotype"/>
          <w:lang w:eastAsia="es-MX"/>
        </w:rPr>
        <w:t>, no colma con la</w:t>
      </w:r>
      <w:r w:rsidRPr="00435CB3">
        <w:rPr>
          <w:rFonts w:ascii="Palatino Linotype" w:hAnsi="Palatino Linotype"/>
        </w:rPr>
        <w:t xml:space="preserve"> información solicitada por el particular</w:t>
      </w:r>
      <w:r w:rsidR="00256A57" w:rsidRPr="00435CB3">
        <w:rPr>
          <w:rFonts w:ascii="Palatino Linotype" w:hAnsi="Palatino Linotype"/>
        </w:rPr>
        <w:t xml:space="preserve">; </w:t>
      </w:r>
      <w:r w:rsidRPr="00435CB3">
        <w:rPr>
          <w:rFonts w:ascii="Palatino Linotype" w:hAnsi="Palatino Linotype"/>
        </w:rPr>
        <w:t>por lo que es dable la entrega de lo peticionado en la presente resolución</w:t>
      </w:r>
      <w:r w:rsidR="002038FB" w:rsidRPr="00435CB3">
        <w:rPr>
          <w:rFonts w:ascii="Palatino Linotype" w:hAnsi="Palatino Linotype"/>
        </w:rPr>
        <w:t xml:space="preserve"> a través de la modalidad elegida, es decir, a través del SAIMEX. </w:t>
      </w:r>
    </w:p>
    <w:p w14:paraId="7255E95D" w14:textId="77777777" w:rsidR="002038FB" w:rsidRPr="00435CB3" w:rsidRDefault="002038FB" w:rsidP="002038FB">
      <w:pPr>
        <w:numPr>
          <w:ilvl w:val="0"/>
          <w:numId w:val="24"/>
        </w:numPr>
        <w:spacing w:line="360" w:lineRule="auto"/>
        <w:jc w:val="both"/>
        <w:rPr>
          <w:rFonts w:ascii="Palatino Linotype" w:hAnsi="Palatino Linotype"/>
          <w:b/>
          <w:bCs/>
          <w:i/>
          <w:iCs/>
          <w:sz w:val="28"/>
          <w:u w:val="single"/>
          <w:lang w:val="es-ES_tradnl" w:eastAsia="es-MX"/>
        </w:rPr>
      </w:pPr>
      <w:r w:rsidRPr="00435CB3">
        <w:rPr>
          <w:rFonts w:ascii="Palatino Linotype" w:hAnsi="Palatino Linotype"/>
          <w:b/>
          <w:bCs/>
          <w:i/>
          <w:iCs/>
          <w:sz w:val="28"/>
          <w:u w:val="single"/>
          <w:lang w:val="es-ES_tradnl" w:eastAsia="es-MX"/>
        </w:rPr>
        <w:lastRenderedPageBreak/>
        <w:t>DE LA VERSIÓN PÚBLICA</w:t>
      </w:r>
    </w:p>
    <w:p w14:paraId="64E67F8E" w14:textId="77777777" w:rsidR="002038FB" w:rsidRPr="00435CB3" w:rsidRDefault="002038FB" w:rsidP="002038FB">
      <w:pPr>
        <w:spacing w:line="360" w:lineRule="auto"/>
        <w:jc w:val="both"/>
        <w:rPr>
          <w:rFonts w:ascii="Palatino Linotype" w:eastAsia="Calibri" w:hAnsi="Palatino Linotype" w:cs="Calibri"/>
          <w:lang w:val="es-ES_tradnl" w:eastAsia="es-MX"/>
        </w:rPr>
      </w:pPr>
    </w:p>
    <w:p w14:paraId="79B864A4" w14:textId="77777777" w:rsidR="002038FB" w:rsidRPr="00435CB3" w:rsidRDefault="002038FB" w:rsidP="002038FB">
      <w:pPr>
        <w:spacing w:line="360" w:lineRule="auto"/>
        <w:jc w:val="both"/>
        <w:rPr>
          <w:rFonts w:ascii="Palatino Linotype" w:eastAsia="Palatino Linotype" w:hAnsi="Palatino Linotype" w:cs="Palatino Linotype"/>
          <w:lang w:val="es-ES_tradnl" w:eastAsia="es-MX"/>
        </w:rPr>
      </w:pPr>
      <w:r w:rsidRPr="00435CB3">
        <w:rPr>
          <w:rFonts w:ascii="Palatino Linotype" w:eastAsia="Palatino Linotype" w:hAnsi="Palatino Linotype" w:cs="Palatino Linotype"/>
          <w:lang w:val="es-ES_tradnl" w:eastAsia="es-MX"/>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31F9E3A9" w14:textId="77777777" w:rsidR="002038FB" w:rsidRPr="00435CB3" w:rsidRDefault="002038FB" w:rsidP="002038FB">
      <w:pPr>
        <w:spacing w:line="360" w:lineRule="auto"/>
        <w:jc w:val="both"/>
        <w:rPr>
          <w:rFonts w:ascii="Palatino Linotype" w:eastAsia="Palatino Linotype" w:hAnsi="Palatino Linotype" w:cs="Palatino Linotype"/>
          <w:lang w:val="es-ES_tradnl" w:eastAsia="es-MX"/>
        </w:rPr>
      </w:pPr>
    </w:p>
    <w:p w14:paraId="5A9F9C71" w14:textId="77777777" w:rsidR="002038FB" w:rsidRPr="00435CB3" w:rsidRDefault="002038FB" w:rsidP="002038F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lang w:val="es-ES_tradnl" w:eastAsia="es-MX"/>
        </w:rPr>
      </w:pPr>
      <w:r w:rsidRPr="00435CB3">
        <w:rPr>
          <w:rFonts w:ascii="Palatino Linotype" w:eastAsia="Palatino Linotype" w:hAnsi="Palatino Linotype" w:cs="Palatino Linotype"/>
          <w:b/>
          <w:i/>
          <w:color w:val="000000"/>
          <w:lang w:val="es-ES_tradnl" w:eastAsia="es-MX"/>
        </w:rPr>
        <w:t>Artículo 3.</w:t>
      </w:r>
      <w:r w:rsidRPr="00435CB3">
        <w:rPr>
          <w:rFonts w:ascii="Palatino Linotype" w:eastAsia="Palatino Linotype" w:hAnsi="Palatino Linotype" w:cs="Palatino Linotype"/>
          <w:i/>
          <w:color w:val="000000"/>
          <w:lang w:val="es-ES_tradnl" w:eastAsia="es-MX"/>
        </w:rPr>
        <w:t xml:space="preserve"> Para los efectos de la presente Ley se entenderá por:</w:t>
      </w:r>
    </w:p>
    <w:p w14:paraId="384170EB" w14:textId="77777777" w:rsidR="002038FB" w:rsidRPr="00435CB3" w:rsidRDefault="002038FB" w:rsidP="002038F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lang w:val="es-ES_tradnl" w:eastAsia="es-MX"/>
        </w:rPr>
      </w:pPr>
      <w:r w:rsidRPr="00435CB3">
        <w:rPr>
          <w:rFonts w:ascii="Palatino Linotype" w:eastAsia="Palatino Linotype" w:hAnsi="Palatino Linotype" w:cs="Palatino Linotype"/>
          <w:i/>
          <w:color w:val="000000"/>
          <w:lang w:val="es-ES_tradnl" w:eastAsia="es-MX"/>
        </w:rPr>
        <w:t>(…)</w:t>
      </w:r>
    </w:p>
    <w:p w14:paraId="4195C75B" w14:textId="77777777" w:rsidR="002038FB" w:rsidRPr="00435CB3" w:rsidRDefault="002038FB" w:rsidP="002038F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lang w:val="es-ES_tradnl" w:eastAsia="es-MX"/>
        </w:rPr>
      </w:pPr>
      <w:r w:rsidRPr="00435CB3">
        <w:rPr>
          <w:rFonts w:ascii="Palatino Linotype" w:eastAsia="Palatino Linotype" w:hAnsi="Palatino Linotype" w:cs="Palatino Linotype"/>
          <w:b/>
          <w:i/>
          <w:color w:val="000000"/>
          <w:lang w:val="es-ES_tradnl" w:eastAsia="es-MX"/>
        </w:rPr>
        <w:t>IX. Datos personales:</w:t>
      </w:r>
      <w:r w:rsidRPr="00435CB3">
        <w:rPr>
          <w:rFonts w:ascii="Palatino Linotype" w:eastAsia="Palatino Linotype" w:hAnsi="Palatino Linotype" w:cs="Palatino Linotype"/>
          <w:i/>
          <w:color w:val="000000"/>
          <w:lang w:val="es-ES_tradnl" w:eastAsia="es-MX"/>
        </w:rPr>
        <w:t xml:space="preserve"> La información concerniente a una persona, identificada o identificable según lo dispuesto por la Ley de Protección de Datos Personales del Estado de México; </w:t>
      </w:r>
    </w:p>
    <w:p w14:paraId="2A0DBBB0" w14:textId="77777777" w:rsidR="002038FB" w:rsidRPr="00435CB3" w:rsidRDefault="002038FB" w:rsidP="002038F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lang w:val="es-ES_tradnl" w:eastAsia="es-MX"/>
        </w:rPr>
      </w:pPr>
      <w:r w:rsidRPr="00435CB3">
        <w:rPr>
          <w:rFonts w:ascii="Palatino Linotype" w:eastAsia="Palatino Linotype" w:hAnsi="Palatino Linotype" w:cs="Palatino Linotype"/>
          <w:b/>
          <w:i/>
          <w:color w:val="000000"/>
          <w:lang w:val="es-ES_tradnl" w:eastAsia="es-MX"/>
        </w:rPr>
        <w:t>XX.</w:t>
      </w:r>
      <w:r w:rsidRPr="00435CB3">
        <w:rPr>
          <w:rFonts w:ascii="Palatino Linotype" w:eastAsia="Palatino Linotype" w:hAnsi="Palatino Linotype" w:cs="Palatino Linotype"/>
          <w:i/>
          <w:color w:val="000000"/>
          <w:lang w:val="es-ES_tradnl" w:eastAsia="es-MX"/>
        </w:rPr>
        <w:t xml:space="preserve"> </w:t>
      </w:r>
      <w:r w:rsidRPr="00435CB3">
        <w:rPr>
          <w:rFonts w:ascii="Palatino Linotype" w:eastAsia="Palatino Linotype" w:hAnsi="Palatino Linotype" w:cs="Palatino Linotype"/>
          <w:b/>
          <w:i/>
          <w:color w:val="000000"/>
          <w:lang w:val="es-ES_tradnl" w:eastAsia="es-MX"/>
        </w:rPr>
        <w:t>Información clasificada:</w:t>
      </w:r>
      <w:r w:rsidRPr="00435CB3">
        <w:rPr>
          <w:rFonts w:ascii="Palatino Linotype" w:eastAsia="Palatino Linotype" w:hAnsi="Palatino Linotype" w:cs="Palatino Linotype"/>
          <w:i/>
          <w:color w:val="000000"/>
          <w:lang w:val="es-ES_tradnl" w:eastAsia="es-MX"/>
        </w:rPr>
        <w:t xml:space="preserve"> Aquella considerada por la presente Ley como reservada o confidencial;</w:t>
      </w:r>
    </w:p>
    <w:p w14:paraId="6BE6094E" w14:textId="77777777" w:rsidR="002038FB" w:rsidRPr="00435CB3" w:rsidRDefault="002038FB" w:rsidP="002038F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lang w:val="es-ES_tradnl" w:eastAsia="es-MX"/>
        </w:rPr>
      </w:pPr>
      <w:r w:rsidRPr="00435CB3">
        <w:rPr>
          <w:rFonts w:ascii="Palatino Linotype" w:eastAsia="Palatino Linotype" w:hAnsi="Palatino Linotype" w:cs="Palatino Linotype"/>
          <w:b/>
          <w:i/>
          <w:color w:val="000000"/>
          <w:lang w:val="es-ES_tradnl" w:eastAsia="es-MX"/>
        </w:rPr>
        <w:t>XXI.</w:t>
      </w:r>
      <w:r w:rsidRPr="00435CB3">
        <w:rPr>
          <w:rFonts w:ascii="Palatino Linotype" w:eastAsia="Palatino Linotype" w:hAnsi="Palatino Linotype" w:cs="Palatino Linotype"/>
          <w:i/>
          <w:color w:val="000000"/>
          <w:lang w:val="es-ES_tradnl" w:eastAsia="es-MX"/>
        </w:rPr>
        <w:t xml:space="preserve"> </w:t>
      </w:r>
      <w:r w:rsidRPr="00435CB3">
        <w:rPr>
          <w:rFonts w:ascii="Palatino Linotype" w:eastAsia="Palatino Linotype" w:hAnsi="Palatino Linotype" w:cs="Palatino Linotype"/>
          <w:b/>
          <w:i/>
          <w:color w:val="000000"/>
          <w:lang w:val="es-ES_tradnl" w:eastAsia="es-MX"/>
        </w:rPr>
        <w:t>Información confidencial:</w:t>
      </w:r>
      <w:r w:rsidRPr="00435CB3">
        <w:rPr>
          <w:rFonts w:ascii="Palatino Linotype" w:eastAsia="Palatino Linotype" w:hAnsi="Palatino Linotype" w:cs="Palatino Linotype"/>
          <w:i/>
          <w:color w:val="000000"/>
          <w:lang w:val="es-ES_tradnl" w:eastAsia="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2FFE247" w14:textId="77777777" w:rsidR="002038FB" w:rsidRPr="00435CB3" w:rsidRDefault="002038FB" w:rsidP="002038F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lang w:val="es-ES_tradnl" w:eastAsia="es-MX"/>
        </w:rPr>
      </w:pPr>
      <w:r w:rsidRPr="00435CB3">
        <w:rPr>
          <w:rFonts w:ascii="Palatino Linotype" w:eastAsia="Palatino Linotype" w:hAnsi="Palatino Linotype" w:cs="Palatino Linotype"/>
          <w:b/>
          <w:i/>
          <w:color w:val="000000"/>
          <w:lang w:val="es-ES_tradnl" w:eastAsia="es-MX"/>
        </w:rPr>
        <w:t>…</w:t>
      </w:r>
    </w:p>
    <w:p w14:paraId="5D98C231" w14:textId="77777777" w:rsidR="002038FB" w:rsidRPr="00435CB3" w:rsidRDefault="002038FB" w:rsidP="002038F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lang w:val="es-ES_tradnl" w:eastAsia="es-MX"/>
        </w:rPr>
      </w:pPr>
      <w:r w:rsidRPr="00435CB3">
        <w:rPr>
          <w:rFonts w:ascii="Palatino Linotype" w:eastAsia="Palatino Linotype" w:hAnsi="Palatino Linotype" w:cs="Palatino Linotype"/>
          <w:b/>
          <w:i/>
          <w:color w:val="000000"/>
          <w:lang w:val="es-ES_tradnl" w:eastAsia="es-MX"/>
        </w:rPr>
        <w:t>XLV.</w:t>
      </w:r>
      <w:r w:rsidRPr="00435CB3">
        <w:rPr>
          <w:rFonts w:ascii="Palatino Linotype" w:eastAsia="Palatino Linotype" w:hAnsi="Palatino Linotype" w:cs="Palatino Linotype"/>
          <w:i/>
          <w:color w:val="000000"/>
          <w:lang w:val="es-ES_tradnl" w:eastAsia="es-MX"/>
        </w:rPr>
        <w:t xml:space="preserve"> </w:t>
      </w:r>
      <w:r w:rsidRPr="00435CB3">
        <w:rPr>
          <w:rFonts w:ascii="Palatino Linotype" w:eastAsia="Palatino Linotype" w:hAnsi="Palatino Linotype" w:cs="Palatino Linotype"/>
          <w:b/>
          <w:i/>
          <w:color w:val="000000"/>
          <w:lang w:val="es-ES_tradnl" w:eastAsia="es-MX"/>
        </w:rPr>
        <w:t>Versión pública:</w:t>
      </w:r>
      <w:r w:rsidRPr="00435CB3">
        <w:rPr>
          <w:rFonts w:ascii="Palatino Linotype" w:eastAsia="Palatino Linotype" w:hAnsi="Palatino Linotype" w:cs="Palatino Linotype"/>
          <w:i/>
          <w:color w:val="000000"/>
          <w:lang w:val="es-ES_tradnl" w:eastAsia="es-MX"/>
        </w:rPr>
        <w:t xml:space="preserve"> Documento en el que se elimine, suprime o borra la información clasificada como reservada o confidencial para permitir su acceso.</w:t>
      </w:r>
    </w:p>
    <w:p w14:paraId="485EAA24" w14:textId="77777777" w:rsidR="002038FB" w:rsidRPr="00435CB3" w:rsidRDefault="002038FB" w:rsidP="002038F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lang w:val="es-ES_tradnl" w:eastAsia="es-MX"/>
        </w:rPr>
      </w:pPr>
      <w:r w:rsidRPr="00435CB3">
        <w:rPr>
          <w:rFonts w:ascii="Palatino Linotype" w:eastAsia="Palatino Linotype" w:hAnsi="Palatino Linotype" w:cs="Palatino Linotype"/>
          <w:i/>
          <w:color w:val="000000"/>
          <w:lang w:val="es-ES_tradnl" w:eastAsia="es-MX"/>
        </w:rPr>
        <w:t>(…)</w:t>
      </w:r>
    </w:p>
    <w:p w14:paraId="72B206D5" w14:textId="77777777" w:rsidR="002038FB" w:rsidRPr="00435CB3" w:rsidRDefault="002038FB" w:rsidP="002038F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lang w:val="es-ES_tradnl" w:eastAsia="es-MX"/>
        </w:rPr>
      </w:pPr>
    </w:p>
    <w:p w14:paraId="32BD1ED4" w14:textId="77777777" w:rsidR="002038FB" w:rsidRPr="00435CB3" w:rsidRDefault="002038FB" w:rsidP="002038F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lang w:val="es-ES_tradnl" w:eastAsia="es-MX"/>
        </w:rPr>
      </w:pPr>
      <w:r w:rsidRPr="00435CB3">
        <w:rPr>
          <w:rFonts w:ascii="Palatino Linotype" w:eastAsia="Palatino Linotype" w:hAnsi="Palatino Linotype" w:cs="Palatino Linotype"/>
          <w:b/>
          <w:i/>
          <w:color w:val="000000"/>
          <w:lang w:val="es-ES_tradnl" w:eastAsia="es-MX"/>
        </w:rPr>
        <w:t xml:space="preserve">Artículo 91. </w:t>
      </w:r>
      <w:r w:rsidRPr="00435CB3">
        <w:rPr>
          <w:rFonts w:ascii="Palatino Linotype" w:eastAsia="Palatino Linotype" w:hAnsi="Palatino Linotype" w:cs="Palatino Linotype"/>
          <w:i/>
          <w:color w:val="000000"/>
          <w:lang w:val="es-ES_tradnl" w:eastAsia="es-MX"/>
        </w:rPr>
        <w:t>El acceso a la información pública será restringido excepcionalmente, cuando ésta sea clasificada como reservada o confidencial.</w:t>
      </w:r>
    </w:p>
    <w:p w14:paraId="1C5471D3" w14:textId="77777777" w:rsidR="002038FB" w:rsidRPr="00435CB3" w:rsidRDefault="002038FB" w:rsidP="002038F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lang w:val="es-ES_tradnl" w:eastAsia="es-MX"/>
        </w:rPr>
      </w:pPr>
    </w:p>
    <w:p w14:paraId="6E9F7814" w14:textId="77777777" w:rsidR="002038FB" w:rsidRPr="00435CB3" w:rsidRDefault="002038FB" w:rsidP="002038F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lang w:val="es-ES_tradnl" w:eastAsia="es-MX"/>
        </w:rPr>
      </w:pPr>
      <w:r w:rsidRPr="00435CB3">
        <w:rPr>
          <w:rFonts w:ascii="Palatino Linotype" w:eastAsia="Palatino Linotype" w:hAnsi="Palatino Linotype" w:cs="Palatino Linotype"/>
          <w:b/>
          <w:i/>
          <w:color w:val="000000"/>
          <w:lang w:val="es-ES_tradnl" w:eastAsia="es-MX"/>
        </w:rPr>
        <w:t>Artículo 132.</w:t>
      </w:r>
      <w:r w:rsidRPr="00435CB3">
        <w:rPr>
          <w:rFonts w:ascii="Palatino Linotype" w:eastAsia="Palatino Linotype" w:hAnsi="Palatino Linotype" w:cs="Palatino Linotype"/>
          <w:i/>
          <w:color w:val="000000"/>
          <w:lang w:val="es-ES_tradnl" w:eastAsia="es-MX"/>
        </w:rPr>
        <w:t xml:space="preserve"> </w:t>
      </w:r>
      <w:r w:rsidRPr="00435CB3">
        <w:rPr>
          <w:rFonts w:ascii="Palatino Linotype" w:eastAsia="Palatino Linotype" w:hAnsi="Palatino Linotype" w:cs="Palatino Linotype"/>
          <w:i/>
          <w:color w:val="000000"/>
          <w:u w:val="single"/>
          <w:lang w:val="es-ES_tradnl" w:eastAsia="es-MX"/>
        </w:rPr>
        <w:t>La clasificación de la información se llevará a cabo en el momento en que</w:t>
      </w:r>
      <w:r w:rsidRPr="00435CB3">
        <w:rPr>
          <w:rFonts w:ascii="Palatino Linotype" w:eastAsia="Palatino Linotype" w:hAnsi="Palatino Linotype" w:cs="Palatino Linotype"/>
          <w:i/>
          <w:color w:val="000000"/>
          <w:lang w:val="es-ES_tradnl" w:eastAsia="es-MX"/>
        </w:rPr>
        <w:t>:</w:t>
      </w:r>
    </w:p>
    <w:p w14:paraId="76CE7B97" w14:textId="77777777" w:rsidR="002038FB" w:rsidRPr="00435CB3" w:rsidRDefault="002038FB" w:rsidP="002038F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lang w:val="es-ES_tradnl" w:eastAsia="es-MX"/>
        </w:rPr>
      </w:pPr>
      <w:r w:rsidRPr="00435CB3">
        <w:rPr>
          <w:rFonts w:ascii="Palatino Linotype" w:eastAsia="Palatino Linotype" w:hAnsi="Palatino Linotype" w:cs="Palatino Linotype"/>
          <w:b/>
          <w:i/>
          <w:color w:val="000000"/>
          <w:lang w:val="es-ES_tradnl" w:eastAsia="es-MX"/>
        </w:rPr>
        <w:t>I.</w:t>
      </w:r>
      <w:r w:rsidRPr="00435CB3">
        <w:rPr>
          <w:rFonts w:ascii="Palatino Linotype" w:eastAsia="Palatino Linotype" w:hAnsi="Palatino Linotype" w:cs="Palatino Linotype"/>
          <w:i/>
          <w:color w:val="000000"/>
          <w:lang w:val="es-ES_tradnl" w:eastAsia="es-MX"/>
        </w:rPr>
        <w:t xml:space="preserve"> Se reciba una solicitud de acceso a la información;</w:t>
      </w:r>
    </w:p>
    <w:p w14:paraId="6A685873" w14:textId="77777777" w:rsidR="002038FB" w:rsidRPr="00435CB3" w:rsidRDefault="002038FB" w:rsidP="002038F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lang w:val="es-ES_tradnl" w:eastAsia="es-MX"/>
        </w:rPr>
      </w:pPr>
      <w:r w:rsidRPr="00435CB3">
        <w:rPr>
          <w:rFonts w:ascii="Palatino Linotype" w:eastAsia="Palatino Linotype" w:hAnsi="Palatino Linotype" w:cs="Palatino Linotype"/>
          <w:b/>
          <w:i/>
          <w:color w:val="000000"/>
          <w:lang w:val="es-ES_tradnl" w:eastAsia="es-MX"/>
        </w:rPr>
        <w:t>II.</w:t>
      </w:r>
      <w:r w:rsidRPr="00435CB3">
        <w:rPr>
          <w:rFonts w:ascii="Palatino Linotype" w:eastAsia="Palatino Linotype" w:hAnsi="Palatino Linotype" w:cs="Palatino Linotype"/>
          <w:i/>
          <w:color w:val="000000"/>
          <w:lang w:val="es-ES_tradnl" w:eastAsia="es-MX"/>
        </w:rPr>
        <w:t xml:space="preserve"> </w:t>
      </w:r>
      <w:r w:rsidRPr="00435CB3">
        <w:rPr>
          <w:rFonts w:ascii="Palatino Linotype" w:eastAsia="Palatino Linotype" w:hAnsi="Palatino Linotype" w:cs="Palatino Linotype"/>
          <w:i/>
          <w:color w:val="000000"/>
          <w:u w:val="single"/>
          <w:lang w:val="es-ES_tradnl" w:eastAsia="es-MX"/>
        </w:rPr>
        <w:t>Se determine mediante resolución de autoridad competente; o</w:t>
      </w:r>
    </w:p>
    <w:p w14:paraId="401612B6" w14:textId="77777777" w:rsidR="002038FB" w:rsidRPr="00435CB3" w:rsidRDefault="002038FB" w:rsidP="002038F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u w:val="single"/>
          <w:lang w:val="es-ES_tradnl" w:eastAsia="es-MX"/>
        </w:rPr>
      </w:pPr>
      <w:r w:rsidRPr="00435CB3">
        <w:rPr>
          <w:rFonts w:ascii="Palatino Linotype" w:eastAsia="Palatino Linotype" w:hAnsi="Palatino Linotype" w:cs="Palatino Linotype"/>
          <w:b/>
          <w:i/>
          <w:color w:val="000000"/>
          <w:lang w:val="es-ES_tradnl" w:eastAsia="es-MX"/>
        </w:rPr>
        <w:t>III.</w:t>
      </w:r>
      <w:r w:rsidRPr="00435CB3">
        <w:rPr>
          <w:rFonts w:ascii="Palatino Linotype" w:eastAsia="Palatino Linotype" w:hAnsi="Palatino Linotype" w:cs="Palatino Linotype"/>
          <w:i/>
          <w:color w:val="000000"/>
          <w:lang w:val="es-ES_tradnl" w:eastAsia="es-MX"/>
        </w:rPr>
        <w:t xml:space="preserve"> </w:t>
      </w:r>
      <w:r w:rsidRPr="00435CB3">
        <w:rPr>
          <w:rFonts w:ascii="Palatino Linotype" w:eastAsia="Palatino Linotype" w:hAnsi="Palatino Linotype" w:cs="Palatino Linotype"/>
          <w:i/>
          <w:color w:val="000000"/>
          <w:u w:val="single"/>
          <w:lang w:val="es-ES_tradnl" w:eastAsia="es-MX"/>
        </w:rPr>
        <w:t>Se generen versiones públicas para dar cumplimiento a las obligaciones de transparencia previstas en esta Ley.</w:t>
      </w:r>
    </w:p>
    <w:p w14:paraId="29D8AF47" w14:textId="77777777" w:rsidR="002038FB" w:rsidRPr="00435CB3" w:rsidRDefault="002038FB" w:rsidP="002038F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lang w:val="es-ES_tradnl" w:eastAsia="es-MX"/>
        </w:rPr>
      </w:pPr>
      <w:r w:rsidRPr="00435CB3">
        <w:rPr>
          <w:rFonts w:ascii="Palatino Linotype" w:eastAsia="Palatino Linotype" w:hAnsi="Palatino Linotype" w:cs="Palatino Linotype"/>
          <w:i/>
          <w:color w:val="000000"/>
          <w:lang w:val="es-ES_tradnl" w:eastAsia="es-MX"/>
        </w:rPr>
        <w:t>(…)</w:t>
      </w:r>
    </w:p>
    <w:p w14:paraId="78C9047E" w14:textId="77777777" w:rsidR="002038FB" w:rsidRPr="00435CB3" w:rsidRDefault="002038FB" w:rsidP="002038FB">
      <w:pPr>
        <w:spacing w:line="360" w:lineRule="auto"/>
        <w:jc w:val="both"/>
        <w:rPr>
          <w:rFonts w:ascii="Palatino Linotype" w:eastAsia="Palatino Linotype" w:hAnsi="Palatino Linotype" w:cs="Palatino Linotype"/>
          <w:i/>
          <w:lang w:val="es-ES_tradnl" w:eastAsia="es-MX"/>
        </w:rPr>
      </w:pPr>
    </w:p>
    <w:p w14:paraId="52BE3D79" w14:textId="77777777" w:rsidR="002038FB" w:rsidRPr="00435CB3" w:rsidRDefault="002038FB" w:rsidP="002038FB">
      <w:pPr>
        <w:spacing w:line="360" w:lineRule="auto"/>
        <w:jc w:val="both"/>
        <w:rPr>
          <w:rFonts w:ascii="Palatino Linotype" w:eastAsia="Palatino Linotype" w:hAnsi="Palatino Linotype" w:cs="Palatino Linotype"/>
          <w:lang w:val="es-ES_tradnl" w:eastAsia="es-MX"/>
        </w:rPr>
      </w:pPr>
      <w:r w:rsidRPr="00435CB3">
        <w:rPr>
          <w:rFonts w:ascii="Palatino Linotype" w:eastAsia="Palatino Linotype" w:hAnsi="Palatino Linotype" w:cs="Palatino Linotype"/>
          <w:lang w:val="es-ES_tradnl" w:eastAsia="es-MX"/>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674933C8" w14:textId="77777777" w:rsidR="002038FB" w:rsidRPr="00435CB3" w:rsidRDefault="002038FB" w:rsidP="002038FB">
      <w:pPr>
        <w:spacing w:line="360" w:lineRule="auto"/>
        <w:jc w:val="both"/>
        <w:rPr>
          <w:rFonts w:ascii="Palatino Linotype" w:eastAsia="Palatino Linotype" w:hAnsi="Palatino Linotype" w:cs="Palatino Linotype"/>
          <w:lang w:val="es-ES_tradnl" w:eastAsia="es-MX"/>
        </w:rPr>
      </w:pPr>
    </w:p>
    <w:p w14:paraId="7E545DEA" w14:textId="77777777" w:rsidR="002038FB" w:rsidRPr="00435CB3" w:rsidRDefault="002038FB" w:rsidP="002038FB">
      <w:pPr>
        <w:spacing w:line="360" w:lineRule="auto"/>
        <w:jc w:val="both"/>
        <w:rPr>
          <w:rFonts w:ascii="Palatino Linotype" w:eastAsia="Palatino Linotype" w:hAnsi="Palatino Linotype" w:cs="Palatino Linotype"/>
          <w:lang w:val="es-ES_tradnl" w:eastAsia="es-MX"/>
        </w:rPr>
      </w:pPr>
      <w:r w:rsidRPr="00435CB3">
        <w:rPr>
          <w:rFonts w:ascii="Palatino Linotype" w:eastAsia="Palatino Linotype" w:hAnsi="Palatino Linotype" w:cs="Palatino Linotype"/>
          <w:lang w:val="es-ES_tradnl" w:eastAsia="es-MX"/>
        </w:rPr>
        <w:t xml:space="preserve">Por otro lado, los </w:t>
      </w:r>
      <w:r w:rsidRPr="00435CB3">
        <w:rPr>
          <w:rFonts w:ascii="Palatino Linotype" w:eastAsia="Palatino Linotype" w:hAnsi="Palatino Linotype" w:cs="Palatino Linotype"/>
          <w:i/>
          <w:lang w:val="es-ES_tradnl" w:eastAsia="es-MX"/>
        </w:rPr>
        <w:t>Lineamientos Generales en Materia de Clasificación y Desclasificación de la Información, así como para la elaboración de Versiones Públicas</w:t>
      </w:r>
      <w:r w:rsidRPr="00435CB3">
        <w:rPr>
          <w:rFonts w:ascii="Palatino Linotype" w:eastAsia="Palatino Linotype" w:hAnsi="Palatino Linotype" w:cs="Palatino Linotype"/>
          <w:lang w:val="es-ES_tradnl" w:eastAsia="es-MX"/>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05A3C72F" w14:textId="77777777" w:rsidR="002038FB" w:rsidRPr="00435CB3" w:rsidRDefault="002038FB" w:rsidP="002038FB">
      <w:pPr>
        <w:spacing w:line="360" w:lineRule="auto"/>
        <w:jc w:val="both"/>
        <w:rPr>
          <w:rFonts w:ascii="Palatino Linotype" w:eastAsia="Palatino Linotype" w:hAnsi="Palatino Linotype" w:cs="Palatino Linotype"/>
          <w:lang w:val="es-ES_tradnl" w:eastAsia="es-MX"/>
        </w:rPr>
      </w:pPr>
    </w:p>
    <w:p w14:paraId="771CFC36" w14:textId="77777777" w:rsidR="002038FB" w:rsidRPr="00435CB3" w:rsidRDefault="002038FB" w:rsidP="002038FB">
      <w:pPr>
        <w:spacing w:line="360" w:lineRule="auto"/>
        <w:jc w:val="both"/>
        <w:rPr>
          <w:rFonts w:ascii="Palatino Linotype" w:eastAsia="Palatino Linotype" w:hAnsi="Palatino Linotype" w:cs="Palatino Linotype"/>
          <w:lang w:val="es-ES_tradnl" w:eastAsia="es-MX"/>
        </w:rPr>
      </w:pPr>
      <w:r w:rsidRPr="00435CB3">
        <w:rPr>
          <w:rFonts w:ascii="Palatino Linotype" w:eastAsia="Palatino Linotype" w:hAnsi="Palatino Linotype" w:cs="Palatino Linotype"/>
          <w:lang w:val="es-ES_tradnl" w:eastAsia="es-MX"/>
        </w:rPr>
        <w:t>Entorno a lo que aquí nos interesa, los Lineamientos Quincuagésimo sexto, Quincuagésimo séptimo y Quincuagésimo octavo, establecen lo siguiente:</w:t>
      </w:r>
    </w:p>
    <w:p w14:paraId="2E048EEA" w14:textId="77777777" w:rsidR="002038FB" w:rsidRPr="00435CB3" w:rsidRDefault="002038FB" w:rsidP="002038FB">
      <w:pPr>
        <w:spacing w:line="360" w:lineRule="auto"/>
        <w:jc w:val="both"/>
        <w:rPr>
          <w:rFonts w:ascii="Palatino Linotype" w:eastAsia="Palatino Linotype" w:hAnsi="Palatino Linotype" w:cs="Palatino Linotype"/>
          <w:lang w:val="es-ES_tradnl" w:eastAsia="es-MX"/>
        </w:rPr>
      </w:pPr>
    </w:p>
    <w:p w14:paraId="7FEB850A" w14:textId="77777777" w:rsidR="002038FB" w:rsidRPr="00435CB3" w:rsidRDefault="002038FB" w:rsidP="002038F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lang w:val="es-ES_tradnl" w:eastAsia="es-MX"/>
        </w:rPr>
      </w:pPr>
      <w:r w:rsidRPr="00435CB3">
        <w:rPr>
          <w:rFonts w:ascii="Palatino Linotype" w:eastAsia="Palatino Linotype" w:hAnsi="Palatino Linotype" w:cs="Palatino Linotype"/>
          <w:b/>
          <w:i/>
          <w:color w:val="000000"/>
          <w:lang w:val="es-ES_tradnl" w:eastAsia="es-MX"/>
        </w:rPr>
        <w:t>Quincuagésimo sexto.</w:t>
      </w:r>
      <w:r w:rsidRPr="00435CB3">
        <w:rPr>
          <w:rFonts w:ascii="Palatino Linotype" w:eastAsia="Palatino Linotype" w:hAnsi="Palatino Linotype" w:cs="Palatino Linotype"/>
          <w:i/>
          <w:color w:val="000000"/>
          <w:lang w:val="es-ES_tradnl" w:eastAsia="es-MX"/>
        </w:rPr>
        <w:t xml:space="preserve">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095BCF44" w14:textId="77777777" w:rsidR="002038FB" w:rsidRPr="00435CB3" w:rsidRDefault="002038FB" w:rsidP="002038F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lang w:val="es-ES_tradnl" w:eastAsia="es-MX"/>
        </w:rPr>
      </w:pPr>
    </w:p>
    <w:p w14:paraId="222B1648" w14:textId="77777777" w:rsidR="002038FB" w:rsidRPr="00435CB3" w:rsidRDefault="002038FB" w:rsidP="002038F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lang w:val="es-ES_tradnl" w:eastAsia="es-MX"/>
        </w:rPr>
      </w:pPr>
      <w:r w:rsidRPr="00435CB3">
        <w:rPr>
          <w:rFonts w:ascii="Palatino Linotype" w:eastAsia="Palatino Linotype" w:hAnsi="Palatino Linotype" w:cs="Palatino Linotype"/>
          <w:b/>
          <w:i/>
          <w:color w:val="000000"/>
          <w:lang w:val="es-ES_tradnl" w:eastAsia="es-MX"/>
        </w:rPr>
        <w:t>Quincuagésimo séptimo.</w:t>
      </w:r>
      <w:r w:rsidRPr="00435CB3">
        <w:rPr>
          <w:rFonts w:ascii="Palatino Linotype" w:eastAsia="Palatino Linotype" w:hAnsi="Palatino Linotype" w:cs="Palatino Linotype"/>
          <w:i/>
          <w:color w:val="000000"/>
          <w:lang w:val="es-ES_tradnl" w:eastAsia="es-MX"/>
        </w:rPr>
        <w:t xml:space="preserve"> Se considera, en principio, como información pública y no podrá omitirse de las versiones públicas la siguiente:</w:t>
      </w:r>
    </w:p>
    <w:p w14:paraId="6A0292EF" w14:textId="77777777" w:rsidR="002038FB" w:rsidRPr="00435CB3" w:rsidRDefault="002038FB" w:rsidP="002038F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lang w:val="es-ES_tradnl" w:eastAsia="es-MX"/>
        </w:rPr>
      </w:pPr>
      <w:r w:rsidRPr="00435CB3">
        <w:rPr>
          <w:rFonts w:ascii="Palatino Linotype" w:eastAsia="Palatino Linotype" w:hAnsi="Palatino Linotype" w:cs="Palatino Linotype"/>
          <w:i/>
          <w:color w:val="000000"/>
          <w:lang w:val="es-ES_tradnl" w:eastAsia="es-MX"/>
        </w:rPr>
        <w:t xml:space="preserve"> </w:t>
      </w:r>
    </w:p>
    <w:p w14:paraId="7FCBBF4D" w14:textId="77777777" w:rsidR="002038FB" w:rsidRPr="00435CB3" w:rsidRDefault="002038FB" w:rsidP="002038F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lang w:val="es-ES_tradnl" w:eastAsia="es-MX"/>
        </w:rPr>
      </w:pPr>
      <w:r w:rsidRPr="00435CB3">
        <w:rPr>
          <w:rFonts w:ascii="Palatino Linotype" w:eastAsia="Palatino Linotype" w:hAnsi="Palatino Linotype" w:cs="Palatino Linotype"/>
          <w:i/>
          <w:color w:val="000000"/>
          <w:lang w:val="es-ES_tradnl" w:eastAsia="es-MX"/>
        </w:rPr>
        <w:t xml:space="preserve">I. La relativa a las Obligaciones de Transparencia que contempla el Título V de la Ley General y las demás disposiciones legales aplicables; </w:t>
      </w:r>
    </w:p>
    <w:p w14:paraId="4676DD11" w14:textId="77777777" w:rsidR="002038FB" w:rsidRPr="00435CB3" w:rsidRDefault="002038FB" w:rsidP="002038F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lang w:val="es-ES_tradnl" w:eastAsia="es-MX"/>
        </w:rPr>
      </w:pPr>
      <w:r w:rsidRPr="00435CB3">
        <w:rPr>
          <w:rFonts w:ascii="Palatino Linotype" w:eastAsia="Palatino Linotype" w:hAnsi="Palatino Linotype" w:cs="Palatino Linotype"/>
          <w:i/>
          <w:color w:val="000000"/>
          <w:lang w:val="es-ES_tradnl" w:eastAsia="es-MX"/>
        </w:rPr>
        <w:lastRenderedPageBreak/>
        <w:t xml:space="preserve">II. El nombre de los servidores públicos en los documentos, y sus firmas autógrafas, cuando sean utilizados en el ejercicio de las facultades conferidas para el desempeño del servicio público, y </w:t>
      </w:r>
    </w:p>
    <w:p w14:paraId="590BA4D3" w14:textId="77777777" w:rsidR="002038FB" w:rsidRPr="00435CB3" w:rsidRDefault="002038FB" w:rsidP="002038F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lang w:val="es-ES_tradnl" w:eastAsia="es-MX"/>
        </w:rPr>
      </w:pPr>
      <w:r w:rsidRPr="00435CB3">
        <w:rPr>
          <w:rFonts w:ascii="Palatino Linotype" w:eastAsia="Palatino Linotype" w:hAnsi="Palatino Linotype" w:cs="Palatino Linotype"/>
          <w:i/>
          <w:color w:val="000000"/>
          <w:lang w:val="es-ES_tradnl" w:eastAsia="es-MX"/>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2EBF0FB7" w14:textId="77777777" w:rsidR="002038FB" w:rsidRPr="00435CB3" w:rsidRDefault="002038FB" w:rsidP="002038F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lang w:val="es-ES_tradnl" w:eastAsia="es-MX"/>
        </w:rPr>
      </w:pPr>
    </w:p>
    <w:p w14:paraId="72CAA9E2" w14:textId="77777777" w:rsidR="002038FB" w:rsidRPr="00435CB3" w:rsidRDefault="002038FB" w:rsidP="002038F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lang w:val="es-ES_tradnl" w:eastAsia="es-MX"/>
        </w:rPr>
      </w:pPr>
      <w:r w:rsidRPr="00435CB3">
        <w:rPr>
          <w:rFonts w:ascii="Palatino Linotype" w:eastAsia="Palatino Linotype" w:hAnsi="Palatino Linotype" w:cs="Palatino Linotype"/>
          <w:i/>
          <w:color w:val="000000"/>
          <w:lang w:val="es-ES_tradnl" w:eastAsia="es-MX"/>
        </w:rPr>
        <w:t xml:space="preserve">Lo anterior, siempre y cuando no se acredite alguna causal de clasificación, prevista en las leyes o en los tratados internacionales suscritos por el Estado mexicano. </w:t>
      </w:r>
    </w:p>
    <w:p w14:paraId="63E42B1A" w14:textId="77777777" w:rsidR="002038FB" w:rsidRPr="00435CB3" w:rsidRDefault="002038FB" w:rsidP="002038F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lang w:val="es-ES_tradnl" w:eastAsia="es-MX"/>
        </w:rPr>
      </w:pPr>
    </w:p>
    <w:p w14:paraId="435662C8" w14:textId="77777777" w:rsidR="002038FB" w:rsidRPr="00435CB3" w:rsidRDefault="002038FB" w:rsidP="002038FB">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lang w:val="es-ES_tradnl" w:eastAsia="es-MX"/>
        </w:rPr>
      </w:pPr>
      <w:r w:rsidRPr="00435CB3">
        <w:rPr>
          <w:rFonts w:ascii="Palatino Linotype" w:eastAsia="Palatino Linotype" w:hAnsi="Palatino Linotype" w:cs="Palatino Linotype"/>
          <w:b/>
          <w:i/>
          <w:color w:val="000000"/>
          <w:lang w:val="es-ES_tradnl" w:eastAsia="es-MX"/>
        </w:rPr>
        <w:t>Quincuagésimo octavo.</w:t>
      </w:r>
      <w:r w:rsidRPr="00435CB3">
        <w:rPr>
          <w:rFonts w:ascii="Palatino Linotype" w:eastAsia="Palatino Linotype" w:hAnsi="Palatino Linotype" w:cs="Palatino Linotype"/>
          <w:i/>
          <w:color w:val="000000"/>
          <w:lang w:val="es-ES_tradnl" w:eastAsia="es-MX"/>
        </w:rPr>
        <w:t xml:space="preserve"> Los sujetos obligados garantizarán que los sistemas o medios empleados para eliminar la información en las versiones públicas no permitan la recuperación o visualización de la misma.</w:t>
      </w:r>
    </w:p>
    <w:p w14:paraId="6418606E" w14:textId="77777777" w:rsidR="002038FB" w:rsidRPr="00435CB3" w:rsidRDefault="002038FB" w:rsidP="002038FB">
      <w:pPr>
        <w:spacing w:line="360" w:lineRule="auto"/>
        <w:jc w:val="both"/>
        <w:rPr>
          <w:rFonts w:ascii="Palatino Linotype" w:eastAsia="Palatino Linotype" w:hAnsi="Palatino Linotype" w:cs="Palatino Linotype"/>
          <w:i/>
          <w:lang w:val="es-ES_tradnl" w:eastAsia="es-MX"/>
        </w:rPr>
      </w:pPr>
    </w:p>
    <w:p w14:paraId="16384AA2" w14:textId="77777777" w:rsidR="002038FB" w:rsidRPr="00435CB3" w:rsidRDefault="002038FB" w:rsidP="002038FB">
      <w:pPr>
        <w:spacing w:line="360" w:lineRule="auto"/>
        <w:jc w:val="both"/>
        <w:rPr>
          <w:rFonts w:ascii="Palatino Linotype" w:eastAsia="Palatino Linotype" w:hAnsi="Palatino Linotype" w:cs="Palatino Linotype"/>
          <w:lang w:val="es-ES_tradnl" w:eastAsia="es-MX"/>
        </w:rPr>
      </w:pPr>
      <w:r w:rsidRPr="00435CB3">
        <w:rPr>
          <w:rFonts w:ascii="Palatino Linotype" w:eastAsia="Palatino Linotype" w:hAnsi="Palatino Linotype" w:cs="Palatino Linotype"/>
          <w:lang w:val="es-ES_tradnl" w:eastAsia="es-MX"/>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0893E732" w14:textId="77777777" w:rsidR="002038FB" w:rsidRPr="00435CB3" w:rsidRDefault="002038FB" w:rsidP="002038FB">
      <w:pPr>
        <w:spacing w:line="360" w:lineRule="auto"/>
        <w:jc w:val="both"/>
        <w:rPr>
          <w:rFonts w:ascii="Palatino Linotype" w:eastAsia="Palatino Linotype" w:hAnsi="Palatino Linotype" w:cs="Palatino Linotype"/>
          <w:lang w:val="es-ES_tradnl" w:eastAsia="es-MX"/>
        </w:rPr>
      </w:pPr>
    </w:p>
    <w:p w14:paraId="2D192170" w14:textId="77777777" w:rsidR="002038FB" w:rsidRPr="00435CB3" w:rsidRDefault="002038FB" w:rsidP="002038FB">
      <w:pPr>
        <w:spacing w:line="360" w:lineRule="auto"/>
        <w:jc w:val="both"/>
        <w:rPr>
          <w:rFonts w:ascii="Palatino Linotype" w:eastAsia="Palatino Linotype" w:hAnsi="Palatino Linotype" w:cs="Palatino Linotype"/>
          <w:lang w:val="es-ES_tradnl" w:eastAsia="es-MX"/>
        </w:rPr>
      </w:pPr>
      <w:r w:rsidRPr="00435CB3">
        <w:rPr>
          <w:rFonts w:ascii="Palatino Linotype" w:eastAsia="Palatino Linotype" w:hAnsi="Palatino Linotype" w:cs="Palatino Linotype"/>
          <w:lang w:val="es-ES_tradnl" w:eastAsia="es-MX"/>
        </w:rPr>
        <w:t xml:space="preserve">Ahora bien, en el caso en concreto, se debe recordar que la información referente a los proveedores, el Sujeto Obligado deberá tomar en cuenta que los datos relativos a la razón social y Registro Federal de Contribuyentes de los proveedores es público, ya sean estos personas físicas o morales; lo anterior con sustento en los criterios con clave </w:t>
      </w:r>
      <w:r w:rsidRPr="00435CB3">
        <w:rPr>
          <w:rFonts w:ascii="Palatino Linotype" w:eastAsia="Palatino Linotype" w:hAnsi="Palatino Linotype" w:cs="Palatino Linotype"/>
          <w:lang w:val="es-ES_tradnl" w:eastAsia="es-MX"/>
        </w:rPr>
        <w:lastRenderedPageBreak/>
        <w:t>de control SO/008/2019 y SO/004/2021 emitidos por el Instituto Nacional de Transparencia, Acceso a la Información y Protección de Datos Personales que a la letra estipulan lo siguiente:</w:t>
      </w:r>
    </w:p>
    <w:p w14:paraId="382488F9" w14:textId="77777777" w:rsidR="002038FB" w:rsidRPr="00435CB3" w:rsidRDefault="002038FB" w:rsidP="002038FB">
      <w:pPr>
        <w:spacing w:line="360" w:lineRule="auto"/>
        <w:jc w:val="both"/>
        <w:rPr>
          <w:rFonts w:ascii="Palatino Linotype" w:eastAsia="Palatino Linotype" w:hAnsi="Palatino Linotype" w:cs="Palatino Linotype"/>
          <w:lang w:val="es-ES_tradnl" w:eastAsia="es-MX"/>
        </w:rPr>
      </w:pPr>
    </w:p>
    <w:p w14:paraId="6CA796A4" w14:textId="77777777" w:rsidR="002038FB" w:rsidRPr="00435CB3" w:rsidRDefault="002038FB" w:rsidP="002038FB">
      <w:pPr>
        <w:ind w:left="567" w:right="567"/>
        <w:jc w:val="both"/>
        <w:rPr>
          <w:rFonts w:ascii="Palatino Linotype" w:eastAsia="Palatino Linotype" w:hAnsi="Palatino Linotype"/>
          <w:b/>
          <w:bCs/>
          <w:i/>
          <w:u w:val="single"/>
          <w:lang w:val="es-ES_tradnl"/>
        </w:rPr>
      </w:pPr>
      <w:r w:rsidRPr="00435CB3">
        <w:rPr>
          <w:rFonts w:ascii="Palatino Linotype" w:eastAsia="Palatino Linotype" w:hAnsi="Palatino Linotype"/>
          <w:b/>
          <w:bCs/>
          <w:i/>
          <w:u w:val="single"/>
          <w:lang w:val="es-ES_tradnl"/>
        </w:rPr>
        <w:t>SO/008/2019</w:t>
      </w:r>
    </w:p>
    <w:p w14:paraId="744AF7C7" w14:textId="77777777" w:rsidR="002038FB" w:rsidRPr="00435CB3" w:rsidRDefault="002038FB" w:rsidP="002038FB">
      <w:pPr>
        <w:ind w:left="567" w:right="567"/>
        <w:jc w:val="both"/>
        <w:rPr>
          <w:rFonts w:ascii="Palatino Linotype" w:eastAsia="Palatino Linotype" w:hAnsi="Palatino Linotype"/>
          <w:i/>
          <w:lang w:val="es-ES_tradnl"/>
        </w:rPr>
      </w:pPr>
      <w:r w:rsidRPr="00435CB3">
        <w:rPr>
          <w:rFonts w:ascii="Palatino Linotype" w:eastAsia="Palatino Linotype" w:hAnsi="Palatino Linotype"/>
          <w:b/>
          <w:bCs/>
          <w:i/>
          <w:lang w:val="es-ES_tradnl"/>
        </w:rPr>
        <w:t>Razón social y RFC de personas morales.</w:t>
      </w:r>
      <w:r w:rsidRPr="00435CB3">
        <w:rPr>
          <w:rFonts w:ascii="Palatino Linotype" w:eastAsia="Palatino Linotype" w:hAnsi="Palatino Linotype"/>
          <w:i/>
          <w:lang w:val="es-ES_tradnl"/>
        </w:rPr>
        <w:t xml:space="preserve"> La denominación o razón social de personas morales es pública, por encontrarse inscritas en el Registro Público de Comercio; asimismo, su Registro Federal de Contribuyentes (RFC), en principio, también es público, ya que no se refiere a hechos o actos de carácter económico, contable, jurídico o administrativo que sean útiles o representen una ventaja a sus competidores.</w:t>
      </w:r>
    </w:p>
    <w:p w14:paraId="7B108433" w14:textId="77777777" w:rsidR="002038FB" w:rsidRPr="00435CB3" w:rsidRDefault="002038FB" w:rsidP="002038FB">
      <w:pPr>
        <w:ind w:left="567" w:right="567"/>
        <w:jc w:val="both"/>
        <w:rPr>
          <w:rFonts w:ascii="Palatino Linotype" w:eastAsia="Palatino Linotype" w:hAnsi="Palatino Linotype"/>
          <w:i/>
          <w:lang w:val="es-ES_tradnl"/>
        </w:rPr>
      </w:pPr>
    </w:p>
    <w:p w14:paraId="43ACA2EC" w14:textId="77777777" w:rsidR="002038FB" w:rsidRPr="00435CB3" w:rsidRDefault="002038FB" w:rsidP="002038FB">
      <w:pPr>
        <w:ind w:left="567" w:right="567"/>
        <w:jc w:val="both"/>
        <w:rPr>
          <w:rFonts w:ascii="Palatino Linotype" w:eastAsia="Palatino Linotype" w:hAnsi="Palatino Linotype"/>
          <w:b/>
          <w:bCs/>
          <w:i/>
          <w:u w:val="single"/>
          <w:lang w:val="es-ES_tradnl"/>
        </w:rPr>
      </w:pPr>
      <w:r w:rsidRPr="00435CB3">
        <w:rPr>
          <w:rFonts w:ascii="Palatino Linotype" w:eastAsia="Palatino Linotype" w:hAnsi="Palatino Linotype"/>
          <w:b/>
          <w:bCs/>
          <w:i/>
          <w:u w:val="single"/>
          <w:lang w:val="es-ES_tradnl"/>
        </w:rPr>
        <w:t>SO/004/2021</w:t>
      </w:r>
    </w:p>
    <w:p w14:paraId="50F2FE17" w14:textId="77777777" w:rsidR="002038FB" w:rsidRPr="00435CB3" w:rsidRDefault="002038FB" w:rsidP="002038FB">
      <w:pPr>
        <w:ind w:left="567" w:right="567"/>
        <w:jc w:val="both"/>
        <w:rPr>
          <w:rFonts w:ascii="Palatino Linotype" w:eastAsia="Palatino Linotype" w:hAnsi="Palatino Linotype"/>
          <w:i/>
          <w:lang w:val="es-ES_tradnl"/>
        </w:rPr>
      </w:pPr>
      <w:r w:rsidRPr="00435CB3">
        <w:rPr>
          <w:rFonts w:ascii="Palatino Linotype" w:eastAsia="Palatino Linotype" w:hAnsi="Palatino Linotype"/>
          <w:b/>
          <w:bCs/>
          <w:i/>
          <w:lang w:val="es-ES_tradnl"/>
        </w:rPr>
        <w:t>Registro Federal de Contribuyentes (RFC) de personas físicas proveedores o contratistas.</w:t>
      </w:r>
      <w:r w:rsidRPr="00435CB3">
        <w:rPr>
          <w:rFonts w:ascii="Palatino Linotype" w:eastAsia="Palatino Linotype" w:hAnsi="Palatino Linotype"/>
          <w:i/>
          <w:lang w:val="es-ES_tradnl"/>
        </w:rPr>
        <w:t xml:space="preserve"> El RFC de contratistas o proveedores de sujetos obligados debe ser público, ya que al tratarse de personas relacionadas con contrataciones públicas, su difusión favorece la transparencia con la que deben administrarse los recursos públicos, en términos del artículo 134 de la Constitución Política de los Estados Unidos Mexicanos. </w:t>
      </w:r>
    </w:p>
    <w:p w14:paraId="150AA7B4" w14:textId="77777777" w:rsidR="002038FB" w:rsidRPr="00435CB3" w:rsidRDefault="002038FB" w:rsidP="002038FB">
      <w:pPr>
        <w:spacing w:line="360" w:lineRule="auto"/>
        <w:jc w:val="both"/>
        <w:rPr>
          <w:rFonts w:ascii="Palatino Linotype" w:eastAsia="Palatino Linotype" w:hAnsi="Palatino Linotype" w:cs="Palatino Linotype"/>
          <w:lang w:val="es-ES_tradnl" w:eastAsia="es-MX"/>
        </w:rPr>
      </w:pPr>
    </w:p>
    <w:p w14:paraId="54D054B8" w14:textId="77777777" w:rsidR="002038FB" w:rsidRPr="00435CB3" w:rsidRDefault="002038FB" w:rsidP="002038FB">
      <w:pPr>
        <w:tabs>
          <w:tab w:val="left" w:pos="709"/>
        </w:tabs>
        <w:spacing w:line="360" w:lineRule="auto"/>
        <w:jc w:val="both"/>
        <w:rPr>
          <w:rFonts w:ascii="Palatino Linotype" w:eastAsia="Arial Unicode MS" w:hAnsi="Palatino Linotype" w:cs="Arial"/>
          <w:lang w:val="es-MX" w:eastAsia="en-US"/>
        </w:rPr>
      </w:pPr>
      <w:r w:rsidRPr="00435CB3">
        <w:rPr>
          <w:rFonts w:ascii="Palatino Linotype" w:eastAsia="Arial Unicode MS" w:hAnsi="Palatino Linotype" w:cs="Arial"/>
          <w:lang w:val="es-MX" w:eastAsia="en-US"/>
        </w:rPr>
        <w:t>Respecto del nombre y firma del representante legal de las empresas invitadas a las licitaciones públicas</w:t>
      </w:r>
      <w:r w:rsidRPr="00435CB3">
        <w:rPr>
          <w:rFonts w:ascii="Palatino Linotype" w:hAnsi="Palatino Linotype" w:cs="Arial"/>
          <w:szCs w:val="22"/>
          <w:lang w:val="es-MX" w:eastAsia="en-US"/>
        </w:rPr>
        <w:t xml:space="preserve">, es preciso señalar que, si bien es cierto, </w:t>
      </w:r>
      <w:r w:rsidRPr="00435CB3">
        <w:rPr>
          <w:rFonts w:ascii="Palatino Linotype" w:hAnsi="Palatino Linotype" w:cs="Arial"/>
          <w:lang w:val="es-MX" w:eastAsia="en-US"/>
        </w:rPr>
        <w:t xml:space="preserve">el nombre es un atributo de la personalidad, por corresponder al modo de individualizar a una persona dentro de una comunidad determinada para el ejercicio de sus derechos y se considera un dato sensible de clasificar; también lo es que para efectos de transparencia, el hecho de que alguna persona funja como proveedor y éste reciba recursos públicos, esta no actualiza la causal de clasificación, establecida en el artículo 143, fracción I, de la Ley de Transparencia y Acceso a la Información Pública del Estado de México y Municipios; por lo que el </w:t>
      </w:r>
      <w:r w:rsidRPr="00435CB3">
        <w:rPr>
          <w:rFonts w:ascii="Palatino Linotype" w:hAnsi="Palatino Linotype" w:cs="Arial"/>
          <w:b/>
          <w:u w:val="single"/>
          <w:lang w:val="es-MX" w:eastAsia="en-US"/>
        </w:rPr>
        <w:t xml:space="preserve">nombre, la firma y la rúbrica de una persona física, que actúe como representante o apoderado legal de un tercero que haya celebrado un acto jurídico, </w:t>
      </w:r>
      <w:r w:rsidRPr="00435CB3">
        <w:rPr>
          <w:rFonts w:ascii="Palatino Linotype" w:hAnsi="Palatino Linotype" w:cs="Arial"/>
          <w:b/>
          <w:u w:val="single"/>
          <w:lang w:val="es-MX" w:eastAsia="en-US"/>
        </w:rPr>
        <w:lastRenderedPageBreak/>
        <w:t>con algún sujeto obligado, es información pública</w:t>
      </w:r>
      <w:r w:rsidRPr="00435CB3">
        <w:rPr>
          <w:rFonts w:ascii="Palatino Linotype" w:hAnsi="Palatino Linotype" w:cs="Arial"/>
          <w:lang w:val="es-MX" w:eastAsia="en-US"/>
        </w:rPr>
        <w:t xml:space="preserve">, en razón de que tales datos fueron proporcionados con el objeto de expresar el consentimiento obligacional del tercero y otorgar validez a dicho instrumento jurídico, lo anterior, robustece lo establecido en el Criterio del INAI, </w:t>
      </w:r>
      <w:r w:rsidRPr="00435CB3">
        <w:rPr>
          <w:rFonts w:ascii="Palatino Linotype" w:hAnsi="Palatino Linotype" w:cs="Arial"/>
          <w:i/>
          <w:lang w:val="es-MX" w:eastAsia="en-US"/>
        </w:rPr>
        <w:t>Clave de control: SO/001/2019; Materia: Acceso a la Información Pública; Acuerdo ACT-PUB/11/09/2019.06.</w:t>
      </w:r>
      <w:r w:rsidRPr="00435CB3">
        <w:rPr>
          <w:rFonts w:ascii="Palatino Linotype" w:hAnsi="Palatino Linotype" w:cs="Arial"/>
          <w:lang w:val="es-MX" w:eastAsia="en-US"/>
        </w:rPr>
        <w:t>,el cual, indica lo siguiente:</w:t>
      </w:r>
    </w:p>
    <w:p w14:paraId="574EF6C0" w14:textId="77777777" w:rsidR="002038FB" w:rsidRPr="00435CB3" w:rsidRDefault="002038FB" w:rsidP="002038FB">
      <w:pPr>
        <w:spacing w:line="360" w:lineRule="auto"/>
        <w:jc w:val="both"/>
        <w:rPr>
          <w:rFonts w:ascii="Palatino Linotype" w:hAnsi="Palatino Linotype" w:cs="Arial"/>
          <w:lang w:val="es-MX" w:eastAsia="en-US"/>
        </w:rPr>
      </w:pPr>
    </w:p>
    <w:p w14:paraId="0B5D10C6" w14:textId="77777777" w:rsidR="002038FB" w:rsidRPr="00435CB3" w:rsidRDefault="002038FB" w:rsidP="002038FB">
      <w:pPr>
        <w:ind w:left="567" w:right="616"/>
        <w:jc w:val="both"/>
        <w:rPr>
          <w:rFonts w:ascii="Palatino Linotype" w:hAnsi="Palatino Linotype" w:cs="Arial"/>
          <w:bCs/>
          <w:i/>
          <w:sz w:val="22"/>
          <w:lang w:val="es-MX" w:eastAsia="en-US"/>
        </w:rPr>
      </w:pPr>
      <w:r w:rsidRPr="00435CB3">
        <w:rPr>
          <w:rFonts w:ascii="Palatino Linotype" w:hAnsi="Palatino Linotype" w:cs="Arial"/>
          <w:b/>
          <w:i/>
          <w:sz w:val="22"/>
          <w:lang w:val="es-MX" w:eastAsia="en-US"/>
        </w:rPr>
        <w:t>Datos de identificación del representante o apoderado legal.</w:t>
      </w:r>
      <w:r w:rsidRPr="00435CB3">
        <w:rPr>
          <w:rFonts w:ascii="Palatino Linotype" w:hAnsi="Palatino Linotype" w:cs="Arial"/>
          <w:i/>
          <w:sz w:val="22"/>
          <w:lang w:val="es-MX" w:eastAsia="en-US"/>
        </w:rPr>
        <w:t xml:space="preserve"> </w:t>
      </w:r>
      <w:r w:rsidRPr="00435CB3">
        <w:rPr>
          <w:rFonts w:ascii="Palatino Linotype" w:hAnsi="Palatino Linotype" w:cs="Arial"/>
          <w:b/>
          <w:i/>
          <w:sz w:val="22"/>
          <w:lang w:val="es-MX" w:eastAsia="en-US"/>
        </w:rPr>
        <w:t xml:space="preserve">Naturaleza jurídica. </w:t>
      </w:r>
      <w:r w:rsidRPr="00435CB3">
        <w:rPr>
          <w:rFonts w:ascii="Palatino Linotype" w:hAnsi="Palatino Linotype" w:cs="Arial"/>
          <w:i/>
          <w:sz w:val="22"/>
          <w:lang w:val="es-MX" w:eastAsia="en-US"/>
        </w:rPr>
        <w:t>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14:paraId="0C593A6C" w14:textId="77777777" w:rsidR="002038FB" w:rsidRPr="00435CB3" w:rsidRDefault="002038FB" w:rsidP="002038FB">
      <w:pPr>
        <w:ind w:left="567" w:right="616"/>
        <w:jc w:val="both"/>
        <w:rPr>
          <w:rFonts w:ascii="Palatino Linotype" w:hAnsi="Palatino Linotype" w:cs="Arial"/>
          <w:i/>
          <w:color w:val="000000"/>
          <w:sz w:val="22"/>
          <w:lang w:val="es-MX" w:eastAsia="en-US"/>
        </w:rPr>
      </w:pPr>
    </w:p>
    <w:p w14:paraId="56230771" w14:textId="77777777" w:rsidR="002038FB" w:rsidRPr="00435CB3" w:rsidRDefault="002038FB" w:rsidP="002038FB">
      <w:pPr>
        <w:spacing w:line="276" w:lineRule="auto"/>
        <w:ind w:left="567" w:right="616"/>
        <w:jc w:val="both"/>
        <w:rPr>
          <w:rFonts w:ascii="Palatino Linotype" w:hAnsi="Palatino Linotype" w:cs="Arial"/>
          <w:b/>
          <w:i/>
          <w:sz w:val="22"/>
          <w:szCs w:val="22"/>
          <w:lang w:val="es-MX" w:eastAsia="en-US"/>
        </w:rPr>
      </w:pPr>
      <w:r w:rsidRPr="00435CB3">
        <w:rPr>
          <w:rFonts w:ascii="Palatino Linotype" w:hAnsi="Palatino Linotype" w:cs="Arial"/>
          <w:b/>
          <w:i/>
          <w:sz w:val="22"/>
          <w:szCs w:val="22"/>
          <w:lang w:val="es-MX" w:eastAsia="en-US"/>
        </w:rPr>
        <w:t>Precedentes:</w:t>
      </w:r>
    </w:p>
    <w:p w14:paraId="18E15B76" w14:textId="77777777" w:rsidR="002038FB" w:rsidRPr="00435CB3" w:rsidRDefault="002038FB" w:rsidP="002038FB">
      <w:pPr>
        <w:numPr>
          <w:ilvl w:val="0"/>
          <w:numId w:val="22"/>
        </w:numPr>
        <w:spacing w:line="276" w:lineRule="auto"/>
        <w:ind w:left="993" w:right="616" w:hanging="357"/>
        <w:contextualSpacing/>
        <w:jc w:val="both"/>
        <w:rPr>
          <w:rFonts w:ascii="Palatino Linotype" w:eastAsiaTheme="minorEastAsia" w:hAnsi="Palatino Linotype" w:cs="Arial"/>
          <w:i/>
          <w:sz w:val="20"/>
          <w:lang w:val="es-MX"/>
        </w:rPr>
      </w:pPr>
      <w:r w:rsidRPr="00435CB3">
        <w:rPr>
          <w:rFonts w:ascii="Palatino Linotype" w:hAnsi="Palatino Linotype" w:cs="Arial"/>
          <w:i/>
          <w:sz w:val="20"/>
          <w:lang w:val="es-MX"/>
        </w:rPr>
        <w:t xml:space="preserve">Acceso a la información pública. RRA 3104/16. Sesión del 01 de noviembre del 2016. Votación por unanimidad. Sin votos disidentes o particulares. Secretaría de la Defensa Nacional. Comisionado Ponente </w:t>
      </w:r>
      <w:r w:rsidRPr="00435CB3">
        <w:rPr>
          <w:rFonts w:ascii="Palatino Linotype" w:hAnsi="Palatino Linotype" w:cs="Arial"/>
          <w:i/>
          <w:sz w:val="20"/>
        </w:rPr>
        <w:t>Oscar Mauricio Guerra Ford.</w:t>
      </w:r>
    </w:p>
    <w:p w14:paraId="187E7671" w14:textId="77777777" w:rsidR="002038FB" w:rsidRPr="00435CB3" w:rsidRDefault="002038FB" w:rsidP="002038FB">
      <w:pPr>
        <w:spacing w:line="276" w:lineRule="auto"/>
        <w:ind w:left="993" w:right="616"/>
        <w:contextualSpacing/>
        <w:jc w:val="both"/>
        <w:rPr>
          <w:rFonts w:ascii="Palatino Linotype" w:eastAsiaTheme="minorEastAsia" w:hAnsi="Palatino Linotype" w:cs="Arial"/>
          <w:i/>
          <w:sz w:val="20"/>
          <w:lang w:val="es-MX"/>
        </w:rPr>
      </w:pPr>
    </w:p>
    <w:p w14:paraId="469285D9" w14:textId="77777777" w:rsidR="002038FB" w:rsidRPr="00435CB3" w:rsidRDefault="002038FB" w:rsidP="002038FB">
      <w:pPr>
        <w:numPr>
          <w:ilvl w:val="0"/>
          <w:numId w:val="22"/>
        </w:numPr>
        <w:spacing w:line="276" w:lineRule="auto"/>
        <w:ind w:left="993" w:right="616" w:hanging="357"/>
        <w:contextualSpacing/>
        <w:jc w:val="both"/>
        <w:rPr>
          <w:rFonts w:ascii="Palatino Linotype" w:hAnsi="Palatino Linotype" w:cs="Arial"/>
          <w:b/>
          <w:bCs/>
          <w:i/>
          <w:sz w:val="20"/>
          <w:lang w:val="es-MX"/>
        </w:rPr>
      </w:pPr>
      <w:r w:rsidRPr="00435CB3">
        <w:rPr>
          <w:rFonts w:ascii="Palatino Linotype" w:hAnsi="Palatino Linotype" w:cs="Arial"/>
          <w:i/>
          <w:sz w:val="20"/>
          <w:lang w:val="es-MX"/>
        </w:rPr>
        <w:t xml:space="preserve">Acceso a la información pública. RRA 2923/16. Sesión del 13 de diciembre de 2016. Votación por unanimidad. Sin votos disidentes o particulares. Administración Portuaria Integral de Lázaro Cárdenas, S.A. de C.V. Comisionada Ponente María Patricia </w:t>
      </w:r>
      <w:proofErr w:type="spellStart"/>
      <w:r w:rsidRPr="00435CB3">
        <w:rPr>
          <w:rFonts w:ascii="Palatino Linotype" w:hAnsi="Palatino Linotype" w:cs="Arial"/>
          <w:i/>
          <w:sz w:val="20"/>
          <w:lang w:val="es-MX"/>
        </w:rPr>
        <w:t>Kurczyn</w:t>
      </w:r>
      <w:proofErr w:type="spellEnd"/>
      <w:r w:rsidRPr="00435CB3">
        <w:rPr>
          <w:rFonts w:ascii="Palatino Linotype" w:hAnsi="Palatino Linotype" w:cs="Arial"/>
          <w:i/>
          <w:sz w:val="20"/>
          <w:lang w:val="es-MX"/>
        </w:rPr>
        <w:t xml:space="preserve"> Villalobos.</w:t>
      </w:r>
    </w:p>
    <w:p w14:paraId="7E25A387" w14:textId="77777777" w:rsidR="002038FB" w:rsidRPr="00435CB3" w:rsidRDefault="002038FB" w:rsidP="002038FB">
      <w:pPr>
        <w:spacing w:line="276" w:lineRule="auto"/>
        <w:ind w:right="616"/>
        <w:contextualSpacing/>
        <w:jc w:val="both"/>
        <w:rPr>
          <w:rFonts w:ascii="Palatino Linotype" w:hAnsi="Palatino Linotype" w:cs="Arial"/>
          <w:b/>
          <w:bCs/>
          <w:i/>
          <w:sz w:val="20"/>
          <w:lang w:val="es-MX"/>
        </w:rPr>
      </w:pPr>
    </w:p>
    <w:p w14:paraId="04FF801C" w14:textId="77777777" w:rsidR="002038FB" w:rsidRPr="00435CB3" w:rsidRDefault="002038FB" w:rsidP="002038FB">
      <w:pPr>
        <w:numPr>
          <w:ilvl w:val="0"/>
          <w:numId w:val="22"/>
        </w:numPr>
        <w:tabs>
          <w:tab w:val="left" w:pos="7371"/>
        </w:tabs>
        <w:spacing w:line="276" w:lineRule="auto"/>
        <w:ind w:left="993" w:right="616" w:hanging="357"/>
        <w:contextualSpacing/>
        <w:jc w:val="both"/>
        <w:rPr>
          <w:rFonts w:ascii="Palatino Linotype" w:hAnsi="Palatino Linotype" w:cs="Arial"/>
          <w:i/>
          <w:sz w:val="20"/>
          <w:lang w:val="es-MX"/>
        </w:rPr>
      </w:pPr>
      <w:r w:rsidRPr="00435CB3">
        <w:rPr>
          <w:rFonts w:ascii="Palatino Linotype" w:hAnsi="Palatino Linotype" w:cs="Arial"/>
          <w:i/>
          <w:sz w:val="20"/>
          <w:lang w:val="es-MX"/>
        </w:rPr>
        <w:t>Acceso a la información pública. RRA 2855/17. Sesión del 14 de junio de 2017. Votación por unanimidad. Con votos particulares de la Comisionada Areli Cano Guadiana y el Comisionado Oscar Mauricio Guerra Ford. Comisión Nacional de Hidrocarburos. Comisionada Ponente Ximena Puente de la Mora.</w:t>
      </w:r>
    </w:p>
    <w:p w14:paraId="58E274A2" w14:textId="77777777" w:rsidR="002038FB" w:rsidRPr="00435CB3" w:rsidRDefault="002038FB" w:rsidP="002038FB">
      <w:pPr>
        <w:spacing w:line="360" w:lineRule="auto"/>
        <w:jc w:val="both"/>
        <w:rPr>
          <w:rFonts w:ascii="Palatino Linotype" w:hAnsi="Palatino Linotype" w:cs="Arial"/>
          <w:lang w:val="es-MX" w:eastAsia="en-US"/>
        </w:rPr>
      </w:pPr>
    </w:p>
    <w:p w14:paraId="02A1491E" w14:textId="77777777" w:rsidR="002038FB" w:rsidRPr="00435CB3" w:rsidRDefault="002038FB" w:rsidP="002038FB">
      <w:pPr>
        <w:tabs>
          <w:tab w:val="left" w:pos="709"/>
        </w:tabs>
        <w:spacing w:line="360" w:lineRule="auto"/>
        <w:jc w:val="both"/>
        <w:rPr>
          <w:rFonts w:ascii="Palatino Linotype" w:eastAsia="Arial Unicode MS" w:hAnsi="Palatino Linotype" w:cs="Arial"/>
          <w:lang w:val="es-MX" w:eastAsia="en-US"/>
        </w:rPr>
      </w:pPr>
      <w:r w:rsidRPr="00435CB3">
        <w:rPr>
          <w:rFonts w:ascii="Palatino Linotype" w:hAnsi="Palatino Linotype" w:cs="Arial"/>
          <w:lang w:val="es-MX" w:eastAsia="en-US"/>
        </w:rPr>
        <w:t>En conclusión, 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tal.</w:t>
      </w:r>
    </w:p>
    <w:p w14:paraId="007EA459" w14:textId="77777777" w:rsidR="002038FB" w:rsidRPr="00435CB3" w:rsidRDefault="002038FB" w:rsidP="002038FB">
      <w:pPr>
        <w:spacing w:line="360" w:lineRule="auto"/>
        <w:jc w:val="both"/>
        <w:rPr>
          <w:rFonts w:ascii="Palatino Linotype" w:eastAsia="Palatino Linotype" w:hAnsi="Palatino Linotype" w:cs="Palatino Linotype"/>
          <w:lang w:val="es-ES_tradnl" w:eastAsia="es-MX"/>
        </w:rPr>
      </w:pPr>
    </w:p>
    <w:p w14:paraId="15739067" w14:textId="77777777" w:rsidR="002038FB" w:rsidRPr="00435CB3" w:rsidRDefault="002038FB" w:rsidP="002038FB">
      <w:pPr>
        <w:spacing w:line="360" w:lineRule="auto"/>
        <w:jc w:val="both"/>
        <w:rPr>
          <w:rFonts w:ascii="Palatino Linotype" w:eastAsia="Palatino Linotype" w:hAnsi="Palatino Linotype" w:cs="Palatino Linotype"/>
          <w:lang w:val="es-ES_tradnl" w:eastAsia="es-MX"/>
        </w:rPr>
      </w:pPr>
      <w:r w:rsidRPr="00435CB3">
        <w:rPr>
          <w:rFonts w:ascii="Palatino Linotype" w:eastAsia="Palatino Linotype" w:hAnsi="Palatino Linotype" w:cs="Palatino Linotype"/>
          <w:lang w:val="es-ES_tradnl" w:eastAsia="es-MX"/>
        </w:rPr>
        <w:lastRenderedPageBreak/>
        <w:t>Por lo que respecta al Acuerdo del Comité de Transparencia que sustente la versión pública de la documentación a entregar, deberá ser notificado mediante el SAIMEX.</w:t>
      </w:r>
    </w:p>
    <w:p w14:paraId="0B389F49" w14:textId="77777777" w:rsidR="002038FB" w:rsidRPr="00435CB3" w:rsidRDefault="002038FB" w:rsidP="00A02757">
      <w:pPr>
        <w:spacing w:line="360" w:lineRule="auto"/>
        <w:jc w:val="both"/>
        <w:rPr>
          <w:rFonts w:ascii="Palatino Linotype" w:hAnsi="Palatino Linotype"/>
        </w:rPr>
      </w:pPr>
    </w:p>
    <w:p w14:paraId="4E10FD4E" w14:textId="77777777" w:rsidR="00A02757" w:rsidRPr="00435CB3" w:rsidRDefault="00A02757" w:rsidP="00D01A63">
      <w:pPr>
        <w:spacing w:line="360" w:lineRule="auto"/>
        <w:jc w:val="both"/>
        <w:rPr>
          <w:rFonts w:ascii="Palatino Linotype" w:eastAsiaTheme="minorHAnsi" w:hAnsi="Palatino Linotype" w:cstheme="minorBidi"/>
          <w:lang w:val="es-MX" w:eastAsia="en-US"/>
        </w:rPr>
      </w:pPr>
    </w:p>
    <w:p w14:paraId="22233636" w14:textId="6BB25DCE" w:rsidR="00A02757" w:rsidRPr="00435CB3" w:rsidRDefault="00A02757" w:rsidP="002038FB">
      <w:pPr>
        <w:pStyle w:val="Prrafodelista"/>
        <w:numPr>
          <w:ilvl w:val="0"/>
          <w:numId w:val="24"/>
        </w:numPr>
        <w:pBdr>
          <w:top w:val="nil"/>
          <w:left w:val="nil"/>
          <w:bottom w:val="nil"/>
          <w:right w:val="nil"/>
          <w:between w:val="nil"/>
        </w:pBdr>
        <w:tabs>
          <w:tab w:val="left" w:pos="7938"/>
        </w:tabs>
        <w:spacing w:line="360" w:lineRule="auto"/>
        <w:jc w:val="both"/>
        <w:rPr>
          <w:b/>
          <w:i/>
          <w:color w:val="000000"/>
          <w:sz w:val="28"/>
          <w:szCs w:val="28"/>
          <w:lang w:eastAsia="es-MX"/>
        </w:rPr>
      </w:pPr>
      <w:r w:rsidRPr="00435CB3">
        <w:rPr>
          <w:rFonts w:ascii="Palatino Linotype" w:eastAsia="Palatino Linotype" w:hAnsi="Palatino Linotype" w:cs="Palatino Linotype"/>
          <w:b/>
          <w:i/>
          <w:color w:val="000000"/>
          <w:sz w:val="28"/>
          <w:szCs w:val="28"/>
          <w:lang w:eastAsia="es-MX"/>
        </w:rPr>
        <w:t>De la vista a los órganos</w:t>
      </w:r>
      <w:r w:rsidR="00256A57" w:rsidRPr="00435CB3">
        <w:rPr>
          <w:rFonts w:ascii="Palatino Linotype" w:eastAsia="Palatino Linotype" w:hAnsi="Palatino Linotype" w:cs="Palatino Linotype"/>
          <w:b/>
          <w:i/>
          <w:color w:val="000000"/>
          <w:sz w:val="28"/>
          <w:szCs w:val="28"/>
          <w:lang w:eastAsia="es-MX"/>
        </w:rPr>
        <w:t xml:space="preserve"> de control interno competentes.</w:t>
      </w:r>
    </w:p>
    <w:p w14:paraId="3BE3741C" w14:textId="77777777" w:rsidR="00A02757" w:rsidRPr="00435CB3" w:rsidRDefault="00A02757" w:rsidP="00A02757">
      <w:pPr>
        <w:spacing w:line="360" w:lineRule="auto"/>
        <w:ind w:right="49"/>
        <w:jc w:val="both"/>
        <w:rPr>
          <w:rFonts w:ascii="Palatino Linotype" w:eastAsia="Palatino Linotype" w:hAnsi="Palatino Linotype" w:cs="Palatino Linotype"/>
          <w:lang w:eastAsia="es-MX"/>
        </w:rPr>
      </w:pPr>
      <w:r w:rsidRPr="00435CB3">
        <w:rPr>
          <w:rFonts w:ascii="Palatino Linotype" w:eastAsia="Palatino Linotype" w:hAnsi="Palatino Linotype" w:cs="Palatino Linotype"/>
          <w:lang w:eastAsia="es-MX"/>
        </w:rPr>
        <w:t>Como ya se mencionó el</w:t>
      </w:r>
      <w:r w:rsidRPr="00435CB3">
        <w:rPr>
          <w:rFonts w:ascii="Palatino Linotype" w:eastAsia="Palatino Linotype" w:hAnsi="Palatino Linotype" w:cs="Palatino Linotype"/>
          <w:b/>
          <w:lang w:eastAsia="es-MX"/>
        </w:rPr>
        <w:t xml:space="preserve"> Sujeto Obligado</w:t>
      </w:r>
      <w:r w:rsidRPr="00435CB3">
        <w:rPr>
          <w:rFonts w:ascii="Palatino Linotype" w:eastAsia="Palatino Linotype" w:hAnsi="Palatino Linotype" w:cs="Palatino Linotype"/>
          <w:lang w:eastAsia="es-MX"/>
        </w:rPr>
        <w:t>, no proporcionó respuesta a la solicitud de acceso a la información pública, en el término previsto en el artículo 163 de la Ley de Transparencia y Acceso a la Información Pública por lo que ordena dar vista</w:t>
      </w:r>
      <w:r w:rsidRPr="00435CB3">
        <w:rPr>
          <w:rFonts w:ascii="Palatino Linotype" w:eastAsia="Palatino Linotype" w:hAnsi="Palatino Linotype" w:cs="Palatino Linotype"/>
          <w:b/>
          <w:lang w:eastAsia="es-MX"/>
        </w:rPr>
        <w:t xml:space="preserve"> </w:t>
      </w:r>
      <w:r w:rsidRPr="00435CB3">
        <w:rPr>
          <w:rFonts w:ascii="Palatino Linotype" w:eastAsia="Palatino Linotype" w:hAnsi="Palatino Linotype" w:cs="Palatino Linotype"/>
          <w:lang w:eastAsia="es-MX"/>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1FEA1C62" w14:textId="77777777" w:rsidR="00A02757" w:rsidRPr="00435CB3" w:rsidRDefault="00A02757" w:rsidP="00A02757">
      <w:pPr>
        <w:spacing w:line="360" w:lineRule="auto"/>
        <w:ind w:right="49"/>
        <w:jc w:val="both"/>
        <w:rPr>
          <w:rFonts w:ascii="Palatino Linotype" w:eastAsia="Palatino Linotype" w:hAnsi="Palatino Linotype" w:cs="Palatino Linotype"/>
          <w:lang w:eastAsia="es-MX"/>
        </w:rPr>
      </w:pPr>
    </w:p>
    <w:p w14:paraId="734F96A4" w14:textId="24EC3CC8" w:rsidR="00A02757" w:rsidRPr="00435CB3" w:rsidRDefault="00A02757" w:rsidP="00A02757">
      <w:pPr>
        <w:spacing w:line="360" w:lineRule="auto"/>
        <w:jc w:val="both"/>
        <w:rPr>
          <w:rFonts w:ascii="Palatino Linotype" w:eastAsia="Palatino Linotype" w:hAnsi="Palatino Linotype" w:cs="Palatino Linotype"/>
          <w:b/>
          <w:lang w:eastAsia="es-MX"/>
        </w:rPr>
      </w:pPr>
      <w:r w:rsidRPr="00435CB3">
        <w:rPr>
          <w:rFonts w:ascii="Palatino Linotype" w:eastAsia="Palatino Linotype" w:hAnsi="Palatino Linotype" w:cs="Palatino Linotype"/>
          <w:lang w:eastAsia="es-MX"/>
        </w:rPr>
        <w:t xml:space="preserve">Por lo tanto, en mérito de lo expuesto en líneas anteriores, con fundamento en la fracción IV, del artículo 186, de la Ley de Transparencia y Acceso a la Información Pública del Estado de México y Municipios, se </w:t>
      </w:r>
      <w:r w:rsidRPr="00435CB3">
        <w:rPr>
          <w:rFonts w:ascii="Palatino Linotype" w:eastAsia="Palatino Linotype" w:hAnsi="Palatino Linotype" w:cs="Palatino Linotype"/>
          <w:b/>
          <w:lang w:eastAsia="es-MX"/>
        </w:rPr>
        <w:t>ORDENA</w:t>
      </w:r>
      <w:r w:rsidRPr="00435CB3">
        <w:rPr>
          <w:rFonts w:ascii="Palatino Linotype" w:eastAsia="Palatino Linotype" w:hAnsi="Palatino Linotype" w:cs="Palatino Linotype"/>
          <w:lang w:eastAsia="es-MX"/>
        </w:rPr>
        <w:t xml:space="preserve"> al </w:t>
      </w:r>
      <w:r w:rsidRPr="00435CB3">
        <w:rPr>
          <w:rFonts w:ascii="Palatino Linotype" w:eastAsia="Palatino Linotype" w:hAnsi="Palatino Linotype" w:cs="Palatino Linotype"/>
          <w:b/>
          <w:lang w:eastAsia="es-MX"/>
        </w:rPr>
        <w:t>Sujeto Obligado</w:t>
      </w:r>
      <w:r w:rsidRPr="00435CB3">
        <w:rPr>
          <w:rFonts w:ascii="Palatino Linotype" w:eastAsia="Palatino Linotype" w:hAnsi="Palatino Linotype" w:cs="Palatino Linotype"/>
          <w:lang w:eastAsia="es-MX"/>
        </w:rPr>
        <w:t xml:space="preserve">, atienda la solicitud de información número </w:t>
      </w:r>
      <w:r w:rsidR="002038FB" w:rsidRPr="00435CB3">
        <w:rPr>
          <w:rFonts w:ascii="Palatino Linotype" w:eastAsia="Palatino Linotype" w:hAnsi="Palatino Linotype" w:cs="Palatino Linotype"/>
          <w:b/>
          <w:lang w:eastAsia="es-MX"/>
        </w:rPr>
        <w:t>00039/TEPOTZOT/IP/2026</w:t>
      </w:r>
      <w:r w:rsidRPr="00435CB3">
        <w:rPr>
          <w:rFonts w:ascii="Palatino Linotype" w:eastAsia="Palatino Linotype" w:hAnsi="Palatino Linotype" w:cs="Palatino Linotype"/>
          <w:lang w:eastAsia="es-MX"/>
        </w:rPr>
        <w:t>, que ha sido materia del presente fallo.</w:t>
      </w:r>
    </w:p>
    <w:p w14:paraId="4F5316E0" w14:textId="77777777" w:rsidR="00A02757" w:rsidRPr="00435CB3" w:rsidRDefault="00A02757" w:rsidP="00A02757">
      <w:pPr>
        <w:spacing w:line="360" w:lineRule="auto"/>
        <w:jc w:val="both"/>
        <w:rPr>
          <w:rFonts w:ascii="Palatino Linotype" w:eastAsia="Palatino Linotype" w:hAnsi="Palatino Linotype" w:cs="Palatino Linotype"/>
          <w:lang w:eastAsia="es-MX"/>
        </w:rPr>
      </w:pPr>
    </w:p>
    <w:p w14:paraId="7C42BB18" w14:textId="77777777" w:rsidR="002038FB" w:rsidRPr="00435CB3" w:rsidRDefault="002038FB" w:rsidP="00A02757">
      <w:pPr>
        <w:spacing w:line="360" w:lineRule="auto"/>
        <w:jc w:val="both"/>
        <w:rPr>
          <w:rFonts w:ascii="Palatino Linotype" w:eastAsia="Palatino Linotype" w:hAnsi="Palatino Linotype" w:cs="Palatino Linotype"/>
          <w:lang w:eastAsia="es-MX"/>
        </w:rPr>
      </w:pPr>
    </w:p>
    <w:p w14:paraId="41A16E9C" w14:textId="77777777" w:rsidR="00A02757" w:rsidRPr="00435CB3" w:rsidRDefault="00A02757" w:rsidP="00A02757">
      <w:pPr>
        <w:spacing w:line="360" w:lineRule="auto"/>
        <w:jc w:val="both"/>
        <w:rPr>
          <w:rFonts w:ascii="Palatino Linotype" w:eastAsia="Palatino Linotype" w:hAnsi="Palatino Linotype" w:cs="Palatino Linotype"/>
          <w:lang w:eastAsia="es-MX"/>
        </w:rPr>
      </w:pPr>
      <w:r w:rsidRPr="00435CB3">
        <w:rPr>
          <w:rFonts w:ascii="Palatino Linotype" w:eastAsia="Palatino Linotype" w:hAnsi="Palatino Linotype" w:cs="Palatino Linotype"/>
          <w:lang w:eastAsia="es-MX"/>
        </w:rPr>
        <w:t>Por lo antes expuesto y fundado es de resolverse y;</w:t>
      </w:r>
    </w:p>
    <w:p w14:paraId="691D2B57" w14:textId="77777777" w:rsidR="00A02757" w:rsidRPr="00435CB3" w:rsidRDefault="00A02757" w:rsidP="00A02757">
      <w:pPr>
        <w:spacing w:line="360" w:lineRule="auto"/>
        <w:jc w:val="both"/>
        <w:rPr>
          <w:rFonts w:ascii="Palatino Linotype" w:eastAsia="Palatino Linotype" w:hAnsi="Palatino Linotype" w:cs="Palatino Linotype"/>
          <w:lang w:eastAsia="es-MX"/>
        </w:rPr>
      </w:pPr>
    </w:p>
    <w:p w14:paraId="1F148C30" w14:textId="77777777" w:rsidR="00A02757" w:rsidRPr="00435CB3" w:rsidRDefault="00A02757" w:rsidP="00A02757">
      <w:pPr>
        <w:spacing w:line="360" w:lineRule="auto"/>
        <w:ind w:right="-234" w:firstLine="567"/>
        <w:jc w:val="center"/>
        <w:rPr>
          <w:rFonts w:ascii="Palatino Linotype" w:eastAsia="Palatino Linotype" w:hAnsi="Palatino Linotype" w:cs="Palatino Linotype"/>
          <w:b/>
          <w:sz w:val="28"/>
          <w:szCs w:val="28"/>
          <w:lang w:eastAsia="es-MX"/>
        </w:rPr>
      </w:pPr>
      <w:r w:rsidRPr="00435CB3">
        <w:rPr>
          <w:rFonts w:ascii="Palatino Linotype" w:eastAsia="Palatino Linotype" w:hAnsi="Palatino Linotype" w:cs="Palatino Linotype"/>
          <w:b/>
          <w:sz w:val="28"/>
          <w:szCs w:val="28"/>
          <w:lang w:eastAsia="es-MX"/>
        </w:rPr>
        <w:lastRenderedPageBreak/>
        <w:t>S E     R E S U E L V E</w:t>
      </w:r>
    </w:p>
    <w:p w14:paraId="7252D045" w14:textId="77777777" w:rsidR="00A02757" w:rsidRPr="00435CB3" w:rsidRDefault="00A02757" w:rsidP="00A02757">
      <w:pPr>
        <w:pBdr>
          <w:top w:val="nil"/>
          <w:left w:val="nil"/>
          <w:bottom w:val="nil"/>
          <w:right w:val="nil"/>
          <w:between w:val="nil"/>
        </w:pBdr>
        <w:rPr>
          <w:color w:val="000000"/>
          <w:lang w:eastAsia="es-MX"/>
        </w:rPr>
      </w:pPr>
    </w:p>
    <w:p w14:paraId="6E0CE82A" w14:textId="6B0CC284" w:rsidR="00A02757" w:rsidRPr="00435CB3" w:rsidRDefault="00A02757" w:rsidP="00A02757">
      <w:pPr>
        <w:spacing w:line="360" w:lineRule="auto"/>
        <w:ind w:right="49"/>
        <w:jc w:val="both"/>
        <w:rPr>
          <w:rFonts w:ascii="Palatino Linotype" w:eastAsia="Palatino Linotype" w:hAnsi="Palatino Linotype" w:cs="Palatino Linotype"/>
          <w:lang w:eastAsia="es-MX"/>
        </w:rPr>
      </w:pPr>
      <w:r w:rsidRPr="00435CB3">
        <w:rPr>
          <w:rFonts w:ascii="Palatino Linotype" w:eastAsia="Palatino Linotype" w:hAnsi="Palatino Linotype" w:cs="Palatino Linotype"/>
          <w:b/>
          <w:sz w:val="28"/>
          <w:szCs w:val="28"/>
          <w:lang w:eastAsia="es-MX"/>
        </w:rPr>
        <w:t>PRIMERO.</w:t>
      </w:r>
      <w:r w:rsidRPr="00435CB3">
        <w:rPr>
          <w:rFonts w:ascii="Palatino Linotype" w:eastAsia="Palatino Linotype" w:hAnsi="Palatino Linotype" w:cs="Palatino Linotype"/>
          <w:lang w:eastAsia="es-MX"/>
        </w:rPr>
        <w:t xml:space="preserve"> Resultan fundadas las razones o motivos de inconformidad hechos valer por la parte </w:t>
      </w:r>
      <w:r w:rsidRPr="00435CB3">
        <w:rPr>
          <w:rFonts w:ascii="Palatino Linotype" w:eastAsia="Palatino Linotype" w:hAnsi="Palatino Linotype" w:cs="Palatino Linotype"/>
          <w:b/>
          <w:lang w:eastAsia="es-MX"/>
        </w:rPr>
        <w:t>Recurrente,</w:t>
      </w:r>
      <w:r w:rsidRPr="00435CB3">
        <w:rPr>
          <w:rFonts w:ascii="Palatino Linotype" w:eastAsia="Palatino Linotype" w:hAnsi="Palatino Linotype" w:cs="Palatino Linotype"/>
          <w:lang w:eastAsia="es-MX"/>
        </w:rPr>
        <w:t xml:space="preserve"> en términos del Considerando </w:t>
      </w:r>
      <w:r w:rsidR="00CC40A7" w:rsidRPr="00435CB3">
        <w:rPr>
          <w:rFonts w:ascii="Palatino Linotype" w:eastAsia="Palatino Linotype" w:hAnsi="Palatino Linotype" w:cs="Palatino Linotype"/>
          <w:b/>
          <w:lang w:eastAsia="es-MX"/>
        </w:rPr>
        <w:t>CUAR</w:t>
      </w:r>
      <w:r w:rsidRPr="00435CB3">
        <w:rPr>
          <w:rFonts w:ascii="Palatino Linotype" w:eastAsia="Palatino Linotype" w:hAnsi="Palatino Linotype" w:cs="Palatino Linotype"/>
          <w:b/>
          <w:lang w:eastAsia="es-MX"/>
        </w:rPr>
        <w:t xml:space="preserve">TO </w:t>
      </w:r>
      <w:r w:rsidRPr="00435CB3">
        <w:rPr>
          <w:rFonts w:ascii="Palatino Linotype" w:eastAsia="Palatino Linotype" w:hAnsi="Palatino Linotype" w:cs="Palatino Linotype"/>
          <w:lang w:eastAsia="es-MX"/>
        </w:rPr>
        <w:t>de la presente resolución.</w:t>
      </w:r>
    </w:p>
    <w:p w14:paraId="00339244" w14:textId="77777777" w:rsidR="00A02757" w:rsidRPr="00435CB3" w:rsidRDefault="00A02757" w:rsidP="00A02757">
      <w:pPr>
        <w:spacing w:line="360" w:lineRule="auto"/>
        <w:ind w:right="49"/>
        <w:jc w:val="both"/>
        <w:rPr>
          <w:rFonts w:ascii="Palatino Linotype" w:eastAsia="Palatino Linotype" w:hAnsi="Palatino Linotype" w:cs="Palatino Linotype"/>
          <w:lang w:eastAsia="es-MX"/>
        </w:rPr>
      </w:pPr>
    </w:p>
    <w:p w14:paraId="557EE9AF" w14:textId="21168D94" w:rsidR="00A02757" w:rsidRPr="00435CB3" w:rsidRDefault="00A02757" w:rsidP="00A02757">
      <w:pPr>
        <w:spacing w:line="360" w:lineRule="auto"/>
        <w:jc w:val="both"/>
        <w:rPr>
          <w:rFonts w:ascii="Palatino Linotype" w:eastAsia="Palatino Linotype" w:hAnsi="Palatino Linotype" w:cs="Palatino Linotype"/>
          <w:lang w:eastAsia="es-MX"/>
        </w:rPr>
      </w:pPr>
      <w:r w:rsidRPr="00435CB3">
        <w:rPr>
          <w:rFonts w:ascii="Palatino Linotype" w:eastAsia="Palatino Linotype" w:hAnsi="Palatino Linotype" w:cs="Palatino Linotype"/>
          <w:b/>
          <w:sz w:val="28"/>
          <w:szCs w:val="28"/>
          <w:lang w:eastAsia="es-MX"/>
        </w:rPr>
        <w:t>SEGUNDO</w:t>
      </w:r>
      <w:r w:rsidRPr="00435CB3">
        <w:rPr>
          <w:rFonts w:ascii="Palatino Linotype" w:eastAsia="Palatino Linotype" w:hAnsi="Palatino Linotype" w:cs="Palatino Linotype"/>
          <w:sz w:val="28"/>
          <w:szCs w:val="28"/>
          <w:lang w:eastAsia="es-MX"/>
        </w:rPr>
        <w:t>.</w:t>
      </w:r>
      <w:r w:rsidRPr="00435CB3">
        <w:rPr>
          <w:rFonts w:ascii="Palatino Linotype" w:eastAsia="Palatino Linotype" w:hAnsi="Palatino Linotype" w:cs="Palatino Linotype"/>
          <w:lang w:eastAsia="es-MX"/>
        </w:rPr>
        <w:t> Se</w:t>
      </w:r>
      <w:r w:rsidRPr="00435CB3">
        <w:rPr>
          <w:rFonts w:ascii="Palatino Linotype" w:eastAsia="Palatino Linotype" w:hAnsi="Palatino Linotype" w:cs="Palatino Linotype"/>
          <w:b/>
          <w:lang w:eastAsia="es-MX"/>
        </w:rPr>
        <w:t> ORDENA </w:t>
      </w:r>
      <w:r w:rsidRPr="00435CB3">
        <w:rPr>
          <w:rFonts w:ascii="Palatino Linotype" w:eastAsia="Palatino Linotype" w:hAnsi="Palatino Linotype" w:cs="Palatino Linotype"/>
          <w:lang w:eastAsia="es-MX"/>
        </w:rPr>
        <w:t xml:space="preserve">al </w:t>
      </w:r>
      <w:r w:rsidRPr="00435CB3">
        <w:rPr>
          <w:rFonts w:ascii="Palatino Linotype" w:eastAsia="Palatino Linotype" w:hAnsi="Palatino Linotype" w:cs="Palatino Linotype"/>
          <w:b/>
          <w:lang w:eastAsia="es-MX"/>
        </w:rPr>
        <w:t>Sujeto Obligado</w:t>
      </w:r>
      <w:r w:rsidRPr="00435CB3">
        <w:rPr>
          <w:rFonts w:ascii="Palatino Linotype" w:eastAsia="Palatino Linotype" w:hAnsi="Palatino Linotype" w:cs="Palatino Linotype"/>
          <w:lang w:eastAsia="es-MX"/>
        </w:rPr>
        <w:t xml:space="preserve">, atienda la solicitud de información número </w:t>
      </w:r>
      <w:r w:rsidR="002038FB" w:rsidRPr="00435CB3">
        <w:rPr>
          <w:rFonts w:ascii="Palatino Linotype" w:eastAsia="Palatino Linotype" w:hAnsi="Palatino Linotype" w:cs="Palatino Linotype"/>
          <w:b/>
          <w:lang w:eastAsia="es-MX"/>
        </w:rPr>
        <w:t>00039/TEPOTZOT/IP/2026</w:t>
      </w:r>
      <w:r w:rsidRPr="00435CB3">
        <w:rPr>
          <w:rFonts w:ascii="Palatino Linotype" w:eastAsia="Palatino Linotype" w:hAnsi="Palatino Linotype" w:cs="Palatino Linotype"/>
          <w:lang w:eastAsia="es-MX"/>
        </w:rPr>
        <w:t>,</w:t>
      </w:r>
      <w:r w:rsidRPr="00435CB3">
        <w:rPr>
          <w:rFonts w:ascii="Palatino Linotype" w:eastAsia="Palatino Linotype" w:hAnsi="Palatino Linotype" w:cs="Palatino Linotype"/>
          <w:b/>
          <w:lang w:eastAsia="es-MX"/>
        </w:rPr>
        <w:t xml:space="preserve"> </w:t>
      </w:r>
      <w:r w:rsidRPr="00435CB3">
        <w:rPr>
          <w:rFonts w:ascii="Palatino Linotype" w:eastAsia="Palatino Linotype" w:hAnsi="Palatino Linotype" w:cs="Palatino Linotype"/>
          <w:lang w:eastAsia="es-MX"/>
        </w:rPr>
        <w:t xml:space="preserve">en términos del Considerando </w:t>
      </w:r>
      <w:r w:rsidR="00CC40A7" w:rsidRPr="00435CB3">
        <w:rPr>
          <w:rFonts w:ascii="Palatino Linotype" w:eastAsia="Palatino Linotype" w:hAnsi="Palatino Linotype" w:cs="Palatino Linotype"/>
          <w:b/>
          <w:lang w:eastAsia="es-MX"/>
        </w:rPr>
        <w:t>CUAR</w:t>
      </w:r>
      <w:r w:rsidRPr="00435CB3">
        <w:rPr>
          <w:rFonts w:ascii="Palatino Linotype" w:eastAsia="Palatino Linotype" w:hAnsi="Palatino Linotype" w:cs="Palatino Linotype"/>
          <w:b/>
          <w:lang w:eastAsia="es-MX"/>
        </w:rPr>
        <w:t>TO</w:t>
      </w:r>
      <w:r w:rsidRPr="00435CB3">
        <w:rPr>
          <w:rFonts w:ascii="Palatino Linotype" w:eastAsia="Palatino Linotype" w:hAnsi="Palatino Linotype" w:cs="Palatino Linotype"/>
          <w:lang w:eastAsia="es-MX"/>
        </w:rPr>
        <w:t xml:space="preserve"> de esta resolución</w:t>
      </w:r>
      <w:r w:rsidR="003D06BF" w:rsidRPr="00435CB3">
        <w:rPr>
          <w:rFonts w:ascii="Palatino Linotype" w:hAnsi="Palatino Linotype"/>
          <w:color w:val="222222"/>
          <w:shd w:val="clear" w:color="auto" w:fill="FFFFFF"/>
          <w:lang w:val="es-ES_tradnl"/>
        </w:rPr>
        <w:t xml:space="preserve"> </w:t>
      </w:r>
      <w:r w:rsidR="003D06BF" w:rsidRPr="00435CB3">
        <w:rPr>
          <w:rFonts w:ascii="Palatino Linotype" w:eastAsia="Palatino Linotype" w:hAnsi="Palatino Linotype" w:cs="Palatino Linotype"/>
          <w:lang w:val="es-ES_tradnl" w:eastAsia="es-MX"/>
        </w:rPr>
        <w:t xml:space="preserve">y haga entrega, vía Sistema de Acceso a la Información Mexiquense </w:t>
      </w:r>
      <w:r w:rsidR="003D06BF" w:rsidRPr="00435CB3">
        <w:rPr>
          <w:rFonts w:ascii="Palatino Linotype" w:eastAsia="Palatino Linotype" w:hAnsi="Palatino Linotype" w:cs="Palatino Linotype"/>
          <w:b/>
          <w:lang w:val="es-ES_tradnl" w:eastAsia="es-MX"/>
        </w:rPr>
        <w:t>(SAIMEX)</w:t>
      </w:r>
      <w:r w:rsidR="003D06BF" w:rsidRPr="00435CB3">
        <w:rPr>
          <w:rFonts w:ascii="Palatino Linotype" w:eastAsia="Palatino Linotype" w:hAnsi="Palatino Linotype" w:cs="Palatino Linotype"/>
          <w:lang w:val="es-ES_tradnl" w:eastAsia="es-MX"/>
        </w:rPr>
        <w:t>, de ser procedente en versión pública,</w:t>
      </w:r>
      <w:r w:rsidRPr="00435CB3">
        <w:rPr>
          <w:rFonts w:ascii="Palatino Linotype" w:eastAsia="Palatino Linotype" w:hAnsi="Palatino Linotype" w:cs="Palatino Linotype"/>
          <w:lang w:eastAsia="es-MX"/>
        </w:rPr>
        <w:t xml:space="preserve"> de</w:t>
      </w:r>
      <w:r w:rsidR="00625261" w:rsidRPr="00435CB3">
        <w:rPr>
          <w:rFonts w:ascii="Palatino Linotype" w:eastAsia="Palatino Linotype" w:hAnsi="Palatino Linotype" w:cs="Palatino Linotype"/>
          <w:lang w:eastAsia="es-MX"/>
        </w:rPr>
        <w:t xml:space="preserve"> </w:t>
      </w:r>
      <w:r w:rsidRPr="00435CB3">
        <w:rPr>
          <w:rFonts w:ascii="Palatino Linotype" w:eastAsia="Palatino Linotype" w:hAnsi="Palatino Linotype" w:cs="Palatino Linotype"/>
          <w:lang w:eastAsia="es-MX"/>
        </w:rPr>
        <w:t>la siguiente información:</w:t>
      </w:r>
    </w:p>
    <w:p w14:paraId="65CB8421" w14:textId="77777777" w:rsidR="00A02757" w:rsidRPr="00435CB3" w:rsidRDefault="00A02757" w:rsidP="00A02757">
      <w:pPr>
        <w:spacing w:line="360" w:lineRule="auto"/>
        <w:jc w:val="both"/>
        <w:rPr>
          <w:rFonts w:ascii="Palatino Linotype" w:eastAsia="Palatino Linotype" w:hAnsi="Palatino Linotype" w:cs="Palatino Linotype"/>
          <w:lang w:eastAsia="es-MX"/>
        </w:rPr>
      </w:pPr>
    </w:p>
    <w:p w14:paraId="00D7B426" w14:textId="06DF625D" w:rsidR="00A02757" w:rsidRPr="00435CB3" w:rsidRDefault="003D06BF" w:rsidP="00256A57">
      <w:pPr>
        <w:pStyle w:val="Prrafodelista"/>
        <w:numPr>
          <w:ilvl w:val="0"/>
          <w:numId w:val="11"/>
        </w:numPr>
        <w:spacing w:line="360" w:lineRule="auto"/>
        <w:jc w:val="both"/>
        <w:rPr>
          <w:rFonts w:ascii="Palatino Linotype" w:eastAsiaTheme="minorHAnsi" w:hAnsi="Palatino Linotype" w:cs="Arial"/>
          <w:i/>
          <w:iCs/>
          <w:lang w:val="es-MX" w:eastAsia="en-US"/>
        </w:rPr>
      </w:pPr>
      <w:r w:rsidRPr="00435CB3">
        <w:rPr>
          <w:rFonts w:ascii="Palatino Linotype" w:eastAsiaTheme="minorHAnsi" w:hAnsi="Palatino Linotype" w:cs="Arial"/>
          <w:i/>
          <w:iCs/>
          <w:lang w:val="es-MX" w:eastAsia="en-US"/>
        </w:rPr>
        <w:t>Actas de entrega-recepción de las obras públicas concluidas en los años 2024 y 2025</w:t>
      </w:r>
      <w:r w:rsidR="00625261" w:rsidRPr="00435CB3">
        <w:rPr>
          <w:rFonts w:ascii="Palatino Linotype" w:hAnsi="Palatino Linotype" w:cs="Arial"/>
          <w:i/>
          <w:iCs/>
        </w:rPr>
        <w:t>.</w:t>
      </w:r>
    </w:p>
    <w:p w14:paraId="37FD48C3" w14:textId="77777777" w:rsidR="00625261" w:rsidRPr="00435CB3" w:rsidRDefault="00625261" w:rsidP="00625261">
      <w:pPr>
        <w:pStyle w:val="Prrafodelista"/>
        <w:spacing w:line="360" w:lineRule="auto"/>
        <w:ind w:left="720"/>
        <w:jc w:val="both"/>
        <w:rPr>
          <w:rFonts w:ascii="Palatino Linotype" w:eastAsiaTheme="minorHAnsi" w:hAnsi="Palatino Linotype" w:cs="Arial"/>
          <w:i/>
          <w:iCs/>
          <w:lang w:val="es-MX" w:eastAsia="en-US"/>
        </w:rPr>
      </w:pPr>
    </w:p>
    <w:p w14:paraId="3404531E" w14:textId="716D37E8" w:rsidR="003D06BF" w:rsidRPr="00435CB3" w:rsidRDefault="003D06BF" w:rsidP="003D06BF">
      <w:pPr>
        <w:ind w:left="360"/>
        <w:jc w:val="both"/>
        <w:rPr>
          <w:rFonts w:ascii="Palatino Linotype" w:hAnsi="Palatino Linotype"/>
          <w:i/>
          <w:color w:val="222222"/>
          <w:sz w:val="22"/>
          <w:shd w:val="clear" w:color="auto" w:fill="FFFFFF"/>
          <w:lang w:val="es-ES_tradnl"/>
        </w:rPr>
      </w:pPr>
      <w:r w:rsidRPr="00435CB3">
        <w:rPr>
          <w:rFonts w:ascii="Palatino Linotype" w:hAnsi="Palatino Linotype"/>
          <w:i/>
          <w:color w:val="222222"/>
          <w:sz w:val="22"/>
          <w:shd w:val="clear" w:color="auto" w:fill="FFFFFF"/>
          <w:lang w:val="es-ES_tradnl"/>
        </w:rPr>
        <w:t xml:space="preserve">De ser procedente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 la parte </w:t>
      </w:r>
      <w:r w:rsidRPr="00435CB3">
        <w:rPr>
          <w:rFonts w:ascii="Palatino Linotype" w:hAnsi="Palatino Linotype"/>
          <w:b/>
          <w:i/>
          <w:color w:val="222222"/>
          <w:sz w:val="22"/>
          <w:shd w:val="clear" w:color="auto" w:fill="FFFFFF"/>
          <w:lang w:val="es-ES_tradnl"/>
        </w:rPr>
        <w:t>Recurrente</w:t>
      </w:r>
      <w:r w:rsidRPr="00435CB3">
        <w:rPr>
          <w:rFonts w:ascii="Palatino Linotype" w:hAnsi="Palatino Linotype"/>
          <w:i/>
          <w:color w:val="222222"/>
          <w:sz w:val="22"/>
          <w:shd w:val="clear" w:color="auto" w:fill="FFFFFF"/>
          <w:lang w:val="es-ES_tradnl"/>
        </w:rPr>
        <w:t>.</w:t>
      </w:r>
    </w:p>
    <w:p w14:paraId="0B07AEF0" w14:textId="77777777" w:rsidR="00256A57" w:rsidRPr="00435CB3" w:rsidRDefault="00256A57" w:rsidP="00256A57">
      <w:pPr>
        <w:pStyle w:val="Sinespaciado"/>
        <w:rPr>
          <w:rFonts w:eastAsiaTheme="minorHAnsi"/>
          <w:lang w:eastAsia="en-US"/>
        </w:rPr>
      </w:pPr>
    </w:p>
    <w:p w14:paraId="4F0B6238" w14:textId="77777777" w:rsidR="00A02757" w:rsidRPr="00435CB3" w:rsidRDefault="00A02757" w:rsidP="00A02757">
      <w:pPr>
        <w:spacing w:line="360" w:lineRule="auto"/>
        <w:jc w:val="both"/>
        <w:rPr>
          <w:rFonts w:ascii="Palatino Linotype" w:eastAsia="Palatino Linotype" w:hAnsi="Palatino Linotype" w:cs="Palatino Linotype"/>
          <w:lang w:eastAsia="es-MX"/>
        </w:rPr>
      </w:pPr>
    </w:p>
    <w:p w14:paraId="02C3DB7C" w14:textId="77777777" w:rsidR="00A02757" w:rsidRPr="00435CB3" w:rsidRDefault="00A02757" w:rsidP="00A02757">
      <w:pPr>
        <w:tabs>
          <w:tab w:val="left" w:pos="8647"/>
        </w:tabs>
        <w:spacing w:line="360" w:lineRule="auto"/>
        <w:ind w:right="51"/>
        <w:jc w:val="both"/>
        <w:rPr>
          <w:rFonts w:ascii="Palatino Linotype" w:eastAsia="Palatino Linotype" w:hAnsi="Palatino Linotype" w:cs="Palatino Linotype"/>
          <w:lang w:eastAsia="es-MX"/>
        </w:rPr>
      </w:pPr>
      <w:r w:rsidRPr="00435CB3">
        <w:rPr>
          <w:rFonts w:ascii="Palatino Linotype" w:eastAsia="Palatino Linotype" w:hAnsi="Palatino Linotype" w:cs="Palatino Linotype"/>
          <w:b/>
          <w:sz w:val="28"/>
          <w:szCs w:val="28"/>
          <w:lang w:eastAsia="es-MX"/>
        </w:rPr>
        <w:t>TERCERO</w:t>
      </w:r>
      <w:r w:rsidRPr="00435CB3">
        <w:rPr>
          <w:rFonts w:ascii="Palatino Linotype" w:eastAsia="Palatino Linotype" w:hAnsi="Palatino Linotype" w:cs="Palatino Linotype"/>
          <w:lang w:eastAsia="es-MX"/>
        </w:rPr>
        <w:t xml:space="preserve">. </w:t>
      </w:r>
      <w:r w:rsidRPr="00435CB3">
        <w:rPr>
          <w:rFonts w:ascii="Palatino Linotype" w:eastAsia="Palatino Linotype" w:hAnsi="Palatino Linotype" w:cs="Palatino Linotype"/>
          <w:b/>
          <w:lang w:eastAsia="es-MX"/>
        </w:rPr>
        <w:t>NOTIFÍQUESE</w:t>
      </w:r>
      <w:r w:rsidRPr="00435CB3">
        <w:rPr>
          <w:rFonts w:ascii="Palatino Linotype" w:eastAsia="Palatino Linotype" w:hAnsi="Palatino Linotype" w:cs="Palatino Linotype"/>
          <w:lang w:eastAsia="es-MX"/>
        </w:rPr>
        <w:t xml:space="preserve">, vía Sistema de Acceso a la Información Mexiquense </w:t>
      </w:r>
      <w:r w:rsidRPr="00435CB3">
        <w:rPr>
          <w:rFonts w:ascii="Palatino Linotype" w:eastAsia="Palatino Linotype" w:hAnsi="Palatino Linotype" w:cs="Palatino Linotype"/>
          <w:b/>
          <w:lang w:eastAsia="es-MX"/>
        </w:rPr>
        <w:t>(SAIMEX)</w:t>
      </w:r>
      <w:r w:rsidRPr="00435CB3">
        <w:rPr>
          <w:rFonts w:ascii="Palatino Linotype" w:eastAsia="Palatino Linotype" w:hAnsi="Palatino Linotype" w:cs="Palatino Linotype"/>
          <w:lang w:eastAsia="es-MX"/>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w:t>
      </w:r>
      <w:r w:rsidRPr="00435CB3">
        <w:rPr>
          <w:rFonts w:ascii="Palatino Linotype" w:eastAsia="Palatino Linotype" w:hAnsi="Palatino Linotype" w:cs="Palatino Linotype"/>
          <w:lang w:eastAsia="es-MX"/>
        </w:rPr>
        <w:lastRenderedPageBreak/>
        <w:t>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EC7CF0F" w14:textId="77777777" w:rsidR="00A02757" w:rsidRPr="00435CB3" w:rsidRDefault="00A02757" w:rsidP="00A02757">
      <w:pPr>
        <w:spacing w:line="360" w:lineRule="auto"/>
        <w:jc w:val="both"/>
        <w:rPr>
          <w:rFonts w:ascii="Palatino Linotype" w:eastAsia="Palatino Linotype" w:hAnsi="Palatino Linotype" w:cs="Palatino Linotype"/>
          <w:lang w:eastAsia="es-MX"/>
        </w:rPr>
      </w:pPr>
    </w:p>
    <w:p w14:paraId="425F2FF8" w14:textId="77777777" w:rsidR="00A02757" w:rsidRPr="00435CB3" w:rsidRDefault="00A02757" w:rsidP="00A02757">
      <w:pPr>
        <w:tabs>
          <w:tab w:val="left" w:pos="8647"/>
        </w:tabs>
        <w:spacing w:line="360" w:lineRule="auto"/>
        <w:ind w:right="51"/>
        <w:jc w:val="both"/>
        <w:rPr>
          <w:rFonts w:ascii="Palatino Linotype" w:eastAsia="Palatino Linotype" w:hAnsi="Palatino Linotype" w:cs="Palatino Linotype"/>
          <w:lang w:eastAsia="es-MX"/>
        </w:rPr>
      </w:pPr>
      <w:r w:rsidRPr="00435CB3">
        <w:rPr>
          <w:rFonts w:ascii="Palatino Linotype" w:eastAsia="Palatino Linotype" w:hAnsi="Palatino Linotype" w:cs="Palatino Linotype"/>
          <w:b/>
          <w:sz w:val="28"/>
          <w:szCs w:val="28"/>
          <w:lang w:eastAsia="es-MX"/>
        </w:rPr>
        <w:t>CUARTO</w:t>
      </w:r>
      <w:r w:rsidRPr="00435CB3">
        <w:rPr>
          <w:rFonts w:ascii="Palatino Linotype" w:eastAsia="Palatino Linotype" w:hAnsi="Palatino Linotype" w:cs="Palatino Linotype"/>
          <w:lang w:eastAsia="es-MX"/>
        </w:rPr>
        <w:t xml:space="preserve">. </w:t>
      </w:r>
      <w:r w:rsidRPr="00435CB3">
        <w:rPr>
          <w:rFonts w:ascii="Palatino Linotype" w:eastAsia="Palatino Linotype" w:hAnsi="Palatino Linotype" w:cs="Palatino Linotype"/>
          <w:b/>
          <w:lang w:eastAsia="es-MX"/>
        </w:rPr>
        <w:t>NOTIFÍQUESE</w:t>
      </w:r>
      <w:r w:rsidRPr="00435CB3">
        <w:rPr>
          <w:rFonts w:ascii="Palatino Linotype" w:eastAsia="Palatino Linotype" w:hAnsi="Palatino Linotype" w:cs="Palatino Linotype"/>
          <w:lang w:eastAsia="es-MX"/>
        </w:rPr>
        <w:t xml:space="preserve">, vía Sistema de Acceso a la Información Mexiquense </w:t>
      </w:r>
      <w:r w:rsidRPr="00435CB3">
        <w:rPr>
          <w:rFonts w:ascii="Palatino Linotype" w:eastAsia="Palatino Linotype" w:hAnsi="Palatino Linotype" w:cs="Palatino Linotype"/>
          <w:b/>
          <w:lang w:eastAsia="es-MX"/>
        </w:rPr>
        <w:t>(SAIMEX)</w:t>
      </w:r>
      <w:r w:rsidRPr="00435CB3">
        <w:rPr>
          <w:rFonts w:ascii="Palatino Linotype" w:eastAsia="Palatino Linotype" w:hAnsi="Palatino Linotype" w:cs="Palatino Linotype"/>
          <w:lang w:eastAsia="es-MX"/>
        </w:rPr>
        <w:t xml:space="preserve"> a la parte </w:t>
      </w:r>
      <w:r w:rsidRPr="00435CB3">
        <w:rPr>
          <w:rFonts w:ascii="Palatino Linotype" w:eastAsia="Palatino Linotype" w:hAnsi="Palatino Linotype" w:cs="Palatino Linotype"/>
          <w:b/>
          <w:lang w:eastAsia="es-MX"/>
        </w:rPr>
        <w:t>Recurrente</w:t>
      </w:r>
      <w:r w:rsidRPr="00435CB3">
        <w:rPr>
          <w:rFonts w:ascii="Palatino Linotype" w:eastAsia="Palatino Linotype" w:hAnsi="Palatino Linotype" w:cs="Palatino Linotype"/>
          <w:lang w:eastAsia="es-MX"/>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58C00C71" w14:textId="77777777" w:rsidR="00A02757" w:rsidRPr="00435CB3" w:rsidRDefault="00A02757" w:rsidP="00A02757">
      <w:pPr>
        <w:spacing w:line="360" w:lineRule="auto"/>
        <w:jc w:val="both"/>
        <w:rPr>
          <w:rFonts w:ascii="Palatino Linotype" w:eastAsia="Palatino Linotype" w:hAnsi="Palatino Linotype" w:cs="Palatino Linotype"/>
          <w:lang w:eastAsia="es-MX"/>
        </w:rPr>
      </w:pPr>
    </w:p>
    <w:p w14:paraId="5AAA329A" w14:textId="77777777" w:rsidR="00A02757" w:rsidRPr="00435CB3" w:rsidRDefault="00A02757" w:rsidP="00A02757">
      <w:pPr>
        <w:spacing w:line="360" w:lineRule="auto"/>
        <w:jc w:val="both"/>
        <w:rPr>
          <w:rFonts w:ascii="Palatino Linotype" w:eastAsia="Palatino Linotype" w:hAnsi="Palatino Linotype" w:cs="Palatino Linotype"/>
          <w:lang w:eastAsia="es-MX"/>
        </w:rPr>
      </w:pPr>
      <w:r w:rsidRPr="00435CB3">
        <w:rPr>
          <w:rFonts w:ascii="Palatino Linotype" w:eastAsia="Palatino Linotype" w:hAnsi="Palatino Linotype" w:cs="Palatino Linotype"/>
          <w:b/>
          <w:sz w:val="28"/>
          <w:szCs w:val="28"/>
          <w:lang w:eastAsia="es-MX"/>
        </w:rPr>
        <w:t>QUINTO</w:t>
      </w:r>
      <w:r w:rsidRPr="00435CB3">
        <w:rPr>
          <w:rFonts w:ascii="Palatino Linotype" w:eastAsia="Palatino Linotype" w:hAnsi="Palatino Linotype" w:cs="Palatino Linotype"/>
          <w:lang w:eastAsia="es-MX"/>
        </w:rPr>
        <w:t xml:space="preserve">. Se hace del conocimiento de la parte </w:t>
      </w:r>
      <w:r w:rsidRPr="00435CB3">
        <w:rPr>
          <w:rFonts w:ascii="Palatino Linotype" w:eastAsia="Palatino Linotype" w:hAnsi="Palatino Linotype" w:cs="Palatino Linotype"/>
          <w:b/>
          <w:lang w:eastAsia="es-MX"/>
        </w:rPr>
        <w:t>Recurrente</w:t>
      </w:r>
      <w:r w:rsidRPr="00435CB3">
        <w:rPr>
          <w:rFonts w:ascii="Palatino Linotype" w:eastAsia="Palatino Linotype" w:hAnsi="Palatino Linotype" w:cs="Palatino Linotype"/>
          <w:lang w:eastAsia="es-MX"/>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4E6418D5" w14:textId="77777777" w:rsidR="00A02757" w:rsidRPr="00435CB3" w:rsidRDefault="00A02757" w:rsidP="00A02757">
      <w:pPr>
        <w:spacing w:line="360" w:lineRule="auto"/>
        <w:jc w:val="both"/>
        <w:rPr>
          <w:rFonts w:ascii="Palatino Linotype" w:eastAsia="Palatino Linotype" w:hAnsi="Palatino Linotype" w:cs="Palatino Linotype"/>
          <w:lang w:eastAsia="es-MX"/>
        </w:rPr>
      </w:pPr>
    </w:p>
    <w:p w14:paraId="711989E1" w14:textId="5B0EE747" w:rsidR="00A02757" w:rsidRPr="00435CB3" w:rsidRDefault="00A02757" w:rsidP="00A02757">
      <w:pPr>
        <w:spacing w:line="360" w:lineRule="auto"/>
        <w:jc w:val="both"/>
        <w:rPr>
          <w:rFonts w:ascii="Palatino Linotype" w:eastAsia="Palatino Linotype" w:hAnsi="Palatino Linotype" w:cs="Palatino Linotype"/>
          <w:lang w:eastAsia="es-MX"/>
        </w:rPr>
      </w:pPr>
      <w:r w:rsidRPr="00435CB3">
        <w:rPr>
          <w:rFonts w:ascii="Palatino Linotype" w:eastAsia="Palatino Linotype" w:hAnsi="Palatino Linotype" w:cs="Palatino Linotype"/>
          <w:b/>
          <w:sz w:val="28"/>
          <w:szCs w:val="28"/>
          <w:lang w:eastAsia="es-MX"/>
        </w:rPr>
        <w:t>SEXTO</w:t>
      </w:r>
      <w:r w:rsidRPr="00435CB3">
        <w:rPr>
          <w:rFonts w:ascii="Palatino Linotype" w:eastAsia="Palatino Linotype" w:hAnsi="Palatino Linotype" w:cs="Palatino Linotype"/>
          <w:lang w:eastAsia="es-MX"/>
        </w:rPr>
        <w:t xml:space="preserve">. </w:t>
      </w:r>
      <w:r w:rsidRPr="00435CB3">
        <w:rPr>
          <w:rFonts w:ascii="Palatino Linotype" w:eastAsia="Palatino Linotype" w:hAnsi="Palatino Linotype" w:cs="Palatino Linotype"/>
          <w:b/>
          <w:lang w:eastAsia="es-MX"/>
        </w:rPr>
        <w:t>GÍRESE</w:t>
      </w:r>
      <w:r w:rsidRPr="00435CB3">
        <w:rPr>
          <w:rFonts w:ascii="Palatino Linotype" w:eastAsia="Palatino Linotype" w:hAnsi="Palatino Linotype" w:cs="Palatino Linotype"/>
          <w:lang w:eastAsia="es-MX"/>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w:t>
      </w:r>
      <w:r w:rsidRPr="00435CB3">
        <w:rPr>
          <w:rFonts w:ascii="Palatino Linotype" w:eastAsia="Palatino Linotype" w:hAnsi="Palatino Linotype" w:cs="Palatino Linotype"/>
          <w:b/>
          <w:lang w:eastAsia="es-MX"/>
        </w:rPr>
        <w:t>o</w:t>
      </w:r>
      <w:r w:rsidRPr="00435CB3">
        <w:rPr>
          <w:rFonts w:ascii="Palatino Linotype" w:eastAsia="Palatino Linotype" w:hAnsi="Palatino Linotype" w:cs="Palatino Linotype"/>
          <w:lang w:eastAsia="es-MX"/>
        </w:rPr>
        <w:t xml:space="preserve"> </w:t>
      </w:r>
      <w:r w:rsidRPr="00435CB3">
        <w:rPr>
          <w:rFonts w:ascii="Palatino Linotype" w:eastAsia="Palatino Linotype" w:hAnsi="Palatino Linotype" w:cs="Palatino Linotype"/>
          <w:b/>
          <w:lang w:eastAsia="es-MX"/>
        </w:rPr>
        <w:t>CUARTO</w:t>
      </w:r>
      <w:r w:rsidRPr="00435CB3">
        <w:rPr>
          <w:rFonts w:ascii="Palatino Linotype" w:eastAsia="Palatino Linotype" w:hAnsi="Palatino Linotype" w:cs="Palatino Linotype"/>
          <w:lang w:eastAsia="es-MX"/>
        </w:rPr>
        <w:t xml:space="preserve"> de la presente resolución.</w:t>
      </w:r>
    </w:p>
    <w:p w14:paraId="68B27AF0" w14:textId="77777777" w:rsidR="00A02757" w:rsidRPr="00435CB3" w:rsidRDefault="00A02757" w:rsidP="00D01A63">
      <w:pPr>
        <w:spacing w:line="360" w:lineRule="auto"/>
        <w:jc w:val="both"/>
        <w:rPr>
          <w:rFonts w:ascii="Palatino Linotype" w:eastAsiaTheme="minorHAnsi" w:hAnsi="Palatino Linotype" w:cstheme="minorBidi"/>
          <w:lang w:val="es-MX" w:eastAsia="en-US"/>
        </w:rPr>
      </w:pPr>
    </w:p>
    <w:p w14:paraId="708C2C7B" w14:textId="0A3DB014" w:rsidR="00B10A2E" w:rsidRPr="00435CB3" w:rsidRDefault="00435CB3" w:rsidP="00D01A63">
      <w:pPr>
        <w:spacing w:line="360" w:lineRule="auto"/>
        <w:jc w:val="both"/>
        <w:rPr>
          <w:rFonts w:ascii="Palatino Linotype" w:eastAsiaTheme="minorHAnsi" w:hAnsi="Palatino Linotype" w:cs="Arial"/>
          <w:lang w:val="es-MX" w:eastAsia="en-US"/>
        </w:rPr>
      </w:pPr>
      <w:r w:rsidRPr="00435CB3">
        <w:rPr>
          <w:rFonts w:ascii="Palatino Linotype" w:eastAsiaTheme="minorHAnsi" w:hAnsi="Palatino Linotype" w:cs="Arial"/>
          <w:lang w:val="es-MX" w:eastAsia="en-US"/>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054E04" w:rsidRPr="00435CB3">
        <w:rPr>
          <w:rFonts w:ascii="Palatino Linotype" w:eastAsiaTheme="minorHAnsi" w:hAnsi="Palatino Linotype" w:cs="Arial"/>
          <w:lang w:val="es-MX" w:eastAsia="en-US"/>
        </w:rPr>
        <w:t>.</w:t>
      </w:r>
      <w:r w:rsidR="00B10A2E" w:rsidRPr="00435CB3">
        <w:rPr>
          <w:rFonts w:ascii="Palatino Linotype" w:eastAsiaTheme="minorHAnsi" w:hAnsi="Palatino Linotype" w:cs="Arial"/>
          <w:lang w:val="es-MX" w:eastAsia="en-US"/>
        </w:rPr>
        <w:t>-----------</w:t>
      </w:r>
      <w:r w:rsidR="00C120DF" w:rsidRPr="00435CB3">
        <w:rPr>
          <w:rFonts w:ascii="Palatino Linotype" w:eastAsiaTheme="minorHAnsi" w:hAnsi="Palatino Linotype" w:cs="Arial"/>
          <w:lang w:val="es-MX" w:eastAsia="en-US"/>
        </w:rPr>
        <w:t>----------------------------------------------------------------------------------------</w:t>
      </w:r>
      <w:r w:rsidR="00F03863" w:rsidRPr="00435CB3">
        <w:rPr>
          <w:rFonts w:ascii="Palatino Linotype" w:eastAsiaTheme="minorHAnsi" w:hAnsi="Palatino Linotype" w:cs="Arial"/>
          <w:lang w:val="es-MX" w:eastAsia="en-US"/>
        </w:rPr>
        <w:t>------------------------------------------------------------------------------------------------------------------------------------------------------------------------------------------------------------------------------------------------------------------------------------------------------------------------------------------------------------------------------------------------------------------------------------------------------------------------------------------------------------------------------------------------------------------------------------------------------------------------------------------------------------------------------------------------------------------------------------------------------------------------------------------------------------------------------------------------------------------------------------------------------------------------------------------------------------------------------------------------------------------------------------</w:t>
      </w:r>
      <w:r w:rsidR="00256A57" w:rsidRPr="00435CB3">
        <w:rPr>
          <w:rFonts w:ascii="Palatino Linotype" w:eastAsiaTheme="minorHAnsi" w:hAnsi="Palatino Linotype" w:cs="Arial"/>
          <w:lang w:val="es-MX" w:eastAsia="en-US"/>
        </w:rPr>
        <w:t>---------</w:t>
      </w:r>
      <w:r w:rsidR="00625261" w:rsidRPr="00435CB3">
        <w:rPr>
          <w:rFonts w:ascii="Palatino Linotype" w:eastAsiaTheme="minorHAnsi" w:hAnsi="Palatino Linotype" w:cs="Arial"/>
          <w:lang w:val="es-MX" w:eastAsia="en-US"/>
        </w:rPr>
        <w:t>-------------------------------------------------------------------------------------------------------------------------------------------------------------------------------</w:t>
      </w:r>
      <w:r w:rsidR="003D06BF" w:rsidRPr="00435CB3">
        <w:rPr>
          <w:rFonts w:ascii="Palatino Linotype" w:eastAsiaTheme="minorHAnsi" w:hAnsi="Palatino Linotype" w:cs="Arial"/>
          <w:lang w:val="es-MX" w:eastAsia="en-US"/>
        </w:rPr>
        <w:t>-------------------------------------------------------------------------------------------------------------------------------------------------------------------------------------------------------------------------------------------------------------------------------------------------------------------------------------------------------------------------------------------------------------------------------------------------------------------</w:t>
      </w:r>
    </w:p>
    <w:p w14:paraId="30DC6A28" w14:textId="15F03D0C" w:rsidR="00B10A2E" w:rsidRPr="00B10A2E" w:rsidRDefault="00B10A2E" w:rsidP="00D01A63">
      <w:pPr>
        <w:spacing w:line="360" w:lineRule="auto"/>
        <w:jc w:val="both"/>
        <w:rPr>
          <w:rFonts w:ascii="Palatino Linotype" w:eastAsiaTheme="minorHAnsi" w:hAnsi="Palatino Linotype" w:cs="Arial"/>
          <w:sz w:val="16"/>
          <w:szCs w:val="16"/>
          <w:lang w:val="es-MX" w:eastAsia="en-US"/>
        </w:rPr>
      </w:pPr>
      <w:r w:rsidRPr="00435CB3">
        <w:rPr>
          <w:rFonts w:ascii="Palatino Linotype" w:eastAsiaTheme="minorHAnsi" w:hAnsi="Palatino Linotype" w:cs="Arial"/>
          <w:sz w:val="16"/>
          <w:szCs w:val="16"/>
          <w:lang w:val="es-MX" w:eastAsia="en-US"/>
        </w:rPr>
        <w:t>JMV/CCR/</w:t>
      </w:r>
      <w:r w:rsidR="00625261" w:rsidRPr="00435CB3">
        <w:rPr>
          <w:rFonts w:ascii="Palatino Linotype" w:eastAsiaTheme="minorHAnsi" w:hAnsi="Palatino Linotype" w:cs="Arial"/>
          <w:sz w:val="16"/>
          <w:szCs w:val="16"/>
          <w:lang w:val="es-MX" w:eastAsia="en-US"/>
        </w:rPr>
        <w:t>EJDG</w:t>
      </w:r>
    </w:p>
    <w:p w14:paraId="3045BEB7" w14:textId="77777777" w:rsidR="0029071C" w:rsidRDefault="0029071C" w:rsidP="003E56C9"/>
    <w:p w14:paraId="7EB24772" w14:textId="77777777" w:rsidR="0029071C" w:rsidRDefault="0029071C" w:rsidP="003E56C9"/>
    <w:p w14:paraId="186BDFDF" w14:textId="77777777" w:rsidR="0029071C" w:rsidRDefault="0029071C" w:rsidP="003E56C9"/>
    <w:p w14:paraId="7D78206F" w14:textId="77777777" w:rsidR="0029071C" w:rsidRDefault="0029071C" w:rsidP="003E56C9"/>
    <w:p w14:paraId="04814BE6" w14:textId="77777777" w:rsidR="0029071C" w:rsidRDefault="0029071C" w:rsidP="003E56C9"/>
    <w:p w14:paraId="6F49568C" w14:textId="77777777" w:rsidR="0029071C" w:rsidRDefault="0029071C" w:rsidP="003E56C9"/>
    <w:p w14:paraId="6B8A2833" w14:textId="77777777" w:rsidR="0029071C" w:rsidRDefault="0029071C" w:rsidP="003E56C9"/>
    <w:p w14:paraId="2E3529BC" w14:textId="77777777" w:rsidR="0029071C" w:rsidRDefault="0029071C" w:rsidP="003E56C9"/>
    <w:p w14:paraId="488ED8DA" w14:textId="77777777" w:rsidR="0029071C" w:rsidRDefault="0029071C" w:rsidP="003E56C9"/>
    <w:p w14:paraId="2B220EF2" w14:textId="77777777" w:rsidR="0029071C" w:rsidRDefault="0029071C" w:rsidP="003E56C9"/>
    <w:p w14:paraId="54A41508" w14:textId="77777777" w:rsidR="0029071C" w:rsidRDefault="0029071C" w:rsidP="003E56C9"/>
    <w:p w14:paraId="35C7B9CF" w14:textId="77777777" w:rsidR="0029071C" w:rsidRDefault="0029071C" w:rsidP="003E56C9"/>
    <w:p w14:paraId="4A30153D" w14:textId="77777777" w:rsidR="0029071C" w:rsidRDefault="0029071C" w:rsidP="003E56C9"/>
    <w:p w14:paraId="31AB933D" w14:textId="77777777" w:rsidR="0029071C" w:rsidRDefault="0029071C" w:rsidP="003E56C9"/>
    <w:p w14:paraId="1E3C48FA" w14:textId="77777777" w:rsidR="0029071C" w:rsidRDefault="0029071C" w:rsidP="003E56C9"/>
    <w:p w14:paraId="09C8730B" w14:textId="77777777" w:rsidR="0029071C" w:rsidRDefault="0029071C" w:rsidP="003E56C9"/>
    <w:p w14:paraId="69F226C3" w14:textId="77777777" w:rsidR="0029071C" w:rsidRDefault="0029071C" w:rsidP="003E56C9"/>
    <w:p w14:paraId="09C608C5" w14:textId="77777777" w:rsidR="0029071C" w:rsidRDefault="0029071C" w:rsidP="003E56C9"/>
    <w:p w14:paraId="0D4B1FB2" w14:textId="77777777" w:rsidR="0029071C" w:rsidRDefault="0029071C" w:rsidP="003E56C9"/>
    <w:p w14:paraId="160BB700" w14:textId="77777777" w:rsidR="0029071C" w:rsidRDefault="0029071C" w:rsidP="003E56C9"/>
    <w:p w14:paraId="5A782B7A" w14:textId="77777777" w:rsidR="0029071C" w:rsidRDefault="0029071C" w:rsidP="003E56C9"/>
    <w:p w14:paraId="4F28D52A" w14:textId="77777777" w:rsidR="0029071C" w:rsidRDefault="0029071C" w:rsidP="003E56C9"/>
    <w:p w14:paraId="6C869109" w14:textId="77777777" w:rsidR="0029071C" w:rsidRDefault="0029071C" w:rsidP="003E56C9"/>
    <w:p w14:paraId="0176EBE0" w14:textId="77777777" w:rsidR="0029071C" w:rsidRDefault="0029071C" w:rsidP="003E56C9"/>
    <w:p w14:paraId="4A43AF8A" w14:textId="77777777" w:rsidR="0029071C" w:rsidRDefault="0029071C" w:rsidP="003E56C9"/>
    <w:p w14:paraId="21B21FB2" w14:textId="77777777" w:rsidR="0029071C" w:rsidRDefault="0029071C" w:rsidP="003E56C9"/>
    <w:p w14:paraId="4976B772" w14:textId="77777777" w:rsidR="0029071C" w:rsidRDefault="0029071C" w:rsidP="003E56C9"/>
    <w:p w14:paraId="6A686AB3" w14:textId="77777777" w:rsidR="0029071C" w:rsidRDefault="0029071C" w:rsidP="003E56C9"/>
    <w:p w14:paraId="42D25082" w14:textId="77777777" w:rsidR="0029071C" w:rsidRDefault="0029071C" w:rsidP="003E56C9"/>
    <w:p w14:paraId="19677241" w14:textId="77777777" w:rsidR="0029071C" w:rsidRDefault="0029071C" w:rsidP="003E56C9"/>
    <w:p w14:paraId="3096F816" w14:textId="77777777" w:rsidR="0029071C" w:rsidRDefault="0029071C" w:rsidP="003E56C9"/>
    <w:p w14:paraId="2AB840FB" w14:textId="77777777" w:rsidR="0029071C" w:rsidRDefault="0029071C" w:rsidP="003E56C9"/>
    <w:p w14:paraId="79A1A09E" w14:textId="77777777" w:rsidR="0029071C" w:rsidRDefault="0029071C" w:rsidP="003E56C9"/>
    <w:p w14:paraId="489BB985" w14:textId="77777777" w:rsidR="0029071C" w:rsidRDefault="0029071C" w:rsidP="003E56C9"/>
    <w:p w14:paraId="1929015B" w14:textId="38937FDF" w:rsidR="0029071C" w:rsidRPr="003E56C9" w:rsidRDefault="0029071C" w:rsidP="003E56C9"/>
    <w:sectPr w:rsidR="0029071C" w:rsidRPr="003E56C9" w:rsidSect="00742DA4">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A15A31" w14:textId="77777777" w:rsidR="003E5524" w:rsidRDefault="003E5524" w:rsidP="000B5E25">
      <w:r>
        <w:separator/>
      </w:r>
    </w:p>
  </w:endnote>
  <w:endnote w:type="continuationSeparator" w:id="0">
    <w:p w14:paraId="28D11A7F" w14:textId="77777777" w:rsidR="003E5524" w:rsidRDefault="003E5524"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9FCE8" w14:textId="77777777" w:rsidR="00CC40A7" w:rsidRPr="000D3AD4" w:rsidRDefault="00CC40A7"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6F5160">
      <w:rPr>
        <w:rFonts w:ascii="Palatino Linotype" w:hAnsi="Palatino Linotype" w:cs="Arial"/>
        <w:bCs/>
        <w:noProof/>
        <w:sz w:val="20"/>
        <w:szCs w:val="20"/>
      </w:rPr>
      <w:t>20</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6F5160">
      <w:rPr>
        <w:rFonts w:ascii="Palatino Linotype" w:hAnsi="Palatino Linotype" w:cs="Arial"/>
        <w:bCs/>
        <w:noProof/>
        <w:sz w:val="20"/>
        <w:szCs w:val="20"/>
      </w:rPr>
      <w:t>41</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4768E" w14:textId="77777777" w:rsidR="00CC40A7" w:rsidRPr="000D3AD4" w:rsidRDefault="00CC40A7"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6F5160">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6F5160">
      <w:rPr>
        <w:rFonts w:ascii="Palatino Linotype" w:hAnsi="Palatino Linotype" w:cs="Arial"/>
        <w:bCs/>
        <w:noProof/>
        <w:sz w:val="20"/>
        <w:szCs w:val="20"/>
      </w:rPr>
      <w:t>41</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BDF4D8" w14:textId="77777777" w:rsidR="003E5524" w:rsidRDefault="003E5524" w:rsidP="000B5E25">
      <w:r>
        <w:separator/>
      </w:r>
    </w:p>
  </w:footnote>
  <w:footnote w:type="continuationSeparator" w:id="0">
    <w:p w14:paraId="1C13976C" w14:textId="77777777" w:rsidR="003E5524" w:rsidRDefault="003E5524" w:rsidP="000B5E25">
      <w:r>
        <w:continuationSeparator/>
      </w:r>
    </w:p>
  </w:footnote>
  <w:footnote w:id="1">
    <w:p w14:paraId="4D2C02C4" w14:textId="77777777" w:rsidR="00CC40A7" w:rsidRPr="008A64CB" w:rsidRDefault="00CC40A7" w:rsidP="00A02757">
      <w:pPr>
        <w:ind w:right="49"/>
        <w:jc w:val="both"/>
        <w:rPr>
          <w:rFonts w:ascii="Palatino Linotype" w:eastAsiaTheme="minorHAnsi" w:hAnsi="Palatino Linotype" w:cstheme="minorBidi"/>
          <w:b/>
          <w:bCs/>
          <w:i/>
          <w:sz w:val="18"/>
          <w:szCs w:val="22"/>
          <w:lang w:val="es-MX" w:eastAsia="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2C730481" w14:textId="77777777" w:rsidR="00CC40A7" w:rsidRDefault="00CC40A7" w:rsidP="00A02757">
      <w:pPr>
        <w:autoSpaceDE w:val="0"/>
        <w:autoSpaceDN w:val="0"/>
        <w:adjustRightInd w:val="0"/>
        <w:ind w:right="49"/>
        <w:jc w:val="both"/>
        <w:rPr>
          <w:rFonts w:ascii="Palatino Linotype" w:hAnsi="Palatino Linotype"/>
          <w:i/>
          <w:sz w:val="18"/>
          <w:szCs w:val="22"/>
        </w:rPr>
      </w:pPr>
    </w:p>
    <w:p w14:paraId="53808089" w14:textId="77777777" w:rsidR="00CC40A7" w:rsidRPr="008A64CB" w:rsidRDefault="00CC40A7" w:rsidP="00A02757">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8A64CB">
        <w:rPr>
          <w:rFonts w:ascii="Palatino Linotype" w:hAnsi="Palatino Linotype"/>
          <w:i/>
          <w:sz w:val="18"/>
          <w:szCs w:val="22"/>
        </w:rPr>
        <w:t>concesoria</w:t>
      </w:r>
      <w:proofErr w:type="spellEnd"/>
      <w:r w:rsidRPr="008A64CB">
        <w:rPr>
          <w:rFonts w:ascii="Palatino Linotype" w:hAnsi="Palatino Linotype"/>
          <w:i/>
          <w:sz w:val="18"/>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03CFE00A" w14:textId="77777777" w:rsidR="00CC40A7" w:rsidRPr="008A64CB" w:rsidRDefault="00CC40A7" w:rsidP="00A02757">
      <w:pPr>
        <w:pStyle w:val="Textonotapie"/>
        <w:rPr>
          <w:lang w:val="es-MX"/>
        </w:rPr>
      </w:pPr>
    </w:p>
  </w:footnote>
  <w:footnote w:id="2">
    <w:p w14:paraId="110862CD" w14:textId="77777777" w:rsidR="00442993" w:rsidRDefault="00442993" w:rsidP="00442993">
      <w:pPr>
        <w:pStyle w:val="Textonotapie"/>
        <w:jc w:val="both"/>
      </w:pPr>
      <w:r w:rsidRPr="00034B44">
        <w:rPr>
          <w:rStyle w:val="Refdenotaalpie"/>
          <w:rFonts w:ascii="Palatino Linotype" w:hAnsi="Palatino Linotype"/>
          <w:sz w:val="18"/>
        </w:rPr>
        <w:footnoteRef/>
      </w:r>
      <w:r w:rsidRPr="00034B44">
        <w:rPr>
          <w:rFonts w:ascii="Palatino Linotype" w:hAnsi="Palatino Linotype"/>
          <w:sz w:val="18"/>
        </w:rPr>
        <w:t xml:space="preserve"> Tribunales Colegiados de Circuito. Novena </w:t>
      </w:r>
      <w:proofErr w:type="spellStart"/>
      <w:r w:rsidRPr="00034B44">
        <w:rPr>
          <w:rFonts w:ascii="Palatino Linotype" w:hAnsi="Palatino Linotype"/>
          <w:sz w:val="18"/>
        </w:rPr>
        <w:t>Epoca</w:t>
      </w:r>
      <w:proofErr w:type="spellEnd"/>
      <w:r w:rsidRPr="00034B44">
        <w:rPr>
          <w:rFonts w:ascii="Palatino Linotype" w:hAnsi="Palatino Linotype"/>
          <w:sz w:val="18"/>
        </w:rPr>
        <w:t xml:space="preserve">. Semanario Judicial de la Federación y su Gaceta. Tomo III, marzo de 1996. </w:t>
      </w:r>
      <w:proofErr w:type="spellStart"/>
      <w:r w:rsidRPr="00034B44">
        <w:rPr>
          <w:rFonts w:ascii="Palatino Linotype" w:hAnsi="Palatino Linotype"/>
          <w:sz w:val="18"/>
        </w:rPr>
        <w:t>Pág</w:t>
      </w:r>
      <w:proofErr w:type="spellEnd"/>
      <w:r w:rsidRPr="00034B44">
        <w:rPr>
          <w:rFonts w:ascii="Palatino Linotype" w:hAnsi="Palatino Linotype"/>
          <w:sz w:val="18"/>
        </w:rPr>
        <w:t xml:space="preserve"> 769. Consultado en http://sjf.scjn.gob.mx/sjfsist/Documentos/Tesis/203/203143.pdf  el viernes 16 de junio de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1C0A5" w14:textId="77777777" w:rsidR="00CC40A7" w:rsidRDefault="003E5524">
    <w:pPr>
      <w:pStyle w:val="Encabezado"/>
    </w:pPr>
    <w:r>
      <w:rPr>
        <w:noProof/>
        <w:lang w:val="es-MX" w:eastAsia="es-MX"/>
      </w:rPr>
      <w:pict w14:anchorId="748BEF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410"/>
      <w:gridCol w:w="4257"/>
    </w:tblGrid>
    <w:tr w:rsidR="00CC40A7" w:rsidRPr="008F2CCC" w14:paraId="6A2352FA" w14:textId="77777777" w:rsidTr="00833BDB">
      <w:tc>
        <w:tcPr>
          <w:tcW w:w="2410" w:type="dxa"/>
          <w:vAlign w:val="center"/>
        </w:tcPr>
        <w:p w14:paraId="217E963F" w14:textId="77777777" w:rsidR="00CC40A7" w:rsidRPr="008F5DAE" w:rsidRDefault="00CC40A7"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257" w:type="dxa"/>
          <w:vAlign w:val="center"/>
        </w:tcPr>
        <w:p w14:paraId="1056B9D1" w14:textId="1CAA4706" w:rsidR="00CC40A7" w:rsidRPr="0029071C" w:rsidRDefault="00FD59B5" w:rsidP="0009050D">
          <w:pPr>
            <w:spacing w:line="276" w:lineRule="auto"/>
            <w:jc w:val="right"/>
            <w:rPr>
              <w:rFonts w:ascii="Palatino Linotype" w:hAnsi="Palatino Linotype"/>
              <w:sz w:val="22"/>
              <w:szCs w:val="22"/>
              <w:lang w:val="es-ES_tradnl"/>
            </w:rPr>
          </w:pPr>
          <w:r w:rsidRPr="00FD59B5">
            <w:rPr>
              <w:rFonts w:ascii="Palatino Linotype" w:hAnsi="Palatino Linotype"/>
              <w:sz w:val="22"/>
              <w:szCs w:val="22"/>
              <w:lang w:val="es-ES_tradnl"/>
            </w:rPr>
            <w:t>02005/INFOEM/IP/RR/2026</w:t>
          </w:r>
        </w:p>
      </w:tc>
    </w:tr>
    <w:tr w:rsidR="00CC40A7" w:rsidRPr="008F2CCC" w14:paraId="1F299A1F" w14:textId="77777777" w:rsidTr="00833BDB">
      <w:trPr>
        <w:trHeight w:val="228"/>
      </w:trPr>
      <w:tc>
        <w:tcPr>
          <w:tcW w:w="2410" w:type="dxa"/>
          <w:vAlign w:val="center"/>
        </w:tcPr>
        <w:p w14:paraId="683328AB" w14:textId="77777777" w:rsidR="00CC40A7" w:rsidRPr="008F5DAE" w:rsidRDefault="00CC40A7"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257" w:type="dxa"/>
          <w:vAlign w:val="center"/>
        </w:tcPr>
        <w:p w14:paraId="0DAC1EE3" w14:textId="6F7B2453" w:rsidR="00CC40A7" w:rsidRPr="0029071C" w:rsidRDefault="008744D9" w:rsidP="00B6659F">
          <w:pPr>
            <w:spacing w:line="276" w:lineRule="auto"/>
            <w:jc w:val="right"/>
            <w:rPr>
              <w:rFonts w:ascii="Palatino Linotype" w:hAnsi="Palatino Linotype"/>
              <w:sz w:val="22"/>
              <w:szCs w:val="22"/>
            </w:rPr>
          </w:pPr>
          <w:r w:rsidRPr="008744D9">
            <w:rPr>
              <w:rFonts w:ascii="Palatino Linotype" w:hAnsi="Palatino Linotype"/>
              <w:sz w:val="22"/>
              <w:szCs w:val="22"/>
            </w:rPr>
            <w:t>Ayuntamiento de Tepotzotlán</w:t>
          </w:r>
        </w:p>
      </w:tc>
    </w:tr>
    <w:tr w:rsidR="00CC40A7" w:rsidRPr="008F2CCC" w14:paraId="46D09EF7" w14:textId="77777777" w:rsidTr="00C348CF">
      <w:tc>
        <w:tcPr>
          <w:tcW w:w="2410" w:type="dxa"/>
          <w:vAlign w:val="center"/>
        </w:tcPr>
        <w:p w14:paraId="1A0A5ED2" w14:textId="77777777" w:rsidR="00CC40A7" w:rsidRPr="008F5DAE" w:rsidRDefault="00CC40A7" w:rsidP="00BC757D">
          <w:pPr>
            <w:spacing w:line="276" w:lineRule="auto"/>
            <w:jc w:val="center"/>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257" w:type="dxa"/>
          <w:vAlign w:val="center"/>
        </w:tcPr>
        <w:p w14:paraId="1AE463AD" w14:textId="77777777" w:rsidR="00CC40A7" w:rsidRPr="0029071C" w:rsidRDefault="00CC40A7" w:rsidP="00C348CF">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C6F4FA2" w14:textId="77777777" w:rsidR="00CC40A7" w:rsidRPr="001779E0" w:rsidRDefault="003E5524"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37823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5.25pt;margin-top:-117.8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51" w:type="dxa"/>
      <w:tblInd w:w="2263" w:type="dxa"/>
      <w:tblLayout w:type="fixed"/>
      <w:tblLook w:val="04A0" w:firstRow="1" w:lastRow="0" w:firstColumn="1" w:lastColumn="0" w:noHBand="0" w:noVBand="1"/>
    </w:tblPr>
    <w:tblGrid>
      <w:gridCol w:w="2552"/>
      <w:gridCol w:w="4399"/>
    </w:tblGrid>
    <w:tr w:rsidR="00CC40A7" w:rsidRPr="008F2CCC" w14:paraId="647E1A5E" w14:textId="77777777" w:rsidTr="00515252">
      <w:tc>
        <w:tcPr>
          <w:tcW w:w="2552" w:type="dxa"/>
          <w:vAlign w:val="center"/>
        </w:tcPr>
        <w:p w14:paraId="61C1A94D" w14:textId="77777777" w:rsidR="00CC40A7" w:rsidRPr="008F5DAE" w:rsidRDefault="00CC40A7"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399" w:type="dxa"/>
          <w:vAlign w:val="center"/>
        </w:tcPr>
        <w:p w14:paraId="5D88CF1B" w14:textId="4F33F786" w:rsidR="00CC40A7" w:rsidRPr="0029071C" w:rsidRDefault="00FD59B5" w:rsidP="00221958">
          <w:pPr>
            <w:spacing w:line="276" w:lineRule="auto"/>
            <w:jc w:val="right"/>
            <w:rPr>
              <w:rFonts w:ascii="Palatino Linotype" w:hAnsi="Palatino Linotype"/>
              <w:sz w:val="22"/>
              <w:szCs w:val="22"/>
              <w:lang w:val="es-ES_tradnl"/>
            </w:rPr>
          </w:pPr>
          <w:r w:rsidRPr="00FD59B5">
            <w:rPr>
              <w:rFonts w:ascii="Palatino Linotype" w:hAnsi="Palatino Linotype"/>
              <w:sz w:val="22"/>
              <w:szCs w:val="22"/>
              <w:lang w:val="es-ES_tradnl"/>
            </w:rPr>
            <w:t>02005/INFOEM/IP/RR/2026</w:t>
          </w:r>
        </w:p>
      </w:tc>
    </w:tr>
    <w:tr w:rsidR="00CC40A7" w:rsidRPr="008F2CCC" w14:paraId="34929B82" w14:textId="77777777" w:rsidTr="00515252">
      <w:tc>
        <w:tcPr>
          <w:tcW w:w="2552" w:type="dxa"/>
          <w:vAlign w:val="center"/>
        </w:tcPr>
        <w:p w14:paraId="54C68700" w14:textId="77777777" w:rsidR="00CC40A7" w:rsidRPr="008F5DAE" w:rsidRDefault="00CC40A7"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399" w:type="dxa"/>
          <w:vAlign w:val="center"/>
        </w:tcPr>
        <w:p w14:paraId="5F35F8B2" w14:textId="6B4D3EB5" w:rsidR="00CC40A7" w:rsidRPr="006D30E6" w:rsidRDefault="006F5160"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XXXXXXXXXXXXXXX</w:t>
          </w:r>
        </w:p>
      </w:tc>
    </w:tr>
    <w:tr w:rsidR="00CC40A7" w:rsidRPr="008F2CCC" w14:paraId="15459416" w14:textId="77777777" w:rsidTr="00515252">
      <w:trPr>
        <w:trHeight w:val="228"/>
      </w:trPr>
      <w:tc>
        <w:tcPr>
          <w:tcW w:w="2552" w:type="dxa"/>
          <w:vAlign w:val="center"/>
        </w:tcPr>
        <w:p w14:paraId="776491B5" w14:textId="77777777" w:rsidR="00CC40A7" w:rsidRPr="008F5DAE" w:rsidRDefault="00CC40A7"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399" w:type="dxa"/>
          <w:vAlign w:val="center"/>
        </w:tcPr>
        <w:p w14:paraId="6836B188" w14:textId="6CD68584" w:rsidR="00CC40A7" w:rsidRPr="0029071C" w:rsidRDefault="008744D9" w:rsidP="0009050D">
          <w:pPr>
            <w:spacing w:line="276" w:lineRule="auto"/>
            <w:jc w:val="right"/>
            <w:rPr>
              <w:rFonts w:ascii="Palatino Linotype" w:hAnsi="Palatino Linotype"/>
              <w:sz w:val="22"/>
              <w:szCs w:val="22"/>
            </w:rPr>
          </w:pPr>
          <w:r w:rsidRPr="008744D9">
            <w:rPr>
              <w:rFonts w:ascii="Palatino Linotype" w:hAnsi="Palatino Linotype"/>
              <w:sz w:val="22"/>
              <w:szCs w:val="22"/>
            </w:rPr>
            <w:t>Ayuntamiento de Tepotzotlán</w:t>
          </w:r>
        </w:p>
      </w:tc>
    </w:tr>
    <w:tr w:rsidR="00CC40A7" w:rsidRPr="008F2CCC" w14:paraId="5C009CDE" w14:textId="77777777" w:rsidTr="00515252">
      <w:tc>
        <w:tcPr>
          <w:tcW w:w="2552" w:type="dxa"/>
          <w:vAlign w:val="center"/>
        </w:tcPr>
        <w:p w14:paraId="294ED620" w14:textId="77777777" w:rsidR="00CC40A7" w:rsidRPr="008F5DAE" w:rsidRDefault="00CC40A7"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399" w:type="dxa"/>
          <w:vAlign w:val="center"/>
        </w:tcPr>
        <w:p w14:paraId="50796410" w14:textId="77777777" w:rsidR="00CC40A7" w:rsidRPr="0029071C" w:rsidRDefault="00CC40A7"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B66FDDC" w14:textId="44AA7E40" w:rsidR="00CC40A7" w:rsidRDefault="003E5524">
    <w:pPr>
      <w:pStyle w:val="Encabezado"/>
      <w:rPr>
        <w:sz w:val="10"/>
      </w:rPr>
    </w:pPr>
    <w:r>
      <w:rPr>
        <w:noProof/>
        <w:sz w:val="10"/>
        <w:lang w:val="es-MX" w:eastAsia="es-MX"/>
      </w:rPr>
      <w:pict w14:anchorId="1A9E2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22.1pt;width:628.7pt;height:818.9pt;z-index:-251658240;mso-position-horizontal-relative:margin;mso-position-vertical-relative:margin" o:allowincell="f">
          <v:imagedata r:id="rId1" o:title="logo infoem (1)"/>
          <w10:wrap anchorx="margin" anchory="margin"/>
        </v:shape>
      </w:pict>
    </w:r>
  </w:p>
  <w:p w14:paraId="17DC856D" w14:textId="5B3CC04F" w:rsidR="00CC40A7" w:rsidRPr="009F1AB6" w:rsidRDefault="00CC40A7">
    <w:pPr>
      <w:pStyle w:val="Encabezado"/>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83A06"/>
    <w:multiLevelType w:val="hybridMultilevel"/>
    <w:tmpl w:val="79FC247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958390C"/>
    <w:multiLevelType w:val="hybridMultilevel"/>
    <w:tmpl w:val="6194DF8C"/>
    <w:lvl w:ilvl="0" w:tplc="3AB466E2">
      <w:start w:val="1"/>
      <w:numFmt w:val="upperRoman"/>
      <w:lvlText w:val="%1."/>
      <w:lvlJc w:val="left"/>
      <w:pPr>
        <w:ind w:left="1080" w:hanging="720"/>
      </w:pPr>
      <w:rPr>
        <w:rFonts w:ascii="Palatino Linotype" w:eastAsia="Palatino Linotype" w:hAnsi="Palatino Linotype" w:cs="Palatino Linotype"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31A77E2"/>
    <w:multiLevelType w:val="hybridMultilevel"/>
    <w:tmpl w:val="5E7AC2F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51043C6"/>
    <w:multiLevelType w:val="hybridMultilevel"/>
    <w:tmpl w:val="FEE09BC6"/>
    <w:lvl w:ilvl="0" w:tplc="7772E670">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64A3B00"/>
    <w:multiLevelType w:val="hybridMultilevel"/>
    <w:tmpl w:val="C7D4CC18"/>
    <w:lvl w:ilvl="0" w:tplc="3328ECDE">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6777BF4"/>
    <w:multiLevelType w:val="hybridMultilevel"/>
    <w:tmpl w:val="FFFFFFFF"/>
    <w:lvl w:ilvl="0" w:tplc="080A0003">
      <w:start w:val="1"/>
      <w:numFmt w:val="bullet"/>
      <w:lvlText w:val="o"/>
      <w:lvlJc w:val="left"/>
      <w:pPr>
        <w:ind w:left="720" w:hanging="360"/>
      </w:pPr>
      <w:rPr>
        <w:rFonts w:ascii="Courier New" w:hAnsi="Courier New"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81C31B9"/>
    <w:multiLevelType w:val="hybridMultilevel"/>
    <w:tmpl w:val="FFFFFFFF"/>
    <w:lvl w:ilvl="0" w:tplc="1AC685A2">
      <w:start w:val="1"/>
      <w:numFmt w:val="upperRoman"/>
      <w:lvlText w:val="%1."/>
      <w:lvlJc w:val="left"/>
      <w:pPr>
        <w:ind w:left="1080" w:hanging="72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7"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321339A3"/>
    <w:multiLevelType w:val="hybridMultilevel"/>
    <w:tmpl w:val="7AAA3FD6"/>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2406E06"/>
    <w:multiLevelType w:val="hybridMultilevel"/>
    <w:tmpl w:val="DF8A5F3A"/>
    <w:lvl w:ilvl="0" w:tplc="8C2A99AE">
      <w:start w:val="1"/>
      <w:numFmt w:val="decimal"/>
      <w:lvlText w:val="%1."/>
      <w:lvlJc w:val="left"/>
      <w:pPr>
        <w:ind w:left="2258" w:hanging="720"/>
      </w:pPr>
      <w:rPr>
        <w:rFonts w:ascii="Palatino Linotype" w:hAnsi="Palatino Linotype" w:hint="default"/>
        <w:b/>
        <w:sz w:val="24"/>
        <w:szCs w:val="24"/>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10"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13" w15:restartNumberingAfterBreak="0">
    <w:nsid w:val="3BE341F9"/>
    <w:multiLevelType w:val="hybridMultilevel"/>
    <w:tmpl w:val="9E80207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A351267"/>
    <w:multiLevelType w:val="hybridMultilevel"/>
    <w:tmpl w:val="9DDEE3B8"/>
    <w:lvl w:ilvl="0" w:tplc="77D6ACCC">
      <w:start w:val="2"/>
      <w:numFmt w:val="upperRoman"/>
      <w:lvlText w:val="%1."/>
      <w:lvlJc w:val="left"/>
      <w:pPr>
        <w:ind w:left="1080" w:hanging="720"/>
      </w:pPr>
      <w:rPr>
        <w:rFonts w:ascii="Palatino Linotype" w:eastAsia="Palatino Linotype" w:hAnsi="Palatino Linotype" w:cs="Palatino Linotype"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AFF2F88"/>
    <w:multiLevelType w:val="multilevel"/>
    <w:tmpl w:val="7576D0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DE737EB"/>
    <w:multiLevelType w:val="hybridMultilevel"/>
    <w:tmpl w:val="7CFC2B70"/>
    <w:lvl w:ilvl="0" w:tplc="F10882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E2F0A14"/>
    <w:multiLevelType w:val="hybridMultilevel"/>
    <w:tmpl w:val="F4D2B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3A4F9E"/>
    <w:multiLevelType w:val="hybridMultilevel"/>
    <w:tmpl w:val="4FD27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862BC9"/>
    <w:multiLevelType w:val="multilevel"/>
    <w:tmpl w:val="056416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CB076DB"/>
    <w:multiLevelType w:val="hybridMultilevel"/>
    <w:tmpl w:val="FFFFFFFF"/>
    <w:lvl w:ilvl="0" w:tplc="7FA8DEDA">
      <w:start w:val="1"/>
      <w:numFmt w:val="upperRoman"/>
      <w:lvlText w:val="%1."/>
      <w:lvlJc w:val="left"/>
      <w:pPr>
        <w:ind w:left="1571" w:hanging="720"/>
      </w:pPr>
      <w:rPr>
        <w:rFonts w:cs="Times New Roman" w:hint="default"/>
      </w:rPr>
    </w:lvl>
    <w:lvl w:ilvl="1" w:tplc="080A0019" w:tentative="1">
      <w:start w:val="1"/>
      <w:numFmt w:val="lowerLetter"/>
      <w:lvlText w:val="%2."/>
      <w:lvlJc w:val="left"/>
      <w:pPr>
        <w:ind w:left="1931" w:hanging="360"/>
      </w:pPr>
      <w:rPr>
        <w:rFonts w:cs="Times New Roman"/>
      </w:rPr>
    </w:lvl>
    <w:lvl w:ilvl="2" w:tplc="080A001B" w:tentative="1">
      <w:start w:val="1"/>
      <w:numFmt w:val="lowerRoman"/>
      <w:lvlText w:val="%3."/>
      <w:lvlJc w:val="right"/>
      <w:pPr>
        <w:ind w:left="2651" w:hanging="180"/>
      </w:pPr>
      <w:rPr>
        <w:rFonts w:cs="Times New Roman"/>
      </w:rPr>
    </w:lvl>
    <w:lvl w:ilvl="3" w:tplc="080A000F" w:tentative="1">
      <w:start w:val="1"/>
      <w:numFmt w:val="decimal"/>
      <w:lvlText w:val="%4."/>
      <w:lvlJc w:val="left"/>
      <w:pPr>
        <w:ind w:left="3371" w:hanging="360"/>
      </w:pPr>
      <w:rPr>
        <w:rFonts w:cs="Times New Roman"/>
      </w:rPr>
    </w:lvl>
    <w:lvl w:ilvl="4" w:tplc="080A0019" w:tentative="1">
      <w:start w:val="1"/>
      <w:numFmt w:val="lowerLetter"/>
      <w:lvlText w:val="%5."/>
      <w:lvlJc w:val="left"/>
      <w:pPr>
        <w:ind w:left="4091" w:hanging="360"/>
      </w:pPr>
      <w:rPr>
        <w:rFonts w:cs="Times New Roman"/>
      </w:rPr>
    </w:lvl>
    <w:lvl w:ilvl="5" w:tplc="080A001B" w:tentative="1">
      <w:start w:val="1"/>
      <w:numFmt w:val="lowerRoman"/>
      <w:lvlText w:val="%6."/>
      <w:lvlJc w:val="right"/>
      <w:pPr>
        <w:ind w:left="4811" w:hanging="180"/>
      </w:pPr>
      <w:rPr>
        <w:rFonts w:cs="Times New Roman"/>
      </w:rPr>
    </w:lvl>
    <w:lvl w:ilvl="6" w:tplc="080A000F" w:tentative="1">
      <w:start w:val="1"/>
      <w:numFmt w:val="decimal"/>
      <w:lvlText w:val="%7."/>
      <w:lvlJc w:val="left"/>
      <w:pPr>
        <w:ind w:left="5531" w:hanging="360"/>
      </w:pPr>
      <w:rPr>
        <w:rFonts w:cs="Times New Roman"/>
      </w:rPr>
    </w:lvl>
    <w:lvl w:ilvl="7" w:tplc="080A0019" w:tentative="1">
      <w:start w:val="1"/>
      <w:numFmt w:val="lowerLetter"/>
      <w:lvlText w:val="%8."/>
      <w:lvlJc w:val="left"/>
      <w:pPr>
        <w:ind w:left="6251" w:hanging="360"/>
      </w:pPr>
      <w:rPr>
        <w:rFonts w:cs="Times New Roman"/>
      </w:rPr>
    </w:lvl>
    <w:lvl w:ilvl="8" w:tplc="080A001B" w:tentative="1">
      <w:start w:val="1"/>
      <w:numFmt w:val="lowerRoman"/>
      <w:lvlText w:val="%9."/>
      <w:lvlJc w:val="right"/>
      <w:pPr>
        <w:ind w:left="6971" w:hanging="180"/>
      </w:pPr>
      <w:rPr>
        <w:rFonts w:cs="Times New Roman"/>
      </w:rPr>
    </w:lvl>
  </w:abstractNum>
  <w:abstractNum w:abstractNumId="21" w15:restartNumberingAfterBreak="0">
    <w:nsid w:val="79464325"/>
    <w:multiLevelType w:val="hybridMultilevel"/>
    <w:tmpl w:val="8A623B0A"/>
    <w:lvl w:ilvl="0" w:tplc="080A0011">
      <w:start w:val="1"/>
      <w:numFmt w:val="decimal"/>
      <w:lvlText w:val="%1)"/>
      <w:lvlJc w:val="left"/>
      <w:pPr>
        <w:ind w:left="720" w:hanging="360"/>
      </w:pPr>
      <w:rPr>
        <w:rFonts w:hint="default"/>
        <w:b/>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2"/>
  </w:num>
  <w:num w:numId="2">
    <w:abstractNumId w:val="10"/>
  </w:num>
  <w:num w:numId="3">
    <w:abstractNumId w:val="7"/>
  </w:num>
  <w:num w:numId="4">
    <w:abstractNumId w:val="12"/>
  </w:num>
  <w:num w:numId="5">
    <w:abstractNumId w:val="9"/>
  </w:num>
  <w:num w:numId="6">
    <w:abstractNumId w:val="3"/>
  </w:num>
  <w:num w:numId="7">
    <w:abstractNumId w:val="15"/>
  </w:num>
  <w:num w:numId="8">
    <w:abstractNumId w:val="19"/>
  </w:num>
  <w:num w:numId="9">
    <w:abstractNumId w:val="23"/>
  </w:num>
  <w:num w:numId="10">
    <w:abstractNumId w:val="11"/>
  </w:num>
  <w:num w:numId="11">
    <w:abstractNumId w:val="4"/>
  </w:num>
  <w:num w:numId="12">
    <w:abstractNumId w:val="17"/>
  </w:num>
  <w:num w:numId="13">
    <w:abstractNumId w:val="13"/>
  </w:num>
  <w:num w:numId="14">
    <w:abstractNumId w:val="8"/>
  </w:num>
  <w:num w:numId="15">
    <w:abstractNumId w:val="14"/>
  </w:num>
  <w:num w:numId="16">
    <w:abstractNumId w:val="16"/>
  </w:num>
  <w:num w:numId="17">
    <w:abstractNumId w:val="21"/>
  </w:num>
  <w:num w:numId="18">
    <w:abstractNumId w:val="1"/>
  </w:num>
  <w:num w:numId="19">
    <w:abstractNumId w:val="5"/>
  </w:num>
  <w:num w:numId="20">
    <w:abstractNumId w:val="6"/>
  </w:num>
  <w:num w:numId="21">
    <w:abstractNumId w:val="20"/>
  </w:num>
  <w:num w:numId="22">
    <w:abstractNumId w:val="0"/>
  </w:num>
  <w:num w:numId="23">
    <w:abstractNumId w:val="18"/>
  </w:num>
  <w:num w:numId="24">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7FD"/>
    <w:rsid w:val="00001981"/>
    <w:rsid w:val="0000611A"/>
    <w:rsid w:val="00007BC3"/>
    <w:rsid w:val="000120BC"/>
    <w:rsid w:val="000153AF"/>
    <w:rsid w:val="0002117B"/>
    <w:rsid w:val="00026611"/>
    <w:rsid w:val="00026AE0"/>
    <w:rsid w:val="00031EFF"/>
    <w:rsid w:val="00032D08"/>
    <w:rsid w:val="000341A0"/>
    <w:rsid w:val="000344FD"/>
    <w:rsid w:val="00036F8B"/>
    <w:rsid w:val="00037D70"/>
    <w:rsid w:val="000447C5"/>
    <w:rsid w:val="000478CF"/>
    <w:rsid w:val="00054E04"/>
    <w:rsid w:val="00056A58"/>
    <w:rsid w:val="00056B14"/>
    <w:rsid w:val="000572E9"/>
    <w:rsid w:val="000671F2"/>
    <w:rsid w:val="00070547"/>
    <w:rsid w:val="00071173"/>
    <w:rsid w:val="000775FC"/>
    <w:rsid w:val="00087135"/>
    <w:rsid w:val="00087797"/>
    <w:rsid w:val="0009050D"/>
    <w:rsid w:val="00091A55"/>
    <w:rsid w:val="000931EC"/>
    <w:rsid w:val="00093AE1"/>
    <w:rsid w:val="00094CC7"/>
    <w:rsid w:val="000A057D"/>
    <w:rsid w:val="000A34BB"/>
    <w:rsid w:val="000A717C"/>
    <w:rsid w:val="000A776B"/>
    <w:rsid w:val="000A7F15"/>
    <w:rsid w:val="000B33A7"/>
    <w:rsid w:val="000B3CCA"/>
    <w:rsid w:val="000B468E"/>
    <w:rsid w:val="000B5876"/>
    <w:rsid w:val="000B5E25"/>
    <w:rsid w:val="000B7C6C"/>
    <w:rsid w:val="000B7DE9"/>
    <w:rsid w:val="000C14B9"/>
    <w:rsid w:val="000C43CE"/>
    <w:rsid w:val="000C49B8"/>
    <w:rsid w:val="000C5F2C"/>
    <w:rsid w:val="000C5FDF"/>
    <w:rsid w:val="000C615C"/>
    <w:rsid w:val="000D0214"/>
    <w:rsid w:val="000D3AD4"/>
    <w:rsid w:val="000D442E"/>
    <w:rsid w:val="000D64B0"/>
    <w:rsid w:val="000E23F1"/>
    <w:rsid w:val="000E592F"/>
    <w:rsid w:val="000F16BA"/>
    <w:rsid w:val="00100C2B"/>
    <w:rsid w:val="00101AD8"/>
    <w:rsid w:val="00105738"/>
    <w:rsid w:val="0010712B"/>
    <w:rsid w:val="00115B15"/>
    <w:rsid w:val="00123996"/>
    <w:rsid w:val="0012510D"/>
    <w:rsid w:val="001256AE"/>
    <w:rsid w:val="001263E0"/>
    <w:rsid w:val="00131427"/>
    <w:rsid w:val="001337CA"/>
    <w:rsid w:val="00140AA7"/>
    <w:rsid w:val="00140E1B"/>
    <w:rsid w:val="0014397A"/>
    <w:rsid w:val="00143F6E"/>
    <w:rsid w:val="001459F4"/>
    <w:rsid w:val="00151D4C"/>
    <w:rsid w:val="00152DAD"/>
    <w:rsid w:val="001558F3"/>
    <w:rsid w:val="00160C09"/>
    <w:rsid w:val="001660E9"/>
    <w:rsid w:val="001676E1"/>
    <w:rsid w:val="00170AA7"/>
    <w:rsid w:val="001762FA"/>
    <w:rsid w:val="00184176"/>
    <w:rsid w:val="00185F82"/>
    <w:rsid w:val="00186CCB"/>
    <w:rsid w:val="00191418"/>
    <w:rsid w:val="0019170F"/>
    <w:rsid w:val="00193F09"/>
    <w:rsid w:val="00197B1A"/>
    <w:rsid w:val="001A46ED"/>
    <w:rsid w:val="001A6109"/>
    <w:rsid w:val="001B1027"/>
    <w:rsid w:val="001C054C"/>
    <w:rsid w:val="001C14AC"/>
    <w:rsid w:val="001C7F56"/>
    <w:rsid w:val="001D09E1"/>
    <w:rsid w:val="001D2966"/>
    <w:rsid w:val="001D2DE0"/>
    <w:rsid w:val="001D4046"/>
    <w:rsid w:val="001D40DC"/>
    <w:rsid w:val="001D5495"/>
    <w:rsid w:val="001E2DA3"/>
    <w:rsid w:val="001E45B5"/>
    <w:rsid w:val="001F1FCC"/>
    <w:rsid w:val="001F2305"/>
    <w:rsid w:val="001F2E4C"/>
    <w:rsid w:val="001F3672"/>
    <w:rsid w:val="001F6BF1"/>
    <w:rsid w:val="0020249A"/>
    <w:rsid w:val="00202C04"/>
    <w:rsid w:val="002038FB"/>
    <w:rsid w:val="002167BB"/>
    <w:rsid w:val="00217E6C"/>
    <w:rsid w:val="00220207"/>
    <w:rsid w:val="00221958"/>
    <w:rsid w:val="0022240E"/>
    <w:rsid w:val="00225163"/>
    <w:rsid w:val="002273B6"/>
    <w:rsid w:val="00227FAE"/>
    <w:rsid w:val="002313F8"/>
    <w:rsid w:val="00235936"/>
    <w:rsid w:val="00236A71"/>
    <w:rsid w:val="00236CBA"/>
    <w:rsid w:val="00242014"/>
    <w:rsid w:val="0024323F"/>
    <w:rsid w:val="002447CD"/>
    <w:rsid w:val="00246DC1"/>
    <w:rsid w:val="00247138"/>
    <w:rsid w:val="00251C5D"/>
    <w:rsid w:val="00253578"/>
    <w:rsid w:val="00253A95"/>
    <w:rsid w:val="00255F1A"/>
    <w:rsid w:val="00256A57"/>
    <w:rsid w:val="00261BC7"/>
    <w:rsid w:val="00263AF4"/>
    <w:rsid w:val="00266841"/>
    <w:rsid w:val="00266CD3"/>
    <w:rsid w:val="00267458"/>
    <w:rsid w:val="00267BB5"/>
    <w:rsid w:val="00271AD1"/>
    <w:rsid w:val="0027342B"/>
    <w:rsid w:val="002755AD"/>
    <w:rsid w:val="00283FC5"/>
    <w:rsid w:val="00284DFE"/>
    <w:rsid w:val="00286546"/>
    <w:rsid w:val="0029071C"/>
    <w:rsid w:val="002934B4"/>
    <w:rsid w:val="00295324"/>
    <w:rsid w:val="00295B3F"/>
    <w:rsid w:val="00297A54"/>
    <w:rsid w:val="002A040B"/>
    <w:rsid w:val="002A3EFB"/>
    <w:rsid w:val="002A45F3"/>
    <w:rsid w:val="002A4B43"/>
    <w:rsid w:val="002A672B"/>
    <w:rsid w:val="002A676F"/>
    <w:rsid w:val="002B48AD"/>
    <w:rsid w:val="002B5B5A"/>
    <w:rsid w:val="002C0BE5"/>
    <w:rsid w:val="002C240F"/>
    <w:rsid w:val="002C5021"/>
    <w:rsid w:val="002C62EC"/>
    <w:rsid w:val="002D17B8"/>
    <w:rsid w:val="002D25E0"/>
    <w:rsid w:val="002D32D2"/>
    <w:rsid w:val="002D61F7"/>
    <w:rsid w:val="002D6656"/>
    <w:rsid w:val="002D6E4B"/>
    <w:rsid w:val="002E3085"/>
    <w:rsid w:val="002E4315"/>
    <w:rsid w:val="002E7EF8"/>
    <w:rsid w:val="002F3B20"/>
    <w:rsid w:val="002F3F9D"/>
    <w:rsid w:val="002F55B9"/>
    <w:rsid w:val="002F6ADB"/>
    <w:rsid w:val="00302343"/>
    <w:rsid w:val="00306F04"/>
    <w:rsid w:val="00307006"/>
    <w:rsid w:val="0030701F"/>
    <w:rsid w:val="003079AA"/>
    <w:rsid w:val="00313F8E"/>
    <w:rsid w:val="00314E62"/>
    <w:rsid w:val="00316511"/>
    <w:rsid w:val="003206DF"/>
    <w:rsid w:val="00320F38"/>
    <w:rsid w:val="00322715"/>
    <w:rsid w:val="00324644"/>
    <w:rsid w:val="00326B44"/>
    <w:rsid w:val="00327151"/>
    <w:rsid w:val="00330FC3"/>
    <w:rsid w:val="00331E82"/>
    <w:rsid w:val="00335C6A"/>
    <w:rsid w:val="003370A0"/>
    <w:rsid w:val="00340A06"/>
    <w:rsid w:val="00343753"/>
    <w:rsid w:val="00343F0B"/>
    <w:rsid w:val="00344236"/>
    <w:rsid w:val="003502CA"/>
    <w:rsid w:val="003516EA"/>
    <w:rsid w:val="00351E9D"/>
    <w:rsid w:val="003520C5"/>
    <w:rsid w:val="0035559A"/>
    <w:rsid w:val="00357C37"/>
    <w:rsid w:val="00360FB7"/>
    <w:rsid w:val="0036283D"/>
    <w:rsid w:val="00363F90"/>
    <w:rsid w:val="00365F0F"/>
    <w:rsid w:val="00371835"/>
    <w:rsid w:val="0037207F"/>
    <w:rsid w:val="0037462B"/>
    <w:rsid w:val="003746DE"/>
    <w:rsid w:val="00376422"/>
    <w:rsid w:val="00377DDD"/>
    <w:rsid w:val="003804E8"/>
    <w:rsid w:val="003806D2"/>
    <w:rsid w:val="00380D3E"/>
    <w:rsid w:val="003816D4"/>
    <w:rsid w:val="003818CD"/>
    <w:rsid w:val="00386D38"/>
    <w:rsid w:val="00393723"/>
    <w:rsid w:val="00396DB6"/>
    <w:rsid w:val="003A769D"/>
    <w:rsid w:val="003A7AA5"/>
    <w:rsid w:val="003B153A"/>
    <w:rsid w:val="003B1C85"/>
    <w:rsid w:val="003B4CF3"/>
    <w:rsid w:val="003B70B0"/>
    <w:rsid w:val="003C6E1C"/>
    <w:rsid w:val="003C7A9B"/>
    <w:rsid w:val="003D06BF"/>
    <w:rsid w:val="003D0889"/>
    <w:rsid w:val="003D1214"/>
    <w:rsid w:val="003D5C8A"/>
    <w:rsid w:val="003E21A7"/>
    <w:rsid w:val="003E2B41"/>
    <w:rsid w:val="003E5524"/>
    <w:rsid w:val="003E56C9"/>
    <w:rsid w:val="003F22BA"/>
    <w:rsid w:val="003F28C1"/>
    <w:rsid w:val="003F684E"/>
    <w:rsid w:val="004018F9"/>
    <w:rsid w:val="00402765"/>
    <w:rsid w:val="00403937"/>
    <w:rsid w:val="00415D24"/>
    <w:rsid w:val="00417EC3"/>
    <w:rsid w:val="00424FFC"/>
    <w:rsid w:val="00425E0F"/>
    <w:rsid w:val="004309A2"/>
    <w:rsid w:val="00430BAC"/>
    <w:rsid w:val="00430CDF"/>
    <w:rsid w:val="004315E8"/>
    <w:rsid w:val="004344EA"/>
    <w:rsid w:val="00434788"/>
    <w:rsid w:val="0043515A"/>
    <w:rsid w:val="00435CB3"/>
    <w:rsid w:val="004403F7"/>
    <w:rsid w:val="00441335"/>
    <w:rsid w:val="00441462"/>
    <w:rsid w:val="00442993"/>
    <w:rsid w:val="00442FD8"/>
    <w:rsid w:val="00443892"/>
    <w:rsid w:val="004445A1"/>
    <w:rsid w:val="00444719"/>
    <w:rsid w:val="004454D4"/>
    <w:rsid w:val="00445CAA"/>
    <w:rsid w:val="004514F1"/>
    <w:rsid w:val="00461205"/>
    <w:rsid w:val="004672ED"/>
    <w:rsid w:val="0047203A"/>
    <w:rsid w:val="00474B1F"/>
    <w:rsid w:val="00474D3D"/>
    <w:rsid w:val="00480299"/>
    <w:rsid w:val="00491137"/>
    <w:rsid w:val="00492129"/>
    <w:rsid w:val="00496028"/>
    <w:rsid w:val="004A0B63"/>
    <w:rsid w:val="004A26CF"/>
    <w:rsid w:val="004A2D65"/>
    <w:rsid w:val="004A58AB"/>
    <w:rsid w:val="004B200D"/>
    <w:rsid w:val="004B2314"/>
    <w:rsid w:val="004B2767"/>
    <w:rsid w:val="004B4382"/>
    <w:rsid w:val="004B4B9F"/>
    <w:rsid w:val="004B5F63"/>
    <w:rsid w:val="004C6BB5"/>
    <w:rsid w:val="004C7090"/>
    <w:rsid w:val="004D18B6"/>
    <w:rsid w:val="004D193E"/>
    <w:rsid w:val="004D5D2F"/>
    <w:rsid w:val="004D6571"/>
    <w:rsid w:val="004D6F71"/>
    <w:rsid w:val="004E06F5"/>
    <w:rsid w:val="004E3A1A"/>
    <w:rsid w:val="004E5628"/>
    <w:rsid w:val="004F5303"/>
    <w:rsid w:val="004F5A12"/>
    <w:rsid w:val="004F7F8A"/>
    <w:rsid w:val="00500B82"/>
    <w:rsid w:val="0050130E"/>
    <w:rsid w:val="0050243E"/>
    <w:rsid w:val="005128C2"/>
    <w:rsid w:val="005146EF"/>
    <w:rsid w:val="00515252"/>
    <w:rsid w:val="0051612D"/>
    <w:rsid w:val="00517275"/>
    <w:rsid w:val="00524546"/>
    <w:rsid w:val="00524A8D"/>
    <w:rsid w:val="0052578D"/>
    <w:rsid w:val="00526853"/>
    <w:rsid w:val="005327BF"/>
    <w:rsid w:val="0053343D"/>
    <w:rsid w:val="00535341"/>
    <w:rsid w:val="00541687"/>
    <w:rsid w:val="0054391A"/>
    <w:rsid w:val="0054557D"/>
    <w:rsid w:val="00545ABC"/>
    <w:rsid w:val="00550E68"/>
    <w:rsid w:val="00551FCC"/>
    <w:rsid w:val="00555C87"/>
    <w:rsid w:val="00561A6E"/>
    <w:rsid w:val="00561D99"/>
    <w:rsid w:val="00563B39"/>
    <w:rsid w:val="00567FCC"/>
    <w:rsid w:val="00572099"/>
    <w:rsid w:val="0057280C"/>
    <w:rsid w:val="0057289F"/>
    <w:rsid w:val="00574FDC"/>
    <w:rsid w:val="005803C9"/>
    <w:rsid w:val="00581DC8"/>
    <w:rsid w:val="0059032F"/>
    <w:rsid w:val="0059614C"/>
    <w:rsid w:val="00597D71"/>
    <w:rsid w:val="005A4C88"/>
    <w:rsid w:val="005A6216"/>
    <w:rsid w:val="005B0692"/>
    <w:rsid w:val="005B234D"/>
    <w:rsid w:val="005B26AD"/>
    <w:rsid w:val="005B36A8"/>
    <w:rsid w:val="005B5693"/>
    <w:rsid w:val="005C2ACA"/>
    <w:rsid w:val="005C6646"/>
    <w:rsid w:val="005D14FC"/>
    <w:rsid w:val="005D77CC"/>
    <w:rsid w:val="005E09AB"/>
    <w:rsid w:val="005E3D88"/>
    <w:rsid w:val="005E5716"/>
    <w:rsid w:val="005F1F89"/>
    <w:rsid w:val="005F38DA"/>
    <w:rsid w:val="005F402F"/>
    <w:rsid w:val="005F4BFB"/>
    <w:rsid w:val="005F75D5"/>
    <w:rsid w:val="006000C5"/>
    <w:rsid w:val="006002E0"/>
    <w:rsid w:val="006021E7"/>
    <w:rsid w:val="00604573"/>
    <w:rsid w:val="006114AC"/>
    <w:rsid w:val="0061406C"/>
    <w:rsid w:val="00620280"/>
    <w:rsid w:val="0062349E"/>
    <w:rsid w:val="00625261"/>
    <w:rsid w:val="006258FD"/>
    <w:rsid w:val="00632E48"/>
    <w:rsid w:val="00643B58"/>
    <w:rsid w:val="00655016"/>
    <w:rsid w:val="00660D13"/>
    <w:rsid w:val="00661CC3"/>
    <w:rsid w:val="00663177"/>
    <w:rsid w:val="0068062F"/>
    <w:rsid w:val="006810FF"/>
    <w:rsid w:val="00681299"/>
    <w:rsid w:val="00681ED0"/>
    <w:rsid w:val="00683574"/>
    <w:rsid w:val="0069108E"/>
    <w:rsid w:val="00694976"/>
    <w:rsid w:val="006A240A"/>
    <w:rsid w:val="006A2694"/>
    <w:rsid w:val="006A5B64"/>
    <w:rsid w:val="006A7AA4"/>
    <w:rsid w:val="006B0E22"/>
    <w:rsid w:val="006B1301"/>
    <w:rsid w:val="006B169C"/>
    <w:rsid w:val="006B26B2"/>
    <w:rsid w:val="006B321A"/>
    <w:rsid w:val="006B35CB"/>
    <w:rsid w:val="006B418F"/>
    <w:rsid w:val="006B61F3"/>
    <w:rsid w:val="006C3931"/>
    <w:rsid w:val="006C7516"/>
    <w:rsid w:val="006D1713"/>
    <w:rsid w:val="006D30E6"/>
    <w:rsid w:val="006D3A03"/>
    <w:rsid w:val="006D5540"/>
    <w:rsid w:val="006E06E4"/>
    <w:rsid w:val="006E08FA"/>
    <w:rsid w:val="006E6297"/>
    <w:rsid w:val="006F5160"/>
    <w:rsid w:val="006F5F93"/>
    <w:rsid w:val="006F6165"/>
    <w:rsid w:val="00703F77"/>
    <w:rsid w:val="00704A02"/>
    <w:rsid w:val="007059D8"/>
    <w:rsid w:val="00710FED"/>
    <w:rsid w:val="00714A67"/>
    <w:rsid w:val="00715F45"/>
    <w:rsid w:val="00716632"/>
    <w:rsid w:val="00717A0C"/>
    <w:rsid w:val="0072075B"/>
    <w:rsid w:val="007237B8"/>
    <w:rsid w:val="00725DCB"/>
    <w:rsid w:val="0072658E"/>
    <w:rsid w:val="0073033B"/>
    <w:rsid w:val="00732345"/>
    <w:rsid w:val="007348B7"/>
    <w:rsid w:val="00737A9B"/>
    <w:rsid w:val="00742D63"/>
    <w:rsid w:val="00742DA4"/>
    <w:rsid w:val="00745674"/>
    <w:rsid w:val="007527E8"/>
    <w:rsid w:val="007532C7"/>
    <w:rsid w:val="00754241"/>
    <w:rsid w:val="0075607A"/>
    <w:rsid w:val="00756F04"/>
    <w:rsid w:val="0075755F"/>
    <w:rsid w:val="00757CBA"/>
    <w:rsid w:val="00757D60"/>
    <w:rsid w:val="00760B2C"/>
    <w:rsid w:val="00762179"/>
    <w:rsid w:val="007659E9"/>
    <w:rsid w:val="00766D86"/>
    <w:rsid w:val="0076780D"/>
    <w:rsid w:val="00770F18"/>
    <w:rsid w:val="00776479"/>
    <w:rsid w:val="007764BB"/>
    <w:rsid w:val="007828DC"/>
    <w:rsid w:val="0078344B"/>
    <w:rsid w:val="00791193"/>
    <w:rsid w:val="00793596"/>
    <w:rsid w:val="00796A2C"/>
    <w:rsid w:val="007A118C"/>
    <w:rsid w:val="007A1F70"/>
    <w:rsid w:val="007A37FE"/>
    <w:rsid w:val="007A401E"/>
    <w:rsid w:val="007A417D"/>
    <w:rsid w:val="007A7DBD"/>
    <w:rsid w:val="007B25AA"/>
    <w:rsid w:val="007B4BBB"/>
    <w:rsid w:val="007B6F6F"/>
    <w:rsid w:val="007C0CC8"/>
    <w:rsid w:val="007C1D5B"/>
    <w:rsid w:val="007C3435"/>
    <w:rsid w:val="007C35A4"/>
    <w:rsid w:val="007C3E46"/>
    <w:rsid w:val="007C478B"/>
    <w:rsid w:val="007D246A"/>
    <w:rsid w:val="007D2A81"/>
    <w:rsid w:val="007D645B"/>
    <w:rsid w:val="007E52D5"/>
    <w:rsid w:val="007E534B"/>
    <w:rsid w:val="007E6F30"/>
    <w:rsid w:val="007E7C02"/>
    <w:rsid w:val="007F7462"/>
    <w:rsid w:val="00800A80"/>
    <w:rsid w:val="00800C72"/>
    <w:rsid w:val="00803913"/>
    <w:rsid w:val="00807D02"/>
    <w:rsid w:val="0081709C"/>
    <w:rsid w:val="008214E6"/>
    <w:rsid w:val="00823690"/>
    <w:rsid w:val="0083345F"/>
    <w:rsid w:val="00833BDB"/>
    <w:rsid w:val="00834855"/>
    <w:rsid w:val="00835035"/>
    <w:rsid w:val="00835197"/>
    <w:rsid w:val="00836D9E"/>
    <w:rsid w:val="00843F80"/>
    <w:rsid w:val="00844392"/>
    <w:rsid w:val="008500D3"/>
    <w:rsid w:val="00852668"/>
    <w:rsid w:val="008578BF"/>
    <w:rsid w:val="00864E58"/>
    <w:rsid w:val="008660D6"/>
    <w:rsid w:val="00871098"/>
    <w:rsid w:val="00873809"/>
    <w:rsid w:val="008744D9"/>
    <w:rsid w:val="00877235"/>
    <w:rsid w:val="008803EF"/>
    <w:rsid w:val="00882980"/>
    <w:rsid w:val="00886303"/>
    <w:rsid w:val="008873BE"/>
    <w:rsid w:val="008950C4"/>
    <w:rsid w:val="00895FE3"/>
    <w:rsid w:val="00896D29"/>
    <w:rsid w:val="008A12CF"/>
    <w:rsid w:val="008A1A90"/>
    <w:rsid w:val="008A5C77"/>
    <w:rsid w:val="008A64CB"/>
    <w:rsid w:val="008B082B"/>
    <w:rsid w:val="008B2825"/>
    <w:rsid w:val="008B3216"/>
    <w:rsid w:val="008B6546"/>
    <w:rsid w:val="008C2B05"/>
    <w:rsid w:val="008C3B24"/>
    <w:rsid w:val="008C4A89"/>
    <w:rsid w:val="008C69DC"/>
    <w:rsid w:val="008D1030"/>
    <w:rsid w:val="008D5BD3"/>
    <w:rsid w:val="008E01E4"/>
    <w:rsid w:val="008E28B2"/>
    <w:rsid w:val="008E54BF"/>
    <w:rsid w:val="008E7F32"/>
    <w:rsid w:val="008F148C"/>
    <w:rsid w:val="008F35D1"/>
    <w:rsid w:val="008F5D37"/>
    <w:rsid w:val="008F5DAE"/>
    <w:rsid w:val="008F7C23"/>
    <w:rsid w:val="00900C9B"/>
    <w:rsid w:val="00901487"/>
    <w:rsid w:val="00907F13"/>
    <w:rsid w:val="00914306"/>
    <w:rsid w:val="00921551"/>
    <w:rsid w:val="009217E8"/>
    <w:rsid w:val="00925B0B"/>
    <w:rsid w:val="0092622F"/>
    <w:rsid w:val="00926C44"/>
    <w:rsid w:val="00933D2D"/>
    <w:rsid w:val="0093509C"/>
    <w:rsid w:val="0093645B"/>
    <w:rsid w:val="0094381A"/>
    <w:rsid w:val="009478DD"/>
    <w:rsid w:val="00951242"/>
    <w:rsid w:val="009543BB"/>
    <w:rsid w:val="00961002"/>
    <w:rsid w:val="0096424E"/>
    <w:rsid w:val="00973F9B"/>
    <w:rsid w:val="00974A4B"/>
    <w:rsid w:val="009758CB"/>
    <w:rsid w:val="00980909"/>
    <w:rsid w:val="00984706"/>
    <w:rsid w:val="009933D0"/>
    <w:rsid w:val="00993406"/>
    <w:rsid w:val="00994721"/>
    <w:rsid w:val="00994DBB"/>
    <w:rsid w:val="00997D8F"/>
    <w:rsid w:val="009A0F77"/>
    <w:rsid w:val="009A5223"/>
    <w:rsid w:val="009A6017"/>
    <w:rsid w:val="009A6521"/>
    <w:rsid w:val="009A6B97"/>
    <w:rsid w:val="009A6D6A"/>
    <w:rsid w:val="009A7E94"/>
    <w:rsid w:val="009B23B7"/>
    <w:rsid w:val="009B2B6B"/>
    <w:rsid w:val="009B33A1"/>
    <w:rsid w:val="009B7C17"/>
    <w:rsid w:val="009C052A"/>
    <w:rsid w:val="009C1797"/>
    <w:rsid w:val="009D09CA"/>
    <w:rsid w:val="009D2E87"/>
    <w:rsid w:val="009D3244"/>
    <w:rsid w:val="009D39B3"/>
    <w:rsid w:val="009D7E06"/>
    <w:rsid w:val="009E0C45"/>
    <w:rsid w:val="009E0E89"/>
    <w:rsid w:val="009E1F26"/>
    <w:rsid w:val="009E3A2B"/>
    <w:rsid w:val="009E46C3"/>
    <w:rsid w:val="009F4FF4"/>
    <w:rsid w:val="009F62C3"/>
    <w:rsid w:val="009F71DC"/>
    <w:rsid w:val="00A0100D"/>
    <w:rsid w:val="00A02757"/>
    <w:rsid w:val="00A031D1"/>
    <w:rsid w:val="00A03269"/>
    <w:rsid w:val="00A05133"/>
    <w:rsid w:val="00A05D3A"/>
    <w:rsid w:val="00A100B7"/>
    <w:rsid w:val="00A11793"/>
    <w:rsid w:val="00A129C9"/>
    <w:rsid w:val="00A14835"/>
    <w:rsid w:val="00A16F28"/>
    <w:rsid w:val="00A22FB2"/>
    <w:rsid w:val="00A2385C"/>
    <w:rsid w:val="00A26BD8"/>
    <w:rsid w:val="00A31156"/>
    <w:rsid w:val="00A320DF"/>
    <w:rsid w:val="00A43B03"/>
    <w:rsid w:val="00A44C61"/>
    <w:rsid w:val="00A5260D"/>
    <w:rsid w:val="00A535E4"/>
    <w:rsid w:val="00A546C1"/>
    <w:rsid w:val="00A54C18"/>
    <w:rsid w:val="00A6692F"/>
    <w:rsid w:val="00A66F64"/>
    <w:rsid w:val="00A6775F"/>
    <w:rsid w:val="00A703DE"/>
    <w:rsid w:val="00A72262"/>
    <w:rsid w:val="00A753F2"/>
    <w:rsid w:val="00A7773A"/>
    <w:rsid w:val="00A83B4F"/>
    <w:rsid w:val="00A846BD"/>
    <w:rsid w:val="00A91A07"/>
    <w:rsid w:val="00A9389D"/>
    <w:rsid w:val="00A94441"/>
    <w:rsid w:val="00A97381"/>
    <w:rsid w:val="00A97F97"/>
    <w:rsid w:val="00AA1CCC"/>
    <w:rsid w:val="00AA26B4"/>
    <w:rsid w:val="00AA2A9D"/>
    <w:rsid w:val="00AA4866"/>
    <w:rsid w:val="00AB15E3"/>
    <w:rsid w:val="00AB4982"/>
    <w:rsid w:val="00AC136F"/>
    <w:rsid w:val="00AC3DB9"/>
    <w:rsid w:val="00AC687D"/>
    <w:rsid w:val="00AD33BE"/>
    <w:rsid w:val="00AD59C1"/>
    <w:rsid w:val="00AE1A47"/>
    <w:rsid w:val="00AE4A3C"/>
    <w:rsid w:val="00AE5995"/>
    <w:rsid w:val="00AE6704"/>
    <w:rsid w:val="00AE78CA"/>
    <w:rsid w:val="00AF24DE"/>
    <w:rsid w:val="00AF3EC1"/>
    <w:rsid w:val="00B00107"/>
    <w:rsid w:val="00B01722"/>
    <w:rsid w:val="00B01BD5"/>
    <w:rsid w:val="00B04476"/>
    <w:rsid w:val="00B05B83"/>
    <w:rsid w:val="00B07EBD"/>
    <w:rsid w:val="00B10A2E"/>
    <w:rsid w:val="00B10AF2"/>
    <w:rsid w:val="00B14416"/>
    <w:rsid w:val="00B17992"/>
    <w:rsid w:val="00B20C2B"/>
    <w:rsid w:val="00B22965"/>
    <w:rsid w:val="00B22D8E"/>
    <w:rsid w:val="00B22E97"/>
    <w:rsid w:val="00B23344"/>
    <w:rsid w:val="00B24B11"/>
    <w:rsid w:val="00B250D7"/>
    <w:rsid w:val="00B253F0"/>
    <w:rsid w:val="00B309E3"/>
    <w:rsid w:val="00B31853"/>
    <w:rsid w:val="00B31EA1"/>
    <w:rsid w:val="00B36260"/>
    <w:rsid w:val="00B43F41"/>
    <w:rsid w:val="00B50B07"/>
    <w:rsid w:val="00B52BF2"/>
    <w:rsid w:val="00B52C22"/>
    <w:rsid w:val="00B5421D"/>
    <w:rsid w:val="00B57219"/>
    <w:rsid w:val="00B579E5"/>
    <w:rsid w:val="00B626B8"/>
    <w:rsid w:val="00B642EC"/>
    <w:rsid w:val="00B657F6"/>
    <w:rsid w:val="00B6659F"/>
    <w:rsid w:val="00B71058"/>
    <w:rsid w:val="00B7320F"/>
    <w:rsid w:val="00B74436"/>
    <w:rsid w:val="00B802A5"/>
    <w:rsid w:val="00B8098B"/>
    <w:rsid w:val="00B80C9E"/>
    <w:rsid w:val="00B80EA6"/>
    <w:rsid w:val="00B83E10"/>
    <w:rsid w:val="00B85697"/>
    <w:rsid w:val="00B85F29"/>
    <w:rsid w:val="00B911AF"/>
    <w:rsid w:val="00B9358F"/>
    <w:rsid w:val="00B96A17"/>
    <w:rsid w:val="00B97860"/>
    <w:rsid w:val="00BA0F27"/>
    <w:rsid w:val="00BA27FC"/>
    <w:rsid w:val="00BA43DC"/>
    <w:rsid w:val="00BB02B0"/>
    <w:rsid w:val="00BB06D2"/>
    <w:rsid w:val="00BB134B"/>
    <w:rsid w:val="00BB2537"/>
    <w:rsid w:val="00BB347A"/>
    <w:rsid w:val="00BB6185"/>
    <w:rsid w:val="00BC0CFA"/>
    <w:rsid w:val="00BC462B"/>
    <w:rsid w:val="00BC757D"/>
    <w:rsid w:val="00BD14B3"/>
    <w:rsid w:val="00BD1F54"/>
    <w:rsid w:val="00BD269F"/>
    <w:rsid w:val="00BD3782"/>
    <w:rsid w:val="00BD4B93"/>
    <w:rsid w:val="00BD6364"/>
    <w:rsid w:val="00BD677A"/>
    <w:rsid w:val="00BD6F27"/>
    <w:rsid w:val="00BD7095"/>
    <w:rsid w:val="00BD74AF"/>
    <w:rsid w:val="00BE233B"/>
    <w:rsid w:val="00BE7A6E"/>
    <w:rsid w:val="00BF6E0F"/>
    <w:rsid w:val="00C02B7F"/>
    <w:rsid w:val="00C0414E"/>
    <w:rsid w:val="00C058C8"/>
    <w:rsid w:val="00C120DF"/>
    <w:rsid w:val="00C145A0"/>
    <w:rsid w:val="00C20F80"/>
    <w:rsid w:val="00C249A6"/>
    <w:rsid w:val="00C34564"/>
    <w:rsid w:val="00C348CF"/>
    <w:rsid w:val="00C37A05"/>
    <w:rsid w:val="00C4326C"/>
    <w:rsid w:val="00C43F9E"/>
    <w:rsid w:val="00C46AF7"/>
    <w:rsid w:val="00C54B84"/>
    <w:rsid w:val="00C56DD5"/>
    <w:rsid w:val="00C63F7B"/>
    <w:rsid w:val="00C64C85"/>
    <w:rsid w:val="00C6588E"/>
    <w:rsid w:val="00C703EE"/>
    <w:rsid w:val="00C70447"/>
    <w:rsid w:val="00C753C2"/>
    <w:rsid w:val="00C802FB"/>
    <w:rsid w:val="00C8325A"/>
    <w:rsid w:val="00C8502C"/>
    <w:rsid w:val="00C85653"/>
    <w:rsid w:val="00C86669"/>
    <w:rsid w:val="00C931C2"/>
    <w:rsid w:val="00C96AF0"/>
    <w:rsid w:val="00CA216C"/>
    <w:rsid w:val="00CA39A5"/>
    <w:rsid w:val="00CA4BF9"/>
    <w:rsid w:val="00CA6603"/>
    <w:rsid w:val="00CB54CA"/>
    <w:rsid w:val="00CB561B"/>
    <w:rsid w:val="00CC0700"/>
    <w:rsid w:val="00CC0B81"/>
    <w:rsid w:val="00CC3B3E"/>
    <w:rsid w:val="00CC40A7"/>
    <w:rsid w:val="00CC6C65"/>
    <w:rsid w:val="00CD024D"/>
    <w:rsid w:val="00CD0A7D"/>
    <w:rsid w:val="00CD3A41"/>
    <w:rsid w:val="00CD431E"/>
    <w:rsid w:val="00CD574E"/>
    <w:rsid w:val="00CD6D45"/>
    <w:rsid w:val="00CE02B9"/>
    <w:rsid w:val="00CE1C82"/>
    <w:rsid w:val="00CE2F07"/>
    <w:rsid w:val="00CE51D0"/>
    <w:rsid w:val="00CE6A53"/>
    <w:rsid w:val="00CF1DF5"/>
    <w:rsid w:val="00CF4AB0"/>
    <w:rsid w:val="00CF7FBE"/>
    <w:rsid w:val="00D0093C"/>
    <w:rsid w:val="00D01A63"/>
    <w:rsid w:val="00D02FC5"/>
    <w:rsid w:val="00D0440B"/>
    <w:rsid w:val="00D051B1"/>
    <w:rsid w:val="00D10C88"/>
    <w:rsid w:val="00D12C36"/>
    <w:rsid w:val="00D13B13"/>
    <w:rsid w:val="00D13D7F"/>
    <w:rsid w:val="00D20CC6"/>
    <w:rsid w:val="00D21ECE"/>
    <w:rsid w:val="00D22AA2"/>
    <w:rsid w:val="00D241B3"/>
    <w:rsid w:val="00D27727"/>
    <w:rsid w:val="00D34428"/>
    <w:rsid w:val="00D409F2"/>
    <w:rsid w:val="00D43EBF"/>
    <w:rsid w:val="00D4431A"/>
    <w:rsid w:val="00D47CEB"/>
    <w:rsid w:val="00D50E4E"/>
    <w:rsid w:val="00D54EB4"/>
    <w:rsid w:val="00D553D4"/>
    <w:rsid w:val="00D57210"/>
    <w:rsid w:val="00D57AED"/>
    <w:rsid w:val="00D57F74"/>
    <w:rsid w:val="00D7343C"/>
    <w:rsid w:val="00D80B28"/>
    <w:rsid w:val="00D83603"/>
    <w:rsid w:val="00D901D7"/>
    <w:rsid w:val="00D92BFE"/>
    <w:rsid w:val="00DA2014"/>
    <w:rsid w:val="00DA3310"/>
    <w:rsid w:val="00DB1F5E"/>
    <w:rsid w:val="00DB28F6"/>
    <w:rsid w:val="00DB4F61"/>
    <w:rsid w:val="00DB55A6"/>
    <w:rsid w:val="00DB7977"/>
    <w:rsid w:val="00DC1583"/>
    <w:rsid w:val="00DC2B31"/>
    <w:rsid w:val="00DC5B5A"/>
    <w:rsid w:val="00DD136D"/>
    <w:rsid w:val="00DD1866"/>
    <w:rsid w:val="00DD5A69"/>
    <w:rsid w:val="00DE0A8D"/>
    <w:rsid w:val="00DE347D"/>
    <w:rsid w:val="00DE505E"/>
    <w:rsid w:val="00DE562A"/>
    <w:rsid w:val="00DE6CF9"/>
    <w:rsid w:val="00DE7148"/>
    <w:rsid w:val="00DF0080"/>
    <w:rsid w:val="00DF2507"/>
    <w:rsid w:val="00DF62A4"/>
    <w:rsid w:val="00DF6342"/>
    <w:rsid w:val="00DF6603"/>
    <w:rsid w:val="00DF665C"/>
    <w:rsid w:val="00DF700F"/>
    <w:rsid w:val="00E00D15"/>
    <w:rsid w:val="00E11B18"/>
    <w:rsid w:val="00E14823"/>
    <w:rsid w:val="00E174F8"/>
    <w:rsid w:val="00E33297"/>
    <w:rsid w:val="00E341AD"/>
    <w:rsid w:val="00E34BBB"/>
    <w:rsid w:val="00E358E4"/>
    <w:rsid w:val="00E40828"/>
    <w:rsid w:val="00E42B2B"/>
    <w:rsid w:val="00E50332"/>
    <w:rsid w:val="00E54537"/>
    <w:rsid w:val="00E5647F"/>
    <w:rsid w:val="00E57A37"/>
    <w:rsid w:val="00E57BDB"/>
    <w:rsid w:val="00E625D3"/>
    <w:rsid w:val="00E65F37"/>
    <w:rsid w:val="00E70B77"/>
    <w:rsid w:val="00E711DE"/>
    <w:rsid w:val="00E73151"/>
    <w:rsid w:val="00E74019"/>
    <w:rsid w:val="00E74701"/>
    <w:rsid w:val="00E75E5F"/>
    <w:rsid w:val="00E81C20"/>
    <w:rsid w:val="00E823B8"/>
    <w:rsid w:val="00E849A6"/>
    <w:rsid w:val="00E85E17"/>
    <w:rsid w:val="00E8619F"/>
    <w:rsid w:val="00E87189"/>
    <w:rsid w:val="00E90222"/>
    <w:rsid w:val="00E9091C"/>
    <w:rsid w:val="00E92136"/>
    <w:rsid w:val="00E93BB3"/>
    <w:rsid w:val="00E9680B"/>
    <w:rsid w:val="00EA0618"/>
    <w:rsid w:val="00EA46CC"/>
    <w:rsid w:val="00EA49B9"/>
    <w:rsid w:val="00EA5AA1"/>
    <w:rsid w:val="00EA61B9"/>
    <w:rsid w:val="00EA75FB"/>
    <w:rsid w:val="00EA7BF4"/>
    <w:rsid w:val="00EB6C62"/>
    <w:rsid w:val="00EB7A95"/>
    <w:rsid w:val="00EC0266"/>
    <w:rsid w:val="00EC19DC"/>
    <w:rsid w:val="00EC41DC"/>
    <w:rsid w:val="00EC6154"/>
    <w:rsid w:val="00EC7868"/>
    <w:rsid w:val="00ED2E2C"/>
    <w:rsid w:val="00ED43BE"/>
    <w:rsid w:val="00ED6373"/>
    <w:rsid w:val="00ED7827"/>
    <w:rsid w:val="00EE0F34"/>
    <w:rsid w:val="00EE2FB1"/>
    <w:rsid w:val="00EE49B2"/>
    <w:rsid w:val="00EE4D9C"/>
    <w:rsid w:val="00EE515E"/>
    <w:rsid w:val="00EE571A"/>
    <w:rsid w:val="00EE6265"/>
    <w:rsid w:val="00EE7518"/>
    <w:rsid w:val="00EF193B"/>
    <w:rsid w:val="00EF7F82"/>
    <w:rsid w:val="00F00B2F"/>
    <w:rsid w:val="00F01B15"/>
    <w:rsid w:val="00F01C71"/>
    <w:rsid w:val="00F03863"/>
    <w:rsid w:val="00F1159D"/>
    <w:rsid w:val="00F12E55"/>
    <w:rsid w:val="00F12F52"/>
    <w:rsid w:val="00F20758"/>
    <w:rsid w:val="00F221AF"/>
    <w:rsid w:val="00F239B9"/>
    <w:rsid w:val="00F240DF"/>
    <w:rsid w:val="00F241AD"/>
    <w:rsid w:val="00F30B8C"/>
    <w:rsid w:val="00F30C1D"/>
    <w:rsid w:val="00F30C33"/>
    <w:rsid w:val="00F3172F"/>
    <w:rsid w:val="00F32EBF"/>
    <w:rsid w:val="00F34A32"/>
    <w:rsid w:val="00F37344"/>
    <w:rsid w:val="00F37D79"/>
    <w:rsid w:val="00F43F9A"/>
    <w:rsid w:val="00F455F1"/>
    <w:rsid w:val="00F50C03"/>
    <w:rsid w:val="00F51899"/>
    <w:rsid w:val="00F538CE"/>
    <w:rsid w:val="00F551C6"/>
    <w:rsid w:val="00F56606"/>
    <w:rsid w:val="00F570D3"/>
    <w:rsid w:val="00F61C9C"/>
    <w:rsid w:val="00F62221"/>
    <w:rsid w:val="00F63223"/>
    <w:rsid w:val="00F66C7B"/>
    <w:rsid w:val="00F7084F"/>
    <w:rsid w:val="00F712EE"/>
    <w:rsid w:val="00F73BB1"/>
    <w:rsid w:val="00F80E9D"/>
    <w:rsid w:val="00F8513C"/>
    <w:rsid w:val="00F85B63"/>
    <w:rsid w:val="00F90EBA"/>
    <w:rsid w:val="00F97C38"/>
    <w:rsid w:val="00FA0962"/>
    <w:rsid w:val="00FA10A1"/>
    <w:rsid w:val="00FA5223"/>
    <w:rsid w:val="00FA7483"/>
    <w:rsid w:val="00FA7903"/>
    <w:rsid w:val="00FA7ED5"/>
    <w:rsid w:val="00FB3B4B"/>
    <w:rsid w:val="00FB4C7D"/>
    <w:rsid w:val="00FC079F"/>
    <w:rsid w:val="00FC0DAE"/>
    <w:rsid w:val="00FC1FC5"/>
    <w:rsid w:val="00FC2CC2"/>
    <w:rsid w:val="00FC3BA4"/>
    <w:rsid w:val="00FC6F08"/>
    <w:rsid w:val="00FC7C09"/>
    <w:rsid w:val="00FC7CC7"/>
    <w:rsid w:val="00FD59B5"/>
    <w:rsid w:val="00FE0B96"/>
    <w:rsid w:val="00FE2FFB"/>
    <w:rsid w:val="00FE5AB1"/>
    <w:rsid w:val="00FF2D02"/>
    <w:rsid w:val="00FF607B"/>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BF52B5"/>
  <w15:chartTrackingRefBased/>
  <w15:docId w15:val="{33E45B41-B9CF-4788-B470-EC811668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54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5">
    <w:name w:val="Tabla con cuadrícula5"/>
    <w:basedOn w:val="Tablanormal"/>
    <w:next w:val="Tablaconcuadrcula"/>
    <w:uiPriority w:val="59"/>
    <w:rsid w:val="00306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251C5D"/>
    <w:rPr>
      <w:color w:val="605E5C"/>
      <w:shd w:val="clear" w:color="auto" w:fill="E1DFDD"/>
    </w:rPr>
  </w:style>
  <w:style w:type="character" w:customStyle="1" w:styleId="Mencinsinresolver6">
    <w:name w:val="Mención sin resolver6"/>
    <w:basedOn w:val="Fuentedeprrafopredeter"/>
    <w:uiPriority w:val="99"/>
    <w:semiHidden/>
    <w:unhideWhenUsed/>
    <w:rsid w:val="00C86669"/>
    <w:rPr>
      <w:color w:val="605E5C"/>
      <w:shd w:val="clear" w:color="auto" w:fill="E1DFDD"/>
    </w:rPr>
  </w:style>
  <w:style w:type="paragraph" w:customStyle="1" w:styleId="INFOEM">
    <w:name w:val="INFOEM"/>
    <w:basedOn w:val="Normal"/>
    <w:qFormat/>
    <w:rsid w:val="008C69DC"/>
    <w:pPr>
      <w:spacing w:before="240" w:after="160" w:line="360" w:lineRule="auto"/>
      <w:ind w:left="851" w:right="851"/>
      <w:jc w:val="both"/>
    </w:pPr>
    <w:rPr>
      <w:rFonts w:ascii="Palatino Linotype" w:hAnsi="Palatino Linotype"/>
      <w:i/>
      <w:sz w:val="22"/>
      <w:szCs w:val="14"/>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404B1-8B16-4368-9FC9-80C94A8AF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41</Pages>
  <Words>10664</Words>
  <Characters>58655</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11</cp:revision>
  <cp:lastPrinted>2026-05-14T19:26:00Z</cp:lastPrinted>
  <dcterms:created xsi:type="dcterms:W3CDTF">2026-04-29T20:29:00Z</dcterms:created>
  <dcterms:modified xsi:type="dcterms:W3CDTF">2026-05-19T15:25:00Z</dcterms:modified>
</cp:coreProperties>
</file>