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5E87AA32" w:rsidR="007D645B" w:rsidRPr="000F24B3" w:rsidRDefault="00871098" w:rsidP="003F714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0F24B3">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59154E" w:rsidRPr="000F24B3">
        <w:rPr>
          <w:rFonts w:ascii="Palatino Linotype" w:hAnsi="Palatino Linotype" w:cs="Arial"/>
          <w:color w:val="000000"/>
          <w:lang w:val="es-MX" w:eastAsia="es-MX"/>
        </w:rPr>
        <w:t>veinti</w:t>
      </w:r>
      <w:r w:rsidR="00E335F0" w:rsidRPr="000F24B3">
        <w:rPr>
          <w:rFonts w:ascii="Palatino Linotype" w:hAnsi="Palatino Linotype" w:cs="Arial"/>
          <w:color w:val="000000"/>
          <w:lang w:val="es-MX" w:eastAsia="es-MX"/>
        </w:rPr>
        <w:t>dós</w:t>
      </w:r>
      <w:r w:rsidR="0059154E" w:rsidRPr="000F24B3">
        <w:rPr>
          <w:rFonts w:ascii="Palatino Linotype" w:hAnsi="Palatino Linotype" w:cs="Arial"/>
          <w:color w:val="000000"/>
          <w:lang w:val="es-MX" w:eastAsia="es-MX"/>
        </w:rPr>
        <w:t xml:space="preserve"> </w:t>
      </w:r>
      <w:r w:rsidR="005E62AC" w:rsidRPr="000F24B3">
        <w:rPr>
          <w:rFonts w:ascii="Palatino Linotype" w:hAnsi="Palatino Linotype" w:cs="Arial"/>
          <w:color w:val="000000"/>
          <w:lang w:val="es-MX" w:eastAsia="es-MX"/>
        </w:rPr>
        <w:t xml:space="preserve">de </w:t>
      </w:r>
      <w:r w:rsidR="00E335F0" w:rsidRPr="000F24B3">
        <w:rPr>
          <w:rFonts w:ascii="Palatino Linotype" w:hAnsi="Palatino Linotype" w:cs="Arial"/>
          <w:color w:val="000000"/>
          <w:lang w:val="es-MX" w:eastAsia="es-MX"/>
        </w:rPr>
        <w:t>abril</w:t>
      </w:r>
      <w:r w:rsidR="005E62AC" w:rsidRPr="000F24B3">
        <w:rPr>
          <w:rFonts w:ascii="Palatino Linotype" w:hAnsi="Palatino Linotype" w:cs="Arial"/>
          <w:color w:val="000000"/>
          <w:lang w:val="es-MX" w:eastAsia="es-MX"/>
        </w:rPr>
        <w:t xml:space="preserve"> de</w:t>
      </w:r>
      <w:r w:rsidR="00E6213C" w:rsidRPr="000F24B3">
        <w:rPr>
          <w:rFonts w:ascii="Palatino Linotype" w:hAnsi="Palatino Linotype" w:cs="Arial"/>
          <w:color w:val="000000"/>
          <w:lang w:val="es-MX" w:eastAsia="es-MX"/>
        </w:rPr>
        <w:t xml:space="preserve"> </w:t>
      </w:r>
      <w:r w:rsidR="007237B8" w:rsidRPr="000F24B3">
        <w:rPr>
          <w:rFonts w:ascii="Palatino Linotype" w:hAnsi="Palatino Linotype" w:cs="Arial"/>
          <w:color w:val="000000"/>
          <w:lang w:val="es-MX" w:eastAsia="es-MX"/>
        </w:rPr>
        <w:t xml:space="preserve">dos mil </w:t>
      </w:r>
      <w:r w:rsidR="005E62AC" w:rsidRPr="000F24B3">
        <w:rPr>
          <w:rFonts w:ascii="Palatino Linotype" w:hAnsi="Palatino Linotype" w:cs="Arial"/>
          <w:color w:val="000000"/>
          <w:lang w:val="es-MX" w:eastAsia="es-MX"/>
        </w:rPr>
        <w:t>veintiséis</w:t>
      </w:r>
      <w:r w:rsidR="0029071C" w:rsidRPr="000F24B3">
        <w:rPr>
          <w:rFonts w:ascii="Palatino Linotype" w:hAnsi="Palatino Linotype" w:cs="Arial"/>
          <w:color w:val="000000"/>
          <w:lang w:val="es-MX" w:eastAsia="es-MX"/>
        </w:rPr>
        <w:t>.</w:t>
      </w:r>
    </w:p>
    <w:p w14:paraId="2984E244" w14:textId="77777777" w:rsidR="003F7147" w:rsidRPr="000F24B3" w:rsidRDefault="003F7147" w:rsidP="003F7147">
      <w:pPr>
        <w:shd w:val="clear" w:color="auto" w:fill="FFFFFF"/>
        <w:spacing w:line="360" w:lineRule="auto"/>
        <w:jc w:val="both"/>
        <w:rPr>
          <w:rFonts w:ascii="Palatino Linotype" w:hAnsi="Palatino Linotype" w:cs="Arial"/>
          <w:color w:val="000000"/>
          <w:lang w:val="es-MX" w:eastAsia="es-MX"/>
        </w:rPr>
      </w:pPr>
    </w:p>
    <w:p w14:paraId="5D167B00" w14:textId="27BD9D7A" w:rsidR="007D645B" w:rsidRPr="000F24B3" w:rsidRDefault="0029071C" w:rsidP="003F7147">
      <w:pPr>
        <w:tabs>
          <w:tab w:val="left" w:pos="1701"/>
        </w:tabs>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b/>
          <w:lang w:val="es-MX" w:eastAsia="en-US"/>
        </w:rPr>
        <w:t>VISTO</w:t>
      </w:r>
      <w:r w:rsidRPr="000F24B3">
        <w:rPr>
          <w:rFonts w:ascii="Palatino Linotype" w:eastAsiaTheme="minorHAnsi" w:hAnsi="Palatino Linotype" w:cs="Arial"/>
          <w:lang w:val="es-MX" w:eastAsia="en-US"/>
        </w:rPr>
        <w:t xml:space="preserve"> el expediente electrónico formado con motivo del recurso de revisión número </w:t>
      </w:r>
      <w:bookmarkStart w:id="0" w:name="_GoBack"/>
      <w:r w:rsidR="005E62AC" w:rsidRPr="000F24B3">
        <w:rPr>
          <w:rFonts w:ascii="Palatino Linotype" w:eastAsiaTheme="minorHAnsi" w:hAnsi="Palatino Linotype" w:cs="Arial"/>
          <w:b/>
          <w:lang w:val="es-MX" w:eastAsia="en-US"/>
        </w:rPr>
        <w:t>1</w:t>
      </w:r>
      <w:r w:rsidR="00E6213C" w:rsidRPr="000F24B3">
        <w:rPr>
          <w:rFonts w:ascii="Palatino Linotype" w:eastAsiaTheme="minorHAnsi" w:hAnsi="Palatino Linotype" w:cs="Arial"/>
          <w:b/>
          <w:lang w:val="es-MX" w:eastAsia="en-US"/>
        </w:rPr>
        <w:t>4400</w:t>
      </w:r>
      <w:r w:rsidR="00951242" w:rsidRPr="000F24B3">
        <w:rPr>
          <w:rFonts w:ascii="Palatino Linotype" w:eastAsiaTheme="minorHAnsi" w:hAnsi="Palatino Linotype" w:cs="Arial"/>
          <w:b/>
          <w:lang w:val="es-MX" w:eastAsia="en-US"/>
        </w:rPr>
        <w:t>/</w:t>
      </w:r>
      <w:r w:rsidRPr="000F24B3">
        <w:rPr>
          <w:rFonts w:ascii="Palatino Linotype" w:eastAsiaTheme="minorHAnsi" w:hAnsi="Palatino Linotype" w:cs="Arial"/>
          <w:b/>
          <w:bCs/>
          <w:lang w:val="es-MX" w:eastAsia="es-MX"/>
        </w:rPr>
        <w:t>INFOEM/IP/RR/202</w:t>
      </w:r>
      <w:r w:rsidR="00B14416" w:rsidRPr="000F24B3">
        <w:rPr>
          <w:rFonts w:ascii="Palatino Linotype" w:eastAsiaTheme="minorHAnsi" w:hAnsi="Palatino Linotype" w:cs="Arial"/>
          <w:b/>
          <w:bCs/>
          <w:lang w:val="es-MX" w:eastAsia="es-MX"/>
        </w:rPr>
        <w:t>5</w:t>
      </w:r>
      <w:bookmarkEnd w:id="0"/>
      <w:r w:rsidRPr="000F24B3">
        <w:rPr>
          <w:rFonts w:ascii="Palatino Linotype" w:eastAsiaTheme="minorHAnsi" w:hAnsi="Palatino Linotype" w:cs="Arial"/>
          <w:lang w:val="es-MX" w:eastAsia="en-US"/>
        </w:rPr>
        <w:t xml:space="preserve">, </w:t>
      </w:r>
      <w:r w:rsidR="00266841" w:rsidRPr="000F24B3">
        <w:rPr>
          <w:rFonts w:ascii="Palatino Linotype" w:hAnsi="Palatino Linotype" w:cs="Arial"/>
        </w:rPr>
        <w:t>interpuesto</w:t>
      </w:r>
      <w:r w:rsidR="005327BF" w:rsidRPr="000F24B3">
        <w:rPr>
          <w:rFonts w:ascii="Palatino Linotype" w:hAnsi="Palatino Linotype" w:cs="Arial"/>
        </w:rPr>
        <w:t xml:space="preserve"> </w:t>
      </w:r>
      <w:r w:rsidR="00E6213C" w:rsidRPr="000F24B3">
        <w:rPr>
          <w:rFonts w:ascii="Palatino Linotype" w:hAnsi="Palatino Linotype" w:cs="Arial"/>
        </w:rPr>
        <w:t>por un particular que al momento de ingresar la solicitud de información e interponer el recurso de revisión, no señaló nombre o seudónimo con el cual desee ser identificado</w:t>
      </w:r>
      <w:r w:rsidR="0059154E" w:rsidRPr="000F24B3">
        <w:rPr>
          <w:rFonts w:ascii="Palatino Linotype" w:hAnsi="Palatino Linotype" w:cs="Arial"/>
          <w:bCs/>
        </w:rPr>
        <w:t xml:space="preserve">, </w:t>
      </w:r>
      <w:r w:rsidR="005F1F89" w:rsidRPr="000F24B3">
        <w:rPr>
          <w:rFonts w:ascii="Palatino Linotype" w:hAnsi="Palatino Linotype" w:cs="Arial"/>
        </w:rPr>
        <w:t>en lo sucesivo</w:t>
      </w:r>
      <w:r w:rsidR="0027342B" w:rsidRPr="000F24B3">
        <w:rPr>
          <w:rFonts w:ascii="Palatino Linotype" w:hAnsi="Palatino Linotype" w:cs="Arial"/>
        </w:rPr>
        <w:t xml:space="preserve"> la parte </w:t>
      </w:r>
      <w:r w:rsidR="005F1F89" w:rsidRPr="000F24B3">
        <w:rPr>
          <w:rFonts w:ascii="Palatino Linotype" w:hAnsi="Palatino Linotype" w:cs="Arial"/>
          <w:b/>
        </w:rPr>
        <w:t>Recurrente</w:t>
      </w:r>
      <w:r w:rsidRPr="000F24B3">
        <w:rPr>
          <w:rFonts w:ascii="Palatino Linotype" w:eastAsiaTheme="minorHAnsi" w:hAnsi="Palatino Linotype" w:cs="Arial"/>
          <w:lang w:val="es-MX" w:eastAsia="en-US"/>
        </w:rPr>
        <w:t>, en contra de la respuesta de</w:t>
      </w:r>
      <w:r w:rsidR="00C94E42" w:rsidRPr="000F24B3">
        <w:rPr>
          <w:rFonts w:ascii="Palatino Linotype" w:eastAsiaTheme="minorHAnsi" w:hAnsi="Palatino Linotype" w:cs="Arial"/>
          <w:lang w:val="es-MX" w:eastAsia="en-US"/>
        </w:rPr>
        <w:t xml:space="preserve"> la</w:t>
      </w:r>
      <w:r w:rsidRPr="000F24B3">
        <w:rPr>
          <w:rFonts w:ascii="Palatino Linotype" w:eastAsiaTheme="minorHAnsi" w:hAnsi="Palatino Linotype" w:cs="Arial"/>
          <w:lang w:val="es-MX" w:eastAsia="en-US"/>
        </w:rPr>
        <w:t xml:space="preserve"> </w:t>
      </w:r>
      <w:r w:rsidR="00E6213C" w:rsidRPr="000F24B3">
        <w:rPr>
          <w:rFonts w:ascii="Palatino Linotype" w:eastAsiaTheme="minorHAnsi" w:hAnsi="Palatino Linotype" w:cs="Arial"/>
          <w:b/>
          <w:lang w:val="es-MX" w:eastAsia="en-US"/>
        </w:rPr>
        <w:t>Universidad Autónoma del Estado de México</w:t>
      </w:r>
      <w:r w:rsidRPr="000F24B3">
        <w:rPr>
          <w:rFonts w:ascii="Palatino Linotype" w:eastAsiaTheme="minorHAnsi" w:hAnsi="Palatino Linotype" w:cs="Arial"/>
          <w:lang w:val="es-MX" w:eastAsia="en-US"/>
        </w:rPr>
        <w:t>,</w:t>
      </w:r>
      <w:r w:rsidRPr="000F24B3">
        <w:rPr>
          <w:rFonts w:ascii="Palatino Linotype" w:eastAsiaTheme="minorHAnsi" w:hAnsi="Palatino Linotype" w:cs="Arial"/>
          <w:b/>
          <w:lang w:val="es-MX" w:eastAsia="en-US"/>
        </w:rPr>
        <w:t xml:space="preserve"> </w:t>
      </w:r>
      <w:r w:rsidRPr="000F24B3">
        <w:rPr>
          <w:rFonts w:ascii="Palatino Linotype" w:eastAsiaTheme="minorHAnsi" w:hAnsi="Palatino Linotype" w:cs="Arial"/>
          <w:lang w:val="es-MX" w:eastAsia="en-US"/>
        </w:rPr>
        <w:t>en lo subsecuente</w:t>
      </w:r>
      <w:r w:rsidR="005E62AC" w:rsidRPr="000F24B3">
        <w:rPr>
          <w:rFonts w:ascii="Palatino Linotype" w:eastAsiaTheme="minorHAnsi" w:hAnsi="Palatino Linotype" w:cs="Arial"/>
          <w:lang w:val="es-MX" w:eastAsia="en-US"/>
        </w:rPr>
        <w:t xml:space="preserve"> el </w:t>
      </w:r>
      <w:r w:rsidRPr="000F24B3">
        <w:rPr>
          <w:rFonts w:ascii="Palatino Linotype" w:eastAsiaTheme="minorHAnsi" w:hAnsi="Palatino Linotype" w:cs="Arial"/>
          <w:b/>
          <w:lang w:val="es-MX" w:eastAsia="en-US"/>
        </w:rPr>
        <w:t xml:space="preserve">Sujeto Obligado, </w:t>
      </w:r>
      <w:r w:rsidRPr="000F24B3">
        <w:rPr>
          <w:rFonts w:ascii="Palatino Linotype" w:eastAsiaTheme="minorHAnsi" w:hAnsi="Palatino Linotype" w:cs="Arial"/>
          <w:lang w:val="es-MX" w:eastAsia="en-US"/>
        </w:rPr>
        <w:t>se procede a dictar la presente resolución.</w:t>
      </w:r>
    </w:p>
    <w:p w14:paraId="34D56C4C" w14:textId="77777777" w:rsidR="003F7147" w:rsidRPr="000F24B3" w:rsidRDefault="003F7147" w:rsidP="003F7147">
      <w:pPr>
        <w:tabs>
          <w:tab w:val="left" w:pos="1701"/>
        </w:tabs>
        <w:spacing w:line="360" w:lineRule="auto"/>
        <w:jc w:val="both"/>
        <w:rPr>
          <w:rFonts w:ascii="Palatino Linotype" w:eastAsiaTheme="minorHAnsi" w:hAnsi="Palatino Linotype" w:cs="Arial"/>
          <w:lang w:val="es-MX" w:eastAsia="en-US"/>
        </w:rPr>
      </w:pPr>
    </w:p>
    <w:p w14:paraId="44F11F6B" w14:textId="7620315A" w:rsidR="007D645B" w:rsidRPr="000F24B3" w:rsidRDefault="0029071C" w:rsidP="003F7147">
      <w:pPr>
        <w:spacing w:line="360" w:lineRule="auto"/>
        <w:jc w:val="center"/>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A N T E C E D E N T E S</w:t>
      </w:r>
    </w:p>
    <w:p w14:paraId="4C123E0F" w14:textId="77777777" w:rsidR="003F7147" w:rsidRPr="000F24B3" w:rsidRDefault="003F7147" w:rsidP="003F7147">
      <w:pPr>
        <w:spacing w:line="360" w:lineRule="auto"/>
        <w:jc w:val="center"/>
        <w:rPr>
          <w:rFonts w:ascii="Palatino Linotype" w:eastAsiaTheme="minorHAnsi" w:hAnsi="Palatino Linotype" w:cs="Arial"/>
          <w:b/>
          <w:lang w:val="es-MX" w:eastAsia="en-US"/>
        </w:rPr>
      </w:pPr>
    </w:p>
    <w:p w14:paraId="1AD87C73" w14:textId="77777777" w:rsidR="0029071C" w:rsidRPr="000F24B3" w:rsidRDefault="0029071C" w:rsidP="0029071C">
      <w:pPr>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PRIMERO. De la solicitud de información.</w:t>
      </w:r>
    </w:p>
    <w:p w14:paraId="0ABB0306" w14:textId="001B498A" w:rsidR="0027342B" w:rsidRPr="000F24B3" w:rsidRDefault="0029071C" w:rsidP="003F7147">
      <w:pPr>
        <w:spacing w:line="360" w:lineRule="auto"/>
        <w:jc w:val="both"/>
        <w:rPr>
          <w:rFonts w:ascii="Palatino Linotype" w:eastAsiaTheme="minorHAnsi" w:hAnsi="Palatino Linotype" w:cs="Arial"/>
          <w:szCs w:val="22"/>
          <w:lang w:val="es-MX" w:eastAsia="en-US"/>
        </w:rPr>
      </w:pPr>
      <w:r w:rsidRPr="000F24B3">
        <w:rPr>
          <w:rFonts w:ascii="Palatino Linotype" w:eastAsiaTheme="minorHAnsi" w:hAnsi="Palatino Linotype" w:cs="Arial"/>
          <w:szCs w:val="22"/>
          <w:lang w:val="es-MX" w:eastAsia="en-US"/>
        </w:rPr>
        <w:t xml:space="preserve">En fecha </w:t>
      </w:r>
      <w:r w:rsidR="00236B04" w:rsidRPr="000F24B3">
        <w:rPr>
          <w:rFonts w:ascii="Palatino Linotype" w:eastAsiaTheme="minorHAnsi" w:hAnsi="Palatino Linotype" w:cs="Arial"/>
          <w:szCs w:val="22"/>
          <w:lang w:val="es-MX" w:eastAsia="en-US"/>
        </w:rPr>
        <w:t>doce de noviembre</w:t>
      </w:r>
      <w:r w:rsidR="005E62AC" w:rsidRPr="000F24B3">
        <w:rPr>
          <w:rFonts w:ascii="Palatino Linotype" w:eastAsiaTheme="minorHAnsi" w:hAnsi="Palatino Linotype" w:cs="Arial"/>
          <w:szCs w:val="22"/>
          <w:lang w:val="es-MX" w:eastAsia="en-US"/>
        </w:rPr>
        <w:t xml:space="preserve"> de dos mil veinticinco</w:t>
      </w:r>
      <w:r w:rsidRPr="000F24B3">
        <w:rPr>
          <w:rFonts w:ascii="Palatino Linotype" w:eastAsiaTheme="minorHAnsi" w:hAnsi="Palatino Linotype" w:cs="Arial"/>
          <w:szCs w:val="22"/>
          <w:lang w:val="es-MX" w:eastAsia="en-US"/>
        </w:rPr>
        <w:t xml:space="preserve">, </w:t>
      </w:r>
      <w:r w:rsidR="0027342B" w:rsidRPr="000F24B3">
        <w:rPr>
          <w:rFonts w:ascii="Palatino Linotype" w:eastAsiaTheme="minorHAnsi" w:hAnsi="Palatino Linotype" w:cs="Arial"/>
          <w:szCs w:val="22"/>
          <w:lang w:val="es-MX" w:eastAsia="en-US"/>
        </w:rPr>
        <w:t xml:space="preserve">la parte </w:t>
      </w:r>
      <w:r w:rsidRPr="000F24B3">
        <w:rPr>
          <w:rFonts w:ascii="Palatino Linotype" w:eastAsiaTheme="minorHAnsi" w:hAnsi="Palatino Linotype" w:cs="Arial"/>
          <w:b/>
          <w:szCs w:val="22"/>
          <w:lang w:val="es-MX" w:eastAsia="en-US"/>
        </w:rPr>
        <w:t>Recurrente</w:t>
      </w:r>
      <w:r w:rsidRPr="000F24B3">
        <w:rPr>
          <w:rFonts w:ascii="Palatino Linotype" w:eastAsiaTheme="minorHAnsi" w:hAnsi="Palatino Linotype" w:cs="Arial"/>
          <w:szCs w:val="22"/>
          <w:lang w:val="es-MX" w:eastAsia="en-US"/>
        </w:rPr>
        <w:t xml:space="preserve">, presentó a través del Sistema de Acceso a la Información Mexiquense </w:t>
      </w:r>
      <w:r w:rsidRPr="000F24B3">
        <w:rPr>
          <w:rFonts w:ascii="Palatino Linotype" w:eastAsiaTheme="minorHAnsi" w:hAnsi="Palatino Linotype" w:cs="Arial"/>
          <w:b/>
          <w:szCs w:val="22"/>
          <w:lang w:val="es-MX" w:eastAsia="en-US"/>
        </w:rPr>
        <w:t>(SAIMEX),</w:t>
      </w:r>
      <w:r w:rsidRPr="000F24B3">
        <w:rPr>
          <w:rFonts w:ascii="Palatino Linotype" w:eastAsiaTheme="minorHAnsi" w:hAnsi="Palatino Linotype" w:cs="Arial"/>
          <w:szCs w:val="22"/>
          <w:lang w:val="es-MX" w:eastAsia="en-US"/>
        </w:rPr>
        <w:t xml:space="preserve"> ante el </w:t>
      </w:r>
      <w:r w:rsidRPr="000F24B3">
        <w:rPr>
          <w:rFonts w:ascii="Palatino Linotype" w:eastAsiaTheme="minorHAnsi" w:hAnsi="Palatino Linotype" w:cs="Arial"/>
          <w:b/>
          <w:szCs w:val="22"/>
          <w:lang w:val="es-MX" w:eastAsia="en-US"/>
        </w:rPr>
        <w:t>Sujeto Obligado</w:t>
      </w:r>
      <w:r w:rsidRPr="000F24B3">
        <w:rPr>
          <w:rFonts w:ascii="Palatino Linotype" w:eastAsiaTheme="minorHAnsi" w:hAnsi="Palatino Linotype" w:cs="Arial"/>
          <w:szCs w:val="22"/>
          <w:lang w:val="es-MX" w:eastAsia="en-US"/>
        </w:rPr>
        <w:t>, la solicitud de acceso a la información pública, a la que se le</w:t>
      </w:r>
      <w:r w:rsidR="00C753C2" w:rsidRPr="000F24B3">
        <w:rPr>
          <w:rFonts w:ascii="Palatino Linotype" w:eastAsiaTheme="minorHAnsi" w:hAnsi="Palatino Linotype" w:cs="Arial"/>
          <w:szCs w:val="22"/>
          <w:lang w:val="es-MX" w:eastAsia="en-US"/>
        </w:rPr>
        <w:t xml:space="preserve"> asignó el número de expediente </w:t>
      </w:r>
      <w:r w:rsidR="00236B04" w:rsidRPr="000F24B3">
        <w:rPr>
          <w:rFonts w:ascii="Palatino Linotype" w:eastAsiaTheme="minorHAnsi" w:hAnsi="Palatino Linotype" w:cs="Arial"/>
          <w:b/>
          <w:szCs w:val="22"/>
          <w:lang w:val="es-MX" w:eastAsia="en-US"/>
        </w:rPr>
        <w:t>01027/UAEM/IP/2025</w:t>
      </w:r>
      <w:r w:rsidRPr="000F24B3">
        <w:rPr>
          <w:rFonts w:ascii="Palatino Linotype" w:eastAsiaTheme="minorHAnsi" w:hAnsi="Palatino Linotype" w:cs="Arial"/>
          <w:szCs w:val="22"/>
          <w:lang w:val="es-MX" w:eastAsia="en-US"/>
        </w:rPr>
        <w:t>, mediante la cual solicitó lo siguiente:</w:t>
      </w:r>
    </w:p>
    <w:p w14:paraId="2CCD60F8" w14:textId="77777777" w:rsidR="003F7147" w:rsidRPr="000F24B3" w:rsidRDefault="003F7147" w:rsidP="003F7147">
      <w:pPr>
        <w:pStyle w:val="Sinespaciado"/>
        <w:rPr>
          <w:rFonts w:eastAsiaTheme="minorHAnsi"/>
          <w:lang w:eastAsia="en-US"/>
        </w:rPr>
      </w:pPr>
    </w:p>
    <w:p w14:paraId="6CC70EF2" w14:textId="795D0B5A" w:rsidR="003F7147" w:rsidRPr="000F24B3" w:rsidRDefault="0029071C" w:rsidP="005E62AC">
      <w:pPr>
        <w:spacing w:line="276" w:lineRule="auto"/>
        <w:ind w:left="284" w:right="332"/>
        <w:jc w:val="both"/>
        <w:rPr>
          <w:rFonts w:ascii="Palatino Linotype" w:hAnsi="Palatino Linotype"/>
          <w:i/>
          <w:sz w:val="22"/>
          <w:szCs w:val="20"/>
          <w:lang w:val="es-ES_tradnl"/>
        </w:rPr>
      </w:pPr>
      <w:r w:rsidRPr="000F24B3">
        <w:rPr>
          <w:rFonts w:ascii="Palatino Linotype" w:hAnsi="Palatino Linotype"/>
          <w:i/>
          <w:sz w:val="22"/>
          <w:szCs w:val="20"/>
          <w:lang w:val="es-MX"/>
        </w:rPr>
        <w:t>“</w:t>
      </w:r>
      <w:r w:rsidR="00236B04" w:rsidRPr="000F24B3">
        <w:rPr>
          <w:rFonts w:ascii="Palatino Linotype" w:hAnsi="Palatino Linotype"/>
          <w:i/>
          <w:sz w:val="22"/>
          <w:szCs w:val="20"/>
          <w:lang w:val="es-MX" w:eastAsia="es-MX"/>
        </w:rPr>
        <w:t xml:space="preserve">Por medio de la presente solicito, a la brevedad posible, la siguiente información respecto a los últimos Consejos de Gobierno de la Facultad de Derecho y al proceso de titulación correspondiente a la generación 2025: Fechas y actas a) Copia de las actas o un resumen de los asuntos tratados en los últimos Consejos de Gobierno celebrados. b) Fecha y hora de la próxima sesión programada. Convocatoria y programación de sesiones a) ¿Quién(es) determina(n) las fechas y los horarios de las sesiones del Consejo de Gobierno? b) Procedimiento y plazos para la convocatoria a sesión. Informes y acuerdos a) ¿Qué información o informes se presentan habitualmente en dichas </w:t>
      </w:r>
      <w:r w:rsidR="00236B04" w:rsidRPr="000F24B3">
        <w:rPr>
          <w:rFonts w:ascii="Palatino Linotype" w:hAnsi="Palatino Linotype"/>
          <w:i/>
          <w:sz w:val="22"/>
          <w:szCs w:val="20"/>
          <w:lang w:val="es-MX" w:eastAsia="es-MX"/>
        </w:rPr>
        <w:lastRenderedPageBreak/>
        <w:t>sesiones (académica, administrativa, financiera, indicadores, etc.)? b) Relación de acuerdos relevantes aprobados en las últimas sesiones. Titulación y aprobación de tesis a) Número de tesis de egresados que han sido recibidas y aprobadas hasta la fecha. b) Relación (o listado) de las tesis que se prevén presentar y/o defender durante este año, según los indicadores institucionales. Generación 2025 — proyección de egresados a) Según los registros e indicadores de la Facultad, ¿cuántos egresados de la generación 2025 se prevé que obtendrán título al finalizar el año? b) ¿Qué criterios o indicadores se utilizan para esa proyección? Facilidades para titulación en diciembre a) ¿Qué facilidades (convocatorias extraordinarias, fechas especiales de examen recepcional, apoyo administrativo, etc.) se han implementado para que los egresados puedan titularse y presentar sus exámenes recepcionales en el mes de diciembre? b) Requisitos y plazos para acceder a dichas facilidades. Responsabilidades por incumplimiento del Artículo 5 constitucional a) En caso de no cumplir con lo establecido en el artículo 5 constitucional (en lo que resulte aplicable a la actividad académica y profesional), ¿qué responsabilidades o consecuencias administrativas se establecen para los estudiantes o para la institución? b) Si existe normativa interna que desarrolla o aplica dicho artículo, solicito copia o referencia de la misma. Agradezco que, en la medida de lo posible, la información me sea entregada en formato digital (PDF o Word) y que se incluya la fecha de elaboración de cada documento o acta. Quedo atento a cualquier requisito adicional o procedimiento que deba seguir para obtener los documentos solicitados.</w:t>
      </w:r>
      <w:r w:rsidRPr="000F24B3">
        <w:rPr>
          <w:rFonts w:ascii="Palatino Linotype" w:hAnsi="Palatino Linotype"/>
          <w:i/>
          <w:sz w:val="22"/>
          <w:szCs w:val="20"/>
          <w:lang w:val="es-MX"/>
        </w:rPr>
        <w:t>”</w:t>
      </w:r>
      <w:r w:rsidRPr="000F24B3">
        <w:rPr>
          <w:rFonts w:ascii="Palatino Linotype" w:hAnsi="Palatino Linotype"/>
          <w:i/>
          <w:sz w:val="22"/>
          <w:szCs w:val="20"/>
          <w:lang w:val="es-ES_tradnl"/>
        </w:rPr>
        <w:t xml:space="preserve"> (Sic).</w:t>
      </w:r>
    </w:p>
    <w:p w14:paraId="7FC2AE7A" w14:textId="77777777" w:rsidR="003F7147" w:rsidRPr="000F24B3" w:rsidRDefault="003F7147" w:rsidP="003F7147">
      <w:pPr>
        <w:ind w:right="332"/>
        <w:jc w:val="both"/>
        <w:rPr>
          <w:rFonts w:ascii="Palatino Linotype" w:hAnsi="Palatino Linotype"/>
          <w:i/>
          <w:sz w:val="22"/>
          <w:szCs w:val="20"/>
          <w:lang w:val="es-ES_tradnl"/>
        </w:rPr>
      </w:pPr>
    </w:p>
    <w:p w14:paraId="43AD7BFC" w14:textId="470417E3" w:rsidR="007D645B" w:rsidRPr="000F24B3"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0F24B3">
        <w:rPr>
          <w:rFonts w:ascii="Palatino Linotype" w:hAnsi="Palatino Linotype"/>
          <w:b/>
          <w:lang w:val="es-ES_tradnl"/>
        </w:rPr>
        <w:t>MODALIDAD DE ENTREGA:</w:t>
      </w:r>
      <w:r w:rsidRPr="000F24B3">
        <w:rPr>
          <w:rFonts w:ascii="Palatino Linotype" w:hAnsi="Palatino Linotype"/>
          <w:lang w:val="es-ES_tradnl"/>
        </w:rPr>
        <w:t xml:space="preserve"> </w:t>
      </w:r>
      <w:r w:rsidRPr="000F24B3">
        <w:rPr>
          <w:rFonts w:ascii="Palatino Linotype" w:eastAsiaTheme="minorHAnsi" w:hAnsi="Palatino Linotype" w:cstheme="minorBidi"/>
          <w:color w:val="000000"/>
          <w:lang w:val="es-MX" w:eastAsia="en-US"/>
        </w:rPr>
        <w:t xml:space="preserve">A través del </w:t>
      </w:r>
      <w:r w:rsidRPr="000F24B3">
        <w:rPr>
          <w:rFonts w:ascii="Palatino Linotype" w:eastAsiaTheme="minorHAnsi" w:hAnsi="Palatino Linotype" w:cstheme="minorBidi"/>
          <w:b/>
          <w:color w:val="000000"/>
          <w:lang w:val="es-MX" w:eastAsia="en-US"/>
        </w:rPr>
        <w:t>SAIMEX</w:t>
      </w:r>
      <w:r w:rsidRPr="000F24B3">
        <w:rPr>
          <w:rFonts w:ascii="Palatino Linotype" w:eastAsiaTheme="minorHAnsi" w:hAnsi="Palatino Linotype" w:cstheme="minorBidi"/>
          <w:color w:val="000000"/>
          <w:lang w:val="es-MX" w:eastAsia="en-US"/>
        </w:rPr>
        <w:t>.</w:t>
      </w:r>
    </w:p>
    <w:p w14:paraId="3CE25E43" w14:textId="77777777" w:rsidR="001A5F38" w:rsidRPr="000F24B3" w:rsidRDefault="001A5F38" w:rsidP="001A5F38">
      <w:pPr>
        <w:spacing w:line="360" w:lineRule="auto"/>
        <w:jc w:val="both"/>
        <w:rPr>
          <w:rFonts w:ascii="Palatino Linotype" w:eastAsiaTheme="minorHAnsi" w:hAnsi="Palatino Linotype" w:cs="Arial"/>
          <w:lang w:val="es-MX" w:eastAsia="en-US"/>
        </w:rPr>
      </w:pPr>
    </w:p>
    <w:p w14:paraId="4E9B826C" w14:textId="77777777" w:rsidR="00236B04" w:rsidRPr="000F24B3" w:rsidRDefault="00236B04" w:rsidP="00236B04">
      <w:pPr>
        <w:spacing w:line="360" w:lineRule="auto"/>
        <w:jc w:val="both"/>
        <w:rPr>
          <w:rFonts w:ascii="Palatino Linotype" w:hAnsi="Palatino Linotype" w:cs="Arial"/>
          <w:b/>
          <w:sz w:val="28"/>
        </w:rPr>
      </w:pPr>
      <w:r w:rsidRPr="000F24B3">
        <w:rPr>
          <w:rFonts w:ascii="Palatino Linotype" w:hAnsi="Palatino Linotype" w:cs="Arial"/>
          <w:b/>
          <w:sz w:val="28"/>
        </w:rPr>
        <w:t>SEGUNDO. De la solicitud de prórroga del Sujeto Obligado.</w:t>
      </w:r>
    </w:p>
    <w:p w14:paraId="3EE742B3" w14:textId="4588A322" w:rsidR="00236B04" w:rsidRPr="000F24B3" w:rsidRDefault="00236B04" w:rsidP="00236B04">
      <w:pPr>
        <w:spacing w:line="360" w:lineRule="auto"/>
        <w:jc w:val="both"/>
        <w:rPr>
          <w:rFonts w:ascii="Palatino Linotype" w:hAnsi="Palatino Linotype" w:cs="Arial"/>
        </w:rPr>
      </w:pPr>
      <w:r w:rsidRPr="000F24B3">
        <w:rPr>
          <w:rFonts w:ascii="Palatino Linotype" w:hAnsi="Palatino Linotype" w:cs="Arial"/>
        </w:rPr>
        <w:t xml:space="preserve">En fecha cuatro de diciembre de dos mil veinticinco, el </w:t>
      </w:r>
      <w:r w:rsidRPr="000F24B3">
        <w:rPr>
          <w:rFonts w:ascii="Palatino Linotype" w:hAnsi="Palatino Linotype" w:cs="Arial"/>
          <w:b/>
        </w:rPr>
        <w:t>Sujeto Obligado</w:t>
      </w:r>
      <w:r w:rsidRPr="000F24B3">
        <w:rPr>
          <w:rFonts w:ascii="Palatino Linotype" w:hAnsi="Palatino Linotype" w:cs="Arial"/>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48F6A238" w14:textId="77777777" w:rsidR="00236B04" w:rsidRPr="000F24B3" w:rsidRDefault="00236B04" w:rsidP="00236B04">
      <w:pPr>
        <w:pStyle w:val="Sinespaciado"/>
      </w:pPr>
    </w:p>
    <w:p w14:paraId="0AB2D071" w14:textId="77777777" w:rsidR="00236B04" w:rsidRPr="000F24B3" w:rsidRDefault="00236B04" w:rsidP="00236B04">
      <w:pPr>
        <w:ind w:left="567" w:right="567"/>
        <w:jc w:val="both"/>
        <w:rPr>
          <w:rFonts w:ascii="Palatino Linotype" w:hAnsi="Palatino Linotype"/>
          <w:i/>
          <w:sz w:val="22"/>
          <w:szCs w:val="22"/>
          <w:lang w:eastAsia="es-MX"/>
        </w:rPr>
      </w:pPr>
      <w:r w:rsidRPr="000F24B3">
        <w:rPr>
          <w:rFonts w:ascii="Palatino Linotype" w:hAnsi="Palatino Linotype"/>
          <w:i/>
          <w:sz w:val="22"/>
          <w:szCs w:val="22"/>
          <w:lang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8F34497" w14:textId="5DE52D0F" w:rsidR="00236B04" w:rsidRPr="000F24B3" w:rsidRDefault="00236B04" w:rsidP="00236B04">
      <w:pPr>
        <w:ind w:left="567" w:right="567"/>
        <w:jc w:val="both"/>
        <w:rPr>
          <w:rFonts w:ascii="Palatino Linotype" w:hAnsi="Palatino Linotype"/>
          <w:i/>
          <w:sz w:val="22"/>
          <w:szCs w:val="22"/>
          <w:lang w:eastAsia="es-MX"/>
        </w:rPr>
      </w:pPr>
      <w:r w:rsidRPr="000F24B3">
        <w:rPr>
          <w:rFonts w:ascii="Palatino Linotype" w:hAnsi="Palatino Linotype"/>
          <w:i/>
          <w:sz w:val="22"/>
          <w:szCs w:val="22"/>
          <w:lang w:eastAsia="es-MX"/>
        </w:rPr>
        <w:lastRenderedPageBreak/>
        <w:t>Con fundamento en los artículos 3 fracciones IV, IX, XXIII, XXVII, XXXII, XXXIV, XLV, XLIV, 4. 6, 10, 11, 15, 16, 17, 23 fracción V, 47, 49, 50, 51, 53 fracción X y 163 párrafo segundo, de la Ley de Transparencia y Acceso a la Información Pública del Estado de México y Municipios y demás disposiciones relativas y aplicables vigentes; el Comité de Transparencia de la Universidad Autónoma del Estado de México aprobó la prórroga de la solicitud de información con número de folio 001027/UAEM/IP/2025, toda vez que se está realizando una búsqueda de la información solicitada, es menester señalar que la UAEMéx aún se encuentra atravesando una situación excepcional, lo que conlleva un mayor tiempo para que las áreas administrativas atiendan los requerimientos en el tiempo estipulado por la ley, sin olvidar que cuentan con actividades sustantivas inherentes al sujeto obligado, de conformidad con el Acuerdo de Prorrogas UAEM/AP/24/2025</w:t>
      </w:r>
    </w:p>
    <w:p w14:paraId="42055F95" w14:textId="77777777" w:rsidR="00236B04" w:rsidRPr="000F24B3" w:rsidRDefault="00236B04" w:rsidP="00236B04">
      <w:pPr>
        <w:ind w:left="567" w:right="567"/>
        <w:jc w:val="both"/>
        <w:rPr>
          <w:rFonts w:ascii="Palatino Linotype" w:hAnsi="Palatino Linotype"/>
          <w:i/>
          <w:sz w:val="22"/>
          <w:szCs w:val="22"/>
          <w:lang w:eastAsia="es-MX"/>
        </w:rPr>
      </w:pPr>
    </w:p>
    <w:p w14:paraId="779AF78B" w14:textId="16833142" w:rsidR="00236B04" w:rsidRPr="000F24B3" w:rsidRDefault="00236B04" w:rsidP="00236B04">
      <w:pPr>
        <w:ind w:left="567" w:right="567"/>
        <w:jc w:val="both"/>
        <w:rPr>
          <w:rFonts w:ascii="Palatino Linotype" w:hAnsi="Palatino Linotype"/>
          <w:i/>
          <w:sz w:val="22"/>
          <w:szCs w:val="22"/>
          <w:lang w:eastAsia="es-MX"/>
        </w:rPr>
      </w:pPr>
      <w:r w:rsidRPr="000F24B3">
        <w:rPr>
          <w:rFonts w:ascii="Palatino Linotype" w:hAnsi="Palatino Linotype"/>
          <w:i/>
          <w:sz w:val="22"/>
          <w:szCs w:val="22"/>
          <w:lang w:eastAsia="es-MX"/>
        </w:rPr>
        <w:t>M. EN D. HUGO EDGAR CHAPARRO CAMPOS</w:t>
      </w:r>
    </w:p>
    <w:p w14:paraId="7DCD2A58" w14:textId="0F179386" w:rsidR="00236B04" w:rsidRPr="000F24B3" w:rsidRDefault="00236B04" w:rsidP="00236B04">
      <w:pPr>
        <w:ind w:left="567" w:right="567"/>
        <w:jc w:val="both"/>
        <w:rPr>
          <w:rFonts w:ascii="Palatino Linotype" w:hAnsi="Palatino Linotype"/>
          <w:i/>
          <w:szCs w:val="22"/>
          <w:lang w:eastAsia="es-MX"/>
        </w:rPr>
      </w:pPr>
      <w:r w:rsidRPr="000F24B3">
        <w:rPr>
          <w:rFonts w:ascii="Palatino Linotype" w:hAnsi="Palatino Linotype"/>
          <w:i/>
          <w:sz w:val="22"/>
          <w:szCs w:val="22"/>
          <w:lang w:eastAsia="es-MX"/>
        </w:rPr>
        <w:t>Responsable de la Unidad de Transparencia” (Sic).</w:t>
      </w:r>
      <w:r w:rsidRPr="000F24B3">
        <w:rPr>
          <w:rFonts w:ascii="Palatino Linotype" w:hAnsi="Palatino Linotype"/>
          <w:i/>
          <w:szCs w:val="22"/>
          <w:lang w:eastAsia="es-MX"/>
        </w:rPr>
        <w:t xml:space="preserve"> </w:t>
      </w:r>
    </w:p>
    <w:p w14:paraId="42DE7E62" w14:textId="77777777" w:rsidR="00236B04" w:rsidRPr="000F24B3" w:rsidRDefault="00236B04" w:rsidP="00236B04">
      <w:pPr>
        <w:spacing w:line="360" w:lineRule="auto"/>
        <w:jc w:val="both"/>
        <w:rPr>
          <w:rFonts w:ascii="Palatino Linotype" w:hAnsi="Palatino Linotype" w:cs="Arial"/>
          <w:b/>
        </w:rPr>
      </w:pPr>
    </w:p>
    <w:p w14:paraId="420ED8AF" w14:textId="27D8ADDD" w:rsidR="00236B04" w:rsidRPr="000F24B3" w:rsidRDefault="00236B04" w:rsidP="001A5F38">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Por lo anterior, se advierte que el </w:t>
      </w:r>
      <w:r w:rsidRPr="000F24B3">
        <w:rPr>
          <w:rFonts w:ascii="Palatino Linotype" w:eastAsiaTheme="minorHAnsi" w:hAnsi="Palatino Linotype" w:cs="Arial"/>
          <w:b/>
          <w:lang w:val="es-MX" w:eastAsia="en-US"/>
        </w:rPr>
        <w:t>Sujeto Obligado</w:t>
      </w:r>
      <w:r w:rsidRPr="000F24B3">
        <w:rPr>
          <w:rFonts w:ascii="Palatino Linotype" w:eastAsiaTheme="minorHAnsi" w:hAnsi="Palatino Linotype" w:cs="Arial"/>
          <w:lang w:val="es-MX" w:eastAsia="en-US"/>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1D099CDE" w14:textId="77777777" w:rsidR="00236B04" w:rsidRPr="000F24B3" w:rsidRDefault="00236B04" w:rsidP="001A5F38">
      <w:pPr>
        <w:spacing w:line="360" w:lineRule="auto"/>
        <w:jc w:val="both"/>
        <w:rPr>
          <w:rFonts w:ascii="Palatino Linotype" w:eastAsiaTheme="minorHAnsi" w:hAnsi="Palatino Linotype" w:cs="Arial"/>
          <w:lang w:val="es-MX" w:eastAsia="en-US"/>
        </w:rPr>
      </w:pPr>
    </w:p>
    <w:p w14:paraId="717A4484" w14:textId="17A4236B" w:rsidR="007D645B" w:rsidRPr="000F24B3" w:rsidRDefault="00236B04" w:rsidP="007D645B">
      <w:pPr>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TERCERO</w:t>
      </w:r>
      <w:r w:rsidR="007D645B" w:rsidRPr="000F24B3">
        <w:rPr>
          <w:rFonts w:ascii="Palatino Linotype" w:eastAsiaTheme="minorHAnsi" w:hAnsi="Palatino Linotype" w:cs="Arial"/>
          <w:b/>
          <w:sz w:val="28"/>
          <w:lang w:val="es-MX" w:eastAsia="en-US"/>
        </w:rPr>
        <w:t xml:space="preserve">. De la respuesta del Sujeto Obligado. </w:t>
      </w:r>
    </w:p>
    <w:p w14:paraId="7AA37136" w14:textId="7162A206" w:rsidR="007D645B" w:rsidRPr="000F24B3" w:rsidRDefault="007D645B" w:rsidP="007D645B">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De las constancias que obran en el sistema </w:t>
      </w:r>
      <w:r w:rsidRPr="000F24B3">
        <w:rPr>
          <w:rFonts w:ascii="Palatino Linotype" w:eastAsiaTheme="minorHAnsi" w:hAnsi="Palatino Linotype" w:cs="Arial"/>
          <w:b/>
          <w:lang w:val="es-MX" w:eastAsia="en-US"/>
        </w:rPr>
        <w:t>SAIMEX</w:t>
      </w:r>
      <w:r w:rsidRPr="000F24B3">
        <w:rPr>
          <w:rFonts w:ascii="Palatino Linotype" w:eastAsiaTheme="minorHAnsi" w:hAnsi="Palatino Linotype" w:cs="Arial"/>
          <w:lang w:val="es-MX" w:eastAsia="en-US"/>
        </w:rPr>
        <w:t xml:space="preserve">, se advierte que en fecha </w:t>
      </w:r>
      <w:r w:rsidR="00236B04" w:rsidRPr="000F24B3">
        <w:rPr>
          <w:rFonts w:ascii="Palatino Linotype" w:eastAsiaTheme="minorHAnsi" w:hAnsi="Palatino Linotype" w:cs="Arial"/>
          <w:lang w:val="es-MX" w:eastAsia="en-US"/>
        </w:rPr>
        <w:t>once de diciembre</w:t>
      </w:r>
      <w:r w:rsidR="003F7147" w:rsidRPr="000F24B3">
        <w:rPr>
          <w:rFonts w:ascii="Palatino Linotype" w:eastAsiaTheme="minorHAnsi" w:hAnsi="Palatino Linotype" w:cs="Arial"/>
          <w:lang w:val="es-MX" w:eastAsia="en-US"/>
        </w:rPr>
        <w:t xml:space="preserve"> </w:t>
      </w:r>
      <w:r w:rsidR="00B14416" w:rsidRPr="000F24B3">
        <w:rPr>
          <w:rFonts w:ascii="Palatino Linotype" w:eastAsiaTheme="minorHAnsi" w:hAnsi="Palatino Linotype" w:cs="Arial"/>
          <w:lang w:val="es-MX" w:eastAsia="en-US"/>
        </w:rPr>
        <w:t>de dos mil veinticinco</w:t>
      </w:r>
      <w:r w:rsidRPr="000F24B3">
        <w:rPr>
          <w:rFonts w:ascii="Palatino Linotype" w:eastAsiaTheme="minorHAnsi" w:hAnsi="Palatino Linotype" w:cs="Arial"/>
          <w:lang w:val="es-MX" w:eastAsia="en-US"/>
        </w:rPr>
        <w:t>,</w:t>
      </w:r>
      <w:r w:rsidR="00B14416" w:rsidRPr="000F24B3">
        <w:rPr>
          <w:rFonts w:ascii="Palatino Linotype" w:eastAsiaTheme="minorHAnsi" w:hAnsi="Palatino Linotype" w:cs="Arial"/>
          <w:lang w:val="es-MX" w:eastAsia="en-US"/>
        </w:rPr>
        <w:t xml:space="preserve"> el </w:t>
      </w:r>
      <w:r w:rsidRPr="000F24B3">
        <w:rPr>
          <w:rFonts w:ascii="Palatino Linotype" w:eastAsiaTheme="minorHAnsi" w:hAnsi="Palatino Linotype" w:cs="Arial"/>
          <w:b/>
          <w:lang w:val="es-MX" w:eastAsia="en-US"/>
        </w:rPr>
        <w:t>Sujeto Obligado</w:t>
      </w:r>
      <w:r w:rsidRPr="000F24B3">
        <w:rPr>
          <w:rFonts w:ascii="Palatino Linotype" w:eastAsiaTheme="minorHAnsi" w:hAnsi="Palatino Linotype" w:cs="Arial"/>
          <w:lang w:val="es-MX" w:eastAsia="en-US"/>
        </w:rPr>
        <w:t xml:space="preserve"> emitió la respuesta en los siguientes términos:</w:t>
      </w:r>
    </w:p>
    <w:p w14:paraId="0115FAFE" w14:textId="77777777" w:rsidR="001F400C" w:rsidRPr="000F24B3" w:rsidRDefault="001F400C" w:rsidP="001F400C">
      <w:pPr>
        <w:pStyle w:val="Sinespaciado"/>
        <w:rPr>
          <w:rFonts w:eastAsiaTheme="minorHAnsi"/>
          <w:lang w:eastAsia="en-US"/>
        </w:rPr>
      </w:pPr>
    </w:p>
    <w:p w14:paraId="68DE6B8B" w14:textId="77777777" w:rsidR="00236B04" w:rsidRPr="000F24B3" w:rsidRDefault="007D645B" w:rsidP="00236B04">
      <w:pPr>
        <w:spacing w:line="276" w:lineRule="auto"/>
        <w:ind w:left="567" w:right="567"/>
        <w:jc w:val="both"/>
        <w:rPr>
          <w:rFonts w:ascii="Palatino Linotype" w:hAnsi="Palatino Linotype"/>
          <w:i/>
          <w:sz w:val="22"/>
          <w:szCs w:val="22"/>
          <w:lang w:val="es-MX" w:eastAsia="es-MX"/>
        </w:rPr>
      </w:pPr>
      <w:r w:rsidRPr="000F24B3">
        <w:rPr>
          <w:rFonts w:ascii="Palatino Linotype" w:hAnsi="Palatino Linotype"/>
          <w:i/>
          <w:sz w:val="22"/>
          <w:szCs w:val="22"/>
          <w:lang w:val="es-MX" w:eastAsia="es-MX"/>
        </w:rPr>
        <w:t>“</w:t>
      </w:r>
      <w:r w:rsidR="00236B04" w:rsidRPr="000F24B3">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11BFEE2" w14:textId="77777777" w:rsidR="00236B04" w:rsidRPr="000F24B3" w:rsidRDefault="00236B04" w:rsidP="00236B04">
      <w:pPr>
        <w:spacing w:line="276" w:lineRule="auto"/>
        <w:ind w:left="567" w:right="567"/>
        <w:jc w:val="both"/>
        <w:rPr>
          <w:rFonts w:ascii="Palatino Linotype" w:hAnsi="Palatino Linotype"/>
          <w:i/>
          <w:sz w:val="22"/>
          <w:szCs w:val="22"/>
          <w:lang w:val="es-MX" w:eastAsia="es-MX"/>
        </w:rPr>
      </w:pPr>
    </w:p>
    <w:p w14:paraId="7057D269" w14:textId="77777777" w:rsidR="00236B04" w:rsidRPr="000F24B3" w:rsidRDefault="00236B04" w:rsidP="00236B04">
      <w:pPr>
        <w:spacing w:line="276" w:lineRule="auto"/>
        <w:ind w:left="567" w:right="567"/>
        <w:jc w:val="both"/>
        <w:rPr>
          <w:rFonts w:ascii="Palatino Linotype" w:hAnsi="Palatino Linotype"/>
          <w:i/>
          <w:sz w:val="22"/>
          <w:szCs w:val="22"/>
          <w:lang w:val="es-MX" w:eastAsia="es-MX"/>
        </w:rPr>
      </w:pPr>
      <w:r w:rsidRPr="000F24B3">
        <w:rPr>
          <w:rFonts w:ascii="Palatino Linotype" w:hAnsi="Palatino Linotype"/>
          <w:i/>
          <w:sz w:val="22"/>
          <w:szCs w:val="22"/>
          <w:lang w:val="es-MX" w:eastAsia="es-MX"/>
        </w:rPr>
        <w:t xml:space="preserve">En respuesta a la solicitud de acceso a la información pública con número de folio 1027/UAEM/IP/2025, con fundamento en lo dispuesto en los artículos 150, 163, y 164 de la Ley de Transparencia y Acceso a la Información Pública del Estado de México y Municipios, el numeral TREINTA Y OCHO de los Lineamientos para la Recepción, </w:t>
      </w:r>
      <w:r w:rsidRPr="000F24B3">
        <w:rPr>
          <w:rFonts w:ascii="Palatino Linotype" w:hAnsi="Palatino Linotype"/>
          <w:i/>
          <w:sz w:val="22"/>
          <w:szCs w:val="22"/>
          <w:lang w:val="es-MX" w:eastAsia="es-MX"/>
        </w:rPr>
        <w:lastRenderedPageBreak/>
        <w:t xml:space="preserve">Trámite y Resolución de las Solicitudes de Información Pública, Acceso, Modificación, Sustitución, Rectificación o Supresión Parcial o Total de Datos Personales, así como los Recursos de Revisión que deberán observar los Sujetos Obligados por la Ley de Transparencia y Acceso a la Información Pública del Estado de México y Municipios; hacemos de su conocimiento con base en la información proporcionada por la Facultad de Derecho que en archivo electrónico adjunto encontrará la información solicitada. </w:t>
      </w:r>
    </w:p>
    <w:p w14:paraId="7006265F" w14:textId="77777777" w:rsidR="00236B04" w:rsidRPr="000F24B3" w:rsidRDefault="00236B04" w:rsidP="00236B04">
      <w:pPr>
        <w:spacing w:line="276" w:lineRule="auto"/>
        <w:ind w:left="567" w:right="567"/>
        <w:jc w:val="both"/>
        <w:rPr>
          <w:rFonts w:ascii="Palatino Linotype" w:hAnsi="Palatino Linotype"/>
          <w:i/>
          <w:sz w:val="22"/>
          <w:szCs w:val="22"/>
          <w:lang w:val="es-MX" w:eastAsia="es-MX"/>
        </w:rPr>
      </w:pPr>
    </w:p>
    <w:p w14:paraId="37D090C8" w14:textId="742FFCE7" w:rsidR="00236B04" w:rsidRPr="000F24B3" w:rsidRDefault="00236B04" w:rsidP="00236B04">
      <w:pPr>
        <w:spacing w:line="276" w:lineRule="auto"/>
        <w:ind w:left="567" w:right="567"/>
        <w:jc w:val="both"/>
        <w:rPr>
          <w:rFonts w:ascii="Palatino Linotype" w:hAnsi="Palatino Linotype"/>
          <w:i/>
          <w:sz w:val="22"/>
          <w:szCs w:val="22"/>
          <w:lang w:val="es-MX" w:eastAsia="es-MX"/>
        </w:rPr>
      </w:pPr>
      <w:r w:rsidRPr="000F24B3">
        <w:rPr>
          <w:rFonts w:ascii="Palatino Linotype" w:hAnsi="Palatino Linotype"/>
          <w:i/>
          <w:sz w:val="22"/>
          <w:szCs w:val="22"/>
          <w:lang w:val="es-MX" w:eastAsia="es-MX"/>
        </w:rPr>
        <w:t>Es menester señalar que de conformidad con lo establecido en los artículos 53 y 162 de la Ley de Transparencia, Acceso a la Información Pública del Estado de México y Municipios, las unidades de transparencia deberán recibir, tramitar y dar respuesta a las solicitudes de acceso a la información, con la información que las áreas competentes cuenten de acuerdo a sus facultades, competencias y funciones. Finalmente se hace de su conocimiento que de conformidad con los artículos 176, 177, 178 y demás relativos y aplicables de la Ley de Transparencia, Acceso a la Información Pública del Estado de México y Municipios, el solicitante tiene derecho de presentar recurso de revisión, dentro de los quince días hábiles siguientes a la fecha de notificación de la respuesta.</w:t>
      </w:r>
    </w:p>
    <w:p w14:paraId="25721C9F" w14:textId="77777777" w:rsidR="00236B04" w:rsidRPr="000F24B3" w:rsidRDefault="00236B04" w:rsidP="00236B04">
      <w:pPr>
        <w:spacing w:line="276" w:lineRule="auto"/>
        <w:ind w:left="567" w:right="567"/>
        <w:jc w:val="both"/>
        <w:rPr>
          <w:rFonts w:ascii="Palatino Linotype" w:hAnsi="Palatino Linotype"/>
          <w:i/>
          <w:sz w:val="22"/>
          <w:szCs w:val="22"/>
          <w:lang w:val="es-MX" w:eastAsia="es-MX"/>
        </w:rPr>
      </w:pPr>
    </w:p>
    <w:p w14:paraId="574F27F7" w14:textId="1A0DFB65" w:rsidR="00236B04" w:rsidRPr="000F24B3" w:rsidRDefault="00236B04" w:rsidP="00236B04">
      <w:pPr>
        <w:spacing w:line="276" w:lineRule="auto"/>
        <w:ind w:left="567" w:right="567"/>
        <w:jc w:val="both"/>
        <w:rPr>
          <w:rFonts w:ascii="Palatino Linotype" w:hAnsi="Palatino Linotype"/>
          <w:i/>
          <w:sz w:val="22"/>
          <w:szCs w:val="22"/>
          <w:lang w:val="es-MX" w:eastAsia="es-MX"/>
        </w:rPr>
      </w:pPr>
      <w:r w:rsidRPr="000F24B3">
        <w:rPr>
          <w:rFonts w:ascii="Palatino Linotype" w:hAnsi="Palatino Linotype"/>
          <w:i/>
          <w:sz w:val="22"/>
          <w:szCs w:val="22"/>
          <w:lang w:val="es-MX" w:eastAsia="es-MX"/>
        </w:rPr>
        <w:t>ATENTAMENTE</w:t>
      </w:r>
    </w:p>
    <w:p w14:paraId="688B498B" w14:textId="12BD0A5F" w:rsidR="007D645B" w:rsidRPr="000F24B3" w:rsidRDefault="00236B04" w:rsidP="00236B04">
      <w:pPr>
        <w:spacing w:line="276" w:lineRule="auto"/>
        <w:ind w:left="567" w:right="567"/>
        <w:jc w:val="both"/>
        <w:rPr>
          <w:rFonts w:ascii="Palatino Linotype" w:hAnsi="Palatino Linotype"/>
          <w:i/>
          <w:sz w:val="22"/>
          <w:szCs w:val="22"/>
          <w:lang w:val="es-MX" w:eastAsia="es-MX"/>
        </w:rPr>
      </w:pPr>
      <w:r w:rsidRPr="000F24B3">
        <w:rPr>
          <w:rFonts w:ascii="Palatino Linotype" w:hAnsi="Palatino Linotype"/>
          <w:i/>
          <w:sz w:val="22"/>
          <w:szCs w:val="22"/>
          <w:lang w:val="es-MX" w:eastAsia="es-MX"/>
        </w:rPr>
        <w:t>M. EN D. HUGO EDGAR CHAPARRO CAMPOS</w:t>
      </w:r>
      <w:r w:rsidR="007D645B" w:rsidRPr="000F24B3">
        <w:rPr>
          <w:rFonts w:ascii="Palatino Linotype" w:hAnsi="Palatino Linotype"/>
          <w:i/>
          <w:sz w:val="22"/>
          <w:szCs w:val="22"/>
          <w:lang w:val="es-MX" w:eastAsia="es-MX"/>
        </w:rPr>
        <w:t>” (Sic).</w:t>
      </w:r>
    </w:p>
    <w:p w14:paraId="2D354FE0" w14:textId="77777777" w:rsidR="003F7147" w:rsidRPr="000F24B3" w:rsidRDefault="003F7147" w:rsidP="007D645B">
      <w:pPr>
        <w:pStyle w:val="Sinespaciado"/>
        <w:rPr>
          <w:lang w:eastAsia="es-MX"/>
        </w:rPr>
      </w:pPr>
    </w:p>
    <w:p w14:paraId="1D2F2BF7" w14:textId="00796753" w:rsidR="0057280C" w:rsidRPr="000F24B3" w:rsidRDefault="007D645B" w:rsidP="007D645B">
      <w:pPr>
        <w:spacing w:line="360" w:lineRule="auto"/>
        <w:jc w:val="both"/>
        <w:rPr>
          <w:rFonts w:ascii="Palatino Linotype" w:hAnsi="Palatino Linotype"/>
          <w:i/>
          <w:sz w:val="22"/>
          <w:szCs w:val="22"/>
          <w:lang w:val="es-MX" w:eastAsia="es-MX"/>
        </w:rPr>
      </w:pPr>
      <w:r w:rsidRPr="000F24B3">
        <w:rPr>
          <w:rFonts w:ascii="Palatino Linotype" w:eastAsiaTheme="minorHAnsi" w:hAnsi="Palatino Linotype" w:cs="Arial"/>
          <w:lang w:val="es-MX" w:eastAsia="en-US"/>
        </w:rPr>
        <w:t xml:space="preserve">El </w:t>
      </w:r>
      <w:r w:rsidRPr="000F24B3">
        <w:rPr>
          <w:rFonts w:ascii="Palatino Linotype" w:eastAsiaTheme="minorHAnsi" w:hAnsi="Palatino Linotype" w:cs="Arial"/>
          <w:b/>
          <w:lang w:val="es-MX" w:eastAsia="en-US"/>
        </w:rPr>
        <w:t>Sujeto Obligado</w:t>
      </w:r>
      <w:r w:rsidRPr="000F24B3">
        <w:rPr>
          <w:rFonts w:ascii="Palatino Linotype" w:eastAsiaTheme="minorHAnsi" w:hAnsi="Palatino Linotype" w:cs="Arial"/>
          <w:lang w:val="es-MX" w:eastAsia="en-US"/>
        </w:rPr>
        <w:t xml:space="preserve"> adjuntó a su respuesta, </w:t>
      </w:r>
      <w:r w:rsidR="0059154E" w:rsidRPr="000F24B3">
        <w:rPr>
          <w:rFonts w:ascii="Palatino Linotype" w:eastAsiaTheme="minorHAnsi" w:hAnsi="Palatino Linotype" w:cs="Arial"/>
          <w:lang w:val="es-MX" w:eastAsia="en-US"/>
        </w:rPr>
        <w:t>el</w:t>
      </w:r>
      <w:r w:rsidRPr="000F24B3">
        <w:rPr>
          <w:rFonts w:ascii="Palatino Linotype" w:eastAsiaTheme="minorHAnsi" w:hAnsi="Palatino Linotype" w:cs="Arial"/>
          <w:lang w:val="es-MX" w:eastAsia="en-US"/>
        </w:rPr>
        <w:t xml:space="preserve"> archivo electrónico denominado</w:t>
      </w:r>
      <w:r w:rsidR="00B14416" w:rsidRPr="000F24B3">
        <w:rPr>
          <w:rFonts w:ascii="Palatino Linotype" w:eastAsiaTheme="minorHAnsi" w:hAnsi="Palatino Linotype" w:cs="Arial"/>
          <w:i/>
          <w:lang w:val="es-MX" w:eastAsia="en-US"/>
        </w:rPr>
        <w:t xml:space="preserve"> “</w:t>
      </w:r>
      <w:r w:rsidR="00236B04" w:rsidRPr="000F24B3">
        <w:rPr>
          <w:rFonts w:ascii="Palatino Linotype" w:eastAsiaTheme="minorHAnsi" w:hAnsi="Palatino Linotype" w:cs="Arial"/>
          <w:i/>
          <w:lang w:val="es-MX" w:eastAsia="en-US"/>
        </w:rPr>
        <w:t>Respuesta 01027.UAEM.IP.2025.pdf</w:t>
      </w:r>
      <w:r w:rsidR="00B14416" w:rsidRPr="000F24B3">
        <w:rPr>
          <w:rFonts w:ascii="Palatino Linotype" w:eastAsiaTheme="minorHAnsi" w:hAnsi="Palatino Linotype" w:cs="Arial"/>
          <w:i/>
          <w:lang w:val="es-MX" w:eastAsia="en-US"/>
        </w:rPr>
        <w:t>”</w:t>
      </w:r>
      <w:r w:rsidRPr="000F24B3">
        <w:rPr>
          <w:rFonts w:ascii="Palatino Linotype" w:eastAsiaTheme="minorHAnsi" w:hAnsi="Palatino Linotype" w:cs="Arial"/>
          <w:i/>
          <w:lang w:val="es-MX" w:eastAsia="en-US"/>
        </w:rPr>
        <w:t>;</w:t>
      </w:r>
      <w:r w:rsidRPr="000F24B3">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78FA1645" w14:textId="77777777" w:rsidR="003F7147" w:rsidRPr="000F24B3" w:rsidRDefault="003F7147" w:rsidP="007D645B">
      <w:pPr>
        <w:spacing w:line="360" w:lineRule="auto"/>
        <w:jc w:val="both"/>
        <w:rPr>
          <w:rFonts w:ascii="Palatino Linotype" w:hAnsi="Palatino Linotype"/>
          <w:i/>
          <w:sz w:val="18"/>
          <w:szCs w:val="22"/>
          <w:lang w:val="es-MX" w:eastAsia="es-MX"/>
        </w:rPr>
      </w:pPr>
    </w:p>
    <w:p w14:paraId="5799EE56" w14:textId="6660F51D" w:rsidR="007D645B" w:rsidRPr="000F24B3" w:rsidRDefault="00236B04" w:rsidP="007D645B">
      <w:pPr>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CUARTO</w:t>
      </w:r>
      <w:r w:rsidR="007D645B" w:rsidRPr="000F24B3">
        <w:rPr>
          <w:rFonts w:ascii="Palatino Linotype" w:eastAsiaTheme="minorHAnsi" w:hAnsi="Palatino Linotype" w:cs="Arial"/>
          <w:b/>
          <w:sz w:val="28"/>
          <w:lang w:val="es-MX" w:eastAsia="en-US"/>
        </w:rPr>
        <w:t>. Del recurso de revisión.</w:t>
      </w:r>
    </w:p>
    <w:p w14:paraId="451EF501" w14:textId="633862DA" w:rsidR="007D645B" w:rsidRPr="000F24B3" w:rsidRDefault="007D645B" w:rsidP="003F7147">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Inconforme con la respuesta por parte del </w:t>
      </w:r>
      <w:r w:rsidRPr="000F24B3">
        <w:rPr>
          <w:rFonts w:ascii="Palatino Linotype" w:eastAsiaTheme="minorHAnsi" w:hAnsi="Palatino Linotype" w:cs="Arial"/>
          <w:b/>
          <w:lang w:val="es-MX" w:eastAsia="en-US"/>
        </w:rPr>
        <w:t>Sujeto Obligado</w:t>
      </w:r>
      <w:r w:rsidRPr="000F24B3">
        <w:rPr>
          <w:rFonts w:ascii="Palatino Linotype" w:eastAsiaTheme="minorHAnsi" w:hAnsi="Palatino Linotype" w:cs="Arial"/>
          <w:lang w:val="es-MX" w:eastAsia="en-US"/>
        </w:rPr>
        <w:t xml:space="preserve">, </w:t>
      </w:r>
      <w:r w:rsidR="00344236" w:rsidRPr="000F24B3">
        <w:rPr>
          <w:rFonts w:ascii="Palatino Linotype" w:eastAsiaTheme="minorHAnsi" w:hAnsi="Palatino Linotype" w:cs="Arial"/>
          <w:lang w:val="es-MX" w:eastAsia="en-US"/>
        </w:rPr>
        <w:t>el</w:t>
      </w:r>
      <w:r w:rsidRPr="000F24B3">
        <w:rPr>
          <w:rFonts w:ascii="Palatino Linotype" w:eastAsiaTheme="minorHAnsi" w:hAnsi="Palatino Linotype" w:cs="Arial"/>
          <w:lang w:val="es-MX" w:eastAsia="en-US"/>
        </w:rPr>
        <w:t xml:space="preserve"> ahora </w:t>
      </w:r>
      <w:r w:rsidRPr="000F24B3">
        <w:rPr>
          <w:rFonts w:ascii="Palatino Linotype" w:eastAsiaTheme="minorHAnsi" w:hAnsi="Palatino Linotype" w:cs="Arial"/>
          <w:b/>
          <w:lang w:val="es-MX" w:eastAsia="en-US"/>
        </w:rPr>
        <w:t>Recurrente</w:t>
      </w:r>
      <w:r w:rsidRPr="000F24B3">
        <w:rPr>
          <w:rFonts w:ascii="Palatino Linotype" w:eastAsiaTheme="minorHAnsi" w:hAnsi="Palatino Linotype" w:cs="Arial"/>
          <w:lang w:val="es-MX" w:eastAsia="en-US"/>
        </w:rPr>
        <w:t xml:space="preserve"> interpuso el presente recurso de revisión en fecha </w:t>
      </w:r>
      <w:r w:rsidR="00236B04" w:rsidRPr="000F24B3">
        <w:rPr>
          <w:rFonts w:ascii="Palatino Linotype" w:eastAsiaTheme="minorHAnsi" w:hAnsi="Palatino Linotype" w:cs="Arial"/>
          <w:lang w:val="es-MX" w:eastAsia="en-US"/>
        </w:rPr>
        <w:t>dieciséis de diciembre</w:t>
      </w:r>
      <w:r w:rsidRPr="000F24B3">
        <w:rPr>
          <w:rFonts w:ascii="Palatino Linotype" w:eastAsiaTheme="minorHAnsi" w:hAnsi="Palatino Linotype" w:cs="Arial"/>
          <w:lang w:val="es-MX" w:eastAsia="en-US"/>
        </w:rPr>
        <w:t xml:space="preserve"> de do</w:t>
      </w:r>
      <w:r w:rsidR="00B14416" w:rsidRPr="000F24B3">
        <w:rPr>
          <w:rFonts w:ascii="Palatino Linotype" w:eastAsiaTheme="minorHAnsi" w:hAnsi="Palatino Linotype" w:cs="Arial"/>
          <w:lang w:val="es-MX" w:eastAsia="en-US"/>
        </w:rPr>
        <w:t>s mil veinticinco</w:t>
      </w:r>
      <w:r w:rsidRPr="000F24B3">
        <w:rPr>
          <w:rFonts w:ascii="Palatino Linotype" w:eastAsiaTheme="minorHAnsi" w:hAnsi="Palatino Linotype" w:cs="Arial"/>
          <w:lang w:val="es-MX" w:eastAsia="en-US"/>
        </w:rPr>
        <w:t>, el cual fue registrado</w:t>
      </w:r>
      <w:r w:rsidRPr="000F24B3">
        <w:rPr>
          <w:rFonts w:ascii="Palatino Linotype" w:eastAsiaTheme="minorHAnsi" w:hAnsi="Palatino Linotype" w:cs="Arial"/>
          <w:b/>
          <w:lang w:val="es-MX" w:eastAsia="en-US"/>
        </w:rPr>
        <w:t xml:space="preserve"> </w:t>
      </w:r>
      <w:r w:rsidRPr="000F24B3">
        <w:rPr>
          <w:rFonts w:ascii="Palatino Linotype" w:eastAsiaTheme="minorHAnsi" w:hAnsi="Palatino Linotype" w:cs="Arial"/>
          <w:lang w:val="es-MX" w:eastAsia="en-US"/>
        </w:rPr>
        <w:t xml:space="preserve">en el sistema electrónico con el expediente número </w:t>
      </w:r>
      <w:r w:rsidR="001A5F38" w:rsidRPr="000F24B3">
        <w:rPr>
          <w:rFonts w:ascii="Palatino Linotype" w:eastAsiaTheme="minorHAnsi" w:hAnsi="Palatino Linotype" w:cs="Arial"/>
          <w:b/>
          <w:bCs/>
          <w:lang w:val="es-MX" w:eastAsia="es-MX"/>
        </w:rPr>
        <w:t>1</w:t>
      </w:r>
      <w:r w:rsidR="00236B04" w:rsidRPr="000F24B3">
        <w:rPr>
          <w:rFonts w:ascii="Palatino Linotype" w:eastAsiaTheme="minorHAnsi" w:hAnsi="Palatino Linotype" w:cs="Arial"/>
          <w:b/>
          <w:bCs/>
          <w:lang w:val="es-MX" w:eastAsia="es-MX"/>
        </w:rPr>
        <w:t>4400</w:t>
      </w:r>
      <w:r w:rsidRPr="000F24B3">
        <w:rPr>
          <w:rFonts w:ascii="Palatino Linotype" w:eastAsiaTheme="minorHAnsi" w:hAnsi="Palatino Linotype" w:cs="Arial"/>
          <w:b/>
          <w:bCs/>
          <w:lang w:val="es-MX" w:eastAsia="es-MX"/>
        </w:rPr>
        <w:t>/INFOEM/IP/RR/202</w:t>
      </w:r>
      <w:r w:rsidR="00B14416" w:rsidRPr="000F24B3">
        <w:rPr>
          <w:rFonts w:ascii="Palatino Linotype" w:eastAsiaTheme="minorHAnsi" w:hAnsi="Palatino Linotype" w:cs="Arial"/>
          <w:b/>
          <w:bCs/>
          <w:lang w:val="es-MX" w:eastAsia="es-MX"/>
        </w:rPr>
        <w:t>5</w:t>
      </w:r>
      <w:r w:rsidRPr="000F24B3">
        <w:rPr>
          <w:rFonts w:ascii="Palatino Linotype" w:eastAsiaTheme="minorHAnsi" w:hAnsi="Palatino Linotype" w:cs="Arial"/>
          <w:lang w:val="es-MX" w:eastAsia="en-US"/>
        </w:rPr>
        <w:t>, en el cual aduce, las siguientes manifestaciones:</w:t>
      </w:r>
    </w:p>
    <w:p w14:paraId="5E0AD68B" w14:textId="77777777" w:rsidR="003F7147" w:rsidRPr="000F24B3" w:rsidRDefault="003F7147" w:rsidP="003F7147">
      <w:pPr>
        <w:pStyle w:val="Sinespaciado"/>
        <w:rPr>
          <w:rFonts w:eastAsiaTheme="minorHAnsi"/>
          <w:lang w:eastAsia="en-US"/>
        </w:rPr>
      </w:pPr>
    </w:p>
    <w:p w14:paraId="4567D74F" w14:textId="34BC2556" w:rsidR="007D645B" w:rsidRPr="000F24B3" w:rsidRDefault="007D645B" w:rsidP="001A5F38">
      <w:pPr>
        <w:numPr>
          <w:ilvl w:val="0"/>
          <w:numId w:val="1"/>
        </w:numPr>
        <w:spacing w:line="259" w:lineRule="auto"/>
        <w:jc w:val="both"/>
        <w:rPr>
          <w:rFonts w:ascii="Palatino Linotype" w:hAnsi="Palatino Linotype" w:cs="Arial"/>
          <w:b/>
          <w:sz w:val="26"/>
          <w:szCs w:val="26"/>
        </w:rPr>
      </w:pPr>
      <w:r w:rsidRPr="000F24B3">
        <w:rPr>
          <w:rFonts w:ascii="Palatino Linotype" w:hAnsi="Palatino Linotype" w:cs="Arial"/>
          <w:b/>
          <w:sz w:val="26"/>
          <w:szCs w:val="26"/>
        </w:rPr>
        <w:lastRenderedPageBreak/>
        <w:t>Acto Impugnado:</w:t>
      </w:r>
      <w:r w:rsidR="0057280C" w:rsidRPr="000F24B3">
        <w:rPr>
          <w:rFonts w:ascii="Palatino Linotype" w:hAnsi="Palatino Linotype" w:cs="Arial"/>
          <w:b/>
          <w:sz w:val="26"/>
          <w:szCs w:val="26"/>
        </w:rPr>
        <w:t xml:space="preserve"> </w:t>
      </w:r>
      <w:r w:rsidRPr="000F24B3">
        <w:rPr>
          <w:rFonts w:ascii="Palatino Linotype" w:eastAsiaTheme="minorHAnsi" w:hAnsi="Palatino Linotype" w:cstheme="minorBidi"/>
          <w:i/>
          <w:color w:val="000000"/>
          <w:sz w:val="22"/>
          <w:szCs w:val="22"/>
          <w:lang w:val="es-MX" w:eastAsia="en-US"/>
        </w:rPr>
        <w:t>“</w:t>
      </w:r>
      <w:r w:rsidR="00236B04" w:rsidRPr="000F24B3">
        <w:rPr>
          <w:rFonts w:ascii="Palatino Linotype" w:eastAsiaTheme="minorHAnsi" w:hAnsi="Palatino Linotype" w:cstheme="minorBidi"/>
          <w:i/>
          <w:color w:val="000000"/>
          <w:sz w:val="22"/>
          <w:szCs w:val="22"/>
          <w:lang w:val="es-MX" w:eastAsia="en-US"/>
        </w:rPr>
        <w:t>la respuesla a la solictud de información</w:t>
      </w:r>
      <w:r w:rsidRPr="000F24B3">
        <w:rPr>
          <w:rFonts w:ascii="Palatino Linotype" w:eastAsiaTheme="minorHAnsi" w:hAnsi="Palatino Linotype" w:cstheme="minorBidi"/>
          <w:i/>
          <w:color w:val="000000"/>
          <w:sz w:val="22"/>
          <w:szCs w:val="22"/>
          <w:lang w:val="es-MX" w:eastAsia="en-US"/>
        </w:rPr>
        <w:t>” (Sic).</w:t>
      </w:r>
    </w:p>
    <w:p w14:paraId="3BBBBFDA" w14:textId="77777777" w:rsidR="007D645B" w:rsidRPr="000F24B3" w:rsidRDefault="007D645B" w:rsidP="003F7147">
      <w:pPr>
        <w:pStyle w:val="Sinespaciado"/>
        <w:rPr>
          <w:sz w:val="36"/>
          <w:lang w:eastAsia="es-MX"/>
        </w:rPr>
      </w:pPr>
    </w:p>
    <w:p w14:paraId="73070C0E" w14:textId="7FA24BAB" w:rsidR="001F400C" w:rsidRPr="000F24B3" w:rsidRDefault="007D645B" w:rsidP="001F400C">
      <w:pPr>
        <w:pStyle w:val="Prrafodelista"/>
        <w:numPr>
          <w:ilvl w:val="0"/>
          <w:numId w:val="1"/>
        </w:numPr>
        <w:spacing w:line="276" w:lineRule="auto"/>
        <w:jc w:val="both"/>
        <w:rPr>
          <w:rFonts w:ascii="Palatino Linotype" w:hAnsi="Palatino Linotype"/>
          <w:i/>
          <w:sz w:val="26"/>
          <w:szCs w:val="26"/>
          <w:lang w:val="es-MX" w:eastAsia="es-MX"/>
        </w:rPr>
      </w:pPr>
      <w:r w:rsidRPr="000F24B3">
        <w:rPr>
          <w:rFonts w:ascii="Palatino Linotype" w:hAnsi="Palatino Linotype" w:cs="Arial"/>
          <w:b/>
          <w:sz w:val="26"/>
          <w:szCs w:val="26"/>
        </w:rPr>
        <w:t>Razones o Motivos de Inconformidad</w:t>
      </w:r>
      <w:r w:rsidRPr="000F24B3">
        <w:rPr>
          <w:rFonts w:ascii="Palatino Linotype" w:hAnsi="Palatino Linotype" w:cs="Arial"/>
          <w:sz w:val="26"/>
          <w:szCs w:val="26"/>
        </w:rPr>
        <w:t xml:space="preserve">: </w:t>
      </w:r>
      <w:r w:rsidRPr="000F24B3">
        <w:rPr>
          <w:rFonts w:ascii="Palatino Linotype" w:eastAsiaTheme="minorHAnsi" w:hAnsi="Palatino Linotype" w:cs="Arial"/>
          <w:i/>
          <w:sz w:val="22"/>
          <w:szCs w:val="22"/>
          <w:lang w:val="es-MX" w:eastAsia="en-US"/>
        </w:rPr>
        <w:t>“</w:t>
      </w:r>
      <w:r w:rsidR="00236B04" w:rsidRPr="000F24B3">
        <w:rPr>
          <w:rFonts w:ascii="Palatino Linotype" w:eastAsiaTheme="minorHAnsi" w:hAnsi="Palatino Linotype" w:cstheme="minorBidi"/>
          <w:i/>
          <w:color w:val="000000"/>
          <w:sz w:val="22"/>
          <w:szCs w:val="22"/>
          <w:lang w:val="es-MX" w:eastAsia="en-US"/>
        </w:rPr>
        <w:t>no se adjunta el acta de prorroga asemas, las respuestas son frivolas y omisas al responder, nui se adjuntan oficios girados a la facultad de derecho y ellos sean quienes den las respuestas</w:t>
      </w:r>
      <w:r w:rsidRPr="000F24B3">
        <w:rPr>
          <w:rFonts w:ascii="Palatino Linotype" w:eastAsiaTheme="minorHAnsi" w:hAnsi="Palatino Linotype" w:cstheme="minorBidi"/>
          <w:i/>
          <w:color w:val="000000"/>
          <w:sz w:val="22"/>
          <w:szCs w:val="22"/>
          <w:lang w:val="es-MX" w:eastAsia="en-US"/>
        </w:rPr>
        <w:t>” (Sic)</w:t>
      </w:r>
    </w:p>
    <w:p w14:paraId="75620E78" w14:textId="77777777" w:rsidR="00051C7B" w:rsidRPr="000F24B3" w:rsidRDefault="00051C7B" w:rsidP="00051C7B">
      <w:pPr>
        <w:pStyle w:val="Prrafodelista"/>
        <w:spacing w:line="276" w:lineRule="auto"/>
        <w:ind w:left="720"/>
        <w:jc w:val="both"/>
        <w:rPr>
          <w:rFonts w:ascii="Palatino Linotype" w:hAnsi="Palatino Linotype"/>
          <w:i/>
          <w:sz w:val="26"/>
          <w:szCs w:val="26"/>
          <w:lang w:val="es-MX" w:eastAsia="es-MX"/>
        </w:rPr>
      </w:pPr>
    </w:p>
    <w:p w14:paraId="0FC6C2CD" w14:textId="50D01054" w:rsidR="007D645B" w:rsidRPr="000F24B3" w:rsidRDefault="00236B04" w:rsidP="007D645B">
      <w:pPr>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QUINTO</w:t>
      </w:r>
      <w:r w:rsidR="007D645B" w:rsidRPr="000F24B3">
        <w:rPr>
          <w:rFonts w:ascii="Palatino Linotype" w:eastAsiaTheme="minorHAnsi" w:hAnsi="Palatino Linotype" w:cs="Arial"/>
          <w:b/>
          <w:sz w:val="28"/>
          <w:lang w:val="es-MX" w:eastAsia="en-US"/>
        </w:rPr>
        <w:t>. Del turno del recurso de revisión.</w:t>
      </w:r>
    </w:p>
    <w:p w14:paraId="07E76BD3" w14:textId="2C8A6BC1" w:rsidR="00B14416" w:rsidRPr="000F24B3" w:rsidRDefault="007D645B" w:rsidP="007D645B">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Medio de impugnación que le fue turnado al Comisionado Presidente </w:t>
      </w:r>
      <w:r w:rsidRPr="000F24B3">
        <w:rPr>
          <w:rFonts w:ascii="Palatino Linotype" w:eastAsiaTheme="minorHAnsi" w:hAnsi="Palatino Linotype" w:cs="Arial"/>
          <w:b/>
          <w:lang w:val="es-MX" w:eastAsia="en-US"/>
        </w:rPr>
        <w:t>José Martínez Vilchis</w:t>
      </w:r>
      <w:r w:rsidRPr="000F24B3">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236B04" w:rsidRPr="000F24B3">
        <w:rPr>
          <w:rFonts w:ascii="Palatino Linotype" w:eastAsiaTheme="minorHAnsi" w:hAnsi="Palatino Linotype" w:cs="Arial"/>
          <w:lang w:val="es-MX" w:eastAsia="en-US"/>
        </w:rPr>
        <w:t>doce de enero</w:t>
      </w:r>
      <w:r w:rsidR="0057280C" w:rsidRPr="000F24B3">
        <w:rPr>
          <w:rFonts w:ascii="Palatino Linotype" w:eastAsiaTheme="minorHAnsi" w:hAnsi="Palatino Linotype" w:cs="Arial"/>
          <w:lang w:val="es-MX" w:eastAsia="en-US"/>
        </w:rPr>
        <w:t xml:space="preserve"> de dos mil veinti</w:t>
      </w:r>
      <w:r w:rsidR="00236B04" w:rsidRPr="000F24B3">
        <w:rPr>
          <w:rFonts w:ascii="Palatino Linotype" w:eastAsiaTheme="minorHAnsi" w:hAnsi="Palatino Linotype" w:cs="Arial"/>
          <w:lang w:val="es-MX" w:eastAsia="en-US"/>
        </w:rPr>
        <w:t>séis</w:t>
      </w:r>
      <w:r w:rsidRPr="000F24B3">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15115CB3" w14:textId="77777777" w:rsidR="00051C7B" w:rsidRPr="000F24B3" w:rsidRDefault="00051C7B" w:rsidP="007D645B">
      <w:pPr>
        <w:spacing w:line="360" w:lineRule="auto"/>
        <w:jc w:val="both"/>
        <w:rPr>
          <w:rFonts w:ascii="Palatino Linotype" w:eastAsiaTheme="minorHAnsi" w:hAnsi="Palatino Linotype" w:cs="Arial"/>
          <w:lang w:val="es-MX" w:eastAsia="en-US"/>
        </w:rPr>
      </w:pPr>
    </w:p>
    <w:p w14:paraId="43E07F9D" w14:textId="0508B7A5" w:rsidR="007D645B" w:rsidRPr="000F24B3" w:rsidRDefault="00236B04" w:rsidP="007D645B">
      <w:pPr>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SEXTO</w:t>
      </w:r>
      <w:r w:rsidR="007D645B" w:rsidRPr="000F24B3">
        <w:rPr>
          <w:rFonts w:ascii="Palatino Linotype" w:eastAsiaTheme="minorHAnsi" w:hAnsi="Palatino Linotype" w:cs="Arial"/>
          <w:b/>
          <w:sz w:val="28"/>
          <w:lang w:val="es-MX" w:eastAsia="en-US"/>
        </w:rPr>
        <w:t>. De la etapa de manifestaciones y/o alegatos.</w:t>
      </w:r>
    </w:p>
    <w:p w14:paraId="114E3931" w14:textId="766FBF6C" w:rsidR="00B14416" w:rsidRPr="000F24B3" w:rsidRDefault="007D645B" w:rsidP="00B14416">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Una vez transcurrido el término legal referido se destaca que,</w:t>
      </w:r>
      <w:r w:rsidR="003F7147" w:rsidRPr="000F24B3">
        <w:rPr>
          <w:rFonts w:ascii="Palatino Linotype" w:eastAsiaTheme="minorHAnsi" w:hAnsi="Palatino Linotype" w:cs="Arial"/>
          <w:lang w:val="es-MX" w:eastAsia="en-US"/>
        </w:rPr>
        <w:t xml:space="preserve"> </w:t>
      </w:r>
      <w:r w:rsidR="00051C7B" w:rsidRPr="000F24B3">
        <w:rPr>
          <w:rFonts w:ascii="Palatino Linotype" w:eastAsiaTheme="minorHAnsi" w:hAnsi="Palatino Linotype" w:cs="Arial"/>
          <w:lang w:val="es-MX" w:eastAsia="en-US"/>
        </w:rPr>
        <w:t xml:space="preserve">en fecha </w:t>
      </w:r>
      <w:r w:rsidR="00236B04" w:rsidRPr="000F24B3">
        <w:rPr>
          <w:rFonts w:ascii="Palatino Linotype" w:eastAsiaTheme="minorHAnsi" w:hAnsi="Palatino Linotype" w:cs="Arial"/>
          <w:lang w:val="es-MX" w:eastAsia="en-US"/>
        </w:rPr>
        <w:t xml:space="preserve">veintiuno de enero </w:t>
      </w:r>
      <w:r w:rsidR="00051C7B" w:rsidRPr="000F24B3">
        <w:rPr>
          <w:rFonts w:ascii="Palatino Linotype" w:eastAsiaTheme="minorHAnsi" w:hAnsi="Palatino Linotype" w:cs="Arial"/>
          <w:lang w:val="es-MX" w:eastAsia="en-US"/>
        </w:rPr>
        <w:t>de dos mil veinti</w:t>
      </w:r>
      <w:r w:rsidR="00236B04" w:rsidRPr="000F24B3">
        <w:rPr>
          <w:rFonts w:ascii="Palatino Linotype" w:eastAsiaTheme="minorHAnsi" w:hAnsi="Palatino Linotype" w:cs="Arial"/>
          <w:lang w:val="es-MX" w:eastAsia="en-US"/>
        </w:rPr>
        <w:t>séis</w:t>
      </w:r>
      <w:r w:rsidR="00051C7B" w:rsidRPr="000F24B3">
        <w:rPr>
          <w:rFonts w:ascii="Palatino Linotype" w:eastAsiaTheme="minorHAnsi" w:hAnsi="Palatino Linotype" w:cs="Arial"/>
          <w:lang w:val="es-MX" w:eastAsia="en-US"/>
        </w:rPr>
        <w:t xml:space="preserve">, </w:t>
      </w:r>
      <w:r w:rsidR="00B14416" w:rsidRPr="000F24B3">
        <w:rPr>
          <w:rFonts w:ascii="Palatino Linotype" w:eastAsiaTheme="minorHAnsi" w:hAnsi="Palatino Linotype" w:cs="Arial"/>
          <w:lang w:val="es-MX" w:eastAsia="en-US"/>
        </w:rPr>
        <w:t xml:space="preserve">el </w:t>
      </w:r>
      <w:r w:rsidR="00B14416" w:rsidRPr="000F24B3">
        <w:rPr>
          <w:rFonts w:ascii="Palatino Linotype" w:eastAsiaTheme="minorHAnsi" w:hAnsi="Palatino Linotype" w:cs="Arial"/>
          <w:b/>
          <w:lang w:val="es-MX" w:eastAsia="en-US"/>
        </w:rPr>
        <w:t>Sujeto Obligado</w:t>
      </w:r>
      <w:r w:rsidR="00B14416" w:rsidRPr="000F24B3">
        <w:rPr>
          <w:rFonts w:ascii="Palatino Linotype" w:eastAsiaTheme="minorHAnsi" w:hAnsi="Palatino Linotype" w:cs="Arial"/>
          <w:lang w:val="es-MX" w:eastAsia="en-US"/>
        </w:rPr>
        <w:t xml:space="preserve"> </w:t>
      </w:r>
      <w:r w:rsidR="00051C7B" w:rsidRPr="000F24B3">
        <w:rPr>
          <w:rFonts w:ascii="Palatino Linotype" w:eastAsiaTheme="minorHAnsi" w:hAnsi="Palatino Linotype" w:cs="Arial"/>
          <w:lang w:val="es-MX" w:eastAsia="en-US"/>
        </w:rPr>
        <w:t>rindió</w:t>
      </w:r>
      <w:r w:rsidR="00B14416" w:rsidRPr="000F24B3">
        <w:rPr>
          <w:rFonts w:ascii="Palatino Linotype" w:eastAsiaTheme="minorHAnsi" w:hAnsi="Palatino Linotype" w:cs="Arial"/>
          <w:lang w:val="es-MX" w:eastAsia="en-US"/>
        </w:rPr>
        <w:t xml:space="preserve"> su informe justificado</w:t>
      </w:r>
      <w:r w:rsidR="00051C7B" w:rsidRPr="000F24B3">
        <w:rPr>
          <w:rFonts w:ascii="Palatino Linotype" w:eastAsiaTheme="minorHAnsi" w:hAnsi="Palatino Linotype" w:cs="Arial"/>
          <w:lang w:val="es-MX" w:eastAsia="en-US"/>
        </w:rPr>
        <w:t xml:space="preserve"> mediante el archivo electrónico denominado </w:t>
      </w:r>
      <w:r w:rsidR="00051C7B" w:rsidRPr="000F24B3">
        <w:rPr>
          <w:rFonts w:ascii="Palatino Linotype" w:eastAsiaTheme="minorHAnsi" w:hAnsi="Palatino Linotype" w:cs="Arial"/>
          <w:i/>
          <w:iCs/>
          <w:lang w:val="es-MX" w:eastAsia="en-US"/>
        </w:rPr>
        <w:t>“</w:t>
      </w:r>
      <w:r w:rsidR="00236B04" w:rsidRPr="000F24B3">
        <w:rPr>
          <w:rFonts w:ascii="Palatino Linotype" w:eastAsiaTheme="minorHAnsi" w:hAnsi="Palatino Linotype" w:cs="Arial"/>
          <w:i/>
          <w:iCs/>
          <w:lang w:val="es-MX" w:eastAsia="en-US"/>
        </w:rPr>
        <w:t>rr14400_21-01-2026-093536.pdf</w:t>
      </w:r>
      <w:r w:rsidR="00051C7B" w:rsidRPr="000F24B3">
        <w:rPr>
          <w:rFonts w:ascii="Palatino Linotype" w:eastAsiaTheme="minorHAnsi" w:hAnsi="Palatino Linotype" w:cs="Arial"/>
          <w:i/>
          <w:iCs/>
          <w:lang w:val="es-MX" w:eastAsia="en-US"/>
        </w:rPr>
        <w:t>”</w:t>
      </w:r>
      <w:r w:rsidR="00B14416" w:rsidRPr="000F24B3">
        <w:rPr>
          <w:rFonts w:ascii="Palatino Linotype" w:eastAsiaTheme="minorHAnsi" w:hAnsi="Palatino Linotype" w:cs="Arial"/>
          <w:lang w:val="es-MX" w:eastAsia="en-US"/>
        </w:rPr>
        <w:t>;</w:t>
      </w:r>
      <w:r w:rsidR="00051C7B" w:rsidRPr="000F24B3">
        <w:rPr>
          <w:rFonts w:ascii="Palatino Linotype" w:eastAsiaTheme="minorHAnsi" w:hAnsi="Palatino Linotype" w:cs="Arial"/>
          <w:lang w:val="es-MX" w:eastAsia="en-US"/>
        </w:rPr>
        <w:t xml:space="preserve"> mismo que fue puesto a la vista del particular mediante Acuerdo de fecha </w:t>
      </w:r>
      <w:r w:rsidR="00236B04" w:rsidRPr="000F24B3">
        <w:rPr>
          <w:rFonts w:ascii="Palatino Linotype" w:eastAsiaTheme="minorHAnsi" w:hAnsi="Palatino Linotype" w:cs="Arial"/>
          <w:lang w:val="es-MX" w:eastAsia="en-US"/>
        </w:rPr>
        <w:t xml:space="preserve">veintitrés </w:t>
      </w:r>
      <w:r w:rsidR="00051C7B" w:rsidRPr="000F24B3">
        <w:rPr>
          <w:rFonts w:ascii="Palatino Linotype" w:eastAsiaTheme="minorHAnsi" w:hAnsi="Palatino Linotype" w:cs="Arial"/>
          <w:lang w:val="es-MX" w:eastAsia="en-US"/>
        </w:rPr>
        <w:t>del mismo mes y año;</w:t>
      </w:r>
      <w:r w:rsidR="00B14416" w:rsidRPr="000F24B3">
        <w:rPr>
          <w:rFonts w:ascii="Palatino Linotype" w:eastAsiaTheme="minorHAnsi" w:hAnsi="Palatino Linotype" w:cs="Arial"/>
          <w:lang w:val="es-MX" w:eastAsia="en-US"/>
        </w:rPr>
        <w:t xml:space="preserve"> asimismo, se aprecia que la parte </w:t>
      </w:r>
      <w:r w:rsidR="00B14416" w:rsidRPr="000F24B3">
        <w:rPr>
          <w:rFonts w:ascii="Palatino Linotype" w:eastAsiaTheme="minorHAnsi" w:hAnsi="Palatino Linotype" w:cs="Arial"/>
          <w:b/>
          <w:lang w:val="es-MX" w:eastAsia="en-US"/>
        </w:rPr>
        <w:t>Recurrente</w:t>
      </w:r>
      <w:r w:rsidR="00B14416" w:rsidRPr="000F24B3">
        <w:rPr>
          <w:rFonts w:ascii="Palatino Linotype" w:eastAsiaTheme="minorHAnsi" w:hAnsi="Palatino Linotype" w:cs="Arial"/>
          <w:lang w:val="es-MX" w:eastAsia="en-US"/>
        </w:rPr>
        <w:t xml:space="preserve"> </w:t>
      </w:r>
      <w:r w:rsidR="00051C7B" w:rsidRPr="000F24B3">
        <w:rPr>
          <w:rFonts w:ascii="Palatino Linotype" w:eastAsiaTheme="minorHAnsi" w:hAnsi="Palatino Linotype" w:cs="Arial"/>
          <w:lang w:val="es-MX" w:eastAsia="en-US"/>
        </w:rPr>
        <w:t>no</w:t>
      </w:r>
      <w:r w:rsidR="003F7147" w:rsidRPr="000F24B3">
        <w:rPr>
          <w:rFonts w:ascii="Palatino Linotype" w:eastAsiaTheme="minorHAnsi" w:hAnsi="Palatino Linotype" w:cs="Arial"/>
          <w:lang w:val="es-MX" w:eastAsia="en-US"/>
        </w:rPr>
        <w:t xml:space="preserve"> </w:t>
      </w:r>
      <w:r w:rsidR="00B14416" w:rsidRPr="000F24B3">
        <w:rPr>
          <w:rFonts w:ascii="Palatino Linotype" w:eastAsiaTheme="minorHAnsi" w:hAnsi="Palatino Linotype" w:cs="Arial"/>
          <w:lang w:val="es-MX" w:eastAsia="en-US"/>
        </w:rPr>
        <w:t>realizó alegatos, ni ofreció pruebas o manifestaciones, lo anterior de conformidad con la siguiente imagen:</w:t>
      </w:r>
    </w:p>
    <w:p w14:paraId="4D3C4757" w14:textId="71D2952B" w:rsidR="0057280C" w:rsidRPr="000F24B3" w:rsidRDefault="00236B04" w:rsidP="00714A67">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noProof/>
          <w:lang w:val="es-MX" w:eastAsia="es-MX"/>
        </w:rPr>
        <w:lastRenderedPageBreak/>
        <w:drawing>
          <wp:inline distT="0" distB="0" distL="0" distR="0" wp14:anchorId="36B1991E" wp14:editId="36FC911A">
            <wp:extent cx="5791835" cy="1845310"/>
            <wp:effectExtent l="152400" t="152400" r="361315" b="364490"/>
            <wp:docPr id="1529669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69946" name=""/>
                    <pic:cNvPicPr/>
                  </pic:nvPicPr>
                  <pic:blipFill>
                    <a:blip r:embed="rId8"/>
                    <a:stretch>
                      <a:fillRect/>
                    </a:stretch>
                  </pic:blipFill>
                  <pic:spPr>
                    <a:xfrm>
                      <a:off x="0" y="0"/>
                      <a:ext cx="5791835" cy="1845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0EFE51F" w:rsidR="007D645B" w:rsidRPr="000F24B3" w:rsidRDefault="00236B04" w:rsidP="007D645B">
      <w:pPr>
        <w:tabs>
          <w:tab w:val="left" w:pos="3206"/>
        </w:tabs>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SÉPTIMO</w:t>
      </w:r>
      <w:r w:rsidR="007D645B" w:rsidRPr="000F24B3">
        <w:rPr>
          <w:rFonts w:ascii="Palatino Linotype" w:eastAsiaTheme="minorHAnsi" w:hAnsi="Palatino Linotype" w:cs="Arial"/>
          <w:b/>
          <w:sz w:val="28"/>
          <w:lang w:val="es-MX" w:eastAsia="en-US"/>
        </w:rPr>
        <w:t>. Del cierre de instrucción.</w:t>
      </w:r>
      <w:r w:rsidR="007D645B" w:rsidRPr="000F24B3">
        <w:rPr>
          <w:rFonts w:ascii="Palatino Linotype" w:eastAsiaTheme="minorHAnsi" w:hAnsi="Palatino Linotype" w:cs="Arial"/>
          <w:b/>
          <w:sz w:val="28"/>
          <w:lang w:val="es-MX" w:eastAsia="en-US"/>
        </w:rPr>
        <w:tab/>
      </w:r>
    </w:p>
    <w:p w14:paraId="1C3A88A9" w14:textId="0F57E207" w:rsidR="00D75B7D" w:rsidRPr="000F24B3" w:rsidRDefault="007D645B" w:rsidP="007D645B">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Así, una vez transcurrido el término legal, permitió decretarse el cierre de instrucción en fecha </w:t>
      </w:r>
      <w:r w:rsidR="00236B04" w:rsidRPr="000F24B3">
        <w:rPr>
          <w:rFonts w:ascii="Palatino Linotype" w:eastAsiaTheme="minorHAnsi" w:hAnsi="Palatino Linotype" w:cs="Arial"/>
          <w:lang w:val="es-MX" w:eastAsia="en-US"/>
        </w:rPr>
        <w:t>treinta de enero</w:t>
      </w:r>
      <w:r w:rsidR="001A5F38" w:rsidRPr="000F24B3">
        <w:rPr>
          <w:rFonts w:ascii="Palatino Linotype" w:eastAsiaTheme="minorHAnsi" w:hAnsi="Palatino Linotype" w:cs="Arial"/>
          <w:lang w:val="es-MX" w:eastAsia="en-US"/>
        </w:rPr>
        <w:t xml:space="preserve"> de dos mil veinti</w:t>
      </w:r>
      <w:r w:rsidR="00236B04" w:rsidRPr="000F24B3">
        <w:rPr>
          <w:rFonts w:ascii="Palatino Linotype" w:eastAsiaTheme="minorHAnsi" w:hAnsi="Palatino Linotype" w:cs="Arial"/>
          <w:lang w:val="es-MX" w:eastAsia="en-US"/>
        </w:rPr>
        <w:t>séis</w:t>
      </w:r>
      <w:r w:rsidRPr="000F24B3">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7E81FCE" w14:textId="77777777" w:rsidR="0059154E" w:rsidRPr="000F24B3" w:rsidRDefault="0059154E" w:rsidP="007D645B">
      <w:pPr>
        <w:spacing w:line="360" w:lineRule="auto"/>
        <w:jc w:val="both"/>
        <w:rPr>
          <w:rFonts w:ascii="Palatino Linotype" w:eastAsiaTheme="minorHAnsi" w:hAnsi="Palatino Linotype" w:cs="Arial"/>
          <w:lang w:val="es-MX" w:eastAsia="en-US"/>
        </w:rPr>
      </w:pPr>
    </w:p>
    <w:p w14:paraId="7752FAC1" w14:textId="683F3C4D" w:rsidR="00D75B7D" w:rsidRPr="000F24B3" w:rsidRDefault="00236B04" w:rsidP="00D75B7D">
      <w:pPr>
        <w:spacing w:line="360" w:lineRule="auto"/>
        <w:jc w:val="both"/>
        <w:rPr>
          <w:rFonts w:ascii="Palatino Linotype" w:hAnsi="Palatino Linotype" w:cs="Arial"/>
          <w:b/>
        </w:rPr>
      </w:pPr>
      <w:r w:rsidRPr="000F24B3">
        <w:rPr>
          <w:rFonts w:ascii="Palatino Linotype" w:hAnsi="Palatino Linotype" w:cs="Arial"/>
          <w:b/>
          <w:sz w:val="28"/>
        </w:rPr>
        <w:t>OCTAVO</w:t>
      </w:r>
      <w:r w:rsidR="00D75B7D" w:rsidRPr="000F24B3">
        <w:rPr>
          <w:rFonts w:ascii="Palatino Linotype" w:hAnsi="Palatino Linotype" w:cs="Arial"/>
          <w:b/>
        </w:rPr>
        <w:t xml:space="preserve">. </w:t>
      </w:r>
      <w:r w:rsidR="00D75B7D" w:rsidRPr="000F24B3">
        <w:rPr>
          <w:rFonts w:ascii="Palatino Linotype" w:hAnsi="Palatino Linotype" w:cs="Arial"/>
          <w:b/>
          <w:sz w:val="28"/>
          <w:szCs w:val="28"/>
        </w:rPr>
        <w:t>De la ampliación de plazo para resolver.</w:t>
      </w:r>
    </w:p>
    <w:p w14:paraId="456AC2BD" w14:textId="00663859"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cs="Arial"/>
          <w:lang w:val="es-MX"/>
        </w:rPr>
        <w:t>E</w:t>
      </w:r>
      <w:r w:rsidRPr="000F24B3">
        <w:rPr>
          <w:rFonts w:ascii="Palatino Linotype" w:hAnsi="Palatino Linotype"/>
          <w:lang w:val="es-MX"/>
        </w:rPr>
        <w:t xml:space="preserve">n fecha </w:t>
      </w:r>
      <w:r w:rsidR="00236B04" w:rsidRPr="000F24B3">
        <w:rPr>
          <w:rFonts w:ascii="Palatino Linotype" w:hAnsi="Palatino Linotype"/>
          <w:lang w:val="es-MX"/>
        </w:rPr>
        <w:t>veinticuatro de febrero</w:t>
      </w:r>
      <w:r w:rsidRPr="000F24B3">
        <w:rPr>
          <w:rFonts w:ascii="Palatino Linotype" w:hAnsi="Palatino Linotype"/>
          <w:lang w:val="es-MX"/>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119BD8BD" w14:textId="77777777" w:rsidR="00D75B7D" w:rsidRPr="000F24B3" w:rsidRDefault="00D75B7D" w:rsidP="00D75B7D">
      <w:pPr>
        <w:spacing w:line="360" w:lineRule="auto"/>
        <w:jc w:val="both"/>
        <w:rPr>
          <w:rFonts w:ascii="Palatino Linotype" w:hAnsi="Palatino Linotype"/>
          <w:lang w:val="es-MX"/>
        </w:rPr>
      </w:pPr>
    </w:p>
    <w:p w14:paraId="1B7DC1B2"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Por ello, es menester precisar que, si bien se ha excedido el plazo para resolver el presente medio de impugnación, de conformidad con la ley de la materia, </w:t>
      </w:r>
      <w:r w:rsidRPr="000F24B3">
        <w:rPr>
          <w:rFonts w:ascii="Palatino Linotype" w:hAnsi="Palatino Linotype"/>
          <w:bCs/>
          <w:lang w:val="es-MX"/>
        </w:rPr>
        <w:t>el plazo para emitir resolución</w:t>
      </w:r>
      <w:r w:rsidRPr="000F24B3">
        <w:rPr>
          <w:rFonts w:ascii="Palatino Linotype" w:hAnsi="Palatino Linotype"/>
          <w:lang w:val="es-MX"/>
        </w:rPr>
        <w:t xml:space="preserve"> se encuentra justificado en los elementos para medir su razonabilidad de asuntos conforme a los parámetros establecidos por diversos órganos </w:t>
      </w:r>
      <w:r w:rsidRPr="000F24B3">
        <w:rPr>
          <w:rFonts w:ascii="Palatino Linotype" w:hAnsi="Palatino Linotype"/>
          <w:lang w:val="es-MX"/>
        </w:rPr>
        <w:lastRenderedPageBreak/>
        <w:t>jurisdiccionales federales, aplicables también en procedimientos análogos, como el que nos ocupa.</w:t>
      </w:r>
    </w:p>
    <w:p w14:paraId="427C9BDC"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41742ABA"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097F950"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01444071"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268E261"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7CC166F9"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Por ello, excepcionalmente, si un asunto es resuelto con posterioridad a los plazos señalados por la norma debe analizarse la razonabilidad del tiempo necesario para su resolución, atentos a los siguientes criterios:  </w:t>
      </w:r>
    </w:p>
    <w:p w14:paraId="60603612" w14:textId="77777777" w:rsidR="00236B04" w:rsidRPr="000F24B3" w:rsidRDefault="00236B04" w:rsidP="00D75B7D">
      <w:pPr>
        <w:spacing w:line="360" w:lineRule="auto"/>
        <w:jc w:val="both"/>
        <w:rPr>
          <w:rFonts w:ascii="Palatino Linotype" w:hAnsi="Palatino Linotype"/>
          <w:lang w:val="es-MX"/>
        </w:rPr>
      </w:pPr>
    </w:p>
    <w:p w14:paraId="22984B98"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a)      Complejidad del asunto: La complejidad de la prueba, la pluralidad de sujetos procesales, el tiempo transcurrido, las características y contexto del recurso.</w:t>
      </w:r>
    </w:p>
    <w:p w14:paraId="4798BC18"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b)     Actividad Procesal del interesado: Acciones u omisiones del interesado.</w:t>
      </w:r>
    </w:p>
    <w:p w14:paraId="4974AF32"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c)  Conducta de la Autoridad: Las Acciones u omisiones realizadas en el procedimiento. Así como si la autoridad actuó con la debida diligencia.</w:t>
      </w:r>
    </w:p>
    <w:p w14:paraId="1C720023"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d) La afectación generada en la situación jurídica de la persona involucrada en el proceso: Violación a sus derechos humanos.</w:t>
      </w:r>
    </w:p>
    <w:p w14:paraId="5C7BF290" w14:textId="77777777" w:rsidR="00D75B7D" w:rsidRPr="000F24B3" w:rsidRDefault="00D75B7D" w:rsidP="00D75B7D">
      <w:pPr>
        <w:spacing w:line="360" w:lineRule="auto"/>
        <w:jc w:val="both"/>
        <w:rPr>
          <w:rFonts w:ascii="Palatino Linotype" w:hAnsi="Palatino Linotype"/>
          <w:lang w:val="es-MX"/>
        </w:rPr>
      </w:pPr>
    </w:p>
    <w:p w14:paraId="1A1572D4"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lastRenderedPageBreak/>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3E2F3CD"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74AFCF91"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Argumento que encuentra sustento en la jurisprudencia P./J. 32/92 emitida por el Pleno de la Suprema Corte de Justicia de la Nación de rubro </w:t>
      </w:r>
      <w:r w:rsidRPr="000F24B3">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0F24B3">
        <w:rPr>
          <w:rFonts w:ascii="Palatino Linotype" w:hAnsi="Palatino Linotype"/>
          <w:lang w:val="es-MX"/>
        </w:rPr>
        <w:t>, visible en la Gaceta del Seminario Judicial de la Federación con el registro digital 205635.</w:t>
      </w:r>
    </w:p>
    <w:p w14:paraId="17BAF48D"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7A4476E6"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F923FCE" w14:textId="77777777" w:rsidR="00D75B7D" w:rsidRPr="000F24B3" w:rsidRDefault="00D75B7D" w:rsidP="00D75B7D">
      <w:pPr>
        <w:spacing w:line="360" w:lineRule="auto"/>
        <w:jc w:val="both"/>
        <w:rPr>
          <w:rFonts w:ascii="Palatino Linotype" w:hAnsi="Palatino Linotype"/>
          <w:lang w:val="es-MX"/>
        </w:rPr>
      </w:pPr>
    </w:p>
    <w:p w14:paraId="18A68B32"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lastRenderedPageBreak/>
        <w:t>Al respecto, también son de considerar los criterios sostenidos por el Cuarto Tribunal Colegiado en Materia Administrativa del Primer Circuito, cuyos rubros y datos de identificación son los siguientes:</w:t>
      </w:r>
    </w:p>
    <w:p w14:paraId="4836A9F9"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742380C2"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r w:rsidRPr="000F24B3">
        <w:rPr>
          <w:rFonts w:ascii="Palatino Linotype" w:hAnsi="Palatino Linotype"/>
          <w:b/>
          <w:i/>
          <w:lang w:val="es-MX"/>
        </w:rPr>
        <w:t>“PLAZO RAZONABLE PARA RESOLVER. DIMENSIÓN Y EFECTOS DE ESTE CONCEPTO CUANDO SE ADUCE EXCESIVA CARGA DE TRABAJO.”</w:t>
      </w:r>
      <w:r w:rsidRPr="000F24B3">
        <w:rPr>
          <w:rFonts w:ascii="Palatino Linotype" w:hAnsi="Palatino Linotype"/>
          <w:lang w:val="es-MX"/>
        </w:rPr>
        <w:t xml:space="preserve"> consultable en el Seminario Judicial de la Federación y su gaceta, con el registro digital 2002351.</w:t>
      </w:r>
    </w:p>
    <w:p w14:paraId="110F8160"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lang w:val="es-MX"/>
        </w:rPr>
        <w:t xml:space="preserve"> </w:t>
      </w:r>
    </w:p>
    <w:p w14:paraId="1AE2ECC2"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b/>
          <w:i/>
          <w:lang w:val="es-MX"/>
        </w:rPr>
        <w:t>“PLAZO RAZONABLE PARA RESOLVER. CONCEPTO Y ELEMENTOS QUE LO INTEGRAN A LA LUZ DEL DERECHO INTERNACIONAL DE LOS DERECHOS HUMANOS.”</w:t>
      </w:r>
      <w:r w:rsidRPr="000F24B3">
        <w:rPr>
          <w:rFonts w:ascii="Palatino Linotype" w:hAnsi="Palatino Linotype"/>
          <w:lang w:val="es-MX"/>
        </w:rPr>
        <w:t>, visible en el Seminario Judicial de la Federación y su gaceta, con el registro digital 2002350.</w:t>
      </w:r>
    </w:p>
    <w:p w14:paraId="0EA1A0C0" w14:textId="77777777" w:rsidR="00D75B7D" w:rsidRPr="000F24B3" w:rsidRDefault="00D75B7D" w:rsidP="00D75B7D">
      <w:pPr>
        <w:spacing w:line="360" w:lineRule="auto"/>
        <w:jc w:val="both"/>
        <w:rPr>
          <w:rFonts w:ascii="Palatino Linotype" w:hAnsi="Palatino Linotype"/>
          <w:lang w:val="es-MX"/>
        </w:rPr>
      </w:pPr>
    </w:p>
    <w:p w14:paraId="69A0AA28" w14:textId="77777777" w:rsidR="00D75B7D" w:rsidRPr="000F24B3" w:rsidRDefault="00D75B7D" w:rsidP="00D75B7D">
      <w:pPr>
        <w:spacing w:line="360" w:lineRule="auto"/>
        <w:jc w:val="both"/>
        <w:rPr>
          <w:rFonts w:ascii="Palatino Linotype" w:hAnsi="Palatino Linotype"/>
          <w:lang w:val="es-MX"/>
        </w:rPr>
      </w:pPr>
      <w:r w:rsidRPr="000F24B3">
        <w:rPr>
          <w:rFonts w:ascii="Palatino Linotype" w:hAnsi="Palatino Linotype"/>
          <w:bCs/>
          <w:lang w:val="es-MX"/>
        </w:rPr>
        <w:t>Por ello, este organismo garante comprometido con la tutela de los derechos humanos confiados, señala que este exceso del plazo legal para resolver el presente asunto, resulta de carácter excepcional.</w:t>
      </w:r>
    </w:p>
    <w:p w14:paraId="0A547B1F" w14:textId="77777777" w:rsidR="005327BF" w:rsidRPr="000F24B3" w:rsidRDefault="005327BF" w:rsidP="00B96A17">
      <w:pPr>
        <w:spacing w:line="360" w:lineRule="auto"/>
        <w:jc w:val="both"/>
        <w:rPr>
          <w:rFonts w:ascii="Palatino Linotype" w:hAnsi="Palatino Linotype"/>
          <w:lang w:val="es-MX"/>
        </w:rPr>
      </w:pPr>
    </w:p>
    <w:p w14:paraId="2FDBFDAE" w14:textId="77777777" w:rsidR="00E74701" w:rsidRPr="000F24B3" w:rsidRDefault="00E74701" w:rsidP="00D57F74">
      <w:pPr>
        <w:spacing w:line="360" w:lineRule="auto"/>
        <w:jc w:val="center"/>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C O N S I D E R A N</w:t>
      </w:r>
      <w:r w:rsidR="00D57F74" w:rsidRPr="000F24B3">
        <w:rPr>
          <w:rFonts w:ascii="Palatino Linotype" w:eastAsiaTheme="minorHAnsi" w:hAnsi="Palatino Linotype" w:cs="Arial"/>
          <w:b/>
          <w:sz w:val="28"/>
          <w:lang w:val="es-MX" w:eastAsia="en-US"/>
        </w:rPr>
        <w:t xml:space="preserve"> D O </w:t>
      </w:r>
    </w:p>
    <w:p w14:paraId="259FBCF3" w14:textId="77777777" w:rsidR="00D57F74" w:rsidRPr="000F24B3"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0F24B3" w:rsidRDefault="0029071C" w:rsidP="0029071C">
      <w:pPr>
        <w:spacing w:line="360" w:lineRule="auto"/>
        <w:jc w:val="both"/>
        <w:rPr>
          <w:rFonts w:ascii="Palatino Linotype" w:eastAsiaTheme="minorHAnsi" w:hAnsi="Palatino Linotype" w:cs="Arial"/>
          <w:sz w:val="28"/>
          <w:lang w:val="es-MX" w:eastAsia="en-US"/>
        </w:rPr>
      </w:pPr>
      <w:r w:rsidRPr="000F24B3">
        <w:rPr>
          <w:rFonts w:ascii="Palatino Linotype" w:eastAsiaTheme="minorHAnsi" w:hAnsi="Palatino Linotype" w:cs="Arial"/>
          <w:b/>
          <w:sz w:val="28"/>
          <w:lang w:val="es-MX" w:eastAsia="en-US"/>
        </w:rPr>
        <w:t>PRIMERO. De la competencia</w:t>
      </w:r>
      <w:r w:rsidRPr="000F24B3">
        <w:rPr>
          <w:rFonts w:ascii="Palatino Linotype" w:eastAsiaTheme="minorHAnsi" w:hAnsi="Palatino Linotype" w:cs="Arial"/>
          <w:sz w:val="28"/>
          <w:lang w:val="es-MX" w:eastAsia="en-US"/>
        </w:rPr>
        <w:t>.</w:t>
      </w:r>
    </w:p>
    <w:p w14:paraId="576FE565" w14:textId="274796C7" w:rsidR="00B64EE4" w:rsidRPr="000F24B3" w:rsidRDefault="00D75B7D" w:rsidP="00CC0B81">
      <w:pPr>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0F24B3">
        <w:rPr>
          <w:rFonts w:ascii="Palatino Linotype" w:eastAsiaTheme="minorHAnsi" w:hAnsi="Palatino Linotype" w:cs="Arial"/>
          <w:lang w:val="es-MX" w:eastAsia="en-US"/>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0701934" w14:textId="77777777" w:rsidR="00D75B7D" w:rsidRPr="000F24B3" w:rsidRDefault="00D75B7D" w:rsidP="00CC0B81">
      <w:pPr>
        <w:spacing w:line="360" w:lineRule="auto"/>
        <w:jc w:val="both"/>
        <w:rPr>
          <w:rFonts w:ascii="Palatino Linotype" w:eastAsiaTheme="minorHAnsi" w:hAnsi="Palatino Linotype" w:cs="Arial"/>
          <w:lang w:val="es-MX" w:eastAsia="en-US"/>
        </w:rPr>
      </w:pPr>
    </w:p>
    <w:p w14:paraId="7A9D3570" w14:textId="77777777" w:rsidR="0029071C" w:rsidRPr="000F24B3"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0F24B3">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0F24B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0F24B3">
        <w:rPr>
          <w:rFonts w:ascii="Palatino Linotype" w:eastAsiaTheme="minorHAnsi" w:hAnsi="Palatino Linotype" w:cs="Arial"/>
          <w:lang w:val="es-MX" w:eastAsia="en-US"/>
        </w:rPr>
        <w:t xml:space="preserve"> fracción V, </w:t>
      </w:r>
      <w:r w:rsidRPr="000F24B3">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6E908DEB" w14:textId="77777777" w:rsidR="00207D7A" w:rsidRPr="000F24B3" w:rsidRDefault="00207D7A" w:rsidP="0029071C">
      <w:pPr>
        <w:autoSpaceDE w:val="0"/>
        <w:autoSpaceDN w:val="0"/>
        <w:adjustRightInd w:val="0"/>
        <w:spacing w:line="360" w:lineRule="auto"/>
        <w:jc w:val="both"/>
        <w:rPr>
          <w:rFonts w:ascii="Palatino Linotype" w:eastAsiaTheme="minorHAnsi" w:hAnsi="Palatino Linotype" w:cs="Arial"/>
          <w:lang w:val="es-MX" w:eastAsia="en-US"/>
        </w:rPr>
      </w:pPr>
    </w:p>
    <w:p w14:paraId="5D771403" w14:textId="77777777" w:rsidR="00207D7A" w:rsidRPr="000F24B3" w:rsidRDefault="00207D7A" w:rsidP="00207D7A">
      <w:pPr>
        <w:autoSpaceDE w:val="0"/>
        <w:autoSpaceDN w:val="0"/>
        <w:adjustRightInd w:val="0"/>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3C479859" w14:textId="77777777" w:rsidR="00207D7A" w:rsidRPr="000F24B3" w:rsidRDefault="00207D7A" w:rsidP="00207D7A">
      <w:pPr>
        <w:autoSpaceDE w:val="0"/>
        <w:autoSpaceDN w:val="0"/>
        <w:adjustRightInd w:val="0"/>
        <w:spacing w:line="360" w:lineRule="auto"/>
        <w:jc w:val="both"/>
        <w:rPr>
          <w:rFonts w:ascii="Palatino Linotype" w:eastAsiaTheme="minorHAnsi" w:hAnsi="Palatino Linotype" w:cs="Arial"/>
          <w:lang w:val="es-MX" w:eastAsia="en-US"/>
        </w:rPr>
      </w:pPr>
    </w:p>
    <w:p w14:paraId="21AC5F55" w14:textId="4F7A0452" w:rsidR="00207D7A" w:rsidRPr="000F24B3" w:rsidRDefault="00207D7A" w:rsidP="00207D7A">
      <w:pPr>
        <w:autoSpaceDE w:val="0"/>
        <w:autoSpaceDN w:val="0"/>
        <w:adjustRightInd w:val="0"/>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AC0474D" w14:textId="77777777" w:rsidR="00B64EE4" w:rsidRPr="000F24B3" w:rsidRDefault="00B64EE4"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0F24B3" w:rsidRDefault="00B14416" w:rsidP="00B14416">
      <w:pPr>
        <w:autoSpaceDE w:val="0"/>
        <w:autoSpaceDN w:val="0"/>
        <w:adjustRightInd w:val="0"/>
        <w:spacing w:line="360" w:lineRule="auto"/>
        <w:jc w:val="both"/>
        <w:rPr>
          <w:rFonts w:ascii="Palatino Linotype" w:hAnsi="Palatino Linotype" w:cs="Arial"/>
          <w:b/>
        </w:rPr>
      </w:pPr>
      <w:r w:rsidRPr="000F24B3">
        <w:rPr>
          <w:rFonts w:ascii="Palatino Linotype" w:hAnsi="Palatino Linotype" w:cs="Arial"/>
          <w:b/>
          <w:sz w:val="28"/>
        </w:rPr>
        <w:lastRenderedPageBreak/>
        <w:t>TERCERO. Cuestiones de previo y especial pronunciamiento</w:t>
      </w:r>
      <w:r w:rsidRPr="000F24B3">
        <w:rPr>
          <w:rFonts w:ascii="Palatino Linotype" w:hAnsi="Palatino Linotype" w:cs="Arial"/>
          <w:b/>
        </w:rPr>
        <w:t>.</w:t>
      </w:r>
    </w:p>
    <w:p w14:paraId="74545F1F" w14:textId="77777777" w:rsidR="00B14416" w:rsidRPr="000F24B3" w:rsidRDefault="00B14416" w:rsidP="00B14416">
      <w:pPr>
        <w:spacing w:line="360" w:lineRule="auto"/>
        <w:jc w:val="both"/>
        <w:rPr>
          <w:rFonts w:ascii="Palatino Linotype" w:hAnsi="Palatino Linotype"/>
        </w:rPr>
      </w:pPr>
      <w:r w:rsidRPr="000F24B3">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0F24B3">
        <w:rPr>
          <w:rFonts w:ascii="Palatino Linotype" w:hAnsi="Palatino Linotype"/>
          <w:b/>
        </w:rPr>
        <w:t>Recurrente,</w:t>
      </w:r>
      <w:r w:rsidRPr="000F24B3">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0F24B3">
        <w:rPr>
          <w:rFonts w:ascii="Palatino Linotype" w:hAnsi="Palatino Linotype" w:cs="Arial"/>
        </w:rPr>
        <w:t>, del cual no se colige que corresponda al nombre de una persona.</w:t>
      </w:r>
    </w:p>
    <w:p w14:paraId="63D211FC"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cs="Arial"/>
        </w:rPr>
      </w:pPr>
      <w:r w:rsidRPr="000F24B3">
        <w:rPr>
          <w:rFonts w:ascii="Palatino Linotype" w:hAnsi="Palatino Linotype" w:cs="Arial"/>
        </w:rPr>
        <w:t xml:space="preserve">Esta Ponencia considera importante abordar el análisis de los requisitos de procedibilidad de los recursos de revisión, así el artículo 180 de la </w:t>
      </w:r>
      <w:r w:rsidRPr="000F24B3">
        <w:rPr>
          <w:rFonts w:ascii="Palatino Linotype" w:hAnsi="Palatino Linotype" w:cs="Arial"/>
          <w:lang w:eastAsia="es-MX"/>
        </w:rPr>
        <w:t xml:space="preserve">Ley de Transparencia y Acceso a la Información Pública del Estado de México y Municipios, que </w:t>
      </w:r>
      <w:r w:rsidRPr="000F24B3">
        <w:rPr>
          <w:rFonts w:ascii="Palatino Linotype" w:hAnsi="Palatino Linotype" w:cs="Arial"/>
        </w:rPr>
        <w:t>establece lo siguiente:</w:t>
      </w:r>
    </w:p>
    <w:p w14:paraId="26FDF5FB" w14:textId="77777777" w:rsidR="00B14416" w:rsidRPr="000F24B3" w:rsidRDefault="00B14416" w:rsidP="00B14416">
      <w:pPr>
        <w:rPr>
          <w:lang w:val="es-MX"/>
        </w:rPr>
      </w:pPr>
    </w:p>
    <w:p w14:paraId="77D26AFB" w14:textId="77777777" w:rsidR="00B14416" w:rsidRPr="000F24B3" w:rsidRDefault="00B14416" w:rsidP="00B14416">
      <w:pPr>
        <w:ind w:left="851" w:right="851"/>
        <w:jc w:val="both"/>
        <w:rPr>
          <w:rFonts w:ascii="Palatino Linotype" w:hAnsi="Palatino Linotype"/>
          <w:b/>
          <w:i/>
          <w:sz w:val="22"/>
        </w:rPr>
      </w:pPr>
      <w:r w:rsidRPr="000F24B3">
        <w:rPr>
          <w:rFonts w:ascii="Palatino Linotype" w:hAnsi="Palatino Linotype"/>
          <w:i/>
          <w:sz w:val="22"/>
        </w:rPr>
        <w:t>“</w:t>
      </w:r>
      <w:r w:rsidRPr="000F24B3">
        <w:rPr>
          <w:rFonts w:ascii="Palatino Linotype" w:hAnsi="Palatino Linotype"/>
          <w:b/>
          <w:i/>
          <w:sz w:val="22"/>
        </w:rPr>
        <w:t xml:space="preserve">Artículo 180. </w:t>
      </w:r>
      <w:r w:rsidRPr="000F24B3">
        <w:rPr>
          <w:rFonts w:ascii="Palatino Linotype" w:hAnsi="Palatino Linotype"/>
          <w:i/>
          <w:sz w:val="22"/>
        </w:rPr>
        <w:t xml:space="preserve">El </w:t>
      </w:r>
      <w:r w:rsidRPr="000F24B3">
        <w:rPr>
          <w:rFonts w:ascii="Palatino Linotype" w:hAnsi="Palatino Linotype" w:cs="Arial"/>
          <w:i/>
          <w:sz w:val="22"/>
        </w:rPr>
        <w:t>recurso</w:t>
      </w:r>
      <w:r w:rsidRPr="000F24B3">
        <w:rPr>
          <w:rFonts w:ascii="Palatino Linotype" w:hAnsi="Palatino Linotype"/>
          <w:i/>
          <w:sz w:val="22"/>
        </w:rPr>
        <w:t xml:space="preserve"> </w:t>
      </w:r>
      <w:r w:rsidRPr="000F24B3">
        <w:rPr>
          <w:rFonts w:ascii="Palatino Linotype" w:hAnsi="Palatino Linotype" w:cs="Arial"/>
          <w:i/>
          <w:sz w:val="22"/>
          <w:lang w:eastAsia="es-MX"/>
        </w:rPr>
        <w:t>de</w:t>
      </w:r>
      <w:r w:rsidRPr="000F24B3">
        <w:rPr>
          <w:rFonts w:ascii="Palatino Linotype" w:hAnsi="Palatino Linotype"/>
          <w:i/>
          <w:sz w:val="22"/>
        </w:rPr>
        <w:t xml:space="preserve"> revisión contendrá:</w:t>
      </w:r>
      <w:r w:rsidRPr="000F24B3">
        <w:rPr>
          <w:rFonts w:ascii="Palatino Linotype" w:hAnsi="Palatino Linotype"/>
          <w:b/>
          <w:i/>
          <w:sz w:val="22"/>
        </w:rPr>
        <w:t xml:space="preserve"> </w:t>
      </w:r>
    </w:p>
    <w:p w14:paraId="5E5F265A" w14:textId="77777777" w:rsidR="00B14416" w:rsidRPr="000F24B3" w:rsidRDefault="00B14416" w:rsidP="00B14416">
      <w:pPr>
        <w:ind w:left="851" w:right="851"/>
        <w:jc w:val="both"/>
        <w:rPr>
          <w:rFonts w:ascii="Palatino Linotype" w:hAnsi="Palatino Linotype"/>
          <w:b/>
          <w:i/>
          <w:sz w:val="22"/>
        </w:rPr>
      </w:pPr>
      <w:r w:rsidRPr="000F24B3">
        <w:rPr>
          <w:rFonts w:ascii="Palatino Linotype" w:hAnsi="Palatino Linotype"/>
          <w:b/>
          <w:i/>
          <w:sz w:val="22"/>
        </w:rPr>
        <w:t xml:space="preserve">I. </w:t>
      </w:r>
      <w:r w:rsidRPr="000F24B3">
        <w:rPr>
          <w:rFonts w:ascii="Palatino Linotype" w:hAnsi="Palatino Linotype"/>
          <w:i/>
          <w:sz w:val="22"/>
        </w:rPr>
        <w:t xml:space="preserve">El sujeto obligado ante </w:t>
      </w:r>
      <w:r w:rsidRPr="000F24B3">
        <w:rPr>
          <w:rFonts w:ascii="Palatino Linotype" w:hAnsi="Palatino Linotype" w:cs="Arial"/>
          <w:i/>
          <w:sz w:val="22"/>
        </w:rPr>
        <w:t>la</w:t>
      </w:r>
      <w:r w:rsidRPr="000F24B3">
        <w:rPr>
          <w:rFonts w:ascii="Palatino Linotype" w:hAnsi="Palatino Linotype"/>
          <w:i/>
          <w:sz w:val="22"/>
        </w:rPr>
        <w:t xml:space="preserve"> cual </w:t>
      </w:r>
      <w:r w:rsidRPr="000F24B3">
        <w:rPr>
          <w:rFonts w:ascii="Palatino Linotype" w:hAnsi="Palatino Linotype" w:cs="Arial"/>
          <w:i/>
          <w:sz w:val="22"/>
          <w:lang w:eastAsia="es-MX"/>
        </w:rPr>
        <w:t>se</w:t>
      </w:r>
      <w:r w:rsidRPr="000F24B3">
        <w:rPr>
          <w:rFonts w:ascii="Palatino Linotype" w:hAnsi="Palatino Linotype"/>
          <w:i/>
          <w:sz w:val="22"/>
        </w:rPr>
        <w:t xml:space="preserve"> presentó la solicitud;</w:t>
      </w:r>
      <w:r w:rsidRPr="000F24B3">
        <w:rPr>
          <w:rFonts w:ascii="Palatino Linotype" w:hAnsi="Palatino Linotype"/>
          <w:b/>
          <w:i/>
          <w:sz w:val="22"/>
        </w:rPr>
        <w:t xml:space="preserve"> </w:t>
      </w:r>
    </w:p>
    <w:p w14:paraId="034F3E9D" w14:textId="77777777" w:rsidR="00B14416" w:rsidRPr="000F24B3" w:rsidRDefault="00B14416" w:rsidP="00B14416">
      <w:pPr>
        <w:ind w:left="851" w:right="851"/>
        <w:jc w:val="both"/>
        <w:rPr>
          <w:rFonts w:ascii="Palatino Linotype" w:hAnsi="Palatino Linotype"/>
          <w:b/>
          <w:i/>
          <w:sz w:val="22"/>
        </w:rPr>
      </w:pPr>
      <w:r w:rsidRPr="000F24B3">
        <w:rPr>
          <w:rFonts w:ascii="Palatino Linotype" w:hAnsi="Palatino Linotype"/>
          <w:b/>
          <w:i/>
          <w:sz w:val="22"/>
        </w:rPr>
        <w:t xml:space="preserve">II. </w:t>
      </w:r>
      <w:r w:rsidRPr="000F24B3">
        <w:rPr>
          <w:rFonts w:ascii="Palatino Linotype" w:hAnsi="Palatino Linotype"/>
          <w:b/>
          <w:i/>
          <w:sz w:val="22"/>
          <w:u w:val="single"/>
        </w:rPr>
        <w:t xml:space="preserve">El nombre del solicitante </w:t>
      </w:r>
      <w:r w:rsidRPr="000F24B3">
        <w:rPr>
          <w:rFonts w:ascii="Palatino Linotype" w:hAnsi="Palatino Linotype" w:cs="Arial"/>
          <w:b/>
          <w:i/>
          <w:sz w:val="22"/>
          <w:u w:val="single"/>
          <w:lang w:eastAsia="es-MX"/>
        </w:rPr>
        <w:t>que</w:t>
      </w:r>
      <w:r w:rsidRPr="000F24B3">
        <w:rPr>
          <w:rFonts w:ascii="Palatino Linotype" w:hAnsi="Palatino Linotype"/>
          <w:b/>
          <w:i/>
          <w:sz w:val="22"/>
          <w:u w:val="single"/>
        </w:rPr>
        <w:t xml:space="preserve"> recurre</w:t>
      </w:r>
      <w:r w:rsidRPr="000F24B3">
        <w:rPr>
          <w:rFonts w:ascii="Palatino Linotype" w:hAnsi="Palatino Linotype"/>
          <w:b/>
          <w:i/>
          <w:sz w:val="22"/>
        </w:rPr>
        <w:t xml:space="preserve"> </w:t>
      </w:r>
      <w:r w:rsidRPr="000F24B3">
        <w:rPr>
          <w:rFonts w:ascii="Palatino Linotype" w:hAnsi="Palatino Linotype"/>
          <w:i/>
          <w:sz w:val="22"/>
        </w:rPr>
        <w:t>o de su representante y, en su caso, del tercero interesado, así como la dirección o medio que señale para recibir notificaciones;</w:t>
      </w:r>
      <w:r w:rsidRPr="000F24B3">
        <w:rPr>
          <w:rFonts w:ascii="Palatino Linotype" w:hAnsi="Palatino Linotype"/>
          <w:b/>
          <w:i/>
          <w:sz w:val="22"/>
        </w:rPr>
        <w:t xml:space="preserve"> </w:t>
      </w:r>
    </w:p>
    <w:p w14:paraId="1221C070"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rPr>
      </w:pPr>
      <w:r w:rsidRPr="000F24B3">
        <w:rPr>
          <w:rFonts w:ascii="Palatino Linotype" w:hAnsi="Palatino Linotype"/>
        </w:rPr>
        <w:t xml:space="preserve">En principio, de una interpretación del artículo transcrito se observan los requisitos que </w:t>
      </w:r>
      <w:r w:rsidRPr="000F24B3">
        <w:rPr>
          <w:rFonts w:ascii="Palatino Linotype" w:hAnsi="Palatino Linotype" w:cs="Arial"/>
        </w:rPr>
        <w:t>deberán</w:t>
      </w:r>
      <w:r w:rsidRPr="000F24B3">
        <w:rPr>
          <w:rFonts w:ascii="Palatino Linotype" w:hAnsi="Palatino Linotype"/>
        </w:rPr>
        <w:t xml:space="preserve"> contener los recursos de revisión; sobre el particular, de la revisión del expediente electrónico del </w:t>
      </w:r>
      <w:r w:rsidRPr="000F24B3">
        <w:rPr>
          <w:rFonts w:ascii="Palatino Linotype" w:hAnsi="Palatino Linotype"/>
          <w:b/>
        </w:rPr>
        <w:t>SAIMEX</w:t>
      </w:r>
      <w:r w:rsidRPr="000F24B3">
        <w:rPr>
          <w:rFonts w:ascii="Palatino Linotype" w:hAnsi="Palatino Linotype"/>
        </w:rPr>
        <w:t xml:space="preserve"> se desprende que el solicitante y ahora </w:t>
      </w:r>
      <w:r w:rsidRPr="000F24B3">
        <w:rPr>
          <w:rFonts w:ascii="Palatino Linotype" w:hAnsi="Palatino Linotype"/>
          <w:b/>
        </w:rPr>
        <w:t>Recurrente</w:t>
      </w:r>
      <w:r w:rsidRPr="000F24B3">
        <w:rPr>
          <w:rFonts w:ascii="Palatino Linotype" w:hAnsi="Palatino Linotype"/>
        </w:rPr>
        <w:t xml:space="preserve">, en ejercicio de su derecho de acceso a la información pública, no proporcionó un nombre para que </w:t>
      </w:r>
      <w:r w:rsidRPr="000F24B3">
        <w:rPr>
          <w:rFonts w:ascii="Palatino Linotype" w:hAnsi="Palatino Linotype" w:cs="Arial"/>
        </w:rPr>
        <w:t>sea</w:t>
      </w:r>
      <w:r w:rsidRPr="000F24B3">
        <w:rPr>
          <w:rFonts w:ascii="Palatino Linotype" w:hAnsi="Palatino Linotype"/>
        </w:rPr>
        <w:t xml:space="preserve"> identificado; por lo que no tiene certeza sobre su identidad, lo </w:t>
      </w:r>
      <w:r w:rsidRPr="000F24B3">
        <w:rPr>
          <w:rFonts w:ascii="Palatino Linotype" w:hAnsi="Palatino Linotype"/>
        </w:rPr>
        <w:lastRenderedPageBreak/>
        <w:t>que en estricto sentido, no se colmarían los requisitos establecidos en el citado artículo 180, de la Ley de Transparencia.</w:t>
      </w:r>
    </w:p>
    <w:p w14:paraId="3FEC17D8"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cs="Arial"/>
        </w:rPr>
      </w:pPr>
      <w:r w:rsidRPr="000F24B3">
        <w:rPr>
          <w:rFonts w:ascii="Palatino Linotype" w:hAnsi="Palatino Linotype"/>
        </w:rPr>
        <w:t xml:space="preserve">No obstante lo anterior, debe destacarse que el artículo 15, de </w:t>
      </w:r>
      <w:r w:rsidRPr="000F24B3">
        <w:rPr>
          <w:rFonts w:ascii="Palatino Linotype" w:hAnsi="Palatino Linotype" w:cs="Arial"/>
          <w:lang w:eastAsia="es-MX"/>
        </w:rPr>
        <w:t xml:space="preserve">Ley de Transparencia y Acceso a la </w:t>
      </w:r>
      <w:r w:rsidRPr="000F24B3">
        <w:rPr>
          <w:rFonts w:ascii="Palatino Linotype" w:hAnsi="Palatino Linotype" w:cs="Arial"/>
        </w:rPr>
        <w:t>Información</w:t>
      </w:r>
      <w:r w:rsidRPr="000F24B3">
        <w:rPr>
          <w:rFonts w:ascii="Palatino Linotype" w:hAnsi="Palatino Linotype" w:cs="Arial"/>
          <w:lang w:eastAsia="es-MX"/>
        </w:rPr>
        <w:t xml:space="preserve"> Pública del Estado de México y Municipios </w:t>
      </w:r>
      <w:r w:rsidRPr="000F24B3">
        <w:rPr>
          <w:rFonts w:ascii="Palatino Linotype" w:hAnsi="Palatino Linotype" w:cs="Arial"/>
          <w:iCs/>
        </w:rPr>
        <w:t xml:space="preserve">prevé que, </w:t>
      </w:r>
      <w:r w:rsidRPr="000F24B3">
        <w:rPr>
          <w:rFonts w:ascii="Palatino Linotype" w:hAnsi="Palatino Linotype"/>
        </w:rPr>
        <w:t xml:space="preserve">toda persona tendrá acceso a la información </w:t>
      </w:r>
      <w:r w:rsidRPr="000F24B3">
        <w:rPr>
          <w:rFonts w:ascii="Palatino Linotype" w:hAnsi="Palatino Linotype" w:cs="Arial"/>
        </w:rPr>
        <w:t xml:space="preserve">sin necesidad de acreditar interés alguno o justificar su utilización, de lo que se infiere que para el </w:t>
      </w:r>
      <w:r w:rsidRPr="000F24B3">
        <w:rPr>
          <w:rFonts w:ascii="Palatino Linotype" w:hAnsi="Palatino Linotype"/>
        </w:rPr>
        <w:t>ejercicio</w:t>
      </w:r>
      <w:r w:rsidRPr="000F24B3">
        <w:rPr>
          <w:rFonts w:ascii="Palatino Linotype" w:hAnsi="Palatino Linotype" w:cs="Arial"/>
        </w:rPr>
        <w:t xml:space="preserve"> del derecho de acceso a la información pública, el nombre no es un requisito </w:t>
      </w:r>
      <w:r w:rsidRPr="000F24B3">
        <w:rPr>
          <w:rFonts w:ascii="Palatino Linotype" w:hAnsi="Palatino Linotype" w:cs="Arial"/>
          <w:i/>
        </w:rPr>
        <w:t>sine qua non</w:t>
      </w:r>
      <w:r w:rsidRPr="000F24B3">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0F24B3" w:rsidRDefault="00B14416" w:rsidP="00B14416">
      <w:pPr>
        <w:widowControl w:val="0"/>
        <w:autoSpaceDE w:val="0"/>
        <w:autoSpaceDN w:val="0"/>
        <w:adjustRightInd w:val="0"/>
        <w:spacing w:line="360" w:lineRule="auto"/>
        <w:jc w:val="both"/>
        <w:rPr>
          <w:rFonts w:ascii="Palatino Linotype" w:hAnsi="Palatino Linotype" w:cs="Arial"/>
        </w:rPr>
      </w:pPr>
    </w:p>
    <w:p w14:paraId="517DDDA1" w14:textId="67838940" w:rsidR="00803913" w:rsidRPr="000F24B3" w:rsidRDefault="00B14416" w:rsidP="00D75B7D">
      <w:pPr>
        <w:autoSpaceDE w:val="0"/>
        <w:autoSpaceDN w:val="0"/>
        <w:adjustRightInd w:val="0"/>
        <w:spacing w:line="360" w:lineRule="auto"/>
        <w:jc w:val="both"/>
        <w:rPr>
          <w:rFonts w:ascii="Palatino Linotype" w:hAnsi="Palatino Linotype"/>
        </w:rPr>
      </w:pPr>
      <w:r w:rsidRPr="000F24B3">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0F24B3">
        <w:rPr>
          <w:rFonts w:ascii="Palatino Linotype" w:hAnsi="Palatino Linotype" w:cs="Arial"/>
        </w:rPr>
        <w:t>derecho</w:t>
      </w:r>
      <w:r w:rsidRPr="000F24B3">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44CCF93" w14:textId="77777777" w:rsidR="00051C7B" w:rsidRPr="000F24B3" w:rsidRDefault="00051C7B" w:rsidP="00D75B7D">
      <w:pPr>
        <w:autoSpaceDE w:val="0"/>
        <w:autoSpaceDN w:val="0"/>
        <w:adjustRightInd w:val="0"/>
        <w:spacing w:line="360" w:lineRule="auto"/>
        <w:jc w:val="both"/>
        <w:rPr>
          <w:rFonts w:ascii="Palatino Linotype" w:eastAsiaTheme="minorHAnsi" w:hAnsi="Palatino Linotype" w:cs="Arial"/>
          <w:lang w:val="es-MX" w:eastAsia="en-US"/>
        </w:rPr>
      </w:pPr>
    </w:p>
    <w:p w14:paraId="6953A8D5" w14:textId="77777777" w:rsidR="00F72E3E" w:rsidRPr="000F24B3" w:rsidRDefault="00F72E3E" w:rsidP="00F72E3E">
      <w:pPr>
        <w:autoSpaceDE w:val="0"/>
        <w:autoSpaceDN w:val="0"/>
        <w:adjustRightInd w:val="0"/>
        <w:spacing w:line="360" w:lineRule="auto"/>
        <w:jc w:val="both"/>
        <w:rPr>
          <w:rFonts w:ascii="Palatino Linotype" w:hAnsi="Palatino Linotype" w:cs="Arial"/>
          <w:b/>
          <w:sz w:val="28"/>
        </w:rPr>
      </w:pPr>
      <w:r w:rsidRPr="000F24B3">
        <w:rPr>
          <w:rFonts w:ascii="Palatino Linotype" w:hAnsi="Palatino Linotype" w:cs="Arial"/>
          <w:b/>
          <w:sz w:val="28"/>
        </w:rPr>
        <w:t>CUARTO. Del estudio de las causas de improcedencia y sobreseimiento.</w:t>
      </w:r>
    </w:p>
    <w:p w14:paraId="4980D276" w14:textId="77777777" w:rsidR="00F72E3E" w:rsidRPr="000F24B3" w:rsidRDefault="00F72E3E" w:rsidP="00F72E3E">
      <w:pPr>
        <w:autoSpaceDE w:val="0"/>
        <w:autoSpaceDN w:val="0"/>
        <w:adjustRightInd w:val="0"/>
        <w:spacing w:line="360" w:lineRule="auto"/>
        <w:jc w:val="both"/>
        <w:rPr>
          <w:rFonts w:ascii="Palatino Linotype" w:hAnsi="Palatino Linotype" w:cs="Arial"/>
        </w:rPr>
      </w:pPr>
      <w:r w:rsidRPr="000F24B3">
        <w:rPr>
          <w:rFonts w:ascii="Palatino Linotype" w:hAnsi="Palatino Linotype" w:cs="Arial"/>
        </w:rPr>
        <w:t xml:space="preserve">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w:t>
      </w:r>
      <w:r w:rsidRPr="000F24B3">
        <w:rPr>
          <w:rFonts w:ascii="Palatino Linotype" w:hAnsi="Palatino Linotype" w:cs="Arial"/>
        </w:rPr>
        <w:lastRenderedPageBreak/>
        <w:t>y Acceso a la Información Pública del Estado de México y Municipios, en correlación con la seguridad jurídica que debe generar lo actuado ante este Organismo garante.</w:t>
      </w:r>
    </w:p>
    <w:p w14:paraId="6E16E5F6" w14:textId="77777777" w:rsidR="00F72E3E" w:rsidRPr="000F24B3" w:rsidRDefault="00F72E3E" w:rsidP="00F72E3E">
      <w:pPr>
        <w:autoSpaceDE w:val="0"/>
        <w:autoSpaceDN w:val="0"/>
        <w:adjustRightInd w:val="0"/>
        <w:spacing w:line="360" w:lineRule="auto"/>
        <w:jc w:val="both"/>
        <w:rPr>
          <w:rFonts w:ascii="Palatino Linotype" w:hAnsi="Palatino Linotype" w:cs="Arial"/>
        </w:rPr>
      </w:pPr>
    </w:p>
    <w:p w14:paraId="7F80FA2F" w14:textId="77777777" w:rsidR="00F72E3E" w:rsidRPr="000F24B3" w:rsidRDefault="00F72E3E" w:rsidP="00F72E3E">
      <w:pPr>
        <w:autoSpaceDE w:val="0"/>
        <w:autoSpaceDN w:val="0"/>
        <w:adjustRightInd w:val="0"/>
        <w:spacing w:line="360" w:lineRule="auto"/>
        <w:jc w:val="both"/>
        <w:rPr>
          <w:rFonts w:ascii="Palatino Linotype" w:hAnsi="Palatino Linotype" w:cs="Arial"/>
        </w:rPr>
      </w:pPr>
      <w:r w:rsidRPr="000F24B3">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120AEBF7" w14:textId="77777777" w:rsidR="00F72E3E" w:rsidRPr="000F24B3" w:rsidRDefault="00F72E3E" w:rsidP="00F72E3E">
      <w:pPr>
        <w:autoSpaceDE w:val="0"/>
        <w:autoSpaceDN w:val="0"/>
        <w:adjustRightInd w:val="0"/>
        <w:spacing w:line="360" w:lineRule="auto"/>
        <w:jc w:val="both"/>
        <w:rPr>
          <w:rFonts w:ascii="Palatino Linotype" w:hAnsi="Palatino Linotype" w:cs="Arial"/>
        </w:rPr>
      </w:pPr>
    </w:p>
    <w:p w14:paraId="480B2531" w14:textId="77777777" w:rsidR="00F72E3E" w:rsidRPr="000F24B3" w:rsidRDefault="00F72E3E" w:rsidP="00F72E3E">
      <w:pPr>
        <w:autoSpaceDE w:val="0"/>
        <w:autoSpaceDN w:val="0"/>
        <w:adjustRightInd w:val="0"/>
        <w:spacing w:line="360" w:lineRule="auto"/>
        <w:jc w:val="both"/>
        <w:rPr>
          <w:rFonts w:ascii="Palatino Linotype" w:hAnsi="Palatino Linotype" w:cs="Arial"/>
        </w:rPr>
      </w:pPr>
      <w:r w:rsidRPr="000F24B3">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0F24B3">
        <w:rPr>
          <w:rFonts w:ascii="Palatino Linotype" w:hAnsi="Palatino Linotype" w:cs="Arial"/>
          <w:vertAlign w:val="superscript"/>
        </w:rPr>
        <w:footnoteReference w:id="1"/>
      </w:r>
      <w:r w:rsidRPr="000F24B3">
        <w:rPr>
          <w:rFonts w:ascii="Palatino Linotype" w:hAnsi="Palatino Linotype" w:cs="Arial"/>
        </w:rPr>
        <w:t>.</w:t>
      </w:r>
    </w:p>
    <w:p w14:paraId="6E9EA70F" w14:textId="77777777" w:rsidR="00F72E3E" w:rsidRPr="000F24B3" w:rsidRDefault="00F72E3E" w:rsidP="00F72E3E">
      <w:pPr>
        <w:autoSpaceDE w:val="0"/>
        <w:autoSpaceDN w:val="0"/>
        <w:adjustRightInd w:val="0"/>
        <w:spacing w:line="360" w:lineRule="auto"/>
        <w:jc w:val="both"/>
        <w:rPr>
          <w:rFonts w:ascii="Palatino Linotype" w:eastAsiaTheme="minorHAnsi" w:hAnsi="Palatino Linotype" w:cs="Arial"/>
          <w:lang w:val="es-MX" w:eastAsia="en-US"/>
        </w:rPr>
      </w:pPr>
    </w:p>
    <w:p w14:paraId="577BD79E" w14:textId="77777777" w:rsidR="00F72E3E" w:rsidRPr="000F24B3" w:rsidRDefault="00F72E3E" w:rsidP="00F72E3E">
      <w:pPr>
        <w:autoSpaceDE w:val="0"/>
        <w:autoSpaceDN w:val="0"/>
        <w:adjustRightInd w:val="0"/>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 xml:space="preserve">En primer término es necesario hacer alusión a las solicitudes de información ya que de ellas deriva por un lado al procedimiento de acceso a la información ante el sujeto </w:t>
      </w:r>
      <w:r w:rsidRPr="000F24B3">
        <w:rPr>
          <w:rFonts w:ascii="Palatino Linotype" w:eastAsiaTheme="minorHAnsi" w:hAnsi="Palatino Linotype" w:cs="Arial"/>
          <w:lang w:val="es-MX" w:eastAsia="en-US"/>
        </w:rPr>
        <w:lastRenderedPageBreak/>
        <w:t>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450BBB43" w14:textId="77777777" w:rsidR="00F72E3E" w:rsidRPr="000F24B3" w:rsidRDefault="00F72E3E" w:rsidP="00F72E3E">
      <w:pPr>
        <w:autoSpaceDE w:val="0"/>
        <w:autoSpaceDN w:val="0"/>
        <w:adjustRightInd w:val="0"/>
        <w:spacing w:line="360" w:lineRule="auto"/>
        <w:jc w:val="both"/>
        <w:rPr>
          <w:rFonts w:ascii="Palatino Linotype" w:hAnsi="Palatino Linotype" w:cs="Arial"/>
        </w:rPr>
      </w:pPr>
    </w:p>
    <w:p w14:paraId="6E1BE4A2" w14:textId="77777777" w:rsidR="00F72E3E" w:rsidRPr="000F24B3" w:rsidRDefault="00F72E3E" w:rsidP="00F72E3E">
      <w:pPr>
        <w:autoSpaceDE w:val="0"/>
        <w:autoSpaceDN w:val="0"/>
        <w:adjustRightInd w:val="0"/>
        <w:spacing w:line="360" w:lineRule="auto"/>
        <w:jc w:val="both"/>
        <w:rPr>
          <w:rFonts w:ascii="Palatino Linotype" w:hAnsi="Palatino Linotype" w:cs="Arial"/>
        </w:rPr>
      </w:pPr>
      <w:r w:rsidRPr="000F24B3">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3F1F1F40" w14:textId="77777777" w:rsidR="00F72E3E" w:rsidRPr="000F24B3" w:rsidRDefault="00F72E3E" w:rsidP="00F72E3E">
      <w:pPr>
        <w:autoSpaceDE w:val="0"/>
        <w:autoSpaceDN w:val="0"/>
        <w:adjustRightInd w:val="0"/>
        <w:spacing w:line="360" w:lineRule="auto"/>
        <w:jc w:val="both"/>
        <w:rPr>
          <w:rFonts w:ascii="Palatino Linotype" w:hAnsi="Palatino Linotype" w:cs="Arial"/>
        </w:rPr>
      </w:pPr>
    </w:p>
    <w:p w14:paraId="27FEB298" w14:textId="77777777" w:rsidR="00F72E3E" w:rsidRPr="000F24B3" w:rsidRDefault="00F72E3E" w:rsidP="00F72E3E">
      <w:pPr>
        <w:tabs>
          <w:tab w:val="left" w:pos="709"/>
        </w:tabs>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5073F1CB" w14:textId="77777777" w:rsidR="0029071C" w:rsidRPr="000F24B3" w:rsidRDefault="0029071C" w:rsidP="0029071C">
      <w:pPr>
        <w:autoSpaceDE w:val="0"/>
        <w:autoSpaceDN w:val="0"/>
        <w:adjustRightInd w:val="0"/>
        <w:spacing w:line="360" w:lineRule="auto"/>
        <w:jc w:val="both"/>
        <w:rPr>
          <w:rFonts w:ascii="Palatino Linotype" w:eastAsiaTheme="minorHAnsi" w:hAnsi="Palatino Linotype" w:cs="Arial"/>
          <w:bCs/>
          <w:lang w:val="es-MX" w:eastAsia="en-US"/>
        </w:rPr>
      </w:pPr>
    </w:p>
    <w:p w14:paraId="71FAB6A5" w14:textId="2CF926E4" w:rsidR="00274DAA" w:rsidRPr="000F24B3" w:rsidRDefault="0029071C" w:rsidP="00803913">
      <w:pPr>
        <w:spacing w:line="360" w:lineRule="auto"/>
        <w:ind w:right="141"/>
        <w:jc w:val="both"/>
        <w:rPr>
          <w:rFonts w:ascii="Palatino Linotype" w:hAnsi="Palatino Linotype" w:cs="Arial"/>
          <w:b/>
          <w:bCs/>
          <w:color w:val="000000" w:themeColor="text1"/>
        </w:rPr>
      </w:pPr>
      <w:r w:rsidRPr="000F24B3">
        <w:rPr>
          <w:rFonts w:ascii="Palatino Linotype" w:eastAsiaTheme="minorHAnsi" w:hAnsi="Palatino Linotype" w:cstheme="minorBidi"/>
          <w:lang w:val="es-MX" w:eastAsia="es-MX"/>
        </w:rPr>
        <w:t>En este sentido</w:t>
      </w:r>
      <w:r w:rsidR="00F72E3E" w:rsidRPr="000F24B3">
        <w:rPr>
          <w:rFonts w:ascii="Palatino Linotype" w:eastAsiaTheme="minorHAnsi" w:hAnsi="Palatino Linotype" w:cstheme="minorBidi"/>
          <w:lang w:val="es-MX" w:eastAsia="es-MX"/>
        </w:rPr>
        <w:t xml:space="preserve">, recordemos que </w:t>
      </w:r>
      <w:r w:rsidR="00F72E3E" w:rsidRPr="000F24B3">
        <w:rPr>
          <w:rFonts w:ascii="Palatino Linotype" w:hAnsi="Palatino Linotype" w:cs="Arial"/>
        </w:rPr>
        <w:t xml:space="preserve">el </w:t>
      </w:r>
      <w:r w:rsidR="00F72E3E" w:rsidRPr="000F24B3">
        <w:rPr>
          <w:rFonts w:ascii="Palatino Linotype" w:hAnsi="Palatino Linotype" w:cs="Arial"/>
          <w:b/>
        </w:rPr>
        <w:t>Recurrente</w:t>
      </w:r>
      <w:r w:rsidR="00F72E3E" w:rsidRPr="000F24B3">
        <w:rPr>
          <w:rFonts w:ascii="Palatino Linotype" w:hAnsi="Palatino Linotype" w:cs="Arial"/>
        </w:rPr>
        <w:t xml:space="preserve"> </w:t>
      </w:r>
      <w:r w:rsidR="00F72E3E" w:rsidRPr="000F24B3">
        <w:rPr>
          <w:rFonts w:ascii="Palatino Linotype" w:hAnsi="Palatino Linotype" w:cs="Arial"/>
          <w:color w:val="000000" w:themeColor="text1"/>
        </w:rPr>
        <w:t>realizó</w:t>
      </w:r>
      <w:r w:rsidR="00F72E3E" w:rsidRPr="000F24B3">
        <w:rPr>
          <w:rFonts w:ascii="Palatino Linotype" w:hAnsi="Palatino Linotype" w:cs="Arial"/>
          <w:b/>
          <w:color w:val="000000" w:themeColor="text1"/>
        </w:rPr>
        <w:t xml:space="preserve"> </w:t>
      </w:r>
      <w:r w:rsidR="00F72E3E" w:rsidRPr="000F24B3">
        <w:rPr>
          <w:rFonts w:ascii="Palatino Linotype" w:hAnsi="Palatino Linotype" w:cs="Arial"/>
          <w:color w:val="000000" w:themeColor="text1"/>
        </w:rPr>
        <w:t xml:space="preserve">la solicitud de acceso a la información, </w:t>
      </w:r>
      <w:bookmarkStart w:id="1" w:name="_Hlk154664839"/>
      <w:bookmarkStart w:id="2" w:name="_Hlk157530401"/>
      <w:bookmarkStart w:id="3" w:name="_Hlk159263742"/>
      <w:r w:rsidR="00F72E3E" w:rsidRPr="000F24B3">
        <w:rPr>
          <w:rFonts w:ascii="Palatino Linotype" w:hAnsi="Palatino Linotype" w:cs="Arial"/>
          <w:b/>
          <w:bCs/>
          <w:color w:val="000000" w:themeColor="text1"/>
        </w:rPr>
        <w:t>r</w:t>
      </w:r>
      <w:r w:rsidR="00274DAA" w:rsidRPr="000F24B3">
        <w:rPr>
          <w:rFonts w:ascii="Palatino Linotype" w:eastAsiaTheme="minorHAnsi" w:hAnsi="Palatino Linotype" w:cstheme="minorBidi"/>
          <w:b/>
          <w:bCs/>
          <w:szCs w:val="22"/>
          <w:lang w:val="es-MX" w:eastAsia="es-MX"/>
        </w:rPr>
        <w:t xml:space="preserve">especto a los últimos Consejos de Gobierno de la Facultad de Derecho y al proceso de titulación correspondiente a la generación 2025, requiere </w:t>
      </w:r>
      <w:r w:rsidR="006410D4" w:rsidRPr="000F24B3">
        <w:rPr>
          <w:rFonts w:ascii="Palatino Linotype" w:eastAsiaTheme="minorHAnsi" w:hAnsi="Palatino Linotype" w:cstheme="minorBidi"/>
          <w:b/>
          <w:bCs/>
          <w:szCs w:val="22"/>
          <w:lang w:val="es-MX" w:eastAsia="es-MX"/>
        </w:rPr>
        <w:lastRenderedPageBreak/>
        <w:t xml:space="preserve">en formato digital (PDF o Word) y que se incluya la fecha de elaboración de cada documento o acta, </w:t>
      </w:r>
      <w:r w:rsidR="00274DAA" w:rsidRPr="000F24B3">
        <w:rPr>
          <w:rFonts w:ascii="Palatino Linotype" w:eastAsiaTheme="minorHAnsi" w:hAnsi="Palatino Linotype" w:cstheme="minorBidi"/>
          <w:b/>
          <w:bCs/>
          <w:szCs w:val="22"/>
          <w:lang w:val="es-MX" w:eastAsia="es-MX"/>
        </w:rPr>
        <w:t>la siguiente información:</w:t>
      </w:r>
    </w:p>
    <w:p w14:paraId="505C7895" w14:textId="77777777" w:rsidR="00595F3F" w:rsidRPr="000F24B3" w:rsidRDefault="00595F3F" w:rsidP="00F72E3E">
      <w:pPr>
        <w:pStyle w:val="Sinespaciado"/>
        <w:rPr>
          <w:rFonts w:eastAsiaTheme="minorHAnsi"/>
          <w:lang w:eastAsia="es-MX"/>
        </w:rPr>
      </w:pPr>
    </w:p>
    <w:p w14:paraId="38E9908E" w14:textId="2DDC74C1" w:rsidR="00595F3F" w:rsidRPr="000F24B3" w:rsidRDefault="00595F3F"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
          <w:szCs w:val="22"/>
          <w:u w:val="single"/>
          <w:lang w:eastAsia="es-MX"/>
        </w:rPr>
        <w:t>Fechas y actas</w:t>
      </w:r>
    </w:p>
    <w:p w14:paraId="29E5D38B" w14:textId="5E9FCDDE" w:rsidR="00274DAA" w:rsidRPr="000F24B3" w:rsidRDefault="00274DAA" w:rsidP="001D16EB">
      <w:pPr>
        <w:pStyle w:val="Prrafodelista"/>
        <w:numPr>
          <w:ilvl w:val="0"/>
          <w:numId w:val="4"/>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Copia de las actas o un resumen de los asuntos tratados en los últimos Consejos de Gobierno celebrados. </w:t>
      </w:r>
    </w:p>
    <w:p w14:paraId="0E41E20C" w14:textId="77777777" w:rsidR="00D61331" w:rsidRPr="000F24B3" w:rsidRDefault="00274DAA" w:rsidP="001D16EB">
      <w:pPr>
        <w:pStyle w:val="Prrafodelista"/>
        <w:numPr>
          <w:ilvl w:val="0"/>
          <w:numId w:val="4"/>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Fecha y hora de la próxima sesión programada. </w:t>
      </w:r>
    </w:p>
    <w:p w14:paraId="69A952AA" w14:textId="77777777" w:rsidR="00D61331" w:rsidRPr="000F24B3" w:rsidRDefault="00D61331" w:rsidP="00F72E3E">
      <w:pPr>
        <w:pStyle w:val="Sinespaciado"/>
        <w:rPr>
          <w:rFonts w:eastAsiaTheme="minorHAnsi"/>
          <w:lang w:eastAsia="es-MX"/>
        </w:rPr>
      </w:pPr>
    </w:p>
    <w:p w14:paraId="6D7DCF86" w14:textId="2F04E3F1" w:rsidR="00274DAA" w:rsidRPr="000F24B3" w:rsidRDefault="00274DAA"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eastAsia="es-MX"/>
        </w:rPr>
      </w:pPr>
      <w:r w:rsidRPr="000F24B3">
        <w:rPr>
          <w:rFonts w:ascii="Palatino Linotype" w:eastAsiaTheme="minorHAnsi" w:hAnsi="Palatino Linotype" w:cstheme="minorBidi"/>
          <w:b/>
          <w:szCs w:val="22"/>
          <w:u w:val="single"/>
          <w:lang w:eastAsia="es-MX"/>
        </w:rPr>
        <w:t>Convocatoria y programación de sesiones</w:t>
      </w:r>
      <w:r w:rsidR="00D61331" w:rsidRPr="000F24B3">
        <w:rPr>
          <w:rFonts w:ascii="Palatino Linotype" w:eastAsiaTheme="minorHAnsi" w:hAnsi="Palatino Linotype" w:cstheme="minorBidi"/>
          <w:b/>
          <w:szCs w:val="22"/>
          <w:u w:val="single"/>
          <w:lang w:eastAsia="es-MX"/>
        </w:rPr>
        <w:t>.</w:t>
      </w:r>
    </w:p>
    <w:p w14:paraId="2A4C94D9" w14:textId="77777777" w:rsidR="00274DAA" w:rsidRPr="000F24B3" w:rsidRDefault="00274DAA" w:rsidP="00595F3F">
      <w:pPr>
        <w:pStyle w:val="Prrafodelista"/>
        <w:spacing w:line="276" w:lineRule="auto"/>
        <w:ind w:left="720"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
          <w:szCs w:val="22"/>
          <w:lang w:val="es-MX" w:eastAsia="es-MX"/>
        </w:rPr>
        <w:t>a)</w:t>
      </w:r>
      <w:r w:rsidRPr="000F24B3">
        <w:rPr>
          <w:rFonts w:ascii="Palatino Linotype" w:eastAsiaTheme="minorHAnsi" w:hAnsi="Palatino Linotype" w:cstheme="minorBidi"/>
          <w:bCs/>
          <w:szCs w:val="22"/>
          <w:lang w:val="es-MX" w:eastAsia="es-MX"/>
        </w:rPr>
        <w:t xml:space="preserve"> ¿Quién(es) determina(n) las fechas y los horarios de las sesiones del Consejo de Gobierno? </w:t>
      </w:r>
    </w:p>
    <w:p w14:paraId="58B9F149" w14:textId="77777777" w:rsidR="00274DAA" w:rsidRPr="000F24B3" w:rsidRDefault="00274DAA" w:rsidP="00595F3F">
      <w:pPr>
        <w:pStyle w:val="Prrafodelista"/>
        <w:spacing w:line="276" w:lineRule="auto"/>
        <w:ind w:left="720"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
          <w:szCs w:val="22"/>
          <w:lang w:val="es-MX" w:eastAsia="es-MX"/>
        </w:rPr>
        <w:t>b)</w:t>
      </w:r>
      <w:r w:rsidRPr="000F24B3">
        <w:rPr>
          <w:rFonts w:ascii="Palatino Linotype" w:eastAsiaTheme="minorHAnsi" w:hAnsi="Palatino Linotype" w:cstheme="minorBidi"/>
          <w:bCs/>
          <w:szCs w:val="22"/>
          <w:lang w:val="es-MX" w:eastAsia="es-MX"/>
        </w:rPr>
        <w:t xml:space="preserve"> Procedimiento y plazos para la convocatoria a sesión. </w:t>
      </w:r>
    </w:p>
    <w:p w14:paraId="071C1EB8" w14:textId="77777777" w:rsidR="00274DAA" w:rsidRPr="000F24B3" w:rsidRDefault="00274DAA" w:rsidP="00F72E3E">
      <w:pPr>
        <w:pStyle w:val="Sinespaciado"/>
        <w:rPr>
          <w:rFonts w:eastAsiaTheme="minorHAnsi"/>
          <w:lang w:eastAsia="es-MX"/>
        </w:rPr>
      </w:pPr>
    </w:p>
    <w:p w14:paraId="451A83E5" w14:textId="34064C66" w:rsidR="00274DAA" w:rsidRPr="000F24B3" w:rsidRDefault="00274DAA"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
          <w:szCs w:val="22"/>
          <w:u w:val="single"/>
          <w:lang w:val="es-MX" w:eastAsia="es-MX"/>
        </w:rPr>
        <w:t xml:space="preserve">Informes y acuerdos </w:t>
      </w:r>
    </w:p>
    <w:p w14:paraId="476DD85B" w14:textId="77777777" w:rsidR="00595F3F" w:rsidRPr="000F24B3" w:rsidRDefault="00274DAA" w:rsidP="001D16EB">
      <w:pPr>
        <w:pStyle w:val="Prrafodelista"/>
        <w:numPr>
          <w:ilvl w:val="0"/>
          <w:numId w:val="10"/>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¿Qué información o informes se presentan habitualmente en dichas sesiones (académica, administrativa, financiera, indicadores, etc.)? </w:t>
      </w:r>
    </w:p>
    <w:p w14:paraId="4F35AED3" w14:textId="0829D21A" w:rsidR="00274DAA" w:rsidRPr="000F24B3" w:rsidRDefault="00274DAA" w:rsidP="001D16EB">
      <w:pPr>
        <w:pStyle w:val="Prrafodelista"/>
        <w:numPr>
          <w:ilvl w:val="0"/>
          <w:numId w:val="10"/>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Relación de acuerdos relevantes aprobados en las últimas sesiones. </w:t>
      </w:r>
    </w:p>
    <w:p w14:paraId="37A79579" w14:textId="77777777" w:rsidR="00274DAA" w:rsidRPr="000F24B3" w:rsidRDefault="00274DAA" w:rsidP="00F72E3E">
      <w:pPr>
        <w:pStyle w:val="Sinespaciado"/>
        <w:rPr>
          <w:rFonts w:eastAsiaTheme="minorHAnsi"/>
          <w:lang w:eastAsia="es-MX"/>
        </w:rPr>
      </w:pPr>
    </w:p>
    <w:p w14:paraId="49E48182" w14:textId="77777777" w:rsidR="00595F3F" w:rsidRPr="000F24B3" w:rsidRDefault="00274DAA"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
          <w:szCs w:val="22"/>
          <w:u w:val="single"/>
          <w:lang w:val="es-MX" w:eastAsia="es-MX"/>
        </w:rPr>
        <w:t xml:space="preserve">Titulación y aprobación de tesis </w:t>
      </w:r>
    </w:p>
    <w:p w14:paraId="4E6B426A" w14:textId="77777777" w:rsidR="00595F3F" w:rsidRPr="000F24B3" w:rsidRDefault="00274DAA" w:rsidP="001D16EB">
      <w:pPr>
        <w:pStyle w:val="Prrafodelista"/>
        <w:numPr>
          <w:ilvl w:val="0"/>
          <w:numId w:val="9"/>
        </w:numPr>
        <w:spacing w:line="276" w:lineRule="auto"/>
        <w:ind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Cs/>
          <w:szCs w:val="22"/>
          <w:lang w:val="es-MX" w:eastAsia="es-MX"/>
        </w:rPr>
        <w:t xml:space="preserve">Número de tesis de egresados que han sido recibidas y aprobadas hasta la fecha. </w:t>
      </w:r>
    </w:p>
    <w:p w14:paraId="2ADCE045" w14:textId="62ADE51F" w:rsidR="00B15E8D" w:rsidRPr="000F24B3" w:rsidRDefault="00274DAA" w:rsidP="001D16EB">
      <w:pPr>
        <w:pStyle w:val="Prrafodelista"/>
        <w:numPr>
          <w:ilvl w:val="0"/>
          <w:numId w:val="9"/>
        </w:numPr>
        <w:spacing w:line="276" w:lineRule="auto"/>
        <w:ind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Cs/>
          <w:szCs w:val="22"/>
          <w:lang w:val="es-MX" w:eastAsia="es-MX"/>
        </w:rPr>
        <w:t>Relación (o listado) de las tesis que se prevén presentar y/o defender durante este año, según los indicadores institucionales.</w:t>
      </w:r>
      <w:r w:rsidR="00595F3F" w:rsidRPr="000F24B3">
        <w:rPr>
          <w:rFonts w:ascii="Palatino Linotype" w:eastAsiaTheme="minorHAnsi" w:hAnsi="Palatino Linotype" w:cstheme="minorBidi"/>
          <w:bCs/>
          <w:szCs w:val="22"/>
          <w:lang w:val="es-MX" w:eastAsia="es-MX"/>
        </w:rPr>
        <w:t xml:space="preserve"> </w:t>
      </w:r>
    </w:p>
    <w:p w14:paraId="0311EE72" w14:textId="77777777" w:rsidR="00B15E8D" w:rsidRPr="000F24B3" w:rsidRDefault="00B15E8D" w:rsidP="00B15E8D">
      <w:pPr>
        <w:spacing w:line="276" w:lineRule="auto"/>
        <w:ind w:right="141"/>
        <w:jc w:val="both"/>
        <w:rPr>
          <w:rFonts w:ascii="Palatino Linotype" w:eastAsiaTheme="minorHAnsi" w:hAnsi="Palatino Linotype" w:cstheme="minorBidi"/>
          <w:b/>
          <w:szCs w:val="22"/>
          <w:u w:val="single"/>
          <w:lang w:val="es-MX" w:eastAsia="es-MX"/>
        </w:rPr>
      </w:pPr>
    </w:p>
    <w:p w14:paraId="39AD6891" w14:textId="6EA338B3" w:rsidR="00595F3F" w:rsidRPr="000F24B3" w:rsidRDefault="00274DAA"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
          <w:szCs w:val="22"/>
          <w:u w:val="single"/>
          <w:lang w:val="es-MX" w:eastAsia="es-MX"/>
        </w:rPr>
        <w:t>Generación 2025 — proyección de egresados</w:t>
      </w:r>
      <w:r w:rsidR="00595F3F" w:rsidRPr="000F24B3">
        <w:rPr>
          <w:rFonts w:ascii="Palatino Linotype" w:eastAsiaTheme="minorHAnsi" w:hAnsi="Palatino Linotype" w:cstheme="minorBidi"/>
          <w:b/>
          <w:szCs w:val="22"/>
          <w:u w:val="single"/>
          <w:lang w:val="es-MX" w:eastAsia="es-MX"/>
        </w:rPr>
        <w:t>.</w:t>
      </w:r>
    </w:p>
    <w:p w14:paraId="36856774" w14:textId="77777777" w:rsidR="00595F3F" w:rsidRPr="000F24B3" w:rsidRDefault="00274DAA" w:rsidP="001D16EB">
      <w:pPr>
        <w:pStyle w:val="Prrafodelista"/>
        <w:numPr>
          <w:ilvl w:val="0"/>
          <w:numId w:val="8"/>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Según los registros e indicadores de la Facultad, ¿cuántos egresados de la generación 2025 se prevé que obtendrán título al finalizar el año? </w:t>
      </w:r>
    </w:p>
    <w:p w14:paraId="0547CBAD" w14:textId="0548021B" w:rsidR="00595F3F" w:rsidRPr="000F24B3" w:rsidRDefault="00274DAA" w:rsidP="001D16EB">
      <w:pPr>
        <w:pStyle w:val="Prrafodelista"/>
        <w:numPr>
          <w:ilvl w:val="0"/>
          <w:numId w:val="8"/>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¿Qué criterios o indicadores se utilizan para esa proyección? </w:t>
      </w:r>
    </w:p>
    <w:p w14:paraId="0E0D17FD" w14:textId="77777777" w:rsidR="00F72E3E" w:rsidRPr="000F24B3" w:rsidRDefault="00F72E3E" w:rsidP="00F72E3E">
      <w:pPr>
        <w:pStyle w:val="Sinespaciado"/>
        <w:rPr>
          <w:rFonts w:eastAsiaTheme="minorHAnsi"/>
          <w:lang w:eastAsia="es-MX"/>
        </w:rPr>
      </w:pPr>
    </w:p>
    <w:p w14:paraId="66C78E0E" w14:textId="1A27FC65" w:rsidR="00595F3F" w:rsidRPr="000F24B3" w:rsidRDefault="00274DAA"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
          <w:szCs w:val="22"/>
          <w:u w:val="single"/>
          <w:lang w:val="es-MX" w:eastAsia="es-MX"/>
        </w:rPr>
        <w:t xml:space="preserve">Facilidades para titulación en diciembre </w:t>
      </w:r>
    </w:p>
    <w:p w14:paraId="5ED3BDEA" w14:textId="77777777" w:rsidR="00595F3F" w:rsidRPr="000F24B3" w:rsidRDefault="00274DAA" w:rsidP="001D16EB">
      <w:pPr>
        <w:pStyle w:val="Prrafodelista"/>
        <w:numPr>
          <w:ilvl w:val="0"/>
          <w:numId w:val="7"/>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¿Qué facilidades (convocatorias extraordinarias, fechas especiales de examen recepcional, apoyo administrativo, etc.) se han implementado para que los </w:t>
      </w:r>
      <w:r w:rsidRPr="000F24B3">
        <w:rPr>
          <w:rFonts w:ascii="Palatino Linotype" w:eastAsiaTheme="minorHAnsi" w:hAnsi="Palatino Linotype" w:cstheme="minorBidi"/>
          <w:bCs/>
          <w:szCs w:val="22"/>
          <w:lang w:val="es-MX" w:eastAsia="es-MX"/>
        </w:rPr>
        <w:lastRenderedPageBreak/>
        <w:t xml:space="preserve">egresados puedan titularse y presentar sus exámenes recepcionales en el mes de diciembre? </w:t>
      </w:r>
    </w:p>
    <w:p w14:paraId="226E702B" w14:textId="688203AC" w:rsidR="00595F3F" w:rsidRPr="000F24B3" w:rsidRDefault="00274DAA" w:rsidP="001D16EB">
      <w:pPr>
        <w:pStyle w:val="Prrafodelista"/>
        <w:numPr>
          <w:ilvl w:val="0"/>
          <w:numId w:val="7"/>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Requisitos y plazos para acceder a dichas facilidades. </w:t>
      </w:r>
    </w:p>
    <w:p w14:paraId="56A748AD" w14:textId="77777777" w:rsidR="00595F3F" w:rsidRPr="000F24B3" w:rsidRDefault="00595F3F" w:rsidP="00274DAA">
      <w:pPr>
        <w:spacing w:line="360" w:lineRule="auto"/>
        <w:ind w:right="141"/>
        <w:jc w:val="both"/>
        <w:rPr>
          <w:rFonts w:ascii="Palatino Linotype" w:eastAsiaTheme="minorHAnsi" w:hAnsi="Palatino Linotype" w:cstheme="minorBidi"/>
          <w:bCs/>
          <w:szCs w:val="22"/>
          <w:lang w:val="es-MX" w:eastAsia="es-MX"/>
        </w:rPr>
      </w:pPr>
    </w:p>
    <w:p w14:paraId="048E98C7" w14:textId="6A9BF6ED" w:rsidR="00595F3F" w:rsidRPr="000F24B3" w:rsidRDefault="00274DAA" w:rsidP="001D16EB">
      <w:pPr>
        <w:pStyle w:val="Prrafodelista"/>
        <w:numPr>
          <w:ilvl w:val="0"/>
          <w:numId w:val="5"/>
        </w:numPr>
        <w:spacing w:line="276" w:lineRule="auto"/>
        <w:ind w:left="426" w:right="141"/>
        <w:jc w:val="both"/>
        <w:rPr>
          <w:rFonts w:ascii="Palatino Linotype" w:eastAsiaTheme="minorHAnsi" w:hAnsi="Palatino Linotype" w:cstheme="minorBidi"/>
          <w:b/>
          <w:szCs w:val="22"/>
          <w:u w:val="single"/>
          <w:lang w:val="es-MX" w:eastAsia="es-MX"/>
        </w:rPr>
      </w:pPr>
      <w:r w:rsidRPr="000F24B3">
        <w:rPr>
          <w:rFonts w:ascii="Palatino Linotype" w:eastAsiaTheme="minorHAnsi" w:hAnsi="Palatino Linotype" w:cstheme="minorBidi"/>
          <w:b/>
          <w:szCs w:val="22"/>
          <w:u w:val="single"/>
          <w:lang w:val="es-MX" w:eastAsia="es-MX"/>
        </w:rPr>
        <w:t xml:space="preserve">Responsabilidades por incumplimiento del Artículo 5 constitucional </w:t>
      </w:r>
    </w:p>
    <w:p w14:paraId="1200EAF1" w14:textId="77777777" w:rsidR="00595F3F" w:rsidRPr="000F24B3" w:rsidRDefault="00274DAA" w:rsidP="001D16EB">
      <w:pPr>
        <w:pStyle w:val="Prrafodelista"/>
        <w:numPr>
          <w:ilvl w:val="0"/>
          <w:numId w:val="6"/>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En caso de no cumplir con lo establecido en el artículo 5 constitucional (en lo que resulte aplicable a la actividad académica y profesional), ¿qué responsabilidades o consecuencias administrativas se establecen para los estudiantes o para la institución? </w:t>
      </w:r>
    </w:p>
    <w:p w14:paraId="553669E7" w14:textId="5B219B23" w:rsidR="00B15E8D" w:rsidRPr="000F24B3" w:rsidRDefault="00274DAA" w:rsidP="001D16EB">
      <w:pPr>
        <w:pStyle w:val="Prrafodelista"/>
        <w:numPr>
          <w:ilvl w:val="0"/>
          <w:numId w:val="6"/>
        </w:numPr>
        <w:spacing w:line="276" w:lineRule="auto"/>
        <w:ind w:right="141"/>
        <w:jc w:val="both"/>
        <w:rPr>
          <w:rFonts w:ascii="Palatino Linotype" w:eastAsiaTheme="minorHAnsi" w:hAnsi="Palatino Linotype" w:cstheme="minorBidi"/>
          <w:bCs/>
          <w:szCs w:val="22"/>
          <w:lang w:val="es-MX" w:eastAsia="es-MX"/>
        </w:rPr>
      </w:pPr>
      <w:r w:rsidRPr="000F24B3">
        <w:rPr>
          <w:rFonts w:ascii="Palatino Linotype" w:eastAsiaTheme="minorHAnsi" w:hAnsi="Palatino Linotype" w:cstheme="minorBidi"/>
          <w:bCs/>
          <w:szCs w:val="22"/>
          <w:lang w:val="es-MX" w:eastAsia="es-MX"/>
        </w:rPr>
        <w:t xml:space="preserve">Si existe normativa interna que desarrolla o aplica dicho artículo, solicito copia o referencia de la misma. </w:t>
      </w:r>
      <w:bookmarkEnd w:id="1"/>
      <w:bookmarkEnd w:id="2"/>
      <w:bookmarkEnd w:id="3"/>
    </w:p>
    <w:p w14:paraId="236F74BE" w14:textId="77777777" w:rsidR="006410D4" w:rsidRPr="000F24B3" w:rsidRDefault="006410D4" w:rsidP="006410D4">
      <w:pPr>
        <w:pStyle w:val="Prrafodelista"/>
        <w:spacing w:line="276" w:lineRule="auto"/>
        <w:ind w:left="720" w:right="141"/>
        <w:jc w:val="both"/>
        <w:rPr>
          <w:rFonts w:ascii="Palatino Linotype" w:eastAsiaTheme="minorHAnsi" w:hAnsi="Palatino Linotype" w:cstheme="minorBidi"/>
          <w:bCs/>
          <w:szCs w:val="22"/>
          <w:lang w:val="es-MX" w:eastAsia="es-MX"/>
        </w:rPr>
      </w:pPr>
    </w:p>
    <w:p w14:paraId="54335FF9" w14:textId="400585D0" w:rsidR="00026FA8" w:rsidRPr="000F24B3" w:rsidRDefault="0029071C" w:rsidP="00026FA8">
      <w:pPr>
        <w:spacing w:line="360" w:lineRule="auto"/>
        <w:ind w:right="49"/>
        <w:jc w:val="both"/>
        <w:rPr>
          <w:rFonts w:ascii="Palatino Linotype" w:eastAsiaTheme="minorHAnsi" w:hAnsi="Palatino Linotype" w:cstheme="minorBidi"/>
          <w:lang w:val="es-MX" w:eastAsia="es-MX"/>
        </w:rPr>
      </w:pPr>
      <w:r w:rsidRPr="000F24B3">
        <w:rPr>
          <w:rFonts w:ascii="Palatino Linotype" w:eastAsiaTheme="minorHAnsi" w:hAnsi="Palatino Linotype" w:cstheme="minorBidi"/>
          <w:lang w:val="es-MX" w:eastAsia="es-MX"/>
        </w:rPr>
        <w:t>Atento a la solicitud de información</w:t>
      </w:r>
      <w:r w:rsidR="00207D7A" w:rsidRPr="000F24B3">
        <w:rPr>
          <w:rFonts w:ascii="Palatino Linotype" w:eastAsiaTheme="minorHAnsi" w:hAnsi="Palatino Linotype" w:cstheme="minorBidi"/>
          <w:lang w:val="es-MX" w:eastAsia="es-MX"/>
        </w:rPr>
        <w:t>,</w:t>
      </w:r>
      <w:r w:rsidR="00B15E8D" w:rsidRPr="000F24B3">
        <w:rPr>
          <w:rFonts w:ascii="Palatino Linotype" w:eastAsiaTheme="minorHAnsi" w:hAnsi="Palatino Linotype" w:cstheme="minorBidi"/>
          <w:lang w:val="es-MX" w:eastAsia="es-MX"/>
        </w:rPr>
        <w:t xml:space="preserve"> </w:t>
      </w:r>
      <w:r w:rsidR="00561D99" w:rsidRPr="000F24B3">
        <w:rPr>
          <w:rFonts w:ascii="Palatino Linotype" w:eastAsiaTheme="minorHAnsi" w:hAnsi="Palatino Linotype" w:cstheme="minorBidi"/>
          <w:lang w:val="es-MX" w:eastAsia="es-MX"/>
        </w:rPr>
        <w:t xml:space="preserve">el </w:t>
      </w:r>
      <w:r w:rsidRPr="000F24B3">
        <w:rPr>
          <w:rFonts w:ascii="Palatino Linotype" w:eastAsiaTheme="minorHAnsi" w:hAnsi="Palatino Linotype" w:cstheme="minorBidi"/>
          <w:b/>
          <w:lang w:val="es-MX" w:eastAsia="es-MX"/>
        </w:rPr>
        <w:t>Sujeto Obligado</w:t>
      </w:r>
      <w:r w:rsidRPr="000F24B3">
        <w:rPr>
          <w:rFonts w:ascii="Palatino Linotype" w:eastAsiaTheme="minorHAnsi" w:hAnsi="Palatino Linotype" w:cstheme="minorBidi"/>
          <w:lang w:val="es-MX" w:eastAsia="es-MX"/>
        </w:rPr>
        <w:t xml:space="preserve"> emitió su respuesta</w:t>
      </w:r>
      <w:r w:rsidR="002A45F3" w:rsidRPr="000F24B3">
        <w:rPr>
          <w:rFonts w:ascii="Palatino Linotype" w:eastAsiaTheme="minorHAnsi" w:hAnsi="Palatino Linotype" w:cstheme="minorBidi"/>
          <w:lang w:val="es-MX" w:eastAsia="es-MX"/>
        </w:rPr>
        <w:t xml:space="preserve"> a través del </w:t>
      </w:r>
      <w:r w:rsidR="00561D99" w:rsidRPr="000F24B3">
        <w:rPr>
          <w:rFonts w:ascii="Palatino Linotype" w:eastAsiaTheme="minorHAnsi" w:hAnsi="Palatino Linotype" w:cstheme="minorBidi"/>
          <w:lang w:val="es-MX" w:eastAsia="es-MX"/>
        </w:rPr>
        <w:t xml:space="preserve">oficio </w:t>
      </w:r>
      <w:r w:rsidR="00207D7A" w:rsidRPr="000F24B3">
        <w:rPr>
          <w:rFonts w:ascii="Palatino Linotype" w:eastAsiaTheme="minorHAnsi" w:hAnsi="Palatino Linotype" w:cstheme="minorBidi"/>
          <w:lang w:val="es-MX" w:eastAsia="es-MX"/>
        </w:rPr>
        <w:t xml:space="preserve">número </w:t>
      </w:r>
      <w:r w:rsidR="00B15E8D" w:rsidRPr="000F24B3">
        <w:rPr>
          <w:rFonts w:ascii="Palatino Linotype" w:eastAsiaTheme="minorHAnsi" w:hAnsi="Palatino Linotype" w:cstheme="minorBidi"/>
          <w:b/>
          <w:lang w:val="es-MX" w:eastAsia="es-MX"/>
        </w:rPr>
        <w:t>DIR/792-D/2025</w:t>
      </w:r>
      <w:r w:rsidR="00207D7A" w:rsidRPr="000F24B3">
        <w:rPr>
          <w:rFonts w:ascii="Palatino Linotype" w:eastAsiaTheme="minorHAnsi" w:hAnsi="Palatino Linotype" w:cstheme="minorBidi"/>
          <w:lang w:val="es-MX" w:eastAsia="es-MX"/>
        </w:rPr>
        <w:t xml:space="preserve">, firmado por </w:t>
      </w:r>
      <w:r w:rsidR="00B15E8D" w:rsidRPr="000F24B3">
        <w:rPr>
          <w:rFonts w:ascii="Palatino Linotype" w:eastAsiaTheme="minorHAnsi" w:hAnsi="Palatino Linotype" w:cstheme="minorBidi"/>
          <w:lang w:val="es-MX" w:eastAsia="es-MX"/>
        </w:rPr>
        <w:t>el Encargado del Despacho de la Dirección de la Facultad de Derecho, mediante el cual, informó lo siguiente:</w:t>
      </w:r>
    </w:p>
    <w:p w14:paraId="3B4B7044" w14:textId="77777777" w:rsidR="00B15E8D" w:rsidRPr="000F24B3" w:rsidRDefault="00B15E8D" w:rsidP="00F72E3E">
      <w:pPr>
        <w:pStyle w:val="Sinespaciado"/>
        <w:rPr>
          <w:rFonts w:eastAsiaTheme="minorHAnsi"/>
          <w:lang w:eastAsia="es-MX"/>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2097"/>
        <w:gridCol w:w="5244"/>
        <w:gridCol w:w="1868"/>
      </w:tblGrid>
      <w:tr w:rsidR="00B15E8D" w:rsidRPr="000F24B3" w14:paraId="521FC345" w14:textId="77777777" w:rsidTr="0038108D">
        <w:trPr>
          <w:tblHeader/>
        </w:trPr>
        <w:tc>
          <w:tcPr>
            <w:tcW w:w="2097" w:type="dxa"/>
            <w:shd w:val="clear" w:color="auto" w:fill="D9D9D9" w:themeFill="background1" w:themeFillShade="D9"/>
            <w:vAlign w:val="center"/>
          </w:tcPr>
          <w:p w14:paraId="477207AF" w14:textId="77777777" w:rsidR="00B15E8D" w:rsidRPr="000F24B3" w:rsidRDefault="00B15E8D" w:rsidP="000D5B2B">
            <w:pPr>
              <w:ind w:right="49"/>
              <w:jc w:val="center"/>
              <w:rPr>
                <w:rFonts w:ascii="Palatino Linotype" w:hAnsi="Palatino Linotype" w:cs="Arial"/>
                <w:b/>
                <w:sz w:val="22"/>
              </w:rPr>
            </w:pPr>
            <w:bookmarkStart w:id="4" w:name="_Hlk195202232"/>
            <w:r w:rsidRPr="000F24B3">
              <w:rPr>
                <w:rFonts w:ascii="Palatino Linotype" w:hAnsi="Palatino Linotype"/>
                <w:b/>
                <w:sz w:val="22"/>
              </w:rPr>
              <w:t>Solicitud de información</w:t>
            </w:r>
          </w:p>
        </w:tc>
        <w:tc>
          <w:tcPr>
            <w:tcW w:w="5244" w:type="dxa"/>
            <w:shd w:val="clear" w:color="auto" w:fill="D9D9D9" w:themeFill="background1" w:themeFillShade="D9"/>
            <w:vAlign w:val="center"/>
          </w:tcPr>
          <w:p w14:paraId="7C9DA5FB" w14:textId="77777777" w:rsidR="00B15E8D" w:rsidRPr="000F24B3" w:rsidRDefault="00B15E8D" w:rsidP="000D5B2B">
            <w:pPr>
              <w:ind w:right="49"/>
              <w:jc w:val="center"/>
              <w:rPr>
                <w:rFonts w:ascii="Palatino Linotype" w:hAnsi="Palatino Linotype" w:cs="Arial"/>
                <w:b/>
                <w:sz w:val="22"/>
              </w:rPr>
            </w:pPr>
            <w:r w:rsidRPr="000F24B3">
              <w:rPr>
                <w:rFonts w:ascii="Palatino Linotype" w:hAnsi="Palatino Linotype"/>
                <w:b/>
                <w:sz w:val="22"/>
              </w:rPr>
              <w:t>Respuesta</w:t>
            </w:r>
          </w:p>
        </w:tc>
        <w:tc>
          <w:tcPr>
            <w:tcW w:w="1868" w:type="dxa"/>
            <w:shd w:val="clear" w:color="auto" w:fill="D9D9D9" w:themeFill="background1" w:themeFillShade="D9"/>
            <w:vAlign w:val="center"/>
          </w:tcPr>
          <w:p w14:paraId="46F57895" w14:textId="77777777" w:rsidR="00B15E8D" w:rsidRPr="000F24B3" w:rsidRDefault="00B15E8D" w:rsidP="000D5B2B">
            <w:pPr>
              <w:ind w:right="49"/>
              <w:jc w:val="center"/>
              <w:rPr>
                <w:rFonts w:ascii="Palatino Linotype" w:hAnsi="Palatino Linotype" w:cs="Arial"/>
                <w:b/>
                <w:sz w:val="22"/>
              </w:rPr>
            </w:pPr>
            <w:r w:rsidRPr="000F24B3">
              <w:rPr>
                <w:rFonts w:ascii="Palatino Linotype" w:hAnsi="Palatino Linotype"/>
                <w:b/>
                <w:sz w:val="22"/>
              </w:rPr>
              <w:t>Cumplimiento</w:t>
            </w:r>
          </w:p>
        </w:tc>
      </w:tr>
      <w:tr w:rsidR="00B15E8D" w:rsidRPr="000F24B3" w14:paraId="014D6CE3" w14:textId="77777777" w:rsidTr="0038108D">
        <w:tc>
          <w:tcPr>
            <w:tcW w:w="2097" w:type="dxa"/>
            <w:vAlign w:val="center"/>
          </w:tcPr>
          <w:p w14:paraId="031C8011" w14:textId="2AACEDF7" w:rsidR="00B15E8D" w:rsidRPr="000F24B3" w:rsidRDefault="00B15E8D" w:rsidP="0038108D">
            <w:pPr>
              <w:ind w:right="49"/>
              <w:jc w:val="center"/>
              <w:rPr>
                <w:rFonts w:ascii="Palatino Linotype" w:hAnsi="Palatino Linotype" w:cs="Arial"/>
                <w:b/>
                <w:bCs/>
                <w:sz w:val="18"/>
                <w:szCs w:val="20"/>
                <w:u w:val="single"/>
              </w:rPr>
            </w:pPr>
            <w:bookmarkStart w:id="5" w:name="_Hlk147247852"/>
            <w:r w:rsidRPr="000F24B3">
              <w:rPr>
                <w:rFonts w:ascii="Palatino Linotype" w:hAnsi="Palatino Linotype" w:cs="Arial"/>
                <w:sz w:val="18"/>
                <w:szCs w:val="20"/>
              </w:rPr>
              <w:t>•</w:t>
            </w:r>
            <w:r w:rsidR="0038108D" w:rsidRPr="000F24B3">
              <w:rPr>
                <w:rFonts w:ascii="Palatino Linotype" w:hAnsi="Palatino Linotype" w:cs="Arial"/>
                <w:sz w:val="18"/>
                <w:szCs w:val="20"/>
              </w:rPr>
              <w:t xml:space="preserve"> </w:t>
            </w:r>
            <w:r w:rsidRPr="000F24B3">
              <w:rPr>
                <w:rFonts w:ascii="Palatino Linotype" w:hAnsi="Palatino Linotype" w:cs="Arial"/>
                <w:b/>
                <w:bCs/>
                <w:sz w:val="18"/>
                <w:szCs w:val="20"/>
                <w:u w:val="single"/>
              </w:rPr>
              <w:t>Fechas y actas</w:t>
            </w:r>
          </w:p>
          <w:p w14:paraId="5F633806" w14:textId="77777777" w:rsidR="0038108D" w:rsidRPr="000F24B3" w:rsidRDefault="0038108D" w:rsidP="0038108D">
            <w:pPr>
              <w:ind w:right="49"/>
              <w:jc w:val="center"/>
              <w:rPr>
                <w:rFonts w:ascii="Palatino Linotype" w:hAnsi="Palatino Linotype" w:cs="Arial"/>
                <w:b/>
                <w:bCs/>
                <w:sz w:val="18"/>
                <w:szCs w:val="20"/>
                <w:u w:val="single"/>
              </w:rPr>
            </w:pPr>
          </w:p>
          <w:p w14:paraId="2793116C" w14:textId="3F6AB02D" w:rsidR="00B15E8D" w:rsidRPr="000F24B3" w:rsidRDefault="00B15E8D" w:rsidP="0038108D">
            <w:pPr>
              <w:ind w:right="49"/>
              <w:jc w:val="both"/>
              <w:rPr>
                <w:rFonts w:ascii="Palatino Linotype" w:hAnsi="Palatino Linotype" w:cs="Arial"/>
                <w:sz w:val="18"/>
                <w:szCs w:val="20"/>
              </w:rPr>
            </w:pPr>
            <w:r w:rsidRPr="000F24B3">
              <w:rPr>
                <w:rFonts w:ascii="Palatino Linotype" w:hAnsi="Palatino Linotype" w:cs="Arial"/>
                <w:sz w:val="18"/>
                <w:szCs w:val="20"/>
              </w:rPr>
              <w:t>1.</w:t>
            </w:r>
            <w:r w:rsidRPr="000F24B3">
              <w:rPr>
                <w:rFonts w:ascii="Palatino Linotype" w:hAnsi="Palatino Linotype" w:cs="Arial"/>
                <w:sz w:val="18"/>
                <w:szCs w:val="20"/>
              </w:rPr>
              <w:tab/>
              <w:t xml:space="preserve">Copia de las actas o un resumen de los asuntos tratados en los últimos Consejos de Gobierno celebrados. </w:t>
            </w:r>
          </w:p>
        </w:tc>
        <w:tc>
          <w:tcPr>
            <w:tcW w:w="5244" w:type="dxa"/>
            <w:vAlign w:val="center"/>
          </w:tcPr>
          <w:p w14:paraId="73652C5B" w14:textId="78AA29A6" w:rsidR="00B15E8D" w:rsidRPr="000F24B3" w:rsidRDefault="00D61331" w:rsidP="000D5B2B">
            <w:pPr>
              <w:spacing w:line="276" w:lineRule="auto"/>
              <w:ind w:right="49"/>
              <w:jc w:val="both"/>
              <w:rPr>
                <w:rFonts w:ascii="Palatino Linotype" w:hAnsi="Palatino Linotype"/>
                <w:sz w:val="20"/>
                <w:szCs w:val="20"/>
              </w:rPr>
            </w:pPr>
            <w:r w:rsidRPr="000F24B3">
              <w:rPr>
                <w:rFonts w:ascii="Palatino Linotype" w:hAnsi="Palatino Linotype"/>
                <w:sz w:val="20"/>
                <w:szCs w:val="20"/>
              </w:rPr>
              <w:t>Informó que, en los últimos Consejos de Gobierno celebrados de manera previa a la solicitud de información, se trataron diversos asuntos, plasmados en las siguientes actas:</w:t>
            </w:r>
          </w:p>
          <w:p w14:paraId="059459AD" w14:textId="77777777" w:rsidR="00D61331" w:rsidRPr="000F24B3" w:rsidRDefault="00D61331" w:rsidP="000D5B2B">
            <w:pPr>
              <w:spacing w:line="276" w:lineRule="auto"/>
              <w:ind w:right="49"/>
              <w:jc w:val="both"/>
              <w:rPr>
                <w:rFonts w:ascii="Palatino Linotype" w:hAnsi="Palatino Linotype"/>
                <w:sz w:val="20"/>
                <w:szCs w:val="20"/>
              </w:rPr>
            </w:pPr>
          </w:p>
          <w:p w14:paraId="76B5D2F1" w14:textId="1E2CB16A" w:rsidR="00D61331" w:rsidRPr="000F24B3" w:rsidRDefault="00D61331" w:rsidP="001D16EB">
            <w:pPr>
              <w:pStyle w:val="Prrafodelista"/>
              <w:numPr>
                <w:ilvl w:val="0"/>
                <w:numId w:val="11"/>
              </w:numPr>
              <w:spacing w:line="276" w:lineRule="auto"/>
              <w:ind w:left="323" w:right="49"/>
              <w:jc w:val="both"/>
              <w:rPr>
                <w:rFonts w:ascii="Palatino Linotype" w:hAnsi="Palatino Linotype"/>
                <w:sz w:val="20"/>
                <w:szCs w:val="20"/>
              </w:rPr>
            </w:pPr>
            <w:r w:rsidRPr="000F24B3">
              <w:rPr>
                <w:rFonts w:ascii="Palatino Linotype" w:hAnsi="Palatino Linotype"/>
                <w:b/>
                <w:bCs/>
                <w:sz w:val="20"/>
                <w:szCs w:val="20"/>
              </w:rPr>
              <w:t>Acta 10/2025</w:t>
            </w:r>
            <w:r w:rsidRPr="000F24B3">
              <w:rPr>
                <w:rFonts w:ascii="Palatino Linotype" w:hAnsi="Palatino Linotype"/>
                <w:sz w:val="20"/>
                <w:szCs w:val="20"/>
              </w:rPr>
              <w:t xml:space="preserve"> de la Sesión Ordinaria Conjunta del 29 de octubre de 2025.</w:t>
            </w:r>
          </w:p>
          <w:p w14:paraId="50103087" w14:textId="1DE60496" w:rsidR="00D61331" w:rsidRPr="000F24B3" w:rsidRDefault="00D61331" w:rsidP="001D16EB">
            <w:pPr>
              <w:pStyle w:val="Prrafodelista"/>
              <w:numPr>
                <w:ilvl w:val="0"/>
                <w:numId w:val="11"/>
              </w:numPr>
              <w:spacing w:line="276" w:lineRule="auto"/>
              <w:ind w:left="323" w:right="49"/>
              <w:jc w:val="both"/>
              <w:rPr>
                <w:rFonts w:ascii="Palatino Linotype" w:hAnsi="Palatino Linotype"/>
                <w:sz w:val="20"/>
                <w:szCs w:val="20"/>
              </w:rPr>
            </w:pPr>
            <w:r w:rsidRPr="000F24B3">
              <w:rPr>
                <w:rFonts w:ascii="Palatino Linotype" w:hAnsi="Palatino Linotype"/>
                <w:b/>
                <w:bCs/>
                <w:sz w:val="20"/>
                <w:szCs w:val="20"/>
              </w:rPr>
              <w:t>Acta 11/2025</w:t>
            </w:r>
            <w:r w:rsidRPr="000F24B3">
              <w:rPr>
                <w:rFonts w:ascii="Palatino Linotype" w:hAnsi="Palatino Linotype"/>
                <w:sz w:val="20"/>
                <w:szCs w:val="20"/>
              </w:rPr>
              <w:t xml:space="preserve"> de la Sesión Ordinaria Conjunta del 06 de noviembre de 2025.</w:t>
            </w:r>
          </w:p>
        </w:tc>
        <w:tc>
          <w:tcPr>
            <w:tcW w:w="1868" w:type="dxa"/>
            <w:vAlign w:val="center"/>
          </w:tcPr>
          <w:p w14:paraId="3F56C963" w14:textId="2353F42C" w:rsidR="00B15E8D" w:rsidRPr="000F24B3" w:rsidRDefault="00D61331" w:rsidP="000D5B2B">
            <w:pPr>
              <w:ind w:right="49"/>
              <w:jc w:val="center"/>
              <w:rPr>
                <w:rFonts w:ascii="Palatino Linotype" w:hAnsi="Palatino Linotype" w:cs="Arial"/>
                <w:b/>
              </w:rPr>
            </w:pPr>
            <w:r w:rsidRPr="000F24B3">
              <w:rPr>
                <w:rFonts w:ascii="Palatino Linotype" w:hAnsi="Palatino Linotype" w:cs="Arial"/>
                <w:b/>
              </w:rPr>
              <w:t>Parcialmente</w:t>
            </w:r>
          </w:p>
          <w:p w14:paraId="399A33C5" w14:textId="77777777" w:rsidR="00D61331" w:rsidRPr="000F24B3" w:rsidRDefault="00D61331" w:rsidP="000D5B2B">
            <w:pPr>
              <w:ind w:right="49"/>
              <w:jc w:val="center"/>
              <w:rPr>
                <w:rFonts w:ascii="Palatino Linotype" w:hAnsi="Palatino Linotype" w:cs="Arial"/>
                <w:bCs/>
                <w:i/>
                <w:iCs/>
                <w:sz w:val="20"/>
                <w:szCs w:val="20"/>
              </w:rPr>
            </w:pPr>
          </w:p>
          <w:p w14:paraId="18229226" w14:textId="0E8258ED" w:rsidR="00D61331" w:rsidRPr="000F24B3" w:rsidRDefault="00D61331" w:rsidP="000D5B2B">
            <w:pPr>
              <w:ind w:right="49"/>
              <w:jc w:val="center"/>
              <w:rPr>
                <w:rFonts w:ascii="Palatino Linotype" w:hAnsi="Palatino Linotype" w:cs="Arial"/>
                <w:bCs/>
                <w:i/>
                <w:iCs/>
                <w:sz w:val="20"/>
                <w:szCs w:val="20"/>
              </w:rPr>
            </w:pPr>
            <w:r w:rsidRPr="000F24B3">
              <w:rPr>
                <w:rFonts w:ascii="Palatino Linotype" w:hAnsi="Palatino Linotype" w:cs="Arial"/>
                <w:bCs/>
                <w:i/>
                <w:iCs/>
                <w:sz w:val="20"/>
                <w:szCs w:val="20"/>
              </w:rPr>
              <w:t>(No remitió las actas referidas)</w:t>
            </w:r>
          </w:p>
        </w:tc>
      </w:tr>
      <w:tr w:rsidR="00B15E8D" w:rsidRPr="000F24B3" w14:paraId="73B348DC" w14:textId="77777777" w:rsidTr="0038108D">
        <w:tc>
          <w:tcPr>
            <w:tcW w:w="2097" w:type="dxa"/>
            <w:vAlign w:val="center"/>
          </w:tcPr>
          <w:p w14:paraId="327F93F2" w14:textId="28BC745F" w:rsidR="00B15E8D" w:rsidRPr="000F24B3" w:rsidRDefault="0038108D" w:rsidP="000D5B2B">
            <w:pPr>
              <w:ind w:right="49"/>
              <w:jc w:val="both"/>
              <w:rPr>
                <w:rFonts w:ascii="Palatino Linotype" w:hAnsi="Palatino Linotype" w:cs="Arial"/>
                <w:sz w:val="18"/>
                <w:szCs w:val="20"/>
              </w:rPr>
            </w:pPr>
            <w:bookmarkStart w:id="6" w:name="_Hlk198642885"/>
            <w:r w:rsidRPr="000F24B3">
              <w:rPr>
                <w:rFonts w:ascii="Palatino Linotype" w:hAnsi="Palatino Linotype" w:cs="Arial"/>
                <w:sz w:val="18"/>
                <w:szCs w:val="20"/>
              </w:rPr>
              <w:t>2.</w:t>
            </w:r>
            <w:r w:rsidRPr="000F24B3">
              <w:rPr>
                <w:rFonts w:ascii="Palatino Linotype" w:hAnsi="Palatino Linotype" w:cs="Arial"/>
                <w:sz w:val="18"/>
                <w:szCs w:val="20"/>
              </w:rPr>
              <w:tab/>
              <w:t xml:space="preserve">Fecha y hora de la próxima sesión programada. </w:t>
            </w:r>
          </w:p>
        </w:tc>
        <w:tc>
          <w:tcPr>
            <w:tcW w:w="5244" w:type="dxa"/>
            <w:vAlign w:val="center"/>
          </w:tcPr>
          <w:p w14:paraId="46C6C1AA" w14:textId="4BFA36E5" w:rsidR="00B15E8D" w:rsidRPr="000F24B3" w:rsidRDefault="00D61331" w:rsidP="000D5B2B">
            <w:pPr>
              <w:spacing w:line="276" w:lineRule="auto"/>
              <w:ind w:right="49"/>
              <w:jc w:val="both"/>
              <w:rPr>
                <w:rFonts w:ascii="Palatino Linotype" w:hAnsi="Palatino Linotype"/>
                <w:sz w:val="20"/>
                <w:szCs w:val="20"/>
              </w:rPr>
            </w:pPr>
            <w:r w:rsidRPr="000F24B3">
              <w:rPr>
                <w:rFonts w:ascii="Palatino Linotype" w:hAnsi="Palatino Linotype"/>
                <w:sz w:val="20"/>
                <w:szCs w:val="20"/>
              </w:rPr>
              <w:t xml:space="preserve">Indicó que, la Sesión que celebró el Consejo de Gobierno posterior a la recepción posterior a la recepción de la solicitud de información fue el 28 de noviembre de 2025 a las 13:00 horas. </w:t>
            </w:r>
          </w:p>
        </w:tc>
        <w:tc>
          <w:tcPr>
            <w:tcW w:w="1868" w:type="dxa"/>
            <w:vAlign w:val="center"/>
          </w:tcPr>
          <w:p w14:paraId="520061C3" w14:textId="1DA52CC4" w:rsidR="00B15E8D" w:rsidRPr="000F24B3" w:rsidRDefault="00D61331" w:rsidP="000D5B2B">
            <w:pPr>
              <w:ind w:right="49"/>
              <w:jc w:val="center"/>
              <w:rPr>
                <w:rFonts w:ascii="Palatino Linotype" w:hAnsi="Palatino Linotype" w:cs="Arial"/>
                <w:b/>
              </w:rPr>
            </w:pPr>
            <w:r w:rsidRPr="000F24B3">
              <w:rPr>
                <w:rFonts w:ascii="Palatino Linotype" w:hAnsi="Palatino Linotype" w:cs="Arial"/>
                <w:b/>
              </w:rPr>
              <w:t>Sí</w:t>
            </w:r>
          </w:p>
        </w:tc>
      </w:tr>
      <w:tr w:rsidR="00B15E8D" w:rsidRPr="000F24B3" w14:paraId="7D919980" w14:textId="77777777" w:rsidTr="0038108D">
        <w:tc>
          <w:tcPr>
            <w:tcW w:w="2097" w:type="dxa"/>
            <w:vAlign w:val="center"/>
          </w:tcPr>
          <w:p w14:paraId="1F32CA03" w14:textId="30B8975A" w:rsidR="00D61331" w:rsidRPr="000F24B3" w:rsidRDefault="00D61331" w:rsidP="000D5B2B">
            <w:pPr>
              <w:ind w:right="49"/>
              <w:jc w:val="both"/>
              <w:rPr>
                <w:rFonts w:ascii="Palatino Linotype" w:hAnsi="Palatino Linotype" w:cs="Arial"/>
                <w:b/>
                <w:bCs/>
                <w:sz w:val="18"/>
                <w:szCs w:val="20"/>
                <w:u w:val="single"/>
              </w:rPr>
            </w:pPr>
            <w:r w:rsidRPr="000F24B3">
              <w:rPr>
                <w:rFonts w:ascii="Palatino Linotype" w:hAnsi="Palatino Linotype" w:cs="Arial"/>
                <w:sz w:val="18"/>
                <w:szCs w:val="20"/>
              </w:rPr>
              <w:t xml:space="preserve">• </w:t>
            </w:r>
            <w:r w:rsidRPr="000F24B3">
              <w:rPr>
                <w:rFonts w:ascii="Palatino Linotype" w:hAnsi="Palatino Linotype" w:cs="Arial"/>
                <w:b/>
                <w:bCs/>
                <w:sz w:val="18"/>
                <w:szCs w:val="20"/>
                <w:u w:val="single"/>
              </w:rPr>
              <w:t>Convocatoria y programación de sesiones.</w:t>
            </w:r>
          </w:p>
          <w:p w14:paraId="66CAE9A4" w14:textId="77777777" w:rsidR="00D61331" w:rsidRPr="000F24B3" w:rsidRDefault="00D61331" w:rsidP="000D5B2B">
            <w:pPr>
              <w:ind w:right="49"/>
              <w:jc w:val="both"/>
              <w:rPr>
                <w:rFonts w:ascii="Palatino Linotype" w:hAnsi="Palatino Linotype" w:cs="Arial"/>
                <w:b/>
                <w:bCs/>
                <w:sz w:val="18"/>
                <w:szCs w:val="20"/>
                <w:u w:val="single"/>
              </w:rPr>
            </w:pPr>
          </w:p>
          <w:p w14:paraId="3FFF03A7" w14:textId="60C92239" w:rsidR="00B15E8D" w:rsidRPr="000F24B3" w:rsidRDefault="0038108D" w:rsidP="000D5B2B">
            <w:pPr>
              <w:ind w:right="49"/>
              <w:jc w:val="both"/>
              <w:rPr>
                <w:rFonts w:ascii="Palatino Linotype" w:hAnsi="Palatino Linotype" w:cs="Arial"/>
                <w:sz w:val="18"/>
                <w:szCs w:val="20"/>
              </w:rPr>
            </w:pPr>
            <w:r w:rsidRPr="000F24B3">
              <w:rPr>
                <w:rFonts w:ascii="Palatino Linotype" w:hAnsi="Palatino Linotype" w:cs="Arial"/>
                <w:sz w:val="18"/>
                <w:szCs w:val="20"/>
              </w:rPr>
              <w:t xml:space="preserve">a) ¿Quién(es) determina(n) las fechas y los horarios de las sesiones del Consejo de Gobierno? </w:t>
            </w:r>
          </w:p>
        </w:tc>
        <w:tc>
          <w:tcPr>
            <w:tcW w:w="5244" w:type="dxa"/>
            <w:vAlign w:val="center"/>
          </w:tcPr>
          <w:p w14:paraId="28E80770" w14:textId="3CB28F2F" w:rsidR="00B15E8D" w:rsidRPr="000F24B3" w:rsidRDefault="00D61331"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lastRenderedPageBreak/>
              <w:t xml:space="preserve">Comunicó que, la información solicitada se encuentra disponible en el artículo 23 del Reglamento de </w:t>
            </w:r>
            <w:r w:rsidRPr="000F24B3">
              <w:rPr>
                <w:rFonts w:ascii="Palatino Linotype" w:hAnsi="Palatino Linotype"/>
                <w:sz w:val="20"/>
                <w:szCs w:val="20"/>
              </w:rPr>
              <w:lastRenderedPageBreak/>
              <w:t>Organismos Académicos y Centros Universitarios de la Universidad Autónoma</w:t>
            </w:r>
            <w:r w:rsidR="00440F10" w:rsidRPr="000F24B3">
              <w:rPr>
                <w:rFonts w:ascii="Palatino Linotype" w:hAnsi="Palatino Linotype"/>
                <w:sz w:val="20"/>
                <w:szCs w:val="20"/>
              </w:rPr>
              <w:t xml:space="preserve"> del Estado de México.</w:t>
            </w:r>
            <w:r w:rsidRPr="000F24B3">
              <w:rPr>
                <w:rFonts w:ascii="Palatino Linotype" w:hAnsi="Palatino Linotype"/>
                <w:sz w:val="20"/>
                <w:szCs w:val="20"/>
              </w:rPr>
              <w:t xml:space="preserve"> </w:t>
            </w:r>
          </w:p>
        </w:tc>
        <w:tc>
          <w:tcPr>
            <w:tcW w:w="1868" w:type="dxa"/>
            <w:vAlign w:val="center"/>
          </w:tcPr>
          <w:p w14:paraId="56809710" w14:textId="77777777" w:rsidR="00B15E8D" w:rsidRPr="000F24B3" w:rsidRDefault="00D61331" w:rsidP="000D5B2B">
            <w:pPr>
              <w:ind w:right="49"/>
              <w:jc w:val="center"/>
              <w:rPr>
                <w:rFonts w:ascii="Palatino Linotype" w:hAnsi="Palatino Linotype" w:cs="Arial"/>
                <w:b/>
              </w:rPr>
            </w:pPr>
            <w:r w:rsidRPr="000F24B3">
              <w:rPr>
                <w:rFonts w:ascii="Palatino Linotype" w:hAnsi="Palatino Linotype" w:cs="Arial"/>
                <w:b/>
              </w:rPr>
              <w:lastRenderedPageBreak/>
              <w:t>Parcialmente</w:t>
            </w:r>
          </w:p>
          <w:p w14:paraId="3FAD002E" w14:textId="77777777" w:rsidR="00440F10" w:rsidRPr="000F24B3" w:rsidRDefault="00440F10" w:rsidP="000D5B2B">
            <w:pPr>
              <w:ind w:right="49"/>
              <w:jc w:val="center"/>
              <w:rPr>
                <w:rFonts w:ascii="Palatino Linotype" w:hAnsi="Palatino Linotype" w:cs="Arial"/>
                <w:b/>
              </w:rPr>
            </w:pPr>
          </w:p>
          <w:p w14:paraId="6872220F" w14:textId="737C038E" w:rsidR="00440F10" w:rsidRPr="000F24B3" w:rsidRDefault="00440F10" w:rsidP="00440F10">
            <w:pPr>
              <w:ind w:right="49"/>
              <w:jc w:val="both"/>
              <w:rPr>
                <w:rFonts w:ascii="Palatino Linotype" w:hAnsi="Palatino Linotype" w:cs="Arial"/>
                <w:bCs/>
                <w:i/>
                <w:iCs/>
                <w:sz w:val="20"/>
                <w:szCs w:val="20"/>
              </w:rPr>
            </w:pPr>
            <w:r w:rsidRPr="000F24B3">
              <w:rPr>
                <w:rFonts w:ascii="Palatino Linotype" w:hAnsi="Palatino Linotype" w:cs="Arial"/>
                <w:bCs/>
                <w:i/>
                <w:iCs/>
                <w:sz w:val="20"/>
                <w:szCs w:val="20"/>
              </w:rPr>
              <w:lastRenderedPageBreak/>
              <w:t>(Indicó la fuente, más no lo requerido)</w:t>
            </w:r>
          </w:p>
        </w:tc>
      </w:tr>
      <w:tr w:rsidR="00B15E8D" w:rsidRPr="000F24B3" w14:paraId="673B85D2" w14:textId="77777777" w:rsidTr="0038108D">
        <w:tc>
          <w:tcPr>
            <w:tcW w:w="2097" w:type="dxa"/>
            <w:vAlign w:val="center"/>
          </w:tcPr>
          <w:p w14:paraId="123E0949" w14:textId="582E0B0C" w:rsidR="00B15E8D" w:rsidRPr="000F24B3" w:rsidRDefault="0038108D" w:rsidP="000D5B2B">
            <w:pPr>
              <w:ind w:right="49"/>
              <w:jc w:val="both"/>
              <w:rPr>
                <w:rFonts w:ascii="Palatino Linotype" w:hAnsi="Palatino Linotype" w:cs="Arial"/>
                <w:sz w:val="18"/>
                <w:szCs w:val="20"/>
              </w:rPr>
            </w:pPr>
            <w:r w:rsidRPr="000F24B3">
              <w:rPr>
                <w:rFonts w:ascii="Palatino Linotype" w:hAnsi="Palatino Linotype" w:cs="Arial"/>
                <w:sz w:val="18"/>
                <w:szCs w:val="20"/>
              </w:rPr>
              <w:lastRenderedPageBreak/>
              <w:t>b) Procedimiento y plazos para la convocatoria a sesión.</w:t>
            </w:r>
          </w:p>
        </w:tc>
        <w:tc>
          <w:tcPr>
            <w:tcW w:w="5244" w:type="dxa"/>
            <w:vAlign w:val="center"/>
          </w:tcPr>
          <w:p w14:paraId="70F70338" w14:textId="4C57FC51" w:rsidR="00B15E8D" w:rsidRPr="000F24B3" w:rsidRDefault="00440F10"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Advirtió que, la información solicitada se encuentra disponible en los artículos 22, 23 y 24 del Reglamento de Organismos Académicos y Centros Universitarios de la Universidad Autónoma del Estado de México y 74, 75, 76 y 77 del Reglamento Interno de la Facultad de Derecho de la Universidad Autónoma del Estado de México.</w:t>
            </w:r>
          </w:p>
        </w:tc>
        <w:tc>
          <w:tcPr>
            <w:tcW w:w="1868" w:type="dxa"/>
            <w:vAlign w:val="center"/>
          </w:tcPr>
          <w:p w14:paraId="68A8B1EF" w14:textId="77777777" w:rsidR="00B15E8D" w:rsidRPr="000F24B3" w:rsidRDefault="00440F10" w:rsidP="000D5B2B">
            <w:pPr>
              <w:ind w:right="49"/>
              <w:jc w:val="center"/>
              <w:rPr>
                <w:rFonts w:ascii="Palatino Linotype" w:hAnsi="Palatino Linotype" w:cs="Arial"/>
                <w:b/>
              </w:rPr>
            </w:pPr>
            <w:r w:rsidRPr="000F24B3">
              <w:rPr>
                <w:rFonts w:ascii="Palatino Linotype" w:hAnsi="Palatino Linotype" w:cs="Arial"/>
                <w:b/>
              </w:rPr>
              <w:t>Parcialmente</w:t>
            </w:r>
          </w:p>
          <w:p w14:paraId="01E9F555" w14:textId="77777777" w:rsidR="00440F10" w:rsidRPr="000F24B3" w:rsidRDefault="00440F10" w:rsidP="000D5B2B">
            <w:pPr>
              <w:ind w:right="49"/>
              <w:jc w:val="center"/>
              <w:rPr>
                <w:rFonts w:ascii="Palatino Linotype" w:hAnsi="Palatino Linotype" w:cs="Arial"/>
                <w:b/>
              </w:rPr>
            </w:pPr>
          </w:p>
          <w:p w14:paraId="4F43630B" w14:textId="2ABF097F" w:rsidR="00440F10" w:rsidRPr="000F24B3" w:rsidRDefault="00440F10" w:rsidP="00440F10">
            <w:pPr>
              <w:ind w:right="49"/>
              <w:jc w:val="both"/>
              <w:rPr>
                <w:rFonts w:ascii="Palatino Linotype" w:hAnsi="Palatino Linotype" w:cs="Arial"/>
                <w:b/>
              </w:rPr>
            </w:pPr>
            <w:r w:rsidRPr="000F24B3">
              <w:rPr>
                <w:rFonts w:ascii="Palatino Linotype" w:hAnsi="Palatino Linotype" w:cs="Arial"/>
                <w:bCs/>
                <w:i/>
                <w:iCs/>
                <w:sz w:val="20"/>
                <w:szCs w:val="20"/>
              </w:rPr>
              <w:t>(Indicó la fuente, más no lo requerido)</w:t>
            </w:r>
          </w:p>
        </w:tc>
      </w:tr>
      <w:tr w:rsidR="00B15E8D" w:rsidRPr="000F24B3" w14:paraId="075CE6F4" w14:textId="77777777" w:rsidTr="0038108D">
        <w:tc>
          <w:tcPr>
            <w:tcW w:w="2097" w:type="dxa"/>
            <w:vAlign w:val="center"/>
          </w:tcPr>
          <w:p w14:paraId="6E0EFE3F" w14:textId="503C9E96" w:rsidR="0038108D" w:rsidRPr="000F24B3" w:rsidRDefault="0038108D" w:rsidP="0038108D">
            <w:pPr>
              <w:ind w:right="49"/>
              <w:jc w:val="center"/>
              <w:rPr>
                <w:rFonts w:ascii="Palatino Linotype" w:hAnsi="Palatino Linotype" w:cs="Arial"/>
                <w:b/>
                <w:bCs/>
                <w:sz w:val="18"/>
                <w:szCs w:val="20"/>
                <w:u w:val="single"/>
              </w:rPr>
            </w:pPr>
            <w:r w:rsidRPr="000F24B3">
              <w:rPr>
                <w:rFonts w:ascii="Palatino Linotype" w:hAnsi="Palatino Linotype" w:cs="Arial"/>
                <w:sz w:val="18"/>
                <w:szCs w:val="20"/>
              </w:rPr>
              <w:t xml:space="preserve">• </w:t>
            </w:r>
            <w:r w:rsidRPr="000F24B3">
              <w:rPr>
                <w:rFonts w:ascii="Palatino Linotype" w:hAnsi="Palatino Linotype" w:cs="Arial"/>
                <w:b/>
                <w:bCs/>
                <w:sz w:val="18"/>
                <w:szCs w:val="20"/>
                <w:u w:val="single"/>
              </w:rPr>
              <w:t>Informes y acuerdos</w:t>
            </w:r>
          </w:p>
          <w:p w14:paraId="59E406AF" w14:textId="77777777" w:rsidR="0038108D" w:rsidRPr="000F24B3" w:rsidRDefault="0038108D" w:rsidP="0038108D">
            <w:pPr>
              <w:ind w:right="49"/>
              <w:rPr>
                <w:rFonts w:ascii="Palatino Linotype" w:hAnsi="Palatino Linotype" w:cs="Arial"/>
                <w:b/>
                <w:bCs/>
                <w:sz w:val="18"/>
                <w:szCs w:val="20"/>
                <w:u w:val="single"/>
              </w:rPr>
            </w:pPr>
          </w:p>
          <w:p w14:paraId="581B8F14" w14:textId="7469B734" w:rsidR="00B15E8D" w:rsidRPr="000F24B3" w:rsidRDefault="0038108D" w:rsidP="0038108D">
            <w:pPr>
              <w:ind w:right="49"/>
              <w:jc w:val="both"/>
              <w:rPr>
                <w:rFonts w:ascii="Palatino Linotype" w:hAnsi="Palatino Linotype" w:cs="Arial"/>
                <w:sz w:val="18"/>
                <w:szCs w:val="20"/>
              </w:rPr>
            </w:pPr>
            <w:r w:rsidRPr="000F24B3">
              <w:rPr>
                <w:rFonts w:ascii="Palatino Linotype" w:hAnsi="Palatino Linotype" w:cs="Arial"/>
                <w:sz w:val="18"/>
                <w:szCs w:val="20"/>
              </w:rPr>
              <w:t>a)</w:t>
            </w:r>
            <w:r w:rsidRPr="000F24B3">
              <w:rPr>
                <w:rFonts w:ascii="Palatino Linotype" w:hAnsi="Palatino Linotype" w:cs="Arial"/>
                <w:sz w:val="18"/>
                <w:szCs w:val="20"/>
              </w:rPr>
              <w:tab/>
              <w:t xml:space="preserve">¿Qué información o informes se presentan habitualmente en dichas sesiones (académica, administrativa, financiera, indicadores, etc.)? </w:t>
            </w:r>
          </w:p>
        </w:tc>
        <w:tc>
          <w:tcPr>
            <w:tcW w:w="5244" w:type="dxa"/>
            <w:vAlign w:val="center"/>
          </w:tcPr>
          <w:p w14:paraId="344CD04D" w14:textId="02B08C8F" w:rsidR="00B15E8D" w:rsidRPr="000F24B3" w:rsidRDefault="00440F10"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 xml:space="preserve">Informó que, la información que se somete a las Sesiones del Consejo de Gobierno es aquella derivada del ejercicio de las funciones de la Dirección, subdirección Académica, Control Escolar, Evaluación Profesional, Movilidad y Becas, Servicio Social, Estudios Avanzados, Consejo Académico, Consejo de Gobierno y asuntos generales   </w:t>
            </w:r>
          </w:p>
        </w:tc>
        <w:tc>
          <w:tcPr>
            <w:tcW w:w="1868" w:type="dxa"/>
            <w:vAlign w:val="center"/>
          </w:tcPr>
          <w:p w14:paraId="01DFF23E" w14:textId="190E6919" w:rsidR="00B15E8D" w:rsidRPr="000F24B3" w:rsidRDefault="00440F10" w:rsidP="000D5B2B">
            <w:pPr>
              <w:ind w:right="49"/>
              <w:jc w:val="center"/>
              <w:rPr>
                <w:rFonts w:ascii="Palatino Linotype" w:hAnsi="Palatino Linotype" w:cs="Arial"/>
                <w:b/>
              </w:rPr>
            </w:pPr>
            <w:r w:rsidRPr="000F24B3">
              <w:rPr>
                <w:rFonts w:ascii="Palatino Linotype" w:hAnsi="Palatino Linotype" w:cs="Arial"/>
                <w:b/>
              </w:rPr>
              <w:t>Sí</w:t>
            </w:r>
          </w:p>
        </w:tc>
      </w:tr>
      <w:tr w:rsidR="00B15E8D" w:rsidRPr="000F24B3" w14:paraId="4E0F2737" w14:textId="77777777" w:rsidTr="005A7134">
        <w:tc>
          <w:tcPr>
            <w:tcW w:w="2097" w:type="dxa"/>
            <w:tcBorders>
              <w:bottom w:val="single" w:sz="4" w:space="0" w:color="auto"/>
            </w:tcBorders>
            <w:vAlign w:val="center"/>
          </w:tcPr>
          <w:p w14:paraId="58627AAD" w14:textId="302C82AB" w:rsidR="00B15E8D" w:rsidRPr="000F24B3" w:rsidRDefault="0038108D" w:rsidP="000D5B2B">
            <w:pPr>
              <w:ind w:right="49"/>
              <w:jc w:val="both"/>
              <w:rPr>
                <w:rFonts w:ascii="Palatino Linotype" w:hAnsi="Palatino Linotype" w:cs="Arial"/>
                <w:sz w:val="18"/>
                <w:szCs w:val="20"/>
              </w:rPr>
            </w:pPr>
            <w:r w:rsidRPr="000F24B3">
              <w:rPr>
                <w:rFonts w:ascii="Palatino Linotype" w:hAnsi="Palatino Linotype" w:cs="Arial"/>
                <w:sz w:val="18"/>
                <w:szCs w:val="20"/>
              </w:rPr>
              <w:t>b)</w:t>
            </w:r>
            <w:r w:rsidRPr="000F24B3">
              <w:rPr>
                <w:rFonts w:ascii="Palatino Linotype" w:hAnsi="Palatino Linotype" w:cs="Arial"/>
                <w:sz w:val="18"/>
                <w:szCs w:val="20"/>
              </w:rPr>
              <w:tab/>
              <w:t>Relación de acuerdos relevantes aprobados en las últimas sesiones.</w:t>
            </w:r>
          </w:p>
        </w:tc>
        <w:tc>
          <w:tcPr>
            <w:tcW w:w="5244" w:type="dxa"/>
            <w:tcBorders>
              <w:bottom w:val="single" w:sz="4" w:space="0" w:color="auto"/>
            </w:tcBorders>
            <w:vAlign w:val="center"/>
          </w:tcPr>
          <w:p w14:paraId="1C05C47B" w14:textId="2E66B1C0" w:rsidR="00440F10" w:rsidRPr="000F24B3" w:rsidRDefault="00440F10" w:rsidP="00440F10">
            <w:pPr>
              <w:spacing w:line="276" w:lineRule="auto"/>
              <w:ind w:right="49"/>
              <w:jc w:val="both"/>
              <w:rPr>
                <w:rFonts w:ascii="Palatino Linotype" w:hAnsi="Palatino Linotype"/>
                <w:sz w:val="20"/>
                <w:szCs w:val="20"/>
              </w:rPr>
            </w:pPr>
            <w:r w:rsidRPr="000F24B3">
              <w:rPr>
                <w:rFonts w:ascii="Palatino Linotype" w:hAnsi="Palatino Linotype"/>
                <w:sz w:val="20"/>
                <w:szCs w:val="20"/>
              </w:rPr>
              <w:t>Indicó lo siguiente:</w:t>
            </w:r>
          </w:p>
          <w:p w14:paraId="7155FAA0" w14:textId="77777777" w:rsidR="00440F10" w:rsidRPr="000F24B3" w:rsidRDefault="00440F10" w:rsidP="00440F10">
            <w:pPr>
              <w:spacing w:line="276" w:lineRule="auto"/>
              <w:ind w:right="49"/>
              <w:jc w:val="both"/>
              <w:rPr>
                <w:rFonts w:ascii="Palatino Linotype" w:hAnsi="Palatino Linotype"/>
                <w:sz w:val="20"/>
                <w:szCs w:val="20"/>
              </w:rPr>
            </w:pPr>
          </w:p>
          <w:p w14:paraId="142A1DB5" w14:textId="427EF83B" w:rsidR="00440F10" w:rsidRPr="000F24B3" w:rsidRDefault="00440F10" w:rsidP="00440F10">
            <w:pPr>
              <w:spacing w:line="276" w:lineRule="auto"/>
              <w:ind w:right="49"/>
              <w:jc w:val="both"/>
              <w:rPr>
                <w:rFonts w:ascii="Palatino Linotype" w:hAnsi="Palatino Linotype"/>
                <w:sz w:val="20"/>
                <w:szCs w:val="20"/>
              </w:rPr>
            </w:pPr>
            <w:r w:rsidRPr="000F24B3">
              <w:rPr>
                <w:rFonts w:ascii="Palatino Linotype" w:hAnsi="Palatino Linotype"/>
                <w:b/>
                <w:bCs/>
                <w:sz w:val="20"/>
                <w:szCs w:val="20"/>
              </w:rPr>
              <w:t>Acta 10/2025</w:t>
            </w:r>
            <w:r w:rsidRPr="000F24B3">
              <w:rPr>
                <w:rFonts w:ascii="Palatino Linotype" w:hAnsi="Palatino Linotype"/>
                <w:sz w:val="20"/>
                <w:szCs w:val="20"/>
              </w:rPr>
              <w:t xml:space="preserve"> de la Sesión Ordinaria Conjunta del 29 de octubre de 2025.</w:t>
            </w:r>
          </w:p>
          <w:p w14:paraId="3E4A3A75" w14:textId="5C0CFD90" w:rsidR="00440F10" w:rsidRPr="000F24B3" w:rsidRDefault="00440F10" w:rsidP="001D16EB">
            <w:pPr>
              <w:pStyle w:val="Prrafodelista"/>
              <w:numPr>
                <w:ilvl w:val="0"/>
                <w:numId w:val="12"/>
              </w:numPr>
              <w:spacing w:line="276" w:lineRule="auto"/>
              <w:ind w:left="323" w:right="49"/>
              <w:jc w:val="both"/>
              <w:rPr>
                <w:rFonts w:ascii="Palatino Linotype" w:hAnsi="Palatino Linotype"/>
                <w:sz w:val="20"/>
                <w:szCs w:val="20"/>
              </w:rPr>
            </w:pPr>
            <w:r w:rsidRPr="000F24B3">
              <w:rPr>
                <w:rFonts w:ascii="Palatino Linotype" w:hAnsi="Palatino Linotype"/>
                <w:sz w:val="20"/>
                <w:szCs w:val="20"/>
              </w:rPr>
              <w:t>Dictamen del comité de Movilidad Estudiantil.</w:t>
            </w:r>
          </w:p>
          <w:p w14:paraId="3417D701" w14:textId="77777777" w:rsidR="00440F10" w:rsidRPr="000F24B3" w:rsidRDefault="00440F10" w:rsidP="00440F10">
            <w:pPr>
              <w:pStyle w:val="Prrafodelista"/>
              <w:spacing w:line="276" w:lineRule="auto"/>
              <w:ind w:left="720" w:right="49"/>
              <w:jc w:val="both"/>
              <w:rPr>
                <w:rFonts w:ascii="Palatino Linotype" w:hAnsi="Palatino Linotype"/>
                <w:sz w:val="20"/>
                <w:szCs w:val="20"/>
              </w:rPr>
            </w:pPr>
          </w:p>
          <w:p w14:paraId="6B0B951D" w14:textId="77777777" w:rsidR="00B15E8D" w:rsidRPr="000F24B3" w:rsidRDefault="00440F10" w:rsidP="00C66C88">
            <w:pPr>
              <w:spacing w:line="276" w:lineRule="auto"/>
              <w:ind w:right="49"/>
              <w:jc w:val="both"/>
              <w:rPr>
                <w:rFonts w:ascii="Palatino Linotype" w:hAnsi="Palatino Linotype"/>
                <w:sz w:val="20"/>
                <w:szCs w:val="20"/>
              </w:rPr>
            </w:pPr>
            <w:r w:rsidRPr="000F24B3">
              <w:rPr>
                <w:rFonts w:ascii="Palatino Linotype" w:hAnsi="Palatino Linotype"/>
                <w:b/>
                <w:bCs/>
                <w:sz w:val="20"/>
                <w:szCs w:val="20"/>
              </w:rPr>
              <w:t>Acta 11/2025</w:t>
            </w:r>
            <w:r w:rsidRPr="000F24B3">
              <w:rPr>
                <w:rFonts w:ascii="Palatino Linotype" w:hAnsi="Palatino Linotype"/>
                <w:sz w:val="20"/>
                <w:szCs w:val="20"/>
              </w:rPr>
              <w:t xml:space="preserve"> de la Sesión Ordinaria Conjunta del 06 de noviembre de 2025.</w:t>
            </w:r>
          </w:p>
          <w:p w14:paraId="550915D7" w14:textId="06C95BDB" w:rsidR="00C66C88" w:rsidRPr="000F24B3" w:rsidRDefault="00C66C88" w:rsidP="001D16EB">
            <w:pPr>
              <w:pStyle w:val="Prrafodelista"/>
              <w:numPr>
                <w:ilvl w:val="0"/>
                <w:numId w:val="12"/>
              </w:numPr>
              <w:spacing w:line="276" w:lineRule="auto"/>
              <w:ind w:left="323" w:right="49"/>
              <w:jc w:val="both"/>
              <w:rPr>
                <w:rFonts w:ascii="Palatino Linotype" w:hAnsi="Palatino Linotype"/>
                <w:sz w:val="20"/>
                <w:szCs w:val="20"/>
              </w:rPr>
            </w:pPr>
            <w:r w:rsidRPr="000F24B3">
              <w:rPr>
                <w:rFonts w:ascii="Palatino Linotype" w:hAnsi="Palatino Linotype"/>
                <w:sz w:val="20"/>
                <w:szCs w:val="20"/>
              </w:rPr>
              <w:t>Sin asuntos relevantes.</w:t>
            </w:r>
          </w:p>
        </w:tc>
        <w:tc>
          <w:tcPr>
            <w:tcW w:w="1868" w:type="dxa"/>
            <w:vAlign w:val="center"/>
          </w:tcPr>
          <w:p w14:paraId="5897AE86" w14:textId="718CD2C6" w:rsidR="00B15E8D" w:rsidRPr="000F24B3" w:rsidRDefault="00440F10" w:rsidP="000D5B2B">
            <w:pPr>
              <w:ind w:right="49"/>
              <w:jc w:val="center"/>
              <w:rPr>
                <w:rFonts w:ascii="Palatino Linotype" w:hAnsi="Palatino Linotype" w:cs="Arial"/>
                <w:b/>
              </w:rPr>
            </w:pPr>
            <w:r w:rsidRPr="000F24B3">
              <w:rPr>
                <w:rFonts w:ascii="Palatino Linotype" w:hAnsi="Palatino Linotype" w:cs="Arial"/>
                <w:b/>
              </w:rPr>
              <w:t>Sí</w:t>
            </w:r>
          </w:p>
        </w:tc>
      </w:tr>
      <w:tr w:rsidR="007D35AE" w:rsidRPr="000F24B3" w14:paraId="796DF26F" w14:textId="77777777" w:rsidTr="005A7134">
        <w:tc>
          <w:tcPr>
            <w:tcW w:w="2097" w:type="dxa"/>
            <w:vAlign w:val="center"/>
          </w:tcPr>
          <w:p w14:paraId="36D30AE3" w14:textId="5FE6F49D" w:rsidR="007D35AE" w:rsidRPr="000F24B3" w:rsidRDefault="007D35AE" w:rsidP="0038108D">
            <w:pPr>
              <w:ind w:right="49"/>
              <w:jc w:val="center"/>
              <w:rPr>
                <w:rFonts w:ascii="Palatino Linotype" w:hAnsi="Palatino Linotype" w:cs="Arial"/>
                <w:sz w:val="18"/>
                <w:szCs w:val="20"/>
              </w:rPr>
            </w:pPr>
            <w:r w:rsidRPr="000F24B3">
              <w:rPr>
                <w:rFonts w:ascii="Palatino Linotype" w:hAnsi="Palatino Linotype" w:cs="Arial"/>
                <w:sz w:val="18"/>
                <w:szCs w:val="20"/>
              </w:rPr>
              <w:t xml:space="preserve">• </w:t>
            </w:r>
            <w:r w:rsidRPr="000F24B3">
              <w:rPr>
                <w:rFonts w:ascii="Palatino Linotype" w:hAnsi="Palatino Linotype" w:cs="Arial"/>
                <w:b/>
                <w:bCs/>
                <w:sz w:val="18"/>
                <w:szCs w:val="20"/>
                <w:u w:val="single"/>
              </w:rPr>
              <w:t>Titulación y aprobación de tesis</w:t>
            </w:r>
          </w:p>
          <w:p w14:paraId="764BA025" w14:textId="77777777" w:rsidR="007D35AE" w:rsidRPr="000F24B3" w:rsidRDefault="007D35AE" w:rsidP="0038108D">
            <w:pPr>
              <w:ind w:right="49"/>
              <w:jc w:val="both"/>
              <w:rPr>
                <w:rFonts w:ascii="Palatino Linotype" w:hAnsi="Palatino Linotype" w:cs="Arial"/>
                <w:sz w:val="18"/>
                <w:szCs w:val="20"/>
              </w:rPr>
            </w:pPr>
          </w:p>
          <w:p w14:paraId="2C20EB91" w14:textId="3F700A49" w:rsidR="007D35AE" w:rsidRPr="000F24B3" w:rsidRDefault="007D35AE" w:rsidP="000D5B2B">
            <w:pPr>
              <w:ind w:right="49"/>
              <w:jc w:val="both"/>
              <w:rPr>
                <w:rFonts w:ascii="Palatino Linotype" w:hAnsi="Palatino Linotype" w:cs="Arial"/>
                <w:sz w:val="18"/>
                <w:szCs w:val="20"/>
              </w:rPr>
            </w:pPr>
            <w:r w:rsidRPr="000F24B3">
              <w:rPr>
                <w:rFonts w:ascii="Palatino Linotype" w:hAnsi="Palatino Linotype" w:cs="Arial"/>
                <w:sz w:val="18"/>
                <w:szCs w:val="20"/>
              </w:rPr>
              <w:t>a)</w:t>
            </w:r>
            <w:r w:rsidRPr="000F24B3">
              <w:rPr>
                <w:rFonts w:ascii="Palatino Linotype" w:hAnsi="Palatino Linotype" w:cs="Arial"/>
                <w:sz w:val="18"/>
                <w:szCs w:val="20"/>
              </w:rPr>
              <w:tab/>
              <w:t xml:space="preserve">Número de tesis de egresados que han sido recibidas y aprobadas hasta la fecha. </w:t>
            </w:r>
          </w:p>
        </w:tc>
        <w:tc>
          <w:tcPr>
            <w:tcW w:w="5244" w:type="dxa"/>
            <w:tcBorders>
              <w:bottom w:val="single" w:sz="4" w:space="0" w:color="auto"/>
            </w:tcBorders>
            <w:vAlign w:val="center"/>
          </w:tcPr>
          <w:p w14:paraId="05F9D8D8" w14:textId="03D357AE" w:rsidR="007D35AE" w:rsidRPr="000F24B3" w:rsidRDefault="007D35AE"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 xml:space="preserve">Del periodo 2025 a la fecha, han realizado evaluación profesional 13 egresados por la modalidad de tesis. </w:t>
            </w:r>
          </w:p>
        </w:tc>
        <w:tc>
          <w:tcPr>
            <w:tcW w:w="1868" w:type="dxa"/>
            <w:vAlign w:val="center"/>
          </w:tcPr>
          <w:p w14:paraId="5D008EAA" w14:textId="202691B7" w:rsidR="007D35AE" w:rsidRPr="000F24B3" w:rsidRDefault="007D35AE" w:rsidP="000D5B2B">
            <w:pPr>
              <w:ind w:right="49"/>
              <w:jc w:val="center"/>
              <w:rPr>
                <w:rFonts w:ascii="Palatino Linotype" w:hAnsi="Palatino Linotype" w:cs="Arial"/>
                <w:b/>
              </w:rPr>
            </w:pPr>
            <w:r w:rsidRPr="000F24B3">
              <w:rPr>
                <w:rFonts w:ascii="Palatino Linotype" w:hAnsi="Palatino Linotype" w:cs="Arial"/>
                <w:b/>
              </w:rPr>
              <w:t>Sí</w:t>
            </w:r>
          </w:p>
        </w:tc>
      </w:tr>
      <w:tr w:rsidR="005A7134" w:rsidRPr="000F24B3" w14:paraId="642F853F" w14:textId="77777777" w:rsidTr="0038108D">
        <w:tc>
          <w:tcPr>
            <w:tcW w:w="2097" w:type="dxa"/>
            <w:vAlign w:val="center"/>
          </w:tcPr>
          <w:p w14:paraId="48EE6AB2" w14:textId="4516B3B4" w:rsidR="005A7134" w:rsidRPr="000F24B3" w:rsidRDefault="005A7134" w:rsidP="005A7134">
            <w:pPr>
              <w:ind w:right="49"/>
              <w:jc w:val="both"/>
              <w:rPr>
                <w:rFonts w:ascii="Palatino Linotype" w:hAnsi="Palatino Linotype" w:cs="Arial"/>
                <w:sz w:val="18"/>
                <w:szCs w:val="20"/>
              </w:rPr>
            </w:pPr>
            <w:r w:rsidRPr="000F24B3">
              <w:rPr>
                <w:rFonts w:ascii="Palatino Linotype" w:hAnsi="Palatino Linotype" w:cs="Arial"/>
                <w:sz w:val="18"/>
                <w:szCs w:val="20"/>
              </w:rPr>
              <w:lastRenderedPageBreak/>
              <w:t>b)</w:t>
            </w:r>
            <w:r w:rsidRPr="000F24B3">
              <w:rPr>
                <w:rFonts w:ascii="Palatino Linotype" w:hAnsi="Palatino Linotype" w:cs="Arial"/>
                <w:sz w:val="18"/>
                <w:szCs w:val="20"/>
              </w:rPr>
              <w:tab/>
              <w:t>Relación (o listado) de las tesis que se prevén presentar y/o defender durante este año, según los indicadores institucionales.</w:t>
            </w:r>
          </w:p>
        </w:tc>
        <w:tc>
          <w:tcPr>
            <w:tcW w:w="5244" w:type="dxa"/>
            <w:vAlign w:val="center"/>
          </w:tcPr>
          <w:p w14:paraId="7D800F65" w14:textId="254A2683" w:rsidR="005A7134" w:rsidRPr="000F24B3" w:rsidRDefault="005A7134"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Comunicó que, realizó una búsqueda en los archivos de esa Institución sin que dicha información se encuentre en posesión de dicho organismo académico</w:t>
            </w:r>
            <w:r w:rsidR="00384E64" w:rsidRPr="000F24B3">
              <w:rPr>
                <w:rFonts w:ascii="Palatino Linotype" w:hAnsi="Palatino Linotype"/>
                <w:sz w:val="20"/>
                <w:szCs w:val="20"/>
              </w:rPr>
              <w:t>.</w:t>
            </w:r>
          </w:p>
        </w:tc>
        <w:tc>
          <w:tcPr>
            <w:tcW w:w="1868" w:type="dxa"/>
            <w:vAlign w:val="center"/>
          </w:tcPr>
          <w:p w14:paraId="34DB82A3" w14:textId="069F63EC" w:rsidR="005A7134" w:rsidRPr="000F24B3" w:rsidRDefault="005A7134" w:rsidP="000D5B2B">
            <w:pPr>
              <w:ind w:right="49"/>
              <w:jc w:val="center"/>
              <w:rPr>
                <w:rFonts w:ascii="Palatino Linotype" w:hAnsi="Palatino Linotype" w:cs="Arial"/>
                <w:b/>
              </w:rPr>
            </w:pPr>
            <w:r w:rsidRPr="000F24B3">
              <w:rPr>
                <w:rFonts w:ascii="Palatino Linotype" w:hAnsi="Palatino Linotype" w:cs="Arial"/>
                <w:b/>
              </w:rPr>
              <w:t>No</w:t>
            </w:r>
          </w:p>
        </w:tc>
      </w:tr>
      <w:tr w:rsidR="00B15E8D" w:rsidRPr="000F24B3" w14:paraId="5DD01768" w14:textId="77777777" w:rsidTr="0038108D">
        <w:tc>
          <w:tcPr>
            <w:tcW w:w="2097" w:type="dxa"/>
            <w:vAlign w:val="center"/>
          </w:tcPr>
          <w:p w14:paraId="4C659147" w14:textId="77777777" w:rsidR="0038108D" w:rsidRPr="000F24B3" w:rsidRDefault="0038108D" w:rsidP="0038108D">
            <w:pPr>
              <w:ind w:right="49"/>
              <w:jc w:val="center"/>
              <w:rPr>
                <w:rFonts w:ascii="Palatino Linotype" w:hAnsi="Palatino Linotype" w:cs="Arial"/>
                <w:b/>
                <w:bCs/>
                <w:sz w:val="18"/>
                <w:szCs w:val="20"/>
                <w:u w:val="single"/>
              </w:rPr>
            </w:pPr>
            <w:r w:rsidRPr="000F24B3">
              <w:rPr>
                <w:rFonts w:ascii="Palatino Linotype" w:hAnsi="Palatino Linotype" w:cs="Arial"/>
                <w:sz w:val="18"/>
                <w:szCs w:val="20"/>
              </w:rPr>
              <w:t>•</w:t>
            </w:r>
            <w:r w:rsidRPr="000F24B3">
              <w:rPr>
                <w:rFonts w:ascii="Palatino Linotype" w:hAnsi="Palatino Linotype" w:cs="Arial"/>
                <w:sz w:val="18"/>
                <w:szCs w:val="20"/>
              </w:rPr>
              <w:tab/>
            </w:r>
            <w:r w:rsidRPr="000F24B3">
              <w:rPr>
                <w:rFonts w:ascii="Palatino Linotype" w:hAnsi="Palatino Linotype" w:cs="Arial"/>
                <w:b/>
                <w:bCs/>
                <w:sz w:val="18"/>
                <w:szCs w:val="20"/>
                <w:u w:val="single"/>
              </w:rPr>
              <w:t>Generación 2025 — proyección de egresados.</w:t>
            </w:r>
          </w:p>
          <w:p w14:paraId="03B08A03" w14:textId="77777777" w:rsidR="0038108D" w:rsidRPr="000F24B3" w:rsidRDefault="0038108D" w:rsidP="0038108D">
            <w:pPr>
              <w:ind w:right="49"/>
              <w:jc w:val="both"/>
              <w:rPr>
                <w:rFonts w:ascii="Palatino Linotype" w:hAnsi="Palatino Linotype" w:cs="Arial"/>
                <w:b/>
                <w:bCs/>
                <w:sz w:val="18"/>
                <w:szCs w:val="20"/>
              </w:rPr>
            </w:pPr>
          </w:p>
          <w:p w14:paraId="235D8E1E" w14:textId="26AB4725" w:rsidR="00B15E8D" w:rsidRPr="000F24B3" w:rsidRDefault="0038108D" w:rsidP="000D5B2B">
            <w:pPr>
              <w:ind w:right="49"/>
              <w:jc w:val="both"/>
              <w:rPr>
                <w:rFonts w:ascii="Palatino Linotype" w:hAnsi="Palatino Linotype" w:cs="Arial"/>
                <w:sz w:val="18"/>
                <w:szCs w:val="20"/>
              </w:rPr>
            </w:pPr>
            <w:r w:rsidRPr="000F24B3">
              <w:rPr>
                <w:rFonts w:ascii="Palatino Linotype" w:hAnsi="Palatino Linotype" w:cs="Arial"/>
                <w:sz w:val="18"/>
                <w:szCs w:val="20"/>
              </w:rPr>
              <w:t>a)</w:t>
            </w:r>
            <w:r w:rsidRPr="000F24B3">
              <w:rPr>
                <w:rFonts w:ascii="Palatino Linotype" w:hAnsi="Palatino Linotype" w:cs="Arial"/>
                <w:sz w:val="18"/>
                <w:szCs w:val="20"/>
              </w:rPr>
              <w:tab/>
              <w:t xml:space="preserve">Según los registros e indicadores de la Facultad, ¿cuántos egresados de la generación 2025 se prevé que obtendrán título al finalizar el año? </w:t>
            </w:r>
          </w:p>
        </w:tc>
        <w:tc>
          <w:tcPr>
            <w:tcW w:w="5244" w:type="dxa"/>
            <w:vAlign w:val="center"/>
          </w:tcPr>
          <w:p w14:paraId="5721EB37" w14:textId="5A982277" w:rsidR="00B15E8D" w:rsidRPr="000F24B3" w:rsidRDefault="00384E64"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Advirtió que, realizó una búsqueda en los archivos de esa Institución sin que dicha información se encuentre en posesión de dicho organismo académico.</w:t>
            </w:r>
          </w:p>
        </w:tc>
        <w:tc>
          <w:tcPr>
            <w:tcW w:w="1868" w:type="dxa"/>
            <w:vAlign w:val="center"/>
          </w:tcPr>
          <w:p w14:paraId="4B498069" w14:textId="183B6027" w:rsidR="00B15E8D" w:rsidRPr="000F24B3" w:rsidRDefault="00384E64" w:rsidP="000D5B2B">
            <w:pPr>
              <w:ind w:right="49"/>
              <w:jc w:val="center"/>
              <w:rPr>
                <w:rFonts w:ascii="Palatino Linotype" w:hAnsi="Palatino Linotype" w:cs="Arial"/>
                <w:b/>
              </w:rPr>
            </w:pPr>
            <w:r w:rsidRPr="000F24B3">
              <w:rPr>
                <w:rFonts w:ascii="Palatino Linotype" w:hAnsi="Palatino Linotype" w:cs="Arial"/>
                <w:b/>
              </w:rPr>
              <w:t>No</w:t>
            </w:r>
          </w:p>
        </w:tc>
      </w:tr>
      <w:tr w:rsidR="00B15E8D" w:rsidRPr="000F24B3" w14:paraId="2EF4949E" w14:textId="77777777" w:rsidTr="0038108D">
        <w:tc>
          <w:tcPr>
            <w:tcW w:w="2097" w:type="dxa"/>
            <w:vAlign w:val="center"/>
          </w:tcPr>
          <w:p w14:paraId="4B7EA171" w14:textId="4EC277F6" w:rsidR="00B15E8D" w:rsidRPr="000F24B3" w:rsidRDefault="0038108D" w:rsidP="000D5B2B">
            <w:pPr>
              <w:ind w:right="49"/>
              <w:jc w:val="both"/>
              <w:rPr>
                <w:rFonts w:ascii="Palatino Linotype" w:hAnsi="Palatino Linotype" w:cs="Arial"/>
                <w:sz w:val="18"/>
                <w:szCs w:val="20"/>
              </w:rPr>
            </w:pPr>
            <w:r w:rsidRPr="000F24B3">
              <w:rPr>
                <w:rFonts w:ascii="Palatino Linotype" w:hAnsi="Palatino Linotype" w:cs="Arial"/>
                <w:sz w:val="18"/>
                <w:szCs w:val="20"/>
              </w:rPr>
              <w:t>b)</w:t>
            </w:r>
            <w:r w:rsidRPr="000F24B3">
              <w:rPr>
                <w:rFonts w:ascii="Palatino Linotype" w:hAnsi="Palatino Linotype" w:cs="Arial"/>
                <w:sz w:val="18"/>
                <w:szCs w:val="20"/>
              </w:rPr>
              <w:tab/>
              <w:t xml:space="preserve">¿Qué criterios o indicadores se utilizan para esa proyección? </w:t>
            </w:r>
          </w:p>
        </w:tc>
        <w:tc>
          <w:tcPr>
            <w:tcW w:w="5244" w:type="dxa"/>
            <w:vAlign w:val="center"/>
          </w:tcPr>
          <w:p w14:paraId="54045686" w14:textId="40E601EA" w:rsidR="00B15E8D" w:rsidRPr="000F24B3" w:rsidRDefault="00384E64"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Informó que, realizó una búsqueda en los archivos de esa Institución sin que dicha información se encuentre en posesión de dicho organismo académico.</w:t>
            </w:r>
          </w:p>
        </w:tc>
        <w:tc>
          <w:tcPr>
            <w:tcW w:w="1868" w:type="dxa"/>
            <w:vAlign w:val="center"/>
          </w:tcPr>
          <w:p w14:paraId="457830CA" w14:textId="1A1B27B7" w:rsidR="00B15E8D" w:rsidRPr="000F24B3" w:rsidRDefault="00384E64" w:rsidP="000D5B2B">
            <w:pPr>
              <w:ind w:right="49"/>
              <w:jc w:val="center"/>
              <w:rPr>
                <w:rFonts w:ascii="Palatino Linotype" w:hAnsi="Palatino Linotype" w:cs="Arial"/>
                <w:b/>
              </w:rPr>
            </w:pPr>
            <w:r w:rsidRPr="000F24B3">
              <w:rPr>
                <w:rFonts w:ascii="Palatino Linotype" w:hAnsi="Palatino Linotype" w:cs="Arial"/>
                <w:b/>
              </w:rPr>
              <w:t>No</w:t>
            </w:r>
          </w:p>
        </w:tc>
      </w:tr>
      <w:tr w:rsidR="006410D4" w:rsidRPr="000F24B3" w14:paraId="0CBBFDEB" w14:textId="77777777" w:rsidTr="006410D4">
        <w:trPr>
          <w:trHeight w:val="3458"/>
        </w:trPr>
        <w:tc>
          <w:tcPr>
            <w:tcW w:w="2097" w:type="dxa"/>
            <w:vAlign w:val="center"/>
          </w:tcPr>
          <w:p w14:paraId="1F2BC20E" w14:textId="73D16888" w:rsidR="006410D4" w:rsidRPr="000F24B3" w:rsidRDefault="006410D4" w:rsidP="00897C4E">
            <w:pPr>
              <w:ind w:right="49"/>
              <w:jc w:val="both"/>
              <w:rPr>
                <w:rFonts w:ascii="Palatino Linotype" w:hAnsi="Palatino Linotype" w:cs="Arial"/>
                <w:b/>
                <w:bCs/>
                <w:sz w:val="18"/>
                <w:szCs w:val="20"/>
                <w:u w:val="single"/>
              </w:rPr>
            </w:pPr>
            <w:r w:rsidRPr="000F24B3">
              <w:rPr>
                <w:rFonts w:ascii="Palatino Linotype" w:hAnsi="Palatino Linotype" w:cs="Arial"/>
                <w:sz w:val="18"/>
                <w:szCs w:val="20"/>
              </w:rPr>
              <w:t xml:space="preserve">• </w:t>
            </w:r>
            <w:r w:rsidRPr="000F24B3">
              <w:rPr>
                <w:rFonts w:ascii="Palatino Linotype" w:hAnsi="Palatino Linotype" w:cs="Arial"/>
                <w:b/>
                <w:bCs/>
                <w:sz w:val="18"/>
                <w:szCs w:val="20"/>
                <w:u w:val="single"/>
              </w:rPr>
              <w:t>Facilidades para titulación en diciembre</w:t>
            </w:r>
          </w:p>
          <w:p w14:paraId="147C9DAD" w14:textId="7B6F6710" w:rsidR="006410D4" w:rsidRPr="000F24B3" w:rsidRDefault="006410D4" w:rsidP="000D5B2B">
            <w:pPr>
              <w:ind w:right="49"/>
              <w:jc w:val="both"/>
              <w:rPr>
                <w:rFonts w:ascii="Palatino Linotype" w:hAnsi="Palatino Linotype" w:cs="Arial"/>
                <w:sz w:val="18"/>
                <w:szCs w:val="20"/>
              </w:rPr>
            </w:pPr>
            <w:r w:rsidRPr="000F24B3">
              <w:rPr>
                <w:rFonts w:ascii="Palatino Linotype" w:hAnsi="Palatino Linotype" w:cs="Arial"/>
                <w:sz w:val="18"/>
                <w:szCs w:val="20"/>
              </w:rPr>
              <w:t xml:space="preserve">a) ¿Qué facilidades (convocatorias extraordinarias, fechas especiales de examen recepcional, apoyo administrativo, etc.) se han implementado para que los egresados puedan titularse y presentar sus exámenes recepcionales en el mes de diciembre? </w:t>
            </w:r>
          </w:p>
        </w:tc>
        <w:tc>
          <w:tcPr>
            <w:tcW w:w="5244" w:type="dxa"/>
            <w:vMerge w:val="restart"/>
            <w:vAlign w:val="center"/>
          </w:tcPr>
          <w:p w14:paraId="0BB9A3EF" w14:textId="7E8C753F" w:rsidR="006410D4" w:rsidRPr="000F24B3" w:rsidRDefault="006410D4" w:rsidP="006410D4">
            <w:pPr>
              <w:spacing w:line="276" w:lineRule="auto"/>
              <w:ind w:right="49"/>
              <w:jc w:val="both"/>
              <w:rPr>
                <w:rFonts w:ascii="Palatino Linotype" w:hAnsi="Palatino Linotype"/>
                <w:sz w:val="20"/>
                <w:szCs w:val="20"/>
              </w:rPr>
            </w:pPr>
            <w:r w:rsidRPr="000F24B3">
              <w:rPr>
                <w:rFonts w:ascii="Palatino Linotype" w:hAnsi="Palatino Linotype"/>
                <w:sz w:val="20"/>
                <w:szCs w:val="20"/>
              </w:rPr>
              <w:t xml:space="preserve">Indicó que, la Facultad de Derecho realiza los procesos de evaluación profesional conforme al Reglamento de Evaluación Profesional de la Universidad Autónoma del Estado de México, el Reglamento Interno de la Facultad de Derecho y demás legislación universitaria aplicable misma que </w:t>
            </w:r>
            <w:r w:rsidRPr="000F24B3">
              <w:rPr>
                <w:rFonts w:ascii="Palatino Linotype" w:hAnsi="Palatino Linotype"/>
                <w:b/>
                <w:bCs/>
                <w:sz w:val="20"/>
                <w:szCs w:val="20"/>
                <w:u w:val="single"/>
              </w:rPr>
              <w:t>no contempla facilidades, sino que, requiere el Cumplimiento total de los requisitos en tiempo y forma por parte de los egresados para poder llevar a cabo la evaluación profesional</w:t>
            </w:r>
            <w:r w:rsidRPr="000F24B3">
              <w:rPr>
                <w:rFonts w:ascii="Palatino Linotype" w:hAnsi="Palatino Linotype"/>
                <w:sz w:val="20"/>
                <w:szCs w:val="20"/>
              </w:rPr>
              <w:t>.</w:t>
            </w:r>
          </w:p>
        </w:tc>
        <w:tc>
          <w:tcPr>
            <w:tcW w:w="1868" w:type="dxa"/>
            <w:vAlign w:val="center"/>
          </w:tcPr>
          <w:p w14:paraId="6BD2B022" w14:textId="1250211C" w:rsidR="006410D4" w:rsidRPr="000F24B3" w:rsidRDefault="006410D4" w:rsidP="000D5B2B">
            <w:pPr>
              <w:ind w:right="49"/>
              <w:jc w:val="center"/>
              <w:rPr>
                <w:rFonts w:ascii="Palatino Linotype" w:hAnsi="Palatino Linotype" w:cs="Arial"/>
                <w:b/>
              </w:rPr>
            </w:pPr>
            <w:r w:rsidRPr="000F24B3">
              <w:rPr>
                <w:rFonts w:ascii="Palatino Linotype" w:hAnsi="Palatino Linotype" w:cs="Arial"/>
                <w:b/>
              </w:rPr>
              <w:t>Sí</w:t>
            </w:r>
          </w:p>
        </w:tc>
      </w:tr>
      <w:tr w:rsidR="006410D4" w:rsidRPr="000F24B3" w14:paraId="49638821" w14:textId="77777777" w:rsidTr="006410D4">
        <w:trPr>
          <w:trHeight w:val="1121"/>
        </w:trPr>
        <w:tc>
          <w:tcPr>
            <w:tcW w:w="2097" w:type="dxa"/>
            <w:vAlign w:val="center"/>
          </w:tcPr>
          <w:p w14:paraId="2C1D466F" w14:textId="5C19658A" w:rsidR="006410D4" w:rsidRPr="000F24B3" w:rsidRDefault="006410D4" w:rsidP="00B15E8D">
            <w:pPr>
              <w:ind w:right="49"/>
              <w:jc w:val="both"/>
              <w:rPr>
                <w:rFonts w:ascii="Palatino Linotype" w:hAnsi="Palatino Linotype" w:cs="Arial"/>
                <w:sz w:val="18"/>
                <w:szCs w:val="20"/>
              </w:rPr>
            </w:pPr>
            <w:r w:rsidRPr="000F24B3">
              <w:rPr>
                <w:rFonts w:ascii="Palatino Linotype" w:hAnsi="Palatino Linotype" w:cs="Arial"/>
                <w:sz w:val="18"/>
                <w:szCs w:val="20"/>
              </w:rPr>
              <w:t>b)</w:t>
            </w:r>
            <w:r w:rsidRPr="000F24B3">
              <w:rPr>
                <w:rFonts w:ascii="Palatino Linotype" w:hAnsi="Palatino Linotype" w:cs="Arial"/>
                <w:sz w:val="18"/>
                <w:szCs w:val="20"/>
              </w:rPr>
              <w:tab/>
              <w:t>Requisitos y plazos para acceder a dichas facilidades.</w:t>
            </w:r>
          </w:p>
        </w:tc>
        <w:tc>
          <w:tcPr>
            <w:tcW w:w="5244" w:type="dxa"/>
            <w:vMerge/>
            <w:vAlign w:val="center"/>
          </w:tcPr>
          <w:p w14:paraId="7A23E31E" w14:textId="6FD52740" w:rsidR="006410D4" w:rsidRPr="000F24B3" w:rsidRDefault="006410D4" w:rsidP="00B15E8D">
            <w:pPr>
              <w:spacing w:line="276" w:lineRule="auto"/>
              <w:ind w:right="49"/>
              <w:jc w:val="both"/>
              <w:rPr>
                <w:rFonts w:ascii="Palatino Linotype" w:hAnsi="Palatino Linotype"/>
                <w:sz w:val="20"/>
                <w:szCs w:val="20"/>
              </w:rPr>
            </w:pPr>
          </w:p>
        </w:tc>
        <w:tc>
          <w:tcPr>
            <w:tcW w:w="1868" w:type="dxa"/>
            <w:vAlign w:val="center"/>
          </w:tcPr>
          <w:p w14:paraId="715341F7" w14:textId="77777777" w:rsidR="006410D4" w:rsidRPr="000F24B3" w:rsidRDefault="006410D4" w:rsidP="000D5B2B">
            <w:pPr>
              <w:ind w:right="49"/>
              <w:jc w:val="center"/>
              <w:rPr>
                <w:rFonts w:ascii="Palatino Linotype" w:hAnsi="Palatino Linotype" w:cs="Arial"/>
                <w:b/>
              </w:rPr>
            </w:pPr>
            <w:r w:rsidRPr="000F24B3">
              <w:rPr>
                <w:rFonts w:ascii="Palatino Linotype" w:hAnsi="Palatino Linotype" w:cs="Arial"/>
                <w:b/>
              </w:rPr>
              <w:t>Parcialmente</w:t>
            </w:r>
          </w:p>
          <w:p w14:paraId="021A33C4" w14:textId="77777777" w:rsidR="006410D4" w:rsidRPr="000F24B3" w:rsidRDefault="006410D4" w:rsidP="000D5B2B">
            <w:pPr>
              <w:ind w:right="49"/>
              <w:jc w:val="center"/>
              <w:rPr>
                <w:rFonts w:ascii="Palatino Linotype" w:hAnsi="Palatino Linotype" w:cs="Arial"/>
                <w:b/>
              </w:rPr>
            </w:pPr>
          </w:p>
          <w:p w14:paraId="4DCCEB16" w14:textId="3C6F45B6" w:rsidR="006410D4" w:rsidRPr="000F24B3" w:rsidRDefault="006410D4" w:rsidP="006410D4">
            <w:pPr>
              <w:ind w:right="49"/>
              <w:jc w:val="both"/>
              <w:rPr>
                <w:rFonts w:ascii="Palatino Linotype" w:hAnsi="Palatino Linotype" w:cs="Arial"/>
                <w:b/>
              </w:rPr>
            </w:pPr>
            <w:r w:rsidRPr="000F24B3">
              <w:rPr>
                <w:rFonts w:ascii="Palatino Linotype" w:hAnsi="Palatino Linotype" w:cs="Arial"/>
                <w:bCs/>
                <w:i/>
                <w:iCs/>
                <w:sz w:val="20"/>
                <w:szCs w:val="20"/>
              </w:rPr>
              <w:t>(Indicó la fuente, más no lo requerido)</w:t>
            </w:r>
          </w:p>
        </w:tc>
      </w:tr>
      <w:tr w:rsidR="00897C4E" w:rsidRPr="000F24B3" w14:paraId="03498680" w14:textId="77777777" w:rsidTr="0038108D">
        <w:tc>
          <w:tcPr>
            <w:tcW w:w="2097" w:type="dxa"/>
            <w:vAlign w:val="center"/>
          </w:tcPr>
          <w:p w14:paraId="77F0935D" w14:textId="20872131" w:rsidR="00897C4E" w:rsidRPr="000F24B3" w:rsidRDefault="00897C4E" w:rsidP="00897C4E">
            <w:pPr>
              <w:ind w:right="49"/>
              <w:jc w:val="both"/>
              <w:rPr>
                <w:rFonts w:ascii="Palatino Linotype" w:hAnsi="Palatino Linotype" w:cs="Arial"/>
                <w:b/>
                <w:bCs/>
                <w:sz w:val="18"/>
                <w:szCs w:val="20"/>
                <w:u w:val="single"/>
              </w:rPr>
            </w:pPr>
            <w:r w:rsidRPr="000F24B3">
              <w:rPr>
                <w:rFonts w:ascii="Palatino Linotype" w:hAnsi="Palatino Linotype" w:cs="Arial"/>
                <w:sz w:val="18"/>
                <w:szCs w:val="20"/>
              </w:rPr>
              <w:lastRenderedPageBreak/>
              <w:t xml:space="preserve">• </w:t>
            </w:r>
            <w:r w:rsidRPr="000F24B3">
              <w:rPr>
                <w:rFonts w:ascii="Palatino Linotype" w:hAnsi="Palatino Linotype" w:cs="Arial"/>
                <w:b/>
                <w:bCs/>
                <w:sz w:val="18"/>
                <w:szCs w:val="20"/>
                <w:u w:val="single"/>
              </w:rPr>
              <w:t>Responsabilidades por incumplimiento del Artículo 5 constitucional.</w:t>
            </w:r>
          </w:p>
          <w:p w14:paraId="35CA77D4" w14:textId="1730012A" w:rsidR="00897C4E" w:rsidRPr="000F24B3" w:rsidRDefault="00897C4E" w:rsidP="000D5B2B">
            <w:pPr>
              <w:ind w:right="49"/>
              <w:jc w:val="both"/>
              <w:rPr>
                <w:rFonts w:ascii="Palatino Linotype" w:hAnsi="Palatino Linotype" w:cs="Arial"/>
                <w:sz w:val="18"/>
                <w:szCs w:val="20"/>
              </w:rPr>
            </w:pPr>
            <w:r w:rsidRPr="000F24B3">
              <w:rPr>
                <w:rFonts w:ascii="Palatino Linotype" w:hAnsi="Palatino Linotype" w:cs="Arial"/>
                <w:sz w:val="18"/>
                <w:szCs w:val="20"/>
              </w:rPr>
              <w:t>a)</w:t>
            </w:r>
            <w:r w:rsidRPr="000F24B3">
              <w:rPr>
                <w:rFonts w:ascii="Palatino Linotype" w:hAnsi="Palatino Linotype" w:cs="Arial"/>
                <w:sz w:val="18"/>
                <w:szCs w:val="20"/>
              </w:rPr>
              <w:tab/>
              <w:t xml:space="preserve">En caso de no cumplir con lo establecido en el artículo 5 constitucional (en lo que resulte aplicable a la actividad académica y profesional), ¿qué responsabilidades o consecuencias administrativas se establecen para los estudiantes o para la institución? </w:t>
            </w:r>
          </w:p>
        </w:tc>
        <w:tc>
          <w:tcPr>
            <w:tcW w:w="5244" w:type="dxa"/>
            <w:vMerge w:val="restart"/>
            <w:vAlign w:val="center"/>
          </w:tcPr>
          <w:p w14:paraId="3363DA15" w14:textId="4D4B29F8" w:rsidR="00897C4E" w:rsidRPr="000F24B3" w:rsidRDefault="00897C4E" w:rsidP="00B15E8D">
            <w:pPr>
              <w:spacing w:line="276" w:lineRule="auto"/>
              <w:ind w:right="49"/>
              <w:jc w:val="both"/>
              <w:rPr>
                <w:rFonts w:ascii="Palatino Linotype" w:hAnsi="Palatino Linotype"/>
                <w:sz w:val="20"/>
                <w:szCs w:val="20"/>
              </w:rPr>
            </w:pPr>
            <w:r w:rsidRPr="000F24B3">
              <w:rPr>
                <w:rFonts w:ascii="Palatino Linotype" w:hAnsi="Palatino Linotype"/>
                <w:sz w:val="20"/>
                <w:szCs w:val="20"/>
              </w:rPr>
              <w:t>Comunicó que, realizó una búsqueda en los archivos de esa Institución sin que dicha información se encuentre en posesión de dicho organismo académico.</w:t>
            </w:r>
          </w:p>
        </w:tc>
        <w:tc>
          <w:tcPr>
            <w:tcW w:w="1868" w:type="dxa"/>
            <w:vAlign w:val="center"/>
          </w:tcPr>
          <w:p w14:paraId="686EF9BE" w14:textId="77777777" w:rsidR="00897C4E" w:rsidRPr="000F24B3" w:rsidRDefault="00897C4E" w:rsidP="000D5B2B">
            <w:pPr>
              <w:ind w:right="49"/>
              <w:jc w:val="center"/>
              <w:rPr>
                <w:rFonts w:ascii="Palatino Linotype" w:hAnsi="Palatino Linotype" w:cs="Arial"/>
                <w:b/>
              </w:rPr>
            </w:pPr>
            <w:r w:rsidRPr="000F24B3">
              <w:rPr>
                <w:rFonts w:ascii="Palatino Linotype" w:hAnsi="Palatino Linotype" w:cs="Arial"/>
                <w:b/>
              </w:rPr>
              <w:t>Sí</w:t>
            </w:r>
          </w:p>
          <w:p w14:paraId="18B217D8" w14:textId="663A1B8E" w:rsidR="00897C4E" w:rsidRPr="000F24B3" w:rsidRDefault="00897C4E" w:rsidP="000D5B2B">
            <w:pPr>
              <w:ind w:right="49"/>
              <w:jc w:val="center"/>
              <w:rPr>
                <w:rFonts w:ascii="Palatino Linotype" w:hAnsi="Palatino Linotype" w:cs="Arial"/>
                <w:bCs/>
                <w:i/>
                <w:iCs/>
                <w:sz w:val="20"/>
                <w:szCs w:val="20"/>
              </w:rPr>
            </w:pPr>
            <w:r w:rsidRPr="000F24B3">
              <w:rPr>
                <w:rFonts w:ascii="Palatino Linotype" w:hAnsi="Palatino Linotype" w:cs="Arial"/>
                <w:bCs/>
                <w:i/>
                <w:iCs/>
                <w:sz w:val="20"/>
                <w:szCs w:val="20"/>
              </w:rPr>
              <w:t xml:space="preserve">(Hechos negativos) </w:t>
            </w:r>
          </w:p>
        </w:tc>
      </w:tr>
      <w:tr w:rsidR="00897C4E" w:rsidRPr="000F24B3" w14:paraId="715E280F" w14:textId="77777777" w:rsidTr="0038108D">
        <w:tc>
          <w:tcPr>
            <w:tcW w:w="2097" w:type="dxa"/>
            <w:vAlign w:val="center"/>
          </w:tcPr>
          <w:p w14:paraId="790CF764" w14:textId="2428DB24" w:rsidR="00897C4E" w:rsidRPr="000F24B3" w:rsidRDefault="00897C4E" w:rsidP="000D5B2B">
            <w:pPr>
              <w:ind w:right="49"/>
              <w:jc w:val="both"/>
              <w:rPr>
                <w:rFonts w:ascii="Palatino Linotype" w:hAnsi="Palatino Linotype" w:cs="Arial"/>
                <w:sz w:val="18"/>
                <w:szCs w:val="20"/>
              </w:rPr>
            </w:pPr>
            <w:r w:rsidRPr="000F24B3">
              <w:rPr>
                <w:rFonts w:ascii="Palatino Linotype" w:hAnsi="Palatino Linotype" w:cs="Arial"/>
                <w:sz w:val="18"/>
                <w:szCs w:val="20"/>
              </w:rPr>
              <w:t>b)</w:t>
            </w:r>
            <w:r w:rsidRPr="000F24B3">
              <w:rPr>
                <w:rFonts w:ascii="Palatino Linotype" w:hAnsi="Palatino Linotype" w:cs="Arial"/>
                <w:sz w:val="18"/>
                <w:szCs w:val="20"/>
              </w:rPr>
              <w:tab/>
              <w:t xml:space="preserve">Si existe normativa interna que desarrolla o aplica dicho artículo, solicito copia o referencia de la misma. </w:t>
            </w:r>
          </w:p>
        </w:tc>
        <w:tc>
          <w:tcPr>
            <w:tcW w:w="5244" w:type="dxa"/>
            <w:vMerge/>
            <w:vAlign w:val="center"/>
          </w:tcPr>
          <w:p w14:paraId="017BA494" w14:textId="77777777" w:rsidR="00897C4E" w:rsidRPr="000F24B3" w:rsidRDefault="00897C4E" w:rsidP="00B15E8D">
            <w:pPr>
              <w:spacing w:line="276" w:lineRule="auto"/>
              <w:ind w:right="49"/>
              <w:jc w:val="both"/>
              <w:rPr>
                <w:rFonts w:ascii="Palatino Linotype" w:hAnsi="Palatino Linotype"/>
                <w:sz w:val="20"/>
                <w:szCs w:val="20"/>
              </w:rPr>
            </w:pPr>
          </w:p>
        </w:tc>
        <w:tc>
          <w:tcPr>
            <w:tcW w:w="1868" w:type="dxa"/>
            <w:vAlign w:val="center"/>
          </w:tcPr>
          <w:p w14:paraId="27A3B14F" w14:textId="77777777" w:rsidR="00897C4E" w:rsidRPr="000F24B3" w:rsidRDefault="00897C4E" w:rsidP="00897C4E">
            <w:pPr>
              <w:ind w:right="49"/>
              <w:jc w:val="center"/>
              <w:rPr>
                <w:rFonts w:ascii="Palatino Linotype" w:hAnsi="Palatino Linotype" w:cs="Arial"/>
                <w:b/>
              </w:rPr>
            </w:pPr>
            <w:r w:rsidRPr="000F24B3">
              <w:rPr>
                <w:rFonts w:ascii="Palatino Linotype" w:hAnsi="Palatino Linotype" w:cs="Arial"/>
                <w:b/>
              </w:rPr>
              <w:t>Sí</w:t>
            </w:r>
          </w:p>
          <w:p w14:paraId="7F656EF2" w14:textId="4DD5DCDE" w:rsidR="00897C4E" w:rsidRPr="000F24B3" w:rsidRDefault="00897C4E" w:rsidP="00897C4E">
            <w:pPr>
              <w:ind w:right="49"/>
              <w:jc w:val="center"/>
              <w:rPr>
                <w:rFonts w:ascii="Palatino Linotype" w:hAnsi="Palatino Linotype" w:cs="Arial"/>
                <w:b/>
                <w:sz w:val="20"/>
                <w:szCs w:val="20"/>
              </w:rPr>
            </w:pPr>
            <w:r w:rsidRPr="000F24B3">
              <w:rPr>
                <w:rFonts w:ascii="Palatino Linotype" w:hAnsi="Palatino Linotype" w:cs="Arial"/>
                <w:bCs/>
                <w:i/>
                <w:iCs/>
                <w:sz w:val="20"/>
                <w:szCs w:val="20"/>
              </w:rPr>
              <w:t>(Hechos negativos)</w:t>
            </w:r>
          </w:p>
        </w:tc>
      </w:tr>
      <w:bookmarkEnd w:id="4"/>
      <w:bookmarkEnd w:id="5"/>
      <w:bookmarkEnd w:id="6"/>
    </w:tbl>
    <w:p w14:paraId="16C13E85" w14:textId="77777777" w:rsidR="004C2109" w:rsidRPr="000F24B3" w:rsidRDefault="004C2109" w:rsidP="00026FA8">
      <w:pPr>
        <w:spacing w:line="360" w:lineRule="auto"/>
        <w:ind w:right="49"/>
        <w:jc w:val="both"/>
        <w:rPr>
          <w:rFonts w:ascii="Palatino Linotype" w:eastAsiaTheme="minorHAnsi" w:hAnsi="Palatino Linotype" w:cstheme="minorBidi"/>
          <w:lang w:val="es-MX" w:eastAsia="es-MX"/>
        </w:rPr>
      </w:pPr>
    </w:p>
    <w:p w14:paraId="1450C57F" w14:textId="77777777" w:rsidR="00026FA8" w:rsidRPr="000F24B3" w:rsidRDefault="00026FA8" w:rsidP="00026FA8">
      <w:pPr>
        <w:spacing w:line="360" w:lineRule="auto"/>
        <w:ind w:right="49"/>
        <w:jc w:val="both"/>
        <w:rPr>
          <w:rFonts w:ascii="Palatino Linotype" w:eastAsiaTheme="minorHAnsi" w:hAnsi="Palatino Linotype" w:cstheme="minorBidi"/>
          <w:lang w:eastAsia="es-MX"/>
        </w:rPr>
      </w:pPr>
      <w:r w:rsidRPr="000F24B3">
        <w:rPr>
          <w:rFonts w:ascii="Palatino Linotype" w:eastAsiaTheme="minorHAnsi" w:hAnsi="Palatino Linotype" w:cstheme="minorBidi"/>
          <w:lang w:eastAsia="es-MX"/>
        </w:rPr>
        <w:t>En este sentido, debe dejarse claro que, al haber existido un pronunciamiento por parte del </w:t>
      </w:r>
      <w:r w:rsidRPr="000F24B3">
        <w:rPr>
          <w:rFonts w:ascii="Palatino Linotype" w:eastAsiaTheme="minorHAnsi" w:hAnsi="Palatino Linotype" w:cstheme="minorBidi"/>
          <w:b/>
          <w:bCs/>
          <w:lang w:eastAsia="es-MX"/>
        </w:rPr>
        <w:t>Sujeto Obligado</w:t>
      </w:r>
      <w:r w:rsidRPr="000F24B3">
        <w:rPr>
          <w:rFonts w:ascii="Palatino Linotype" w:eastAsiaTheme="minorHAnsi" w:hAnsi="Palatino Linotype" w:cstheme="minorBidi"/>
          <w:lang w:eastAsia="es-MX"/>
        </w:rPr>
        <w:t xml:space="preserve">, este Instituto no está facultado para manifestarse sobre la veracidad del mismo, pues no existe precepto legal alguno en la Ley de la materia que lo faculte para, vía recurso de revisión, pronunciarse al respecto. </w:t>
      </w:r>
    </w:p>
    <w:p w14:paraId="5D3DA30A" w14:textId="77777777" w:rsidR="00683574" w:rsidRPr="000F24B3" w:rsidRDefault="00683574" w:rsidP="00572099">
      <w:pPr>
        <w:spacing w:line="360" w:lineRule="auto"/>
        <w:ind w:right="141"/>
        <w:jc w:val="both"/>
        <w:rPr>
          <w:rFonts w:ascii="Palatino Linotype" w:eastAsiaTheme="minorHAnsi" w:hAnsi="Palatino Linotype" w:cs="Arial"/>
          <w:bCs/>
          <w:lang w:val="es-MX" w:eastAsia="en-US"/>
        </w:rPr>
      </w:pPr>
    </w:p>
    <w:p w14:paraId="2C8E66EB" w14:textId="424F66A5" w:rsidR="00427670" w:rsidRPr="000F24B3" w:rsidRDefault="00E11B18" w:rsidP="00572099">
      <w:pPr>
        <w:spacing w:line="360" w:lineRule="auto"/>
        <w:ind w:right="141"/>
        <w:jc w:val="both"/>
        <w:rPr>
          <w:rFonts w:ascii="Palatino Linotype" w:eastAsiaTheme="minorHAnsi" w:hAnsi="Palatino Linotype" w:cs="Arial"/>
          <w:bCs/>
          <w:i/>
          <w:lang w:val="es-MX" w:eastAsia="en-US"/>
        </w:rPr>
      </w:pPr>
      <w:r w:rsidRPr="000F24B3">
        <w:rPr>
          <w:rFonts w:ascii="Palatino Linotype" w:eastAsiaTheme="minorHAnsi" w:hAnsi="Palatino Linotype" w:cs="Arial"/>
          <w:bCs/>
          <w:lang w:val="es-MX" w:eastAsia="en-US"/>
        </w:rPr>
        <w:t>Es así que derivado de la respuesta emitida por</w:t>
      </w:r>
      <w:r w:rsidR="004C2109" w:rsidRPr="000F24B3">
        <w:rPr>
          <w:rFonts w:ascii="Palatino Linotype" w:eastAsiaTheme="minorHAnsi" w:hAnsi="Palatino Linotype" w:cs="Arial"/>
          <w:bCs/>
          <w:lang w:val="es-MX" w:eastAsia="en-US"/>
        </w:rPr>
        <w:t xml:space="preserve"> el </w:t>
      </w:r>
      <w:r w:rsidRPr="000F24B3">
        <w:rPr>
          <w:rFonts w:ascii="Palatino Linotype" w:eastAsiaTheme="minorHAnsi" w:hAnsi="Palatino Linotype" w:cs="Arial"/>
          <w:b/>
          <w:bCs/>
          <w:lang w:val="es-MX" w:eastAsia="en-US"/>
        </w:rPr>
        <w:t>Sujeto Obligado</w:t>
      </w:r>
      <w:r w:rsidRPr="000F24B3">
        <w:rPr>
          <w:rFonts w:ascii="Palatino Linotype" w:eastAsiaTheme="minorHAnsi" w:hAnsi="Palatino Linotype" w:cs="Arial"/>
          <w:bCs/>
          <w:lang w:val="es-MX" w:eastAsia="en-US"/>
        </w:rPr>
        <w:t>,</w:t>
      </w:r>
      <w:r w:rsidR="0073033B" w:rsidRPr="000F24B3">
        <w:rPr>
          <w:rFonts w:ascii="Palatino Linotype" w:eastAsiaTheme="minorHAnsi" w:hAnsi="Palatino Linotype" w:cs="Arial"/>
          <w:bCs/>
          <w:lang w:val="es-MX" w:eastAsia="en-US"/>
        </w:rPr>
        <w:t xml:space="preserve"> la parte </w:t>
      </w:r>
      <w:r w:rsidRPr="000F24B3">
        <w:rPr>
          <w:rFonts w:ascii="Palatino Linotype" w:eastAsiaTheme="minorHAnsi" w:hAnsi="Palatino Linotype" w:cs="Arial"/>
          <w:b/>
          <w:bCs/>
          <w:lang w:val="es-MX" w:eastAsia="en-US"/>
        </w:rPr>
        <w:t>Recurrente</w:t>
      </w:r>
      <w:r w:rsidRPr="000F24B3">
        <w:rPr>
          <w:rFonts w:ascii="Palatino Linotype" w:eastAsiaTheme="minorHAnsi" w:hAnsi="Palatino Linotype" w:cs="Arial"/>
          <w:bCs/>
          <w:lang w:val="es-MX" w:eastAsia="en-US"/>
        </w:rPr>
        <w:t>, interpuso el presente recurso de revisión, señalando sustancialmente como su</w:t>
      </w:r>
      <w:r w:rsidR="00FA0962" w:rsidRPr="000F24B3">
        <w:rPr>
          <w:rFonts w:ascii="Palatino Linotype" w:eastAsiaTheme="minorHAnsi" w:hAnsi="Palatino Linotype" w:cs="Arial"/>
          <w:bCs/>
          <w:lang w:val="es-MX" w:eastAsia="en-US"/>
        </w:rPr>
        <w:t>s</w:t>
      </w:r>
      <w:r w:rsidR="006A2694" w:rsidRPr="000F24B3">
        <w:rPr>
          <w:rFonts w:ascii="Palatino Linotype" w:eastAsiaTheme="minorHAnsi" w:hAnsi="Palatino Linotype" w:cs="Arial"/>
          <w:bCs/>
          <w:lang w:val="es-MX" w:eastAsia="en-US"/>
        </w:rPr>
        <w:t xml:space="preserve"> </w:t>
      </w:r>
      <w:r w:rsidR="00FA0962" w:rsidRPr="000F24B3">
        <w:rPr>
          <w:rFonts w:ascii="Palatino Linotype" w:eastAsiaTheme="minorHAnsi" w:hAnsi="Palatino Linotype" w:cs="Arial"/>
          <w:bCs/>
          <w:lang w:val="es-MX" w:eastAsia="en-US"/>
        </w:rPr>
        <w:t>razones o motivos de inconformidad</w:t>
      </w:r>
      <w:r w:rsidRPr="000F24B3">
        <w:rPr>
          <w:rFonts w:ascii="Palatino Linotype" w:eastAsiaTheme="minorHAnsi" w:hAnsi="Palatino Linotype" w:cs="Arial"/>
          <w:bCs/>
          <w:lang w:val="es-MX" w:eastAsia="en-US"/>
        </w:rPr>
        <w:t>, lo siguiente:</w:t>
      </w:r>
      <w:r w:rsidR="00E9680B" w:rsidRPr="000F24B3">
        <w:rPr>
          <w:rFonts w:ascii="Palatino Linotype" w:eastAsiaTheme="minorHAnsi" w:hAnsi="Palatino Linotype" w:cs="Arial"/>
          <w:bCs/>
          <w:lang w:val="es-MX" w:eastAsia="en-US"/>
        </w:rPr>
        <w:t xml:space="preserve"> </w:t>
      </w:r>
      <w:r w:rsidRPr="000F24B3">
        <w:rPr>
          <w:rFonts w:ascii="Palatino Linotype" w:eastAsiaTheme="minorHAnsi" w:hAnsi="Palatino Linotype" w:cs="Arial"/>
          <w:bCs/>
          <w:i/>
          <w:lang w:val="es-MX" w:eastAsia="en-US"/>
        </w:rPr>
        <w:t>“</w:t>
      </w:r>
      <w:r w:rsidR="00897C4E" w:rsidRPr="000F24B3">
        <w:rPr>
          <w:rFonts w:ascii="Palatino Linotype" w:eastAsiaTheme="minorHAnsi" w:hAnsi="Palatino Linotype" w:cs="Arial"/>
          <w:b/>
          <w:bCs/>
          <w:i/>
          <w:u w:val="single"/>
          <w:lang w:val="es-MX" w:eastAsia="en-US"/>
        </w:rPr>
        <w:t>no se adjunta el acta de prorroga asemas</w:t>
      </w:r>
      <w:r w:rsidR="00897C4E" w:rsidRPr="000F24B3">
        <w:rPr>
          <w:rFonts w:ascii="Palatino Linotype" w:eastAsiaTheme="minorHAnsi" w:hAnsi="Palatino Linotype" w:cs="Arial"/>
          <w:i/>
          <w:lang w:val="es-MX" w:eastAsia="en-US"/>
        </w:rPr>
        <w:t xml:space="preserve">, </w:t>
      </w:r>
      <w:r w:rsidR="00897C4E" w:rsidRPr="000F24B3">
        <w:rPr>
          <w:rFonts w:ascii="Palatino Linotype" w:eastAsiaTheme="minorHAnsi" w:hAnsi="Palatino Linotype" w:cs="Arial"/>
          <w:b/>
          <w:bCs/>
          <w:i/>
          <w:u w:val="single"/>
          <w:lang w:val="es-MX" w:eastAsia="en-US"/>
        </w:rPr>
        <w:t>las respuestas son frivolas y omisas al responder</w:t>
      </w:r>
      <w:r w:rsidR="00897C4E" w:rsidRPr="000F24B3">
        <w:rPr>
          <w:rFonts w:ascii="Palatino Linotype" w:eastAsiaTheme="minorHAnsi" w:hAnsi="Palatino Linotype" w:cs="Arial"/>
          <w:i/>
          <w:lang w:val="es-MX" w:eastAsia="en-US"/>
        </w:rPr>
        <w:t xml:space="preserve">, </w:t>
      </w:r>
      <w:r w:rsidR="00897C4E" w:rsidRPr="000F24B3">
        <w:rPr>
          <w:rFonts w:ascii="Palatino Linotype" w:eastAsiaTheme="minorHAnsi" w:hAnsi="Palatino Linotype" w:cs="Arial"/>
          <w:b/>
          <w:bCs/>
          <w:i/>
          <w:u w:val="single"/>
          <w:lang w:val="es-MX" w:eastAsia="en-US"/>
        </w:rPr>
        <w:t>nui se adjuntan oficios girados a la facultad de derecho y ellos sean quienes den las respuestas</w:t>
      </w:r>
      <w:r w:rsidRPr="000F24B3">
        <w:rPr>
          <w:rFonts w:ascii="Palatino Linotype" w:eastAsiaTheme="minorHAnsi" w:hAnsi="Palatino Linotype" w:cs="Arial"/>
          <w:bCs/>
          <w:i/>
          <w:lang w:val="es-MX" w:eastAsia="en-US"/>
        </w:rPr>
        <w:t>” (Sic).</w:t>
      </w:r>
    </w:p>
    <w:p w14:paraId="22386785" w14:textId="77777777" w:rsidR="001D031F" w:rsidRPr="000F24B3" w:rsidRDefault="001D031F" w:rsidP="001D031F">
      <w:pPr>
        <w:autoSpaceDE w:val="0"/>
        <w:autoSpaceDN w:val="0"/>
        <w:adjustRightInd w:val="0"/>
        <w:spacing w:line="360" w:lineRule="auto"/>
        <w:jc w:val="both"/>
        <w:rPr>
          <w:rFonts w:ascii="Palatino Linotype" w:hAnsi="Palatino Linotype" w:cs="Arial"/>
        </w:rPr>
      </w:pPr>
      <w:r w:rsidRPr="000F24B3">
        <w:rPr>
          <w:rFonts w:ascii="Palatino Linotype" w:hAnsi="Palatino Linotype" w:cs="Arial"/>
        </w:rPr>
        <w:lastRenderedPageBreak/>
        <w:t xml:space="preserve">Asimismo, se advierte </w:t>
      </w:r>
      <w:r w:rsidRPr="000F24B3">
        <w:rPr>
          <w:rFonts w:ascii="Palatino Linotype" w:hAnsi="Palatino Linotype"/>
          <w:b/>
          <w:u w:val="single"/>
          <w:lang w:val="es-MX"/>
        </w:rPr>
        <w:t>que el particular no expresa razonamientos concretos que permitieran a analizar si, efectivamente, el Sujeto Obligado violentó el derecho de acceso a la información del particular</w:t>
      </w:r>
      <w:r w:rsidRPr="000F24B3">
        <w:rPr>
          <w:rFonts w:ascii="Palatino Linotype" w:hAnsi="Palatino Linotype"/>
          <w:lang w:val="es-MX"/>
        </w:rPr>
        <w:t>, para mayor abundamiento es aplicable la Jurisprudencia con número de registro 173593 de la Novena Época, visible en el Semanario Judicial de la Federación y su Gaceta Tomo XXV, de enero de 2007, tesis I.4o.A. j/48 en materia común, en la que se establece lo siguiente:</w:t>
      </w:r>
    </w:p>
    <w:p w14:paraId="68E81FF9" w14:textId="77777777" w:rsidR="001D031F" w:rsidRPr="000F24B3" w:rsidRDefault="001D031F" w:rsidP="001D031F">
      <w:pPr>
        <w:rPr>
          <w:lang w:val="es-MX"/>
        </w:rPr>
      </w:pPr>
    </w:p>
    <w:p w14:paraId="2C1F7850" w14:textId="77777777" w:rsidR="001D031F" w:rsidRPr="000F24B3" w:rsidRDefault="001D031F" w:rsidP="001D031F">
      <w:pPr>
        <w:ind w:left="567" w:right="567"/>
        <w:jc w:val="both"/>
        <w:rPr>
          <w:rFonts w:ascii="Palatino Linotype" w:hAnsi="Palatino Linotype"/>
          <w:b/>
          <w:i/>
          <w:sz w:val="22"/>
          <w:lang w:val="es-MX"/>
        </w:rPr>
      </w:pPr>
      <w:r w:rsidRPr="000F24B3">
        <w:rPr>
          <w:rFonts w:ascii="Palatino Linotype" w:hAnsi="Palatino Linotype"/>
          <w:b/>
          <w:i/>
          <w:sz w:val="22"/>
          <w:lang w:val="es-MX"/>
        </w:rPr>
        <w:t>CONCEPTOS DE VIOLACIÓN O AGRAVIOS. SON INOPERANTES CUANDO LOS ARGUMENTOS EXPUESTOS POR EL QUEJOSO O EL RECURRENTE SON AMBIGUOS Y SUPERFICIALES.</w:t>
      </w:r>
    </w:p>
    <w:p w14:paraId="4E575B45" w14:textId="77777777" w:rsidR="001D031F" w:rsidRPr="000F24B3" w:rsidRDefault="001D031F" w:rsidP="001D031F">
      <w:pPr>
        <w:ind w:left="567" w:right="567"/>
        <w:jc w:val="both"/>
        <w:rPr>
          <w:rFonts w:ascii="Palatino Linotype" w:hAnsi="Palatino Linotype"/>
          <w:i/>
          <w:sz w:val="22"/>
          <w:lang w:val="es-MX"/>
        </w:rPr>
      </w:pPr>
    </w:p>
    <w:p w14:paraId="0855477A" w14:textId="77777777" w:rsidR="001D031F" w:rsidRPr="000F24B3" w:rsidRDefault="001D031F" w:rsidP="001D031F">
      <w:pPr>
        <w:ind w:left="567" w:right="567"/>
        <w:jc w:val="both"/>
        <w:rPr>
          <w:rFonts w:ascii="Palatino Linotype" w:hAnsi="Palatino Linotype"/>
          <w:i/>
          <w:sz w:val="22"/>
          <w:lang w:val="es-MX"/>
        </w:rPr>
      </w:pPr>
      <w:r w:rsidRPr="000F24B3">
        <w:rPr>
          <w:rFonts w:ascii="Palatino Linotype" w:hAnsi="Palatino Linotype"/>
          <w:i/>
          <w:sz w:val="22"/>
          <w:lang w:val="es-MX"/>
        </w:rPr>
        <w:t xml:space="preserve">Los actos de autoridad y las sentencias están investidos de una presunción de validez que debe ser destruida. Por tanto, </w:t>
      </w:r>
      <w:r w:rsidRPr="000F24B3">
        <w:rPr>
          <w:rFonts w:ascii="Palatino Linotype" w:hAnsi="Palatino Linotype"/>
          <w:b/>
          <w:i/>
          <w:sz w:val="22"/>
          <w:u w:val="single"/>
          <w:lang w:val="es-MX"/>
        </w:rPr>
        <w:t>cuando lo expuesto por la parte quejosa o el recurrente es ambiguo y superficial, en tanto que no señala ni concreta algún razonamiento capaz de ser analizado, tal pretensión de invalidez es inatendible, en cuanto no logra construir y proponer la causa de pedir, en la medida que elude referirse al fundamento, razones decisorias o argumentos y al porqué de su reclamación</w:t>
      </w:r>
      <w:r w:rsidRPr="000F24B3">
        <w:rPr>
          <w:rFonts w:ascii="Palatino Linotype" w:hAnsi="Palatino Linotype"/>
          <w:i/>
          <w:sz w:val="22"/>
          <w:lang w:val="es-MX"/>
        </w:rPr>
        <w:t xml:space="preserve">. Así, tal deficiencia revela una falta de pertinencia entre lo pretendido y las razones aportadas que, por ende, no son idóneas ni justificadas para colegir y concluir lo pedido. Por consiguiente, los argumentos o causa de pedir que se expresen en los conceptos de violación de la demanda de amparo o en los agravios de la revisión deben, invariablemente, estar dirigidos a descalificar y evidenciar la ilegalidad de las consideraciones en que se sustenta el acto reclamado, porque de no ser así, las manifestaciones que se viertan no podrán ser analizadas por el órgano colegiado y deberán calificarse de inoperantes, ya que se está ante argumentos non sequitur para obtener una declaratoria de invalidez. </w:t>
      </w:r>
    </w:p>
    <w:p w14:paraId="4AA3CBE4" w14:textId="77777777" w:rsidR="001D031F" w:rsidRPr="000F24B3" w:rsidRDefault="001D031F" w:rsidP="001D031F">
      <w:pPr>
        <w:ind w:left="567" w:right="567"/>
        <w:jc w:val="both"/>
        <w:rPr>
          <w:rFonts w:ascii="Palatino Linotype" w:hAnsi="Palatino Linotype"/>
          <w:i/>
          <w:lang w:val="es-MX"/>
        </w:rPr>
      </w:pPr>
    </w:p>
    <w:p w14:paraId="08D1C8FE" w14:textId="77777777" w:rsidR="001D031F" w:rsidRPr="000F24B3" w:rsidRDefault="001D031F" w:rsidP="001D031F">
      <w:pPr>
        <w:ind w:left="567" w:right="567"/>
        <w:jc w:val="both"/>
        <w:rPr>
          <w:rFonts w:ascii="Palatino Linotype" w:hAnsi="Palatino Linotype"/>
          <w:i/>
          <w:sz w:val="20"/>
          <w:lang w:val="es-MX"/>
        </w:rPr>
      </w:pPr>
      <w:r w:rsidRPr="000F24B3">
        <w:rPr>
          <w:rFonts w:ascii="Palatino Linotype" w:hAnsi="Palatino Linotype"/>
          <w:i/>
          <w:sz w:val="20"/>
          <w:lang w:val="es-MX"/>
        </w:rPr>
        <w:t>CUARTO TRIBUNAL COLEGIADO EN MATERIA ADMINISTRATIVA DEL PRIMER CIRCUITO.</w:t>
      </w:r>
    </w:p>
    <w:p w14:paraId="73185F9C" w14:textId="77777777" w:rsidR="001D031F" w:rsidRPr="000F24B3" w:rsidRDefault="001D031F" w:rsidP="001D031F">
      <w:pPr>
        <w:ind w:left="567" w:right="567"/>
        <w:jc w:val="both"/>
        <w:rPr>
          <w:rFonts w:ascii="Palatino Linotype" w:hAnsi="Palatino Linotype"/>
          <w:i/>
          <w:sz w:val="20"/>
          <w:lang w:val="es-MX"/>
        </w:rPr>
      </w:pPr>
    </w:p>
    <w:p w14:paraId="0918CB60" w14:textId="77777777" w:rsidR="001D031F" w:rsidRPr="000F24B3" w:rsidRDefault="001D031F" w:rsidP="001D031F">
      <w:pPr>
        <w:ind w:left="567" w:right="567"/>
        <w:jc w:val="both"/>
        <w:rPr>
          <w:rFonts w:ascii="Palatino Linotype" w:hAnsi="Palatino Linotype"/>
          <w:i/>
          <w:sz w:val="20"/>
          <w:lang w:val="es-MX"/>
        </w:rPr>
      </w:pPr>
      <w:r w:rsidRPr="000F24B3">
        <w:rPr>
          <w:rFonts w:ascii="Palatino Linotype" w:hAnsi="Palatino Linotype"/>
          <w:i/>
          <w:sz w:val="20"/>
          <w:lang w:val="es-MX"/>
        </w:rPr>
        <w:t xml:space="preserve">Amparo en revisión 43/2006. Juan Silva Rodríguez y otros. 22 de febrero de 2006. Unanimidad de votos. Ponente: Jean Claude Tron Petit. Secretaria: Claudia Patricia Peraza Espinoza. </w:t>
      </w:r>
    </w:p>
    <w:p w14:paraId="173EE457" w14:textId="77777777" w:rsidR="001D031F" w:rsidRPr="000F24B3" w:rsidRDefault="001D031F" w:rsidP="001D031F">
      <w:pPr>
        <w:ind w:left="567" w:right="567"/>
        <w:jc w:val="both"/>
        <w:rPr>
          <w:rFonts w:ascii="Palatino Linotype" w:hAnsi="Palatino Linotype"/>
          <w:i/>
          <w:sz w:val="20"/>
          <w:lang w:val="es-MX"/>
        </w:rPr>
      </w:pPr>
    </w:p>
    <w:p w14:paraId="62CA9580" w14:textId="77777777" w:rsidR="001D031F" w:rsidRPr="000F24B3" w:rsidRDefault="001D031F" w:rsidP="001D031F">
      <w:pPr>
        <w:ind w:left="567" w:right="567"/>
        <w:jc w:val="both"/>
        <w:rPr>
          <w:rFonts w:ascii="Palatino Linotype" w:hAnsi="Palatino Linotype"/>
          <w:i/>
          <w:sz w:val="20"/>
          <w:lang w:val="es-MX"/>
        </w:rPr>
      </w:pPr>
      <w:r w:rsidRPr="000F24B3">
        <w:rPr>
          <w:rFonts w:ascii="Palatino Linotype" w:hAnsi="Palatino Linotype"/>
          <w:i/>
          <w:sz w:val="20"/>
          <w:lang w:val="es-MX"/>
        </w:rPr>
        <w:t xml:space="preserve">Amparo directo 443/2005. Servicios Corporativos Cosmos, S.A. de C.V. 1o. de marzo de 2006. Unanimidad de votos. Ponente: Jean Claude Tron Petit. Secretario: Alfredo A. Martínez Jiménez. </w:t>
      </w:r>
    </w:p>
    <w:p w14:paraId="10D63CAC" w14:textId="77777777" w:rsidR="001D031F" w:rsidRPr="000F24B3" w:rsidRDefault="001D031F" w:rsidP="001D031F">
      <w:pPr>
        <w:ind w:left="567" w:right="567"/>
        <w:jc w:val="both"/>
        <w:rPr>
          <w:rFonts w:ascii="Palatino Linotype" w:hAnsi="Palatino Linotype"/>
          <w:i/>
          <w:sz w:val="20"/>
          <w:lang w:val="es-MX"/>
        </w:rPr>
      </w:pPr>
    </w:p>
    <w:p w14:paraId="05E25EEA" w14:textId="77777777" w:rsidR="001D031F" w:rsidRPr="000F24B3" w:rsidRDefault="001D031F" w:rsidP="001D031F">
      <w:pPr>
        <w:ind w:left="567" w:right="567"/>
        <w:jc w:val="both"/>
        <w:rPr>
          <w:rFonts w:ascii="Palatino Linotype" w:hAnsi="Palatino Linotype"/>
          <w:i/>
          <w:sz w:val="20"/>
          <w:lang w:val="es-MX"/>
        </w:rPr>
      </w:pPr>
      <w:r w:rsidRPr="000F24B3">
        <w:rPr>
          <w:rFonts w:ascii="Palatino Linotype" w:hAnsi="Palatino Linotype"/>
          <w:i/>
          <w:sz w:val="20"/>
          <w:lang w:val="es-MX"/>
        </w:rPr>
        <w:t xml:space="preserve">Amparo directo 125/2006. Víctor Hugo Reyes Monterrubio. 31 de mayo de 2006. Unanimidad de votos. Ponente: Jean Claude Tron Petit. Secretario: Alfredo A. Martínez Jiménez. </w:t>
      </w:r>
    </w:p>
    <w:p w14:paraId="585FF4F9" w14:textId="77777777" w:rsidR="001D031F" w:rsidRPr="000F24B3" w:rsidRDefault="001D031F" w:rsidP="001D031F">
      <w:pPr>
        <w:ind w:left="567" w:right="567"/>
        <w:jc w:val="both"/>
        <w:rPr>
          <w:rFonts w:ascii="Palatino Linotype" w:hAnsi="Palatino Linotype"/>
          <w:i/>
          <w:sz w:val="20"/>
          <w:lang w:val="es-MX"/>
        </w:rPr>
      </w:pPr>
    </w:p>
    <w:p w14:paraId="7445D69C" w14:textId="77777777" w:rsidR="001D031F" w:rsidRPr="000F24B3" w:rsidRDefault="001D031F" w:rsidP="001D031F">
      <w:pPr>
        <w:ind w:left="567" w:right="567"/>
        <w:jc w:val="both"/>
        <w:rPr>
          <w:rFonts w:ascii="Palatino Linotype" w:hAnsi="Palatino Linotype"/>
          <w:i/>
          <w:sz w:val="20"/>
          <w:lang w:val="es-MX"/>
        </w:rPr>
      </w:pPr>
      <w:r w:rsidRPr="000F24B3">
        <w:rPr>
          <w:rFonts w:ascii="Palatino Linotype" w:hAnsi="Palatino Linotype"/>
          <w:i/>
          <w:sz w:val="20"/>
          <w:lang w:val="es-MX"/>
        </w:rPr>
        <w:t xml:space="preserve">Incidente de suspensión (revisión) 247/2006. María del Rosario Ortiz Becerra. 29 de junio de 2006. Unanimidad de votos. Ponente: Alfredo A. Martínez Jiménez, secretario de tribunal autorizado por la Comisión de Carrera Judicial del Consejo de la Judicatura Federal para desempeñar las funciones de Magistrado. Secretaria: Alma Flores Rodríguez. </w:t>
      </w:r>
    </w:p>
    <w:p w14:paraId="36471CED" w14:textId="77777777" w:rsidR="001D031F" w:rsidRPr="000F24B3" w:rsidRDefault="001D031F" w:rsidP="001D031F">
      <w:pPr>
        <w:ind w:left="567" w:right="567"/>
        <w:jc w:val="both"/>
        <w:rPr>
          <w:rFonts w:ascii="Palatino Linotype" w:hAnsi="Palatino Linotype"/>
          <w:i/>
          <w:sz w:val="20"/>
          <w:lang w:val="es-MX"/>
        </w:rPr>
      </w:pPr>
    </w:p>
    <w:p w14:paraId="612D8C7C" w14:textId="77777777" w:rsidR="001D031F" w:rsidRPr="000F24B3" w:rsidRDefault="001D031F" w:rsidP="001D031F">
      <w:pPr>
        <w:ind w:left="567" w:right="567"/>
        <w:jc w:val="both"/>
        <w:rPr>
          <w:rFonts w:ascii="Palatino Linotype" w:hAnsi="Palatino Linotype"/>
          <w:sz w:val="20"/>
          <w:lang w:val="es-MX"/>
        </w:rPr>
      </w:pPr>
      <w:r w:rsidRPr="000F24B3">
        <w:rPr>
          <w:rFonts w:ascii="Palatino Linotype" w:hAnsi="Palatino Linotype"/>
          <w:i/>
          <w:sz w:val="20"/>
          <w:lang w:val="es-MX"/>
        </w:rPr>
        <w:t>Incidente de suspensión (revisión) 380/2006. Director General Jurídico y de Gobierno en la Delegación Tlalpan. 11 de octubre de 2006. Unanimidad de votos. Ponente: Jesús Antonio Nazar Sevilla. Secretaria: Indira Martínez Fernández.</w:t>
      </w:r>
    </w:p>
    <w:p w14:paraId="2B734977" w14:textId="77777777" w:rsidR="001D031F" w:rsidRPr="000F24B3" w:rsidRDefault="001D031F" w:rsidP="001D031F">
      <w:pPr>
        <w:spacing w:line="360" w:lineRule="auto"/>
        <w:jc w:val="both"/>
        <w:rPr>
          <w:rFonts w:ascii="Palatino Linotype" w:hAnsi="Palatino Linotype"/>
          <w:lang w:val="es-MX"/>
        </w:rPr>
      </w:pPr>
    </w:p>
    <w:p w14:paraId="00D61A99" w14:textId="77777777" w:rsidR="001D031F" w:rsidRPr="000F24B3" w:rsidRDefault="001D031F" w:rsidP="001D031F">
      <w:pPr>
        <w:spacing w:line="360" w:lineRule="auto"/>
        <w:jc w:val="both"/>
        <w:rPr>
          <w:rFonts w:ascii="Palatino Linotype" w:hAnsi="Palatino Linotype"/>
          <w:lang w:val="es-MX"/>
        </w:rPr>
      </w:pPr>
      <w:r w:rsidRPr="000F24B3">
        <w:rPr>
          <w:rFonts w:ascii="Palatino Linotype" w:hAnsi="Palatino Linotype"/>
          <w:lang w:val="es-MX"/>
        </w:rPr>
        <w:t>De la misma forma, es aplicable la siguiente Tesis Aislada, número de registro 230923 de la Octava Época, que puede consultarse en el Semanario Judicial de la Federación Tomo I, Segunda Parte, Enero – Junio de 1988 en materia común, en la que se dispone lo siguiente:</w:t>
      </w:r>
    </w:p>
    <w:p w14:paraId="30C7142F" w14:textId="77777777" w:rsidR="001D031F" w:rsidRPr="000F24B3" w:rsidRDefault="001D031F" w:rsidP="001D031F">
      <w:pPr>
        <w:rPr>
          <w:lang w:val="es-MX"/>
        </w:rPr>
      </w:pPr>
    </w:p>
    <w:p w14:paraId="605E162E" w14:textId="77777777" w:rsidR="001D031F" w:rsidRPr="000F24B3" w:rsidRDefault="001D031F" w:rsidP="001D031F">
      <w:pPr>
        <w:ind w:left="567" w:right="567"/>
        <w:jc w:val="both"/>
        <w:rPr>
          <w:rFonts w:ascii="Palatino Linotype" w:hAnsi="Palatino Linotype"/>
          <w:b/>
          <w:i/>
          <w:sz w:val="22"/>
          <w:szCs w:val="22"/>
          <w:lang w:val="es-MX"/>
        </w:rPr>
      </w:pPr>
      <w:r w:rsidRPr="000F24B3">
        <w:rPr>
          <w:rFonts w:ascii="Palatino Linotype" w:hAnsi="Palatino Linotype"/>
          <w:b/>
          <w:i/>
          <w:sz w:val="22"/>
          <w:szCs w:val="22"/>
          <w:lang w:val="es-MX"/>
        </w:rPr>
        <w:t>AGRAVIOS, LO QUE DEBE CONSIDERARSE COMO TALES</w:t>
      </w:r>
    </w:p>
    <w:p w14:paraId="1485D684" w14:textId="77777777" w:rsidR="001D031F" w:rsidRPr="000F24B3" w:rsidRDefault="001D031F" w:rsidP="001D031F">
      <w:pPr>
        <w:ind w:left="567" w:right="567"/>
        <w:jc w:val="both"/>
        <w:rPr>
          <w:rFonts w:ascii="Palatino Linotype" w:hAnsi="Palatino Linotype"/>
          <w:i/>
          <w:sz w:val="22"/>
          <w:szCs w:val="22"/>
          <w:lang w:val="es-MX"/>
        </w:rPr>
      </w:pPr>
      <w:r w:rsidRPr="000F24B3">
        <w:rPr>
          <w:rFonts w:ascii="Palatino Linotype" w:hAnsi="Palatino Linotype"/>
          <w:i/>
          <w:sz w:val="22"/>
          <w:szCs w:val="22"/>
          <w:lang w:val="es-MX"/>
        </w:rPr>
        <w:t xml:space="preserve">Si los agravios se concretan a expresar que la sentencia que se impugna es contraria a intereses jurídicos y que causa daño de difícil reparación, estas expresiones deben desestimarse como tales, ya que no razonan contra los fundamentos del fallo que atacan, pues no pueden considerarse como agravios la simple manifestación u opinión del recurrente de inconformidad con el sentido de la sentencia recurrida por considerarla ilegal, ya que él mismo debe impugnar con razonamientos lo que la hayan fundado. </w:t>
      </w:r>
    </w:p>
    <w:p w14:paraId="6D83420B" w14:textId="77777777" w:rsidR="001D031F" w:rsidRPr="000F24B3" w:rsidRDefault="001D031F" w:rsidP="001D031F">
      <w:pPr>
        <w:ind w:left="567" w:right="567"/>
        <w:jc w:val="both"/>
        <w:rPr>
          <w:rFonts w:ascii="Palatino Linotype" w:hAnsi="Palatino Linotype"/>
          <w:i/>
          <w:sz w:val="22"/>
          <w:szCs w:val="22"/>
          <w:lang w:val="es-MX"/>
        </w:rPr>
      </w:pPr>
    </w:p>
    <w:p w14:paraId="5F8993C2" w14:textId="77777777" w:rsidR="001D031F" w:rsidRPr="000F24B3" w:rsidRDefault="001D031F" w:rsidP="001D031F">
      <w:pPr>
        <w:ind w:left="567" w:right="567"/>
        <w:jc w:val="both"/>
        <w:rPr>
          <w:rFonts w:ascii="Palatino Linotype" w:hAnsi="Palatino Linotype"/>
          <w:i/>
          <w:sz w:val="20"/>
          <w:szCs w:val="22"/>
          <w:lang w:val="es-MX"/>
        </w:rPr>
      </w:pPr>
      <w:r w:rsidRPr="000F24B3">
        <w:rPr>
          <w:rFonts w:ascii="Palatino Linotype" w:hAnsi="Palatino Linotype"/>
          <w:i/>
          <w:sz w:val="20"/>
          <w:szCs w:val="22"/>
          <w:lang w:val="es-MX"/>
        </w:rPr>
        <w:t>PRIMER TRIBUNAL COLEGIADO DEL SEPTIMO CIRCUITO.</w:t>
      </w:r>
    </w:p>
    <w:p w14:paraId="3BF66BBE" w14:textId="77777777" w:rsidR="001D031F" w:rsidRPr="000F24B3" w:rsidRDefault="001D031F" w:rsidP="001D031F">
      <w:pPr>
        <w:ind w:left="567" w:right="567"/>
        <w:jc w:val="both"/>
        <w:rPr>
          <w:rFonts w:ascii="Palatino Linotype" w:hAnsi="Palatino Linotype"/>
          <w:i/>
          <w:sz w:val="20"/>
          <w:szCs w:val="22"/>
          <w:lang w:val="es-MX"/>
        </w:rPr>
      </w:pPr>
    </w:p>
    <w:p w14:paraId="779031EF" w14:textId="77777777" w:rsidR="001D031F" w:rsidRPr="000F24B3" w:rsidRDefault="001D031F" w:rsidP="001D031F">
      <w:pPr>
        <w:ind w:left="567" w:right="567"/>
        <w:jc w:val="both"/>
        <w:rPr>
          <w:rFonts w:ascii="Palatino Linotype" w:hAnsi="Palatino Linotype"/>
          <w:sz w:val="20"/>
          <w:szCs w:val="22"/>
          <w:lang w:val="es-MX"/>
        </w:rPr>
      </w:pPr>
      <w:r w:rsidRPr="000F24B3">
        <w:rPr>
          <w:rFonts w:ascii="Palatino Linotype" w:hAnsi="Palatino Linotype"/>
          <w:i/>
          <w:sz w:val="20"/>
          <w:szCs w:val="22"/>
          <w:lang w:val="es-MX"/>
        </w:rPr>
        <w:t>Incidente 563/87. Jorge Orlando Cuallo. 20 de enero de 1988. Unanimidad de votos. Ponente: Tomás Enrique Ochoa Moguel. Secretario: Héctor Riveros Caraza.</w:t>
      </w:r>
    </w:p>
    <w:p w14:paraId="29146601" w14:textId="77777777" w:rsidR="001D031F" w:rsidRPr="000F24B3" w:rsidRDefault="001D031F" w:rsidP="00572099">
      <w:pPr>
        <w:spacing w:line="360" w:lineRule="auto"/>
        <w:ind w:right="141"/>
        <w:jc w:val="both"/>
        <w:rPr>
          <w:rFonts w:ascii="Palatino Linotype" w:eastAsiaTheme="minorHAnsi" w:hAnsi="Palatino Linotype" w:cs="Arial"/>
          <w:bCs/>
          <w:iCs/>
          <w:lang w:val="es-MX" w:eastAsia="en-US"/>
        </w:rPr>
      </w:pPr>
    </w:p>
    <w:p w14:paraId="53ABFD9E" w14:textId="17DB2E5A" w:rsidR="00427670" w:rsidRPr="000F24B3" w:rsidRDefault="00427670" w:rsidP="00572099">
      <w:pPr>
        <w:spacing w:line="360" w:lineRule="auto"/>
        <w:ind w:right="141"/>
        <w:jc w:val="both"/>
        <w:rPr>
          <w:rFonts w:ascii="Palatino Linotype" w:eastAsiaTheme="minorHAnsi" w:hAnsi="Palatino Linotype" w:cs="Arial"/>
          <w:bCs/>
          <w:iCs/>
          <w:lang w:val="es-MX" w:eastAsia="en-US"/>
        </w:rPr>
      </w:pPr>
      <w:r w:rsidRPr="000F24B3">
        <w:rPr>
          <w:rFonts w:ascii="Palatino Linotype" w:eastAsiaTheme="minorHAnsi" w:hAnsi="Palatino Linotype" w:cs="Arial"/>
          <w:bCs/>
          <w:iCs/>
          <w:lang w:val="es-MX" w:eastAsia="en-US"/>
        </w:rPr>
        <w:t xml:space="preserve">Por lo que, en la etapa de manifestaciones, el </w:t>
      </w:r>
      <w:r w:rsidRPr="000F24B3">
        <w:rPr>
          <w:rFonts w:ascii="Palatino Linotype" w:eastAsiaTheme="minorHAnsi" w:hAnsi="Palatino Linotype" w:cs="Arial"/>
          <w:b/>
          <w:iCs/>
          <w:lang w:val="es-MX" w:eastAsia="en-US"/>
        </w:rPr>
        <w:t>Sujeto Obligado</w:t>
      </w:r>
      <w:r w:rsidRPr="000F24B3">
        <w:rPr>
          <w:rFonts w:ascii="Palatino Linotype" w:eastAsiaTheme="minorHAnsi" w:hAnsi="Palatino Linotype" w:cs="Arial"/>
          <w:bCs/>
          <w:iCs/>
          <w:lang w:val="es-MX" w:eastAsia="en-US"/>
        </w:rPr>
        <w:t xml:space="preserve"> </w:t>
      </w:r>
      <w:r w:rsidR="000E5148" w:rsidRPr="000F24B3">
        <w:rPr>
          <w:rFonts w:ascii="Palatino Linotype" w:eastAsiaTheme="minorHAnsi" w:hAnsi="Palatino Linotype" w:cs="Arial"/>
          <w:bCs/>
          <w:iCs/>
          <w:lang w:val="es-MX" w:eastAsia="en-US"/>
        </w:rPr>
        <w:t xml:space="preserve">advierte que la información que da respuesta a la solicitud primigenia del hoy </w:t>
      </w:r>
      <w:r w:rsidR="000E5148" w:rsidRPr="000F24B3">
        <w:rPr>
          <w:rFonts w:ascii="Palatino Linotype" w:eastAsiaTheme="minorHAnsi" w:hAnsi="Palatino Linotype" w:cs="Arial"/>
          <w:b/>
          <w:iCs/>
          <w:lang w:val="es-MX" w:eastAsia="en-US"/>
        </w:rPr>
        <w:t>Recurrente</w:t>
      </w:r>
      <w:r w:rsidR="000E5148" w:rsidRPr="000F24B3">
        <w:rPr>
          <w:rFonts w:ascii="Palatino Linotype" w:eastAsiaTheme="minorHAnsi" w:hAnsi="Palatino Linotype" w:cs="Arial"/>
          <w:bCs/>
          <w:iCs/>
          <w:lang w:val="es-MX" w:eastAsia="en-US"/>
        </w:rPr>
        <w:t xml:space="preserve">, se adjuntó a través del oficio </w:t>
      </w:r>
      <w:r w:rsidR="000E5148" w:rsidRPr="000F24B3">
        <w:rPr>
          <w:rFonts w:ascii="Palatino Linotype" w:eastAsiaTheme="minorHAnsi" w:hAnsi="Palatino Linotype" w:cs="Arial"/>
          <w:b/>
          <w:iCs/>
          <w:lang w:val="es-MX" w:eastAsia="en-US"/>
        </w:rPr>
        <w:t>DIR/792-D/2025</w:t>
      </w:r>
      <w:r w:rsidR="000E5148" w:rsidRPr="000F24B3">
        <w:rPr>
          <w:rFonts w:ascii="Palatino Linotype" w:eastAsiaTheme="minorHAnsi" w:hAnsi="Palatino Linotype" w:cs="Arial"/>
          <w:bCs/>
          <w:iCs/>
          <w:lang w:val="es-MX" w:eastAsia="en-US"/>
        </w:rPr>
        <w:t xml:space="preserve">, signado por el </w:t>
      </w:r>
      <w:r w:rsidR="000E5148" w:rsidRPr="000F24B3">
        <w:rPr>
          <w:rFonts w:ascii="Palatino Linotype" w:eastAsiaTheme="minorHAnsi" w:hAnsi="Palatino Linotype" w:cs="Arial"/>
          <w:b/>
          <w:iCs/>
          <w:lang w:val="es-MX" w:eastAsia="en-US"/>
        </w:rPr>
        <w:t>Dr. en D. Gustavo Aguilera Izaguirre, Encargado del Despacho de la Dirección de la Facultad de Derecho</w:t>
      </w:r>
      <w:r w:rsidR="000E5148" w:rsidRPr="000F24B3">
        <w:rPr>
          <w:rFonts w:ascii="Palatino Linotype" w:eastAsiaTheme="minorHAnsi" w:hAnsi="Palatino Linotype" w:cs="Arial"/>
          <w:bCs/>
          <w:iCs/>
          <w:lang w:val="es-MX" w:eastAsia="en-US"/>
        </w:rPr>
        <w:t xml:space="preserve">, oficio que da atención a todos y cada uno de los puntos requeridos por el hoy </w:t>
      </w:r>
      <w:r w:rsidR="000E5148" w:rsidRPr="000F24B3">
        <w:rPr>
          <w:rFonts w:ascii="Palatino Linotype" w:eastAsiaTheme="minorHAnsi" w:hAnsi="Palatino Linotype" w:cs="Arial"/>
          <w:b/>
          <w:iCs/>
          <w:lang w:val="es-MX" w:eastAsia="en-US"/>
        </w:rPr>
        <w:t>Recurrente</w:t>
      </w:r>
      <w:r w:rsidR="000E5148" w:rsidRPr="000F24B3">
        <w:rPr>
          <w:rFonts w:ascii="Palatino Linotype" w:eastAsiaTheme="minorHAnsi" w:hAnsi="Palatino Linotype" w:cs="Arial"/>
          <w:bCs/>
          <w:iCs/>
          <w:lang w:val="es-MX" w:eastAsia="en-US"/>
        </w:rPr>
        <w:t xml:space="preserve">, </w:t>
      </w:r>
      <w:r w:rsidR="000E5148" w:rsidRPr="000F24B3">
        <w:rPr>
          <w:rFonts w:ascii="Palatino Linotype" w:eastAsiaTheme="minorHAnsi" w:hAnsi="Palatino Linotype" w:cs="Arial"/>
          <w:bCs/>
          <w:iCs/>
          <w:lang w:val="es-MX" w:eastAsia="en-US"/>
        </w:rPr>
        <w:lastRenderedPageBreak/>
        <w:t xml:space="preserve">por lo que, </w:t>
      </w:r>
      <w:r w:rsidRPr="000F24B3">
        <w:rPr>
          <w:rFonts w:ascii="Palatino Linotype" w:eastAsiaTheme="minorHAnsi" w:hAnsi="Palatino Linotype" w:cs="Arial"/>
          <w:bCs/>
          <w:iCs/>
          <w:lang w:val="es-MX" w:eastAsia="en-US"/>
        </w:rPr>
        <w:t xml:space="preserve">solicitó el sobreseimiento del presente recurso, por no actualizar alguno de los supuestos establecidos en el artículo 179 de la Ley de Transparencia local. </w:t>
      </w:r>
    </w:p>
    <w:p w14:paraId="2CA5D280" w14:textId="77777777" w:rsidR="00056A58" w:rsidRPr="000F24B3" w:rsidRDefault="00056A58"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0F24B3" w:rsidRDefault="00E9680B" w:rsidP="008A12CF">
      <w:pPr>
        <w:tabs>
          <w:tab w:val="left" w:pos="709"/>
        </w:tabs>
        <w:spacing w:line="360" w:lineRule="auto"/>
        <w:contextualSpacing/>
        <w:jc w:val="both"/>
        <w:rPr>
          <w:rFonts w:ascii="Palatino Linotype" w:hAnsi="Palatino Linotype" w:cs="Arial"/>
        </w:rPr>
      </w:pPr>
      <w:r w:rsidRPr="000F24B3">
        <w:rPr>
          <w:rFonts w:ascii="Palatino Linotype" w:hAnsi="Palatino Linotype" w:cs="Arial"/>
          <w:lang w:val="es-ES_tradnl"/>
        </w:rPr>
        <w:t>Ante ello</w:t>
      </w:r>
      <w:r w:rsidR="008A12CF" w:rsidRPr="000F24B3">
        <w:rPr>
          <w:rFonts w:ascii="Palatino Linotype" w:hAnsi="Palatino Linotype" w:cs="Arial"/>
          <w:lang w:val="es-ES_tradnl"/>
        </w:rPr>
        <w:t xml:space="preserve">, es de </w:t>
      </w:r>
      <w:r w:rsidR="008A12CF" w:rsidRPr="000F24B3">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0F24B3" w:rsidRDefault="00791193" w:rsidP="00791193">
      <w:pPr>
        <w:pStyle w:val="Sinespaciado"/>
      </w:pPr>
    </w:p>
    <w:p w14:paraId="42FB5373" w14:textId="77777777" w:rsidR="008A12CF" w:rsidRPr="000F24B3" w:rsidRDefault="008A12CF" w:rsidP="00351E9D">
      <w:pPr>
        <w:ind w:left="567" w:right="616"/>
        <w:jc w:val="both"/>
        <w:rPr>
          <w:rFonts w:ascii="Palatino Linotype" w:hAnsi="Palatino Linotype" w:cs="Arial"/>
          <w:i/>
          <w:sz w:val="22"/>
        </w:rPr>
      </w:pPr>
      <w:r w:rsidRPr="000F24B3">
        <w:rPr>
          <w:rFonts w:ascii="Palatino Linotype" w:hAnsi="Palatino Linotype" w:cs="Arial"/>
          <w:i/>
          <w:sz w:val="22"/>
        </w:rPr>
        <w:t>“</w:t>
      </w:r>
      <w:r w:rsidRPr="000F24B3">
        <w:rPr>
          <w:rFonts w:ascii="Palatino Linotype" w:hAnsi="Palatino Linotype" w:cs="Arial"/>
          <w:b/>
          <w:i/>
          <w:sz w:val="22"/>
        </w:rPr>
        <w:t xml:space="preserve">Artículo 4. </w:t>
      </w:r>
      <w:r w:rsidRPr="000F24B3">
        <w:rPr>
          <w:rFonts w:ascii="Palatino Linotype" w:hAnsi="Palatino Linotype" w:cs="Arial"/>
          <w:i/>
          <w:sz w:val="22"/>
        </w:rPr>
        <w:t xml:space="preserve">… </w:t>
      </w:r>
    </w:p>
    <w:p w14:paraId="3EBD2FA7" w14:textId="77777777" w:rsidR="008A12CF" w:rsidRPr="000F24B3" w:rsidRDefault="008A12CF" w:rsidP="00351E9D">
      <w:pPr>
        <w:ind w:left="567" w:right="616"/>
        <w:jc w:val="both"/>
        <w:rPr>
          <w:rFonts w:ascii="Palatino Linotype" w:hAnsi="Palatino Linotype" w:cs="Arial"/>
          <w:i/>
          <w:sz w:val="22"/>
        </w:rPr>
      </w:pPr>
      <w:r w:rsidRPr="000F24B3">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0F24B3">
        <w:rPr>
          <w:rFonts w:ascii="Palatino Linotype" w:hAnsi="Palatino Linotype" w:cs="Arial"/>
          <w:i/>
          <w:sz w:val="22"/>
        </w:rPr>
        <w:t>evistas por esta Ley.</w:t>
      </w:r>
      <w:r w:rsidRPr="000F24B3">
        <w:rPr>
          <w:rFonts w:ascii="Palatino Linotype" w:hAnsi="Palatino Linotype" w:cs="Arial"/>
          <w:i/>
          <w:sz w:val="22"/>
        </w:rPr>
        <w:t>”</w:t>
      </w:r>
    </w:p>
    <w:p w14:paraId="7ADA0171" w14:textId="77777777" w:rsidR="00E9680B" w:rsidRPr="000F24B3"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0F24B3" w:rsidRDefault="008A12CF" w:rsidP="008A12CF">
      <w:pPr>
        <w:tabs>
          <w:tab w:val="left" w:pos="709"/>
        </w:tabs>
        <w:spacing w:line="360" w:lineRule="auto"/>
        <w:contextualSpacing/>
        <w:jc w:val="both"/>
        <w:rPr>
          <w:rFonts w:ascii="Palatino Linotype" w:hAnsi="Palatino Linotype" w:cs="Arial"/>
          <w:lang w:val="es-ES_tradnl"/>
        </w:rPr>
      </w:pPr>
      <w:r w:rsidRPr="000F24B3">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AE2A79C" w14:textId="77777777" w:rsidR="008A12CF" w:rsidRPr="000F24B3" w:rsidRDefault="008A12CF" w:rsidP="008A12CF">
      <w:pPr>
        <w:tabs>
          <w:tab w:val="left" w:pos="709"/>
        </w:tabs>
        <w:spacing w:line="360" w:lineRule="auto"/>
        <w:contextualSpacing/>
        <w:jc w:val="both"/>
        <w:rPr>
          <w:rFonts w:ascii="Palatino Linotype" w:hAnsi="Palatino Linotype" w:cs="Arial"/>
        </w:rPr>
      </w:pPr>
    </w:p>
    <w:p w14:paraId="4F59E477" w14:textId="77D99F47" w:rsidR="008A12CF" w:rsidRPr="000F24B3" w:rsidRDefault="008A12CF" w:rsidP="00376422">
      <w:pPr>
        <w:tabs>
          <w:tab w:val="left" w:pos="709"/>
        </w:tabs>
        <w:spacing w:line="360" w:lineRule="auto"/>
        <w:contextualSpacing/>
        <w:jc w:val="both"/>
        <w:rPr>
          <w:rFonts w:ascii="Palatino Linotype" w:hAnsi="Palatino Linotype" w:cs="Arial"/>
        </w:rPr>
      </w:pPr>
      <w:r w:rsidRPr="000F24B3">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0F24B3">
        <w:rPr>
          <w:rFonts w:ascii="Palatino Linotype" w:hAnsi="Palatino Linotype" w:cs="Arial"/>
        </w:rPr>
        <w:t xml:space="preserve">como se señala a continuación: </w:t>
      </w:r>
    </w:p>
    <w:p w14:paraId="72C06A84" w14:textId="77777777" w:rsidR="00376422" w:rsidRPr="000F24B3"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0F24B3" w:rsidRDefault="008A12CF" w:rsidP="00E9680B">
      <w:pPr>
        <w:ind w:left="567" w:right="616"/>
        <w:jc w:val="both"/>
        <w:rPr>
          <w:rFonts w:ascii="Palatino Linotype" w:hAnsi="Palatino Linotype" w:cs="Arial"/>
          <w:i/>
          <w:sz w:val="22"/>
        </w:rPr>
      </w:pPr>
      <w:r w:rsidRPr="000F24B3">
        <w:rPr>
          <w:rFonts w:ascii="Palatino Linotype" w:hAnsi="Palatino Linotype" w:cs="Arial"/>
          <w:i/>
          <w:sz w:val="22"/>
        </w:rPr>
        <w:lastRenderedPageBreak/>
        <w:t>“</w:t>
      </w:r>
      <w:r w:rsidRPr="000F24B3">
        <w:rPr>
          <w:rFonts w:ascii="Palatino Linotype" w:hAnsi="Palatino Linotype" w:cs="Arial"/>
          <w:b/>
          <w:i/>
          <w:sz w:val="22"/>
        </w:rPr>
        <w:t>Artículo 12.</w:t>
      </w:r>
      <w:r w:rsidRPr="000F24B3">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0F24B3" w:rsidRDefault="008A12CF" w:rsidP="00E9680B">
      <w:pPr>
        <w:ind w:left="567" w:right="616"/>
        <w:jc w:val="both"/>
        <w:rPr>
          <w:rFonts w:ascii="Palatino Linotype" w:hAnsi="Palatino Linotype" w:cs="Arial"/>
          <w:i/>
          <w:sz w:val="22"/>
        </w:rPr>
      </w:pPr>
    </w:p>
    <w:p w14:paraId="4C59E8C4" w14:textId="77777777" w:rsidR="00CC0B81" w:rsidRPr="000F24B3" w:rsidRDefault="008A12CF" w:rsidP="00581DC8">
      <w:pPr>
        <w:ind w:left="567" w:right="616"/>
        <w:jc w:val="both"/>
        <w:rPr>
          <w:rFonts w:ascii="Palatino Linotype" w:hAnsi="Palatino Linotype" w:cs="Arial"/>
          <w:i/>
          <w:sz w:val="22"/>
        </w:rPr>
      </w:pPr>
      <w:r w:rsidRPr="000F24B3">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0F24B3" w:rsidRDefault="004E3A1A" w:rsidP="008A12CF">
      <w:pPr>
        <w:tabs>
          <w:tab w:val="left" w:pos="709"/>
        </w:tabs>
        <w:spacing w:line="360" w:lineRule="auto"/>
        <w:contextualSpacing/>
        <w:jc w:val="both"/>
        <w:rPr>
          <w:rFonts w:ascii="Palatino Linotype" w:hAnsi="Palatino Linotype" w:cs="Arial"/>
        </w:rPr>
      </w:pPr>
    </w:p>
    <w:p w14:paraId="3425E3C4" w14:textId="4E8DFB9A" w:rsidR="00376422" w:rsidRPr="000F24B3" w:rsidRDefault="008A12CF" w:rsidP="008A12CF">
      <w:pPr>
        <w:tabs>
          <w:tab w:val="left" w:pos="709"/>
        </w:tabs>
        <w:spacing w:line="360" w:lineRule="auto"/>
        <w:contextualSpacing/>
        <w:jc w:val="both"/>
        <w:rPr>
          <w:rFonts w:ascii="Palatino Linotype" w:hAnsi="Palatino Linotype" w:cs="Arial"/>
        </w:rPr>
      </w:pPr>
      <w:r w:rsidRPr="000F24B3">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0F24B3">
        <w:rPr>
          <w:rFonts w:ascii="Palatino Linotype" w:hAnsi="Palatino Linotype" w:cs="Arial"/>
        </w:rPr>
        <w:t>cceso a la información pública.</w:t>
      </w:r>
    </w:p>
    <w:p w14:paraId="52E0F77E" w14:textId="77777777" w:rsidR="00F72E3E" w:rsidRPr="000F24B3" w:rsidRDefault="00F72E3E" w:rsidP="008A12CF">
      <w:pPr>
        <w:tabs>
          <w:tab w:val="left" w:pos="709"/>
        </w:tabs>
        <w:spacing w:line="360" w:lineRule="auto"/>
        <w:contextualSpacing/>
        <w:jc w:val="both"/>
        <w:rPr>
          <w:rFonts w:ascii="Palatino Linotype" w:hAnsi="Palatino Linotype" w:cs="Arial"/>
        </w:rPr>
      </w:pPr>
    </w:p>
    <w:p w14:paraId="64352026" w14:textId="77777777" w:rsidR="008A12CF" w:rsidRPr="000F24B3" w:rsidRDefault="008A12CF" w:rsidP="008A12CF">
      <w:pPr>
        <w:tabs>
          <w:tab w:val="left" w:pos="709"/>
        </w:tabs>
        <w:spacing w:line="360" w:lineRule="auto"/>
        <w:contextualSpacing/>
        <w:jc w:val="both"/>
        <w:rPr>
          <w:rFonts w:ascii="Palatino Linotype" w:hAnsi="Palatino Linotype" w:cs="Arial"/>
        </w:rPr>
      </w:pPr>
      <w:r w:rsidRPr="000F24B3">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0F24B3">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F24B3">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0F24B3" w:rsidRDefault="008A12CF" w:rsidP="008A12CF">
      <w:pPr>
        <w:pStyle w:val="Sinespaciado"/>
      </w:pPr>
    </w:p>
    <w:p w14:paraId="7C973409" w14:textId="77777777" w:rsidR="008A12CF" w:rsidRPr="000F24B3" w:rsidRDefault="008A12CF" w:rsidP="00351E9D">
      <w:pPr>
        <w:ind w:left="567" w:right="616"/>
        <w:jc w:val="both"/>
        <w:rPr>
          <w:rFonts w:ascii="Palatino Linotype" w:hAnsi="Palatino Linotype" w:cs="Arial"/>
          <w:i/>
          <w:sz w:val="22"/>
        </w:rPr>
      </w:pPr>
      <w:r w:rsidRPr="000F24B3">
        <w:rPr>
          <w:rFonts w:ascii="Palatino Linotype" w:hAnsi="Palatino Linotype" w:cs="Arial"/>
          <w:i/>
          <w:sz w:val="22"/>
        </w:rPr>
        <w:t>“</w:t>
      </w:r>
      <w:r w:rsidRPr="000F24B3">
        <w:rPr>
          <w:rFonts w:ascii="Palatino Linotype" w:hAnsi="Palatino Linotype" w:cs="Arial"/>
          <w:b/>
          <w:i/>
          <w:sz w:val="22"/>
        </w:rPr>
        <w:t xml:space="preserve">Artículo 3. </w:t>
      </w:r>
      <w:r w:rsidRPr="000F24B3">
        <w:rPr>
          <w:rFonts w:ascii="Palatino Linotype" w:hAnsi="Palatino Linotype" w:cs="Arial"/>
          <w:i/>
          <w:sz w:val="22"/>
        </w:rPr>
        <w:t>Para los efectos de la presente Ley se entenderá por:</w:t>
      </w:r>
    </w:p>
    <w:p w14:paraId="4FB43049" w14:textId="77777777" w:rsidR="008A12CF" w:rsidRPr="000F24B3" w:rsidRDefault="008A12CF" w:rsidP="00351E9D">
      <w:pPr>
        <w:ind w:left="567" w:right="616"/>
        <w:jc w:val="both"/>
        <w:rPr>
          <w:rFonts w:ascii="Palatino Linotype" w:hAnsi="Palatino Linotype" w:cs="Arial"/>
          <w:i/>
          <w:sz w:val="22"/>
        </w:rPr>
      </w:pPr>
      <w:r w:rsidRPr="000F24B3">
        <w:rPr>
          <w:rFonts w:ascii="Palatino Linotype" w:hAnsi="Palatino Linotype" w:cs="Arial"/>
          <w:i/>
          <w:sz w:val="22"/>
        </w:rPr>
        <w:lastRenderedPageBreak/>
        <w:t>(…)</w:t>
      </w:r>
    </w:p>
    <w:p w14:paraId="35433D2B" w14:textId="1C824900" w:rsidR="008A12CF" w:rsidRPr="000F24B3" w:rsidRDefault="008A12CF" w:rsidP="000E5148">
      <w:pPr>
        <w:ind w:left="567" w:right="616"/>
        <w:jc w:val="both"/>
        <w:rPr>
          <w:rFonts w:ascii="Palatino Linotype" w:hAnsi="Palatino Linotype" w:cs="Arial"/>
          <w:i/>
          <w:sz w:val="22"/>
        </w:rPr>
      </w:pPr>
      <w:r w:rsidRPr="000F24B3">
        <w:rPr>
          <w:rFonts w:ascii="Palatino Linotype" w:hAnsi="Palatino Linotype" w:cs="Arial"/>
          <w:b/>
          <w:i/>
          <w:sz w:val="22"/>
        </w:rPr>
        <w:t>XI. Documento:</w:t>
      </w:r>
      <w:r w:rsidRPr="000F24B3">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0F24B3">
        <w:rPr>
          <w:rFonts w:ascii="Palatino Linotype" w:hAnsi="Palatino Linotype" w:cs="Arial"/>
          <w:b/>
          <w:i/>
          <w:sz w:val="22"/>
          <w:u w:val="single"/>
        </w:rPr>
        <w:t>registro que documente el ejercicio de las facultades, funciones y competencias de los sujetos obligados</w:t>
      </w:r>
      <w:r w:rsidRPr="000F24B3">
        <w:rPr>
          <w:rFonts w:ascii="Palatino Linotype" w:hAnsi="Palatino Linotype" w:cs="Arial"/>
          <w:i/>
          <w:sz w:val="22"/>
          <w:u w:val="single"/>
        </w:rPr>
        <w:t>,</w:t>
      </w:r>
      <w:r w:rsidRPr="000F24B3">
        <w:rPr>
          <w:rFonts w:ascii="Palatino Linotype" w:hAnsi="Palatino Linotype" w:cs="Arial"/>
          <w:i/>
          <w:sz w:val="22"/>
        </w:rPr>
        <w:t xml:space="preserve"> sus servidores públicos e integrantes, </w:t>
      </w:r>
      <w:r w:rsidRPr="000F24B3">
        <w:rPr>
          <w:rFonts w:ascii="Palatino Linotype" w:hAnsi="Palatino Linotype" w:cs="Arial"/>
          <w:b/>
          <w:i/>
          <w:sz w:val="22"/>
          <w:u w:val="single"/>
        </w:rPr>
        <w:t>sin importar su fuente o fecha de elaboración.</w:t>
      </w:r>
      <w:r w:rsidRPr="000F24B3">
        <w:rPr>
          <w:rFonts w:ascii="Palatino Linotype" w:hAnsi="Palatino Linotype" w:cs="Arial"/>
          <w:i/>
          <w:sz w:val="22"/>
        </w:rPr>
        <w:t xml:space="preserve"> Los documentos podrán estar en cualquier medio, sea escrito, impreso, sonoro, visual, electrónico, informático u holográfico;”</w:t>
      </w:r>
    </w:p>
    <w:p w14:paraId="64D2BD14" w14:textId="77777777" w:rsidR="00274DAA" w:rsidRPr="000F24B3" w:rsidRDefault="00274DAA" w:rsidP="00274DAA">
      <w:pPr>
        <w:ind w:left="567" w:right="616"/>
        <w:jc w:val="both"/>
        <w:rPr>
          <w:rFonts w:ascii="Palatino Linotype" w:hAnsi="Palatino Linotype" w:cs="Arial"/>
          <w:i/>
          <w:sz w:val="22"/>
        </w:rPr>
      </w:pPr>
    </w:p>
    <w:p w14:paraId="45EE91DC" w14:textId="77777777" w:rsidR="008A12CF" w:rsidRPr="000F24B3" w:rsidRDefault="008A12CF" w:rsidP="008A12CF">
      <w:pPr>
        <w:spacing w:before="240" w:after="240" w:line="360" w:lineRule="auto"/>
        <w:ind w:right="49"/>
        <w:contextualSpacing/>
        <w:jc w:val="both"/>
        <w:rPr>
          <w:rFonts w:ascii="Palatino Linotype" w:eastAsia="MS Mincho" w:hAnsi="Palatino Linotype"/>
        </w:rPr>
      </w:pPr>
      <w:r w:rsidRPr="000F24B3">
        <w:rPr>
          <w:rFonts w:ascii="Palatino Linotype" w:hAnsi="Palatino Linotype" w:cs="Arial"/>
        </w:rPr>
        <w:t xml:space="preserve">Además, </w:t>
      </w:r>
      <w:r w:rsidRPr="000F24B3">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B498739" w14:textId="77777777" w:rsidR="001E54B2" w:rsidRPr="000F24B3" w:rsidRDefault="001E54B2"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0F24B3" w:rsidRDefault="008A12CF" w:rsidP="008A12CF">
      <w:pPr>
        <w:spacing w:before="240" w:after="240" w:line="360" w:lineRule="auto"/>
        <w:ind w:right="49"/>
        <w:contextualSpacing/>
        <w:jc w:val="both"/>
        <w:rPr>
          <w:rFonts w:ascii="Palatino Linotype" w:eastAsia="MS Mincho" w:hAnsi="Palatino Linotype" w:cs="Tahoma"/>
        </w:rPr>
      </w:pPr>
      <w:r w:rsidRPr="000F24B3">
        <w:rPr>
          <w:rFonts w:ascii="Palatino Linotype" w:hAnsi="Palatino Linotype" w:cs="Arial"/>
          <w:lang w:eastAsia="es-MX"/>
        </w:rPr>
        <w:t xml:space="preserve">De la misma forma, </w:t>
      </w:r>
      <w:r w:rsidRPr="000F24B3">
        <w:rPr>
          <w:rFonts w:ascii="Palatino Linotype" w:eastAsia="MS Mincho" w:hAnsi="Palatino Linotype"/>
        </w:rPr>
        <w:t>de acuerdo al contenido del artículo 160,</w:t>
      </w:r>
      <w:r w:rsidRPr="000F24B3">
        <w:rPr>
          <w:rFonts w:ascii="Palatino Linotype" w:hAnsi="Palatino Linotype" w:cs="Arial"/>
        </w:rPr>
        <w:t xml:space="preserve"> de la Ley </w:t>
      </w:r>
      <w:r w:rsidRPr="000F24B3">
        <w:rPr>
          <w:rFonts w:ascii="Palatino Linotype" w:eastAsia="MS Mincho" w:hAnsi="Palatino Linotype" w:cs="Tahoma"/>
        </w:rPr>
        <w:t>General de Transparencia y Acceso a la Información Pública que a la letra dispone:</w:t>
      </w:r>
    </w:p>
    <w:p w14:paraId="21CCA012" w14:textId="77777777" w:rsidR="008A12CF" w:rsidRPr="000F24B3" w:rsidRDefault="008A12CF" w:rsidP="008A12CF"/>
    <w:p w14:paraId="422592D4" w14:textId="77777777" w:rsidR="008A12CF" w:rsidRPr="000F24B3" w:rsidRDefault="008A12CF" w:rsidP="000E5148">
      <w:pPr>
        <w:ind w:left="567" w:right="616"/>
        <w:contextualSpacing/>
        <w:jc w:val="both"/>
        <w:rPr>
          <w:rFonts w:ascii="Palatino Linotype" w:hAnsi="Palatino Linotype" w:cs="Arial"/>
          <w:i/>
          <w:sz w:val="22"/>
          <w:lang w:eastAsia="gl-ES"/>
        </w:rPr>
      </w:pPr>
      <w:r w:rsidRPr="000F24B3">
        <w:rPr>
          <w:rFonts w:ascii="Palatino Linotype" w:hAnsi="Palatino Linotype" w:cs="Arial"/>
          <w:b/>
          <w:i/>
          <w:sz w:val="22"/>
          <w:lang w:eastAsia="gl-ES"/>
        </w:rPr>
        <w:t>Artículo 160</w:t>
      </w:r>
      <w:r w:rsidRPr="000F24B3">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0F24B3" w:rsidRDefault="008A12CF" w:rsidP="00351E9D">
      <w:pPr>
        <w:ind w:right="616"/>
        <w:contextualSpacing/>
        <w:jc w:val="both"/>
        <w:rPr>
          <w:rFonts w:ascii="Palatino Linotype" w:hAnsi="Palatino Linotype" w:cs="Arial"/>
          <w:i/>
          <w:lang w:eastAsia="gl-ES"/>
        </w:rPr>
      </w:pPr>
    </w:p>
    <w:p w14:paraId="34F9B181" w14:textId="77777777" w:rsidR="008A12CF" w:rsidRPr="000F24B3" w:rsidRDefault="008A12CF" w:rsidP="00FC1FC5">
      <w:pPr>
        <w:spacing w:line="360" w:lineRule="auto"/>
        <w:jc w:val="both"/>
        <w:rPr>
          <w:rFonts w:ascii="Palatino Linotype" w:hAnsi="Palatino Linotype" w:cs="Arial"/>
          <w:color w:val="222222"/>
          <w:szCs w:val="19"/>
          <w:lang w:eastAsia="es-MX"/>
        </w:rPr>
      </w:pPr>
      <w:r w:rsidRPr="000F24B3">
        <w:rPr>
          <w:rFonts w:ascii="Palatino Linotype" w:hAnsi="Palatino Linotype"/>
          <w:color w:val="000000"/>
        </w:rPr>
        <w:lastRenderedPageBreak/>
        <w:t xml:space="preserve">Sirve como apoyo </w:t>
      </w:r>
      <w:r w:rsidRPr="000F24B3">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0F24B3" w:rsidRDefault="008A12CF" w:rsidP="008A12CF">
      <w:pPr>
        <w:pStyle w:val="Sinespaciado"/>
        <w:rPr>
          <w:lang w:eastAsia="es-MX"/>
        </w:rPr>
      </w:pPr>
    </w:p>
    <w:p w14:paraId="3B377C22" w14:textId="77777777" w:rsidR="008A12CF" w:rsidRPr="000F24B3"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0F24B3">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0F24B3">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444B6C2" w14:textId="77777777" w:rsidR="004C6BB5" w:rsidRPr="000F24B3" w:rsidRDefault="004C6BB5" w:rsidP="00F30C1D">
      <w:pPr>
        <w:spacing w:line="360" w:lineRule="auto"/>
        <w:jc w:val="both"/>
        <w:rPr>
          <w:rFonts w:ascii="Palatino Linotype" w:hAnsi="Palatino Linotype" w:cs="Arial"/>
        </w:rPr>
      </w:pPr>
    </w:p>
    <w:p w14:paraId="132E51B8" w14:textId="77777777" w:rsidR="000E5148" w:rsidRPr="000F24B3" w:rsidRDefault="000E5148" w:rsidP="000E5148">
      <w:pPr>
        <w:spacing w:line="360" w:lineRule="auto"/>
        <w:jc w:val="both"/>
        <w:rPr>
          <w:rFonts w:ascii="Palatino Linotype" w:hAnsi="Palatino Linotype" w:cs="Arial"/>
        </w:rPr>
      </w:pPr>
      <w:r w:rsidRPr="000F24B3">
        <w:rPr>
          <w:rFonts w:ascii="Palatino Linotype" w:hAnsi="Palatino Linotype" w:cs="Tahoma"/>
          <w:bCs/>
        </w:rPr>
        <w:t xml:space="preserve">Bajo estas líneas argumentativas, al retomar y delimitar los requerimientos del ahora </w:t>
      </w:r>
      <w:r w:rsidRPr="000F24B3">
        <w:rPr>
          <w:rFonts w:ascii="Palatino Linotype" w:hAnsi="Palatino Linotype" w:cs="Tahoma"/>
          <w:b/>
          <w:bCs/>
        </w:rPr>
        <w:t>Recurrente</w:t>
      </w:r>
      <w:r w:rsidRPr="000F24B3">
        <w:rPr>
          <w:rFonts w:ascii="Palatino Linotype" w:hAnsi="Palatino Linotype" w:cs="Tahoma"/>
          <w:bCs/>
        </w:rPr>
        <w:t>, de manera objetiva se precisa que se queja de la siguiente información:</w:t>
      </w:r>
    </w:p>
    <w:p w14:paraId="6DC9F583" w14:textId="77777777" w:rsidR="000E5148" w:rsidRPr="000F24B3" w:rsidRDefault="000E5148" w:rsidP="00561D99">
      <w:pPr>
        <w:autoSpaceDE w:val="0"/>
        <w:autoSpaceDN w:val="0"/>
        <w:adjustRightInd w:val="0"/>
        <w:spacing w:line="360" w:lineRule="auto"/>
        <w:ind w:right="49"/>
        <w:jc w:val="both"/>
        <w:rPr>
          <w:rFonts w:ascii="Palatino Linotype" w:hAnsi="Palatino Linotype" w:cs="Arial"/>
        </w:rPr>
      </w:pPr>
    </w:p>
    <w:p w14:paraId="4AA0D1A6" w14:textId="02BEADA9" w:rsidR="000E5148" w:rsidRPr="000F24B3" w:rsidRDefault="000E5148" w:rsidP="000E5148">
      <w:pPr>
        <w:spacing w:line="360" w:lineRule="auto"/>
        <w:ind w:right="141"/>
        <w:jc w:val="both"/>
        <w:rPr>
          <w:rFonts w:ascii="Palatino Linotype" w:eastAsiaTheme="minorHAnsi" w:hAnsi="Palatino Linotype" w:cstheme="minorBidi"/>
          <w:b/>
          <w:szCs w:val="22"/>
          <w:lang w:val="es-MX" w:eastAsia="es-MX"/>
        </w:rPr>
      </w:pPr>
      <w:r w:rsidRPr="000F24B3">
        <w:rPr>
          <w:rFonts w:ascii="Palatino Linotype" w:eastAsiaTheme="minorHAnsi" w:hAnsi="Palatino Linotype" w:cstheme="minorBidi"/>
          <w:b/>
          <w:szCs w:val="22"/>
          <w:lang w:val="es-MX" w:eastAsia="es-MX"/>
        </w:rPr>
        <w:t xml:space="preserve">PUNTOS RECURRIDOS: </w:t>
      </w:r>
    </w:p>
    <w:p w14:paraId="1697AABE" w14:textId="3656C7B5" w:rsidR="000E5148" w:rsidRPr="000F24B3" w:rsidRDefault="000E5148" w:rsidP="001D16EB">
      <w:pPr>
        <w:pStyle w:val="Prrafodelista"/>
        <w:numPr>
          <w:ilvl w:val="0"/>
          <w:numId w:val="14"/>
        </w:numPr>
        <w:spacing w:line="360" w:lineRule="auto"/>
        <w:jc w:val="both"/>
        <w:rPr>
          <w:rFonts w:ascii="Palatino Linotype" w:hAnsi="Palatino Linotype" w:cs="Arial"/>
        </w:rPr>
      </w:pPr>
      <w:r w:rsidRPr="000F24B3">
        <w:rPr>
          <w:rFonts w:ascii="Palatino Linotype" w:hAnsi="Palatino Linotype" w:cs="Arial"/>
          <w:b/>
          <w:bCs/>
          <w:u w:val="single"/>
        </w:rPr>
        <w:t>No se adjunta el acta de prórroga</w:t>
      </w:r>
      <w:r w:rsidRPr="000F24B3">
        <w:rPr>
          <w:rFonts w:ascii="Palatino Linotype" w:hAnsi="Palatino Linotype" w:cs="Arial"/>
        </w:rPr>
        <w:t xml:space="preserve">, además, </w:t>
      </w:r>
      <w:r w:rsidRPr="000F24B3">
        <w:rPr>
          <w:rFonts w:ascii="Palatino Linotype" w:hAnsi="Palatino Linotype" w:cs="Arial"/>
          <w:b/>
          <w:bCs/>
          <w:u w:val="single"/>
        </w:rPr>
        <w:t>las respuestas son frívolas y omisas al responder</w:t>
      </w:r>
      <w:r w:rsidRPr="000F24B3">
        <w:rPr>
          <w:rFonts w:ascii="Palatino Linotype" w:hAnsi="Palatino Linotype" w:cs="Arial"/>
        </w:rPr>
        <w:t xml:space="preserve">, </w:t>
      </w:r>
      <w:r w:rsidRPr="000F24B3">
        <w:rPr>
          <w:rFonts w:ascii="Palatino Linotype" w:hAnsi="Palatino Linotype" w:cs="Arial"/>
          <w:b/>
          <w:bCs/>
          <w:u w:val="single"/>
        </w:rPr>
        <w:t>no se adjuntan oficios girados a la facultad de derecho y ellos sean quienes den las respuestas</w:t>
      </w:r>
      <w:r w:rsidRPr="000F24B3">
        <w:rPr>
          <w:rFonts w:ascii="Palatino Linotype" w:hAnsi="Palatino Linotype" w:cs="Arial"/>
        </w:rPr>
        <w:t>.</w:t>
      </w:r>
    </w:p>
    <w:p w14:paraId="241BF4AE" w14:textId="77777777" w:rsidR="000E5148" w:rsidRPr="000F24B3" w:rsidRDefault="000E5148" w:rsidP="000E5148">
      <w:pPr>
        <w:spacing w:line="360" w:lineRule="auto"/>
        <w:jc w:val="both"/>
        <w:rPr>
          <w:rFonts w:ascii="Palatino Linotype" w:hAnsi="Palatino Linotype" w:cs="Arial"/>
        </w:rPr>
      </w:pPr>
    </w:p>
    <w:p w14:paraId="5F86710E" w14:textId="305DB8B1" w:rsidR="000E5148" w:rsidRPr="000F24B3" w:rsidRDefault="000E5148" w:rsidP="000E5148">
      <w:pPr>
        <w:spacing w:line="360" w:lineRule="auto"/>
        <w:jc w:val="both"/>
        <w:rPr>
          <w:rFonts w:ascii="Palatino Linotype" w:hAnsi="Palatino Linotype" w:cs="Arial"/>
        </w:rPr>
      </w:pPr>
      <w:r w:rsidRPr="000F24B3">
        <w:rPr>
          <w:rFonts w:ascii="Palatino Linotype" w:hAnsi="Palatino Linotype" w:cs="Arial"/>
        </w:rPr>
        <w:t xml:space="preserve">Derivado de lo anterior,  dable concluir que el Particular se inconformó porque el </w:t>
      </w:r>
      <w:r w:rsidRPr="000F24B3">
        <w:rPr>
          <w:rFonts w:ascii="Palatino Linotype" w:hAnsi="Palatino Linotype" w:cs="Arial"/>
          <w:b/>
        </w:rPr>
        <w:t>Sujeto Obligado</w:t>
      </w:r>
      <w:r w:rsidRPr="000F24B3">
        <w:rPr>
          <w:rFonts w:ascii="Palatino Linotype" w:hAnsi="Palatino Linotype" w:cs="Arial"/>
        </w:rPr>
        <w:t xml:space="preserve"> supuestamente no adjuntó los oficios girados a la Facultad de Derecho; sin embargo, de las constancias que obran en el expediente radicado en el Sistema de Acceso a la Información Mexiquense </w:t>
      </w:r>
      <w:r w:rsidRPr="000F24B3">
        <w:rPr>
          <w:rFonts w:ascii="Palatino Linotype" w:hAnsi="Palatino Linotype" w:cs="Arial"/>
          <w:b/>
        </w:rPr>
        <w:t>(SAIMEX)</w:t>
      </w:r>
      <w:r w:rsidRPr="000F24B3">
        <w:rPr>
          <w:rFonts w:ascii="Palatino Linotype" w:hAnsi="Palatino Linotype" w:cs="Arial"/>
        </w:rPr>
        <w:t xml:space="preserve">; se observa que el </w:t>
      </w:r>
      <w:r w:rsidRPr="000F24B3">
        <w:rPr>
          <w:rFonts w:ascii="Palatino Linotype" w:hAnsi="Palatino Linotype" w:cs="Arial"/>
          <w:b/>
        </w:rPr>
        <w:t>Sujeto Obligado</w:t>
      </w:r>
      <w:r w:rsidRPr="000F24B3">
        <w:rPr>
          <w:rFonts w:ascii="Palatino Linotype" w:hAnsi="Palatino Linotype" w:cs="Arial"/>
        </w:rPr>
        <w:t xml:space="preserve"> sí dio respuesta la solicitud de información, a través del oficio </w:t>
      </w:r>
      <w:r w:rsidRPr="000F24B3">
        <w:rPr>
          <w:rFonts w:ascii="Palatino Linotype" w:hAnsi="Palatino Linotype" w:cs="Arial"/>
          <w:b/>
          <w:bCs/>
        </w:rPr>
        <w:t>DIR/792-D/2025</w:t>
      </w:r>
      <w:r w:rsidRPr="000F24B3">
        <w:rPr>
          <w:rFonts w:ascii="Palatino Linotype" w:hAnsi="Palatino Linotype" w:cs="Arial"/>
        </w:rPr>
        <w:t xml:space="preserve">, signado por el Dr. en D. Gustavo Aguilera Izaguirre, </w:t>
      </w:r>
      <w:r w:rsidRPr="000F24B3">
        <w:rPr>
          <w:rFonts w:ascii="Palatino Linotype" w:hAnsi="Palatino Linotype" w:cs="Arial"/>
          <w:b/>
          <w:bCs/>
        </w:rPr>
        <w:t>Encargado del Despacho de la Dirección de la Facultad de Derecho</w:t>
      </w:r>
      <w:r w:rsidRPr="000F24B3">
        <w:rPr>
          <w:rFonts w:ascii="Palatino Linotype" w:hAnsi="Palatino Linotype" w:cs="Arial"/>
        </w:rPr>
        <w:t xml:space="preserve">, oficio que dio atención a todos y cada uno </w:t>
      </w:r>
      <w:r w:rsidRPr="000F24B3">
        <w:rPr>
          <w:rFonts w:ascii="Palatino Linotype" w:hAnsi="Palatino Linotype" w:cs="Arial"/>
        </w:rPr>
        <w:lastRenderedPageBreak/>
        <w:t xml:space="preserve">de los puntos requeridos por el hoy </w:t>
      </w:r>
      <w:r w:rsidRPr="000F24B3">
        <w:rPr>
          <w:rFonts w:ascii="Palatino Linotype" w:hAnsi="Palatino Linotype" w:cs="Arial"/>
          <w:b/>
          <w:bCs/>
        </w:rPr>
        <w:t>Recurrente</w:t>
      </w:r>
      <w:r w:rsidRPr="000F24B3">
        <w:rPr>
          <w:rFonts w:ascii="Palatino Linotype" w:hAnsi="Palatino Linotype" w:cs="Arial"/>
        </w:rPr>
        <w:t>; por tanto, no se observa relación alguna entre los argumentos de inconformidad y el expediente que nos ocupa.</w:t>
      </w:r>
    </w:p>
    <w:p w14:paraId="43AC089E" w14:textId="77777777" w:rsidR="000E5148" w:rsidRPr="000F24B3" w:rsidRDefault="000E5148" w:rsidP="000E5148">
      <w:pPr>
        <w:spacing w:line="360" w:lineRule="auto"/>
        <w:jc w:val="both"/>
        <w:rPr>
          <w:rFonts w:ascii="Palatino Linotype" w:hAnsi="Palatino Linotype" w:cs="Arial"/>
        </w:rPr>
      </w:pPr>
    </w:p>
    <w:p w14:paraId="39D369C5" w14:textId="77777777" w:rsidR="000E5148" w:rsidRPr="000F24B3" w:rsidRDefault="000E5148" w:rsidP="000E5148">
      <w:pPr>
        <w:spacing w:line="360" w:lineRule="auto"/>
        <w:jc w:val="both"/>
        <w:rPr>
          <w:rFonts w:ascii="Palatino Linotype" w:hAnsi="Palatino Linotype" w:cs="Arial"/>
        </w:rPr>
      </w:pPr>
      <w:r w:rsidRPr="000F24B3">
        <w:rPr>
          <w:rFonts w:ascii="Palatino Linotype" w:hAnsi="Palatino Linotype" w:cs="Arial"/>
        </w:rPr>
        <w:t xml:space="preserve">Así las cosas, es necesario hacer del conocimiento del Particular que, de la simple lectura a su Recurso de Revisión, se desprende que el Recurso de Revisión que nos ocupa, no actualiza ninguno de los supuestos previstos en la Ley de la materia conforme a las actuaciones que obran en el expediente electrónico formado en el Sistema de Acceso a la Información Mexiquense </w:t>
      </w:r>
      <w:r w:rsidRPr="000F24B3">
        <w:rPr>
          <w:rFonts w:ascii="Palatino Linotype" w:hAnsi="Palatino Linotype" w:cs="Arial"/>
          <w:b/>
        </w:rPr>
        <w:t>(SAIMEX)</w:t>
      </w:r>
      <w:r w:rsidRPr="000F24B3">
        <w:rPr>
          <w:rFonts w:ascii="Palatino Linotype" w:hAnsi="Palatino Linotype" w:cs="Arial"/>
        </w:rPr>
        <w:t>.</w:t>
      </w:r>
    </w:p>
    <w:p w14:paraId="7E8D7245" w14:textId="77777777" w:rsidR="000E5148" w:rsidRPr="000F24B3" w:rsidRDefault="000E5148" w:rsidP="000E5148">
      <w:pPr>
        <w:spacing w:line="360" w:lineRule="auto"/>
        <w:jc w:val="both"/>
        <w:rPr>
          <w:rFonts w:ascii="Palatino Linotype" w:hAnsi="Palatino Linotype" w:cs="Arial"/>
        </w:rPr>
      </w:pPr>
    </w:p>
    <w:p w14:paraId="40BA30FD" w14:textId="365D528B" w:rsidR="000E5148" w:rsidRPr="000F24B3" w:rsidRDefault="000E5148" w:rsidP="000E5148">
      <w:pPr>
        <w:spacing w:line="360" w:lineRule="auto"/>
        <w:jc w:val="both"/>
        <w:rPr>
          <w:rFonts w:ascii="Palatino Linotype" w:hAnsi="Palatino Linotype" w:cs="Arial"/>
        </w:rPr>
      </w:pPr>
      <w:r w:rsidRPr="000F24B3">
        <w:rPr>
          <w:rFonts w:ascii="Palatino Linotype" w:hAnsi="Palatino Linotype" w:cs="Arial"/>
        </w:rPr>
        <w:t>Por tales circunstancias, este Instituto se encuentra impedido a entrar al estudio de fondo, en virtud que el Particular no manifestó razones o motivos de inconformidad, relacionados con la respuesta emitida por parte de</w:t>
      </w:r>
      <w:r w:rsidR="00F72E3E" w:rsidRPr="000F24B3">
        <w:rPr>
          <w:rFonts w:ascii="Palatino Linotype" w:hAnsi="Palatino Linotype" w:cs="Arial"/>
        </w:rPr>
        <w:t xml:space="preserve"> la</w:t>
      </w:r>
      <w:r w:rsidRPr="000F24B3">
        <w:rPr>
          <w:rFonts w:ascii="Palatino Linotype" w:hAnsi="Palatino Linotype" w:cs="Arial"/>
        </w:rPr>
        <w:t xml:space="preserve"> </w:t>
      </w:r>
      <w:r w:rsidR="00F72E3E" w:rsidRPr="000F24B3">
        <w:rPr>
          <w:rFonts w:ascii="Palatino Linotype" w:hAnsi="Palatino Linotype" w:cs="Arial"/>
          <w:b/>
        </w:rPr>
        <w:t>Universidad Autónoma del Estado de México</w:t>
      </w:r>
      <w:r w:rsidRPr="000F24B3">
        <w:rPr>
          <w:rFonts w:ascii="Palatino Linotype" w:hAnsi="Palatino Linotype" w:cs="Arial"/>
        </w:rPr>
        <w:t>, a fin de atender su solicitud de acceso.</w:t>
      </w:r>
    </w:p>
    <w:p w14:paraId="1FD15B09" w14:textId="77777777" w:rsidR="00F72E3E" w:rsidRPr="000F24B3" w:rsidRDefault="00F72E3E" w:rsidP="000E5148">
      <w:pPr>
        <w:spacing w:line="360" w:lineRule="auto"/>
        <w:jc w:val="both"/>
        <w:rPr>
          <w:rFonts w:ascii="Palatino Linotype" w:hAnsi="Palatino Linotype" w:cs="Arial"/>
        </w:rPr>
      </w:pPr>
    </w:p>
    <w:p w14:paraId="41F64090" w14:textId="77777777" w:rsidR="000E5148" w:rsidRPr="000F24B3" w:rsidRDefault="000E5148" w:rsidP="000E5148">
      <w:pPr>
        <w:spacing w:line="360" w:lineRule="auto"/>
        <w:jc w:val="both"/>
        <w:rPr>
          <w:rFonts w:ascii="Palatino Linotype" w:hAnsi="Palatino Linotype"/>
          <w:lang w:eastAsia="es-MX"/>
        </w:rPr>
      </w:pPr>
      <w:r w:rsidRPr="000F24B3">
        <w:rPr>
          <w:rFonts w:ascii="Palatino Linotype" w:hAnsi="Palatino Linotype" w:cs="Arial"/>
        </w:rPr>
        <w:t xml:space="preserve">Adicionalmente, es de precisar que, aunque la solicitud de información y la respuesta estén dirigidas y atendidas por un </w:t>
      </w:r>
      <w:r w:rsidRPr="000F24B3">
        <w:rPr>
          <w:rFonts w:ascii="Palatino Linotype" w:hAnsi="Palatino Linotype" w:cs="Arial"/>
          <w:b/>
        </w:rPr>
        <w:t>Sujeto Obligado</w:t>
      </w:r>
      <w:r w:rsidRPr="000F24B3">
        <w:rPr>
          <w:rFonts w:ascii="Palatino Linotype" w:hAnsi="Palatino Linotype" w:cs="Arial"/>
        </w:rPr>
        <w:t xml:space="preserve">, lo cierto es que también tienen diversas Unidades Administrativas y cada área cuenta con un </w:t>
      </w:r>
      <w:r w:rsidRPr="000F24B3">
        <w:rPr>
          <w:rFonts w:ascii="Palatino Linotype" w:hAnsi="Palatino Linotype" w:cs="Arial"/>
          <w:b/>
        </w:rPr>
        <w:t>Servidor Público Habilitado</w:t>
      </w:r>
      <w:r w:rsidRPr="000F24B3">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F17A84F" w14:textId="77777777" w:rsidR="000E5148" w:rsidRPr="000F24B3" w:rsidRDefault="000E5148" w:rsidP="000E5148">
      <w:pPr>
        <w:rPr>
          <w:rFonts w:ascii="Palatino Linotype" w:hAnsi="Palatino Linotype"/>
        </w:rPr>
      </w:pPr>
    </w:p>
    <w:p w14:paraId="759B400E" w14:textId="77777777" w:rsidR="00F72E3E" w:rsidRPr="000F24B3" w:rsidRDefault="00F72E3E" w:rsidP="000E5148">
      <w:pPr>
        <w:rPr>
          <w:rFonts w:ascii="Palatino Linotype" w:hAnsi="Palatino Linotype"/>
        </w:rPr>
      </w:pPr>
    </w:p>
    <w:p w14:paraId="69A0A9ED"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b/>
          <w:i/>
          <w:sz w:val="22"/>
        </w:rPr>
        <w:lastRenderedPageBreak/>
        <w:t>Artículo 3.</w:t>
      </w:r>
      <w:r w:rsidRPr="000F24B3">
        <w:rPr>
          <w:rFonts w:ascii="Palatino Linotype" w:hAnsi="Palatino Linotype" w:cs="Arial"/>
          <w:i/>
          <w:sz w:val="22"/>
        </w:rPr>
        <w:t xml:space="preserve"> Para los efectos de la presente Ley se entenderá por:</w:t>
      </w:r>
    </w:p>
    <w:p w14:paraId="53A3D106"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w:t>
      </w:r>
    </w:p>
    <w:p w14:paraId="4E96AA8C"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b/>
          <w:i/>
          <w:sz w:val="22"/>
        </w:rPr>
        <w:t xml:space="preserve">XXXIX. Servidor público habilitado: </w:t>
      </w:r>
      <w:r w:rsidRPr="000F24B3">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05198EC3"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w:t>
      </w:r>
    </w:p>
    <w:p w14:paraId="40867068"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b/>
          <w:i/>
          <w:sz w:val="22"/>
        </w:rPr>
        <w:t>Artículo 58.</w:t>
      </w:r>
      <w:r w:rsidRPr="000F24B3">
        <w:rPr>
          <w:rFonts w:ascii="Palatino Linotype" w:hAnsi="Palatino Linotype" w:cs="Arial"/>
          <w:i/>
          <w:sz w:val="22"/>
        </w:rPr>
        <w:t xml:space="preserve"> Los servidores públicos habilitados serán designados por el titular del sujeto obligado a propuesta del responsable de la Unidad de Transparencia.</w:t>
      </w:r>
    </w:p>
    <w:p w14:paraId="00932E03"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2958CF9B"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b/>
          <w:i/>
          <w:sz w:val="22"/>
        </w:rPr>
        <w:t>Artículo 59.</w:t>
      </w:r>
      <w:r w:rsidRPr="000F24B3">
        <w:rPr>
          <w:rFonts w:ascii="Palatino Linotype" w:hAnsi="Palatino Linotype" w:cs="Arial"/>
          <w:i/>
          <w:sz w:val="22"/>
        </w:rPr>
        <w:t xml:space="preserve"> </w:t>
      </w:r>
      <w:r w:rsidRPr="000F24B3">
        <w:rPr>
          <w:rFonts w:ascii="Palatino Linotype" w:hAnsi="Palatino Linotype" w:cs="Arial"/>
          <w:b/>
          <w:i/>
          <w:sz w:val="22"/>
          <w:u w:val="single"/>
        </w:rPr>
        <w:t>Los servidores públicos habilitados</w:t>
      </w:r>
      <w:r w:rsidRPr="000F24B3">
        <w:rPr>
          <w:rFonts w:ascii="Palatino Linotype" w:hAnsi="Palatino Linotype" w:cs="Arial"/>
          <w:i/>
          <w:sz w:val="22"/>
        </w:rPr>
        <w:t xml:space="preserve"> tendrán las funciones siguientes:</w:t>
      </w:r>
    </w:p>
    <w:p w14:paraId="4F212EB9"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 xml:space="preserve">I. </w:t>
      </w:r>
      <w:r w:rsidRPr="000F24B3">
        <w:rPr>
          <w:rFonts w:ascii="Palatino Linotype" w:hAnsi="Palatino Linotype" w:cs="Arial"/>
          <w:b/>
          <w:i/>
          <w:sz w:val="22"/>
          <w:u w:val="single"/>
        </w:rPr>
        <w:t>Localizar la información que le solicite la Unidad de Transparencia</w:t>
      </w:r>
      <w:r w:rsidRPr="000F24B3">
        <w:rPr>
          <w:rFonts w:ascii="Palatino Linotype" w:hAnsi="Palatino Linotype" w:cs="Arial"/>
          <w:i/>
          <w:sz w:val="22"/>
        </w:rPr>
        <w:t>;</w:t>
      </w:r>
    </w:p>
    <w:p w14:paraId="470A4423"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6FE4DB76"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 xml:space="preserve">II. </w:t>
      </w:r>
      <w:r w:rsidRPr="000F24B3">
        <w:rPr>
          <w:rFonts w:ascii="Palatino Linotype" w:hAnsi="Palatino Linotype" w:cs="Arial"/>
          <w:b/>
          <w:i/>
          <w:sz w:val="22"/>
          <w:u w:val="single"/>
        </w:rPr>
        <w:t>Proporcionar la información que obre en los archivos y que le sea solicitada por la Unidad de Transparencia</w:t>
      </w:r>
      <w:r w:rsidRPr="000F24B3">
        <w:rPr>
          <w:rFonts w:ascii="Palatino Linotype" w:hAnsi="Palatino Linotype" w:cs="Arial"/>
          <w:i/>
          <w:sz w:val="22"/>
        </w:rPr>
        <w:t>;</w:t>
      </w:r>
    </w:p>
    <w:p w14:paraId="39C43B86"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382C4EAF"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III. Apoyar a la Unidad de Transparencia en lo que esta le solicite para el cumplimiento de sus funciones;</w:t>
      </w:r>
    </w:p>
    <w:p w14:paraId="16D36299"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467A44F3"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IV. Proporcionar a la Unidad de Transparencia, las modificaciones a la información pública de oficio que obre en su poder;</w:t>
      </w:r>
    </w:p>
    <w:p w14:paraId="5BB3EF0C"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20E69839"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496A75A8"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14309BA8"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VI. Verificar, una vez analizado el contenido de la información, que no se encuentre en los supuestos de información clasificada; y</w:t>
      </w:r>
    </w:p>
    <w:p w14:paraId="27D0258B"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p>
    <w:p w14:paraId="773D1118" w14:textId="77777777" w:rsidR="000E5148" w:rsidRPr="000F24B3" w:rsidRDefault="000E5148" w:rsidP="000E5148">
      <w:pPr>
        <w:autoSpaceDE w:val="0"/>
        <w:autoSpaceDN w:val="0"/>
        <w:adjustRightInd w:val="0"/>
        <w:ind w:left="567" w:right="708"/>
        <w:jc w:val="both"/>
        <w:rPr>
          <w:rFonts w:ascii="Palatino Linotype" w:hAnsi="Palatino Linotype" w:cs="Arial"/>
          <w:i/>
          <w:sz w:val="22"/>
        </w:rPr>
      </w:pPr>
      <w:r w:rsidRPr="000F24B3">
        <w:rPr>
          <w:rFonts w:ascii="Palatino Linotype" w:hAnsi="Palatino Linotype" w:cs="Arial"/>
          <w:i/>
          <w:sz w:val="22"/>
        </w:rPr>
        <w:t>VII. Dar cuenta a la Unidad de Transparencia del vencimiento de los plazos de reserva.</w:t>
      </w:r>
    </w:p>
    <w:p w14:paraId="7CC5D07C" w14:textId="77777777" w:rsidR="000E5148" w:rsidRPr="000F24B3" w:rsidRDefault="000E5148" w:rsidP="000E5148">
      <w:pPr>
        <w:spacing w:line="360" w:lineRule="auto"/>
        <w:jc w:val="both"/>
        <w:rPr>
          <w:rFonts w:ascii="Palatino Linotype" w:hAnsi="Palatino Linotype"/>
          <w:lang w:eastAsia="es-MX"/>
        </w:rPr>
      </w:pPr>
    </w:p>
    <w:p w14:paraId="4BDC0E2C" w14:textId="77777777" w:rsidR="000E5148" w:rsidRPr="000F24B3" w:rsidRDefault="000E5148" w:rsidP="000E5148">
      <w:pPr>
        <w:spacing w:line="360" w:lineRule="auto"/>
        <w:jc w:val="both"/>
        <w:rPr>
          <w:rFonts w:ascii="Palatino Linotype" w:hAnsi="Palatino Linotype"/>
          <w:lang w:eastAsia="es-MX"/>
        </w:rPr>
      </w:pPr>
      <w:r w:rsidRPr="000F24B3">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541881D4" w14:textId="77777777" w:rsidR="000E5148" w:rsidRPr="000F24B3" w:rsidRDefault="000E5148" w:rsidP="000E5148">
      <w:pPr>
        <w:spacing w:line="360" w:lineRule="auto"/>
        <w:jc w:val="both"/>
        <w:rPr>
          <w:rFonts w:ascii="Palatino Linotype" w:hAnsi="Palatino Linotype"/>
          <w:sz w:val="10"/>
          <w:lang w:eastAsia="es-MX"/>
        </w:rPr>
      </w:pPr>
    </w:p>
    <w:p w14:paraId="4B3985AB" w14:textId="77777777" w:rsidR="000E5148" w:rsidRPr="000F24B3" w:rsidRDefault="000E5148" w:rsidP="000E5148">
      <w:pPr>
        <w:spacing w:line="360" w:lineRule="auto"/>
        <w:jc w:val="both"/>
        <w:rPr>
          <w:rFonts w:ascii="Palatino Linotype" w:hAnsi="Palatino Linotype"/>
          <w:sz w:val="10"/>
          <w:lang w:eastAsia="es-MX"/>
        </w:rPr>
      </w:pPr>
    </w:p>
    <w:p w14:paraId="78C9E149" w14:textId="77777777" w:rsidR="000E5148" w:rsidRPr="000F24B3" w:rsidRDefault="000E5148" w:rsidP="000E5148">
      <w:pPr>
        <w:ind w:left="567"/>
        <w:jc w:val="both"/>
        <w:rPr>
          <w:rFonts w:ascii="Palatino Linotype" w:hAnsi="Palatino Linotype"/>
          <w:i/>
          <w:sz w:val="18"/>
          <w:szCs w:val="20"/>
          <w:lang w:eastAsia="es-MX"/>
        </w:rPr>
      </w:pPr>
      <w:r w:rsidRPr="000F24B3">
        <w:rPr>
          <w:rFonts w:ascii="Palatino Linotype" w:hAnsi="Palatino Linotype"/>
          <w:i/>
          <w:sz w:val="22"/>
          <w:szCs w:val="20"/>
          <w:lang w:eastAsia="es-MX"/>
        </w:rPr>
        <w:lastRenderedPageBreak/>
        <w:t>“</w:t>
      </w:r>
      <w:r w:rsidRPr="000F24B3">
        <w:rPr>
          <w:rFonts w:ascii="Palatino Linotype" w:hAnsi="Palatino Linotype"/>
          <w:b/>
          <w:bCs/>
          <w:i/>
          <w:sz w:val="22"/>
          <w:szCs w:val="20"/>
          <w:lang w:eastAsia="es-MX"/>
        </w:rPr>
        <w:t xml:space="preserve">Artículo 162. </w:t>
      </w:r>
      <w:r w:rsidRPr="000F24B3">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0F24B3">
        <w:rPr>
          <w:rFonts w:ascii="Palatino Linotype" w:hAnsi="Palatino Linotype"/>
          <w:i/>
          <w:sz w:val="22"/>
          <w:szCs w:val="20"/>
          <w:lang w:eastAsia="es-MX"/>
        </w:rPr>
        <w:t>”</w:t>
      </w:r>
    </w:p>
    <w:p w14:paraId="73D4AA7F" w14:textId="77777777" w:rsidR="000E5148" w:rsidRPr="000F24B3" w:rsidRDefault="000E5148" w:rsidP="000E5148">
      <w:pPr>
        <w:autoSpaceDE w:val="0"/>
        <w:autoSpaceDN w:val="0"/>
        <w:adjustRightInd w:val="0"/>
        <w:spacing w:line="360" w:lineRule="auto"/>
        <w:jc w:val="both"/>
        <w:rPr>
          <w:rFonts w:ascii="Palatino Linotype" w:eastAsiaTheme="minorHAnsi" w:hAnsi="Palatino Linotype" w:cs="Arial"/>
          <w:lang w:val="es-MX" w:eastAsia="en-US"/>
        </w:rPr>
      </w:pPr>
    </w:p>
    <w:p w14:paraId="409DC971" w14:textId="77777777" w:rsidR="000E5148" w:rsidRPr="000F24B3" w:rsidRDefault="000E5148" w:rsidP="000E5148">
      <w:pPr>
        <w:autoSpaceDE w:val="0"/>
        <w:autoSpaceDN w:val="0"/>
        <w:adjustRightInd w:val="0"/>
        <w:spacing w:line="360" w:lineRule="auto"/>
        <w:jc w:val="both"/>
        <w:rPr>
          <w:rFonts w:ascii="Palatino Linotype" w:eastAsiaTheme="minorHAnsi" w:hAnsi="Palatino Linotype" w:cs="Arial"/>
          <w:lang w:val="es-MX" w:eastAsia="en-US"/>
        </w:rPr>
      </w:pPr>
      <w:r w:rsidRPr="000F24B3">
        <w:rPr>
          <w:rFonts w:ascii="Palatino Linotype" w:eastAsiaTheme="minorHAnsi" w:hAnsi="Palatino Linotype" w:cs="Arial"/>
          <w:lang w:val="es-MX" w:eastAsia="en-US"/>
        </w:rPr>
        <w:t>Hasta lo aquí expuesto, se advierte que se actualiza la hipótesis prevista en el artículo 191, fracción III, de la Ley de Transparencia y Acceso a la Información Pública del Estado de México y Municipios en vigor, que a la letra establece lo siguiente:</w:t>
      </w:r>
    </w:p>
    <w:p w14:paraId="0045BEE9" w14:textId="77777777" w:rsidR="000E5148" w:rsidRPr="000F24B3" w:rsidRDefault="000E5148" w:rsidP="000E5148">
      <w:pPr>
        <w:autoSpaceDE w:val="0"/>
        <w:autoSpaceDN w:val="0"/>
        <w:adjustRightInd w:val="0"/>
        <w:spacing w:line="360" w:lineRule="auto"/>
        <w:jc w:val="both"/>
        <w:rPr>
          <w:rFonts w:ascii="Palatino Linotype" w:eastAsiaTheme="minorHAnsi" w:hAnsi="Palatino Linotype" w:cs="Arial"/>
          <w:lang w:val="es-MX" w:eastAsia="en-US"/>
        </w:rPr>
      </w:pPr>
    </w:p>
    <w:p w14:paraId="0EB98F5E" w14:textId="77777777" w:rsidR="000E5148" w:rsidRPr="000F24B3" w:rsidRDefault="000E5148" w:rsidP="000E5148">
      <w:pPr>
        <w:autoSpaceDE w:val="0"/>
        <w:autoSpaceDN w:val="0"/>
        <w:adjustRightInd w:val="0"/>
        <w:ind w:left="567" w:right="616"/>
        <w:jc w:val="both"/>
        <w:rPr>
          <w:rFonts w:ascii="Palatino Linotype" w:eastAsiaTheme="minorHAnsi" w:hAnsi="Palatino Linotype" w:cs="Arial"/>
          <w:i/>
          <w:sz w:val="22"/>
          <w:szCs w:val="22"/>
          <w:lang w:val="es-MX" w:eastAsia="en-US"/>
        </w:rPr>
      </w:pPr>
      <w:r w:rsidRPr="000F24B3">
        <w:rPr>
          <w:rFonts w:ascii="Palatino Linotype" w:eastAsiaTheme="minorHAnsi" w:hAnsi="Palatino Linotype" w:cs="Arial"/>
          <w:i/>
          <w:sz w:val="22"/>
          <w:szCs w:val="22"/>
          <w:lang w:val="es-MX" w:eastAsia="en-US"/>
        </w:rPr>
        <w:t>“</w:t>
      </w:r>
      <w:r w:rsidRPr="000F24B3">
        <w:rPr>
          <w:rFonts w:ascii="Palatino Linotype" w:eastAsiaTheme="minorHAnsi" w:hAnsi="Palatino Linotype" w:cs="Arial"/>
          <w:b/>
          <w:i/>
          <w:sz w:val="22"/>
          <w:szCs w:val="22"/>
          <w:lang w:val="es-MX" w:eastAsia="en-US"/>
        </w:rPr>
        <w:t>Artículo 191</w:t>
      </w:r>
      <w:r w:rsidRPr="000F24B3">
        <w:rPr>
          <w:rFonts w:ascii="Palatino Linotype" w:eastAsiaTheme="minorHAnsi" w:hAnsi="Palatino Linotype" w:cs="Arial"/>
          <w:i/>
          <w:sz w:val="22"/>
          <w:szCs w:val="22"/>
          <w:lang w:val="es-MX" w:eastAsia="en-US"/>
        </w:rPr>
        <w:t>. El recurso será desechado por improcedente cuando:</w:t>
      </w:r>
    </w:p>
    <w:p w14:paraId="7FBDCEC1" w14:textId="77777777" w:rsidR="000E5148" w:rsidRPr="000F24B3" w:rsidRDefault="000E5148" w:rsidP="000E5148">
      <w:pPr>
        <w:autoSpaceDE w:val="0"/>
        <w:autoSpaceDN w:val="0"/>
        <w:adjustRightInd w:val="0"/>
        <w:ind w:left="567" w:right="616"/>
        <w:jc w:val="both"/>
        <w:rPr>
          <w:rFonts w:ascii="Palatino Linotype" w:eastAsiaTheme="minorHAnsi" w:hAnsi="Palatino Linotype" w:cs="Arial"/>
          <w:i/>
          <w:sz w:val="22"/>
          <w:szCs w:val="22"/>
          <w:lang w:val="es-MX" w:eastAsia="en-US"/>
        </w:rPr>
      </w:pPr>
      <w:r w:rsidRPr="000F24B3">
        <w:rPr>
          <w:rFonts w:ascii="Palatino Linotype" w:eastAsiaTheme="minorHAnsi" w:hAnsi="Palatino Linotype" w:cs="Arial"/>
          <w:i/>
          <w:sz w:val="22"/>
          <w:szCs w:val="22"/>
          <w:lang w:val="es-MX" w:eastAsia="en-US"/>
        </w:rPr>
        <w:t>(…)</w:t>
      </w:r>
    </w:p>
    <w:p w14:paraId="2FB1C6DE" w14:textId="77777777" w:rsidR="000E5148" w:rsidRPr="000F24B3" w:rsidRDefault="000E5148" w:rsidP="000E5148">
      <w:pPr>
        <w:autoSpaceDE w:val="0"/>
        <w:autoSpaceDN w:val="0"/>
        <w:adjustRightInd w:val="0"/>
        <w:ind w:left="567" w:right="616"/>
        <w:jc w:val="both"/>
        <w:rPr>
          <w:rFonts w:ascii="Palatino Linotype" w:eastAsiaTheme="minorHAnsi" w:hAnsi="Palatino Linotype" w:cs="Arial"/>
          <w:b/>
          <w:i/>
          <w:sz w:val="22"/>
          <w:szCs w:val="22"/>
          <w:lang w:val="es-MX" w:eastAsia="en-US"/>
        </w:rPr>
      </w:pPr>
      <w:r w:rsidRPr="000F24B3">
        <w:rPr>
          <w:rFonts w:ascii="Palatino Linotype" w:eastAsiaTheme="minorHAnsi" w:hAnsi="Palatino Linotype" w:cs="Arial"/>
          <w:b/>
          <w:i/>
          <w:sz w:val="22"/>
          <w:szCs w:val="22"/>
          <w:lang w:val="es-MX" w:eastAsia="en-US"/>
        </w:rPr>
        <w:t xml:space="preserve">III. </w:t>
      </w:r>
      <w:r w:rsidRPr="000F24B3">
        <w:rPr>
          <w:rFonts w:ascii="Palatino Linotype" w:eastAsiaTheme="minorHAnsi" w:hAnsi="Palatino Linotype" w:cs="Arial"/>
          <w:i/>
          <w:sz w:val="22"/>
          <w:szCs w:val="22"/>
          <w:u w:val="single"/>
          <w:lang w:val="es-MX" w:eastAsia="en-US"/>
        </w:rPr>
        <w:t>No actualice alguno de los supuestos previstos en la presente Ley</w:t>
      </w:r>
      <w:r w:rsidRPr="000F24B3">
        <w:rPr>
          <w:rFonts w:ascii="Palatino Linotype" w:eastAsiaTheme="minorHAnsi" w:hAnsi="Palatino Linotype" w:cs="Arial"/>
          <w:i/>
          <w:sz w:val="22"/>
          <w:szCs w:val="22"/>
          <w:lang w:val="es-MX" w:eastAsia="en-US"/>
        </w:rPr>
        <w:t>;</w:t>
      </w:r>
      <w:r w:rsidRPr="000F24B3">
        <w:rPr>
          <w:rFonts w:ascii="Palatino Linotype" w:eastAsiaTheme="minorHAnsi" w:hAnsi="Palatino Linotype" w:cs="Arial"/>
          <w:b/>
          <w:i/>
          <w:sz w:val="22"/>
          <w:szCs w:val="22"/>
          <w:lang w:val="es-MX" w:eastAsia="en-US"/>
        </w:rPr>
        <w:t xml:space="preserve"> </w:t>
      </w:r>
    </w:p>
    <w:p w14:paraId="52270F55" w14:textId="77777777" w:rsidR="000E5148" w:rsidRPr="000F24B3" w:rsidRDefault="000E5148" w:rsidP="000E5148">
      <w:pPr>
        <w:autoSpaceDE w:val="0"/>
        <w:autoSpaceDN w:val="0"/>
        <w:adjustRightInd w:val="0"/>
        <w:ind w:left="567" w:right="616"/>
        <w:jc w:val="both"/>
        <w:rPr>
          <w:rFonts w:ascii="Palatino Linotype" w:eastAsiaTheme="minorHAnsi" w:hAnsi="Palatino Linotype" w:cs="Arial"/>
          <w:i/>
          <w:sz w:val="22"/>
          <w:szCs w:val="22"/>
          <w:lang w:val="es-MX" w:eastAsia="en-US"/>
        </w:rPr>
      </w:pPr>
      <w:r w:rsidRPr="000F24B3">
        <w:rPr>
          <w:rFonts w:ascii="Palatino Linotype" w:eastAsiaTheme="minorHAnsi" w:hAnsi="Palatino Linotype" w:cs="Arial"/>
          <w:i/>
          <w:sz w:val="22"/>
          <w:szCs w:val="22"/>
          <w:lang w:val="es-MX" w:eastAsia="en-US"/>
        </w:rPr>
        <w:t>(…)</w:t>
      </w:r>
    </w:p>
    <w:p w14:paraId="3F84242B" w14:textId="77777777" w:rsidR="000E5148" w:rsidRPr="000F24B3" w:rsidRDefault="000E5148" w:rsidP="000E5148">
      <w:pPr>
        <w:autoSpaceDE w:val="0"/>
        <w:autoSpaceDN w:val="0"/>
        <w:adjustRightInd w:val="0"/>
        <w:spacing w:line="360" w:lineRule="auto"/>
        <w:jc w:val="both"/>
        <w:rPr>
          <w:rFonts w:ascii="Palatino Linotype" w:eastAsiaTheme="minorHAnsi" w:hAnsi="Palatino Linotype" w:cs="Arial"/>
          <w:szCs w:val="22"/>
          <w:lang w:val="es-MX" w:eastAsia="en-US"/>
        </w:rPr>
      </w:pPr>
    </w:p>
    <w:p w14:paraId="4B6C5BDD" w14:textId="77777777" w:rsidR="000E5148" w:rsidRPr="000F24B3" w:rsidRDefault="000E5148" w:rsidP="000E5148">
      <w:pPr>
        <w:autoSpaceDE w:val="0"/>
        <w:autoSpaceDN w:val="0"/>
        <w:adjustRightInd w:val="0"/>
        <w:spacing w:line="360" w:lineRule="auto"/>
        <w:jc w:val="both"/>
        <w:rPr>
          <w:rFonts w:ascii="Palatino Linotype" w:hAnsi="Palatino Linotype" w:cs="Arial"/>
        </w:rPr>
      </w:pPr>
      <w:r w:rsidRPr="000F24B3">
        <w:rPr>
          <w:rFonts w:ascii="Palatino Linotype" w:eastAsiaTheme="minorHAnsi" w:hAnsi="Palatino Linotype" w:cs="Arial"/>
          <w:szCs w:val="22"/>
          <w:lang w:val="es-MX" w:eastAsia="en-US"/>
        </w:rPr>
        <w:t xml:space="preserve">En conclusión, la ley de la materia establece </w:t>
      </w:r>
      <w:r w:rsidRPr="000F24B3">
        <w:rPr>
          <w:rFonts w:ascii="Palatino Linotype" w:hAnsi="Palatino Linotype" w:cs="Arial"/>
        </w:rPr>
        <w:t>en la fracción IV, del artículo 192, de la Ley de Transparencia vigente en la entidad, que a la letra establecen:</w:t>
      </w:r>
    </w:p>
    <w:p w14:paraId="170D09C0" w14:textId="77777777" w:rsidR="000E5148" w:rsidRPr="000F24B3" w:rsidRDefault="000E5148" w:rsidP="000E5148">
      <w:pPr>
        <w:autoSpaceDE w:val="0"/>
        <w:autoSpaceDN w:val="0"/>
        <w:adjustRightInd w:val="0"/>
        <w:spacing w:line="360" w:lineRule="auto"/>
        <w:jc w:val="both"/>
        <w:rPr>
          <w:rFonts w:ascii="Palatino Linotype" w:hAnsi="Palatino Linotype" w:cs="Arial"/>
        </w:rPr>
      </w:pPr>
    </w:p>
    <w:p w14:paraId="6A3BC3C5" w14:textId="77777777" w:rsidR="000E5148" w:rsidRPr="000F24B3" w:rsidRDefault="000E5148" w:rsidP="000E5148">
      <w:pPr>
        <w:autoSpaceDE w:val="0"/>
        <w:autoSpaceDN w:val="0"/>
        <w:adjustRightInd w:val="0"/>
        <w:ind w:left="708"/>
        <w:jc w:val="both"/>
        <w:rPr>
          <w:rFonts w:ascii="Palatino Linotype" w:hAnsi="Palatino Linotype"/>
          <w:i/>
          <w:sz w:val="22"/>
        </w:rPr>
      </w:pPr>
      <w:r w:rsidRPr="000F24B3">
        <w:rPr>
          <w:rFonts w:ascii="Palatino Linotype" w:hAnsi="Palatino Linotype"/>
          <w:i/>
          <w:sz w:val="22"/>
        </w:rPr>
        <w:t>“</w:t>
      </w:r>
      <w:r w:rsidRPr="000F24B3">
        <w:rPr>
          <w:rFonts w:ascii="Palatino Linotype" w:hAnsi="Palatino Linotype"/>
          <w:b/>
          <w:i/>
          <w:sz w:val="22"/>
        </w:rPr>
        <w:t xml:space="preserve">Artículo 192. </w:t>
      </w:r>
      <w:r w:rsidRPr="000F24B3">
        <w:rPr>
          <w:rFonts w:ascii="Palatino Linotype" w:hAnsi="Palatino Linotype"/>
          <w:b/>
          <w:i/>
          <w:sz w:val="22"/>
          <w:u w:val="single"/>
        </w:rPr>
        <w:t>El recurso será sobreseído, en todo o en parte, cuando una vez admitido, se actualicen alguno de los siguientes supuestos</w:t>
      </w:r>
      <w:r w:rsidRPr="000F24B3">
        <w:rPr>
          <w:rFonts w:ascii="Palatino Linotype" w:hAnsi="Palatino Linotype"/>
          <w:i/>
          <w:sz w:val="22"/>
        </w:rPr>
        <w:t>:</w:t>
      </w:r>
    </w:p>
    <w:p w14:paraId="11D23F2D" w14:textId="77777777" w:rsidR="000E5148" w:rsidRPr="000F24B3" w:rsidRDefault="000E5148" w:rsidP="000E5148">
      <w:pPr>
        <w:autoSpaceDE w:val="0"/>
        <w:autoSpaceDN w:val="0"/>
        <w:adjustRightInd w:val="0"/>
        <w:ind w:left="708"/>
        <w:jc w:val="both"/>
        <w:rPr>
          <w:rFonts w:ascii="Palatino Linotype" w:hAnsi="Palatino Linotype"/>
          <w:i/>
          <w:sz w:val="22"/>
        </w:rPr>
      </w:pPr>
    </w:p>
    <w:p w14:paraId="49CE5652" w14:textId="77777777" w:rsidR="000E5148" w:rsidRPr="000F24B3" w:rsidRDefault="000E5148" w:rsidP="001D16EB">
      <w:pPr>
        <w:numPr>
          <w:ilvl w:val="0"/>
          <w:numId w:val="13"/>
        </w:numPr>
        <w:autoSpaceDE w:val="0"/>
        <w:autoSpaceDN w:val="0"/>
        <w:adjustRightInd w:val="0"/>
        <w:jc w:val="both"/>
        <w:rPr>
          <w:rFonts w:ascii="Palatino Linotype" w:hAnsi="Palatino Linotype"/>
          <w:i/>
          <w:sz w:val="22"/>
        </w:rPr>
      </w:pPr>
      <w:r w:rsidRPr="000F24B3">
        <w:rPr>
          <w:rFonts w:ascii="Palatino Linotype" w:hAnsi="Palatino Linotype"/>
          <w:i/>
          <w:sz w:val="22"/>
        </w:rPr>
        <w:t xml:space="preserve">El recurrente se desista expresamente del recurso; </w:t>
      </w:r>
    </w:p>
    <w:p w14:paraId="0BD271BE" w14:textId="77777777" w:rsidR="000E5148" w:rsidRPr="000F24B3" w:rsidRDefault="000E5148" w:rsidP="001D16EB">
      <w:pPr>
        <w:numPr>
          <w:ilvl w:val="0"/>
          <w:numId w:val="13"/>
        </w:numPr>
        <w:autoSpaceDE w:val="0"/>
        <w:autoSpaceDN w:val="0"/>
        <w:adjustRightInd w:val="0"/>
        <w:jc w:val="both"/>
        <w:rPr>
          <w:rFonts w:ascii="Palatino Linotype" w:hAnsi="Palatino Linotype" w:cs="Arial"/>
          <w:i/>
          <w:sz w:val="22"/>
        </w:rPr>
      </w:pPr>
      <w:r w:rsidRPr="000F24B3">
        <w:rPr>
          <w:rFonts w:ascii="Palatino Linotype" w:hAnsi="Palatino Linotype"/>
          <w:i/>
          <w:sz w:val="22"/>
        </w:rPr>
        <w:t xml:space="preserve">El recurrente fallezca o, tratándose de personas jurídicas colectivas, se disuelva; </w:t>
      </w:r>
    </w:p>
    <w:p w14:paraId="2362335B" w14:textId="77777777" w:rsidR="000E5148" w:rsidRPr="000F24B3" w:rsidRDefault="000E5148" w:rsidP="001D16EB">
      <w:pPr>
        <w:numPr>
          <w:ilvl w:val="0"/>
          <w:numId w:val="13"/>
        </w:numPr>
        <w:autoSpaceDE w:val="0"/>
        <w:autoSpaceDN w:val="0"/>
        <w:adjustRightInd w:val="0"/>
        <w:jc w:val="both"/>
        <w:rPr>
          <w:rFonts w:ascii="Palatino Linotype" w:hAnsi="Palatino Linotype" w:cs="Arial"/>
          <w:i/>
          <w:sz w:val="22"/>
        </w:rPr>
      </w:pPr>
      <w:r w:rsidRPr="000F24B3">
        <w:rPr>
          <w:rFonts w:ascii="Palatino Linotype" w:hAnsi="Palatino Linotype"/>
          <w:i/>
          <w:sz w:val="22"/>
        </w:rPr>
        <w:t xml:space="preserve">El sujeto obligado responsable del acto lo modifique o revoque de tal manera que el recurso de revisión quede sin materia; </w:t>
      </w:r>
    </w:p>
    <w:p w14:paraId="0958FFC8" w14:textId="77777777" w:rsidR="000E5148" w:rsidRPr="000F24B3" w:rsidRDefault="000E5148" w:rsidP="001D16EB">
      <w:pPr>
        <w:numPr>
          <w:ilvl w:val="0"/>
          <w:numId w:val="13"/>
        </w:numPr>
        <w:autoSpaceDE w:val="0"/>
        <w:autoSpaceDN w:val="0"/>
        <w:adjustRightInd w:val="0"/>
        <w:jc w:val="both"/>
        <w:rPr>
          <w:rFonts w:ascii="Palatino Linotype" w:hAnsi="Palatino Linotype" w:cs="Arial"/>
          <w:i/>
          <w:sz w:val="22"/>
        </w:rPr>
      </w:pPr>
      <w:r w:rsidRPr="000F24B3">
        <w:rPr>
          <w:rFonts w:ascii="Palatino Linotype" w:hAnsi="Palatino Linotype"/>
          <w:b/>
          <w:i/>
          <w:sz w:val="22"/>
          <w:u w:val="single"/>
        </w:rPr>
        <w:t>Admitido el recurso de revisión, aparezca alguna causal de improcedencia en los términos de la presente Ley</w:t>
      </w:r>
      <w:r w:rsidRPr="000F24B3">
        <w:rPr>
          <w:rFonts w:ascii="Palatino Linotype" w:hAnsi="Palatino Linotype"/>
          <w:i/>
          <w:sz w:val="22"/>
        </w:rPr>
        <w:t xml:space="preserve">; y </w:t>
      </w:r>
    </w:p>
    <w:p w14:paraId="5922C3F0" w14:textId="2CE33604" w:rsidR="000E5148" w:rsidRPr="000F24B3" w:rsidRDefault="000E5148" w:rsidP="001D16EB">
      <w:pPr>
        <w:numPr>
          <w:ilvl w:val="0"/>
          <w:numId w:val="13"/>
        </w:numPr>
        <w:autoSpaceDE w:val="0"/>
        <w:autoSpaceDN w:val="0"/>
        <w:adjustRightInd w:val="0"/>
        <w:jc w:val="both"/>
        <w:rPr>
          <w:rFonts w:ascii="Palatino Linotype" w:hAnsi="Palatino Linotype" w:cs="Arial"/>
          <w:i/>
          <w:sz w:val="22"/>
        </w:rPr>
      </w:pPr>
      <w:r w:rsidRPr="000F24B3">
        <w:rPr>
          <w:rFonts w:ascii="Palatino Linotype" w:hAnsi="Palatino Linotype"/>
          <w:i/>
          <w:sz w:val="22"/>
        </w:rPr>
        <w:t>Cuando por cualquier motivo quede sin materia el recurso.”</w:t>
      </w:r>
    </w:p>
    <w:p w14:paraId="358F7913" w14:textId="77777777" w:rsidR="00F72E3E" w:rsidRPr="000F24B3" w:rsidRDefault="00F72E3E" w:rsidP="00F72E3E">
      <w:pPr>
        <w:autoSpaceDE w:val="0"/>
        <w:autoSpaceDN w:val="0"/>
        <w:adjustRightInd w:val="0"/>
        <w:ind w:left="1488"/>
        <w:jc w:val="both"/>
        <w:rPr>
          <w:rFonts w:ascii="Palatino Linotype" w:hAnsi="Palatino Linotype" w:cs="Arial"/>
          <w:i/>
          <w:szCs w:val="28"/>
        </w:rPr>
      </w:pPr>
    </w:p>
    <w:p w14:paraId="25C3C22E" w14:textId="77777777" w:rsidR="000E5148" w:rsidRPr="000F24B3" w:rsidRDefault="000E5148" w:rsidP="000E5148">
      <w:pPr>
        <w:autoSpaceDE w:val="0"/>
        <w:autoSpaceDN w:val="0"/>
        <w:adjustRightInd w:val="0"/>
        <w:spacing w:line="360" w:lineRule="auto"/>
        <w:jc w:val="both"/>
        <w:rPr>
          <w:rFonts w:ascii="Palatino Linotype" w:hAnsi="Palatino Linotype"/>
          <w:b/>
          <w:u w:val="single"/>
        </w:rPr>
      </w:pPr>
      <w:r w:rsidRPr="000F24B3">
        <w:rPr>
          <w:rFonts w:ascii="Palatino Linotype" w:hAnsi="Palatino Linotype"/>
        </w:rPr>
        <w:t xml:space="preserve">Es importante resaltar a manera de analogía que la Suprema Corte de Justicia de la Nación mediante el número 2 de la Serie </w:t>
      </w:r>
      <w:r w:rsidRPr="000F24B3">
        <w:rPr>
          <w:rFonts w:ascii="Palatino Linotype" w:hAnsi="Palatino Linotype"/>
          <w:i/>
        </w:rPr>
        <w:t xml:space="preserve">Estudios Introductorios sobre el Juicio de Amparo </w:t>
      </w:r>
      <w:r w:rsidRPr="000F24B3">
        <w:rPr>
          <w:rFonts w:ascii="Palatino Linotype" w:hAnsi="Palatino Linotype"/>
        </w:rPr>
        <w:t xml:space="preserve">relativo a </w:t>
      </w:r>
      <w:r w:rsidRPr="000F24B3">
        <w:rPr>
          <w:rFonts w:ascii="Palatino Linotype" w:hAnsi="Palatino Linotype"/>
          <w:i/>
        </w:rPr>
        <w:t xml:space="preserve">LA IMPROCEDENCIA DE LA ACCIÓN DE AMPARO </w:t>
      </w:r>
      <w:r w:rsidRPr="000F24B3">
        <w:rPr>
          <w:rFonts w:ascii="Palatino Linotype" w:hAnsi="Palatino Linotype"/>
        </w:rPr>
        <w:t xml:space="preserve">definió a la improcedencia del amparo como la institución jurídica procesal en la que, al </w:t>
      </w:r>
      <w:r w:rsidRPr="000F24B3">
        <w:rPr>
          <w:rFonts w:ascii="Palatino Linotype" w:hAnsi="Palatino Linotype"/>
        </w:rPr>
        <w:lastRenderedPageBreak/>
        <w:t xml:space="preserve">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0F24B3">
        <w:rPr>
          <w:rFonts w:ascii="Palatino Linotype" w:hAnsi="Palatino Linotype"/>
          <w:b/>
          <w:u w:val="single"/>
        </w:rPr>
        <w:t>lo que generará que la demanda sea desechada; o bien, después de admitida la demanda, lo que tendrá como consecuencia que se sobresea en el juicio.</w:t>
      </w:r>
    </w:p>
    <w:p w14:paraId="5A9E4475" w14:textId="77777777" w:rsidR="00F72E3E" w:rsidRPr="000F24B3" w:rsidRDefault="00F72E3E" w:rsidP="000E5148">
      <w:pPr>
        <w:autoSpaceDE w:val="0"/>
        <w:autoSpaceDN w:val="0"/>
        <w:adjustRightInd w:val="0"/>
        <w:spacing w:line="360" w:lineRule="auto"/>
        <w:jc w:val="both"/>
        <w:rPr>
          <w:rFonts w:ascii="Palatino Linotype" w:hAnsi="Palatino Linotype"/>
          <w:b/>
          <w:u w:val="single"/>
        </w:rPr>
      </w:pPr>
    </w:p>
    <w:p w14:paraId="552DB90F" w14:textId="77777777" w:rsidR="00F72E3E" w:rsidRPr="000F24B3" w:rsidRDefault="00F72E3E" w:rsidP="00F72E3E">
      <w:pPr>
        <w:spacing w:line="360" w:lineRule="auto"/>
        <w:jc w:val="both"/>
        <w:rPr>
          <w:rFonts w:ascii="Palatino Linotype" w:eastAsia="Calibri" w:hAnsi="Palatino Linotype" w:cs="Calibri"/>
          <w:szCs w:val="22"/>
          <w:lang w:val="es-ES_tradnl" w:eastAsia="es-MX"/>
        </w:rPr>
      </w:pPr>
      <w:r w:rsidRPr="000F24B3">
        <w:rPr>
          <w:rFonts w:ascii="Palatino Linotype" w:eastAsia="Calibri" w:hAnsi="Palatino Linotype" w:cs="Calibri"/>
          <w:lang w:val="es-ES_tradnl" w:eastAsia="es-MX"/>
        </w:rPr>
        <w:t>Por lo anterior, al acreditarse la procedencia del sobreseimiento, este Instituto está</w:t>
      </w:r>
      <w:r w:rsidRPr="000F24B3">
        <w:rPr>
          <w:rFonts w:ascii="Palatino Linotype" w:eastAsia="Calibri" w:hAnsi="Palatino Linotype" w:cs="Calibri"/>
          <w:szCs w:val="22"/>
          <w:lang w:val="es-ES_tradnl" w:eastAsia="es-MX"/>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0F24B3">
        <w:rPr>
          <w:rFonts w:ascii="Palatino Linotype" w:eastAsia="Palatino Linotype" w:hAnsi="Palatino Linotype" w:cs="Palatino Linotype"/>
          <w:szCs w:val="22"/>
          <w:vertAlign w:val="superscript"/>
          <w:lang w:val="es-ES_tradnl" w:eastAsia="es-MX"/>
        </w:rPr>
        <w:footnoteReference w:id="2"/>
      </w:r>
      <w:r w:rsidRPr="000F24B3">
        <w:rPr>
          <w:rFonts w:ascii="Palatino Linotype" w:eastAsia="Calibri" w:hAnsi="Palatino Linotype" w:cs="Calibri"/>
          <w:szCs w:val="22"/>
          <w:lang w:val="es-ES_tradnl" w:eastAsia="es-MX"/>
        </w:rPr>
        <w:t>, en la que se estipula lo siguiente:</w:t>
      </w:r>
    </w:p>
    <w:p w14:paraId="5621490B" w14:textId="77777777" w:rsidR="00F72E3E" w:rsidRPr="000F24B3" w:rsidRDefault="00F72E3E" w:rsidP="00F72E3E">
      <w:pPr>
        <w:spacing w:line="360" w:lineRule="auto"/>
        <w:jc w:val="both"/>
        <w:rPr>
          <w:rFonts w:ascii="Palatino Linotype" w:eastAsia="Calibri" w:hAnsi="Palatino Linotype" w:cs="Calibri"/>
          <w:lang w:val="es-ES_tradnl" w:eastAsia="es-MX"/>
        </w:rPr>
      </w:pPr>
    </w:p>
    <w:p w14:paraId="55FC079B" w14:textId="77777777" w:rsidR="00F72E3E" w:rsidRPr="000F24B3" w:rsidRDefault="00F72E3E" w:rsidP="00F72E3E">
      <w:pPr>
        <w:ind w:left="567" w:right="567"/>
        <w:jc w:val="both"/>
        <w:rPr>
          <w:rFonts w:ascii="Palatino Linotype" w:eastAsia="Palatino Linotype" w:hAnsi="Palatino Linotype" w:cs="Palatino Linotype"/>
          <w:b/>
          <w:bCs/>
          <w:iCs/>
          <w:sz w:val="22"/>
          <w:szCs w:val="22"/>
          <w:lang w:val="es-ES_tradnl"/>
        </w:rPr>
      </w:pPr>
      <w:r w:rsidRPr="000F24B3">
        <w:rPr>
          <w:rFonts w:ascii="Palatino Linotype" w:eastAsia="Palatino Linotype" w:hAnsi="Palatino Linotype" w:cs="Palatino Linotype"/>
          <w:b/>
          <w:bCs/>
          <w:i/>
          <w:iCs/>
          <w:sz w:val="22"/>
          <w:szCs w:val="22"/>
          <w:lang w:val="es-ES_tradnl"/>
        </w:rPr>
        <w:t>SOBRESEIMIENTO. IMPIDE EL ESTUDIO DE LAS CUESTIONES DE FONDO.</w:t>
      </w:r>
    </w:p>
    <w:p w14:paraId="40BCB2A1" w14:textId="77777777" w:rsidR="00F72E3E" w:rsidRPr="000F24B3" w:rsidRDefault="00F72E3E" w:rsidP="00F72E3E">
      <w:pPr>
        <w:ind w:left="567" w:right="567"/>
        <w:jc w:val="both"/>
        <w:rPr>
          <w:rFonts w:ascii="Palatino Linotype" w:eastAsia="Palatino Linotype" w:hAnsi="Palatino Linotype" w:cs="Palatino Linotype"/>
          <w:iCs/>
          <w:sz w:val="22"/>
          <w:szCs w:val="22"/>
          <w:lang w:val="es-ES_tradnl"/>
        </w:rPr>
      </w:pPr>
      <w:r w:rsidRPr="000F24B3">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221DA4DB" w14:textId="77777777" w:rsidR="00F72E3E" w:rsidRPr="000F24B3" w:rsidRDefault="00F72E3E" w:rsidP="00F72E3E">
      <w:pPr>
        <w:spacing w:line="360" w:lineRule="auto"/>
        <w:contextualSpacing/>
        <w:jc w:val="both"/>
        <w:rPr>
          <w:rFonts w:ascii="Palatino Linotype" w:eastAsia="MS Mincho" w:hAnsi="Palatino Linotype" w:cs="Arial"/>
          <w:lang w:val="es-MX"/>
        </w:rPr>
      </w:pPr>
    </w:p>
    <w:p w14:paraId="664A1B48" w14:textId="77777777" w:rsidR="00F72E3E" w:rsidRPr="000F24B3" w:rsidRDefault="00F72E3E" w:rsidP="00F72E3E">
      <w:pPr>
        <w:spacing w:line="360" w:lineRule="auto"/>
        <w:contextualSpacing/>
        <w:jc w:val="both"/>
        <w:rPr>
          <w:rFonts w:ascii="Palatino Linotype" w:eastAsia="MS Mincho" w:hAnsi="Palatino Linotype"/>
          <w:lang w:val="es-MX"/>
        </w:rPr>
      </w:pPr>
      <w:r w:rsidRPr="000F24B3">
        <w:rPr>
          <w:rFonts w:ascii="Palatino Linotype" w:eastAsia="MS Mincho" w:hAnsi="Palatino Linotype" w:cs="Arial"/>
          <w:lang w:val="es-MX"/>
        </w:rPr>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14:paraId="44057C10" w14:textId="77777777" w:rsidR="00F72E3E" w:rsidRPr="000F24B3" w:rsidRDefault="00F72E3E" w:rsidP="00F72E3E">
      <w:pPr>
        <w:pStyle w:val="Sinespaciado"/>
        <w:rPr>
          <w:rFonts w:eastAsia="MS Mincho"/>
        </w:rPr>
      </w:pPr>
    </w:p>
    <w:p w14:paraId="217542AA" w14:textId="77777777" w:rsidR="00F72E3E" w:rsidRPr="000F24B3" w:rsidRDefault="00F72E3E" w:rsidP="00F72E3E">
      <w:pPr>
        <w:ind w:left="567" w:right="567"/>
        <w:jc w:val="both"/>
        <w:rPr>
          <w:rFonts w:ascii="Palatino Linotype" w:eastAsia="MS Mincho" w:hAnsi="Palatino Linotype" w:cs="Arial"/>
          <w:i/>
          <w:sz w:val="22"/>
          <w:szCs w:val="22"/>
          <w:lang w:val="es-MX"/>
        </w:rPr>
      </w:pPr>
      <w:r w:rsidRPr="000F24B3">
        <w:rPr>
          <w:rFonts w:ascii="Palatino Linotype" w:eastAsia="MS Mincho" w:hAnsi="Palatino Linotype" w:cs="Arial"/>
          <w:i/>
          <w:sz w:val="22"/>
          <w:szCs w:val="22"/>
          <w:lang w:val="es-MX"/>
        </w:rPr>
        <w:t>“</w:t>
      </w:r>
      <w:r w:rsidRPr="000F24B3">
        <w:rPr>
          <w:rFonts w:ascii="Palatino Linotype" w:eastAsia="MS Mincho" w:hAnsi="Palatino Linotype" w:cs="Arial"/>
          <w:b/>
          <w:i/>
          <w:sz w:val="22"/>
          <w:szCs w:val="22"/>
          <w:lang w:val="es-MX"/>
        </w:rPr>
        <w:t xml:space="preserve">SOBRESEIMIENTO EN EL JUICIO DE AMPARO DIRECTO. IMPIDE EL ESTUDIO DE LAS VIOLACIONES PROCESALES PLANTEADAS EN LOS </w:t>
      </w:r>
      <w:r w:rsidRPr="000F24B3">
        <w:rPr>
          <w:rFonts w:ascii="Palatino Linotype" w:eastAsia="MS Mincho" w:hAnsi="Palatino Linotype" w:cs="Arial"/>
          <w:b/>
          <w:i/>
          <w:sz w:val="22"/>
          <w:szCs w:val="22"/>
          <w:lang w:val="es-MX"/>
        </w:rPr>
        <w:lastRenderedPageBreak/>
        <w:t>CONCEPTOS DE VIOLACIÓN.</w:t>
      </w:r>
      <w:r w:rsidRPr="000F24B3">
        <w:rPr>
          <w:rFonts w:ascii="Palatino Linotype" w:eastAsia="MS Mincho" w:hAnsi="Palatino Linotype" w:cs="Arial"/>
          <w:i/>
          <w:sz w:val="22"/>
          <w:szCs w:val="22"/>
          <w:lang w:val="es-MX"/>
        </w:rPr>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2A8B26DC" w14:textId="77777777" w:rsidR="00F72E3E" w:rsidRPr="000F24B3" w:rsidRDefault="00F72E3E" w:rsidP="00F72E3E">
      <w:pPr>
        <w:ind w:left="567" w:right="567"/>
        <w:jc w:val="both"/>
        <w:rPr>
          <w:rFonts w:ascii="Palatino Linotype" w:eastAsia="MS Mincho" w:hAnsi="Palatino Linotype" w:cs="Arial"/>
          <w:i/>
          <w:sz w:val="22"/>
          <w:szCs w:val="22"/>
          <w:lang w:val="es-MX"/>
        </w:rPr>
      </w:pPr>
    </w:p>
    <w:p w14:paraId="375E9B1E" w14:textId="77777777" w:rsidR="00F72E3E" w:rsidRPr="000F24B3" w:rsidRDefault="00F72E3E" w:rsidP="00F72E3E">
      <w:pPr>
        <w:ind w:left="567" w:right="567"/>
        <w:jc w:val="both"/>
        <w:rPr>
          <w:rFonts w:ascii="Palatino Linotype" w:eastAsia="MS Mincho" w:hAnsi="Palatino Linotype" w:cs="Arial"/>
          <w:b/>
          <w:bCs/>
          <w:i/>
          <w:sz w:val="22"/>
          <w:szCs w:val="22"/>
          <w:lang w:val="es-MX"/>
        </w:rPr>
      </w:pPr>
      <w:r w:rsidRPr="000F24B3">
        <w:rPr>
          <w:rFonts w:ascii="Palatino Linotype" w:eastAsia="MS Mincho" w:hAnsi="Palatino Linotype" w:cs="Arial"/>
          <w:b/>
          <w:bCs/>
          <w:i/>
          <w:sz w:val="22"/>
          <w:szCs w:val="22"/>
          <w:lang w:val="es-MX"/>
        </w:rPr>
        <w:t>SEPTIMO TRIBUNAL COLEGIADO EN MATERIA CIVIL DEL PRIMER CIRCUITO</w:t>
      </w:r>
    </w:p>
    <w:p w14:paraId="43719588" w14:textId="77777777" w:rsidR="00F72E3E" w:rsidRPr="000F24B3" w:rsidRDefault="00F72E3E" w:rsidP="00F72E3E">
      <w:pPr>
        <w:ind w:left="567" w:right="567"/>
        <w:jc w:val="both"/>
        <w:rPr>
          <w:rFonts w:ascii="Palatino Linotype" w:eastAsia="MS Mincho" w:hAnsi="Palatino Linotype" w:cs="Arial"/>
          <w:i/>
          <w:sz w:val="22"/>
          <w:szCs w:val="22"/>
          <w:lang w:val="es-MX"/>
        </w:rPr>
      </w:pPr>
      <w:r w:rsidRPr="000F24B3">
        <w:rPr>
          <w:rFonts w:ascii="Palatino Linotype" w:eastAsia="MS Mincho" w:hAnsi="Palatino Linotype" w:cs="Arial"/>
          <w:i/>
          <w:sz w:val="22"/>
          <w:szCs w:val="22"/>
          <w:lang w:val="es-MX"/>
        </w:rPr>
        <w:t>Amparo directo 699/2008. Mariana Leticia González Steele. 13 de noviembre de 2008. Unanimidad de votos. Ponente: Sara Judith Montalvo Trejo. Secretario: Arnulfo Mateos García.”</w:t>
      </w:r>
    </w:p>
    <w:p w14:paraId="61FD1914" w14:textId="77777777" w:rsidR="000E5148" w:rsidRPr="000F24B3" w:rsidRDefault="000E5148" w:rsidP="000E5148">
      <w:pPr>
        <w:autoSpaceDE w:val="0"/>
        <w:autoSpaceDN w:val="0"/>
        <w:adjustRightInd w:val="0"/>
        <w:spacing w:line="360" w:lineRule="auto"/>
        <w:jc w:val="both"/>
        <w:rPr>
          <w:rFonts w:ascii="Palatino Linotype" w:hAnsi="Palatino Linotype"/>
          <w:b/>
          <w:u w:val="single"/>
        </w:rPr>
      </w:pPr>
    </w:p>
    <w:p w14:paraId="3F135281" w14:textId="5C24995B" w:rsidR="000E5148" w:rsidRPr="000F24B3" w:rsidRDefault="000E5148" w:rsidP="000E5148">
      <w:pPr>
        <w:autoSpaceDE w:val="0"/>
        <w:autoSpaceDN w:val="0"/>
        <w:adjustRightInd w:val="0"/>
        <w:spacing w:line="360" w:lineRule="auto"/>
        <w:jc w:val="both"/>
        <w:rPr>
          <w:rFonts w:ascii="Palatino Linotype" w:hAnsi="Palatino Linotype"/>
        </w:rPr>
      </w:pPr>
      <w:r w:rsidRPr="000F24B3">
        <w:rPr>
          <w:rFonts w:ascii="Palatino Linotype" w:hAnsi="Palatino Linotype"/>
        </w:rPr>
        <w:t xml:space="preserve">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625DFE67" w14:textId="77777777" w:rsidR="00F72E3E" w:rsidRPr="000F24B3" w:rsidRDefault="00F72E3E" w:rsidP="000E5148">
      <w:pPr>
        <w:autoSpaceDE w:val="0"/>
        <w:autoSpaceDN w:val="0"/>
        <w:adjustRightInd w:val="0"/>
        <w:spacing w:line="360" w:lineRule="auto"/>
        <w:jc w:val="both"/>
        <w:rPr>
          <w:rFonts w:ascii="Palatino Linotype" w:hAnsi="Palatino Linotype"/>
        </w:rPr>
      </w:pPr>
    </w:p>
    <w:p w14:paraId="6350E931" w14:textId="7A23C92E" w:rsidR="000E5148" w:rsidRPr="000F24B3" w:rsidRDefault="000E5148" w:rsidP="000E5148">
      <w:pPr>
        <w:autoSpaceDE w:val="0"/>
        <w:autoSpaceDN w:val="0"/>
        <w:adjustRightInd w:val="0"/>
        <w:spacing w:line="360" w:lineRule="auto"/>
        <w:jc w:val="both"/>
        <w:rPr>
          <w:rFonts w:ascii="Palatino Linotype" w:hAnsi="Palatino Linotype"/>
        </w:rPr>
      </w:pPr>
      <w:r w:rsidRPr="000F24B3">
        <w:rPr>
          <w:rFonts w:ascii="Palatino Linotype" w:hAnsi="Palatino Linotype"/>
        </w:rPr>
        <w:t xml:space="preserve">Finalmente, no se deja de lado que se dejan a salvo los derechos del Particular a fin de </w:t>
      </w:r>
      <w:r w:rsidR="00F72E3E" w:rsidRPr="000F24B3">
        <w:rPr>
          <w:rFonts w:ascii="Palatino Linotype" w:hAnsi="Palatino Linotype"/>
        </w:rPr>
        <w:t>que,</w:t>
      </w:r>
      <w:r w:rsidRPr="000F24B3">
        <w:rPr>
          <w:rFonts w:ascii="Palatino Linotype" w:hAnsi="Palatino Linotype"/>
        </w:rPr>
        <w:t xml:space="preserve"> de considerarlo pertinente, interponga una nueva solicitud de acceso ante el </w:t>
      </w:r>
      <w:r w:rsidR="00F72E3E" w:rsidRPr="000F24B3">
        <w:rPr>
          <w:rFonts w:ascii="Palatino Linotype" w:hAnsi="Palatino Linotype"/>
          <w:b/>
        </w:rPr>
        <w:t>Sujeto Obligado</w:t>
      </w:r>
      <w:r w:rsidRPr="000F24B3">
        <w:rPr>
          <w:rFonts w:ascii="Palatino Linotype" w:hAnsi="Palatino Linotype"/>
        </w:rPr>
        <w:t>, a fin de solicitar la información de su interés.</w:t>
      </w:r>
    </w:p>
    <w:p w14:paraId="320EDDD6" w14:textId="77777777" w:rsidR="000E5148" w:rsidRPr="000F24B3" w:rsidRDefault="000E5148" w:rsidP="000E5148">
      <w:pPr>
        <w:autoSpaceDE w:val="0"/>
        <w:autoSpaceDN w:val="0"/>
        <w:adjustRightInd w:val="0"/>
        <w:spacing w:line="360" w:lineRule="auto"/>
        <w:jc w:val="both"/>
        <w:rPr>
          <w:rFonts w:ascii="Palatino Linotype" w:hAnsi="Palatino Linotype"/>
          <w:b/>
          <w:u w:val="single"/>
        </w:rPr>
      </w:pPr>
    </w:p>
    <w:p w14:paraId="7F6116D5" w14:textId="1EAE6F44" w:rsidR="000E5148" w:rsidRPr="000F24B3" w:rsidRDefault="000E5148" w:rsidP="000E5148">
      <w:pPr>
        <w:spacing w:line="360" w:lineRule="auto"/>
        <w:ind w:right="51"/>
        <w:jc w:val="both"/>
        <w:rPr>
          <w:rFonts w:ascii="Palatino Linotype" w:hAnsi="Palatino Linotype" w:cs="Arial"/>
          <w:bCs/>
          <w:lang w:eastAsia="es-MX"/>
        </w:rPr>
      </w:pPr>
      <w:r w:rsidRPr="000F24B3">
        <w:rPr>
          <w:rFonts w:ascii="Palatino Linotype" w:hAnsi="Palatino Linotype" w:cs="Arial"/>
        </w:rPr>
        <w:t>En mérito de lo expuesto en líneas anteriores</w:t>
      </w:r>
      <w:r w:rsidRPr="000F24B3">
        <w:rPr>
          <w:rFonts w:ascii="Palatino Linotype" w:hAnsi="Palatino Linotype"/>
          <w:noProof/>
          <w:lang w:eastAsia="es-MX"/>
        </w:rPr>
        <w:t>, resultan parcialmente procedentes los motivos de inconformidad que arguye</w:t>
      </w:r>
      <w:r w:rsidR="00F72E3E" w:rsidRPr="000F24B3">
        <w:rPr>
          <w:rFonts w:ascii="Palatino Linotype" w:hAnsi="Palatino Linotype"/>
          <w:noProof/>
          <w:lang w:eastAsia="es-MX"/>
        </w:rPr>
        <w:t xml:space="preserve"> la parte </w:t>
      </w:r>
      <w:r w:rsidRPr="000F24B3">
        <w:rPr>
          <w:rFonts w:ascii="Palatino Linotype" w:hAnsi="Palatino Linotype"/>
          <w:b/>
          <w:noProof/>
          <w:lang w:eastAsia="es-MX"/>
        </w:rPr>
        <w:t>Recurrente</w:t>
      </w:r>
      <w:r w:rsidRPr="000F24B3">
        <w:rPr>
          <w:rFonts w:ascii="Palatino Linotype" w:hAnsi="Palatino Linotype"/>
          <w:noProof/>
          <w:lang w:eastAsia="es-MX"/>
        </w:rPr>
        <w:t xml:space="preserve"> en su medio de impugnación que fue materia de estudio, </w:t>
      </w:r>
      <w:r w:rsidRPr="000F24B3">
        <w:rPr>
          <w:rFonts w:ascii="Palatino Linotype" w:hAnsi="Palatino Linotype" w:cs="Arial"/>
        </w:rPr>
        <w:t xml:space="preserve">por ello con fundamento en el artículo 186, fracción I, en concordancia con el artículo 192, fracción IV, de la Ley de Transparencia y Acceso a la Información Pública del Estado de México y Municipios, se </w:t>
      </w:r>
      <w:r w:rsidRPr="000F24B3">
        <w:rPr>
          <w:rFonts w:ascii="Palatino Linotype" w:hAnsi="Palatino Linotype" w:cs="Arial"/>
          <w:b/>
        </w:rPr>
        <w:t>SOBRESEE</w:t>
      </w:r>
      <w:r w:rsidRPr="000F24B3">
        <w:rPr>
          <w:rFonts w:ascii="Palatino Linotype" w:hAnsi="Palatino Linotype" w:cs="Arial"/>
        </w:rPr>
        <w:t xml:space="preserve"> </w:t>
      </w:r>
      <w:r w:rsidRPr="000F24B3">
        <w:rPr>
          <w:rFonts w:ascii="Palatino Linotype" w:hAnsi="Palatino Linotype" w:cs="Arial"/>
        </w:rPr>
        <w:lastRenderedPageBreak/>
        <w:t xml:space="preserve">el recurso de revisión </w:t>
      </w:r>
      <w:r w:rsidR="00F72E3E" w:rsidRPr="000F24B3">
        <w:rPr>
          <w:rFonts w:ascii="Palatino Linotype" w:eastAsiaTheme="minorEastAsia" w:hAnsi="Palatino Linotype" w:cstheme="minorBidi"/>
          <w:b/>
          <w:lang w:val="es-ES_tradnl"/>
        </w:rPr>
        <w:t>14400</w:t>
      </w:r>
      <w:r w:rsidRPr="000F24B3">
        <w:rPr>
          <w:rFonts w:ascii="Palatino Linotype" w:eastAsiaTheme="minorEastAsia" w:hAnsi="Palatino Linotype" w:cstheme="minorBidi"/>
          <w:b/>
          <w:lang w:val="es-ES_tradnl"/>
        </w:rPr>
        <w:t>/INFOEM/IP/RR/202</w:t>
      </w:r>
      <w:r w:rsidR="00F72E3E" w:rsidRPr="000F24B3">
        <w:rPr>
          <w:rFonts w:ascii="Palatino Linotype" w:eastAsiaTheme="minorEastAsia" w:hAnsi="Palatino Linotype" w:cstheme="minorBidi"/>
          <w:b/>
          <w:lang w:val="es-ES_tradnl"/>
        </w:rPr>
        <w:t>5</w:t>
      </w:r>
      <w:r w:rsidRPr="000F24B3">
        <w:rPr>
          <w:rFonts w:ascii="Palatino Linotype" w:eastAsiaTheme="minorEastAsia" w:hAnsi="Palatino Linotype" w:cstheme="minorBidi"/>
          <w:lang w:val="es-ES_tradnl"/>
        </w:rPr>
        <w:t>,</w:t>
      </w:r>
      <w:r w:rsidRPr="000F24B3">
        <w:rPr>
          <w:rFonts w:ascii="Palatino Linotype" w:eastAsiaTheme="minorEastAsia" w:hAnsi="Palatino Linotype" w:cstheme="minorBidi"/>
          <w:b/>
          <w:lang w:val="es-ES_tradnl"/>
        </w:rPr>
        <w:t xml:space="preserve"> </w:t>
      </w:r>
      <w:r w:rsidRPr="000F24B3">
        <w:rPr>
          <w:rFonts w:ascii="Palatino Linotype" w:hAnsi="Palatino Linotype" w:cs="Arial"/>
          <w:bCs/>
          <w:lang w:eastAsia="es-MX"/>
        </w:rPr>
        <w:t>que ha sido materia del presente fallo.</w:t>
      </w:r>
    </w:p>
    <w:p w14:paraId="4AB5DD25" w14:textId="77777777" w:rsidR="000E5148" w:rsidRPr="000F24B3" w:rsidRDefault="000E5148" w:rsidP="000E5148">
      <w:pPr>
        <w:tabs>
          <w:tab w:val="left" w:pos="8931"/>
        </w:tabs>
        <w:spacing w:line="360" w:lineRule="auto"/>
        <w:ind w:right="51"/>
        <w:jc w:val="both"/>
        <w:rPr>
          <w:rFonts w:ascii="Palatino Linotype" w:eastAsiaTheme="minorHAnsi" w:hAnsi="Palatino Linotype" w:cstheme="minorBidi"/>
          <w:lang w:val="es-MX" w:eastAsia="en-US"/>
        </w:rPr>
      </w:pPr>
    </w:p>
    <w:p w14:paraId="3DF1A058" w14:textId="77777777" w:rsidR="000E5148" w:rsidRPr="000F24B3" w:rsidRDefault="000E5148" w:rsidP="000E5148">
      <w:pPr>
        <w:tabs>
          <w:tab w:val="left" w:pos="8931"/>
        </w:tabs>
        <w:spacing w:line="360" w:lineRule="auto"/>
        <w:ind w:right="51"/>
        <w:jc w:val="both"/>
        <w:rPr>
          <w:rFonts w:ascii="Palatino Linotype" w:eastAsiaTheme="minorHAnsi" w:hAnsi="Palatino Linotype" w:cstheme="minorBidi"/>
          <w:lang w:val="es-MX" w:eastAsia="en-US"/>
        </w:rPr>
      </w:pPr>
      <w:r w:rsidRPr="000F24B3">
        <w:rPr>
          <w:rFonts w:ascii="Palatino Linotype" w:eastAsiaTheme="minorHAnsi" w:hAnsi="Palatino Linotype" w:cstheme="minorBidi"/>
          <w:lang w:val="es-MX" w:eastAsia="en-US"/>
        </w:rPr>
        <w:t>Por lo antes expuesto y fundado es de resolverse y,</w:t>
      </w:r>
    </w:p>
    <w:p w14:paraId="79A129E1" w14:textId="77777777" w:rsidR="000E5148" w:rsidRPr="000F24B3" w:rsidRDefault="000E5148" w:rsidP="000E5148">
      <w:pPr>
        <w:tabs>
          <w:tab w:val="left" w:pos="8931"/>
        </w:tabs>
        <w:spacing w:line="360" w:lineRule="auto"/>
        <w:ind w:right="51"/>
        <w:jc w:val="both"/>
        <w:rPr>
          <w:rFonts w:ascii="Palatino Linotype" w:eastAsiaTheme="minorHAnsi" w:hAnsi="Palatino Linotype" w:cstheme="minorBidi"/>
          <w:lang w:val="es-MX" w:eastAsia="en-US"/>
        </w:rPr>
      </w:pPr>
    </w:p>
    <w:p w14:paraId="36D09BBE" w14:textId="77777777" w:rsidR="000E5148" w:rsidRPr="000F24B3" w:rsidRDefault="000E5148" w:rsidP="000E5148">
      <w:pPr>
        <w:spacing w:line="360" w:lineRule="auto"/>
        <w:jc w:val="center"/>
        <w:rPr>
          <w:rFonts w:ascii="Palatino Linotype" w:hAnsi="Palatino Linotype" w:cstheme="minorBidi"/>
          <w:b/>
          <w:bCs/>
          <w:spacing w:val="60"/>
          <w:sz w:val="28"/>
          <w:szCs w:val="22"/>
          <w:lang w:val="es-ES_tradnl" w:eastAsia="en-US"/>
        </w:rPr>
      </w:pPr>
      <w:r w:rsidRPr="000F24B3">
        <w:rPr>
          <w:rFonts w:ascii="Palatino Linotype" w:hAnsi="Palatino Linotype" w:cstheme="minorBidi"/>
          <w:b/>
          <w:bCs/>
          <w:spacing w:val="60"/>
          <w:sz w:val="28"/>
          <w:szCs w:val="22"/>
          <w:lang w:val="es-ES_tradnl" w:eastAsia="en-US"/>
        </w:rPr>
        <w:t>SE    RESUELVE</w:t>
      </w:r>
    </w:p>
    <w:p w14:paraId="7BF39D5D" w14:textId="77777777" w:rsidR="000E5148" w:rsidRPr="000F24B3" w:rsidRDefault="000E5148" w:rsidP="000E5148">
      <w:pPr>
        <w:spacing w:line="360" w:lineRule="auto"/>
        <w:jc w:val="center"/>
        <w:rPr>
          <w:rFonts w:ascii="Palatino Linotype" w:hAnsi="Palatino Linotype" w:cstheme="minorBidi"/>
          <w:b/>
          <w:bCs/>
          <w:spacing w:val="60"/>
          <w:szCs w:val="22"/>
          <w:lang w:val="es-ES_tradnl" w:eastAsia="en-US"/>
        </w:rPr>
      </w:pPr>
    </w:p>
    <w:p w14:paraId="4BE8F4B7" w14:textId="0A638102" w:rsidR="000E5148" w:rsidRPr="000F24B3" w:rsidRDefault="000E5148" w:rsidP="000E5148">
      <w:pPr>
        <w:spacing w:line="360" w:lineRule="auto"/>
        <w:jc w:val="both"/>
        <w:rPr>
          <w:rFonts w:ascii="Palatino Linotype" w:eastAsiaTheme="minorEastAsia" w:hAnsi="Palatino Linotype" w:cstheme="minorBidi"/>
          <w:lang w:val="es-ES_tradnl" w:eastAsia="en-US"/>
        </w:rPr>
      </w:pPr>
      <w:r w:rsidRPr="000F24B3">
        <w:rPr>
          <w:rFonts w:ascii="Palatino Linotype" w:hAnsi="Palatino Linotype" w:cstheme="minorBidi"/>
          <w:b/>
          <w:bCs/>
          <w:sz w:val="28"/>
          <w:szCs w:val="22"/>
          <w:lang w:val="es-MX" w:eastAsia="es-MX"/>
        </w:rPr>
        <w:t>PRIMERO</w:t>
      </w:r>
      <w:r w:rsidRPr="000F24B3">
        <w:rPr>
          <w:rFonts w:ascii="Palatino Linotype" w:hAnsi="Palatino Linotype" w:cstheme="minorBidi"/>
          <w:sz w:val="28"/>
          <w:szCs w:val="22"/>
          <w:lang w:val="es-MX" w:eastAsia="es-MX"/>
        </w:rPr>
        <w:t xml:space="preserve">. </w:t>
      </w:r>
      <w:r w:rsidRPr="000F24B3">
        <w:rPr>
          <w:rFonts w:ascii="Palatino Linotype" w:eastAsiaTheme="minorHAnsi" w:hAnsi="Palatino Linotype" w:cs="Arial"/>
          <w:lang w:val="es-ES_tradnl" w:eastAsia="en-US"/>
        </w:rPr>
        <w:t xml:space="preserve">Se </w:t>
      </w:r>
      <w:r w:rsidRPr="000F24B3">
        <w:rPr>
          <w:rFonts w:ascii="Palatino Linotype" w:eastAsiaTheme="minorHAnsi" w:hAnsi="Palatino Linotype" w:cs="Arial"/>
          <w:b/>
          <w:lang w:val="es-ES_tradnl" w:eastAsia="en-US"/>
        </w:rPr>
        <w:t>SOBRESEE</w:t>
      </w:r>
      <w:r w:rsidRPr="000F24B3">
        <w:rPr>
          <w:rFonts w:ascii="Palatino Linotype" w:eastAsiaTheme="minorHAnsi" w:hAnsi="Palatino Linotype" w:cs="Arial"/>
          <w:lang w:val="es-ES_tradnl" w:eastAsia="en-US"/>
        </w:rPr>
        <w:t xml:space="preserve"> el recurso de revisión número </w:t>
      </w:r>
      <w:r w:rsidR="00F72E3E" w:rsidRPr="000F24B3">
        <w:rPr>
          <w:rFonts w:ascii="Palatino Linotype" w:eastAsiaTheme="minorEastAsia" w:hAnsi="Palatino Linotype" w:cstheme="minorBidi"/>
          <w:b/>
          <w:lang w:val="es-ES_tradnl" w:eastAsia="en-US"/>
        </w:rPr>
        <w:t>14400</w:t>
      </w:r>
      <w:r w:rsidRPr="000F24B3">
        <w:rPr>
          <w:rFonts w:ascii="Palatino Linotype" w:eastAsiaTheme="minorEastAsia" w:hAnsi="Palatino Linotype" w:cstheme="minorBidi"/>
          <w:b/>
          <w:lang w:val="es-ES_tradnl" w:eastAsia="en-US"/>
        </w:rPr>
        <w:t>/INFOEM/IP/RR/202</w:t>
      </w:r>
      <w:r w:rsidR="00F72E3E" w:rsidRPr="000F24B3">
        <w:rPr>
          <w:rFonts w:ascii="Palatino Linotype" w:eastAsiaTheme="minorEastAsia" w:hAnsi="Palatino Linotype" w:cstheme="minorBidi"/>
          <w:b/>
          <w:lang w:val="es-ES_tradnl" w:eastAsia="en-US"/>
        </w:rPr>
        <w:t>5</w:t>
      </w:r>
      <w:r w:rsidRPr="000F24B3">
        <w:rPr>
          <w:rFonts w:ascii="Palatino Linotype" w:eastAsiaTheme="minorEastAsia" w:hAnsi="Palatino Linotype" w:cstheme="minorBidi"/>
          <w:lang w:val="es-ES_tradnl" w:eastAsia="en-US"/>
        </w:rPr>
        <w:t xml:space="preserve">, por improcedente en términos de los artículos 191, fracción III y 192, fracción IV, de la Ley de Transparencia y Acceso a la Información Pública del Estado de México y Municipios, y en términos del Considerando </w:t>
      </w:r>
      <w:r w:rsidRPr="000F24B3">
        <w:rPr>
          <w:rFonts w:ascii="Palatino Linotype" w:eastAsiaTheme="minorEastAsia" w:hAnsi="Palatino Linotype" w:cstheme="minorBidi"/>
          <w:b/>
          <w:lang w:val="es-ES_tradnl" w:eastAsia="en-US"/>
        </w:rPr>
        <w:t>CUARTO</w:t>
      </w:r>
      <w:r w:rsidRPr="000F24B3">
        <w:rPr>
          <w:rFonts w:ascii="Palatino Linotype" w:eastAsiaTheme="minorEastAsia" w:hAnsi="Palatino Linotype" w:cstheme="minorBidi"/>
          <w:lang w:val="es-ES_tradnl" w:eastAsia="en-US"/>
        </w:rPr>
        <w:t xml:space="preserve"> de la presente resolución.</w:t>
      </w:r>
    </w:p>
    <w:p w14:paraId="4300FB1B" w14:textId="77777777" w:rsidR="000E5148" w:rsidRPr="000F24B3" w:rsidRDefault="000E5148" w:rsidP="000E5148">
      <w:pPr>
        <w:spacing w:line="360" w:lineRule="auto"/>
        <w:jc w:val="both"/>
        <w:rPr>
          <w:rFonts w:ascii="Palatino Linotype" w:eastAsiaTheme="minorEastAsia" w:hAnsi="Palatino Linotype" w:cstheme="minorBidi"/>
          <w:lang w:val="es-ES_tradnl" w:eastAsia="en-US"/>
        </w:rPr>
      </w:pPr>
    </w:p>
    <w:p w14:paraId="17AE007F" w14:textId="77777777" w:rsidR="000E5148" w:rsidRPr="000F24B3" w:rsidRDefault="000E5148" w:rsidP="000E5148">
      <w:pPr>
        <w:spacing w:line="360" w:lineRule="auto"/>
        <w:jc w:val="both"/>
        <w:rPr>
          <w:rFonts w:ascii="Palatino Linotype" w:eastAsiaTheme="minorHAnsi" w:hAnsi="Palatino Linotype" w:cstheme="minorBidi"/>
          <w:lang w:val="es-MX" w:eastAsia="en-US"/>
        </w:rPr>
      </w:pPr>
      <w:r w:rsidRPr="000F24B3">
        <w:rPr>
          <w:rFonts w:ascii="Palatino Linotype" w:eastAsiaTheme="minorHAnsi" w:hAnsi="Palatino Linotype" w:cstheme="minorBidi"/>
          <w:b/>
          <w:sz w:val="28"/>
          <w:lang w:val="es-MX" w:eastAsia="en-US"/>
        </w:rPr>
        <w:t>SEGUNDO.</w:t>
      </w:r>
      <w:r w:rsidRPr="000F24B3">
        <w:rPr>
          <w:rFonts w:ascii="Palatino Linotype" w:eastAsiaTheme="minorHAnsi" w:hAnsi="Palatino Linotype" w:cs="Arial"/>
          <w:sz w:val="28"/>
          <w:lang w:val="es-MX" w:eastAsia="en-US"/>
        </w:rPr>
        <w:t xml:space="preserve"> </w:t>
      </w:r>
      <w:r w:rsidRPr="000F24B3">
        <w:rPr>
          <w:rFonts w:ascii="Palatino Linotype" w:eastAsiaTheme="minorHAnsi" w:hAnsi="Palatino Linotype" w:cstheme="minorBidi"/>
          <w:b/>
          <w:lang w:val="es-MX" w:eastAsia="en-US"/>
        </w:rPr>
        <w:t>NOTIFÍQUESE</w:t>
      </w:r>
      <w:r w:rsidRPr="000F24B3">
        <w:rPr>
          <w:rFonts w:ascii="Palatino Linotype" w:eastAsiaTheme="minorHAnsi" w:hAnsi="Palatino Linotype" w:cstheme="minorBidi"/>
          <w:lang w:val="es-MX" w:eastAsia="en-US"/>
        </w:rPr>
        <w:t xml:space="preserve"> vía Sistema de Acceso a la Información Mexiquense </w:t>
      </w:r>
      <w:r w:rsidRPr="000F24B3">
        <w:rPr>
          <w:rFonts w:ascii="Palatino Linotype" w:eastAsiaTheme="minorHAnsi" w:hAnsi="Palatino Linotype" w:cstheme="minorBidi"/>
          <w:b/>
          <w:lang w:val="es-MX" w:eastAsia="en-US"/>
        </w:rPr>
        <w:t>(SAIMEX)</w:t>
      </w:r>
      <w:r w:rsidRPr="000F24B3">
        <w:rPr>
          <w:rFonts w:ascii="Palatino Linotype" w:eastAsiaTheme="minorHAnsi" w:hAnsi="Palatino Linotype" w:cstheme="minorBidi"/>
          <w:lang w:val="es-MX" w:eastAsia="en-US"/>
        </w:rPr>
        <w:t xml:space="preserve">, la presente resolución al Titular de la Unidad de Transparencia del </w:t>
      </w:r>
      <w:r w:rsidRPr="000F24B3">
        <w:rPr>
          <w:rFonts w:ascii="Palatino Linotype" w:eastAsiaTheme="minorHAnsi" w:hAnsi="Palatino Linotype" w:cstheme="minorBidi"/>
          <w:b/>
          <w:lang w:val="es-MX" w:eastAsia="en-US"/>
        </w:rPr>
        <w:t>Sujeto Obligado</w:t>
      </w:r>
      <w:r w:rsidRPr="000F24B3">
        <w:rPr>
          <w:rFonts w:ascii="Palatino Linotype" w:eastAsiaTheme="minorHAnsi" w:hAnsi="Palatino Linotype" w:cstheme="minorBidi"/>
          <w:lang w:val="es-MX" w:eastAsia="en-US"/>
        </w:rPr>
        <w:t>.</w:t>
      </w:r>
    </w:p>
    <w:p w14:paraId="0955B8C5" w14:textId="77777777" w:rsidR="000E5148" w:rsidRPr="000F24B3" w:rsidRDefault="000E5148" w:rsidP="000E5148">
      <w:pPr>
        <w:spacing w:line="360" w:lineRule="auto"/>
        <w:jc w:val="both"/>
        <w:rPr>
          <w:rFonts w:ascii="Palatino Linotype" w:eastAsiaTheme="minorHAnsi" w:hAnsi="Palatino Linotype" w:cstheme="minorBidi"/>
          <w:lang w:val="es-MX" w:eastAsia="en-US"/>
        </w:rPr>
      </w:pPr>
    </w:p>
    <w:p w14:paraId="389E0C9F" w14:textId="77777777" w:rsidR="000E5148" w:rsidRPr="000F24B3" w:rsidRDefault="000E5148" w:rsidP="000E5148">
      <w:pPr>
        <w:spacing w:line="360" w:lineRule="auto"/>
        <w:jc w:val="both"/>
        <w:rPr>
          <w:rFonts w:ascii="Palatino Linotype" w:eastAsiaTheme="minorHAnsi" w:hAnsi="Palatino Linotype" w:cstheme="minorBidi"/>
          <w:lang w:val="es-MX" w:eastAsia="en-US"/>
        </w:rPr>
      </w:pPr>
      <w:r w:rsidRPr="000F24B3">
        <w:rPr>
          <w:rFonts w:ascii="Palatino Linotype" w:eastAsiaTheme="minorHAnsi" w:hAnsi="Palatino Linotype" w:cs="Arial"/>
          <w:b/>
          <w:sz w:val="28"/>
          <w:lang w:val="es-MX" w:eastAsia="en-US"/>
        </w:rPr>
        <w:t xml:space="preserve">TERCERO. </w:t>
      </w:r>
      <w:r w:rsidRPr="000F24B3">
        <w:rPr>
          <w:rFonts w:ascii="Palatino Linotype" w:eastAsiaTheme="minorHAnsi" w:hAnsi="Palatino Linotype" w:cstheme="minorBidi"/>
          <w:b/>
          <w:lang w:val="es-MX" w:eastAsia="en-US"/>
        </w:rPr>
        <w:t>NOTIFÍQUESE</w:t>
      </w:r>
      <w:r w:rsidRPr="000F24B3">
        <w:rPr>
          <w:rFonts w:ascii="Palatino Linotype" w:eastAsiaTheme="minorHAnsi" w:hAnsi="Palatino Linotype" w:cstheme="minorBidi"/>
          <w:lang w:val="es-MX" w:eastAsia="en-US"/>
        </w:rPr>
        <w:t xml:space="preserve"> al </w:t>
      </w:r>
      <w:r w:rsidRPr="000F24B3">
        <w:rPr>
          <w:rFonts w:ascii="Palatino Linotype" w:eastAsiaTheme="minorHAnsi" w:hAnsi="Palatino Linotype" w:cstheme="minorBidi"/>
          <w:b/>
          <w:lang w:val="es-MX" w:eastAsia="en-US"/>
        </w:rPr>
        <w:t xml:space="preserve">Recurrente </w:t>
      </w:r>
      <w:r w:rsidRPr="000F24B3">
        <w:rPr>
          <w:rFonts w:ascii="Palatino Linotype" w:eastAsiaTheme="minorHAnsi" w:hAnsi="Palatino Linotype" w:cstheme="minorBidi"/>
          <w:lang w:val="es-MX" w:eastAsia="en-US"/>
        </w:rPr>
        <w:t xml:space="preserve">la presente resolución vía Sistema de Acceso a la Información Mexiquense </w:t>
      </w:r>
      <w:r w:rsidRPr="000F24B3">
        <w:rPr>
          <w:rFonts w:ascii="Palatino Linotype" w:eastAsiaTheme="minorHAnsi" w:hAnsi="Palatino Linotype" w:cstheme="minorBidi"/>
          <w:b/>
          <w:lang w:val="es-MX" w:eastAsia="en-US"/>
        </w:rPr>
        <w:t>(SAIMEX)</w:t>
      </w:r>
      <w:r w:rsidRPr="000F24B3">
        <w:rPr>
          <w:rFonts w:ascii="Palatino Linotype" w:eastAsiaTheme="minorHAnsi" w:hAnsi="Palatino Linotype" w:cstheme="minorBidi"/>
          <w:lang w:val="es-MX" w:eastAsia="en-US"/>
        </w:rPr>
        <w:t xml:space="preserve">, y </w:t>
      </w:r>
      <w:r w:rsidRPr="000F24B3">
        <w:rPr>
          <w:rFonts w:ascii="Palatino Linotype" w:eastAsiaTheme="minorHAnsi" w:hAnsi="Palatino Linotype" w:cs="Arial"/>
          <w:lang w:val="es-MX" w:eastAsia="en-US"/>
        </w:rPr>
        <w:t>hágase</w:t>
      </w:r>
      <w:r w:rsidRPr="000F24B3">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10391B6C" w14:textId="77777777" w:rsidR="000E5148" w:rsidRPr="000F24B3" w:rsidRDefault="000E5148" w:rsidP="00561D99">
      <w:pPr>
        <w:autoSpaceDE w:val="0"/>
        <w:autoSpaceDN w:val="0"/>
        <w:adjustRightInd w:val="0"/>
        <w:spacing w:line="360" w:lineRule="auto"/>
        <w:ind w:right="49"/>
        <w:jc w:val="both"/>
        <w:rPr>
          <w:rFonts w:ascii="Palatino Linotype" w:hAnsi="Palatino Linotype" w:cs="Arial"/>
        </w:rPr>
      </w:pPr>
    </w:p>
    <w:p w14:paraId="34B22272" w14:textId="1E33AA47" w:rsidR="001F400C" w:rsidRPr="000F24B3" w:rsidRDefault="000F24B3" w:rsidP="00D01A63">
      <w:pPr>
        <w:spacing w:line="360" w:lineRule="auto"/>
        <w:jc w:val="both"/>
        <w:rPr>
          <w:rFonts w:ascii="Palatino Linotype" w:eastAsiaTheme="minorHAnsi" w:hAnsi="Palatino Linotype" w:cs="Arial"/>
          <w:lang w:val="es-MX" w:eastAsia="en-US"/>
        </w:rPr>
      </w:pPr>
      <w:r w:rsidRPr="000F24B3">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054E04" w:rsidRPr="000F24B3">
        <w:rPr>
          <w:rFonts w:ascii="Palatino Linotype" w:eastAsiaTheme="minorHAnsi" w:hAnsi="Palatino Linotype" w:cs="Arial"/>
          <w:lang w:val="es-MX" w:eastAsia="en-US"/>
        </w:rPr>
        <w:t>.</w:t>
      </w:r>
      <w:r w:rsidR="001F400C" w:rsidRPr="000F24B3">
        <w:rPr>
          <w:rFonts w:ascii="Palatino Linotype" w:eastAsiaTheme="minorHAnsi" w:hAnsi="Palatino Linotype" w:cs="Arial"/>
          <w:lang w:val="es-MX" w:eastAsia="en-US"/>
        </w:rPr>
        <w:t>-----------</w:t>
      </w:r>
      <w:r w:rsidR="005D56C1" w:rsidRPr="000F24B3">
        <w:rPr>
          <w:rFonts w:ascii="Palatino Linotype" w:eastAsiaTheme="minorHAnsi" w:hAnsi="Palatino Linotype" w:cs="Arial"/>
          <w:lang w:val="es-MX" w:eastAsia="en-US"/>
        </w:rPr>
        <w:t>----------------------------------------------------------------------------------------------------------------------------------------------------------------------------------------------------------------------------------------------------------------------------------------------------------------------------------------------------------------------------------------------------------------------------------------------</w:t>
      </w:r>
      <w:r w:rsidR="006A275A" w:rsidRPr="000F24B3">
        <w:rPr>
          <w:rFonts w:ascii="Palatino Linotype" w:eastAsiaTheme="minorHAnsi" w:hAnsi="Palatino Linotype" w:cs="Arial"/>
          <w:lang w:val="es-MX" w:eastAsia="en-US"/>
        </w:rPr>
        <w:t xml:space="preserve"> ------------------------------------------------------------------------------------------------------------------------------------------------------------------------------------------------------------------------------------------------------------------------------------------------------------------------------------------------------------------------------------------------------------------------------------------------------------------------------------------------------------------------------------------------------------------------------------------------------------------------------------------------------------------------------------------------------------------------------------------------------------------------------------------------------------------------------------------------------------------------------------------------------------------------------------------------------------------------------------------------------------------------------------------------------------------------------------------------------------------------------------------------------------------------------------------------------------------------------------------------------------------------------------------------------</w:t>
      </w:r>
      <w:r w:rsidR="00CD3375" w:rsidRPr="000F24B3">
        <w:rPr>
          <w:rFonts w:ascii="Palatino Linotype" w:eastAsiaTheme="minorHAnsi" w:hAnsi="Palatino Linotype" w:cs="Arial"/>
          <w:lang w:val="es-MX" w:eastAsia="en-US"/>
        </w:rPr>
        <w:t>------------------------------------------------------------------------------------------------------------------</w:t>
      </w:r>
    </w:p>
    <w:p w14:paraId="30DC6A28" w14:textId="5C3B8EB0"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0F24B3">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4C13BE0A"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0A504" w14:textId="77777777" w:rsidR="005B518E" w:rsidRDefault="005B518E" w:rsidP="000B5E25">
      <w:r>
        <w:separator/>
      </w:r>
    </w:p>
  </w:endnote>
  <w:endnote w:type="continuationSeparator" w:id="0">
    <w:p w14:paraId="55D9AB86" w14:textId="77777777" w:rsidR="005B518E" w:rsidRDefault="005B518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8709F6" w:rsidRPr="000D3AD4" w:rsidRDefault="008709F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B21C8">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B21C8">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8709F6" w:rsidRPr="000D3AD4" w:rsidRDefault="008709F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B21C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B21C8">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960E8" w14:textId="77777777" w:rsidR="005B518E" w:rsidRDefault="005B518E" w:rsidP="000B5E25">
      <w:r>
        <w:separator/>
      </w:r>
    </w:p>
  </w:footnote>
  <w:footnote w:type="continuationSeparator" w:id="0">
    <w:p w14:paraId="6035912B" w14:textId="77777777" w:rsidR="005B518E" w:rsidRDefault="005B518E" w:rsidP="000B5E25">
      <w:r>
        <w:continuationSeparator/>
      </w:r>
    </w:p>
  </w:footnote>
  <w:footnote w:id="1">
    <w:p w14:paraId="71162A9C" w14:textId="77777777" w:rsidR="00F72E3E" w:rsidRPr="00911081" w:rsidRDefault="00F72E3E" w:rsidP="00F72E3E">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A6DA81E" w14:textId="77777777" w:rsidR="00F72E3E" w:rsidRPr="00911081" w:rsidRDefault="00F72E3E" w:rsidP="00F72E3E">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7824EC1" w14:textId="77777777" w:rsidR="00F72E3E" w:rsidRPr="0027331A" w:rsidRDefault="00F72E3E" w:rsidP="00F72E3E">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8709F6" w:rsidRDefault="005B518E">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3828"/>
      <w:gridCol w:w="3123"/>
    </w:tblGrid>
    <w:tr w:rsidR="008709F6" w:rsidRPr="008F2CCC" w14:paraId="6A2352FA" w14:textId="77777777" w:rsidTr="00E335F0">
      <w:tc>
        <w:tcPr>
          <w:tcW w:w="3828" w:type="dxa"/>
          <w:vAlign w:val="center"/>
        </w:tcPr>
        <w:p w14:paraId="217E963F" w14:textId="77777777" w:rsidR="008709F6" w:rsidRPr="008F5DAE" w:rsidRDefault="008709F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123" w:type="dxa"/>
          <w:vAlign w:val="center"/>
        </w:tcPr>
        <w:p w14:paraId="1056B9D1" w14:textId="4ED8BA95" w:rsidR="008709F6" w:rsidRPr="0029071C" w:rsidRDefault="008709F6"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w:t>
          </w:r>
          <w:r w:rsidR="00E335F0">
            <w:rPr>
              <w:rFonts w:ascii="Palatino Linotype" w:hAnsi="Palatino Linotype"/>
              <w:sz w:val="22"/>
              <w:szCs w:val="22"/>
              <w:lang w:val="es-ES_tradnl"/>
            </w:rPr>
            <w:t>4400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8709F6" w:rsidRPr="008F2CCC" w14:paraId="1F299A1F" w14:textId="77777777" w:rsidTr="00E335F0">
      <w:trPr>
        <w:trHeight w:val="228"/>
      </w:trPr>
      <w:tc>
        <w:tcPr>
          <w:tcW w:w="3828" w:type="dxa"/>
          <w:vAlign w:val="center"/>
        </w:tcPr>
        <w:p w14:paraId="683328AB" w14:textId="77777777" w:rsidR="008709F6" w:rsidRPr="008F5DAE" w:rsidRDefault="008709F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123" w:type="dxa"/>
          <w:vAlign w:val="center"/>
        </w:tcPr>
        <w:p w14:paraId="0DAC1EE3" w14:textId="60A3966E" w:rsidR="008709F6" w:rsidRPr="0029071C" w:rsidRDefault="00E335F0" w:rsidP="00B6659F">
          <w:pPr>
            <w:spacing w:line="276" w:lineRule="auto"/>
            <w:jc w:val="right"/>
            <w:rPr>
              <w:rFonts w:ascii="Palatino Linotype" w:hAnsi="Palatino Linotype"/>
              <w:sz w:val="22"/>
              <w:szCs w:val="22"/>
            </w:rPr>
          </w:pPr>
          <w:r w:rsidRPr="00E335F0">
            <w:rPr>
              <w:rFonts w:ascii="Palatino Linotype" w:hAnsi="Palatino Linotype"/>
              <w:sz w:val="22"/>
              <w:szCs w:val="22"/>
            </w:rPr>
            <w:t>Universidad Autónoma del Estado de México</w:t>
          </w:r>
        </w:p>
      </w:tc>
    </w:tr>
    <w:tr w:rsidR="008709F6" w:rsidRPr="008F2CCC" w14:paraId="46D09EF7" w14:textId="77777777" w:rsidTr="00E335F0">
      <w:tc>
        <w:tcPr>
          <w:tcW w:w="3828" w:type="dxa"/>
          <w:vAlign w:val="center"/>
        </w:tcPr>
        <w:p w14:paraId="1A0A5ED2" w14:textId="77777777" w:rsidR="008709F6" w:rsidRPr="008F5DAE" w:rsidRDefault="008709F6"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123" w:type="dxa"/>
          <w:vAlign w:val="center"/>
        </w:tcPr>
        <w:p w14:paraId="1AE463AD" w14:textId="77777777" w:rsidR="008709F6" w:rsidRPr="0029071C" w:rsidRDefault="008709F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8709F6" w:rsidRPr="001779E0" w:rsidRDefault="005B518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94.4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3402"/>
      <w:gridCol w:w="3549"/>
    </w:tblGrid>
    <w:tr w:rsidR="008709F6" w:rsidRPr="008F2CCC" w14:paraId="647E1A5E" w14:textId="77777777" w:rsidTr="00E335F0">
      <w:tc>
        <w:tcPr>
          <w:tcW w:w="3402" w:type="dxa"/>
          <w:vAlign w:val="center"/>
        </w:tcPr>
        <w:p w14:paraId="61C1A94D" w14:textId="77777777" w:rsidR="008709F6" w:rsidRPr="008F5DAE" w:rsidRDefault="008709F6"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549" w:type="dxa"/>
          <w:vAlign w:val="center"/>
        </w:tcPr>
        <w:p w14:paraId="5D88CF1B" w14:textId="2ED8EA88" w:rsidR="008709F6" w:rsidRPr="0029071C" w:rsidRDefault="008709F6"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w:t>
          </w:r>
          <w:r w:rsidR="00E335F0">
            <w:rPr>
              <w:rFonts w:ascii="Palatino Linotype" w:hAnsi="Palatino Linotype"/>
              <w:sz w:val="22"/>
              <w:szCs w:val="22"/>
              <w:lang w:val="es-ES_tradnl"/>
            </w:rPr>
            <w:t>4400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8709F6" w:rsidRPr="008F2CCC" w14:paraId="34929B82" w14:textId="77777777" w:rsidTr="00E335F0">
      <w:tc>
        <w:tcPr>
          <w:tcW w:w="3402" w:type="dxa"/>
          <w:vAlign w:val="center"/>
        </w:tcPr>
        <w:p w14:paraId="54C68700" w14:textId="77777777" w:rsidR="008709F6" w:rsidRPr="008F5DAE" w:rsidRDefault="008709F6"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3549" w:type="dxa"/>
          <w:vAlign w:val="center"/>
        </w:tcPr>
        <w:p w14:paraId="5F35F8B2" w14:textId="70A151BF" w:rsidR="008709F6" w:rsidRPr="006D30E6" w:rsidRDefault="004B21C8"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8709F6" w:rsidRPr="008F2CCC" w14:paraId="15459416" w14:textId="77777777" w:rsidTr="00E335F0">
      <w:trPr>
        <w:trHeight w:val="228"/>
      </w:trPr>
      <w:tc>
        <w:tcPr>
          <w:tcW w:w="3402" w:type="dxa"/>
          <w:vAlign w:val="center"/>
        </w:tcPr>
        <w:p w14:paraId="776491B5" w14:textId="77777777" w:rsidR="008709F6" w:rsidRPr="008F5DAE" w:rsidRDefault="008709F6"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549" w:type="dxa"/>
          <w:vAlign w:val="center"/>
        </w:tcPr>
        <w:p w14:paraId="6836B188" w14:textId="6A8AEF8A" w:rsidR="008709F6" w:rsidRPr="0029071C" w:rsidRDefault="00E335F0" w:rsidP="0009050D">
          <w:pPr>
            <w:spacing w:line="276" w:lineRule="auto"/>
            <w:jc w:val="right"/>
            <w:rPr>
              <w:rFonts w:ascii="Palatino Linotype" w:hAnsi="Palatino Linotype"/>
              <w:sz w:val="22"/>
              <w:szCs w:val="22"/>
            </w:rPr>
          </w:pPr>
          <w:r w:rsidRPr="00E335F0">
            <w:rPr>
              <w:rFonts w:ascii="Palatino Linotype" w:hAnsi="Palatino Linotype"/>
              <w:sz w:val="22"/>
              <w:szCs w:val="22"/>
            </w:rPr>
            <w:t>Universidad Autónoma del Estado de México</w:t>
          </w:r>
        </w:p>
      </w:tc>
    </w:tr>
    <w:tr w:rsidR="008709F6" w:rsidRPr="008F2CCC" w14:paraId="5C009CDE" w14:textId="77777777" w:rsidTr="00E335F0">
      <w:tc>
        <w:tcPr>
          <w:tcW w:w="3402" w:type="dxa"/>
          <w:vAlign w:val="center"/>
        </w:tcPr>
        <w:p w14:paraId="294ED620" w14:textId="77777777" w:rsidR="008709F6" w:rsidRPr="008F5DAE" w:rsidRDefault="008709F6"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549" w:type="dxa"/>
          <w:vAlign w:val="center"/>
        </w:tcPr>
        <w:p w14:paraId="50796410" w14:textId="77777777" w:rsidR="008709F6" w:rsidRPr="0029071C" w:rsidRDefault="008709F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8709F6" w:rsidRDefault="005B518E">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8.35pt;width:628.7pt;height:818.9pt;z-index:-251658240;mso-position-horizontal-relative:margin;mso-position-vertical-relative:margin" o:allowincell="f">
          <v:imagedata r:id="rId1" o:title="logo infoem (1)"/>
          <w10:wrap anchorx="margin" anchory="margin"/>
        </v:shape>
      </w:pict>
    </w:r>
  </w:p>
  <w:p w14:paraId="17DC856D" w14:textId="5B3CC04F" w:rsidR="008709F6" w:rsidRPr="009F1AB6" w:rsidRDefault="008709F6">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visibility:visible;mso-wrap-style:square" o:bullet="t">
        <v:imagedata r:id="rId1" o:title=""/>
      </v:shape>
    </w:pict>
  </w:numPicBullet>
  <w:abstractNum w:abstractNumId="0" w15:restartNumberingAfterBreak="0">
    <w:nsid w:val="02052164"/>
    <w:multiLevelType w:val="hybridMultilevel"/>
    <w:tmpl w:val="D7EC1356"/>
    <w:lvl w:ilvl="0" w:tplc="22103B06">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7B20E4"/>
    <w:multiLevelType w:val="hybridMultilevel"/>
    <w:tmpl w:val="FF0AEF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845C54"/>
    <w:multiLevelType w:val="hybridMultilevel"/>
    <w:tmpl w:val="EDBCFA1C"/>
    <w:lvl w:ilvl="0" w:tplc="E806C2D0">
      <w:start w:val="2"/>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E11128"/>
    <w:multiLevelType w:val="hybridMultilevel"/>
    <w:tmpl w:val="D9A4E1C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444C66B4"/>
    <w:multiLevelType w:val="hybridMultilevel"/>
    <w:tmpl w:val="CB1A502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A0744A"/>
    <w:multiLevelType w:val="hybridMultilevel"/>
    <w:tmpl w:val="41E8EDEC"/>
    <w:lvl w:ilvl="0" w:tplc="0E38DC5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BE7128B"/>
    <w:multiLevelType w:val="hybridMultilevel"/>
    <w:tmpl w:val="A0B26AD8"/>
    <w:lvl w:ilvl="0" w:tplc="61A203F4">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D9270D3"/>
    <w:multiLevelType w:val="hybridMultilevel"/>
    <w:tmpl w:val="E72C475C"/>
    <w:lvl w:ilvl="0" w:tplc="04965AC6">
      <w:start w:val="1"/>
      <w:numFmt w:val="decimal"/>
      <w:lvlText w:val="%1."/>
      <w:lvlJc w:val="left"/>
      <w:pPr>
        <w:ind w:left="720" w:hanging="360"/>
      </w:pPr>
      <w:rPr>
        <w:rFonts w:ascii="Palatino Linotype" w:eastAsiaTheme="minorHAnsi" w:hAnsi="Palatino Linotype" w:cstheme="minorBidi"/>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0BF4081"/>
    <w:multiLevelType w:val="hybridMultilevel"/>
    <w:tmpl w:val="82BCD722"/>
    <w:lvl w:ilvl="0" w:tplc="F5C89CF0">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6C12486"/>
    <w:multiLevelType w:val="hybridMultilevel"/>
    <w:tmpl w:val="6B6C860E"/>
    <w:lvl w:ilvl="0" w:tplc="59AC8808">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5"/>
  </w:num>
  <w:num w:numId="3">
    <w:abstractNumId w:val="4"/>
  </w:num>
  <w:num w:numId="4">
    <w:abstractNumId w:val="10"/>
  </w:num>
  <w:num w:numId="5">
    <w:abstractNumId w:val="1"/>
  </w:num>
  <w:num w:numId="6">
    <w:abstractNumId w:val="0"/>
  </w:num>
  <w:num w:numId="7">
    <w:abstractNumId w:val="11"/>
  </w:num>
  <w:num w:numId="8">
    <w:abstractNumId w:val="9"/>
  </w:num>
  <w:num w:numId="9">
    <w:abstractNumId w:val="8"/>
  </w:num>
  <w:num w:numId="10">
    <w:abstractNumId w:val="12"/>
  </w:num>
  <w:num w:numId="11">
    <w:abstractNumId w:val="7"/>
  </w:num>
  <w:num w:numId="12">
    <w:abstractNumId w:val="2"/>
  </w:num>
  <w:num w:numId="13">
    <w:abstractNumId w:val="6"/>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89F"/>
    <w:rsid w:val="00001981"/>
    <w:rsid w:val="00002EA4"/>
    <w:rsid w:val="0000611A"/>
    <w:rsid w:val="00007BC3"/>
    <w:rsid w:val="000120BC"/>
    <w:rsid w:val="000153AF"/>
    <w:rsid w:val="0002117B"/>
    <w:rsid w:val="00026FA8"/>
    <w:rsid w:val="000319E9"/>
    <w:rsid w:val="00031EFF"/>
    <w:rsid w:val="00032D08"/>
    <w:rsid w:val="00036F8B"/>
    <w:rsid w:val="00037D70"/>
    <w:rsid w:val="000441D8"/>
    <w:rsid w:val="000478CF"/>
    <w:rsid w:val="00051C7B"/>
    <w:rsid w:val="00054E04"/>
    <w:rsid w:val="00056A58"/>
    <w:rsid w:val="000572E9"/>
    <w:rsid w:val="00070547"/>
    <w:rsid w:val="00071173"/>
    <w:rsid w:val="000775FC"/>
    <w:rsid w:val="00087797"/>
    <w:rsid w:val="0009050D"/>
    <w:rsid w:val="00091A55"/>
    <w:rsid w:val="00093AE1"/>
    <w:rsid w:val="00094CC7"/>
    <w:rsid w:val="000A34BB"/>
    <w:rsid w:val="000A717C"/>
    <w:rsid w:val="000A7F15"/>
    <w:rsid w:val="000B33A7"/>
    <w:rsid w:val="000B3CCA"/>
    <w:rsid w:val="000B468E"/>
    <w:rsid w:val="000B549A"/>
    <w:rsid w:val="000B5876"/>
    <w:rsid w:val="000B5E25"/>
    <w:rsid w:val="000B7C6C"/>
    <w:rsid w:val="000C14B9"/>
    <w:rsid w:val="000C43CE"/>
    <w:rsid w:val="000C49B8"/>
    <w:rsid w:val="000C5FDF"/>
    <w:rsid w:val="000C615C"/>
    <w:rsid w:val="000D0214"/>
    <w:rsid w:val="000D3AD4"/>
    <w:rsid w:val="000D64B0"/>
    <w:rsid w:val="000E5148"/>
    <w:rsid w:val="000E592F"/>
    <w:rsid w:val="000F0E72"/>
    <w:rsid w:val="000F16BA"/>
    <w:rsid w:val="000F24B3"/>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50C74"/>
    <w:rsid w:val="00151D4C"/>
    <w:rsid w:val="00152DAD"/>
    <w:rsid w:val="001558F3"/>
    <w:rsid w:val="001676E1"/>
    <w:rsid w:val="00170AA7"/>
    <w:rsid w:val="001762FA"/>
    <w:rsid w:val="00184176"/>
    <w:rsid w:val="00186CCB"/>
    <w:rsid w:val="00191418"/>
    <w:rsid w:val="0019170F"/>
    <w:rsid w:val="00193F09"/>
    <w:rsid w:val="00197B1A"/>
    <w:rsid w:val="00197FC1"/>
    <w:rsid w:val="001A46ED"/>
    <w:rsid w:val="001A5F38"/>
    <w:rsid w:val="001A6109"/>
    <w:rsid w:val="001B5220"/>
    <w:rsid w:val="001C054C"/>
    <w:rsid w:val="001C14AC"/>
    <w:rsid w:val="001C63D1"/>
    <w:rsid w:val="001C7F56"/>
    <w:rsid w:val="001D031F"/>
    <w:rsid w:val="001D09E1"/>
    <w:rsid w:val="001D16EB"/>
    <w:rsid w:val="001D2DE0"/>
    <w:rsid w:val="001D4046"/>
    <w:rsid w:val="001D5495"/>
    <w:rsid w:val="001E2DA3"/>
    <w:rsid w:val="001E45B5"/>
    <w:rsid w:val="001E54B2"/>
    <w:rsid w:val="001F1FCC"/>
    <w:rsid w:val="001F2305"/>
    <w:rsid w:val="001F2E4C"/>
    <w:rsid w:val="001F3672"/>
    <w:rsid w:val="001F400C"/>
    <w:rsid w:val="001F6300"/>
    <w:rsid w:val="001F6BF1"/>
    <w:rsid w:val="0020249A"/>
    <w:rsid w:val="00202C04"/>
    <w:rsid w:val="00207D7A"/>
    <w:rsid w:val="002167BB"/>
    <w:rsid w:val="00217E6C"/>
    <w:rsid w:val="00225163"/>
    <w:rsid w:val="002273B6"/>
    <w:rsid w:val="00227FAE"/>
    <w:rsid w:val="002313F8"/>
    <w:rsid w:val="00235936"/>
    <w:rsid w:val="00236A71"/>
    <w:rsid w:val="00236B04"/>
    <w:rsid w:val="00236CBA"/>
    <w:rsid w:val="00242014"/>
    <w:rsid w:val="0024323F"/>
    <w:rsid w:val="002447CD"/>
    <w:rsid w:val="00246DC1"/>
    <w:rsid w:val="00247138"/>
    <w:rsid w:val="00247496"/>
    <w:rsid w:val="00251C5D"/>
    <w:rsid w:val="00253578"/>
    <w:rsid w:val="00255F1A"/>
    <w:rsid w:val="00261BC7"/>
    <w:rsid w:val="00263AF4"/>
    <w:rsid w:val="00266841"/>
    <w:rsid w:val="00266CD3"/>
    <w:rsid w:val="00267458"/>
    <w:rsid w:val="00267BB5"/>
    <w:rsid w:val="0027342B"/>
    <w:rsid w:val="00274DAA"/>
    <w:rsid w:val="002755AD"/>
    <w:rsid w:val="00286546"/>
    <w:rsid w:val="0029071C"/>
    <w:rsid w:val="002934B4"/>
    <w:rsid w:val="00295B3F"/>
    <w:rsid w:val="00297A54"/>
    <w:rsid w:val="002A040B"/>
    <w:rsid w:val="002A3EFB"/>
    <w:rsid w:val="002A45F3"/>
    <w:rsid w:val="002A4B43"/>
    <w:rsid w:val="002A676F"/>
    <w:rsid w:val="002B48AD"/>
    <w:rsid w:val="002B5B5A"/>
    <w:rsid w:val="002C0BE5"/>
    <w:rsid w:val="002C240F"/>
    <w:rsid w:val="002C2681"/>
    <w:rsid w:val="002C4402"/>
    <w:rsid w:val="002C62EC"/>
    <w:rsid w:val="002D17B8"/>
    <w:rsid w:val="002D25E0"/>
    <w:rsid w:val="002D32D2"/>
    <w:rsid w:val="002D61F7"/>
    <w:rsid w:val="002D6656"/>
    <w:rsid w:val="002D6E4B"/>
    <w:rsid w:val="002E3085"/>
    <w:rsid w:val="002F0201"/>
    <w:rsid w:val="002F3B20"/>
    <w:rsid w:val="002F3F9D"/>
    <w:rsid w:val="002F55B9"/>
    <w:rsid w:val="00302343"/>
    <w:rsid w:val="00306F04"/>
    <w:rsid w:val="00307006"/>
    <w:rsid w:val="0030701F"/>
    <w:rsid w:val="00314E62"/>
    <w:rsid w:val="00320F38"/>
    <w:rsid w:val="00322715"/>
    <w:rsid w:val="00326B44"/>
    <w:rsid w:val="00327151"/>
    <w:rsid w:val="00330FC3"/>
    <w:rsid w:val="00331E82"/>
    <w:rsid w:val="00335C6A"/>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D3E"/>
    <w:rsid w:val="0038108D"/>
    <w:rsid w:val="003818CD"/>
    <w:rsid w:val="00384C02"/>
    <w:rsid w:val="00384E64"/>
    <w:rsid w:val="00386D38"/>
    <w:rsid w:val="00396DB6"/>
    <w:rsid w:val="003A769D"/>
    <w:rsid w:val="003B0A43"/>
    <w:rsid w:val="003B153A"/>
    <w:rsid w:val="003B1C85"/>
    <w:rsid w:val="003B4CF3"/>
    <w:rsid w:val="003B70B0"/>
    <w:rsid w:val="003C6E1C"/>
    <w:rsid w:val="003D0889"/>
    <w:rsid w:val="003D1214"/>
    <w:rsid w:val="003D5C8A"/>
    <w:rsid w:val="003E21A7"/>
    <w:rsid w:val="003E56C9"/>
    <w:rsid w:val="003E7B50"/>
    <w:rsid w:val="003F28C1"/>
    <w:rsid w:val="003F684E"/>
    <w:rsid w:val="003F7147"/>
    <w:rsid w:val="003F7607"/>
    <w:rsid w:val="004018F9"/>
    <w:rsid w:val="00402765"/>
    <w:rsid w:val="00415D24"/>
    <w:rsid w:val="00424FFC"/>
    <w:rsid w:val="00425E0F"/>
    <w:rsid w:val="00427670"/>
    <w:rsid w:val="004309A2"/>
    <w:rsid w:val="00430BAC"/>
    <w:rsid w:val="00430CDF"/>
    <w:rsid w:val="004344EA"/>
    <w:rsid w:val="00434C1C"/>
    <w:rsid w:val="0043515A"/>
    <w:rsid w:val="004403F7"/>
    <w:rsid w:val="00440F10"/>
    <w:rsid w:val="00441335"/>
    <w:rsid w:val="00442FD8"/>
    <w:rsid w:val="00443892"/>
    <w:rsid w:val="004445A1"/>
    <w:rsid w:val="00444719"/>
    <w:rsid w:val="004454D4"/>
    <w:rsid w:val="00445CAA"/>
    <w:rsid w:val="004514F1"/>
    <w:rsid w:val="004672ED"/>
    <w:rsid w:val="00474B1F"/>
    <w:rsid w:val="00491137"/>
    <w:rsid w:val="00492129"/>
    <w:rsid w:val="004A0B63"/>
    <w:rsid w:val="004A26CF"/>
    <w:rsid w:val="004A2D65"/>
    <w:rsid w:val="004B200D"/>
    <w:rsid w:val="004B21C8"/>
    <w:rsid w:val="004B2314"/>
    <w:rsid w:val="004B5F63"/>
    <w:rsid w:val="004C2109"/>
    <w:rsid w:val="004C6BB5"/>
    <w:rsid w:val="004D18B6"/>
    <w:rsid w:val="004D5D2F"/>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27BF"/>
    <w:rsid w:val="0053343D"/>
    <w:rsid w:val="00541687"/>
    <w:rsid w:val="0054391A"/>
    <w:rsid w:val="00545ABC"/>
    <w:rsid w:val="00555B31"/>
    <w:rsid w:val="00555C87"/>
    <w:rsid w:val="00557C5B"/>
    <w:rsid w:val="00561A6E"/>
    <w:rsid w:val="00561D99"/>
    <w:rsid w:val="00563B39"/>
    <w:rsid w:val="00570417"/>
    <w:rsid w:val="00572099"/>
    <w:rsid w:val="0057280C"/>
    <w:rsid w:val="0057289F"/>
    <w:rsid w:val="00574FDC"/>
    <w:rsid w:val="005803C9"/>
    <w:rsid w:val="00581DC8"/>
    <w:rsid w:val="0059032F"/>
    <w:rsid w:val="0059154E"/>
    <w:rsid w:val="00595F3F"/>
    <w:rsid w:val="0059614C"/>
    <w:rsid w:val="00597D71"/>
    <w:rsid w:val="005A4C88"/>
    <w:rsid w:val="005A6216"/>
    <w:rsid w:val="005A7134"/>
    <w:rsid w:val="005B0692"/>
    <w:rsid w:val="005B234D"/>
    <w:rsid w:val="005B26AD"/>
    <w:rsid w:val="005B36A8"/>
    <w:rsid w:val="005B518E"/>
    <w:rsid w:val="005B5693"/>
    <w:rsid w:val="005C2ACA"/>
    <w:rsid w:val="005C6646"/>
    <w:rsid w:val="005D14FC"/>
    <w:rsid w:val="005D56C1"/>
    <w:rsid w:val="005D77CC"/>
    <w:rsid w:val="005E0513"/>
    <w:rsid w:val="005E09AB"/>
    <w:rsid w:val="005E5716"/>
    <w:rsid w:val="005E62AC"/>
    <w:rsid w:val="005F1F89"/>
    <w:rsid w:val="005F38DA"/>
    <w:rsid w:val="005F4BFB"/>
    <w:rsid w:val="006000C5"/>
    <w:rsid w:val="006002E0"/>
    <w:rsid w:val="0061406C"/>
    <w:rsid w:val="00620280"/>
    <w:rsid w:val="0062105A"/>
    <w:rsid w:val="0062349E"/>
    <w:rsid w:val="006258FD"/>
    <w:rsid w:val="00632E48"/>
    <w:rsid w:val="006410D4"/>
    <w:rsid w:val="00642D3F"/>
    <w:rsid w:val="00643B58"/>
    <w:rsid w:val="00660D13"/>
    <w:rsid w:val="00661CC3"/>
    <w:rsid w:val="006646D4"/>
    <w:rsid w:val="0067261F"/>
    <w:rsid w:val="006810FF"/>
    <w:rsid w:val="00681ED0"/>
    <w:rsid w:val="00683574"/>
    <w:rsid w:val="00694976"/>
    <w:rsid w:val="006A240A"/>
    <w:rsid w:val="006A2694"/>
    <w:rsid w:val="006A275A"/>
    <w:rsid w:val="006A7AA4"/>
    <w:rsid w:val="006B0E22"/>
    <w:rsid w:val="006B1301"/>
    <w:rsid w:val="006B26B2"/>
    <w:rsid w:val="006B321A"/>
    <w:rsid w:val="006B35CB"/>
    <w:rsid w:val="006B418F"/>
    <w:rsid w:val="006C3931"/>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527E8"/>
    <w:rsid w:val="00752F63"/>
    <w:rsid w:val="007532C7"/>
    <w:rsid w:val="00754241"/>
    <w:rsid w:val="0075607A"/>
    <w:rsid w:val="00756F04"/>
    <w:rsid w:val="00757D60"/>
    <w:rsid w:val="00760B2C"/>
    <w:rsid w:val="007659E9"/>
    <w:rsid w:val="00766D86"/>
    <w:rsid w:val="00770B87"/>
    <w:rsid w:val="00770F18"/>
    <w:rsid w:val="00774F54"/>
    <w:rsid w:val="007764BB"/>
    <w:rsid w:val="007828DC"/>
    <w:rsid w:val="00791193"/>
    <w:rsid w:val="00796A2C"/>
    <w:rsid w:val="007A118C"/>
    <w:rsid w:val="007A1F70"/>
    <w:rsid w:val="007A37FE"/>
    <w:rsid w:val="007A401E"/>
    <w:rsid w:val="007A417D"/>
    <w:rsid w:val="007A7DBD"/>
    <w:rsid w:val="007B6F6F"/>
    <w:rsid w:val="007C1D5B"/>
    <w:rsid w:val="007C242C"/>
    <w:rsid w:val="007C3435"/>
    <w:rsid w:val="007C35A4"/>
    <w:rsid w:val="007C3E46"/>
    <w:rsid w:val="007D2A81"/>
    <w:rsid w:val="007D35AE"/>
    <w:rsid w:val="007D645B"/>
    <w:rsid w:val="007E52D5"/>
    <w:rsid w:val="007E534B"/>
    <w:rsid w:val="007E6F30"/>
    <w:rsid w:val="007E7C02"/>
    <w:rsid w:val="007F7462"/>
    <w:rsid w:val="00800A80"/>
    <w:rsid w:val="00803913"/>
    <w:rsid w:val="0081709C"/>
    <w:rsid w:val="00823690"/>
    <w:rsid w:val="00835035"/>
    <w:rsid w:val="00836D9E"/>
    <w:rsid w:val="00843F80"/>
    <w:rsid w:val="00844392"/>
    <w:rsid w:val="008500D3"/>
    <w:rsid w:val="00852668"/>
    <w:rsid w:val="008578BF"/>
    <w:rsid w:val="00863A3E"/>
    <w:rsid w:val="00864E58"/>
    <w:rsid w:val="008660D6"/>
    <w:rsid w:val="008709F6"/>
    <w:rsid w:val="00871098"/>
    <w:rsid w:val="00877235"/>
    <w:rsid w:val="008803EF"/>
    <w:rsid w:val="00882980"/>
    <w:rsid w:val="00896D29"/>
    <w:rsid w:val="00897C4E"/>
    <w:rsid w:val="008A12CF"/>
    <w:rsid w:val="008A1A90"/>
    <w:rsid w:val="008A64CB"/>
    <w:rsid w:val="008B082B"/>
    <w:rsid w:val="008B6546"/>
    <w:rsid w:val="008C3B24"/>
    <w:rsid w:val="008D5BD3"/>
    <w:rsid w:val="008E01E4"/>
    <w:rsid w:val="008E28B2"/>
    <w:rsid w:val="008E7F32"/>
    <w:rsid w:val="008F148C"/>
    <w:rsid w:val="008F5D37"/>
    <w:rsid w:val="008F5DAE"/>
    <w:rsid w:val="008F7C23"/>
    <w:rsid w:val="00900C9B"/>
    <w:rsid w:val="00901487"/>
    <w:rsid w:val="00907F13"/>
    <w:rsid w:val="00914306"/>
    <w:rsid w:val="00921551"/>
    <w:rsid w:val="009217E8"/>
    <w:rsid w:val="00925B0B"/>
    <w:rsid w:val="0092622F"/>
    <w:rsid w:val="00926C44"/>
    <w:rsid w:val="00932284"/>
    <w:rsid w:val="0093645B"/>
    <w:rsid w:val="0094381A"/>
    <w:rsid w:val="00951242"/>
    <w:rsid w:val="00961002"/>
    <w:rsid w:val="00973F9B"/>
    <w:rsid w:val="009758CB"/>
    <w:rsid w:val="00980909"/>
    <w:rsid w:val="00984706"/>
    <w:rsid w:val="0099226B"/>
    <w:rsid w:val="009933D0"/>
    <w:rsid w:val="00993406"/>
    <w:rsid w:val="00994DBB"/>
    <w:rsid w:val="009A0F77"/>
    <w:rsid w:val="009A5223"/>
    <w:rsid w:val="009A6017"/>
    <w:rsid w:val="009A6521"/>
    <w:rsid w:val="009A6B97"/>
    <w:rsid w:val="009A6D6A"/>
    <w:rsid w:val="009A7E94"/>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6F28"/>
    <w:rsid w:val="00A2385C"/>
    <w:rsid w:val="00A26BD8"/>
    <w:rsid w:val="00A31156"/>
    <w:rsid w:val="00A320DF"/>
    <w:rsid w:val="00A43853"/>
    <w:rsid w:val="00A44523"/>
    <w:rsid w:val="00A44C61"/>
    <w:rsid w:val="00A5260D"/>
    <w:rsid w:val="00A54C18"/>
    <w:rsid w:val="00A6692F"/>
    <w:rsid w:val="00A66F64"/>
    <w:rsid w:val="00A6775F"/>
    <w:rsid w:val="00A72262"/>
    <w:rsid w:val="00A72288"/>
    <w:rsid w:val="00A753F2"/>
    <w:rsid w:val="00A7773A"/>
    <w:rsid w:val="00A83B4F"/>
    <w:rsid w:val="00A846BD"/>
    <w:rsid w:val="00A9389D"/>
    <w:rsid w:val="00A94441"/>
    <w:rsid w:val="00A97381"/>
    <w:rsid w:val="00AA26B4"/>
    <w:rsid w:val="00AB15E3"/>
    <w:rsid w:val="00AB4982"/>
    <w:rsid w:val="00AB59C7"/>
    <w:rsid w:val="00AC3DB9"/>
    <w:rsid w:val="00AC687D"/>
    <w:rsid w:val="00AD33BE"/>
    <w:rsid w:val="00AE1A47"/>
    <w:rsid w:val="00AE4A3C"/>
    <w:rsid w:val="00AE5995"/>
    <w:rsid w:val="00AE6704"/>
    <w:rsid w:val="00AE78CA"/>
    <w:rsid w:val="00AF3EC1"/>
    <w:rsid w:val="00B00107"/>
    <w:rsid w:val="00B01BD5"/>
    <w:rsid w:val="00B04476"/>
    <w:rsid w:val="00B05B83"/>
    <w:rsid w:val="00B07EBD"/>
    <w:rsid w:val="00B10A2E"/>
    <w:rsid w:val="00B10AF2"/>
    <w:rsid w:val="00B14416"/>
    <w:rsid w:val="00B15E8D"/>
    <w:rsid w:val="00B17992"/>
    <w:rsid w:val="00B20C2B"/>
    <w:rsid w:val="00B22965"/>
    <w:rsid w:val="00B22D8E"/>
    <w:rsid w:val="00B22E97"/>
    <w:rsid w:val="00B23344"/>
    <w:rsid w:val="00B24B11"/>
    <w:rsid w:val="00B250D7"/>
    <w:rsid w:val="00B253F0"/>
    <w:rsid w:val="00B309E3"/>
    <w:rsid w:val="00B31853"/>
    <w:rsid w:val="00B36260"/>
    <w:rsid w:val="00B4340B"/>
    <w:rsid w:val="00B50B07"/>
    <w:rsid w:val="00B52C22"/>
    <w:rsid w:val="00B5421D"/>
    <w:rsid w:val="00B57219"/>
    <w:rsid w:val="00B579E5"/>
    <w:rsid w:val="00B642EC"/>
    <w:rsid w:val="00B64EE4"/>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B06D2"/>
    <w:rsid w:val="00BB134B"/>
    <w:rsid w:val="00BB2537"/>
    <w:rsid w:val="00BB347A"/>
    <w:rsid w:val="00BB6185"/>
    <w:rsid w:val="00BC0CFA"/>
    <w:rsid w:val="00BC462B"/>
    <w:rsid w:val="00BC5C37"/>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120DF"/>
    <w:rsid w:val="00C145A0"/>
    <w:rsid w:val="00C20F80"/>
    <w:rsid w:val="00C249A6"/>
    <w:rsid w:val="00C34564"/>
    <w:rsid w:val="00C37A05"/>
    <w:rsid w:val="00C4326C"/>
    <w:rsid w:val="00C43F9E"/>
    <w:rsid w:val="00C46AF7"/>
    <w:rsid w:val="00C56DD5"/>
    <w:rsid w:val="00C63F7B"/>
    <w:rsid w:val="00C6588E"/>
    <w:rsid w:val="00C66C88"/>
    <w:rsid w:val="00C6704D"/>
    <w:rsid w:val="00C70447"/>
    <w:rsid w:val="00C753C2"/>
    <w:rsid w:val="00C802FB"/>
    <w:rsid w:val="00C8502C"/>
    <w:rsid w:val="00C85653"/>
    <w:rsid w:val="00C86669"/>
    <w:rsid w:val="00C931C2"/>
    <w:rsid w:val="00C94E42"/>
    <w:rsid w:val="00CA216C"/>
    <w:rsid w:val="00CA4BF9"/>
    <w:rsid w:val="00CB54CA"/>
    <w:rsid w:val="00CC0700"/>
    <w:rsid w:val="00CC0B81"/>
    <w:rsid w:val="00CC6C65"/>
    <w:rsid w:val="00CD024D"/>
    <w:rsid w:val="00CD0A7D"/>
    <w:rsid w:val="00CD3375"/>
    <w:rsid w:val="00CD3A41"/>
    <w:rsid w:val="00CD431E"/>
    <w:rsid w:val="00CD6D45"/>
    <w:rsid w:val="00CE02B9"/>
    <w:rsid w:val="00CE1C82"/>
    <w:rsid w:val="00CE51D0"/>
    <w:rsid w:val="00CE6A53"/>
    <w:rsid w:val="00CF1DF5"/>
    <w:rsid w:val="00CF7FBE"/>
    <w:rsid w:val="00D0093C"/>
    <w:rsid w:val="00D01A63"/>
    <w:rsid w:val="00D02FC5"/>
    <w:rsid w:val="00D051B1"/>
    <w:rsid w:val="00D10C88"/>
    <w:rsid w:val="00D12C36"/>
    <w:rsid w:val="00D13B13"/>
    <w:rsid w:val="00D13D7F"/>
    <w:rsid w:val="00D21ECE"/>
    <w:rsid w:val="00D2332F"/>
    <w:rsid w:val="00D27727"/>
    <w:rsid w:val="00D34428"/>
    <w:rsid w:val="00D4431A"/>
    <w:rsid w:val="00D50E4E"/>
    <w:rsid w:val="00D553D4"/>
    <w:rsid w:val="00D57210"/>
    <w:rsid w:val="00D57AED"/>
    <w:rsid w:val="00D57F74"/>
    <w:rsid w:val="00D61331"/>
    <w:rsid w:val="00D75B7D"/>
    <w:rsid w:val="00D80B28"/>
    <w:rsid w:val="00D81C8F"/>
    <w:rsid w:val="00D83603"/>
    <w:rsid w:val="00D901D7"/>
    <w:rsid w:val="00D92BFE"/>
    <w:rsid w:val="00DA2014"/>
    <w:rsid w:val="00DB1F5E"/>
    <w:rsid w:val="00DB55A6"/>
    <w:rsid w:val="00DC1583"/>
    <w:rsid w:val="00DC2B31"/>
    <w:rsid w:val="00DC5B5A"/>
    <w:rsid w:val="00DD136D"/>
    <w:rsid w:val="00DD1866"/>
    <w:rsid w:val="00DD5A69"/>
    <w:rsid w:val="00DE0A8D"/>
    <w:rsid w:val="00DE228C"/>
    <w:rsid w:val="00DE347D"/>
    <w:rsid w:val="00DE4487"/>
    <w:rsid w:val="00DE562A"/>
    <w:rsid w:val="00DE6DD2"/>
    <w:rsid w:val="00DE7148"/>
    <w:rsid w:val="00DF0080"/>
    <w:rsid w:val="00DF2507"/>
    <w:rsid w:val="00DF62A4"/>
    <w:rsid w:val="00DF700F"/>
    <w:rsid w:val="00E00D15"/>
    <w:rsid w:val="00E0345B"/>
    <w:rsid w:val="00E11B18"/>
    <w:rsid w:val="00E14823"/>
    <w:rsid w:val="00E174F8"/>
    <w:rsid w:val="00E33297"/>
    <w:rsid w:val="00E335F0"/>
    <w:rsid w:val="00E341AD"/>
    <w:rsid w:val="00E40828"/>
    <w:rsid w:val="00E42B2B"/>
    <w:rsid w:val="00E468EF"/>
    <w:rsid w:val="00E50332"/>
    <w:rsid w:val="00E5647F"/>
    <w:rsid w:val="00E57BDB"/>
    <w:rsid w:val="00E6213C"/>
    <w:rsid w:val="00E625D3"/>
    <w:rsid w:val="00E65F37"/>
    <w:rsid w:val="00E70B77"/>
    <w:rsid w:val="00E711DE"/>
    <w:rsid w:val="00E74701"/>
    <w:rsid w:val="00E75E5F"/>
    <w:rsid w:val="00E823B8"/>
    <w:rsid w:val="00E849A6"/>
    <w:rsid w:val="00E85E17"/>
    <w:rsid w:val="00E90222"/>
    <w:rsid w:val="00E9091C"/>
    <w:rsid w:val="00E93BB3"/>
    <w:rsid w:val="00E9680B"/>
    <w:rsid w:val="00EA46CC"/>
    <w:rsid w:val="00EA49B9"/>
    <w:rsid w:val="00EA5AA1"/>
    <w:rsid w:val="00EA61B9"/>
    <w:rsid w:val="00EA75FB"/>
    <w:rsid w:val="00EA7BF4"/>
    <w:rsid w:val="00EB6C62"/>
    <w:rsid w:val="00EB7A95"/>
    <w:rsid w:val="00EC0266"/>
    <w:rsid w:val="00EC04EC"/>
    <w:rsid w:val="00EC19DC"/>
    <w:rsid w:val="00EC41DC"/>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5823"/>
    <w:rsid w:val="00F01C71"/>
    <w:rsid w:val="00F07567"/>
    <w:rsid w:val="00F10856"/>
    <w:rsid w:val="00F1159D"/>
    <w:rsid w:val="00F239B9"/>
    <w:rsid w:val="00F23CC2"/>
    <w:rsid w:val="00F240DF"/>
    <w:rsid w:val="00F241AD"/>
    <w:rsid w:val="00F30C1D"/>
    <w:rsid w:val="00F30C33"/>
    <w:rsid w:val="00F3172F"/>
    <w:rsid w:val="00F32EBF"/>
    <w:rsid w:val="00F34A32"/>
    <w:rsid w:val="00F43F9A"/>
    <w:rsid w:val="00F455F1"/>
    <w:rsid w:val="00F52E2E"/>
    <w:rsid w:val="00F538CE"/>
    <w:rsid w:val="00F56606"/>
    <w:rsid w:val="00F570D3"/>
    <w:rsid w:val="00F61C9C"/>
    <w:rsid w:val="00F62221"/>
    <w:rsid w:val="00F63223"/>
    <w:rsid w:val="00F66C7B"/>
    <w:rsid w:val="00F712EE"/>
    <w:rsid w:val="00F72E3E"/>
    <w:rsid w:val="00F73BB1"/>
    <w:rsid w:val="00F8513C"/>
    <w:rsid w:val="00F90EBA"/>
    <w:rsid w:val="00F92585"/>
    <w:rsid w:val="00F97C38"/>
    <w:rsid w:val="00FA0962"/>
    <w:rsid w:val="00FA10A1"/>
    <w:rsid w:val="00FA14ED"/>
    <w:rsid w:val="00FA5223"/>
    <w:rsid w:val="00FA7ED5"/>
    <w:rsid w:val="00FB3B4B"/>
    <w:rsid w:val="00FB4C7D"/>
    <w:rsid w:val="00FC079F"/>
    <w:rsid w:val="00FC0DAE"/>
    <w:rsid w:val="00FC1FC5"/>
    <w:rsid w:val="00FC3BA4"/>
    <w:rsid w:val="00FC6F08"/>
    <w:rsid w:val="00FC7C09"/>
    <w:rsid w:val="00FC7CC7"/>
    <w:rsid w:val="00FE2FFB"/>
    <w:rsid w:val="00FF2D02"/>
    <w:rsid w:val="00FF3ABA"/>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paragraph" w:customStyle="1" w:styleId="CitasINFOEM">
    <w:name w:val="Citas INFOEM"/>
    <w:basedOn w:val="Normal"/>
    <w:qFormat/>
    <w:rsid w:val="00EC04EC"/>
    <w:pPr>
      <w:spacing w:before="240" w:after="160" w:line="360" w:lineRule="auto"/>
      <w:ind w:left="851" w:right="851"/>
      <w:jc w:val="both"/>
    </w:pPr>
    <w:rPr>
      <w:rFonts w:ascii="Palatino Linotype" w:hAnsi="Palatino Linotype"/>
      <w:i/>
      <w:sz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76F9A-AA5F-4DFD-AE08-815BA937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33</Pages>
  <Words>8520</Words>
  <Characters>46860</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2026-04-23T16:32:00Z</cp:lastPrinted>
  <dcterms:created xsi:type="dcterms:W3CDTF">2026-04-06T17:25:00Z</dcterms:created>
  <dcterms:modified xsi:type="dcterms:W3CDTF">2026-04-28T18:28:00Z</dcterms:modified>
</cp:coreProperties>
</file>