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2A4D0" w14:textId="47334E59" w:rsidR="003E5D74" w:rsidRPr="00AB6827" w:rsidRDefault="003E5D74" w:rsidP="003E5D74">
      <w:pPr>
        <w:shd w:val="clear" w:color="auto" w:fill="FFFFFF"/>
        <w:spacing w:line="360" w:lineRule="auto"/>
        <w:jc w:val="both"/>
        <w:rPr>
          <w:rFonts w:ascii="Palatino Linotype" w:hAnsi="Palatino Linotype" w:cs="Arial"/>
          <w:color w:val="000000"/>
          <w:lang w:val="es-MX" w:eastAsia="es-MX"/>
        </w:rPr>
      </w:pPr>
      <w:r w:rsidRPr="00AB6827">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7F24B3" w:rsidRPr="00AB6827">
        <w:rPr>
          <w:rFonts w:ascii="Palatino Linotype" w:hAnsi="Palatino Linotype" w:cs="Arial"/>
          <w:b/>
          <w:color w:val="000000"/>
          <w:lang w:val="es-MX" w:eastAsia="es-MX"/>
        </w:rPr>
        <w:t>tres de junio</w:t>
      </w:r>
      <w:r w:rsidRPr="00AB6827">
        <w:rPr>
          <w:rFonts w:ascii="Palatino Linotype" w:hAnsi="Palatino Linotype" w:cs="Arial"/>
          <w:b/>
          <w:color w:val="000000"/>
          <w:lang w:val="es-MX" w:eastAsia="es-MX"/>
        </w:rPr>
        <w:t xml:space="preserve"> de dos mil veintiséis</w:t>
      </w:r>
      <w:r w:rsidRPr="00AB6827">
        <w:rPr>
          <w:rFonts w:ascii="Palatino Linotype" w:hAnsi="Palatino Linotype" w:cs="Arial"/>
          <w:color w:val="000000"/>
          <w:lang w:val="es-MX" w:eastAsia="es-MX"/>
        </w:rPr>
        <w:t>.</w:t>
      </w:r>
    </w:p>
    <w:p w14:paraId="4A197510" w14:textId="77777777" w:rsidR="003E5D74" w:rsidRPr="00AB6827" w:rsidRDefault="003E5D74" w:rsidP="003E5D74">
      <w:pPr>
        <w:shd w:val="clear" w:color="auto" w:fill="FFFFFF"/>
        <w:spacing w:line="360" w:lineRule="auto"/>
        <w:jc w:val="both"/>
        <w:rPr>
          <w:rFonts w:ascii="Palatino Linotype" w:hAnsi="Palatino Linotype" w:cs="Arial"/>
          <w:color w:val="000000"/>
          <w:lang w:val="es-MX" w:eastAsia="es-MX"/>
        </w:rPr>
      </w:pPr>
      <w:bookmarkStart w:id="0" w:name="_GoBack"/>
      <w:bookmarkEnd w:id="0"/>
    </w:p>
    <w:p w14:paraId="4DACB4D0" w14:textId="7132D38F" w:rsidR="003E5D74" w:rsidRPr="00AB6827" w:rsidRDefault="003E5D74" w:rsidP="003E5D74">
      <w:pPr>
        <w:tabs>
          <w:tab w:val="left" w:pos="1701"/>
        </w:tabs>
        <w:spacing w:line="360" w:lineRule="auto"/>
        <w:jc w:val="both"/>
        <w:rPr>
          <w:rFonts w:ascii="Palatino Linotype" w:eastAsiaTheme="minorHAnsi" w:hAnsi="Palatino Linotype" w:cs="Arial"/>
          <w:lang w:val="es-MX" w:eastAsia="en-US"/>
        </w:rPr>
      </w:pPr>
      <w:r w:rsidRPr="00AB6827">
        <w:rPr>
          <w:rFonts w:ascii="Palatino Linotype" w:eastAsiaTheme="minorHAnsi" w:hAnsi="Palatino Linotype" w:cs="Arial"/>
          <w:b/>
          <w:lang w:val="es-MX" w:eastAsia="en-US"/>
        </w:rPr>
        <w:t>VISTO</w:t>
      </w:r>
      <w:r w:rsidRPr="00AB6827">
        <w:rPr>
          <w:rFonts w:ascii="Palatino Linotype" w:eastAsiaTheme="minorHAnsi" w:hAnsi="Palatino Linotype" w:cs="Arial"/>
          <w:lang w:val="es-MX" w:eastAsia="en-US"/>
        </w:rPr>
        <w:t xml:space="preserve"> el expediente electrónico formado con motivo de los recursos de revisión número </w:t>
      </w:r>
      <w:r w:rsidR="003B5F7B" w:rsidRPr="00AB6827">
        <w:rPr>
          <w:rFonts w:ascii="Palatino Linotype" w:eastAsiaTheme="minorHAnsi" w:hAnsi="Palatino Linotype" w:cs="Arial"/>
          <w:b/>
          <w:lang w:val="es-MX" w:eastAsia="en-US"/>
        </w:rPr>
        <w:t>03155</w:t>
      </w:r>
      <w:r w:rsidRPr="00AB6827">
        <w:rPr>
          <w:rFonts w:ascii="Palatino Linotype" w:hAnsi="Palatino Linotype"/>
          <w:b/>
        </w:rPr>
        <w:t>/INFOEM/IP/RR/2026,</w:t>
      </w:r>
      <w:r w:rsidRPr="00AB6827">
        <w:rPr>
          <w:rFonts w:ascii="Palatino Linotype" w:eastAsiaTheme="minorHAnsi" w:hAnsi="Palatino Linotype" w:cs="Arial"/>
          <w:lang w:val="es-MX" w:eastAsia="en-US"/>
        </w:rPr>
        <w:t xml:space="preserve"> </w:t>
      </w:r>
      <w:r w:rsidRPr="00AB6827">
        <w:rPr>
          <w:rFonts w:ascii="Palatino Linotype" w:hAnsi="Palatino Linotype" w:cs="Arial"/>
        </w:rPr>
        <w:t>interpuestos por</w:t>
      </w:r>
      <w:r w:rsidRPr="00AB6827">
        <w:rPr>
          <w:rFonts w:ascii="Palatino Linotype" w:hAnsi="Palatino Linotype" w:cs="Arial"/>
          <w:b/>
        </w:rPr>
        <w:t xml:space="preserve"> un particular que no proporciono nombre o seudónimo</w:t>
      </w:r>
      <w:r w:rsidRPr="00AB6827">
        <w:rPr>
          <w:rFonts w:ascii="Palatino Linotype" w:hAnsi="Palatino Linotype" w:cs="Arial"/>
        </w:rPr>
        <w:t>,</w:t>
      </w:r>
      <w:r w:rsidRPr="00AB6827">
        <w:rPr>
          <w:rFonts w:ascii="Palatino Linotype" w:hAnsi="Palatino Linotype" w:cs="Arial"/>
          <w:b/>
        </w:rPr>
        <w:t xml:space="preserve"> </w:t>
      </w:r>
      <w:r w:rsidRPr="00AB6827">
        <w:rPr>
          <w:rFonts w:ascii="Palatino Linotype" w:hAnsi="Palatino Linotype" w:cs="Arial"/>
        </w:rPr>
        <w:t xml:space="preserve">en lo sucesivo </w:t>
      </w:r>
      <w:r w:rsidRPr="00AB6827">
        <w:rPr>
          <w:rFonts w:ascii="Palatino Linotype" w:hAnsi="Palatino Linotype" w:cs="Arial"/>
          <w:b/>
        </w:rPr>
        <w:t>El Recurrente</w:t>
      </w:r>
      <w:r w:rsidRPr="00AB6827">
        <w:rPr>
          <w:rFonts w:ascii="Palatino Linotype" w:eastAsiaTheme="minorHAnsi" w:hAnsi="Palatino Linotype" w:cs="Arial"/>
          <w:lang w:val="es-MX" w:eastAsia="en-US"/>
        </w:rPr>
        <w:t>, en contra de la respuesta del</w:t>
      </w:r>
      <w:r w:rsidRPr="00AB6827">
        <w:rPr>
          <w:rFonts w:ascii="Palatino Linotype" w:hAnsi="Palatino Linotype"/>
          <w:b/>
          <w:bCs/>
          <w:color w:val="000000"/>
        </w:rPr>
        <w:t xml:space="preserve"> Ayuntamiento de Toluca</w:t>
      </w:r>
      <w:r w:rsidRPr="00AB6827">
        <w:rPr>
          <w:rFonts w:ascii="Palatino Linotype" w:eastAsiaTheme="minorHAnsi" w:hAnsi="Palatino Linotype" w:cs="Arial"/>
          <w:lang w:val="es-MX" w:eastAsia="en-US"/>
        </w:rPr>
        <w:t>,</w:t>
      </w:r>
      <w:r w:rsidRPr="00AB6827">
        <w:rPr>
          <w:rFonts w:ascii="Palatino Linotype" w:eastAsiaTheme="minorHAnsi" w:hAnsi="Palatino Linotype" w:cs="Arial"/>
          <w:b/>
          <w:lang w:val="es-MX" w:eastAsia="en-US"/>
        </w:rPr>
        <w:t xml:space="preserve"> </w:t>
      </w:r>
      <w:r w:rsidRPr="00AB6827">
        <w:rPr>
          <w:rFonts w:ascii="Palatino Linotype" w:eastAsiaTheme="minorHAnsi" w:hAnsi="Palatino Linotype" w:cs="Arial"/>
          <w:lang w:val="es-MX" w:eastAsia="en-US"/>
        </w:rPr>
        <w:t>en lo subsecuente</w:t>
      </w:r>
      <w:r w:rsidRPr="00AB6827">
        <w:rPr>
          <w:rFonts w:ascii="Palatino Linotype" w:eastAsiaTheme="minorHAnsi" w:hAnsi="Palatino Linotype" w:cs="Arial"/>
          <w:b/>
          <w:lang w:val="es-MX" w:eastAsia="en-US"/>
        </w:rPr>
        <w:t xml:space="preserve"> El Sujeto Obligado, </w:t>
      </w:r>
      <w:r w:rsidRPr="00AB6827">
        <w:rPr>
          <w:rFonts w:ascii="Palatino Linotype" w:eastAsiaTheme="minorHAnsi" w:hAnsi="Palatino Linotype" w:cs="Arial"/>
          <w:lang w:val="es-MX" w:eastAsia="en-US"/>
        </w:rPr>
        <w:t>se procede a dictar la presente resolución.</w:t>
      </w:r>
    </w:p>
    <w:p w14:paraId="75A16CC5" w14:textId="77777777" w:rsidR="003E5D74" w:rsidRPr="00AB6827" w:rsidRDefault="003E5D74" w:rsidP="003E5D74">
      <w:pPr>
        <w:tabs>
          <w:tab w:val="left" w:pos="1701"/>
        </w:tabs>
        <w:spacing w:line="360" w:lineRule="auto"/>
        <w:jc w:val="both"/>
        <w:rPr>
          <w:rFonts w:ascii="Palatino Linotype" w:hAnsi="Palatino Linotype"/>
          <w:b/>
        </w:rPr>
      </w:pPr>
    </w:p>
    <w:p w14:paraId="4CD6C045" w14:textId="77777777" w:rsidR="003E5D74" w:rsidRPr="00AB6827" w:rsidRDefault="003E5D74" w:rsidP="003E5D74">
      <w:pPr>
        <w:tabs>
          <w:tab w:val="left" w:pos="1701"/>
        </w:tabs>
        <w:spacing w:line="360" w:lineRule="auto"/>
        <w:jc w:val="both"/>
        <w:rPr>
          <w:rFonts w:ascii="Palatino Linotype" w:eastAsiaTheme="minorHAnsi" w:hAnsi="Palatino Linotype" w:cs="Arial"/>
          <w:b/>
          <w:sz w:val="20"/>
          <w:lang w:val="es-MX" w:eastAsia="en-US"/>
        </w:rPr>
      </w:pPr>
    </w:p>
    <w:p w14:paraId="659AF6E6" w14:textId="77777777" w:rsidR="003E5D74" w:rsidRPr="00AB6827" w:rsidRDefault="003E5D74" w:rsidP="003E5D74">
      <w:pPr>
        <w:spacing w:line="360" w:lineRule="auto"/>
        <w:jc w:val="center"/>
        <w:rPr>
          <w:rFonts w:ascii="Palatino Linotype" w:eastAsiaTheme="minorHAnsi" w:hAnsi="Palatino Linotype" w:cs="Arial"/>
          <w:b/>
          <w:sz w:val="28"/>
          <w:lang w:val="es-MX" w:eastAsia="en-US"/>
        </w:rPr>
      </w:pPr>
      <w:r w:rsidRPr="00AB6827">
        <w:rPr>
          <w:rFonts w:ascii="Palatino Linotype" w:eastAsiaTheme="minorHAnsi" w:hAnsi="Palatino Linotype" w:cs="Arial"/>
          <w:b/>
          <w:sz w:val="28"/>
          <w:lang w:val="es-MX" w:eastAsia="en-US"/>
        </w:rPr>
        <w:t>A N T E C E D E N T E S</w:t>
      </w:r>
    </w:p>
    <w:p w14:paraId="04FEBB9C" w14:textId="77777777" w:rsidR="003E5D74" w:rsidRPr="00AB6827" w:rsidRDefault="003E5D74" w:rsidP="003E5D74">
      <w:pPr>
        <w:spacing w:line="360" w:lineRule="auto"/>
        <w:jc w:val="center"/>
        <w:rPr>
          <w:rFonts w:ascii="Palatino Linotype" w:eastAsiaTheme="minorHAnsi" w:hAnsi="Palatino Linotype" w:cs="Arial"/>
          <w:b/>
          <w:sz w:val="28"/>
          <w:lang w:val="es-MX" w:eastAsia="en-US"/>
        </w:rPr>
      </w:pPr>
    </w:p>
    <w:p w14:paraId="3B701249" w14:textId="77777777" w:rsidR="003E5D74" w:rsidRPr="00AB6827" w:rsidRDefault="003E5D74" w:rsidP="003E5D74">
      <w:pPr>
        <w:spacing w:line="360" w:lineRule="auto"/>
        <w:jc w:val="center"/>
        <w:rPr>
          <w:rFonts w:ascii="Palatino Linotype" w:eastAsiaTheme="minorHAnsi" w:hAnsi="Palatino Linotype" w:cs="Arial"/>
          <w:b/>
          <w:sz w:val="14"/>
          <w:lang w:val="es-MX" w:eastAsia="en-US"/>
        </w:rPr>
      </w:pPr>
    </w:p>
    <w:p w14:paraId="557A405A" w14:textId="04C83FE2" w:rsidR="003E5D74" w:rsidRPr="00AB6827" w:rsidRDefault="003E5D74" w:rsidP="003E5D74">
      <w:pPr>
        <w:spacing w:line="360" w:lineRule="auto"/>
        <w:jc w:val="both"/>
        <w:rPr>
          <w:rFonts w:ascii="Palatino Linotype" w:eastAsiaTheme="minorHAnsi" w:hAnsi="Palatino Linotype" w:cs="Arial"/>
          <w:b/>
          <w:sz w:val="28"/>
          <w:lang w:val="es-MX" w:eastAsia="en-US"/>
        </w:rPr>
      </w:pPr>
      <w:r w:rsidRPr="00AB6827">
        <w:rPr>
          <w:rFonts w:ascii="Palatino Linotype" w:eastAsiaTheme="minorHAnsi" w:hAnsi="Palatino Linotype" w:cs="Arial"/>
          <w:b/>
          <w:sz w:val="28"/>
          <w:lang w:val="es-MX" w:eastAsia="en-US"/>
        </w:rPr>
        <w:t>PRIMERO. De la solicitud de información.</w:t>
      </w:r>
    </w:p>
    <w:p w14:paraId="4E03A1A0" w14:textId="227BDA30" w:rsidR="003E5D74" w:rsidRPr="00AB6827" w:rsidRDefault="003E5D74" w:rsidP="003E5D74">
      <w:pPr>
        <w:spacing w:line="360" w:lineRule="auto"/>
        <w:jc w:val="both"/>
        <w:rPr>
          <w:rFonts w:ascii="Palatino Linotype" w:eastAsiaTheme="minorHAnsi" w:hAnsi="Palatino Linotype" w:cs="Arial"/>
          <w:szCs w:val="22"/>
          <w:lang w:val="es-MX" w:eastAsia="en-US"/>
        </w:rPr>
      </w:pPr>
      <w:r w:rsidRPr="00AB6827">
        <w:rPr>
          <w:rFonts w:ascii="Palatino Linotype" w:eastAsiaTheme="minorHAnsi" w:hAnsi="Palatino Linotype" w:cs="Arial"/>
          <w:szCs w:val="22"/>
          <w:lang w:val="es-MX" w:eastAsia="en-US"/>
        </w:rPr>
        <w:t xml:space="preserve">En fecha </w:t>
      </w:r>
      <w:r w:rsidR="003B5F7B" w:rsidRPr="00AB6827">
        <w:rPr>
          <w:rFonts w:ascii="Palatino Linotype" w:eastAsiaTheme="minorHAnsi" w:hAnsi="Palatino Linotype" w:cs="Arial"/>
          <w:szCs w:val="22"/>
          <w:lang w:val="es-MX" w:eastAsia="en-US"/>
        </w:rPr>
        <w:t>veintiocho de enero</w:t>
      </w:r>
      <w:r w:rsidRPr="00AB6827">
        <w:rPr>
          <w:rFonts w:ascii="Palatino Linotype" w:eastAsiaTheme="minorHAnsi" w:hAnsi="Palatino Linotype" w:cs="Arial"/>
          <w:szCs w:val="22"/>
          <w:lang w:val="es-MX" w:eastAsia="en-US"/>
        </w:rPr>
        <w:t xml:space="preserve"> de dos mil veintiséis, el </w:t>
      </w:r>
      <w:r w:rsidRPr="00AB6827">
        <w:rPr>
          <w:rFonts w:ascii="Palatino Linotype" w:eastAsiaTheme="minorHAnsi" w:hAnsi="Palatino Linotype" w:cs="Arial"/>
          <w:b/>
          <w:szCs w:val="22"/>
          <w:lang w:val="es-MX" w:eastAsia="en-US"/>
        </w:rPr>
        <w:t>Recurrente</w:t>
      </w:r>
      <w:r w:rsidRPr="00AB6827">
        <w:rPr>
          <w:rFonts w:ascii="Palatino Linotype" w:eastAsiaTheme="minorHAnsi" w:hAnsi="Palatino Linotype" w:cs="Arial"/>
          <w:szCs w:val="22"/>
          <w:lang w:val="es-MX" w:eastAsia="en-US"/>
        </w:rPr>
        <w:t xml:space="preserve">, presentó a través del Sistema de Acceso a la Información Mexiquense </w:t>
      </w:r>
      <w:r w:rsidRPr="00AB6827">
        <w:rPr>
          <w:rFonts w:ascii="Palatino Linotype" w:eastAsiaTheme="minorHAnsi" w:hAnsi="Palatino Linotype" w:cs="Arial"/>
          <w:b/>
          <w:szCs w:val="22"/>
          <w:lang w:val="es-MX" w:eastAsia="en-US"/>
        </w:rPr>
        <w:t>(SAIMEX),</w:t>
      </w:r>
      <w:r w:rsidRPr="00AB6827">
        <w:rPr>
          <w:rFonts w:ascii="Palatino Linotype" w:eastAsiaTheme="minorHAnsi" w:hAnsi="Palatino Linotype" w:cs="Arial"/>
          <w:szCs w:val="22"/>
          <w:lang w:val="es-MX" w:eastAsia="en-US"/>
        </w:rPr>
        <w:t xml:space="preserve"> ante el </w:t>
      </w:r>
      <w:r w:rsidRPr="00AB6827">
        <w:rPr>
          <w:rFonts w:ascii="Palatino Linotype" w:eastAsiaTheme="minorHAnsi" w:hAnsi="Palatino Linotype" w:cs="Arial"/>
          <w:b/>
          <w:szCs w:val="22"/>
          <w:lang w:val="es-MX" w:eastAsia="en-US"/>
        </w:rPr>
        <w:t>Sujeto Obligado</w:t>
      </w:r>
      <w:r w:rsidRPr="00AB6827">
        <w:rPr>
          <w:rFonts w:ascii="Palatino Linotype" w:eastAsiaTheme="minorHAnsi" w:hAnsi="Palatino Linotype" w:cs="Arial"/>
          <w:szCs w:val="22"/>
          <w:lang w:val="es-MX" w:eastAsia="en-US"/>
        </w:rPr>
        <w:t>, la solicitud de acceso a la información pública, a las que se les asignó el número de expediente</w:t>
      </w:r>
      <w:r w:rsidRPr="00AB6827">
        <w:rPr>
          <w:rFonts w:ascii="Palatino Linotype" w:eastAsiaTheme="minorHAnsi" w:hAnsi="Palatino Linotype" w:cs="Arial"/>
          <w:b/>
          <w:szCs w:val="22"/>
          <w:lang w:val="es-MX" w:eastAsia="en-US"/>
        </w:rPr>
        <w:t xml:space="preserve"> </w:t>
      </w:r>
      <w:r w:rsidRPr="00AB6827">
        <w:rPr>
          <w:rFonts w:ascii="Verdana" w:hAnsi="Verdana"/>
          <w:b/>
          <w:bCs/>
          <w:color w:val="FF0000"/>
        </w:rPr>
        <w:t> </w:t>
      </w:r>
      <w:r w:rsidR="003B5F7B" w:rsidRPr="00AB6827">
        <w:rPr>
          <w:rFonts w:ascii="Palatino Linotype" w:hAnsi="Palatino Linotype"/>
          <w:b/>
          <w:bCs/>
        </w:rPr>
        <w:t>00958/TOLUCA/IP/2026</w:t>
      </w:r>
      <w:r w:rsidRPr="00AB6827">
        <w:rPr>
          <w:rFonts w:ascii="Palatino Linotype" w:eastAsiaTheme="minorHAnsi" w:hAnsi="Palatino Linotype" w:cs="Arial"/>
          <w:b/>
          <w:szCs w:val="22"/>
          <w:lang w:val="es-MX" w:eastAsia="en-US"/>
        </w:rPr>
        <w:t>,</w:t>
      </w:r>
      <w:r w:rsidRPr="00AB6827">
        <w:rPr>
          <w:rFonts w:ascii="Palatino Linotype" w:eastAsiaTheme="minorHAnsi" w:hAnsi="Palatino Linotype" w:cs="Arial"/>
          <w:szCs w:val="22"/>
          <w:lang w:val="es-MX" w:eastAsia="en-US"/>
        </w:rPr>
        <w:t xml:space="preserve"> mediante la cual solicitó lo siguiente:</w:t>
      </w:r>
    </w:p>
    <w:p w14:paraId="7C5C444C" w14:textId="77777777" w:rsidR="003E5D74" w:rsidRPr="00AB6827" w:rsidRDefault="003E5D74" w:rsidP="003E5D74">
      <w:pPr>
        <w:spacing w:line="360" w:lineRule="auto"/>
        <w:jc w:val="both"/>
        <w:rPr>
          <w:rFonts w:ascii="Palatino Linotype" w:hAnsi="Palatino Linotype"/>
          <w:b/>
          <w:bCs/>
        </w:rPr>
      </w:pPr>
    </w:p>
    <w:p w14:paraId="10E3925D" w14:textId="6ACBF5D6" w:rsidR="003E5D74" w:rsidRPr="00AB6827" w:rsidRDefault="003E5D74" w:rsidP="003B5F7B">
      <w:pPr>
        <w:ind w:left="708"/>
        <w:jc w:val="both"/>
        <w:rPr>
          <w:rFonts w:ascii="Palatino Linotype" w:hAnsi="Palatino Linotype"/>
          <w:i/>
          <w:lang w:val="es-MX" w:eastAsia="es-MX"/>
        </w:rPr>
      </w:pPr>
      <w:r w:rsidRPr="00AB6827">
        <w:rPr>
          <w:rFonts w:ascii="Palatino Linotype" w:hAnsi="Palatino Linotype"/>
          <w:i/>
          <w:lang w:val="es-MX"/>
        </w:rPr>
        <w:t>“</w:t>
      </w:r>
      <w:r w:rsidR="003B5F7B" w:rsidRPr="00AB6827">
        <w:rPr>
          <w:rFonts w:ascii="Palatino Linotype" w:hAnsi="Palatino Linotype"/>
          <w:i/>
          <w:color w:val="000000"/>
        </w:rPr>
        <w:t>TODOS LOS OFICIOS RECIBIDOS EN LA UNIDAD DE TRANSPARENCIA POR LA DIRECCIÓN GENERAL DE SERVICIOS PUBLICOS DEL AÑO 2025</w:t>
      </w:r>
      <w:r w:rsidRPr="00AB6827">
        <w:rPr>
          <w:rFonts w:ascii="Palatino Linotype" w:hAnsi="Palatino Linotype"/>
          <w:i/>
          <w:color w:val="000000"/>
        </w:rPr>
        <w:t>.“</w:t>
      </w:r>
      <w:r w:rsidRPr="00AB6827">
        <w:rPr>
          <w:rFonts w:ascii="Palatino Linotype" w:hAnsi="Palatino Linotype"/>
          <w:i/>
          <w:lang w:val="es-ES_tradnl"/>
        </w:rPr>
        <w:t xml:space="preserve"> (Sic).</w:t>
      </w:r>
    </w:p>
    <w:p w14:paraId="0572B61B" w14:textId="77777777" w:rsidR="003E5D74" w:rsidRPr="00AB6827" w:rsidRDefault="003E5D74" w:rsidP="003E5D74">
      <w:pPr>
        <w:ind w:left="708"/>
        <w:jc w:val="both"/>
        <w:rPr>
          <w:rFonts w:ascii="Palatino Linotype" w:hAnsi="Palatino Linotype"/>
          <w:i/>
          <w:lang w:val="es-ES_tradnl"/>
        </w:rPr>
      </w:pPr>
    </w:p>
    <w:p w14:paraId="784C9ABC" w14:textId="77777777" w:rsidR="003E5D74" w:rsidRPr="00AB6827" w:rsidRDefault="003E5D74" w:rsidP="003E5D74">
      <w:pPr>
        <w:tabs>
          <w:tab w:val="left" w:pos="5647"/>
        </w:tabs>
        <w:spacing w:line="360" w:lineRule="auto"/>
        <w:ind w:right="850"/>
        <w:jc w:val="both"/>
        <w:rPr>
          <w:rFonts w:ascii="Palatino Linotype" w:hAnsi="Palatino Linotype"/>
          <w:b/>
          <w:sz w:val="22"/>
          <w:szCs w:val="22"/>
          <w:lang w:val="es-ES_tradnl"/>
        </w:rPr>
      </w:pPr>
    </w:p>
    <w:p w14:paraId="2DD91EA7" w14:textId="77777777" w:rsidR="003E5D74" w:rsidRPr="00AB6827" w:rsidRDefault="003E5D74" w:rsidP="003E5D74">
      <w:pPr>
        <w:tabs>
          <w:tab w:val="left" w:pos="5647"/>
        </w:tabs>
        <w:spacing w:line="360" w:lineRule="auto"/>
        <w:ind w:right="850"/>
        <w:jc w:val="both"/>
        <w:rPr>
          <w:rFonts w:ascii="Palatino Linotype" w:eastAsiaTheme="minorHAnsi" w:hAnsi="Palatino Linotype" w:cstheme="minorBidi"/>
          <w:color w:val="000000"/>
          <w:lang w:val="es-MX" w:eastAsia="en-US"/>
        </w:rPr>
      </w:pPr>
      <w:r w:rsidRPr="00AB6827">
        <w:rPr>
          <w:rFonts w:ascii="Palatino Linotype" w:hAnsi="Palatino Linotype"/>
          <w:b/>
          <w:sz w:val="22"/>
          <w:szCs w:val="22"/>
          <w:lang w:val="es-ES_tradnl"/>
        </w:rPr>
        <w:t>MODALIDAD DE ENTREGA:</w:t>
      </w:r>
      <w:r w:rsidRPr="00AB6827">
        <w:rPr>
          <w:rFonts w:ascii="Palatino Linotype" w:hAnsi="Palatino Linotype"/>
          <w:lang w:val="es-ES_tradnl"/>
        </w:rPr>
        <w:t xml:space="preserve"> </w:t>
      </w:r>
      <w:r w:rsidRPr="00AB6827">
        <w:rPr>
          <w:rFonts w:ascii="Palatino Linotype" w:eastAsiaTheme="minorHAnsi" w:hAnsi="Palatino Linotype" w:cstheme="minorBidi"/>
          <w:color w:val="000000"/>
          <w:lang w:val="es-MX" w:eastAsia="en-US"/>
        </w:rPr>
        <w:t xml:space="preserve">A través del </w:t>
      </w:r>
      <w:r w:rsidRPr="00AB6827">
        <w:rPr>
          <w:rFonts w:ascii="Palatino Linotype" w:eastAsiaTheme="minorHAnsi" w:hAnsi="Palatino Linotype" w:cstheme="minorBidi"/>
          <w:b/>
          <w:color w:val="000000"/>
          <w:lang w:val="es-MX" w:eastAsia="en-US"/>
        </w:rPr>
        <w:t xml:space="preserve">SAIMEX </w:t>
      </w:r>
    </w:p>
    <w:p w14:paraId="7D79A5FC" w14:textId="77777777" w:rsidR="003E5D74" w:rsidRPr="00AB6827" w:rsidRDefault="003E5D74" w:rsidP="003E5D74">
      <w:pPr>
        <w:spacing w:line="360" w:lineRule="auto"/>
        <w:jc w:val="both"/>
        <w:rPr>
          <w:rFonts w:ascii="Palatino Linotype" w:eastAsiaTheme="minorHAnsi" w:hAnsi="Palatino Linotype" w:cs="Arial"/>
          <w:b/>
          <w:sz w:val="28"/>
          <w:u w:val="single"/>
          <w:lang w:val="es-MX" w:eastAsia="en-US"/>
        </w:rPr>
      </w:pPr>
    </w:p>
    <w:p w14:paraId="7AE056F4" w14:textId="40F64EC2" w:rsidR="003B5F7B" w:rsidRPr="00AB6827" w:rsidRDefault="003E5D74" w:rsidP="003B5F7B">
      <w:pPr>
        <w:spacing w:line="360" w:lineRule="auto"/>
        <w:jc w:val="both"/>
        <w:rPr>
          <w:rFonts w:ascii="Palatino Linotype" w:eastAsiaTheme="minorHAnsi" w:hAnsi="Palatino Linotype" w:cs="Arial"/>
          <w:b/>
          <w:sz w:val="28"/>
          <w:lang w:val="es-MX" w:eastAsia="en-US"/>
        </w:rPr>
      </w:pPr>
      <w:r w:rsidRPr="00AB6827">
        <w:rPr>
          <w:rFonts w:ascii="Palatino Linotype" w:eastAsiaTheme="minorHAnsi" w:hAnsi="Palatino Linotype" w:cs="Arial"/>
          <w:b/>
          <w:sz w:val="28"/>
          <w:lang w:val="es-MX" w:eastAsia="en-US"/>
        </w:rPr>
        <w:t xml:space="preserve">SEGUNDO. De </w:t>
      </w:r>
      <w:r w:rsidR="003B5F7B" w:rsidRPr="00AB6827">
        <w:rPr>
          <w:rFonts w:ascii="Palatino Linotype" w:eastAsiaTheme="minorHAnsi" w:hAnsi="Palatino Linotype" w:cs="Arial"/>
          <w:b/>
          <w:sz w:val="28"/>
          <w:lang w:val="es-MX" w:eastAsia="en-US"/>
        </w:rPr>
        <w:t xml:space="preserve"> la Prórroga y la R</w:t>
      </w:r>
      <w:r w:rsidRPr="00AB6827">
        <w:rPr>
          <w:rFonts w:ascii="Palatino Linotype" w:eastAsiaTheme="minorHAnsi" w:hAnsi="Palatino Linotype" w:cs="Arial"/>
          <w:b/>
          <w:sz w:val="28"/>
          <w:lang w:val="es-MX" w:eastAsia="en-US"/>
        </w:rPr>
        <w:t xml:space="preserve">espuesta del Sujeto Obligado. </w:t>
      </w:r>
    </w:p>
    <w:p w14:paraId="0B74B9CB" w14:textId="3B9FB8A1" w:rsidR="003B5F7B" w:rsidRPr="00AB6827" w:rsidRDefault="003B5F7B" w:rsidP="003E5D74">
      <w:pPr>
        <w:tabs>
          <w:tab w:val="left" w:pos="8114"/>
        </w:tabs>
        <w:spacing w:line="360" w:lineRule="auto"/>
        <w:jc w:val="both"/>
        <w:rPr>
          <w:rFonts w:ascii="Palatino Linotype" w:eastAsiaTheme="minorHAnsi" w:hAnsi="Palatino Linotype" w:cs="Arial"/>
          <w:lang w:val="es-MX" w:eastAsia="en-US"/>
        </w:rPr>
      </w:pPr>
      <w:r w:rsidRPr="00AB6827">
        <w:rPr>
          <w:rFonts w:ascii="Palatino Linotype" w:eastAsiaTheme="minorHAnsi" w:hAnsi="Palatino Linotype" w:cs="Arial"/>
          <w:lang w:val="es-MX" w:eastAsia="en-US"/>
        </w:rPr>
        <w:t xml:space="preserve">De las constancias que obran en el sistema SAIMEX, se advierte que el diecinueve de febrero de dos mil veintiséis, </w:t>
      </w:r>
      <w:r w:rsidRPr="00AB6827">
        <w:rPr>
          <w:rFonts w:ascii="Palatino Linotype" w:eastAsiaTheme="minorHAnsi" w:hAnsi="Palatino Linotype" w:cs="Arial"/>
          <w:b/>
          <w:lang w:val="es-MX" w:eastAsia="en-US"/>
        </w:rPr>
        <w:t xml:space="preserve">El Sujeto Obligado </w:t>
      </w:r>
      <w:r w:rsidRPr="00AB6827">
        <w:rPr>
          <w:rFonts w:ascii="Palatino Linotype" w:eastAsiaTheme="minorHAnsi" w:hAnsi="Palatino Linotype" w:cs="Arial"/>
          <w:lang w:val="es-MX" w:eastAsia="en-US"/>
        </w:rPr>
        <w:t>emitió una prórroga a efecto de dar contestación a la solicitud de acceso a la información pública del Recurrente</w:t>
      </w:r>
      <w:r w:rsidR="00E571DD" w:rsidRPr="00AB6827">
        <w:rPr>
          <w:rFonts w:ascii="Palatino Linotype" w:eastAsiaTheme="minorHAnsi" w:hAnsi="Palatino Linotype" w:cs="Arial"/>
          <w:lang w:val="es-MX" w:eastAsia="en-US"/>
        </w:rPr>
        <w:t xml:space="preserve">, sin embargo se advierte que en términos de lo establecido por el artículo 163 de la Ley de Transparencia Local la prórroga </w:t>
      </w:r>
      <w:r w:rsidR="00E571DD" w:rsidRPr="00AB6827">
        <w:rPr>
          <w:rFonts w:ascii="Palatino Linotype" w:eastAsiaTheme="minorHAnsi" w:hAnsi="Palatino Linotype" w:cs="Arial"/>
          <w:b/>
          <w:lang w:val="es-MX" w:eastAsia="en-US"/>
        </w:rPr>
        <w:t>NO</w:t>
      </w:r>
      <w:r w:rsidR="00E571DD" w:rsidRPr="00AB6827">
        <w:rPr>
          <w:rFonts w:ascii="Palatino Linotype" w:eastAsiaTheme="minorHAnsi" w:hAnsi="Palatino Linotype" w:cs="Arial"/>
          <w:lang w:val="es-MX" w:eastAsia="en-US"/>
        </w:rPr>
        <w:t xml:space="preserve"> cumple con los requisitos establecidos por la ley en comento.</w:t>
      </w:r>
    </w:p>
    <w:p w14:paraId="44385100" w14:textId="77777777" w:rsidR="003B5F7B" w:rsidRPr="00AB6827" w:rsidRDefault="003B5F7B" w:rsidP="003E5D74">
      <w:pPr>
        <w:tabs>
          <w:tab w:val="left" w:pos="8114"/>
        </w:tabs>
        <w:spacing w:line="360" w:lineRule="auto"/>
        <w:jc w:val="both"/>
        <w:rPr>
          <w:rFonts w:ascii="Palatino Linotype" w:eastAsiaTheme="minorHAnsi" w:hAnsi="Palatino Linotype" w:cs="Arial"/>
          <w:lang w:val="es-MX" w:eastAsia="en-US"/>
        </w:rPr>
      </w:pPr>
    </w:p>
    <w:p w14:paraId="671EA7A7" w14:textId="480ECE16" w:rsidR="003E5D74" w:rsidRPr="00AB6827" w:rsidRDefault="003E5D74" w:rsidP="00E571DD">
      <w:pPr>
        <w:tabs>
          <w:tab w:val="left" w:pos="8114"/>
        </w:tabs>
        <w:spacing w:line="360" w:lineRule="auto"/>
        <w:jc w:val="both"/>
        <w:rPr>
          <w:rFonts w:ascii="Palatino Linotype" w:eastAsiaTheme="minorHAnsi" w:hAnsi="Palatino Linotype" w:cs="Arial"/>
          <w:lang w:val="es-MX" w:eastAsia="en-US"/>
        </w:rPr>
      </w:pPr>
      <w:r w:rsidRPr="00AB6827">
        <w:rPr>
          <w:rFonts w:ascii="Palatino Linotype" w:eastAsiaTheme="minorHAnsi" w:hAnsi="Palatino Linotype" w:cs="Arial"/>
          <w:lang w:val="es-MX" w:eastAsia="en-US"/>
        </w:rPr>
        <w:t>De las constancias que obran en el sistema SAIMEX, se advierte que</w:t>
      </w:r>
      <w:r w:rsidR="00E571DD" w:rsidRPr="00AB6827">
        <w:rPr>
          <w:rFonts w:ascii="Palatino Linotype" w:eastAsiaTheme="minorHAnsi" w:hAnsi="Palatino Linotype" w:cs="Arial"/>
          <w:lang w:val="es-MX" w:eastAsia="en-US"/>
        </w:rPr>
        <w:t xml:space="preserve"> el tres de marzo</w:t>
      </w:r>
      <w:r w:rsidRPr="00AB6827">
        <w:rPr>
          <w:rFonts w:ascii="Palatino Linotype" w:eastAsiaTheme="minorHAnsi" w:hAnsi="Palatino Linotype" w:cs="Arial"/>
          <w:lang w:val="es-MX" w:eastAsia="en-US"/>
        </w:rPr>
        <w:t xml:space="preserve"> de dos mil veintiséis, </w:t>
      </w:r>
      <w:r w:rsidRPr="00AB6827">
        <w:rPr>
          <w:rFonts w:ascii="Palatino Linotype" w:eastAsiaTheme="minorHAnsi" w:hAnsi="Palatino Linotype" w:cs="Arial"/>
          <w:b/>
          <w:lang w:val="es-MX" w:eastAsia="en-US"/>
        </w:rPr>
        <w:t>El Sujeto Obligado</w:t>
      </w:r>
      <w:r w:rsidRPr="00AB6827">
        <w:rPr>
          <w:rFonts w:ascii="Palatino Linotype" w:eastAsiaTheme="minorHAnsi" w:hAnsi="Palatino Linotype" w:cs="Arial"/>
          <w:lang w:val="es-MX" w:eastAsia="en-US"/>
        </w:rPr>
        <w:t xml:space="preserve"> emitió la respuesta en los siguientes términos:</w:t>
      </w:r>
    </w:p>
    <w:tbl>
      <w:tblPr>
        <w:tblW w:w="7143" w:type="dxa"/>
        <w:jc w:val="center"/>
        <w:tblCellSpacing w:w="0" w:type="dxa"/>
        <w:tblCellMar>
          <w:left w:w="0" w:type="dxa"/>
          <w:right w:w="0" w:type="dxa"/>
        </w:tblCellMar>
        <w:tblLook w:val="04A0" w:firstRow="1" w:lastRow="0" w:firstColumn="1" w:lastColumn="0" w:noHBand="0" w:noVBand="1"/>
      </w:tblPr>
      <w:tblGrid>
        <w:gridCol w:w="7143"/>
      </w:tblGrid>
      <w:tr w:rsidR="00E571DD" w:rsidRPr="00AB6827" w14:paraId="04920FC1" w14:textId="77777777" w:rsidTr="00E571DD">
        <w:trPr>
          <w:trHeight w:val="262"/>
          <w:tblCellSpacing w:w="0" w:type="dxa"/>
          <w:jc w:val="center"/>
        </w:trPr>
        <w:tc>
          <w:tcPr>
            <w:tcW w:w="0" w:type="auto"/>
            <w:vAlign w:val="center"/>
            <w:hideMark/>
          </w:tcPr>
          <w:p w14:paraId="607F093B" w14:textId="0E225686" w:rsidR="00E571DD" w:rsidRPr="00AB6827" w:rsidRDefault="00E571DD" w:rsidP="00E571DD">
            <w:pPr>
              <w:jc w:val="right"/>
              <w:rPr>
                <w:rFonts w:ascii="Palatino Linotype" w:hAnsi="Palatino Linotype"/>
                <w:i/>
                <w:sz w:val="22"/>
                <w:szCs w:val="22"/>
                <w:lang w:val="es-MX" w:eastAsia="es-MX"/>
              </w:rPr>
            </w:pPr>
            <w:r w:rsidRPr="00AB6827">
              <w:rPr>
                <w:rFonts w:ascii="Palatino Linotype" w:hAnsi="Palatino Linotype"/>
                <w:i/>
                <w:sz w:val="22"/>
                <w:szCs w:val="22"/>
                <w:lang w:val="es-MX" w:eastAsia="es-MX"/>
              </w:rPr>
              <w:t>Toluca, México a 03 de Marzo de 2026</w:t>
            </w:r>
          </w:p>
        </w:tc>
      </w:tr>
      <w:tr w:rsidR="00E571DD" w:rsidRPr="00AB6827" w14:paraId="40FF3AA9" w14:textId="77777777" w:rsidTr="00E571DD">
        <w:trPr>
          <w:trHeight w:val="262"/>
          <w:tblCellSpacing w:w="0" w:type="dxa"/>
          <w:jc w:val="center"/>
        </w:trPr>
        <w:tc>
          <w:tcPr>
            <w:tcW w:w="0" w:type="auto"/>
            <w:vAlign w:val="center"/>
            <w:hideMark/>
          </w:tcPr>
          <w:p w14:paraId="72730121" w14:textId="77777777" w:rsidR="00E571DD" w:rsidRPr="00AB6827" w:rsidRDefault="00E571DD" w:rsidP="00E571DD">
            <w:pPr>
              <w:jc w:val="right"/>
              <w:rPr>
                <w:rFonts w:ascii="Palatino Linotype" w:hAnsi="Palatino Linotype"/>
                <w:i/>
                <w:sz w:val="22"/>
                <w:szCs w:val="22"/>
                <w:lang w:val="es-MX" w:eastAsia="es-MX"/>
              </w:rPr>
            </w:pPr>
            <w:r w:rsidRPr="00AB6827">
              <w:rPr>
                <w:rFonts w:ascii="Palatino Linotype" w:hAnsi="Palatino Linotype"/>
                <w:i/>
                <w:sz w:val="22"/>
                <w:szCs w:val="22"/>
                <w:lang w:val="es-MX" w:eastAsia="es-MX"/>
              </w:rPr>
              <w:t>Nombre del solicitante: C. Solicitante</w:t>
            </w:r>
          </w:p>
        </w:tc>
      </w:tr>
      <w:tr w:rsidR="00E571DD" w:rsidRPr="00AB6827" w14:paraId="5EF5712D" w14:textId="77777777" w:rsidTr="00E571DD">
        <w:trPr>
          <w:trHeight w:val="262"/>
          <w:tblCellSpacing w:w="0" w:type="dxa"/>
          <w:jc w:val="center"/>
        </w:trPr>
        <w:tc>
          <w:tcPr>
            <w:tcW w:w="0" w:type="auto"/>
            <w:vAlign w:val="center"/>
            <w:hideMark/>
          </w:tcPr>
          <w:p w14:paraId="1A7A3FFC" w14:textId="77777777" w:rsidR="00E571DD" w:rsidRPr="00AB6827" w:rsidRDefault="00E571DD" w:rsidP="00E571DD">
            <w:pPr>
              <w:jc w:val="right"/>
              <w:rPr>
                <w:rFonts w:ascii="Palatino Linotype" w:hAnsi="Palatino Linotype"/>
                <w:i/>
                <w:sz w:val="22"/>
                <w:szCs w:val="22"/>
                <w:lang w:val="es-MX" w:eastAsia="es-MX"/>
              </w:rPr>
            </w:pPr>
            <w:r w:rsidRPr="00AB6827">
              <w:rPr>
                <w:rFonts w:ascii="Palatino Linotype" w:hAnsi="Palatino Linotype"/>
                <w:i/>
                <w:sz w:val="22"/>
                <w:szCs w:val="22"/>
                <w:lang w:val="es-MX" w:eastAsia="es-MX"/>
              </w:rPr>
              <w:t>Folio de la solicitud: 00958/TOLUCA/IP/2026</w:t>
            </w:r>
          </w:p>
        </w:tc>
      </w:tr>
      <w:tr w:rsidR="00E571DD" w:rsidRPr="00AB6827" w14:paraId="6B6679CC" w14:textId="77777777" w:rsidTr="00E571DD">
        <w:trPr>
          <w:trHeight w:val="393"/>
          <w:tblCellSpacing w:w="0" w:type="dxa"/>
          <w:jc w:val="center"/>
        </w:trPr>
        <w:tc>
          <w:tcPr>
            <w:tcW w:w="0" w:type="auto"/>
            <w:vAlign w:val="center"/>
            <w:hideMark/>
          </w:tcPr>
          <w:p w14:paraId="0903A1E5" w14:textId="77777777" w:rsidR="00E571DD" w:rsidRPr="00AB6827" w:rsidRDefault="00E571DD" w:rsidP="00E571DD">
            <w:pPr>
              <w:jc w:val="right"/>
              <w:rPr>
                <w:rFonts w:ascii="Palatino Linotype" w:hAnsi="Palatino Linotype"/>
                <w:i/>
                <w:sz w:val="22"/>
                <w:szCs w:val="22"/>
                <w:lang w:val="es-MX" w:eastAsia="es-MX"/>
              </w:rPr>
            </w:pPr>
          </w:p>
        </w:tc>
      </w:tr>
      <w:tr w:rsidR="00E571DD" w:rsidRPr="00AB6827" w14:paraId="31BF2CB1" w14:textId="77777777" w:rsidTr="00E571DD">
        <w:trPr>
          <w:trHeight w:val="131"/>
          <w:tblCellSpacing w:w="0" w:type="dxa"/>
          <w:jc w:val="center"/>
        </w:trPr>
        <w:tc>
          <w:tcPr>
            <w:tcW w:w="0" w:type="auto"/>
            <w:vAlign w:val="center"/>
            <w:hideMark/>
          </w:tcPr>
          <w:p w14:paraId="555B7C5F" w14:textId="77777777" w:rsidR="00E571DD" w:rsidRPr="00AB6827" w:rsidRDefault="00E571DD" w:rsidP="00E571DD">
            <w:pPr>
              <w:jc w:val="both"/>
              <w:rPr>
                <w:rFonts w:ascii="Palatino Linotype" w:hAnsi="Palatino Linotype"/>
                <w:i/>
                <w:sz w:val="22"/>
                <w:szCs w:val="22"/>
                <w:lang w:val="es-MX" w:eastAsia="es-MX"/>
              </w:rPr>
            </w:pPr>
            <w:r w:rsidRPr="00AB6827">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4B5B3C46" w14:textId="77777777" w:rsidR="003E5D74" w:rsidRPr="00AB6827" w:rsidRDefault="003E5D74" w:rsidP="003E5D74">
      <w:pPr>
        <w:spacing w:line="360" w:lineRule="auto"/>
        <w:jc w:val="both"/>
        <w:rPr>
          <w:rFonts w:ascii="Palatino Linotype" w:eastAsiaTheme="minorHAnsi" w:hAnsi="Palatino Linotype" w:cs="Arial"/>
          <w:lang w:val="es-MX" w:eastAsia="en-US"/>
        </w:rPr>
      </w:pPr>
    </w:p>
    <w:p w14:paraId="1E12B159" w14:textId="39CBFAFF" w:rsidR="003E5D74" w:rsidRPr="00AB6827" w:rsidRDefault="003E5D74" w:rsidP="003E5D74">
      <w:pPr>
        <w:spacing w:line="360" w:lineRule="auto"/>
        <w:jc w:val="both"/>
        <w:rPr>
          <w:rFonts w:ascii="Palatino Linotype" w:eastAsiaTheme="minorHAnsi" w:hAnsi="Palatino Linotype" w:cs="Arial"/>
          <w:b/>
          <w:bCs/>
          <w:lang w:eastAsia="en-US"/>
        </w:rPr>
      </w:pPr>
      <w:r w:rsidRPr="00AB6827">
        <w:rPr>
          <w:rFonts w:ascii="Palatino Linotype" w:eastAsiaTheme="minorHAnsi" w:hAnsi="Palatino Linotype" w:cs="Arial"/>
          <w:lang w:val="es-MX" w:eastAsia="en-US"/>
        </w:rPr>
        <w:t>De</w:t>
      </w:r>
      <w:r w:rsidR="0027629D" w:rsidRPr="00AB6827">
        <w:rPr>
          <w:rFonts w:ascii="Palatino Linotype" w:eastAsiaTheme="minorHAnsi" w:hAnsi="Palatino Linotype" w:cs="Arial"/>
          <w:lang w:val="es-MX" w:eastAsia="en-US"/>
        </w:rPr>
        <w:t xml:space="preserve">l que se advierte anexo el  archivo </w:t>
      </w:r>
      <w:r w:rsidR="00E571DD" w:rsidRPr="00AB6827">
        <w:rPr>
          <w:rFonts w:ascii="Palatino Linotype" w:eastAsiaTheme="minorHAnsi" w:hAnsi="Palatino Linotype" w:cs="Arial"/>
          <w:b/>
          <w:bCs/>
          <w:lang w:eastAsia="en-US"/>
        </w:rPr>
        <w:t>“</w:t>
      </w:r>
      <w:r w:rsidR="00E571DD" w:rsidRPr="00AB6827">
        <w:rPr>
          <w:rFonts w:ascii="Palatino Linotype" w:eastAsiaTheme="majorEastAsia" w:hAnsi="Palatino Linotype" w:cs="Arial"/>
          <w:b/>
          <w:bCs/>
        </w:rPr>
        <w:t>R. 0958.2026.pdf</w:t>
      </w:r>
      <w:r w:rsidR="00E571DD" w:rsidRPr="00AB6827">
        <w:rPr>
          <w:rFonts w:ascii="Palatino Linotype" w:eastAsiaTheme="minorHAnsi" w:hAnsi="Palatino Linotype" w:cs="Arial"/>
          <w:b/>
          <w:bCs/>
          <w:lang w:eastAsia="en-US"/>
        </w:rPr>
        <w:t>” y “</w:t>
      </w:r>
      <w:r w:rsidR="00E571DD" w:rsidRPr="00AB6827">
        <w:rPr>
          <w:rFonts w:ascii="Palatino Linotype" w:eastAsiaTheme="majorEastAsia" w:hAnsi="Palatino Linotype" w:cs="Arial"/>
          <w:b/>
          <w:bCs/>
        </w:rPr>
        <w:t>ACTA CENTÉSIMA NOVENA SESIÓN EXTRAORDINARIA 2026.pdf”</w:t>
      </w:r>
      <w:r w:rsidR="00E571DD" w:rsidRPr="00AB6827">
        <w:rPr>
          <w:rFonts w:ascii="Palatino Linotype" w:eastAsiaTheme="minorHAnsi" w:hAnsi="Palatino Linotype" w:cs="Arial"/>
          <w:b/>
          <w:bCs/>
          <w:lang w:eastAsia="en-US"/>
        </w:rPr>
        <w:t xml:space="preserve"> </w:t>
      </w:r>
      <w:r w:rsidRPr="00AB6827">
        <w:rPr>
          <w:rFonts w:ascii="Palatino Linotype" w:eastAsiaTheme="minorHAnsi" w:hAnsi="Palatino Linotype" w:cs="Arial"/>
          <w:lang w:val="es-MX" w:eastAsia="en-US"/>
        </w:rPr>
        <w:t xml:space="preserve">cuyo contenido no se inserta por ser del conocimiento de las partes, sin embargo, serán motivo de estudio en el Considerado respectivo. </w:t>
      </w:r>
    </w:p>
    <w:p w14:paraId="4E2A6A97" w14:textId="77777777" w:rsidR="003E5D74" w:rsidRPr="00AB6827" w:rsidRDefault="003E5D74" w:rsidP="003E5D74">
      <w:pPr>
        <w:spacing w:line="360" w:lineRule="auto"/>
        <w:jc w:val="both"/>
        <w:rPr>
          <w:rFonts w:ascii="Palatino Linotype" w:eastAsiaTheme="minorHAnsi" w:hAnsi="Palatino Linotype" w:cs="Arial"/>
          <w:lang w:val="es-MX" w:eastAsia="en-US"/>
        </w:rPr>
      </w:pPr>
    </w:p>
    <w:p w14:paraId="4C47F2BB" w14:textId="77777777" w:rsidR="003E5D74" w:rsidRPr="00AB6827" w:rsidRDefault="003E5D74" w:rsidP="003E5D74">
      <w:pPr>
        <w:spacing w:line="360" w:lineRule="auto"/>
        <w:jc w:val="both"/>
        <w:rPr>
          <w:rFonts w:ascii="Palatino Linotype" w:eastAsiaTheme="minorHAnsi" w:hAnsi="Palatino Linotype" w:cs="Arial"/>
          <w:b/>
          <w:sz w:val="28"/>
          <w:lang w:val="es-MX" w:eastAsia="en-US"/>
        </w:rPr>
      </w:pPr>
      <w:r w:rsidRPr="00AB6827">
        <w:rPr>
          <w:rFonts w:ascii="Palatino Linotype" w:eastAsiaTheme="minorHAnsi" w:hAnsi="Palatino Linotype" w:cs="Arial"/>
          <w:b/>
          <w:sz w:val="28"/>
          <w:lang w:val="es-MX" w:eastAsia="en-US"/>
        </w:rPr>
        <w:t>TERCERO. Del recurso de revisión.</w:t>
      </w:r>
    </w:p>
    <w:p w14:paraId="18225B2D" w14:textId="0175B360" w:rsidR="003E5D74" w:rsidRPr="00AB6827" w:rsidRDefault="003E5D74" w:rsidP="003E5D74">
      <w:pPr>
        <w:spacing w:line="360" w:lineRule="auto"/>
        <w:jc w:val="both"/>
        <w:rPr>
          <w:rFonts w:ascii="Palatino Linotype" w:eastAsiaTheme="minorHAnsi" w:hAnsi="Palatino Linotype" w:cs="Arial"/>
          <w:lang w:val="es-MX" w:eastAsia="en-US"/>
        </w:rPr>
      </w:pPr>
      <w:r w:rsidRPr="00AB6827">
        <w:rPr>
          <w:rFonts w:ascii="Palatino Linotype" w:eastAsiaTheme="minorHAnsi" w:hAnsi="Palatino Linotype" w:cs="Arial"/>
          <w:lang w:val="es-MX" w:eastAsia="en-US"/>
        </w:rPr>
        <w:t xml:space="preserve">Inconforme con la respuesta por parte del </w:t>
      </w:r>
      <w:r w:rsidRPr="00AB6827">
        <w:rPr>
          <w:rFonts w:ascii="Palatino Linotype" w:eastAsiaTheme="minorHAnsi" w:hAnsi="Palatino Linotype" w:cs="Arial"/>
          <w:b/>
          <w:lang w:val="es-MX" w:eastAsia="en-US"/>
        </w:rPr>
        <w:t>Sujeto Obligado</w:t>
      </w:r>
      <w:r w:rsidRPr="00AB6827">
        <w:rPr>
          <w:rFonts w:ascii="Palatino Linotype" w:eastAsiaTheme="minorHAnsi" w:hAnsi="Palatino Linotype" w:cs="Arial"/>
          <w:lang w:val="es-MX" w:eastAsia="en-US"/>
        </w:rPr>
        <w:t xml:space="preserve">, el ahora </w:t>
      </w:r>
      <w:r w:rsidRPr="00AB6827">
        <w:rPr>
          <w:rFonts w:ascii="Palatino Linotype" w:eastAsiaTheme="minorHAnsi" w:hAnsi="Palatino Linotype" w:cs="Arial"/>
          <w:b/>
          <w:lang w:val="es-MX" w:eastAsia="en-US"/>
        </w:rPr>
        <w:t>Recurrente</w:t>
      </w:r>
      <w:r w:rsidRPr="00AB6827">
        <w:rPr>
          <w:rFonts w:ascii="Palatino Linotype" w:eastAsiaTheme="minorHAnsi" w:hAnsi="Palatino Linotype" w:cs="Arial"/>
          <w:lang w:val="es-MX" w:eastAsia="en-US"/>
        </w:rPr>
        <w:t xml:space="preserve"> interpuso el presente recurso de revisión en </w:t>
      </w:r>
      <w:r w:rsidR="0027629D" w:rsidRPr="00AB6827">
        <w:rPr>
          <w:rFonts w:ascii="Palatino Linotype" w:eastAsiaTheme="minorHAnsi" w:hAnsi="Palatino Linotype" w:cs="Arial"/>
          <w:lang w:val="es-MX" w:eastAsia="en-US"/>
        </w:rPr>
        <w:t xml:space="preserve">fecha </w:t>
      </w:r>
      <w:r w:rsidR="00E571DD" w:rsidRPr="00AB6827">
        <w:rPr>
          <w:rFonts w:ascii="Palatino Linotype" w:eastAsiaTheme="minorHAnsi" w:hAnsi="Palatino Linotype" w:cs="Arial"/>
          <w:lang w:val="es-MX" w:eastAsia="en-US"/>
        </w:rPr>
        <w:t>doce de marzo</w:t>
      </w:r>
      <w:r w:rsidR="0027629D" w:rsidRPr="00AB6827">
        <w:rPr>
          <w:rFonts w:ascii="Palatino Linotype" w:eastAsiaTheme="minorHAnsi" w:hAnsi="Palatino Linotype" w:cs="Arial"/>
          <w:lang w:val="es-MX" w:eastAsia="en-US"/>
        </w:rPr>
        <w:t xml:space="preserve"> de dos mil veintiséis</w:t>
      </w:r>
      <w:r w:rsidRPr="00AB6827">
        <w:rPr>
          <w:rFonts w:ascii="Palatino Linotype" w:eastAsiaTheme="minorHAnsi" w:hAnsi="Palatino Linotype" w:cs="Arial"/>
          <w:lang w:val="es-MX" w:eastAsia="en-US"/>
        </w:rPr>
        <w:t xml:space="preserve">, </w:t>
      </w:r>
      <w:r w:rsidR="0027629D" w:rsidRPr="00AB6827">
        <w:rPr>
          <w:rFonts w:ascii="Palatino Linotype" w:eastAsiaTheme="minorHAnsi" w:hAnsi="Palatino Linotype" w:cs="Arial"/>
          <w:lang w:val="es-MX" w:eastAsia="en-US"/>
        </w:rPr>
        <w:lastRenderedPageBreak/>
        <w:t xml:space="preserve">el </w:t>
      </w:r>
      <w:r w:rsidRPr="00AB6827">
        <w:rPr>
          <w:rFonts w:ascii="Palatino Linotype" w:eastAsiaTheme="minorHAnsi" w:hAnsi="Palatino Linotype" w:cs="Arial"/>
          <w:lang w:val="es-MX" w:eastAsia="en-US"/>
        </w:rPr>
        <w:t>cual fue registrado</w:t>
      </w:r>
      <w:r w:rsidRPr="00AB6827">
        <w:rPr>
          <w:rFonts w:ascii="Palatino Linotype" w:eastAsiaTheme="minorHAnsi" w:hAnsi="Palatino Linotype" w:cs="Arial"/>
          <w:b/>
          <w:lang w:val="es-MX" w:eastAsia="en-US"/>
        </w:rPr>
        <w:t xml:space="preserve"> </w:t>
      </w:r>
      <w:r w:rsidRPr="00AB6827">
        <w:rPr>
          <w:rFonts w:ascii="Palatino Linotype" w:eastAsiaTheme="minorHAnsi" w:hAnsi="Palatino Linotype" w:cs="Arial"/>
          <w:lang w:val="es-MX" w:eastAsia="en-US"/>
        </w:rPr>
        <w:t>en el sistema electrónico con el expedient</w:t>
      </w:r>
      <w:r w:rsidR="0027629D" w:rsidRPr="00AB6827">
        <w:rPr>
          <w:rFonts w:ascii="Palatino Linotype" w:eastAsiaTheme="minorHAnsi" w:hAnsi="Palatino Linotype" w:cs="Arial"/>
          <w:lang w:val="es-MX" w:eastAsia="en-US"/>
        </w:rPr>
        <w:t>e</w:t>
      </w:r>
      <w:r w:rsidRPr="00AB6827">
        <w:rPr>
          <w:rFonts w:ascii="Palatino Linotype" w:eastAsiaTheme="minorHAnsi" w:hAnsi="Palatino Linotype" w:cs="Arial"/>
          <w:lang w:val="es-MX" w:eastAsia="en-US"/>
        </w:rPr>
        <w:t xml:space="preserve"> número</w:t>
      </w:r>
      <w:r w:rsidRPr="00AB6827">
        <w:rPr>
          <w:rFonts w:ascii="Palatino Linotype" w:hAnsi="Palatino Linotype"/>
          <w:b/>
        </w:rPr>
        <w:t xml:space="preserve"> </w:t>
      </w:r>
      <w:r w:rsidR="00E571DD" w:rsidRPr="00AB6827">
        <w:rPr>
          <w:rFonts w:ascii="Palatino Linotype" w:eastAsiaTheme="minorHAnsi" w:hAnsi="Palatino Linotype" w:cs="Arial"/>
          <w:b/>
          <w:lang w:val="es-MX" w:eastAsia="en-US"/>
        </w:rPr>
        <w:t>03155</w:t>
      </w:r>
      <w:r w:rsidRPr="00AB6827">
        <w:rPr>
          <w:rFonts w:ascii="Palatino Linotype" w:hAnsi="Palatino Linotype"/>
          <w:b/>
        </w:rPr>
        <w:t>/INFOEM/IP/RR/202</w:t>
      </w:r>
      <w:r w:rsidR="0027629D" w:rsidRPr="00AB6827">
        <w:rPr>
          <w:rFonts w:ascii="Palatino Linotype" w:hAnsi="Palatino Linotype"/>
          <w:b/>
        </w:rPr>
        <w:t>6</w:t>
      </w:r>
      <w:r w:rsidRPr="00AB6827">
        <w:rPr>
          <w:rFonts w:ascii="Palatino Linotype" w:eastAsiaTheme="minorHAnsi" w:hAnsi="Palatino Linotype" w:cs="Arial"/>
          <w:lang w:val="es-MX" w:eastAsia="en-US"/>
        </w:rPr>
        <w:t>, en el cual expresa, las siguientes manifestaciones:</w:t>
      </w:r>
    </w:p>
    <w:p w14:paraId="312CA9FC" w14:textId="77777777" w:rsidR="0027629D" w:rsidRPr="00AB6827" w:rsidRDefault="0027629D" w:rsidP="003E5D74">
      <w:pPr>
        <w:spacing w:line="360" w:lineRule="auto"/>
        <w:jc w:val="both"/>
        <w:rPr>
          <w:rFonts w:ascii="Palatino Linotype" w:eastAsiaTheme="minorHAnsi" w:hAnsi="Palatino Linotype" w:cs="Arial"/>
          <w:lang w:val="es-MX" w:eastAsia="en-US"/>
        </w:rPr>
      </w:pPr>
    </w:p>
    <w:p w14:paraId="0B7555F2" w14:textId="77777777" w:rsidR="003E5D74" w:rsidRPr="00AB6827" w:rsidRDefault="003E5D74" w:rsidP="003E5D74">
      <w:pPr>
        <w:numPr>
          <w:ilvl w:val="0"/>
          <w:numId w:val="1"/>
        </w:numPr>
        <w:spacing w:line="259" w:lineRule="auto"/>
        <w:jc w:val="both"/>
        <w:rPr>
          <w:rFonts w:ascii="Palatino Linotype" w:hAnsi="Palatino Linotype" w:cs="Arial"/>
          <w:b/>
          <w:i/>
        </w:rPr>
      </w:pPr>
      <w:r w:rsidRPr="00AB6827">
        <w:rPr>
          <w:rFonts w:ascii="Palatino Linotype" w:hAnsi="Palatino Linotype" w:cs="Arial"/>
          <w:b/>
          <w:sz w:val="26"/>
          <w:szCs w:val="26"/>
        </w:rPr>
        <w:t>Acto Impugnado y  Razones o Motivos de Inconformidad</w:t>
      </w:r>
    </w:p>
    <w:p w14:paraId="2F6EDB63" w14:textId="5FC46066" w:rsidR="003E5D74" w:rsidRPr="00AB6827" w:rsidRDefault="003E5D74" w:rsidP="003E5D74">
      <w:pPr>
        <w:ind w:left="360"/>
        <w:jc w:val="both"/>
        <w:rPr>
          <w:rFonts w:ascii="Palatino Linotype" w:hAnsi="Palatino Linotype"/>
          <w:i/>
          <w:color w:val="000000"/>
        </w:rPr>
      </w:pPr>
      <w:r w:rsidRPr="00AB6827">
        <w:rPr>
          <w:rFonts w:ascii="Palatino Linotype" w:eastAsiaTheme="minorHAnsi" w:hAnsi="Palatino Linotype" w:cstheme="minorBidi"/>
          <w:i/>
          <w:color w:val="000000"/>
          <w:lang w:val="es-MX" w:eastAsia="en-US"/>
        </w:rPr>
        <w:t>“</w:t>
      </w:r>
      <w:r w:rsidR="00E571DD" w:rsidRPr="00AB6827">
        <w:rPr>
          <w:rFonts w:ascii="Palatino Linotype" w:hAnsi="Palatino Linotype"/>
          <w:i/>
          <w:color w:val="000000"/>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0027629D" w:rsidRPr="00AB6827">
        <w:rPr>
          <w:rFonts w:ascii="Palatino Linotype" w:eastAsiaTheme="minorHAnsi" w:hAnsi="Palatino Linotype" w:cstheme="minorBidi"/>
          <w:i/>
          <w:color w:val="000000"/>
          <w:lang w:eastAsia="en-US"/>
        </w:rPr>
        <w:t>.</w:t>
      </w:r>
      <w:r w:rsidRPr="00AB6827">
        <w:rPr>
          <w:rFonts w:ascii="Palatino Linotype" w:hAnsi="Palatino Linotype"/>
          <w:i/>
          <w:color w:val="000000"/>
        </w:rPr>
        <w:t>”</w:t>
      </w:r>
      <w:r w:rsidRPr="00AB6827">
        <w:rPr>
          <w:rFonts w:ascii="Palatino Linotype" w:eastAsiaTheme="minorHAnsi" w:hAnsi="Palatino Linotype" w:cstheme="minorBidi"/>
          <w:i/>
          <w:color w:val="000000"/>
          <w:lang w:val="es-MX" w:eastAsia="en-US"/>
        </w:rPr>
        <w:t xml:space="preserve"> (Sic).</w:t>
      </w:r>
    </w:p>
    <w:p w14:paraId="4AE340D4" w14:textId="77777777" w:rsidR="003E5D74" w:rsidRPr="00AB6827" w:rsidRDefault="003E5D74" w:rsidP="003E5D74">
      <w:pPr>
        <w:ind w:left="360"/>
        <w:jc w:val="both"/>
        <w:rPr>
          <w:rFonts w:ascii="Palatino Linotype" w:hAnsi="Palatino Linotype"/>
          <w:i/>
          <w:lang w:val="es-MX" w:eastAsia="es-MX"/>
        </w:rPr>
      </w:pPr>
    </w:p>
    <w:p w14:paraId="66424B02" w14:textId="77777777" w:rsidR="003E5D74" w:rsidRPr="00AB6827" w:rsidRDefault="003E5D74" w:rsidP="003E5D74">
      <w:pPr>
        <w:spacing w:line="259" w:lineRule="auto"/>
        <w:jc w:val="both"/>
        <w:rPr>
          <w:rFonts w:ascii="Palatino Linotype" w:hAnsi="Palatino Linotype" w:cs="Arial"/>
          <w:b/>
          <w:i/>
        </w:rPr>
      </w:pPr>
    </w:p>
    <w:p w14:paraId="184483B1" w14:textId="77777777" w:rsidR="003E5D74" w:rsidRPr="00AB6827" w:rsidRDefault="003E5D74" w:rsidP="003E5D74">
      <w:pPr>
        <w:spacing w:line="360" w:lineRule="auto"/>
        <w:jc w:val="both"/>
        <w:rPr>
          <w:rFonts w:ascii="Palatino Linotype" w:eastAsiaTheme="minorHAnsi" w:hAnsi="Palatino Linotype" w:cs="Arial"/>
          <w:b/>
          <w:sz w:val="28"/>
          <w:lang w:val="es-MX" w:eastAsia="en-US"/>
        </w:rPr>
      </w:pPr>
      <w:r w:rsidRPr="00AB6827">
        <w:rPr>
          <w:rFonts w:ascii="Palatino Linotype" w:eastAsiaTheme="minorHAnsi" w:hAnsi="Palatino Linotype" w:cs="Arial"/>
          <w:b/>
          <w:sz w:val="28"/>
          <w:lang w:val="es-MX" w:eastAsia="en-US"/>
        </w:rPr>
        <w:t>CUARTO. Del turno del recurso de revisión.</w:t>
      </w:r>
    </w:p>
    <w:p w14:paraId="177CC95D" w14:textId="146E7FB9" w:rsidR="003E5D74" w:rsidRPr="00AB6827" w:rsidRDefault="003E5D74" w:rsidP="003E5D74">
      <w:pPr>
        <w:spacing w:line="360" w:lineRule="auto"/>
        <w:jc w:val="both"/>
        <w:rPr>
          <w:rFonts w:ascii="Palatino Linotype" w:eastAsiaTheme="minorHAnsi" w:hAnsi="Palatino Linotype" w:cs="Arial"/>
          <w:b/>
          <w:lang w:val="es-MX" w:eastAsia="en-US"/>
        </w:rPr>
      </w:pPr>
      <w:r w:rsidRPr="00AB6827">
        <w:rPr>
          <w:rFonts w:ascii="Palatino Linotype" w:eastAsiaTheme="minorHAnsi" w:hAnsi="Palatino Linotype" w:cs="Arial"/>
          <w:lang w:val="es-MX" w:eastAsia="en-US"/>
        </w:rPr>
        <w:t xml:space="preserve">Medio de impugnación que le fue turnado al Comisionado Presidente </w:t>
      </w:r>
      <w:r w:rsidRPr="00AB6827">
        <w:rPr>
          <w:rFonts w:ascii="Palatino Linotype" w:eastAsiaTheme="minorHAnsi" w:hAnsi="Palatino Linotype" w:cs="Arial"/>
          <w:b/>
          <w:lang w:val="es-MX" w:eastAsia="en-US"/>
        </w:rPr>
        <w:t>José Martínez Vilchis</w:t>
      </w:r>
      <w:r w:rsidRPr="00AB6827">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y Municipios, del cual recayó acuerdo de admisión en fecha </w:t>
      </w:r>
      <w:r w:rsidR="00E571DD" w:rsidRPr="00AB6827">
        <w:rPr>
          <w:rFonts w:ascii="Palatino Linotype" w:eastAsiaTheme="minorHAnsi" w:hAnsi="Palatino Linotype" w:cs="Arial"/>
          <w:b/>
          <w:lang w:val="es-MX" w:eastAsia="en-US"/>
        </w:rPr>
        <w:t>dieciocho de marzo</w:t>
      </w:r>
      <w:r w:rsidR="0027629D" w:rsidRPr="00AB6827">
        <w:rPr>
          <w:rFonts w:ascii="Palatino Linotype" w:eastAsiaTheme="minorHAnsi" w:hAnsi="Palatino Linotype" w:cs="Arial"/>
          <w:b/>
          <w:lang w:val="es-MX" w:eastAsia="en-US"/>
        </w:rPr>
        <w:t xml:space="preserve"> de dos mil veintiséis</w:t>
      </w:r>
      <w:r w:rsidRPr="00AB6827">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2945A0C5" w14:textId="77777777" w:rsidR="003E5D74" w:rsidRPr="00AB6827" w:rsidRDefault="003E5D74" w:rsidP="003E5D74">
      <w:pPr>
        <w:spacing w:line="360" w:lineRule="auto"/>
        <w:jc w:val="both"/>
        <w:rPr>
          <w:rFonts w:ascii="Palatino Linotype" w:eastAsiaTheme="minorHAnsi" w:hAnsi="Palatino Linotype" w:cs="Arial"/>
          <w:lang w:val="es-MX" w:eastAsia="en-US"/>
        </w:rPr>
      </w:pPr>
    </w:p>
    <w:p w14:paraId="4FE1432A" w14:textId="6C89687E" w:rsidR="003E5D74" w:rsidRPr="00AB6827" w:rsidRDefault="0027629D" w:rsidP="003E5D74">
      <w:pPr>
        <w:spacing w:line="360" w:lineRule="auto"/>
        <w:jc w:val="both"/>
        <w:rPr>
          <w:rFonts w:ascii="Palatino Linotype" w:eastAsiaTheme="minorHAnsi" w:hAnsi="Palatino Linotype" w:cs="Arial"/>
          <w:b/>
          <w:sz w:val="28"/>
          <w:lang w:val="es-MX" w:eastAsia="en-US"/>
        </w:rPr>
      </w:pPr>
      <w:r w:rsidRPr="00AB6827">
        <w:rPr>
          <w:rFonts w:ascii="Palatino Linotype" w:eastAsiaTheme="minorHAnsi" w:hAnsi="Palatino Linotype" w:cs="Arial"/>
          <w:b/>
          <w:bCs/>
          <w:lang w:val="es-MX" w:eastAsia="en-US"/>
        </w:rPr>
        <w:t>QUINTO</w:t>
      </w:r>
      <w:r w:rsidR="003E5D74" w:rsidRPr="00AB6827">
        <w:rPr>
          <w:rFonts w:ascii="Palatino Linotype" w:eastAsiaTheme="minorHAnsi" w:hAnsi="Palatino Linotype" w:cs="Arial"/>
          <w:b/>
          <w:bCs/>
          <w:sz w:val="28"/>
          <w:lang w:val="es-MX" w:eastAsia="en-US"/>
        </w:rPr>
        <w:t>.</w:t>
      </w:r>
      <w:r w:rsidR="003E5D74" w:rsidRPr="00AB6827">
        <w:rPr>
          <w:rFonts w:ascii="Palatino Linotype" w:eastAsiaTheme="minorHAnsi" w:hAnsi="Palatino Linotype" w:cs="Arial"/>
          <w:b/>
          <w:sz w:val="28"/>
          <w:lang w:val="es-MX" w:eastAsia="en-US"/>
        </w:rPr>
        <w:t xml:space="preserve"> De la etapa de manifestaciones y/o alegatos.</w:t>
      </w:r>
    </w:p>
    <w:p w14:paraId="0FDA7535" w14:textId="0C3DE544" w:rsidR="003E5D74" w:rsidRPr="00AB6827" w:rsidRDefault="003E5D74" w:rsidP="003E5D74">
      <w:pPr>
        <w:spacing w:line="360" w:lineRule="auto"/>
        <w:jc w:val="both"/>
        <w:rPr>
          <w:rFonts w:ascii="Palatino Linotype" w:eastAsia="Calibri" w:hAnsi="Palatino Linotype" w:cs="Arial"/>
          <w:noProof/>
          <w:lang w:val="es-MX" w:eastAsia="en-US"/>
        </w:rPr>
      </w:pPr>
      <w:r w:rsidRPr="00AB6827">
        <w:rPr>
          <w:rFonts w:ascii="Palatino Linotype" w:eastAsia="Calibri" w:hAnsi="Palatino Linotype" w:cs="Arial"/>
          <w:lang w:val="es-MX" w:eastAsia="en-US"/>
        </w:rPr>
        <w:t xml:space="preserve">Una vez transcurrido el término legal referido se destaca que </w:t>
      </w:r>
      <w:r w:rsidRPr="00AB6827">
        <w:rPr>
          <w:rFonts w:ascii="Palatino Linotype" w:eastAsia="Calibri" w:hAnsi="Palatino Linotype" w:cs="Arial"/>
          <w:b/>
          <w:lang w:val="es-MX" w:eastAsia="en-US"/>
        </w:rPr>
        <w:t xml:space="preserve">El Sujeto Obligado presento su informe justificado </w:t>
      </w:r>
      <w:r w:rsidR="0027629D" w:rsidRPr="00AB6827">
        <w:rPr>
          <w:rFonts w:ascii="Palatino Linotype" w:eastAsia="Calibri" w:hAnsi="Palatino Linotype" w:cs="Arial"/>
          <w:b/>
          <w:lang w:val="es-MX" w:eastAsia="en-US"/>
        </w:rPr>
        <w:t xml:space="preserve"> </w:t>
      </w:r>
      <w:r w:rsidR="0027629D" w:rsidRPr="00AB6827">
        <w:rPr>
          <w:rFonts w:ascii="Palatino Linotype" w:eastAsia="Calibri" w:hAnsi="Palatino Linotype" w:cs="Arial"/>
          <w:bCs/>
          <w:lang w:val="es-MX" w:eastAsia="en-US"/>
        </w:rPr>
        <w:t xml:space="preserve"> por lo que en fecha </w:t>
      </w:r>
      <w:r w:rsidR="00E571DD" w:rsidRPr="00AB6827">
        <w:rPr>
          <w:rFonts w:ascii="Palatino Linotype" w:eastAsia="Calibri" w:hAnsi="Palatino Linotype" w:cs="Arial"/>
          <w:bCs/>
          <w:lang w:val="es-MX" w:eastAsia="en-US"/>
        </w:rPr>
        <w:t>veintinueve de abril</w:t>
      </w:r>
      <w:r w:rsidR="0027629D" w:rsidRPr="00AB6827">
        <w:rPr>
          <w:rFonts w:ascii="Palatino Linotype" w:eastAsia="Calibri" w:hAnsi="Palatino Linotype" w:cs="Arial"/>
          <w:bCs/>
          <w:lang w:val="es-MX" w:eastAsia="en-US"/>
        </w:rPr>
        <w:t xml:space="preserve"> de dos mil </w:t>
      </w:r>
      <w:r w:rsidR="0027629D" w:rsidRPr="00AB6827">
        <w:rPr>
          <w:rFonts w:ascii="Palatino Linotype" w:eastAsia="Calibri" w:hAnsi="Palatino Linotype" w:cs="Arial"/>
          <w:bCs/>
          <w:lang w:val="es-MX" w:eastAsia="en-US"/>
        </w:rPr>
        <w:lastRenderedPageBreak/>
        <w:t>veintiséis fue puesto a la vista del recurrente para que realizara sus manifestaciones</w:t>
      </w:r>
      <w:r w:rsidRPr="00AB6827">
        <w:rPr>
          <w:rFonts w:ascii="Palatino Linotype" w:eastAsia="Calibri" w:hAnsi="Palatino Linotype" w:cs="Arial"/>
          <w:lang w:val="es-MX" w:eastAsia="en-US"/>
        </w:rPr>
        <w:t xml:space="preserve">, se aprecia que la parte </w:t>
      </w:r>
      <w:r w:rsidRPr="00AB6827">
        <w:rPr>
          <w:rFonts w:ascii="Palatino Linotype" w:eastAsia="Calibri" w:hAnsi="Palatino Linotype" w:cs="Arial"/>
          <w:b/>
          <w:lang w:val="es-MX" w:eastAsia="en-US"/>
        </w:rPr>
        <w:t>Recurrente</w:t>
      </w:r>
      <w:r w:rsidRPr="00AB6827">
        <w:rPr>
          <w:rFonts w:ascii="Palatino Linotype" w:eastAsia="Calibri" w:hAnsi="Palatino Linotype" w:cs="Arial"/>
          <w:lang w:val="es-MX" w:eastAsia="en-US"/>
        </w:rPr>
        <w:t xml:space="preserve"> no realizó alegatos, ni ofreció pruebas o manifestaciones.</w:t>
      </w:r>
      <w:r w:rsidRPr="00AB6827">
        <w:rPr>
          <w:rFonts w:ascii="Palatino Linotype" w:eastAsia="Calibri" w:hAnsi="Palatino Linotype" w:cs="Arial"/>
          <w:noProof/>
          <w:lang w:val="es-MX" w:eastAsia="en-US"/>
        </w:rPr>
        <w:t xml:space="preserve"> </w:t>
      </w:r>
    </w:p>
    <w:p w14:paraId="4CF7D127" w14:textId="77777777" w:rsidR="003E5D74" w:rsidRPr="00AB6827" w:rsidRDefault="003E5D74" w:rsidP="003E5D74">
      <w:pPr>
        <w:spacing w:line="360" w:lineRule="auto"/>
        <w:jc w:val="both"/>
        <w:rPr>
          <w:rFonts w:ascii="Palatino Linotype" w:eastAsia="Calibri" w:hAnsi="Palatino Linotype" w:cs="Arial"/>
          <w:lang w:val="es-MX" w:eastAsia="en-US"/>
        </w:rPr>
      </w:pPr>
    </w:p>
    <w:p w14:paraId="5A1FA932" w14:textId="36C79314" w:rsidR="003E5D74" w:rsidRPr="00AB6827" w:rsidRDefault="003E5D74" w:rsidP="003E5D74">
      <w:pPr>
        <w:tabs>
          <w:tab w:val="left" w:pos="3206"/>
        </w:tabs>
        <w:spacing w:line="360" w:lineRule="auto"/>
        <w:jc w:val="both"/>
        <w:rPr>
          <w:rFonts w:ascii="Palatino Linotype" w:eastAsiaTheme="minorHAnsi" w:hAnsi="Palatino Linotype" w:cs="Arial"/>
          <w:b/>
          <w:sz w:val="28"/>
          <w:lang w:val="es-MX" w:eastAsia="en-US"/>
        </w:rPr>
      </w:pPr>
      <w:r w:rsidRPr="00AB6827">
        <w:rPr>
          <w:rFonts w:ascii="Palatino Linotype" w:eastAsiaTheme="minorHAnsi" w:hAnsi="Palatino Linotype" w:cs="Arial"/>
          <w:b/>
          <w:sz w:val="28"/>
          <w:lang w:val="es-MX" w:eastAsia="en-US"/>
        </w:rPr>
        <w:t>S</w:t>
      </w:r>
      <w:r w:rsidR="0027629D" w:rsidRPr="00AB6827">
        <w:rPr>
          <w:rFonts w:ascii="Palatino Linotype" w:eastAsiaTheme="minorHAnsi" w:hAnsi="Palatino Linotype" w:cs="Arial"/>
          <w:b/>
          <w:sz w:val="28"/>
          <w:lang w:val="es-MX" w:eastAsia="en-US"/>
        </w:rPr>
        <w:t>EXT</w:t>
      </w:r>
      <w:r w:rsidRPr="00AB6827">
        <w:rPr>
          <w:rFonts w:ascii="Palatino Linotype" w:eastAsiaTheme="minorHAnsi" w:hAnsi="Palatino Linotype" w:cs="Arial"/>
          <w:b/>
          <w:sz w:val="28"/>
          <w:lang w:val="es-MX" w:eastAsia="en-US"/>
        </w:rPr>
        <w:t>O. Del cierre de instrucción.</w:t>
      </w:r>
      <w:r w:rsidRPr="00AB6827">
        <w:rPr>
          <w:rFonts w:ascii="Palatino Linotype" w:eastAsiaTheme="minorHAnsi" w:hAnsi="Palatino Linotype" w:cs="Arial"/>
          <w:b/>
          <w:sz w:val="28"/>
          <w:lang w:val="es-MX" w:eastAsia="en-US"/>
        </w:rPr>
        <w:tab/>
      </w:r>
    </w:p>
    <w:p w14:paraId="0BAACFD0" w14:textId="2767E8B9" w:rsidR="003E5D74" w:rsidRPr="00AB6827" w:rsidRDefault="003E5D74" w:rsidP="003E5D74">
      <w:pPr>
        <w:spacing w:line="360" w:lineRule="auto"/>
        <w:jc w:val="both"/>
        <w:rPr>
          <w:rFonts w:ascii="Palatino Linotype" w:eastAsiaTheme="minorHAnsi" w:hAnsi="Palatino Linotype" w:cs="Arial"/>
          <w:lang w:val="es-MX" w:eastAsia="en-US"/>
        </w:rPr>
      </w:pPr>
      <w:r w:rsidRPr="00AB6827">
        <w:rPr>
          <w:rFonts w:ascii="Palatino Linotype" w:eastAsiaTheme="minorHAnsi" w:hAnsi="Palatino Linotype" w:cs="Arial"/>
          <w:lang w:val="es-MX" w:eastAsia="en-US"/>
        </w:rPr>
        <w:t xml:space="preserve">Así, una vez transcurrido el término legal, procedió a decretarse el cierre de instrucción en fecha </w:t>
      </w:r>
      <w:r w:rsidR="00E571DD" w:rsidRPr="00AB6827">
        <w:rPr>
          <w:rFonts w:ascii="Palatino Linotype" w:eastAsiaTheme="minorHAnsi" w:hAnsi="Palatino Linotype" w:cs="Arial"/>
          <w:b/>
          <w:lang w:val="es-MX" w:eastAsia="en-US"/>
        </w:rPr>
        <w:t>veinte de mayo</w:t>
      </w:r>
      <w:r w:rsidRPr="00AB6827">
        <w:rPr>
          <w:rFonts w:ascii="Palatino Linotype" w:eastAsiaTheme="minorHAnsi" w:hAnsi="Palatino Linotype" w:cs="Arial"/>
          <w:b/>
          <w:lang w:val="es-MX" w:eastAsia="en-US"/>
        </w:rPr>
        <w:t xml:space="preserve"> de dos mil veintiséis</w:t>
      </w:r>
      <w:r w:rsidRPr="00AB6827">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5857C876" w14:textId="77777777" w:rsidR="00E571DD" w:rsidRPr="00AB6827" w:rsidRDefault="00E571DD" w:rsidP="003E5D74">
      <w:pPr>
        <w:spacing w:line="360" w:lineRule="auto"/>
        <w:jc w:val="both"/>
        <w:rPr>
          <w:rFonts w:ascii="Palatino Linotype" w:eastAsiaTheme="minorHAnsi" w:hAnsi="Palatino Linotype" w:cs="Arial"/>
          <w:lang w:val="es-MX" w:eastAsia="en-US"/>
        </w:rPr>
      </w:pPr>
    </w:p>
    <w:p w14:paraId="3D55EF6D" w14:textId="77777777" w:rsidR="003D5963" w:rsidRPr="00AB6827" w:rsidRDefault="003D5963" w:rsidP="003E5D74">
      <w:pPr>
        <w:spacing w:line="360" w:lineRule="auto"/>
        <w:jc w:val="both"/>
        <w:rPr>
          <w:rFonts w:ascii="Palatino Linotype" w:eastAsiaTheme="minorHAnsi" w:hAnsi="Palatino Linotype" w:cs="Arial"/>
          <w:lang w:val="es-MX" w:eastAsia="en-US"/>
        </w:rPr>
      </w:pPr>
    </w:p>
    <w:p w14:paraId="318F778A" w14:textId="77777777" w:rsidR="003D5963" w:rsidRPr="00AB6827" w:rsidRDefault="003D5963" w:rsidP="003D5963">
      <w:pPr>
        <w:spacing w:line="360" w:lineRule="auto"/>
        <w:jc w:val="both"/>
        <w:rPr>
          <w:rFonts w:ascii="Palatino Linotype" w:hAnsi="Palatino Linotype"/>
          <w:b/>
          <w:color w:val="000000" w:themeColor="text1"/>
          <w:sz w:val="28"/>
          <w:szCs w:val="28"/>
          <w:lang w:val="es-ES_tradnl" w:eastAsia="es-MX"/>
        </w:rPr>
      </w:pPr>
    </w:p>
    <w:p w14:paraId="67E9A48D" w14:textId="77777777" w:rsidR="003D5963" w:rsidRPr="00AB6827" w:rsidRDefault="003D5963" w:rsidP="003D5963">
      <w:pPr>
        <w:keepNext/>
        <w:keepLines/>
        <w:spacing w:line="360" w:lineRule="auto"/>
        <w:jc w:val="both"/>
        <w:outlineLvl w:val="1"/>
        <w:rPr>
          <w:rFonts w:ascii="Palatino Linotype" w:hAnsi="Palatino Linotype" w:cs="Palatino Linotype"/>
          <w:color w:val="000000"/>
          <w:lang w:val="es-ES_tradnl" w:eastAsia="es-MX"/>
        </w:rPr>
      </w:pPr>
      <w:r w:rsidRPr="00AB6827">
        <w:rPr>
          <w:rFonts w:ascii="Palatino Linotype" w:hAnsi="Palatino Linotype" w:cs="Arial"/>
          <w:b/>
          <w:sz w:val="28"/>
          <w:szCs w:val="28"/>
        </w:rPr>
        <w:t>SÉPTIMO. De la ampliación de plazo para resolver.</w:t>
      </w:r>
    </w:p>
    <w:p w14:paraId="095A90A4" w14:textId="77777777" w:rsidR="003D5963" w:rsidRPr="00AB6827" w:rsidRDefault="003D5963" w:rsidP="003D5963">
      <w:pPr>
        <w:spacing w:line="360" w:lineRule="auto"/>
        <w:jc w:val="both"/>
        <w:rPr>
          <w:rFonts w:ascii="Palatino Linotype" w:hAnsi="Palatino Linotype" w:cs="Arial"/>
        </w:rPr>
      </w:pPr>
      <w:r w:rsidRPr="00AB6827">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AB6827">
        <w:rPr>
          <w:rFonts w:ascii="Palatino Linotype" w:hAnsi="Palatino Linotype" w:cs="Arial"/>
          <w:b/>
        </w:rPr>
        <w:t xml:space="preserve"> </w:t>
      </w:r>
      <w:r w:rsidRPr="00AB6827">
        <w:rPr>
          <w:rFonts w:ascii="Palatino Linotype" w:hAnsi="Palatino Linotype" w:cs="Palatino Linotype"/>
          <w:b/>
          <w:color w:val="000000"/>
          <w:lang w:val="es-ES_tradnl" w:eastAsia="es-MX"/>
        </w:rPr>
        <w:t>tres de junio de dos mil veintiséis</w:t>
      </w:r>
      <w:r w:rsidRPr="00AB6827">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26B87C4" w14:textId="77777777" w:rsidR="003D5963" w:rsidRPr="00AB6827" w:rsidRDefault="003D5963" w:rsidP="003D5963">
      <w:pPr>
        <w:spacing w:line="360" w:lineRule="auto"/>
        <w:jc w:val="both"/>
        <w:rPr>
          <w:rFonts w:ascii="Palatino Linotype" w:hAnsi="Palatino Linotype" w:cs="Arial"/>
        </w:rPr>
      </w:pPr>
    </w:p>
    <w:p w14:paraId="22446024" w14:textId="77777777" w:rsidR="003D5963" w:rsidRPr="00AB6827" w:rsidRDefault="003D5963" w:rsidP="003D5963">
      <w:pPr>
        <w:spacing w:line="360" w:lineRule="auto"/>
        <w:ind w:right="49"/>
        <w:jc w:val="both"/>
        <w:rPr>
          <w:rFonts w:ascii="Palatino Linotype" w:hAnsi="Palatino Linotype" w:cs="Arial"/>
        </w:rPr>
      </w:pPr>
      <w:r w:rsidRPr="00AB6827">
        <w:rPr>
          <w:rFonts w:ascii="Palatino Linotype" w:hAnsi="Palatino Linotype" w:cs="Arial"/>
        </w:rPr>
        <w:t xml:space="preserve">Este organismo garante no pasa por alto justificar, que el plazo para emitir resolución en el presente asunto encuentra justificación en el alto número de recursos de revisión recibidos, que se ha incrementado aproximadamente un 400%, circunstancia atípica </w:t>
      </w:r>
      <w:r w:rsidRPr="00AB6827">
        <w:rPr>
          <w:rFonts w:ascii="Palatino Linotype" w:hAnsi="Palatino Linotype" w:cs="Arial"/>
        </w:rPr>
        <w:lastRenderedPageBreak/>
        <w:t>que ha rebasado las capacidades técnicas y humanas del personal encargado de la proyección de las resoluciones a dichos medios de impugnación.</w:t>
      </w:r>
    </w:p>
    <w:p w14:paraId="34291B52" w14:textId="77777777" w:rsidR="003D5963" w:rsidRPr="00AB6827" w:rsidRDefault="003D5963" w:rsidP="003D5963">
      <w:pPr>
        <w:spacing w:line="360" w:lineRule="auto"/>
        <w:ind w:right="49"/>
        <w:jc w:val="both"/>
        <w:rPr>
          <w:rFonts w:ascii="Palatino Linotype" w:hAnsi="Palatino Linotype" w:cs="Arial"/>
        </w:rPr>
      </w:pPr>
    </w:p>
    <w:p w14:paraId="2809F541" w14:textId="77777777" w:rsidR="003D5963" w:rsidRPr="00AB6827" w:rsidRDefault="003D5963" w:rsidP="003D5963">
      <w:pPr>
        <w:spacing w:line="360" w:lineRule="auto"/>
        <w:ind w:right="49"/>
        <w:jc w:val="both"/>
        <w:rPr>
          <w:rFonts w:ascii="Palatino Linotype" w:hAnsi="Palatino Linotype" w:cs="Arial"/>
        </w:rPr>
      </w:pPr>
      <w:r w:rsidRPr="00AB6827">
        <w:rPr>
          <w:rFonts w:ascii="Palatino Linotype" w:hAnsi="Palatino Linotype" w:cs="Arial"/>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11277A3" w14:textId="77777777" w:rsidR="003D5963" w:rsidRPr="00AB6827" w:rsidRDefault="003D5963" w:rsidP="003D5963">
      <w:pPr>
        <w:spacing w:line="360" w:lineRule="auto"/>
        <w:ind w:right="49"/>
        <w:jc w:val="both"/>
        <w:rPr>
          <w:rFonts w:ascii="Palatino Linotype" w:hAnsi="Palatino Linotype" w:cs="Arial"/>
        </w:rPr>
      </w:pPr>
    </w:p>
    <w:p w14:paraId="5C846475" w14:textId="77777777" w:rsidR="003D5963" w:rsidRPr="00AB6827" w:rsidRDefault="003D5963" w:rsidP="003D5963">
      <w:pPr>
        <w:spacing w:line="360" w:lineRule="auto"/>
        <w:ind w:right="49"/>
        <w:jc w:val="both"/>
        <w:rPr>
          <w:rFonts w:ascii="Palatino Linotype" w:hAnsi="Palatino Linotype" w:cs="Arial"/>
        </w:rPr>
      </w:pPr>
      <w:r w:rsidRPr="00AB6827">
        <w:rPr>
          <w:rFonts w:ascii="Palatino Linotype" w:hAnsi="Palatino Linotype" w:cs="Arial"/>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5E0EB7D7" w14:textId="77777777" w:rsidR="003D5963" w:rsidRPr="00AB6827" w:rsidRDefault="003D5963" w:rsidP="003D5963">
      <w:pPr>
        <w:spacing w:line="360" w:lineRule="auto"/>
        <w:ind w:right="49"/>
        <w:jc w:val="both"/>
        <w:rPr>
          <w:rFonts w:ascii="Palatino Linotype" w:hAnsi="Palatino Linotype" w:cs="Arial"/>
        </w:rPr>
      </w:pPr>
    </w:p>
    <w:p w14:paraId="75AF9D0D" w14:textId="77777777" w:rsidR="003D5963" w:rsidRPr="00AB6827" w:rsidRDefault="003D5963" w:rsidP="003D5963">
      <w:pPr>
        <w:spacing w:line="360" w:lineRule="auto"/>
        <w:ind w:right="49"/>
        <w:jc w:val="both"/>
        <w:rPr>
          <w:rFonts w:ascii="Palatino Linotype" w:hAnsi="Palatino Linotype" w:cs="Arial"/>
        </w:rPr>
      </w:pPr>
      <w:r w:rsidRPr="00AB6827">
        <w:rPr>
          <w:rFonts w:ascii="Palatino Linotype" w:hAnsi="Palatino Linotype" w:cs="Arial"/>
        </w:rPr>
        <w:t xml:space="preserve">Por ello, excepcionalmente, si un asunto es resuelto con posterioridad a los plazos señalados por la norma debe analizarse la razonabilidad del tiempo necesario para su resolución, atentos a los siguientes criterios:  </w:t>
      </w:r>
    </w:p>
    <w:p w14:paraId="6D28F5C7" w14:textId="77777777" w:rsidR="003D5963" w:rsidRPr="00AB6827" w:rsidRDefault="003D5963" w:rsidP="003D5963">
      <w:pPr>
        <w:spacing w:line="360" w:lineRule="auto"/>
        <w:ind w:left="993" w:right="49" w:hanging="426"/>
        <w:jc w:val="both"/>
        <w:rPr>
          <w:rFonts w:ascii="Palatino Linotype" w:hAnsi="Palatino Linotype" w:cs="Arial"/>
        </w:rPr>
      </w:pPr>
      <w:r w:rsidRPr="00AB6827">
        <w:rPr>
          <w:rFonts w:ascii="Palatino Linotype" w:hAnsi="Palatino Linotype" w:cs="Arial"/>
          <w:b/>
        </w:rPr>
        <w:t xml:space="preserve">a) </w:t>
      </w:r>
      <w:r w:rsidRPr="00AB6827">
        <w:rPr>
          <w:rFonts w:ascii="Palatino Linotype" w:hAnsi="Palatino Linotype" w:cs="Arial"/>
          <w:b/>
        </w:rPr>
        <w:tab/>
        <w:t>Complejidad del asunto:</w:t>
      </w:r>
      <w:r w:rsidRPr="00AB6827">
        <w:rPr>
          <w:rFonts w:ascii="Palatino Linotype" w:hAnsi="Palatino Linotype" w:cs="Arial"/>
        </w:rPr>
        <w:t xml:space="preserve"> La complejidad de la prueba, la pluralidad de sujetos procesales, el tiempo transcurrido, las características y contexto del recurso.</w:t>
      </w:r>
    </w:p>
    <w:p w14:paraId="5769CF73" w14:textId="77777777" w:rsidR="003D5963" w:rsidRPr="00AB6827" w:rsidRDefault="003D5963" w:rsidP="003D5963">
      <w:pPr>
        <w:spacing w:line="360" w:lineRule="auto"/>
        <w:ind w:left="993" w:right="49" w:hanging="426"/>
        <w:jc w:val="both"/>
        <w:rPr>
          <w:rFonts w:ascii="Palatino Linotype" w:hAnsi="Palatino Linotype" w:cs="Arial"/>
        </w:rPr>
      </w:pPr>
      <w:r w:rsidRPr="00AB6827">
        <w:rPr>
          <w:rFonts w:ascii="Palatino Linotype" w:hAnsi="Palatino Linotype" w:cs="Arial"/>
          <w:b/>
        </w:rPr>
        <w:t xml:space="preserve">b) </w:t>
      </w:r>
      <w:r w:rsidRPr="00AB6827">
        <w:rPr>
          <w:rFonts w:ascii="Palatino Linotype" w:hAnsi="Palatino Linotype" w:cs="Arial"/>
          <w:b/>
        </w:rPr>
        <w:tab/>
        <w:t>Actividad Procesal del interesado:</w:t>
      </w:r>
      <w:r w:rsidRPr="00AB6827">
        <w:rPr>
          <w:rFonts w:ascii="Palatino Linotype" w:hAnsi="Palatino Linotype" w:cs="Arial"/>
        </w:rPr>
        <w:t xml:space="preserve"> Acciones u omisiones del interesado.</w:t>
      </w:r>
    </w:p>
    <w:p w14:paraId="114847DF" w14:textId="77777777" w:rsidR="003D5963" w:rsidRPr="00AB6827" w:rsidRDefault="003D5963" w:rsidP="003D5963">
      <w:pPr>
        <w:spacing w:line="360" w:lineRule="auto"/>
        <w:ind w:left="993" w:right="49" w:hanging="426"/>
        <w:jc w:val="both"/>
        <w:rPr>
          <w:rFonts w:ascii="Palatino Linotype" w:hAnsi="Palatino Linotype" w:cs="Arial"/>
        </w:rPr>
      </w:pPr>
      <w:r w:rsidRPr="00AB6827">
        <w:rPr>
          <w:rFonts w:ascii="Palatino Linotype" w:hAnsi="Palatino Linotype" w:cs="Arial"/>
          <w:b/>
        </w:rPr>
        <w:lastRenderedPageBreak/>
        <w:t xml:space="preserve">c) </w:t>
      </w:r>
      <w:r w:rsidRPr="00AB6827">
        <w:rPr>
          <w:rFonts w:ascii="Palatino Linotype" w:hAnsi="Palatino Linotype" w:cs="Arial"/>
          <w:b/>
        </w:rPr>
        <w:tab/>
        <w:t>Conducta de la Autoridad:</w:t>
      </w:r>
      <w:r w:rsidRPr="00AB6827">
        <w:rPr>
          <w:rFonts w:ascii="Palatino Linotype" w:hAnsi="Palatino Linotype" w:cs="Arial"/>
        </w:rPr>
        <w:t xml:space="preserve"> Las Acciones u omisiones realizadas en el procedimiento. Así como si la autoridad actuó con la debida diligencia.</w:t>
      </w:r>
    </w:p>
    <w:p w14:paraId="1CF9E85E" w14:textId="77777777" w:rsidR="003D5963" w:rsidRPr="00AB6827" w:rsidRDefault="003D5963" w:rsidP="003D5963">
      <w:pPr>
        <w:spacing w:line="360" w:lineRule="auto"/>
        <w:ind w:left="993" w:right="49" w:hanging="426"/>
        <w:jc w:val="both"/>
        <w:rPr>
          <w:rFonts w:ascii="Palatino Linotype" w:hAnsi="Palatino Linotype" w:cs="Arial"/>
        </w:rPr>
      </w:pPr>
      <w:r w:rsidRPr="00AB6827">
        <w:rPr>
          <w:rFonts w:ascii="Palatino Linotype" w:hAnsi="Palatino Linotype" w:cs="Arial"/>
          <w:b/>
        </w:rPr>
        <w:t xml:space="preserve">d) </w:t>
      </w:r>
      <w:r w:rsidRPr="00AB6827">
        <w:rPr>
          <w:rFonts w:ascii="Palatino Linotype" w:hAnsi="Palatino Linotype" w:cs="Arial"/>
          <w:b/>
        </w:rPr>
        <w:tab/>
        <w:t>La afectación generada en la situación jurídica de la persona involucrada en el proceso:</w:t>
      </w:r>
      <w:r w:rsidRPr="00AB6827">
        <w:rPr>
          <w:rFonts w:ascii="Palatino Linotype" w:hAnsi="Palatino Linotype" w:cs="Arial"/>
        </w:rPr>
        <w:t xml:space="preserve"> Violación a sus derechos humanos.</w:t>
      </w:r>
    </w:p>
    <w:p w14:paraId="3A541406" w14:textId="77777777" w:rsidR="003D5963" w:rsidRPr="00AB6827" w:rsidRDefault="003D5963" w:rsidP="003D5963">
      <w:pPr>
        <w:spacing w:line="360" w:lineRule="auto"/>
        <w:ind w:left="993" w:right="49" w:hanging="426"/>
        <w:jc w:val="both"/>
        <w:rPr>
          <w:rFonts w:ascii="Palatino Linotype" w:hAnsi="Palatino Linotype" w:cs="Arial"/>
        </w:rPr>
      </w:pPr>
    </w:p>
    <w:p w14:paraId="4690F4A9" w14:textId="77777777" w:rsidR="003D5963" w:rsidRPr="00AB6827" w:rsidRDefault="003D5963" w:rsidP="003D5963">
      <w:pPr>
        <w:spacing w:line="360" w:lineRule="auto"/>
        <w:ind w:right="49"/>
        <w:jc w:val="both"/>
        <w:rPr>
          <w:rFonts w:ascii="Palatino Linotype" w:hAnsi="Palatino Linotype" w:cs="Arial"/>
        </w:rPr>
      </w:pPr>
      <w:r w:rsidRPr="00AB6827">
        <w:rPr>
          <w:rFonts w:ascii="Palatino Linotype" w:hAnsi="Palatino Linotype" w:cs="Arial"/>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206C000" w14:textId="77777777" w:rsidR="003D5963" w:rsidRPr="00AB6827" w:rsidRDefault="003D5963" w:rsidP="003D5963">
      <w:pPr>
        <w:spacing w:line="360" w:lineRule="auto"/>
        <w:ind w:right="49"/>
        <w:jc w:val="both"/>
        <w:rPr>
          <w:rFonts w:ascii="Palatino Linotype" w:hAnsi="Palatino Linotype" w:cs="Arial"/>
        </w:rPr>
      </w:pPr>
    </w:p>
    <w:p w14:paraId="18009A37" w14:textId="77777777" w:rsidR="003D5963" w:rsidRPr="00AB6827" w:rsidRDefault="003D5963" w:rsidP="003D5963">
      <w:pPr>
        <w:spacing w:line="360" w:lineRule="auto"/>
        <w:ind w:right="49"/>
        <w:jc w:val="both"/>
        <w:rPr>
          <w:rFonts w:ascii="Palatino Linotype" w:hAnsi="Palatino Linotype" w:cs="Arial"/>
        </w:rPr>
      </w:pPr>
      <w:r w:rsidRPr="00AB6827">
        <w:rPr>
          <w:rFonts w:ascii="Palatino Linotype" w:hAnsi="Palatino Linotype" w:cs="Arial"/>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6A28FE21" w14:textId="77777777" w:rsidR="003D5963" w:rsidRPr="00AB6827" w:rsidRDefault="003D5963" w:rsidP="003D5963">
      <w:pPr>
        <w:spacing w:line="360" w:lineRule="auto"/>
        <w:ind w:right="49"/>
        <w:jc w:val="both"/>
        <w:rPr>
          <w:rFonts w:ascii="Palatino Linotype" w:hAnsi="Palatino Linotype" w:cs="Arial"/>
        </w:rPr>
      </w:pPr>
    </w:p>
    <w:p w14:paraId="41AA2323" w14:textId="77777777" w:rsidR="003D5963" w:rsidRPr="00AB6827" w:rsidRDefault="003D5963" w:rsidP="003D5963">
      <w:pPr>
        <w:spacing w:line="360" w:lineRule="auto"/>
        <w:ind w:right="49"/>
        <w:jc w:val="both"/>
        <w:rPr>
          <w:rFonts w:ascii="Palatino Linotype" w:hAnsi="Palatino Linotype" w:cs="Arial"/>
        </w:rPr>
      </w:pPr>
      <w:r w:rsidRPr="00AB6827">
        <w:rPr>
          <w:rFonts w:ascii="Palatino Linotype" w:hAnsi="Palatino Linotype" w:cs="Arial"/>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w:t>
      </w:r>
      <w:r w:rsidRPr="00AB6827">
        <w:rPr>
          <w:rFonts w:ascii="Palatino Linotype" w:hAnsi="Palatino Linotype" w:cs="Arial"/>
        </w:rPr>
        <w:lastRenderedPageBreak/>
        <w:t>volumen del expediente, la extensión de los escritos y pruebas aportadas y desahogadas por las partes; lo que impide la tramitación de los recursos dentro de los términos legales previamente establecidos por la Ley, por tratarse de causas de fuerza mayor.</w:t>
      </w:r>
    </w:p>
    <w:p w14:paraId="3712C5D0" w14:textId="77777777" w:rsidR="003D5963" w:rsidRPr="00AB6827" w:rsidRDefault="003D5963" w:rsidP="003D5963">
      <w:pPr>
        <w:spacing w:line="360" w:lineRule="auto"/>
        <w:ind w:right="49"/>
        <w:jc w:val="both"/>
        <w:rPr>
          <w:rFonts w:ascii="Palatino Linotype" w:hAnsi="Palatino Linotype" w:cs="Arial"/>
        </w:rPr>
      </w:pPr>
    </w:p>
    <w:p w14:paraId="663B9D11" w14:textId="77777777" w:rsidR="003D5963" w:rsidRPr="00AB6827" w:rsidRDefault="003D5963" w:rsidP="003D5963">
      <w:pPr>
        <w:spacing w:line="360" w:lineRule="auto"/>
        <w:ind w:right="49"/>
        <w:jc w:val="both"/>
        <w:rPr>
          <w:rFonts w:ascii="Palatino Linotype" w:hAnsi="Palatino Linotype" w:cs="Arial"/>
        </w:rPr>
      </w:pPr>
      <w:r w:rsidRPr="00AB6827">
        <w:rPr>
          <w:rFonts w:ascii="Palatino Linotype" w:hAnsi="Palatino Linotype" w:cs="Arial"/>
        </w:rPr>
        <w:t>Al respecto, también son de considerar los criterios sostenidos por el Cuarto Tribunal Colegiado en Materia Administrativa del Primer Circuito, cuyos rubros y datos de identificación son los siguientes:</w:t>
      </w:r>
    </w:p>
    <w:p w14:paraId="18059395" w14:textId="77777777" w:rsidR="003D5963" w:rsidRPr="00AB6827" w:rsidRDefault="003D5963" w:rsidP="003D5963">
      <w:pPr>
        <w:spacing w:line="360" w:lineRule="auto"/>
        <w:ind w:left="708" w:right="49"/>
        <w:jc w:val="both"/>
        <w:rPr>
          <w:rFonts w:ascii="Palatino Linotype" w:hAnsi="Palatino Linotype" w:cs="Arial"/>
          <w:i/>
          <w:iCs/>
        </w:rPr>
      </w:pPr>
      <w:r w:rsidRPr="00AB6827">
        <w:rPr>
          <w:rFonts w:ascii="Palatino Linotype" w:hAnsi="Palatino Linotype" w:cs="Arial"/>
          <w:i/>
          <w:iCs/>
        </w:rPr>
        <w:t>“</w:t>
      </w:r>
      <w:r w:rsidRPr="00AB6827">
        <w:rPr>
          <w:rFonts w:ascii="Palatino Linotype" w:hAnsi="Palatino Linotype" w:cs="Arial"/>
          <w:b/>
          <w:i/>
          <w:iCs/>
        </w:rPr>
        <w:t>PLAZO RAZONABLE PARA RESOLVER. DIMENSIÓN Y EFECTOS DE ESTE CONCEPTO CUANDO SE ADUCE EXCESIVA CARGA DE TRABAJO</w:t>
      </w:r>
      <w:r w:rsidRPr="00AB6827">
        <w:rPr>
          <w:rFonts w:ascii="Palatino Linotype" w:hAnsi="Palatino Linotype" w:cs="Arial"/>
          <w:i/>
          <w:iCs/>
        </w:rPr>
        <w:t>.” consultable en el Seminario Judicial de la Federación y su gaceta, con el registro digital 2002351.</w:t>
      </w:r>
    </w:p>
    <w:p w14:paraId="28FB7F04" w14:textId="77777777" w:rsidR="003D5963" w:rsidRPr="00AB6827" w:rsidRDefault="003D5963" w:rsidP="003D5963">
      <w:pPr>
        <w:spacing w:line="360" w:lineRule="auto"/>
        <w:ind w:right="49"/>
        <w:jc w:val="both"/>
        <w:rPr>
          <w:rFonts w:ascii="Palatino Linotype" w:hAnsi="Palatino Linotype" w:cs="Arial"/>
          <w:i/>
          <w:iCs/>
        </w:rPr>
      </w:pPr>
    </w:p>
    <w:p w14:paraId="534485A8" w14:textId="77777777" w:rsidR="003D5963" w:rsidRPr="00AB6827" w:rsidRDefault="003D5963" w:rsidP="003D5963">
      <w:pPr>
        <w:spacing w:line="360" w:lineRule="auto"/>
        <w:ind w:left="708" w:right="49"/>
        <w:jc w:val="both"/>
        <w:rPr>
          <w:rFonts w:ascii="Palatino Linotype" w:hAnsi="Palatino Linotype" w:cs="Arial"/>
          <w:i/>
          <w:iCs/>
        </w:rPr>
      </w:pPr>
      <w:r w:rsidRPr="00AB6827">
        <w:rPr>
          <w:rFonts w:ascii="Palatino Linotype" w:hAnsi="Palatino Linotype" w:cs="Arial"/>
          <w:i/>
          <w:iCs/>
        </w:rPr>
        <w:t>“</w:t>
      </w:r>
      <w:r w:rsidRPr="00AB6827">
        <w:rPr>
          <w:rFonts w:ascii="Palatino Linotype" w:hAnsi="Palatino Linotype" w:cs="Arial"/>
          <w:b/>
          <w:i/>
          <w:iCs/>
        </w:rPr>
        <w:t>PLAZO RAZONABLE PARA RESOLVER. CONCEPTO Y ELEMENTOS QUE LO INTEGRAN A LA LUZ DEL DERECHO INTERNACIONAL DE LOS DERECHOS HUMANOS.</w:t>
      </w:r>
      <w:r w:rsidRPr="00AB6827">
        <w:rPr>
          <w:rFonts w:ascii="Palatino Linotype" w:hAnsi="Palatino Linotype" w:cs="Arial"/>
          <w:i/>
          <w:iCs/>
        </w:rPr>
        <w:t>”, visible en el Seminario Judicial de la Federación y su gaceta, con el registro digital 2002350.</w:t>
      </w:r>
    </w:p>
    <w:p w14:paraId="06C869A2" w14:textId="77777777" w:rsidR="003D5963" w:rsidRPr="00AB6827" w:rsidRDefault="003D5963" w:rsidP="003D5963">
      <w:pPr>
        <w:spacing w:line="360" w:lineRule="auto"/>
        <w:ind w:right="49"/>
        <w:jc w:val="both"/>
        <w:rPr>
          <w:rFonts w:ascii="Palatino Linotype" w:hAnsi="Palatino Linotype" w:cs="Arial"/>
        </w:rPr>
      </w:pPr>
    </w:p>
    <w:p w14:paraId="24CEEE0F" w14:textId="51891908" w:rsidR="003D5963" w:rsidRPr="00AB6827" w:rsidRDefault="003D5963" w:rsidP="003D5963">
      <w:pPr>
        <w:spacing w:line="360" w:lineRule="auto"/>
        <w:jc w:val="both"/>
        <w:rPr>
          <w:rFonts w:ascii="Palatino Linotype" w:eastAsiaTheme="minorHAnsi" w:hAnsi="Palatino Linotype" w:cs="Arial"/>
          <w:lang w:val="es-MX" w:eastAsia="en-US"/>
        </w:rPr>
      </w:pPr>
      <w:r w:rsidRPr="00AB6827">
        <w:rPr>
          <w:rFonts w:ascii="Palatino Linotype" w:hAnsi="Palatino Linotype" w:cs="Arial"/>
        </w:rPr>
        <w:t>Por ello, este organismo garante comprometido con la tutela de los derechos humanos confiados, señala que este exceso del plazo legal para resolver el presente asunto, resulta de carácter excepcional.</w:t>
      </w:r>
    </w:p>
    <w:p w14:paraId="3E1A8436" w14:textId="77777777" w:rsidR="003E5D74" w:rsidRPr="00AB6827" w:rsidRDefault="003E5D74" w:rsidP="003E5D74">
      <w:pPr>
        <w:spacing w:line="360" w:lineRule="auto"/>
        <w:jc w:val="both"/>
        <w:rPr>
          <w:rFonts w:ascii="Palatino Linotype" w:eastAsiaTheme="minorHAnsi" w:hAnsi="Palatino Linotype" w:cs="Arial"/>
          <w:lang w:val="es-MX" w:eastAsia="en-US"/>
        </w:rPr>
      </w:pPr>
    </w:p>
    <w:p w14:paraId="1A4EE336" w14:textId="77777777" w:rsidR="003E5D74" w:rsidRPr="00AB6827" w:rsidRDefault="003E5D74" w:rsidP="003E5D74">
      <w:pPr>
        <w:spacing w:line="360" w:lineRule="auto"/>
        <w:jc w:val="center"/>
        <w:rPr>
          <w:rFonts w:ascii="Palatino Linotype" w:eastAsiaTheme="minorHAnsi" w:hAnsi="Palatino Linotype" w:cs="Arial"/>
          <w:b/>
          <w:sz w:val="28"/>
          <w:lang w:val="es-MX" w:eastAsia="en-US"/>
        </w:rPr>
      </w:pPr>
      <w:r w:rsidRPr="00AB6827">
        <w:rPr>
          <w:rFonts w:ascii="Palatino Linotype" w:eastAsiaTheme="minorHAnsi" w:hAnsi="Palatino Linotype" w:cs="Arial"/>
          <w:b/>
          <w:sz w:val="28"/>
          <w:lang w:val="es-MX" w:eastAsia="en-US"/>
        </w:rPr>
        <w:t xml:space="preserve">C O N S I D E R A N D O </w:t>
      </w:r>
    </w:p>
    <w:p w14:paraId="5F6F4F0E" w14:textId="77777777" w:rsidR="003E5D74" w:rsidRPr="00AB6827" w:rsidRDefault="003E5D74" w:rsidP="003E5D74">
      <w:pPr>
        <w:spacing w:line="360" w:lineRule="auto"/>
        <w:jc w:val="center"/>
        <w:rPr>
          <w:rFonts w:ascii="Palatino Linotype" w:eastAsiaTheme="minorHAnsi" w:hAnsi="Palatino Linotype" w:cs="Arial"/>
          <w:b/>
          <w:sz w:val="28"/>
          <w:lang w:val="es-MX" w:eastAsia="en-US"/>
        </w:rPr>
      </w:pPr>
    </w:p>
    <w:p w14:paraId="4C38AE04" w14:textId="77777777" w:rsidR="003E5D74" w:rsidRPr="00AB6827" w:rsidRDefault="003E5D74" w:rsidP="003E5D74">
      <w:pPr>
        <w:spacing w:line="360" w:lineRule="auto"/>
        <w:rPr>
          <w:rFonts w:ascii="Palatino Linotype" w:eastAsiaTheme="minorHAnsi" w:hAnsi="Palatino Linotype" w:cs="Arial"/>
          <w:b/>
          <w:lang w:val="es-MX" w:eastAsia="en-US"/>
        </w:rPr>
      </w:pPr>
    </w:p>
    <w:p w14:paraId="3578B8CE" w14:textId="77777777" w:rsidR="003E5D74" w:rsidRPr="00AB6827" w:rsidRDefault="003E5D74" w:rsidP="003E5D74">
      <w:pPr>
        <w:spacing w:line="360" w:lineRule="auto"/>
        <w:jc w:val="both"/>
        <w:rPr>
          <w:rFonts w:ascii="Palatino Linotype" w:eastAsiaTheme="minorHAnsi" w:hAnsi="Palatino Linotype" w:cs="Arial"/>
          <w:sz w:val="28"/>
          <w:lang w:val="es-MX" w:eastAsia="en-US"/>
        </w:rPr>
      </w:pPr>
      <w:r w:rsidRPr="00AB6827">
        <w:rPr>
          <w:rFonts w:ascii="Palatino Linotype" w:eastAsiaTheme="minorHAnsi" w:hAnsi="Palatino Linotype" w:cs="Arial"/>
          <w:b/>
          <w:sz w:val="28"/>
          <w:lang w:val="es-MX" w:eastAsia="en-US"/>
        </w:rPr>
        <w:lastRenderedPageBreak/>
        <w:t>PRIMERO. De la competencia</w:t>
      </w:r>
      <w:r w:rsidRPr="00AB6827">
        <w:rPr>
          <w:rFonts w:ascii="Palatino Linotype" w:eastAsiaTheme="minorHAnsi" w:hAnsi="Palatino Linotype" w:cs="Arial"/>
          <w:sz w:val="28"/>
          <w:lang w:val="es-MX" w:eastAsia="en-US"/>
        </w:rPr>
        <w:t>.</w:t>
      </w:r>
    </w:p>
    <w:p w14:paraId="73567925" w14:textId="77777777" w:rsidR="003E5D74" w:rsidRPr="00AB6827" w:rsidRDefault="003E5D74" w:rsidP="003E5D74">
      <w:pPr>
        <w:spacing w:line="360" w:lineRule="auto"/>
        <w:jc w:val="both"/>
        <w:rPr>
          <w:rFonts w:ascii="Palatino Linotype" w:hAnsi="Palatino Linotype"/>
        </w:rPr>
      </w:pPr>
      <w:r w:rsidRPr="00AB6827">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B9F6ACA" w14:textId="77777777" w:rsidR="0027629D" w:rsidRPr="00AB6827" w:rsidRDefault="0027629D" w:rsidP="003E5D74">
      <w:pPr>
        <w:spacing w:line="360" w:lineRule="auto"/>
        <w:jc w:val="both"/>
        <w:rPr>
          <w:rFonts w:ascii="Palatino Linotype" w:hAnsi="Palatino Linotype"/>
        </w:rPr>
      </w:pPr>
    </w:p>
    <w:p w14:paraId="57727720" w14:textId="77777777" w:rsidR="003E5D74" w:rsidRPr="00AB6827" w:rsidRDefault="003E5D74" w:rsidP="003E5D74">
      <w:pPr>
        <w:autoSpaceDE w:val="0"/>
        <w:autoSpaceDN w:val="0"/>
        <w:adjustRightInd w:val="0"/>
        <w:spacing w:line="360" w:lineRule="auto"/>
        <w:jc w:val="both"/>
        <w:rPr>
          <w:rFonts w:ascii="Palatino Linotype" w:eastAsiaTheme="minorHAnsi" w:hAnsi="Palatino Linotype" w:cs="Arial"/>
          <w:b/>
          <w:sz w:val="28"/>
          <w:lang w:val="es-MX" w:eastAsia="en-US"/>
        </w:rPr>
      </w:pPr>
      <w:r w:rsidRPr="00AB6827">
        <w:rPr>
          <w:rFonts w:ascii="Palatino Linotype" w:eastAsiaTheme="minorHAnsi" w:hAnsi="Palatino Linotype" w:cs="Arial"/>
          <w:b/>
          <w:sz w:val="28"/>
          <w:lang w:val="es-MX" w:eastAsia="en-US"/>
        </w:rPr>
        <w:t xml:space="preserve">SEGUNDO. De los alcances del Recurso de Revisión. </w:t>
      </w:r>
    </w:p>
    <w:p w14:paraId="5D50FC09" w14:textId="77777777" w:rsidR="003E5D74" w:rsidRPr="00AB6827" w:rsidRDefault="003E5D74" w:rsidP="003E5D74">
      <w:pPr>
        <w:autoSpaceDE w:val="0"/>
        <w:autoSpaceDN w:val="0"/>
        <w:adjustRightInd w:val="0"/>
        <w:spacing w:line="360" w:lineRule="auto"/>
        <w:jc w:val="both"/>
        <w:rPr>
          <w:rFonts w:ascii="Palatino Linotype" w:eastAsiaTheme="minorHAnsi" w:hAnsi="Palatino Linotype" w:cs="Arial"/>
          <w:lang w:val="es-MX" w:eastAsia="en-US"/>
        </w:rPr>
      </w:pPr>
      <w:r w:rsidRPr="00AB6827">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06E1D750" w14:textId="77777777" w:rsidR="003E5D74" w:rsidRPr="00AB6827" w:rsidRDefault="003E5D74" w:rsidP="003E5D74">
      <w:pPr>
        <w:autoSpaceDE w:val="0"/>
        <w:autoSpaceDN w:val="0"/>
        <w:adjustRightInd w:val="0"/>
        <w:spacing w:line="360" w:lineRule="auto"/>
        <w:jc w:val="both"/>
        <w:rPr>
          <w:rFonts w:ascii="Palatino Linotype" w:eastAsiaTheme="minorHAnsi" w:hAnsi="Palatino Linotype" w:cs="Arial"/>
          <w:lang w:val="es-MX" w:eastAsia="en-US"/>
        </w:rPr>
      </w:pPr>
    </w:p>
    <w:p w14:paraId="210DDD13"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cs="Arial"/>
          <w:b/>
          <w:sz w:val="26"/>
          <w:szCs w:val="26"/>
        </w:rPr>
      </w:pPr>
      <w:r w:rsidRPr="00AB6827">
        <w:rPr>
          <w:rFonts w:ascii="Palatino Linotype" w:eastAsia="Palatino Linotype" w:hAnsi="Palatino Linotype" w:cs="Palatino Linotype"/>
          <w:b/>
          <w:color w:val="000000"/>
          <w:sz w:val="26"/>
          <w:szCs w:val="26"/>
        </w:rPr>
        <w:t>TERCERO</w:t>
      </w:r>
      <w:r w:rsidRPr="00AB6827">
        <w:rPr>
          <w:rFonts w:ascii="Palatino Linotype" w:hAnsi="Palatino Linotype" w:cs="Arial"/>
          <w:b/>
          <w:sz w:val="26"/>
          <w:szCs w:val="26"/>
        </w:rPr>
        <w:t>. Cuestiones de previo y especial pronunciamiento.</w:t>
      </w:r>
    </w:p>
    <w:p w14:paraId="2BE6E08B"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cs="Arial"/>
          <w:lang w:val="es-MX"/>
        </w:rPr>
      </w:pPr>
      <w:r w:rsidRPr="00AB6827">
        <w:rPr>
          <w:rFonts w:ascii="Palatino Linotype" w:hAnsi="Palatino Linotype" w:cs="Arial"/>
          <w:lang w:val="es-MX"/>
        </w:rPr>
        <w:t>Los Recursos de Revisión en estudio contienen los elementos normativos de validez exigidos en la Ley de Transparencia y Acceso a la Información Pública del Estado de México y Municipios, establecidos en el artículo 180 que enuncia:</w:t>
      </w:r>
    </w:p>
    <w:p w14:paraId="534108A4"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lastRenderedPageBreak/>
        <w:t>“Artículo 180. El recurso de revisión contendrá:</w:t>
      </w:r>
    </w:p>
    <w:p w14:paraId="00F554BF"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t>I. El sujeto obligado ante la cual se presentó la solicitud;</w:t>
      </w:r>
    </w:p>
    <w:p w14:paraId="5EC0DCB5"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b/>
          <w:bCs/>
          <w:i/>
          <w:iCs/>
          <w:sz w:val="22"/>
          <w:szCs w:val="22"/>
          <w:u w:val="single"/>
          <w:lang w:val="es-MX"/>
        </w:rPr>
        <w:t>II. El nombre del solicitante</w:t>
      </w:r>
      <w:r w:rsidRPr="00AB6827">
        <w:rPr>
          <w:rFonts w:ascii="Palatino Linotype" w:hAnsi="Palatino Linotype" w:cs="Arial"/>
          <w:i/>
          <w:iCs/>
          <w:sz w:val="22"/>
          <w:szCs w:val="22"/>
          <w:lang w:val="es-MX"/>
        </w:rPr>
        <w:t xml:space="preserve"> que recurre o de su representante y, en su caso, del tercero interesado, así como la dirección o medio que señale para recibir notificaciones; </w:t>
      </w:r>
    </w:p>
    <w:p w14:paraId="27DFE3DF"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t>III. El número de folio de respuesta de la solicitud de acceso;</w:t>
      </w:r>
    </w:p>
    <w:p w14:paraId="5335B854"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t>IV. La fecha en que fue notificada la respuesta al solicitante o tuvo conocimiento del acto reclamado, o de presentación de la solicitud, en caso de falta de respuesta;</w:t>
      </w:r>
    </w:p>
    <w:p w14:paraId="4EED51F2"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t>V. El acto que se recurre;</w:t>
      </w:r>
    </w:p>
    <w:p w14:paraId="016D8C2E"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t>VI. Las razones o motivos de inconformidad;</w:t>
      </w:r>
    </w:p>
    <w:p w14:paraId="62A77D53"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t>VII. La copia de la respuesta que se impugna y, en su caso, de la notificación correspondiente, en el caso de respuesta de la solicitud; y</w:t>
      </w:r>
    </w:p>
    <w:p w14:paraId="4E7FD755"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t>VIII. Firma del recurrente, en su caso, cuando se presente por escrito, requisito sin el cual se dará trámite al recurso.</w:t>
      </w:r>
    </w:p>
    <w:p w14:paraId="1974B8B0"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t>Adicionalmente, se podrán anexar las pruebas y demás elementos que considere procedentes someter a juicio del Instituto.</w:t>
      </w:r>
    </w:p>
    <w:p w14:paraId="2DDE057D" w14:textId="77777777" w:rsidR="003E5D74" w:rsidRPr="00AB6827"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AB6827">
        <w:rPr>
          <w:rFonts w:ascii="Palatino Linotype" w:hAnsi="Palatino Linotype" w:cs="Arial"/>
          <w:i/>
          <w:iCs/>
          <w:sz w:val="22"/>
          <w:szCs w:val="22"/>
          <w:lang w:val="es-MX"/>
        </w:rPr>
        <w:t>En ningún caso será necesario que el particular ratifique el recurso de revisión interpuesto.</w:t>
      </w:r>
    </w:p>
    <w:p w14:paraId="3985662D" w14:textId="77777777" w:rsidR="003E5D74" w:rsidRPr="00AB6827" w:rsidRDefault="003E5D74" w:rsidP="003E5D74">
      <w:pPr>
        <w:autoSpaceDE w:val="0"/>
        <w:autoSpaceDN w:val="0"/>
        <w:adjustRightInd w:val="0"/>
        <w:ind w:left="567" w:right="567"/>
        <w:jc w:val="both"/>
        <w:rPr>
          <w:rFonts w:ascii="Palatino Linotype" w:hAnsi="Palatino Linotype" w:cs="Arial"/>
          <w:b/>
          <w:bCs/>
          <w:i/>
          <w:iCs/>
          <w:sz w:val="22"/>
          <w:szCs w:val="22"/>
          <w:u w:val="single"/>
          <w:lang w:val="es-MX"/>
        </w:rPr>
      </w:pPr>
      <w:r w:rsidRPr="00AB6827">
        <w:rPr>
          <w:rFonts w:ascii="Palatino Linotype" w:hAnsi="Palatino Linotype" w:cs="Arial"/>
          <w:b/>
          <w:bCs/>
          <w:i/>
          <w:iCs/>
          <w:sz w:val="22"/>
          <w:szCs w:val="22"/>
          <w:u w:val="single"/>
          <w:lang w:val="es-MX"/>
        </w:rPr>
        <w:t>En caso de que el recurso se interponga de manera electrónica no será indispensable que contengan los requisitos establecidos en las fracciones II, IV, VII y VIII.” [Sic]</w:t>
      </w:r>
    </w:p>
    <w:p w14:paraId="4DAD970D" w14:textId="77777777" w:rsidR="003E5D74" w:rsidRPr="00AB6827" w:rsidRDefault="003E5D74" w:rsidP="003E5D74">
      <w:pPr>
        <w:autoSpaceDE w:val="0"/>
        <w:autoSpaceDN w:val="0"/>
        <w:adjustRightInd w:val="0"/>
        <w:spacing w:line="360" w:lineRule="auto"/>
        <w:jc w:val="both"/>
        <w:rPr>
          <w:rFonts w:ascii="Palatino Linotype" w:hAnsi="Palatino Linotype"/>
        </w:rPr>
      </w:pPr>
    </w:p>
    <w:p w14:paraId="1788AB3C" w14:textId="77777777" w:rsidR="003E5D74" w:rsidRPr="00AB6827" w:rsidRDefault="003E5D74" w:rsidP="003E5D74">
      <w:pPr>
        <w:autoSpaceDE w:val="0"/>
        <w:autoSpaceDN w:val="0"/>
        <w:adjustRightInd w:val="0"/>
        <w:spacing w:line="360" w:lineRule="auto"/>
        <w:jc w:val="both"/>
        <w:rPr>
          <w:rFonts w:ascii="Palatino Linotype" w:hAnsi="Palatino Linotype"/>
        </w:rPr>
      </w:pPr>
      <w:r w:rsidRPr="00AB6827">
        <w:rPr>
          <w:rFonts w:ascii="Palatino Linotype" w:hAnsi="Palatino Linotype"/>
        </w:rPr>
        <w:t xml:space="preserve">Cabe señalar que la parte Recurrente no proporcionó su nombre al ejercer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 </w:t>
      </w:r>
    </w:p>
    <w:p w14:paraId="711DEAA5"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rPr>
      </w:pPr>
      <w:r w:rsidRPr="00AB6827">
        <w:rPr>
          <w:rFonts w:ascii="Palatino Linotype" w:hAnsi="Palatino Linotype"/>
          <w:i/>
          <w:iCs/>
          <w:sz w:val="22"/>
          <w:szCs w:val="22"/>
        </w:rPr>
        <w:t>“</w:t>
      </w:r>
      <w:r w:rsidRPr="00AB6827">
        <w:rPr>
          <w:rFonts w:ascii="Palatino Linotype" w:hAnsi="Palatino Linotype"/>
          <w:b/>
          <w:i/>
          <w:iCs/>
          <w:sz w:val="22"/>
          <w:szCs w:val="22"/>
        </w:rPr>
        <w:t>Artículo 55.(…)</w:t>
      </w:r>
    </w:p>
    <w:p w14:paraId="23BFB195"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rPr>
      </w:pPr>
      <w:r w:rsidRPr="00AB6827">
        <w:rPr>
          <w:rFonts w:ascii="Palatino Linotype" w:hAnsi="Palatino Linotype"/>
          <w:i/>
          <w:iCs/>
          <w:sz w:val="22"/>
          <w:szCs w:val="22"/>
        </w:rPr>
        <w:t>Las solicitudes anónimas, con nombre incompleto o seudónimo serán procedentes para su trámite por parte del sujeto obligado ante quien se presente. No podrá requerirse información adicional con motivo del nombre proporcionado por el solicitante.” [Sic]</w:t>
      </w:r>
    </w:p>
    <w:p w14:paraId="0C0C5B80" w14:textId="77777777" w:rsidR="003E5D74" w:rsidRPr="00AB6827" w:rsidRDefault="003E5D74" w:rsidP="003E5D74">
      <w:pPr>
        <w:autoSpaceDE w:val="0"/>
        <w:autoSpaceDN w:val="0"/>
        <w:adjustRightInd w:val="0"/>
        <w:spacing w:line="360" w:lineRule="auto"/>
        <w:ind w:right="567"/>
        <w:jc w:val="both"/>
        <w:rPr>
          <w:rFonts w:ascii="Palatino Linotype" w:hAnsi="Palatino Linotype" w:cs="Arial"/>
          <w:b/>
          <w:i/>
          <w:iCs/>
          <w:sz w:val="28"/>
          <w:szCs w:val="28"/>
          <w:lang w:val="es-MX"/>
        </w:rPr>
      </w:pPr>
    </w:p>
    <w:p w14:paraId="511F0415" w14:textId="77777777" w:rsidR="003E5D74" w:rsidRPr="00AB6827" w:rsidRDefault="003E5D74" w:rsidP="003E5D74">
      <w:pPr>
        <w:autoSpaceDE w:val="0"/>
        <w:autoSpaceDN w:val="0"/>
        <w:adjustRightInd w:val="0"/>
        <w:spacing w:line="360" w:lineRule="auto"/>
        <w:jc w:val="both"/>
        <w:rPr>
          <w:rFonts w:ascii="Palatino Linotype" w:hAnsi="Palatino Linotype"/>
          <w:lang w:val="es-MX"/>
        </w:rPr>
      </w:pPr>
      <w:r w:rsidRPr="00AB6827">
        <w:rPr>
          <w:rFonts w:ascii="Palatino Linotype" w:hAnsi="Palatino Linotype"/>
          <w:lang w:val="es-MX"/>
        </w:rPr>
        <w:t>Robusteciendo lo anterior se encuentra lo dispuesto en el artículo 5 párrafos vigésimo, vigésimo primero y vigésimo segundo, de la Constitución Política del Estado Libre y Soberano de México, se establece lo siguiente:</w:t>
      </w:r>
    </w:p>
    <w:p w14:paraId="2DEC7784" w14:textId="77777777" w:rsidR="003E5D74" w:rsidRPr="00AB6827" w:rsidRDefault="003E5D74" w:rsidP="003E5D74">
      <w:pPr>
        <w:autoSpaceDE w:val="0"/>
        <w:autoSpaceDN w:val="0"/>
        <w:adjustRightInd w:val="0"/>
        <w:ind w:left="567" w:right="567"/>
        <w:jc w:val="center"/>
        <w:rPr>
          <w:rFonts w:ascii="Palatino Linotype" w:hAnsi="Palatino Linotype"/>
          <w:b/>
          <w:bCs/>
          <w:i/>
          <w:iCs/>
          <w:sz w:val="22"/>
          <w:szCs w:val="22"/>
          <w:u w:val="single"/>
          <w:lang w:val="es-MX"/>
        </w:rPr>
      </w:pPr>
      <w:r w:rsidRPr="00AB6827">
        <w:rPr>
          <w:rFonts w:ascii="Palatino Linotype" w:hAnsi="Palatino Linotype"/>
          <w:b/>
          <w:bCs/>
          <w:i/>
          <w:iCs/>
          <w:sz w:val="22"/>
          <w:szCs w:val="22"/>
          <w:u w:val="single"/>
          <w:lang w:val="es-MX"/>
        </w:rPr>
        <w:t>Constitución Política del Estado Libre y Soberano de México</w:t>
      </w:r>
    </w:p>
    <w:p w14:paraId="63B1CD48"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 xml:space="preserve">“Artículo 5.- En el Estado de México todas las personas gozarán de los derechos humanos reconocidos en la Constitución Política de los Estados Unidos Mexicanos, en los tratados </w:t>
      </w:r>
      <w:r w:rsidRPr="00AB6827">
        <w:rPr>
          <w:rFonts w:ascii="Palatino Linotype" w:hAnsi="Palatino Linotype"/>
          <w:i/>
          <w:iCs/>
          <w:sz w:val="22"/>
          <w:szCs w:val="22"/>
          <w:lang w:val="es-MX"/>
        </w:rPr>
        <w:lastRenderedPageBreak/>
        <w:t xml:space="preserve">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w:t>
      </w:r>
    </w:p>
    <w:p w14:paraId="371D2430"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 xml:space="preserve">(…) </w:t>
      </w:r>
    </w:p>
    <w:p w14:paraId="740227E4"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 xml:space="preserve">Toda persona en el Estado de México, tiene derecho al libre acceso a la información plural y oportuna, así como a buscar recibir y difundir información e ideas de toda índole por cualquier medio de expresión. </w:t>
      </w:r>
    </w:p>
    <w:p w14:paraId="11C14998"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 xml:space="preserve">(…) </w:t>
      </w:r>
    </w:p>
    <w:p w14:paraId="3F31181F"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 xml:space="preserve">El derecho a la información será garantizado por el Estado. La ley establecerá las previsiones que permitan asegurar la protección, el respeto y la difusión de este derecho. 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 </w:t>
      </w:r>
    </w:p>
    <w:p w14:paraId="5977372D"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 xml:space="preserve">(..) </w:t>
      </w:r>
    </w:p>
    <w:p w14:paraId="4D8C91FD"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III. Toda persona, sin necesidad de acreditar interés alguno o justificar su utilización, tendrá acceso gratuito a la información pública, a sus datos personales o a la rectificación de éstos;</w:t>
      </w:r>
    </w:p>
    <w:p w14:paraId="24C96C2E"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 xml:space="preserve">IV. Se establecerán mecanismos de acceso a la información y procedimientos de revisión expeditos que se sustanciarán ante el organismo autónomo especializado e imparcial que establece esta Constitución. </w:t>
      </w:r>
    </w:p>
    <w:p w14:paraId="5E47EF4F"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 xml:space="preserve">(…) </w:t>
      </w:r>
    </w:p>
    <w:p w14:paraId="08B4984C" w14:textId="77777777" w:rsidR="003E5D74" w:rsidRPr="00AB6827" w:rsidRDefault="003E5D74" w:rsidP="003E5D74">
      <w:pPr>
        <w:autoSpaceDE w:val="0"/>
        <w:autoSpaceDN w:val="0"/>
        <w:adjustRightInd w:val="0"/>
        <w:ind w:left="567" w:right="567"/>
        <w:jc w:val="both"/>
        <w:rPr>
          <w:rFonts w:ascii="Palatino Linotype" w:hAnsi="Palatino Linotype"/>
          <w:b/>
          <w:bCs/>
          <w:i/>
          <w:iCs/>
          <w:sz w:val="22"/>
          <w:szCs w:val="22"/>
          <w:lang w:val="es-MX"/>
        </w:rPr>
      </w:pPr>
      <w:r w:rsidRPr="00AB6827">
        <w:rPr>
          <w:rFonts w:ascii="Palatino Linotype" w:hAnsi="Palatino Linotype"/>
          <w:i/>
          <w:iCs/>
          <w:sz w:val="22"/>
          <w:szCs w:val="22"/>
          <w:lang w:val="es-MX"/>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AB6827">
        <w:rPr>
          <w:rFonts w:ascii="Palatino Linotype" w:hAnsi="Palatino Linotype"/>
          <w:b/>
          <w:bCs/>
          <w:i/>
          <w:iCs/>
          <w:sz w:val="22"/>
          <w:szCs w:val="22"/>
          <w:lang w:val="es-MX"/>
        </w:rPr>
        <w:t>[Sic]</w:t>
      </w:r>
    </w:p>
    <w:p w14:paraId="134352FC" w14:textId="77777777" w:rsidR="003E5D74" w:rsidRPr="00AB6827" w:rsidRDefault="003E5D74" w:rsidP="003E5D74">
      <w:pPr>
        <w:autoSpaceDE w:val="0"/>
        <w:autoSpaceDN w:val="0"/>
        <w:adjustRightInd w:val="0"/>
        <w:ind w:left="567" w:right="567"/>
        <w:jc w:val="both"/>
        <w:rPr>
          <w:rFonts w:ascii="Palatino Linotype" w:hAnsi="Palatino Linotype"/>
          <w:b/>
          <w:bCs/>
          <w:i/>
          <w:iCs/>
          <w:sz w:val="22"/>
          <w:szCs w:val="22"/>
          <w:lang w:val="es-MX"/>
        </w:rPr>
      </w:pPr>
    </w:p>
    <w:p w14:paraId="18D349F1" w14:textId="77777777" w:rsidR="003E5D74" w:rsidRPr="00AB6827" w:rsidRDefault="003E5D74" w:rsidP="003E5D74">
      <w:pPr>
        <w:autoSpaceDE w:val="0"/>
        <w:autoSpaceDN w:val="0"/>
        <w:adjustRightInd w:val="0"/>
        <w:spacing w:line="360" w:lineRule="auto"/>
        <w:jc w:val="both"/>
        <w:rPr>
          <w:rFonts w:ascii="Palatino Linotype" w:hAnsi="Palatino Linotype"/>
          <w:lang w:val="es-MX"/>
        </w:rPr>
      </w:pPr>
      <w:r w:rsidRPr="00AB6827">
        <w:rPr>
          <w:rFonts w:ascii="Palatino Linotype" w:hAnsi="Palatino Linotype"/>
          <w:lang w:val="es-MX"/>
        </w:rPr>
        <w:t xml:space="preserve">Por otra parte, del contenido del artículo 1 de la Constitución Política de los Estados Unidos Mexicanos, se destaca lo siguiente: </w:t>
      </w:r>
    </w:p>
    <w:p w14:paraId="7CC86575"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Las normas relativas a los derechos humanos se interpretarán de conformidad con esta Constitución y con los tratados internacionales de la materia favoreciendo en todo tiempo a las personas la protección más amplia.</w:t>
      </w:r>
    </w:p>
    <w:p w14:paraId="2EE94193" w14:textId="77777777" w:rsidR="003E5D74" w:rsidRPr="00AB6827" w:rsidRDefault="003E5D74" w:rsidP="003E5D74">
      <w:pPr>
        <w:autoSpaceDE w:val="0"/>
        <w:autoSpaceDN w:val="0"/>
        <w:adjustRightInd w:val="0"/>
        <w:ind w:left="567" w:right="567"/>
        <w:jc w:val="both"/>
        <w:rPr>
          <w:rFonts w:ascii="Palatino Linotype" w:hAnsi="Palatino Linotype"/>
          <w:i/>
          <w:iCs/>
          <w:sz w:val="22"/>
          <w:szCs w:val="22"/>
          <w:lang w:val="es-MX"/>
        </w:rPr>
      </w:pPr>
      <w:r w:rsidRPr="00AB6827">
        <w:rPr>
          <w:rFonts w:ascii="Palatino Linotype" w:hAnsi="Palatino Linotype"/>
          <w:i/>
          <w:iCs/>
          <w:sz w:val="22"/>
          <w:szCs w:val="22"/>
          <w:lang w:val="es-MX"/>
        </w:rPr>
        <w:t xml:space="preserve">Todas las autoridades, en el ámbito de sus competencias, tienen la obligación de promover, respetar, proteger y garantizar los derechos humanos de conformidad con los principios de </w:t>
      </w:r>
      <w:r w:rsidRPr="00AB6827">
        <w:rPr>
          <w:rFonts w:ascii="Palatino Linotype" w:hAnsi="Palatino Linotype"/>
          <w:i/>
          <w:iCs/>
          <w:sz w:val="22"/>
          <w:szCs w:val="22"/>
          <w:lang w:val="es-MX"/>
        </w:rPr>
        <w:lastRenderedPageBreak/>
        <w:t xml:space="preserve">universalidad, interdependencia, indivisibilidad y progresividad. En consecuencia, el Estado deberá prevenir, investigar, sancionar y reparar las violaciones a los derechos humanos, en los términos que establezca la ley.” [Sic] </w:t>
      </w:r>
    </w:p>
    <w:p w14:paraId="458578D9" w14:textId="77777777" w:rsidR="003E5D74" w:rsidRPr="00AB6827" w:rsidRDefault="003E5D74" w:rsidP="003E5D74">
      <w:pPr>
        <w:autoSpaceDE w:val="0"/>
        <w:autoSpaceDN w:val="0"/>
        <w:adjustRightInd w:val="0"/>
        <w:ind w:left="567" w:right="567"/>
        <w:jc w:val="both"/>
        <w:rPr>
          <w:rFonts w:ascii="Palatino Linotype" w:hAnsi="Palatino Linotype"/>
          <w:i/>
          <w:iCs/>
          <w:lang w:val="es-MX"/>
        </w:rPr>
      </w:pPr>
    </w:p>
    <w:p w14:paraId="2C79EB82" w14:textId="77777777" w:rsidR="003E5D74" w:rsidRPr="00AB6827" w:rsidRDefault="003E5D74" w:rsidP="003E5D74">
      <w:pPr>
        <w:autoSpaceDE w:val="0"/>
        <w:autoSpaceDN w:val="0"/>
        <w:adjustRightInd w:val="0"/>
        <w:spacing w:line="360" w:lineRule="auto"/>
        <w:jc w:val="both"/>
        <w:rPr>
          <w:rFonts w:ascii="Palatino Linotype" w:hAnsi="Palatino Linotype"/>
          <w:lang w:val="es-MX"/>
        </w:rPr>
      </w:pPr>
      <w:r w:rsidRPr="00AB6827">
        <w:rPr>
          <w:rFonts w:ascii="Palatino Linotype" w:hAnsi="Palatino Linotype"/>
          <w:lang w:val="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AB6827">
        <w:rPr>
          <w:rFonts w:ascii="Palatino Linotype" w:hAnsi="Palatino Linotype"/>
          <w:b/>
          <w:u w:val="single"/>
          <w:lang w:val="es-MX"/>
        </w:rPr>
        <w:t>incluso, la solicitud de acceso a la información pueda ser anónima</w:t>
      </w:r>
      <w:r w:rsidRPr="00AB6827">
        <w:rPr>
          <w:rFonts w:ascii="Palatino Linotype" w:hAnsi="Palatino Linotype"/>
          <w:lang w:val="es-MX"/>
        </w:rPr>
        <w:t xml:space="preserve"> o no contener un nombre que identifique al solicitante o que permita tener certeza sobre su identidad.</w:t>
      </w:r>
    </w:p>
    <w:p w14:paraId="5C4CA96D" w14:textId="77777777" w:rsidR="003E5D74" w:rsidRPr="00AB6827" w:rsidRDefault="003E5D74" w:rsidP="003E5D74">
      <w:pPr>
        <w:autoSpaceDE w:val="0"/>
        <w:autoSpaceDN w:val="0"/>
        <w:adjustRightInd w:val="0"/>
        <w:spacing w:line="360" w:lineRule="auto"/>
        <w:jc w:val="both"/>
        <w:rPr>
          <w:rFonts w:ascii="Palatino Linotype" w:hAnsi="Palatino Linotype"/>
          <w:lang w:val="es-MX"/>
        </w:rPr>
      </w:pPr>
    </w:p>
    <w:p w14:paraId="040C9437"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B6827">
        <w:rPr>
          <w:rFonts w:ascii="Palatino Linotype" w:hAnsi="Palatino Linotype"/>
          <w:lang w:val="es-MX"/>
        </w:rPr>
        <w:t>En conclusión, se cubrieron los requisitos de procedencia y procedibilidad y conforme a las constancias que obran en el expediente.</w:t>
      </w:r>
    </w:p>
    <w:p w14:paraId="719EBEBF"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2088B23" w14:textId="77777777" w:rsidR="003E5D74" w:rsidRPr="00AB6827" w:rsidRDefault="003E5D74" w:rsidP="003E5D74">
      <w:pPr>
        <w:spacing w:line="360" w:lineRule="auto"/>
        <w:jc w:val="both"/>
        <w:rPr>
          <w:rFonts w:ascii="Palatino Linotype" w:eastAsiaTheme="minorHAnsi" w:hAnsi="Palatino Linotype" w:cstheme="minorBidi"/>
          <w:b/>
          <w:sz w:val="26"/>
          <w:szCs w:val="26"/>
          <w:lang w:eastAsia="en-US"/>
        </w:rPr>
      </w:pPr>
      <w:r w:rsidRPr="00AB6827">
        <w:rPr>
          <w:rFonts w:ascii="Palatino Linotype" w:eastAsiaTheme="minorHAnsi" w:hAnsi="Palatino Linotype" w:cstheme="minorBidi"/>
          <w:b/>
          <w:sz w:val="26"/>
          <w:szCs w:val="26"/>
          <w:lang w:eastAsia="en-US"/>
        </w:rPr>
        <w:t xml:space="preserve">CUARTO. De las causas de improcedencia. </w:t>
      </w:r>
    </w:p>
    <w:p w14:paraId="4CCEB154" w14:textId="77777777" w:rsidR="003E5D74" w:rsidRPr="00AB6827" w:rsidRDefault="003E5D74" w:rsidP="003E5D74">
      <w:pPr>
        <w:spacing w:line="360" w:lineRule="auto"/>
        <w:jc w:val="both"/>
        <w:rPr>
          <w:rFonts w:ascii="Palatino Linotype" w:eastAsiaTheme="minorHAnsi" w:hAnsi="Palatino Linotype" w:cstheme="minorBidi"/>
          <w:lang w:eastAsia="en-US"/>
        </w:rPr>
      </w:pPr>
      <w:r w:rsidRPr="00AB6827">
        <w:rPr>
          <w:rFonts w:ascii="Palatino Linotype" w:eastAsiaTheme="minorHAnsi" w:hAnsi="Palatino Linotype" w:cstheme="minorBidi"/>
          <w:lang w:eastAsia="en-US"/>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Órgano Garante.</w:t>
      </w:r>
    </w:p>
    <w:p w14:paraId="3075C7D9" w14:textId="77777777" w:rsidR="003E5D74" w:rsidRPr="00AB6827" w:rsidRDefault="003E5D74" w:rsidP="003E5D74">
      <w:pPr>
        <w:spacing w:line="360" w:lineRule="auto"/>
        <w:jc w:val="both"/>
        <w:rPr>
          <w:rFonts w:ascii="Palatino Linotype" w:eastAsiaTheme="minorHAnsi" w:hAnsi="Palatino Linotype" w:cstheme="minorBidi"/>
          <w:lang w:eastAsia="en-US"/>
        </w:rPr>
      </w:pPr>
    </w:p>
    <w:p w14:paraId="31808BA0" w14:textId="77777777" w:rsidR="003E5D74" w:rsidRPr="00AB6827" w:rsidRDefault="003E5D74" w:rsidP="003E5D74">
      <w:pPr>
        <w:spacing w:line="360" w:lineRule="auto"/>
        <w:jc w:val="both"/>
        <w:rPr>
          <w:rFonts w:ascii="Palatino Linotype" w:eastAsiaTheme="minorHAnsi" w:hAnsi="Palatino Linotype" w:cstheme="minorBidi"/>
          <w:lang w:eastAsia="en-US"/>
        </w:rPr>
      </w:pPr>
      <w:r w:rsidRPr="00AB6827">
        <w:rPr>
          <w:rFonts w:ascii="Palatino Linotype" w:eastAsiaTheme="minorHAnsi" w:hAnsi="Palatino Linotype" w:cstheme="minorBidi"/>
          <w:lang w:eastAsia="en-US"/>
        </w:rPr>
        <w:t xml:space="preserve">Siendo una facultad legal entrar al estudio de las causas de improcedencia que hagan valer las partes o que se adviertan de oficio por este Órgano Resolutor y por ende que son objeto de análisis previo al estudio de fondo del asunto; presupuestos procesales </w:t>
      </w:r>
      <w:r w:rsidRPr="00AB6827">
        <w:rPr>
          <w:rFonts w:ascii="Palatino Linotype" w:eastAsiaTheme="minorHAnsi" w:hAnsi="Palatino Linotype" w:cstheme="minorBidi"/>
          <w:lang w:eastAsia="en-US"/>
        </w:rPr>
        <w:lastRenderedPageBreak/>
        <w:t>de inicio o trámite de un proceso, dotando de seguridad jurídica las resoluciones, máxime que se trata de una figura procesal adoptada en la ley de la materia, la cual permite dilucidar alguna causal que impida el estudio y resolución, cuando una vez admitido el recurso de revisión se advierta una causa de improcedencia que permita sobreseerlo, sin estudiar el fondo del asunto; estudio oficioso o a petición de parte que no son incompatibles con el derecho de acceso a la justicia, ya que éste no se coarta por regular causas de improcedencia y sobreseimiento con tales fines.</w:t>
      </w:r>
    </w:p>
    <w:p w14:paraId="2B795104" w14:textId="77777777" w:rsidR="003E5D74" w:rsidRPr="00AB6827" w:rsidRDefault="003E5D74" w:rsidP="003E5D74">
      <w:pPr>
        <w:spacing w:line="360" w:lineRule="auto"/>
        <w:jc w:val="both"/>
        <w:rPr>
          <w:rFonts w:ascii="Palatino Linotype" w:eastAsiaTheme="minorHAnsi" w:hAnsi="Palatino Linotype" w:cstheme="minorBidi"/>
          <w:lang w:eastAsia="en-US"/>
        </w:rPr>
      </w:pPr>
    </w:p>
    <w:p w14:paraId="6825E2C3" w14:textId="77777777" w:rsidR="003E5D74" w:rsidRPr="00AB6827" w:rsidRDefault="003E5D74" w:rsidP="003E5D74">
      <w:pPr>
        <w:spacing w:line="360" w:lineRule="auto"/>
        <w:jc w:val="both"/>
        <w:rPr>
          <w:rFonts w:ascii="Palatino Linotype" w:eastAsiaTheme="minorHAnsi" w:hAnsi="Palatino Linotype" w:cstheme="minorBidi"/>
          <w:lang w:eastAsia="en-US"/>
        </w:rPr>
      </w:pPr>
      <w:r w:rsidRPr="00AB6827">
        <w:rPr>
          <w:rFonts w:ascii="Palatino Linotype" w:eastAsiaTheme="minorHAnsi" w:hAnsi="Palatino Linotype" w:cstheme="minorBidi"/>
          <w:lang w:eastAsia="en-US"/>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10794AA7" w14:textId="77777777" w:rsidR="003E5D74" w:rsidRPr="00AB6827" w:rsidRDefault="003E5D74" w:rsidP="003E5D74">
      <w:pPr>
        <w:spacing w:line="360" w:lineRule="auto"/>
        <w:jc w:val="both"/>
        <w:rPr>
          <w:rFonts w:ascii="Palatino Linotype" w:eastAsiaTheme="minorHAnsi" w:hAnsi="Palatino Linotype" w:cstheme="minorBidi"/>
          <w:lang w:eastAsia="en-US"/>
        </w:rPr>
      </w:pPr>
    </w:p>
    <w:p w14:paraId="1831AD28" w14:textId="77777777" w:rsidR="003E5D74" w:rsidRPr="00AB6827" w:rsidRDefault="003E5D74" w:rsidP="003E5D74">
      <w:pPr>
        <w:pStyle w:val="Ttulo2"/>
        <w:spacing w:before="0" w:line="360" w:lineRule="auto"/>
        <w:jc w:val="both"/>
        <w:rPr>
          <w:rFonts w:ascii="Palatino Linotype" w:eastAsia="Palatino Linotype" w:hAnsi="Palatino Linotype"/>
          <w:b/>
          <w:color w:val="000000" w:themeColor="text1"/>
          <w:sz w:val="28"/>
          <w:szCs w:val="24"/>
        </w:rPr>
      </w:pPr>
      <w:r w:rsidRPr="00AB6827">
        <w:rPr>
          <w:rFonts w:ascii="Palatino Linotype" w:eastAsia="Palatino Linotype" w:hAnsi="Palatino Linotype"/>
          <w:b/>
          <w:color w:val="000000" w:themeColor="text1"/>
          <w:sz w:val="28"/>
          <w:szCs w:val="24"/>
        </w:rPr>
        <w:t>QUINTO. Estudio y resolución del asunto.</w:t>
      </w:r>
    </w:p>
    <w:p w14:paraId="44CC8BC2" w14:textId="77777777" w:rsidR="003E5D74" w:rsidRPr="00AB6827" w:rsidRDefault="003E5D74" w:rsidP="003E5D74">
      <w:pPr>
        <w:spacing w:line="360" w:lineRule="auto"/>
        <w:contextualSpacing/>
        <w:jc w:val="both"/>
        <w:rPr>
          <w:rFonts w:ascii="Palatino Linotype" w:hAnsi="Palatino Linotype" w:cs="Palatino Linotype"/>
          <w:color w:val="000000"/>
          <w:lang w:val="es-ES_tradnl" w:eastAsia="es-MX"/>
        </w:rPr>
      </w:pPr>
      <w:r w:rsidRPr="00AB6827">
        <w:rPr>
          <w:rFonts w:ascii="Palatino Linotype" w:hAnsi="Palatino Linotype" w:cs="Palatino Linotype"/>
          <w:color w:val="000000"/>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61A5C1A" w14:textId="77777777" w:rsidR="003E5D74" w:rsidRPr="00AB6827" w:rsidRDefault="003E5D74" w:rsidP="003E5D74">
      <w:pPr>
        <w:spacing w:line="360" w:lineRule="auto"/>
        <w:contextualSpacing/>
        <w:jc w:val="both"/>
        <w:rPr>
          <w:rFonts w:ascii="Palatino Linotype" w:hAnsi="Palatino Linotype" w:cs="Palatino Linotype"/>
          <w:color w:val="000000"/>
          <w:lang w:val="es-ES_tradnl" w:eastAsia="es-MX"/>
        </w:rPr>
      </w:pPr>
    </w:p>
    <w:p w14:paraId="252A773B" w14:textId="3AB24D1B" w:rsidR="003E5D74" w:rsidRPr="00AB6827" w:rsidRDefault="003E5D74" w:rsidP="003E5D74">
      <w:pPr>
        <w:spacing w:line="360" w:lineRule="auto"/>
        <w:contextualSpacing/>
        <w:jc w:val="both"/>
        <w:rPr>
          <w:rFonts w:ascii="Palatino Linotype" w:hAnsi="Palatino Linotype" w:cs="Palatino Linotype"/>
          <w:color w:val="000000"/>
          <w:lang w:val="es-ES_tradnl" w:eastAsia="es-MX"/>
        </w:rPr>
      </w:pPr>
      <w:r w:rsidRPr="00AB6827">
        <w:rPr>
          <w:rFonts w:ascii="Palatino Linotype" w:hAnsi="Palatino Linotype" w:cs="Palatino Linotype"/>
          <w:color w:val="000000"/>
          <w:lang w:val="es-ES_tradnl" w:eastAsia="es-MX"/>
        </w:rPr>
        <w:lastRenderedPageBreak/>
        <w:t>Por tanto, es conveniente recordar que el hoy Recurrente requirió del Sujeto Obligado, lo siguiente:</w:t>
      </w:r>
    </w:p>
    <w:p w14:paraId="6544D069" w14:textId="5D5FDB20" w:rsidR="00E571DD" w:rsidRPr="00AB6827" w:rsidRDefault="00E571DD" w:rsidP="00E571DD">
      <w:pPr>
        <w:pStyle w:val="Prrafodelista"/>
        <w:numPr>
          <w:ilvl w:val="0"/>
          <w:numId w:val="14"/>
        </w:numPr>
        <w:spacing w:line="360" w:lineRule="auto"/>
        <w:jc w:val="both"/>
        <w:rPr>
          <w:rFonts w:ascii="Palatino Linotype" w:hAnsi="Palatino Linotype" w:cs="Palatino Linotype"/>
          <w:color w:val="000000"/>
          <w:lang w:val="es-ES_tradnl" w:eastAsia="es-MX"/>
        </w:rPr>
      </w:pPr>
      <w:r w:rsidRPr="00AB6827">
        <w:rPr>
          <w:rFonts w:ascii="Palatino Linotype" w:hAnsi="Palatino Linotype" w:cs="Palatino Linotype"/>
          <w:color w:val="000000"/>
          <w:lang w:val="es-ES_tradnl" w:eastAsia="es-MX"/>
        </w:rPr>
        <w:t>Los oficios recibidos por la Unidad de Transparencia por la Dirección General de Servicios Públicos del año 2025.</w:t>
      </w:r>
    </w:p>
    <w:p w14:paraId="34DF53FC" w14:textId="77777777" w:rsidR="00E571DD" w:rsidRPr="00AB6827" w:rsidRDefault="00E571DD" w:rsidP="003E5D74">
      <w:pPr>
        <w:spacing w:line="360" w:lineRule="auto"/>
        <w:contextualSpacing/>
        <w:jc w:val="both"/>
        <w:rPr>
          <w:rFonts w:ascii="Palatino Linotype" w:hAnsi="Palatino Linotype" w:cs="Palatino Linotype"/>
          <w:color w:val="000000"/>
          <w:lang w:val="es-ES_tradnl" w:eastAsia="es-MX"/>
        </w:rPr>
      </w:pPr>
    </w:p>
    <w:p w14:paraId="692789B1" w14:textId="0A98F719" w:rsidR="0027629D" w:rsidRPr="00AB6827" w:rsidRDefault="003E5D74" w:rsidP="0027629D">
      <w:pPr>
        <w:spacing w:line="360" w:lineRule="auto"/>
        <w:contextualSpacing/>
        <w:jc w:val="both"/>
        <w:rPr>
          <w:rFonts w:ascii="Palatino Linotype" w:hAnsi="Palatino Linotype" w:cs="Palatino Linotype"/>
          <w:color w:val="000000"/>
          <w:lang w:val="es-ES_tradnl" w:eastAsia="es-MX"/>
        </w:rPr>
      </w:pPr>
      <w:r w:rsidRPr="00AB6827">
        <w:rPr>
          <w:rFonts w:ascii="Palatino Linotype" w:hAnsi="Palatino Linotype" w:cs="Palatino Linotype"/>
          <w:color w:val="000000"/>
          <w:lang w:val="es-ES_tradnl" w:eastAsia="es-MX"/>
        </w:rPr>
        <w:t>Por lo que atento a la solicitud de información el Sujeto Obligado hizo entrega del siguiente archivo electrónico:</w:t>
      </w:r>
    </w:p>
    <w:p w14:paraId="1C2A0C69" w14:textId="77777777" w:rsidR="001B1D40" w:rsidRPr="00AB6827" w:rsidRDefault="001B1D40" w:rsidP="0027629D">
      <w:pPr>
        <w:pStyle w:val="Prrafodelista"/>
        <w:numPr>
          <w:ilvl w:val="0"/>
          <w:numId w:val="15"/>
        </w:numPr>
        <w:spacing w:line="360" w:lineRule="auto"/>
        <w:jc w:val="both"/>
        <w:rPr>
          <w:rFonts w:ascii="Palatino Linotype" w:hAnsi="Palatino Linotype"/>
        </w:rPr>
      </w:pPr>
      <w:r w:rsidRPr="00AB6827">
        <w:rPr>
          <w:rFonts w:ascii="Palatino Linotype" w:eastAsiaTheme="majorEastAsia" w:hAnsi="Palatino Linotype" w:cs="Arial"/>
          <w:b/>
          <w:bCs/>
        </w:rPr>
        <w:t xml:space="preserve">R. 0958.2026.pdf: </w:t>
      </w:r>
      <w:r w:rsidRPr="00AB6827">
        <w:rPr>
          <w:rFonts w:ascii="Palatino Linotype" w:eastAsiaTheme="majorEastAsia" w:hAnsi="Palatino Linotype" w:cs="Arial"/>
          <w:bCs/>
        </w:rPr>
        <w:t xml:space="preserve">Soporte documental que consta de dos fojas en formato PDF de fecha tres de marzo de dos mil veintiséis por medio del cual el Titular de la Unidad de Transparencia manifiesta que </w:t>
      </w:r>
      <w:r w:rsidRPr="00AB6827">
        <w:rPr>
          <w:rFonts w:ascii="Palatino Linotype" w:hAnsi="Palatino Linotype"/>
        </w:rPr>
        <w:t xml:space="preserve">después de haber realizado una búsqueda exhaustiva y razonable en los archivos físicos y electrónicos que obran en dicha unidad,  </w:t>
      </w:r>
      <w:r w:rsidRPr="00AB6827">
        <w:rPr>
          <w:rFonts w:ascii="Palatino Linotype" w:hAnsi="Palatino Linotype"/>
          <w:b/>
        </w:rPr>
        <w:t>hace del su conocimiento que se sometió ante el comité de transparencia el Cambio de Modalidad</w:t>
      </w:r>
      <w:r w:rsidRPr="00AB6827">
        <w:rPr>
          <w:rFonts w:ascii="Palatino Linotype" w:hAnsi="Palatino Linotype"/>
        </w:rPr>
        <w:t xml:space="preserve">, misma que fue procedente quedando cabo número de Acuerdo CT/SE/109/03/2026 del acta Centésima Novena Sesión Extraordinaria 2026 de fecha del día 23 de febrero del presente año en curso esto por motivo de que el sistema tiene un soporte tecnológico para que se puedan adjuntar archivos como respuesta a las solicitudes de información con un peso aproximado de hasta 500Мb y </w:t>
      </w:r>
      <w:r w:rsidRPr="00AB6827">
        <w:rPr>
          <w:rFonts w:ascii="Palatino Linotype" w:hAnsi="Palatino Linotype"/>
          <w:b/>
        </w:rPr>
        <w:t>el volumen de la información referida tiene un peso aproximado de 19.01 GB</w:t>
      </w:r>
      <w:r w:rsidRPr="00AB6827">
        <w:rPr>
          <w:rFonts w:ascii="Palatino Linotype" w:hAnsi="Palatino Linotype"/>
        </w:rPr>
        <w:t>.</w:t>
      </w:r>
    </w:p>
    <w:p w14:paraId="4C1F7E69" w14:textId="77777777" w:rsidR="001B1D40" w:rsidRPr="00AB6827" w:rsidRDefault="001B1D40" w:rsidP="001B1D40">
      <w:pPr>
        <w:pStyle w:val="Prrafodelista"/>
        <w:spacing w:line="360" w:lineRule="auto"/>
        <w:jc w:val="both"/>
        <w:rPr>
          <w:rFonts w:ascii="Palatino Linotype" w:eastAsiaTheme="majorEastAsia" w:hAnsi="Palatino Linotype" w:cs="Arial"/>
          <w:b/>
          <w:bCs/>
        </w:rPr>
      </w:pPr>
    </w:p>
    <w:p w14:paraId="1988A051" w14:textId="6F416B91" w:rsidR="001B1D40" w:rsidRPr="00AB6827" w:rsidRDefault="001B1D40" w:rsidP="001B1D40">
      <w:pPr>
        <w:pStyle w:val="Prrafodelista"/>
        <w:spacing w:line="360" w:lineRule="auto"/>
        <w:jc w:val="both"/>
        <w:rPr>
          <w:rFonts w:ascii="Palatino Linotype" w:hAnsi="Palatino Linotype"/>
        </w:rPr>
      </w:pPr>
      <w:r w:rsidRPr="00AB6827">
        <w:rPr>
          <w:rFonts w:ascii="Palatino Linotype" w:eastAsiaTheme="majorEastAsia" w:hAnsi="Palatino Linotype" w:cs="Arial"/>
          <w:bCs/>
        </w:rPr>
        <w:t>A</w:t>
      </w:r>
      <w:r w:rsidRPr="00AB6827">
        <w:rPr>
          <w:rFonts w:ascii="Palatino Linotype" w:hAnsi="Palatino Linotype"/>
        </w:rPr>
        <w:t xml:space="preserve">simismo se informa que esta Unidad de Transparencia pondrá a disposición del solicitante los documentos en consulta directa, salvo la información clasificada, a partir del día 03 de marzo del año en curso, en días hábiles, en un horario de 10:00 am a 17:00pm, en las oficinas ubicadas en la Calle Nigromante No. 202, Edificio "Ignacio Ramírez Calzada", Segundo Piso, Col. Centro C.P. </w:t>
      </w:r>
      <w:r w:rsidRPr="00AB6827">
        <w:rPr>
          <w:rFonts w:ascii="Palatino Linotype" w:hAnsi="Palatino Linotype"/>
        </w:rPr>
        <w:lastRenderedPageBreak/>
        <w:t>50000, teléfono 7222264490 Ext. 7321, en la cual la C. Abril Alexa Vieyra Matias estará acompañando, asimismo implementara las medidas para asegurar en todo momento la integridad de la documentación.</w:t>
      </w:r>
    </w:p>
    <w:p w14:paraId="6D0008DC" w14:textId="77777777" w:rsidR="001B1D40" w:rsidRPr="00AB6827" w:rsidRDefault="001B1D40" w:rsidP="001B1D40">
      <w:pPr>
        <w:pStyle w:val="Prrafodelista"/>
        <w:spacing w:line="360" w:lineRule="auto"/>
        <w:jc w:val="both"/>
        <w:rPr>
          <w:rFonts w:ascii="Palatino Linotype" w:hAnsi="Palatino Linotype"/>
        </w:rPr>
      </w:pPr>
    </w:p>
    <w:p w14:paraId="540418D3" w14:textId="2192C149" w:rsidR="001B1D40" w:rsidRPr="00AB6827" w:rsidRDefault="001B1D40" w:rsidP="0027629D">
      <w:pPr>
        <w:pStyle w:val="Prrafodelista"/>
        <w:numPr>
          <w:ilvl w:val="0"/>
          <w:numId w:val="15"/>
        </w:numPr>
        <w:spacing w:line="360" w:lineRule="auto"/>
        <w:jc w:val="both"/>
        <w:rPr>
          <w:rFonts w:ascii="Palatino Linotype" w:hAnsi="Palatino Linotype"/>
        </w:rPr>
      </w:pPr>
      <w:r w:rsidRPr="00AB6827">
        <w:rPr>
          <w:rFonts w:ascii="Palatino Linotype" w:eastAsiaTheme="majorEastAsia" w:hAnsi="Palatino Linotype" w:cs="Arial"/>
          <w:b/>
          <w:bCs/>
        </w:rPr>
        <w:t>ACTA CENTÉSIMA NOVENA SESIÓN EXTRAORDINARIA 2026.pdf</w:t>
      </w:r>
      <w:r w:rsidR="00F4152C" w:rsidRPr="00AB6827">
        <w:rPr>
          <w:rFonts w:ascii="Palatino Linotype" w:eastAsiaTheme="majorEastAsia" w:hAnsi="Palatino Linotype" w:cs="Arial"/>
          <w:b/>
          <w:bCs/>
        </w:rPr>
        <w:t xml:space="preserve">: </w:t>
      </w:r>
      <w:r w:rsidR="00F4152C" w:rsidRPr="00AB6827">
        <w:rPr>
          <w:rFonts w:ascii="Palatino Linotype" w:eastAsiaTheme="majorEastAsia" w:hAnsi="Palatino Linotype" w:cs="Arial"/>
          <w:bCs/>
        </w:rPr>
        <w:t xml:space="preserve">Soporte documental que consta de dieciocho fojas en formato PDF en el que se advierte el </w:t>
      </w:r>
      <w:r w:rsidR="00F4152C" w:rsidRPr="00AB6827">
        <w:rPr>
          <w:rFonts w:ascii="Palatino Linotype" w:hAnsi="Palatino Linotype"/>
        </w:rPr>
        <w:t>acta Centésima Novena Sesión Extraordinaria 2026 número CY/SE/109/2026</w:t>
      </w:r>
      <w:r w:rsidR="008B28C7" w:rsidRPr="00AB6827">
        <w:rPr>
          <w:rFonts w:ascii="Palatino Linotype" w:hAnsi="Palatino Linotype"/>
        </w:rPr>
        <w:t>.</w:t>
      </w:r>
    </w:p>
    <w:p w14:paraId="795C5F90" w14:textId="77777777" w:rsidR="001B1D40" w:rsidRPr="00AB6827" w:rsidRDefault="001B1D40" w:rsidP="0027629D">
      <w:pPr>
        <w:spacing w:line="360" w:lineRule="auto"/>
        <w:jc w:val="both"/>
        <w:rPr>
          <w:rFonts w:ascii="Palatino Linotype" w:hAnsi="Palatino Linotype" w:cs="Palatino Linotype"/>
          <w:color w:val="000000"/>
          <w:lang w:val="es-ES_tradnl" w:eastAsia="es-MX"/>
        </w:rPr>
      </w:pPr>
    </w:p>
    <w:p w14:paraId="2B8EB4F2" w14:textId="24F5E6C1" w:rsidR="003E5D74" w:rsidRPr="00AB6827" w:rsidRDefault="003E5D74" w:rsidP="003E5D74">
      <w:pPr>
        <w:spacing w:line="360" w:lineRule="auto"/>
        <w:jc w:val="both"/>
        <w:rPr>
          <w:rFonts w:ascii="Palatino Linotype" w:hAnsi="Palatino Linotype"/>
          <w:i/>
          <w:color w:val="000000"/>
        </w:rPr>
      </w:pPr>
      <w:r w:rsidRPr="00AB6827">
        <w:rPr>
          <w:rFonts w:ascii="Palatino Linotype" w:hAnsi="Palatino Linotype" w:cs="Palatino Linotype"/>
          <w:color w:val="000000"/>
          <w:lang w:val="es-ES_tradnl" w:eastAsia="es-MX"/>
        </w:rPr>
        <w:t>Ante la respuesta emitida por el Sujeto Obligado, el Recurrente consideró que su derecho a la información pública había sido conculcado, por lo que interpuso el recurso de revisión al rubro citado, señalando como acto impugnado y motivo de inconformidad para</w:t>
      </w:r>
      <w:r w:rsidRPr="00AB6827">
        <w:rPr>
          <w:rFonts w:ascii="Palatino Linotype" w:hAnsi="Palatino Linotype"/>
          <w:lang w:val="es-MX"/>
        </w:rPr>
        <w:t xml:space="preserve"> todos los recursos de revisión </w:t>
      </w:r>
      <w:r w:rsidRPr="00AB6827">
        <w:rPr>
          <w:rFonts w:ascii="Palatino Linotype" w:hAnsi="Palatino Linotype"/>
          <w:b/>
          <w:i/>
        </w:rPr>
        <w:t>“</w:t>
      </w:r>
      <w:r w:rsidR="008B28C7" w:rsidRPr="00AB6827">
        <w:rPr>
          <w:rFonts w:ascii="Palatino Linotype" w:hAnsi="Palatino Linotype"/>
          <w:i/>
          <w:color w:val="000000"/>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AB6827">
        <w:rPr>
          <w:rFonts w:ascii="Palatino Linotype" w:hAnsi="Palatino Linotype"/>
          <w:i/>
          <w:color w:val="000000"/>
        </w:rPr>
        <w:t>”</w:t>
      </w:r>
      <w:r w:rsidR="0027629D" w:rsidRPr="00AB6827">
        <w:rPr>
          <w:rFonts w:ascii="Palatino Linotype" w:hAnsi="Palatino Linotype"/>
          <w:i/>
          <w:color w:val="000000"/>
        </w:rPr>
        <w:t>.</w:t>
      </w:r>
    </w:p>
    <w:p w14:paraId="05C576AE" w14:textId="77777777" w:rsidR="0027629D" w:rsidRPr="00AB6827" w:rsidRDefault="0027629D" w:rsidP="003E5D74">
      <w:pPr>
        <w:spacing w:line="360" w:lineRule="auto"/>
        <w:jc w:val="both"/>
        <w:rPr>
          <w:rFonts w:ascii="Palatino Linotype" w:hAnsi="Palatino Linotype"/>
          <w:i/>
          <w:color w:val="000000"/>
        </w:rPr>
      </w:pPr>
    </w:p>
    <w:p w14:paraId="1CC07432" w14:textId="2987423A" w:rsidR="003E5D74" w:rsidRPr="00AB6827" w:rsidRDefault="003E5D74" w:rsidP="003E5D74">
      <w:pPr>
        <w:spacing w:line="360" w:lineRule="auto"/>
        <w:jc w:val="both"/>
        <w:rPr>
          <w:rFonts w:ascii="Palatino Linotype" w:hAnsi="Palatino Linotype" w:cs="Palatino Linotype"/>
          <w:color w:val="000000"/>
        </w:rPr>
      </w:pPr>
      <w:r w:rsidRPr="00AB6827">
        <w:rPr>
          <w:rFonts w:ascii="Palatino Linotype" w:hAnsi="Palatino Linotype" w:cs="Palatino Linotype"/>
          <w:color w:val="000000"/>
        </w:rPr>
        <w:t>Por lo que a efecto de no vulnerar el derecho al acceso a la información del Recurrente el Sujeto Obligado rindió su informe justificado a través de</w:t>
      </w:r>
      <w:r w:rsidR="0027629D" w:rsidRPr="00AB6827">
        <w:rPr>
          <w:rFonts w:ascii="Palatino Linotype" w:hAnsi="Palatino Linotype" w:cs="Palatino Linotype"/>
          <w:color w:val="000000"/>
        </w:rPr>
        <w:t>l</w:t>
      </w:r>
      <w:r w:rsidRPr="00AB6827">
        <w:rPr>
          <w:rFonts w:ascii="Palatino Linotype" w:hAnsi="Palatino Linotype" w:cs="Palatino Linotype"/>
          <w:color w:val="000000"/>
        </w:rPr>
        <w:t xml:space="preserve"> cual ratifica su respuesta primigenia. </w:t>
      </w:r>
    </w:p>
    <w:p w14:paraId="1E365232" w14:textId="77777777" w:rsidR="003E5D74" w:rsidRPr="00AB6827" w:rsidRDefault="003E5D74" w:rsidP="003E5D74">
      <w:pPr>
        <w:spacing w:line="360" w:lineRule="auto"/>
        <w:jc w:val="both"/>
        <w:rPr>
          <w:rFonts w:ascii="Palatino Linotype" w:hAnsi="Palatino Linotype" w:cs="Palatino Linotype"/>
          <w:color w:val="000000"/>
        </w:rPr>
      </w:pPr>
    </w:p>
    <w:p w14:paraId="24FC0C33" w14:textId="77777777" w:rsidR="003E5D74" w:rsidRPr="00AB6827" w:rsidRDefault="003E5D74" w:rsidP="003E5D74">
      <w:pPr>
        <w:tabs>
          <w:tab w:val="left" w:pos="709"/>
        </w:tabs>
        <w:spacing w:line="360" w:lineRule="auto"/>
        <w:contextualSpacing/>
        <w:jc w:val="both"/>
        <w:rPr>
          <w:rFonts w:ascii="Palatino Linotype" w:hAnsi="Palatino Linotype" w:cs="Arial"/>
          <w:lang w:val="es-ES_tradnl" w:eastAsia="es-MX"/>
        </w:rPr>
      </w:pPr>
      <w:r w:rsidRPr="00AB6827">
        <w:rPr>
          <w:rFonts w:ascii="Palatino Linotype" w:hAnsi="Palatino Linotype" w:cs="Arial"/>
          <w:lang w:val="es-ES_tradnl" w:eastAsia="es-MX"/>
        </w:rPr>
        <w:t>De lo anterior se debe señalar que el artículo 4, párrafo segundo de la Ley de Transparencia y Acceso a la Información Pública del Estado de México y Municipios, dispone:</w:t>
      </w:r>
    </w:p>
    <w:p w14:paraId="746CD7AB" w14:textId="77777777" w:rsidR="003E5D74" w:rsidRPr="00AB6827" w:rsidRDefault="003E5D74" w:rsidP="003E5D74">
      <w:pPr>
        <w:spacing w:line="360" w:lineRule="auto"/>
        <w:ind w:left="567" w:right="616"/>
        <w:jc w:val="both"/>
        <w:rPr>
          <w:rFonts w:ascii="Palatino Linotype" w:hAnsi="Palatino Linotype" w:cs="Arial"/>
          <w:i/>
          <w:sz w:val="22"/>
          <w:szCs w:val="22"/>
          <w:lang w:val="es-ES_tradnl" w:eastAsia="es-MX"/>
        </w:rPr>
      </w:pPr>
      <w:r w:rsidRPr="00AB6827">
        <w:rPr>
          <w:rFonts w:ascii="Palatino Linotype" w:hAnsi="Palatino Linotype" w:cs="Arial"/>
          <w:i/>
          <w:sz w:val="22"/>
          <w:szCs w:val="22"/>
          <w:lang w:val="es-ES_tradnl" w:eastAsia="es-MX"/>
        </w:rPr>
        <w:t>“</w:t>
      </w:r>
      <w:r w:rsidRPr="00AB6827">
        <w:rPr>
          <w:rFonts w:ascii="Palatino Linotype" w:hAnsi="Palatino Linotype" w:cs="Arial"/>
          <w:b/>
          <w:i/>
          <w:sz w:val="22"/>
          <w:szCs w:val="22"/>
          <w:lang w:val="es-ES_tradnl" w:eastAsia="es-MX"/>
        </w:rPr>
        <w:t xml:space="preserve">Artículo 4. </w:t>
      </w:r>
      <w:r w:rsidRPr="00AB6827">
        <w:rPr>
          <w:rFonts w:ascii="Palatino Linotype" w:hAnsi="Palatino Linotype" w:cs="Arial"/>
          <w:i/>
          <w:sz w:val="22"/>
          <w:szCs w:val="22"/>
          <w:lang w:val="es-ES_tradnl" w:eastAsia="es-MX"/>
        </w:rPr>
        <w:t xml:space="preserve">… </w:t>
      </w:r>
    </w:p>
    <w:p w14:paraId="0E9A9E7B" w14:textId="77777777" w:rsidR="003E5D74" w:rsidRPr="00AB6827" w:rsidRDefault="003E5D74" w:rsidP="003E5D74">
      <w:pPr>
        <w:spacing w:line="360" w:lineRule="auto"/>
        <w:ind w:left="567" w:right="616"/>
        <w:jc w:val="both"/>
        <w:rPr>
          <w:rFonts w:ascii="Palatino Linotype" w:hAnsi="Palatino Linotype" w:cs="Arial"/>
          <w:i/>
          <w:sz w:val="22"/>
          <w:szCs w:val="22"/>
          <w:lang w:val="es-ES_tradnl" w:eastAsia="es-MX"/>
        </w:rPr>
      </w:pPr>
      <w:r w:rsidRPr="00AB6827">
        <w:rPr>
          <w:rFonts w:ascii="Palatino Linotype" w:hAnsi="Palatino Linotype" w:cs="Arial"/>
          <w:i/>
          <w:sz w:val="22"/>
          <w:szCs w:val="22"/>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CBE82C3" w14:textId="77777777" w:rsidR="003E5D74" w:rsidRPr="00AB6827" w:rsidRDefault="003E5D74" w:rsidP="003E5D74">
      <w:pPr>
        <w:spacing w:line="360" w:lineRule="auto"/>
        <w:ind w:left="567" w:right="616"/>
        <w:jc w:val="both"/>
        <w:rPr>
          <w:rFonts w:ascii="Palatino Linotype" w:hAnsi="Palatino Linotype" w:cs="Arial"/>
          <w:i/>
          <w:lang w:val="es-ES_tradnl" w:eastAsia="es-MX"/>
        </w:rPr>
      </w:pPr>
    </w:p>
    <w:p w14:paraId="13AB67E2" w14:textId="77777777" w:rsidR="003E5D74" w:rsidRPr="00AB6827" w:rsidRDefault="003E5D74" w:rsidP="003E5D74">
      <w:pPr>
        <w:tabs>
          <w:tab w:val="left" w:pos="709"/>
        </w:tabs>
        <w:spacing w:line="360" w:lineRule="auto"/>
        <w:contextualSpacing/>
        <w:jc w:val="both"/>
        <w:rPr>
          <w:rFonts w:ascii="Palatino Linotype" w:hAnsi="Palatino Linotype" w:cs="Arial"/>
          <w:lang w:val="es-ES_tradnl" w:eastAsia="es-MX"/>
        </w:rPr>
      </w:pPr>
      <w:r w:rsidRPr="00AB6827">
        <w:rPr>
          <w:rFonts w:ascii="Palatino Linotype" w:hAnsi="Palatino Linotype" w:cs="Arial"/>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1BCF1F0" w14:textId="77777777" w:rsidR="003E5D74" w:rsidRPr="00AB6827" w:rsidRDefault="003E5D74" w:rsidP="003E5D74">
      <w:pPr>
        <w:tabs>
          <w:tab w:val="left" w:pos="709"/>
        </w:tabs>
        <w:spacing w:line="360" w:lineRule="auto"/>
        <w:contextualSpacing/>
        <w:jc w:val="both"/>
        <w:rPr>
          <w:rFonts w:ascii="Palatino Linotype" w:hAnsi="Palatino Linotype" w:cs="Arial"/>
          <w:lang w:val="es-ES_tradnl" w:eastAsia="es-MX"/>
        </w:rPr>
      </w:pPr>
    </w:p>
    <w:p w14:paraId="389A5DCD" w14:textId="77777777" w:rsidR="003E5D74" w:rsidRPr="00AB6827" w:rsidRDefault="003E5D74" w:rsidP="003E5D74">
      <w:pPr>
        <w:tabs>
          <w:tab w:val="left" w:pos="709"/>
        </w:tabs>
        <w:spacing w:line="360" w:lineRule="auto"/>
        <w:contextualSpacing/>
        <w:jc w:val="both"/>
        <w:rPr>
          <w:rFonts w:ascii="Palatino Linotype" w:hAnsi="Palatino Linotype" w:cs="Arial"/>
          <w:lang w:val="es-ES_tradnl" w:eastAsia="es-MX"/>
        </w:rPr>
      </w:pPr>
      <w:r w:rsidRPr="00AB6827">
        <w:rPr>
          <w:rFonts w:ascii="Palatino Linotype" w:hAnsi="Palatino Linotype" w:cs="Arial"/>
          <w:lang w:val="es-ES_tradnl" w:eastAsia="es-MX"/>
        </w:rPr>
        <w:t xml:space="preserve">En esta misma tesitura, el derecho de acceso a la información pública, consiste en que la información solicitada conste en un soporte documental en cualquiera de sus formas, a saber: </w:t>
      </w:r>
      <w:r w:rsidRPr="00AB6827">
        <w:rPr>
          <w:rFonts w:ascii="Palatino Linotype" w:hAnsi="Palatino Linotype" w:cs="Arial"/>
          <w:b/>
          <w:u w:val="single"/>
          <w:lang w:val="es-ES_tradnl" w:eastAsia="es-MX"/>
        </w:rPr>
        <w:t xml:space="preserve">expedientes, reportes, estudios, actas, resoluciones, oficios, correspondencia, </w:t>
      </w:r>
      <w:r w:rsidRPr="00AB6827">
        <w:rPr>
          <w:rFonts w:ascii="Palatino Linotype" w:hAnsi="Palatino Linotype" w:cs="Arial"/>
          <w:b/>
          <w:u w:val="single"/>
          <w:lang w:val="es-ES_tradnl" w:eastAsia="es-MX"/>
        </w:rPr>
        <w:lastRenderedPageBreak/>
        <w:t>acuerdos, directivas, directrices, circulares, contratos, convenios, instructivos, notas, memorandos, estadísticas o bien, cualquier otro registro que documente el ejercicio de las facultades, funciones y competencias</w:t>
      </w:r>
      <w:r w:rsidRPr="00AB6827">
        <w:rPr>
          <w:rFonts w:ascii="Palatino Linotype" w:hAnsi="Palatino Linotype" w:cs="Arial"/>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150D649B" w14:textId="77777777" w:rsidR="003E5D74" w:rsidRPr="00AB6827" w:rsidRDefault="003E5D74" w:rsidP="003E5D74">
      <w:pPr>
        <w:spacing w:line="360" w:lineRule="auto"/>
        <w:ind w:left="567" w:right="616"/>
        <w:jc w:val="both"/>
        <w:rPr>
          <w:rFonts w:ascii="Palatino Linotype" w:hAnsi="Palatino Linotype" w:cs="Arial"/>
          <w:i/>
          <w:sz w:val="22"/>
          <w:szCs w:val="22"/>
          <w:lang w:val="es-ES_tradnl" w:eastAsia="es-MX"/>
        </w:rPr>
      </w:pPr>
      <w:r w:rsidRPr="00AB6827">
        <w:rPr>
          <w:rFonts w:ascii="Palatino Linotype" w:hAnsi="Palatino Linotype" w:cs="Arial"/>
          <w:i/>
          <w:sz w:val="22"/>
          <w:szCs w:val="22"/>
          <w:lang w:val="es-ES_tradnl" w:eastAsia="es-MX"/>
        </w:rPr>
        <w:t>“</w:t>
      </w:r>
      <w:r w:rsidRPr="00AB6827">
        <w:rPr>
          <w:rFonts w:ascii="Palatino Linotype" w:hAnsi="Palatino Linotype" w:cs="Arial"/>
          <w:b/>
          <w:i/>
          <w:sz w:val="22"/>
          <w:szCs w:val="22"/>
          <w:lang w:val="es-ES_tradnl" w:eastAsia="es-MX"/>
        </w:rPr>
        <w:t xml:space="preserve">Artículo 3. </w:t>
      </w:r>
      <w:r w:rsidRPr="00AB6827">
        <w:rPr>
          <w:rFonts w:ascii="Palatino Linotype" w:hAnsi="Palatino Linotype" w:cs="Arial"/>
          <w:i/>
          <w:sz w:val="22"/>
          <w:szCs w:val="22"/>
          <w:lang w:val="es-ES_tradnl" w:eastAsia="es-MX"/>
        </w:rPr>
        <w:t>Para los efectos de la presente Ley se entenderá por:</w:t>
      </w:r>
    </w:p>
    <w:p w14:paraId="3DD94DB3" w14:textId="77777777" w:rsidR="003E5D74" w:rsidRPr="00AB6827" w:rsidRDefault="003E5D74" w:rsidP="003E5D74">
      <w:pPr>
        <w:spacing w:line="360" w:lineRule="auto"/>
        <w:ind w:left="567" w:right="616"/>
        <w:jc w:val="both"/>
        <w:rPr>
          <w:rFonts w:ascii="Palatino Linotype" w:hAnsi="Palatino Linotype" w:cs="Arial"/>
          <w:i/>
          <w:sz w:val="22"/>
          <w:szCs w:val="22"/>
          <w:lang w:val="es-ES_tradnl" w:eastAsia="es-MX"/>
        </w:rPr>
      </w:pPr>
      <w:r w:rsidRPr="00AB6827">
        <w:rPr>
          <w:rFonts w:ascii="Palatino Linotype" w:hAnsi="Palatino Linotype" w:cs="Arial"/>
          <w:i/>
          <w:sz w:val="22"/>
          <w:szCs w:val="22"/>
          <w:lang w:val="es-ES_tradnl" w:eastAsia="es-MX"/>
        </w:rPr>
        <w:t>(…)</w:t>
      </w:r>
    </w:p>
    <w:p w14:paraId="54869921" w14:textId="77777777" w:rsidR="003E5D74" w:rsidRPr="00AB6827" w:rsidRDefault="003E5D74" w:rsidP="003E5D74">
      <w:pPr>
        <w:spacing w:line="360" w:lineRule="auto"/>
        <w:ind w:left="567" w:right="616"/>
        <w:jc w:val="both"/>
        <w:rPr>
          <w:rFonts w:ascii="Palatino Linotype" w:hAnsi="Palatino Linotype" w:cs="Arial"/>
          <w:i/>
          <w:sz w:val="22"/>
          <w:szCs w:val="22"/>
          <w:lang w:val="es-ES_tradnl" w:eastAsia="es-MX"/>
        </w:rPr>
      </w:pPr>
      <w:r w:rsidRPr="00AB6827">
        <w:rPr>
          <w:rFonts w:ascii="Palatino Linotype" w:hAnsi="Palatino Linotype" w:cs="Arial"/>
          <w:b/>
          <w:i/>
          <w:sz w:val="22"/>
          <w:szCs w:val="22"/>
          <w:lang w:val="es-ES_tradnl" w:eastAsia="es-MX"/>
        </w:rPr>
        <w:t>XI. Documento:</w:t>
      </w:r>
      <w:r w:rsidRPr="00AB6827">
        <w:rPr>
          <w:rFonts w:ascii="Palatino Linotype" w:hAnsi="Palatino Linotype" w:cs="Arial"/>
          <w:i/>
          <w:sz w:val="22"/>
          <w:szCs w:val="22"/>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AB6827">
        <w:rPr>
          <w:rFonts w:ascii="Palatino Linotype" w:hAnsi="Palatino Linotype" w:cs="Arial"/>
          <w:b/>
          <w:i/>
          <w:sz w:val="22"/>
          <w:szCs w:val="22"/>
          <w:u w:val="single"/>
          <w:lang w:val="es-ES_tradnl" w:eastAsia="es-MX"/>
        </w:rPr>
        <w:t>registro que documente el ejercicio de las facultades, funciones y competencias de los sujetos obligados</w:t>
      </w:r>
      <w:r w:rsidRPr="00AB6827">
        <w:rPr>
          <w:rFonts w:ascii="Palatino Linotype" w:hAnsi="Palatino Linotype" w:cs="Arial"/>
          <w:i/>
          <w:sz w:val="22"/>
          <w:szCs w:val="22"/>
          <w:u w:val="single"/>
          <w:lang w:val="es-ES_tradnl" w:eastAsia="es-MX"/>
        </w:rPr>
        <w:t>,</w:t>
      </w:r>
      <w:r w:rsidRPr="00AB6827">
        <w:rPr>
          <w:rFonts w:ascii="Palatino Linotype" w:hAnsi="Palatino Linotype" w:cs="Arial"/>
          <w:i/>
          <w:sz w:val="22"/>
          <w:szCs w:val="22"/>
          <w:lang w:val="es-ES_tradnl" w:eastAsia="es-MX"/>
        </w:rPr>
        <w:t xml:space="preserve"> sus servidores públicos e integrantes, </w:t>
      </w:r>
      <w:r w:rsidRPr="00AB6827">
        <w:rPr>
          <w:rFonts w:ascii="Palatino Linotype" w:hAnsi="Palatino Linotype" w:cs="Arial"/>
          <w:b/>
          <w:i/>
          <w:sz w:val="22"/>
          <w:szCs w:val="22"/>
          <w:u w:val="single"/>
          <w:lang w:val="es-ES_tradnl" w:eastAsia="es-MX"/>
        </w:rPr>
        <w:t>sin importar su fuente o fecha de elaboración.</w:t>
      </w:r>
      <w:r w:rsidRPr="00AB6827">
        <w:rPr>
          <w:rFonts w:ascii="Palatino Linotype" w:hAnsi="Palatino Linotype" w:cs="Arial"/>
          <w:i/>
          <w:sz w:val="22"/>
          <w:szCs w:val="22"/>
          <w:lang w:val="es-ES_tradnl" w:eastAsia="es-MX"/>
        </w:rPr>
        <w:t xml:space="preserve"> Los documentos podrán estar en cualquier medio, sea escrito, impreso, sonoro, visual, electrónico, informático u holográfico;</w:t>
      </w:r>
    </w:p>
    <w:p w14:paraId="4AAD5D4E" w14:textId="77777777" w:rsidR="003E5D74" w:rsidRPr="00AB6827" w:rsidRDefault="003E5D74" w:rsidP="003E5D74">
      <w:pPr>
        <w:spacing w:line="360" w:lineRule="auto"/>
        <w:ind w:left="567" w:right="616"/>
        <w:jc w:val="both"/>
        <w:rPr>
          <w:rFonts w:ascii="Palatino Linotype" w:hAnsi="Palatino Linotype" w:cs="Arial"/>
          <w:i/>
          <w:sz w:val="22"/>
          <w:szCs w:val="22"/>
          <w:lang w:val="es-ES_tradnl" w:eastAsia="es-MX"/>
        </w:rPr>
      </w:pPr>
      <w:r w:rsidRPr="00AB6827">
        <w:rPr>
          <w:rFonts w:ascii="Palatino Linotype" w:hAnsi="Palatino Linotype" w:cs="Arial"/>
          <w:i/>
          <w:sz w:val="22"/>
          <w:szCs w:val="22"/>
          <w:lang w:val="es-ES_tradnl" w:eastAsia="es-MX"/>
        </w:rPr>
        <w:t>(…)”</w:t>
      </w:r>
    </w:p>
    <w:p w14:paraId="77E15CC3" w14:textId="77777777" w:rsidR="003E5D74" w:rsidRPr="00AB6827" w:rsidRDefault="003E5D74" w:rsidP="003E5D74">
      <w:pPr>
        <w:spacing w:before="240" w:after="240" w:line="360" w:lineRule="auto"/>
        <w:ind w:right="49"/>
        <w:contextualSpacing/>
        <w:jc w:val="both"/>
        <w:rPr>
          <w:rFonts w:ascii="Palatino Linotype" w:hAnsi="Palatino Linotype" w:cs="Arial"/>
          <w:lang w:val="es-ES_tradnl" w:eastAsia="es-MX"/>
        </w:rPr>
      </w:pPr>
    </w:p>
    <w:p w14:paraId="1BB0A678" w14:textId="77777777" w:rsidR="003E5D74" w:rsidRPr="00AB6827" w:rsidRDefault="003E5D74" w:rsidP="003E5D74">
      <w:pPr>
        <w:spacing w:before="240" w:after="240" w:line="360" w:lineRule="auto"/>
        <w:ind w:right="49"/>
        <w:contextualSpacing/>
        <w:jc w:val="both"/>
        <w:rPr>
          <w:rFonts w:ascii="Palatino Linotype" w:eastAsia="MS Mincho" w:hAnsi="Palatino Linotype" w:cs="Calibri"/>
          <w:lang w:val="es-ES_tradnl" w:eastAsia="es-MX"/>
        </w:rPr>
      </w:pPr>
      <w:r w:rsidRPr="00AB6827">
        <w:rPr>
          <w:rFonts w:ascii="Palatino Linotype" w:hAnsi="Palatino Linotype" w:cs="Arial"/>
          <w:lang w:val="es-ES_tradnl" w:eastAsia="es-MX"/>
        </w:rPr>
        <w:t xml:space="preserve">Además, </w:t>
      </w:r>
      <w:r w:rsidRPr="00AB6827">
        <w:rPr>
          <w:rFonts w:ascii="Palatino Linotype" w:eastAsia="MS Mincho" w:hAnsi="Palatino Linotype" w:cs="Calibri"/>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w:t>
      </w:r>
      <w:r w:rsidRPr="00AB6827">
        <w:rPr>
          <w:rFonts w:ascii="Palatino Linotype" w:eastAsia="MS Mincho" w:hAnsi="Palatino Linotype" w:cs="Calibri"/>
          <w:lang w:val="es-ES_tradnl" w:eastAsia="es-MX"/>
        </w:rPr>
        <w:lastRenderedPageBreak/>
        <w:t>particulares, como de igual forma los Sujeto Obligados no deberán de generar, resumir o efectuar cálculos o practicar investigaciones.</w:t>
      </w:r>
    </w:p>
    <w:p w14:paraId="62EF065C" w14:textId="77777777" w:rsidR="003E5D74" w:rsidRPr="00AB6827" w:rsidRDefault="003E5D74" w:rsidP="003E5D74">
      <w:pPr>
        <w:spacing w:before="240" w:after="240" w:line="360" w:lineRule="auto"/>
        <w:ind w:right="49"/>
        <w:contextualSpacing/>
        <w:jc w:val="both"/>
        <w:rPr>
          <w:rFonts w:ascii="Palatino Linotype" w:eastAsia="MS Mincho" w:hAnsi="Palatino Linotype" w:cs="Calibri"/>
          <w:lang w:val="es-ES_tradnl" w:eastAsia="es-MX"/>
        </w:rPr>
      </w:pPr>
    </w:p>
    <w:p w14:paraId="06D3DD2E" w14:textId="77777777" w:rsidR="003E5D74" w:rsidRPr="00AB6827" w:rsidRDefault="003E5D74" w:rsidP="003E5D74">
      <w:pPr>
        <w:spacing w:before="240" w:after="240" w:line="360" w:lineRule="auto"/>
        <w:ind w:right="49"/>
        <w:contextualSpacing/>
        <w:jc w:val="both"/>
        <w:rPr>
          <w:rFonts w:ascii="Palatino Linotype" w:eastAsia="MS Mincho" w:hAnsi="Palatino Linotype" w:cs="Tahoma"/>
          <w:lang w:val="es-ES_tradnl" w:eastAsia="es-MX"/>
        </w:rPr>
      </w:pPr>
      <w:r w:rsidRPr="00AB6827">
        <w:rPr>
          <w:rFonts w:ascii="Palatino Linotype" w:hAnsi="Palatino Linotype" w:cs="Arial"/>
          <w:lang w:val="es-ES_tradnl" w:eastAsia="es-MX"/>
        </w:rPr>
        <w:t xml:space="preserve">De la misma forma, </w:t>
      </w:r>
      <w:r w:rsidRPr="00AB6827">
        <w:rPr>
          <w:rFonts w:ascii="Palatino Linotype" w:eastAsia="MS Mincho" w:hAnsi="Palatino Linotype" w:cs="Calibri"/>
          <w:lang w:val="es-ES_tradnl" w:eastAsia="es-MX"/>
        </w:rPr>
        <w:t>de acuerdo al contenido del artículo 160,</w:t>
      </w:r>
      <w:r w:rsidRPr="00AB6827">
        <w:rPr>
          <w:rFonts w:ascii="Palatino Linotype" w:hAnsi="Palatino Linotype" w:cs="Arial"/>
          <w:lang w:val="es-ES_tradnl" w:eastAsia="es-MX"/>
        </w:rPr>
        <w:t xml:space="preserve"> de la Ley </w:t>
      </w:r>
      <w:r w:rsidRPr="00AB6827">
        <w:rPr>
          <w:rFonts w:ascii="Palatino Linotype" w:eastAsia="MS Mincho" w:hAnsi="Palatino Linotype" w:cs="Tahoma"/>
          <w:lang w:val="es-ES_tradnl" w:eastAsia="es-MX"/>
        </w:rPr>
        <w:t>General de Transparencia y Acceso a la Información Pública que a la letra dispone</w:t>
      </w:r>
    </w:p>
    <w:p w14:paraId="08D8D474" w14:textId="77777777" w:rsidR="003E5D74" w:rsidRPr="00AB6827" w:rsidRDefault="003E5D74" w:rsidP="003E5D74">
      <w:pPr>
        <w:spacing w:line="360" w:lineRule="auto"/>
        <w:ind w:left="567" w:right="616"/>
        <w:contextualSpacing/>
        <w:jc w:val="both"/>
        <w:rPr>
          <w:rFonts w:ascii="Palatino Linotype" w:hAnsi="Palatino Linotype" w:cs="Arial"/>
          <w:i/>
          <w:sz w:val="22"/>
          <w:szCs w:val="22"/>
          <w:lang w:val="es-ES_tradnl" w:eastAsia="gl-ES"/>
        </w:rPr>
      </w:pPr>
      <w:r w:rsidRPr="00AB6827">
        <w:rPr>
          <w:rFonts w:ascii="Palatino Linotype" w:hAnsi="Palatino Linotype" w:cs="Arial"/>
          <w:b/>
          <w:i/>
          <w:sz w:val="22"/>
          <w:szCs w:val="22"/>
          <w:lang w:val="es-ES_tradnl" w:eastAsia="gl-ES"/>
        </w:rPr>
        <w:t>Artículo 160</w:t>
      </w:r>
      <w:r w:rsidRPr="00AB6827">
        <w:rPr>
          <w:rFonts w:ascii="Palatino Linotype" w:hAnsi="Palatino Linotype" w:cs="Arial"/>
          <w:i/>
          <w:sz w:val="22"/>
          <w:szCs w:val="22"/>
          <w:lang w:val="es-ES_tradnl"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15B1619" w14:textId="77777777" w:rsidR="003E5D74" w:rsidRPr="00AB6827" w:rsidRDefault="003E5D74" w:rsidP="003E5D74">
      <w:pPr>
        <w:spacing w:line="360" w:lineRule="auto"/>
        <w:ind w:left="567" w:right="616"/>
        <w:contextualSpacing/>
        <w:jc w:val="both"/>
        <w:rPr>
          <w:rFonts w:ascii="Palatino Linotype" w:hAnsi="Palatino Linotype" w:cs="Arial"/>
          <w:i/>
          <w:sz w:val="22"/>
          <w:szCs w:val="22"/>
          <w:lang w:val="es-ES_tradnl" w:eastAsia="gl-ES"/>
        </w:rPr>
      </w:pPr>
    </w:p>
    <w:p w14:paraId="1E6B7A27" w14:textId="622DC7CF"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rPr>
      </w:pPr>
      <w:r w:rsidRPr="00AB6827">
        <w:rPr>
          <w:rFonts w:ascii="Palatino Linotype" w:hAnsi="Palatino Linotype" w:cs="Arial"/>
        </w:rPr>
        <w:t>Así como se puede advertir en las documentales enviadas por el Sujeto Ob</w:t>
      </w:r>
      <w:r w:rsidR="008B28C7" w:rsidRPr="00AB6827">
        <w:rPr>
          <w:rFonts w:ascii="Palatino Linotype" w:hAnsi="Palatino Linotype" w:cs="Arial"/>
        </w:rPr>
        <w:t>ligado en respuesta respecto la solicitud</w:t>
      </w:r>
      <w:r w:rsidRPr="00AB6827">
        <w:rPr>
          <w:rFonts w:ascii="Palatino Linotype" w:hAnsi="Palatino Linotype" w:cs="Arial"/>
        </w:rPr>
        <w:t xml:space="preserve"> de acceso a la información en comento </w:t>
      </w:r>
      <w:r w:rsidRPr="00AB6827">
        <w:rPr>
          <w:rFonts w:ascii="Palatino Linotype" w:hAnsi="Palatino Linotype"/>
        </w:rPr>
        <w:t xml:space="preserve">el Sujeto Obligado no niega contar con la información solicitada, por el contrario, acepta de forma expresa poseerla, al cambiar de modalidad y manifestar que se le entregará la información en consulta directa, en consecuencia, </w:t>
      </w:r>
      <w:r w:rsidRPr="00AB6827">
        <w:rPr>
          <w:rFonts w:ascii="Palatino Linotype" w:hAnsi="Palatino Linotype"/>
          <w:u w:val="single"/>
        </w:rPr>
        <w:t>se omite el estudio de la fuente obligacional que impone al sujeto obligado a generarla, administrarla o poseerla</w:t>
      </w:r>
      <w:r w:rsidRPr="00AB6827">
        <w:rPr>
          <w:rFonts w:ascii="Palatino Linotype" w:hAnsi="Palatino Linotype"/>
        </w:rPr>
        <w:t>.</w:t>
      </w:r>
    </w:p>
    <w:p w14:paraId="1C39DF12"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732F7DA8"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rPr>
      </w:pPr>
      <w:r w:rsidRPr="00AB6827">
        <w:rPr>
          <w:rFonts w:ascii="Palatino Linotype" w:hAnsi="Palatino Linotype"/>
        </w:rPr>
        <w:t xml:space="preserve"> De lo anterior se colige que, el hecho de que el Sujeto Obligado haya manifestado al Recurrente que puede asistir a las instalaciones para acceder a lo solicitado, </w:t>
      </w:r>
      <w:r w:rsidRPr="00AB6827">
        <w:rPr>
          <w:rFonts w:ascii="Palatino Linotype" w:hAnsi="Palatino Linotype"/>
          <w:b/>
        </w:rPr>
        <w:t>comprueba fehacientemente que dicha autoridad acepta que la genera, posee y/o administra los documentos solicitados</w:t>
      </w:r>
      <w:r w:rsidRPr="00AB6827">
        <w:rPr>
          <w:rFonts w:ascii="Palatino Linotype" w:hAnsi="Palatino Linotype"/>
        </w:rPr>
        <w:t xml:space="preserve">, en ejercicio de sus funciones de derecho público, es decir, </w:t>
      </w:r>
      <w:r w:rsidRPr="00AB6827">
        <w:rPr>
          <w:rFonts w:ascii="Palatino Linotype" w:hAnsi="Palatino Linotype"/>
          <w:b/>
        </w:rPr>
        <w:t>no niega la existencia de la información solicitada</w:t>
      </w:r>
      <w:r w:rsidRPr="00AB6827">
        <w:rPr>
          <w:rFonts w:ascii="Palatino Linotype" w:hAnsi="Palatino Linotype"/>
        </w:rPr>
        <w:t xml:space="preserve">, por el contrario, se pronuncia respecto de la información requerida, es por ello que se reitera, se asume que posee la información; por lo tanto, el estudio en específico se obvia dado que a nada práctico llevaría el alcance del mismo. </w:t>
      </w:r>
    </w:p>
    <w:p w14:paraId="7FF47C7E"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6158E9EE" w14:textId="77777777" w:rsidR="003E5D74" w:rsidRPr="00AB6827" w:rsidRDefault="003E5D74" w:rsidP="003E5D74">
      <w:pPr>
        <w:spacing w:line="360" w:lineRule="auto"/>
        <w:jc w:val="both"/>
        <w:rPr>
          <w:rFonts w:ascii="Palatino Linotype" w:hAnsi="Palatino Linotype"/>
        </w:rPr>
      </w:pPr>
      <w:r w:rsidRPr="00AB6827">
        <w:rPr>
          <w:rFonts w:ascii="Palatino Linotype" w:hAnsi="Palatino Linotype"/>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2B13288D" w14:textId="77777777" w:rsidR="003E5D74" w:rsidRPr="00AB6827" w:rsidRDefault="003E5D74" w:rsidP="003E5D74">
      <w:pPr>
        <w:spacing w:line="360" w:lineRule="auto"/>
        <w:jc w:val="both"/>
        <w:rPr>
          <w:rFonts w:ascii="Palatino Linotype" w:eastAsia="Palatino Linotype" w:hAnsi="Palatino Linotype" w:cs="Palatino Linotype"/>
          <w:color w:val="000000"/>
        </w:rPr>
      </w:pPr>
    </w:p>
    <w:p w14:paraId="190781F1" w14:textId="77777777" w:rsidR="003E5D74" w:rsidRPr="00AB6827" w:rsidRDefault="003E5D74" w:rsidP="003E5D74">
      <w:pPr>
        <w:spacing w:line="360" w:lineRule="auto"/>
        <w:ind w:right="-2"/>
        <w:jc w:val="both"/>
        <w:rPr>
          <w:rFonts w:ascii="Palatino Linotype" w:hAnsi="Palatino Linotype"/>
          <w:lang w:val="es-ES_tradnl"/>
        </w:rPr>
      </w:pPr>
      <w:r w:rsidRPr="00AB6827">
        <w:rPr>
          <w:rFonts w:ascii="Palatino Linotype" w:hAnsi="Palatino Linotype"/>
        </w:rPr>
        <w:t xml:space="preserve">Al respecto se reitera que se obvia el estudio de la naturaleza de lo solicitado toda vez que </w:t>
      </w:r>
      <w:r w:rsidRPr="00AB6827">
        <w:rPr>
          <w:rFonts w:ascii="Palatino Linotype" w:hAnsi="Palatino Linotype"/>
          <w:lang w:val="es-ES_tradnl"/>
        </w:rPr>
        <w:t>es de advertir que el Sujeto Obligado manifiesta poseer la información solicitada, tan es así que la pone a disposición del Recurrente mediante la consulta directa, por lo cual se obvia el estudio de la naturaleza de la misma, esto guarda relación con el diverso 158, primer párrafo de la Ley de Transparencia y Acceso a la Información Pública del Estado de México y Municipios.</w:t>
      </w:r>
    </w:p>
    <w:p w14:paraId="5010B06C" w14:textId="77777777" w:rsidR="003E5D74" w:rsidRPr="00AB6827" w:rsidRDefault="003E5D74" w:rsidP="003E5D74">
      <w:pPr>
        <w:tabs>
          <w:tab w:val="left" w:pos="851"/>
        </w:tabs>
        <w:spacing w:line="276" w:lineRule="auto"/>
        <w:ind w:left="851" w:right="565"/>
        <w:jc w:val="both"/>
        <w:rPr>
          <w:rFonts w:ascii="Palatino Linotype" w:hAnsi="Palatino Linotype"/>
          <w:i/>
          <w:iCs/>
          <w:sz w:val="22"/>
          <w:szCs w:val="22"/>
          <w:lang w:val="es-ES_tradnl"/>
        </w:rPr>
      </w:pPr>
      <w:r w:rsidRPr="00AB6827">
        <w:rPr>
          <w:rFonts w:ascii="Palatino Linotype" w:hAnsi="Palatino Linotype"/>
          <w:b/>
          <w:bCs/>
          <w:i/>
          <w:iCs/>
          <w:sz w:val="22"/>
          <w:szCs w:val="22"/>
          <w:lang w:val="es-ES_tradnl"/>
        </w:rPr>
        <w:t>Artículo 158.</w:t>
      </w:r>
      <w:r w:rsidRPr="00AB6827">
        <w:rPr>
          <w:rFonts w:ascii="Palatino Linotype" w:hAnsi="Palatino Linotype"/>
          <w:i/>
          <w:iCs/>
          <w:sz w:val="22"/>
          <w:szCs w:val="22"/>
          <w:lang w:val="es-ES_tradnl"/>
        </w:rPr>
        <w:t xml:space="preserve"> De manera excepcional, cuando de forma fundada y motivada así lo determine </w:t>
      </w:r>
      <w:r w:rsidRPr="00AB6827">
        <w:rPr>
          <w:rFonts w:ascii="Palatino Linotype" w:hAnsi="Palatino Linotype"/>
          <w:b/>
          <w:bCs/>
          <w:i/>
          <w:iCs/>
          <w:sz w:val="22"/>
          <w:szCs w:val="22"/>
          <w:u w:val="single"/>
          <w:lang w:val="es-ES_tradnl"/>
        </w:rPr>
        <w:t>el sujeto obligado</w:t>
      </w:r>
      <w:r w:rsidRPr="00AB6827">
        <w:rPr>
          <w:rFonts w:ascii="Palatino Linotype" w:hAnsi="Palatino Linotype"/>
          <w:i/>
          <w:iCs/>
          <w:sz w:val="22"/>
          <w:szCs w:val="22"/>
          <w:lang w:val="es-ES_tradnl"/>
        </w:rPr>
        <w:t xml:space="preserve">, en </w:t>
      </w:r>
      <w:r w:rsidRPr="00AB6827">
        <w:rPr>
          <w:rFonts w:ascii="Palatino Linotype" w:hAnsi="Palatino Linotype"/>
          <w:b/>
          <w:bCs/>
          <w:i/>
          <w:iCs/>
          <w:sz w:val="22"/>
          <w:szCs w:val="22"/>
          <w:u w:val="single"/>
          <w:lang w:val="es-ES_tradnl"/>
        </w:rPr>
        <w:t>aquellos casos en que la información solicitada que ya se encuentre en su posesión</w:t>
      </w:r>
      <w:r w:rsidRPr="00AB6827">
        <w:rPr>
          <w:rFonts w:ascii="Palatino Linotype" w:hAnsi="Palatino Linotype"/>
          <w:i/>
          <w:iCs/>
          <w:sz w:val="22"/>
          <w:szCs w:val="22"/>
          <w:lang w:val="es-ES_tradnl"/>
        </w:rPr>
        <w:t xml:space="preserve">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2B4D1014" w14:textId="77777777" w:rsidR="003E5D74" w:rsidRPr="00AB6827" w:rsidRDefault="003E5D74" w:rsidP="003E5D74">
      <w:pPr>
        <w:spacing w:line="360" w:lineRule="auto"/>
        <w:jc w:val="both"/>
        <w:rPr>
          <w:rFonts w:ascii="Palatino Linotype" w:hAnsi="Palatino Linotype"/>
        </w:rPr>
      </w:pPr>
    </w:p>
    <w:p w14:paraId="466E97DF" w14:textId="77777777" w:rsidR="003E5D74" w:rsidRPr="00AB6827" w:rsidRDefault="003E5D74" w:rsidP="003E5D74">
      <w:pPr>
        <w:spacing w:line="360" w:lineRule="auto"/>
        <w:jc w:val="both"/>
        <w:rPr>
          <w:rFonts w:ascii="Palatino Linotype" w:hAnsi="Palatino Linotype"/>
          <w:lang w:val="es-MX"/>
        </w:rPr>
      </w:pPr>
      <w:r w:rsidRPr="00AB6827">
        <w:rPr>
          <w:rFonts w:ascii="Palatino Linotype" w:hAnsi="Palatino Linotype"/>
          <w:lang w:val="es-MX"/>
        </w:rPr>
        <w:t xml:space="preserve">El Sujeto Obligado, asume contar con la información y que la genera, posee, recopila, maneja, archiva, conserva o administra en ejercicio de sus funciones de derecho público </w:t>
      </w:r>
      <w:r w:rsidRPr="00AB6827">
        <w:rPr>
          <w:rFonts w:ascii="Palatino Linotype" w:hAnsi="Palatino Linotype" w:cs="Arial"/>
          <w:lang w:val="es-MX"/>
        </w:rPr>
        <w:t>y proporcionar la información que obren en su poder conforme el estado que se encuentra y no hacer un procesamiento de la misma, ni presentarla conforme al interés del solicitante</w:t>
      </w:r>
      <w:r w:rsidRPr="00AB6827">
        <w:rPr>
          <w:rFonts w:ascii="Palatino Linotype" w:hAnsi="Palatino Linotype"/>
          <w:lang w:val="es-MX"/>
        </w:rPr>
        <w:t xml:space="preserve"> motivo por el cual se actualiza el supuesto jurídico, previsto en el artículo </w:t>
      </w:r>
      <w:r w:rsidRPr="00AB6827">
        <w:rPr>
          <w:rFonts w:ascii="Palatino Linotype" w:hAnsi="Palatino Linotype"/>
          <w:lang w:val="es-MX"/>
        </w:rPr>
        <w:lastRenderedPageBreak/>
        <w:t>12 de la Ley de Transparencia y Acceso a la Información Pública del Estado de México y Municipios.</w:t>
      </w:r>
    </w:p>
    <w:p w14:paraId="1BC5203A" w14:textId="77777777" w:rsidR="003E5D74" w:rsidRPr="00AB6827" w:rsidRDefault="003E5D74" w:rsidP="003E5D74">
      <w:pPr>
        <w:spacing w:line="360" w:lineRule="auto"/>
        <w:jc w:val="both"/>
        <w:rPr>
          <w:rFonts w:ascii="Palatino Linotype" w:hAnsi="Palatino Linotype"/>
          <w:lang w:val="es-MX"/>
        </w:rPr>
      </w:pPr>
    </w:p>
    <w:p w14:paraId="74721F38" w14:textId="77777777" w:rsidR="003E5D74" w:rsidRPr="00AB6827" w:rsidRDefault="003E5D74" w:rsidP="003E5D74">
      <w:pPr>
        <w:spacing w:before="240" w:after="160" w:line="360" w:lineRule="auto"/>
        <w:ind w:right="-2"/>
        <w:jc w:val="both"/>
        <w:rPr>
          <w:rFonts w:ascii="Palatino Linotype" w:hAnsi="Palatino Linotype"/>
          <w:lang w:val="es-ES_tradnl"/>
        </w:rPr>
      </w:pPr>
      <w:r w:rsidRPr="00AB6827">
        <w:rPr>
          <w:rFonts w:ascii="Palatino Linotype" w:hAnsi="Palatino Linotype"/>
          <w:lang w:val="es-ES_tradnl"/>
        </w:rPr>
        <w:t xml:space="preserve">Como se mencionó, el Sujeto Obligado pretende hacer un cambio en la modalidad de entrega de la información, lo cual encuentra relación con el agravio manifestado por el </w:t>
      </w:r>
      <w:r w:rsidRPr="00AB6827">
        <w:rPr>
          <w:rFonts w:ascii="Palatino Linotype" w:hAnsi="Palatino Linotype"/>
          <w:b/>
          <w:bCs/>
          <w:lang w:val="es-ES_tradnl"/>
        </w:rPr>
        <w:t>Recurrente</w:t>
      </w:r>
      <w:r w:rsidRPr="00AB6827">
        <w:rPr>
          <w:rFonts w:ascii="Palatino Linotype" w:hAnsi="Palatino Linotype"/>
          <w:lang w:val="es-ES_tradnl"/>
        </w:rPr>
        <w:t xml:space="preserve">. En ese sentido, se expone que, en respuesta, el Sujeto Obligado manifestó lo siguiente; </w:t>
      </w:r>
    </w:p>
    <w:p w14:paraId="439236AF" w14:textId="30378A9E" w:rsidR="00B97E89" w:rsidRPr="00AB6827" w:rsidRDefault="00670F53" w:rsidP="00670F53">
      <w:pPr>
        <w:pStyle w:val="Prrafodelista"/>
        <w:widowControl w:val="0"/>
        <w:numPr>
          <w:ilvl w:val="0"/>
          <w:numId w:val="16"/>
        </w:numPr>
        <w:autoSpaceDE w:val="0"/>
        <w:autoSpaceDN w:val="0"/>
        <w:adjustRightInd w:val="0"/>
        <w:spacing w:line="360" w:lineRule="auto"/>
        <w:jc w:val="both"/>
        <w:rPr>
          <w:rFonts w:ascii="Palatino Linotype" w:hAnsi="Palatino Linotype"/>
        </w:rPr>
      </w:pPr>
      <w:r w:rsidRPr="00AB6827">
        <w:rPr>
          <w:rFonts w:ascii="Palatino Linotype" w:hAnsi="Palatino Linotype"/>
        </w:rPr>
        <w:t>A partir del día 03 de marzo del año en curso, en días hábiles, en un horario de 10:00 am a 17:00pm, en las oficinas ubicadas en la Calle Nigromante No. 202, Edificio "Ignacio Ramírez Calzada", Segundo Piso, Col. Centro C.P. 50000, teléfono 7222264490 Ext. 7321, en la cual la C. Abril Alexa Vieyra Matias estará acompañando, implementara las medidas para asegurar en todo momento la integridad de la documentación. Así mismo, para proporcionar las facilidades y la asistencia para la consulta de documentos, esta Unidad, dentro de sus instalaciones, proporcionará un equipo de cómputo adecuado para brindar al solicitante las condiciones para llevar a cabo su consulta</w:t>
      </w:r>
    </w:p>
    <w:p w14:paraId="7F13037D" w14:textId="77777777" w:rsidR="00670F53" w:rsidRPr="00AB6827" w:rsidRDefault="00670F53" w:rsidP="00B97E89">
      <w:pPr>
        <w:pStyle w:val="Prrafodelista"/>
        <w:widowControl w:val="0"/>
        <w:autoSpaceDE w:val="0"/>
        <w:autoSpaceDN w:val="0"/>
        <w:adjustRightInd w:val="0"/>
        <w:spacing w:line="360" w:lineRule="auto"/>
        <w:ind w:left="851"/>
        <w:jc w:val="both"/>
        <w:rPr>
          <w:rFonts w:ascii="Palatino Linotype" w:hAnsi="Palatino Linotype" w:cs="Arial"/>
        </w:rPr>
      </w:pPr>
    </w:p>
    <w:p w14:paraId="3E3C6574" w14:textId="57539294" w:rsidR="003E5D74" w:rsidRPr="00AB6827" w:rsidRDefault="003E5D74" w:rsidP="00676975">
      <w:pPr>
        <w:widowControl w:val="0"/>
        <w:autoSpaceDE w:val="0"/>
        <w:autoSpaceDN w:val="0"/>
        <w:adjustRightInd w:val="0"/>
        <w:spacing w:line="360" w:lineRule="auto"/>
        <w:jc w:val="both"/>
        <w:rPr>
          <w:rFonts w:ascii="Palatino Linotype" w:eastAsiaTheme="majorEastAsia" w:hAnsi="Palatino Linotype" w:cs="Arial"/>
          <w:bCs/>
        </w:rPr>
      </w:pPr>
      <w:r w:rsidRPr="00AB6827">
        <w:rPr>
          <w:rFonts w:ascii="Palatino Linotype" w:hAnsi="Palatino Linotype" w:cs="Arial"/>
        </w:rPr>
        <w:t>Asimismo</w:t>
      </w:r>
      <w:r w:rsidR="00693FB4" w:rsidRPr="00AB6827">
        <w:rPr>
          <w:rFonts w:ascii="Palatino Linotype" w:hAnsi="Palatino Linotype" w:cs="Arial"/>
        </w:rPr>
        <w:t>,</w:t>
      </w:r>
      <w:r w:rsidRPr="00AB6827">
        <w:rPr>
          <w:rFonts w:ascii="Palatino Linotype" w:hAnsi="Palatino Linotype" w:cs="Arial"/>
        </w:rPr>
        <w:t xml:space="preserve"> la autoridad </w:t>
      </w:r>
      <w:r w:rsidRPr="00AB6827">
        <w:rPr>
          <w:rFonts w:ascii="Palatino Linotype" w:hAnsi="Palatino Linotype" w:cs="Arial"/>
          <w:b/>
        </w:rPr>
        <w:t>proporciono el acta del comité</w:t>
      </w:r>
      <w:r w:rsidRPr="00AB6827">
        <w:rPr>
          <w:rFonts w:ascii="Palatino Linotype" w:hAnsi="Palatino Linotype" w:cs="Arial"/>
        </w:rPr>
        <w:t xml:space="preserve"> referida en respuesta donde se aprobó el cambio de modalidad a consulta directa</w:t>
      </w:r>
      <w:r w:rsidRPr="00AB6827">
        <w:rPr>
          <w:rFonts w:ascii="Palatino Linotype" w:hAnsi="Palatino Linotype"/>
        </w:rPr>
        <w:t>, el cual conforme lo manifestado por el Sujeto Obligado fue procedente bajo el Acuerdo CT/SE/</w:t>
      </w:r>
      <w:r w:rsidR="00670F53" w:rsidRPr="00AB6827">
        <w:rPr>
          <w:rFonts w:ascii="Palatino Linotype" w:hAnsi="Palatino Linotype"/>
        </w:rPr>
        <w:t>109</w:t>
      </w:r>
      <w:r w:rsidRPr="00AB6827">
        <w:rPr>
          <w:rFonts w:ascii="Palatino Linotype" w:hAnsi="Palatino Linotype"/>
        </w:rPr>
        <w:t>/202</w:t>
      </w:r>
      <w:r w:rsidR="00F5292E" w:rsidRPr="00AB6827">
        <w:rPr>
          <w:rFonts w:ascii="Palatino Linotype" w:hAnsi="Palatino Linotype"/>
        </w:rPr>
        <w:t>6</w:t>
      </w:r>
      <w:r w:rsidRPr="00AB6827">
        <w:rPr>
          <w:rFonts w:ascii="Palatino Linotype" w:hAnsi="Palatino Linotype"/>
        </w:rPr>
        <w:t>.</w:t>
      </w:r>
      <w:r w:rsidR="00676975" w:rsidRPr="00AB6827">
        <w:rPr>
          <w:rFonts w:ascii="Palatino Linotype" w:eastAsiaTheme="majorEastAsia" w:hAnsi="Palatino Linotype" w:cs="Arial"/>
          <w:bCs/>
        </w:rPr>
        <w:t xml:space="preserve"> </w:t>
      </w:r>
      <w:r w:rsidRPr="00AB6827">
        <w:rPr>
          <w:rFonts w:ascii="Palatino Linotype" w:hAnsi="Palatino Linotype" w:cs="Arial"/>
          <w:lang w:val="es-MX"/>
        </w:rPr>
        <w:t xml:space="preserve">Es preciso señalar que </w:t>
      </w:r>
      <w:r w:rsidRPr="00AB6827">
        <w:rPr>
          <w:rFonts w:ascii="Palatino Linotype" w:eastAsia="Palatino Linotype" w:hAnsi="Palatino Linotype" w:cs="Palatino Linotype"/>
          <w:lang w:val="es-MX"/>
        </w:rPr>
        <w:t xml:space="preserve">el artículo 155, fracción V, de la Ley de Transparencia y Acceso a la Información Pública del Estado de México y Municipios, precisa que para presentar una solicitud, el particular podrá elegir la modalidad en la que prefiere se otorgue el acceso a la información, la cual podrá ser verbal, siempre y cuando sea para fines de orientación, </w:t>
      </w:r>
      <w:r w:rsidRPr="00AB6827">
        <w:rPr>
          <w:rFonts w:ascii="Palatino Linotype" w:eastAsia="Palatino Linotype" w:hAnsi="Palatino Linotype" w:cs="Palatino Linotype"/>
          <w:lang w:val="es-MX"/>
        </w:rPr>
        <w:lastRenderedPageBreak/>
        <w:t>mediante consulta directa, mediante la expedición de copias simples o certificadas o la reproducción en cualquier otro medio, incluidos los electrónicos.</w:t>
      </w:r>
    </w:p>
    <w:p w14:paraId="2E0CF36D"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41E35FBC" w14:textId="77777777" w:rsidR="003E5D74" w:rsidRPr="00AB6827" w:rsidRDefault="003E5D74" w:rsidP="003E5D74">
      <w:pPr>
        <w:tabs>
          <w:tab w:val="left" w:pos="7938"/>
        </w:tabs>
        <w:spacing w:line="360" w:lineRule="auto"/>
        <w:jc w:val="both"/>
        <w:rPr>
          <w:rFonts w:ascii="Palatino Linotype" w:hAnsi="Palatino Linotype" w:cs="Arial"/>
        </w:rPr>
      </w:pPr>
      <w:r w:rsidRPr="00AB6827">
        <w:rPr>
          <w:rFonts w:ascii="Palatino Linotype" w:hAnsi="Palatino Linotype" w:cs="Arial"/>
        </w:rPr>
        <w:t xml:space="preserve">Atentos a ello, respecto a la procedencia del cambio de modalidad, el numeral 158 de la Ley de Transparencia y Acceso a la Información Pública del Estado de México y Municipios, señala que cuando lo determine el </w:t>
      </w:r>
      <w:r w:rsidRPr="00AB6827">
        <w:rPr>
          <w:rFonts w:ascii="Palatino Linotype" w:hAnsi="Palatino Linotype" w:cs="Arial"/>
          <w:b/>
        </w:rPr>
        <w:t>Sujeto Obligado</w:t>
      </w:r>
      <w:r w:rsidRPr="00AB6827">
        <w:rPr>
          <w:rFonts w:ascii="Palatino Linotype" w:hAnsi="Palatino Linotype" w:cs="Arial"/>
        </w:rPr>
        <w:t xml:space="preserve"> podrá solicitar el cambio de modalidad a consulta directa, en el supuesto de que la información se encuentre en su posesión y esta implique análisis, estudio o procesamiento de documentos y </w:t>
      </w:r>
      <w:r w:rsidRPr="00AB6827">
        <w:rPr>
          <w:rFonts w:ascii="Palatino Linotype" w:hAnsi="Palatino Linotype" w:cs="Arial"/>
          <w:b/>
        </w:rPr>
        <w:t>cuya entrega o reproducción sobrepase las capacidades técnicas,</w:t>
      </w:r>
      <w:r w:rsidRPr="00AB6827">
        <w:rPr>
          <w:rFonts w:ascii="Palatino Linotype" w:hAnsi="Palatino Linotype" w:cs="Arial"/>
        </w:rPr>
        <w:t xml:space="preserve"> </w:t>
      </w:r>
      <w:r w:rsidRPr="00AB6827">
        <w:rPr>
          <w:rFonts w:ascii="Palatino Linotype" w:hAnsi="Palatino Linotype" w:cs="Arial"/>
          <w:b/>
        </w:rPr>
        <w:t>administrativas</w:t>
      </w:r>
      <w:r w:rsidRPr="00AB6827">
        <w:rPr>
          <w:rFonts w:ascii="Palatino Linotype" w:hAnsi="Palatino Linotype" w:cs="Arial"/>
        </w:rPr>
        <w:t xml:space="preserve"> y </w:t>
      </w:r>
      <w:r w:rsidRPr="00AB6827">
        <w:rPr>
          <w:rFonts w:ascii="Palatino Linotype" w:hAnsi="Palatino Linotype" w:cs="Arial"/>
          <w:b/>
        </w:rPr>
        <w:t>humanas</w:t>
      </w:r>
      <w:r w:rsidRPr="00AB6827">
        <w:rPr>
          <w:rFonts w:ascii="Palatino Linotype" w:hAnsi="Palatino Linotype" w:cs="Arial"/>
        </w:rPr>
        <w:t>, para el cumplimiento de las obligaciones de transparencia,</w:t>
      </w:r>
      <w:r w:rsidRPr="00AB6827">
        <w:rPr>
          <w:rFonts w:ascii="Palatino Linotype" w:hAnsi="Palatino Linotype" w:cs="Arial"/>
          <w:b/>
        </w:rPr>
        <w:t xml:space="preserve"> no siendo óbice mencionar que dicho cambio de modalidad de entrega deberá de estar debidamente fundado y motivado</w:t>
      </w:r>
      <w:r w:rsidRPr="00AB6827">
        <w:rPr>
          <w:rFonts w:ascii="Palatino Linotype" w:hAnsi="Palatino Linotype" w:cs="Arial"/>
        </w:rPr>
        <w:t>, en el cual se expliquen las razones o motivos del cambio, exceptuando la información clasificada, la cual se deberá de respaldar de igual manera por un acuerdo de clasificación.</w:t>
      </w:r>
    </w:p>
    <w:p w14:paraId="4ADC7F8B"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0815E5F2"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r w:rsidRPr="00AB6827">
        <w:rPr>
          <w:rFonts w:ascii="Palatino Linotype" w:eastAsia="Palatino Linotype" w:hAnsi="Palatino Linotype" w:cs="Palatino Linotype"/>
          <w:lang w:val="es-MX"/>
        </w:rPr>
        <w:t>Además, el artículo 164 de dicho ordenamiento jurídico, prevé que el acceso se dará en la modalidad de entrega y, en su caso, de envío elegidos por el solicitante; cuando la información no pueda entregarse o enviarse en la modalidad elegida, el sujeto obligado deberá ofrecer otra u otras modalidades de entrega, en cualquier caso, se deberá fundar y motivar la necesidad de ofrecer medios distintos para el acceso a la información.</w:t>
      </w:r>
    </w:p>
    <w:p w14:paraId="4B231E59"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1D502755"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r w:rsidRPr="00AB6827">
        <w:rPr>
          <w:rFonts w:ascii="Palatino Linotype" w:eastAsia="Palatino Linotype" w:hAnsi="Palatino Linotype" w:cs="Palatino Linotype"/>
          <w:lang w:val="es-MX"/>
        </w:rPr>
        <w:t>Sirva como apoyo de lo hasta aquí relatado, el criterio orientador 08/17, emitido por el Pleno del Instituto Nacional de Transparencia, Acceso a la Información y Protección de Datos Personales, el cual establece lo siguiente:</w:t>
      </w:r>
    </w:p>
    <w:p w14:paraId="2701AA0B" w14:textId="77777777" w:rsidR="003E5D74" w:rsidRPr="00AB6827" w:rsidRDefault="003E5D74" w:rsidP="003E5D74">
      <w:pPr>
        <w:ind w:left="851" w:right="899"/>
        <w:jc w:val="both"/>
        <w:rPr>
          <w:rFonts w:ascii="Palatino Linotype" w:eastAsia="Palatino Linotype" w:hAnsi="Palatino Linotype" w:cs="Palatino Linotype"/>
          <w:i/>
          <w:sz w:val="22"/>
          <w:lang w:val="es-MX"/>
        </w:rPr>
      </w:pPr>
      <w:r w:rsidRPr="00AB6827">
        <w:rPr>
          <w:rFonts w:ascii="Palatino Linotype" w:eastAsia="Palatino Linotype" w:hAnsi="Palatino Linotype" w:cs="Palatino Linotype"/>
          <w:i/>
          <w:sz w:val="22"/>
          <w:lang w:val="es-MX"/>
        </w:rPr>
        <w:lastRenderedPageBreak/>
        <w:t>“</w:t>
      </w:r>
      <w:r w:rsidRPr="00AB6827">
        <w:rPr>
          <w:rFonts w:ascii="Palatino Linotype" w:eastAsia="Palatino Linotype" w:hAnsi="Palatino Linotype" w:cs="Palatino Linotype"/>
          <w:b/>
          <w:bCs/>
          <w:i/>
          <w:sz w:val="22"/>
          <w:lang w:val="es-MX"/>
        </w:rPr>
        <w:t>Modalidad de entrega. Procedencia de proporcionar la información solicitada en una diversa a la elegida por el solicitante</w:t>
      </w:r>
      <w:r w:rsidRPr="00AB6827">
        <w:rPr>
          <w:rFonts w:ascii="Palatino Linotype" w:eastAsia="Palatino Linotype" w:hAnsi="Palatino Linotype" w:cs="Palatino Linotype"/>
          <w:i/>
          <w:sz w:val="22"/>
          <w:lang w:val="es-MX"/>
        </w:rPr>
        <w:t>.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14:paraId="05E52A63"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4397C8E5"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r w:rsidRPr="00AB6827">
        <w:rPr>
          <w:rFonts w:ascii="Palatino Linotype" w:eastAsia="Palatino Linotype" w:hAnsi="Palatino Linotype" w:cs="Palatino Linotype"/>
          <w:lang w:val="es-MX"/>
        </w:rPr>
        <w:t xml:space="preserve">Se reitera que las manifestaciones emitidas por el </w:t>
      </w:r>
      <w:r w:rsidRPr="00AB6827">
        <w:rPr>
          <w:rFonts w:ascii="Palatino Linotype" w:eastAsia="Palatino Linotype" w:hAnsi="Palatino Linotype" w:cs="Palatino Linotype"/>
          <w:b/>
          <w:lang w:val="es-MX"/>
        </w:rPr>
        <w:t>Sujeto Obligado</w:t>
      </w:r>
      <w:r w:rsidRPr="00AB6827">
        <w:rPr>
          <w:rFonts w:ascii="Palatino Linotype" w:eastAsia="Palatino Linotype" w:hAnsi="Palatino Linotype" w:cs="Palatino Linotype"/>
          <w:lang w:val="es-MX"/>
        </w:rPr>
        <w:t xml:space="preserve"> son manifestaciones que éste Instituto no estima suficientes para colmar el derecho de acceso a la información del particular, toda vez que </w:t>
      </w:r>
      <w:r w:rsidRPr="00AB6827">
        <w:rPr>
          <w:rFonts w:ascii="Palatino Linotype" w:eastAsia="Palatino Linotype" w:hAnsi="Palatino Linotype" w:cs="Palatino Linotype"/>
          <w:u w:val="single"/>
          <w:lang w:val="es-MX"/>
        </w:rPr>
        <w:t xml:space="preserve">no existe pronunciamiento fehaciente para comprobar que la documentación solicitada se intentó cargar en la plataforma digital </w:t>
      </w:r>
      <w:r w:rsidRPr="00AB6827">
        <w:rPr>
          <w:rFonts w:ascii="Palatino Linotype" w:eastAsia="Palatino Linotype" w:hAnsi="Palatino Linotype" w:cs="Palatino Linotype"/>
          <w:b/>
          <w:u w:val="single"/>
          <w:lang w:val="es-MX"/>
        </w:rPr>
        <w:t>SAIMEX</w:t>
      </w:r>
      <w:r w:rsidRPr="00AB6827">
        <w:rPr>
          <w:rFonts w:ascii="Palatino Linotype" w:eastAsia="Palatino Linotype" w:hAnsi="Palatino Linotype" w:cs="Palatino Linotype"/>
          <w:lang w:val="es-MX"/>
        </w:rPr>
        <w:t>, más aún que por alguna cuestión técnica no se logró subir la documentación en dicho sistema electrónico.</w:t>
      </w:r>
    </w:p>
    <w:p w14:paraId="3102C41F"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522AA550" w14:textId="4672FE9A" w:rsidR="003E5D74" w:rsidRPr="00AB6827" w:rsidRDefault="003E5D74" w:rsidP="003E5D74">
      <w:pPr>
        <w:tabs>
          <w:tab w:val="left" w:pos="7938"/>
        </w:tabs>
        <w:spacing w:line="360" w:lineRule="auto"/>
        <w:jc w:val="both"/>
        <w:rPr>
          <w:rFonts w:ascii="Palatino Linotype" w:hAnsi="Palatino Linotype" w:cs="Arial"/>
        </w:rPr>
      </w:pPr>
      <w:r w:rsidRPr="00AB6827">
        <w:rPr>
          <w:rFonts w:ascii="Palatino Linotype" w:hAnsi="Palatino Linotype" w:cs="Arial"/>
        </w:rPr>
        <w:t xml:space="preserve">De lo anterior entonces no se debe dejar de observa que los requisitos de motivación y fundamentación que </w:t>
      </w:r>
      <w:r w:rsidRPr="00AB6827">
        <w:rPr>
          <w:rFonts w:ascii="Palatino Linotype" w:hAnsi="Palatino Linotype" w:cs="Arial"/>
          <w:b/>
        </w:rPr>
        <w:t>no se encuentran cumplidos</w:t>
      </w:r>
      <w:r w:rsidRPr="00AB6827">
        <w:rPr>
          <w:rFonts w:ascii="Palatino Linotype" w:hAnsi="Palatino Linotype" w:cs="Arial"/>
        </w:rPr>
        <w:t xml:space="preserve">, atendiendo que, no preciso las circunstancias que ocasionan las imposibilidades humanas ni materiales, </w:t>
      </w:r>
      <w:r w:rsidRPr="00AB6827">
        <w:rPr>
          <w:rFonts w:ascii="Palatino Linotype" w:hAnsi="Palatino Linotype" w:cs="Arial"/>
          <w:u w:val="single"/>
        </w:rPr>
        <w:t>al ser omiso en informar la cantidad de servidores públicos encargados de la búsqueda de la información, los equipos informáticos con los que dispone (computadoras, escáneres y/o copiadoras)</w:t>
      </w:r>
      <w:r w:rsidRPr="00AB6827">
        <w:rPr>
          <w:rFonts w:ascii="Palatino Linotype" w:hAnsi="Palatino Linotype" w:cs="Arial"/>
        </w:rPr>
        <w:t>. De igual manera, en lo que corresponde a las incapacidades técnicas, n</w:t>
      </w:r>
      <w:r w:rsidR="00CC01F3" w:rsidRPr="00AB6827">
        <w:rPr>
          <w:rFonts w:ascii="Palatino Linotype" w:hAnsi="Palatino Linotype" w:cs="Arial"/>
        </w:rPr>
        <w:t>o precisa la cantidad de fojas</w:t>
      </w:r>
      <w:r w:rsidRPr="00AB6827">
        <w:rPr>
          <w:rFonts w:ascii="Palatino Linotype" w:hAnsi="Palatino Linotype" w:cs="Arial"/>
        </w:rPr>
        <w:t xml:space="preserve"> ni la calidad en que serían digitalizados. </w:t>
      </w:r>
    </w:p>
    <w:p w14:paraId="4914D5EA"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3F5F4268"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r w:rsidRPr="00AB6827">
        <w:rPr>
          <w:rFonts w:ascii="Palatino Linotype" w:eastAsia="Palatino Linotype" w:hAnsi="Palatino Linotype" w:cs="Palatino Linotype"/>
          <w:lang w:val="es-MX"/>
        </w:rPr>
        <w:t xml:space="preserve">Lo dicho hasta aquí supone también que, para efecto de llevar a cabo un cambio de modalidad, el Sujeto Obligado debió además de generar una incidencia a través de la Dirección General de Informática de este Instituto, demostrar porque los documentos a entregar sobrepasan las capacidades técnicas del </w:t>
      </w:r>
      <w:r w:rsidRPr="00AB6827">
        <w:rPr>
          <w:rFonts w:ascii="Palatino Linotype" w:eastAsia="Palatino Linotype" w:hAnsi="Palatino Linotype" w:cs="Palatino Linotype"/>
          <w:b/>
          <w:lang w:val="es-MX"/>
        </w:rPr>
        <w:t>SAIMEX</w:t>
      </w:r>
      <w:r w:rsidRPr="00AB6827">
        <w:rPr>
          <w:rFonts w:ascii="Palatino Linotype" w:eastAsia="Palatino Linotype" w:hAnsi="Palatino Linotype" w:cs="Palatino Linotype"/>
          <w:lang w:val="es-MX"/>
        </w:rPr>
        <w:t>.</w:t>
      </w:r>
    </w:p>
    <w:p w14:paraId="448365CD"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7FE53107"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r w:rsidRPr="00AB6827">
        <w:rPr>
          <w:rFonts w:ascii="Palatino Linotype" w:eastAsia="Palatino Linotype" w:hAnsi="Palatino Linotype" w:cs="Palatino Linotype"/>
          <w:lang w:val="es-MX"/>
        </w:rPr>
        <w:t>Basta como muestra, lo apuntado por la investigadora del Natalia Calero</w:t>
      </w:r>
      <w:r w:rsidRPr="00AB6827">
        <w:rPr>
          <w:rFonts w:ascii="Palatino Linotype" w:eastAsia="Palatino Linotype" w:hAnsi="Palatino Linotype" w:cs="Palatino Linotype"/>
          <w:vertAlign w:val="superscript"/>
          <w:lang w:val="es-MX"/>
        </w:rPr>
        <w:footnoteReference w:id="1"/>
      </w:r>
      <w:r w:rsidRPr="00AB6827">
        <w:rPr>
          <w:rFonts w:ascii="Palatino Linotype" w:eastAsia="Palatino Linotype" w:hAnsi="Palatino Linotype" w:cs="Palatino Linotype"/>
          <w:lang w:val="es-MX"/>
        </w:rPr>
        <w:t>, respecto a cuándo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1696C54B" w14:textId="77777777" w:rsidR="003E5D74" w:rsidRPr="00AB6827" w:rsidRDefault="003E5D74" w:rsidP="003E5D74">
      <w:pPr>
        <w:ind w:left="851" w:right="899"/>
        <w:jc w:val="both"/>
        <w:rPr>
          <w:rFonts w:ascii="Palatino Linotype" w:eastAsia="Palatino Linotype" w:hAnsi="Palatino Linotype" w:cs="Palatino Linotype"/>
          <w:i/>
          <w:sz w:val="22"/>
          <w:lang w:val="es-MX"/>
        </w:rPr>
      </w:pPr>
      <w:r w:rsidRPr="00AB6827">
        <w:rPr>
          <w:rFonts w:ascii="Palatino Linotype" w:eastAsia="Palatino Linotype" w:hAnsi="Palatino Linotype" w:cs="Palatino Linotype"/>
          <w:lang w:val="es-MX"/>
        </w:rPr>
        <w:t>●</w:t>
      </w:r>
      <w:r w:rsidRPr="00AB6827">
        <w:rPr>
          <w:rFonts w:ascii="Palatino Linotype" w:eastAsia="Palatino Linotype" w:hAnsi="Palatino Linotype" w:cs="Palatino Linotype"/>
          <w:i/>
          <w:sz w:val="22"/>
          <w:lang w:val="es-MX"/>
        </w:rPr>
        <w:tab/>
        <w:t>Las razones por las cuales la información implicaba un análisis, estudio o procesamiento de datos;</w:t>
      </w:r>
    </w:p>
    <w:p w14:paraId="311B8984" w14:textId="77777777" w:rsidR="003E5D74" w:rsidRPr="00AB6827" w:rsidRDefault="003E5D74" w:rsidP="003E5D74">
      <w:pPr>
        <w:ind w:left="851" w:right="899"/>
        <w:jc w:val="both"/>
        <w:rPr>
          <w:rFonts w:ascii="Palatino Linotype" w:eastAsia="Palatino Linotype" w:hAnsi="Palatino Linotype" w:cs="Palatino Linotype"/>
          <w:i/>
          <w:sz w:val="10"/>
          <w:szCs w:val="10"/>
          <w:lang w:val="es-MX"/>
        </w:rPr>
      </w:pPr>
    </w:p>
    <w:p w14:paraId="08775A6F" w14:textId="77777777" w:rsidR="003E5D74" w:rsidRPr="00AB6827" w:rsidRDefault="003E5D74" w:rsidP="003E5D74">
      <w:pPr>
        <w:ind w:left="851" w:right="899"/>
        <w:jc w:val="both"/>
        <w:rPr>
          <w:rFonts w:ascii="Palatino Linotype" w:eastAsia="Palatino Linotype" w:hAnsi="Palatino Linotype" w:cs="Palatino Linotype"/>
          <w:i/>
          <w:sz w:val="22"/>
          <w:lang w:val="es-MX"/>
        </w:rPr>
      </w:pPr>
      <w:r w:rsidRPr="00AB6827">
        <w:rPr>
          <w:rFonts w:ascii="Palatino Linotype" w:eastAsia="Palatino Linotype" w:hAnsi="Palatino Linotype" w:cs="Palatino Linotype"/>
          <w:i/>
          <w:sz w:val="22"/>
          <w:lang w:val="es-MX"/>
        </w:rPr>
        <w:t>●</w:t>
      </w:r>
      <w:r w:rsidRPr="00AB6827">
        <w:rPr>
          <w:rFonts w:ascii="Palatino Linotype" w:eastAsia="Palatino Linotype" w:hAnsi="Palatino Linotype" w:cs="Palatino Linotype"/>
          <w:i/>
          <w:sz w:val="22"/>
          <w:lang w:val="es-MX"/>
        </w:rPr>
        <w:tab/>
        <w:t>Por qué motivo el tiempo, que se le otorga al Sujeto Obligado para dar respuesta, en la modalidad elegida a la solicitud de información, no le es suficiente, y</w:t>
      </w:r>
    </w:p>
    <w:p w14:paraId="65D500C1" w14:textId="77777777" w:rsidR="003E5D74" w:rsidRPr="00AB6827" w:rsidRDefault="003E5D74" w:rsidP="003E5D74">
      <w:pPr>
        <w:ind w:left="851" w:right="899"/>
        <w:jc w:val="both"/>
        <w:rPr>
          <w:rFonts w:ascii="Palatino Linotype" w:eastAsia="Palatino Linotype" w:hAnsi="Palatino Linotype" w:cs="Palatino Linotype"/>
          <w:i/>
          <w:sz w:val="10"/>
          <w:szCs w:val="10"/>
          <w:lang w:val="es-MX"/>
        </w:rPr>
      </w:pPr>
    </w:p>
    <w:p w14:paraId="378AE14D" w14:textId="77777777" w:rsidR="003E5D74" w:rsidRPr="00AB6827" w:rsidRDefault="003E5D74" w:rsidP="003E5D74">
      <w:pPr>
        <w:ind w:left="851" w:right="899"/>
        <w:jc w:val="both"/>
        <w:rPr>
          <w:rFonts w:ascii="Palatino Linotype" w:eastAsia="Palatino Linotype" w:hAnsi="Palatino Linotype" w:cs="Palatino Linotype"/>
          <w:i/>
          <w:sz w:val="22"/>
          <w:lang w:val="es-MX"/>
        </w:rPr>
      </w:pPr>
      <w:r w:rsidRPr="00AB6827">
        <w:rPr>
          <w:rFonts w:ascii="Palatino Linotype" w:eastAsia="Palatino Linotype" w:hAnsi="Palatino Linotype" w:cs="Palatino Linotype"/>
          <w:i/>
          <w:sz w:val="22"/>
          <w:lang w:val="es-MX"/>
        </w:rPr>
        <w:t>●</w:t>
      </w:r>
      <w:r w:rsidRPr="00AB6827">
        <w:rPr>
          <w:rFonts w:ascii="Palatino Linotype" w:eastAsia="Palatino Linotype" w:hAnsi="Palatino Linotype" w:cs="Palatino Linotype"/>
          <w:i/>
          <w:sz w:val="22"/>
          <w:lang w:val="es-MX"/>
        </w:rPr>
        <w:tab/>
        <w:t>La cantidad de recursos humanos y materiales con los que cuenta el Sujeto Obligado son insuficientes.</w:t>
      </w:r>
    </w:p>
    <w:p w14:paraId="65F2241B"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1560178C"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r w:rsidRPr="00AB6827">
        <w:rPr>
          <w:rFonts w:ascii="Palatino Linotype" w:hAnsi="Palatino Linotype"/>
        </w:rPr>
        <w:t xml:space="preserve">Bajo este contexto, del cambio de modalidad sustentado por El Sujeto Obligado y en atención a los Lineamientos para la Operación del Sistema de Acceso a la Información Mexiquense (SAIMEX) y Oposición de Datos Personales del Estado de México (SARCOEM) establece que los para el caso en que los Sujetos Obligados se vean impedidos para otorgar la información a través del sistema electrónico deberá fundar y motivar la imposibilidad y ofrecer al particular diversas modalidades de entrega de la información conforme lo siguiente; </w:t>
      </w:r>
    </w:p>
    <w:p w14:paraId="22741361" w14:textId="77777777" w:rsidR="003E5D74" w:rsidRPr="00AB6827" w:rsidRDefault="003E5D74" w:rsidP="003E5D74">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AB6827">
        <w:rPr>
          <w:rFonts w:ascii="Palatino Linotype" w:hAnsi="Palatino Linotype"/>
          <w:b/>
          <w:i/>
          <w:sz w:val="22"/>
          <w:szCs w:val="22"/>
        </w:rPr>
        <w:t>VIGÉSIMO CUARTO.</w:t>
      </w:r>
      <w:r w:rsidRPr="00AB6827">
        <w:rPr>
          <w:rFonts w:ascii="Palatino Linotype" w:hAnsi="Palatino Linotype"/>
          <w:i/>
          <w:sz w:val="22"/>
          <w:szCs w:val="22"/>
        </w:rPr>
        <w:t xml:space="preserve"> Los sujetos obligados deberán entregar la información solicitada o permitir su acceso, en la modalidad que señale el solicitante. 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p>
    <w:p w14:paraId="5A182895" w14:textId="77777777" w:rsidR="003E5D74" w:rsidRPr="00AB6827" w:rsidRDefault="003E5D74" w:rsidP="003E5D74">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AB6827">
        <w:rPr>
          <w:rFonts w:ascii="Palatino Linotype" w:hAnsi="Palatino Linotype"/>
          <w:b/>
          <w:i/>
          <w:sz w:val="22"/>
          <w:szCs w:val="22"/>
        </w:rPr>
        <w:lastRenderedPageBreak/>
        <w:t>VIGÉSIMO QUINTO.</w:t>
      </w:r>
      <w:r w:rsidRPr="00AB6827">
        <w:rPr>
          <w:rFonts w:ascii="Palatino Linotype" w:hAnsi="Palatino Linotype"/>
          <w:i/>
          <w:sz w:val="22"/>
          <w:szCs w:val="22"/>
        </w:rPr>
        <w:t xml:space="preserve"> El Sujeto Obligado de encontrarse impedido para otorgar la información a través del sistema electrónico correspondiente, deberá fundar y motivar la imposibilidad y ofrecer al particular las siguientes modalidades de entrega de información:</w:t>
      </w:r>
    </w:p>
    <w:p w14:paraId="6BD9CCBE" w14:textId="77777777" w:rsidR="003E5D74" w:rsidRPr="00AB6827"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AB6827">
        <w:rPr>
          <w:rFonts w:ascii="Palatino Linotype" w:hAnsi="Palatino Linotype"/>
          <w:b/>
          <w:i/>
          <w:sz w:val="22"/>
          <w:szCs w:val="22"/>
        </w:rPr>
        <w:t>Disco compacto;</w:t>
      </w:r>
    </w:p>
    <w:p w14:paraId="1D909574" w14:textId="77777777" w:rsidR="003E5D74" w:rsidRPr="00AB6827"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AB6827">
        <w:rPr>
          <w:rFonts w:ascii="Palatino Linotype" w:hAnsi="Palatino Linotype"/>
          <w:b/>
          <w:i/>
          <w:sz w:val="22"/>
          <w:szCs w:val="22"/>
        </w:rPr>
        <w:t xml:space="preserve">  Dispositivo de almacenamiento aportado por el particular (CD o USB); </w:t>
      </w:r>
    </w:p>
    <w:p w14:paraId="4EC24381" w14:textId="77777777" w:rsidR="003E5D74" w:rsidRPr="00AB6827"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AB6827">
        <w:rPr>
          <w:rFonts w:ascii="Palatino Linotype" w:hAnsi="Palatino Linotype"/>
          <w:b/>
          <w:i/>
          <w:sz w:val="22"/>
          <w:szCs w:val="22"/>
        </w:rPr>
        <w:t xml:space="preserve">Copias simples o certificadas previo pago de derechos correspondientes; </w:t>
      </w:r>
    </w:p>
    <w:p w14:paraId="0DA486D4" w14:textId="77777777" w:rsidR="003E5D74" w:rsidRPr="00AB6827"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AB6827">
        <w:rPr>
          <w:rFonts w:ascii="Palatino Linotype" w:hAnsi="Palatino Linotype"/>
          <w:b/>
          <w:i/>
          <w:sz w:val="22"/>
          <w:szCs w:val="22"/>
        </w:rPr>
        <w:t xml:space="preserve">Entrega en la unidad de Transparencia o a domicilio por correo postal certificado, previo pago derechos correspondientes; </w:t>
      </w:r>
    </w:p>
    <w:p w14:paraId="7BD53A1F" w14:textId="77777777" w:rsidR="003E5D74" w:rsidRPr="00AB6827"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i/>
          <w:sz w:val="22"/>
          <w:szCs w:val="22"/>
        </w:rPr>
      </w:pPr>
      <w:r w:rsidRPr="00AB6827">
        <w:rPr>
          <w:rFonts w:ascii="Palatino Linotype" w:hAnsi="Palatino Linotype"/>
          <w:b/>
          <w:i/>
          <w:sz w:val="22"/>
          <w:szCs w:val="22"/>
        </w:rPr>
        <w:t>En su caso, correo electrónico o vínculo electrónico</w:t>
      </w:r>
      <w:r w:rsidRPr="00AB6827">
        <w:rPr>
          <w:rFonts w:ascii="Palatino Linotype" w:hAnsi="Palatino Linotype"/>
          <w:i/>
          <w:sz w:val="22"/>
          <w:szCs w:val="22"/>
        </w:rPr>
        <w:t>. En caso de que el particular proporcione el dispositivo electrónico para la entrega de la información, la reproducción se hará sin costo</w:t>
      </w:r>
    </w:p>
    <w:p w14:paraId="3E239F90"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77AD2B27"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rPr>
      </w:pPr>
      <w:r w:rsidRPr="00AB6827">
        <w:rPr>
          <w:rFonts w:ascii="Palatino Linotype" w:hAnsi="Palatino Linotype"/>
        </w:rPr>
        <w:t>De lo anterior, se desprenden las siguientes consideraciones:</w:t>
      </w:r>
    </w:p>
    <w:p w14:paraId="495D8130" w14:textId="77777777" w:rsidR="003E5D74" w:rsidRPr="00AB6827" w:rsidRDefault="003E5D74" w:rsidP="003E5D74">
      <w:pPr>
        <w:pStyle w:val="Prrafodelista"/>
        <w:numPr>
          <w:ilvl w:val="0"/>
          <w:numId w:val="11"/>
        </w:numPr>
        <w:spacing w:line="360" w:lineRule="auto"/>
        <w:ind w:right="51"/>
        <w:contextualSpacing w:val="0"/>
        <w:jc w:val="both"/>
        <w:rPr>
          <w:rFonts w:ascii="Palatino Linotype" w:eastAsia="Palatino Linotype" w:hAnsi="Palatino Linotype" w:cs="Palatino Linotype"/>
          <w:lang w:val="es-MX"/>
        </w:rPr>
      </w:pPr>
      <w:r w:rsidRPr="00AB6827">
        <w:rPr>
          <w:rFonts w:ascii="Palatino Linotype" w:hAnsi="Palatino Linotype"/>
        </w:rPr>
        <w:t xml:space="preserve">Para la entrega de la información en una modalidad distinta a los medios electrónicos, el Sujeto Obligado deberá indicar a través de los sistemas electrónicos el nombre del servidor público que lo atenderá, domicilio de la Unidad de Transparencia, los días, horarios de atención, y en su caso los costos de reproducción. </w:t>
      </w:r>
    </w:p>
    <w:p w14:paraId="2331D865" w14:textId="77777777" w:rsidR="003E5D74" w:rsidRPr="00AB6827" w:rsidRDefault="003E5D74" w:rsidP="003E5D74">
      <w:pPr>
        <w:pStyle w:val="Prrafodelista"/>
        <w:numPr>
          <w:ilvl w:val="0"/>
          <w:numId w:val="11"/>
        </w:numPr>
        <w:spacing w:line="360" w:lineRule="auto"/>
        <w:ind w:right="51"/>
        <w:contextualSpacing w:val="0"/>
        <w:jc w:val="both"/>
        <w:rPr>
          <w:rFonts w:ascii="Palatino Linotype" w:eastAsia="Palatino Linotype" w:hAnsi="Palatino Linotype" w:cs="Palatino Linotype"/>
          <w:lang w:val="es-MX"/>
        </w:rPr>
      </w:pPr>
      <w:r w:rsidRPr="00AB6827">
        <w:rPr>
          <w:rFonts w:ascii="Palatino Linotype" w:hAnsi="Palatino Linotype"/>
        </w:rPr>
        <w:t xml:space="preserve">En caso de que la información se programe de manera calendarizada, el Sujeto Obligado, deberá tener disponible la información correspondiente a la entrega de la primera fecha. </w:t>
      </w:r>
    </w:p>
    <w:p w14:paraId="4A4758E2" w14:textId="77777777" w:rsidR="003E5D74" w:rsidRPr="00AB6827" w:rsidRDefault="003E5D74" w:rsidP="003E5D74">
      <w:pPr>
        <w:pStyle w:val="Prrafodelista"/>
        <w:numPr>
          <w:ilvl w:val="0"/>
          <w:numId w:val="11"/>
        </w:numPr>
        <w:spacing w:line="360" w:lineRule="auto"/>
        <w:ind w:right="51"/>
        <w:contextualSpacing w:val="0"/>
        <w:jc w:val="both"/>
        <w:rPr>
          <w:rFonts w:ascii="Palatino Linotype" w:eastAsia="Palatino Linotype" w:hAnsi="Palatino Linotype" w:cs="Palatino Linotype"/>
          <w:lang w:val="es-MX"/>
        </w:rPr>
      </w:pPr>
      <w:r w:rsidRPr="00AB6827">
        <w:rPr>
          <w:rFonts w:ascii="Palatino Linotype" w:hAnsi="Palatino Linotype"/>
        </w:rPr>
        <w:t>En caso de que el particular no acuda por la información, el Sujeto Obligado, no tendrá la obligación de generar las subsecuentes, hasta en tanto no se presente por el primer soporte documental.</w:t>
      </w:r>
    </w:p>
    <w:p w14:paraId="2E29A6CD" w14:textId="77777777" w:rsidR="003E5D74" w:rsidRPr="00AB6827" w:rsidRDefault="003E5D74" w:rsidP="003E5D74">
      <w:pPr>
        <w:pStyle w:val="Prrafodelista"/>
        <w:spacing w:line="360" w:lineRule="auto"/>
        <w:ind w:left="0"/>
        <w:jc w:val="both"/>
        <w:rPr>
          <w:rFonts w:ascii="Palatino Linotype" w:hAnsi="Palatino Linotype"/>
          <w:color w:val="000000"/>
        </w:rPr>
      </w:pPr>
    </w:p>
    <w:p w14:paraId="0EF0D201" w14:textId="77777777" w:rsidR="003E5D74" w:rsidRPr="00AB6827" w:rsidRDefault="003E5D74" w:rsidP="003E5D74">
      <w:pPr>
        <w:pStyle w:val="Prrafodelista"/>
        <w:spacing w:line="360" w:lineRule="auto"/>
        <w:ind w:left="0"/>
        <w:jc w:val="both"/>
        <w:rPr>
          <w:rFonts w:ascii="Palatino Linotype" w:eastAsia="Palatino Linotype" w:hAnsi="Palatino Linotype" w:cs="Palatino Linotype"/>
          <w:color w:val="000000"/>
        </w:rPr>
      </w:pPr>
      <w:r w:rsidRPr="00AB6827">
        <w:rPr>
          <w:rFonts w:ascii="Palatino Linotype" w:eastAsia="MS Mincho" w:hAnsi="Palatino Linotype"/>
          <w:color w:val="000000"/>
        </w:rPr>
        <w:lastRenderedPageBreak/>
        <w:t xml:space="preserve">Por lo que resulta procedente recordar que cada una de las áreas administrativas del </w:t>
      </w:r>
      <w:r w:rsidRPr="00AB6827">
        <w:rPr>
          <w:rFonts w:ascii="Palatino Linotype" w:eastAsia="MS Mincho" w:hAnsi="Palatino Linotype"/>
          <w:b/>
          <w:bCs/>
          <w:color w:val="000000"/>
        </w:rPr>
        <w:t>SUJETO OBLIGADO</w:t>
      </w:r>
      <w:r w:rsidRPr="00AB6827">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 lo anterior a efecto de que se </w:t>
      </w:r>
      <w:r w:rsidRPr="00AB6827">
        <w:rPr>
          <w:rFonts w:ascii="Palatino Linotype" w:eastAsia="Palatino Linotype" w:hAnsi="Palatino Linotype" w:cs="Palatino Linotype"/>
          <w:color w:val="000000"/>
        </w:rPr>
        <w:t>pueda advertir que se realizó una búsqueda exhaustiva de la información. Lo anterior se encuentra establecido en el Criterio Reiterado 02/19 emitido por el Pleno de este Organismo Garante, a saber:</w:t>
      </w:r>
    </w:p>
    <w:p w14:paraId="47B5276F" w14:textId="77777777" w:rsidR="003E5D74" w:rsidRPr="00AB6827" w:rsidRDefault="003E5D74" w:rsidP="003E5D74">
      <w:pPr>
        <w:spacing w:line="276" w:lineRule="auto"/>
        <w:ind w:left="567" w:right="706"/>
        <w:jc w:val="both"/>
        <w:rPr>
          <w:rFonts w:ascii="Palatino Linotype" w:eastAsia="Palatino Linotype" w:hAnsi="Palatino Linotype" w:cs="Palatino Linotype"/>
          <w:i/>
          <w:color w:val="000000"/>
          <w:sz w:val="22"/>
          <w:szCs w:val="22"/>
        </w:rPr>
      </w:pPr>
      <w:r w:rsidRPr="00AB6827">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AB6827">
        <w:rPr>
          <w:rFonts w:ascii="Palatino Linotype" w:eastAsia="Palatino Linotype" w:hAnsi="Palatino Linotype" w:cs="Palatino Linotype"/>
          <w:i/>
          <w:color w:val="000000"/>
          <w:sz w:val="22"/>
          <w:szCs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BB6BA93" w14:textId="77777777" w:rsidR="003E5D74" w:rsidRPr="00AB6827" w:rsidRDefault="003E5D74" w:rsidP="003E5D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C20466E" w14:textId="77777777" w:rsidR="003E5D74" w:rsidRPr="00AB6827" w:rsidRDefault="003E5D74" w:rsidP="003E5D7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B6827">
        <w:rPr>
          <w:rFonts w:ascii="Palatino Linotype" w:eastAsia="Palatino Linotype" w:hAnsi="Palatino Linotype" w:cs="Palatino Linotype"/>
          <w:color w:val="000000"/>
        </w:rPr>
        <w:t>En tal sentido, resulta aplicable el Criterio orientador 02/17 emitido por el Instituto Nacional de Transparencia y Acceso a la Información y Protección de Datos Personales, de título y texto siguientes:</w:t>
      </w:r>
    </w:p>
    <w:p w14:paraId="7D3AF087" w14:textId="77777777" w:rsidR="003E5D74" w:rsidRPr="00AB6827" w:rsidRDefault="003E5D74" w:rsidP="003E5D74">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AB6827">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AB6827">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AB6827">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AB6827">
        <w:rPr>
          <w:rFonts w:ascii="Palatino Linotype" w:eastAsia="Palatino Linotype" w:hAnsi="Palatino Linotype" w:cs="Palatino Linotype"/>
          <w:i/>
          <w:color w:val="000000"/>
          <w:sz w:val="22"/>
          <w:szCs w:val="22"/>
        </w:rPr>
        <w:t xml:space="preserve">; mientras que </w:t>
      </w:r>
      <w:r w:rsidRPr="00AB6827">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AB6827">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592A73F0"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4CAE92A2"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rPr>
      </w:pPr>
      <w:r w:rsidRPr="00AB6827">
        <w:rPr>
          <w:rFonts w:ascii="Palatino Linotype" w:hAnsi="Palatino Linotype"/>
        </w:rPr>
        <w:t>Bajo este contexto, del cambio de modalidad sustentado por El Sujeto Obligado este Órgano Garante advierte lo siguiente:</w:t>
      </w:r>
    </w:p>
    <w:p w14:paraId="603C1F86" w14:textId="77777777" w:rsidR="003E5D74" w:rsidRPr="00AB6827"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b/>
        </w:rPr>
      </w:pPr>
      <w:r w:rsidRPr="00AB6827">
        <w:rPr>
          <w:rFonts w:ascii="Palatino Linotype" w:hAnsi="Palatino Linotype"/>
        </w:rPr>
        <w:sym w:font="Symbol" w:char="F0B7"/>
      </w:r>
      <w:r w:rsidRPr="00AB6827">
        <w:rPr>
          <w:rFonts w:ascii="Palatino Linotype" w:hAnsi="Palatino Linotype"/>
        </w:rPr>
        <w:t xml:space="preserve"> Que </w:t>
      </w:r>
      <w:r w:rsidRPr="00AB6827">
        <w:rPr>
          <w:rFonts w:ascii="Palatino Linotype" w:hAnsi="Palatino Linotype"/>
          <w:b/>
        </w:rPr>
        <w:t>no</w:t>
      </w:r>
      <w:r w:rsidRPr="00AB6827">
        <w:rPr>
          <w:rFonts w:ascii="Palatino Linotype" w:hAnsi="Palatino Linotype"/>
        </w:rPr>
        <w:t xml:space="preserve"> fue señalado en respuesta primigenia el parámetro de inicio y conclusión de plazo para hacer consulta de la información, el cual en términos del numeral 166 de la Ley de Transparencia local, deberá de encontrarse disponible en un plazo mínimo de sesenta días hábiles. </w:t>
      </w:r>
    </w:p>
    <w:p w14:paraId="7D924D3D"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70AA1D23" w14:textId="77777777" w:rsidR="003E5D74" w:rsidRPr="00AB6827"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rPr>
      </w:pPr>
      <w:r w:rsidRPr="00AB6827">
        <w:rPr>
          <w:rFonts w:ascii="Palatino Linotype" w:hAnsi="Palatino Linotype"/>
        </w:rPr>
        <w:sym w:font="Symbol" w:char="F0B7"/>
      </w:r>
      <w:r w:rsidRPr="00AB6827">
        <w:rPr>
          <w:rFonts w:ascii="Palatino Linotype" w:hAnsi="Palatino Linotype"/>
        </w:rPr>
        <w:t xml:space="preserve"> Que previo a sustentar la consulta directa, no fueron ofrecidas otras modalidades para consulta de la información, otorgando uso preferente y preponderantemente a medios electrónicos.</w:t>
      </w:r>
    </w:p>
    <w:p w14:paraId="492CAAD8" w14:textId="77777777" w:rsidR="003E5D74" w:rsidRPr="00AB6827"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51A3064C" w14:textId="2A54959A" w:rsidR="003E5D74" w:rsidRPr="00AB6827"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rPr>
      </w:pPr>
      <w:r w:rsidRPr="00AB6827">
        <w:rPr>
          <w:rFonts w:ascii="Palatino Linotype" w:hAnsi="Palatino Linotype"/>
        </w:rPr>
        <w:lastRenderedPageBreak/>
        <w:sym w:font="Symbol" w:char="F0B7"/>
      </w:r>
      <w:r w:rsidRPr="00AB6827">
        <w:rPr>
          <w:rFonts w:ascii="Palatino Linotype" w:hAnsi="Palatino Linotype"/>
        </w:rPr>
        <w:t xml:space="preserve"> Que fue señalado de manera diligente el lugar (dirección) para realizar la consulta directa de la información, en este sentido se señaló el nombre del servidor público comisionado a efecto de brindar atención al particular. </w:t>
      </w:r>
    </w:p>
    <w:p w14:paraId="763565AD" w14:textId="77777777" w:rsidR="003E5D74" w:rsidRPr="00AB6827"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rPr>
      </w:pPr>
    </w:p>
    <w:p w14:paraId="798A9667" w14:textId="77777777" w:rsidR="003E5D74" w:rsidRPr="00AB6827"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rPr>
      </w:pPr>
      <w:r w:rsidRPr="00AB6827">
        <w:rPr>
          <w:rFonts w:ascii="Palatino Linotype" w:hAnsi="Palatino Linotype"/>
        </w:rPr>
        <w:sym w:font="Symbol" w:char="F0B7"/>
      </w:r>
      <w:r w:rsidRPr="00AB6827">
        <w:rPr>
          <w:rFonts w:ascii="Palatino Linotype" w:hAnsi="Palatino Linotype"/>
        </w:rPr>
        <w:t xml:space="preserve"> Que El Sujeto Obligado no argumentó el cambio de modalidad.</w:t>
      </w:r>
    </w:p>
    <w:p w14:paraId="54B8F7A9"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5701ED2E" w14:textId="77777777" w:rsidR="003E5D74" w:rsidRPr="00AB6827" w:rsidRDefault="003E5D74" w:rsidP="003E5D74">
      <w:pPr>
        <w:spacing w:line="360" w:lineRule="auto"/>
        <w:ind w:right="51"/>
        <w:jc w:val="both"/>
        <w:rPr>
          <w:rFonts w:ascii="Palatino Linotype" w:eastAsia="Palatino Linotype" w:hAnsi="Palatino Linotype" w:cs="Palatino Linotype"/>
          <w:b/>
          <w:u w:val="single"/>
          <w:lang w:val="es-MX"/>
        </w:rPr>
      </w:pPr>
      <w:r w:rsidRPr="00AB6827">
        <w:rPr>
          <w:rFonts w:ascii="Palatino Linotype" w:eastAsia="Palatino Linotype" w:hAnsi="Palatino Linotype" w:cs="Palatino Linotype"/>
          <w:lang w:val="es-MX"/>
        </w:rPr>
        <w:t xml:space="preserve">Continuando con el pronunciamiento, es de señalar que el Órgano Garante Nacional, a través de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w:t>
      </w:r>
      <w:r w:rsidRPr="00AB6827">
        <w:rPr>
          <w:rFonts w:ascii="Palatino Linotype" w:eastAsia="Palatino Linotype" w:hAnsi="Palatino Linotype" w:cs="Palatino Linotype"/>
          <w:b/>
          <w:u w:val="single"/>
          <w:lang w:val="es-MX"/>
        </w:rPr>
        <w:t xml:space="preserve">deben de buscar la posibilidad de proporcionarla en las otras formas que establecen en la Ley, ya sean electrónicas o físicas. </w:t>
      </w:r>
    </w:p>
    <w:p w14:paraId="7FF4CEEE"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6DB37CC4"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r w:rsidRPr="00AB6827">
        <w:rPr>
          <w:rFonts w:ascii="Palatino Linotype" w:eastAsia="Palatino Linotype" w:hAnsi="Palatino Linotype" w:cs="Palatino Linotype"/>
          <w:lang w:val="es-MX"/>
        </w:rPr>
        <w:t xml:space="preserve">Por lo anterior, se advierte que el Sujeto Obligado, </w:t>
      </w:r>
      <w:r w:rsidRPr="00AB6827">
        <w:rPr>
          <w:rFonts w:ascii="Palatino Linotype" w:eastAsia="Palatino Linotype" w:hAnsi="Palatino Linotype" w:cs="Palatino Linotype"/>
          <w:b/>
          <w:bCs/>
          <w:lang w:val="es-MX"/>
        </w:rPr>
        <w:t>NO</w:t>
      </w:r>
      <w:r w:rsidRPr="00AB6827">
        <w:rPr>
          <w:rFonts w:ascii="Palatino Linotype" w:eastAsia="Palatino Linotype" w:hAnsi="Palatino Linotype" w:cs="Palatino Linotype"/>
          <w:lang w:val="es-MX"/>
        </w:rPr>
        <w:t xml:space="preserve"> acreditó la imposibilidad humana, técnica y administrativa, establecida en el artículo 158 de la Ley de Transparencia y Acceso a la Información Pública del Estado de México y Municipios, para validar el cambio de modalidad a consulta directa, por lo que, los agravios resultan fundados; situación que se robustece, con el hecho de que tampoco vio la </w:t>
      </w:r>
      <w:r w:rsidRPr="00AB6827">
        <w:rPr>
          <w:rFonts w:ascii="Palatino Linotype" w:eastAsia="Palatino Linotype" w:hAnsi="Palatino Linotype" w:cs="Palatino Linotype"/>
          <w:lang w:val="es-MX"/>
        </w:rPr>
        <w:lastRenderedPageBreak/>
        <w:t>posibilidad de poner a disposición la información, en el resto de modalidades establecidas en la Ley de la materia.</w:t>
      </w:r>
    </w:p>
    <w:p w14:paraId="19C6523B"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684D71FB" w14:textId="3F139B8C" w:rsidR="003E5D74" w:rsidRPr="00AB6827" w:rsidRDefault="003E5D74" w:rsidP="003E5D74">
      <w:pPr>
        <w:spacing w:line="360" w:lineRule="auto"/>
        <w:ind w:right="51"/>
        <w:jc w:val="both"/>
        <w:rPr>
          <w:rFonts w:ascii="Palatino Linotype" w:hAnsi="Palatino Linotype"/>
          <w:b/>
          <w:bCs/>
        </w:rPr>
      </w:pPr>
      <w:r w:rsidRPr="00AB6827">
        <w:rPr>
          <w:rFonts w:ascii="Palatino Linotype" w:eastAsia="Palatino Linotype" w:hAnsi="Palatino Linotype" w:cs="Palatino Linotype"/>
          <w:lang w:val="es-MX"/>
        </w:rPr>
        <w:t>Por lo que es procedente revocar la respuesta proporcionada a la</w:t>
      </w:r>
      <w:r w:rsidR="00D70F7A" w:rsidRPr="00AB6827">
        <w:rPr>
          <w:rFonts w:ascii="Palatino Linotype" w:eastAsia="Palatino Linotype" w:hAnsi="Palatino Linotype" w:cs="Palatino Linotype"/>
          <w:lang w:val="es-MX"/>
        </w:rPr>
        <w:t xml:space="preserve"> </w:t>
      </w:r>
      <w:r w:rsidRPr="00AB6827">
        <w:rPr>
          <w:rFonts w:ascii="Palatino Linotype" w:eastAsia="Palatino Linotype" w:hAnsi="Palatino Linotype" w:cs="Palatino Linotype"/>
          <w:lang w:val="es-MX"/>
        </w:rPr>
        <w:t xml:space="preserve">solicitud de información </w:t>
      </w:r>
      <w:r w:rsidR="007A6AE4" w:rsidRPr="00AB6827">
        <w:rPr>
          <w:rFonts w:ascii="Palatino Linotype" w:hAnsi="Palatino Linotype"/>
          <w:b/>
          <w:bCs/>
        </w:rPr>
        <w:t xml:space="preserve">00958/TOLUCA/IP/2026 </w:t>
      </w:r>
      <w:r w:rsidRPr="00AB6827">
        <w:rPr>
          <w:rFonts w:ascii="Palatino Linotype" w:eastAsia="Palatino Linotype" w:hAnsi="Palatino Linotype" w:cs="Palatino Linotype"/>
          <w:lang w:val="es-MX"/>
        </w:rPr>
        <w:t xml:space="preserve">que </w:t>
      </w:r>
      <w:r w:rsidR="00D70F7A" w:rsidRPr="00AB6827">
        <w:rPr>
          <w:rFonts w:ascii="Palatino Linotype" w:eastAsia="Palatino Linotype" w:hAnsi="Palatino Linotype" w:cs="Palatino Linotype"/>
          <w:lang w:val="es-MX"/>
        </w:rPr>
        <w:t>es</w:t>
      </w:r>
      <w:r w:rsidRPr="00AB6827">
        <w:rPr>
          <w:rFonts w:ascii="Palatino Linotype" w:eastAsia="Palatino Linotype" w:hAnsi="Palatino Linotype" w:cs="Palatino Linotype"/>
          <w:lang w:val="es-MX"/>
        </w:rPr>
        <w:t xml:space="preserve"> materia de esta resolución y ordenar la entrega a través de la plataforma electrónica Sistema de Acceso a la Información Mexiquense (</w:t>
      </w:r>
      <w:r w:rsidRPr="00AB6827">
        <w:rPr>
          <w:rFonts w:ascii="Palatino Linotype" w:eastAsia="Palatino Linotype" w:hAnsi="Palatino Linotype" w:cs="Palatino Linotype"/>
          <w:b/>
          <w:bCs/>
          <w:lang w:val="es-MX"/>
        </w:rPr>
        <w:t>SAIMEX</w:t>
      </w:r>
      <w:r w:rsidRPr="00AB6827">
        <w:rPr>
          <w:rFonts w:ascii="Palatino Linotype" w:eastAsia="Palatino Linotype" w:hAnsi="Palatino Linotype" w:cs="Palatino Linotype"/>
          <w:lang w:val="es-MX"/>
        </w:rPr>
        <w:t>) el soporte documental  en versión pública de ser procedente, lo siguiente:</w:t>
      </w:r>
    </w:p>
    <w:p w14:paraId="30D455B9" w14:textId="77BF1B9E" w:rsidR="00C26A42" w:rsidRPr="00AB6827" w:rsidRDefault="003E5D74" w:rsidP="003E5D74">
      <w:pPr>
        <w:pStyle w:val="Prrafodelista"/>
        <w:numPr>
          <w:ilvl w:val="0"/>
          <w:numId w:val="11"/>
        </w:numPr>
        <w:spacing w:line="360" w:lineRule="auto"/>
        <w:jc w:val="both"/>
        <w:rPr>
          <w:rFonts w:ascii="Palatino Linotype" w:hAnsi="Palatino Linotype"/>
        </w:rPr>
      </w:pPr>
      <w:r w:rsidRPr="00AB6827">
        <w:rPr>
          <w:rFonts w:ascii="Palatino Linotype" w:hAnsi="Palatino Linotype"/>
          <w:color w:val="000000"/>
        </w:rPr>
        <w:t xml:space="preserve">Oficios </w:t>
      </w:r>
      <w:r w:rsidR="007A6AE4" w:rsidRPr="00AB6827">
        <w:rPr>
          <w:rFonts w:ascii="Palatino Linotype" w:hAnsi="Palatino Linotype"/>
          <w:color w:val="000000"/>
        </w:rPr>
        <w:t>recibidos del ejercicio 2025</w:t>
      </w:r>
      <w:r w:rsidR="0051597F" w:rsidRPr="00AB6827">
        <w:rPr>
          <w:rFonts w:ascii="Palatino Linotype" w:hAnsi="Palatino Linotype"/>
          <w:color w:val="000000"/>
        </w:rPr>
        <w:t xml:space="preserve"> de la </w:t>
      </w:r>
      <w:r w:rsidR="007A6AE4" w:rsidRPr="00AB6827">
        <w:rPr>
          <w:rFonts w:ascii="Palatino Linotype" w:hAnsi="Palatino Linotype"/>
          <w:color w:val="000000"/>
        </w:rPr>
        <w:t>Unidad de Transparencia por la Dirección General de Servicios Públicos.</w:t>
      </w:r>
    </w:p>
    <w:p w14:paraId="027D68E4" w14:textId="77777777" w:rsidR="00C26A42" w:rsidRPr="00AB6827" w:rsidRDefault="00C26A42" w:rsidP="003E5D74">
      <w:pPr>
        <w:spacing w:line="360" w:lineRule="auto"/>
        <w:jc w:val="both"/>
        <w:rPr>
          <w:rFonts w:ascii="Palatino Linotype" w:hAnsi="Palatino Linotype"/>
        </w:rPr>
      </w:pPr>
    </w:p>
    <w:p w14:paraId="5A09AAF6" w14:textId="77777777" w:rsidR="003E5D74" w:rsidRPr="00AB6827" w:rsidRDefault="003E5D74" w:rsidP="003E5D74">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AB6827">
        <w:rPr>
          <w:rFonts w:ascii="Palatino Linotype" w:eastAsia="Palatino Linotype" w:hAnsi="Palatino Linotype" w:cstheme="majorBidi"/>
          <w:b/>
          <w:i/>
          <w:color w:val="000000" w:themeColor="text1"/>
          <w:u w:val="single"/>
          <w:lang w:val="es-ES_tradnl" w:eastAsia="es-MX"/>
        </w:rPr>
        <w:t>DE LA VERSIÓN PÚBLICA</w:t>
      </w:r>
    </w:p>
    <w:p w14:paraId="3FF07E4D" w14:textId="77777777" w:rsidR="003E5D74" w:rsidRPr="00AB6827" w:rsidRDefault="003E5D74" w:rsidP="003E5D74">
      <w:pPr>
        <w:spacing w:line="360" w:lineRule="auto"/>
        <w:jc w:val="both"/>
        <w:rPr>
          <w:rFonts w:ascii="Palatino Linotype" w:eastAsia="Palatino Linotype" w:hAnsi="Palatino Linotype" w:cs="Palatino Linotype"/>
          <w:lang w:val="es-ES_tradnl" w:eastAsia="es-MX"/>
        </w:rPr>
      </w:pPr>
      <w:r w:rsidRPr="00AB6827">
        <w:rPr>
          <w:rFonts w:ascii="Palatino Linotype" w:eastAsia="Palatino Linotype" w:hAnsi="Palatino Linotype" w:cs="Palatino Linotype"/>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082A2F23"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Artículo 3.</w:t>
      </w:r>
      <w:r w:rsidRPr="00AB6827">
        <w:rPr>
          <w:rFonts w:ascii="Palatino Linotype" w:eastAsia="Palatino Linotype" w:hAnsi="Palatino Linotype" w:cs="Palatino Linotype"/>
          <w:i/>
          <w:sz w:val="22"/>
          <w:szCs w:val="22"/>
          <w:lang w:val="es-ES_tradnl" w:eastAsia="es-MX"/>
        </w:rPr>
        <w:t xml:space="preserve"> Para los efectos de la presente Ley se entenderá por:</w:t>
      </w:r>
    </w:p>
    <w:p w14:paraId="555EF90D"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i/>
          <w:sz w:val="22"/>
          <w:szCs w:val="22"/>
          <w:lang w:val="es-ES_tradnl" w:eastAsia="es-MX"/>
        </w:rPr>
        <w:t>[…]</w:t>
      </w:r>
    </w:p>
    <w:p w14:paraId="37854F6D"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IX. Datos personales:</w:t>
      </w:r>
      <w:r w:rsidRPr="00AB6827">
        <w:rPr>
          <w:rFonts w:ascii="Palatino Linotype" w:eastAsia="Palatino Linotype" w:hAnsi="Palatino Linotype" w:cs="Palatino Linotype"/>
          <w:i/>
          <w:sz w:val="22"/>
          <w:szCs w:val="22"/>
          <w:lang w:val="es-ES_tradnl" w:eastAsia="es-MX"/>
        </w:rPr>
        <w:t xml:space="preserve"> La información concerniente a una persona, identificada o identificable según lo dispuesto por la Ley de Protección de Datos Personales del Estado de México; </w:t>
      </w:r>
    </w:p>
    <w:p w14:paraId="1044CB10"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XX.</w:t>
      </w:r>
      <w:r w:rsidRPr="00AB6827">
        <w:rPr>
          <w:rFonts w:ascii="Palatino Linotype" w:eastAsia="Palatino Linotype" w:hAnsi="Palatino Linotype" w:cs="Palatino Linotype"/>
          <w:i/>
          <w:sz w:val="22"/>
          <w:szCs w:val="22"/>
          <w:lang w:val="es-ES_tradnl" w:eastAsia="es-MX"/>
        </w:rPr>
        <w:t xml:space="preserve"> </w:t>
      </w:r>
      <w:r w:rsidRPr="00AB6827">
        <w:rPr>
          <w:rFonts w:ascii="Palatino Linotype" w:eastAsia="Palatino Linotype" w:hAnsi="Palatino Linotype" w:cs="Palatino Linotype"/>
          <w:b/>
          <w:i/>
          <w:sz w:val="22"/>
          <w:szCs w:val="22"/>
          <w:lang w:val="es-ES_tradnl" w:eastAsia="es-MX"/>
        </w:rPr>
        <w:t>Información clasificada:</w:t>
      </w:r>
      <w:r w:rsidRPr="00AB6827">
        <w:rPr>
          <w:rFonts w:ascii="Palatino Linotype" w:eastAsia="Palatino Linotype" w:hAnsi="Palatino Linotype" w:cs="Palatino Linotype"/>
          <w:i/>
          <w:sz w:val="22"/>
          <w:szCs w:val="22"/>
          <w:lang w:val="es-ES_tradnl" w:eastAsia="es-MX"/>
        </w:rPr>
        <w:t xml:space="preserve"> Aquella considerada por la presente Ley como reservada o confidencial;</w:t>
      </w:r>
    </w:p>
    <w:p w14:paraId="3A2EDCB6"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XXI.</w:t>
      </w:r>
      <w:r w:rsidRPr="00AB6827">
        <w:rPr>
          <w:rFonts w:ascii="Palatino Linotype" w:eastAsia="Palatino Linotype" w:hAnsi="Palatino Linotype" w:cs="Palatino Linotype"/>
          <w:i/>
          <w:sz w:val="22"/>
          <w:szCs w:val="22"/>
          <w:lang w:val="es-ES_tradnl" w:eastAsia="es-MX"/>
        </w:rPr>
        <w:t xml:space="preserve"> </w:t>
      </w:r>
      <w:r w:rsidRPr="00AB6827">
        <w:rPr>
          <w:rFonts w:ascii="Palatino Linotype" w:eastAsia="Palatino Linotype" w:hAnsi="Palatino Linotype" w:cs="Palatino Linotype"/>
          <w:b/>
          <w:i/>
          <w:sz w:val="22"/>
          <w:szCs w:val="22"/>
          <w:lang w:val="es-ES_tradnl" w:eastAsia="es-MX"/>
        </w:rPr>
        <w:t>Información confidencial:</w:t>
      </w:r>
      <w:r w:rsidRPr="00AB6827">
        <w:rPr>
          <w:rFonts w:ascii="Palatino Linotype" w:eastAsia="Palatino Linotype" w:hAnsi="Palatino Linotype" w:cs="Palatino Linotype"/>
          <w:i/>
          <w:sz w:val="22"/>
          <w:szCs w:val="22"/>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2D5F8ED"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w:t>
      </w:r>
    </w:p>
    <w:p w14:paraId="55BB6886"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XLV.</w:t>
      </w:r>
      <w:r w:rsidRPr="00AB6827">
        <w:rPr>
          <w:rFonts w:ascii="Palatino Linotype" w:eastAsia="Palatino Linotype" w:hAnsi="Palatino Linotype" w:cs="Palatino Linotype"/>
          <w:i/>
          <w:sz w:val="22"/>
          <w:szCs w:val="22"/>
          <w:lang w:val="es-ES_tradnl" w:eastAsia="es-MX"/>
        </w:rPr>
        <w:t xml:space="preserve"> </w:t>
      </w:r>
      <w:r w:rsidRPr="00AB6827">
        <w:rPr>
          <w:rFonts w:ascii="Palatino Linotype" w:eastAsia="Palatino Linotype" w:hAnsi="Palatino Linotype" w:cs="Palatino Linotype"/>
          <w:b/>
          <w:i/>
          <w:sz w:val="22"/>
          <w:szCs w:val="22"/>
          <w:lang w:val="es-ES_tradnl" w:eastAsia="es-MX"/>
        </w:rPr>
        <w:t>Versión pública:</w:t>
      </w:r>
      <w:r w:rsidRPr="00AB6827">
        <w:rPr>
          <w:rFonts w:ascii="Palatino Linotype" w:eastAsia="Palatino Linotype" w:hAnsi="Palatino Linotype" w:cs="Palatino Linotype"/>
          <w:i/>
          <w:sz w:val="22"/>
          <w:szCs w:val="22"/>
          <w:lang w:val="es-ES_tradnl" w:eastAsia="es-MX"/>
        </w:rPr>
        <w:t xml:space="preserve"> Documento en el que se elimine, suprime o borra la información clasificada como reservada o confidencial para permitir su acceso.</w:t>
      </w:r>
    </w:p>
    <w:p w14:paraId="11A5C103"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i/>
          <w:sz w:val="22"/>
          <w:szCs w:val="22"/>
          <w:lang w:val="es-ES_tradnl" w:eastAsia="es-MX"/>
        </w:rPr>
        <w:lastRenderedPageBreak/>
        <w:t>[…]</w:t>
      </w:r>
    </w:p>
    <w:p w14:paraId="1EEA4BE3"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1D6DF4FF"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 xml:space="preserve">Artículo 91. </w:t>
      </w:r>
      <w:r w:rsidRPr="00AB6827">
        <w:rPr>
          <w:rFonts w:ascii="Palatino Linotype" w:eastAsia="Palatino Linotype" w:hAnsi="Palatino Linotype" w:cs="Palatino Linotype"/>
          <w:i/>
          <w:sz w:val="22"/>
          <w:szCs w:val="22"/>
          <w:lang w:val="es-ES_tradnl" w:eastAsia="es-MX"/>
        </w:rPr>
        <w:t>El acceso a la información pública será restringido excepcionalmente, cuando ésta sea clasificada como reservada o confidencial.</w:t>
      </w:r>
    </w:p>
    <w:p w14:paraId="1E5C9096"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60239BF0"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Artículo 132.</w:t>
      </w:r>
      <w:r w:rsidRPr="00AB6827">
        <w:rPr>
          <w:rFonts w:ascii="Palatino Linotype" w:eastAsia="Palatino Linotype" w:hAnsi="Palatino Linotype" w:cs="Palatino Linotype"/>
          <w:i/>
          <w:sz w:val="22"/>
          <w:szCs w:val="22"/>
          <w:lang w:val="es-ES_tradnl" w:eastAsia="es-MX"/>
        </w:rPr>
        <w:t xml:space="preserve"> </w:t>
      </w:r>
      <w:r w:rsidRPr="00AB6827">
        <w:rPr>
          <w:rFonts w:ascii="Palatino Linotype" w:eastAsia="Palatino Linotype" w:hAnsi="Palatino Linotype" w:cs="Palatino Linotype"/>
          <w:i/>
          <w:sz w:val="22"/>
          <w:szCs w:val="22"/>
          <w:u w:val="single"/>
          <w:lang w:val="es-ES_tradnl" w:eastAsia="es-MX"/>
        </w:rPr>
        <w:t>La clasificación de la información se llevará a cabo en el momento en que</w:t>
      </w:r>
      <w:r w:rsidRPr="00AB6827">
        <w:rPr>
          <w:rFonts w:ascii="Palatino Linotype" w:eastAsia="Palatino Linotype" w:hAnsi="Palatino Linotype" w:cs="Palatino Linotype"/>
          <w:i/>
          <w:sz w:val="22"/>
          <w:szCs w:val="22"/>
          <w:lang w:val="es-ES_tradnl" w:eastAsia="es-MX"/>
        </w:rPr>
        <w:t>:</w:t>
      </w:r>
    </w:p>
    <w:p w14:paraId="51223109"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I.</w:t>
      </w:r>
      <w:r w:rsidRPr="00AB6827">
        <w:rPr>
          <w:rFonts w:ascii="Palatino Linotype" w:eastAsia="Palatino Linotype" w:hAnsi="Palatino Linotype" w:cs="Palatino Linotype"/>
          <w:i/>
          <w:sz w:val="22"/>
          <w:szCs w:val="22"/>
          <w:lang w:val="es-ES_tradnl" w:eastAsia="es-MX"/>
        </w:rPr>
        <w:t xml:space="preserve"> Se reciba una solicitud de acceso a la información;</w:t>
      </w:r>
    </w:p>
    <w:p w14:paraId="27C000DC"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II.</w:t>
      </w:r>
      <w:r w:rsidRPr="00AB6827">
        <w:rPr>
          <w:rFonts w:ascii="Palatino Linotype" w:eastAsia="Palatino Linotype" w:hAnsi="Palatino Linotype" w:cs="Palatino Linotype"/>
          <w:i/>
          <w:sz w:val="22"/>
          <w:szCs w:val="22"/>
          <w:lang w:val="es-ES_tradnl" w:eastAsia="es-MX"/>
        </w:rPr>
        <w:t xml:space="preserve"> </w:t>
      </w:r>
      <w:r w:rsidRPr="00AB6827">
        <w:rPr>
          <w:rFonts w:ascii="Palatino Linotype" w:eastAsia="Palatino Linotype" w:hAnsi="Palatino Linotype" w:cs="Palatino Linotype"/>
          <w:i/>
          <w:sz w:val="22"/>
          <w:szCs w:val="22"/>
          <w:u w:val="single"/>
          <w:lang w:val="es-ES_tradnl" w:eastAsia="es-MX"/>
        </w:rPr>
        <w:t>Se determine mediante resolución de autoridad competente; o</w:t>
      </w:r>
    </w:p>
    <w:p w14:paraId="0BEDC28E"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u w:val="single"/>
          <w:lang w:val="es-ES_tradnl" w:eastAsia="es-MX"/>
        </w:rPr>
      </w:pPr>
      <w:r w:rsidRPr="00AB6827">
        <w:rPr>
          <w:rFonts w:ascii="Palatino Linotype" w:eastAsia="Palatino Linotype" w:hAnsi="Palatino Linotype" w:cs="Palatino Linotype"/>
          <w:b/>
          <w:i/>
          <w:sz w:val="22"/>
          <w:szCs w:val="22"/>
          <w:lang w:val="es-ES_tradnl" w:eastAsia="es-MX"/>
        </w:rPr>
        <w:t>III.</w:t>
      </w:r>
      <w:r w:rsidRPr="00AB6827">
        <w:rPr>
          <w:rFonts w:ascii="Palatino Linotype" w:eastAsia="Palatino Linotype" w:hAnsi="Palatino Linotype" w:cs="Palatino Linotype"/>
          <w:i/>
          <w:sz w:val="22"/>
          <w:szCs w:val="22"/>
          <w:lang w:val="es-ES_tradnl" w:eastAsia="es-MX"/>
        </w:rPr>
        <w:t xml:space="preserve"> </w:t>
      </w:r>
      <w:r w:rsidRPr="00AB6827">
        <w:rPr>
          <w:rFonts w:ascii="Palatino Linotype" w:eastAsia="Palatino Linotype" w:hAnsi="Palatino Linotype" w:cs="Palatino Linotype"/>
          <w:i/>
          <w:sz w:val="22"/>
          <w:szCs w:val="22"/>
          <w:u w:val="single"/>
          <w:lang w:val="es-ES_tradnl" w:eastAsia="es-MX"/>
        </w:rPr>
        <w:t>Se generen versiones públicas para dar cumplimiento a las obligaciones de transparencia previstas en esta Ley.</w:t>
      </w:r>
    </w:p>
    <w:p w14:paraId="3B4D71C4"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i/>
          <w:sz w:val="22"/>
          <w:szCs w:val="22"/>
          <w:lang w:val="es-ES_tradnl" w:eastAsia="es-MX"/>
        </w:rPr>
        <w:t>[…]</w:t>
      </w:r>
    </w:p>
    <w:p w14:paraId="25123E2D" w14:textId="77777777" w:rsidR="003E5D74" w:rsidRPr="00AB6827" w:rsidRDefault="003E5D74" w:rsidP="003E5D74">
      <w:pPr>
        <w:spacing w:line="360" w:lineRule="auto"/>
        <w:jc w:val="both"/>
        <w:rPr>
          <w:rFonts w:ascii="Palatino Linotype" w:eastAsia="Palatino Linotype" w:hAnsi="Palatino Linotype" w:cs="Palatino Linotype"/>
          <w:i/>
          <w:lang w:val="es-ES_tradnl" w:eastAsia="es-MX"/>
        </w:rPr>
      </w:pPr>
    </w:p>
    <w:p w14:paraId="47E8133F" w14:textId="77777777" w:rsidR="003E5D74" w:rsidRPr="00AB6827" w:rsidRDefault="003E5D74" w:rsidP="003E5D74">
      <w:pPr>
        <w:spacing w:line="360" w:lineRule="auto"/>
        <w:jc w:val="both"/>
        <w:rPr>
          <w:rFonts w:ascii="Palatino Linotype" w:eastAsia="Palatino Linotype" w:hAnsi="Palatino Linotype" w:cs="Palatino Linotype"/>
          <w:szCs w:val="22"/>
          <w:lang w:val="es-ES_tradnl" w:eastAsia="es-MX"/>
        </w:rPr>
      </w:pPr>
      <w:r w:rsidRPr="00AB6827">
        <w:rPr>
          <w:rFonts w:ascii="Palatino Linotype" w:eastAsia="Palatino Linotype" w:hAnsi="Palatino Linotype" w:cs="Palatino Linotype"/>
          <w:szCs w:val="22"/>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D373BFE" w14:textId="77777777" w:rsidR="003E5D74" w:rsidRPr="00AB6827" w:rsidRDefault="003E5D74" w:rsidP="003E5D74">
      <w:pPr>
        <w:spacing w:line="360" w:lineRule="auto"/>
        <w:jc w:val="both"/>
        <w:rPr>
          <w:rFonts w:ascii="Palatino Linotype" w:eastAsia="Palatino Linotype" w:hAnsi="Palatino Linotype" w:cs="Palatino Linotype"/>
          <w:szCs w:val="22"/>
          <w:lang w:val="es-ES_tradnl" w:eastAsia="es-MX"/>
        </w:rPr>
      </w:pPr>
    </w:p>
    <w:p w14:paraId="3B054C86" w14:textId="77777777" w:rsidR="003E5D74" w:rsidRPr="00AB6827" w:rsidRDefault="003E5D74" w:rsidP="003E5D74">
      <w:pPr>
        <w:spacing w:line="360" w:lineRule="auto"/>
        <w:jc w:val="both"/>
        <w:rPr>
          <w:rFonts w:ascii="Palatino Linotype" w:eastAsia="Palatino Linotype" w:hAnsi="Palatino Linotype" w:cs="Palatino Linotype"/>
          <w:lang w:val="es-ES_tradnl" w:eastAsia="es-MX"/>
        </w:rPr>
      </w:pPr>
      <w:r w:rsidRPr="00AB6827">
        <w:rPr>
          <w:rFonts w:ascii="Palatino Linotype" w:eastAsia="Palatino Linotype" w:hAnsi="Palatino Linotype" w:cs="Palatino Linotype"/>
          <w:lang w:val="es-ES_tradnl" w:eastAsia="es-MX"/>
        </w:rPr>
        <w:t xml:space="preserve">Por otro lado, los </w:t>
      </w:r>
      <w:r w:rsidRPr="00AB6827">
        <w:rPr>
          <w:rFonts w:ascii="Palatino Linotype" w:eastAsia="Palatino Linotype" w:hAnsi="Palatino Linotype" w:cs="Palatino Linotype"/>
          <w:iCs/>
          <w:lang w:val="es-ES_tradnl" w:eastAsia="es-MX"/>
        </w:rPr>
        <w:t>Lineamientos Generales en Materia de Clasificación y Desclasificación de la Información, así como para la elaboración de Versiones Públicas</w:t>
      </w:r>
      <w:r w:rsidRPr="00AB6827">
        <w:rPr>
          <w:rFonts w:ascii="Palatino Linotype" w:eastAsia="Palatino Linotype" w:hAnsi="Palatino Linotype" w:cs="Palatino Linotype"/>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55594EF" w14:textId="77777777" w:rsidR="003E5D74" w:rsidRPr="00AB6827" w:rsidRDefault="003E5D74" w:rsidP="003E5D74">
      <w:pPr>
        <w:spacing w:line="360" w:lineRule="auto"/>
        <w:jc w:val="both"/>
        <w:rPr>
          <w:rFonts w:ascii="Palatino Linotype" w:eastAsia="Palatino Linotype" w:hAnsi="Palatino Linotype" w:cs="Palatino Linotype"/>
          <w:lang w:val="es-ES_tradnl" w:eastAsia="es-MX"/>
        </w:rPr>
      </w:pPr>
    </w:p>
    <w:p w14:paraId="4F3F7003" w14:textId="77777777" w:rsidR="003E5D74" w:rsidRPr="00AB6827" w:rsidRDefault="003E5D74" w:rsidP="003E5D74">
      <w:pPr>
        <w:spacing w:line="360" w:lineRule="auto"/>
        <w:jc w:val="both"/>
        <w:rPr>
          <w:rFonts w:ascii="Palatino Linotype" w:eastAsia="Palatino Linotype" w:hAnsi="Palatino Linotype" w:cs="Palatino Linotype"/>
          <w:lang w:val="es-ES_tradnl" w:eastAsia="es-MX"/>
        </w:rPr>
      </w:pPr>
      <w:r w:rsidRPr="00AB6827">
        <w:rPr>
          <w:rFonts w:ascii="Palatino Linotype" w:eastAsia="Palatino Linotype" w:hAnsi="Palatino Linotype" w:cs="Palatino Linotype"/>
          <w:lang w:val="es-ES_tradnl" w:eastAsia="es-MX"/>
        </w:rPr>
        <w:t>Entorno a lo que aquí nos interesa, los Lineamientos Quincuagésimo sexto, Quincuagésimo séptimo y Quincuagésimo octavo, establecen lo siguiente:</w:t>
      </w:r>
    </w:p>
    <w:p w14:paraId="4FB8FF1A"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lastRenderedPageBreak/>
        <w:t>Quincuagésimo sexto.</w:t>
      </w:r>
      <w:r w:rsidRPr="00AB6827">
        <w:rPr>
          <w:rFonts w:ascii="Palatino Linotype" w:eastAsia="Palatino Linotype" w:hAnsi="Palatino Linotype" w:cs="Palatino Linotype"/>
          <w:i/>
          <w:sz w:val="22"/>
          <w:szCs w:val="22"/>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71F6463"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5A5AD892"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Quincuagésimo séptimo.</w:t>
      </w:r>
      <w:r w:rsidRPr="00AB6827">
        <w:rPr>
          <w:rFonts w:ascii="Palatino Linotype" w:eastAsia="Palatino Linotype" w:hAnsi="Palatino Linotype" w:cs="Palatino Linotype"/>
          <w:i/>
          <w:sz w:val="22"/>
          <w:szCs w:val="22"/>
          <w:lang w:val="es-ES_tradnl" w:eastAsia="es-MX"/>
        </w:rPr>
        <w:t xml:space="preserve"> Se considera, en principio, como información pública y no podrá omitirse de las versiones públicas la siguiente:</w:t>
      </w:r>
    </w:p>
    <w:p w14:paraId="6A333220"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i/>
          <w:sz w:val="22"/>
          <w:szCs w:val="22"/>
          <w:lang w:val="es-ES_tradnl" w:eastAsia="es-MX"/>
        </w:rPr>
        <w:t xml:space="preserve"> </w:t>
      </w:r>
    </w:p>
    <w:p w14:paraId="4916F4B4"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i/>
          <w:sz w:val="22"/>
          <w:szCs w:val="22"/>
          <w:lang w:val="es-ES_tradnl" w:eastAsia="es-MX"/>
        </w:rPr>
        <w:t xml:space="preserve">I. La relativa a las Obligaciones de Transparencia que contempla el Título V de la Ley General y las demás disposiciones legales aplicables; </w:t>
      </w:r>
    </w:p>
    <w:p w14:paraId="10B679A1"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i/>
          <w:sz w:val="22"/>
          <w:szCs w:val="22"/>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4364DFF8"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i/>
          <w:sz w:val="22"/>
          <w:szCs w:val="22"/>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FF0F5B4"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2A0EAE3E"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i/>
          <w:sz w:val="22"/>
          <w:szCs w:val="22"/>
          <w:lang w:val="es-ES_tradnl" w:eastAsia="es-MX"/>
        </w:rPr>
        <w:t xml:space="preserve">Lo anterior, siempre y cuando no se acredite alguna causal de clasificación, prevista en las leyes o en los tratados internacionales suscritos por el Estado mexicano. </w:t>
      </w:r>
    </w:p>
    <w:p w14:paraId="103F4EAD"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67BA07A1" w14:textId="77777777" w:rsidR="003E5D74" w:rsidRPr="00AB6827"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AB6827">
        <w:rPr>
          <w:rFonts w:ascii="Palatino Linotype" w:eastAsia="Palatino Linotype" w:hAnsi="Palatino Linotype" w:cs="Palatino Linotype"/>
          <w:b/>
          <w:i/>
          <w:sz w:val="22"/>
          <w:szCs w:val="22"/>
          <w:lang w:val="es-ES_tradnl" w:eastAsia="es-MX"/>
        </w:rPr>
        <w:t>Quincuagésimo octavo.</w:t>
      </w:r>
      <w:r w:rsidRPr="00AB6827">
        <w:rPr>
          <w:rFonts w:ascii="Palatino Linotype" w:eastAsia="Palatino Linotype" w:hAnsi="Palatino Linotype" w:cs="Palatino Linotype"/>
          <w:i/>
          <w:sz w:val="22"/>
          <w:szCs w:val="22"/>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66C3A1F3" w14:textId="77777777" w:rsidR="003E5D74" w:rsidRPr="00AB6827" w:rsidRDefault="003E5D74" w:rsidP="003E5D74">
      <w:pPr>
        <w:spacing w:line="360" w:lineRule="auto"/>
        <w:jc w:val="both"/>
        <w:rPr>
          <w:rFonts w:ascii="Palatino Linotype" w:eastAsia="Palatino Linotype" w:hAnsi="Palatino Linotype" w:cs="Palatino Linotype"/>
          <w:i/>
          <w:lang w:val="es-ES_tradnl" w:eastAsia="es-MX"/>
        </w:rPr>
      </w:pPr>
    </w:p>
    <w:p w14:paraId="7A28C7C8" w14:textId="77777777" w:rsidR="003E5D74" w:rsidRPr="00AB6827" w:rsidRDefault="003E5D74" w:rsidP="003E5D74">
      <w:pPr>
        <w:spacing w:line="360" w:lineRule="auto"/>
        <w:jc w:val="both"/>
        <w:rPr>
          <w:rFonts w:ascii="Palatino Linotype" w:eastAsia="Palatino Linotype" w:hAnsi="Palatino Linotype" w:cs="Palatino Linotype"/>
          <w:lang w:val="es-ES_tradnl" w:eastAsia="es-MX"/>
        </w:rPr>
      </w:pPr>
      <w:r w:rsidRPr="00AB6827">
        <w:rPr>
          <w:rFonts w:ascii="Palatino Linotype" w:eastAsia="Palatino Linotype" w:hAnsi="Palatino Linotype" w:cs="Palatino Linotype"/>
          <w:lang w:val="es-ES_tradnl"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w:t>
      </w:r>
      <w:r w:rsidRPr="00AB6827">
        <w:rPr>
          <w:rFonts w:ascii="Palatino Linotype" w:eastAsia="Palatino Linotype" w:hAnsi="Palatino Linotype" w:cs="Palatino Linotype"/>
          <w:lang w:val="es-ES_tradnl" w:eastAsia="es-MX"/>
        </w:rPr>
        <w:lastRenderedPageBreak/>
        <w:t>porque no aparecen en la documentación respectiva. Por lo que respecta al Acuerdo del Comité de Transparencia que sustente la versión pública de la documentación a entregar, deberá ser notificado mediante el SAIMEX.</w:t>
      </w:r>
    </w:p>
    <w:p w14:paraId="09854210" w14:textId="77777777" w:rsidR="003E5D74" w:rsidRPr="00AB6827" w:rsidRDefault="003E5D74" w:rsidP="003E5D74">
      <w:pPr>
        <w:spacing w:line="360" w:lineRule="auto"/>
        <w:jc w:val="both"/>
        <w:rPr>
          <w:rFonts w:ascii="Palatino Linotype" w:eastAsia="Palatino Linotype" w:hAnsi="Palatino Linotype" w:cs="Palatino Linotype"/>
          <w:lang w:val="es-ES_tradnl" w:eastAsia="es-MX"/>
        </w:rPr>
      </w:pPr>
    </w:p>
    <w:p w14:paraId="584423C5" w14:textId="77777777" w:rsidR="003E5D74" w:rsidRPr="00AB6827" w:rsidRDefault="003E5D74" w:rsidP="003E5D74">
      <w:pPr>
        <w:spacing w:line="360" w:lineRule="auto"/>
        <w:jc w:val="both"/>
        <w:rPr>
          <w:rFonts w:ascii="Palatino Linotype" w:eastAsia="Palatino Linotype" w:hAnsi="Palatino Linotype" w:cs="Palatino Linotype"/>
          <w:lang w:val="es-ES_tradnl" w:eastAsia="es-MX"/>
        </w:rPr>
      </w:pPr>
      <w:r w:rsidRPr="00AB6827">
        <w:rPr>
          <w:rFonts w:ascii="Palatino Linotype" w:eastAsia="Palatino Linotype" w:hAnsi="Palatino Linotype" w:cs="Palatino Linotype"/>
          <w:lang w:val="es-ES_tradnl" w:eastAsia="es-MX"/>
        </w:rPr>
        <w:t xml:space="preserve">Respecto la firma plasmada por los servidores públicos en el ámbito de sus competencias se debe de observar lo establecido por el Criterio 02/19 emitido por el entonces Órgano Garante Nacional; </w:t>
      </w:r>
    </w:p>
    <w:p w14:paraId="491D331A" w14:textId="77777777" w:rsidR="003E5D74" w:rsidRPr="00AB6827" w:rsidRDefault="003E5D74" w:rsidP="003E5D74">
      <w:pPr>
        <w:pStyle w:val="Ttulo1"/>
        <w:spacing w:line="360" w:lineRule="auto"/>
        <w:ind w:firstLine="708"/>
        <w:rPr>
          <w:rFonts w:ascii="Palatino Linotype" w:hAnsi="Palatino Linotype"/>
          <w:b/>
          <w:i/>
          <w:sz w:val="22"/>
          <w:szCs w:val="22"/>
        </w:rPr>
      </w:pPr>
      <w:bookmarkStart w:id="1" w:name="_Toc103270329"/>
      <w:r w:rsidRPr="00AB6827">
        <w:rPr>
          <w:rFonts w:ascii="Palatino Linotype" w:hAnsi="Palatino Linotype"/>
          <w:b/>
          <w:bCs/>
          <w:i/>
          <w:color w:val="auto"/>
          <w:sz w:val="22"/>
          <w:szCs w:val="22"/>
        </w:rPr>
        <w:t xml:space="preserve">CRITERIO: 02/19.- </w:t>
      </w:r>
      <w:r w:rsidRPr="00AB6827">
        <w:rPr>
          <w:rFonts w:ascii="Palatino Linotype" w:hAnsi="Palatino Linotype"/>
          <w:b/>
          <w:i/>
          <w:color w:val="auto"/>
          <w:sz w:val="22"/>
          <w:szCs w:val="22"/>
        </w:rPr>
        <w:t>Firma y rúbrica de servidores públicos</w:t>
      </w:r>
      <w:r w:rsidRPr="00AB6827">
        <w:rPr>
          <w:rFonts w:ascii="Palatino Linotype" w:hAnsi="Palatino Linotype"/>
          <w:b/>
          <w:i/>
          <w:sz w:val="22"/>
          <w:szCs w:val="22"/>
        </w:rPr>
        <w:t>.</w:t>
      </w:r>
      <w:bookmarkEnd w:id="1"/>
    </w:p>
    <w:p w14:paraId="003E53ED" w14:textId="77777777" w:rsidR="003E5D74" w:rsidRPr="00AB6827" w:rsidRDefault="003E5D74" w:rsidP="003E5D74">
      <w:pPr>
        <w:spacing w:line="360" w:lineRule="auto"/>
        <w:ind w:left="708"/>
        <w:jc w:val="both"/>
        <w:rPr>
          <w:rFonts w:ascii="Palatino Linotype" w:eastAsia="Palatino Linotype" w:hAnsi="Palatino Linotype" w:cs="Palatino Linotype"/>
          <w:i/>
          <w:sz w:val="22"/>
          <w:szCs w:val="22"/>
          <w:lang w:val="es-ES_tradnl" w:eastAsia="es-MX"/>
        </w:rPr>
      </w:pPr>
      <w:r w:rsidRPr="00AB6827">
        <w:rPr>
          <w:rFonts w:ascii="Palatino Linotype" w:hAnsi="Palatino Linotype" w:cs="Arial"/>
          <w:i/>
          <w:sz w:val="22"/>
          <w:szCs w:val="22"/>
        </w:rPr>
        <w:t>Si bien la firma y la rúbrica son datos personales confidenciales, cuando un servidor público emite un acto como autoridad, en ejercicio de las funciones que tiene conferidas, la firma o rúbrica mediante la cual se valida dicho acto es pública.</w:t>
      </w:r>
    </w:p>
    <w:p w14:paraId="722658A7" w14:textId="77777777" w:rsidR="003E5D74" w:rsidRPr="00AB6827" w:rsidRDefault="003E5D74" w:rsidP="003E5D74">
      <w:pPr>
        <w:spacing w:line="360" w:lineRule="auto"/>
        <w:jc w:val="both"/>
        <w:rPr>
          <w:rFonts w:ascii="Palatino Linotype" w:eastAsia="Palatino Linotype" w:hAnsi="Palatino Linotype" w:cs="Palatino Linotype"/>
          <w:color w:val="000000"/>
        </w:rPr>
      </w:pPr>
    </w:p>
    <w:p w14:paraId="4423E94B" w14:textId="77777777" w:rsidR="003E5D74" w:rsidRPr="00AB6827" w:rsidRDefault="003E5D74" w:rsidP="003E5D74">
      <w:pPr>
        <w:spacing w:line="360" w:lineRule="auto"/>
        <w:jc w:val="both"/>
        <w:rPr>
          <w:rFonts w:ascii="Palatino Linotype" w:hAnsi="Palatino Linotype" w:cs="Arial"/>
        </w:rPr>
      </w:pPr>
      <w:r w:rsidRPr="00AB6827">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0B9B664" w14:textId="77777777" w:rsidR="003E5D74" w:rsidRPr="00AB6827" w:rsidRDefault="003E5D74" w:rsidP="003E5D74">
      <w:pPr>
        <w:spacing w:line="360" w:lineRule="auto"/>
        <w:jc w:val="both"/>
        <w:rPr>
          <w:rFonts w:ascii="Palatino Linotype" w:hAnsi="Palatino Linotype" w:cs="Arial"/>
        </w:rPr>
      </w:pPr>
    </w:p>
    <w:p w14:paraId="5F96F37E" w14:textId="77777777" w:rsidR="003E5D74" w:rsidRPr="00AB6827" w:rsidRDefault="003E5D74" w:rsidP="003E5D74">
      <w:pPr>
        <w:spacing w:line="360" w:lineRule="auto"/>
        <w:jc w:val="both"/>
        <w:rPr>
          <w:rFonts w:ascii="Palatino Linotype" w:hAnsi="Palatino Linotype" w:cs="Arial"/>
        </w:rPr>
      </w:pPr>
      <w:r w:rsidRPr="00AB6827">
        <w:rPr>
          <w:rFonts w:ascii="Palatino Linotype" w:hAnsi="Palatino Linotype" w:cs="Arial"/>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D080875" w14:textId="77777777" w:rsidR="003E5D74" w:rsidRPr="00AB6827" w:rsidRDefault="003E5D74" w:rsidP="003E5D74">
      <w:pPr>
        <w:spacing w:line="360" w:lineRule="auto"/>
        <w:ind w:left="567" w:right="567"/>
        <w:jc w:val="both"/>
        <w:rPr>
          <w:rFonts w:ascii="Palatino Linotype" w:hAnsi="Palatino Linotype" w:cs="Arial"/>
          <w:i/>
          <w:sz w:val="22"/>
          <w:szCs w:val="22"/>
        </w:rPr>
      </w:pPr>
      <w:r w:rsidRPr="00AB6827">
        <w:rPr>
          <w:rFonts w:ascii="Palatino Linotype" w:hAnsi="Palatino Linotype" w:cs="Arial"/>
          <w:b/>
          <w:i/>
          <w:sz w:val="22"/>
          <w:szCs w:val="22"/>
        </w:rPr>
        <w:t>FUNDAMENTACIÓN Y MOTIVACIÓN</w:t>
      </w:r>
      <w:r w:rsidRPr="00AB6827">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839489E" w14:textId="77777777" w:rsidR="003E5D74" w:rsidRPr="00AB6827" w:rsidRDefault="003E5D74" w:rsidP="003E5D74">
      <w:pPr>
        <w:spacing w:line="360" w:lineRule="auto"/>
        <w:jc w:val="both"/>
        <w:rPr>
          <w:rFonts w:ascii="Palatino Linotype" w:hAnsi="Palatino Linotype" w:cs="Arial"/>
        </w:rPr>
      </w:pPr>
    </w:p>
    <w:p w14:paraId="48A3C69D" w14:textId="77777777" w:rsidR="003E5D74" w:rsidRPr="00AB6827" w:rsidRDefault="003E5D74" w:rsidP="003E5D74">
      <w:pPr>
        <w:spacing w:line="360" w:lineRule="auto"/>
        <w:jc w:val="both"/>
        <w:rPr>
          <w:rFonts w:ascii="Palatino Linotype" w:hAnsi="Palatino Linotype" w:cs="Arial"/>
        </w:rPr>
      </w:pPr>
      <w:r w:rsidRPr="00AB6827">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4E07608F" w14:textId="77777777" w:rsidR="003E5D74" w:rsidRPr="00AB6827" w:rsidRDefault="003E5D74" w:rsidP="003E5D74">
      <w:pPr>
        <w:spacing w:line="360" w:lineRule="auto"/>
        <w:ind w:left="567" w:right="567"/>
        <w:jc w:val="both"/>
        <w:rPr>
          <w:rFonts w:ascii="Palatino Linotype" w:hAnsi="Palatino Linotype" w:cs="Arial"/>
          <w:i/>
          <w:sz w:val="22"/>
          <w:szCs w:val="22"/>
        </w:rPr>
      </w:pPr>
      <w:r w:rsidRPr="00AB6827">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AB6827">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w:t>
      </w:r>
      <w:r w:rsidRPr="00AB6827">
        <w:rPr>
          <w:rFonts w:ascii="Palatino Linotype" w:hAnsi="Palatino Linotype" w:cs="Arial"/>
          <w:i/>
          <w:sz w:val="22"/>
          <w:szCs w:val="22"/>
        </w:rPr>
        <w:lastRenderedPageBreak/>
        <w:t>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C101A88" w14:textId="77777777" w:rsidR="003E5D74" w:rsidRPr="00AB6827" w:rsidRDefault="003E5D74" w:rsidP="003E5D74">
      <w:pPr>
        <w:spacing w:line="360" w:lineRule="auto"/>
        <w:jc w:val="both"/>
        <w:rPr>
          <w:rFonts w:ascii="Palatino Linotype" w:hAnsi="Palatino Linotype" w:cs="Arial"/>
        </w:rPr>
      </w:pPr>
    </w:p>
    <w:p w14:paraId="60D678F2" w14:textId="77777777" w:rsidR="003E5D74" w:rsidRPr="00AB6827" w:rsidRDefault="003E5D74" w:rsidP="003E5D74">
      <w:pPr>
        <w:spacing w:line="360" w:lineRule="auto"/>
        <w:jc w:val="both"/>
        <w:rPr>
          <w:rFonts w:ascii="Palatino Linotype" w:hAnsi="Palatino Linotype" w:cs="Arial"/>
        </w:rPr>
      </w:pPr>
      <w:r w:rsidRPr="00AB6827">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EEAB5D5" w14:textId="77777777" w:rsidR="003E5D74" w:rsidRPr="00AB6827" w:rsidRDefault="003E5D74" w:rsidP="003E5D74">
      <w:pPr>
        <w:spacing w:line="360" w:lineRule="auto"/>
        <w:jc w:val="both"/>
        <w:rPr>
          <w:rFonts w:ascii="Palatino Linotype" w:hAnsi="Palatino Linotype" w:cs="Arial"/>
        </w:rPr>
      </w:pPr>
    </w:p>
    <w:p w14:paraId="2D4E5EA8" w14:textId="77777777" w:rsidR="003E5D74" w:rsidRPr="00AB6827" w:rsidRDefault="003E5D74" w:rsidP="003E5D74">
      <w:pPr>
        <w:spacing w:line="360" w:lineRule="auto"/>
        <w:jc w:val="both"/>
        <w:rPr>
          <w:rFonts w:ascii="Palatino Linotype" w:hAnsi="Palatino Linotype" w:cs="Arial"/>
        </w:rPr>
      </w:pPr>
      <w:r w:rsidRPr="00AB6827">
        <w:rPr>
          <w:rFonts w:ascii="Palatino Linotype" w:hAnsi="Palatino Linotype" w:cs="Arial"/>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w:t>
      </w:r>
      <w:r w:rsidRPr="00AB6827">
        <w:rPr>
          <w:rFonts w:ascii="Palatino Linotype" w:hAnsi="Palatino Linotype" w:cs="Arial"/>
        </w:rPr>
        <w:lastRenderedPageBreak/>
        <w:t>razones de ello se estaría violentando desde un inicio el derecho de acceso a la información del solicitante.</w:t>
      </w:r>
    </w:p>
    <w:p w14:paraId="3292284D" w14:textId="77777777" w:rsidR="003E5D74" w:rsidRPr="00AB6827" w:rsidRDefault="003E5D74" w:rsidP="003E5D74">
      <w:pPr>
        <w:spacing w:line="360" w:lineRule="auto"/>
        <w:jc w:val="both"/>
        <w:rPr>
          <w:rFonts w:ascii="Palatino Linotype" w:hAnsi="Palatino Linotype" w:cs="Arial"/>
        </w:rPr>
      </w:pPr>
    </w:p>
    <w:p w14:paraId="2C20E093" w14:textId="4C33B1CF" w:rsidR="003E5D74" w:rsidRPr="00AB6827" w:rsidRDefault="003E5D74" w:rsidP="003E5D74">
      <w:pPr>
        <w:spacing w:line="360" w:lineRule="auto"/>
        <w:jc w:val="both"/>
        <w:rPr>
          <w:rFonts w:ascii="Palatino Linotype" w:hAnsi="Palatino Linotype"/>
          <w:b/>
          <w:bCs/>
        </w:rPr>
      </w:pPr>
      <w:r w:rsidRPr="00AB6827">
        <w:rPr>
          <w:rFonts w:ascii="Palatino Linotype" w:hAnsi="Palatino Linotype" w:cs="Arial"/>
        </w:rPr>
        <w:t>Final</w:t>
      </w:r>
      <w:r w:rsidRPr="00AB6827">
        <w:rPr>
          <w:rFonts w:ascii="Palatino Linotype" w:hAnsi="Palatino Linotype"/>
        </w:rPr>
        <w:t xml:space="preserve">mente, y en mérito de lo expuesto en líneas anteriores, con fundamento </w:t>
      </w:r>
      <w:r w:rsidRPr="00AB6827">
        <w:rPr>
          <w:rFonts w:ascii="Palatino Linotype" w:hAnsi="Palatino Linotype"/>
          <w:bCs/>
        </w:rPr>
        <w:t>en la fracción III del artículo 186 de la Ley de Transparencia Local</w:t>
      </w:r>
      <w:r w:rsidRPr="00AB6827">
        <w:rPr>
          <w:rFonts w:ascii="Palatino Linotype" w:hAnsi="Palatino Linotype"/>
        </w:rPr>
        <w:t xml:space="preserve">, se </w:t>
      </w:r>
      <w:r w:rsidRPr="00AB6827">
        <w:rPr>
          <w:rFonts w:ascii="Palatino Linotype" w:hAnsi="Palatino Linotype"/>
          <w:b/>
        </w:rPr>
        <w:t>REVOC</w:t>
      </w:r>
      <w:r w:rsidRPr="00AB6827">
        <w:rPr>
          <w:rFonts w:ascii="Palatino Linotype" w:hAnsi="Palatino Linotype"/>
          <w:b/>
          <w:bCs/>
        </w:rPr>
        <w:t>A</w:t>
      </w:r>
      <w:r w:rsidRPr="00AB6827">
        <w:rPr>
          <w:rFonts w:ascii="Palatino Linotype" w:hAnsi="Palatino Linotype"/>
          <w:b/>
        </w:rPr>
        <w:t xml:space="preserve"> </w:t>
      </w:r>
      <w:r w:rsidRPr="00AB6827">
        <w:rPr>
          <w:rFonts w:ascii="Palatino Linotype" w:hAnsi="Palatino Linotype"/>
        </w:rPr>
        <w:t>la</w:t>
      </w:r>
      <w:r w:rsidR="00CD558A" w:rsidRPr="00AB6827">
        <w:rPr>
          <w:rFonts w:ascii="Palatino Linotype" w:hAnsi="Palatino Linotype"/>
        </w:rPr>
        <w:t xml:space="preserve"> </w:t>
      </w:r>
      <w:r w:rsidRPr="00AB6827">
        <w:rPr>
          <w:rFonts w:ascii="Palatino Linotype" w:hAnsi="Palatino Linotype"/>
        </w:rPr>
        <w:t>respuesta</w:t>
      </w:r>
      <w:r w:rsidR="00CD558A" w:rsidRPr="00AB6827">
        <w:rPr>
          <w:rFonts w:ascii="Palatino Linotype" w:hAnsi="Palatino Linotype"/>
        </w:rPr>
        <w:t xml:space="preserve"> </w:t>
      </w:r>
      <w:r w:rsidRPr="00AB6827">
        <w:rPr>
          <w:rFonts w:ascii="Palatino Linotype" w:hAnsi="Palatino Linotype"/>
        </w:rPr>
        <w:t>a la solicitud de información</w:t>
      </w:r>
      <w:r w:rsidRPr="00AB6827">
        <w:rPr>
          <w:rFonts w:ascii="Verdana" w:hAnsi="Verdana"/>
          <w:b/>
          <w:bCs/>
          <w:color w:val="FF0000"/>
        </w:rPr>
        <w:t> </w:t>
      </w:r>
      <w:r w:rsidR="00756DB7" w:rsidRPr="00AB6827">
        <w:rPr>
          <w:rFonts w:ascii="Verdana" w:hAnsi="Verdana"/>
          <w:b/>
          <w:bCs/>
          <w:color w:val="FF0000"/>
        </w:rPr>
        <w:t> </w:t>
      </w:r>
      <w:r w:rsidR="007A6AE4" w:rsidRPr="00AB6827">
        <w:rPr>
          <w:rFonts w:ascii="Palatino Linotype" w:hAnsi="Palatino Linotype"/>
          <w:b/>
          <w:bCs/>
        </w:rPr>
        <w:t>00958/TOLUCA/IP/2026</w:t>
      </w:r>
      <w:r w:rsidRPr="00AB6827">
        <w:rPr>
          <w:rFonts w:ascii="Palatino Linotype" w:hAnsi="Palatino Linotype" w:cs="Arial"/>
          <w:b/>
        </w:rPr>
        <w:t xml:space="preserve">, </w:t>
      </w:r>
      <w:r w:rsidRPr="00AB6827">
        <w:rPr>
          <w:rFonts w:ascii="Palatino Linotype" w:hAnsi="Palatino Linotype"/>
        </w:rPr>
        <w:t>que han sido materia del presente fallo.</w:t>
      </w:r>
    </w:p>
    <w:p w14:paraId="04542FA3" w14:textId="77777777" w:rsidR="003E5D74" w:rsidRPr="00AB6827" w:rsidRDefault="003E5D74" w:rsidP="003E5D74">
      <w:pPr>
        <w:spacing w:line="276" w:lineRule="auto"/>
        <w:jc w:val="both"/>
        <w:rPr>
          <w:rFonts w:ascii="Palatino Linotype" w:hAnsi="Palatino Linotype"/>
        </w:rPr>
      </w:pPr>
    </w:p>
    <w:p w14:paraId="2CB43797" w14:textId="77777777" w:rsidR="003E5D74" w:rsidRPr="00AB6827" w:rsidRDefault="003E5D74" w:rsidP="003E5D74">
      <w:pPr>
        <w:spacing w:line="276" w:lineRule="auto"/>
        <w:jc w:val="both"/>
        <w:rPr>
          <w:rFonts w:ascii="Palatino Linotype" w:hAnsi="Palatino Linotype"/>
        </w:rPr>
      </w:pPr>
      <w:r w:rsidRPr="00AB6827">
        <w:rPr>
          <w:rFonts w:ascii="Palatino Linotype" w:hAnsi="Palatino Linotype"/>
        </w:rPr>
        <w:t>Por lo antes expuesto y fundado es de resolverse y;</w:t>
      </w:r>
    </w:p>
    <w:p w14:paraId="18C55840" w14:textId="77777777" w:rsidR="003E5D74" w:rsidRPr="00AB6827" w:rsidRDefault="003E5D74" w:rsidP="003E5D74">
      <w:pPr>
        <w:spacing w:line="276" w:lineRule="auto"/>
        <w:jc w:val="both"/>
        <w:rPr>
          <w:rFonts w:ascii="Palatino Linotype" w:hAnsi="Palatino Linotype"/>
        </w:rPr>
      </w:pPr>
    </w:p>
    <w:p w14:paraId="65D75229" w14:textId="77777777" w:rsidR="003E5D74" w:rsidRPr="00AB6827" w:rsidRDefault="003E5D74" w:rsidP="003E5D74">
      <w:pPr>
        <w:spacing w:line="276" w:lineRule="auto"/>
        <w:jc w:val="both"/>
        <w:rPr>
          <w:rFonts w:ascii="Palatino Linotype" w:hAnsi="Palatino Linotype"/>
        </w:rPr>
      </w:pPr>
    </w:p>
    <w:p w14:paraId="1077D09B" w14:textId="77777777" w:rsidR="003E5D74" w:rsidRPr="00AB6827" w:rsidRDefault="003E5D74" w:rsidP="003E5D74">
      <w:pPr>
        <w:spacing w:line="360" w:lineRule="auto"/>
        <w:jc w:val="center"/>
        <w:rPr>
          <w:rFonts w:ascii="Palatino Linotype" w:hAnsi="Palatino Linotype"/>
          <w:b/>
          <w:sz w:val="28"/>
        </w:rPr>
      </w:pPr>
      <w:r w:rsidRPr="00AB6827">
        <w:rPr>
          <w:rFonts w:ascii="Palatino Linotype" w:hAnsi="Palatino Linotype"/>
          <w:b/>
          <w:sz w:val="28"/>
        </w:rPr>
        <w:t>S E    R E S U E L V E</w:t>
      </w:r>
    </w:p>
    <w:p w14:paraId="5F8A7863" w14:textId="77777777" w:rsidR="003E5D74" w:rsidRPr="00AB6827" w:rsidRDefault="003E5D74" w:rsidP="003E5D74">
      <w:pPr>
        <w:spacing w:line="360" w:lineRule="auto"/>
        <w:jc w:val="both"/>
      </w:pPr>
    </w:p>
    <w:p w14:paraId="5E396300" w14:textId="77777777" w:rsidR="003E5D74" w:rsidRPr="00AB6827" w:rsidRDefault="003E5D74" w:rsidP="003E5D74">
      <w:pPr>
        <w:spacing w:line="360" w:lineRule="auto"/>
        <w:jc w:val="both"/>
      </w:pPr>
    </w:p>
    <w:p w14:paraId="5A97EC90" w14:textId="65C484F4" w:rsidR="003E5D74" w:rsidRPr="00AB6827" w:rsidRDefault="003E5D74" w:rsidP="003E5D74">
      <w:pPr>
        <w:spacing w:line="360" w:lineRule="auto"/>
        <w:jc w:val="both"/>
        <w:rPr>
          <w:rFonts w:ascii="Palatino Linotype" w:hAnsi="Palatino Linotype"/>
          <w:color w:val="000000"/>
        </w:rPr>
      </w:pPr>
      <w:r w:rsidRPr="00AB6827">
        <w:rPr>
          <w:rFonts w:ascii="Palatino Linotype" w:hAnsi="Palatino Linotype" w:cs="Arial"/>
          <w:b/>
          <w:sz w:val="28"/>
          <w:lang w:val="es-ES_tradnl"/>
        </w:rPr>
        <w:t>PRIMERO.</w:t>
      </w:r>
      <w:r w:rsidRPr="00AB6827">
        <w:rPr>
          <w:rFonts w:ascii="Palatino Linotype" w:hAnsi="Palatino Linotype" w:cs="Arial"/>
          <w:sz w:val="28"/>
          <w:lang w:val="es-ES_tradnl"/>
        </w:rPr>
        <w:t xml:space="preserve"> </w:t>
      </w:r>
      <w:r w:rsidRPr="00AB6827">
        <w:rPr>
          <w:rFonts w:ascii="Palatino Linotype" w:hAnsi="Palatino Linotype" w:cs="Arial"/>
          <w:lang w:val="es-ES_tradnl"/>
        </w:rPr>
        <w:t xml:space="preserve">Se </w:t>
      </w:r>
      <w:r w:rsidRPr="00AB6827">
        <w:rPr>
          <w:rFonts w:ascii="Palatino Linotype" w:hAnsi="Palatino Linotype" w:cs="Arial"/>
          <w:b/>
          <w:lang w:val="es-ES_tradnl"/>
        </w:rPr>
        <w:t xml:space="preserve">REVOCA </w:t>
      </w:r>
      <w:r w:rsidRPr="00AB6827">
        <w:rPr>
          <w:rFonts w:ascii="Palatino Linotype" w:eastAsia="Arial Unicode MS" w:hAnsi="Palatino Linotype" w:cs="Arial"/>
        </w:rPr>
        <w:t>la respuesta entregada</w:t>
      </w:r>
      <w:r w:rsidR="00BE1A7E" w:rsidRPr="00AB6827">
        <w:rPr>
          <w:rFonts w:ascii="Palatino Linotype" w:eastAsia="Arial Unicode MS" w:hAnsi="Palatino Linotype" w:cs="Arial"/>
        </w:rPr>
        <w:t xml:space="preserve"> </w:t>
      </w:r>
      <w:r w:rsidRPr="00AB6827">
        <w:rPr>
          <w:rFonts w:ascii="Palatino Linotype" w:eastAsia="Arial Unicode MS" w:hAnsi="Palatino Linotype" w:cs="Arial"/>
        </w:rPr>
        <w:t xml:space="preserve">por </w:t>
      </w:r>
      <w:r w:rsidRPr="00AB6827">
        <w:rPr>
          <w:rFonts w:ascii="Palatino Linotype" w:eastAsia="Arial Unicode MS" w:hAnsi="Palatino Linotype" w:cs="Arial"/>
          <w:b/>
        </w:rPr>
        <w:t xml:space="preserve">el Sujeto Obligado </w:t>
      </w:r>
      <w:r w:rsidRPr="00AB6827">
        <w:rPr>
          <w:rFonts w:ascii="Palatino Linotype" w:eastAsia="Arial Unicode MS" w:hAnsi="Palatino Linotype" w:cs="Arial"/>
        </w:rPr>
        <w:t>a la solicitud</w:t>
      </w:r>
      <w:r w:rsidR="00BE1A7E" w:rsidRPr="00AB6827">
        <w:rPr>
          <w:rFonts w:ascii="Palatino Linotype" w:eastAsia="Arial Unicode MS" w:hAnsi="Palatino Linotype" w:cs="Arial"/>
        </w:rPr>
        <w:t xml:space="preserve"> </w:t>
      </w:r>
      <w:r w:rsidRPr="00AB6827">
        <w:rPr>
          <w:rFonts w:ascii="Palatino Linotype" w:eastAsia="Arial Unicode MS" w:hAnsi="Palatino Linotype" w:cs="Arial"/>
        </w:rPr>
        <w:t>de información número</w:t>
      </w:r>
      <w:r w:rsidR="00756DB7" w:rsidRPr="00AB6827">
        <w:rPr>
          <w:rFonts w:ascii="Palatino Linotype" w:hAnsi="Palatino Linotype"/>
          <w:b/>
          <w:bCs/>
        </w:rPr>
        <w:t>  </w:t>
      </w:r>
      <w:r w:rsidR="007A6AE4" w:rsidRPr="00AB6827">
        <w:rPr>
          <w:rFonts w:ascii="Palatino Linotype" w:hAnsi="Palatino Linotype"/>
          <w:b/>
          <w:bCs/>
        </w:rPr>
        <w:t>00958/TOLUCA/IP/2026</w:t>
      </w:r>
      <w:r w:rsidRPr="00AB6827">
        <w:rPr>
          <w:rFonts w:ascii="Palatino Linotype" w:hAnsi="Palatino Linotype" w:cs="Arial"/>
        </w:rPr>
        <w:t xml:space="preserve">, </w:t>
      </w:r>
      <w:r w:rsidRPr="00AB6827">
        <w:rPr>
          <w:rFonts w:ascii="Palatino Linotype" w:eastAsia="Arial Unicode MS" w:hAnsi="Palatino Linotype" w:cs="Arial"/>
        </w:rPr>
        <w:t xml:space="preserve">en términos del </w:t>
      </w:r>
      <w:r w:rsidRPr="00AB6827">
        <w:rPr>
          <w:rFonts w:ascii="Palatino Linotype" w:hAnsi="Palatino Linotype" w:cs="Arial"/>
        </w:rPr>
        <w:t xml:space="preserve">Considerando </w:t>
      </w:r>
      <w:r w:rsidRPr="00AB6827">
        <w:rPr>
          <w:rFonts w:ascii="Palatino Linotype" w:hAnsi="Palatino Linotype" w:cs="Arial"/>
          <w:b/>
          <w:lang w:val="es-419"/>
        </w:rPr>
        <w:t>QUINTO</w:t>
      </w:r>
      <w:r w:rsidRPr="00AB6827">
        <w:rPr>
          <w:rFonts w:ascii="Palatino Linotype" w:hAnsi="Palatino Linotype" w:cs="Arial"/>
        </w:rPr>
        <w:t xml:space="preserve"> de la presente resolución</w:t>
      </w:r>
      <w:r w:rsidRPr="00AB6827">
        <w:rPr>
          <w:rFonts w:ascii="Palatino Linotype" w:hAnsi="Palatino Linotype"/>
          <w:color w:val="000000"/>
        </w:rPr>
        <w:t>.</w:t>
      </w:r>
    </w:p>
    <w:p w14:paraId="115B29EE" w14:textId="77777777" w:rsidR="003E5D74" w:rsidRPr="00AB6827" w:rsidRDefault="003E5D74" w:rsidP="003E5D74">
      <w:pPr>
        <w:spacing w:line="360" w:lineRule="auto"/>
        <w:jc w:val="both"/>
        <w:rPr>
          <w:rFonts w:ascii="Palatino Linotype" w:hAnsi="Palatino Linotype" w:cs="Arial"/>
          <w:sz w:val="28"/>
          <w:lang w:val="es-ES_tradnl"/>
        </w:rPr>
      </w:pPr>
    </w:p>
    <w:p w14:paraId="71644C3A" w14:textId="77777777" w:rsidR="003E5D74" w:rsidRPr="00AB6827" w:rsidRDefault="003E5D74" w:rsidP="003E5D74">
      <w:pPr>
        <w:spacing w:before="240" w:line="360" w:lineRule="auto"/>
        <w:ind w:right="49"/>
        <w:jc w:val="both"/>
        <w:rPr>
          <w:rFonts w:ascii="Palatino Linotype" w:eastAsia="Palatino Linotype" w:hAnsi="Palatino Linotype" w:cs="Palatino Linotype"/>
        </w:rPr>
      </w:pPr>
      <w:r w:rsidRPr="00AB6827">
        <w:rPr>
          <w:rFonts w:ascii="Palatino Linotype" w:hAnsi="Palatino Linotype"/>
          <w:b/>
          <w:sz w:val="28"/>
        </w:rPr>
        <w:t>SEGUNDO.</w:t>
      </w:r>
      <w:r w:rsidRPr="00AB6827">
        <w:rPr>
          <w:rFonts w:ascii="Palatino Linotype" w:hAnsi="Palatino Linotype" w:cs="Arial"/>
          <w:sz w:val="28"/>
        </w:rPr>
        <w:t xml:space="preserve"> </w:t>
      </w:r>
      <w:r w:rsidRPr="00AB6827">
        <w:rPr>
          <w:rFonts w:ascii="Palatino Linotype" w:hAnsi="Palatino Linotype" w:cs="Arial"/>
        </w:rPr>
        <w:t xml:space="preserve">Se ordena al Sujeto Obligado, haga entrega al </w:t>
      </w:r>
      <w:r w:rsidRPr="00AB6827">
        <w:rPr>
          <w:rFonts w:ascii="Palatino Linotype" w:hAnsi="Palatino Linotype" w:cs="Arial"/>
          <w:b/>
        </w:rPr>
        <w:t>Recurrente</w:t>
      </w:r>
      <w:r w:rsidRPr="00AB6827">
        <w:rPr>
          <w:rFonts w:ascii="Palatino Linotype" w:hAnsi="Palatino Linotype" w:cs="Arial"/>
        </w:rPr>
        <w:t xml:space="preserve"> en términos del Considerando</w:t>
      </w:r>
      <w:r w:rsidRPr="00AB6827">
        <w:rPr>
          <w:rFonts w:ascii="Palatino Linotype" w:hAnsi="Palatino Linotype" w:cs="Arial"/>
          <w:b/>
          <w:lang w:val="es-419"/>
        </w:rPr>
        <w:t xml:space="preserve"> QUINTO</w:t>
      </w:r>
      <w:r w:rsidRPr="00AB6827">
        <w:rPr>
          <w:rFonts w:ascii="Palatino Linotype" w:hAnsi="Palatino Linotype" w:cs="Arial"/>
        </w:rPr>
        <w:t xml:space="preserve"> de la presente resolución, </w:t>
      </w:r>
      <w:r w:rsidRPr="00AB6827">
        <w:rPr>
          <w:rFonts w:ascii="Palatino Linotype" w:eastAsia="Palatino Linotype" w:hAnsi="Palatino Linotype" w:cs="Palatino Linotype"/>
        </w:rPr>
        <w:t xml:space="preserve">a través del Sistema de Acceso a la Información Mexiquense </w:t>
      </w:r>
      <w:r w:rsidRPr="00AB6827">
        <w:rPr>
          <w:rFonts w:ascii="Palatino Linotype" w:eastAsia="Palatino Linotype" w:hAnsi="Palatino Linotype" w:cs="Palatino Linotype"/>
          <w:b/>
        </w:rPr>
        <w:t xml:space="preserve">(SAIMEX) </w:t>
      </w:r>
      <w:r w:rsidRPr="00AB6827">
        <w:rPr>
          <w:rFonts w:ascii="Palatino Linotype" w:eastAsia="Palatino Linotype" w:hAnsi="Palatino Linotype" w:cs="Palatino Linotype"/>
        </w:rPr>
        <w:t xml:space="preserve">se entrega al Recurrente en versión pública de ser procedente </w:t>
      </w:r>
      <w:r w:rsidRPr="00AB6827">
        <w:rPr>
          <w:rFonts w:ascii="Palatino Linotype" w:eastAsia="Palatino Linotype" w:hAnsi="Palatino Linotype" w:cs="Palatino Linotype"/>
          <w:lang w:val="es-MX"/>
        </w:rPr>
        <w:t xml:space="preserve">de lo siguiente: </w:t>
      </w:r>
    </w:p>
    <w:p w14:paraId="2FCD32D3" w14:textId="22058F38" w:rsidR="003E5D74" w:rsidRPr="00AB6827" w:rsidRDefault="007A6AE4" w:rsidP="007A6AE4">
      <w:pPr>
        <w:pStyle w:val="Prrafodelista"/>
        <w:numPr>
          <w:ilvl w:val="0"/>
          <w:numId w:val="2"/>
        </w:numPr>
        <w:spacing w:line="360" w:lineRule="auto"/>
        <w:jc w:val="both"/>
        <w:rPr>
          <w:rFonts w:ascii="Palatino Linotype" w:hAnsi="Palatino Linotype"/>
        </w:rPr>
      </w:pPr>
      <w:r w:rsidRPr="00AB6827">
        <w:rPr>
          <w:rFonts w:ascii="Palatino Linotype" w:hAnsi="Palatino Linotype"/>
          <w:color w:val="000000"/>
        </w:rPr>
        <w:t>Oficios recibidos del ejercicio 2025 de la Unidad de Transparencia por la Dirección General de Servicios Públicos.</w:t>
      </w:r>
    </w:p>
    <w:p w14:paraId="6E2395E7" w14:textId="77777777" w:rsidR="003E5D74" w:rsidRPr="00AB6827" w:rsidRDefault="003E5D74" w:rsidP="003E5D74">
      <w:pPr>
        <w:spacing w:line="360" w:lineRule="auto"/>
        <w:ind w:right="51"/>
        <w:jc w:val="both"/>
        <w:rPr>
          <w:rFonts w:ascii="Palatino Linotype" w:eastAsia="Palatino Linotype" w:hAnsi="Palatino Linotype" w:cs="Palatino Linotype"/>
          <w:lang w:val="es-MX"/>
        </w:rPr>
      </w:pPr>
    </w:p>
    <w:p w14:paraId="663AA32C" w14:textId="77777777" w:rsidR="003E5D74" w:rsidRPr="00AB6827" w:rsidRDefault="003E5D74" w:rsidP="003E5D74">
      <w:pPr>
        <w:tabs>
          <w:tab w:val="left" w:pos="720"/>
        </w:tabs>
        <w:spacing w:line="276" w:lineRule="auto"/>
        <w:ind w:left="709"/>
        <w:jc w:val="both"/>
        <w:rPr>
          <w:rFonts w:ascii="Palatino Linotype" w:hAnsi="Palatino Linotype"/>
          <w:i/>
          <w:sz w:val="22"/>
          <w:szCs w:val="22"/>
        </w:rPr>
      </w:pPr>
      <w:r w:rsidRPr="00AB6827">
        <w:rPr>
          <w:rFonts w:ascii="Palatino Linotype" w:hAnsi="Palatino Linotype"/>
          <w:i/>
          <w:sz w:val="22"/>
          <w:szCs w:val="22"/>
        </w:rPr>
        <w:lastRenderedPageBreak/>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AB6827">
        <w:rPr>
          <w:rFonts w:ascii="Palatino Linotype" w:hAnsi="Palatino Linotype"/>
          <w:b/>
          <w:i/>
          <w:sz w:val="22"/>
          <w:szCs w:val="22"/>
        </w:rPr>
        <w:t>Recurrente</w:t>
      </w:r>
      <w:r w:rsidRPr="00AB6827">
        <w:rPr>
          <w:rFonts w:ascii="Palatino Linotype" w:hAnsi="Palatino Linotype"/>
          <w:i/>
          <w:sz w:val="22"/>
          <w:szCs w:val="22"/>
        </w:rPr>
        <w:t>.</w:t>
      </w:r>
    </w:p>
    <w:p w14:paraId="58FD8EFE" w14:textId="77777777" w:rsidR="003E5D74" w:rsidRPr="00AB6827" w:rsidRDefault="003E5D74" w:rsidP="007A6AE4">
      <w:pPr>
        <w:pBdr>
          <w:top w:val="nil"/>
          <w:left w:val="nil"/>
          <w:bottom w:val="nil"/>
          <w:right w:val="nil"/>
          <w:between w:val="nil"/>
        </w:pBdr>
        <w:spacing w:before="240" w:line="276" w:lineRule="auto"/>
        <w:ind w:right="49"/>
        <w:jc w:val="both"/>
        <w:rPr>
          <w:rFonts w:ascii="Palatino Linotype" w:eastAsia="Palatino Linotype" w:hAnsi="Palatino Linotype" w:cs="Palatino Linotype"/>
          <w:b/>
          <w:i/>
          <w:color w:val="000000"/>
          <w:sz w:val="22"/>
          <w:szCs w:val="22"/>
          <w:u w:val="single"/>
          <w:lang w:val="es-MX" w:eastAsia="es-MX"/>
        </w:rPr>
      </w:pPr>
    </w:p>
    <w:p w14:paraId="126378EC" w14:textId="77777777" w:rsidR="003E5D74" w:rsidRPr="00AB6827" w:rsidRDefault="003E5D74" w:rsidP="003E5D74">
      <w:pPr>
        <w:autoSpaceDE w:val="0"/>
        <w:autoSpaceDN w:val="0"/>
        <w:adjustRightInd w:val="0"/>
        <w:spacing w:line="360" w:lineRule="auto"/>
        <w:jc w:val="both"/>
        <w:rPr>
          <w:rFonts w:ascii="Palatino Linotype" w:hAnsi="Palatino Linotype" w:cs="Arial"/>
        </w:rPr>
      </w:pPr>
      <w:r w:rsidRPr="00AB6827">
        <w:rPr>
          <w:rFonts w:ascii="Palatino Linotype" w:hAnsi="Palatino Linotype" w:cs="Arial"/>
          <w:b/>
          <w:sz w:val="28"/>
          <w:szCs w:val="28"/>
        </w:rPr>
        <w:t>TERCERO.</w:t>
      </w:r>
      <w:r w:rsidRPr="00AB6827">
        <w:rPr>
          <w:rFonts w:ascii="Palatino Linotype" w:hAnsi="Palatino Linotype" w:cs="Arial"/>
          <w:b/>
        </w:rPr>
        <w:t xml:space="preserve"> Notifíquese</w:t>
      </w:r>
      <w:r w:rsidRPr="00AB6827">
        <w:rPr>
          <w:rFonts w:ascii="Palatino Linotype" w:hAnsi="Palatino Linotype" w:cs="Arial"/>
          <w:b/>
          <w:i/>
        </w:rPr>
        <w:t xml:space="preserve"> </w:t>
      </w:r>
      <w:r w:rsidRPr="00AB6827">
        <w:rPr>
          <w:rFonts w:ascii="Palatino Linotype" w:hAnsi="Palatino Linotype" w:cs="Arial"/>
        </w:rPr>
        <w:t>al Titular de la Unidad de Transparencia del</w:t>
      </w:r>
      <w:r w:rsidRPr="00AB6827">
        <w:rPr>
          <w:rFonts w:ascii="Palatino Linotype" w:hAnsi="Palatino Linotype" w:cs="Arial"/>
          <w:b/>
        </w:rPr>
        <w:t xml:space="preserve"> SUJETO OBLIGADO</w:t>
      </w:r>
      <w:r w:rsidRPr="00AB6827">
        <w:rPr>
          <w:rFonts w:ascii="Palatino Linotype" w:hAnsi="Palatino Linotype" w:cs="Arial"/>
        </w:rPr>
        <w:t xml:space="preserve">, por medio del Sistema de Acceso a la Información Mexiquense </w:t>
      </w:r>
      <w:r w:rsidRPr="00AB6827">
        <w:rPr>
          <w:rFonts w:ascii="Palatino Linotype" w:hAnsi="Palatino Linotype" w:cs="Arial"/>
          <w:b/>
        </w:rPr>
        <w:t>(SAIMEX)</w:t>
      </w:r>
      <w:r w:rsidRPr="00AB6827">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AB6827">
        <w:rPr>
          <w:rFonts w:ascii="Palatino Linotype" w:eastAsia="Palatino Linotype" w:hAnsi="Palatino Linotype" w:cs="Palatino Linotype"/>
          <w:b/>
          <w:color w:val="000000"/>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D22B6A0" w14:textId="77777777" w:rsidR="003E5D74" w:rsidRPr="00AB6827" w:rsidRDefault="003E5D74" w:rsidP="003E5D74">
      <w:pPr>
        <w:spacing w:line="360" w:lineRule="auto"/>
        <w:jc w:val="both"/>
        <w:rPr>
          <w:rFonts w:ascii="Palatino Linotype" w:hAnsi="Palatino Linotype" w:cs="Arial"/>
          <w:b/>
          <w:bCs/>
          <w:sz w:val="28"/>
          <w:szCs w:val="28"/>
        </w:rPr>
      </w:pPr>
    </w:p>
    <w:p w14:paraId="07C4D725" w14:textId="77777777" w:rsidR="003E5D74" w:rsidRPr="00AB6827" w:rsidRDefault="003E5D74" w:rsidP="003E5D74">
      <w:pPr>
        <w:spacing w:line="360" w:lineRule="auto"/>
        <w:jc w:val="both"/>
        <w:rPr>
          <w:rFonts w:ascii="Palatino Linotype" w:hAnsi="Palatino Linotype" w:cs="Arial"/>
          <w:bCs/>
          <w:szCs w:val="32"/>
        </w:rPr>
      </w:pPr>
      <w:r w:rsidRPr="00AB6827">
        <w:rPr>
          <w:rFonts w:ascii="Palatino Linotype" w:hAnsi="Palatino Linotype" w:cs="Arial"/>
          <w:b/>
          <w:bCs/>
          <w:sz w:val="28"/>
          <w:szCs w:val="28"/>
        </w:rPr>
        <w:t>CUARTO.</w:t>
      </w:r>
      <w:r w:rsidRPr="00AB6827">
        <w:rPr>
          <w:rFonts w:ascii="Palatino Linotype" w:hAnsi="Palatino Linotype" w:cs="Arial"/>
          <w:bCs/>
          <w:szCs w:val="28"/>
        </w:rPr>
        <w:t xml:space="preserve"> </w:t>
      </w:r>
      <w:r w:rsidRPr="00AB6827">
        <w:rPr>
          <w:rFonts w:ascii="Palatino Linotype" w:hAnsi="Palatino Linotype" w:cs="Arial"/>
          <w:bCs/>
          <w:szCs w:val="32"/>
        </w:rPr>
        <w:t xml:space="preserve">De conformidad con el artículo 198, de la Ley de Transparencia y Acceso a la Información Pública del Estado de México y Municipios, de considerarlo procedente, el </w:t>
      </w:r>
      <w:r w:rsidRPr="00AB6827">
        <w:rPr>
          <w:rFonts w:ascii="Palatino Linotype" w:hAnsi="Palatino Linotype" w:cs="Arial"/>
          <w:b/>
          <w:bCs/>
          <w:szCs w:val="32"/>
        </w:rPr>
        <w:t>Sujeto Obligado</w:t>
      </w:r>
      <w:r w:rsidRPr="00AB6827">
        <w:rPr>
          <w:rFonts w:ascii="Palatino Linotype" w:hAnsi="Palatino Linotype" w:cs="Arial"/>
          <w:bCs/>
          <w:szCs w:val="32"/>
        </w:rPr>
        <w:t xml:space="preserve"> de manera fundada y motivada, podrá solicitar una ampliación de plazo para el cumplimiento de la presente resolución.</w:t>
      </w:r>
    </w:p>
    <w:p w14:paraId="257E50B4" w14:textId="77777777" w:rsidR="003E5D74" w:rsidRPr="00AB6827" w:rsidRDefault="003E5D74" w:rsidP="003E5D74">
      <w:pPr>
        <w:autoSpaceDE w:val="0"/>
        <w:autoSpaceDN w:val="0"/>
        <w:adjustRightInd w:val="0"/>
        <w:spacing w:line="360" w:lineRule="auto"/>
        <w:ind w:right="51"/>
        <w:jc w:val="both"/>
        <w:rPr>
          <w:rFonts w:ascii="Palatino Linotype" w:hAnsi="Palatino Linotype" w:cs="Arial"/>
          <w:b/>
          <w:sz w:val="28"/>
          <w:szCs w:val="28"/>
        </w:rPr>
      </w:pPr>
    </w:p>
    <w:p w14:paraId="79EACDF2" w14:textId="77777777" w:rsidR="003E5D74" w:rsidRPr="00AB6827" w:rsidRDefault="003E5D74" w:rsidP="003E5D74">
      <w:pPr>
        <w:autoSpaceDE w:val="0"/>
        <w:autoSpaceDN w:val="0"/>
        <w:adjustRightInd w:val="0"/>
        <w:spacing w:line="360" w:lineRule="auto"/>
        <w:ind w:right="49"/>
        <w:jc w:val="both"/>
        <w:rPr>
          <w:rFonts w:ascii="Palatino Linotype" w:hAnsi="Palatino Linotype" w:cs="Arial"/>
        </w:rPr>
      </w:pPr>
      <w:r w:rsidRPr="00AB6827">
        <w:rPr>
          <w:rFonts w:ascii="Palatino Linotype" w:hAnsi="Palatino Linotype" w:cs="Arial"/>
          <w:b/>
          <w:sz w:val="28"/>
          <w:szCs w:val="28"/>
        </w:rPr>
        <w:t>QUINTO.</w:t>
      </w:r>
      <w:r w:rsidRPr="00AB6827">
        <w:rPr>
          <w:rFonts w:ascii="Palatino Linotype" w:hAnsi="Palatino Linotype" w:cs="Arial"/>
          <w:b/>
        </w:rPr>
        <w:t xml:space="preserve"> NOTIFÍQUESE</w:t>
      </w:r>
      <w:r w:rsidRPr="00AB6827">
        <w:rPr>
          <w:rFonts w:ascii="Palatino Linotype" w:hAnsi="Palatino Linotype" w:cs="Arial"/>
        </w:rPr>
        <w:t xml:space="preserve"> al </w:t>
      </w:r>
      <w:r w:rsidRPr="00AB6827">
        <w:rPr>
          <w:rFonts w:ascii="Palatino Linotype" w:hAnsi="Palatino Linotype" w:cs="Arial"/>
          <w:b/>
        </w:rPr>
        <w:t>Recurrente</w:t>
      </w:r>
      <w:r w:rsidRPr="00AB6827">
        <w:rPr>
          <w:rFonts w:ascii="Palatino Linotype" w:hAnsi="Palatino Linotype" w:cs="Arial"/>
        </w:rPr>
        <w:t xml:space="preserve"> la presente resolución a través del Sistema de Acceso a la Información Mexiquense </w:t>
      </w:r>
      <w:r w:rsidRPr="00AB6827">
        <w:rPr>
          <w:rFonts w:ascii="Palatino Linotype" w:hAnsi="Palatino Linotype" w:cs="Arial"/>
          <w:b/>
        </w:rPr>
        <w:t>(SAIMEX),</w:t>
      </w:r>
      <w:r w:rsidRPr="00AB6827">
        <w:rPr>
          <w:rFonts w:ascii="Palatino Linotype" w:hAnsi="Palatino Linotype" w:cs="Arial"/>
        </w:rPr>
        <w:t xml:space="preserve"> y hágase de su conocimiento que en caso de considerar que le causa algún perjuicio, podrá promover el Juicio de </w:t>
      </w:r>
      <w:r w:rsidRPr="00AB6827">
        <w:rPr>
          <w:rFonts w:ascii="Palatino Linotype" w:hAnsi="Palatino Linotype" w:cs="Arial"/>
        </w:rPr>
        <w:lastRenderedPageBreak/>
        <w:t>Amparo en los términos de las leyes aplicables, de acuerdo con lo estipulado por el artículo 196, de la Ley de Transparencia y Acceso a la Información Pública del Estado de México y Municipios.</w:t>
      </w:r>
    </w:p>
    <w:p w14:paraId="3FEBC4D6" w14:textId="77777777" w:rsidR="003E5D74" w:rsidRPr="00AB6827" w:rsidRDefault="003E5D74" w:rsidP="003E5D74">
      <w:pPr>
        <w:spacing w:line="360" w:lineRule="auto"/>
        <w:jc w:val="both"/>
        <w:rPr>
          <w:rFonts w:ascii="Palatino Linotype" w:hAnsi="Palatino Linotype"/>
        </w:rPr>
      </w:pPr>
    </w:p>
    <w:p w14:paraId="52EB0C66" w14:textId="77777777" w:rsidR="003E5D74" w:rsidRPr="00AB6827" w:rsidRDefault="003E5D74" w:rsidP="003E5D74">
      <w:pPr>
        <w:spacing w:line="360" w:lineRule="auto"/>
        <w:jc w:val="both"/>
        <w:rPr>
          <w:rFonts w:ascii="Palatino Linotype" w:hAnsi="Palatino Linotype"/>
        </w:rPr>
      </w:pPr>
    </w:p>
    <w:p w14:paraId="1E4789E9" w14:textId="3302BF30" w:rsidR="003E5D74" w:rsidRPr="00AB6827" w:rsidRDefault="003E5D74" w:rsidP="003E5D74">
      <w:pPr>
        <w:spacing w:line="360" w:lineRule="auto"/>
        <w:jc w:val="both"/>
        <w:rPr>
          <w:rFonts w:ascii="Palatino Linotype" w:eastAsiaTheme="minorHAnsi" w:hAnsi="Palatino Linotype" w:cs="Arial"/>
          <w:lang w:val="es-MX" w:eastAsia="en-US"/>
        </w:rPr>
      </w:pPr>
      <w:r w:rsidRPr="00AB6827">
        <w:rPr>
          <w:rFonts w:ascii="Palatino Linotype" w:eastAsiaTheme="minorHAnsi" w:hAnsi="Palatino Linotype" w:cs="Arial"/>
          <w:lang w:val="es-MX" w:eastAsia="en-US"/>
        </w:rPr>
        <w:t xml:space="preserve">ASÍ LO RESUELVE, POR </w:t>
      </w:r>
      <w:r w:rsidRPr="00AB6827">
        <w:rPr>
          <w:rFonts w:ascii="Palatino Linotype" w:eastAsiaTheme="minorHAnsi" w:hAnsi="Palatino Linotype" w:cs="Arial"/>
          <w:b/>
          <w:bCs/>
          <w:lang w:val="es-MX" w:eastAsia="en-US"/>
        </w:rPr>
        <w:t>UNANIMIDAD DE VOTOS</w:t>
      </w:r>
      <w:r w:rsidRPr="00AB6827">
        <w:rPr>
          <w:rFonts w:ascii="Palatino Linotype" w:eastAsiaTheme="minorHAnsi" w:hAnsi="Palatino Linotype" w:cs="Arial"/>
          <w:lang w:val="es-MX" w:eastAsia="en-US"/>
        </w:rPr>
        <w:t>, EL PLENO DEL</w:t>
      </w:r>
      <w:r w:rsidRPr="00AB6827">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AB6827">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w:t>
      </w:r>
      <w:r w:rsidRPr="00AB6827">
        <w:rPr>
          <w:rFonts w:ascii="Palatino Linotype" w:eastAsiaTheme="minorHAnsi" w:hAnsi="Palatino Linotype" w:cs="Arial"/>
          <w:b/>
          <w:bCs/>
          <w:lang w:val="es-MX" w:eastAsia="en-US"/>
        </w:rPr>
        <w:t xml:space="preserve">EN LA </w:t>
      </w:r>
      <w:r w:rsidR="007F24B3" w:rsidRPr="00AB6827">
        <w:rPr>
          <w:rFonts w:ascii="Palatino Linotype" w:eastAsiaTheme="minorHAnsi" w:hAnsi="Palatino Linotype" w:cs="Arial"/>
          <w:b/>
          <w:bCs/>
          <w:lang w:val="es-MX" w:eastAsia="en-US"/>
        </w:rPr>
        <w:t>VIGÉSIMA</w:t>
      </w:r>
      <w:r w:rsidRPr="00AB6827">
        <w:rPr>
          <w:rFonts w:ascii="Palatino Linotype" w:eastAsiaTheme="minorHAnsi" w:hAnsi="Palatino Linotype" w:cs="Arial"/>
          <w:b/>
          <w:bCs/>
          <w:lang w:val="es-MX" w:eastAsia="en-US"/>
        </w:rPr>
        <w:t xml:space="preserve"> SESIÓN ORDINARIA CELEBRADA EL </w:t>
      </w:r>
      <w:r w:rsidR="007F24B3" w:rsidRPr="00AB6827">
        <w:rPr>
          <w:rFonts w:ascii="Palatino Linotype" w:hAnsi="Palatino Linotype" w:cs="Arial"/>
          <w:b/>
          <w:bCs/>
          <w:color w:val="000000"/>
          <w:lang w:val="es-MX" w:eastAsia="es-MX"/>
        </w:rPr>
        <w:t>TRES DE JUNIO</w:t>
      </w:r>
      <w:r w:rsidR="001E4C02" w:rsidRPr="00AB6827">
        <w:rPr>
          <w:rFonts w:ascii="Palatino Linotype" w:hAnsi="Palatino Linotype" w:cs="Arial"/>
          <w:b/>
          <w:bCs/>
          <w:color w:val="000000"/>
          <w:lang w:val="es-MX" w:eastAsia="es-MX"/>
        </w:rPr>
        <w:t xml:space="preserve"> DE DOS MIL VEINTISÉIS</w:t>
      </w:r>
      <w:r w:rsidRPr="00AB6827">
        <w:rPr>
          <w:rFonts w:ascii="Palatino Linotype" w:eastAsiaTheme="minorHAnsi" w:hAnsi="Palatino Linotype" w:cs="Arial"/>
          <w:lang w:val="es-MX" w:eastAsia="en-US"/>
        </w:rPr>
        <w:t>, ANTE EL SECRETARIO TÉCNICO DEL PLENO, ALEXIS TAPIA RAMÍREZ.----------------------------------------------------------------------------------------------------------------------------------------------------------------------------------------------------------------------------------------------------------------------------------------------------------------------------- -----------------------------------------------------------------------------------</w:t>
      </w:r>
    </w:p>
    <w:p w14:paraId="398275DA" w14:textId="77777777" w:rsidR="003E5D74" w:rsidRPr="00034983" w:rsidRDefault="003E5D74" w:rsidP="003E5D74">
      <w:pPr>
        <w:spacing w:line="360" w:lineRule="auto"/>
        <w:jc w:val="both"/>
        <w:rPr>
          <w:rFonts w:ascii="Palatino Linotype" w:eastAsiaTheme="minorHAnsi" w:hAnsi="Palatino Linotype" w:cs="Arial"/>
          <w:sz w:val="22"/>
          <w:szCs w:val="22"/>
          <w:lang w:val="es-MX" w:eastAsia="en-US"/>
        </w:rPr>
      </w:pPr>
      <w:r w:rsidRPr="00AB6827">
        <w:rPr>
          <w:rFonts w:ascii="Palatino Linotype" w:eastAsiaTheme="minorHAnsi" w:hAnsi="Palatino Linotype" w:cs="Arial"/>
          <w:sz w:val="22"/>
          <w:szCs w:val="22"/>
          <w:lang w:val="es-MX" w:eastAsia="en-US"/>
        </w:rPr>
        <w:t>CCR/NJMB</w:t>
      </w:r>
    </w:p>
    <w:p w14:paraId="5CF00D9A" w14:textId="77777777" w:rsidR="003E5D74" w:rsidRPr="00054E04" w:rsidRDefault="003E5D74" w:rsidP="003E5D74">
      <w:pPr>
        <w:spacing w:line="360" w:lineRule="auto"/>
        <w:jc w:val="both"/>
        <w:rPr>
          <w:rFonts w:ascii="Palatino Linotype" w:eastAsiaTheme="minorHAnsi" w:hAnsi="Palatino Linotype" w:cs="Arial"/>
          <w:sz w:val="8"/>
          <w:lang w:val="es-MX" w:eastAsia="en-US"/>
        </w:rPr>
      </w:pPr>
    </w:p>
    <w:p w14:paraId="0046ABE2" w14:textId="77777777" w:rsidR="003E5D74" w:rsidRDefault="003E5D74" w:rsidP="003E5D74"/>
    <w:p w14:paraId="323CB5E6" w14:textId="77777777" w:rsidR="003E5D74" w:rsidRDefault="003E5D74" w:rsidP="003E5D74"/>
    <w:p w14:paraId="5E1B0641" w14:textId="77777777" w:rsidR="003E5D74" w:rsidRDefault="003E5D74" w:rsidP="003E5D74"/>
    <w:p w14:paraId="4DCBE1B3" w14:textId="77777777" w:rsidR="003E5D74" w:rsidRDefault="003E5D74" w:rsidP="003E5D74"/>
    <w:p w14:paraId="219E740F" w14:textId="77777777" w:rsidR="003E5D74" w:rsidRDefault="003E5D74" w:rsidP="003E5D74"/>
    <w:p w14:paraId="56D729BB" w14:textId="77777777" w:rsidR="003E5D74" w:rsidRDefault="003E5D74" w:rsidP="003E5D74"/>
    <w:p w14:paraId="1768D350" w14:textId="77777777" w:rsidR="003E5D74" w:rsidRDefault="003E5D74" w:rsidP="003E5D74"/>
    <w:p w14:paraId="2B7F5884" w14:textId="77777777" w:rsidR="003E5D74" w:rsidRDefault="003E5D74" w:rsidP="003E5D74"/>
    <w:p w14:paraId="4F73791F" w14:textId="77777777" w:rsidR="003E5D74" w:rsidRDefault="003E5D74" w:rsidP="003E5D74"/>
    <w:p w14:paraId="1BFA8ACE" w14:textId="77777777" w:rsidR="003E5D74" w:rsidRDefault="003E5D74" w:rsidP="003E5D74"/>
    <w:p w14:paraId="75ABD3EE" w14:textId="77777777" w:rsidR="003E5D74" w:rsidRDefault="003E5D74" w:rsidP="003E5D74"/>
    <w:p w14:paraId="5BEE3C28" w14:textId="77777777" w:rsidR="003E5D74" w:rsidRDefault="003E5D74" w:rsidP="003E5D74"/>
    <w:p w14:paraId="5D86BD8B" w14:textId="77777777" w:rsidR="003E5D74" w:rsidRDefault="003E5D74" w:rsidP="003E5D74"/>
    <w:p w14:paraId="152276BC" w14:textId="77777777" w:rsidR="003E5D74" w:rsidRDefault="003E5D74" w:rsidP="003E5D74"/>
    <w:p w14:paraId="6631B9B9" w14:textId="77777777" w:rsidR="003E5D74" w:rsidRDefault="003E5D74" w:rsidP="003E5D74"/>
    <w:p w14:paraId="1CAEED96" w14:textId="77777777" w:rsidR="003E5D74" w:rsidRDefault="003E5D74" w:rsidP="003E5D74"/>
    <w:p w14:paraId="7DDD653C" w14:textId="77777777" w:rsidR="003E5D74" w:rsidRDefault="003E5D74" w:rsidP="003E5D74"/>
    <w:p w14:paraId="3181B585" w14:textId="77777777" w:rsidR="003E5D74" w:rsidRDefault="003E5D74" w:rsidP="003E5D74"/>
    <w:p w14:paraId="581D7992" w14:textId="77777777" w:rsidR="003E5D74" w:rsidRDefault="003E5D74" w:rsidP="003E5D74"/>
    <w:p w14:paraId="7DCDB019" w14:textId="77777777" w:rsidR="003E5D74" w:rsidRDefault="003E5D74" w:rsidP="003E5D74"/>
    <w:p w14:paraId="56E9BC05" w14:textId="77777777" w:rsidR="003E5D74" w:rsidRDefault="003E5D74" w:rsidP="003E5D74"/>
    <w:p w14:paraId="5FDEFF47" w14:textId="77777777" w:rsidR="003E5D74" w:rsidRDefault="003E5D74" w:rsidP="003E5D74"/>
    <w:p w14:paraId="08F4437A" w14:textId="77777777" w:rsidR="003E5D74" w:rsidRDefault="003E5D74" w:rsidP="003E5D74"/>
    <w:p w14:paraId="1DCD5C64" w14:textId="77777777" w:rsidR="003E5D74" w:rsidRDefault="003E5D74" w:rsidP="003E5D74"/>
    <w:p w14:paraId="6A5E1D3A" w14:textId="77777777" w:rsidR="003E5D74" w:rsidRDefault="003E5D74" w:rsidP="003E5D74"/>
    <w:p w14:paraId="37941D0D" w14:textId="77777777" w:rsidR="003E5D74" w:rsidRDefault="003E5D74" w:rsidP="003E5D74"/>
    <w:p w14:paraId="482B538A" w14:textId="77777777" w:rsidR="003E5D74" w:rsidRDefault="003E5D74" w:rsidP="003E5D74"/>
    <w:p w14:paraId="4130AA7A" w14:textId="77777777" w:rsidR="003E5D74" w:rsidRDefault="003E5D74" w:rsidP="003E5D74"/>
    <w:p w14:paraId="0308DFE4" w14:textId="77777777" w:rsidR="003E5D74" w:rsidRDefault="003E5D74" w:rsidP="003E5D74"/>
    <w:p w14:paraId="0681F1F1" w14:textId="77777777" w:rsidR="003E5D74" w:rsidRDefault="003E5D74" w:rsidP="003E5D74"/>
    <w:p w14:paraId="422B624D" w14:textId="77777777" w:rsidR="003E5D74" w:rsidRDefault="003E5D74" w:rsidP="003E5D74"/>
    <w:p w14:paraId="1566F3D7" w14:textId="77777777" w:rsidR="003E5D74" w:rsidRDefault="003E5D74" w:rsidP="003E5D74"/>
    <w:p w14:paraId="29A53B6D" w14:textId="77777777" w:rsidR="003E5D74" w:rsidRDefault="003E5D74" w:rsidP="003E5D74"/>
    <w:p w14:paraId="42E5808A" w14:textId="77777777" w:rsidR="003E5D74" w:rsidRDefault="003E5D74" w:rsidP="003E5D74"/>
    <w:p w14:paraId="798113F5" w14:textId="77777777" w:rsidR="003E5D74" w:rsidRPr="003E56C9" w:rsidRDefault="003E5D74" w:rsidP="003E5D74"/>
    <w:p w14:paraId="67E7986F" w14:textId="77777777" w:rsidR="003E5D74" w:rsidRDefault="003E5D74" w:rsidP="003E5D74"/>
    <w:p w14:paraId="3ACFD309" w14:textId="77777777" w:rsidR="003E5D74" w:rsidRDefault="003E5D74" w:rsidP="003E5D74"/>
    <w:p w14:paraId="51DFCBA6" w14:textId="77777777" w:rsidR="003E5D74" w:rsidRDefault="003E5D74" w:rsidP="003E5D74"/>
    <w:p w14:paraId="11946ECF" w14:textId="77777777" w:rsidR="003E5D74" w:rsidRDefault="003E5D74" w:rsidP="003E5D74"/>
    <w:p w14:paraId="066BA3F7" w14:textId="77777777" w:rsidR="003E5D74" w:rsidRDefault="003E5D74" w:rsidP="003E5D74">
      <w:r>
        <w:t xml:space="preserve"> </w:t>
      </w:r>
    </w:p>
    <w:p w14:paraId="6A7DE703" w14:textId="77777777" w:rsidR="003E5D74" w:rsidRDefault="003E5D74" w:rsidP="003E5D74"/>
    <w:p w14:paraId="000410FF" w14:textId="77777777" w:rsidR="003E5D74" w:rsidRDefault="003E5D74"/>
    <w:sectPr w:rsidR="003E5D74" w:rsidSect="003E5D74">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D2B0A" w14:textId="77777777" w:rsidR="0047401C" w:rsidRDefault="0047401C" w:rsidP="003E5D74">
      <w:r>
        <w:separator/>
      </w:r>
    </w:p>
  </w:endnote>
  <w:endnote w:type="continuationSeparator" w:id="0">
    <w:p w14:paraId="0D3BBDDE" w14:textId="77777777" w:rsidR="0047401C" w:rsidRDefault="0047401C" w:rsidP="003E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BE2A1" w14:textId="77777777" w:rsidR="003E5D74" w:rsidRPr="000D3AD4" w:rsidRDefault="003E5D74"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0D715F">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0D715F">
      <w:rPr>
        <w:rFonts w:ascii="Palatino Linotype" w:hAnsi="Palatino Linotype" w:cs="Arial"/>
        <w:bCs/>
        <w:noProof/>
        <w:sz w:val="20"/>
        <w:szCs w:val="20"/>
      </w:rPr>
      <w:t>36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7A9A3" w14:textId="77777777" w:rsidR="003E5D74" w:rsidRPr="000D3AD4" w:rsidRDefault="003E5D74"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0D715F">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0D715F">
      <w:rPr>
        <w:rFonts w:ascii="Palatino Linotype" w:hAnsi="Palatino Linotype" w:cs="Arial"/>
        <w:bCs/>
        <w:noProof/>
        <w:sz w:val="20"/>
        <w:szCs w:val="20"/>
      </w:rPr>
      <w:t>36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4FCA1" w14:textId="77777777" w:rsidR="0047401C" w:rsidRDefault="0047401C" w:rsidP="003E5D74">
      <w:r>
        <w:separator/>
      </w:r>
    </w:p>
  </w:footnote>
  <w:footnote w:type="continuationSeparator" w:id="0">
    <w:p w14:paraId="31773651" w14:textId="77777777" w:rsidR="0047401C" w:rsidRDefault="0047401C" w:rsidP="003E5D74">
      <w:r>
        <w:continuationSeparator/>
      </w:r>
    </w:p>
  </w:footnote>
  <w:footnote w:id="1">
    <w:p w14:paraId="7B144556" w14:textId="77777777" w:rsidR="003E5D74" w:rsidRDefault="003E5D74" w:rsidP="003E5D74">
      <w:pPr>
        <w:pStyle w:val="Textonotapie"/>
      </w:pPr>
      <w:r>
        <w:rPr>
          <w:rStyle w:val="Refdenotaalpie"/>
          <w:rFonts w:eastAsiaTheme="majorEastAsia"/>
        </w:rPr>
        <w:footnoteRef/>
      </w:r>
      <w:r>
        <w:t xml:space="preserve"> </w:t>
      </w:r>
      <w:r w:rsidRPr="00E3574D">
        <w:rPr>
          <w:rFonts w:eastAsia="Palatino Linotype" w:cs="Palatino Linotype"/>
        </w:rPr>
        <w:t>Ley General de Transparencia y Acceso a l</w:t>
      </w:r>
      <w:r>
        <w:rPr>
          <w:rFonts w:eastAsia="Palatino Linotype" w:cs="Palatino Linotype"/>
        </w:rPr>
        <w:t>a Información Pública Comentada, año 2016, pág. 401.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373E" w14:textId="77777777" w:rsidR="003E5D74" w:rsidRDefault="0047401C">
    <w:pPr>
      <w:pStyle w:val="Encabezado"/>
    </w:pPr>
    <w:r>
      <w:rPr>
        <w:noProof/>
        <w:lang w:val="es-MX" w:eastAsia="es-MX"/>
      </w:rPr>
      <w:pict w14:anchorId="53B4F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E5D74" w:rsidRPr="008F2CCC" w14:paraId="09376213" w14:textId="77777777" w:rsidTr="00AA7665">
      <w:tc>
        <w:tcPr>
          <w:tcW w:w="2551" w:type="dxa"/>
          <w:vAlign w:val="center"/>
        </w:tcPr>
        <w:p w14:paraId="3CB79CCC"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B071181" w14:textId="06CC1F81" w:rsidR="003E5D74" w:rsidRPr="0029071C" w:rsidRDefault="003B5F7B"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03155</w:t>
          </w:r>
          <w:r w:rsidR="003E5D74" w:rsidRPr="0029071C">
            <w:rPr>
              <w:rFonts w:ascii="Palatino Linotype" w:hAnsi="Palatino Linotype"/>
              <w:sz w:val="22"/>
              <w:szCs w:val="22"/>
              <w:lang w:val="es-ES_tradnl"/>
            </w:rPr>
            <w:t>/INFOEM/IP/RR/202</w:t>
          </w:r>
          <w:r w:rsidR="003E5D74">
            <w:rPr>
              <w:rFonts w:ascii="Palatino Linotype" w:hAnsi="Palatino Linotype"/>
              <w:sz w:val="22"/>
              <w:szCs w:val="22"/>
              <w:lang w:val="es-ES_tradnl"/>
            </w:rPr>
            <w:t>6</w:t>
          </w:r>
        </w:p>
      </w:tc>
    </w:tr>
    <w:tr w:rsidR="003E5D74" w:rsidRPr="008F2CCC" w14:paraId="61994759" w14:textId="77777777" w:rsidTr="00AA7665">
      <w:trPr>
        <w:trHeight w:val="228"/>
      </w:trPr>
      <w:tc>
        <w:tcPr>
          <w:tcW w:w="2551" w:type="dxa"/>
          <w:vAlign w:val="center"/>
        </w:tcPr>
        <w:p w14:paraId="2CBA2F12"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DAC99E8" w14:textId="77777777" w:rsidR="003E5D74" w:rsidRPr="00AA77FD" w:rsidRDefault="003E5D74"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3E5D74" w:rsidRPr="008F2CCC" w14:paraId="6D6B73D7" w14:textId="77777777" w:rsidTr="00AA7665">
      <w:tc>
        <w:tcPr>
          <w:tcW w:w="2551" w:type="dxa"/>
          <w:vAlign w:val="center"/>
        </w:tcPr>
        <w:p w14:paraId="50531B17"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F432191" w14:textId="77777777" w:rsidR="003E5D74" w:rsidRPr="0029071C" w:rsidRDefault="003E5D74"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E47F9D6" w14:textId="77777777" w:rsidR="003E5D74" w:rsidRPr="001779E0" w:rsidRDefault="0047401C" w:rsidP="00AA7665">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13D3B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E5D74" w:rsidRPr="008F2CCC" w14:paraId="5AD2B0CF" w14:textId="77777777" w:rsidTr="00AA7665">
      <w:tc>
        <w:tcPr>
          <w:tcW w:w="2551" w:type="dxa"/>
          <w:vAlign w:val="center"/>
        </w:tcPr>
        <w:p w14:paraId="344BEFB6"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37E17F" w14:textId="50D10110" w:rsidR="003E5D74" w:rsidRPr="0029071C" w:rsidRDefault="003B5F7B"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03155</w:t>
          </w:r>
          <w:r w:rsidR="003E5D74">
            <w:rPr>
              <w:rFonts w:ascii="Palatino Linotype" w:hAnsi="Palatino Linotype"/>
              <w:sz w:val="22"/>
              <w:szCs w:val="22"/>
              <w:lang w:val="es-ES_tradnl"/>
            </w:rPr>
            <w:t>/</w:t>
          </w:r>
          <w:r w:rsidR="003E5D74" w:rsidRPr="0029071C">
            <w:rPr>
              <w:rFonts w:ascii="Palatino Linotype" w:hAnsi="Palatino Linotype"/>
              <w:sz w:val="22"/>
              <w:szCs w:val="22"/>
              <w:lang w:val="es-ES_tradnl"/>
            </w:rPr>
            <w:t>INFOEM/IP/RR/202</w:t>
          </w:r>
          <w:r w:rsidR="003E5D74">
            <w:rPr>
              <w:rFonts w:ascii="Palatino Linotype" w:hAnsi="Palatino Linotype"/>
              <w:sz w:val="22"/>
              <w:szCs w:val="22"/>
              <w:lang w:val="es-ES_tradnl"/>
            </w:rPr>
            <w:t>6</w:t>
          </w:r>
        </w:p>
      </w:tc>
    </w:tr>
    <w:tr w:rsidR="003E5D74" w:rsidRPr="008F2CCC" w14:paraId="797E36BD" w14:textId="77777777" w:rsidTr="00AA7665">
      <w:tc>
        <w:tcPr>
          <w:tcW w:w="2551" w:type="dxa"/>
          <w:vAlign w:val="center"/>
        </w:tcPr>
        <w:p w14:paraId="5FD5CFB6"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288E6324" w14:textId="767C903D" w:rsidR="003E5D74" w:rsidRPr="00FB4CBE" w:rsidRDefault="000D715F" w:rsidP="00AA766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3E5D74" w:rsidRPr="008F2CCC" w14:paraId="68BF335D" w14:textId="77777777" w:rsidTr="00AA7665">
      <w:trPr>
        <w:trHeight w:val="228"/>
      </w:trPr>
      <w:tc>
        <w:tcPr>
          <w:tcW w:w="2551" w:type="dxa"/>
          <w:vAlign w:val="center"/>
        </w:tcPr>
        <w:p w14:paraId="7A06E89E"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616EE41" w14:textId="77777777" w:rsidR="003E5D74" w:rsidRPr="009E3A6E" w:rsidRDefault="003E5D74"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3E5D74" w:rsidRPr="008F2CCC" w14:paraId="1E240F5C" w14:textId="77777777" w:rsidTr="00AA7665">
      <w:tc>
        <w:tcPr>
          <w:tcW w:w="2551" w:type="dxa"/>
          <w:vAlign w:val="center"/>
        </w:tcPr>
        <w:p w14:paraId="0A226B74"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580ED7F" w14:textId="77777777" w:rsidR="003E5D74" w:rsidRPr="0029071C" w:rsidRDefault="003E5D74"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686DF750" w14:textId="77777777" w:rsidR="003E5D74" w:rsidRPr="009F1AB6" w:rsidRDefault="0047401C">
    <w:pPr>
      <w:pStyle w:val="Encabezado"/>
      <w:rPr>
        <w:sz w:val="10"/>
      </w:rPr>
    </w:pPr>
    <w:r>
      <w:rPr>
        <w:noProof/>
        <w:sz w:val="10"/>
        <w:lang w:val="es-MX" w:eastAsia="es-MX"/>
      </w:rPr>
      <w:pict w14:anchorId="1CEFB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6EF8"/>
    <w:multiLevelType w:val="hybridMultilevel"/>
    <w:tmpl w:val="42E6FC20"/>
    <w:lvl w:ilvl="0" w:tplc="080A000B">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 w15:restartNumberingAfterBreak="0">
    <w:nsid w:val="0955415C"/>
    <w:multiLevelType w:val="hybridMultilevel"/>
    <w:tmpl w:val="4F1A188A"/>
    <w:lvl w:ilvl="0" w:tplc="D6725FEC">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AEF2A46"/>
    <w:multiLevelType w:val="hybridMultilevel"/>
    <w:tmpl w:val="E63083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3A2E0B"/>
    <w:multiLevelType w:val="hybridMultilevel"/>
    <w:tmpl w:val="6FDCB88A"/>
    <w:lvl w:ilvl="0" w:tplc="2D1CD094">
      <w:start w:val="18"/>
      <w:numFmt w:val="bullet"/>
      <w:lvlText w:val=""/>
      <w:lvlJc w:val="left"/>
      <w:pPr>
        <w:ind w:left="720" w:hanging="360"/>
      </w:pPr>
      <w:rPr>
        <w:rFonts w:ascii="Symbol" w:eastAsiaTheme="majorEastAsia"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255929"/>
    <w:multiLevelType w:val="hybridMultilevel"/>
    <w:tmpl w:val="A41C3D7A"/>
    <w:lvl w:ilvl="0" w:tplc="58F641E0">
      <w:numFmt w:val="bullet"/>
      <w:lvlText w:val=""/>
      <w:lvlJc w:val="left"/>
      <w:pPr>
        <w:ind w:left="720" w:hanging="360"/>
      </w:pPr>
      <w:rPr>
        <w:rFonts w:ascii="Symbol" w:eastAsiaTheme="majorEastAsia"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4212EE"/>
    <w:multiLevelType w:val="hybridMultilevel"/>
    <w:tmpl w:val="6CB6DB6A"/>
    <w:lvl w:ilvl="0" w:tplc="F28A3CF6">
      <w:start w:val="1"/>
      <w:numFmt w:val="decimal"/>
      <w:lvlText w:val="%1."/>
      <w:lvlJc w:val="left"/>
      <w:pPr>
        <w:ind w:left="1068" w:hanging="360"/>
      </w:pPr>
      <w:rPr>
        <w:rFonts w:ascii="Palatino Linotype" w:eastAsia="Times New Roman" w:hAnsi="Palatino Linotype" w:cs="Times New Roman"/>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C4AC9F5E">
      <w:start w:val="1"/>
      <w:numFmt w:val="decimal"/>
      <w:lvlText w:val="%5"/>
      <w:lvlJc w:val="left"/>
      <w:pPr>
        <w:ind w:left="3948" w:hanging="360"/>
      </w:pPr>
      <w:rPr>
        <w:rFonts w:eastAsia="Times New Roman" w:hint="default"/>
      </w:r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2C5C0423"/>
    <w:multiLevelType w:val="hybridMultilevel"/>
    <w:tmpl w:val="3F00481C"/>
    <w:lvl w:ilvl="0" w:tplc="080A000B">
      <w:start w:val="1"/>
      <w:numFmt w:val="bullet"/>
      <w:lvlText w:val=""/>
      <w:lvlJc w:val="left"/>
      <w:pPr>
        <w:ind w:left="720" w:hanging="360"/>
      </w:pPr>
      <w:rPr>
        <w:rFonts w:ascii="Wingdings" w:hAnsi="Wingdings"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793BA4"/>
    <w:multiLevelType w:val="hybridMultilevel"/>
    <w:tmpl w:val="08642D3C"/>
    <w:lvl w:ilvl="0" w:tplc="61D8FD32">
      <w:start w:val="5907"/>
      <w:numFmt w:val="bullet"/>
      <w:lvlText w:val=""/>
      <w:lvlJc w:val="left"/>
      <w:pPr>
        <w:ind w:left="720" w:hanging="360"/>
      </w:pPr>
      <w:rPr>
        <w:rFonts w:ascii="Symbol" w:eastAsiaTheme="majorEastAsia"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9" w15:restartNumberingAfterBreak="0">
    <w:nsid w:val="3C252902"/>
    <w:multiLevelType w:val="hybridMultilevel"/>
    <w:tmpl w:val="D92AA6BC"/>
    <w:lvl w:ilvl="0" w:tplc="A274D62C">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3E260B"/>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85C7B36"/>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AB354A8"/>
    <w:multiLevelType w:val="multilevel"/>
    <w:tmpl w:val="612419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Arial"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8E1923"/>
    <w:multiLevelType w:val="hybridMultilevel"/>
    <w:tmpl w:val="80604EE2"/>
    <w:lvl w:ilvl="0" w:tplc="25AECF20">
      <w:start w:val="1"/>
      <w:numFmt w:val="lowerLetter"/>
      <w:lvlText w:val="%1)"/>
      <w:lvlJc w:val="left"/>
      <w:pPr>
        <w:ind w:left="1068" w:hanging="360"/>
      </w:pPr>
      <w:rPr>
        <w:rFonts w:hint="default"/>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77501B07"/>
    <w:multiLevelType w:val="hybridMultilevel"/>
    <w:tmpl w:val="5F2CAC2E"/>
    <w:lvl w:ilvl="0" w:tplc="3D125F0A">
      <w:numFmt w:val="bullet"/>
      <w:lvlText w:val=""/>
      <w:lvlJc w:val="left"/>
      <w:pPr>
        <w:ind w:left="720" w:hanging="360"/>
      </w:pPr>
      <w:rPr>
        <w:rFonts w:ascii="Symbol" w:eastAsia="Times New Roman" w:hAnsi="Symbol" w:cs="Palatino Linotype"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97A193D"/>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0"/>
  </w:num>
  <w:num w:numId="4">
    <w:abstractNumId w:val="4"/>
  </w:num>
  <w:num w:numId="5">
    <w:abstractNumId w:val="8"/>
  </w:num>
  <w:num w:numId="6">
    <w:abstractNumId w:val="6"/>
  </w:num>
  <w:num w:numId="7">
    <w:abstractNumId w:val="10"/>
  </w:num>
  <w:num w:numId="8">
    <w:abstractNumId w:val="13"/>
  </w:num>
  <w:num w:numId="9">
    <w:abstractNumId w:val="5"/>
  </w:num>
  <w:num w:numId="10">
    <w:abstractNumId w:val="11"/>
  </w:num>
  <w:num w:numId="11">
    <w:abstractNumId w:val="12"/>
  </w:num>
  <w:num w:numId="12">
    <w:abstractNumId w:val="7"/>
  </w:num>
  <w:num w:numId="13">
    <w:abstractNumId w:val="14"/>
  </w:num>
  <w:num w:numId="14">
    <w:abstractNumId w:val="2"/>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74"/>
    <w:rsid w:val="000D715F"/>
    <w:rsid w:val="0012714C"/>
    <w:rsid w:val="001B1D40"/>
    <w:rsid w:val="001B6014"/>
    <w:rsid w:val="001D3DFD"/>
    <w:rsid w:val="001E4C02"/>
    <w:rsid w:val="0027629D"/>
    <w:rsid w:val="002C20AA"/>
    <w:rsid w:val="003B5F7B"/>
    <w:rsid w:val="003D5963"/>
    <w:rsid w:val="003E5D74"/>
    <w:rsid w:val="0047401C"/>
    <w:rsid w:val="00485E16"/>
    <w:rsid w:val="0051597F"/>
    <w:rsid w:val="006631AD"/>
    <w:rsid w:val="00670F53"/>
    <w:rsid w:val="00676975"/>
    <w:rsid w:val="00693FB4"/>
    <w:rsid w:val="00756DB7"/>
    <w:rsid w:val="007A6AE4"/>
    <w:rsid w:val="007F24B3"/>
    <w:rsid w:val="008A6EF8"/>
    <w:rsid w:val="008B28C7"/>
    <w:rsid w:val="008C0A17"/>
    <w:rsid w:val="00A40214"/>
    <w:rsid w:val="00A424DB"/>
    <w:rsid w:val="00AB6827"/>
    <w:rsid w:val="00AC4C38"/>
    <w:rsid w:val="00AF5584"/>
    <w:rsid w:val="00B97E89"/>
    <w:rsid w:val="00BE1A7E"/>
    <w:rsid w:val="00BE6370"/>
    <w:rsid w:val="00C26A42"/>
    <w:rsid w:val="00CC01F3"/>
    <w:rsid w:val="00CD558A"/>
    <w:rsid w:val="00D70F7A"/>
    <w:rsid w:val="00D85F7F"/>
    <w:rsid w:val="00DA314D"/>
    <w:rsid w:val="00DE12D0"/>
    <w:rsid w:val="00E571DD"/>
    <w:rsid w:val="00EA6883"/>
    <w:rsid w:val="00EC3B77"/>
    <w:rsid w:val="00EE4ECE"/>
    <w:rsid w:val="00F4152C"/>
    <w:rsid w:val="00F529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4925BA"/>
  <w15:chartTrackingRefBased/>
  <w15:docId w15:val="{49C35CAB-1E36-45CF-8A61-80E1C556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D74"/>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3E5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E5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5D7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5D7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5D7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5D7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5D7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5D7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5D7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D7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E5D7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5D7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5D7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5D7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5D7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5D7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5D7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5D74"/>
    <w:rPr>
      <w:rFonts w:eastAsiaTheme="majorEastAsia" w:cstheme="majorBidi"/>
      <w:color w:val="272727" w:themeColor="text1" w:themeTint="D8"/>
    </w:rPr>
  </w:style>
  <w:style w:type="paragraph" w:styleId="Puesto">
    <w:name w:val="Title"/>
    <w:basedOn w:val="Normal"/>
    <w:next w:val="Normal"/>
    <w:link w:val="PuestoCar"/>
    <w:uiPriority w:val="10"/>
    <w:qFormat/>
    <w:rsid w:val="003E5D74"/>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3E5D7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5D7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5D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5D74"/>
    <w:pPr>
      <w:spacing w:before="160"/>
      <w:jc w:val="center"/>
    </w:pPr>
    <w:rPr>
      <w:i/>
      <w:iCs/>
      <w:color w:val="404040" w:themeColor="text1" w:themeTint="BF"/>
    </w:rPr>
  </w:style>
  <w:style w:type="character" w:customStyle="1" w:styleId="CitaCar">
    <w:name w:val="Cita Car"/>
    <w:basedOn w:val="Fuentedeprrafopredeter"/>
    <w:link w:val="Cita"/>
    <w:uiPriority w:val="29"/>
    <w:rsid w:val="003E5D74"/>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E5D74"/>
    <w:pPr>
      <w:ind w:left="720"/>
      <w:contextualSpacing/>
    </w:pPr>
  </w:style>
  <w:style w:type="character" w:styleId="nfasisintenso">
    <w:name w:val="Intense Emphasis"/>
    <w:basedOn w:val="Fuentedeprrafopredeter"/>
    <w:uiPriority w:val="21"/>
    <w:qFormat/>
    <w:rsid w:val="003E5D74"/>
    <w:rPr>
      <w:i/>
      <w:iCs/>
      <w:color w:val="0F4761" w:themeColor="accent1" w:themeShade="BF"/>
    </w:rPr>
  </w:style>
  <w:style w:type="paragraph" w:styleId="Citadestacada">
    <w:name w:val="Intense Quote"/>
    <w:basedOn w:val="Normal"/>
    <w:next w:val="Normal"/>
    <w:link w:val="CitadestacadaCar"/>
    <w:uiPriority w:val="30"/>
    <w:qFormat/>
    <w:rsid w:val="003E5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5D74"/>
    <w:rPr>
      <w:i/>
      <w:iCs/>
      <w:color w:val="0F4761" w:themeColor="accent1" w:themeShade="BF"/>
    </w:rPr>
  </w:style>
  <w:style w:type="character" w:styleId="Referenciaintensa">
    <w:name w:val="Intense Reference"/>
    <w:basedOn w:val="Fuentedeprrafopredeter"/>
    <w:uiPriority w:val="32"/>
    <w:qFormat/>
    <w:rsid w:val="003E5D74"/>
    <w:rPr>
      <w:b/>
      <w:bCs/>
      <w:smallCaps/>
      <w:color w:val="0F4761" w:themeColor="accent1" w:themeShade="BF"/>
      <w:spacing w:val="5"/>
    </w:rPr>
  </w:style>
  <w:style w:type="paragraph" w:styleId="Encabezado">
    <w:name w:val="header"/>
    <w:basedOn w:val="Normal"/>
    <w:link w:val="EncabezadoCar"/>
    <w:uiPriority w:val="99"/>
    <w:unhideWhenUsed/>
    <w:rsid w:val="003E5D7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E5D74"/>
    <w:rPr>
      <w:rFonts w:eastAsiaTheme="minorEastAsia"/>
      <w:kern w:val="0"/>
      <w:lang w:val="es-ES_tradnl" w:eastAsia="es-ES"/>
      <w14:ligatures w14:val="none"/>
    </w:rPr>
  </w:style>
  <w:style w:type="paragraph" w:styleId="Piedepgina">
    <w:name w:val="footer"/>
    <w:basedOn w:val="Normal"/>
    <w:link w:val="PiedepginaCar"/>
    <w:uiPriority w:val="99"/>
    <w:unhideWhenUsed/>
    <w:rsid w:val="003E5D7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E5D74"/>
    <w:rPr>
      <w:rFonts w:eastAsiaTheme="minorEastAsia"/>
      <w:kern w:val="0"/>
      <w:lang w:val="es-ES_tradnl"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E5D7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E5D74"/>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E5D74"/>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E5D74"/>
    <w:rPr>
      <w:rFonts w:ascii="Times New Roman" w:eastAsia="Times New Roman" w:hAnsi="Times New Roman" w:cs="Times New Roman"/>
      <w:kern w:val="0"/>
      <w:sz w:val="20"/>
      <w:szCs w:val="20"/>
      <w:lang w:val="es-ES" w:eastAsia="es-ES"/>
      <w14:ligatures w14:val="none"/>
    </w:rPr>
  </w:style>
  <w:style w:type="paragraph" w:styleId="Sinespaciado">
    <w:name w:val="No Spacing"/>
    <w:aliases w:val="Francesa,INAI"/>
    <w:link w:val="SinespaciadoCar"/>
    <w:uiPriority w:val="1"/>
    <w:qFormat/>
    <w:rsid w:val="003E5D74"/>
    <w:pPr>
      <w:spacing w:after="0" w:line="240" w:lineRule="auto"/>
    </w:pPr>
    <w:rPr>
      <w:rFonts w:ascii="Times New Roman" w:eastAsia="Times New Roman" w:hAnsi="Times New Roman" w:cs="Times New Roman"/>
      <w:kern w:val="0"/>
      <w:lang w:eastAsia="es-ES"/>
      <w14:ligatures w14:val="none"/>
    </w:rPr>
  </w:style>
  <w:style w:type="character" w:customStyle="1" w:styleId="SinespaciadoCar">
    <w:name w:val="Sin espaciado Car"/>
    <w:aliases w:val="Francesa Car,INAI Car"/>
    <w:link w:val="Sinespaciado"/>
    <w:uiPriority w:val="1"/>
    <w:locked/>
    <w:rsid w:val="003E5D74"/>
    <w:rPr>
      <w:rFonts w:ascii="Times New Roman" w:eastAsia="Times New Roman" w:hAnsi="Times New Roman" w:cs="Times New Roman"/>
      <w:kern w:val="0"/>
      <w:lang w:eastAsia="es-ES"/>
      <w14:ligatures w14:val="none"/>
    </w:rPr>
  </w:style>
  <w:style w:type="table" w:styleId="Tablaconcuadrcula">
    <w:name w:val="Table Grid"/>
    <w:basedOn w:val="Tablanormal"/>
    <w:uiPriority w:val="39"/>
    <w:rsid w:val="003E5D7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7629D"/>
    <w:rPr>
      <w:color w:val="467886" w:themeColor="hyperlink"/>
      <w:u w:val="single"/>
    </w:rPr>
  </w:style>
  <w:style w:type="character" w:customStyle="1" w:styleId="Mencinsinresolver1">
    <w:name w:val="Mención sin resolver1"/>
    <w:basedOn w:val="Fuentedeprrafopredeter"/>
    <w:uiPriority w:val="99"/>
    <w:semiHidden/>
    <w:unhideWhenUsed/>
    <w:rsid w:val="00276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50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9415</Words>
  <Characters>51788</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5</cp:revision>
  <cp:lastPrinted>2026-06-05T17:01:00Z</cp:lastPrinted>
  <dcterms:created xsi:type="dcterms:W3CDTF">2026-06-04T15:35:00Z</dcterms:created>
  <dcterms:modified xsi:type="dcterms:W3CDTF">2026-06-09T17:26:00Z</dcterms:modified>
</cp:coreProperties>
</file>