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4C2E1D" w14:textId="1F0FD845" w:rsidR="00DD6EF1" w:rsidRPr="004E45AF" w:rsidRDefault="00DD6EF1" w:rsidP="00DD6EF1">
      <w:pPr>
        <w:tabs>
          <w:tab w:val="left" w:pos="3465"/>
        </w:tabs>
        <w:spacing w:before="240" w:after="360" w:line="360" w:lineRule="auto"/>
        <w:jc w:val="both"/>
        <w:rPr>
          <w:rFonts w:ascii="Palatino Linotype" w:eastAsia="Palatino Linotype" w:hAnsi="Palatino Linotype" w:cs="Palatino Linotype"/>
          <w:b/>
          <w:color w:val="000000"/>
        </w:rPr>
      </w:pPr>
      <w:r w:rsidRPr="004E45AF">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 de México; de</w:t>
      </w:r>
      <w:r w:rsidR="004E45AF">
        <w:rPr>
          <w:rFonts w:ascii="Palatino Linotype" w:eastAsia="Palatino Linotype" w:hAnsi="Palatino Linotype" w:cs="Palatino Linotype"/>
        </w:rPr>
        <w:t xml:space="preserve"> fecha</w:t>
      </w:r>
      <w:r w:rsidRPr="004E45AF">
        <w:rPr>
          <w:rFonts w:ascii="Palatino Linotype" w:eastAsia="Palatino Linotype" w:hAnsi="Palatino Linotype" w:cs="Palatino Linotype"/>
        </w:rPr>
        <w:t xml:space="preserve"> </w:t>
      </w:r>
      <w:r w:rsidRPr="004E45AF">
        <w:rPr>
          <w:rFonts w:ascii="Palatino Linotype" w:eastAsia="Palatino Linotype" w:hAnsi="Palatino Linotype" w:cs="Palatino Linotype"/>
          <w:b/>
        </w:rPr>
        <w:t xml:space="preserve">veintisiete </w:t>
      </w:r>
      <w:r w:rsidR="004E45AF" w:rsidRPr="004E45AF">
        <w:rPr>
          <w:rFonts w:ascii="Palatino Linotype" w:eastAsia="Palatino Linotype" w:hAnsi="Palatino Linotype" w:cs="Palatino Linotype"/>
          <w:b/>
        </w:rPr>
        <w:t xml:space="preserve">(27) </w:t>
      </w:r>
      <w:r w:rsidRPr="004E45AF">
        <w:rPr>
          <w:rFonts w:ascii="Palatino Linotype" w:eastAsia="Palatino Linotype" w:hAnsi="Palatino Linotype" w:cs="Palatino Linotype"/>
          <w:b/>
        </w:rPr>
        <w:t>de mayo de dos mil veintiséis</w:t>
      </w:r>
      <w:r w:rsidRPr="004E45AF">
        <w:rPr>
          <w:rFonts w:ascii="Palatino Linotype" w:eastAsia="Palatino Linotype" w:hAnsi="Palatino Linotype" w:cs="Palatino Linotype"/>
          <w:b/>
          <w:color w:val="000000"/>
        </w:rPr>
        <w:t xml:space="preserve">. </w:t>
      </w:r>
    </w:p>
    <w:p w14:paraId="6C91CCCC" w14:textId="0A94FC8E" w:rsidR="00DD6EF1" w:rsidRPr="004E45AF" w:rsidRDefault="00DD6EF1" w:rsidP="00DD6EF1">
      <w:pPr>
        <w:tabs>
          <w:tab w:val="left" w:pos="3465"/>
        </w:tabs>
        <w:spacing w:before="240" w:after="360" w:line="360" w:lineRule="auto"/>
        <w:jc w:val="both"/>
        <w:rPr>
          <w:rFonts w:ascii="Palatino Linotype" w:eastAsia="Palatino Linotype" w:hAnsi="Palatino Linotype" w:cs="Palatino Linotype"/>
          <w:b/>
          <w:color w:val="000000"/>
        </w:rPr>
      </w:pPr>
      <w:r w:rsidRPr="004E45AF">
        <w:rPr>
          <w:rFonts w:ascii="Palatino Linotype" w:eastAsia="Palatino Linotype" w:hAnsi="Palatino Linotype" w:cs="Palatino Linotype"/>
          <w:b/>
          <w:color w:val="000000"/>
        </w:rPr>
        <w:t xml:space="preserve">VISTO </w:t>
      </w:r>
      <w:r w:rsidRPr="004E45AF">
        <w:rPr>
          <w:rFonts w:ascii="Palatino Linotype" w:eastAsia="Palatino Linotype" w:hAnsi="Palatino Linotype" w:cs="Palatino Linotype"/>
          <w:color w:val="000000"/>
        </w:rPr>
        <w:t xml:space="preserve">el expediente electrónico formado con motivo del recurso de revisión </w:t>
      </w:r>
      <w:r w:rsidRPr="004E45AF">
        <w:rPr>
          <w:rFonts w:ascii="Palatino Linotype" w:eastAsia="Palatino Linotype" w:hAnsi="Palatino Linotype" w:cs="Palatino Linotype"/>
          <w:b/>
          <w:color w:val="000000"/>
        </w:rPr>
        <w:t>10638/INFOEM/IP/RR/2025</w:t>
      </w:r>
      <w:r w:rsidRPr="004E45AF">
        <w:rPr>
          <w:rFonts w:ascii="Palatino Linotype" w:eastAsia="Palatino Linotype" w:hAnsi="Palatino Linotype" w:cs="Palatino Linotype"/>
          <w:color w:val="000000"/>
        </w:rPr>
        <w:t xml:space="preserve">, promovido por </w:t>
      </w:r>
      <w:r w:rsidR="00972541">
        <w:rPr>
          <w:rFonts w:ascii="Palatino Linotype" w:eastAsia="Palatino Linotype" w:hAnsi="Palatino Linotype" w:cs="Palatino Linotype"/>
          <w:b/>
          <w:bCs/>
          <w:color w:val="000000"/>
        </w:rPr>
        <w:t>XXXX</w:t>
      </w:r>
      <w:r w:rsidRPr="004E45AF">
        <w:rPr>
          <w:rFonts w:ascii="Palatino Linotype" w:eastAsia="Palatino Linotype" w:hAnsi="Palatino Linotype" w:cs="Palatino Linotype"/>
          <w:b/>
          <w:color w:val="000000"/>
        </w:rPr>
        <w:t xml:space="preserve">, </w:t>
      </w:r>
      <w:r w:rsidRPr="004E45AF">
        <w:rPr>
          <w:rFonts w:ascii="Palatino Linotype" w:eastAsia="Palatino Linotype" w:hAnsi="Palatino Linotype" w:cs="Palatino Linotype"/>
          <w:color w:val="000000"/>
        </w:rPr>
        <w:t xml:space="preserve">en lo sucesivo será identificado en su calidad de </w:t>
      </w:r>
      <w:r w:rsidRPr="004E45AF">
        <w:rPr>
          <w:rFonts w:ascii="Palatino Linotype" w:eastAsia="Palatino Linotype" w:hAnsi="Palatino Linotype" w:cs="Palatino Linotype"/>
          <w:b/>
          <w:color w:val="000000"/>
        </w:rPr>
        <w:t>RECURRENTE</w:t>
      </w:r>
      <w:r w:rsidRPr="004E45AF">
        <w:rPr>
          <w:rFonts w:ascii="Palatino Linotype" w:eastAsia="Palatino Linotype" w:hAnsi="Palatino Linotype" w:cs="Palatino Linotype"/>
          <w:color w:val="000000"/>
        </w:rPr>
        <w:t>,</w:t>
      </w:r>
      <w:r w:rsidRPr="004E45AF">
        <w:rPr>
          <w:rFonts w:ascii="Palatino Linotype" w:eastAsia="Palatino Linotype" w:hAnsi="Palatino Linotype" w:cs="Palatino Linotype"/>
          <w:b/>
          <w:color w:val="000000"/>
        </w:rPr>
        <w:t xml:space="preserve"> </w:t>
      </w:r>
      <w:r w:rsidRPr="004E45AF">
        <w:rPr>
          <w:rFonts w:ascii="Palatino Linotype" w:eastAsia="Palatino Linotype" w:hAnsi="Palatino Linotype" w:cs="Palatino Linotype"/>
          <w:color w:val="000000"/>
        </w:rPr>
        <w:t>en contra de las respuestas de</w:t>
      </w:r>
      <w:r w:rsidR="002801E8" w:rsidRPr="004E45AF">
        <w:rPr>
          <w:rFonts w:ascii="Palatino Linotype" w:eastAsia="Palatino Linotype" w:hAnsi="Palatino Linotype" w:cs="Palatino Linotype"/>
          <w:color w:val="000000"/>
        </w:rPr>
        <w:t xml:space="preserve"> </w:t>
      </w:r>
      <w:r w:rsidRPr="004E45AF">
        <w:rPr>
          <w:rFonts w:ascii="Palatino Linotype" w:eastAsia="Palatino Linotype" w:hAnsi="Palatino Linotype" w:cs="Palatino Linotype"/>
          <w:color w:val="000000"/>
        </w:rPr>
        <w:t>l</w:t>
      </w:r>
      <w:r w:rsidR="002801E8" w:rsidRPr="004E45AF">
        <w:rPr>
          <w:rFonts w:ascii="Palatino Linotype" w:eastAsia="Palatino Linotype" w:hAnsi="Palatino Linotype" w:cs="Palatino Linotype"/>
          <w:color w:val="000000"/>
        </w:rPr>
        <w:t>a</w:t>
      </w:r>
      <w:r w:rsidRPr="004E45AF">
        <w:rPr>
          <w:rFonts w:ascii="Palatino Linotype" w:eastAsia="Palatino Linotype" w:hAnsi="Palatino Linotype" w:cs="Palatino Linotype"/>
          <w:color w:val="000000"/>
        </w:rPr>
        <w:t xml:space="preserve"> </w:t>
      </w:r>
      <w:r w:rsidRPr="004E45AF">
        <w:rPr>
          <w:rFonts w:ascii="Palatino Linotype" w:eastAsia="Palatino Linotype" w:hAnsi="Palatino Linotype" w:cs="Palatino Linotype"/>
          <w:b/>
          <w:bCs/>
          <w:color w:val="000000"/>
        </w:rPr>
        <w:t>Protectora de Bosques del Estado de México</w:t>
      </w:r>
      <w:r w:rsidRPr="004E45AF">
        <w:rPr>
          <w:rFonts w:ascii="Palatino Linotype" w:eastAsia="Palatino Linotype" w:hAnsi="Palatino Linotype" w:cs="Palatino Linotype"/>
          <w:b/>
          <w:color w:val="000000"/>
        </w:rPr>
        <w:t xml:space="preserve">, </w:t>
      </w:r>
      <w:r w:rsidRPr="004E45AF">
        <w:rPr>
          <w:rFonts w:ascii="Palatino Linotype" w:eastAsia="Palatino Linotype" w:hAnsi="Palatino Linotype" w:cs="Palatino Linotype"/>
          <w:color w:val="000000"/>
        </w:rPr>
        <w:t xml:space="preserve">en </w:t>
      </w:r>
      <w:r w:rsidRPr="004E45AF">
        <w:rPr>
          <w:rFonts w:ascii="Palatino Linotype" w:eastAsia="Palatino Linotype" w:hAnsi="Palatino Linotype" w:cs="Palatino Linotype"/>
        </w:rPr>
        <w:t>adelante</w:t>
      </w:r>
      <w:r w:rsidRPr="004E45AF">
        <w:rPr>
          <w:rFonts w:ascii="Palatino Linotype" w:eastAsia="Palatino Linotype" w:hAnsi="Palatino Linotype" w:cs="Palatino Linotype"/>
          <w:color w:val="000000"/>
        </w:rPr>
        <w:t xml:space="preserve"> el</w:t>
      </w:r>
      <w:r w:rsidRPr="004E45AF">
        <w:rPr>
          <w:rFonts w:ascii="Palatino Linotype" w:eastAsia="Palatino Linotype" w:hAnsi="Palatino Linotype" w:cs="Palatino Linotype"/>
          <w:b/>
          <w:color w:val="000000"/>
        </w:rPr>
        <w:t xml:space="preserve"> SUJETO OBLIGADO, </w:t>
      </w:r>
      <w:r w:rsidRPr="004E45AF">
        <w:rPr>
          <w:rFonts w:ascii="Palatino Linotype" w:eastAsia="Palatino Linotype" w:hAnsi="Palatino Linotype" w:cs="Palatino Linotype"/>
          <w:color w:val="000000"/>
        </w:rPr>
        <w:t xml:space="preserve">se procede a dictar la presente resolución, con base en los siguientes: </w:t>
      </w:r>
    </w:p>
    <w:p w14:paraId="306AAC24" w14:textId="77777777" w:rsidR="00DD6EF1" w:rsidRPr="004E45AF" w:rsidRDefault="00DD6EF1" w:rsidP="00DD6EF1">
      <w:pPr>
        <w:pStyle w:val="Ttulo1"/>
        <w:spacing w:line="360" w:lineRule="auto"/>
        <w:jc w:val="center"/>
        <w:rPr>
          <w:rFonts w:ascii="Palatino Linotype" w:eastAsia="Palatino Linotype" w:hAnsi="Palatino Linotype" w:cs="Palatino Linotype"/>
          <w:b/>
          <w:color w:val="000000"/>
          <w:sz w:val="24"/>
          <w:szCs w:val="24"/>
        </w:rPr>
      </w:pPr>
      <w:bookmarkStart w:id="0" w:name="_heading=h.gjdgxs" w:colFirst="0" w:colLast="0"/>
      <w:bookmarkEnd w:id="0"/>
      <w:r w:rsidRPr="004E45AF">
        <w:rPr>
          <w:rFonts w:ascii="Palatino Linotype" w:eastAsia="Palatino Linotype" w:hAnsi="Palatino Linotype" w:cs="Palatino Linotype"/>
          <w:b/>
          <w:color w:val="000000"/>
          <w:sz w:val="24"/>
          <w:szCs w:val="24"/>
        </w:rPr>
        <w:t>A N T E C E D E N T E S</w:t>
      </w:r>
    </w:p>
    <w:p w14:paraId="075AA8A3" w14:textId="77777777" w:rsidR="00DD6EF1" w:rsidRPr="004E45AF" w:rsidRDefault="00DD6EF1" w:rsidP="00DD6EF1">
      <w:pPr>
        <w:numPr>
          <w:ilvl w:val="0"/>
          <w:numId w:val="2"/>
        </w:numPr>
        <w:pBdr>
          <w:top w:val="nil"/>
          <w:left w:val="nil"/>
          <w:bottom w:val="nil"/>
          <w:right w:val="nil"/>
          <w:between w:val="nil"/>
        </w:pBdr>
        <w:tabs>
          <w:tab w:val="left" w:pos="567"/>
        </w:tabs>
        <w:spacing w:before="240" w:line="360" w:lineRule="auto"/>
        <w:ind w:left="0" w:firstLine="0"/>
        <w:jc w:val="both"/>
        <w:rPr>
          <w:color w:val="000000"/>
        </w:rPr>
      </w:pPr>
      <w:r w:rsidRPr="004E45AF">
        <w:rPr>
          <w:rFonts w:ascii="Palatino Linotype" w:eastAsia="Palatino Linotype" w:hAnsi="Palatino Linotype" w:cs="Palatino Linotype"/>
          <w:color w:val="000000"/>
        </w:rPr>
        <w:t xml:space="preserve">El </w:t>
      </w:r>
      <w:r w:rsidRPr="004E45AF">
        <w:rPr>
          <w:rFonts w:ascii="Palatino Linotype" w:eastAsia="Palatino Linotype" w:hAnsi="Palatino Linotype" w:cs="Palatino Linotype"/>
          <w:b/>
          <w:color w:val="000000"/>
        </w:rPr>
        <w:t>trece de agosto de dos mil veinticinco</w:t>
      </w:r>
      <w:r w:rsidRPr="004E45AF">
        <w:rPr>
          <w:rFonts w:ascii="Palatino Linotype" w:eastAsia="Palatino Linotype" w:hAnsi="Palatino Linotype" w:cs="Palatino Linotype"/>
          <w:color w:val="000000"/>
        </w:rPr>
        <w:t>, el particular presentó</w:t>
      </w:r>
      <w:r w:rsidRPr="004E45AF">
        <w:rPr>
          <w:rFonts w:ascii="Palatino Linotype" w:eastAsia="Palatino Linotype" w:hAnsi="Palatino Linotype" w:cs="Palatino Linotype"/>
          <w:b/>
          <w:color w:val="000000"/>
        </w:rPr>
        <w:t xml:space="preserve"> </w:t>
      </w:r>
      <w:r w:rsidRPr="004E45AF">
        <w:rPr>
          <w:rFonts w:ascii="Palatino Linotype" w:eastAsia="Palatino Linotype" w:hAnsi="Palatino Linotype" w:cs="Palatino Linotype"/>
          <w:color w:val="000000"/>
        </w:rPr>
        <w:t xml:space="preserve">a través del Sistema de Acceso a la Información Mexiquense </w:t>
      </w:r>
      <w:r w:rsidRPr="004E45AF">
        <w:rPr>
          <w:rFonts w:ascii="Palatino Linotype" w:eastAsia="Palatino Linotype" w:hAnsi="Palatino Linotype" w:cs="Palatino Linotype"/>
          <w:b/>
          <w:color w:val="000000"/>
        </w:rPr>
        <w:t xml:space="preserve">(SAIMEX), </w:t>
      </w:r>
      <w:r w:rsidRPr="004E45AF">
        <w:rPr>
          <w:rFonts w:ascii="Palatino Linotype" w:eastAsia="Palatino Linotype" w:hAnsi="Palatino Linotype" w:cs="Palatino Linotype"/>
          <w:color w:val="000000"/>
        </w:rPr>
        <w:t xml:space="preserve">la solicitud de información pública registrada con el número </w:t>
      </w:r>
      <w:r w:rsidRPr="004E45AF">
        <w:rPr>
          <w:rFonts w:ascii="Palatino Linotype" w:eastAsia="Palatino Linotype" w:hAnsi="Palatino Linotype" w:cs="Palatino Linotype"/>
          <w:b/>
          <w:bCs/>
          <w:color w:val="000000"/>
        </w:rPr>
        <w:t>00096/PROBOSQUE/IP/2025</w:t>
      </w:r>
      <w:r w:rsidRPr="004E45AF">
        <w:rPr>
          <w:rFonts w:ascii="Palatino Linotype" w:eastAsia="Palatino Linotype" w:hAnsi="Palatino Linotype" w:cs="Palatino Linotype"/>
          <w:b/>
          <w:color w:val="000000"/>
        </w:rPr>
        <w:t xml:space="preserve">, </w:t>
      </w:r>
      <w:r w:rsidRPr="004E45AF">
        <w:rPr>
          <w:rFonts w:ascii="Palatino Linotype" w:eastAsia="Palatino Linotype" w:hAnsi="Palatino Linotype" w:cs="Palatino Linotype"/>
        </w:rPr>
        <w:t>en la que se</w:t>
      </w:r>
      <w:r w:rsidRPr="004E45AF">
        <w:rPr>
          <w:rFonts w:ascii="Palatino Linotype" w:eastAsia="Palatino Linotype" w:hAnsi="Palatino Linotype" w:cs="Palatino Linotype"/>
          <w:color w:val="000000"/>
        </w:rPr>
        <w:t xml:space="preserve"> requirió:</w:t>
      </w:r>
    </w:p>
    <w:p w14:paraId="3DE89E31" w14:textId="20099073" w:rsidR="004E45AF" w:rsidRPr="004E45AF" w:rsidRDefault="00DD6EF1" w:rsidP="004E45AF">
      <w:pPr>
        <w:tabs>
          <w:tab w:val="left" w:pos="851"/>
          <w:tab w:val="left" w:pos="7938"/>
        </w:tabs>
        <w:spacing w:before="240" w:after="240" w:line="360" w:lineRule="auto"/>
        <w:ind w:left="851" w:right="850"/>
        <w:jc w:val="both"/>
        <w:rPr>
          <w:rFonts w:ascii="Palatino Linotype" w:eastAsia="Palatino Linotype" w:hAnsi="Palatino Linotype" w:cs="Palatino Linotype"/>
          <w:color w:val="000000"/>
        </w:rPr>
      </w:pPr>
      <w:r w:rsidRPr="004E45AF">
        <w:rPr>
          <w:rFonts w:ascii="Palatino Linotype" w:eastAsia="Palatino Linotype" w:hAnsi="Palatino Linotype" w:cs="Palatino Linotype"/>
          <w:color w:val="000000"/>
        </w:rPr>
        <w:t xml:space="preserve"> “</w:t>
      </w:r>
      <w:r w:rsidRPr="004E45AF">
        <w:rPr>
          <w:rFonts w:ascii="Palatino Linotype" w:eastAsia="Palatino Linotype" w:hAnsi="Palatino Linotype" w:cs="Palatino Linotype"/>
          <w:i/>
          <w:color w:val="000000"/>
        </w:rPr>
        <w:t>SE SOLICITA LA RELA</w:t>
      </w:r>
      <w:bookmarkStart w:id="1" w:name="_GoBack"/>
      <w:bookmarkEnd w:id="1"/>
      <w:r w:rsidRPr="004E45AF">
        <w:rPr>
          <w:rFonts w:ascii="Palatino Linotype" w:eastAsia="Palatino Linotype" w:hAnsi="Palatino Linotype" w:cs="Palatino Linotype"/>
          <w:i/>
          <w:color w:val="000000"/>
        </w:rPr>
        <w:t>CION DE PERSONAL QUE CADA FIN DE SEMANA (SABADOS Y DOMINGOS) SON COMISINADAS PARA REALIZAR ALGUN TIPO DE TRABAJO DE PROBOSQUE, INCLUYENDO LOS OFICIOS DE COMISIÓN, LA GASOLINA QUE LES SURTEN Y GASTAN O CONSUMEN EN ESOS DÍAS INHABILES, ESTO CON EL PERIODO DE 01 DE ENERO DE 2025 AL 3 DE JULIO DE 2025.</w:t>
      </w:r>
      <w:r w:rsidRPr="004E45AF">
        <w:rPr>
          <w:rFonts w:ascii="Palatino Linotype" w:eastAsia="Palatino Linotype" w:hAnsi="Palatino Linotype" w:cs="Palatino Linotype"/>
          <w:color w:val="000000"/>
        </w:rPr>
        <w:t>” (Sic)</w:t>
      </w:r>
    </w:p>
    <w:p w14:paraId="4BEF08B7" w14:textId="77777777" w:rsidR="00DD6EF1" w:rsidRPr="004E45AF" w:rsidRDefault="00DD6EF1" w:rsidP="00DD6EF1">
      <w:pPr>
        <w:numPr>
          <w:ilvl w:val="0"/>
          <w:numId w:val="2"/>
        </w:numPr>
        <w:pBdr>
          <w:top w:val="nil"/>
          <w:left w:val="nil"/>
          <w:bottom w:val="nil"/>
          <w:right w:val="nil"/>
          <w:between w:val="nil"/>
        </w:pBdr>
        <w:tabs>
          <w:tab w:val="left" w:pos="567"/>
        </w:tabs>
        <w:spacing w:before="280" w:line="360" w:lineRule="auto"/>
        <w:ind w:left="0" w:firstLine="0"/>
        <w:jc w:val="both"/>
        <w:rPr>
          <w:color w:val="000000"/>
        </w:rPr>
      </w:pPr>
      <w:r w:rsidRPr="004E45AF">
        <w:rPr>
          <w:rFonts w:ascii="Palatino Linotype" w:eastAsia="Palatino Linotype" w:hAnsi="Palatino Linotype" w:cs="Palatino Linotype"/>
          <w:color w:val="000000"/>
        </w:rPr>
        <w:t>Se hace constar que se señaló como modalidad de entrega de la información</w:t>
      </w:r>
      <w:r w:rsidRPr="004E45AF">
        <w:rPr>
          <w:rFonts w:ascii="Palatino Linotype" w:eastAsia="Palatino Linotype" w:hAnsi="Palatino Linotype" w:cs="Palatino Linotype"/>
          <w:b/>
          <w:color w:val="000000"/>
        </w:rPr>
        <w:t>:</w:t>
      </w:r>
      <w:r w:rsidRPr="004E45AF">
        <w:rPr>
          <w:rFonts w:ascii="Palatino Linotype" w:eastAsia="Palatino Linotype" w:hAnsi="Palatino Linotype" w:cs="Palatino Linotype"/>
          <w:color w:val="000000"/>
        </w:rPr>
        <w:t xml:space="preserve"> </w:t>
      </w:r>
      <w:r w:rsidRPr="004E45AF">
        <w:rPr>
          <w:rFonts w:ascii="Palatino Linotype" w:eastAsia="Palatino Linotype" w:hAnsi="Palatino Linotype" w:cs="Palatino Linotype"/>
          <w:b/>
          <w:color w:val="000000"/>
        </w:rPr>
        <w:t>A través del SAIMEX.</w:t>
      </w:r>
    </w:p>
    <w:p w14:paraId="2C2E2F85" w14:textId="77777777" w:rsidR="00DD6EF1" w:rsidRPr="004E45AF" w:rsidRDefault="00DD6EF1" w:rsidP="00DD6EF1">
      <w:pPr>
        <w:numPr>
          <w:ilvl w:val="0"/>
          <w:numId w:val="2"/>
        </w:numPr>
        <w:pBdr>
          <w:top w:val="nil"/>
          <w:left w:val="nil"/>
          <w:bottom w:val="nil"/>
          <w:right w:val="nil"/>
          <w:between w:val="nil"/>
        </w:pBdr>
        <w:tabs>
          <w:tab w:val="left" w:pos="567"/>
        </w:tabs>
        <w:spacing w:line="360" w:lineRule="auto"/>
        <w:ind w:left="0" w:firstLine="0"/>
        <w:jc w:val="both"/>
        <w:rPr>
          <w:color w:val="000000"/>
        </w:rPr>
      </w:pPr>
      <w:r w:rsidRPr="004E45AF">
        <w:rPr>
          <w:rFonts w:ascii="Palatino Linotype" w:eastAsia="Palatino Linotype" w:hAnsi="Palatino Linotype" w:cs="Palatino Linotype"/>
          <w:color w:val="000000"/>
        </w:rPr>
        <w:lastRenderedPageBreak/>
        <w:t xml:space="preserve">El </w:t>
      </w:r>
      <w:r w:rsidRPr="004E45AF">
        <w:rPr>
          <w:rFonts w:ascii="Palatino Linotype" w:eastAsia="Palatino Linotype" w:hAnsi="Palatino Linotype" w:cs="Palatino Linotype"/>
          <w:b/>
          <w:color w:val="000000"/>
        </w:rPr>
        <w:t>catorce de agosto de dos mil veinticinco</w:t>
      </w:r>
      <w:r w:rsidRPr="004E45AF">
        <w:rPr>
          <w:rFonts w:ascii="Palatino Linotype" w:eastAsia="Palatino Linotype" w:hAnsi="Palatino Linotype" w:cs="Palatino Linotype"/>
          <w:color w:val="000000"/>
        </w:rPr>
        <w:t>, se realizó un requerimiento de información al servidor público habilitado.</w:t>
      </w:r>
    </w:p>
    <w:p w14:paraId="02E1CF65" w14:textId="77777777" w:rsidR="00DD6EF1" w:rsidRPr="004E45AF" w:rsidRDefault="00DD6EF1" w:rsidP="00DD6EF1">
      <w:pPr>
        <w:pStyle w:val="Prrafodelista"/>
        <w:rPr>
          <w:color w:val="000000"/>
          <w:sz w:val="24"/>
          <w:szCs w:val="24"/>
        </w:rPr>
      </w:pPr>
    </w:p>
    <w:p w14:paraId="2BDE1382" w14:textId="77777777" w:rsidR="00DD6EF1" w:rsidRPr="004E45AF" w:rsidRDefault="00DD6EF1" w:rsidP="00DD6EF1">
      <w:pPr>
        <w:pBdr>
          <w:top w:val="nil"/>
          <w:left w:val="nil"/>
          <w:bottom w:val="nil"/>
          <w:right w:val="nil"/>
          <w:between w:val="nil"/>
        </w:pBdr>
        <w:tabs>
          <w:tab w:val="left" w:pos="567"/>
        </w:tabs>
        <w:spacing w:line="360" w:lineRule="auto"/>
        <w:jc w:val="both"/>
        <w:rPr>
          <w:color w:val="000000"/>
        </w:rPr>
      </w:pPr>
    </w:p>
    <w:p w14:paraId="019F3674" w14:textId="77777777" w:rsidR="00DD6EF1" w:rsidRPr="004E45AF" w:rsidRDefault="00DD6EF1" w:rsidP="00DD6EF1">
      <w:pPr>
        <w:numPr>
          <w:ilvl w:val="0"/>
          <w:numId w:val="2"/>
        </w:numPr>
        <w:pBdr>
          <w:top w:val="nil"/>
          <w:left w:val="nil"/>
          <w:bottom w:val="nil"/>
          <w:right w:val="nil"/>
          <w:between w:val="nil"/>
        </w:pBdr>
        <w:tabs>
          <w:tab w:val="left" w:pos="567"/>
        </w:tabs>
        <w:spacing w:line="360" w:lineRule="auto"/>
        <w:ind w:left="0" w:firstLine="0"/>
        <w:jc w:val="both"/>
        <w:rPr>
          <w:color w:val="000000"/>
        </w:rPr>
      </w:pPr>
      <w:r w:rsidRPr="004E45AF">
        <w:rPr>
          <w:rFonts w:ascii="Palatino Linotype" w:eastAsia="Palatino Linotype" w:hAnsi="Palatino Linotype" w:cs="Palatino Linotype"/>
          <w:color w:val="000000"/>
        </w:rPr>
        <w:t xml:space="preserve">El </w:t>
      </w:r>
      <w:r w:rsidRPr="004E45AF">
        <w:rPr>
          <w:rFonts w:ascii="Palatino Linotype" w:eastAsia="Palatino Linotype" w:hAnsi="Palatino Linotype" w:cs="Palatino Linotype"/>
          <w:b/>
          <w:color w:val="000000"/>
        </w:rPr>
        <w:t>dos de septiembre de dos mil veinticinco</w:t>
      </w:r>
      <w:r w:rsidRPr="004E45AF">
        <w:rPr>
          <w:rFonts w:ascii="Palatino Linotype" w:eastAsia="Palatino Linotype" w:hAnsi="Palatino Linotype" w:cs="Palatino Linotype"/>
          <w:color w:val="000000"/>
        </w:rPr>
        <w:t xml:space="preserve">, el </w:t>
      </w:r>
      <w:r w:rsidRPr="004E45AF">
        <w:rPr>
          <w:rFonts w:ascii="Palatino Linotype" w:eastAsia="Palatino Linotype" w:hAnsi="Palatino Linotype" w:cs="Palatino Linotype"/>
          <w:b/>
          <w:color w:val="000000"/>
        </w:rPr>
        <w:t>SUJETO OBLIGADO</w:t>
      </w:r>
      <w:r w:rsidRPr="004E45AF">
        <w:rPr>
          <w:rFonts w:ascii="Palatino Linotype" w:eastAsia="Palatino Linotype" w:hAnsi="Palatino Linotype" w:cs="Palatino Linotype"/>
          <w:color w:val="000000"/>
        </w:rPr>
        <w:t xml:space="preserve"> dio respuesta a las solicitud de información en los siguientes términos:</w:t>
      </w:r>
    </w:p>
    <w:p w14:paraId="53F8AA8D" w14:textId="77777777" w:rsidR="00DD6EF1" w:rsidRPr="004E45AF" w:rsidRDefault="00DD6EF1" w:rsidP="00DD6EF1">
      <w:pPr>
        <w:pBdr>
          <w:top w:val="nil"/>
          <w:left w:val="nil"/>
          <w:bottom w:val="nil"/>
          <w:right w:val="nil"/>
          <w:between w:val="nil"/>
        </w:pBdr>
        <w:spacing w:line="360" w:lineRule="auto"/>
        <w:ind w:left="708"/>
        <w:rPr>
          <w:rFonts w:ascii="Palatino Linotype" w:eastAsia="Palatino Linotype" w:hAnsi="Palatino Linotype" w:cs="Palatino Linotype"/>
          <w:b/>
          <w:color w:val="000000"/>
        </w:rPr>
      </w:pPr>
    </w:p>
    <w:tbl>
      <w:tblPr>
        <w:tblW w:w="1594" w:type="dxa"/>
        <w:jc w:val="center"/>
        <w:tblCellSpacing w:w="0" w:type="dxa"/>
        <w:tblCellMar>
          <w:left w:w="0" w:type="dxa"/>
          <w:right w:w="0" w:type="dxa"/>
        </w:tblCellMar>
        <w:tblLook w:val="04A0" w:firstRow="1" w:lastRow="0" w:firstColumn="1" w:lastColumn="0" w:noHBand="0" w:noVBand="1"/>
      </w:tblPr>
      <w:tblGrid>
        <w:gridCol w:w="9814"/>
      </w:tblGrid>
      <w:tr w:rsidR="00DD6EF1" w:rsidRPr="004E45AF" w14:paraId="5A4F389F" w14:textId="77777777" w:rsidTr="00DD6EF1">
        <w:trPr>
          <w:trHeight w:val="218"/>
          <w:tblCellSpacing w:w="0" w:type="dxa"/>
          <w:jc w:val="center"/>
        </w:trPr>
        <w:tc>
          <w:tcPr>
            <w:tcW w:w="0" w:type="auto"/>
            <w:vAlign w:val="center"/>
            <w:hideMark/>
          </w:tcPr>
          <w:p w14:paraId="05B3B5B9" w14:textId="77777777" w:rsidR="00DD6EF1" w:rsidRPr="004E45AF" w:rsidRDefault="00DD6EF1" w:rsidP="00DD6EF1">
            <w:pPr>
              <w:jc w:val="right"/>
              <w:rPr>
                <w:rFonts w:ascii="Palatino Linotype" w:hAnsi="Palatino Linotype"/>
                <w:i/>
                <w:lang w:val="es-MX" w:eastAsia="es-MX"/>
              </w:rPr>
            </w:pPr>
            <w:r w:rsidRPr="004E45AF">
              <w:rPr>
                <w:rFonts w:ascii="Palatino Linotype" w:hAnsi="Palatino Linotype"/>
                <w:i/>
                <w:lang w:val="es-MX" w:eastAsia="es-MX"/>
              </w:rPr>
              <w:t>“Metepec, México a 02 de Septiembre de 2025</w:t>
            </w:r>
          </w:p>
        </w:tc>
      </w:tr>
      <w:tr w:rsidR="00DD6EF1" w:rsidRPr="004E45AF" w14:paraId="17730251" w14:textId="77777777" w:rsidTr="00DD6EF1">
        <w:trPr>
          <w:trHeight w:val="218"/>
          <w:tblCellSpacing w:w="0" w:type="dxa"/>
          <w:jc w:val="center"/>
        </w:trPr>
        <w:tc>
          <w:tcPr>
            <w:tcW w:w="0" w:type="auto"/>
            <w:vAlign w:val="center"/>
            <w:hideMark/>
          </w:tcPr>
          <w:p w14:paraId="2C3C115E" w14:textId="77777777" w:rsidR="00DD6EF1" w:rsidRPr="004E45AF" w:rsidRDefault="00DD6EF1" w:rsidP="00DD6EF1">
            <w:pPr>
              <w:jc w:val="right"/>
              <w:rPr>
                <w:rFonts w:ascii="Palatino Linotype" w:hAnsi="Palatino Linotype"/>
                <w:i/>
                <w:lang w:val="es-MX" w:eastAsia="es-MX"/>
              </w:rPr>
            </w:pPr>
            <w:r w:rsidRPr="004E45AF">
              <w:rPr>
                <w:rFonts w:ascii="Palatino Linotype" w:hAnsi="Palatino Linotype"/>
                <w:i/>
                <w:lang w:val="es-MX" w:eastAsia="es-MX"/>
              </w:rPr>
              <w:t>Nombre del solicitante: C. Solicitante</w:t>
            </w:r>
          </w:p>
        </w:tc>
      </w:tr>
      <w:tr w:rsidR="00DD6EF1" w:rsidRPr="004E45AF" w14:paraId="7374D771" w14:textId="77777777" w:rsidTr="00DD6EF1">
        <w:trPr>
          <w:trHeight w:val="218"/>
          <w:tblCellSpacing w:w="0" w:type="dxa"/>
          <w:jc w:val="center"/>
        </w:trPr>
        <w:tc>
          <w:tcPr>
            <w:tcW w:w="0" w:type="auto"/>
            <w:vAlign w:val="center"/>
            <w:hideMark/>
          </w:tcPr>
          <w:p w14:paraId="322C95A0" w14:textId="77777777" w:rsidR="00DD6EF1" w:rsidRPr="004E45AF" w:rsidRDefault="00DD6EF1" w:rsidP="00DD6EF1">
            <w:pPr>
              <w:jc w:val="right"/>
              <w:rPr>
                <w:rFonts w:ascii="Palatino Linotype" w:hAnsi="Palatino Linotype"/>
                <w:i/>
                <w:lang w:val="es-MX" w:eastAsia="es-MX"/>
              </w:rPr>
            </w:pPr>
            <w:r w:rsidRPr="004E45AF">
              <w:rPr>
                <w:rFonts w:ascii="Palatino Linotype" w:hAnsi="Palatino Linotype"/>
                <w:i/>
                <w:lang w:val="es-MX" w:eastAsia="es-MX"/>
              </w:rPr>
              <w:t>Folio de la solicitud: 00096/PROBOSQUE/IP/2025</w:t>
            </w:r>
          </w:p>
        </w:tc>
      </w:tr>
      <w:tr w:rsidR="00DD6EF1" w:rsidRPr="004E45AF" w14:paraId="346D44E3" w14:textId="77777777" w:rsidTr="00DD6EF1">
        <w:trPr>
          <w:trHeight w:val="328"/>
          <w:tblCellSpacing w:w="0" w:type="dxa"/>
          <w:jc w:val="center"/>
        </w:trPr>
        <w:tc>
          <w:tcPr>
            <w:tcW w:w="0" w:type="auto"/>
            <w:vAlign w:val="center"/>
            <w:hideMark/>
          </w:tcPr>
          <w:p w14:paraId="6479EC5B" w14:textId="77777777" w:rsidR="00DD6EF1" w:rsidRPr="004E45AF" w:rsidRDefault="00DD6EF1" w:rsidP="00DD6EF1">
            <w:pPr>
              <w:jc w:val="right"/>
              <w:rPr>
                <w:rFonts w:ascii="Palatino Linotype" w:hAnsi="Palatino Linotype"/>
                <w:i/>
                <w:lang w:val="es-MX" w:eastAsia="es-MX"/>
              </w:rPr>
            </w:pPr>
          </w:p>
        </w:tc>
      </w:tr>
      <w:tr w:rsidR="00DD6EF1" w:rsidRPr="004E45AF" w14:paraId="003435F8" w14:textId="77777777" w:rsidTr="00DD6EF1">
        <w:trPr>
          <w:trHeight w:val="109"/>
          <w:tblCellSpacing w:w="0" w:type="dxa"/>
          <w:jc w:val="center"/>
        </w:trPr>
        <w:tc>
          <w:tcPr>
            <w:tcW w:w="0" w:type="auto"/>
            <w:vAlign w:val="center"/>
            <w:hideMark/>
          </w:tcPr>
          <w:p w14:paraId="5EF88C88" w14:textId="77777777" w:rsidR="00DD6EF1" w:rsidRPr="004E45AF" w:rsidRDefault="00DD6EF1" w:rsidP="00DD6EF1">
            <w:pPr>
              <w:jc w:val="both"/>
              <w:rPr>
                <w:rFonts w:ascii="Palatino Linotype" w:hAnsi="Palatino Linotype"/>
                <w:i/>
                <w:lang w:val="es-MX" w:eastAsia="es-MX"/>
              </w:rPr>
            </w:pPr>
            <w:r w:rsidRPr="004E45AF">
              <w:rPr>
                <w:rFonts w:ascii="Palatino Linotype" w:hAnsi="Palatino Linotype"/>
                <w:i/>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DD6EF1" w:rsidRPr="004E45AF" w14:paraId="23AAE784" w14:textId="77777777" w:rsidTr="00DD6EF1">
        <w:trPr>
          <w:trHeight w:val="273"/>
          <w:tblCellSpacing w:w="0" w:type="dxa"/>
          <w:jc w:val="center"/>
        </w:trPr>
        <w:tc>
          <w:tcPr>
            <w:tcW w:w="0" w:type="auto"/>
            <w:vAlign w:val="center"/>
            <w:hideMark/>
          </w:tcPr>
          <w:p w14:paraId="6E072888" w14:textId="77777777" w:rsidR="00DD6EF1" w:rsidRPr="004E45AF" w:rsidRDefault="00DD6EF1" w:rsidP="00DD6EF1">
            <w:pPr>
              <w:jc w:val="both"/>
              <w:rPr>
                <w:rFonts w:ascii="Palatino Linotype" w:hAnsi="Palatino Linotype"/>
                <w:i/>
                <w:lang w:val="es-MX" w:eastAsia="es-MX"/>
              </w:rPr>
            </w:pPr>
          </w:p>
        </w:tc>
      </w:tr>
      <w:tr w:rsidR="00DD6EF1" w:rsidRPr="004E45AF" w14:paraId="4F595676" w14:textId="77777777" w:rsidTr="00DD6EF1">
        <w:trPr>
          <w:trHeight w:val="109"/>
          <w:tblCellSpacing w:w="0" w:type="dxa"/>
          <w:jc w:val="center"/>
        </w:trPr>
        <w:tc>
          <w:tcPr>
            <w:tcW w:w="0" w:type="auto"/>
            <w:vAlign w:val="center"/>
            <w:hideMark/>
          </w:tcPr>
          <w:p w14:paraId="6E80696C" w14:textId="77777777" w:rsidR="00DD6EF1" w:rsidRPr="004E45AF" w:rsidRDefault="00DD6EF1" w:rsidP="00DD6EF1">
            <w:pPr>
              <w:jc w:val="both"/>
              <w:rPr>
                <w:rFonts w:ascii="Palatino Linotype" w:hAnsi="Palatino Linotype"/>
                <w:i/>
                <w:lang w:val="es-MX" w:eastAsia="es-MX"/>
              </w:rPr>
            </w:pPr>
            <w:r w:rsidRPr="004E45AF">
              <w:rPr>
                <w:rFonts w:ascii="Palatino Linotype" w:hAnsi="Palatino Linotype"/>
                <w:i/>
                <w:lang w:val="es-MX" w:eastAsia="es-MX"/>
              </w:rPr>
              <w:t xml:space="preserve">Unidad de Transparencia/0360/2025. Metepec, Estado de México a, 02 de septiembre del 2025. Asunto: Respuesta solicitud de información pública SAIMEX. Ciudadano(a) Solicitante de Información Pública con Folio 00096/PROBOSQUE/IP/2025 P r e s e n t e Con fundamento en los artículos 4 y 12 párrafo primero, 50, 51, 52, 53 fracciones II, IV, V, VI y XIV, 59, 156, 160, 162 y 163 de la Ley de Transparencia y Acceso a la Información Pública del Estado de México y Municipios; así como 131 de la Ley General de Transparencia y Acceso a la Información Pública. Referente a la solicitud de información pública 00096/PROBOSQUE/IP/2025, en la cual solicita a este Sujeto Obligado, lo siguiente: “SE SOLICITA LA RELACION DE PERSONAL QUE CADA FIN DE SEMANA (SABADOS Y DOMINGOS) SON COMISINADAS PARA REALIZAR ALGUN TIPO DE TRABAJO DE PROBOSQUE, INCLUYENDO LOS OFICIOS DE COMISIÓN, LA GASOLINA QUE LES SURTEN Y GASTAN O CONSUMEN EN ESOS DÍAS INHABILES, ESTO CON EL PERIODO DE 01 DE ENERO DE 2025 AL 3 DE JULIO DE 2025.” (sic). Esta Protectora de Bosques del Estado de México, a través de su Unidad de Transparencia, le informa que, en respuesta a su solicitud, se emitió el oficio 225C0201040000L-1994/2025, firmado por la Encargada del Despacho de la Dirección de Administración, Finanzas y de Gestión Documental, mismo que se encuentra adjunto en esta plataforma. De igual manera, se le comunica que puede acceder de manera directa a la información pública de oficio, por medio de la Plataforma Nacional de Transparencia (PNT) </w:t>
            </w:r>
            <w:r w:rsidRPr="004E45AF">
              <w:rPr>
                <w:rFonts w:ascii="Palatino Linotype" w:hAnsi="Palatino Linotype"/>
                <w:i/>
                <w:lang w:val="es-MX" w:eastAsia="es-MX"/>
              </w:rPr>
              <w:lastRenderedPageBreak/>
              <w:t>https://www.plataformadetransparencia.org.mx/web/guest/inicio o bien, a través de la Plataforma de Información Pública de Oficio Mexiquense (IPOMEX), siguiendo el siguiente vinculo electrónico https://infoem2.ipomex.org.mx/ipomex/#/obligaciones/61 y así consultar el listado de información disponible de obligaciones de transparencia en términos de los artículos 92, 93 y 94 de la Ley de Transparencia y Acceso a la Información Pública del Estado de México y Municipios. En caso de requerir asesoría, orientación o cualquier auxilio relacionado con la elaboración de solicitudes de información, con la presente respuesta, o en general con las obligaciones en materias transparencia y acceso a la información pública a cargo de la Protectora de Bosques del Estado de México, esta Unidad de Transparencia, se encuentra a sus órdenes a través de los datos de contacto siguientes: Domicilio: Rancho Guadalupe sin número, Conjunto SEDAGRO, Código Postal 52140, Municipio de Metepec, Estado de México. Teléfono: (722) 878 98 78 y 878 98 33 ext. 9878 Correo electrónico: probosque.uippe@edomex.gob.mx Finalmente, con fundamento en los artículos 177, 178 y 179 de la Ley de Transparencia y Acceso a la Información Pública del Estado de México y Municipios, se hace de su conocimiento que Usted tiene el derecho a interponer recurso de revisión dentro de los quince días hábiles siguientes a la fecha de la notificación de la presente respuesta, para lo cual puede consultar la legislación de referencia, en el enlace electrónico siguiente: https://legislacion.edomex.gob.mx/sites/legislacion.edomex.gob.mx/files/files/pdf/gct/2016/may045.pdf con la finalidad de que Usted pueda identificar los supuestos de procedencia y procedimiento aplicable a dicho medio de impugnación. Esperando que la información proporcionada le resulte de utilidad; esta Protectora de Bosques se reitera a sus órdenes en los medios de contacto que se señalan en este documento.</w:t>
            </w:r>
          </w:p>
        </w:tc>
      </w:tr>
      <w:tr w:rsidR="00DD6EF1" w:rsidRPr="004E45AF" w14:paraId="67517399" w14:textId="77777777" w:rsidTr="00DD6EF1">
        <w:trPr>
          <w:trHeight w:val="273"/>
          <w:tblCellSpacing w:w="0" w:type="dxa"/>
          <w:jc w:val="center"/>
        </w:trPr>
        <w:tc>
          <w:tcPr>
            <w:tcW w:w="0" w:type="auto"/>
            <w:vAlign w:val="center"/>
            <w:hideMark/>
          </w:tcPr>
          <w:p w14:paraId="3156BB05" w14:textId="77777777" w:rsidR="00DD6EF1" w:rsidRPr="004E45AF" w:rsidRDefault="00DD6EF1" w:rsidP="00DD6EF1">
            <w:pPr>
              <w:rPr>
                <w:rFonts w:ascii="Palatino Linotype" w:hAnsi="Palatino Linotype"/>
                <w:i/>
                <w:lang w:val="es-MX" w:eastAsia="es-MX"/>
              </w:rPr>
            </w:pPr>
          </w:p>
        </w:tc>
      </w:tr>
      <w:tr w:rsidR="00DD6EF1" w:rsidRPr="004E45AF" w14:paraId="58CAA581" w14:textId="77777777" w:rsidTr="00DD6EF1">
        <w:trPr>
          <w:trHeight w:val="109"/>
          <w:tblCellSpacing w:w="0" w:type="dxa"/>
          <w:jc w:val="center"/>
        </w:trPr>
        <w:tc>
          <w:tcPr>
            <w:tcW w:w="0" w:type="auto"/>
            <w:vAlign w:val="center"/>
            <w:hideMark/>
          </w:tcPr>
          <w:p w14:paraId="3ACCAB0B" w14:textId="77777777" w:rsidR="00DD6EF1" w:rsidRPr="004E45AF" w:rsidRDefault="00DD6EF1" w:rsidP="00DD6EF1">
            <w:pPr>
              <w:jc w:val="center"/>
              <w:rPr>
                <w:rFonts w:ascii="Palatino Linotype" w:hAnsi="Palatino Linotype"/>
                <w:i/>
                <w:lang w:val="es-MX" w:eastAsia="es-MX"/>
              </w:rPr>
            </w:pPr>
          </w:p>
        </w:tc>
      </w:tr>
      <w:tr w:rsidR="00DD6EF1" w:rsidRPr="004E45AF" w14:paraId="2A54112B" w14:textId="77777777" w:rsidTr="00DD6EF1">
        <w:trPr>
          <w:trHeight w:val="109"/>
          <w:tblCellSpacing w:w="0" w:type="dxa"/>
          <w:jc w:val="center"/>
        </w:trPr>
        <w:tc>
          <w:tcPr>
            <w:tcW w:w="0" w:type="auto"/>
            <w:vAlign w:val="center"/>
            <w:hideMark/>
          </w:tcPr>
          <w:p w14:paraId="713C1DE7" w14:textId="77777777" w:rsidR="00DD6EF1" w:rsidRPr="004E45AF" w:rsidRDefault="00DD6EF1" w:rsidP="00DD6EF1">
            <w:pPr>
              <w:rPr>
                <w:rFonts w:ascii="Palatino Linotype" w:hAnsi="Palatino Linotype"/>
                <w:i/>
                <w:lang w:val="es-MX" w:eastAsia="es-MX"/>
              </w:rPr>
            </w:pPr>
          </w:p>
        </w:tc>
      </w:tr>
      <w:tr w:rsidR="00DD6EF1" w:rsidRPr="004E45AF" w14:paraId="4758B4FE" w14:textId="77777777" w:rsidTr="00DD6EF1">
        <w:trPr>
          <w:trHeight w:val="109"/>
          <w:tblCellSpacing w:w="0" w:type="dxa"/>
          <w:jc w:val="center"/>
        </w:trPr>
        <w:tc>
          <w:tcPr>
            <w:tcW w:w="0" w:type="auto"/>
            <w:vAlign w:val="center"/>
            <w:hideMark/>
          </w:tcPr>
          <w:p w14:paraId="762367F9" w14:textId="77777777" w:rsidR="00DD6EF1" w:rsidRPr="004E45AF" w:rsidRDefault="00DD6EF1" w:rsidP="00DD6EF1">
            <w:pPr>
              <w:rPr>
                <w:rFonts w:ascii="Palatino Linotype" w:hAnsi="Palatino Linotype"/>
                <w:i/>
                <w:lang w:val="es-MX" w:eastAsia="es-MX"/>
              </w:rPr>
            </w:pPr>
            <w:r w:rsidRPr="004E45AF">
              <w:rPr>
                <w:rFonts w:ascii="Palatino Linotype" w:hAnsi="Palatino Linotype"/>
                <w:i/>
                <w:lang w:val="es-MX" w:eastAsia="es-MX"/>
              </w:rPr>
              <w:t>ATENTAMENTE</w:t>
            </w:r>
          </w:p>
        </w:tc>
      </w:tr>
      <w:tr w:rsidR="00DD6EF1" w:rsidRPr="004E45AF" w14:paraId="56AD9909" w14:textId="77777777" w:rsidTr="00DD6EF1">
        <w:trPr>
          <w:trHeight w:val="164"/>
          <w:tblCellSpacing w:w="0" w:type="dxa"/>
          <w:jc w:val="center"/>
        </w:trPr>
        <w:tc>
          <w:tcPr>
            <w:tcW w:w="0" w:type="auto"/>
            <w:vAlign w:val="center"/>
            <w:hideMark/>
          </w:tcPr>
          <w:p w14:paraId="31243FBA" w14:textId="77777777" w:rsidR="00DD6EF1" w:rsidRPr="004E45AF" w:rsidRDefault="00DD6EF1" w:rsidP="00DD6EF1">
            <w:pPr>
              <w:rPr>
                <w:rFonts w:ascii="Palatino Linotype" w:hAnsi="Palatino Linotype"/>
                <w:i/>
                <w:lang w:val="es-MX" w:eastAsia="es-MX"/>
              </w:rPr>
            </w:pPr>
          </w:p>
        </w:tc>
      </w:tr>
      <w:tr w:rsidR="00DD6EF1" w:rsidRPr="004E45AF" w14:paraId="6D94433C" w14:textId="77777777" w:rsidTr="00DD6EF1">
        <w:trPr>
          <w:trHeight w:val="109"/>
          <w:tblCellSpacing w:w="0" w:type="dxa"/>
          <w:jc w:val="center"/>
        </w:trPr>
        <w:tc>
          <w:tcPr>
            <w:tcW w:w="0" w:type="auto"/>
            <w:vAlign w:val="center"/>
            <w:hideMark/>
          </w:tcPr>
          <w:p w14:paraId="5CD4DFA2" w14:textId="77777777" w:rsidR="00DD6EF1" w:rsidRPr="004E45AF" w:rsidRDefault="00DD6EF1" w:rsidP="00DD6EF1">
            <w:pPr>
              <w:rPr>
                <w:rFonts w:ascii="Palatino Linotype" w:hAnsi="Palatino Linotype"/>
                <w:i/>
                <w:lang w:val="es-MX" w:eastAsia="es-MX"/>
              </w:rPr>
            </w:pPr>
            <w:r w:rsidRPr="004E45AF">
              <w:rPr>
                <w:rFonts w:ascii="Palatino Linotype" w:hAnsi="Palatino Linotype"/>
                <w:i/>
                <w:lang w:val="es-MX" w:eastAsia="es-MX"/>
              </w:rPr>
              <w:t>LIC. MARGARITA OLIVARES MÁRQUEZ”</w:t>
            </w:r>
          </w:p>
        </w:tc>
      </w:tr>
    </w:tbl>
    <w:p w14:paraId="6BE43886" w14:textId="77777777" w:rsidR="00DD6EF1" w:rsidRPr="004E45AF" w:rsidRDefault="00DD6EF1" w:rsidP="00DD6EF1">
      <w:pPr>
        <w:spacing w:line="360" w:lineRule="auto"/>
        <w:jc w:val="both"/>
        <w:rPr>
          <w:rFonts w:ascii="Palatino Linotype" w:eastAsia="Palatino Linotype" w:hAnsi="Palatino Linotype" w:cs="Palatino Linotype"/>
          <w:color w:val="000000"/>
        </w:rPr>
      </w:pPr>
    </w:p>
    <w:p w14:paraId="2D5963E4" w14:textId="77777777" w:rsidR="00DD6EF1" w:rsidRPr="004E45AF" w:rsidRDefault="00DD6EF1" w:rsidP="00DD6EF1">
      <w:pPr>
        <w:spacing w:line="360" w:lineRule="auto"/>
        <w:jc w:val="both"/>
        <w:rPr>
          <w:rFonts w:ascii="Palatino Linotype" w:eastAsia="Palatino Linotype" w:hAnsi="Palatino Linotype" w:cs="Palatino Linotype"/>
        </w:rPr>
      </w:pPr>
      <w:r w:rsidRPr="004E45AF">
        <w:rPr>
          <w:rFonts w:ascii="Palatino Linotype" w:eastAsia="Palatino Linotype" w:hAnsi="Palatino Linotype" w:cs="Palatino Linotype"/>
        </w:rPr>
        <w:t>A la respuesta se adjuntan los archivos que se describen enseguida:</w:t>
      </w:r>
    </w:p>
    <w:p w14:paraId="5959FB5E" w14:textId="77777777" w:rsidR="00DD6EF1" w:rsidRPr="004E45AF" w:rsidRDefault="00DD6EF1" w:rsidP="00DD6EF1">
      <w:pPr>
        <w:spacing w:line="360" w:lineRule="auto"/>
        <w:jc w:val="both"/>
        <w:rPr>
          <w:rFonts w:ascii="Palatino Linotype" w:eastAsia="Palatino Linotype" w:hAnsi="Palatino Linotype" w:cs="Palatino Linotype"/>
        </w:rPr>
      </w:pPr>
    </w:p>
    <w:p w14:paraId="6C0D214F" w14:textId="77777777" w:rsidR="00DD6EF1" w:rsidRPr="004E45AF" w:rsidRDefault="00185A66" w:rsidP="00DD6EF1">
      <w:pPr>
        <w:pStyle w:val="Prrafodelista"/>
        <w:numPr>
          <w:ilvl w:val="0"/>
          <w:numId w:val="7"/>
        </w:numPr>
        <w:pBdr>
          <w:top w:val="nil"/>
          <w:left w:val="nil"/>
          <w:bottom w:val="nil"/>
          <w:right w:val="nil"/>
          <w:between w:val="nil"/>
        </w:pBdr>
        <w:spacing w:line="360" w:lineRule="auto"/>
        <w:ind w:right="283"/>
        <w:jc w:val="both"/>
        <w:rPr>
          <w:rFonts w:ascii="Palatino Linotype" w:eastAsia="Palatino Linotype" w:hAnsi="Palatino Linotype" w:cs="Palatino Linotype"/>
          <w:sz w:val="24"/>
          <w:szCs w:val="24"/>
        </w:rPr>
      </w:pPr>
      <w:hyperlink r:id="rId7" w:tgtFrame="_blank" w:history="1">
        <w:r w:rsidR="00DD6EF1" w:rsidRPr="004E45AF">
          <w:rPr>
            <w:rStyle w:val="Hipervnculo"/>
            <w:rFonts w:ascii="Palatino Linotype" w:eastAsiaTheme="majorEastAsia" w:hAnsi="Palatino Linotype" w:cs="Arial"/>
            <w:b/>
            <w:bCs/>
            <w:color w:val="auto"/>
            <w:sz w:val="24"/>
            <w:szCs w:val="24"/>
          </w:rPr>
          <w:t>Oficio No. 225C0201040000L-1994-2025 saimex 0096.pdf</w:t>
        </w:r>
      </w:hyperlink>
      <w:r w:rsidR="00DD6EF1" w:rsidRPr="004E45AF">
        <w:rPr>
          <w:rFonts w:ascii="Palatino Linotype" w:hAnsi="Palatino Linotype"/>
          <w:sz w:val="24"/>
          <w:szCs w:val="24"/>
        </w:rPr>
        <w:t>:</w:t>
      </w:r>
      <w:r w:rsidR="00D81FCE" w:rsidRPr="004E45AF">
        <w:rPr>
          <w:rFonts w:ascii="Palatino Linotype" w:hAnsi="Palatino Linotype"/>
          <w:sz w:val="24"/>
          <w:szCs w:val="24"/>
        </w:rPr>
        <w:t xml:space="preserve"> oficio número 225C0201040000L-1994/2025 de fecha veintinueve de agosto de dos mil veinticinco, suscrito por la Encargada del Despacho de la Dirección de Administración, Finanzas </w:t>
      </w:r>
      <w:r w:rsidR="00D81FCE" w:rsidRPr="004E45AF">
        <w:rPr>
          <w:rFonts w:ascii="Palatino Linotype" w:hAnsi="Palatino Linotype"/>
          <w:sz w:val="24"/>
          <w:szCs w:val="24"/>
        </w:rPr>
        <w:lastRenderedPageBreak/>
        <w:t xml:space="preserve">y Gestión Documental quien señaló, de forma medular, </w:t>
      </w:r>
      <w:r w:rsidR="00B830AD" w:rsidRPr="004E45AF">
        <w:rPr>
          <w:rFonts w:ascii="Palatino Linotype" w:hAnsi="Palatino Linotype"/>
          <w:sz w:val="24"/>
          <w:szCs w:val="24"/>
        </w:rPr>
        <w:t xml:space="preserve">el cambio de modalidad a consulta directa. </w:t>
      </w:r>
    </w:p>
    <w:p w14:paraId="4EC3BD93" w14:textId="77777777" w:rsidR="00DD6EF1" w:rsidRPr="004E45AF" w:rsidRDefault="00DD6EF1" w:rsidP="00DD6EF1">
      <w:pPr>
        <w:pStyle w:val="Prrafodelista"/>
        <w:pBdr>
          <w:top w:val="nil"/>
          <w:left w:val="nil"/>
          <w:bottom w:val="nil"/>
          <w:right w:val="nil"/>
          <w:between w:val="nil"/>
        </w:pBdr>
        <w:spacing w:line="360" w:lineRule="auto"/>
        <w:ind w:left="720" w:right="283"/>
        <w:jc w:val="both"/>
        <w:rPr>
          <w:rFonts w:ascii="Palatino Linotype" w:eastAsia="Palatino Linotype" w:hAnsi="Palatino Linotype" w:cs="Palatino Linotype"/>
          <w:sz w:val="24"/>
          <w:szCs w:val="24"/>
        </w:rPr>
      </w:pPr>
    </w:p>
    <w:p w14:paraId="464C7D34" w14:textId="77777777" w:rsidR="00DD6EF1" w:rsidRPr="004E45AF" w:rsidRDefault="00185A66" w:rsidP="00DD6EF1">
      <w:pPr>
        <w:pStyle w:val="Prrafodelista"/>
        <w:numPr>
          <w:ilvl w:val="0"/>
          <w:numId w:val="7"/>
        </w:numPr>
        <w:pBdr>
          <w:top w:val="nil"/>
          <w:left w:val="nil"/>
          <w:bottom w:val="nil"/>
          <w:right w:val="nil"/>
          <w:between w:val="nil"/>
        </w:pBdr>
        <w:spacing w:line="360" w:lineRule="auto"/>
        <w:ind w:right="283"/>
        <w:jc w:val="both"/>
        <w:rPr>
          <w:rFonts w:ascii="Palatino Linotype" w:eastAsia="Palatino Linotype" w:hAnsi="Palatino Linotype" w:cs="Palatino Linotype"/>
          <w:sz w:val="24"/>
          <w:szCs w:val="24"/>
        </w:rPr>
      </w:pPr>
      <w:hyperlink r:id="rId8" w:tgtFrame="_blank" w:history="1">
        <w:r w:rsidR="00DD6EF1" w:rsidRPr="004E45AF">
          <w:rPr>
            <w:rStyle w:val="Hipervnculo"/>
            <w:rFonts w:ascii="Palatino Linotype" w:eastAsiaTheme="majorEastAsia" w:hAnsi="Palatino Linotype" w:cs="Arial"/>
            <w:b/>
            <w:bCs/>
            <w:color w:val="auto"/>
            <w:sz w:val="24"/>
            <w:szCs w:val="24"/>
          </w:rPr>
          <w:t>U.T. RESPUESTA SAIMEX 00096 2025.pdf</w:t>
        </w:r>
      </w:hyperlink>
      <w:r w:rsidR="00DD6EF1" w:rsidRPr="004E45AF">
        <w:rPr>
          <w:rFonts w:ascii="Palatino Linotype" w:hAnsi="Palatino Linotype"/>
          <w:sz w:val="24"/>
          <w:szCs w:val="24"/>
        </w:rPr>
        <w:t xml:space="preserve">: </w:t>
      </w:r>
      <w:r w:rsidR="00B830AD" w:rsidRPr="004E45AF">
        <w:rPr>
          <w:rFonts w:ascii="Palatino Linotype" w:hAnsi="Palatino Linotype"/>
          <w:sz w:val="24"/>
          <w:szCs w:val="24"/>
        </w:rPr>
        <w:t xml:space="preserve">oficio del Titular de la Unidad de Transparencia, quien señaló que se adjunta respuesta de la Dirección de Administración, Finanzas y Gestión Documental. </w:t>
      </w:r>
    </w:p>
    <w:p w14:paraId="7F6C14B2" w14:textId="77777777" w:rsidR="00DD6EF1" w:rsidRPr="004E45AF" w:rsidRDefault="00DD6EF1" w:rsidP="00DD6EF1">
      <w:pPr>
        <w:pStyle w:val="Prrafodelista"/>
        <w:pBdr>
          <w:top w:val="nil"/>
          <w:left w:val="nil"/>
          <w:bottom w:val="nil"/>
          <w:right w:val="nil"/>
          <w:between w:val="nil"/>
        </w:pBdr>
        <w:spacing w:line="360" w:lineRule="auto"/>
        <w:ind w:left="720" w:right="283"/>
        <w:jc w:val="both"/>
        <w:rPr>
          <w:rFonts w:ascii="Palatino Linotype" w:eastAsia="Palatino Linotype" w:hAnsi="Palatino Linotype" w:cs="Palatino Linotype"/>
          <w:sz w:val="24"/>
          <w:szCs w:val="24"/>
        </w:rPr>
      </w:pPr>
    </w:p>
    <w:p w14:paraId="7062E493" w14:textId="77777777" w:rsidR="00DD6EF1" w:rsidRPr="004E45AF" w:rsidRDefault="00DD6EF1" w:rsidP="00DD6EF1">
      <w:pPr>
        <w:numPr>
          <w:ilvl w:val="0"/>
          <w:numId w:val="2"/>
        </w:numPr>
        <w:pBdr>
          <w:top w:val="nil"/>
          <w:left w:val="nil"/>
          <w:bottom w:val="nil"/>
          <w:right w:val="nil"/>
          <w:between w:val="nil"/>
        </w:pBdr>
        <w:tabs>
          <w:tab w:val="left" w:pos="0"/>
          <w:tab w:val="left" w:pos="567"/>
        </w:tabs>
        <w:spacing w:line="360" w:lineRule="auto"/>
        <w:ind w:left="0" w:firstLine="0"/>
        <w:jc w:val="both"/>
        <w:rPr>
          <w:color w:val="000000"/>
        </w:rPr>
      </w:pPr>
      <w:r w:rsidRPr="004E45AF">
        <w:rPr>
          <w:rFonts w:ascii="Palatino Linotype" w:eastAsia="Palatino Linotype" w:hAnsi="Palatino Linotype" w:cs="Palatino Linotype"/>
          <w:color w:val="000000"/>
        </w:rPr>
        <w:t xml:space="preserve">El </w:t>
      </w:r>
      <w:r w:rsidRPr="004E45AF">
        <w:rPr>
          <w:rFonts w:ascii="Palatino Linotype" w:eastAsia="Palatino Linotype" w:hAnsi="Palatino Linotype" w:cs="Palatino Linotype"/>
          <w:b/>
          <w:color w:val="000000"/>
        </w:rPr>
        <w:t xml:space="preserve">dos </w:t>
      </w:r>
      <w:r w:rsidR="00B830AD" w:rsidRPr="004E45AF">
        <w:rPr>
          <w:rFonts w:ascii="Palatino Linotype" w:eastAsia="Palatino Linotype" w:hAnsi="Palatino Linotype" w:cs="Palatino Linotype"/>
          <w:b/>
          <w:color w:val="000000"/>
        </w:rPr>
        <w:t xml:space="preserve">de septiembre </w:t>
      </w:r>
      <w:r w:rsidRPr="004E45AF">
        <w:rPr>
          <w:rFonts w:ascii="Palatino Linotype" w:eastAsia="Palatino Linotype" w:hAnsi="Palatino Linotype" w:cs="Palatino Linotype"/>
          <w:b/>
          <w:color w:val="000000"/>
        </w:rPr>
        <w:t>de dos mil veinticinco</w:t>
      </w:r>
      <w:r w:rsidRPr="004E45AF">
        <w:rPr>
          <w:rFonts w:ascii="Palatino Linotype" w:eastAsia="Palatino Linotype" w:hAnsi="Palatino Linotype" w:cs="Palatino Linotype"/>
          <w:color w:val="000000"/>
        </w:rPr>
        <w:t>, el particular interpuso recurso de revisión, en el que señaló:</w:t>
      </w:r>
    </w:p>
    <w:p w14:paraId="1CE7DB9B" w14:textId="77777777" w:rsidR="00DD6EF1" w:rsidRPr="004E45AF" w:rsidRDefault="00DD6EF1" w:rsidP="00DD6EF1">
      <w:pPr>
        <w:pBdr>
          <w:top w:val="nil"/>
          <w:left w:val="nil"/>
          <w:bottom w:val="nil"/>
          <w:right w:val="nil"/>
          <w:between w:val="nil"/>
        </w:pBdr>
        <w:tabs>
          <w:tab w:val="left" w:pos="0"/>
          <w:tab w:val="left" w:pos="567"/>
        </w:tabs>
        <w:spacing w:line="360" w:lineRule="auto"/>
        <w:jc w:val="both"/>
        <w:rPr>
          <w:color w:val="000000"/>
        </w:rPr>
      </w:pPr>
    </w:p>
    <w:p w14:paraId="05E09B0F" w14:textId="77777777" w:rsidR="00DD6EF1" w:rsidRPr="004E45AF" w:rsidRDefault="00DD6EF1" w:rsidP="00B830AD">
      <w:pPr>
        <w:numPr>
          <w:ilvl w:val="0"/>
          <w:numId w:val="3"/>
        </w:numPr>
        <w:tabs>
          <w:tab w:val="left" w:pos="0"/>
          <w:tab w:val="left" w:pos="709"/>
        </w:tabs>
        <w:spacing w:line="360" w:lineRule="auto"/>
        <w:ind w:right="850"/>
        <w:jc w:val="both"/>
        <w:rPr>
          <w:rFonts w:ascii="Palatino Linotype" w:eastAsia="Palatino Linotype" w:hAnsi="Palatino Linotype" w:cs="Palatino Linotype"/>
          <w:color w:val="000000"/>
        </w:rPr>
      </w:pPr>
      <w:r w:rsidRPr="004E45AF">
        <w:rPr>
          <w:rFonts w:ascii="Palatino Linotype" w:eastAsia="Palatino Linotype" w:hAnsi="Palatino Linotype" w:cs="Palatino Linotype"/>
          <w:b/>
          <w:color w:val="000000"/>
        </w:rPr>
        <w:t>Acto impugnado:</w:t>
      </w:r>
      <w:r w:rsidRPr="004E45AF">
        <w:rPr>
          <w:rFonts w:ascii="Palatino Linotype" w:eastAsia="Palatino Linotype" w:hAnsi="Palatino Linotype" w:cs="Palatino Linotype"/>
          <w:color w:val="000000"/>
        </w:rPr>
        <w:t xml:space="preserve"> “</w:t>
      </w:r>
      <w:r w:rsidR="00B830AD" w:rsidRPr="004E45AF">
        <w:rPr>
          <w:rFonts w:ascii="Palatino Linotype" w:eastAsia="Palatino Linotype" w:hAnsi="Palatino Linotype" w:cs="Palatino Linotype"/>
          <w:i/>
          <w:color w:val="000000"/>
        </w:rPr>
        <w:t>No emitieron la información slicitada, ya que comentan que se puede consultar físicamente en las oficinas, per ya sabemos que siendo la persona que solicita así la atienden y en forma engañosa disque onen a disposición la documentación, o en el caso pagar copias, yo no solicite copias, sino que en medio magnético mostraran documentación e información en forma elctrónica.</w:t>
      </w:r>
      <w:r w:rsidRPr="004E45AF">
        <w:rPr>
          <w:rFonts w:ascii="Palatino Linotype" w:eastAsia="Palatino Linotype" w:hAnsi="Palatino Linotype" w:cs="Palatino Linotype"/>
          <w:i/>
          <w:color w:val="000000"/>
        </w:rPr>
        <w:t>” (</w:t>
      </w:r>
      <w:r w:rsidRPr="004E45AF">
        <w:rPr>
          <w:rFonts w:ascii="Palatino Linotype" w:eastAsia="Palatino Linotype" w:hAnsi="Palatino Linotype" w:cs="Palatino Linotype"/>
          <w:color w:val="000000"/>
        </w:rPr>
        <w:t>Sic)</w:t>
      </w:r>
    </w:p>
    <w:p w14:paraId="14A94872" w14:textId="77777777" w:rsidR="00DD6EF1" w:rsidRPr="004E45AF" w:rsidRDefault="00DD6EF1" w:rsidP="00B830AD">
      <w:pPr>
        <w:tabs>
          <w:tab w:val="left" w:pos="0"/>
          <w:tab w:val="left" w:pos="709"/>
        </w:tabs>
        <w:spacing w:line="360" w:lineRule="auto"/>
        <w:ind w:left="720" w:right="850"/>
        <w:jc w:val="both"/>
        <w:rPr>
          <w:rFonts w:ascii="Palatino Linotype" w:eastAsia="Palatino Linotype" w:hAnsi="Palatino Linotype" w:cs="Palatino Linotype"/>
          <w:color w:val="000000"/>
        </w:rPr>
      </w:pPr>
    </w:p>
    <w:p w14:paraId="3D4D0785" w14:textId="77777777" w:rsidR="00DD6EF1" w:rsidRPr="004E45AF" w:rsidRDefault="00DD6EF1" w:rsidP="00DD6EF1">
      <w:pPr>
        <w:numPr>
          <w:ilvl w:val="0"/>
          <w:numId w:val="3"/>
        </w:numPr>
        <w:tabs>
          <w:tab w:val="left" w:pos="0"/>
          <w:tab w:val="left" w:pos="709"/>
        </w:tabs>
        <w:spacing w:line="360" w:lineRule="auto"/>
        <w:ind w:right="850"/>
        <w:jc w:val="both"/>
        <w:rPr>
          <w:rFonts w:ascii="Palatino Linotype" w:eastAsia="Palatino Linotype" w:hAnsi="Palatino Linotype" w:cs="Palatino Linotype"/>
          <w:color w:val="000000"/>
        </w:rPr>
      </w:pPr>
      <w:r w:rsidRPr="004E45AF">
        <w:rPr>
          <w:rFonts w:ascii="Palatino Linotype" w:eastAsia="Palatino Linotype" w:hAnsi="Palatino Linotype" w:cs="Palatino Linotype"/>
          <w:b/>
          <w:color w:val="000000"/>
        </w:rPr>
        <w:t xml:space="preserve">Razones o motivos de inconformidad: </w:t>
      </w:r>
      <w:r w:rsidRPr="004E45AF">
        <w:rPr>
          <w:rFonts w:ascii="Palatino Linotype" w:eastAsia="Palatino Linotype" w:hAnsi="Palatino Linotype" w:cs="Palatino Linotype"/>
          <w:color w:val="000000"/>
        </w:rPr>
        <w:t>“</w:t>
      </w:r>
      <w:r w:rsidR="00B830AD" w:rsidRPr="004E45AF">
        <w:rPr>
          <w:rFonts w:ascii="Palatino Linotype" w:eastAsia="Palatino Linotype" w:hAnsi="Palatino Linotype" w:cs="Palatino Linotype"/>
          <w:i/>
          <w:color w:val="000000"/>
        </w:rPr>
        <w:t>No emitieron la información slicitada, ya que comentan que se puede consultar físicamente en las oficinas, per ya sabemos que siendo la persona que solicita así la atienden y en forma engañosa disque onen a disposición la documentación, o en el caso pagar copias, yo no solicite copias, sino que en medio magnético mostraran documentación e información en forma elctrónica.</w:t>
      </w:r>
      <w:r w:rsidRPr="004E45AF">
        <w:rPr>
          <w:rFonts w:ascii="Palatino Linotype" w:eastAsia="Palatino Linotype" w:hAnsi="Palatino Linotype" w:cs="Palatino Linotype"/>
          <w:i/>
          <w:color w:val="000000"/>
        </w:rPr>
        <w:t>”</w:t>
      </w:r>
      <w:r w:rsidRPr="004E45AF">
        <w:rPr>
          <w:rFonts w:ascii="Palatino Linotype" w:eastAsia="Palatino Linotype" w:hAnsi="Palatino Linotype" w:cs="Palatino Linotype"/>
          <w:color w:val="000000"/>
        </w:rPr>
        <w:t xml:space="preserve"> (Sic). </w:t>
      </w:r>
    </w:p>
    <w:p w14:paraId="4F264571" w14:textId="77777777" w:rsidR="00B830AD" w:rsidRPr="004E45AF" w:rsidRDefault="00B830AD" w:rsidP="00B830AD">
      <w:pPr>
        <w:tabs>
          <w:tab w:val="left" w:pos="0"/>
          <w:tab w:val="left" w:pos="709"/>
        </w:tabs>
        <w:spacing w:line="360" w:lineRule="auto"/>
        <w:ind w:right="850"/>
        <w:jc w:val="both"/>
        <w:rPr>
          <w:rFonts w:ascii="Palatino Linotype" w:eastAsia="Palatino Linotype" w:hAnsi="Palatino Linotype" w:cs="Palatino Linotype"/>
          <w:color w:val="000000"/>
        </w:rPr>
      </w:pPr>
    </w:p>
    <w:p w14:paraId="0A42EEE0" w14:textId="77777777" w:rsidR="00DD6EF1" w:rsidRPr="004E45AF" w:rsidRDefault="00DD6EF1" w:rsidP="00DD6EF1">
      <w:pPr>
        <w:numPr>
          <w:ilvl w:val="0"/>
          <w:numId w:val="2"/>
        </w:numPr>
        <w:pBdr>
          <w:top w:val="nil"/>
          <w:left w:val="nil"/>
          <w:bottom w:val="nil"/>
          <w:right w:val="nil"/>
          <w:between w:val="nil"/>
        </w:pBdr>
        <w:tabs>
          <w:tab w:val="left" w:pos="567"/>
        </w:tabs>
        <w:spacing w:line="360" w:lineRule="auto"/>
        <w:ind w:left="0" w:firstLine="0"/>
        <w:jc w:val="both"/>
        <w:rPr>
          <w:color w:val="000000"/>
        </w:rPr>
      </w:pPr>
      <w:r w:rsidRPr="004E45AF">
        <w:rPr>
          <w:rFonts w:ascii="Palatino Linotype" w:eastAsia="Palatino Linotype" w:hAnsi="Palatino Linotype" w:cs="Palatino Linotype"/>
          <w:color w:val="000000"/>
        </w:rPr>
        <w:lastRenderedPageBreak/>
        <w:t xml:space="preserve">Se registró el recurso de revisión bajo el número de expediente al rubro indicado, asimismo, con fundamento en lo dispuesto por el artículo 185 fracción I de la </w:t>
      </w:r>
      <w:r w:rsidRPr="004E45AF">
        <w:rPr>
          <w:rFonts w:ascii="Palatino Linotype" w:eastAsia="Palatino Linotype" w:hAnsi="Palatino Linotype" w:cs="Palatino Linotype"/>
          <w:b/>
          <w:color w:val="000000"/>
        </w:rPr>
        <w:t xml:space="preserve">Ley de Transparencia y Acceso a la Información Pública del Estado de México y Municipios </w:t>
      </w:r>
      <w:r w:rsidRPr="004E45AF">
        <w:rPr>
          <w:rFonts w:ascii="Palatino Linotype" w:eastAsia="Palatino Linotype" w:hAnsi="Palatino Linotype" w:cs="Palatino Linotype"/>
          <w:color w:val="000000"/>
        </w:rPr>
        <w:t xml:space="preserve">se </w:t>
      </w:r>
      <w:r w:rsidRPr="004E45AF">
        <w:rPr>
          <w:rFonts w:ascii="Palatino Linotype" w:eastAsia="Palatino Linotype" w:hAnsi="Palatino Linotype" w:cs="Palatino Linotype"/>
        </w:rPr>
        <w:t>turna</w:t>
      </w:r>
      <w:r w:rsidRPr="004E45AF">
        <w:rPr>
          <w:rFonts w:ascii="Palatino Linotype" w:eastAsia="Palatino Linotype" w:hAnsi="Palatino Linotype" w:cs="Palatino Linotype"/>
          <w:color w:val="000000"/>
        </w:rPr>
        <w:t xml:space="preserve"> a la </w:t>
      </w:r>
      <w:r w:rsidRPr="004E45AF">
        <w:rPr>
          <w:rFonts w:ascii="Palatino Linotype" w:eastAsia="Palatino Linotype" w:hAnsi="Palatino Linotype" w:cs="Palatino Linotype"/>
          <w:b/>
          <w:color w:val="000000"/>
        </w:rPr>
        <w:t xml:space="preserve">Comisionada María del Rosario Mejía Ayala, </w:t>
      </w:r>
      <w:r w:rsidRPr="004E45AF">
        <w:rPr>
          <w:rFonts w:ascii="Palatino Linotype" w:eastAsia="Palatino Linotype" w:hAnsi="Palatino Linotype" w:cs="Palatino Linotype"/>
        </w:rPr>
        <w:t xml:space="preserve">para </w:t>
      </w:r>
      <w:r w:rsidR="00B830AD" w:rsidRPr="004E45AF">
        <w:rPr>
          <w:rFonts w:ascii="Palatino Linotype" w:eastAsia="Palatino Linotype" w:hAnsi="Palatino Linotype" w:cs="Palatino Linotype"/>
          <w:color w:val="000000"/>
        </w:rPr>
        <w:t>su análisis.</w:t>
      </w:r>
    </w:p>
    <w:p w14:paraId="29F74CAB" w14:textId="77777777" w:rsidR="004E45AF" w:rsidRPr="004E45AF" w:rsidRDefault="004E45AF" w:rsidP="004E45AF">
      <w:pPr>
        <w:pBdr>
          <w:top w:val="nil"/>
          <w:left w:val="nil"/>
          <w:bottom w:val="nil"/>
          <w:right w:val="nil"/>
          <w:between w:val="nil"/>
        </w:pBdr>
        <w:tabs>
          <w:tab w:val="left" w:pos="567"/>
        </w:tabs>
        <w:spacing w:line="360" w:lineRule="auto"/>
        <w:jc w:val="both"/>
        <w:rPr>
          <w:color w:val="000000"/>
        </w:rPr>
      </w:pPr>
    </w:p>
    <w:p w14:paraId="44D2AD4A" w14:textId="77777777" w:rsidR="00DD6EF1" w:rsidRPr="004E45AF" w:rsidRDefault="00DD6EF1" w:rsidP="00DD6EF1">
      <w:pPr>
        <w:numPr>
          <w:ilvl w:val="0"/>
          <w:numId w:val="2"/>
        </w:numPr>
        <w:tabs>
          <w:tab w:val="left" w:pos="426"/>
        </w:tabs>
        <w:spacing w:line="360" w:lineRule="auto"/>
        <w:ind w:left="0" w:firstLine="0"/>
        <w:jc w:val="both"/>
        <w:rPr>
          <w:rFonts w:ascii="Palatino Linotype" w:eastAsia="Palatino Linotype" w:hAnsi="Palatino Linotype" w:cs="Palatino Linotype"/>
          <w:b/>
          <w:color w:val="000000"/>
        </w:rPr>
      </w:pPr>
      <w:bookmarkStart w:id="2" w:name="_heading=h.30j0zll" w:colFirst="0" w:colLast="0"/>
      <w:bookmarkEnd w:id="2"/>
      <w:r w:rsidRPr="004E45AF">
        <w:rPr>
          <w:rFonts w:ascii="Palatino Linotype" w:eastAsia="Palatino Linotype" w:hAnsi="Palatino Linotype" w:cs="Palatino Linotype"/>
        </w:rPr>
        <w:t xml:space="preserve">El Comisionado Ponente con fundamento en lo dispuesto por el artículo 185 fracción II de la ley de la materia, a través del acuerdo de admisión del </w:t>
      </w:r>
      <w:r w:rsidR="0029780B" w:rsidRPr="004E45AF">
        <w:rPr>
          <w:rFonts w:ascii="Palatino Linotype" w:eastAsia="Palatino Linotype" w:hAnsi="Palatino Linotype" w:cs="Palatino Linotype"/>
          <w:b/>
        </w:rPr>
        <w:t>once de septiembre</w:t>
      </w:r>
      <w:r w:rsidRPr="004E45AF">
        <w:rPr>
          <w:rFonts w:ascii="Palatino Linotype" w:eastAsia="Palatino Linotype" w:hAnsi="Palatino Linotype" w:cs="Palatino Linotype"/>
          <w:b/>
        </w:rPr>
        <w:t xml:space="preserve"> de dos mil veinticinco</w:t>
      </w:r>
      <w:r w:rsidRPr="004E45AF">
        <w:rPr>
          <w:rFonts w:ascii="Palatino Linotype" w:eastAsia="Palatino Linotype" w:hAnsi="Palatino Linotype" w:cs="Palatino Linotype"/>
        </w:rPr>
        <w:t xml:space="preserve">, puso a disposición de las partes el expediente electrónico vía </w:t>
      </w:r>
      <w:r w:rsidRPr="004E45AF">
        <w:rPr>
          <w:rFonts w:ascii="Palatino Linotype" w:eastAsia="Palatino Linotype" w:hAnsi="Palatino Linotype" w:cs="Palatino Linotype"/>
          <w:b/>
        </w:rPr>
        <w:t xml:space="preserve">SAIMEX </w:t>
      </w:r>
      <w:r w:rsidRPr="004E45AF">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4E45AF">
        <w:rPr>
          <w:rFonts w:ascii="Palatino Linotype" w:eastAsia="Palatino Linotype" w:hAnsi="Palatino Linotype" w:cs="Palatino Linotype"/>
          <w:b/>
        </w:rPr>
        <w:t>SUJETO OBLIGADO</w:t>
      </w:r>
      <w:r w:rsidRPr="004E45AF">
        <w:rPr>
          <w:rFonts w:ascii="Palatino Linotype" w:eastAsia="Palatino Linotype" w:hAnsi="Palatino Linotype" w:cs="Palatino Linotype"/>
        </w:rPr>
        <w:t xml:space="preserve"> presentará el informe justificado procedente. </w:t>
      </w:r>
    </w:p>
    <w:p w14:paraId="614EC646" w14:textId="77777777" w:rsidR="00DD6EF1" w:rsidRPr="004E45AF" w:rsidRDefault="00DD6EF1" w:rsidP="00DD6EF1">
      <w:pPr>
        <w:pBdr>
          <w:top w:val="nil"/>
          <w:left w:val="nil"/>
          <w:bottom w:val="nil"/>
          <w:right w:val="nil"/>
          <w:between w:val="nil"/>
        </w:pBdr>
        <w:ind w:left="708"/>
        <w:rPr>
          <w:rFonts w:ascii="Palatino Linotype" w:eastAsia="Palatino Linotype" w:hAnsi="Palatino Linotype" w:cs="Palatino Linotype"/>
          <w:color w:val="000000"/>
        </w:rPr>
      </w:pPr>
    </w:p>
    <w:p w14:paraId="261955D4" w14:textId="77777777" w:rsidR="00DD6EF1" w:rsidRPr="004E45AF" w:rsidRDefault="00DD6EF1" w:rsidP="00DD6EF1">
      <w:pPr>
        <w:numPr>
          <w:ilvl w:val="0"/>
          <w:numId w:val="2"/>
        </w:numPr>
        <w:tabs>
          <w:tab w:val="left" w:pos="426"/>
        </w:tabs>
        <w:spacing w:line="360" w:lineRule="auto"/>
        <w:ind w:left="0" w:firstLine="0"/>
        <w:jc w:val="both"/>
        <w:rPr>
          <w:rFonts w:ascii="Palatino Linotype" w:eastAsia="Palatino Linotype" w:hAnsi="Palatino Linotype" w:cs="Palatino Linotype"/>
          <w:b/>
          <w:color w:val="000000"/>
        </w:rPr>
      </w:pPr>
      <w:r w:rsidRPr="004E45AF">
        <w:rPr>
          <w:rFonts w:ascii="Palatino Linotype" w:eastAsia="Palatino Linotype" w:hAnsi="Palatino Linotype" w:cs="Palatino Linotype"/>
        </w:rPr>
        <w:t xml:space="preserve">De las constancias que obran en el expediente electrónico SAIMEX, se advierte que el RECURRENTE no realizó manifestaciones, no ofreció pruebas y alegatos que a su derecho conviniera; por su parte, el Sujeto Obligado entregó informe justificado el </w:t>
      </w:r>
      <w:r w:rsidR="0029780B" w:rsidRPr="004E45AF">
        <w:rPr>
          <w:rFonts w:ascii="Palatino Linotype" w:eastAsia="Palatino Linotype" w:hAnsi="Palatino Linotype" w:cs="Palatino Linotype"/>
          <w:b/>
        </w:rPr>
        <w:t>quince de mayo de dos mil veintiséis</w:t>
      </w:r>
      <w:r w:rsidRPr="004E45AF">
        <w:rPr>
          <w:rFonts w:ascii="Palatino Linotype" w:eastAsia="Palatino Linotype" w:hAnsi="Palatino Linotype" w:cs="Palatino Linotype"/>
        </w:rPr>
        <w:t xml:space="preserve">, mismo que se puso a la vista del particular el </w:t>
      </w:r>
      <w:r w:rsidR="0029780B" w:rsidRPr="004E45AF">
        <w:rPr>
          <w:rFonts w:ascii="Palatino Linotype" w:eastAsia="Palatino Linotype" w:hAnsi="Palatino Linotype" w:cs="Palatino Linotype"/>
          <w:b/>
        </w:rPr>
        <w:t>diecinueve de mayo</w:t>
      </w:r>
      <w:r w:rsidRPr="004E45AF">
        <w:rPr>
          <w:rFonts w:ascii="Palatino Linotype" w:eastAsia="Palatino Linotype" w:hAnsi="Palatino Linotype" w:cs="Palatino Linotype"/>
          <w:b/>
        </w:rPr>
        <w:t xml:space="preserve"> del mismo año</w:t>
      </w:r>
      <w:r w:rsidRPr="004E45AF">
        <w:rPr>
          <w:rFonts w:ascii="Palatino Linotype" w:eastAsia="Palatino Linotype" w:hAnsi="Palatino Linotype" w:cs="Palatino Linotype"/>
        </w:rPr>
        <w:t xml:space="preserve">, </w:t>
      </w:r>
      <w:r w:rsidR="0029780B" w:rsidRPr="004E45AF">
        <w:rPr>
          <w:rFonts w:ascii="Palatino Linotype" w:eastAsia="Palatino Linotype" w:hAnsi="Palatino Linotype" w:cs="Palatino Linotype"/>
        </w:rPr>
        <w:t xml:space="preserve">y que a su vez son los documentos emitidos en respuesta al requerimiento de información adicional, mismo que se describirán en los siguientes párrafos. </w:t>
      </w:r>
    </w:p>
    <w:p w14:paraId="34FE7D29" w14:textId="77777777" w:rsidR="00DD6EF1" w:rsidRPr="004E45AF" w:rsidRDefault="00DD6EF1" w:rsidP="00DD6EF1">
      <w:pPr>
        <w:spacing w:line="360" w:lineRule="auto"/>
        <w:rPr>
          <w:rFonts w:ascii="Palatino Linotype" w:eastAsia="Palatino Linotype" w:hAnsi="Palatino Linotype" w:cs="Palatino Linotype"/>
        </w:rPr>
      </w:pPr>
    </w:p>
    <w:p w14:paraId="22144AE3" w14:textId="77777777" w:rsidR="00DD6EF1" w:rsidRPr="004E45AF" w:rsidRDefault="00DD6EF1" w:rsidP="00DD6EF1">
      <w:pPr>
        <w:numPr>
          <w:ilvl w:val="0"/>
          <w:numId w:val="2"/>
        </w:numPr>
        <w:tabs>
          <w:tab w:val="left" w:pos="567"/>
        </w:tabs>
        <w:spacing w:line="360" w:lineRule="auto"/>
        <w:ind w:left="0" w:firstLine="0"/>
        <w:jc w:val="both"/>
        <w:rPr>
          <w:color w:val="000000"/>
        </w:rPr>
      </w:pPr>
      <w:r w:rsidRPr="004E45AF">
        <w:rPr>
          <w:rFonts w:ascii="Palatino Linotype" w:eastAsia="Palatino Linotype" w:hAnsi="Palatino Linotype" w:cs="Palatino Linotype"/>
          <w:color w:val="000000"/>
        </w:rPr>
        <w:t xml:space="preserve">El </w:t>
      </w:r>
      <w:r w:rsidR="0029780B" w:rsidRPr="004E45AF">
        <w:rPr>
          <w:rFonts w:ascii="Palatino Linotype" w:eastAsia="Palatino Linotype" w:hAnsi="Palatino Linotype" w:cs="Palatino Linotype"/>
          <w:b/>
          <w:color w:val="000000"/>
        </w:rPr>
        <w:t>veintiséis de enero de dos mil veintiséis</w:t>
      </w:r>
      <w:r w:rsidRPr="004E45AF">
        <w:rPr>
          <w:rFonts w:ascii="Palatino Linotype" w:eastAsia="Palatino Linotype" w:hAnsi="Palatino Linotype" w:cs="Palatino Linotype"/>
          <w:color w:val="000000"/>
        </w:rPr>
        <w:t xml:space="preserve">, se notificó el acuerdo mediante el cual se aprobó ampliación de plazo </w:t>
      </w:r>
      <w:r w:rsidRPr="004E45AF">
        <w:rPr>
          <w:rFonts w:ascii="Palatino Linotype" w:eastAsia="Palatino Linotype" w:hAnsi="Palatino Linotype" w:cs="Palatino Linotype"/>
        </w:rPr>
        <w:t>para</w:t>
      </w:r>
      <w:r w:rsidRPr="004E45AF">
        <w:rPr>
          <w:rFonts w:ascii="Palatino Linotype" w:eastAsia="Palatino Linotype" w:hAnsi="Palatino Linotype" w:cs="Palatino Linotype"/>
          <w:color w:val="000000"/>
        </w:rPr>
        <w:t xml:space="preserve"> emitir resolución. </w:t>
      </w:r>
    </w:p>
    <w:p w14:paraId="7F89BAC1" w14:textId="77777777" w:rsidR="0029780B" w:rsidRPr="004E45AF" w:rsidRDefault="0029780B" w:rsidP="0029780B">
      <w:pPr>
        <w:pStyle w:val="Prrafodelista"/>
        <w:rPr>
          <w:color w:val="000000"/>
          <w:sz w:val="24"/>
          <w:szCs w:val="24"/>
        </w:rPr>
      </w:pPr>
    </w:p>
    <w:p w14:paraId="61CE8B93" w14:textId="77777777" w:rsidR="0029780B" w:rsidRPr="004E45AF" w:rsidRDefault="0029780B" w:rsidP="00DD6EF1">
      <w:pPr>
        <w:numPr>
          <w:ilvl w:val="0"/>
          <w:numId w:val="2"/>
        </w:numPr>
        <w:tabs>
          <w:tab w:val="left" w:pos="567"/>
        </w:tabs>
        <w:spacing w:line="360" w:lineRule="auto"/>
        <w:ind w:left="0" w:firstLine="0"/>
        <w:jc w:val="both"/>
        <w:rPr>
          <w:color w:val="000000"/>
        </w:rPr>
      </w:pPr>
      <w:r w:rsidRPr="004E45AF">
        <w:rPr>
          <w:rFonts w:ascii="Palatino Linotype" w:hAnsi="Palatino Linotype"/>
          <w:color w:val="000000"/>
        </w:rPr>
        <w:t>El doce de mayo de dos mil veintiséis, se realizó un requerimiento de información adiciona</w:t>
      </w:r>
      <w:r w:rsidR="00DD783C" w:rsidRPr="004E45AF">
        <w:rPr>
          <w:rFonts w:ascii="Palatino Linotype" w:hAnsi="Palatino Linotype"/>
          <w:color w:val="000000"/>
        </w:rPr>
        <w:t>l en el siguiente sentido:</w:t>
      </w:r>
    </w:p>
    <w:p w14:paraId="2655BE1F" w14:textId="77777777" w:rsidR="003D36FF" w:rsidRPr="004E45AF" w:rsidRDefault="003D36FF" w:rsidP="003D36FF">
      <w:pPr>
        <w:tabs>
          <w:tab w:val="left" w:pos="567"/>
        </w:tabs>
        <w:spacing w:line="360" w:lineRule="auto"/>
        <w:ind w:left="851" w:right="850"/>
        <w:jc w:val="both"/>
        <w:rPr>
          <w:rFonts w:ascii="Palatino Linotype" w:hAnsi="Palatino Linotype"/>
          <w:i/>
          <w:color w:val="000000"/>
        </w:rPr>
      </w:pPr>
      <w:r w:rsidRPr="004E45AF">
        <w:rPr>
          <w:rFonts w:ascii="Palatino Linotype" w:hAnsi="Palatino Linotype"/>
          <w:i/>
          <w:color w:val="000000"/>
        </w:rPr>
        <w:lastRenderedPageBreak/>
        <w:t xml:space="preserve">“Por tanto, con fundamento en el artículo 14, fracciones I, II, V y XVI, del Reglamento Interior del Instituto de Transparencia, Acceso a la Información Pública y Protección de Datos Personales del Estado de México y Municipios, publicado en la Gaceta de Gobierno el 17 de noviembre de 2020, con el objeto de contar con los elementos necesarios para la elaboración del proyecto de resolución correspondiente, se requiere informe lo siguiente:  </w:t>
      </w:r>
    </w:p>
    <w:p w14:paraId="426B6F12" w14:textId="77777777" w:rsidR="003D36FF" w:rsidRPr="004E45AF" w:rsidRDefault="003D36FF" w:rsidP="003D36FF">
      <w:pPr>
        <w:pStyle w:val="Prrafodelista"/>
        <w:numPr>
          <w:ilvl w:val="0"/>
          <w:numId w:val="8"/>
        </w:numPr>
        <w:tabs>
          <w:tab w:val="left" w:pos="567"/>
        </w:tabs>
        <w:spacing w:line="360" w:lineRule="auto"/>
        <w:ind w:left="851" w:right="850"/>
        <w:jc w:val="both"/>
        <w:rPr>
          <w:rFonts w:ascii="Palatino Linotype" w:hAnsi="Palatino Linotype"/>
          <w:i/>
          <w:color w:val="000000"/>
          <w:sz w:val="24"/>
          <w:szCs w:val="24"/>
        </w:rPr>
      </w:pPr>
      <w:r w:rsidRPr="004E45AF">
        <w:rPr>
          <w:rFonts w:ascii="Palatino Linotype" w:hAnsi="Palatino Linotype"/>
          <w:i/>
          <w:color w:val="000000"/>
          <w:sz w:val="24"/>
          <w:szCs w:val="24"/>
        </w:rPr>
        <w:t xml:space="preserve">El cúmulo de información que representan los documentos, manifestando el  número de fojas; y el peso en Megabytes o Gigabytes;  </w:t>
      </w:r>
    </w:p>
    <w:p w14:paraId="2E90EE24" w14:textId="77777777" w:rsidR="003D36FF" w:rsidRPr="004E45AF" w:rsidRDefault="003D36FF" w:rsidP="003D36FF">
      <w:pPr>
        <w:pStyle w:val="Prrafodelista"/>
        <w:numPr>
          <w:ilvl w:val="0"/>
          <w:numId w:val="8"/>
        </w:numPr>
        <w:tabs>
          <w:tab w:val="left" w:pos="567"/>
        </w:tabs>
        <w:spacing w:line="360" w:lineRule="auto"/>
        <w:ind w:left="851" w:right="850"/>
        <w:jc w:val="both"/>
        <w:rPr>
          <w:rFonts w:ascii="Palatino Linotype" w:hAnsi="Palatino Linotype"/>
          <w:i/>
          <w:color w:val="000000"/>
          <w:sz w:val="24"/>
          <w:szCs w:val="24"/>
        </w:rPr>
      </w:pPr>
      <w:r w:rsidRPr="004E45AF">
        <w:rPr>
          <w:rFonts w:ascii="Palatino Linotype" w:hAnsi="Palatino Linotype"/>
          <w:i/>
          <w:color w:val="000000"/>
          <w:sz w:val="24"/>
          <w:szCs w:val="24"/>
        </w:rPr>
        <w:t xml:space="preserve">Mayores elementos que brinden certeza sobre la imposibilidad técnica administrativa o humana de manera excepcional con los respectivos medios de convicción;  </w:t>
      </w:r>
    </w:p>
    <w:p w14:paraId="090CA470" w14:textId="77777777" w:rsidR="003D36FF" w:rsidRPr="004E45AF" w:rsidRDefault="003D36FF" w:rsidP="003D36FF">
      <w:pPr>
        <w:pStyle w:val="Prrafodelista"/>
        <w:numPr>
          <w:ilvl w:val="0"/>
          <w:numId w:val="8"/>
        </w:numPr>
        <w:tabs>
          <w:tab w:val="left" w:pos="567"/>
        </w:tabs>
        <w:spacing w:line="360" w:lineRule="auto"/>
        <w:ind w:left="851" w:right="850"/>
        <w:jc w:val="both"/>
        <w:rPr>
          <w:rFonts w:ascii="Palatino Linotype" w:hAnsi="Palatino Linotype"/>
          <w:i/>
          <w:color w:val="000000"/>
          <w:sz w:val="24"/>
          <w:szCs w:val="24"/>
        </w:rPr>
      </w:pPr>
      <w:r w:rsidRPr="004E45AF">
        <w:rPr>
          <w:rFonts w:ascii="Palatino Linotype" w:hAnsi="Palatino Linotype"/>
          <w:i/>
          <w:color w:val="000000"/>
          <w:sz w:val="24"/>
          <w:szCs w:val="24"/>
        </w:rPr>
        <w:t>Realice el reporte de incidencias ante la Dirección de Informática, en el área de soporte técnico de este Instituto de cada solicitud de información;</w:t>
      </w:r>
    </w:p>
    <w:p w14:paraId="450D097F" w14:textId="77777777" w:rsidR="00DD783C" w:rsidRPr="004E45AF" w:rsidRDefault="003D36FF" w:rsidP="003D36FF">
      <w:pPr>
        <w:pStyle w:val="Prrafodelista"/>
        <w:numPr>
          <w:ilvl w:val="0"/>
          <w:numId w:val="8"/>
        </w:numPr>
        <w:tabs>
          <w:tab w:val="left" w:pos="567"/>
        </w:tabs>
        <w:spacing w:line="360" w:lineRule="auto"/>
        <w:ind w:left="851" w:right="850"/>
        <w:jc w:val="both"/>
        <w:rPr>
          <w:rFonts w:ascii="Palatino Linotype" w:hAnsi="Palatino Linotype"/>
          <w:i/>
          <w:color w:val="000000"/>
          <w:sz w:val="24"/>
          <w:szCs w:val="24"/>
        </w:rPr>
      </w:pPr>
      <w:r w:rsidRPr="004E45AF">
        <w:rPr>
          <w:rFonts w:ascii="Palatino Linotype" w:hAnsi="Palatino Linotype"/>
          <w:i/>
          <w:color w:val="000000"/>
          <w:sz w:val="24"/>
          <w:szCs w:val="24"/>
        </w:rPr>
        <w:t xml:space="preserve">Acuerdo del Comité de Transparencia mediante el cual se apruebe ofrecer otros tipos de modalidad de consulta de información para el RECURRENTE”. </w:t>
      </w:r>
    </w:p>
    <w:p w14:paraId="20321871" w14:textId="77777777" w:rsidR="00DD6EF1" w:rsidRPr="004E45AF" w:rsidRDefault="00DD6EF1" w:rsidP="00DD6EF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p>
    <w:p w14:paraId="3CE06F95" w14:textId="77777777" w:rsidR="003D36FF" w:rsidRPr="004E45AF" w:rsidRDefault="003D36FF" w:rsidP="00DD6EF1">
      <w:pPr>
        <w:numPr>
          <w:ilvl w:val="0"/>
          <w:numId w:val="2"/>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b/>
          <w:color w:val="000000"/>
        </w:rPr>
      </w:pPr>
      <w:r w:rsidRPr="004E45AF">
        <w:rPr>
          <w:rFonts w:ascii="Palatino Linotype" w:eastAsia="Palatino Linotype" w:hAnsi="Palatino Linotype" w:cs="Palatino Linotype"/>
          <w:color w:val="000000"/>
        </w:rPr>
        <w:t xml:space="preserve">El </w:t>
      </w:r>
      <w:r w:rsidRPr="004E45AF">
        <w:rPr>
          <w:rFonts w:ascii="Palatino Linotype" w:eastAsia="Palatino Linotype" w:hAnsi="Palatino Linotype" w:cs="Palatino Linotype"/>
          <w:b/>
          <w:color w:val="000000"/>
        </w:rPr>
        <w:t>quince de mayo de dos mil veintiséis</w:t>
      </w:r>
      <w:r w:rsidRPr="004E45AF">
        <w:rPr>
          <w:rFonts w:ascii="Palatino Linotype" w:eastAsia="Palatino Linotype" w:hAnsi="Palatino Linotype" w:cs="Palatino Linotype"/>
          <w:color w:val="000000"/>
        </w:rPr>
        <w:t>, el Sujeto Obligado dio respuesta al requerimiento de información adicional, al que adjuntó los documentos que se describen enseguida:</w:t>
      </w:r>
    </w:p>
    <w:p w14:paraId="09257A61" w14:textId="77777777" w:rsidR="003D36FF" w:rsidRPr="004E45AF" w:rsidRDefault="003D36FF" w:rsidP="003D36FF">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14:paraId="7DD48725" w14:textId="77777777" w:rsidR="003D36FF" w:rsidRPr="004E45AF" w:rsidRDefault="003D36FF" w:rsidP="003D36FF">
      <w:pPr>
        <w:pStyle w:val="Prrafodelista"/>
        <w:numPr>
          <w:ilvl w:val="0"/>
          <w:numId w:val="9"/>
        </w:num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sz w:val="24"/>
          <w:szCs w:val="24"/>
        </w:rPr>
      </w:pPr>
      <w:r w:rsidRPr="004E45AF">
        <w:rPr>
          <w:rFonts w:ascii="Palatino Linotype" w:eastAsia="Palatino Linotype" w:hAnsi="Palatino Linotype" w:cs="Palatino Linotype"/>
          <w:b/>
          <w:color w:val="000000"/>
          <w:sz w:val="24"/>
          <w:szCs w:val="24"/>
        </w:rPr>
        <w:t>OFICIO 0158 REQUERIMIENTO DE INFORMACIÓN ADICIONAL_0001.pdf:</w:t>
      </w:r>
      <w:r w:rsidR="00A0253D" w:rsidRPr="004E45AF">
        <w:rPr>
          <w:rFonts w:ascii="Palatino Linotype" w:eastAsia="Palatino Linotype" w:hAnsi="Palatino Linotype" w:cs="Palatino Linotype"/>
          <w:b/>
          <w:color w:val="000000"/>
          <w:sz w:val="24"/>
          <w:szCs w:val="24"/>
        </w:rPr>
        <w:t xml:space="preserve"> </w:t>
      </w:r>
      <w:r w:rsidR="00A0253D" w:rsidRPr="004E45AF">
        <w:rPr>
          <w:rFonts w:ascii="Palatino Linotype" w:eastAsia="Palatino Linotype" w:hAnsi="Palatino Linotype" w:cs="Palatino Linotype"/>
          <w:color w:val="000000"/>
          <w:sz w:val="24"/>
          <w:szCs w:val="24"/>
        </w:rPr>
        <w:t xml:space="preserve">oficio suscrito por el Titular de la Unidad de Transparencia, en el que señaló que la información solicitada consta de 8165 fojas y que equivale a más de 500MB, asimismo, señaló que se adjuntan los anexos 1, 2, 3 y 4 para dar respuesta al requerimiento. </w:t>
      </w:r>
    </w:p>
    <w:p w14:paraId="5D518136" w14:textId="77777777" w:rsidR="003D36FF" w:rsidRPr="004E45AF" w:rsidRDefault="003D36FF" w:rsidP="003D36FF">
      <w:pPr>
        <w:pStyle w:val="Prrafodelista"/>
        <w:numPr>
          <w:ilvl w:val="0"/>
          <w:numId w:val="9"/>
        </w:num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sz w:val="24"/>
          <w:szCs w:val="24"/>
        </w:rPr>
      </w:pPr>
      <w:r w:rsidRPr="004E45AF">
        <w:rPr>
          <w:rFonts w:ascii="Palatino Linotype" w:eastAsia="Palatino Linotype" w:hAnsi="Palatino Linotype" w:cs="Palatino Linotype"/>
          <w:b/>
          <w:color w:val="000000"/>
          <w:sz w:val="24"/>
          <w:szCs w:val="24"/>
        </w:rPr>
        <w:lastRenderedPageBreak/>
        <w:t>ANEXO 1 OFICIO 15 SOLICITUD DE INFORMACIÓN A LA DAF_0001.pdf:</w:t>
      </w:r>
      <w:r w:rsidR="00A0253D" w:rsidRPr="004E45AF">
        <w:rPr>
          <w:rFonts w:ascii="Palatino Linotype" w:eastAsia="Palatino Linotype" w:hAnsi="Palatino Linotype" w:cs="Palatino Linotype"/>
          <w:b/>
          <w:color w:val="000000"/>
          <w:sz w:val="24"/>
          <w:szCs w:val="24"/>
        </w:rPr>
        <w:t xml:space="preserve"> </w:t>
      </w:r>
      <w:r w:rsidR="00A0253D" w:rsidRPr="004E45AF">
        <w:rPr>
          <w:rFonts w:ascii="Palatino Linotype" w:eastAsia="Palatino Linotype" w:hAnsi="Palatino Linotype" w:cs="Palatino Linotype"/>
          <w:color w:val="000000"/>
          <w:sz w:val="24"/>
          <w:szCs w:val="24"/>
        </w:rPr>
        <w:t>oficio suscrito por el Titular de la Unidad de Transparencia y dirigido al Encargado de Despacho de la Dirección de Administración, Finanzas y de Gestión Documental</w:t>
      </w:r>
      <w:r w:rsidR="001D10AD" w:rsidRPr="004E45AF">
        <w:rPr>
          <w:rFonts w:ascii="Palatino Linotype" w:eastAsia="Palatino Linotype" w:hAnsi="Palatino Linotype" w:cs="Palatino Linotype"/>
          <w:color w:val="000000"/>
          <w:sz w:val="24"/>
          <w:szCs w:val="24"/>
        </w:rPr>
        <w:t xml:space="preserve">, en el que le solicitó que dé respuesta al requerimiento de información adicional. </w:t>
      </w:r>
    </w:p>
    <w:p w14:paraId="1AD6EEAE" w14:textId="77777777" w:rsidR="003D36FF" w:rsidRPr="004E45AF" w:rsidRDefault="003D36FF" w:rsidP="003D36FF">
      <w:pPr>
        <w:pStyle w:val="Prrafodelista"/>
        <w:numPr>
          <w:ilvl w:val="0"/>
          <w:numId w:val="9"/>
        </w:num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sz w:val="24"/>
          <w:szCs w:val="24"/>
        </w:rPr>
      </w:pPr>
      <w:r w:rsidRPr="004E45AF">
        <w:rPr>
          <w:rFonts w:ascii="Palatino Linotype" w:eastAsia="Palatino Linotype" w:hAnsi="Palatino Linotype" w:cs="Palatino Linotype"/>
          <w:b/>
          <w:color w:val="000000"/>
          <w:sz w:val="24"/>
          <w:szCs w:val="24"/>
        </w:rPr>
        <w:t>ANEXO 2 OFICIO 0987 DAF, REMITE INFORMACIÓN PARA EL REQUERIMIENTO DE ACLARACIÓN_0001.pdf:</w:t>
      </w:r>
      <w:r w:rsidR="001D10AD" w:rsidRPr="004E45AF">
        <w:rPr>
          <w:rFonts w:ascii="Palatino Linotype" w:eastAsia="Palatino Linotype" w:hAnsi="Palatino Linotype" w:cs="Palatino Linotype"/>
          <w:b/>
          <w:color w:val="000000"/>
          <w:sz w:val="24"/>
          <w:szCs w:val="24"/>
        </w:rPr>
        <w:t xml:space="preserve"> </w:t>
      </w:r>
      <w:r w:rsidR="001D10AD" w:rsidRPr="004E45AF">
        <w:rPr>
          <w:rFonts w:ascii="Palatino Linotype" w:eastAsia="Palatino Linotype" w:hAnsi="Palatino Linotype" w:cs="Palatino Linotype"/>
          <w:color w:val="000000"/>
          <w:sz w:val="24"/>
          <w:szCs w:val="24"/>
        </w:rPr>
        <w:t xml:space="preserve">oficio número 225C0201040000L/897/2026 de fecha trece de mayo de dos mil veintiséis, suscrito por la Encargada de la Dirección de Administración, Finanzas y de Gestión Documental, quien señaló </w:t>
      </w:r>
      <w:r w:rsidR="0050274B" w:rsidRPr="004E45AF">
        <w:rPr>
          <w:rFonts w:ascii="Palatino Linotype" w:eastAsia="Palatino Linotype" w:hAnsi="Palatino Linotype" w:cs="Palatino Linotype"/>
          <w:color w:val="000000"/>
          <w:sz w:val="24"/>
          <w:szCs w:val="24"/>
        </w:rPr>
        <w:t>lo siguiente:</w:t>
      </w:r>
    </w:p>
    <w:p w14:paraId="428F3891" w14:textId="77777777" w:rsidR="00255F34" w:rsidRPr="004E45AF" w:rsidRDefault="00255F34" w:rsidP="0050274B">
      <w:pPr>
        <w:pStyle w:val="Prrafodelista"/>
        <w:pBdr>
          <w:top w:val="nil"/>
          <w:left w:val="nil"/>
          <w:bottom w:val="nil"/>
          <w:right w:val="nil"/>
          <w:between w:val="nil"/>
        </w:pBdr>
        <w:tabs>
          <w:tab w:val="left" w:pos="426"/>
        </w:tabs>
        <w:spacing w:line="360" w:lineRule="auto"/>
        <w:ind w:left="720"/>
        <w:jc w:val="both"/>
        <w:rPr>
          <w:rFonts w:ascii="Palatino Linotype" w:eastAsia="Palatino Linotype" w:hAnsi="Palatino Linotype" w:cs="Palatino Linotype"/>
          <w:i/>
          <w:color w:val="000000"/>
          <w:sz w:val="24"/>
          <w:szCs w:val="24"/>
        </w:rPr>
      </w:pPr>
    </w:p>
    <w:p w14:paraId="0B79E4BA" w14:textId="77777777" w:rsidR="0050274B" w:rsidRPr="004E45AF" w:rsidRDefault="00255F34" w:rsidP="00255F34">
      <w:pPr>
        <w:pStyle w:val="Prrafodelista"/>
        <w:pBdr>
          <w:top w:val="nil"/>
          <w:left w:val="nil"/>
          <w:bottom w:val="nil"/>
          <w:right w:val="nil"/>
          <w:between w:val="nil"/>
        </w:pBdr>
        <w:tabs>
          <w:tab w:val="left" w:pos="426"/>
        </w:tabs>
        <w:spacing w:line="276" w:lineRule="auto"/>
        <w:ind w:left="720"/>
        <w:jc w:val="both"/>
        <w:rPr>
          <w:rFonts w:ascii="Palatino Linotype" w:eastAsia="Palatino Linotype" w:hAnsi="Palatino Linotype" w:cs="Palatino Linotype"/>
          <w:i/>
          <w:color w:val="000000"/>
          <w:sz w:val="24"/>
          <w:szCs w:val="24"/>
        </w:rPr>
      </w:pPr>
      <w:r w:rsidRPr="004E45AF">
        <w:rPr>
          <w:rFonts w:ascii="Palatino Linotype" w:eastAsia="Palatino Linotype" w:hAnsi="Palatino Linotype" w:cs="Palatino Linotype"/>
          <w:i/>
          <w:color w:val="000000"/>
          <w:sz w:val="24"/>
          <w:szCs w:val="24"/>
        </w:rPr>
        <w:t>“</w:t>
      </w:r>
      <w:r w:rsidR="0050274B" w:rsidRPr="004E45AF">
        <w:rPr>
          <w:rFonts w:ascii="Palatino Linotype" w:eastAsia="Palatino Linotype" w:hAnsi="Palatino Linotype" w:cs="Palatino Linotype"/>
          <w:i/>
          <w:color w:val="000000"/>
          <w:sz w:val="24"/>
          <w:szCs w:val="24"/>
        </w:rPr>
        <w:t>Al respecto hago de su conocimiento que se realizaron de manera interna las gestiones para la obtención de la información solicitada, dando las áreas correspondientes las siguientes respuestas:</w:t>
      </w:r>
    </w:p>
    <w:p w14:paraId="5E486313" w14:textId="77777777" w:rsidR="0050274B" w:rsidRPr="004E45AF" w:rsidRDefault="0050274B" w:rsidP="00255F34">
      <w:pPr>
        <w:pStyle w:val="Prrafodelista"/>
        <w:pBdr>
          <w:top w:val="nil"/>
          <w:left w:val="nil"/>
          <w:bottom w:val="nil"/>
          <w:right w:val="nil"/>
          <w:between w:val="nil"/>
        </w:pBdr>
        <w:tabs>
          <w:tab w:val="left" w:pos="426"/>
        </w:tabs>
        <w:spacing w:line="276" w:lineRule="auto"/>
        <w:ind w:left="720"/>
        <w:jc w:val="both"/>
        <w:rPr>
          <w:rFonts w:ascii="Palatino Linotype" w:eastAsia="Palatino Linotype" w:hAnsi="Palatino Linotype" w:cs="Palatino Linotype"/>
          <w:i/>
          <w:color w:val="000000"/>
          <w:sz w:val="24"/>
          <w:szCs w:val="24"/>
        </w:rPr>
      </w:pPr>
      <w:r w:rsidRPr="004E45AF">
        <w:rPr>
          <w:rFonts w:ascii="Palatino Linotype" w:eastAsia="Palatino Linotype" w:hAnsi="Palatino Linotype" w:cs="Palatino Linotype"/>
          <w:i/>
          <w:color w:val="000000"/>
          <w:sz w:val="24"/>
          <w:szCs w:val="24"/>
        </w:rPr>
        <w:t xml:space="preserve"> Por parte de la Subdirección de Personal:</w:t>
      </w:r>
    </w:p>
    <w:p w14:paraId="1A0DAFE3" w14:textId="77777777" w:rsidR="0050274B" w:rsidRPr="004E45AF" w:rsidRDefault="0050274B" w:rsidP="00255F34">
      <w:pPr>
        <w:pStyle w:val="Prrafodelista"/>
        <w:pBdr>
          <w:top w:val="nil"/>
          <w:left w:val="nil"/>
          <w:bottom w:val="nil"/>
          <w:right w:val="nil"/>
          <w:between w:val="nil"/>
        </w:pBdr>
        <w:tabs>
          <w:tab w:val="left" w:pos="426"/>
        </w:tabs>
        <w:spacing w:line="276" w:lineRule="auto"/>
        <w:ind w:left="720"/>
        <w:jc w:val="both"/>
        <w:rPr>
          <w:rFonts w:ascii="Palatino Linotype" w:eastAsia="Palatino Linotype" w:hAnsi="Palatino Linotype" w:cs="Palatino Linotype"/>
          <w:i/>
          <w:color w:val="000000"/>
          <w:sz w:val="24"/>
          <w:szCs w:val="24"/>
        </w:rPr>
      </w:pPr>
      <w:r w:rsidRPr="004E45AF">
        <w:rPr>
          <w:rFonts w:ascii="Palatino Linotype" w:eastAsia="Palatino Linotype" w:hAnsi="Palatino Linotype" w:cs="Palatino Linotype"/>
          <w:i/>
          <w:color w:val="000000"/>
          <w:sz w:val="24"/>
          <w:szCs w:val="24"/>
        </w:rPr>
        <w:t>“Al respecto, me permito hacer de su conocimiento que la información adicional requerida derivada del Recurso de Revisión 10638/INFOEM/IP/RR/2025, se encuentra dentro de los expedientes del Archivo físico y digital de esta Subdirección, los cuales co</w:t>
      </w:r>
      <w:r w:rsidR="00255F34" w:rsidRPr="004E45AF">
        <w:rPr>
          <w:rFonts w:ascii="Palatino Linotype" w:eastAsia="Palatino Linotype" w:hAnsi="Palatino Linotype" w:cs="Palatino Linotype"/>
          <w:i/>
          <w:color w:val="000000"/>
          <w:sz w:val="24"/>
          <w:szCs w:val="24"/>
        </w:rPr>
        <w:t>nstan de 8149 fojas equivaliendo a más de 500 MB.</w:t>
      </w:r>
    </w:p>
    <w:p w14:paraId="1A216518" w14:textId="77777777" w:rsidR="00255F34" w:rsidRPr="004E45AF" w:rsidRDefault="00255F34" w:rsidP="00255F34">
      <w:pPr>
        <w:pStyle w:val="Prrafodelista"/>
        <w:pBdr>
          <w:top w:val="nil"/>
          <w:left w:val="nil"/>
          <w:bottom w:val="nil"/>
          <w:right w:val="nil"/>
          <w:between w:val="nil"/>
        </w:pBdr>
        <w:tabs>
          <w:tab w:val="left" w:pos="426"/>
        </w:tabs>
        <w:spacing w:line="276" w:lineRule="auto"/>
        <w:ind w:left="720"/>
        <w:jc w:val="both"/>
        <w:rPr>
          <w:rFonts w:ascii="Palatino Linotype" w:eastAsia="Palatino Linotype" w:hAnsi="Palatino Linotype" w:cs="Palatino Linotype"/>
          <w:i/>
          <w:color w:val="000000"/>
          <w:sz w:val="24"/>
          <w:szCs w:val="24"/>
        </w:rPr>
      </w:pPr>
      <w:r w:rsidRPr="004E45AF">
        <w:rPr>
          <w:rFonts w:ascii="Palatino Linotype" w:eastAsia="Palatino Linotype" w:hAnsi="Palatino Linotype" w:cs="Palatino Linotype"/>
          <w:i/>
          <w:color w:val="000000"/>
          <w:sz w:val="24"/>
          <w:szCs w:val="24"/>
        </w:rPr>
        <w:t>Cabe mencionar que el procesamiento de la información excede la capacidad humana de esta Subdirección de Personal”.</w:t>
      </w:r>
    </w:p>
    <w:p w14:paraId="0E300417" w14:textId="77777777" w:rsidR="00255F34" w:rsidRPr="004E45AF" w:rsidRDefault="00255F34" w:rsidP="00255F34">
      <w:pPr>
        <w:pStyle w:val="Prrafodelista"/>
        <w:pBdr>
          <w:top w:val="nil"/>
          <w:left w:val="nil"/>
          <w:bottom w:val="nil"/>
          <w:right w:val="nil"/>
          <w:between w:val="nil"/>
        </w:pBdr>
        <w:tabs>
          <w:tab w:val="left" w:pos="426"/>
        </w:tabs>
        <w:spacing w:line="276" w:lineRule="auto"/>
        <w:ind w:left="720"/>
        <w:jc w:val="both"/>
        <w:rPr>
          <w:rFonts w:ascii="Palatino Linotype" w:eastAsia="Palatino Linotype" w:hAnsi="Palatino Linotype" w:cs="Palatino Linotype"/>
          <w:i/>
          <w:color w:val="000000"/>
          <w:sz w:val="24"/>
          <w:szCs w:val="24"/>
        </w:rPr>
      </w:pPr>
    </w:p>
    <w:p w14:paraId="6319ACF0" w14:textId="77777777" w:rsidR="00255F34" w:rsidRPr="004E45AF" w:rsidRDefault="00255F34" w:rsidP="00255F34">
      <w:pPr>
        <w:pStyle w:val="Prrafodelista"/>
        <w:pBdr>
          <w:top w:val="nil"/>
          <w:left w:val="nil"/>
          <w:bottom w:val="nil"/>
          <w:right w:val="nil"/>
          <w:between w:val="nil"/>
        </w:pBdr>
        <w:tabs>
          <w:tab w:val="left" w:pos="426"/>
        </w:tabs>
        <w:spacing w:line="276" w:lineRule="auto"/>
        <w:ind w:left="720"/>
        <w:jc w:val="both"/>
        <w:rPr>
          <w:rFonts w:ascii="Palatino Linotype" w:eastAsia="Palatino Linotype" w:hAnsi="Palatino Linotype" w:cs="Palatino Linotype"/>
          <w:i/>
          <w:color w:val="000000"/>
          <w:sz w:val="24"/>
          <w:szCs w:val="24"/>
        </w:rPr>
      </w:pPr>
      <w:r w:rsidRPr="004E45AF">
        <w:rPr>
          <w:rFonts w:ascii="Palatino Linotype" w:eastAsia="Palatino Linotype" w:hAnsi="Palatino Linotype" w:cs="Palatino Linotype"/>
          <w:i/>
          <w:color w:val="000000"/>
          <w:sz w:val="24"/>
          <w:szCs w:val="24"/>
        </w:rPr>
        <w:t>Por lo que respecta a la Subdirección de Recursos Materiales:</w:t>
      </w:r>
    </w:p>
    <w:p w14:paraId="6B0C5112" w14:textId="77777777" w:rsidR="00255F34" w:rsidRPr="004E45AF" w:rsidRDefault="00255F34" w:rsidP="00255F34">
      <w:pPr>
        <w:pStyle w:val="Prrafodelista"/>
        <w:pBdr>
          <w:top w:val="nil"/>
          <w:left w:val="nil"/>
          <w:bottom w:val="nil"/>
          <w:right w:val="nil"/>
          <w:between w:val="nil"/>
        </w:pBdr>
        <w:tabs>
          <w:tab w:val="left" w:pos="426"/>
        </w:tabs>
        <w:spacing w:line="276" w:lineRule="auto"/>
        <w:ind w:left="720"/>
        <w:jc w:val="both"/>
        <w:rPr>
          <w:rFonts w:ascii="Palatino Linotype" w:eastAsia="Palatino Linotype" w:hAnsi="Palatino Linotype" w:cs="Palatino Linotype"/>
          <w:i/>
          <w:color w:val="000000"/>
          <w:sz w:val="24"/>
          <w:szCs w:val="24"/>
        </w:rPr>
      </w:pPr>
    </w:p>
    <w:p w14:paraId="528F103B" w14:textId="77777777" w:rsidR="00255F34" w:rsidRPr="004E45AF" w:rsidRDefault="00255F34" w:rsidP="00255F34">
      <w:pPr>
        <w:pStyle w:val="Prrafodelista"/>
        <w:pBdr>
          <w:top w:val="nil"/>
          <w:left w:val="nil"/>
          <w:bottom w:val="nil"/>
          <w:right w:val="nil"/>
          <w:between w:val="nil"/>
        </w:pBdr>
        <w:tabs>
          <w:tab w:val="left" w:pos="426"/>
        </w:tabs>
        <w:spacing w:line="276" w:lineRule="auto"/>
        <w:ind w:left="720"/>
        <w:jc w:val="both"/>
        <w:rPr>
          <w:rFonts w:ascii="Palatino Linotype" w:eastAsia="Palatino Linotype" w:hAnsi="Palatino Linotype" w:cs="Palatino Linotype"/>
          <w:i/>
          <w:color w:val="000000"/>
          <w:sz w:val="24"/>
          <w:szCs w:val="24"/>
        </w:rPr>
      </w:pPr>
      <w:r w:rsidRPr="004E45AF">
        <w:rPr>
          <w:rFonts w:ascii="Palatino Linotype" w:eastAsia="Palatino Linotype" w:hAnsi="Palatino Linotype" w:cs="Palatino Linotype"/>
          <w:i/>
          <w:color w:val="000000"/>
          <w:sz w:val="24"/>
          <w:szCs w:val="24"/>
        </w:rPr>
        <w:t>Al respecto, me permito hacer de su conocimiento que la información adicional requerida derivada del Recurso de Revisión 10638/INFOEM/IP/RR/2025, se encuentra dentro de los expedientes del Archivo de esta Subdirección, los cuales constan de 16 fojas.</w:t>
      </w:r>
    </w:p>
    <w:p w14:paraId="556E8877" w14:textId="77777777" w:rsidR="00255F34" w:rsidRPr="004E45AF" w:rsidRDefault="00255F34" w:rsidP="00255F34">
      <w:pPr>
        <w:pStyle w:val="Prrafodelista"/>
        <w:pBdr>
          <w:top w:val="nil"/>
          <w:left w:val="nil"/>
          <w:bottom w:val="nil"/>
          <w:right w:val="nil"/>
          <w:between w:val="nil"/>
        </w:pBdr>
        <w:tabs>
          <w:tab w:val="left" w:pos="426"/>
        </w:tabs>
        <w:spacing w:line="276" w:lineRule="auto"/>
        <w:ind w:left="720"/>
        <w:jc w:val="both"/>
        <w:rPr>
          <w:rFonts w:ascii="Palatino Linotype" w:eastAsia="Palatino Linotype" w:hAnsi="Palatino Linotype" w:cs="Palatino Linotype"/>
          <w:color w:val="000000"/>
          <w:sz w:val="24"/>
          <w:szCs w:val="24"/>
        </w:rPr>
      </w:pPr>
      <w:r w:rsidRPr="004E45AF">
        <w:rPr>
          <w:rFonts w:ascii="Palatino Linotype" w:eastAsia="Palatino Linotype" w:hAnsi="Palatino Linotype" w:cs="Palatino Linotype"/>
          <w:i/>
          <w:color w:val="000000"/>
          <w:sz w:val="24"/>
          <w:szCs w:val="24"/>
        </w:rPr>
        <w:lastRenderedPageBreak/>
        <w:t xml:space="preserve"> Por lo anterior y en aras de dar respuesta oportuna a la Comisionada del INFOEM, me permito informarle que el cumulo de los documentos puestos a disposición del solicitante suma un total de 8,165 fojas, lo que equivale a más de 500 MB</w:t>
      </w:r>
      <w:r w:rsidRPr="004E45AF">
        <w:rPr>
          <w:rFonts w:ascii="Palatino Linotype" w:eastAsia="Palatino Linotype" w:hAnsi="Palatino Linotype" w:cs="Palatino Linotype"/>
          <w:color w:val="000000"/>
          <w:sz w:val="24"/>
          <w:szCs w:val="24"/>
        </w:rPr>
        <w:t xml:space="preserve">”. </w:t>
      </w:r>
    </w:p>
    <w:p w14:paraId="0C761FB1" w14:textId="77777777" w:rsidR="00255F34" w:rsidRPr="004E45AF" w:rsidRDefault="00255F34" w:rsidP="00255F34">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14:paraId="2AAA7057" w14:textId="77777777" w:rsidR="003D36FF" w:rsidRPr="004E45AF" w:rsidRDefault="003D36FF" w:rsidP="003D36FF">
      <w:pPr>
        <w:pStyle w:val="Prrafodelista"/>
        <w:numPr>
          <w:ilvl w:val="0"/>
          <w:numId w:val="9"/>
        </w:num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sz w:val="24"/>
          <w:szCs w:val="24"/>
        </w:rPr>
      </w:pPr>
      <w:r w:rsidRPr="004E45AF">
        <w:rPr>
          <w:rFonts w:ascii="Palatino Linotype" w:eastAsia="Palatino Linotype" w:hAnsi="Palatino Linotype" w:cs="Palatino Linotype"/>
          <w:b/>
          <w:color w:val="000000"/>
          <w:sz w:val="24"/>
          <w:szCs w:val="24"/>
        </w:rPr>
        <w:t>ANEXO 3OFICIO 0156 U.T. SOLICITA REPORTE DE INCIDENCIA A LA DGI INFOEM_0001.pdf</w:t>
      </w:r>
      <w:r w:rsidR="00A0253D" w:rsidRPr="004E45AF">
        <w:rPr>
          <w:rFonts w:ascii="Palatino Linotype" w:eastAsia="Palatino Linotype" w:hAnsi="Palatino Linotype" w:cs="Palatino Linotype"/>
          <w:b/>
          <w:color w:val="000000"/>
          <w:sz w:val="24"/>
          <w:szCs w:val="24"/>
        </w:rPr>
        <w:t>:</w:t>
      </w:r>
      <w:r w:rsidR="00255F34" w:rsidRPr="004E45AF">
        <w:rPr>
          <w:rFonts w:ascii="Palatino Linotype" w:eastAsia="Palatino Linotype" w:hAnsi="Palatino Linotype" w:cs="Palatino Linotype"/>
          <w:b/>
          <w:color w:val="000000"/>
          <w:sz w:val="24"/>
          <w:szCs w:val="24"/>
        </w:rPr>
        <w:t xml:space="preserve"> </w:t>
      </w:r>
      <w:r w:rsidR="00255F34" w:rsidRPr="004E45AF">
        <w:rPr>
          <w:rFonts w:ascii="Palatino Linotype" w:eastAsia="Palatino Linotype" w:hAnsi="Palatino Linotype" w:cs="Palatino Linotype"/>
          <w:color w:val="000000"/>
          <w:sz w:val="24"/>
          <w:szCs w:val="24"/>
        </w:rPr>
        <w:t xml:space="preserve">oficio de respuesta suscrito por el Titular de la Unidad de Transparencia, dirigido al Director General de Informática del Instituto de Transparencia, Acceso a la Información </w:t>
      </w:r>
      <w:r w:rsidR="00075ACC" w:rsidRPr="004E45AF">
        <w:rPr>
          <w:rFonts w:ascii="Palatino Linotype" w:eastAsia="Palatino Linotype" w:hAnsi="Palatino Linotype" w:cs="Palatino Linotype"/>
          <w:color w:val="000000"/>
          <w:sz w:val="24"/>
          <w:szCs w:val="24"/>
        </w:rPr>
        <w:t>Pública y Protección de Datos Personales del Estado de México en el que</w:t>
      </w:r>
      <w:r w:rsidR="0027512C" w:rsidRPr="004E45AF">
        <w:rPr>
          <w:rFonts w:ascii="Palatino Linotype" w:eastAsia="Palatino Linotype" w:hAnsi="Palatino Linotype" w:cs="Palatino Linotype"/>
          <w:color w:val="000000"/>
          <w:sz w:val="24"/>
          <w:szCs w:val="24"/>
        </w:rPr>
        <w:t xml:space="preserve"> solicitó se haga el reporte de incidencias. </w:t>
      </w:r>
    </w:p>
    <w:p w14:paraId="67A4856E" w14:textId="77777777" w:rsidR="00255F34" w:rsidRPr="004E45AF" w:rsidRDefault="00255F34" w:rsidP="00255F34">
      <w:pPr>
        <w:pStyle w:val="Prrafodelista"/>
        <w:pBdr>
          <w:top w:val="nil"/>
          <w:left w:val="nil"/>
          <w:bottom w:val="nil"/>
          <w:right w:val="nil"/>
          <w:between w:val="nil"/>
        </w:pBdr>
        <w:tabs>
          <w:tab w:val="left" w:pos="426"/>
        </w:tabs>
        <w:spacing w:line="360" w:lineRule="auto"/>
        <w:ind w:left="720"/>
        <w:jc w:val="both"/>
        <w:rPr>
          <w:rFonts w:ascii="Palatino Linotype" w:eastAsia="Palatino Linotype" w:hAnsi="Palatino Linotype" w:cs="Palatino Linotype"/>
          <w:b/>
          <w:color w:val="000000"/>
          <w:sz w:val="24"/>
          <w:szCs w:val="24"/>
        </w:rPr>
      </w:pPr>
    </w:p>
    <w:p w14:paraId="2D9FC645" w14:textId="77777777" w:rsidR="00A0253D" w:rsidRPr="004E45AF" w:rsidRDefault="00A0253D" w:rsidP="003D36FF">
      <w:pPr>
        <w:pStyle w:val="Prrafodelista"/>
        <w:numPr>
          <w:ilvl w:val="0"/>
          <w:numId w:val="9"/>
        </w:num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sz w:val="24"/>
          <w:szCs w:val="24"/>
        </w:rPr>
      </w:pPr>
      <w:r w:rsidRPr="004E45AF">
        <w:rPr>
          <w:rFonts w:ascii="Palatino Linotype" w:eastAsia="Palatino Linotype" w:hAnsi="Palatino Linotype" w:cs="Palatino Linotype"/>
          <w:b/>
          <w:color w:val="000000"/>
          <w:sz w:val="24"/>
          <w:szCs w:val="24"/>
        </w:rPr>
        <w:t xml:space="preserve">ANEXO 4 OFICIO 284 RESPUESTA DE INCIDENCIA DGI INFOEM.pdf: </w:t>
      </w:r>
      <w:r w:rsidR="0027512C" w:rsidRPr="004E45AF">
        <w:rPr>
          <w:rFonts w:ascii="Palatino Linotype" w:eastAsia="Palatino Linotype" w:hAnsi="Palatino Linotype" w:cs="Palatino Linotype"/>
          <w:color w:val="000000"/>
          <w:sz w:val="24"/>
          <w:szCs w:val="24"/>
        </w:rPr>
        <w:t xml:space="preserve">Reporte de incidencias emitido por la Dirección General de Informática del Instituto de Transparencia, Acceso a la Información y Protección de Datos Personales del Estado de México y Municipios. </w:t>
      </w:r>
    </w:p>
    <w:p w14:paraId="658621D3" w14:textId="77777777" w:rsidR="0027512C" w:rsidRPr="004E45AF" w:rsidRDefault="0027512C" w:rsidP="0027512C">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p>
    <w:p w14:paraId="65CC96E8" w14:textId="77777777" w:rsidR="00A0253D" w:rsidRPr="004E45AF" w:rsidRDefault="00A0253D" w:rsidP="003D36FF">
      <w:pPr>
        <w:pStyle w:val="Prrafodelista"/>
        <w:numPr>
          <w:ilvl w:val="0"/>
          <w:numId w:val="9"/>
        </w:num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sz w:val="24"/>
          <w:szCs w:val="24"/>
        </w:rPr>
      </w:pPr>
      <w:r w:rsidRPr="004E45AF">
        <w:rPr>
          <w:rFonts w:ascii="Palatino Linotype" w:eastAsia="Palatino Linotype" w:hAnsi="Palatino Linotype" w:cs="Palatino Linotype"/>
          <w:b/>
          <w:color w:val="000000"/>
          <w:sz w:val="24"/>
          <w:szCs w:val="24"/>
        </w:rPr>
        <w:t>ANEXO 5 ACTA DE LA DÉCIMA SESIÓN EXTRAORDINARIA 2026_0001.pdf:</w:t>
      </w:r>
      <w:r w:rsidR="00D96613" w:rsidRPr="004E45AF">
        <w:rPr>
          <w:rFonts w:ascii="Palatino Linotype" w:eastAsia="Palatino Linotype" w:hAnsi="Palatino Linotype" w:cs="Palatino Linotype"/>
          <w:b/>
          <w:color w:val="000000"/>
          <w:sz w:val="24"/>
          <w:szCs w:val="24"/>
        </w:rPr>
        <w:t xml:space="preserve"> </w:t>
      </w:r>
      <w:r w:rsidR="00D96613" w:rsidRPr="004E45AF">
        <w:rPr>
          <w:rFonts w:ascii="Palatino Linotype" w:eastAsia="Palatino Linotype" w:hAnsi="Palatino Linotype" w:cs="Palatino Linotype"/>
          <w:color w:val="000000"/>
          <w:sz w:val="24"/>
          <w:szCs w:val="24"/>
        </w:rPr>
        <w:t xml:space="preserve">Acta de la Décima Sesión Extraordinaria del Comité de Transparencia, en la que se aprobó el cambio de modalidad en la entrega de la información a consulta directa. </w:t>
      </w:r>
    </w:p>
    <w:p w14:paraId="74C63AC3" w14:textId="77777777" w:rsidR="003D36FF" w:rsidRPr="004E45AF" w:rsidRDefault="003D36FF" w:rsidP="003D36FF">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p>
    <w:p w14:paraId="73C94E09" w14:textId="25C04402" w:rsidR="00DD6EF1" w:rsidRPr="004E45AF" w:rsidRDefault="00DD6EF1" w:rsidP="00DD6EF1">
      <w:pPr>
        <w:numPr>
          <w:ilvl w:val="0"/>
          <w:numId w:val="2"/>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b/>
          <w:color w:val="000000"/>
        </w:rPr>
      </w:pPr>
      <w:r w:rsidRPr="004E45AF">
        <w:rPr>
          <w:rFonts w:ascii="Palatino Linotype" w:eastAsia="Palatino Linotype" w:hAnsi="Palatino Linotype" w:cs="Palatino Linotype"/>
          <w:color w:val="000000"/>
        </w:rPr>
        <w:t>Posteriormente, la</w:t>
      </w:r>
      <w:r w:rsidRPr="004E45AF">
        <w:rPr>
          <w:rFonts w:ascii="Palatino Linotype" w:eastAsia="Palatino Linotype" w:hAnsi="Palatino Linotype" w:cs="Palatino Linotype"/>
          <w:b/>
          <w:color w:val="000000"/>
        </w:rPr>
        <w:t xml:space="preserve"> Comisionada María del Rosario Mejía Ayala</w:t>
      </w:r>
      <w:r w:rsidRPr="004E45AF">
        <w:rPr>
          <w:rFonts w:ascii="Palatino Linotype" w:eastAsia="Palatino Linotype" w:hAnsi="Palatino Linotype" w:cs="Palatino Linotype"/>
          <w:color w:val="000000"/>
        </w:rPr>
        <w:t xml:space="preserve"> decretó el cierre de instrucción mediante acuerdo del </w:t>
      </w:r>
      <w:r w:rsidR="00D96613" w:rsidRPr="004E45AF">
        <w:rPr>
          <w:rFonts w:ascii="Palatino Linotype" w:eastAsia="Palatino Linotype" w:hAnsi="Palatino Linotype" w:cs="Palatino Linotype"/>
          <w:b/>
          <w:color w:val="000000"/>
        </w:rPr>
        <w:t xml:space="preserve">veinticinco de mayo de dos mil veintiséis. </w:t>
      </w:r>
      <w:r w:rsidR="004E45AF">
        <w:rPr>
          <w:rFonts w:ascii="Palatino Linotype" w:eastAsia="Palatino Linotype" w:hAnsi="Palatino Linotype" w:cs="Palatino Linotype"/>
          <w:color w:val="000000"/>
        </w:rPr>
        <w:t>---------------------</w:t>
      </w:r>
    </w:p>
    <w:p w14:paraId="0CC3B193" w14:textId="77777777" w:rsidR="00DD6EF1" w:rsidRPr="004E45AF" w:rsidRDefault="00DD6EF1" w:rsidP="00DD6EF1">
      <w:pPr>
        <w:pBdr>
          <w:top w:val="nil"/>
          <w:left w:val="nil"/>
          <w:bottom w:val="nil"/>
          <w:right w:val="nil"/>
          <w:between w:val="nil"/>
        </w:pBdr>
        <w:tabs>
          <w:tab w:val="left" w:pos="426"/>
        </w:tabs>
        <w:spacing w:line="360" w:lineRule="auto"/>
        <w:ind w:left="3479"/>
        <w:jc w:val="both"/>
        <w:rPr>
          <w:rFonts w:ascii="Palatino Linotype" w:eastAsia="Palatino Linotype" w:hAnsi="Palatino Linotype" w:cs="Palatino Linotype"/>
        </w:rPr>
      </w:pPr>
    </w:p>
    <w:p w14:paraId="4A800315" w14:textId="77777777" w:rsidR="00DD6EF1" w:rsidRPr="004E45AF" w:rsidRDefault="00DD6EF1" w:rsidP="00DD6EF1">
      <w:pPr>
        <w:pStyle w:val="Ttulo1"/>
        <w:spacing w:line="360" w:lineRule="auto"/>
        <w:jc w:val="center"/>
        <w:rPr>
          <w:rFonts w:ascii="Palatino Linotype" w:eastAsia="Palatino Linotype" w:hAnsi="Palatino Linotype" w:cs="Palatino Linotype"/>
          <w:b/>
          <w:color w:val="000000"/>
          <w:sz w:val="24"/>
          <w:szCs w:val="24"/>
        </w:rPr>
      </w:pPr>
      <w:bookmarkStart w:id="3" w:name="_heading=h.1fob9te" w:colFirst="0" w:colLast="0"/>
      <w:bookmarkEnd w:id="3"/>
      <w:r w:rsidRPr="004E45AF">
        <w:rPr>
          <w:rFonts w:ascii="Palatino Linotype" w:eastAsia="Palatino Linotype" w:hAnsi="Palatino Linotype" w:cs="Palatino Linotype"/>
          <w:b/>
          <w:color w:val="000000"/>
          <w:sz w:val="24"/>
          <w:szCs w:val="24"/>
        </w:rPr>
        <w:lastRenderedPageBreak/>
        <w:t>C O N S I D E R A N D O</w:t>
      </w:r>
    </w:p>
    <w:p w14:paraId="2C031CB0" w14:textId="77777777" w:rsidR="00DD6EF1" w:rsidRPr="004E45AF" w:rsidRDefault="00DD6EF1" w:rsidP="00DD6EF1">
      <w:pPr>
        <w:pStyle w:val="Ttulo1"/>
        <w:spacing w:line="360" w:lineRule="auto"/>
        <w:rPr>
          <w:rFonts w:ascii="Palatino Linotype" w:eastAsia="Palatino Linotype" w:hAnsi="Palatino Linotype" w:cs="Palatino Linotype"/>
          <w:b/>
          <w:color w:val="000000"/>
          <w:sz w:val="24"/>
          <w:szCs w:val="24"/>
        </w:rPr>
      </w:pPr>
      <w:bookmarkStart w:id="4" w:name="_heading=h.3znysh7" w:colFirst="0" w:colLast="0"/>
      <w:bookmarkEnd w:id="4"/>
      <w:r w:rsidRPr="004E45AF">
        <w:rPr>
          <w:rFonts w:ascii="Palatino Linotype" w:eastAsia="Palatino Linotype" w:hAnsi="Palatino Linotype" w:cs="Palatino Linotype"/>
          <w:b/>
          <w:color w:val="000000"/>
          <w:sz w:val="24"/>
          <w:szCs w:val="24"/>
        </w:rPr>
        <w:t>PRIMERO. De la competencia.</w:t>
      </w:r>
    </w:p>
    <w:p w14:paraId="08341E05" w14:textId="77777777" w:rsidR="00DD6EF1" w:rsidRPr="004E45AF" w:rsidRDefault="00DD6EF1" w:rsidP="00DD6EF1">
      <w:pPr>
        <w:numPr>
          <w:ilvl w:val="0"/>
          <w:numId w:val="2"/>
        </w:numPr>
        <w:pBdr>
          <w:top w:val="nil"/>
          <w:left w:val="nil"/>
          <w:bottom w:val="nil"/>
          <w:right w:val="nil"/>
          <w:between w:val="nil"/>
        </w:pBdr>
        <w:tabs>
          <w:tab w:val="left" w:pos="0"/>
          <w:tab w:val="left" w:pos="567"/>
        </w:tabs>
        <w:spacing w:line="360" w:lineRule="auto"/>
        <w:ind w:left="0" w:firstLine="0"/>
        <w:jc w:val="both"/>
        <w:rPr>
          <w:color w:val="000000"/>
        </w:rPr>
      </w:pPr>
      <w:bookmarkStart w:id="5" w:name="_heading=h.2et92p0" w:colFirst="0" w:colLast="0"/>
      <w:bookmarkEnd w:id="5"/>
      <w:r w:rsidRPr="004E45AF">
        <w:rPr>
          <w:rFonts w:ascii="Palatino Linotype" w:eastAsia="Palatino Linotype" w:hAnsi="Palatino Linotype" w:cs="Palatino Linotype"/>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w:t>
      </w:r>
      <w:r w:rsidRPr="004E45AF">
        <w:rPr>
          <w:rFonts w:ascii="Palatino Linotype" w:eastAsia="Palatino Linotype" w:hAnsi="Palatino Linotype" w:cs="Palatino Linotype"/>
          <w:b/>
        </w:rPr>
        <w:t>Constitución Política de los Estados Unidos Mexicanos</w:t>
      </w:r>
      <w:r w:rsidRPr="004E45AF">
        <w:rPr>
          <w:rFonts w:ascii="Palatino Linotype" w:eastAsia="Palatino Linotype" w:hAnsi="Palatino Linotype" w:cs="Palatino Linotype"/>
        </w:rPr>
        <w:t xml:space="preserve">; 5, párrafos trigésimo noveno, cuadragésimo y cuadragésimo primero fracciones IV y V, de la </w:t>
      </w:r>
      <w:r w:rsidRPr="004E45AF">
        <w:rPr>
          <w:rFonts w:ascii="Palatino Linotype" w:eastAsia="Palatino Linotype" w:hAnsi="Palatino Linotype" w:cs="Palatino Linotype"/>
          <w:b/>
        </w:rPr>
        <w:t>Constitución Política del Estado Libre y Soberano de México</w:t>
      </w:r>
      <w:r w:rsidRPr="004E45AF">
        <w:rPr>
          <w:rFonts w:ascii="Palatino Linotype" w:eastAsia="Palatino Linotype" w:hAnsi="Palatino Linotype" w:cs="Palatino Linotype"/>
        </w:rPr>
        <w:t xml:space="preserve">; artículos 1, 2 fracción II, 13, 29, 36 fracciones I y II, 176, 178, 179, 181 párrafo tercero y 185 de la </w:t>
      </w:r>
      <w:r w:rsidRPr="004E45AF">
        <w:rPr>
          <w:rFonts w:ascii="Palatino Linotype" w:eastAsia="Palatino Linotype" w:hAnsi="Palatino Linotype" w:cs="Palatino Linotype"/>
          <w:b/>
        </w:rPr>
        <w:t>Ley de Transparencia y Acceso a la Información Pública del Estado de México y Municipios</w:t>
      </w:r>
      <w:r w:rsidRPr="004E45AF">
        <w:rPr>
          <w:rFonts w:ascii="Palatino Linotype" w:eastAsia="Palatino Linotype" w:hAnsi="Palatino Linotype" w:cs="Palatino Linotype"/>
        </w:rPr>
        <w:t xml:space="preserve">; y 7, 9 fracciones I y XXIII, y 11 del </w:t>
      </w:r>
      <w:r w:rsidRPr="004E45AF">
        <w:rPr>
          <w:rFonts w:ascii="Palatino Linotype" w:eastAsia="Palatino Linotype" w:hAnsi="Palatino Linotype" w:cs="Palatino Linotype"/>
          <w:b/>
        </w:rPr>
        <w:t>Reglamento Interior del Instituto de Transparencia, Acceso a la Información Pública y Protección de Datos Personales del Estado de México y Municipios.</w:t>
      </w:r>
    </w:p>
    <w:p w14:paraId="52706CC6" w14:textId="77777777" w:rsidR="00DD6EF1" w:rsidRPr="004E45AF" w:rsidRDefault="00DD6EF1" w:rsidP="00DD6EF1">
      <w:pPr>
        <w:pBdr>
          <w:top w:val="nil"/>
          <w:left w:val="nil"/>
          <w:bottom w:val="nil"/>
          <w:right w:val="nil"/>
          <w:between w:val="nil"/>
        </w:pBdr>
        <w:tabs>
          <w:tab w:val="left" w:pos="0"/>
          <w:tab w:val="left" w:pos="567"/>
        </w:tabs>
        <w:spacing w:line="360" w:lineRule="auto"/>
        <w:jc w:val="both"/>
        <w:rPr>
          <w:rFonts w:ascii="Palatino Linotype" w:eastAsia="Palatino Linotype" w:hAnsi="Palatino Linotype" w:cs="Palatino Linotype"/>
          <w:color w:val="000000"/>
        </w:rPr>
      </w:pPr>
    </w:p>
    <w:p w14:paraId="3E09C24B" w14:textId="77777777" w:rsidR="00DD6EF1" w:rsidRPr="004E45AF" w:rsidRDefault="00DD6EF1" w:rsidP="00DD6EF1">
      <w:pPr>
        <w:pBdr>
          <w:top w:val="nil"/>
          <w:left w:val="nil"/>
          <w:bottom w:val="nil"/>
          <w:right w:val="nil"/>
          <w:between w:val="nil"/>
        </w:pBdr>
        <w:tabs>
          <w:tab w:val="left" w:pos="0"/>
          <w:tab w:val="left" w:pos="567"/>
        </w:tabs>
        <w:spacing w:after="160" w:line="360" w:lineRule="auto"/>
        <w:jc w:val="both"/>
        <w:rPr>
          <w:rFonts w:ascii="Palatino Linotype" w:eastAsia="Palatino Linotype" w:hAnsi="Palatino Linotype" w:cs="Palatino Linotype"/>
          <w:color w:val="000000"/>
        </w:rPr>
      </w:pPr>
      <w:r w:rsidRPr="004E45AF">
        <w:rPr>
          <w:rFonts w:ascii="Palatino Linotype" w:eastAsia="Palatino Linotype" w:hAnsi="Palatino Linotype" w:cs="Palatino Linotype"/>
          <w:b/>
          <w:color w:val="000000"/>
        </w:rPr>
        <w:t>SEGUNDO. De la oportunidad y procedencia.</w:t>
      </w:r>
    </w:p>
    <w:p w14:paraId="176F9356" w14:textId="77777777" w:rsidR="00DD6EF1" w:rsidRPr="004E45AF" w:rsidRDefault="00DD6EF1" w:rsidP="00DD6EF1">
      <w:pPr>
        <w:numPr>
          <w:ilvl w:val="0"/>
          <w:numId w:val="2"/>
        </w:numPr>
        <w:spacing w:line="360" w:lineRule="auto"/>
        <w:ind w:left="0" w:firstLine="0"/>
        <w:jc w:val="both"/>
      </w:pPr>
      <w:r w:rsidRPr="004E45AF">
        <w:rPr>
          <w:rFonts w:ascii="Palatino Linotype" w:eastAsia="Palatino Linotype" w:hAnsi="Palatino Linotype" w:cs="Palatino Linotype"/>
        </w:rPr>
        <w:t xml:space="preserve">El medio de impugnación fue presentado a través del </w:t>
      </w:r>
      <w:r w:rsidRPr="004E45AF">
        <w:rPr>
          <w:rFonts w:ascii="Palatino Linotype" w:eastAsia="Palatino Linotype" w:hAnsi="Palatino Linotype" w:cs="Palatino Linotype"/>
          <w:b/>
        </w:rPr>
        <w:t>SAIMEX,</w:t>
      </w:r>
      <w:r w:rsidRPr="004E45AF">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4E45AF">
        <w:rPr>
          <w:rFonts w:ascii="Palatino Linotype" w:eastAsia="Palatino Linotype" w:hAnsi="Palatino Linotype" w:cs="Palatino Linotype"/>
          <w:b/>
        </w:rPr>
        <w:t>SUJETO OBLIGADO</w:t>
      </w:r>
      <w:r w:rsidRPr="004E45AF">
        <w:rPr>
          <w:rFonts w:ascii="Palatino Linotype" w:eastAsia="Palatino Linotype" w:hAnsi="Palatino Linotype" w:cs="Palatino Linotype"/>
        </w:rPr>
        <w:t xml:space="preserve"> entregó respuesta a la solicitud el día </w:t>
      </w:r>
      <w:r w:rsidR="00D96613" w:rsidRPr="004E45AF">
        <w:rPr>
          <w:rFonts w:ascii="Palatino Linotype" w:eastAsia="Palatino Linotype" w:hAnsi="Palatino Linotype" w:cs="Palatino Linotype"/>
          <w:b/>
        </w:rPr>
        <w:t>dos de septiembre</w:t>
      </w:r>
      <w:r w:rsidRPr="004E45AF">
        <w:rPr>
          <w:rFonts w:ascii="Palatino Linotype" w:eastAsia="Palatino Linotype" w:hAnsi="Palatino Linotype" w:cs="Palatino Linotype"/>
          <w:b/>
        </w:rPr>
        <w:t xml:space="preserve"> de dos mil veinticinco</w:t>
      </w:r>
      <w:r w:rsidRPr="004E45AF">
        <w:rPr>
          <w:rFonts w:ascii="Palatino Linotype" w:eastAsia="Palatino Linotype" w:hAnsi="Palatino Linotype" w:cs="Palatino Linotype"/>
        </w:rPr>
        <w:t xml:space="preserve">, de tal forma que el plazo para interponer el recurso de revisión transcurrió del </w:t>
      </w:r>
      <w:r w:rsidR="00D96613" w:rsidRPr="004E45AF">
        <w:rPr>
          <w:rFonts w:ascii="Palatino Linotype" w:eastAsia="Palatino Linotype" w:hAnsi="Palatino Linotype" w:cs="Palatino Linotype"/>
          <w:b/>
        </w:rPr>
        <w:t xml:space="preserve">tres al </w:t>
      </w:r>
      <w:r w:rsidR="00392746" w:rsidRPr="004E45AF">
        <w:rPr>
          <w:rFonts w:ascii="Palatino Linotype" w:eastAsia="Palatino Linotype" w:hAnsi="Palatino Linotype" w:cs="Palatino Linotype"/>
          <w:b/>
        </w:rPr>
        <w:t>veinticuatro de septiembre</w:t>
      </w:r>
      <w:r w:rsidRPr="004E45AF">
        <w:rPr>
          <w:rFonts w:ascii="Palatino Linotype" w:eastAsia="Palatino Linotype" w:hAnsi="Palatino Linotype" w:cs="Palatino Linotype"/>
          <w:b/>
        </w:rPr>
        <w:t xml:space="preserve"> de dos mil veinticinco</w:t>
      </w:r>
      <w:r w:rsidRPr="004E45AF">
        <w:rPr>
          <w:rFonts w:ascii="Palatino Linotype" w:eastAsia="Palatino Linotype" w:hAnsi="Palatino Linotype" w:cs="Palatino Linotype"/>
        </w:rPr>
        <w:t xml:space="preserve">; en consecuencia, presentó su inconformidad el </w:t>
      </w:r>
      <w:r w:rsidR="00392746" w:rsidRPr="004E45AF">
        <w:rPr>
          <w:rFonts w:ascii="Palatino Linotype" w:eastAsia="Palatino Linotype" w:hAnsi="Palatino Linotype" w:cs="Palatino Linotype"/>
          <w:b/>
        </w:rPr>
        <w:t>nueve de septiembre</w:t>
      </w:r>
      <w:r w:rsidRPr="004E45AF">
        <w:rPr>
          <w:rFonts w:ascii="Palatino Linotype" w:eastAsia="Palatino Linotype" w:hAnsi="Palatino Linotype" w:cs="Palatino Linotype"/>
          <w:b/>
        </w:rPr>
        <w:t xml:space="preserve"> de dos mil veinticinco</w:t>
      </w:r>
      <w:r w:rsidRPr="004E45AF">
        <w:rPr>
          <w:rFonts w:ascii="Palatino Linotype" w:eastAsia="Palatino Linotype" w:hAnsi="Palatino Linotype" w:cs="Palatino Linotype"/>
        </w:rPr>
        <w:t xml:space="preserve">, por lo que se encuentra dentro de los márgenes temporales previstos en el artículo 3, fracción X y 178 de la </w:t>
      </w:r>
      <w:r w:rsidRPr="004E45AF">
        <w:rPr>
          <w:rFonts w:ascii="Palatino Linotype" w:eastAsia="Palatino Linotype" w:hAnsi="Palatino Linotype" w:cs="Palatino Linotype"/>
          <w:b/>
        </w:rPr>
        <w:t xml:space="preserve">Ley de Transparencia y Acceso a la Información Pública del Estado de México y Municipios </w:t>
      </w:r>
      <w:r w:rsidRPr="004E45AF">
        <w:rPr>
          <w:rFonts w:ascii="Palatino Linotype" w:eastAsia="Palatino Linotype" w:hAnsi="Palatino Linotype" w:cs="Palatino Linotype"/>
        </w:rPr>
        <w:t>vigente.</w:t>
      </w:r>
    </w:p>
    <w:p w14:paraId="34351DDE" w14:textId="77777777" w:rsidR="00DD6EF1" w:rsidRPr="004E45AF" w:rsidRDefault="00DD6EF1" w:rsidP="00DD6EF1">
      <w:pPr>
        <w:numPr>
          <w:ilvl w:val="0"/>
          <w:numId w:val="2"/>
        </w:numPr>
        <w:spacing w:line="360" w:lineRule="auto"/>
        <w:ind w:left="0" w:firstLine="0"/>
        <w:jc w:val="both"/>
      </w:pPr>
      <w:r w:rsidRPr="004E45AF">
        <w:rPr>
          <w:rFonts w:ascii="Palatino Linotype" w:eastAsia="Palatino Linotype" w:hAnsi="Palatino Linotype" w:cs="Palatino Linotype"/>
        </w:rPr>
        <w:lastRenderedPageBreak/>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74C7A71C" w14:textId="77777777" w:rsidR="00DD6EF1" w:rsidRPr="004E45AF" w:rsidRDefault="00DD6EF1" w:rsidP="00DD6EF1">
      <w:pPr>
        <w:pStyle w:val="Ttulo1"/>
        <w:spacing w:line="360" w:lineRule="auto"/>
        <w:rPr>
          <w:rFonts w:ascii="Palatino Linotype" w:eastAsia="Palatino Linotype" w:hAnsi="Palatino Linotype" w:cs="Palatino Linotype"/>
          <w:b/>
          <w:i/>
          <w:color w:val="000000"/>
          <w:sz w:val="24"/>
          <w:szCs w:val="24"/>
        </w:rPr>
      </w:pPr>
      <w:bookmarkStart w:id="6" w:name="_heading=h.tyjcwt" w:colFirst="0" w:colLast="0"/>
      <w:bookmarkEnd w:id="6"/>
      <w:r w:rsidRPr="004E45AF">
        <w:rPr>
          <w:rFonts w:ascii="Palatino Linotype" w:eastAsia="Palatino Linotype" w:hAnsi="Palatino Linotype" w:cs="Palatino Linotype"/>
          <w:b/>
          <w:color w:val="000000"/>
          <w:sz w:val="24"/>
          <w:szCs w:val="24"/>
        </w:rPr>
        <w:t>TERCERO. Del planteamiento de la Litis</w:t>
      </w:r>
    </w:p>
    <w:p w14:paraId="2D2145A4" w14:textId="77777777" w:rsidR="00DD6EF1" w:rsidRPr="004E45AF" w:rsidRDefault="00DD6EF1" w:rsidP="00DD6EF1">
      <w:pPr>
        <w:numPr>
          <w:ilvl w:val="0"/>
          <w:numId w:val="2"/>
        </w:numPr>
        <w:spacing w:line="360" w:lineRule="auto"/>
        <w:ind w:left="0" w:firstLine="0"/>
        <w:jc w:val="both"/>
      </w:pPr>
      <w:r w:rsidRPr="004E45AF">
        <w:rPr>
          <w:rFonts w:ascii="Palatino Linotype" w:eastAsia="Palatino Linotype" w:hAnsi="Palatino Linotype" w:cs="Palatino Linotype"/>
        </w:rPr>
        <w:t xml:space="preserve">El particular solicitó </w:t>
      </w:r>
      <w:r w:rsidR="00392746" w:rsidRPr="004E45AF">
        <w:rPr>
          <w:rFonts w:ascii="Palatino Linotype" w:eastAsia="Palatino Linotype" w:hAnsi="Palatino Linotype" w:cs="Palatino Linotype"/>
        </w:rPr>
        <w:t xml:space="preserve">la relación de personal que cada fin de semana (sábados y domingos), son comisionados para realizar algún tipo de trabajo, incluyendo los oficios de la comisión y la gasolina que se les da y gastan o consumen en esos días inhábiles, del primero de enero al tres de julio de dos mil veinticinco. </w:t>
      </w:r>
    </w:p>
    <w:p w14:paraId="707977E5" w14:textId="77777777" w:rsidR="00392746" w:rsidRPr="004E45AF" w:rsidRDefault="00392746" w:rsidP="00392746">
      <w:pPr>
        <w:spacing w:line="360" w:lineRule="auto"/>
        <w:jc w:val="both"/>
      </w:pPr>
    </w:p>
    <w:p w14:paraId="7EF98BCA" w14:textId="77777777" w:rsidR="00DD6EF1" w:rsidRPr="004E45AF" w:rsidRDefault="00DD6EF1" w:rsidP="00DD6EF1">
      <w:pPr>
        <w:numPr>
          <w:ilvl w:val="0"/>
          <w:numId w:val="2"/>
        </w:numPr>
        <w:spacing w:line="360" w:lineRule="auto"/>
        <w:ind w:left="0" w:firstLine="0"/>
        <w:jc w:val="both"/>
      </w:pPr>
      <w:r w:rsidRPr="004E45AF">
        <w:rPr>
          <w:rFonts w:ascii="Palatino Linotype" w:eastAsia="Palatino Linotype" w:hAnsi="Palatino Linotype" w:cs="Palatino Linotype"/>
        </w:rPr>
        <w:t xml:space="preserve">En respuesta, el SUJETO OBLIGADO realizó el cambio de modalidad para la entrega de la información a consulta directa. Posteriormente, el particular se inconformó por </w:t>
      </w:r>
      <w:r w:rsidR="00392746" w:rsidRPr="004E45AF">
        <w:rPr>
          <w:rFonts w:ascii="Palatino Linotype" w:eastAsia="Palatino Linotype" w:hAnsi="Palatino Linotype" w:cs="Palatino Linotype"/>
        </w:rPr>
        <w:t xml:space="preserve">el cambio de modalidad. </w:t>
      </w:r>
      <w:r w:rsidRPr="004E45AF">
        <w:rPr>
          <w:rFonts w:ascii="Palatino Linotype" w:eastAsia="Palatino Linotype" w:hAnsi="Palatino Linotype" w:cs="Palatino Linotype"/>
        </w:rPr>
        <w:t xml:space="preserve">   </w:t>
      </w:r>
    </w:p>
    <w:p w14:paraId="4674D179" w14:textId="77777777" w:rsidR="00DD6EF1" w:rsidRPr="004E45AF" w:rsidRDefault="00DD6EF1" w:rsidP="00DD6EF1">
      <w:pPr>
        <w:spacing w:line="360" w:lineRule="auto"/>
        <w:jc w:val="both"/>
        <w:rPr>
          <w:rFonts w:ascii="Palatino Linotype" w:eastAsia="Palatino Linotype" w:hAnsi="Palatino Linotype" w:cs="Palatino Linotype"/>
        </w:rPr>
      </w:pPr>
    </w:p>
    <w:p w14:paraId="0A94EA00" w14:textId="77777777" w:rsidR="00DD6EF1" w:rsidRPr="004E45AF" w:rsidRDefault="00DD6EF1" w:rsidP="00DD6EF1">
      <w:pPr>
        <w:numPr>
          <w:ilvl w:val="0"/>
          <w:numId w:val="2"/>
        </w:numPr>
        <w:spacing w:line="360" w:lineRule="auto"/>
        <w:ind w:left="0" w:firstLine="0"/>
        <w:jc w:val="both"/>
      </w:pPr>
      <w:r w:rsidRPr="004E45AF">
        <w:rPr>
          <w:rFonts w:ascii="Palatino Linotype" w:eastAsia="Palatino Linotype" w:hAnsi="Palatino Linotype" w:cs="Palatino Linotype"/>
        </w:rPr>
        <w:t xml:space="preserve">En consecuencia, la Litis a resolver en este recurso, se circunscribe a determinar si la respuesta colma con lo solicitado o si se actualiza la causal de procedencia prevista en el artículo 179, fracción I de la Ley de Transparencia y Acceso a la Información Pública del Estado de México y Municipios; que establece la negativa de la información. </w:t>
      </w:r>
    </w:p>
    <w:p w14:paraId="0DE1A9B7" w14:textId="77777777" w:rsidR="00DD6EF1" w:rsidRPr="004E45AF" w:rsidRDefault="00DD6EF1" w:rsidP="00DD6EF1">
      <w:pPr>
        <w:pStyle w:val="Ttulo1"/>
        <w:spacing w:line="360" w:lineRule="auto"/>
        <w:rPr>
          <w:rFonts w:ascii="Palatino Linotype" w:eastAsia="Palatino Linotype" w:hAnsi="Palatino Linotype" w:cs="Palatino Linotype"/>
          <w:b/>
          <w:color w:val="000000"/>
          <w:sz w:val="24"/>
          <w:szCs w:val="24"/>
        </w:rPr>
      </w:pPr>
      <w:bookmarkStart w:id="7" w:name="_heading=h.3dy6vkm" w:colFirst="0" w:colLast="0"/>
      <w:bookmarkEnd w:id="7"/>
      <w:r w:rsidRPr="004E45AF">
        <w:rPr>
          <w:rFonts w:ascii="Palatino Linotype" w:eastAsia="Palatino Linotype" w:hAnsi="Palatino Linotype" w:cs="Palatino Linotype"/>
          <w:b/>
          <w:color w:val="000000"/>
          <w:sz w:val="24"/>
          <w:szCs w:val="24"/>
        </w:rPr>
        <w:t xml:space="preserve">CUARTO. Estudio y resolución del recurso de revisión. </w:t>
      </w:r>
    </w:p>
    <w:p w14:paraId="05DE2AD5" w14:textId="77777777" w:rsidR="00DD6EF1" w:rsidRPr="004E45AF" w:rsidRDefault="00DD6EF1" w:rsidP="00DD6EF1">
      <w:pPr>
        <w:numPr>
          <w:ilvl w:val="0"/>
          <w:numId w:val="2"/>
        </w:numPr>
        <w:pBdr>
          <w:top w:val="nil"/>
          <w:left w:val="nil"/>
          <w:bottom w:val="nil"/>
          <w:right w:val="nil"/>
          <w:between w:val="nil"/>
        </w:pBdr>
        <w:tabs>
          <w:tab w:val="left" w:pos="567"/>
        </w:tabs>
        <w:spacing w:line="360" w:lineRule="auto"/>
        <w:ind w:left="0" w:firstLine="0"/>
        <w:jc w:val="both"/>
        <w:rPr>
          <w:color w:val="000000"/>
        </w:rPr>
      </w:pPr>
      <w:r w:rsidRPr="004E45AF">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w:t>
      </w:r>
      <w:r w:rsidRPr="004E45AF">
        <w:rPr>
          <w:rFonts w:ascii="Palatino Linotype" w:eastAsia="Palatino Linotype" w:hAnsi="Palatino Linotype" w:cs="Palatino Linotype"/>
          <w:color w:val="000000"/>
        </w:rPr>
        <w:lastRenderedPageBreak/>
        <w:t xml:space="preserve">de acuerdo con lo establecido en el artículo 8 de la </w:t>
      </w:r>
      <w:r w:rsidRPr="004E45AF">
        <w:rPr>
          <w:rFonts w:ascii="Palatino Linotype" w:eastAsia="Palatino Linotype" w:hAnsi="Palatino Linotype" w:cs="Palatino Linotype"/>
          <w:b/>
          <w:color w:val="000000"/>
        </w:rPr>
        <w:t>Ley de Transparencia y Acceso a la Información Pública del Estado de México y Municipios</w:t>
      </w:r>
      <w:r w:rsidRPr="004E45AF">
        <w:rPr>
          <w:rFonts w:ascii="Palatino Linotype" w:eastAsia="Palatino Linotype" w:hAnsi="Palatino Linotype" w:cs="Palatino Linotype"/>
          <w:color w:val="000000"/>
        </w:rPr>
        <w:t>.</w:t>
      </w:r>
    </w:p>
    <w:p w14:paraId="371DE726" w14:textId="77777777" w:rsidR="00DD6EF1" w:rsidRPr="004E45AF" w:rsidRDefault="00DD6EF1" w:rsidP="00DD6EF1">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14:paraId="5BFDC031" w14:textId="77777777" w:rsidR="004E45AF" w:rsidRDefault="00DD6EF1" w:rsidP="00DD6EF1">
      <w:pPr>
        <w:numPr>
          <w:ilvl w:val="0"/>
          <w:numId w:val="2"/>
        </w:numPr>
        <w:pBdr>
          <w:top w:val="nil"/>
          <w:left w:val="nil"/>
          <w:bottom w:val="nil"/>
          <w:right w:val="nil"/>
          <w:between w:val="nil"/>
        </w:pBdr>
        <w:tabs>
          <w:tab w:val="left" w:pos="0"/>
          <w:tab w:val="left" w:pos="567"/>
        </w:tabs>
        <w:spacing w:line="360" w:lineRule="auto"/>
        <w:ind w:left="0" w:firstLine="0"/>
        <w:jc w:val="both"/>
        <w:rPr>
          <w:rFonts w:ascii="Palatino Linotype" w:eastAsia="Palatino Linotype" w:hAnsi="Palatino Linotype" w:cs="Palatino Linotype"/>
          <w:color w:val="000000"/>
        </w:rPr>
      </w:pPr>
      <w:bookmarkStart w:id="8" w:name="_heading=h.4d34og8" w:colFirst="0" w:colLast="0"/>
      <w:bookmarkEnd w:id="8"/>
      <w:r w:rsidRPr="004E45AF">
        <w:rPr>
          <w:rFonts w:ascii="Palatino Linotype" w:eastAsia="Palatino Linotype" w:hAnsi="Palatino Linotype" w:cs="Palatino Linotype"/>
          <w:color w:val="000000"/>
        </w:rPr>
        <w:t>Así, de la lectura a la solicitud de información se observa que el particular solicitó los oficios emitidos recibidos por el Tesorero Municipal del mes de enero y diciembre de dos mil veinticuatro, en respuesta, el Sujeto Obligado realizó el cambio de modalidad a consulta directa.</w:t>
      </w:r>
    </w:p>
    <w:p w14:paraId="1139785F" w14:textId="30C2FA42" w:rsidR="00DD6EF1" w:rsidRPr="004E45AF" w:rsidRDefault="00DD6EF1" w:rsidP="004E45AF">
      <w:pPr>
        <w:pBdr>
          <w:top w:val="nil"/>
          <w:left w:val="nil"/>
          <w:bottom w:val="nil"/>
          <w:right w:val="nil"/>
          <w:between w:val="nil"/>
        </w:pBdr>
        <w:tabs>
          <w:tab w:val="left" w:pos="0"/>
          <w:tab w:val="left" w:pos="567"/>
        </w:tabs>
        <w:spacing w:line="360" w:lineRule="auto"/>
        <w:jc w:val="both"/>
        <w:rPr>
          <w:rFonts w:ascii="Palatino Linotype" w:eastAsia="Palatino Linotype" w:hAnsi="Palatino Linotype" w:cs="Palatino Linotype"/>
          <w:color w:val="000000"/>
        </w:rPr>
      </w:pPr>
      <w:r w:rsidRPr="004E45AF">
        <w:rPr>
          <w:rFonts w:ascii="Palatino Linotype" w:eastAsia="Palatino Linotype" w:hAnsi="Palatino Linotype" w:cs="Palatino Linotype"/>
          <w:color w:val="000000"/>
        </w:rPr>
        <w:t xml:space="preserve"> </w:t>
      </w:r>
    </w:p>
    <w:p w14:paraId="64CB86A3" w14:textId="77777777" w:rsidR="00DD6EF1" w:rsidRPr="004E45AF" w:rsidRDefault="00DD6EF1" w:rsidP="00DD6EF1">
      <w:pPr>
        <w:numPr>
          <w:ilvl w:val="0"/>
          <w:numId w:val="2"/>
        </w:numPr>
        <w:tabs>
          <w:tab w:val="left" w:pos="0"/>
          <w:tab w:val="left" w:pos="567"/>
        </w:tabs>
        <w:spacing w:after="240" w:line="360" w:lineRule="auto"/>
        <w:ind w:left="0" w:firstLine="0"/>
        <w:jc w:val="both"/>
      </w:pPr>
      <w:r w:rsidRPr="004E45AF">
        <w:rPr>
          <w:rFonts w:ascii="Palatino Linotype" w:eastAsia="Palatino Linotype" w:hAnsi="Palatino Linotype" w:cs="Palatino Linotype"/>
          <w:color w:val="000000"/>
        </w:rPr>
        <w:t>En este sentido, este Instituto de Transparencia, de conformidad con los principios de eficacia y profesionalismo</w:t>
      </w:r>
      <w:r w:rsidRPr="004E45AF">
        <w:rPr>
          <w:rFonts w:ascii="Palatino Linotype" w:eastAsia="Palatino Linotype" w:hAnsi="Palatino Linotype" w:cs="Palatino Linotype"/>
          <w:color w:val="000000"/>
          <w:vertAlign w:val="superscript"/>
        </w:rPr>
        <w:footnoteReference w:id="1"/>
      </w:r>
      <w:r w:rsidRPr="004E45AF">
        <w:rPr>
          <w:rFonts w:ascii="Palatino Linotype" w:eastAsia="Palatino Linotype" w:hAnsi="Palatino Linotype" w:cs="Palatino Linotype"/>
          <w:color w:val="000000"/>
        </w:rPr>
        <w:t xml:space="preserve">, procederá a verificar la información remitida por el </w:t>
      </w:r>
      <w:r w:rsidRPr="004E45AF">
        <w:rPr>
          <w:rFonts w:ascii="Palatino Linotype" w:eastAsia="Palatino Linotype" w:hAnsi="Palatino Linotype" w:cs="Palatino Linotype"/>
          <w:b/>
          <w:color w:val="000000"/>
        </w:rPr>
        <w:t>SUJETO OBLIGADO y</w:t>
      </w:r>
      <w:r w:rsidRPr="004E45AF">
        <w:rPr>
          <w:rFonts w:ascii="Palatino Linotype" w:eastAsia="Palatino Linotype" w:hAnsi="Palatino Linotype" w:cs="Palatino Linotype"/>
          <w:color w:val="000000"/>
        </w:rPr>
        <w:t xml:space="preserve"> las manifestaciones realizadas por el </w:t>
      </w:r>
      <w:r w:rsidRPr="004E45AF">
        <w:rPr>
          <w:rFonts w:ascii="Palatino Linotype" w:eastAsia="Palatino Linotype" w:hAnsi="Palatino Linotype" w:cs="Palatino Linotype"/>
          <w:b/>
        </w:rPr>
        <w:t>SOLICITANTE</w:t>
      </w:r>
      <w:r w:rsidRPr="004E45AF">
        <w:rPr>
          <w:rFonts w:ascii="Palatino Linotype" w:eastAsia="Palatino Linotype" w:hAnsi="Palatino Linotype" w:cs="Palatino Linotype"/>
          <w:b/>
          <w:color w:val="000000"/>
        </w:rPr>
        <w:t xml:space="preserve"> </w:t>
      </w:r>
      <w:r w:rsidRPr="004E45AF">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14:paraId="6EF908E8" w14:textId="77777777" w:rsidR="00DD6EF1" w:rsidRPr="004E45AF" w:rsidRDefault="00DD6EF1" w:rsidP="00DD6EF1">
      <w:pPr>
        <w:numPr>
          <w:ilvl w:val="0"/>
          <w:numId w:val="1"/>
        </w:numPr>
        <w:pBdr>
          <w:top w:val="nil"/>
          <w:left w:val="nil"/>
          <w:bottom w:val="nil"/>
          <w:right w:val="nil"/>
          <w:between w:val="nil"/>
        </w:pBdr>
        <w:tabs>
          <w:tab w:val="left" w:pos="0"/>
          <w:tab w:val="left" w:pos="567"/>
        </w:tabs>
        <w:spacing w:before="240" w:after="240" w:line="360" w:lineRule="auto"/>
        <w:jc w:val="both"/>
        <w:rPr>
          <w:rFonts w:ascii="Palatino Linotype" w:eastAsia="Palatino Linotype" w:hAnsi="Palatino Linotype" w:cs="Palatino Linotype"/>
          <w:color w:val="000000"/>
        </w:rPr>
      </w:pPr>
      <w:r w:rsidRPr="004E45AF">
        <w:rPr>
          <w:rFonts w:ascii="Palatino Linotype" w:eastAsia="Palatino Linotype" w:hAnsi="Palatino Linotype" w:cs="Palatino Linotype"/>
          <w:b/>
          <w:color w:val="000000"/>
        </w:rPr>
        <w:t xml:space="preserve">De la naturaleza de la información solicitada. </w:t>
      </w:r>
    </w:p>
    <w:p w14:paraId="62D7A97C" w14:textId="77777777" w:rsidR="00DD6EF1" w:rsidRPr="004E45AF" w:rsidRDefault="00DD6EF1" w:rsidP="00DD6EF1">
      <w:pPr>
        <w:numPr>
          <w:ilvl w:val="0"/>
          <w:numId w:val="2"/>
        </w:numPr>
        <w:tabs>
          <w:tab w:val="left" w:pos="0"/>
          <w:tab w:val="left" w:pos="567"/>
        </w:tabs>
        <w:spacing w:before="240" w:line="360" w:lineRule="auto"/>
        <w:ind w:left="0" w:firstLine="0"/>
        <w:jc w:val="both"/>
      </w:pPr>
      <w:r w:rsidRPr="004E45AF">
        <w:rPr>
          <w:rFonts w:ascii="Palatino Linotype" w:eastAsia="Palatino Linotype" w:hAnsi="Palatino Linotype" w:cs="Palatino Linotype"/>
        </w:rPr>
        <w:t xml:space="preserve">Primeramente, se precisa que se obvia el análisis de la competencia por parte del </w:t>
      </w:r>
      <w:r w:rsidRPr="004E45AF">
        <w:rPr>
          <w:rFonts w:ascii="Palatino Linotype" w:eastAsia="Palatino Linotype" w:hAnsi="Palatino Linotype" w:cs="Palatino Linotype"/>
          <w:b/>
        </w:rPr>
        <w:t>SUJETO OBLIGADO</w:t>
      </w:r>
      <w:r w:rsidRPr="004E45AF">
        <w:rPr>
          <w:rFonts w:ascii="Palatino Linotype" w:eastAsia="Palatino Linotype" w:hAnsi="Palatino Linotype" w:cs="Palatino Linotype"/>
        </w:rPr>
        <w:t>, para generar, administrar o poseer la información solicitada, dado que éste ha asumido la misma, en razón de que en su respuesta admitió contar con dicha información, tan es así que realizó cambio de modalidad en la entrega de la información.</w:t>
      </w:r>
    </w:p>
    <w:p w14:paraId="0D08DA7B" w14:textId="77777777" w:rsidR="00DD6EF1" w:rsidRPr="004E45AF" w:rsidRDefault="00DD6EF1" w:rsidP="00DD6EF1">
      <w:pPr>
        <w:numPr>
          <w:ilvl w:val="0"/>
          <w:numId w:val="2"/>
        </w:numPr>
        <w:tabs>
          <w:tab w:val="left" w:pos="0"/>
          <w:tab w:val="left" w:pos="567"/>
        </w:tabs>
        <w:spacing w:after="240" w:line="360" w:lineRule="auto"/>
        <w:ind w:left="0" w:firstLine="0"/>
        <w:jc w:val="both"/>
      </w:pPr>
      <w:bookmarkStart w:id="9" w:name="_heading=h.2s8eyo1" w:colFirst="0" w:colLast="0"/>
      <w:bookmarkEnd w:id="9"/>
      <w:r w:rsidRPr="004E45AF">
        <w:rPr>
          <w:rFonts w:ascii="Palatino Linotype" w:eastAsia="Palatino Linotype" w:hAnsi="Palatino Linotype" w:cs="Palatino Linotype"/>
        </w:rPr>
        <w:lastRenderedPageBreak/>
        <w:t xml:space="preserve">En efecto, el hecho de que </w:t>
      </w:r>
      <w:r w:rsidRPr="004E45AF">
        <w:rPr>
          <w:rFonts w:ascii="Palatino Linotype" w:eastAsia="Palatino Linotype" w:hAnsi="Palatino Linotype" w:cs="Palatino Linotype"/>
          <w:b/>
        </w:rPr>
        <w:t>EL SUJETO OBLIGADO</w:t>
      </w:r>
      <w:r w:rsidRPr="004E45AF">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14:paraId="27B25BCE" w14:textId="77777777" w:rsidR="00DD6EF1" w:rsidRPr="004E45AF" w:rsidRDefault="00DD6EF1" w:rsidP="00DD6EF1">
      <w:pPr>
        <w:ind w:left="851"/>
        <w:jc w:val="both"/>
        <w:rPr>
          <w:rFonts w:ascii="Palatino Linotype" w:eastAsia="Palatino Linotype" w:hAnsi="Palatino Linotype" w:cs="Palatino Linotype"/>
          <w:i/>
        </w:rPr>
      </w:pPr>
      <w:r w:rsidRPr="004E45AF">
        <w:rPr>
          <w:rFonts w:ascii="Palatino Linotype" w:eastAsia="Palatino Linotype" w:hAnsi="Palatino Linotype" w:cs="Palatino Linotype"/>
          <w:i/>
        </w:rPr>
        <w:t>“</w:t>
      </w:r>
      <w:r w:rsidRPr="004E45AF">
        <w:rPr>
          <w:rFonts w:ascii="Palatino Linotype" w:eastAsia="Palatino Linotype" w:hAnsi="Palatino Linotype" w:cs="Palatino Linotype"/>
          <w:b/>
          <w:i/>
        </w:rPr>
        <w:t>Artículo 12.</w:t>
      </w:r>
      <w:r w:rsidRPr="004E45AF">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14:paraId="0078AD61" w14:textId="77777777" w:rsidR="00DD6EF1" w:rsidRPr="004E45AF" w:rsidRDefault="00DD6EF1" w:rsidP="00DD6EF1">
      <w:pPr>
        <w:ind w:left="851"/>
        <w:jc w:val="both"/>
        <w:rPr>
          <w:rFonts w:ascii="Palatino Linotype" w:eastAsia="Palatino Linotype" w:hAnsi="Palatino Linotype" w:cs="Palatino Linotype"/>
          <w:i/>
        </w:rPr>
      </w:pPr>
    </w:p>
    <w:p w14:paraId="30A016EA" w14:textId="77777777" w:rsidR="00DD6EF1" w:rsidRPr="004E45AF" w:rsidRDefault="00DD6EF1" w:rsidP="00DD6EF1">
      <w:pPr>
        <w:ind w:left="851"/>
        <w:jc w:val="both"/>
        <w:rPr>
          <w:rFonts w:ascii="Palatino Linotype" w:eastAsia="Palatino Linotype" w:hAnsi="Palatino Linotype" w:cs="Palatino Linotype"/>
          <w:i/>
        </w:rPr>
      </w:pPr>
      <w:r w:rsidRPr="004E45AF">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089BDD17" w14:textId="77777777" w:rsidR="00DD6EF1" w:rsidRPr="004E45AF" w:rsidRDefault="00DD6EF1" w:rsidP="00DD6EF1">
      <w:pPr>
        <w:pBdr>
          <w:top w:val="nil"/>
          <w:left w:val="nil"/>
          <w:bottom w:val="nil"/>
          <w:right w:val="nil"/>
          <w:between w:val="nil"/>
        </w:pBdr>
        <w:ind w:left="708"/>
        <w:rPr>
          <w:rFonts w:ascii="Palatino Linotype" w:eastAsia="Palatino Linotype" w:hAnsi="Palatino Linotype" w:cs="Palatino Linotype"/>
          <w:color w:val="000000"/>
        </w:rPr>
      </w:pPr>
    </w:p>
    <w:p w14:paraId="5E7D5E4F" w14:textId="77777777" w:rsidR="0074499F" w:rsidRPr="004E45AF" w:rsidRDefault="00DD6EF1" w:rsidP="0074499F">
      <w:pPr>
        <w:numPr>
          <w:ilvl w:val="0"/>
          <w:numId w:val="2"/>
        </w:numPr>
        <w:tabs>
          <w:tab w:val="left" w:pos="0"/>
          <w:tab w:val="left" w:pos="567"/>
        </w:tabs>
        <w:spacing w:before="240" w:after="240" w:line="360" w:lineRule="auto"/>
        <w:ind w:left="0" w:firstLine="0"/>
        <w:jc w:val="both"/>
      </w:pPr>
      <w:r w:rsidRPr="004E45AF">
        <w:rPr>
          <w:rFonts w:ascii="Palatino Linotype" w:eastAsia="Palatino Linotype" w:hAnsi="Palatino Linotype" w:cs="Palatino Linotype"/>
        </w:rPr>
        <w:t>Así, el estudio de la naturaleza jurídica de la información pública solicitada, tiene por objeto determinar si ésta la genera, posee o administra </w:t>
      </w:r>
      <w:r w:rsidRPr="004E45AF">
        <w:rPr>
          <w:rFonts w:ascii="Palatino Linotype" w:eastAsia="Palatino Linotype" w:hAnsi="Palatino Linotype" w:cs="Palatino Linotype"/>
          <w:b/>
        </w:rPr>
        <w:t>EL SUJETO OBLIGADO</w:t>
      </w:r>
      <w:r w:rsidRPr="004E45AF">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14:paraId="0A97DF92" w14:textId="77777777" w:rsidR="0074499F" w:rsidRPr="004E45AF" w:rsidRDefault="00DD6EF1" w:rsidP="00F83B90">
      <w:pPr>
        <w:numPr>
          <w:ilvl w:val="0"/>
          <w:numId w:val="1"/>
        </w:numPr>
        <w:pBdr>
          <w:top w:val="nil"/>
          <w:left w:val="nil"/>
          <w:bottom w:val="nil"/>
          <w:right w:val="nil"/>
          <w:between w:val="nil"/>
        </w:pBdr>
        <w:tabs>
          <w:tab w:val="left" w:pos="0"/>
          <w:tab w:val="left" w:pos="360"/>
        </w:tabs>
        <w:spacing w:before="240" w:line="360" w:lineRule="auto"/>
        <w:jc w:val="both"/>
        <w:rPr>
          <w:rFonts w:ascii="Palatino Linotype" w:eastAsia="Palatino Linotype" w:hAnsi="Palatino Linotype" w:cs="Palatino Linotype"/>
          <w:b/>
          <w:color w:val="000000"/>
        </w:rPr>
      </w:pPr>
      <w:r w:rsidRPr="004E45AF">
        <w:rPr>
          <w:rFonts w:ascii="Palatino Linotype" w:eastAsia="Palatino Linotype" w:hAnsi="Palatino Linotype" w:cs="Palatino Linotype"/>
          <w:b/>
          <w:color w:val="000000"/>
        </w:rPr>
        <w:t>De la modalidad de entrega.</w:t>
      </w:r>
    </w:p>
    <w:p w14:paraId="6B89491D" w14:textId="77777777" w:rsidR="00DD6EF1" w:rsidRPr="004E45AF" w:rsidRDefault="00DD6EF1" w:rsidP="00DD6EF1">
      <w:pPr>
        <w:numPr>
          <w:ilvl w:val="0"/>
          <w:numId w:val="2"/>
        </w:numPr>
        <w:pBdr>
          <w:top w:val="nil"/>
          <w:left w:val="nil"/>
          <w:bottom w:val="nil"/>
          <w:right w:val="nil"/>
          <w:between w:val="nil"/>
        </w:pBdr>
        <w:tabs>
          <w:tab w:val="left" w:pos="567"/>
        </w:tabs>
        <w:spacing w:line="360" w:lineRule="auto"/>
        <w:ind w:left="0" w:firstLine="0"/>
        <w:jc w:val="both"/>
        <w:rPr>
          <w:color w:val="000000"/>
        </w:rPr>
      </w:pPr>
      <w:r w:rsidRPr="004E45AF">
        <w:rPr>
          <w:rFonts w:ascii="Palatino Linotype" w:eastAsia="Palatino Linotype" w:hAnsi="Palatino Linotype" w:cs="Palatino Linotype"/>
          <w:color w:val="000000"/>
        </w:rPr>
        <w:t>La Ley de Transparencia y Acceso a la Información Pública del Estado de México y Municipios establece en los artículos 155 fracción V, 158 y 164 lo siguiente:</w:t>
      </w:r>
    </w:p>
    <w:p w14:paraId="0CC6C7DD" w14:textId="77777777" w:rsidR="00DD6EF1" w:rsidRPr="004E45AF" w:rsidRDefault="00DD6EF1" w:rsidP="00DD6EF1">
      <w:pPr>
        <w:pBdr>
          <w:top w:val="nil"/>
          <w:left w:val="nil"/>
          <w:bottom w:val="nil"/>
          <w:right w:val="nil"/>
          <w:between w:val="nil"/>
        </w:pBdr>
        <w:tabs>
          <w:tab w:val="left" w:pos="851"/>
        </w:tabs>
        <w:spacing w:before="240" w:after="240" w:line="360" w:lineRule="auto"/>
        <w:ind w:left="567"/>
        <w:jc w:val="both"/>
        <w:rPr>
          <w:rFonts w:ascii="Palatino Linotype" w:eastAsia="Palatino Linotype" w:hAnsi="Palatino Linotype" w:cs="Palatino Linotype"/>
          <w:i/>
          <w:color w:val="000000"/>
        </w:rPr>
      </w:pPr>
      <w:r w:rsidRPr="004E45AF">
        <w:rPr>
          <w:rFonts w:ascii="Palatino Linotype" w:eastAsia="Palatino Linotype" w:hAnsi="Palatino Linotype" w:cs="Palatino Linotype"/>
          <w:i/>
          <w:color w:val="000000"/>
        </w:rPr>
        <w:lastRenderedPageBreak/>
        <w:t>Artículo 155. Para presentar una solicitud por escrito, no se podrán exigir mayores requisitos que los siguientes:</w:t>
      </w:r>
    </w:p>
    <w:p w14:paraId="40EE132C" w14:textId="77777777" w:rsidR="00DD6EF1" w:rsidRPr="004E45AF" w:rsidRDefault="00DD6EF1" w:rsidP="00DD6EF1">
      <w:pPr>
        <w:pBdr>
          <w:top w:val="nil"/>
          <w:left w:val="nil"/>
          <w:bottom w:val="nil"/>
          <w:right w:val="nil"/>
          <w:between w:val="nil"/>
        </w:pBdr>
        <w:tabs>
          <w:tab w:val="left" w:pos="851"/>
        </w:tabs>
        <w:spacing w:before="240" w:after="240" w:line="360" w:lineRule="auto"/>
        <w:ind w:left="567"/>
        <w:jc w:val="both"/>
        <w:rPr>
          <w:rFonts w:ascii="Palatino Linotype" w:eastAsia="Palatino Linotype" w:hAnsi="Palatino Linotype" w:cs="Palatino Linotype"/>
          <w:i/>
          <w:color w:val="000000"/>
        </w:rPr>
      </w:pPr>
      <w:r w:rsidRPr="004E45AF">
        <w:rPr>
          <w:rFonts w:ascii="Palatino Linotype" w:eastAsia="Palatino Linotype" w:hAnsi="Palatino Linotype" w:cs="Palatino Linotype"/>
          <w:i/>
          <w:color w:val="000000"/>
        </w:rPr>
        <w:t>I. a IV. …</w:t>
      </w:r>
    </w:p>
    <w:p w14:paraId="08624712" w14:textId="77777777" w:rsidR="00DD6EF1" w:rsidRPr="004E45AF" w:rsidRDefault="00DD6EF1" w:rsidP="00DD6EF1">
      <w:pPr>
        <w:pBdr>
          <w:top w:val="nil"/>
          <w:left w:val="nil"/>
          <w:bottom w:val="nil"/>
          <w:right w:val="nil"/>
          <w:between w:val="nil"/>
        </w:pBdr>
        <w:tabs>
          <w:tab w:val="left" w:pos="851"/>
        </w:tabs>
        <w:spacing w:before="240" w:after="240" w:line="360" w:lineRule="auto"/>
        <w:ind w:left="567"/>
        <w:jc w:val="both"/>
        <w:rPr>
          <w:rFonts w:ascii="Palatino Linotype" w:eastAsia="Palatino Linotype" w:hAnsi="Palatino Linotype" w:cs="Palatino Linotype"/>
          <w:i/>
          <w:color w:val="000000"/>
        </w:rPr>
      </w:pPr>
      <w:r w:rsidRPr="004E45AF">
        <w:rPr>
          <w:rFonts w:ascii="Palatino Linotype" w:eastAsia="Palatino Linotype" w:hAnsi="Palatino Linotype" w:cs="Palatino Linotype"/>
          <w:i/>
          <w:color w:val="000000"/>
        </w:rPr>
        <w:t>V.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14:paraId="3D4D26FA" w14:textId="77777777" w:rsidR="00DD6EF1" w:rsidRPr="004E45AF" w:rsidRDefault="00DD6EF1" w:rsidP="00DD6EF1">
      <w:pPr>
        <w:pBdr>
          <w:top w:val="nil"/>
          <w:left w:val="nil"/>
          <w:bottom w:val="nil"/>
          <w:right w:val="nil"/>
          <w:between w:val="nil"/>
        </w:pBdr>
        <w:tabs>
          <w:tab w:val="left" w:pos="851"/>
        </w:tabs>
        <w:spacing w:before="240" w:after="240" w:line="360" w:lineRule="auto"/>
        <w:ind w:left="567"/>
        <w:jc w:val="both"/>
        <w:rPr>
          <w:rFonts w:ascii="Palatino Linotype" w:eastAsia="Palatino Linotype" w:hAnsi="Palatino Linotype" w:cs="Palatino Linotype"/>
          <w:i/>
          <w:color w:val="000000"/>
        </w:rPr>
      </w:pPr>
      <w:r w:rsidRPr="004E45AF">
        <w:rPr>
          <w:rFonts w:ascii="Palatino Linotype" w:eastAsia="Palatino Linotype" w:hAnsi="Palatino Linotype" w:cs="Palatino Linotype"/>
          <w:i/>
          <w:color w:val="000000"/>
        </w:rPr>
        <w:t>…</w:t>
      </w:r>
    </w:p>
    <w:p w14:paraId="53DD0974" w14:textId="77777777" w:rsidR="00DD6EF1" w:rsidRPr="004E45AF" w:rsidRDefault="00DD6EF1" w:rsidP="00DD6EF1">
      <w:pPr>
        <w:pBdr>
          <w:top w:val="nil"/>
          <w:left w:val="nil"/>
          <w:bottom w:val="nil"/>
          <w:right w:val="nil"/>
          <w:between w:val="nil"/>
        </w:pBdr>
        <w:tabs>
          <w:tab w:val="left" w:pos="851"/>
        </w:tabs>
        <w:spacing w:before="240" w:after="240" w:line="360" w:lineRule="auto"/>
        <w:ind w:left="567"/>
        <w:jc w:val="both"/>
        <w:rPr>
          <w:rFonts w:ascii="Palatino Linotype" w:eastAsia="Palatino Linotype" w:hAnsi="Palatino Linotype" w:cs="Palatino Linotype"/>
          <w:i/>
          <w:color w:val="000000"/>
        </w:rPr>
      </w:pPr>
      <w:r w:rsidRPr="004E45AF">
        <w:rPr>
          <w:rFonts w:ascii="Palatino Linotype" w:eastAsia="Palatino Linotype" w:hAnsi="Palatino Linotype" w:cs="Palatino Linotype"/>
          <w:i/>
          <w:color w:val="000000"/>
        </w:rPr>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14:paraId="61C08FAA" w14:textId="77777777" w:rsidR="00DD6EF1" w:rsidRPr="004E45AF" w:rsidRDefault="00DD6EF1" w:rsidP="00DD6EF1">
      <w:pPr>
        <w:pBdr>
          <w:top w:val="nil"/>
          <w:left w:val="nil"/>
          <w:bottom w:val="nil"/>
          <w:right w:val="nil"/>
          <w:between w:val="nil"/>
        </w:pBdr>
        <w:tabs>
          <w:tab w:val="left" w:pos="851"/>
        </w:tabs>
        <w:spacing w:before="240" w:after="240" w:line="360" w:lineRule="auto"/>
        <w:ind w:left="567"/>
        <w:jc w:val="both"/>
        <w:rPr>
          <w:rFonts w:ascii="Palatino Linotype" w:eastAsia="Palatino Linotype" w:hAnsi="Palatino Linotype" w:cs="Palatino Linotype"/>
          <w:i/>
          <w:color w:val="000000"/>
        </w:rPr>
      </w:pPr>
      <w:r w:rsidRPr="004E45AF">
        <w:rPr>
          <w:rFonts w:ascii="Palatino Linotype" w:eastAsia="Palatino Linotype" w:hAnsi="Palatino Linotype" w:cs="Palatino Linotype"/>
          <w:i/>
          <w:color w:val="000000"/>
        </w:rPr>
        <w:t>En todo caso, se facilitará su copia simple o certificada, así como su reproducción por cualquier medio disponible en las instalaciones del sujeto obligado o que, en su caso, aporte el solicitante</w:t>
      </w:r>
    </w:p>
    <w:p w14:paraId="33545582" w14:textId="77777777" w:rsidR="00DD6EF1" w:rsidRPr="004E45AF" w:rsidRDefault="00DD6EF1" w:rsidP="00DD6EF1">
      <w:pPr>
        <w:pBdr>
          <w:top w:val="nil"/>
          <w:left w:val="nil"/>
          <w:bottom w:val="nil"/>
          <w:right w:val="nil"/>
          <w:between w:val="nil"/>
        </w:pBdr>
        <w:tabs>
          <w:tab w:val="left" w:pos="851"/>
        </w:tabs>
        <w:spacing w:before="240" w:after="240" w:line="360" w:lineRule="auto"/>
        <w:ind w:left="567"/>
        <w:jc w:val="both"/>
        <w:rPr>
          <w:rFonts w:ascii="Palatino Linotype" w:eastAsia="Palatino Linotype" w:hAnsi="Palatino Linotype" w:cs="Palatino Linotype"/>
          <w:i/>
          <w:color w:val="000000"/>
        </w:rPr>
      </w:pPr>
      <w:r w:rsidRPr="004E45AF">
        <w:rPr>
          <w:rFonts w:ascii="Palatino Linotype" w:eastAsia="Palatino Linotype" w:hAnsi="Palatino Linotype" w:cs="Palatino Linotype"/>
          <w:i/>
          <w:color w:val="000000"/>
        </w:rPr>
        <w:t>Artículo 164. El acceso se dará en la modalidad de entrega y, en su caso, de envío elegidos por el solicitante. Cuando la información no pueda entregarse o enviarse en la modalidad solicitada, el sujeto obligado deberá ofrecer otra u otras modalidades de entrega.</w:t>
      </w:r>
    </w:p>
    <w:p w14:paraId="45613385" w14:textId="77777777" w:rsidR="00DD6EF1" w:rsidRPr="004E45AF" w:rsidRDefault="00DD6EF1" w:rsidP="00DD6EF1">
      <w:pPr>
        <w:numPr>
          <w:ilvl w:val="0"/>
          <w:numId w:val="2"/>
        </w:numPr>
        <w:pBdr>
          <w:top w:val="nil"/>
          <w:left w:val="nil"/>
          <w:bottom w:val="nil"/>
          <w:right w:val="nil"/>
          <w:between w:val="nil"/>
        </w:pBdr>
        <w:tabs>
          <w:tab w:val="left" w:pos="567"/>
          <w:tab w:val="left" w:pos="851"/>
        </w:tabs>
        <w:spacing w:before="240" w:line="360" w:lineRule="auto"/>
        <w:ind w:left="0" w:firstLine="0"/>
        <w:jc w:val="both"/>
        <w:rPr>
          <w:color w:val="000000"/>
        </w:rPr>
      </w:pPr>
      <w:r w:rsidRPr="004E45AF">
        <w:rPr>
          <w:rFonts w:ascii="Palatino Linotype" w:eastAsia="Palatino Linotype" w:hAnsi="Palatino Linotype" w:cs="Palatino Linotype"/>
          <w:color w:val="000000"/>
        </w:rPr>
        <w:t xml:space="preserve">La normatividad en materia establece que se privilegiará la modalidad de entrega elegida por el Recurrente y será excepcional un cambio de modalidad cuando la información sobrepase </w:t>
      </w:r>
      <w:r w:rsidRPr="004E45AF">
        <w:rPr>
          <w:rFonts w:ascii="Palatino Linotype" w:eastAsia="Palatino Linotype" w:hAnsi="Palatino Linotype" w:cs="Palatino Linotype"/>
          <w:color w:val="000000"/>
        </w:rPr>
        <w:lastRenderedPageBreak/>
        <w:t>las capacidades técnicas administrativas y humanas, dicho cambio será debidamente fundado y motivado.</w:t>
      </w:r>
    </w:p>
    <w:p w14:paraId="3D02403F" w14:textId="77777777" w:rsidR="00DD6EF1" w:rsidRPr="004E45AF" w:rsidRDefault="00DD6EF1" w:rsidP="00DD6EF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14:paraId="1A677CF1" w14:textId="77777777" w:rsidR="00DD6EF1" w:rsidRPr="004E45AF" w:rsidRDefault="00DD6EF1" w:rsidP="00DD6EF1">
      <w:pPr>
        <w:numPr>
          <w:ilvl w:val="0"/>
          <w:numId w:val="2"/>
        </w:numPr>
        <w:pBdr>
          <w:top w:val="nil"/>
          <w:left w:val="nil"/>
          <w:bottom w:val="nil"/>
          <w:right w:val="nil"/>
          <w:between w:val="nil"/>
        </w:pBdr>
        <w:tabs>
          <w:tab w:val="left" w:pos="0"/>
        </w:tabs>
        <w:spacing w:line="360" w:lineRule="auto"/>
        <w:ind w:left="0" w:firstLine="0"/>
        <w:jc w:val="both"/>
        <w:rPr>
          <w:color w:val="000000"/>
        </w:rPr>
      </w:pPr>
      <w:r w:rsidRPr="004E45AF">
        <w:rPr>
          <w:rFonts w:ascii="Palatino Linotype" w:eastAsia="Palatino Linotype" w:hAnsi="Palatino Linotype" w:cs="Palatino Linotype"/>
          <w:color w:val="000000"/>
        </w:rPr>
        <w:t xml:space="preserve">Del artículo 158 transcrito supra, se tiene que, excepcionalmente, en el caso de que la información solicitada implique un análisis, estudio o procesamiento de documentos, cuya entrega o reproducción sobrepase las capacidades técnicas administrativas y humanas del </w:t>
      </w:r>
      <w:r w:rsidRPr="004E45AF">
        <w:rPr>
          <w:rFonts w:ascii="Palatino Linotype" w:eastAsia="Palatino Linotype" w:hAnsi="Palatino Linotype" w:cs="Palatino Linotype"/>
          <w:b/>
          <w:color w:val="000000"/>
        </w:rPr>
        <w:t>SUJETO OBLIGADO</w:t>
      </w:r>
      <w:r w:rsidRPr="004E45AF">
        <w:rPr>
          <w:rFonts w:ascii="Palatino Linotype" w:eastAsia="Palatino Linotype" w:hAnsi="Palatino Linotype" w:cs="Palatino Linotype"/>
          <w:color w:val="000000"/>
        </w:rPr>
        <w:t xml:space="preserve">, éste podrá poder a disposición los documentos vía </w:t>
      </w:r>
      <w:r w:rsidRPr="004E45AF">
        <w:rPr>
          <w:rFonts w:ascii="Palatino Linotype" w:eastAsia="Palatino Linotype" w:hAnsi="Palatino Linotype" w:cs="Palatino Linotype"/>
          <w:i/>
          <w:color w:val="000000"/>
        </w:rPr>
        <w:t>In Situ</w:t>
      </w:r>
      <w:r w:rsidRPr="004E45AF">
        <w:rPr>
          <w:rFonts w:ascii="Palatino Linotype" w:eastAsia="Palatino Linotype" w:hAnsi="Palatino Linotype" w:cs="Palatino Linotype"/>
          <w:color w:val="000000"/>
        </w:rPr>
        <w:t xml:space="preserve"> o Consulta Directa, </w:t>
      </w:r>
      <w:r w:rsidRPr="004E45AF">
        <w:rPr>
          <w:rFonts w:ascii="Palatino Linotype" w:eastAsia="Palatino Linotype" w:hAnsi="Palatino Linotype" w:cs="Palatino Linotype"/>
          <w:b/>
          <w:color w:val="000000"/>
        </w:rPr>
        <w:t>siempre y cuando se funden y motiven las razones que justifiquen la imposibilidad de entregar la información en la modalidad originalmente solicitada</w:t>
      </w:r>
      <w:r w:rsidRPr="004E45AF">
        <w:rPr>
          <w:rFonts w:ascii="Palatino Linotype" w:eastAsia="Palatino Linotype" w:hAnsi="Palatino Linotype" w:cs="Palatino Linotype"/>
          <w:color w:val="000000"/>
        </w:rPr>
        <w:t xml:space="preserve">. </w:t>
      </w:r>
    </w:p>
    <w:p w14:paraId="0F30EB0B" w14:textId="77777777" w:rsidR="00DD6EF1" w:rsidRPr="004E45AF" w:rsidRDefault="00DD6EF1" w:rsidP="00DD6EF1">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14:paraId="62B5AF07" w14:textId="77777777" w:rsidR="00DD6EF1" w:rsidRPr="004E45AF" w:rsidRDefault="00DD6EF1" w:rsidP="00DD6EF1">
      <w:pPr>
        <w:numPr>
          <w:ilvl w:val="0"/>
          <w:numId w:val="2"/>
        </w:numPr>
        <w:pBdr>
          <w:top w:val="nil"/>
          <w:left w:val="nil"/>
          <w:bottom w:val="nil"/>
          <w:right w:val="nil"/>
          <w:between w:val="nil"/>
        </w:pBdr>
        <w:tabs>
          <w:tab w:val="left" w:pos="0"/>
        </w:tabs>
        <w:spacing w:line="360" w:lineRule="auto"/>
        <w:ind w:left="0" w:firstLine="0"/>
        <w:jc w:val="both"/>
        <w:rPr>
          <w:color w:val="000000"/>
        </w:rPr>
      </w:pPr>
      <w:r w:rsidRPr="004E45AF">
        <w:rPr>
          <w:rFonts w:ascii="Palatino Linotype" w:eastAsia="Palatino Linotype" w:hAnsi="Palatino Linotype" w:cs="Palatino Linotype"/>
          <w:color w:val="000000"/>
        </w:rPr>
        <w:t xml:space="preserve">Es decir, del artículo anterior, se derivan tres hipótesis que en conjunto, y de manera fundada y motivada, validan el cambio de modalidad de entrega de la información y las cuales son, que las documentales a proporcionar </w:t>
      </w:r>
      <w:r w:rsidRPr="004E45AF">
        <w:rPr>
          <w:rFonts w:ascii="Palatino Linotype" w:eastAsia="Palatino Linotype" w:hAnsi="Palatino Linotype" w:cs="Palatino Linotype"/>
          <w:b/>
          <w:color w:val="000000"/>
        </w:rPr>
        <w:t>sobrepasen las capacidades técnicas, administrativas y humanas del SUJETO OBLIGADO</w:t>
      </w:r>
      <w:r w:rsidRPr="004E45AF">
        <w:rPr>
          <w:rFonts w:ascii="Palatino Linotype" w:eastAsia="Palatino Linotype" w:hAnsi="Palatino Linotype" w:cs="Palatino Linotype"/>
          <w:color w:val="000000"/>
        </w:rPr>
        <w:t xml:space="preserve">. </w:t>
      </w:r>
    </w:p>
    <w:p w14:paraId="6F089BEC" w14:textId="77777777" w:rsidR="00DD6EF1" w:rsidRPr="004E45AF" w:rsidRDefault="00DD6EF1" w:rsidP="00DD6EF1">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14:paraId="38529AA8" w14:textId="77777777" w:rsidR="00DD6EF1" w:rsidRPr="004E45AF" w:rsidRDefault="00DD6EF1" w:rsidP="00DD6EF1">
      <w:pPr>
        <w:numPr>
          <w:ilvl w:val="0"/>
          <w:numId w:val="2"/>
        </w:numPr>
        <w:pBdr>
          <w:top w:val="nil"/>
          <w:left w:val="nil"/>
          <w:bottom w:val="nil"/>
          <w:right w:val="nil"/>
          <w:between w:val="nil"/>
        </w:pBdr>
        <w:tabs>
          <w:tab w:val="left" w:pos="0"/>
        </w:tabs>
        <w:spacing w:line="360" w:lineRule="auto"/>
        <w:ind w:left="0" w:firstLine="0"/>
        <w:jc w:val="both"/>
        <w:rPr>
          <w:color w:val="000000"/>
        </w:rPr>
      </w:pPr>
      <w:r w:rsidRPr="004E45AF">
        <w:rPr>
          <w:rFonts w:ascii="Palatino Linotype" w:eastAsia="Palatino Linotype" w:hAnsi="Palatino Linotype" w:cs="Palatino Linotype"/>
          <w:color w:val="000000"/>
        </w:rPr>
        <w:t>Para ello, cabe mencionar lo que se entiende por “</w:t>
      </w:r>
      <w:r w:rsidRPr="004E45AF">
        <w:rPr>
          <w:rFonts w:ascii="Palatino Linotype" w:eastAsia="Palatino Linotype" w:hAnsi="Palatino Linotype" w:cs="Palatino Linotype"/>
          <w:b/>
          <w:color w:val="000000"/>
        </w:rPr>
        <w:t>capacidad</w:t>
      </w:r>
      <w:r w:rsidRPr="004E45AF">
        <w:rPr>
          <w:rFonts w:ascii="Palatino Linotype" w:eastAsia="Palatino Linotype" w:hAnsi="Palatino Linotype" w:cs="Palatino Linotype"/>
          <w:color w:val="000000"/>
        </w:rPr>
        <w:t>”; que, de manera general, puede ser interpretado como la circunstancia o conjunto de condiciones, cualidades o aptitudes que permiten el desarrollo o el cumplimiento de una función o desempeño de un cargo.</w:t>
      </w:r>
    </w:p>
    <w:p w14:paraId="5403E47D" w14:textId="77777777" w:rsidR="00DD6EF1" w:rsidRPr="004E45AF" w:rsidRDefault="00DD6EF1" w:rsidP="00DD6EF1">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14:paraId="346177DC" w14:textId="77777777" w:rsidR="00DD6EF1" w:rsidRPr="004E45AF" w:rsidRDefault="00DD6EF1" w:rsidP="00DD6EF1">
      <w:pPr>
        <w:numPr>
          <w:ilvl w:val="0"/>
          <w:numId w:val="2"/>
        </w:numPr>
        <w:pBdr>
          <w:top w:val="nil"/>
          <w:left w:val="nil"/>
          <w:bottom w:val="nil"/>
          <w:right w:val="nil"/>
          <w:between w:val="nil"/>
        </w:pBdr>
        <w:tabs>
          <w:tab w:val="left" w:pos="0"/>
        </w:tabs>
        <w:spacing w:line="360" w:lineRule="auto"/>
        <w:ind w:left="0" w:firstLine="0"/>
        <w:jc w:val="both"/>
        <w:rPr>
          <w:color w:val="000000"/>
        </w:rPr>
      </w:pPr>
      <w:r w:rsidRPr="004E45AF">
        <w:rPr>
          <w:rFonts w:ascii="Palatino Linotype" w:eastAsia="Palatino Linotype" w:hAnsi="Palatino Linotype" w:cs="Palatino Linotype"/>
          <w:color w:val="000000"/>
        </w:rPr>
        <w:t xml:space="preserve">Respecto a las capacidades técnicas, el Sistema de Acceso a la Información Mexiquense (SAIMEX), es el medio electrónico a través del cual se formulan las solicitudes de información pública y se interponen los recursos de revisión. De esta manera, tras registrar una cuenta en </w:t>
      </w:r>
      <w:r w:rsidRPr="004E45AF">
        <w:rPr>
          <w:rFonts w:ascii="Palatino Linotype" w:eastAsia="Palatino Linotype" w:hAnsi="Palatino Linotype" w:cs="Palatino Linotype"/>
          <w:color w:val="000000"/>
        </w:rPr>
        <w:lastRenderedPageBreak/>
        <w:t xml:space="preserve">el sistema electrónico y realizar una solicitud de información, es posible darle seguimiento a la presentación, respuesta, inconformidad y resolución de la misma. </w:t>
      </w:r>
    </w:p>
    <w:p w14:paraId="1A4014B5" w14:textId="77777777" w:rsidR="00DD6EF1" w:rsidRPr="004E45AF" w:rsidRDefault="00DD6EF1" w:rsidP="00DD6EF1">
      <w:pPr>
        <w:pBdr>
          <w:top w:val="nil"/>
          <w:left w:val="nil"/>
          <w:bottom w:val="nil"/>
          <w:right w:val="nil"/>
          <w:between w:val="nil"/>
        </w:pBdr>
        <w:tabs>
          <w:tab w:val="left" w:pos="0"/>
        </w:tabs>
        <w:spacing w:line="360" w:lineRule="auto"/>
        <w:jc w:val="both"/>
        <w:rPr>
          <w:color w:val="000000"/>
        </w:rPr>
      </w:pPr>
    </w:p>
    <w:p w14:paraId="276718CE" w14:textId="77777777" w:rsidR="00DD6EF1" w:rsidRPr="004E45AF" w:rsidRDefault="00DD6EF1" w:rsidP="00DD6EF1">
      <w:pPr>
        <w:numPr>
          <w:ilvl w:val="0"/>
          <w:numId w:val="2"/>
        </w:numPr>
        <w:pBdr>
          <w:top w:val="nil"/>
          <w:left w:val="nil"/>
          <w:bottom w:val="nil"/>
          <w:right w:val="nil"/>
          <w:between w:val="nil"/>
        </w:pBdr>
        <w:tabs>
          <w:tab w:val="left" w:pos="0"/>
        </w:tabs>
        <w:spacing w:line="360" w:lineRule="auto"/>
        <w:ind w:left="0" w:firstLine="0"/>
        <w:jc w:val="both"/>
        <w:rPr>
          <w:color w:val="000000"/>
        </w:rPr>
      </w:pPr>
      <w:r w:rsidRPr="004E45AF">
        <w:rPr>
          <w:rFonts w:ascii="Palatino Linotype" w:eastAsia="Palatino Linotype" w:hAnsi="Palatino Linotype" w:cs="Palatino Linotype"/>
          <w:color w:val="000000"/>
        </w:rPr>
        <w:t xml:space="preserve">Ahora bien, en relación con </w:t>
      </w:r>
      <w:r w:rsidRPr="004E45AF">
        <w:rPr>
          <w:rFonts w:ascii="Palatino Linotype" w:eastAsia="Palatino Linotype" w:hAnsi="Palatino Linotype" w:cs="Palatino Linotype"/>
          <w:b/>
          <w:color w:val="000000"/>
        </w:rPr>
        <w:t>el peso máximo de archivos que soporta el SAIMEX para adjuntar como respuesta a las solicitudes de información</w:t>
      </w:r>
      <w:r w:rsidRPr="004E45AF">
        <w:rPr>
          <w:rFonts w:ascii="Palatino Linotype" w:eastAsia="Palatino Linotype" w:hAnsi="Palatino Linotype" w:cs="Palatino Linotype"/>
          <w:color w:val="000000"/>
        </w:rPr>
        <w:t xml:space="preserve">, de acuerdo con la Dirección de Informática de este Instituto, la plataforma </w:t>
      </w:r>
      <w:r w:rsidRPr="004E45AF">
        <w:rPr>
          <w:rFonts w:ascii="Palatino Linotype" w:eastAsia="Palatino Linotype" w:hAnsi="Palatino Linotype" w:cs="Palatino Linotype"/>
          <w:b/>
          <w:color w:val="000000"/>
        </w:rPr>
        <w:t>tiene el soporte tecnológico para que se puedan adjuntar archivos con un peso aproximado de hasta 500Mb o un equivalente de hasta 8,000 hojas</w:t>
      </w:r>
      <w:r w:rsidRPr="004E45AF">
        <w:rPr>
          <w:rFonts w:ascii="Palatino Linotype" w:eastAsia="Palatino Linotype" w:hAnsi="Palatino Linotype" w:cs="Palatino Linotype"/>
          <w:color w:val="000000"/>
        </w:rPr>
        <w:t xml:space="preserve">, garantizando que el ciudadano no tenga problemas en la descarga de la información, usando conexiones a internet convencionales bajo parámetros de escaneo en resolución máxima de 150Dpi’s, escala de grises y formato “PDF” extraído directamente del escáner. </w:t>
      </w:r>
    </w:p>
    <w:p w14:paraId="392F6164" w14:textId="77777777" w:rsidR="00DD6EF1" w:rsidRPr="004E45AF" w:rsidRDefault="00DD6EF1" w:rsidP="00DD6EF1">
      <w:pPr>
        <w:pBdr>
          <w:top w:val="nil"/>
          <w:left w:val="nil"/>
          <w:bottom w:val="nil"/>
          <w:right w:val="nil"/>
          <w:between w:val="nil"/>
        </w:pBdr>
        <w:ind w:left="708"/>
        <w:rPr>
          <w:rFonts w:ascii="Palatino Linotype" w:eastAsia="Palatino Linotype" w:hAnsi="Palatino Linotype" w:cs="Palatino Linotype"/>
          <w:color w:val="000000"/>
        </w:rPr>
      </w:pPr>
    </w:p>
    <w:p w14:paraId="69B808E6" w14:textId="77777777" w:rsidR="00DD6EF1" w:rsidRPr="004E45AF" w:rsidRDefault="00DD6EF1" w:rsidP="00DD6EF1">
      <w:pPr>
        <w:numPr>
          <w:ilvl w:val="0"/>
          <w:numId w:val="2"/>
        </w:numPr>
        <w:pBdr>
          <w:top w:val="nil"/>
          <w:left w:val="nil"/>
          <w:bottom w:val="nil"/>
          <w:right w:val="nil"/>
          <w:between w:val="nil"/>
        </w:pBdr>
        <w:tabs>
          <w:tab w:val="left" w:pos="426"/>
        </w:tabs>
        <w:spacing w:line="360" w:lineRule="auto"/>
        <w:ind w:left="0" w:firstLine="0"/>
        <w:jc w:val="both"/>
        <w:rPr>
          <w:color w:val="000000"/>
        </w:rPr>
      </w:pPr>
      <w:r w:rsidRPr="004E45AF">
        <w:rPr>
          <w:rFonts w:ascii="Palatino Linotype" w:eastAsia="Palatino Linotype" w:hAnsi="Palatino Linotype" w:cs="Palatino Linotype"/>
          <w:color w:val="000000"/>
        </w:rPr>
        <w:t>En el presente caso, la respuesta</w:t>
      </w:r>
      <w:r w:rsidR="00FF213B" w:rsidRPr="004E45AF">
        <w:rPr>
          <w:rFonts w:ascii="Palatino Linotype" w:eastAsia="Palatino Linotype" w:hAnsi="Palatino Linotype" w:cs="Palatino Linotype"/>
          <w:color w:val="000000"/>
        </w:rPr>
        <w:t xml:space="preserve"> y la contestación al requerimiento de información adicional emitido</w:t>
      </w:r>
      <w:r w:rsidRPr="004E45AF">
        <w:rPr>
          <w:rFonts w:ascii="Palatino Linotype" w:eastAsia="Palatino Linotype" w:hAnsi="Palatino Linotype" w:cs="Palatino Linotype"/>
          <w:color w:val="000000"/>
        </w:rPr>
        <w:t xml:space="preserve"> por el Sujeto Obligado fue el cambio d</w:t>
      </w:r>
      <w:r w:rsidR="0074499F" w:rsidRPr="004E45AF">
        <w:rPr>
          <w:rFonts w:ascii="Palatino Linotype" w:eastAsia="Palatino Linotype" w:hAnsi="Palatino Linotype" w:cs="Palatino Linotype"/>
          <w:color w:val="000000"/>
        </w:rPr>
        <w:t xml:space="preserve">e modalidad a consulta directa, </w:t>
      </w:r>
      <w:r w:rsidR="00FF213B" w:rsidRPr="004E45AF">
        <w:rPr>
          <w:rFonts w:ascii="Palatino Linotype" w:eastAsia="Palatino Linotype" w:hAnsi="Palatino Linotype" w:cs="Palatino Linotype"/>
          <w:color w:val="000000"/>
        </w:rPr>
        <w:t xml:space="preserve">en los que </w:t>
      </w:r>
      <w:r w:rsidR="0074499F" w:rsidRPr="004E45AF">
        <w:rPr>
          <w:rFonts w:ascii="Palatino Linotype" w:eastAsia="Palatino Linotype" w:hAnsi="Palatino Linotype" w:cs="Palatino Linotype"/>
          <w:color w:val="000000"/>
        </w:rPr>
        <w:t>señaló el número foja</w:t>
      </w:r>
      <w:r w:rsidR="00FF213B" w:rsidRPr="004E45AF">
        <w:rPr>
          <w:rFonts w:ascii="Palatino Linotype" w:eastAsia="Palatino Linotype" w:hAnsi="Palatino Linotype" w:cs="Palatino Linotype"/>
          <w:color w:val="000000"/>
        </w:rPr>
        <w:t>s que comprende la información,</w:t>
      </w:r>
      <w:r w:rsidR="0074499F" w:rsidRPr="004E45AF">
        <w:rPr>
          <w:rFonts w:ascii="Palatino Linotype" w:eastAsia="Palatino Linotype" w:hAnsi="Palatino Linotype" w:cs="Palatino Linotype"/>
          <w:color w:val="000000"/>
        </w:rPr>
        <w:t xml:space="preserve"> entregó el reporte de incidencias que se hizo ante la Dirección General del Instituto de Transparencia, Acceso a la Información Pública y Protección de Datos Personales del Estado de México y Municipios y </w:t>
      </w:r>
      <w:r w:rsidR="00FF213B" w:rsidRPr="004E45AF">
        <w:rPr>
          <w:rFonts w:ascii="Palatino Linotype" w:eastAsia="Palatino Linotype" w:hAnsi="Palatino Linotype" w:cs="Palatino Linotype"/>
          <w:color w:val="000000"/>
        </w:rPr>
        <w:t xml:space="preserve">adjuntó </w:t>
      </w:r>
      <w:r w:rsidR="0074499F" w:rsidRPr="004E45AF">
        <w:rPr>
          <w:rFonts w:ascii="Palatino Linotype" w:eastAsia="Palatino Linotype" w:hAnsi="Palatino Linotype" w:cs="Palatino Linotype"/>
          <w:color w:val="000000"/>
        </w:rPr>
        <w:t>el Acta de</w:t>
      </w:r>
      <w:r w:rsidR="00FF213B" w:rsidRPr="004E45AF">
        <w:rPr>
          <w:rFonts w:ascii="Palatino Linotype" w:eastAsia="Palatino Linotype" w:hAnsi="Palatino Linotype" w:cs="Palatino Linotype"/>
          <w:color w:val="000000"/>
        </w:rPr>
        <w:t>l Comité de Transparencia en el que se aprobó el cambio de modalidad en la entrega de la información,</w:t>
      </w:r>
      <w:r w:rsidR="0074499F" w:rsidRPr="004E45AF">
        <w:rPr>
          <w:rFonts w:ascii="Palatino Linotype" w:eastAsia="Palatino Linotype" w:hAnsi="Palatino Linotype" w:cs="Palatino Linotype"/>
          <w:color w:val="000000"/>
        </w:rPr>
        <w:t xml:space="preserve"> sin embargo, </w:t>
      </w:r>
      <w:r w:rsidRPr="004E45AF">
        <w:rPr>
          <w:rFonts w:ascii="Palatino Linotype" w:eastAsia="Palatino Linotype" w:hAnsi="Palatino Linotype" w:cs="Palatino Linotype"/>
          <w:color w:val="000000"/>
        </w:rPr>
        <w:t>es indispensable</w:t>
      </w:r>
      <w:r w:rsidR="00FF213B" w:rsidRPr="004E45AF">
        <w:rPr>
          <w:rFonts w:ascii="Palatino Linotype" w:eastAsia="Palatino Linotype" w:hAnsi="Palatino Linotype" w:cs="Palatino Linotype"/>
          <w:color w:val="000000"/>
        </w:rPr>
        <w:t xml:space="preserve"> señalar que en el Acuerdo señalado, el Sujeto Obligado </w:t>
      </w:r>
      <w:r w:rsidR="00FF213B" w:rsidRPr="004E45AF">
        <w:rPr>
          <w:rFonts w:ascii="Palatino Linotype" w:eastAsia="Palatino Linotype" w:hAnsi="Palatino Linotype" w:cs="Palatino Linotype"/>
          <w:color w:val="000000"/>
          <w:u w:val="single"/>
        </w:rPr>
        <w:t>no ofreció otras modalidades para la consulta de la información.</w:t>
      </w:r>
    </w:p>
    <w:p w14:paraId="543A5C02" w14:textId="77777777" w:rsidR="001A11A2" w:rsidRPr="004E45AF" w:rsidRDefault="001A11A2" w:rsidP="001A11A2">
      <w:pPr>
        <w:pStyle w:val="Prrafodelista"/>
        <w:rPr>
          <w:color w:val="000000"/>
          <w:sz w:val="24"/>
          <w:szCs w:val="24"/>
        </w:rPr>
      </w:pPr>
    </w:p>
    <w:p w14:paraId="5DE8AD9D" w14:textId="77777777" w:rsidR="00FF213B" w:rsidRDefault="00A47853" w:rsidP="00FF213B">
      <w:pPr>
        <w:numPr>
          <w:ilvl w:val="0"/>
          <w:numId w:val="2"/>
        </w:numPr>
        <w:pBdr>
          <w:top w:val="nil"/>
          <w:left w:val="nil"/>
          <w:bottom w:val="nil"/>
          <w:right w:val="nil"/>
          <w:between w:val="nil"/>
        </w:pBdr>
        <w:tabs>
          <w:tab w:val="left" w:pos="426"/>
        </w:tabs>
        <w:spacing w:line="360" w:lineRule="auto"/>
        <w:ind w:left="0" w:firstLine="0"/>
        <w:jc w:val="both"/>
        <w:rPr>
          <w:rFonts w:ascii="Palatino Linotype" w:hAnsi="Palatino Linotype"/>
          <w:color w:val="000000"/>
        </w:rPr>
      </w:pPr>
      <w:r w:rsidRPr="004E45AF">
        <w:rPr>
          <w:rFonts w:ascii="Palatino Linotype" w:hAnsi="Palatino Linotype"/>
          <w:color w:val="000000"/>
        </w:rPr>
        <w:t>Aunado ello</w:t>
      </w:r>
      <w:r w:rsidR="001A11A2" w:rsidRPr="004E45AF">
        <w:rPr>
          <w:rFonts w:ascii="Palatino Linotype" w:hAnsi="Palatino Linotype"/>
          <w:color w:val="000000"/>
        </w:rPr>
        <w:t xml:space="preserve">, recordemos que el Sujeto Obligado señaló </w:t>
      </w:r>
      <w:r w:rsidRPr="004E45AF">
        <w:rPr>
          <w:rFonts w:ascii="Palatino Linotype" w:hAnsi="Palatino Linotype"/>
          <w:color w:val="000000"/>
        </w:rPr>
        <w:t>en respuesta</w:t>
      </w:r>
      <w:r w:rsidR="001A11A2" w:rsidRPr="004E45AF">
        <w:rPr>
          <w:rFonts w:ascii="Palatino Linotype" w:hAnsi="Palatino Linotype"/>
          <w:color w:val="000000"/>
        </w:rPr>
        <w:t xml:space="preserve"> </w:t>
      </w:r>
      <w:r w:rsidRPr="004E45AF">
        <w:rPr>
          <w:rFonts w:ascii="Palatino Linotype" w:hAnsi="Palatino Linotype"/>
          <w:color w:val="000000"/>
        </w:rPr>
        <w:t>a</w:t>
      </w:r>
      <w:r w:rsidR="001A11A2" w:rsidRPr="004E45AF">
        <w:rPr>
          <w:rFonts w:ascii="Palatino Linotype" w:hAnsi="Palatino Linotype"/>
          <w:color w:val="000000"/>
        </w:rPr>
        <w:t>l requerimiento de información adicional, a través de la Subd</w:t>
      </w:r>
      <w:r w:rsidRPr="004E45AF">
        <w:rPr>
          <w:rFonts w:ascii="Palatino Linotype" w:hAnsi="Palatino Linotype"/>
          <w:color w:val="000000"/>
        </w:rPr>
        <w:t>irección de Recursos Materiales,</w:t>
      </w:r>
      <w:r w:rsidR="001A11A2" w:rsidRPr="004E45AF">
        <w:rPr>
          <w:rFonts w:ascii="Palatino Linotype" w:hAnsi="Palatino Linotype"/>
          <w:color w:val="000000"/>
        </w:rPr>
        <w:t xml:space="preserve"> que la información solicitada consta de 16 fojas (esto referente a la gasolina que surten y consumen a los autos en los días inhábiles); </w:t>
      </w:r>
      <w:r w:rsidRPr="004E45AF">
        <w:rPr>
          <w:rFonts w:ascii="Palatino Linotype" w:hAnsi="Palatino Linotype"/>
          <w:color w:val="000000"/>
        </w:rPr>
        <w:t xml:space="preserve">y, </w:t>
      </w:r>
      <w:r w:rsidR="001A11A2" w:rsidRPr="004E45AF">
        <w:rPr>
          <w:rFonts w:ascii="Palatino Linotype" w:hAnsi="Palatino Linotype"/>
          <w:color w:val="000000"/>
        </w:rPr>
        <w:t xml:space="preserve">la Subdirección de Personal, señaló </w:t>
      </w:r>
      <w:r w:rsidR="00534FA5" w:rsidRPr="004E45AF">
        <w:rPr>
          <w:rFonts w:ascii="Palatino Linotype" w:hAnsi="Palatino Linotype"/>
          <w:color w:val="000000"/>
        </w:rPr>
        <w:t xml:space="preserve">que la información solicitada se </w:t>
      </w:r>
      <w:r w:rsidR="00534FA5" w:rsidRPr="004E45AF">
        <w:rPr>
          <w:rFonts w:ascii="Palatino Linotype" w:hAnsi="Palatino Linotype"/>
          <w:color w:val="000000"/>
        </w:rPr>
        <w:lastRenderedPageBreak/>
        <w:t xml:space="preserve">encuentra dentro de los expedientes de su archivos que consta de 8149 fojas, sin embargo, ante esa situación es importante señalar que para dar respuesta a la solicitud de información no es necesario que entregue todos los </w:t>
      </w:r>
      <w:r w:rsidRPr="004E45AF">
        <w:rPr>
          <w:rFonts w:ascii="Palatino Linotype" w:hAnsi="Palatino Linotype"/>
          <w:color w:val="000000"/>
        </w:rPr>
        <w:t>expedientes</w:t>
      </w:r>
      <w:r w:rsidR="00534FA5" w:rsidRPr="004E45AF">
        <w:rPr>
          <w:rFonts w:ascii="Palatino Linotype" w:hAnsi="Palatino Linotype"/>
          <w:color w:val="000000"/>
        </w:rPr>
        <w:t>, únicamente los oficios de comisión que son los que dan cuenta de la información requerida</w:t>
      </w:r>
      <w:r w:rsidR="00F83B90" w:rsidRPr="004E45AF">
        <w:rPr>
          <w:rFonts w:ascii="Palatino Linotype" w:hAnsi="Palatino Linotype"/>
          <w:color w:val="000000"/>
        </w:rPr>
        <w:t>.</w:t>
      </w:r>
    </w:p>
    <w:p w14:paraId="1247EC12" w14:textId="77777777" w:rsidR="004E45AF" w:rsidRPr="004E45AF" w:rsidRDefault="004E45AF" w:rsidP="004E45AF">
      <w:pPr>
        <w:pBdr>
          <w:top w:val="nil"/>
          <w:left w:val="nil"/>
          <w:bottom w:val="nil"/>
          <w:right w:val="nil"/>
          <w:between w:val="nil"/>
        </w:pBdr>
        <w:tabs>
          <w:tab w:val="left" w:pos="426"/>
        </w:tabs>
        <w:spacing w:line="360" w:lineRule="auto"/>
        <w:jc w:val="both"/>
        <w:rPr>
          <w:rFonts w:ascii="Palatino Linotype" w:hAnsi="Palatino Linotype"/>
          <w:color w:val="000000"/>
        </w:rPr>
      </w:pPr>
    </w:p>
    <w:p w14:paraId="425947A9" w14:textId="1DE0C1FA" w:rsidR="00F83B90" w:rsidRPr="004E45AF" w:rsidRDefault="00F9272D" w:rsidP="00DD6EF1">
      <w:pPr>
        <w:numPr>
          <w:ilvl w:val="0"/>
          <w:numId w:val="2"/>
        </w:numPr>
        <w:pBdr>
          <w:top w:val="nil"/>
          <w:left w:val="nil"/>
          <w:bottom w:val="nil"/>
          <w:right w:val="nil"/>
          <w:between w:val="nil"/>
        </w:pBdr>
        <w:tabs>
          <w:tab w:val="left" w:pos="0"/>
        </w:tabs>
        <w:spacing w:line="360" w:lineRule="auto"/>
        <w:ind w:left="0" w:firstLine="0"/>
        <w:jc w:val="both"/>
        <w:rPr>
          <w:rFonts w:ascii="Palatino Linotype" w:hAnsi="Palatino Linotype"/>
          <w:color w:val="000000"/>
        </w:rPr>
      </w:pPr>
      <w:r w:rsidRPr="004E45AF">
        <w:rPr>
          <w:rFonts w:ascii="Palatino Linotype" w:hAnsi="Palatino Linotype"/>
          <w:color w:val="000000"/>
        </w:rPr>
        <w:t xml:space="preserve">En razón de lo anterior, </w:t>
      </w:r>
      <w:r w:rsidR="00A47853" w:rsidRPr="004E45AF">
        <w:rPr>
          <w:rFonts w:ascii="Palatino Linotype" w:hAnsi="Palatino Linotype"/>
          <w:color w:val="000000"/>
        </w:rPr>
        <w:t xml:space="preserve">si el Recurrente solicitó la relación de personal que es comisionada el fin de semana para realizar un trabajo y los oficios de comisión, la respuesta se puede colmar únicamente con esos oficios, sin necesidad de entregar todos los expedienten dentro de los que se encuentra la información, por esa razón, este Órgano Garante determina que </w:t>
      </w:r>
      <w:r w:rsidR="00F83B90" w:rsidRPr="004E45AF">
        <w:rPr>
          <w:rFonts w:ascii="Palatino Linotype" w:hAnsi="Palatino Linotype"/>
          <w:color w:val="000000"/>
        </w:rPr>
        <w:t>los elementos aportados por el Sujeto Obligado no son suficientes para el cambio de modalidad en la entrega de la información, es decir, que no es se encuentra debidamente fundado y motivado</w:t>
      </w:r>
      <w:r w:rsidRPr="004E45AF">
        <w:rPr>
          <w:rFonts w:ascii="Palatino Linotype" w:hAnsi="Palatino Linotype"/>
          <w:color w:val="000000"/>
        </w:rPr>
        <w:t xml:space="preserve"> el cambio de </w:t>
      </w:r>
      <w:r w:rsidR="00230756" w:rsidRPr="004E45AF">
        <w:rPr>
          <w:rFonts w:ascii="Palatino Linotype" w:hAnsi="Palatino Linotype"/>
          <w:color w:val="000000"/>
        </w:rPr>
        <w:t>modalidad</w:t>
      </w:r>
      <w:r w:rsidRPr="004E45AF">
        <w:rPr>
          <w:rFonts w:ascii="Palatino Linotype" w:hAnsi="Palatino Linotype"/>
          <w:color w:val="000000"/>
        </w:rPr>
        <w:t>,</w:t>
      </w:r>
      <w:r w:rsidR="00F83B90" w:rsidRPr="004E45AF">
        <w:rPr>
          <w:rFonts w:ascii="Palatino Linotype" w:hAnsi="Palatino Linotype"/>
          <w:color w:val="000000"/>
        </w:rPr>
        <w:t xml:space="preserve"> razón por la cual, se determina que lo procedente ordenar la entrega de la información a través de la Plataforma SAIMEX, como fue solicitado por el Recurrente. </w:t>
      </w:r>
    </w:p>
    <w:p w14:paraId="761F003F" w14:textId="77777777" w:rsidR="001A11A2" w:rsidRPr="004E45AF" w:rsidRDefault="001A11A2" w:rsidP="00F83B90">
      <w:pPr>
        <w:pBdr>
          <w:top w:val="nil"/>
          <w:left w:val="nil"/>
          <w:bottom w:val="nil"/>
          <w:right w:val="nil"/>
          <w:between w:val="nil"/>
        </w:pBdr>
        <w:tabs>
          <w:tab w:val="left" w:pos="0"/>
        </w:tabs>
        <w:spacing w:line="360" w:lineRule="auto"/>
        <w:jc w:val="both"/>
        <w:rPr>
          <w:rFonts w:ascii="Palatino Linotype" w:hAnsi="Palatino Linotype"/>
          <w:color w:val="000000"/>
        </w:rPr>
      </w:pPr>
    </w:p>
    <w:p w14:paraId="1E5979A2" w14:textId="77777777" w:rsidR="00DD6EF1" w:rsidRPr="004E45AF" w:rsidRDefault="00DD6EF1" w:rsidP="00DD6EF1">
      <w:pPr>
        <w:numPr>
          <w:ilvl w:val="0"/>
          <w:numId w:val="2"/>
        </w:numPr>
        <w:pBdr>
          <w:top w:val="nil"/>
          <w:left w:val="nil"/>
          <w:bottom w:val="nil"/>
          <w:right w:val="nil"/>
          <w:between w:val="nil"/>
        </w:pBdr>
        <w:tabs>
          <w:tab w:val="left" w:pos="426"/>
        </w:tabs>
        <w:spacing w:line="360" w:lineRule="auto"/>
        <w:ind w:left="0" w:firstLine="0"/>
        <w:jc w:val="both"/>
        <w:rPr>
          <w:color w:val="000000"/>
        </w:rPr>
      </w:pPr>
      <w:r w:rsidRPr="004E45AF">
        <w:rPr>
          <w:rFonts w:ascii="Palatino Linotype" w:eastAsia="Palatino Linotype" w:hAnsi="Palatino Linotype" w:cs="Palatino Linotype"/>
          <w:color w:val="000000"/>
        </w:rPr>
        <w:t xml:space="preserve">Derivado de todo lo anteriormente señalado, este Organismo Garante encuentra conforme a derecho el </w:t>
      </w:r>
      <w:r w:rsidR="00F83B90" w:rsidRPr="004E45AF">
        <w:rPr>
          <w:rFonts w:ascii="Palatino Linotype" w:eastAsia="Palatino Linotype" w:hAnsi="Palatino Linotype" w:cs="Palatino Linotype"/>
          <w:b/>
          <w:color w:val="000000"/>
        </w:rPr>
        <w:t>REVOCAR</w:t>
      </w:r>
      <w:r w:rsidRPr="004E45AF">
        <w:rPr>
          <w:rFonts w:ascii="Palatino Linotype" w:eastAsia="Palatino Linotype" w:hAnsi="Palatino Linotype" w:cs="Palatino Linotype"/>
          <w:color w:val="000000"/>
        </w:rPr>
        <w:t xml:space="preserve"> la respuesta y se </w:t>
      </w:r>
      <w:r w:rsidRPr="004E45AF">
        <w:rPr>
          <w:rFonts w:ascii="Palatino Linotype" w:eastAsia="Palatino Linotype" w:hAnsi="Palatino Linotype" w:cs="Palatino Linotype"/>
          <w:b/>
          <w:color w:val="000000"/>
        </w:rPr>
        <w:t xml:space="preserve">ordena </w:t>
      </w:r>
      <w:r w:rsidRPr="004E45AF">
        <w:rPr>
          <w:rFonts w:ascii="Palatino Linotype" w:eastAsia="Palatino Linotype" w:hAnsi="Palatino Linotype" w:cs="Palatino Linotype"/>
          <w:color w:val="000000"/>
        </w:rPr>
        <w:t xml:space="preserve">al </w:t>
      </w:r>
      <w:r w:rsidRPr="004E45AF">
        <w:rPr>
          <w:rFonts w:ascii="Palatino Linotype" w:eastAsia="Palatino Linotype" w:hAnsi="Palatino Linotype" w:cs="Palatino Linotype"/>
          <w:b/>
          <w:color w:val="000000"/>
        </w:rPr>
        <w:t>SUJETO OBLIGADO</w:t>
      </w:r>
      <w:r w:rsidRPr="004E45AF">
        <w:rPr>
          <w:rFonts w:ascii="Palatino Linotype" w:eastAsia="Palatino Linotype" w:hAnsi="Palatino Linotype" w:cs="Palatino Linotype"/>
          <w:color w:val="000000"/>
        </w:rPr>
        <w:t xml:space="preserve"> entregar la información solicitada a través </w:t>
      </w:r>
      <w:r w:rsidR="00F83B90" w:rsidRPr="004E45AF">
        <w:rPr>
          <w:rFonts w:ascii="Palatino Linotype" w:eastAsia="Palatino Linotype" w:hAnsi="Palatino Linotype" w:cs="Palatino Linotype"/>
          <w:color w:val="000000"/>
        </w:rPr>
        <w:t xml:space="preserve">de la Plataforma SAIMEX. </w:t>
      </w:r>
    </w:p>
    <w:p w14:paraId="699C025B" w14:textId="77777777" w:rsidR="00DD6EF1" w:rsidRPr="004E45AF" w:rsidRDefault="00DD6EF1" w:rsidP="00DD6EF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14:paraId="21135A57" w14:textId="77777777" w:rsidR="00DD6EF1" w:rsidRPr="004E45AF" w:rsidRDefault="00DD6EF1" w:rsidP="00DD6EF1">
      <w:pPr>
        <w:numPr>
          <w:ilvl w:val="0"/>
          <w:numId w:val="2"/>
        </w:numPr>
        <w:pBdr>
          <w:top w:val="nil"/>
          <w:left w:val="nil"/>
          <w:bottom w:val="nil"/>
          <w:right w:val="nil"/>
          <w:between w:val="nil"/>
        </w:pBdr>
        <w:tabs>
          <w:tab w:val="left" w:pos="426"/>
        </w:tabs>
        <w:spacing w:line="360" w:lineRule="auto"/>
        <w:ind w:left="0" w:firstLine="0"/>
        <w:jc w:val="both"/>
        <w:rPr>
          <w:color w:val="000000"/>
        </w:rPr>
      </w:pPr>
      <w:r w:rsidRPr="004E45AF">
        <w:rPr>
          <w:rFonts w:ascii="Palatino Linotype" w:eastAsia="Palatino Linotype" w:hAnsi="Palatino Linotype" w:cs="Palatino Linotype"/>
          <w:color w:val="000000"/>
        </w:rPr>
        <w:t xml:space="preserve">Por otro lado, no pasa desapercibido para este Órgano Garante, que la información que se ordena entregar puede contener información susceptible de clasificarse; para lo cual, el </w:t>
      </w:r>
      <w:r w:rsidRPr="004E45AF">
        <w:rPr>
          <w:rFonts w:ascii="Palatino Linotype" w:eastAsia="Palatino Linotype" w:hAnsi="Palatino Linotype" w:cs="Palatino Linotype"/>
          <w:b/>
          <w:color w:val="000000"/>
        </w:rPr>
        <w:t>SUJETO OBLIGADO</w:t>
      </w:r>
      <w:r w:rsidRPr="004E45AF">
        <w:rPr>
          <w:rFonts w:ascii="Palatino Linotype" w:eastAsia="Palatino Linotype" w:hAnsi="Palatino Linotype" w:cs="Palatino Linotype"/>
          <w:color w:val="000000"/>
        </w:rPr>
        <w:t xml:space="preserve"> deberá atender al siguiente Considerando.</w:t>
      </w:r>
    </w:p>
    <w:p w14:paraId="7E7D8A0D" w14:textId="77777777" w:rsidR="00DD6EF1" w:rsidRPr="004E45AF" w:rsidRDefault="00DD6EF1" w:rsidP="00DD6EF1">
      <w:pPr>
        <w:pBdr>
          <w:top w:val="nil"/>
          <w:left w:val="nil"/>
          <w:bottom w:val="nil"/>
          <w:right w:val="nil"/>
          <w:between w:val="nil"/>
        </w:pBdr>
        <w:tabs>
          <w:tab w:val="left" w:pos="0"/>
          <w:tab w:val="left" w:pos="360"/>
        </w:tabs>
        <w:spacing w:line="360" w:lineRule="auto"/>
        <w:jc w:val="both"/>
        <w:rPr>
          <w:rFonts w:ascii="Palatino Linotype" w:eastAsia="Palatino Linotype" w:hAnsi="Palatino Linotype" w:cs="Palatino Linotype"/>
          <w:color w:val="000000"/>
        </w:rPr>
      </w:pPr>
    </w:p>
    <w:p w14:paraId="31261BBF" w14:textId="77777777" w:rsidR="00DD6EF1" w:rsidRPr="004E45AF" w:rsidRDefault="00DD6EF1" w:rsidP="00DD6EF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bookmarkStart w:id="10" w:name="_heading=h.17dp8vu" w:colFirst="0" w:colLast="0"/>
      <w:bookmarkEnd w:id="10"/>
      <w:r w:rsidRPr="004E45AF">
        <w:rPr>
          <w:rFonts w:ascii="Palatino Linotype" w:eastAsia="Palatino Linotype" w:hAnsi="Palatino Linotype" w:cs="Palatino Linotype"/>
          <w:b/>
          <w:color w:val="000000"/>
        </w:rPr>
        <w:lastRenderedPageBreak/>
        <w:t>QUINTO. De la versión pública.</w:t>
      </w:r>
    </w:p>
    <w:p w14:paraId="7B0E57BF" w14:textId="77777777" w:rsidR="00DD6EF1" w:rsidRPr="004E45AF" w:rsidRDefault="00DD6EF1" w:rsidP="00DD6EF1">
      <w:pPr>
        <w:numPr>
          <w:ilvl w:val="0"/>
          <w:numId w:val="2"/>
        </w:numPr>
        <w:pBdr>
          <w:top w:val="nil"/>
          <w:left w:val="nil"/>
          <w:bottom w:val="nil"/>
          <w:right w:val="nil"/>
          <w:between w:val="nil"/>
        </w:pBdr>
        <w:tabs>
          <w:tab w:val="left" w:pos="426"/>
        </w:tabs>
        <w:spacing w:line="360" w:lineRule="auto"/>
        <w:ind w:left="0" w:firstLine="0"/>
        <w:jc w:val="both"/>
        <w:rPr>
          <w:color w:val="000000"/>
        </w:rPr>
      </w:pPr>
      <w:r w:rsidRPr="004E45AF">
        <w:rPr>
          <w:rFonts w:ascii="Palatino Linotype" w:eastAsia="Palatino Linotype" w:hAnsi="Palatino Linotype" w:cs="Palatino Linotype"/>
          <w:color w:val="000000"/>
        </w:rPr>
        <w:t>Debe destacarse que, debido a la naturaleza de la información solicitada</w:t>
      </w:r>
      <w:r w:rsidRPr="004E45AF">
        <w:rPr>
          <w:rFonts w:ascii="Palatino Linotype" w:eastAsia="Palatino Linotype" w:hAnsi="Palatino Linotype" w:cs="Palatino Linotype"/>
          <w:b/>
          <w:color w:val="000000"/>
        </w:rPr>
        <w:t xml:space="preserve"> </w:t>
      </w:r>
      <w:r w:rsidRPr="004E45AF">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14:paraId="70492276" w14:textId="77777777" w:rsidR="00DD6EF1" w:rsidRPr="004E45AF" w:rsidRDefault="00DD6EF1" w:rsidP="00DD6EF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14:paraId="40BBEE3F" w14:textId="77777777" w:rsidR="00DD6EF1" w:rsidRPr="004E45AF" w:rsidRDefault="00DD6EF1" w:rsidP="00DD6EF1">
      <w:pPr>
        <w:numPr>
          <w:ilvl w:val="0"/>
          <w:numId w:val="2"/>
        </w:numPr>
        <w:pBdr>
          <w:top w:val="nil"/>
          <w:left w:val="nil"/>
          <w:bottom w:val="nil"/>
          <w:right w:val="nil"/>
          <w:between w:val="nil"/>
        </w:pBdr>
        <w:tabs>
          <w:tab w:val="left" w:pos="284"/>
        </w:tabs>
        <w:spacing w:line="360" w:lineRule="auto"/>
        <w:ind w:left="0" w:firstLine="0"/>
        <w:jc w:val="both"/>
        <w:rPr>
          <w:color w:val="000000"/>
        </w:rPr>
      </w:pPr>
      <w:r w:rsidRPr="004E45AF">
        <w:rPr>
          <w:rFonts w:ascii="Palatino Linotype" w:eastAsia="Palatino Linotype" w:hAnsi="Palatino Linotype" w:cs="Palatino Linotype"/>
          <w:color w:val="000000"/>
        </w:rPr>
        <w:t xml:space="preserve">La clasificación total o parcial de la información requerida, mediante solicitud de acceso a la información pública, constituye una restricción al derecho humano de acceso a la información. Actualmente, el grave problema que enfrentamos son los Acuerdos de Clasificación de la Información que emiten los </w:t>
      </w:r>
      <w:r w:rsidRPr="004E45AF">
        <w:rPr>
          <w:rFonts w:ascii="Palatino Linotype" w:eastAsia="Palatino Linotype" w:hAnsi="Palatino Linotype" w:cs="Palatino Linotype"/>
          <w:b/>
          <w:color w:val="000000"/>
        </w:rPr>
        <w:t>SUJETOS OBLIGADOS</w:t>
      </w:r>
      <w:r w:rsidRPr="004E45AF">
        <w:rPr>
          <w:rFonts w:ascii="Palatino Linotype" w:eastAsia="Palatino Linotype" w:hAnsi="Palatino Linotype" w:cs="Palatino Linotype"/>
          <w:color w:val="000000"/>
        </w:rPr>
        <w:t>, ya que no observan los requisitos que deben de llevar a cabo para la realización de la clasificación de la información, tanto por la complejidad del procedimiento como por la falta de atención de los operadores jurídicos, por lo que es menester reiterar los mismos:</w:t>
      </w:r>
    </w:p>
    <w:p w14:paraId="04AFB797" w14:textId="77777777" w:rsidR="00DD6EF1" w:rsidRPr="004E45AF" w:rsidRDefault="00DD6EF1" w:rsidP="00DD6EF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tbl>
      <w:tblPr>
        <w:tblW w:w="9702"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405"/>
        <w:gridCol w:w="7297"/>
      </w:tblGrid>
      <w:tr w:rsidR="00DD6EF1" w:rsidRPr="004E45AF" w14:paraId="1E526791" w14:textId="77777777" w:rsidTr="004E45AF">
        <w:trPr>
          <w:trHeight w:val="3993"/>
        </w:trPr>
        <w:tc>
          <w:tcPr>
            <w:tcW w:w="2405" w:type="dxa"/>
            <w:tcBorders>
              <w:top w:val="single" w:sz="4" w:space="0" w:color="666666"/>
              <w:left w:val="single" w:sz="4" w:space="0" w:color="666666"/>
              <w:right w:val="single" w:sz="4" w:space="0" w:color="666666"/>
            </w:tcBorders>
          </w:tcPr>
          <w:p w14:paraId="6422C105" w14:textId="77777777" w:rsidR="00DD6EF1" w:rsidRPr="004E45AF" w:rsidRDefault="00DD6EF1" w:rsidP="003D2E65">
            <w:pPr>
              <w:spacing w:line="276" w:lineRule="auto"/>
              <w:rPr>
                <w:rFonts w:ascii="Palatino Linotype" w:eastAsia="Palatino Linotype" w:hAnsi="Palatino Linotype" w:cs="Palatino Linotype"/>
              </w:rPr>
            </w:pPr>
            <w:r w:rsidRPr="004E45AF">
              <w:rPr>
                <w:rFonts w:ascii="Palatino Linotype" w:eastAsia="Palatino Linotype" w:hAnsi="Palatino Linotype" w:cs="Palatino Linotype"/>
                <w:b/>
              </w:rPr>
              <w:lastRenderedPageBreak/>
              <w:t>a) Requisitos previos.</w:t>
            </w:r>
          </w:p>
        </w:tc>
        <w:tc>
          <w:tcPr>
            <w:tcW w:w="7297" w:type="dxa"/>
            <w:tcBorders>
              <w:top w:val="single" w:sz="4" w:space="0" w:color="666666"/>
              <w:left w:val="single" w:sz="4" w:space="0" w:color="666666"/>
              <w:right w:val="single" w:sz="4" w:space="0" w:color="666666"/>
            </w:tcBorders>
          </w:tcPr>
          <w:p w14:paraId="2453BA41" w14:textId="77777777" w:rsidR="00DD6EF1" w:rsidRPr="004E45AF" w:rsidRDefault="00DD6EF1" w:rsidP="003D2E65">
            <w:pPr>
              <w:spacing w:line="276" w:lineRule="auto"/>
              <w:jc w:val="both"/>
              <w:rPr>
                <w:rFonts w:ascii="Palatino Linotype" w:eastAsia="Palatino Linotype" w:hAnsi="Palatino Linotype" w:cs="Palatino Linotype"/>
              </w:rPr>
            </w:pPr>
            <w:r w:rsidRPr="004E45AF">
              <w:rPr>
                <w:rFonts w:ascii="Palatino Linotype" w:eastAsia="Palatino Linotype" w:hAnsi="Palatino Linotype" w:cs="Palatino Linotype"/>
              </w:rPr>
              <w:t xml:space="preserve">Los artículos 100 y 122 de la Ley Estatal y de la Ley General, respectivamente, señalan que si los </w:t>
            </w:r>
            <w:r w:rsidRPr="004E45AF">
              <w:rPr>
                <w:rFonts w:ascii="Palatino Linotype" w:eastAsia="Palatino Linotype" w:hAnsi="Palatino Linotype" w:cs="Palatino Linotype"/>
                <w:b/>
              </w:rPr>
              <w:t>Sujetos Obligados</w:t>
            </w:r>
            <w:r w:rsidRPr="004E45AF">
              <w:rPr>
                <w:rFonts w:ascii="Palatino Linotype" w:eastAsia="Palatino Linotype" w:hAnsi="Palatino Linotype" w:cs="Palatino Linotype"/>
              </w:rPr>
              <w:t xml:space="preserve"> determinan que la información actualiza alguno de los supuestos de clasificación, es deber de los titulares de las áreas proponer su clasificación y no del Comité de Transparencia. </w:t>
            </w:r>
          </w:p>
          <w:p w14:paraId="3B1D167F" w14:textId="77777777" w:rsidR="00DD6EF1" w:rsidRPr="004E45AF" w:rsidRDefault="00DD6EF1" w:rsidP="003D2E65">
            <w:pPr>
              <w:spacing w:line="276" w:lineRule="auto"/>
              <w:jc w:val="both"/>
              <w:rPr>
                <w:rFonts w:ascii="Palatino Linotype" w:eastAsia="Palatino Linotype" w:hAnsi="Palatino Linotype" w:cs="Palatino Linotype"/>
              </w:rPr>
            </w:pPr>
            <w:r w:rsidRPr="004E45AF">
              <w:rPr>
                <w:rFonts w:ascii="Palatino Linotype" w:eastAsia="Palatino Linotype" w:hAnsi="Palatino Linotype" w:cs="Palatino Linotype"/>
              </w:rPr>
              <w:t>Al hacerlo tienen que precisar de qué información se trata, señalando el supuesto de clasificación (confidencialidad o reserva).</w:t>
            </w:r>
          </w:p>
          <w:p w14:paraId="65F4D988" w14:textId="77777777" w:rsidR="00DD6EF1" w:rsidRPr="004E45AF" w:rsidRDefault="00DD6EF1" w:rsidP="003D2E65">
            <w:pPr>
              <w:spacing w:line="276" w:lineRule="auto"/>
              <w:jc w:val="both"/>
              <w:rPr>
                <w:rFonts w:ascii="Palatino Linotype" w:eastAsia="Palatino Linotype" w:hAnsi="Palatino Linotype" w:cs="Palatino Linotype"/>
              </w:rPr>
            </w:pPr>
            <w:r w:rsidRPr="004E45AF">
              <w:rPr>
                <w:rFonts w:ascii="Palatino Linotype" w:eastAsia="Palatino Linotype" w:hAnsi="Palatino Linotype" w:cs="Palatino Linotype"/>
              </w:rPr>
              <w:t>Además, se debe señalar el procedimiento, de los tres que establecen los artículos 132 y 106 de la Ley Estatal y General, respectivamente.</w:t>
            </w:r>
          </w:p>
          <w:p w14:paraId="7D4A169C" w14:textId="77777777" w:rsidR="00DD6EF1" w:rsidRPr="004E45AF" w:rsidRDefault="00DD6EF1" w:rsidP="003D2E65">
            <w:pPr>
              <w:spacing w:line="276" w:lineRule="auto"/>
              <w:jc w:val="both"/>
              <w:rPr>
                <w:rFonts w:ascii="Palatino Linotype" w:eastAsia="Palatino Linotype" w:hAnsi="Palatino Linotype" w:cs="Palatino Linotype"/>
              </w:rPr>
            </w:pPr>
            <w:r w:rsidRPr="004E45AF">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4E45AF">
              <w:rPr>
                <w:rFonts w:ascii="Palatino Linotype" w:eastAsia="Palatino Linotype" w:hAnsi="Palatino Linotype" w:cs="Palatino Linotype"/>
                <w:b/>
                <w:u w:val="single"/>
              </w:rPr>
              <w:t xml:space="preserve">no se puede hacer un acuerdo para clasificar de manera general todos los documentos de un expediente o área,  </w:t>
            </w:r>
            <w:r w:rsidRPr="004E45AF">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DD6EF1" w:rsidRPr="004E45AF" w14:paraId="1E8172E6" w14:textId="77777777" w:rsidTr="004E45AF">
        <w:trPr>
          <w:trHeight w:val="3711"/>
        </w:trPr>
        <w:tc>
          <w:tcPr>
            <w:tcW w:w="2405" w:type="dxa"/>
            <w:tcBorders>
              <w:top w:val="single" w:sz="4" w:space="0" w:color="666666"/>
              <w:left w:val="single" w:sz="4" w:space="0" w:color="666666"/>
              <w:bottom w:val="single" w:sz="4" w:space="0" w:color="666666"/>
              <w:right w:val="single" w:sz="4" w:space="0" w:color="666666"/>
            </w:tcBorders>
          </w:tcPr>
          <w:p w14:paraId="5A5BFA1E" w14:textId="77777777" w:rsidR="00DD6EF1" w:rsidRPr="004E45AF" w:rsidRDefault="00DD6EF1" w:rsidP="003D2E65">
            <w:pPr>
              <w:spacing w:line="276" w:lineRule="auto"/>
              <w:rPr>
                <w:rFonts w:ascii="Palatino Linotype" w:eastAsia="Palatino Linotype" w:hAnsi="Palatino Linotype" w:cs="Palatino Linotype"/>
              </w:rPr>
            </w:pPr>
            <w:r w:rsidRPr="004E45AF">
              <w:rPr>
                <w:rFonts w:ascii="Palatino Linotype" w:eastAsia="Palatino Linotype" w:hAnsi="Palatino Linotype" w:cs="Palatino Linotype"/>
                <w:b/>
              </w:rPr>
              <w:t>b) Supuestos de clasificación.</w:t>
            </w:r>
          </w:p>
        </w:tc>
        <w:tc>
          <w:tcPr>
            <w:tcW w:w="7297" w:type="dxa"/>
            <w:tcBorders>
              <w:top w:val="single" w:sz="4" w:space="0" w:color="666666"/>
              <w:left w:val="single" w:sz="4" w:space="0" w:color="666666"/>
              <w:bottom w:val="single" w:sz="4" w:space="0" w:color="666666"/>
              <w:right w:val="single" w:sz="4" w:space="0" w:color="666666"/>
            </w:tcBorders>
          </w:tcPr>
          <w:p w14:paraId="159745F0" w14:textId="77777777" w:rsidR="00DD6EF1" w:rsidRPr="004E45AF" w:rsidRDefault="00DD6EF1" w:rsidP="003D2E65">
            <w:pPr>
              <w:spacing w:line="276" w:lineRule="auto"/>
              <w:jc w:val="both"/>
              <w:rPr>
                <w:rFonts w:ascii="Palatino Linotype" w:eastAsia="Palatino Linotype" w:hAnsi="Palatino Linotype" w:cs="Palatino Linotype"/>
              </w:rPr>
            </w:pPr>
            <w:r w:rsidRPr="004E45AF">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14:paraId="6762D762" w14:textId="77777777" w:rsidR="00DD6EF1" w:rsidRPr="004E45AF" w:rsidRDefault="00DD6EF1" w:rsidP="003D2E65">
            <w:pPr>
              <w:spacing w:line="276" w:lineRule="auto"/>
              <w:jc w:val="both"/>
              <w:rPr>
                <w:rFonts w:ascii="Palatino Linotype" w:eastAsia="Palatino Linotype" w:hAnsi="Palatino Linotype" w:cs="Palatino Linotype"/>
              </w:rPr>
            </w:pPr>
            <w:r w:rsidRPr="004E45AF">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55EDCA94" w14:textId="77777777" w:rsidR="00DD6EF1" w:rsidRPr="004E45AF" w:rsidRDefault="00DD6EF1" w:rsidP="003D2E65">
            <w:pPr>
              <w:spacing w:line="276" w:lineRule="auto"/>
              <w:jc w:val="both"/>
              <w:rPr>
                <w:rFonts w:ascii="Palatino Linotype" w:eastAsia="Palatino Linotype" w:hAnsi="Palatino Linotype" w:cs="Palatino Linotype"/>
              </w:rPr>
            </w:pPr>
            <w:r w:rsidRPr="004E45AF">
              <w:rPr>
                <w:rFonts w:ascii="Palatino Linotype" w:eastAsia="Palatino Linotype" w:hAnsi="Palatino Linotype" w:cs="Palatino Linotype"/>
              </w:rPr>
              <w:lastRenderedPageBreak/>
              <w:t xml:space="preserve">El </w:t>
            </w:r>
            <w:r w:rsidRPr="004E45AF">
              <w:rPr>
                <w:rFonts w:ascii="Palatino Linotype" w:eastAsia="Palatino Linotype" w:hAnsi="Palatino Linotype" w:cs="Palatino Linotype"/>
                <w:b/>
              </w:rPr>
              <w:t>SUJETO OBLIGADO</w:t>
            </w:r>
            <w:r w:rsidRPr="004E45AF">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DD6EF1" w:rsidRPr="004E45AF" w14:paraId="589AF5F9" w14:textId="77777777" w:rsidTr="004E45AF">
        <w:trPr>
          <w:trHeight w:val="3711"/>
        </w:trPr>
        <w:tc>
          <w:tcPr>
            <w:tcW w:w="2405" w:type="dxa"/>
            <w:tcBorders>
              <w:top w:val="single" w:sz="4" w:space="0" w:color="666666"/>
              <w:left w:val="single" w:sz="4" w:space="0" w:color="666666"/>
              <w:bottom w:val="single" w:sz="4" w:space="0" w:color="666666"/>
              <w:right w:val="single" w:sz="4" w:space="0" w:color="666666"/>
            </w:tcBorders>
          </w:tcPr>
          <w:p w14:paraId="6721A0F1" w14:textId="77777777" w:rsidR="00DD6EF1" w:rsidRPr="004E45AF" w:rsidRDefault="00DD6EF1" w:rsidP="003D2E65">
            <w:pPr>
              <w:spacing w:line="276" w:lineRule="auto"/>
              <w:rPr>
                <w:rFonts w:ascii="Palatino Linotype" w:eastAsia="Palatino Linotype" w:hAnsi="Palatino Linotype" w:cs="Palatino Linotype"/>
              </w:rPr>
            </w:pPr>
            <w:r w:rsidRPr="004E45AF">
              <w:rPr>
                <w:rFonts w:ascii="Palatino Linotype" w:eastAsia="Palatino Linotype" w:hAnsi="Palatino Linotype" w:cs="Palatino Linotype"/>
                <w:b/>
              </w:rPr>
              <w:lastRenderedPageBreak/>
              <w:t>c) Formalidades para emitir el acuerdo de clasificación.</w:t>
            </w:r>
          </w:p>
        </w:tc>
        <w:tc>
          <w:tcPr>
            <w:tcW w:w="7297" w:type="dxa"/>
            <w:tcBorders>
              <w:top w:val="single" w:sz="4" w:space="0" w:color="666666"/>
              <w:left w:val="single" w:sz="4" w:space="0" w:color="666666"/>
              <w:bottom w:val="single" w:sz="4" w:space="0" w:color="666666"/>
              <w:right w:val="single" w:sz="4" w:space="0" w:color="666666"/>
            </w:tcBorders>
          </w:tcPr>
          <w:p w14:paraId="10283105" w14:textId="77777777" w:rsidR="00DD6EF1" w:rsidRPr="004E45AF" w:rsidRDefault="00DD6EF1" w:rsidP="003D2E65">
            <w:pPr>
              <w:spacing w:line="276" w:lineRule="auto"/>
              <w:jc w:val="both"/>
              <w:rPr>
                <w:rFonts w:ascii="Palatino Linotype" w:eastAsia="Palatino Linotype" w:hAnsi="Palatino Linotype" w:cs="Palatino Linotype"/>
              </w:rPr>
            </w:pPr>
            <w:r w:rsidRPr="004E45AF">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14:paraId="70ED3CC5" w14:textId="77777777" w:rsidR="00DD6EF1" w:rsidRPr="004E45AF" w:rsidRDefault="00DD6EF1" w:rsidP="003D2E65">
            <w:pPr>
              <w:spacing w:line="276" w:lineRule="auto"/>
              <w:jc w:val="both"/>
              <w:rPr>
                <w:rFonts w:ascii="Palatino Linotype" w:eastAsia="Palatino Linotype" w:hAnsi="Palatino Linotype" w:cs="Palatino Linotype"/>
              </w:rPr>
            </w:pPr>
            <w:r w:rsidRPr="004E45AF">
              <w:rPr>
                <w:rFonts w:ascii="Palatino Linotype" w:eastAsia="Palatino Linotype" w:hAnsi="Palatino Linotype" w:cs="Palatino Linotype"/>
              </w:rPr>
              <w:t xml:space="preserve">Es necesario que </w:t>
            </w:r>
            <w:r w:rsidRPr="004E45AF">
              <w:rPr>
                <w:rFonts w:ascii="Palatino Linotype" w:eastAsia="Palatino Linotype" w:hAnsi="Palatino Linotype" w:cs="Palatino Linotype"/>
                <w:b/>
                <w:u w:val="single"/>
              </w:rPr>
              <w:t>el acto reúna con los requisitos elementales</w:t>
            </w:r>
            <w:r w:rsidRPr="004E45AF">
              <w:rPr>
                <w:rFonts w:ascii="Palatino Linotype" w:eastAsia="Palatino Linotype" w:hAnsi="Palatino Linotype" w:cs="Palatino Linotype"/>
              </w:rPr>
              <w:t>, entre ellos, que la autoridad que va a emitir el acto de autoridad sea la legalmente facultada para ello.</w:t>
            </w:r>
          </w:p>
          <w:p w14:paraId="584134FF" w14:textId="77777777" w:rsidR="00DD6EF1" w:rsidRPr="004E45AF" w:rsidRDefault="00DD6EF1" w:rsidP="003D2E65">
            <w:pPr>
              <w:spacing w:line="276" w:lineRule="auto"/>
              <w:jc w:val="both"/>
              <w:rPr>
                <w:rFonts w:ascii="Palatino Linotype" w:eastAsia="Palatino Linotype" w:hAnsi="Palatino Linotype" w:cs="Palatino Linotype"/>
              </w:rPr>
            </w:pPr>
            <w:r w:rsidRPr="004E45AF">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DD6EF1" w:rsidRPr="004E45AF" w14:paraId="117448FB" w14:textId="77777777" w:rsidTr="004E45AF">
        <w:trPr>
          <w:trHeight w:val="4854"/>
        </w:trPr>
        <w:tc>
          <w:tcPr>
            <w:tcW w:w="2405" w:type="dxa"/>
            <w:tcBorders>
              <w:top w:val="single" w:sz="4" w:space="0" w:color="666666"/>
              <w:left w:val="single" w:sz="4" w:space="0" w:color="666666"/>
              <w:bottom w:val="single" w:sz="4" w:space="0" w:color="666666"/>
              <w:right w:val="single" w:sz="4" w:space="0" w:color="666666"/>
            </w:tcBorders>
          </w:tcPr>
          <w:p w14:paraId="4BDB3B68" w14:textId="77777777" w:rsidR="00DD6EF1" w:rsidRPr="004E45AF" w:rsidRDefault="00DD6EF1" w:rsidP="003D2E65">
            <w:pPr>
              <w:spacing w:line="276" w:lineRule="auto"/>
              <w:rPr>
                <w:rFonts w:ascii="Palatino Linotype" w:eastAsia="Palatino Linotype" w:hAnsi="Palatino Linotype" w:cs="Palatino Linotype"/>
              </w:rPr>
            </w:pPr>
          </w:p>
          <w:p w14:paraId="3482D87A" w14:textId="77777777" w:rsidR="00DD6EF1" w:rsidRPr="004E45AF" w:rsidRDefault="00DD6EF1" w:rsidP="003D2E65">
            <w:pPr>
              <w:spacing w:line="276" w:lineRule="auto"/>
              <w:jc w:val="both"/>
              <w:rPr>
                <w:rFonts w:ascii="Palatino Linotype" w:eastAsia="Palatino Linotype" w:hAnsi="Palatino Linotype" w:cs="Palatino Linotype"/>
              </w:rPr>
            </w:pPr>
            <w:r w:rsidRPr="004E45AF">
              <w:rPr>
                <w:rFonts w:ascii="Palatino Linotype" w:eastAsia="Palatino Linotype" w:hAnsi="Palatino Linotype" w:cs="Palatino Linotype"/>
                <w:b/>
              </w:rPr>
              <w:t xml:space="preserve">d) Requisitos de fondo del acuerdo de clasificación. </w:t>
            </w:r>
          </w:p>
        </w:tc>
        <w:tc>
          <w:tcPr>
            <w:tcW w:w="7297" w:type="dxa"/>
            <w:tcBorders>
              <w:top w:val="single" w:sz="4" w:space="0" w:color="666666"/>
              <w:left w:val="single" w:sz="4" w:space="0" w:color="666666"/>
              <w:bottom w:val="single" w:sz="4" w:space="0" w:color="666666"/>
              <w:right w:val="single" w:sz="4" w:space="0" w:color="666666"/>
            </w:tcBorders>
          </w:tcPr>
          <w:p w14:paraId="1AB7960A" w14:textId="77777777" w:rsidR="00DD6EF1" w:rsidRPr="004E45AF" w:rsidRDefault="00DD6EF1" w:rsidP="003D2E65">
            <w:pPr>
              <w:spacing w:line="276" w:lineRule="auto"/>
              <w:jc w:val="both"/>
              <w:rPr>
                <w:rFonts w:ascii="Palatino Linotype" w:eastAsia="Palatino Linotype" w:hAnsi="Palatino Linotype" w:cs="Palatino Linotype"/>
              </w:rPr>
            </w:pPr>
            <w:r w:rsidRPr="004E45AF">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4E45AF">
              <w:rPr>
                <w:rFonts w:ascii="Palatino Linotype" w:eastAsia="Palatino Linotype" w:hAnsi="Palatino Linotype" w:cs="Palatino Linotype"/>
                <w:b/>
              </w:rPr>
              <w:t>Sujetos Obligados</w:t>
            </w:r>
            <w:r w:rsidRPr="004E45AF">
              <w:rPr>
                <w:rFonts w:ascii="Palatino Linotype" w:eastAsia="Palatino Linotype" w:hAnsi="Palatino Linotype" w:cs="Palatino Linotype"/>
              </w:rPr>
              <w:t xml:space="preserve">, por lo que deberán fundar y motivar debidamente la clasificación. </w:t>
            </w:r>
          </w:p>
          <w:p w14:paraId="1003CFAF" w14:textId="77777777" w:rsidR="00DD6EF1" w:rsidRPr="004E45AF" w:rsidRDefault="00DD6EF1" w:rsidP="003D2E65">
            <w:pPr>
              <w:spacing w:line="276" w:lineRule="auto"/>
              <w:jc w:val="both"/>
              <w:rPr>
                <w:rFonts w:ascii="Palatino Linotype" w:eastAsia="Palatino Linotype" w:hAnsi="Palatino Linotype" w:cs="Palatino Linotype"/>
              </w:rPr>
            </w:pPr>
            <w:r w:rsidRPr="004E45AF">
              <w:rPr>
                <w:rFonts w:ascii="Palatino Linotype" w:eastAsia="Palatino Linotype" w:hAnsi="Palatino Linotype" w:cs="Palatino Linotype"/>
              </w:rPr>
              <w:t xml:space="preserve">De lo anterior, se desprende que para una correcta </w:t>
            </w:r>
            <w:r w:rsidRPr="004E45AF">
              <w:rPr>
                <w:rFonts w:ascii="Palatino Linotype" w:eastAsia="Palatino Linotype" w:hAnsi="Palatino Linotype" w:cs="Palatino Linotype"/>
                <w:b/>
              </w:rPr>
              <w:t>clasificación total o parcial</w:t>
            </w:r>
            <w:r w:rsidRPr="004E45AF">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7D431C13" w14:textId="77777777" w:rsidR="00DD6EF1" w:rsidRPr="004E45AF" w:rsidRDefault="00DD6EF1" w:rsidP="003D2E65">
            <w:pPr>
              <w:spacing w:line="276" w:lineRule="auto"/>
              <w:jc w:val="both"/>
              <w:rPr>
                <w:rFonts w:ascii="Palatino Linotype" w:eastAsia="Palatino Linotype" w:hAnsi="Palatino Linotype" w:cs="Palatino Linotype"/>
              </w:rPr>
            </w:pPr>
            <w:r w:rsidRPr="004E45AF">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12990B40" w14:textId="77777777" w:rsidR="00DD6EF1" w:rsidRPr="004E45AF" w:rsidRDefault="00DD6EF1" w:rsidP="003D2E65">
            <w:pPr>
              <w:spacing w:line="276" w:lineRule="auto"/>
              <w:jc w:val="both"/>
              <w:rPr>
                <w:rFonts w:ascii="Palatino Linotype" w:eastAsia="Palatino Linotype" w:hAnsi="Palatino Linotype" w:cs="Palatino Linotype"/>
              </w:rPr>
            </w:pPr>
            <w:r w:rsidRPr="004E45AF">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14:paraId="145163F4" w14:textId="77777777" w:rsidR="00DD6EF1" w:rsidRPr="004E45AF" w:rsidRDefault="00DD6EF1" w:rsidP="003D2E65">
            <w:pPr>
              <w:spacing w:line="276" w:lineRule="auto"/>
              <w:jc w:val="both"/>
              <w:rPr>
                <w:rFonts w:ascii="Palatino Linotype" w:eastAsia="Palatino Linotype" w:hAnsi="Palatino Linotype" w:cs="Palatino Linotype"/>
              </w:rPr>
            </w:pPr>
            <w:r w:rsidRPr="004E45AF">
              <w:rPr>
                <w:rFonts w:ascii="Palatino Linotype" w:eastAsia="Palatino Linotype" w:hAnsi="Palatino Linotype" w:cs="Palatino Linotype"/>
              </w:rPr>
              <w:t xml:space="preserve">Ahora bien, </w:t>
            </w:r>
            <w:r w:rsidRPr="004E45AF">
              <w:rPr>
                <w:rFonts w:ascii="Palatino Linotype" w:eastAsia="Palatino Linotype" w:hAnsi="Palatino Linotype" w:cs="Palatino Linotype"/>
                <w:b/>
                <w:u w:val="single"/>
              </w:rPr>
              <w:t>para cada caso además de fundar y motivar</w:t>
            </w:r>
            <w:r w:rsidRPr="004E45AF">
              <w:rPr>
                <w:rFonts w:ascii="Palatino Linotype" w:eastAsia="Palatino Linotype" w:hAnsi="Palatino Linotype" w:cs="Palatino Linotype"/>
              </w:rPr>
              <w:t xml:space="preserve">, se debe identificar con claridad que datos contenidos en las documentales que son susceptibles de suprimirse, por ejemplo; Clave Única de Registro de Población (CURP), Registro Federal de Contribuyentes (R.F.C.), claves de seguros, préstamos o descuentos personales, </w:t>
            </w:r>
            <w:r w:rsidRPr="004E45AF">
              <w:rPr>
                <w:rFonts w:ascii="Palatino Linotype" w:eastAsia="Palatino Linotype" w:hAnsi="Palatino Linotype" w:cs="Palatino Linotype"/>
              </w:rPr>
              <w:lastRenderedPageBreak/>
              <w:t>secretos bancario, fiduciario, industrial, comercial, fiscal, bursátil y postal, cuya titularidad corresponda a particulares, entre otros.</w:t>
            </w:r>
          </w:p>
        </w:tc>
      </w:tr>
      <w:tr w:rsidR="00DD6EF1" w:rsidRPr="004E45AF" w14:paraId="60CA0AC0" w14:textId="77777777" w:rsidTr="004E45AF">
        <w:trPr>
          <w:trHeight w:val="3131"/>
        </w:trPr>
        <w:tc>
          <w:tcPr>
            <w:tcW w:w="2405" w:type="dxa"/>
            <w:tcBorders>
              <w:top w:val="single" w:sz="4" w:space="0" w:color="666666"/>
              <w:left w:val="single" w:sz="4" w:space="0" w:color="666666"/>
              <w:bottom w:val="single" w:sz="4" w:space="0" w:color="666666"/>
              <w:right w:val="single" w:sz="4" w:space="0" w:color="666666"/>
            </w:tcBorders>
          </w:tcPr>
          <w:p w14:paraId="352087A5" w14:textId="77777777" w:rsidR="00DD6EF1" w:rsidRPr="004E45AF" w:rsidRDefault="00DD6EF1" w:rsidP="003D2E65">
            <w:pPr>
              <w:spacing w:line="276" w:lineRule="auto"/>
              <w:jc w:val="both"/>
              <w:rPr>
                <w:rFonts w:ascii="Palatino Linotype" w:eastAsia="Palatino Linotype" w:hAnsi="Palatino Linotype" w:cs="Palatino Linotype"/>
              </w:rPr>
            </w:pPr>
            <w:r w:rsidRPr="004E45AF">
              <w:rPr>
                <w:rFonts w:ascii="Palatino Linotype" w:eastAsia="Palatino Linotype" w:hAnsi="Palatino Linotype" w:cs="Palatino Linotype"/>
                <w:b/>
              </w:rPr>
              <w:lastRenderedPageBreak/>
              <w:t xml:space="preserve">e) Condiciones especiales de la clasificación de la información como confidencial. </w:t>
            </w:r>
          </w:p>
          <w:p w14:paraId="3C00A334" w14:textId="77777777" w:rsidR="00DD6EF1" w:rsidRPr="004E45AF" w:rsidRDefault="00DD6EF1" w:rsidP="003D2E65">
            <w:pPr>
              <w:spacing w:line="276" w:lineRule="auto"/>
              <w:rPr>
                <w:rFonts w:ascii="Palatino Linotype" w:eastAsia="Palatino Linotype" w:hAnsi="Palatino Linotype" w:cs="Palatino Linotype"/>
              </w:rPr>
            </w:pPr>
          </w:p>
        </w:tc>
        <w:tc>
          <w:tcPr>
            <w:tcW w:w="7297" w:type="dxa"/>
            <w:tcBorders>
              <w:top w:val="single" w:sz="4" w:space="0" w:color="666666"/>
              <w:left w:val="single" w:sz="4" w:space="0" w:color="666666"/>
              <w:bottom w:val="single" w:sz="4" w:space="0" w:color="666666"/>
              <w:right w:val="single" w:sz="4" w:space="0" w:color="666666"/>
            </w:tcBorders>
          </w:tcPr>
          <w:p w14:paraId="7F81C8B2" w14:textId="77777777" w:rsidR="00DD6EF1" w:rsidRPr="004E45AF" w:rsidRDefault="00DD6EF1" w:rsidP="003D2E65">
            <w:pPr>
              <w:spacing w:line="276" w:lineRule="auto"/>
              <w:jc w:val="both"/>
              <w:rPr>
                <w:rFonts w:ascii="Palatino Linotype" w:eastAsia="Palatino Linotype" w:hAnsi="Palatino Linotype" w:cs="Palatino Linotype"/>
              </w:rPr>
            </w:pPr>
            <w:r w:rsidRPr="004E45AF">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14:paraId="30FD4775" w14:textId="77777777" w:rsidR="00DD6EF1" w:rsidRPr="004E45AF" w:rsidRDefault="00DD6EF1" w:rsidP="003D2E65">
            <w:pPr>
              <w:spacing w:line="276" w:lineRule="auto"/>
              <w:jc w:val="both"/>
              <w:rPr>
                <w:rFonts w:ascii="Palatino Linotype" w:eastAsia="Palatino Linotype" w:hAnsi="Palatino Linotype" w:cs="Palatino Linotype"/>
              </w:rPr>
            </w:pPr>
            <w:r w:rsidRPr="004E45AF">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7FAB1177" w14:textId="77777777" w:rsidR="00DD6EF1" w:rsidRPr="004E45AF" w:rsidRDefault="00DD6EF1" w:rsidP="003D2E65">
            <w:pPr>
              <w:spacing w:line="276" w:lineRule="auto"/>
              <w:rPr>
                <w:rFonts w:ascii="Palatino Linotype" w:eastAsia="Palatino Linotype" w:hAnsi="Palatino Linotype" w:cs="Palatino Linotype"/>
              </w:rPr>
            </w:pPr>
            <w:r w:rsidRPr="004E45AF">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420B3FCA" w14:textId="77777777" w:rsidR="00DD6EF1" w:rsidRDefault="00DD6EF1" w:rsidP="00DD6EF1">
      <w:pPr>
        <w:spacing w:line="360" w:lineRule="auto"/>
        <w:jc w:val="both"/>
      </w:pPr>
    </w:p>
    <w:p w14:paraId="58ECD012" w14:textId="77777777" w:rsidR="004E45AF" w:rsidRPr="004E45AF" w:rsidRDefault="004E45AF" w:rsidP="00DD6EF1">
      <w:pPr>
        <w:spacing w:line="360" w:lineRule="auto"/>
        <w:jc w:val="both"/>
      </w:pPr>
    </w:p>
    <w:p w14:paraId="449B12A2" w14:textId="77777777" w:rsidR="00DD6EF1" w:rsidRPr="004E45AF" w:rsidRDefault="00DD6EF1" w:rsidP="00DD6EF1">
      <w:pPr>
        <w:numPr>
          <w:ilvl w:val="0"/>
          <w:numId w:val="2"/>
        </w:numPr>
        <w:spacing w:line="360" w:lineRule="auto"/>
        <w:ind w:left="0" w:firstLine="0"/>
        <w:jc w:val="both"/>
      </w:pPr>
      <w:r w:rsidRPr="004E45AF">
        <w:rPr>
          <w:rFonts w:ascii="Palatino Linotype" w:eastAsia="Palatino Linotype" w:hAnsi="Palatino Linotype" w:cs="Palatino Linotype"/>
          <w:color w:val="000000"/>
        </w:rPr>
        <w:lastRenderedPageBreak/>
        <w:t xml:space="preserve">Por lo anteriormente expuesto y fundado, este </w:t>
      </w:r>
      <w:r w:rsidRPr="004E45AF">
        <w:rPr>
          <w:rFonts w:ascii="Palatino Linotype" w:eastAsia="Palatino Linotype" w:hAnsi="Palatino Linotype" w:cs="Palatino Linotype"/>
          <w:b/>
          <w:color w:val="000000"/>
        </w:rPr>
        <w:t>ÓRGANO GARANTE</w:t>
      </w:r>
      <w:r w:rsidRPr="004E45AF">
        <w:rPr>
          <w:rFonts w:ascii="Palatino Linotype" w:eastAsia="Palatino Linotype" w:hAnsi="Palatino Linotype" w:cs="Palatino Linotype"/>
          <w:color w:val="000000"/>
        </w:rPr>
        <w:t xml:space="preserve"> emite los siguientes:</w:t>
      </w:r>
    </w:p>
    <w:p w14:paraId="0C269A0F" w14:textId="77777777" w:rsidR="00DD6EF1" w:rsidRPr="004E45AF" w:rsidRDefault="00DD6EF1" w:rsidP="00DD6EF1">
      <w:pPr>
        <w:keepNext/>
        <w:keepLines/>
        <w:spacing w:before="240" w:line="360" w:lineRule="auto"/>
        <w:jc w:val="center"/>
        <w:rPr>
          <w:rFonts w:ascii="Palatino Linotype" w:eastAsia="Palatino Linotype" w:hAnsi="Palatino Linotype" w:cs="Palatino Linotype"/>
          <w:b/>
          <w:color w:val="000000"/>
        </w:rPr>
      </w:pPr>
      <w:r w:rsidRPr="004E45AF">
        <w:rPr>
          <w:rFonts w:ascii="Palatino Linotype" w:eastAsia="Palatino Linotype" w:hAnsi="Palatino Linotype" w:cs="Palatino Linotype"/>
          <w:b/>
          <w:color w:val="000000"/>
        </w:rPr>
        <w:t>R E S O L U T I V O S</w:t>
      </w:r>
    </w:p>
    <w:p w14:paraId="3FF0F6AF" w14:textId="77777777" w:rsidR="00DD6EF1" w:rsidRPr="004E45AF" w:rsidRDefault="00DD6EF1" w:rsidP="00DD6EF1">
      <w:pPr>
        <w:keepNext/>
        <w:keepLines/>
        <w:spacing w:before="240" w:line="360" w:lineRule="auto"/>
        <w:jc w:val="center"/>
        <w:rPr>
          <w:rFonts w:ascii="Palatino Linotype" w:eastAsia="Palatino Linotype" w:hAnsi="Palatino Linotype" w:cs="Palatino Linotype"/>
          <w:b/>
          <w:color w:val="000000"/>
        </w:rPr>
      </w:pPr>
    </w:p>
    <w:p w14:paraId="1A346B1F" w14:textId="77777777" w:rsidR="00DD6EF1" w:rsidRPr="004E45AF" w:rsidRDefault="00DD6EF1" w:rsidP="00DD6EF1">
      <w:pPr>
        <w:spacing w:line="360" w:lineRule="auto"/>
        <w:jc w:val="both"/>
        <w:rPr>
          <w:rFonts w:ascii="Palatino Linotype" w:eastAsia="Palatino Linotype" w:hAnsi="Palatino Linotype" w:cs="Palatino Linotype"/>
        </w:rPr>
      </w:pPr>
      <w:r w:rsidRPr="004E45AF">
        <w:rPr>
          <w:rFonts w:ascii="Palatino Linotype" w:eastAsia="Palatino Linotype" w:hAnsi="Palatino Linotype" w:cs="Palatino Linotype"/>
          <w:b/>
        </w:rPr>
        <w:t xml:space="preserve">PRIMERO. </w:t>
      </w:r>
      <w:r w:rsidRPr="004E45AF">
        <w:rPr>
          <w:rFonts w:ascii="Palatino Linotype" w:eastAsia="Palatino Linotype" w:hAnsi="Palatino Linotype" w:cs="Palatino Linotype"/>
        </w:rPr>
        <w:t>Resultan fundadas las</w:t>
      </w:r>
      <w:r w:rsidRPr="004E45AF">
        <w:rPr>
          <w:rFonts w:ascii="Palatino Linotype" w:eastAsia="Palatino Linotype" w:hAnsi="Palatino Linotype" w:cs="Palatino Linotype"/>
          <w:b/>
        </w:rPr>
        <w:t xml:space="preserve"> </w:t>
      </w:r>
      <w:r w:rsidRPr="004E45AF">
        <w:rPr>
          <w:rFonts w:ascii="Palatino Linotype" w:eastAsia="Palatino Linotype" w:hAnsi="Palatino Linotype" w:cs="Palatino Linotype"/>
        </w:rPr>
        <w:t xml:space="preserve">razones o motivos de inconformidad hechos valer en el recurso de revisión </w:t>
      </w:r>
      <w:r w:rsidR="00751318" w:rsidRPr="004E45AF">
        <w:rPr>
          <w:rFonts w:ascii="Palatino Linotype" w:eastAsia="Palatino Linotype" w:hAnsi="Palatino Linotype" w:cs="Palatino Linotype"/>
          <w:b/>
        </w:rPr>
        <w:t>10638</w:t>
      </w:r>
      <w:r w:rsidRPr="004E45AF">
        <w:rPr>
          <w:rFonts w:ascii="Palatino Linotype" w:eastAsia="Palatino Linotype" w:hAnsi="Palatino Linotype" w:cs="Palatino Linotype"/>
          <w:b/>
        </w:rPr>
        <w:t xml:space="preserve">/INFOEM/IP/RR/2025 </w:t>
      </w:r>
      <w:r w:rsidRPr="004E45AF">
        <w:rPr>
          <w:rFonts w:ascii="Palatino Linotype" w:eastAsia="Palatino Linotype" w:hAnsi="Palatino Linotype" w:cs="Palatino Linotype"/>
        </w:rPr>
        <w:t xml:space="preserve">en términos de los </w:t>
      </w:r>
      <w:r w:rsidRPr="004E45AF">
        <w:rPr>
          <w:rFonts w:ascii="Palatino Linotype" w:eastAsia="Palatino Linotype" w:hAnsi="Palatino Linotype" w:cs="Palatino Linotype"/>
          <w:b/>
        </w:rPr>
        <w:t>Considerandos</w:t>
      </w:r>
      <w:r w:rsidRPr="004E45AF">
        <w:rPr>
          <w:rFonts w:ascii="Palatino Linotype" w:eastAsia="Palatino Linotype" w:hAnsi="Palatino Linotype" w:cs="Palatino Linotype"/>
        </w:rPr>
        <w:t xml:space="preserve"> </w:t>
      </w:r>
      <w:r w:rsidRPr="004E45AF">
        <w:rPr>
          <w:rFonts w:ascii="Palatino Linotype" w:eastAsia="Palatino Linotype" w:hAnsi="Palatino Linotype" w:cs="Palatino Linotype"/>
          <w:b/>
        </w:rPr>
        <w:t xml:space="preserve">CUARTO y QUINTO </w:t>
      </w:r>
      <w:r w:rsidRPr="004E45AF">
        <w:rPr>
          <w:rFonts w:ascii="Palatino Linotype" w:eastAsia="Palatino Linotype" w:hAnsi="Palatino Linotype" w:cs="Palatino Linotype"/>
        </w:rPr>
        <w:t>de la presente resolución.</w:t>
      </w:r>
    </w:p>
    <w:p w14:paraId="67FE4C0A" w14:textId="77777777" w:rsidR="00DD6EF1" w:rsidRPr="004E45AF" w:rsidRDefault="00DD6EF1" w:rsidP="00DD6EF1">
      <w:pPr>
        <w:spacing w:line="360" w:lineRule="auto"/>
        <w:jc w:val="both"/>
        <w:rPr>
          <w:rFonts w:ascii="Palatino Linotype" w:eastAsia="Palatino Linotype" w:hAnsi="Palatino Linotype" w:cs="Palatino Linotype"/>
        </w:rPr>
      </w:pPr>
    </w:p>
    <w:p w14:paraId="21B81C49" w14:textId="77777777" w:rsidR="00DD6EF1" w:rsidRPr="004E45AF" w:rsidRDefault="00DD6EF1" w:rsidP="00DD6EF1">
      <w:pPr>
        <w:spacing w:line="360" w:lineRule="auto"/>
        <w:jc w:val="both"/>
        <w:rPr>
          <w:rFonts w:ascii="Palatino Linotype" w:eastAsia="Palatino Linotype" w:hAnsi="Palatino Linotype" w:cs="Palatino Linotype"/>
        </w:rPr>
      </w:pPr>
      <w:bookmarkStart w:id="11" w:name="_heading=h.26in1rg" w:colFirst="0" w:colLast="0"/>
      <w:bookmarkEnd w:id="11"/>
      <w:r w:rsidRPr="004E45AF">
        <w:rPr>
          <w:rFonts w:ascii="Palatino Linotype" w:eastAsia="Palatino Linotype" w:hAnsi="Palatino Linotype" w:cs="Palatino Linotype"/>
          <w:b/>
        </w:rPr>
        <w:t>SEGUNDO.</w:t>
      </w:r>
      <w:r w:rsidRPr="004E45AF">
        <w:rPr>
          <w:rFonts w:ascii="Palatino Linotype" w:eastAsia="Palatino Linotype" w:hAnsi="Palatino Linotype" w:cs="Palatino Linotype"/>
          <w:color w:val="2F5496"/>
        </w:rPr>
        <w:t xml:space="preserve"> </w:t>
      </w:r>
      <w:r w:rsidRPr="004E45AF">
        <w:rPr>
          <w:rFonts w:ascii="Palatino Linotype" w:eastAsia="Palatino Linotype" w:hAnsi="Palatino Linotype" w:cs="Palatino Linotype"/>
        </w:rPr>
        <w:t>Se</w:t>
      </w:r>
      <w:r w:rsidR="00F83B90" w:rsidRPr="004E45AF">
        <w:rPr>
          <w:rFonts w:ascii="Palatino Linotype" w:eastAsia="Palatino Linotype" w:hAnsi="Palatino Linotype" w:cs="Palatino Linotype"/>
          <w:b/>
        </w:rPr>
        <w:t xml:space="preserve"> REVOCA</w:t>
      </w:r>
      <w:r w:rsidRPr="004E45AF">
        <w:rPr>
          <w:rFonts w:ascii="Palatino Linotype" w:eastAsia="Palatino Linotype" w:hAnsi="Palatino Linotype" w:cs="Palatino Linotype"/>
          <w:b/>
        </w:rPr>
        <w:t xml:space="preserve"> </w:t>
      </w:r>
      <w:r w:rsidR="00751318" w:rsidRPr="004E45AF">
        <w:rPr>
          <w:rFonts w:ascii="Palatino Linotype" w:eastAsia="Palatino Linotype" w:hAnsi="Palatino Linotype" w:cs="Palatino Linotype"/>
        </w:rPr>
        <w:t>la respuesta emitida por la</w:t>
      </w:r>
      <w:r w:rsidRPr="004E45AF">
        <w:rPr>
          <w:rFonts w:ascii="Palatino Linotype" w:eastAsia="Palatino Linotype" w:hAnsi="Palatino Linotype" w:cs="Palatino Linotype"/>
        </w:rPr>
        <w:t xml:space="preserve"> </w:t>
      </w:r>
      <w:r w:rsidR="00751318" w:rsidRPr="004E45AF">
        <w:rPr>
          <w:rFonts w:ascii="Palatino Linotype" w:eastAsia="Palatino Linotype" w:hAnsi="Palatino Linotype" w:cs="Palatino Linotype"/>
          <w:b/>
        </w:rPr>
        <w:t>Protectora de Bosques del Estado de México</w:t>
      </w:r>
      <w:r w:rsidRPr="004E45AF">
        <w:rPr>
          <w:rFonts w:ascii="Palatino Linotype" w:eastAsia="Palatino Linotype" w:hAnsi="Palatino Linotype" w:cs="Palatino Linotype"/>
          <w:b/>
        </w:rPr>
        <w:t xml:space="preserve"> </w:t>
      </w:r>
      <w:r w:rsidRPr="004E45AF">
        <w:rPr>
          <w:rFonts w:ascii="Palatino Linotype" w:eastAsia="Palatino Linotype" w:hAnsi="Palatino Linotype" w:cs="Palatino Linotype"/>
        </w:rPr>
        <w:t xml:space="preserve">a la solicitud </w:t>
      </w:r>
      <w:r w:rsidR="00751318" w:rsidRPr="004E45AF">
        <w:rPr>
          <w:rFonts w:ascii="Palatino Linotype" w:eastAsia="Palatino Linotype" w:hAnsi="Palatino Linotype" w:cs="Palatino Linotype"/>
          <w:b/>
          <w:bCs/>
          <w:color w:val="000000"/>
        </w:rPr>
        <w:t>00096/PROBOSQUE/IP/2025</w:t>
      </w:r>
      <w:r w:rsidRPr="004E45AF">
        <w:rPr>
          <w:rFonts w:ascii="Palatino Linotype" w:eastAsia="Palatino Linotype" w:hAnsi="Palatino Linotype" w:cs="Palatino Linotype"/>
          <w:b/>
          <w:color w:val="000000"/>
        </w:rPr>
        <w:t xml:space="preserve">, </w:t>
      </w:r>
      <w:r w:rsidRPr="004E45AF">
        <w:rPr>
          <w:rFonts w:ascii="Palatino Linotype" w:eastAsia="Palatino Linotype" w:hAnsi="Palatino Linotype" w:cs="Palatino Linotype"/>
        </w:rPr>
        <w:t>a efecto de que, ponga a disposición</w:t>
      </w:r>
      <w:r w:rsidR="00F83B90" w:rsidRPr="004E45AF">
        <w:rPr>
          <w:rFonts w:ascii="Palatino Linotype" w:eastAsia="Palatino Linotype" w:hAnsi="Palatino Linotype" w:cs="Palatino Linotype"/>
        </w:rPr>
        <w:t>, a través de SAIMEX,</w:t>
      </w:r>
      <w:r w:rsidR="00751318" w:rsidRPr="004E45AF">
        <w:rPr>
          <w:rFonts w:ascii="Palatino Linotype" w:eastAsia="Palatino Linotype" w:hAnsi="Palatino Linotype" w:cs="Palatino Linotype"/>
        </w:rPr>
        <w:t xml:space="preserve"> </w:t>
      </w:r>
      <w:r w:rsidRPr="004E45AF">
        <w:rPr>
          <w:rFonts w:ascii="Palatino Linotype" w:eastAsia="Palatino Linotype" w:hAnsi="Palatino Linotype" w:cs="Palatino Linotype"/>
        </w:rPr>
        <w:t xml:space="preserve">de ser procedente en versión pública, </w:t>
      </w:r>
      <w:r w:rsidR="00751318" w:rsidRPr="004E45AF">
        <w:rPr>
          <w:rFonts w:ascii="Palatino Linotype" w:eastAsia="Palatino Linotype" w:hAnsi="Palatino Linotype" w:cs="Palatino Linotype"/>
        </w:rPr>
        <w:t xml:space="preserve">del primero de enero al tres de julio de dos mil veinticinco, </w:t>
      </w:r>
      <w:r w:rsidRPr="004E45AF">
        <w:rPr>
          <w:rFonts w:ascii="Palatino Linotype" w:eastAsia="Palatino Linotype" w:hAnsi="Palatino Linotype" w:cs="Palatino Linotype"/>
        </w:rPr>
        <w:t>la siguiente información:</w:t>
      </w:r>
    </w:p>
    <w:p w14:paraId="2F21F1A4" w14:textId="77777777" w:rsidR="00DD6EF1" w:rsidRPr="004E45AF" w:rsidRDefault="00DD6EF1" w:rsidP="00DD6EF1">
      <w:pPr>
        <w:spacing w:line="360" w:lineRule="auto"/>
        <w:jc w:val="both"/>
        <w:rPr>
          <w:rFonts w:ascii="Palatino Linotype" w:eastAsia="Palatino Linotype" w:hAnsi="Palatino Linotype" w:cs="Palatino Linotype"/>
        </w:rPr>
      </w:pPr>
    </w:p>
    <w:p w14:paraId="443FE13E" w14:textId="77777777" w:rsidR="00DD6EF1" w:rsidRPr="004E45AF" w:rsidRDefault="00751318" w:rsidP="00DD6EF1">
      <w:pPr>
        <w:pStyle w:val="Prrafodelista"/>
        <w:numPr>
          <w:ilvl w:val="0"/>
          <w:numId w:val="6"/>
        </w:numPr>
        <w:pBdr>
          <w:top w:val="nil"/>
          <w:left w:val="nil"/>
          <w:bottom w:val="nil"/>
          <w:right w:val="nil"/>
          <w:between w:val="nil"/>
        </w:pBdr>
        <w:spacing w:line="360" w:lineRule="auto"/>
        <w:ind w:right="850"/>
        <w:jc w:val="both"/>
        <w:rPr>
          <w:rFonts w:ascii="Palatino Linotype" w:eastAsia="Palatino Linotype" w:hAnsi="Palatino Linotype" w:cs="Palatino Linotype"/>
          <w:b/>
          <w:color w:val="000000"/>
          <w:sz w:val="24"/>
          <w:szCs w:val="24"/>
        </w:rPr>
      </w:pPr>
      <w:r w:rsidRPr="004E45AF">
        <w:rPr>
          <w:rFonts w:ascii="Palatino Linotype" w:eastAsia="Palatino Linotype" w:hAnsi="Palatino Linotype" w:cs="Palatino Linotype"/>
          <w:b/>
          <w:color w:val="000000"/>
          <w:sz w:val="24"/>
          <w:szCs w:val="24"/>
        </w:rPr>
        <w:t>Soporte documental donde conste la relación de personal que cada fin de semana (sábado y domingo), son comisionadas para realizar algún tipo de trabajo, en el que se incluyan los oficios de comisión;</w:t>
      </w:r>
    </w:p>
    <w:p w14:paraId="61B0D7FF" w14:textId="77777777" w:rsidR="00751318" w:rsidRPr="004E45AF" w:rsidRDefault="00751318" w:rsidP="00DD6EF1">
      <w:pPr>
        <w:pStyle w:val="Prrafodelista"/>
        <w:numPr>
          <w:ilvl w:val="0"/>
          <w:numId w:val="6"/>
        </w:numPr>
        <w:pBdr>
          <w:top w:val="nil"/>
          <w:left w:val="nil"/>
          <w:bottom w:val="nil"/>
          <w:right w:val="nil"/>
          <w:between w:val="nil"/>
        </w:pBdr>
        <w:spacing w:line="360" w:lineRule="auto"/>
        <w:ind w:right="850"/>
        <w:jc w:val="both"/>
        <w:rPr>
          <w:rFonts w:ascii="Palatino Linotype" w:eastAsia="Palatino Linotype" w:hAnsi="Palatino Linotype" w:cs="Palatino Linotype"/>
          <w:b/>
          <w:color w:val="000000"/>
          <w:sz w:val="24"/>
          <w:szCs w:val="24"/>
        </w:rPr>
      </w:pPr>
      <w:r w:rsidRPr="004E45AF">
        <w:rPr>
          <w:rFonts w:ascii="Palatino Linotype" w:eastAsia="Palatino Linotype" w:hAnsi="Palatino Linotype" w:cs="Palatino Linotype"/>
          <w:b/>
          <w:color w:val="000000"/>
          <w:sz w:val="24"/>
          <w:szCs w:val="24"/>
        </w:rPr>
        <w:t xml:space="preserve">Soporte documental donde conste la gasolina que se asigna y que consumen los vehículos en los días inhábiles. </w:t>
      </w:r>
    </w:p>
    <w:p w14:paraId="585B2E9F" w14:textId="77777777" w:rsidR="00DD6EF1" w:rsidRPr="004E45AF" w:rsidRDefault="00DD6EF1" w:rsidP="00DD6EF1">
      <w:pPr>
        <w:pBdr>
          <w:top w:val="nil"/>
          <w:left w:val="nil"/>
          <w:bottom w:val="nil"/>
          <w:right w:val="nil"/>
          <w:between w:val="nil"/>
        </w:pBdr>
        <w:spacing w:line="360" w:lineRule="auto"/>
        <w:ind w:left="1134"/>
        <w:jc w:val="both"/>
        <w:rPr>
          <w:rFonts w:ascii="Palatino Linotype" w:eastAsia="Palatino Linotype" w:hAnsi="Palatino Linotype" w:cs="Palatino Linotype"/>
          <w:b/>
          <w:color w:val="000000"/>
        </w:rPr>
      </w:pPr>
    </w:p>
    <w:p w14:paraId="3D187390" w14:textId="77777777" w:rsidR="00DD6EF1" w:rsidRPr="004E45AF" w:rsidRDefault="00DD6EF1" w:rsidP="00DD6EF1">
      <w:pPr>
        <w:tabs>
          <w:tab w:val="left" w:pos="993"/>
        </w:tabs>
        <w:spacing w:line="360" w:lineRule="auto"/>
        <w:jc w:val="both"/>
        <w:rPr>
          <w:rFonts w:ascii="Palatino Linotype" w:eastAsia="Palatino Linotype" w:hAnsi="Palatino Linotype" w:cs="Palatino Linotype"/>
        </w:rPr>
      </w:pPr>
      <w:r w:rsidRPr="004E45AF">
        <w:rPr>
          <w:rFonts w:ascii="Palatino Linotype" w:eastAsia="Palatino Linotype" w:hAnsi="Palatino Linotype" w:cs="Palatino Linotype"/>
          <w:color w:val="000000"/>
        </w:rPr>
        <w:t xml:space="preserve">Para </w:t>
      </w:r>
      <w:r w:rsidRPr="004E45AF">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w:t>
      </w:r>
      <w:r w:rsidRPr="004E45AF">
        <w:rPr>
          <w:rFonts w:ascii="Palatino Linotype" w:eastAsia="Palatino Linotype" w:hAnsi="Palatino Linotype" w:cs="Palatino Linotype"/>
        </w:rPr>
        <w:lastRenderedPageBreak/>
        <w:t xml:space="preserve">motiven las razones sobre los datos que se supriman o eliminen dentro del soporte documental respectivo objeto de las versiones públicas que se formulen, y se ponga a disposición del </w:t>
      </w:r>
      <w:r w:rsidRPr="004E45AF">
        <w:rPr>
          <w:rFonts w:ascii="Palatino Linotype" w:eastAsia="Palatino Linotype" w:hAnsi="Palatino Linotype" w:cs="Palatino Linotype"/>
          <w:b/>
        </w:rPr>
        <w:t>RECURRENTE</w:t>
      </w:r>
      <w:r w:rsidRPr="004E45AF">
        <w:rPr>
          <w:rFonts w:ascii="Palatino Linotype" w:eastAsia="Palatino Linotype" w:hAnsi="Palatino Linotype" w:cs="Palatino Linotype"/>
        </w:rPr>
        <w:t>.</w:t>
      </w:r>
    </w:p>
    <w:p w14:paraId="6E162111" w14:textId="77777777" w:rsidR="00DD6EF1" w:rsidRPr="004E45AF" w:rsidRDefault="00DD6EF1" w:rsidP="00DD6EF1">
      <w:pPr>
        <w:tabs>
          <w:tab w:val="left" w:pos="993"/>
        </w:tabs>
        <w:spacing w:line="360" w:lineRule="auto"/>
        <w:jc w:val="both"/>
        <w:rPr>
          <w:rFonts w:ascii="Palatino Linotype" w:eastAsia="Palatino Linotype" w:hAnsi="Palatino Linotype" w:cs="Palatino Linotype"/>
        </w:rPr>
      </w:pPr>
    </w:p>
    <w:p w14:paraId="61FF8D7F" w14:textId="77777777" w:rsidR="00DD6EF1" w:rsidRPr="004E45AF" w:rsidRDefault="00DD6EF1" w:rsidP="00DD6EF1">
      <w:pPr>
        <w:shd w:val="clear" w:color="auto" w:fill="FFFFFF"/>
        <w:spacing w:line="360" w:lineRule="auto"/>
        <w:jc w:val="both"/>
        <w:rPr>
          <w:rFonts w:ascii="Palatino Linotype" w:eastAsia="Palatino Linotype" w:hAnsi="Palatino Linotype" w:cs="Palatino Linotype"/>
          <w:color w:val="222222"/>
        </w:rPr>
      </w:pPr>
      <w:r w:rsidRPr="004E45AF">
        <w:rPr>
          <w:rFonts w:ascii="Palatino Linotype" w:eastAsia="Palatino Linotype" w:hAnsi="Palatino Linotype" w:cs="Palatino Linotype"/>
          <w:b/>
          <w:color w:val="222222"/>
        </w:rPr>
        <w:t xml:space="preserve">TERCERO. </w:t>
      </w:r>
      <w:r w:rsidRPr="004E45AF">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4E45AF">
        <w:rPr>
          <w:rFonts w:ascii="Palatino Linotype" w:eastAsia="Palatino Linotype" w:hAnsi="Palatino Linotype" w:cs="Palatino Linotype"/>
          <w:b/>
          <w:color w:val="222222"/>
        </w:rPr>
        <w:t>dé cumplimiento a lo ordenado dentro del plazo de diez días hábiles,</w:t>
      </w:r>
      <w:r w:rsidRPr="004E45AF">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3E438F3" w14:textId="77777777" w:rsidR="00DD6EF1" w:rsidRPr="004E45AF" w:rsidRDefault="00DD6EF1" w:rsidP="00DD6EF1">
      <w:pPr>
        <w:shd w:val="clear" w:color="auto" w:fill="FFFFFF"/>
        <w:spacing w:line="360" w:lineRule="auto"/>
        <w:jc w:val="both"/>
        <w:rPr>
          <w:rFonts w:ascii="Palatino Linotype" w:eastAsia="Palatino Linotype" w:hAnsi="Palatino Linotype" w:cs="Palatino Linotype"/>
          <w:b/>
          <w:color w:val="222222"/>
        </w:rPr>
      </w:pPr>
    </w:p>
    <w:p w14:paraId="056986C4" w14:textId="77777777" w:rsidR="00DD6EF1" w:rsidRPr="004E45AF" w:rsidRDefault="00DD6EF1" w:rsidP="00DD6EF1">
      <w:pPr>
        <w:shd w:val="clear" w:color="auto" w:fill="FFFFFF"/>
        <w:spacing w:line="360" w:lineRule="auto"/>
        <w:jc w:val="both"/>
        <w:rPr>
          <w:rFonts w:ascii="Palatino Linotype" w:eastAsia="Palatino Linotype" w:hAnsi="Palatino Linotype" w:cs="Palatino Linotype"/>
          <w:color w:val="000000"/>
        </w:rPr>
      </w:pPr>
      <w:r w:rsidRPr="004E45AF">
        <w:rPr>
          <w:rFonts w:ascii="Palatino Linotype" w:eastAsia="Palatino Linotype" w:hAnsi="Palatino Linotype" w:cs="Palatino Linotype"/>
          <w:b/>
          <w:color w:val="000000"/>
        </w:rPr>
        <w:t>CUARTO.</w:t>
      </w:r>
      <w:r w:rsidRPr="004E45AF">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4E45AF">
        <w:rPr>
          <w:rFonts w:ascii="Palatino Linotype" w:eastAsia="Palatino Linotype" w:hAnsi="Palatino Linotype" w:cs="Palatino Linotype"/>
          <w:b/>
          <w:color w:val="000000"/>
        </w:rPr>
        <w:t>SUJETO OBLIGADO</w:t>
      </w:r>
      <w:r w:rsidRPr="004E45AF">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14:paraId="3C63C16E" w14:textId="77777777" w:rsidR="00DD6EF1" w:rsidRPr="004E45AF" w:rsidRDefault="00DD6EF1" w:rsidP="00DD6EF1">
      <w:pPr>
        <w:spacing w:line="360" w:lineRule="auto"/>
        <w:rPr>
          <w:rFonts w:ascii="Palatino Linotype" w:eastAsia="Palatino Linotype" w:hAnsi="Palatino Linotype" w:cs="Palatino Linotype"/>
        </w:rPr>
      </w:pPr>
    </w:p>
    <w:p w14:paraId="5A006397" w14:textId="77777777" w:rsidR="00DD6EF1" w:rsidRPr="004E45AF" w:rsidRDefault="00DD6EF1" w:rsidP="00DD6EF1">
      <w:pPr>
        <w:shd w:val="clear" w:color="auto" w:fill="FFFFFF"/>
        <w:spacing w:line="360" w:lineRule="auto"/>
        <w:jc w:val="both"/>
        <w:rPr>
          <w:rFonts w:ascii="Palatino Linotype" w:eastAsia="Palatino Linotype" w:hAnsi="Palatino Linotype" w:cs="Palatino Linotype"/>
          <w:color w:val="000000"/>
        </w:rPr>
      </w:pPr>
      <w:r w:rsidRPr="004E45AF">
        <w:rPr>
          <w:rFonts w:ascii="Palatino Linotype" w:eastAsia="Palatino Linotype" w:hAnsi="Palatino Linotype" w:cs="Palatino Linotype"/>
          <w:b/>
        </w:rPr>
        <w:t xml:space="preserve">QUINTO. </w:t>
      </w:r>
      <w:r w:rsidRPr="004E45AF">
        <w:rPr>
          <w:rFonts w:ascii="Palatino Linotype" w:eastAsia="Palatino Linotype" w:hAnsi="Palatino Linotype" w:cs="Palatino Linotype"/>
          <w:b/>
          <w:color w:val="222222"/>
        </w:rPr>
        <w:t xml:space="preserve">Notifíquese </w:t>
      </w:r>
      <w:r w:rsidRPr="004E45AF">
        <w:rPr>
          <w:rFonts w:ascii="Palatino Linotype" w:eastAsia="Palatino Linotype" w:hAnsi="Palatino Linotype" w:cs="Palatino Linotype"/>
          <w:color w:val="222222"/>
        </w:rPr>
        <w:t xml:space="preserve">al </w:t>
      </w:r>
      <w:r w:rsidRPr="004E45AF">
        <w:rPr>
          <w:rFonts w:ascii="Palatino Linotype" w:eastAsia="Palatino Linotype" w:hAnsi="Palatino Linotype" w:cs="Palatino Linotype"/>
          <w:b/>
          <w:color w:val="222222"/>
        </w:rPr>
        <w:t>RECURRENTE</w:t>
      </w:r>
      <w:r w:rsidRPr="004E45AF">
        <w:rPr>
          <w:rFonts w:ascii="Palatino Linotype" w:eastAsia="Palatino Linotype" w:hAnsi="Palatino Linotype" w:cs="Palatino Linotype"/>
          <w:color w:val="222222"/>
        </w:rPr>
        <w:t xml:space="preserve"> </w:t>
      </w:r>
      <w:r w:rsidRPr="004E45AF">
        <w:rPr>
          <w:rFonts w:ascii="Palatino Linotype" w:eastAsia="Palatino Linotype" w:hAnsi="Palatino Linotype" w:cs="Palatino Linotype"/>
        </w:rPr>
        <w:t>la presente resolución vía Sistema de Acceso a la Información Mexiquense (SAIMEX).</w:t>
      </w:r>
    </w:p>
    <w:p w14:paraId="5BF96E65" w14:textId="77777777" w:rsidR="00DD6EF1" w:rsidRPr="004E45AF" w:rsidRDefault="00DD6EF1" w:rsidP="00DD6EF1">
      <w:pPr>
        <w:shd w:val="clear" w:color="auto" w:fill="FFFFFF"/>
        <w:spacing w:line="360" w:lineRule="auto"/>
        <w:jc w:val="both"/>
        <w:rPr>
          <w:rFonts w:ascii="Palatino Linotype" w:eastAsia="Palatino Linotype" w:hAnsi="Palatino Linotype" w:cs="Palatino Linotype"/>
        </w:rPr>
      </w:pPr>
    </w:p>
    <w:p w14:paraId="0B0D1108" w14:textId="77777777" w:rsidR="00DD6EF1" w:rsidRPr="004E45AF" w:rsidRDefault="00DD6EF1" w:rsidP="00DD6EF1">
      <w:pPr>
        <w:spacing w:line="360" w:lineRule="auto"/>
        <w:jc w:val="both"/>
        <w:rPr>
          <w:rFonts w:ascii="Palatino Linotype" w:eastAsia="Palatino Linotype" w:hAnsi="Palatino Linotype" w:cs="Palatino Linotype"/>
        </w:rPr>
      </w:pPr>
      <w:r w:rsidRPr="004E45AF">
        <w:rPr>
          <w:rFonts w:ascii="Palatino Linotype" w:eastAsia="Palatino Linotype" w:hAnsi="Palatino Linotype" w:cs="Palatino Linotype"/>
          <w:b/>
        </w:rPr>
        <w:lastRenderedPageBreak/>
        <w:t>SEXTO.</w:t>
      </w:r>
      <w:r w:rsidRPr="004E45AF">
        <w:rPr>
          <w:rFonts w:ascii="Palatino Linotype" w:eastAsia="Palatino Linotype" w:hAnsi="Palatino Linotype" w:cs="Palatino Linotype"/>
        </w:rPr>
        <w:t xml:space="preserve"> Se hace del conocimiento del </w:t>
      </w:r>
      <w:r w:rsidRPr="004E45AF">
        <w:rPr>
          <w:rFonts w:ascii="Palatino Linotype" w:eastAsia="Palatino Linotype" w:hAnsi="Palatino Linotype" w:cs="Palatino Linotype"/>
          <w:b/>
        </w:rPr>
        <w:t>RECURRENTE</w:t>
      </w:r>
      <w:r w:rsidRPr="004E45AF">
        <w:rPr>
          <w:rFonts w:ascii="Palatino Linotype" w:eastAsia="Palatino Linotype" w:hAnsi="Palatino Linotype" w:cs="Palatino Linotype"/>
          <w:color w:val="222222"/>
        </w:rPr>
        <w:t xml:space="preserve"> </w:t>
      </w:r>
      <w:r w:rsidRPr="004E45AF">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0F530872" w14:textId="77777777" w:rsidR="00DD6EF1" w:rsidRPr="004E45AF" w:rsidRDefault="00DD6EF1" w:rsidP="00DD6EF1">
      <w:pPr>
        <w:spacing w:line="360" w:lineRule="auto"/>
        <w:jc w:val="both"/>
        <w:rPr>
          <w:rFonts w:ascii="Palatino Linotype" w:eastAsia="Palatino Linotype" w:hAnsi="Palatino Linotype" w:cs="Palatino Linotype"/>
          <w:color w:val="000000"/>
        </w:rPr>
      </w:pPr>
    </w:p>
    <w:p w14:paraId="5EFEC42A" w14:textId="1E71C190" w:rsidR="002801E8" w:rsidRPr="004E45AF" w:rsidRDefault="002801E8" w:rsidP="002801E8">
      <w:pPr>
        <w:spacing w:before="240" w:after="240" w:line="360" w:lineRule="auto"/>
        <w:ind w:firstLine="1"/>
        <w:jc w:val="both"/>
        <w:rPr>
          <w:rFonts w:ascii="Palatino Linotype" w:hAnsi="Palatino Linotype"/>
        </w:rPr>
      </w:pPr>
      <w:bookmarkStart w:id="12" w:name="_Hlk99014733"/>
      <w:r w:rsidRPr="004E45AF">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w:t>
      </w:r>
      <w:r w:rsidR="004F7BEC" w:rsidRPr="004E45AF">
        <w:rPr>
          <w:rFonts w:ascii="Palatino Linotype" w:hAnsi="Palatino Linotype" w:cs="Palatino Linotype"/>
        </w:rPr>
        <w:t xml:space="preserve"> EMITIENDO VOTO PARTICULAR</w:t>
      </w:r>
      <w:r w:rsidRPr="004E45AF">
        <w:rPr>
          <w:rFonts w:ascii="Palatino Linotype" w:hAnsi="Palatino Linotype" w:cs="Palatino Linotype"/>
        </w:rPr>
        <w:t xml:space="preserve">; EN LA DÉCIMA NOVENA SESIÓN ORDINARIA, CELEBRADA EL VEINTISIETE (27) DE MAYO DE DOS MIL VEINTISÉIS, ANTE EL SECRETARIO TÉCNICO DEL PLENO </w:t>
      </w:r>
      <w:r w:rsidRPr="004E45AF">
        <w:rPr>
          <w:rFonts w:ascii="Palatino Linotype" w:hAnsi="Palatino Linotype" w:cs="Palatino Linotype"/>
          <w:color w:val="000000" w:themeColor="text1"/>
        </w:rPr>
        <w:t>ALEXIS TAPIA RAMÍREZ.</w:t>
      </w:r>
    </w:p>
    <w:bookmarkEnd w:id="12"/>
    <w:p w14:paraId="157B9BB5" w14:textId="77777777" w:rsidR="00DD6EF1" w:rsidRPr="004E45AF" w:rsidRDefault="00DD6EF1" w:rsidP="00DD6EF1"/>
    <w:p w14:paraId="42112048" w14:textId="77777777" w:rsidR="00DD6EF1" w:rsidRPr="004E45AF" w:rsidRDefault="00DD6EF1" w:rsidP="00DD6EF1"/>
    <w:p w14:paraId="26104678" w14:textId="77777777" w:rsidR="00DD6EF1" w:rsidRPr="004E45AF" w:rsidRDefault="00DD6EF1" w:rsidP="00DD6EF1"/>
    <w:p w14:paraId="596C3B0A" w14:textId="77777777" w:rsidR="00DD6EF1" w:rsidRPr="004E45AF" w:rsidRDefault="00DD6EF1" w:rsidP="00DD6EF1"/>
    <w:p w14:paraId="2821D97B" w14:textId="77777777" w:rsidR="00DD6EF1" w:rsidRPr="004E45AF" w:rsidRDefault="00DD6EF1" w:rsidP="00DD6EF1"/>
    <w:p w14:paraId="35A11E46" w14:textId="77777777" w:rsidR="00DD6EF1" w:rsidRPr="004E45AF" w:rsidRDefault="00DD6EF1" w:rsidP="00DD6EF1"/>
    <w:p w14:paraId="01132E10" w14:textId="77777777" w:rsidR="00DD6EF1" w:rsidRPr="004E45AF" w:rsidRDefault="00DD6EF1" w:rsidP="00DD6EF1"/>
    <w:p w14:paraId="57DACBFE" w14:textId="77777777" w:rsidR="00DD6EF1" w:rsidRPr="004E45AF" w:rsidRDefault="00DD6EF1" w:rsidP="00DD6EF1"/>
    <w:p w14:paraId="7FD0A13E" w14:textId="77777777" w:rsidR="00DD6EF1" w:rsidRPr="004E45AF" w:rsidRDefault="00DD6EF1" w:rsidP="00DD6EF1"/>
    <w:p w14:paraId="01C6C841" w14:textId="77777777" w:rsidR="00DD6EF1" w:rsidRPr="004E45AF" w:rsidRDefault="00DD6EF1" w:rsidP="00DD6EF1"/>
    <w:p w14:paraId="41FD1B7D" w14:textId="77777777" w:rsidR="00DD6EF1" w:rsidRPr="004E45AF" w:rsidRDefault="00DD6EF1" w:rsidP="00DD6EF1"/>
    <w:p w14:paraId="261454E5" w14:textId="77777777" w:rsidR="00DD6EF1" w:rsidRPr="004E45AF" w:rsidRDefault="00DD6EF1" w:rsidP="00DD6EF1"/>
    <w:p w14:paraId="75098E6F" w14:textId="77777777" w:rsidR="00DD6EF1" w:rsidRPr="004E45AF" w:rsidRDefault="00DD6EF1" w:rsidP="00DD6EF1"/>
    <w:p w14:paraId="0AAA2FD7" w14:textId="77777777" w:rsidR="00DD6EF1" w:rsidRPr="004E45AF" w:rsidRDefault="00DD6EF1" w:rsidP="00DD6EF1"/>
    <w:p w14:paraId="3DF9F3CB" w14:textId="77777777" w:rsidR="00DD6EF1" w:rsidRPr="004E45AF" w:rsidRDefault="00DD6EF1" w:rsidP="00DD6EF1"/>
    <w:p w14:paraId="390A7E6D" w14:textId="77777777" w:rsidR="00DD6EF1" w:rsidRPr="004E45AF" w:rsidRDefault="00DD6EF1" w:rsidP="00DD6EF1"/>
    <w:p w14:paraId="62A0E09B" w14:textId="77777777" w:rsidR="00DD6EF1" w:rsidRPr="004E45AF" w:rsidRDefault="00DD6EF1" w:rsidP="00DD6EF1"/>
    <w:p w14:paraId="50D57F50" w14:textId="77777777" w:rsidR="00DD6EF1" w:rsidRPr="004E45AF" w:rsidRDefault="00DD6EF1" w:rsidP="00DD6EF1"/>
    <w:p w14:paraId="2981F435" w14:textId="77777777" w:rsidR="00DD6EF1" w:rsidRPr="004E45AF" w:rsidRDefault="00DD6EF1" w:rsidP="00DD6EF1"/>
    <w:p w14:paraId="79826E6A" w14:textId="77777777" w:rsidR="00DD6EF1" w:rsidRPr="004E45AF" w:rsidRDefault="00DD6EF1" w:rsidP="00DD6EF1"/>
    <w:p w14:paraId="1BD2DE8F" w14:textId="77777777" w:rsidR="00DD6EF1" w:rsidRPr="004E45AF" w:rsidRDefault="00DD6EF1" w:rsidP="00DD6EF1"/>
    <w:p w14:paraId="03B0C5C8" w14:textId="77777777" w:rsidR="00DD6EF1" w:rsidRPr="004E45AF" w:rsidRDefault="00DD6EF1" w:rsidP="00DD6EF1"/>
    <w:p w14:paraId="2FA0351E" w14:textId="77777777" w:rsidR="00DD6EF1" w:rsidRPr="004E45AF" w:rsidRDefault="00DD6EF1" w:rsidP="00DD6EF1"/>
    <w:p w14:paraId="302280DD" w14:textId="77777777" w:rsidR="00DD6EF1" w:rsidRPr="004E45AF" w:rsidRDefault="00DD6EF1" w:rsidP="00DD6EF1"/>
    <w:p w14:paraId="36B66445" w14:textId="77777777" w:rsidR="00DD6EF1" w:rsidRPr="004E45AF" w:rsidRDefault="00DD6EF1" w:rsidP="00DD6EF1"/>
    <w:p w14:paraId="0E317792" w14:textId="77777777" w:rsidR="00DD6EF1" w:rsidRPr="004E45AF" w:rsidRDefault="00DD6EF1" w:rsidP="00DD6EF1"/>
    <w:p w14:paraId="1AC4E0FA" w14:textId="77777777" w:rsidR="00DD6EF1" w:rsidRPr="004E45AF" w:rsidRDefault="00DD6EF1" w:rsidP="00DD6EF1"/>
    <w:p w14:paraId="0DF78E7F" w14:textId="77777777" w:rsidR="00265294" w:rsidRPr="004E45AF" w:rsidRDefault="00265294"/>
    <w:sectPr w:rsidR="00265294" w:rsidRPr="004E45AF" w:rsidSect="004E45AF">
      <w:headerReference w:type="default" r:id="rId9"/>
      <w:footerReference w:type="default" r:id="rId10"/>
      <w:headerReference w:type="first" r:id="rId11"/>
      <w:footerReference w:type="first" r:id="rId12"/>
      <w:pgSz w:w="12240" w:h="15840"/>
      <w:pgMar w:top="1417" w:right="616" w:bottom="1417"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F39DA8" w14:textId="77777777" w:rsidR="00185A66" w:rsidRDefault="00185A66" w:rsidP="00DD6EF1">
      <w:r>
        <w:separator/>
      </w:r>
    </w:p>
  </w:endnote>
  <w:endnote w:type="continuationSeparator" w:id="0">
    <w:p w14:paraId="3EF1BA16" w14:textId="77777777" w:rsidR="00185A66" w:rsidRDefault="00185A66" w:rsidP="00DD6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2D8A6" w14:textId="77777777" w:rsidR="00F83B90" w:rsidRPr="004E45AF" w:rsidRDefault="00F83B90">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rPr>
    </w:pPr>
    <w:r w:rsidRPr="004E45AF">
      <w:rPr>
        <w:rFonts w:ascii="Palatino Linotype" w:eastAsia="Palatino Linotype" w:hAnsi="Palatino Linotype" w:cs="Palatino Linotype"/>
        <w:b/>
        <w:color w:val="000000"/>
        <w:sz w:val="22"/>
      </w:rPr>
      <w:t xml:space="preserve">Página </w:t>
    </w:r>
    <w:r w:rsidRPr="004E45AF">
      <w:rPr>
        <w:rFonts w:ascii="Palatino Linotype" w:eastAsia="Palatino Linotype" w:hAnsi="Palatino Linotype" w:cs="Palatino Linotype"/>
        <w:b/>
        <w:color w:val="000000"/>
        <w:sz w:val="22"/>
      </w:rPr>
      <w:fldChar w:fldCharType="begin"/>
    </w:r>
    <w:r w:rsidRPr="004E45AF">
      <w:rPr>
        <w:rFonts w:ascii="Palatino Linotype" w:eastAsia="Palatino Linotype" w:hAnsi="Palatino Linotype" w:cs="Palatino Linotype"/>
        <w:b/>
        <w:color w:val="000000"/>
        <w:sz w:val="22"/>
      </w:rPr>
      <w:instrText>PAGE</w:instrText>
    </w:r>
    <w:r w:rsidRPr="004E45AF">
      <w:rPr>
        <w:rFonts w:ascii="Palatino Linotype" w:eastAsia="Palatino Linotype" w:hAnsi="Palatino Linotype" w:cs="Palatino Linotype"/>
        <w:b/>
        <w:color w:val="000000"/>
        <w:sz w:val="22"/>
      </w:rPr>
      <w:fldChar w:fldCharType="separate"/>
    </w:r>
    <w:r w:rsidR="00972541">
      <w:rPr>
        <w:rFonts w:ascii="Palatino Linotype" w:eastAsia="Palatino Linotype" w:hAnsi="Palatino Linotype" w:cs="Palatino Linotype"/>
        <w:b/>
        <w:noProof/>
        <w:color w:val="000000"/>
        <w:sz w:val="22"/>
      </w:rPr>
      <w:t>22</w:t>
    </w:r>
    <w:r w:rsidRPr="004E45AF">
      <w:rPr>
        <w:rFonts w:ascii="Palatino Linotype" w:eastAsia="Palatino Linotype" w:hAnsi="Palatino Linotype" w:cs="Palatino Linotype"/>
        <w:b/>
        <w:color w:val="000000"/>
        <w:sz w:val="22"/>
      </w:rPr>
      <w:fldChar w:fldCharType="end"/>
    </w:r>
    <w:r w:rsidRPr="004E45AF">
      <w:rPr>
        <w:rFonts w:ascii="Palatino Linotype" w:eastAsia="Palatino Linotype" w:hAnsi="Palatino Linotype" w:cs="Palatino Linotype"/>
        <w:color w:val="000000"/>
        <w:sz w:val="22"/>
      </w:rPr>
      <w:t xml:space="preserve"> de </w:t>
    </w:r>
    <w:r w:rsidRPr="004E45AF">
      <w:rPr>
        <w:rFonts w:ascii="Palatino Linotype" w:eastAsia="Palatino Linotype" w:hAnsi="Palatino Linotype" w:cs="Palatino Linotype"/>
        <w:b/>
        <w:color w:val="000000"/>
        <w:sz w:val="22"/>
      </w:rPr>
      <w:fldChar w:fldCharType="begin"/>
    </w:r>
    <w:r w:rsidRPr="004E45AF">
      <w:rPr>
        <w:rFonts w:ascii="Palatino Linotype" w:eastAsia="Palatino Linotype" w:hAnsi="Palatino Linotype" w:cs="Palatino Linotype"/>
        <w:b/>
        <w:color w:val="000000"/>
        <w:sz w:val="22"/>
      </w:rPr>
      <w:instrText>NUMPAGES</w:instrText>
    </w:r>
    <w:r w:rsidRPr="004E45AF">
      <w:rPr>
        <w:rFonts w:ascii="Palatino Linotype" w:eastAsia="Palatino Linotype" w:hAnsi="Palatino Linotype" w:cs="Palatino Linotype"/>
        <w:b/>
        <w:color w:val="000000"/>
        <w:sz w:val="22"/>
      </w:rPr>
      <w:fldChar w:fldCharType="separate"/>
    </w:r>
    <w:r w:rsidR="00972541">
      <w:rPr>
        <w:rFonts w:ascii="Palatino Linotype" w:eastAsia="Palatino Linotype" w:hAnsi="Palatino Linotype" w:cs="Palatino Linotype"/>
        <w:b/>
        <w:noProof/>
        <w:color w:val="000000"/>
        <w:sz w:val="22"/>
      </w:rPr>
      <w:t>25</w:t>
    </w:r>
    <w:r w:rsidRPr="004E45AF">
      <w:rPr>
        <w:rFonts w:ascii="Palatino Linotype" w:eastAsia="Palatino Linotype" w:hAnsi="Palatino Linotype" w:cs="Palatino Linotype"/>
        <w:b/>
        <w:color w:val="000000"/>
        <w:sz w:val="22"/>
      </w:rPr>
      <w:fldChar w:fldCharType="end"/>
    </w:r>
  </w:p>
  <w:p w14:paraId="47EE4F97" w14:textId="77777777" w:rsidR="00F83B90" w:rsidRDefault="00F83B90">
    <w:pPr>
      <w:pBdr>
        <w:top w:val="nil"/>
        <w:left w:val="nil"/>
        <w:bottom w:val="nil"/>
        <w:right w:val="nil"/>
        <w:between w:val="nil"/>
      </w:pBdr>
      <w:tabs>
        <w:tab w:val="center" w:pos="4252"/>
        <w:tab w:val="right" w:pos="8504"/>
      </w:tabs>
      <w:rPr>
        <w:color w:val="000000"/>
      </w:rPr>
    </w:pPr>
  </w:p>
  <w:p w14:paraId="1C70344A" w14:textId="77777777" w:rsidR="00F83B90" w:rsidRDefault="00F83B90">
    <w:pPr>
      <w:pBdr>
        <w:top w:val="nil"/>
        <w:left w:val="nil"/>
        <w:bottom w:val="nil"/>
        <w:right w:val="nil"/>
        <w:between w:val="nil"/>
      </w:pBdr>
      <w:tabs>
        <w:tab w:val="center" w:pos="4252"/>
        <w:tab w:val="right" w:pos="8504"/>
      </w:tabs>
      <w:ind w:firstLine="708"/>
      <w:jc w:val="center"/>
      <w:rPr>
        <w:rFonts w:ascii="Calibri" w:eastAsia="Calibri" w:hAnsi="Calibri" w:cs="Calibri"/>
        <w:color w:val="000000"/>
      </w:rPr>
    </w:pPr>
  </w:p>
  <w:p w14:paraId="1792CBF5" w14:textId="77777777" w:rsidR="00F83B90" w:rsidRDefault="00F83B9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21085" w14:textId="77777777" w:rsidR="00F83B90" w:rsidRPr="004E45AF" w:rsidRDefault="00F83B90">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4E45AF">
      <w:rPr>
        <w:rFonts w:ascii="Palatino Linotype" w:eastAsia="Arial" w:hAnsi="Palatino Linotype" w:cs="Arial"/>
        <w:b/>
        <w:color w:val="000000"/>
        <w:sz w:val="22"/>
        <w:szCs w:val="20"/>
      </w:rPr>
      <w:t xml:space="preserve">Página </w:t>
    </w:r>
    <w:r w:rsidRPr="004E45AF">
      <w:rPr>
        <w:rFonts w:ascii="Palatino Linotype" w:eastAsia="Arial" w:hAnsi="Palatino Linotype" w:cs="Arial"/>
        <w:b/>
        <w:color w:val="000000"/>
        <w:sz w:val="22"/>
        <w:szCs w:val="20"/>
      </w:rPr>
      <w:fldChar w:fldCharType="begin"/>
    </w:r>
    <w:r w:rsidRPr="004E45AF">
      <w:rPr>
        <w:rFonts w:ascii="Palatino Linotype" w:eastAsia="Arial" w:hAnsi="Palatino Linotype" w:cs="Arial"/>
        <w:b/>
        <w:color w:val="000000"/>
        <w:sz w:val="22"/>
        <w:szCs w:val="20"/>
      </w:rPr>
      <w:instrText>PAGE</w:instrText>
    </w:r>
    <w:r w:rsidRPr="004E45AF">
      <w:rPr>
        <w:rFonts w:ascii="Palatino Linotype" w:eastAsia="Arial" w:hAnsi="Palatino Linotype" w:cs="Arial"/>
        <w:b/>
        <w:color w:val="000000"/>
        <w:sz w:val="22"/>
        <w:szCs w:val="20"/>
      </w:rPr>
      <w:fldChar w:fldCharType="separate"/>
    </w:r>
    <w:r w:rsidR="00972541">
      <w:rPr>
        <w:rFonts w:ascii="Palatino Linotype" w:eastAsia="Arial" w:hAnsi="Palatino Linotype" w:cs="Arial"/>
        <w:b/>
        <w:noProof/>
        <w:color w:val="000000"/>
        <w:sz w:val="22"/>
        <w:szCs w:val="20"/>
      </w:rPr>
      <w:t>1</w:t>
    </w:r>
    <w:r w:rsidRPr="004E45AF">
      <w:rPr>
        <w:rFonts w:ascii="Palatino Linotype" w:eastAsia="Arial" w:hAnsi="Palatino Linotype" w:cs="Arial"/>
        <w:b/>
        <w:color w:val="000000"/>
        <w:sz w:val="22"/>
        <w:szCs w:val="20"/>
      </w:rPr>
      <w:fldChar w:fldCharType="end"/>
    </w:r>
    <w:r w:rsidRPr="004E45AF">
      <w:rPr>
        <w:rFonts w:ascii="Palatino Linotype" w:eastAsia="Arial" w:hAnsi="Palatino Linotype" w:cs="Arial"/>
        <w:color w:val="000000"/>
        <w:sz w:val="22"/>
        <w:szCs w:val="20"/>
      </w:rPr>
      <w:t xml:space="preserve"> de </w:t>
    </w:r>
    <w:r w:rsidRPr="004E45AF">
      <w:rPr>
        <w:rFonts w:ascii="Palatino Linotype" w:eastAsia="Arial" w:hAnsi="Palatino Linotype" w:cs="Arial"/>
        <w:b/>
        <w:color w:val="000000"/>
        <w:sz w:val="22"/>
        <w:szCs w:val="20"/>
      </w:rPr>
      <w:fldChar w:fldCharType="begin"/>
    </w:r>
    <w:r w:rsidRPr="004E45AF">
      <w:rPr>
        <w:rFonts w:ascii="Palatino Linotype" w:eastAsia="Arial" w:hAnsi="Palatino Linotype" w:cs="Arial"/>
        <w:b/>
        <w:color w:val="000000"/>
        <w:sz w:val="22"/>
        <w:szCs w:val="20"/>
      </w:rPr>
      <w:instrText>NUMPAGES</w:instrText>
    </w:r>
    <w:r w:rsidRPr="004E45AF">
      <w:rPr>
        <w:rFonts w:ascii="Palatino Linotype" w:eastAsia="Arial" w:hAnsi="Palatino Linotype" w:cs="Arial"/>
        <w:b/>
        <w:color w:val="000000"/>
        <w:sz w:val="22"/>
        <w:szCs w:val="20"/>
      </w:rPr>
      <w:fldChar w:fldCharType="separate"/>
    </w:r>
    <w:r w:rsidR="00972541">
      <w:rPr>
        <w:rFonts w:ascii="Palatino Linotype" w:eastAsia="Arial" w:hAnsi="Palatino Linotype" w:cs="Arial"/>
        <w:b/>
        <w:noProof/>
        <w:color w:val="000000"/>
        <w:sz w:val="22"/>
        <w:szCs w:val="20"/>
      </w:rPr>
      <w:t>25</w:t>
    </w:r>
    <w:r w:rsidRPr="004E45AF">
      <w:rPr>
        <w:rFonts w:ascii="Palatino Linotype" w:eastAsia="Arial" w:hAnsi="Palatino Linotype" w:cs="Arial"/>
        <w:b/>
        <w:color w:val="000000"/>
        <w:sz w:val="22"/>
        <w:szCs w:val="20"/>
      </w:rPr>
      <w:fldChar w:fldCharType="end"/>
    </w:r>
  </w:p>
  <w:p w14:paraId="63A078FC" w14:textId="77777777" w:rsidR="00F83B90" w:rsidRDefault="00F83B90">
    <w:pPr>
      <w:pBdr>
        <w:top w:val="nil"/>
        <w:left w:val="nil"/>
        <w:bottom w:val="nil"/>
        <w:right w:val="nil"/>
        <w:between w:val="nil"/>
      </w:pBdr>
      <w:tabs>
        <w:tab w:val="center" w:pos="4252"/>
        <w:tab w:val="right" w:pos="8504"/>
      </w:tabs>
      <w:rPr>
        <w:rFonts w:ascii="Calibri" w:eastAsia="Calibri" w:hAnsi="Calibri" w:cs="Calibri"/>
        <w:color w:val="000000"/>
      </w:rPr>
    </w:pPr>
  </w:p>
  <w:p w14:paraId="1E4E3E01" w14:textId="77777777" w:rsidR="00F83B90" w:rsidRDefault="00F83B9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97A35" w14:textId="77777777" w:rsidR="00185A66" w:rsidRDefault="00185A66" w:rsidP="00DD6EF1">
      <w:r>
        <w:separator/>
      </w:r>
    </w:p>
  </w:footnote>
  <w:footnote w:type="continuationSeparator" w:id="0">
    <w:p w14:paraId="26634EAA" w14:textId="77777777" w:rsidR="00185A66" w:rsidRDefault="00185A66" w:rsidP="00DD6EF1">
      <w:r>
        <w:continuationSeparator/>
      </w:r>
    </w:p>
  </w:footnote>
  <w:footnote w:id="1">
    <w:p w14:paraId="3D61A98E" w14:textId="77777777" w:rsidR="00F83B90" w:rsidRDefault="00F83B90" w:rsidP="00DD6EF1">
      <w:pPr>
        <w:pBdr>
          <w:top w:val="nil"/>
          <w:left w:val="nil"/>
          <w:bottom w:val="nil"/>
          <w:right w:val="nil"/>
          <w:between w:val="nil"/>
        </w:pBdr>
        <w:jc w:val="both"/>
        <w:rPr>
          <w:rFonts w:ascii="Palatino Linotype" w:eastAsia="Palatino Linotype" w:hAnsi="Palatino Linotype" w:cs="Palatino Linotype"/>
          <w:color w:val="000000"/>
          <w:sz w:val="20"/>
          <w:szCs w:val="20"/>
        </w:rPr>
      </w:pPr>
      <w:r>
        <w:rPr>
          <w:vertAlign w:val="superscript"/>
        </w:rPr>
        <w:footnoteRef/>
      </w:r>
      <w:r>
        <w:rPr>
          <w:rFonts w:ascii="Palatino Linotype" w:eastAsia="Palatino Linotype" w:hAnsi="Palatino Linotype" w:cs="Palatino Linotype"/>
          <w:color w:val="000000"/>
          <w:sz w:val="20"/>
          <w:szCs w:val="20"/>
        </w:rPr>
        <w:t xml:space="preserve"> </w:t>
      </w:r>
      <w:r>
        <w:rPr>
          <w:rFonts w:ascii="Palatino Linotype" w:eastAsia="Palatino Linotype" w:hAnsi="Palatino Linotype" w:cs="Palatino Linotype"/>
          <w:b/>
          <w:color w:val="000000"/>
          <w:sz w:val="20"/>
          <w:szCs w:val="20"/>
        </w:rPr>
        <w:t>Artículo 9.</w:t>
      </w:r>
      <w:r>
        <w:rPr>
          <w:rFonts w:ascii="Palatino Linotype" w:eastAsia="Palatino Linotype" w:hAnsi="Palatino Linotype" w:cs="Palatino Linotype"/>
          <w:color w:val="000000"/>
          <w:sz w:val="20"/>
          <w:szCs w:val="20"/>
        </w:rPr>
        <w:t xml:space="preserve"> El Instituto deberá regir su funcionamiento de acuerdo a los siguientes principios:</w:t>
      </w:r>
    </w:p>
    <w:p w14:paraId="66B28453" w14:textId="77777777" w:rsidR="00F83B90" w:rsidRDefault="00F83B90" w:rsidP="00DD6EF1">
      <w:pPr>
        <w:pBdr>
          <w:top w:val="nil"/>
          <w:left w:val="nil"/>
          <w:bottom w:val="nil"/>
          <w:right w:val="nil"/>
          <w:between w:val="nil"/>
        </w:pBdr>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w:t>
      </w:r>
    </w:p>
    <w:p w14:paraId="698B58E3" w14:textId="77777777" w:rsidR="00F83B90" w:rsidRDefault="00F83B90" w:rsidP="00DD6EF1">
      <w:pPr>
        <w:pBdr>
          <w:top w:val="nil"/>
          <w:left w:val="nil"/>
          <w:bottom w:val="nil"/>
          <w:right w:val="nil"/>
          <w:between w:val="nil"/>
        </w:pBdr>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II. Eficacia:</w:t>
      </w:r>
      <w:r>
        <w:rPr>
          <w:rFonts w:ascii="Palatino Linotype" w:eastAsia="Palatino Linotype" w:hAnsi="Palatino Linotype" w:cs="Palatino Linotype"/>
          <w:color w:val="000000"/>
          <w:sz w:val="20"/>
          <w:szCs w:val="20"/>
        </w:rPr>
        <w:t xml:space="preserve"> Obligación del Instituto para tutelar, de manera efectiva, el derecho de acceso a la información</w:t>
      </w:r>
    </w:p>
    <w:p w14:paraId="21DDFC85" w14:textId="77777777" w:rsidR="00F83B90" w:rsidRDefault="00F83B90" w:rsidP="00DD6EF1">
      <w:pPr>
        <w:pBdr>
          <w:top w:val="nil"/>
          <w:left w:val="nil"/>
          <w:bottom w:val="nil"/>
          <w:right w:val="nil"/>
          <w:between w:val="nil"/>
        </w:pBdr>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w:t>
      </w:r>
    </w:p>
    <w:p w14:paraId="5C2D3E0D" w14:textId="77777777" w:rsidR="00F83B90" w:rsidRDefault="00F83B90" w:rsidP="00DD6EF1">
      <w:pPr>
        <w:pBdr>
          <w:top w:val="nil"/>
          <w:left w:val="nil"/>
          <w:bottom w:val="nil"/>
          <w:right w:val="nil"/>
          <w:between w:val="nil"/>
        </w:pBdr>
        <w:jc w:val="both"/>
        <w:rPr>
          <w:rFonts w:ascii="Calibri" w:eastAsia="Calibri" w:hAnsi="Calibri" w:cs="Calibri"/>
          <w:color w:val="000000"/>
          <w:sz w:val="20"/>
          <w:szCs w:val="20"/>
        </w:rPr>
      </w:pPr>
      <w:r>
        <w:rPr>
          <w:rFonts w:ascii="Palatino Linotype" w:eastAsia="Palatino Linotype" w:hAnsi="Palatino Linotype" w:cs="Palatino Linotype"/>
          <w:b/>
          <w:color w:val="000000"/>
          <w:sz w:val="20"/>
          <w:szCs w:val="20"/>
        </w:rPr>
        <w:t>IX. Profesionalismo:</w:t>
      </w:r>
      <w:r>
        <w:rPr>
          <w:rFonts w:ascii="Palatino Linotype" w:eastAsia="Palatino Linotype" w:hAnsi="Palatino Linotype" w:cs="Palatino Linotype"/>
          <w:color w:val="000000"/>
          <w:sz w:val="20"/>
          <w:szCs w:val="20"/>
        </w:rPr>
        <w:t xml:space="preserve"> Los servidores públicos que laboren en el Instituto deberán sujetar su actuación a conocimientos técnicos, teóricos y metodológicos que garanticen un desempeño eficiente y eficaz en el ejercicio de la función pública que tienen encomendada; 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26" w:type="dxa"/>
      <w:tblInd w:w="2410" w:type="dxa"/>
      <w:tblLayout w:type="fixed"/>
      <w:tblLook w:val="0400" w:firstRow="0" w:lastRow="0" w:firstColumn="0" w:lastColumn="0" w:noHBand="0" w:noVBand="1"/>
    </w:tblPr>
    <w:tblGrid>
      <w:gridCol w:w="2701"/>
      <w:gridCol w:w="4825"/>
    </w:tblGrid>
    <w:tr w:rsidR="00F83B90" w14:paraId="0F11CA19" w14:textId="77777777" w:rsidTr="004E45AF">
      <w:tc>
        <w:tcPr>
          <w:tcW w:w="2701" w:type="dxa"/>
          <w:vAlign w:val="center"/>
        </w:tcPr>
        <w:p w14:paraId="03042014" w14:textId="77777777" w:rsidR="00F83B90" w:rsidRPr="004E45AF" w:rsidRDefault="00F83B90">
          <w:pPr>
            <w:rPr>
              <w:rFonts w:ascii="Palatino Linotype" w:eastAsia="Palatino Linotype" w:hAnsi="Palatino Linotype" w:cs="Palatino Linotype"/>
              <w:b/>
              <w:szCs w:val="22"/>
            </w:rPr>
          </w:pPr>
          <w:r w:rsidRPr="004E45AF">
            <w:rPr>
              <w:rFonts w:ascii="Palatino Linotype" w:eastAsia="Palatino Linotype" w:hAnsi="Palatino Linotype" w:cs="Palatino Linotype"/>
              <w:b/>
              <w:szCs w:val="22"/>
            </w:rPr>
            <w:t>Recurso de Revisión:</w:t>
          </w:r>
        </w:p>
      </w:tc>
      <w:tc>
        <w:tcPr>
          <w:tcW w:w="4825" w:type="dxa"/>
          <w:vAlign w:val="center"/>
        </w:tcPr>
        <w:p w14:paraId="504F58E3" w14:textId="77777777" w:rsidR="00F83B90" w:rsidRPr="004E45AF" w:rsidRDefault="00F83B90">
          <w:pPr>
            <w:rPr>
              <w:rFonts w:ascii="Palatino Linotype" w:eastAsia="Palatino Linotype" w:hAnsi="Palatino Linotype" w:cs="Palatino Linotype"/>
              <w:szCs w:val="22"/>
            </w:rPr>
          </w:pPr>
          <w:r w:rsidRPr="004E45AF">
            <w:rPr>
              <w:rFonts w:ascii="Palatino Linotype" w:eastAsia="Palatino Linotype" w:hAnsi="Palatino Linotype" w:cs="Palatino Linotype"/>
              <w:szCs w:val="22"/>
            </w:rPr>
            <w:t xml:space="preserve">10638/INFOEM/IP/RR/2025 </w:t>
          </w:r>
        </w:p>
      </w:tc>
    </w:tr>
    <w:tr w:rsidR="00F83B90" w14:paraId="00174683" w14:textId="77777777" w:rsidTr="004E45AF">
      <w:trPr>
        <w:trHeight w:val="228"/>
      </w:trPr>
      <w:tc>
        <w:tcPr>
          <w:tcW w:w="2701" w:type="dxa"/>
          <w:vAlign w:val="center"/>
        </w:tcPr>
        <w:p w14:paraId="3882CC17" w14:textId="77777777" w:rsidR="00F83B90" w:rsidRPr="004E45AF" w:rsidRDefault="00F83B90">
          <w:pPr>
            <w:rPr>
              <w:rFonts w:ascii="Palatino Linotype" w:eastAsia="Palatino Linotype" w:hAnsi="Palatino Linotype" w:cs="Palatino Linotype"/>
              <w:b/>
              <w:szCs w:val="22"/>
            </w:rPr>
          </w:pPr>
          <w:r w:rsidRPr="004E45AF">
            <w:rPr>
              <w:rFonts w:ascii="Palatino Linotype" w:eastAsia="Palatino Linotype" w:hAnsi="Palatino Linotype" w:cs="Palatino Linotype"/>
              <w:b/>
              <w:szCs w:val="22"/>
            </w:rPr>
            <w:t>Sujeto Obligado:</w:t>
          </w:r>
        </w:p>
      </w:tc>
      <w:tc>
        <w:tcPr>
          <w:tcW w:w="4825" w:type="dxa"/>
          <w:vAlign w:val="center"/>
        </w:tcPr>
        <w:p w14:paraId="0CDC723D" w14:textId="77777777" w:rsidR="00F83B90" w:rsidRPr="004E45AF" w:rsidRDefault="00F83B90">
          <w:pPr>
            <w:jc w:val="both"/>
            <w:rPr>
              <w:rFonts w:ascii="Palatino Linotype" w:eastAsia="Palatino Linotype" w:hAnsi="Palatino Linotype" w:cs="Palatino Linotype"/>
              <w:szCs w:val="22"/>
            </w:rPr>
          </w:pPr>
          <w:r w:rsidRPr="004E45AF">
            <w:rPr>
              <w:rFonts w:ascii="Palatino Linotype" w:eastAsia="Palatino Linotype" w:hAnsi="Palatino Linotype" w:cs="Palatino Linotype"/>
              <w:bCs/>
              <w:szCs w:val="22"/>
            </w:rPr>
            <w:t>Protectora de Bosques del Estado de México</w:t>
          </w:r>
        </w:p>
      </w:tc>
    </w:tr>
    <w:tr w:rsidR="00F83B90" w14:paraId="15A2469F" w14:textId="77777777" w:rsidTr="004E45AF">
      <w:tc>
        <w:tcPr>
          <w:tcW w:w="2701" w:type="dxa"/>
          <w:vAlign w:val="center"/>
        </w:tcPr>
        <w:p w14:paraId="17F8B37C" w14:textId="77777777" w:rsidR="00F83B90" w:rsidRPr="004E45AF" w:rsidRDefault="00F83B90">
          <w:pPr>
            <w:rPr>
              <w:rFonts w:ascii="Palatino Linotype" w:eastAsia="Palatino Linotype" w:hAnsi="Palatino Linotype" w:cs="Palatino Linotype"/>
              <w:b/>
              <w:szCs w:val="22"/>
            </w:rPr>
          </w:pPr>
          <w:r w:rsidRPr="004E45AF">
            <w:rPr>
              <w:rFonts w:ascii="Palatino Linotype" w:eastAsia="Palatino Linotype" w:hAnsi="Palatino Linotype" w:cs="Palatino Linotype"/>
              <w:b/>
              <w:szCs w:val="22"/>
            </w:rPr>
            <w:t>Comisionada ponente:</w:t>
          </w:r>
        </w:p>
      </w:tc>
      <w:tc>
        <w:tcPr>
          <w:tcW w:w="4825" w:type="dxa"/>
          <w:vAlign w:val="center"/>
        </w:tcPr>
        <w:p w14:paraId="3B0A4FC0" w14:textId="77777777" w:rsidR="00F83B90" w:rsidRPr="004E45AF" w:rsidRDefault="00F83B90">
          <w:pPr>
            <w:ind w:right="-533"/>
            <w:rPr>
              <w:rFonts w:ascii="Palatino Linotype" w:eastAsia="Palatino Linotype" w:hAnsi="Palatino Linotype" w:cs="Palatino Linotype"/>
              <w:szCs w:val="22"/>
            </w:rPr>
          </w:pPr>
          <w:r w:rsidRPr="004E45AF">
            <w:rPr>
              <w:rFonts w:ascii="Palatino Linotype" w:eastAsia="Palatino Linotype" w:hAnsi="Palatino Linotype" w:cs="Palatino Linotype"/>
              <w:szCs w:val="22"/>
            </w:rPr>
            <w:t xml:space="preserve">María del Rosario Mejía Ayala  </w:t>
          </w:r>
        </w:p>
      </w:tc>
    </w:tr>
  </w:tbl>
  <w:p w14:paraId="0D7C092C" w14:textId="6068B805" w:rsidR="00F83B90" w:rsidRDefault="004E45AF">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noProof/>
        <w:lang w:val="es-MX" w:eastAsia="es-MX"/>
      </w:rPr>
      <w:drawing>
        <wp:anchor distT="0" distB="0" distL="0" distR="0" simplePos="0" relativeHeight="251659264" behindDoc="1" locked="0" layoutInCell="1" hidden="0" allowOverlap="1" wp14:anchorId="274AA5DB" wp14:editId="56C7DB98">
          <wp:simplePos x="0" y="0"/>
          <wp:positionH relativeFrom="page">
            <wp:align>right</wp:align>
          </wp:positionH>
          <wp:positionV relativeFrom="paragraph">
            <wp:posOffset>-1169849</wp:posOffset>
          </wp:positionV>
          <wp:extent cx="7635875" cy="9943465"/>
          <wp:effectExtent l="0" t="0" r="3175" b="635"/>
          <wp:wrapNone/>
          <wp:docPr id="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r w:rsidR="00F83B90">
      <w:rPr>
        <w:rFonts w:ascii="Calibri" w:eastAsia="Calibri" w:hAnsi="Calibri" w:cs="Calibri"/>
        <w:color w:val="000000"/>
      </w:rPr>
      <w:tab/>
    </w:r>
  </w:p>
  <w:p w14:paraId="6A78946E" w14:textId="77777777" w:rsidR="00F83B90" w:rsidRDefault="00F83B90">
    <w:pPr>
      <w:pBdr>
        <w:top w:val="nil"/>
        <w:left w:val="nil"/>
        <w:bottom w:val="nil"/>
        <w:right w:val="nil"/>
        <w:between w:val="nil"/>
      </w:pBdr>
      <w:tabs>
        <w:tab w:val="center" w:pos="4252"/>
        <w:tab w:val="right" w:pos="8504"/>
        <w:tab w:val="left" w:pos="2326"/>
      </w:tabs>
      <w:rPr>
        <w:rFonts w:ascii="Calibri" w:eastAsia="Calibri" w:hAnsi="Calibri" w:cs="Calibri"/>
        <w:color w:val="000000"/>
      </w:rPr>
    </w:pPr>
  </w:p>
  <w:p w14:paraId="2EE329B0" w14:textId="77777777" w:rsidR="00F83B90" w:rsidRDefault="00F83B9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796" w:type="dxa"/>
      <w:tblInd w:w="2552" w:type="dxa"/>
      <w:tblLayout w:type="fixed"/>
      <w:tblLook w:val="0400" w:firstRow="0" w:lastRow="0" w:firstColumn="0" w:lastColumn="0" w:noHBand="0" w:noVBand="1"/>
    </w:tblPr>
    <w:tblGrid>
      <w:gridCol w:w="2693"/>
      <w:gridCol w:w="5103"/>
    </w:tblGrid>
    <w:tr w:rsidR="00F83B90" w14:paraId="7C842C38" w14:textId="77777777" w:rsidTr="004E45AF">
      <w:trPr>
        <w:trHeight w:val="266"/>
      </w:trPr>
      <w:tc>
        <w:tcPr>
          <w:tcW w:w="2693" w:type="dxa"/>
          <w:vAlign w:val="center"/>
        </w:tcPr>
        <w:p w14:paraId="00D6437E" w14:textId="36E5BBC8" w:rsidR="00F83B90" w:rsidRPr="004E45AF" w:rsidRDefault="00F83B90">
          <w:pPr>
            <w:rPr>
              <w:rFonts w:ascii="Palatino Linotype" w:eastAsia="Palatino Linotype" w:hAnsi="Palatino Linotype" w:cs="Palatino Linotype"/>
              <w:b/>
              <w:szCs w:val="22"/>
            </w:rPr>
          </w:pPr>
          <w:r w:rsidRPr="004E45AF">
            <w:rPr>
              <w:rFonts w:ascii="Palatino Linotype" w:eastAsia="Palatino Linotype" w:hAnsi="Palatino Linotype" w:cs="Palatino Linotype"/>
              <w:b/>
              <w:szCs w:val="22"/>
            </w:rPr>
            <w:t>Recurso de Revisión:</w:t>
          </w:r>
        </w:p>
      </w:tc>
      <w:tc>
        <w:tcPr>
          <w:tcW w:w="5103" w:type="dxa"/>
          <w:vAlign w:val="center"/>
        </w:tcPr>
        <w:p w14:paraId="36E7FA90" w14:textId="77777777" w:rsidR="00F83B90" w:rsidRPr="004E45AF" w:rsidRDefault="00F83B90">
          <w:pPr>
            <w:ind w:right="-735"/>
            <w:rPr>
              <w:rFonts w:ascii="Palatino Linotype" w:eastAsia="Palatino Linotype" w:hAnsi="Palatino Linotype" w:cs="Palatino Linotype"/>
              <w:szCs w:val="22"/>
            </w:rPr>
          </w:pPr>
          <w:r w:rsidRPr="004E45AF">
            <w:rPr>
              <w:rFonts w:ascii="Palatino Linotype" w:eastAsia="Palatino Linotype" w:hAnsi="Palatino Linotype" w:cs="Palatino Linotype"/>
              <w:szCs w:val="22"/>
            </w:rPr>
            <w:t xml:space="preserve">10638/INFOEM/IP/RR/2025 </w:t>
          </w:r>
        </w:p>
      </w:tc>
    </w:tr>
    <w:tr w:rsidR="00F83B90" w14:paraId="45D2C7A5" w14:textId="77777777" w:rsidTr="004E45AF">
      <w:trPr>
        <w:trHeight w:val="533"/>
      </w:trPr>
      <w:tc>
        <w:tcPr>
          <w:tcW w:w="2693" w:type="dxa"/>
          <w:vAlign w:val="center"/>
        </w:tcPr>
        <w:p w14:paraId="75A157B4" w14:textId="77777777" w:rsidR="00F83B90" w:rsidRPr="004E45AF" w:rsidRDefault="00F83B90">
          <w:pPr>
            <w:rPr>
              <w:rFonts w:ascii="Palatino Linotype" w:eastAsia="Palatino Linotype" w:hAnsi="Palatino Linotype" w:cs="Palatino Linotype"/>
              <w:b/>
              <w:szCs w:val="22"/>
            </w:rPr>
          </w:pPr>
          <w:r w:rsidRPr="004E45AF">
            <w:rPr>
              <w:rFonts w:ascii="Palatino Linotype" w:eastAsia="Palatino Linotype" w:hAnsi="Palatino Linotype" w:cs="Palatino Linotype"/>
              <w:b/>
              <w:szCs w:val="22"/>
            </w:rPr>
            <w:t>Recurrente:</w:t>
          </w:r>
        </w:p>
      </w:tc>
      <w:tc>
        <w:tcPr>
          <w:tcW w:w="5103" w:type="dxa"/>
          <w:vAlign w:val="center"/>
        </w:tcPr>
        <w:p w14:paraId="49AE7BDE" w14:textId="3120442E" w:rsidR="00F83B90" w:rsidRPr="004E45AF" w:rsidRDefault="00972541">
          <w:pPr>
            <w:ind w:right="-735"/>
            <w:rPr>
              <w:rFonts w:ascii="Palatino Linotype" w:eastAsia="Palatino Linotype" w:hAnsi="Palatino Linotype" w:cs="Palatino Linotype"/>
              <w:szCs w:val="22"/>
            </w:rPr>
          </w:pPr>
          <w:r>
            <w:rPr>
              <w:rFonts w:ascii="Palatino Linotype" w:eastAsia="Palatino Linotype" w:hAnsi="Palatino Linotype" w:cs="Palatino Linotype"/>
              <w:bCs/>
              <w:szCs w:val="22"/>
            </w:rPr>
            <w:t>XXXX</w:t>
          </w:r>
        </w:p>
      </w:tc>
    </w:tr>
    <w:tr w:rsidR="00F83B90" w14:paraId="1339BE1F" w14:textId="77777777" w:rsidTr="004E45AF">
      <w:trPr>
        <w:trHeight w:val="266"/>
      </w:trPr>
      <w:tc>
        <w:tcPr>
          <w:tcW w:w="2693" w:type="dxa"/>
          <w:vAlign w:val="center"/>
        </w:tcPr>
        <w:p w14:paraId="4241D02B" w14:textId="77777777" w:rsidR="00F83B90" w:rsidRPr="004E45AF" w:rsidRDefault="00F83B90">
          <w:pPr>
            <w:rPr>
              <w:rFonts w:ascii="Palatino Linotype" w:eastAsia="Palatino Linotype" w:hAnsi="Palatino Linotype" w:cs="Palatino Linotype"/>
              <w:b/>
              <w:szCs w:val="22"/>
            </w:rPr>
          </w:pPr>
          <w:r w:rsidRPr="004E45AF">
            <w:rPr>
              <w:rFonts w:ascii="Palatino Linotype" w:eastAsia="Palatino Linotype" w:hAnsi="Palatino Linotype" w:cs="Palatino Linotype"/>
              <w:b/>
              <w:szCs w:val="22"/>
            </w:rPr>
            <w:t>Sujeto Obligado:</w:t>
          </w:r>
        </w:p>
      </w:tc>
      <w:tc>
        <w:tcPr>
          <w:tcW w:w="5103" w:type="dxa"/>
          <w:vAlign w:val="center"/>
        </w:tcPr>
        <w:p w14:paraId="1C9B773A" w14:textId="7F4B741C" w:rsidR="00F83B90" w:rsidRPr="004E45AF" w:rsidRDefault="00F83B90">
          <w:pPr>
            <w:ind w:right="-735"/>
            <w:rPr>
              <w:rFonts w:ascii="Palatino Linotype" w:eastAsia="Palatino Linotype" w:hAnsi="Palatino Linotype" w:cs="Palatino Linotype"/>
              <w:bCs/>
              <w:szCs w:val="22"/>
            </w:rPr>
          </w:pPr>
          <w:r w:rsidRPr="004E45AF">
            <w:rPr>
              <w:rFonts w:ascii="Palatino Linotype" w:eastAsia="Palatino Linotype" w:hAnsi="Palatino Linotype" w:cs="Palatino Linotype"/>
              <w:bCs/>
              <w:szCs w:val="22"/>
            </w:rPr>
            <w:t>Protectora de Bosques del Estado de México</w:t>
          </w:r>
        </w:p>
      </w:tc>
    </w:tr>
    <w:tr w:rsidR="00F83B90" w14:paraId="0CF68C11" w14:textId="77777777" w:rsidTr="004E45AF">
      <w:trPr>
        <w:trHeight w:val="266"/>
      </w:trPr>
      <w:tc>
        <w:tcPr>
          <w:tcW w:w="2693" w:type="dxa"/>
          <w:vAlign w:val="center"/>
        </w:tcPr>
        <w:p w14:paraId="293F5AC5" w14:textId="77777777" w:rsidR="00F83B90" w:rsidRPr="004E45AF" w:rsidRDefault="00F83B90">
          <w:pPr>
            <w:rPr>
              <w:rFonts w:ascii="Palatino Linotype" w:eastAsia="Palatino Linotype" w:hAnsi="Palatino Linotype" w:cs="Palatino Linotype"/>
              <w:b/>
              <w:szCs w:val="22"/>
            </w:rPr>
          </w:pPr>
          <w:r w:rsidRPr="004E45AF">
            <w:rPr>
              <w:rFonts w:ascii="Palatino Linotype" w:eastAsia="Palatino Linotype" w:hAnsi="Palatino Linotype" w:cs="Palatino Linotype"/>
              <w:b/>
              <w:szCs w:val="22"/>
            </w:rPr>
            <w:t>Comisionada Ponente:</w:t>
          </w:r>
        </w:p>
      </w:tc>
      <w:tc>
        <w:tcPr>
          <w:tcW w:w="5103" w:type="dxa"/>
          <w:vAlign w:val="center"/>
        </w:tcPr>
        <w:p w14:paraId="7E89F12F" w14:textId="77777777" w:rsidR="00F83B90" w:rsidRPr="004E45AF" w:rsidRDefault="00F83B90">
          <w:pPr>
            <w:ind w:right="-735"/>
            <w:rPr>
              <w:rFonts w:ascii="Palatino Linotype" w:eastAsia="Palatino Linotype" w:hAnsi="Palatino Linotype" w:cs="Palatino Linotype"/>
              <w:szCs w:val="22"/>
            </w:rPr>
          </w:pPr>
          <w:r w:rsidRPr="004E45AF">
            <w:rPr>
              <w:rFonts w:ascii="Palatino Linotype" w:eastAsia="Palatino Linotype" w:hAnsi="Palatino Linotype" w:cs="Palatino Linotype"/>
              <w:szCs w:val="22"/>
            </w:rPr>
            <w:t>María del Rosario Mejía Ayala</w:t>
          </w:r>
        </w:p>
      </w:tc>
    </w:tr>
  </w:tbl>
  <w:p w14:paraId="5B021B71" w14:textId="01CC8FB6" w:rsidR="00F83B90" w:rsidRPr="004E45AF" w:rsidRDefault="004E45AF" w:rsidP="004E45AF">
    <w:pPr>
      <w:pBdr>
        <w:top w:val="nil"/>
        <w:left w:val="nil"/>
        <w:bottom w:val="nil"/>
        <w:right w:val="nil"/>
        <w:between w:val="nil"/>
      </w:pBdr>
      <w:tabs>
        <w:tab w:val="center" w:pos="4252"/>
        <w:tab w:val="right" w:pos="8504"/>
      </w:tabs>
      <w:rPr>
        <w:rFonts w:ascii="Calibri" w:eastAsia="Calibri" w:hAnsi="Calibri" w:cs="Calibri"/>
        <w:color w:val="000000"/>
      </w:rPr>
    </w:pPr>
    <w:r>
      <w:rPr>
        <w:noProof/>
        <w:lang w:val="es-MX" w:eastAsia="es-MX"/>
      </w:rPr>
      <w:drawing>
        <wp:anchor distT="0" distB="0" distL="0" distR="0" simplePos="0" relativeHeight="251660288" behindDoc="1" locked="0" layoutInCell="1" hidden="0" allowOverlap="1" wp14:anchorId="4D3223E6" wp14:editId="68BA45F4">
          <wp:simplePos x="0" y="0"/>
          <wp:positionH relativeFrom="page">
            <wp:align>left</wp:align>
          </wp:positionH>
          <wp:positionV relativeFrom="paragraph">
            <wp:posOffset>-1478519</wp:posOffset>
          </wp:positionV>
          <wp:extent cx="7635875" cy="9943465"/>
          <wp:effectExtent l="0" t="0" r="3175" b="635"/>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AF7097"/>
    <w:multiLevelType w:val="multilevel"/>
    <w:tmpl w:val="4E5EC0A8"/>
    <w:lvl w:ilvl="0">
      <w:start w:val="1"/>
      <w:numFmt w:val="decimal"/>
      <w:lvlText w:val="%1."/>
      <w:lvlJc w:val="left"/>
      <w:pPr>
        <w:ind w:left="3479"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9A2D88"/>
    <w:multiLevelType w:val="multilevel"/>
    <w:tmpl w:val="EF82D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EB81EF3"/>
    <w:multiLevelType w:val="multilevel"/>
    <w:tmpl w:val="0ABE90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2054288"/>
    <w:multiLevelType w:val="hybridMultilevel"/>
    <w:tmpl w:val="396EC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49E78B1"/>
    <w:multiLevelType w:val="hybridMultilevel"/>
    <w:tmpl w:val="C4AA45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5ED3DE6"/>
    <w:multiLevelType w:val="multilevel"/>
    <w:tmpl w:val="147E7C64"/>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B115AC6"/>
    <w:multiLevelType w:val="hybridMultilevel"/>
    <w:tmpl w:val="550E5D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7AF7FDC"/>
    <w:multiLevelType w:val="hybridMultilevel"/>
    <w:tmpl w:val="C0121F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DC963E5"/>
    <w:multiLevelType w:val="hybridMultilevel"/>
    <w:tmpl w:val="81FAE0AE"/>
    <w:lvl w:ilvl="0" w:tplc="711A4D44">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2"/>
  </w:num>
  <w:num w:numId="2">
    <w:abstractNumId w:val="0"/>
  </w:num>
  <w:num w:numId="3">
    <w:abstractNumId w:val="1"/>
  </w:num>
  <w:num w:numId="4">
    <w:abstractNumId w:val="5"/>
  </w:num>
  <w:num w:numId="5">
    <w:abstractNumId w:val="3"/>
  </w:num>
  <w:num w:numId="6">
    <w:abstractNumId w:val="8"/>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EF1"/>
    <w:rsid w:val="00075ACC"/>
    <w:rsid w:val="00104073"/>
    <w:rsid w:val="0010632E"/>
    <w:rsid w:val="00185A66"/>
    <w:rsid w:val="001A11A2"/>
    <w:rsid w:val="001D10AD"/>
    <w:rsid w:val="00230756"/>
    <w:rsid w:val="00255F34"/>
    <w:rsid w:val="00265294"/>
    <w:rsid w:val="0027512C"/>
    <w:rsid w:val="002801E8"/>
    <w:rsid w:val="0029780B"/>
    <w:rsid w:val="002A4061"/>
    <w:rsid w:val="002D1462"/>
    <w:rsid w:val="00306817"/>
    <w:rsid w:val="00392746"/>
    <w:rsid w:val="003D2E65"/>
    <w:rsid w:val="003D36FF"/>
    <w:rsid w:val="004A25F2"/>
    <w:rsid w:val="004E45AF"/>
    <w:rsid w:val="004F7BEC"/>
    <w:rsid w:val="0050274B"/>
    <w:rsid w:val="00534FA5"/>
    <w:rsid w:val="005F1970"/>
    <w:rsid w:val="0074499F"/>
    <w:rsid w:val="00751318"/>
    <w:rsid w:val="007C509E"/>
    <w:rsid w:val="008335B7"/>
    <w:rsid w:val="008C0F64"/>
    <w:rsid w:val="00972541"/>
    <w:rsid w:val="00977495"/>
    <w:rsid w:val="00A0253D"/>
    <w:rsid w:val="00A47853"/>
    <w:rsid w:val="00A62CEC"/>
    <w:rsid w:val="00B023E1"/>
    <w:rsid w:val="00B830AD"/>
    <w:rsid w:val="00D81FCE"/>
    <w:rsid w:val="00D96613"/>
    <w:rsid w:val="00DD6EF1"/>
    <w:rsid w:val="00DD783C"/>
    <w:rsid w:val="00E9658E"/>
    <w:rsid w:val="00F83B90"/>
    <w:rsid w:val="00F9272D"/>
    <w:rsid w:val="00FF21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6B490"/>
  <w15:chartTrackingRefBased/>
  <w15:docId w15:val="{966473CA-C6F3-40E8-B6B7-C30B8C2CF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EF1"/>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DD6EF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D6EF1"/>
    <w:rPr>
      <w:rFonts w:asciiTheme="majorHAnsi" w:eastAsiaTheme="majorEastAsia" w:hAnsiTheme="majorHAnsi" w:cstheme="majorBidi"/>
      <w:color w:val="2E74B5" w:themeColor="accent1" w:themeShade="BF"/>
      <w:sz w:val="32"/>
      <w:szCs w:val="32"/>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D6EF1"/>
    <w:rPr>
      <w:rFonts w:ascii="Times New Roman" w:eastAsia="Times New Roman" w:hAnsi="Times New Roman" w:cs="Times New Roman"/>
      <w:lang w:val="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D6EF1"/>
    <w:pPr>
      <w:ind w:left="708"/>
    </w:pPr>
    <w:rPr>
      <w:sz w:val="22"/>
      <w:szCs w:val="22"/>
      <w:lang w:eastAsia="en-US"/>
    </w:rPr>
  </w:style>
  <w:style w:type="character" w:styleId="Hipervnculo">
    <w:name w:val="Hyperlink"/>
    <w:basedOn w:val="Fuentedeprrafopredeter"/>
    <w:uiPriority w:val="99"/>
    <w:unhideWhenUsed/>
    <w:rsid w:val="00DD6EF1"/>
    <w:rPr>
      <w:color w:val="0563C1" w:themeColor="hyperlink"/>
      <w:u w:val="single"/>
    </w:rPr>
  </w:style>
  <w:style w:type="paragraph" w:styleId="Encabezado">
    <w:name w:val="header"/>
    <w:basedOn w:val="Normal"/>
    <w:link w:val="EncabezadoCar"/>
    <w:uiPriority w:val="99"/>
    <w:unhideWhenUsed/>
    <w:rsid w:val="00DD6EF1"/>
    <w:pPr>
      <w:tabs>
        <w:tab w:val="center" w:pos="4419"/>
        <w:tab w:val="right" w:pos="8838"/>
      </w:tabs>
    </w:pPr>
  </w:style>
  <w:style w:type="character" w:customStyle="1" w:styleId="EncabezadoCar">
    <w:name w:val="Encabezado Car"/>
    <w:basedOn w:val="Fuentedeprrafopredeter"/>
    <w:link w:val="Encabezado"/>
    <w:uiPriority w:val="99"/>
    <w:rsid w:val="00DD6EF1"/>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D6EF1"/>
    <w:pPr>
      <w:tabs>
        <w:tab w:val="center" w:pos="4419"/>
        <w:tab w:val="right" w:pos="8838"/>
      </w:tabs>
    </w:pPr>
  </w:style>
  <w:style w:type="character" w:customStyle="1" w:styleId="PiedepginaCar">
    <w:name w:val="Pie de página Car"/>
    <w:basedOn w:val="Fuentedeprrafopredeter"/>
    <w:link w:val="Piedepgina"/>
    <w:uiPriority w:val="99"/>
    <w:rsid w:val="00DD6EF1"/>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06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solicitud/downloadAttach/2550862.pag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aimex.org.mx/saimex/solicitud/downloadAttach/2549779.pag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25</Pages>
  <Words>5610</Words>
  <Characters>30859</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36397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10</cp:revision>
  <cp:lastPrinted>2026-05-29T00:14:00Z</cp:lastPrinted>
  <dcterms:created xsi:type="dcterms:W3CDTF">2026-05-25T22:01:00Z</dcterms:created>
  <dcterms:modified xsi:type="dcterms:W3CDTF">2026-06-03T00:03:00Z</dcterms:modified>
</cp:coreProperties>
</file>