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A38270" w14:textId="7E52877F" w:rsidR="004A709E" w:rsidRPr="00085B22" w:rsidRDefault="004A709E" w:rsidP="00CC31F2">
      <w:pPr>
        <w:spacing w:line="360" w:lineRule="auto"/>
        <w:jc w:val="both"/>
        <w:rPr>
          <w:rFonts w:ascii="Palatino Linotype" w:hAnsi="Palatino Linotype"/>
        </w:rPr>
      </w:pPr>
      <w:r w:rsidRPr="00085B22">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a </w:t>
      </w:r>
      <w:r w:rsidR="00AF4E41" w:rsidRPr="00085B22">
        <w:rPr>
          <w:rFonts w:ascii="Palatino Linotype" w:hAnsi="Palatino Linotype"/>
        </w:rPr>
        <w:t>veinticinco</w:t>
      </w:r>
      <w:r w:rsidR="00ED3CE7" w:rsidRPr="00085B22">
        <w:rPr>
          <w:rFonts w:ascii="Palatino Linotype" w:hAnsi="Palatino Linotype"/>
        </w:rPr>
        <w:t xml:space="preserve"> de junio</w:t>
      </w:r>
      <w:r w:rsidRPr="00085B22">
        <w:rPr>
          <w:rFonts w:ascii="Palatino Linotype" w:hAnsi="Palatino Linotype"/>
        </w:rPr>
        <w:t xml:space="preserve"> de dos mil veintiséis.</w:t>
      </w:r>
    </w:p>
    <w:p w14:paraId="2BFF5476" w14:textId="098070AB" w:rsidR="00612679" w:rsidRPr="00085B22" w:rsidRDefault="004A709E" w:rsidP="004A709E">
      <w:pPr>
        <w:tabs>
          <w:tab w:val="left" w:pos="1701"/>
        </w:tabs>
        <w:spacing w:before="240" w:line="360" w:lineRule="auto"/>
        <w:jc w:val="both"/>
        <w:rPr>
          <w:rFonts w:ascii="Palatino Linotype" w:hAnsi="Palatino Linotype"/>
          <w:bCs/>
        </w:rPr>
      </w:pPr>
      <w:r w:rsidRPr="00085B22">
        <w:rPr>
          <w:rFonts w:ascii="Palatino Linotype" w:hAnsi="Palatino Linotype" w:cs="Arial"/>
          <w:b/>
        </w:rPr>
        <w:t>VISTO</w:t>
      </w:r>
      <w:r w:rsidRPr="00085B22">
        <w:rPr>
          <w:rFonts w:ascii="Palatino Linotype" w:hAnsi="Palatino Linotype" w:cs="Arial"/>
        </w:rPr>
        <w:t xml:space="preserve"> el expediente electrónico formado con motivo del recurso de revisión número</w:t>
      </w:r>
      <w:r w:rsidRPr="00085B22">
        <w:rPr>
          <w:rFonts w:ascii="Palatino Linotype" w:hAnsi="Palatino Linotype" w:cs="Arial"/>
          <w:b/>
        </w:rPr>
        <w:t xml:space="preserve"> </w:t>
      </w:r>
      <w:bookmarkStart w:id="0" w:name="_GoBack"/>
      <w:r w:rsidR="00612679" w:rsidRPr="00085B22">
        <w:rPr>
          <w:rFonts w:ascii="Palatino Linotype" w:hAnsi="Palatino Linotype" w:cs="Arial"/>
          <w:b/>
          <w:bCs/>
          <w:lang w:eastAsia="es-MX"/>
        </w:rPr>
        <w:t>12250</w:t>
      </w:r>
      <w:r w:rsidRPr="00085B22">
        <w:rPr>
          <w:rFonts w:ascii="Palatino Linotype" w:hAnsi="Palatino Linotype" w:cs="Arial"/>
          <w:b/>
          <w:bCs/>
          <w:lang w:eastAsia="es-MX"/>
        </w:rPr>
        <w:t>/INFOEM/IP/RR/2025</w:t>
      </w:r>
      <w:bookmarkEnd w:id="0"/>
      <w:r w:rsidRPr="00085B22">
        <w:rPr>
          <w:rFonts w:ascii="Palatino Linotype" w:hAnsi="Palatino Linotype" w:cs="Arial"/>
          <w:b/>
          <w:bCs/>
          <w:lang w:eastAsia="es-MX"/>
        </w:rPr>
        <w:t xml:space="preserve">, </w:t>
      </w:r>
      <w:r w:rsidRPr="00085B22">
        <w:rPr>
          <w:rFonts w:ascii="Palatino Linotype" w:hAnsi="Palatino Linotype"/>
        </w:rPr>
        <w:t xml:space="preserve">interpuesto por </w:t>
      </w:r>
      <w:proofErr w:type="spellStart"/>
      <w:r w:rsidR="0016072F">
        <w:rPr>
          <w:rFonts w:ascii="Palatino Linotype" w:hAnsi="Palatino Linotype"/>
          <w:b/>
        </w:rPr>
        <w:t>xxxxxxxxxxxxxxxxxxxxxxxxxxxxxxxx</w:t>
      </w:r>
      <w:proofErr w:type="spellEnd"/>
      <w:r w:rsidRPr="00085B22">
        <w:rPr>
          <w:rFonts w:ascii="Palatino Linotype" w:hAnsi="Palatino Linotype"/>
        </w:rPr>
        <w:t xml:space="preserve">, en lo sucesivo la parte </w:t>
      </w:r>
      <w:r w:rsidRPr="00085B22">
        <w:rPr>
          <w:rFonts w:ascii="Palatino Linotype" w:hAnsi="Palatino Linotype"/>
          <w:b/>
        </w:rPr>
        <w:t>Recurrente</w:t>
      </w:r>
      <w:r w:rsidRPr="00085B22">
        <w:rPr>
          <w:rFonts w:ascii="Palatino Linotype" w:hAnsi="Palatino Linotype"/>
        </w:rPr>
        <w:t xml:space="preserve">, en contra de la respuesta del </w:t>
      </w:r>
      <w:r w:rsidR="00612679" w:rsidRPr="00085B22">
        <w:rPr>
          <w:rFonts w:ascii="Palatino Linotype" w:hAnsi="Palatino Linotype"/>
          <w:b/>
        </w:rPr>
        <w:t xml:space="preserve">Sistema de Autopistas, Aeropuertos, Servicios Conexos y Auxiliares del Estado de México, </w:t>
      </w:r>
      <w:r w:rsidR="00612679" w:rsidRPr="00085B22">
        <w:rPr>
          <w:rFonts w:ascii="Palatino Linotype" w:hAnsi="Palatino Linotype"/>
          <w:bCs/>
        </w:rPr>
        <w:t xml:space="preserve">en lo subsecuente </w:t>
      </w:r>
      <w:r w:rsidR="00612679" w:rsidRPr="00085B22">
        <w:rPr>
          <w:rFonts w:ascii="Palatino Linotype" w:hAnsi="Palatino Linotype"/>
          <w:b/>
        </w:rPr>
        <w:t xml:space="preserve">El Sujeto Obligado, </w:t>
      </w:r>
      <w:r w:rsidR="00612679" w:rsidRPr="00085B22">
        <w:rPr>
          <w:rFonts w:ascii="Palatino Linotype" w:hAnsi="Palatino Linotype"/>
          <w:bCs/>
        </w:rPr>
        <w:t xml:space="preserve">se procede a dictar la presente resolución. </w:t>
      </w:r>
    </w:p>
    <w:p w14:paraId="3237B81B" w14:textId="77777777" w:rsidR="00612679" w:rsidRPr="00085B22" w:rsidRDefault="00612679" w:rsidP="004A709E">
      <w:pPr>
        <w:tabs>
          <w:tab w:val="left" w:pos="1701"/>
        </w:tabs>
        <w:spacing w:before="240" w:line="360" w:lineRule="auto"/>
        <w:jc w:val="both"/>
        <w:rPr>
          <w:rFonts w:ascii="Palatino Linotype" w:hAnsi="Palatino Linotype"/>
        </w:rPr>
      </w:pPr>
    </w:p>
    <w:p w14:paraId="489194D6" w14:textId="77777777" w:rsidR="004A709E" w:rsidRPr="00085B22" w:rsidRDefault="004A709E" w:rsidP="004A709E">
      <w:pPr>
        <w:pStyle w:val="infoemcitas"/>
        <w:jc w:val="center"/>
        <w:rPr>
          <w:b/>
          <w:bCs/>
          <w:i w:val="0"/>
          <w:iCs/>
          <w:sz w:val="28"/>
          <w:szCs w:val="28"/>
        </w:rPr>
      </w:pPr>
      <w:r w:rsidRPr="00085B22">
        <w:rPr>
          <w:b/>
          <w:bCs/>
          <w:i w:val="0"/>
          <w:iCs/>
          <w:sz w:val="28"/>
          <w:szCs w:val="28"/>
        </w:rPr>
        <w:t>A N T E C E D E N T E S   D E L   A S U N T O</w:t>
      </w:r>
    </w:p>
    <w:p w14:paraId="1407AD69" w14:textId="77777777" w:rsidR="004A709E" w:rsidRPr="00085B22" w:rsidRDefault="004A709E" w:rsidP="004A709E">
      <w:pPr>
        <w:spacing w:before="240" w:after="240" w:line="360" w:lineRule="auto"/>
        <w:jc w:val="both"/>
        <w:rPr>
          <w:rFonts w:ascii="Palatino Linotype" w:hAnsi="Palatino Linotype"/>
        </w:rPr>
      </w:pPr>
      <w:r w:rsidRPr="00085B22">
        <w:rPr>
          <w:rFonts w:ascii="Palatino Linotype" w:hAnsi="Palatino Linotype" w:cs="Arial"/>
          <w:b/>
          <w:sz w:val="28"/>
        </w:rPr>
        <w:t>PRIMERO.</w:t>
      </w:r>
      <w:r w:rsidRPr="00085B22">
        <w:rPr>
          <w:rFonts w:ascii="Palatino Linotype" w:hAnsi="Palatino Linotype" w:cs="Arial"/>
        </w:rPr>
        <w:t xml:space="preserve"> </w:t>
      </w:r>
      <w:r w:rsidRPr="00085B22">
        <w:rPr>
          <w:rFonts w:ascii="Palatino Linotype" w:hAnsi="Palatino Linotype"/>
          <w:b/>
          <w:sz w:val="28"/>
          <w:szCs w:val="28"/>
        </w:rPr>
        <w:t>De la Solicitud de Información.</w:t>
      </w:r>
    </w:p>
    <w:p w14:paraId="7702ADCD" w14:textId="2ECECE44" w:rsidR="00612679" w:rsidRPr="00085B22" w:rsidRDefault="004A709E" w:rsidP="004A709E">
      <w:pPr>
        <w:spacing w:before="240" w:line="360" w:lineRule="auto"/>
        <w:jc w:val="both"/>
        <w:rPr>
          <w:rFonts w:ascii="Palatino Linotype" w:hAnsi="Palatino Linotype" w:cs="Arial"/>
        </w:rPr>
      </w:pPr>
      <w:r w:rsidRPr="00085B22">
        <w:rPr>
          <w:rFonts w:ascii="Palatino Linotype" w:hAnsi="Palatino Linotype" w:cs="Arial"/>
        </w:rPr>
        <w:t xml:space="preserve">Con fecha </w:t>
      </w:r>
      <w:r w:rsidR="00612679" w:rsidRPr="00085B22">
        <w:rPr>
          <w:rFonts w:ascii="Palatino Linotype" w:hAnsi="Palatino Linotype" w:cs="Arial"/>
          <w:b/>
          <w:bCs/>
        </w:rPr>
        <w:t xml:space="preserve">quince de septiembre de dos mil veinticinco, La Recurrente </w:t>
      </w:r>
      <w:r w:rsidRPr="00085B22">
        <w:rPr>
          <w:rFonts w:ascii="Palatino Linotype" w:hAnsi="Palatino Linotype" w:cs="Arial"/>
        </w:rPr>
        <w:t>presentó a través del Sistema de Acceso a la Información Mexiquense (</w:t>
      </w:r>
      <w:r w:rsidRPr="00085B22">
        <w:rPr>
          <w:rFonts w:ascii="Palatino Linotype" w:hAnsi="Palatino Linotype" w:cs="Arial"/>
          <w:b/>
        </w:rPr>
        <w:t>SAIMEX)</w:t>
      </w:r>
      <w:r w:rsidRPr="00085B22">
        <w:rPr>
          <w:rFonts w:ascii="Palatino Linotype" w:hAnsi="Palatino Linotype" w:cs="Arial"/>
        </w:rPr>
        <w:t xml:space="preserve"> ante </w:t>
      </w:r>
      <w:r w:rsidRPr="00085B22">
        <w:rPr>
          <w:rFonts w:ascii="Palatino Linotype" w:hAnsi="Palatino Linotype" w:cs="Arial"/>
          <w:b/>
        </w:rPr>
        <w:t>El Sujeto Obligado</w:t>
      </w:r>
      <w:r w:rsidRPr="00085B22">
        <w:rPr>
          <w:rFonts w:ascii="Palatino Linotype" w:hAnsi="Palatino Linotype" w:cs="Arial"/>
        </w:rPr>
        <w:t xml:space="preserve">, solicitud de acceso a la información pública, registrada bajo el número de expediente </w:t>
      </w:r>
      <w:r w:rsidR="00612679" w:rsidRPr="00085B22">
        <w:rPr>
          <w:rFonts w:ascii="Palatino Linotype" w:hAnsi="Palatino Linotype" w:cs="Arial"/>
          <w:b/>
          <w:bCs/>
        </w:rPr>
        <w:t xml:space="preserve">00085/SAASCAEM/IP/2025, </w:t>
      </w:r>
      <w:r w:rsidR="00612679" w:rsidRPr="00085B22">
        <w:rPr>
          <w:rFonts w:ascii="Palatino Linotype" w:hAnsi="Palatino Linotype" w:cs="Arial"/>
        </w:rPr>
        <w:t>mediante la cual solicitó información en el tenor siguiente:</w:t>
      </w:r>
    </w:p>
    <w:p w14:paraId="7E2FE924" w14:textId="07C6F3A6" w:rsidR="00612679" w:rsidRPr="00085B22" w:rsidRDefault="00612679" w:rsidP="00612679">
      <w:pPr>
        <w:pStyle w:val="Citas"/>
        <w:rPr>
          <w:b/>
          <w:bCs/>
        </w:rPr>
      </w:pPr>
      <w:r w:rsidRPr="00085B22">
        <w:t xml:space="preserve">“Por este conducto, y con fundamento en el derecho de acceso a la información pública previsto en el artículo 6° de la Constitución Política de los Estados Unidos Mexicanos, en la Ley de Transparencia y Acceso a la Información Pública del Estado </w:t>
      </w:r>
      <w:r w:rsidRPr="00085B22">
        <w:lastRenderedPageBreak/>
        <w:t xml:space="preserve">de México y Municipios, así como en lo dispuesto por el artículo 135 del Código de Procedimientos Administrativos del Estado de México, solicito respetuosamente se me proporcione la siguiente información. El título de concesión correspondiente al proyecto denominado </w:t>
      </w:r>
      <w:proofErr w:type="spellStart"/>
      <w:r w:rsidRPr="00085B22">
        <w:t>Macrolibramiento</w:t>
      </w:r>
      <w:proofErr w:type="spellEnd"/>
      <w:r w:rsidRPr="00085B22">
        <w:t xml:space="preserve"> Mexiquense, en su versión íntegra. Los treinta y un (31) anexos expresamente referidos en dicho título. La totalidad de los convenios modificatorios, adiciones, acuerdos complementarios o cualquier otro instrumento jurídico que se haya suscrito con posterioridad a la expedición del título de concesión, y que incida en sus términos, condiciones, vigencia o alcances. Y se referencie: Procedimientos para su aprobación (metodología). Fechas de aprobación. Fechas de publicación o de puesta a disposición del público. Medio o lugar de publicación. Copia íntegra, con todas sus carátulas, anexos y firmas, del Dictamen emitido por el Comité de </w:t>
      </w:r>
      <w:proofErr w:type="spellStart"/>
      <w:r w:rsidRPr="00085B22">
        <w:t>Dictaminación</w:t>
      </w:r>
      <w:proofErr w:type="spellEnd"/>
      <w:r w:rsidRPr="00085B22">
        <w:t xml:space="preserve"> de Propuestas No Solicitadas para el Desarrollo de Proyectos sobre Comunicaciones con fecha 3 de noviembre de 2021, relativo a la “Propuesta No Solicitada” asociada al proyecto denominado </w:t>
      </w:r>
      <w:proofErr w:type="spellStart"/>
      <w:r w:rsidRPr="00085B22">
        <w:t>Macrolibramiento</w:t>
      </w:r>
      <w:proofErr w:type="spellEnd"/>
      <w:r w:rsidRPr="00085B22">
        <w:t xml:space="preserve"> Mexiquense. Si el documento existe con otra fecha, solicito igualmente la copia del dictamen emitido por dicho Comité, con indicación expresa de su fecha real. Se precisa que la solicitud comprende el título de concesión en forma completa, acompañado de la totalidad de sus anexos y de todos los instrumentos posteriores vinculados a éste, a fin de que la información se proporcione de manera íntegra y no parcial” </w:t>
      </w:r>
      <w:r w:rsidRPr="00085B22">
        <w:rPr>
          <w:b/>
          <w:bCs/>
        </w:rPr>
        <w:t>(Sic)</w:t>
      </w:r>
    </w:p>
    <w:p w14:paraId="0FA9FBA2" w14:textId="77777777" w:rsidR="004A709E" w:rsidRPr="00085B22" w:rsidRDefault="004A709E" w:rsidP="004A709E">
      <w:pPr>
        <w:spacing w:before="240" w:line="360" w:lineRule="auto"/>
        <w:jc w:val="both"/>
        <w:rPr>
          <w:rFonts w:ascii="Palatino Linotype" w:hAnsi="Palatino Linotype"/>
          <w:lang w:val="es-ES_tradnl"/>
        </w:rPr>
      </w:pPr>
      <w:r w:rsidRPr="00085B22">
        <w:rPr>
          <w:rFonts w:ascii="Palatino Linotype" w:hAnsi="Palatino Linotype"/>
          <w:b/>
          <w:lang w:val="es-ES_tradnl"/>
        </w:rPr>
        <w:t>Modalidad de entrega:</w:t>
      </w:r>
      <w:r w:rsidRPr="00085B22">
        <w:rPr>
          <w:rFonts w:ascii="Palatino Linotype" w:hAnsi="Palatino Linotype"/>
          <w:lang w:val="es-ES_tradnl"/>
        </w:rPr>
        <w:t xml:space="preserve"> A través del SAIMEX.</w:t>
      </w:r>
    </w:p>
    <w:p w14:paraId="072734A5" w14:textId="77777777" w:rsidR="004A709E" w:rsidRPr="00085B22" w:rsidRDefault="004A709E" w:rsidP="004A709E">
      <w:pPr>
        <w:spacing w:before="240" w:line="360" w:lineRule="auto"/>
        <w:jc w:val="both"/>
        <w:rPr>
          <w:rFonts w:ascii="Palatino Linotype" w:hAnsi="Palatino Linotype" w:cs="Arial"/>
          <w:lang w:val="es-ES_tradnl"/>
        </w:rPr>
      </w:pPr>
    </w:p>
    <w:p w14:paraId="56027388" w14:textId="77777777" w:rsidR="00612679" w:rsidRPr="00085B22" w:rsidRDefault="00612679" w:rsidP="004A709E">
      <w:pPr>
        <w:spacing w:before="240" w:line="360" w:lineRule="auto"/>
        <w:jc w:val="both"/>
        <w:rPr>
          <w:rFonts w:ascii="Palatino Linotype" w:hAnsi="Palatino Linotype" w:cs="Arial"/>
          <w:lang w:val="es-ES_tradnl"/>
        </w:rPr>
      </w:pPr>
    </w:p>
    <w:p w14:paraId="358D9BAD" w14:textId="77777777" w:rsidR="00612679" w:rsidRPr="00085B22" w:rsidRDefault="00612679" w:rsidP="00612679">
      <w:pPr>
        <w:spacing w:before="240" w:line="360" w:lineRule="auto"/>
        <w:ind w:right="850"/>
        <w:jc w:val="both"/>
        <w:rPr>
          <w:rFonts w:ascii="Palatino Linotype" w:hAnsi="Palatino Linotype" w:cs="Arial"/>
          <w:b/>
          <w:sz w:val="28"/>
        </w:rPr>
      </w:pPr>
      <w:r w:rsidRPr="00085B22">
        <w:rPr>
          <w:rFonts w:ascii="Palatino Linotype" w:hAnsi="Palatino Linotype" w:cs="Arial"/>
          <w:b/>
          <w:sz w:val="28"/>
        </w:rPr>
        <w:lastRenderedPageBreak/>
        <w:t xml:space="preserve">SEGUNDO. De la prórroga del Sujeto Obligado. </w:t>
      </w:r>
    </w:p>
    <w:p w14:paraId="149A0AD3" w14:textId="60DDEDE0" w:rsidR="00612679" w:rsidRPr="00085B22" w:rsidRDefault="00612679" w:rsidP="00612679">
      <w:pPr>
        <w:spacing w:before="240" w:line="360" w:lineRule="auto"/>
        <w:jc w:val="both"/>
        <w:rPr>
          <w:rFonts w:ascii="Palatino Linotype" w:hAnsi="Palatino Linotype" w:cs="Arial"/>
          <w:b/>
          <w:bCs/>
        </w:rPr>
      </w:pPr>
      <w:r w:rsidRPr="00085B22">
        <w:rPr>
          <w:rFonts w:ascii="Palatino Linotype" w:hAnsi="Palatino Linotype" w:cs="Arial"/>
        </w:rPr>
        <w:t xml:space="preserve">De las constancias que obran en el expediente electrónico del recurso de revisión </w:t>
      </w:r>
      <w:r w:rsidRPr="00085B22">
        <w:rPr>
          <w:rFonts w:ascii="Palatino Linotype" w:hAnsi="Palatino Linotype" w:cs="Arial"/>
          <w:b/>
          <w:bCs/>
        </w:rPr>
        <w:t xml:space="preserve">12250/INFOEM/IP/RR/2025, </w:t>
      </w:r>
      <w:r w:rsidRPr="00085B22">
        <w:rPr>
          <w:rFonts w:ascii="Palatino Linotype" w:hAnsi="Palatino Linotype" w:cs="Arial"/>
        </w:rPr>
        <w:t xml:space="preserve">se advierte que en fecha </w:t>
      </w:r>
      <w:r w:rsidR="009A55E7" w:rsidRPr="00085B22">
        <w:rPr>
          <w:rFonts w:ascii="Palatino Linotype" w:hAnsi="Palatino Linotype" w:cs="Arial"/>
          <w:b/>
          <w:bCs/>
        </w:rPr>
        <w:t>siete</w:t>
      </w:r>
      <w:r w:rsidRPr="00085B22">
        <w:rPr>
          <w:rFonts w:ascii="Palatino Linotype" w:hAnsi="Palatino Linotype" w:cs="Arial"/>
          <w:b/>
          <w:bCs/>
        </w:rPr>
        <w:t xml:space="preserve"> de </w:t>
      </w:r>
      <w:r w:rsidR="009A55E7" w:rsidRPr="00085B22">
        <w:rPr>
          <w:rFonts w:ascii="Palatino Linotype" w:hAnsi="Palatino Linotype" w:cs="Arial"/>
          <w:b/>
          <w:bCs/>
        </w:rPr>
        <w:t>octubre</w:t>
      </w:r>
      <w:r w:rsidRPr="00085B22">
        <w:rPr>
          <w:rFonts w:ascii="Palatino Linotype" w:hAnsi="Palatino Linotype" w:cs="Arial"/>
          <w:b/>
          <w:bCs/>
        </w:rPr>
        <w:t xml:space="preserve"> de dos mil veinticinco, El Sujeto Obligado </w:t>
      </w:r>
      <w:r w:rsidRPr="00085B22">
        <w:rPr>
          <w:rFonts w:ascii="Palatino Linotype" w:hAnsi="Palatino Linotype" w:cs="Arial"/>
        </w:rPr>
        <w:t xml:space="preserve">solicitó prórroga de siete días para recabar la información solicitada y dar cumplimiento a lo requerido por </w:t>
      </w:r>
      <w:r w:rsidR="00BC1DDC" w:rsidRPr="00085B22">
        <w:rPr>
          <w:rFonts w:ascii="Palatino Linotype" w:hAnsi="Palatino Linotype" w:cs="Arial"/>
          <w:b/>
          <w:bCs/>
        </w:rPr>
        <w:t>La</w:t>
      </w:r>
      <w:r w:rsidRPr="00085B22">
        <w:rPr>
          <w:rFonts w:ascii="Palatino Linotype" w:hAnsi="Palatino Linotype" w:cs="Arial"/>
          <w:b/>
          <w:bCs/>
        </w:rPr>
        <w:t xml:space="preserve"> Recurrente, </w:t>
      </w:r>
      <w:r w:rsidRPr="00085B22">
        <w:rPr>
          <w:rFonts w:ascii="Palatino Linotype" w:hAnsi="Palatino Linotype" w:cs="Arial"/>
        </w:rPr>
        <w:t xml:space="preserve">advirtiendo que dicha prórroga </w:t>
      </w:r>
      <w:r w:rsidRPr="00085B22">
        <w:rPr>
          <w:rFonts w:ascii="Palatino Linotype" w:hAnsi="Palatino Linotype" w:cs="Arial"/>
          <w:b/>
          <w:bCs/>
        </w:rPr>
        <w:t>NO</w:t>
      </w:r>
      <w:r w:rsidRPr="00085B22">
        <w:rPr>
          <w:rFonts w:ascii="Palatino Linotype" w:hAnsi="Palatino Linotype" w:cs="Arial"/>
        </w:rPr>
        <w:t xml:space="preserve"> cumple con lo </w:t>
      </w:r>
      <w:r w:rsidRPr="00085B22">
        <w:rPr>
          <w:rFonts w:ascii="Palatino Linotype" w:hAnsi="Palatino Linotype"/>
        </w:rPr>
        <w:t xml:space="preserve">establecido en el artículo 49, fracción II, así como en el artículo 163 segundo párrafo, de la </w:t>
      </w:r>
      <w:r w:rsidRPr="00085B22">
        <w:rPr>
          <w:rFonts w:ascii="Palatino Linotype" w:hAnsi="Palatino Linotype" w:cs="Arial"/>
        </w:rPr>
        <w:t>Ley de Transparencia y Acceso a la Información Pública del Estado de México y Municipios.</w:t>
      </w:r>
    </w:p>
    <w:p w14:paraId="3A3CC634" w14:textId="77777777" w:rsidR="00612679" w:rsidRPr="00085B22" w:rsidRDefault="00612679" w:rsidP="004A709E">
      <w:pPr>
        <w:spacing w:before="240" w:line="360" w:lineRule="auto"/>
        <w:jc w:val="both"/>
        <w:rPr>
          <w:rFonts w:ascii="Palatino Linotype" w:hAnsi="Palatino Linotype" w:cs="Arial"/>
        </w:rPr>
      </w:pPr>
    </w:p>
    <w:p w14:paraId="061B59AA" w14:textId="4F3BC2EE" w:rsidR="004A709E" w:rsidRPr="00085B22" w:rsidRDefault="00612679" w:rsidP="004A709E">
      <w:pPr>
        <w:spacing w:before="240" w:line="360" w:lineRule="auto"/>
        <w:jc w:val="both"/>
        <w:rPr>
          <w:rFonts w:ascii="Palatino Linotype" w:hAnsi="Palatino Linotype"/>
        </w:rPr>
      </w:pPr>
      <w:r w:rsidRPr="00085B22">
        <w:rPr>
          <w:rFonts w:ascii="Palatino Linotype" w:hAnsi="Palatino Linotype" w:cs="Arial"/>
          <w:b/>
          <w:sz w:val="28"/>
        </w:rPr>
        <w:t>TERCERO</w:t>
      </w:r>
      <w:r w:rsidR="004A709E" w:rsidRPr="00085B22">
        <w:rPr>
          <w:rFonts w:ascii="Palatino Linotype" w:hAnsi="Palatino Linotype" w:cs="Arial"/>
          <w:b/>
          <w:sz w:val="28"/>
        </w:rPr>
        <w:t xml:space="preserve">. De la </w:t>
      </w:r>
      <w:r w:rsidR="004A709E" w:rsidRPr="00085B22">
        <w:rPr>
          <w:rFonts w:ascii="Palatino Linotype" w:hAnsi="Palatino Linotype" w:cs="Arial"/>
          <w:b/>
          <w:sz w:val="28"/>
          <w:szCs w:val="20"/>
        </w:rPr>
        <w:t>respuesta o entrega de la información.</w:t>
      </w:r>
    </w:p>
    <w:p w14:paraId="40F16798" w14:textId="510BA68B" w:rsidR="00612679" w:rsidRPr="00085B22" w:rsidRDefault="004A709E" w:rsidP="004A709E">
      <w:pPr>
        <w:pStyle w:val="Sinespaciado"/>
        <w:spacing w:line="360" w:lineRule="auto"/>
        <w:jc w:val="both"/>
        <w:rPr>
          <w:rFonts w:ascii="Palatino Linotype" w:hAnsi="Palatino Linotype" w:cs="Arial"/>
          <w:sz w:val="24"/>
        </w:rPr>
      </w:pPr>
      <w:r w:rsidRPr="00085B22">
        <w:rPr>
          <w:rFonts w:ascii="Palatino Linotype" w:hAnsi="Palatino Linotype"/>
          <w:sz w:val="24"/>
        </w:rPr>
        <w:t xml:space="preserve">De las constancias que obran en el expediente electrónico, se advierte que el </w:t>
      </w:r>
      <w:r w:rsidRPr="00085B22">
        <w:rPr>
          <w:rFonts w:ascii="Palatino Linotype" w:hAnsi="Palatino Linotype" w:cs="Arial"/>
          <w:sz w:val="24"/>
        </w:rPr>
        <w:t xml:space="preserve">día </w:t>
      </w:r>
      <w:r w:rsidR="00612679" w:rsidRPr="00085B22">
        <w:rPr>
          <w:rFonts w:ascii="Palatino Linotype" w:hAnsi="Palatino Linotype" w:cs="Arial"/>
          <w:b/>
          <w:bCs/>
          <w:sz w:val="24"/>
        </w:rPr>
        <w:t xml:space="preserve">dieciséis de octubre de dos mil veinticinco, El Sujeto Obligado </w:t>
      </w:r>
      <w:r w:rsidR="00612679" w:rsidRPr="00085B22">
        <w:rPr>
          <w:rFonts w:ascii="Palatino Linotype" w:hAnsi="Palatino Linotype" w:cs="Arial"/>
          <w:sz w:val="24"/>
        </w:rPr>
        <w:t>dio respuesta a la solicitud de información en los siguientes términos:</w:t>
      </w:r>
    </w:p>
    <w:p w14:paraId="0D55CFFA" w14:textId="4A0CD74A" w:rsidR="00612679" w:rsidRPr="00085B22" w:rsidRDefault="00612679" w:rsidP="00612679">
      <w:pPr>
        <w:pStyle w:val="Citas"/>
      </w:pPr>
      <w:r w:rsidRPr="00085B22">
        <w:t>“En respuesta a la solicitud recibida, nos permitimos hacer de su conocimiento que con fundamento en el artículo 53, Fracciones: II, V y VI de la Ley de Transparencia y Acceso a la Información Pública del Estado de México y Municipios, le contestamos que:</w:t>
      </w:r>
    </w:p>
    <w:p w14:paraId="345B2335" w14:textId="2BAE8A43" w:rsidR="00612679" w:rsidRPr="00085B22" w:rsidRDefault="00612679" w:rsidP="00612679">
      <w:pPr>
        <w:pStyle w:val="Citas"/>
        <w:rPr>
          <w:b/>
          <w:bCs/>
        </w:rPr>
      </w:pPr>
      <w:r w:rsidRPr="00085B22">
        <w:t xml:space="preserve">Oficio Núm. 220C0201000500S/420/2025 Naucalpan de Juárez, México 16 de octubre de 2025 Solicitud de Información: 00085/SAASCAEM/IP/2025 Solicitante de Información Presente: En atención a su solicitud de información con número de folio 00085/SAASCAEM/IP/2025, ingresada el pasado 15 de septiembre de 2025, a </w:t>
      </w:r>
      <w:r w:rsidRPr="00085B22">
        <w:lastRenderedPageBreak/>
        <w:t xml:space="preserve">través del Sistema de Acceso a la Información Mexiquense (SAIMEX); en la cual se solicita lo siguiente: “Por este conducto, y con fundamento en el derecho de acceso a la información pública previsto en el artículo 6° de la Constitución Política de los Estados Unidos Mexicanos, en la Ley de Transparencia y Acceso a la Información Pública del Estado de México y Municipios, así como en lo dispuesto por el artículo 135 del Código de Procedimientos Administrativos del Estado de México, solicito respetuosamente se me proporcione la siguiente información. El título de concesión correspondiente al proyecto denominado </w:t>
      </w:r>
      <w:proofErr w:type="spellStart"/>
      <w:r w:rsidRPr="00085B22">
        <w:t>Macrolibramiento</w:t>
      </w:r>
      <w:proofErr w:type="spellEnd"/>
      <w:r w:rsidRPr="00085B22">
        <w:t xml:space="preserve"> Mexiquense, en su versión íntegra. Los treinta y un (31) anexos expresamente referidos en dicho título. La totalidad de los convenios modificatorios, adiciones, acuerdos complementarios o cualquier otro instrumento jurídico que se haya suscrito con posterioridad a la expedición del título de concesión, y que incida en sus términos, condiciones, vigencia o alcances. Y se referencie: Procedimientos para su aprobación (metodología). Fechas de aprobación. Fechas de publicación o de puesta a disposición del público. Medio o lugar de publicación. Copia íntegra, con todas sus carátulas, anexos y firmas, del Dictamen emitido por el Comité de </w:t>
      </w:r>
      <w:proofErr w:type="spellStart"/>
      <w:r w:rsidRPr="00085B22">
        <w:t>Dictaminación</w:t>
      </w:r>
      <w:proofErr w:type="spellEnd"/>
      <w:r w:rsidRPr="00085B22">
        <w:t xml:space="preserve"> de Propuestas No Solicitadas para el Desarrollo de Proyectos sobre Comunicaciones con fecha 3 de noviembre de 2021, relativo a la “Propuesta No Solicitada” asociada al proyecto denominado </w:t>
      </w:r>
      <w:proofErr w:type="spellStart"/>
      <w:r w:rsidRPr="00085B22">
        <w:t>Macrolibramiento</w:t>
      </w:r>
      <w:proofErr w:type="spellEnd"/>
      <w:r w:rsidRPr="00085B22">
        <w:t xml:space="preserve"> Mexiquense. Si el documento existe con otra fecha, solicito igualmente la copia del dictamen emitido por dicho Comité, con indicación expresa de su fecha real. Se precisa que la solicitud comprende el título de concesión en forma completa, acompañado de la totalidad de sus anexos y de todos los instrumentos posteriores vinculados a éste, a fin de que la información se proporcione de manera íntegra y no parcial.” Dando cumplimiento a lo establecido en la Ley de Transparencia y Acceso a la Información Pública del Estado de México, en su artículo 162 donde se señala que se debe garantizar que las solicitudes se turnen a las Áreas </w:t>
      </w:r>
      <w:r w:rsidRPr="00085B22">
        <w:lastRenderedPageBreak/>
        <w:t xml:space="preserve">competentes que cuenten con la información o deban tenerla de acuerdo a sus facultades, competencias y funciones, con el objeto de que realicen una búsqueda exhaustiva y razonable de la información solicitada. Por tal motivo, se anexa al presente para su pronta referencia las respuestas emitidas por la Dirección de Proyectos y Control de Obras, Dirección de Operación y la Unidad Jurídica y de Igualdad de Género del Sistema de Autopistas, Aeropuertos, Servicios Conexos y Auxiliares del Estado de México (SAASCAEM), a través de los oficios con número 220C0201010000L/1536/2025, 220C0201020000L/2719/2025 y 220C0201000400S/365/2025. Donde la Dirección de Proyectos y Control de Obras, especifica lo siguiente: 1. En cuanto a la parte de la solicitud que requiere: “El título de concesión correspondiente al proyecto denominado </w:t>
      </w:r>
      <w:proofErr w:type="spellStart"/>
      <w:r w:rsidRPr="00085B22">
        <w:t>Macrolibramiento</w:t>
      </w:r>
      <w:proofErr w:type="spellEnd"/>
      <w:r w:rsidRPr="00085B22">
        <w:t xml:space="preserve"> Mexiquense, en su versión íntegra”. Al respecto, hago de su conocimiento que la información puede ser consultada en el siguiente enlace: </w:t>
      </w:r>
      <w:hyperlink r:id="rId8" w:history="1">
        <w:r w:rsidR="009F45C6" w:rsidRPr="00085B22">
          <w:rPr>
            <w:rStyle w:val="Hipervnculo"/>
          </w:rPr>
          <w:t>https://saascaem.edomex.gob.mx/macrolibramiento-mexiquense-tc</w:t>
        </w:r>
      </w:hyperlink>
      <w:r w:rsidR="009F45C6" w:rsidRPr="00085B22">
        <w:t xml:space="preserve"> </w:t>
      </w:r>
      <w:r w:rsidRPr="00085B22">
        <w:t xml:space="preserve"> 2. Sobre los "treinta y un (31) anexos expresamente referidos en dicho título”, hago de su conocimiento que conforme a lo establecido en el Acta de la Décimo Novena Sesión Extraordinaria del Comité de Transparencia a través del acuerdo ACT/SAASCAEM/EXT/COMT/19/2025/TERCERO, dicha información se clasificó como información reservada. (</w:t>
      </w:r>
      <w:proofErr w:type="gramStart"/>
      <w:r w:rsidRPr="00085B22">
        <w:t>se</w:t>
      </w:r>
      <w:proofErr w:type="gramEnd"/>
      <w:r w:rsidRPr="00085B22">
        <w:t xml:space="preserve"> adjunta acta, para pronta referencia). 3. Sobre “La totalidad de los convenios modificatorios”, se informa que, de conformidad con lo establecido en el Acta de la Décimo Quinta Sesión Extraordinaria del Comité de Transparencia a través del acuerdo ACT/SAASCAEM/EXT/COMT/15/2025/SEGUNDO, se autorizó la versión pública de dicha información, por lo que se adjuntan al presente. 4. En cuanto a “las adiciones, acuerdos complementarios o cualquier otro instrumento jurídico que se haya suscrito con posterioridad a la expedición del título de concesión, y que incida </w:t>
      </w:r>
      <w:r w:rsidRPr="00085B22">
        <w:lastRenderedPageBreak/>
        <w:t>en sus términos, condiciones, vigencia o alcances. Y se referencie: Procedimientos para su aprobación (metodología)”, se informa que de conformidad con lo establecido en el Acta de la Décimo Novena Sesión Extraordinaria del Comité de Transparencia a través del acuerdo ACT/SAASCAEM/EXT/COMT/19/2025/TERCERO, dicha información se clasificó como información reservada. (</w:t>
      </w:r>
      <w:proofErr w:type="gramStart"/>
      <w:r w:rsidRPr="00085B22">
        <w:t>se</w:t>
      </w:r>
      <w:proofErr w:type="gramEnd"/>
      <w:r w:rsidRPr="00085B22">
        <w:t xml:space="preserve"> adjunta acta, para pronta referencia). 5. Sobre las “Fechas de aprobación. Fechas de publicación o de puesta a disposición del público. Medio o lugar de publicación”, hago de su conocimiento que la información puesta a disposición del público puede ser consultada en el siguiente enlace: https://saascaem.edomex.gob.mx/macrolibramiento-mexiquense. 6. Respecto a la parte en la requiere “Copia íntegra, con todas sus carátulas, anexos y firmas, del Dictamen emitido por el Comité de </w:t>
      </w:r>
      <w:proofErr w:type="spellStart"/>
      <w:r w:rsidRPr="00085B22">
        <w:t>Dictaminación</w:t>
      </w:r>
      <w:proofErr w:type="spellEnd"/>
      <w:r w:rsidRPr="00085B22">
        <w:t xml:space="preserve"> de Propuestas No Solicitadas para el Desarrollo de Proyectos sobre Comunicaciones con fecha 3 de noviembre de 2021, relativo a la “Propuesta No Solicitada” asociada al proyecto denominado </w:t>
      </w:r>
      <w:proofErr w:type="spellStart"/>
      <w:r w:rsidRPr="00085B22">
        <w:t>Macrolibramiento</w:t>
      </w:r>
      <w:proofErr w:type="spellEnd"/>
      <w:r w:rsidRPr="00085B22">
        <w:t xml:space="preserve"> Mexiquense. Si el documento existe con otra fecha, solicito igualmente la copia del dictamen emitido por dicho Comité, con indicación expresa de su fecha real. Se precisa que la solicitud comprende el título de concesión en forma completa, acompañado de la totalidad de sus anexos y de todos los instrumentos posteriores vinculados a éste, a fin de que la información se proporcione de manera íntegra y no parcial.”, al respecto Se informa que de conformidad con lo establecido en el Acta de la Décimo Novena Sesión Extraordinaria del Comité de Transparencia a través del acuerdo ACT/SAASCAEM/EXT/COMT/19/2025/TERCERO, dicha información se clasificó como información reservada. (</w:t>
      </w:r>
      <w:proofErr w:type="gramStart"/>
      <w:r w:rsidRPr="00085B22">
        <w:t>se</w:t>
      </w:r>
      <w:proofErr w:type="gramEnd"/>
      <w:r w:rsidRPr="00085B22">
        <w:t xml:space="preserve"> adjunta acta, para pronta referencia). Asimismo, se informa que mediante el Acuerdo de Clasificación de Información ACT/SAASCAEM/EXT/COMT/7/2025/PRIMERO, aprobado por unanimidad en la Séptima Sesión Extraordinaria del Comité de Transparencia 2025, se determinó clasificar como información reservada, por un periodo de hasta cinco </w:t>
      </w:r>
      <w:r w:rsidRPr="00085B22">
        <w:lastRenderedPageBreak/>
        <w:t xml:space="preserve">años, los siguientes documentos relacionados con el proyecto </w:t>
      </w:r>
      <w:proofErr w:type="spellStart"/>
      <w:r w:rsidRPr="00085B22">
        <w:t>Macrolibramiento</w:t>
      </w:r>
      <w:proofErr w:type="spellEnd"/>
      <w:r w:rsidRPr="00085B22">
        <w:t xml:space="preserve"> Mexiquense: • Estudio de Costo-Beneficio del proyecto </w:t>
      </w:r>
      <w:proofErr w:type="spellStart"/>
      <w:r w:rsidRPr="00085B22">
        <w:t>Macrolibramiento</w:t>
      </w:r>
      <w:proofErr w:type="spellEnd"/>
      <w:r w:rsidRPr="00085B22">
        <w:t xml:space="preserve"> Mexiquense (Expediente: Documentos de planeación y autorización). • Trazo original del proyecto </w:t>
      </w:r>
      <w:proofErr w:type="spellStart"/>
      <w:r w:rsidRPr="00085B22">
        <w:t>Macrolibramiento</w:t>
      </w:r>
      <w:proofErr w:type="spellEnd"/>
      <w:r w:rsidRPr="00085B22">
        <w:t xml:space="preserve"> Mexiquense (Expediente: Documentos técnicos y de obra). Cabe mencionar que el Comité de Transparencia, instruyó mediante el Acta de la Décimo Novena Sesión Extraordinaria del Comité de Transparencia a través del acuerdo ACT/SAASCAEM/EXT/COMT/19/2025/TERCERO a esta Dirección de Proyectos y Control de Obras notificar al solicitante sobre la clasificación de la información, por lo que agradeceré le informe al solicitante lo siguiente: 1. Que la información solicitada que fue reservada en dicha sesión mediante el citado acuerdo, se encuentra integrada en cinco tipos de expedientes (planeación y autorización; técnicos y de obra; comunicación y seguimiento; seguridad y medio ambiente; y cierre de obra). 2. Que se cumple la instrucción de otorgar acceso al Título de Concesión como fue señalado en el Punto 1 del presente oficio. 3. Que se cumple la instrucción de otorgar acceso a los convenios modificatorios del Título de Concesión, en los términos del Punto 3 señalado en el presente oficio. Por su parte la Dirección de Operación especifica que el </w:t>
      </w:r>
      <w:proofErr w:type="spellStart"/>
      <w:r w:rsidRPr="00085B22">
        <w:t>Titulo</w:t>
      </w:r>
      <w:proofErr w:type="spellEnd"/>
      <w:r w:rsidRPr="00085B22">
        <w:t xml:space="preserve"> de Concesión se puede consultar en la página web de este Sujeto Obligado, en la </w:t>
      </w:r>
      <w:proofErr w:type="spellStart"/>
      <w:r w:rsidRPr="00085B22">
        <w:t>url</w:t>
      </w:r>
      <w:proofErr w:type="spellEnd"/>
      <w:r w:rsidRPr="00085B22">
        <w:t xml:space="preserve"> que se describe: https://saascaem.edomex.gob.mx/macrolibramiento-mexiquense-tc La Unidad </w:t>
      </w:r>
      <w:proofErr w:type="spellStart"/>
      <w:r w:rsidRPr="00085B22">
        <w:t>Juridica</w:t>
      </w:r>
      <w:proofErr w:type="spellEnd"/>
      <w:r w:rsidRPr="00085B22">
        <w:t xml:space="preserve"> y de Igualdad de Género, reitera que la información se encuentra reservada. Lo anterior, encuentra su sustento en los artículos 1, 2 fracción II, 3 fracción XXIV, XXXIII, XXXIX, XLI, XLIV y XLV, 4, 7, 11, 12 Párrafo Segundo, 24 fracciones XI, XIX y Último Párrafo, 50, 51, 52, 53 fracciones II, V, VI y XII, 58, 59 fracciones I, II y III, 162 de la Ley de Transparencia y Acceso a la Información Pública del Estado de México. Adicional a ello, se notifica que en términos de los artículos 176, 177, 178 y 179 de la ley de Transparencia y </w:t>
      </w:r>
      <w:r w:rsidRPr="00085B22">
        <w:lastRenderedPageBreak/>
        <w:t xml:space="preserve">Acceso a la Información Pública del Estado de México y Municipios, usted puede hacer valer su derecho y cuenta con 15 días hábiles siguientes a la fecha de la notificación de la respuesta, para interponer un recurso de revisión de manera directa o por medios electrónicos. Sin más por el momento, envío un cordial saludo. Atentamente Lic. </w:t>
      </w:r>
      <w:proofErr w:type="spellStart"/>
      <w:r w:rsidRPr="00085B22">
        <w:t>Saida</w:t>
      </w:r>
      <w:proofErr w:type="spellEnd"/>
      <w:r w:rsidRPr="00085B22">
        <w:t xml:space="preserve"> Gisela Mendoza Soria Jefa de la Unidad de Apoyo Técnico e Informática y Titular de Transparencia” </w:t>
      </w:r>
      <w:r w:rsidRPr="00085B22">
        <w:rPr>
          <w:b/>
          <w:bCs/>
        </w:rPr>
        <w:t>(Sic)</w:t>
      </w:r>
    </w:p>
    <w:p w14:paraId="32850C8E" w14:textId="35BCE60B" w:rsidR="00612679" w:rsidRPr="00085B22" w:rsidRDefault="004A709E" w:rsidP="004A709E">
      <w:pPr>
        <w:spacing w:line="360" w:lineRule="auto"/>
        <w:jc w:val="both"/>
        <w:rPr>
          <w:rFonts w:ascii="Palatino Linotype" w:hAnsi="Palatino Linotype" w:cs="Arial"/>
        </w:rPr>
      </w:pPr>
      <w:r w:rsidRPr="00085B22">
        <w:rPr>
          <w:rFonts w:ascii="Palatino Linotype" w:hAnsi="Palatino Linotype" w:cs="Arial"/>
        </w:rPr>
        <w:t xml:space="preserve">Adicionalmente, el </w:t>
      </w:r>
      <w:r w:rsidRPr="00085B22">
        <w:rPr>
          <w:rFonts w:ascii="Palatino Linotype" w:hAnsi="Palatino Linotype" w:cs="Arial"/>
          <w:b/>
        </w:rPr>
        <w:t>Sujeto Obligado</w:t>
      </w:r>
      <w:r w:rsidRPr="00085B22">
        <w:rPr>
          <w:rFonts w:ascii="Palatino Linotype" w:hAnsi="Palatino Linotype" w:cs="Arial"/>
        </w:rPr>
        <w:t xml:space="preserve"> adjuntó </w:t>
      </w:r>
      <w:r w:rsidR="00612679" w:rsidRPr="00085B22">
        <w:rPr>
          <w:rFonts w:ascii="Palatino Linotype" w:hAnsi="Palatino Linotype" w:cs="Arial"/>
        </w:rPr>
        <w:t xml:space="preserve">los documentos electrónicos </w:t>
      </w:r>
      <w:r w:rsidR="00612679" w:rsidRPr="00085B22">
        <w:rPr>
          <w:rFonts w:ascii="Palatino Linotype" w:hAnsi="Palatino Linotype" w:cs="Arial"/>
          <w:b/>
          <w:bCs/>
        </w:rPr>
        <w:t xml:space="preserve">“4 Convenio </w:t>
      </w:r>
      <w:proofErr w:type="spellStart"/>
      <w:r w:rsidR="00612679" w:rsidRPr="00085B22">
        <w:rPr>
          <w:rFonts w:ascii="Palatino Linotype" w:hAnsi="Palatino Linotype" w:cs="Arial"/>
          <w:b/>
          <w:bCs/>
        </w:rPr>
        <w:t>Mod</w:t>
      </w:r>
      <w:proofErr w:type="spellEnd"/>
      <w:r w:rsidR="00612679" w:rsidRPr="00085B22">
        <w:rPr>
          <w:rFonts w:ascii="Palatino Linotype" w:hAnsi="Palatino Linotype" w:cs="Arial"/>
          <w:b/>
          <w:bCs/>
        </w:rPr>
        <w:t xml:space="preserve"> </w:t>
      </w:r>
      <w:proofErr w:type="spellStart"/>
      <w:r w:rsidR="00612679" w:rsidRPr="00085B22">
        <w:rPr>
          <w:rFonts w:ascii="Palatino Linotype" w:hAnsi="Palatino Linotype" w:cs="Arial"/>
          <w:b/>
          <w:bCs/>
        </w:rPr>
        <w:t>Macrolibramiento</w:t>
      </w:r>
      <w:proofErr w:type="spellEnd"/>
      <w:r w:rsidR="00612679" w:rsidRPr="00085B22">
        <w:rPr>
          <w:rFonts w:ascii="Palatino Linotype" w:hAnsi="Palatino Linotype" w:cs="Arial"/>
          <w:b/>
          <w:bCs/>
        </w:rPr>
        <w:t xml:space="preserve"> Mexiquense.pdf”, “3 Modificación </w:t>
      </w:r>
      <w:proofErr w:type="spellStart"/>
      <w:r w:rsidR="00612679" w:rsidRPr="00085B22">
        <w:rPr>
          <w:rFonts w:ascii="Palatino Linotype" w:hAnsi="Palatino Linotype" w:cs="Arial"/>
          <w:b/>
          <w:bCs/>
        </w:rPr>
        <w:t>Macrolibramiento</w:t>
      </w:r>
      <w:proofErr w:type="spellEnd"/>
      <w:r w:rsidR="00612679" w:rsidRPr="00085B22">
        <w:rPr>
          <w:rFonts w:ascii="Palatino Linotype" w:hAnsi="Palatino Linotype" w:cs="Arial"/>
          <w:b/>
          <w:bCs/>
        </w:rPr>
        <w:t xml:space="preserve"> Mexiquense_Censurado.pdf”, “Solicitud </w:t>
      </w:r>
      <w:proofErr w:type="spellStart"/>
      <w:r w:rsidR="00612679" w:rsidRPr="00085B22">
        <w:rPr>
          <w:rFonts w:ascii="Palatino Linotype" w:hAnsi="Palatino Linotype" w:cs="Arial"/>
          <w:b/>
          <w:bCs/>
        </w:rPr>
        <w:t>Saimex</w:t>
      </w:r>
      <w:proofErr w:type="spellEnd"/>
      <w:r w:rsidR="00612679" w:rsidRPr="00085B22">
        <w:rPr>
          <w:rFonts w:ascii="Palatino Linotype" w:hAnsi="Palatino Linotype" w:cs="Arial"/>
          <w:b/>
          <w:bCs/>
        </w:rPr>
        <w:t xml:space="preserve"> 0085.pdf”, “2 Convenio </w:t>
      </w:r>
      <w:proofErr w:type="spellStart"/>
      <w:r w:rsidR="00612679" w:rsidRPr="00085B22">
        <w:rPr>
          <w:rFonts w:ascii="Palatino Linotype" w:hAnsi="Palatino Linotype" w:cs="Arial"/>
          <w:b/>
          <w:bCs/>
        </w:rPr>
        <w:t>Mod</w:t>
      </w:r>
      <w:proofErr w:type="spellEnd"/>
      <w:r w:rsidR="00612679" w:rsidRPr="00085B22">
        <w:rPr>
          <w:rFonts w:ascii="Palatino Linotype" w:hAnsi="Palatino Linotype" w:cs="Arial"/>
          <w:b/>
          <w:bCs/>
        </w:rPr>
        <w:t xml:space="preserve"> </w:t>
      </w:r>
      <w:proofErr w:type="spellStart"/>
      <w:r w:rsidR="00612679" w:rsidRPr="00085B22">
        <w:rPr>
          <w:rFonts w:ascii="Palatino Linotype" w:hAnsi="Palatino Linotype" w:cs="Arial"/>
          <w:b/>
          <w:bCs/>
        </w:rPr>
        <w:t>Macrolibramiento</w:t>
      </w:r>
      <w:proofErr w:type="spellEnd"/>
      <w:r w:rsidR="00612679" w:rsidRPr="00085B22">
        <w:rPr>
          <w:rFonts w:ascii="Palatino Linotype" w:hAnsi="Palatino Linotype" w:cs="Arial"/>
          <w:b/>
          <w:bCs/>
        </w:rPr>
        <w:t xml:space="preserve"> Mexiquense.pdf”, “1 Convenio </w:t>
      </w:r>
      <w:proofErr w:type="spellStart"/>
      <w:r w:rsidR="00612679" w:rsidRPr="00085B22">
        <w:rPr>
          <w:rFonts w:ascii="Palatino Linotype" w:hAnsi="Palatino Linotype" w:cs="Arial"/>
          <w:b/>
          <w:bCs/>
        </w:rPr>
        <w:t>Mod</w:t>
      </w:r>
      <w:proofErr w:type="spellEnd"/>
      <w:r w:rsidR="00612679" w:rsidRPr="00085B22">
        <w:rPr>
          <w:rFonts w:ascii="Palatino Linotype" w:hAnsi="Palatino Linotype" w:cs="Arial"/>
          <w:b/>
          <w:bCs/>
        </w:rPr>
        <w:t xml:space="preserve"> </w:t>
      </w:r>
      <w:proofErr w:type="spellStart"/>
      <w:r w:rsidR="00612679" w:rsidRPr="00085B22">
        <w:rPr>
          <w:rFonts w:ascii="Palatino Linotype" w:hAnsi="Palatino Linotype" w:cs="Arial"/>
          <w:b/>
          <w:bCs/>
        </w:rPr>
        <w:t>Macrolibramiento</w:t>
      </w:r>
      <w:proofErr w:type="spellEnd"/>
      <w:r w:rsidR="00612679" w:rsidRPr="00085B22">
        <w:rPr>
          <w:rFonts w:ascii="Palatino Linotype" w:hAnsi="Palatino Linotype" w:cs="Arial"/>
          <w:b/>
          <w:bCs/>
        </w:rPr>
        <w:t xml:space="preserve"> Mexiquense.pdf”, “Oficio 2719-2025 SAIMEX 85.pdf”, “RESPUESTA </w:t>
      </w:r>
      <w:r w:rsidR="009B303D" w:rsidRPr="00085B22">
        <w:rPr>
          <w:rFonts w:ascii="Palatino Linotype" w:hAnsi="Palatino Linotype" w:cs="Arial"/>
          <w:b/>
          <w:bCs/>
        </w:rPr>
        <w:t xml:space="preserve">SAIMEX 85.pdf”, “acta 19.pdf”, “7ma acta de </w:t>
      </w:r>
      <w:proofErr w:type="spellStart"/>
      <w:r w:rsidR="009B303D" w:rsidRPr="00085B22">
        <w:rPr>
          <w:rFonts w:ascii="Palatino Linotype" w:hAnsi="Palatino Linotype" w:cs="Arial"/>
          <w:b/>
          <w:bCs/>
        </w:rPr>
        <w:t>transp</w:t>
      </w:r>
      <w:proofErr w:type="spellEnd"/>
      <w:proofErr w:type="gramStart"/>
      <w:r w:rsidR="009B303D" w:rsidRPr="00085B22">
        <w:rPr>
          <w:rFonts w:ascii="Palatino Linotype" w:hAnsi="Palatino Linotype" w:cs="Arial"/>
          <w:b/>
          <w:bCs/>
        </w:rPr>
        <w:t>..</w:t>
      </w:r>
      <w:proofErr w:type="spellStart"/>
      <w:r w:rsidR="009B303D" w:rsidRPr="00085B22">
        <w:rPr>
          <w:rFonts w:ascii="Palatino Linotype" w:hAnsi="Palatino Linotype" w:cs="Arial"/>
          <w:b/>
          <w:bCs/>
        </w:rPr>
        <w:t>pdf</w:t>
      </w:r>
      <w:proofErr w:type="spellEnd"/>
      <w:proofErr w:type="gramEnd"/>
      <w:r w:rsidR="009B303D" w:rsidRPr="00085B22">
        <w:rPr>
          <w:rFonts w:ascii="Palatino Linotype" w:hAnsi="Palatino Linotype" w:cs="Arial"/>
          <w:b/>
          <w:bCs/>
        </w:rPr>
        <w:t>”, “acta 15.pdf”, “</w:t>
      </w:r>
      <w:proofErr w:type="spellStart"/>
      <w:r w:rsidR="009B303D" w:rsidRPr="00085B22">
        <w:rPr>
          <w:rFonts w:ascii="Palatino Linotype" w:hAnsi="Palatino Linotype" w:cs="Arial"/>
          <w:b/>
          <w:bCs/>
        </w:rPr>
        <w:t>resp</w:t>
      </w:r>
      <w:proofErr w:type="spellEnd"/>
      <w:r w:rsidR="009B303D" w:rsidRPr="00085B22">
        <w:rPr>
          <w:rFonts w:ascii="Palatino Linotype" w:hAnsi="Palatino Linotype" w:cs="Arial"/>
          <w:b/>
          <w:bCs/>
        </w:rPr>
        <w:t xml:space="preserve"> sol 85.pdf”, </w:t>
      </w:r>
      <w:r w:rsidR="009B303D" w:rsidRPr="00085B22">
        <w:rPr>
          <w:rFonts w:ascii="Palatino Linotype" w:hAnsi="Palatino Linotype" w:cs="Arial"/>
        </w:rPr>
        <w:t xml:space="preserve">mismos que no se reproducen por ser del conocimiento de las partes, sin embargo, será materia de estudio en el considerando respectivo. </w:t>
      </w:r>
    </w:p>
    <w:p w14:paraId="5B352463" w14:textId="77777777" w:rsidR="00612679" w:rsidRPr="00085B22" w:rsidRDefault="00612679" w:rsidP="004A709E">
      <w:pPr>
        <w:spacing w:line="360" w:lineRule="auto"/>
        <w:jc w:val="both"/>
        <w:rPr>
          <w:rFonts w:ascii="Palatino Linotype" w:hAnsi="Palatino Linotype" w:cs="Arial"/>
        </w:rPr>
      </w:pPr>
    </w:p>
    <w:p w14:paraId="618A2DB9" w14:textId="57A8D28C" w:rsidR="004A709E" w:rsidRPr="00085B22" w:rsidRDefault="009B303D" w:rsidP="004A709E">
      <w:pPr>
        <w:spacing w:before="240" w:line="360" w:lineRule="auto"/>
        <w:jc w:val="both"/>
        <w:rPr>
          <w:rFonts w:ascii="Palatino Linotype" w:hAnsi="Palatino Linotype" w:cs="Arial"/>
          <w:b/>
          <w:sz w:val="28"/>
        </w:rPr>
      </w:pPr>
      <w:r w:rsidRPr="00085B22">
        <w:rPr>
          <w:rFonts w:ascii="Palatino Linotype" w:hAnsi="Palatino Linotype" w:cs="Arial"/>
          <w:b/>
          <w:sz w:val="28"/>
        </w:rPr>
        <w:t>CUARTO</w:t>
      </w:r>
      <w:r w:rsidR="004A709E" w:rsidRPr="00085B22">
        <w:rPr>
          <w:rFonts w:ascii="Palatino Linotype" w:hAnsi="Palatino Linotype" w:cs="Arial"/>
          <w:b/>
          <w:sz w:val="28"/>
        </w:rPr>
        <w:t xml:space="preserve">. </w:t>
      </w:r>
      <w:r w:rsidR="004A709E" w:rsidRPr="00085B22">
        <w:rPr>
          <w:rFonts w:ascii="Palatino Linotype" w:hAnsi="Palatino Linotype"/>
          <w:b/>
          <w:sz w:val="28"/>
        </w:rPr>
        <w:t>Del recurso de revisión.</w:t>
      </w:r>
    </w:p>
    <w:p w14:paraId="0D08FE7B" w14:textId="56A553B8" w:rsidR="004A709E" w:rsidRPr="00085B22" w:rsidRDefault="004A709E" w:rsidP="004A709E">
      <w:pPr>
        <w:spacing w:before="240" w:line="360" w:lineRule="auto"/>
        <w:jc w:val="both"/>
        <w:rPr>
          <w:rFonts w:ascii="Palatino Linotype" w:hAnsi="Palatino Linotype" w:cs="Arial"/>
        </w:rPr>
      </w:pPr>
      <w:r w:rsidRPr="00085B22">
        <w:rPr>
          <w:rFonts w:ascii="Palatino Linotype" w:hAnsi="Palatino Linotype" w:cs="Arial"/>
        </w:rPr>
        <w:t xml:space="preserve">Inconforme con la respuesta notificada por </w:t>
      </w:r>
      <w:r w:rsidRPr="00085B22">
        <w:rPr>
          <w:rFonts w:ascii="Palatino Linotype" w:hAnsi="Palatino Linotype" w:cs="Arial"/>
          <w:b/>
        </w:rPr>
        <w:t xml:space="preserve">El Sujeto Obligado, </w:t>
      </w:r>
      <w:r w:rsidR="009B303D" w:rsidRPr="00085B22">
        <w:rPr>
          <w:rFonts w:ascii="Palatino Linotype" w:hAnsi="Palatino Linotype" w:cs="Arial"/>
          <w:b/>
          <w:bCs/>
        </w:rPr>
        <w:t>La</w:t>
      </w:r>
      <w:r w:rsidRPr="00085B22">
        <w:rPr>
          <w:rFonts w:ascii="Palatino Linotype" w:hAnsi="Palatino Linotype" w:cs="Arial"/>
          <w:b/>
        </w:rPr>
        <w:t xml:space="preserve"> Recurrente </w:t>
      </w:r>
      <w:r w:rsidRPr="00085B22">
        <w:rPr>
          <w:rFonts w:ascii="Palatino Linotype" w:hAnsi="Palatino Linotype" w:cs="Arial"/>
        </w:rPr>
        <w:t xml:space="preserve">interpuso recurso de revisión, en fecha </w:t>
      </w:r>
      <w:r w:rsidR="009B303D" w:rsidRPr="00085B22">
        <w:rPr>
          <w:rFonts w:ascii="Palatino Linotype" w:hAnsi="Palatino Linotype" w:cs="Arial"/>
          <w:b/>
          <w:bCs/>
        </w:rPr>
        <w:t xml:space="preserve">veintiséis de octubre de dos mil veinticinco, </w:t>
      </w:r>
      <w:r w:rsidR="009B303D" w:rsidRPr="00085B22">
        <w:rPr>
          <w:rFonts w:ascii="Palatino Linotype" w:hAnsi="Palatino Linotype" w:cs="Arial"/>
        </w:rPr>
        <w:t>e</w:t>
      </w:r>
      <w:r w:rsidRPr="00085B22">
        <w:rPr>
          <w:rFonts w:ascii="Palatino Linotype" w:hAnsi="Palatino Linotype" w:cs="Arial"/>
        </w:rPr>
        <w:t xml:space="preserve">l cual fue registrado en el sistema electrónico con el expediente número </w:t>
      </w:r>
      <w:r w:rsidR="009B303D" w:rsidRPr="00085B22">
        <w:rPr>
          <w:rFonts w:ascii="Palatino Linotype" w:hAnsi="Palatino Linotype" w:cs="Arial"/>
          <w:b/>
        </w:rPr>
        <w:t>12250</w:t>
      </w:r>
      <w:r w:rsidRPr="00085B22">
        <w:rPr>
          <w:rFonts w:ascii="Palatino Linotype" w:hAnsi="Palatino Linotype" w:cs="Arial"/>
          <w:b/>
        </w:rPr>
        <w:t xml:space="preserve">/INFOEM/IP/RR/2025; </w:t>
      </w:r>
      <w:r w:rsidRPr="00085B22">
        <w:rPr>
          <w:rFonts w:ascii="Palatino Linotype" w:hAnsi="Palatino Linotype" w:cs="Arial"/>
        </w:rPr>
        <w:t>en los cuales arguye las siguientes manifestaciones:</w:t>
      </w:r>
    </w:p>
    <w:p w14:paraId="2D177A38" w14:textId="27E5B510" w:rsidR="004A709E" w:rsidRPr="00085B22" w:rsidRDefault="004A709E" w:rsidP="009B303D">
      <w:pPr>
        <w:spacing w:before="240" w:line="360" w:lineRule="auto"/>
        <w:jc w:val="both"/>
        <w:rPr>
          <w:rFonts w:ascii="Palatino Linotype" w:hAnsi="Palatino Linotype" w:cs="Arial"/>
          <w:b/>
          <w:iCs/>
        </w:rPr>
      </w:pPr>
      <w:r w:rsidRPr="00085B22">
        <w:rPr>
          <w:rFonts w:ascii="Palatino Linotype" w:hAnsi="Palatino Linotype" w:cs="Arial"/>
          <w:b/>
          <w:iCs/>
        </w:rPr>
        <w:t>Acto impugnado</w:t>
      </w:r>
      <w:r w:rsidR="009B303D" w:rsidRPr="00085B22">
        <w:rPr>
          <w:rFonts w:ascii="Palatino Linotype" w:hAnsi="Palatino Linotype" w:cs="Arial"/>
          <w:b/>
          <w:iCs/>
        </w:rPr>
        <w:t xml:space="preserve">: </w:t>
      </w:r>
    </w:p>
    <w:p w14:paraId="78B87F65" w14:textId="062B8BE0" w:rsidR="004A709E" w:rsidRPr="00085B22" w:rsidRDefault="004A709E" w:rsidP="004A709E">
      <w:pPr>
        <w:pStyle w:val="INFOEM"/>
        <w:ind w:left="720"/>
      </w:pPr>
      <w:r w:rsidRPr="00085B22">
        <w:lastRenderedPageBreak/>
        <w:t>“</w:t>
      </w:r>
      <w:r w:rsidR="009B303D" w:rsidRPr="00085B22">
        <w:rPr>
          <w:lang w:val="es-ES"/>
        </w:rPr>
        <w:t xml:space="preserve">Impugno el acto por el cual el Sistema de Autopistas, Aeropuertos, Servicios Conexos y Auxiliares del Estado de México (SAASCAEM), mediante el oficio 220CO201020000L/2719/2025, de fecha 13 de octubre de 2025, resolvió sobre mi solicitud de información relativa al título de concesión, sus anexos, instrumentos modificatorios y dictamen de la Propuesta No Solicitada del proyecto denominado </w:t>
      </w:r>
      <w:proofErr w:type="spellStart"/>
      <w:r w:rsidR="009B303D" w:rsidRPr="00085B22">
        <w:rPr>
          <w:lang w:val="es-ES"/>
        </w:rPr>
        <w:t>Macrolibramiento</w:t>
      </w:r>
      <w:proofErr w:type="spellEnd"/>
      <w:r w:rsidR="009B303D" w:rsidRPr="00085B22">
        <w:rPr>
          <w:lang w:val="es-ES"/>
        </w:rPr>
        <w:t xml:space="preserve"> Mexiquense</w:t>
      </w:r>
      <w:r w:rsidRPr="00085B22">
        <w:t xml:space="preserve">” </w:t>
      </w:r>
      <w:r w:rsidRPr="00085B22">
        <w:rPr>
          <w:b/>
          <w:bCs/>
        </w:rPr>
        <w:t>(</w:t>
      </w:r>
      <w:r w:rsidR="009B303D" w:rsidRPr="00085B22">
        <w:rPr>
          <w:b/>
          <w:bCs/>
        </w:rPr>
        <w:t>S</w:t>
      </w:r>
      <w:r w:rsidRPr="00085B22">
        <w:rPr>
          <w:b/>
          <w:bCs/>
        </w:rPr>
        <w:t>ic)</w:t>
      </w:r>
    </w:p>
    <w:p w14:paraId="58FC49B7" w14:textId="5A4A4BAE" w:rsidR="004A709E" w:rsidRPr="00085B22" w:rsidRDefault="004A709E" w:rsidP="009B303D">
      <w:pPr>
        <w:spacing w:before="240" w:line="360" w:lineRule="auto"/>
        <w:jc w:val="both"/>
        <w:rPr>
          <w:rFonts w:ascii="Palatino Linotype" w:hAnsi="Palatino Linotype" w:cs="Arial"/>
          <w:b/>
          <w:iCs/>
        </w:rPr>
      </w:pPr>
      <w:r w:rsidRPr="00085B22">
        <w:rPr>
          <w:rFonts w:ascii="Palatino Linotype" w:hAnsi="Palatino Linotype" w:cs="Arial"/>
          <w:b/>
          <w:iCs/>
        </w:rPr>
        <w:t>Razones o motivos de inconformidad</w:t>
      </w:r>
      <w:r w:rsidR="009B303D" w:rsidRPr="00085B22">
        <w:rPr>
          <w:rFonts w:ascii="Palatino Linotype" w:hAnsi="Palatino Linotype" w:cs="Arial"/>
          <w:b/>
          <w:iCs/>
        </w:rPr>
        <w:t xml:space="preserve">: </w:t>
      </w:r>
    </w:p>
    <w:p w14:paraId="61A4CD6A" w14:textId="0ED93520" w:rsidR="004A709E" w:rsidRPr="00085B22" w:rsidRDefault="004A709E" w:rsidP="004A709E">
      <w:pPr>
        <w:pStyle w:val="INFOEM"/>
        <w:ind w:left="709"/>
        <w:rPr>
          <w:b/>
          <w:bCs/>
        </w:rPr>
      </w:pPr>
      <w:r w:rsidRPr="00085B22">
        <w:t>“</w:t>
      </w:r>
      <w:r w:rsidR="009B303D" w:rsidRPr="00085B22">
        <w:rPr>
          <w:lang w:val="es-ES"/>
        </w:rPr>
        <w:t>Solicito la interposición del presente Recurso de Revisión por existir motivos suficientes que justifican su procedencia, en particular: La respuesta del sujeto obligado no satisface mi interés legítimo, al entregar la información de manera parcial y restringida, pese a que mi interés es legítimo y social, relacionado con la supervisión de una obra pública de infraestructura. Se invocan juicios de amparo promovidos contra la obra para reservar información, sin que dicho argumento pueda limitar mi derecho de acceso, dado que no existe impedimento legal para su difusión respecto de mi solicitud, ni afectación a derechos de terceros. El sujeto obligado afirma que la información se encuentra disponible en línea de manera íntegra, lo cual resulta falso, y omite entregar los 31 anexos ni el dictamen completo solicitado, limitando indebidamente la información accesible. En virtud de lo anterior, solicito que se admita el presente Recurso de Revisión y se le dé el cauce legal correspondiente, a fin de garantizar el acceso pleno a la información pública solicitada</w:t>
      </w:r>
      <w:r w:rsidRPr="00085B22">
        <w:t xml:space="preserve">” </w:t>
      </w:r>
      <w:r w:rsidR="009B303D" w:rsidRPr="00085B22">
        <w:rPr>
          <w:b/>
          <w:bCs/>
        </w:rPr>
        <w:t>(Sic)</w:t>
      </w:r>
    </w:p>
    <w:p w14:paraId="06354F33" w14:textId="77777777" w:rsidR="008742EE" w:rsidRPr="00085B22" w:rsidRDefault="008742EE" w:rsidP="004A709E">
      <w:pPr>
        <w:spacing w:before="240" w:line="360" w:lineRule="auto"/>
        <w:jc w:val="both"/>
        <w:rPr>
          <w:rFonts w:ascii="Palatino Linotype" w:hAnsi="Palatino Linotype" w:cs="Arial"/>
        </w:rPr>
      </w:pPr>
    </w:p>
    <w:p w14:paraId="462C09E1" w14:textId="4B0DA399" w:rsidR="004A709E" w:rsidRPr="00085B22" w:rsidRDefault="00681D04" w:rsidP="004A709E">
      <w:pPr>
        <w:spacing w:before="240" w:line="360" w:lineRule="auto"/>
        <w:jc w:val="both"/>
        <w:rPr>
          <w:rFonts w:ascii="Palatino Linotype" w:hAnsi="Palatino Linotype" w:cs="Arial"/>
          <w:b/>
        </w:rPr>
      </w:pPr>
      <w:r w:rsidRPr="00085B22">
        <w:rPr>
          <w:rFonts w:ascii="Palatino Linotype" w:hAnsi="Palatino Linotype" w:cs="Arial"/>
          <w:b/>
          <w:sz w:val="28"/>
        </w:rPr>
        <w:t>QUINTO</w:t>
      </w:r>
      <w:r w:rsidR="004A709E" w:rsidRPr="00085B22">
        <w:rPr>
          <w:rFonts w:ascii="Palatino Linotype" w:hAnsi="Palatino Linotype" w:cs="Arial"/>
          <w:b/>
        </w:rPr>
        <w:t xml:space="preserve">. </w:t>
      </w:r>
      <w:r w:rsidR="004A709E" w:rsidRPr="00085B22">
        <w:rPr>
          <w:rFonts w:ascii="Palatino Linotype" w:hAnsi="Palatino Linotype" w:cs="Arial"/>
          <w:b/>
          <w:sz w:val="28"/>
          <w:szCs w:val="28"/>
        </w:rPr>
        <w:t>Del turno y admisión del recurso de revisión.</w:t>
      </w:r>
    </w:p>
    <w:p w14:paraId="2283D8FA" w14:textId="3B8A4382" w:rsidR="004A709E" w:rsidRPr="00085B22" w:rsidRDefault="004A709E" w:rsidP="004A709E">
      <w:pPr>
        <w:spacing w:before="240" w:line="360" w:lineRule="auto"/>
        <w:jc w:val="both"/>
        <w:rPr>
          <w:rFonts w:ascii="Palatino Linotype" w:hAnsi="Palatino Linotype" w:cs="Arial"/>
          <w:sz w:val="28"/>
        </w:rPr>
      </w:pPr>
      <w:r w:rsidRPr="00085B22">
        <w:rPr>
          <w:rFonts w:ascii="Palatino Linotype" w:hAnsi="Palatino Linotype"/>
        </w:rPr>
        <w:lastRenderedPageBreak/>
        <w:t xml:space="preserve">El medio de impugnación fue turnado al Comisionado Presidente </w:t>
      </w:r>
      <w:r w:rsidRPr="00085B22">
        <w:rPr>
          <w:rFonts w:ascii="Palatino Linotype" w:hAnsi="Palatino Linotype"/>
          <w:b/>
        </w:rPr>
        <w:t>José Martínez Vilchis,</w:t>
      </w:r>
      <w:r w:rsidRPr="00085B22">
        <w:rPr>
          <w:rFonts w:ascii="Palatino Linotype" w:hAnsi="Palatino Linotype"/>
        </w:rPr>
        <w:t xml:space="preserve"> por medio del sistema electrónico SAIMEX, en términos del artículo 185, fracción I, de la Ley de Transparencia y Acceso a la información Pública del Estado de México y Municipios, del cual recayó acuerdo de </w:t>
      </w:r>
      <w:r w:rsidRPr="00085B22">
        <w:rPr>
          <w:rFonts w:ascii="Palatino Linotype" w:hAnsi="Palatino Linotype"/>
          <w:b/>
        </w:rPr>
        <w:t>admisión</w:t>
      </w:r>
      <w:r w:rsidRPr="00085B22">
        <w:rPr>
          <w:rFonts w:ascii="Palatino Linotype" w:hAnsi="Palatino Linotype"/>
        </w:rPr>
        <w:t xml:space="preserve"> en fecha </w:t>
      </w:r>
      <w:r w:rsidR="00681D04" w:rsidRPr="00085B22">
        <w:rPr>
          <w:rFonts w:ascii="Palatino Linotype" w:hAnsi="Palatino Linotype"/>
          <w:b/>
          <w:bCs/>
        </w:rPr>
        <w:t xml:space="preserve">tres de noviembre de dos mil veinticinco, </w:t>
      </w:r>
      <w:r w:rsidRPr="00085B22">
        <w:rPr>
          <w:rFonts w:ascii="Palatino Linotype" w:hAnsi="Palatino Linotype"/>
        </w:rPr>
        <w:t>determinándose en ellos, un plazo de siete días para que las partes manifestaran lo que a su derecho corresponda en términos del numeral ya citado.</w:t>
      </w:r>
    </w:p>
    <w:p w14:paraId="3727B94D" w14:textId="77777777" w:rsidR="004A709E" w:rsidRPr="00085B22" w:rsidRDefault="004A709E" w:rsidP="004A709E">
      <w:pPr>
        <w:spacing w:before="240" w:line="360" w:lineRule="auto"/>
        <w:jc w:val="both"/>
        <w:rPr>
          <w:rFonts w:ascii="Palatino Linotype" w:hAnsi="Palatino Linotype" w:cs="Arial"/>
          <w:sz w:val="28"/>
        </w:rPr>
      </w:pPr>
    </w:p>
    <w:p w14:paraId="09FC8795" w14:textId="0F6C0648" w:rsidR="004A709E" w:rsidRPr="00085B22" w:rsidRDefault="00681D04" w:rsidP="004A709E">
      <w:pPr>
        <w:pStyle w:val="Prrafodelista"/>
        <w:spacing w:line="360" w:lineRule="auto"/>
        <w:ind w:left="0"/>
        <w:jc w:val="both"/>
        <w:rPr>
          <w:rFonts w:ascii="Palatino Linotype" w:hAnsi="Palatino Linotype" w:cs="Arial"/>
          <w:b/>
          <w:sz w:val="28"/>
          <w:szCs w:val="28"/>
        </w:rPr>
      </w:pPr>
      <w:r w:rsidRPr="00085B22">
        <w:rPr>
          <w:rFonts w:ascii="Palatino Linotype" w:hAnsi="Palatino Linotype" w:cs="Arial"/>
          <w:b/>
          <w:sz w:val="28"/>
        </w:rPr>
        <w:t>SEXTO</w:t>
      </w:r>
      <w:r w:rsidR="004A709E" w:rsidRPr="00085B22">
        <w:rPr>
          <w:rFonts w:ascii="Palatino Linotype" w:hAnsi="Palatino Linotype" w:cs="Arial"/>
          <w:b/>
          <w:sz w:val="28"/>
          <w:szCs w:val="28"/>
        </w:rPr>
        <w:t>. De la etapa de instrucción.</w:t>
      </w:r>
    </w:p>
    <w:p w14:paraId="47268441" w14:textId="7197A42B" w:rsidR="00681D04" w:rsidRPr="00085B22" w:rsidRDefault="004A709E" w:rsidP="004A709E">
      <w:pPr>
        <w:spacing w:line="360" w:lineRule="auto"/>
        <w:jc w:val="both"/>
        <w:rPr>
          <w:rFonts w:ascii="Palatino Linotype" w:hAnsi="Palatino Linotype" w:cs="Arial"/>
        </w:rPr>
      </w:pPr>
      <w:r w:rsidRPr="00085B22">
        <w:rPr>
          <w:rFonts w:ascii="Palatino Linotype" w:hAnsi="Palatino Linotype" w:cs="Arial"/>
        </w:rPr>
        <w:t xml:space="preserve">De las constancias que obran en el expediente electrónico del SAIMEX, se advierte que el </w:t>
      </w:r>
      <w:r w:rsidRPr="00085B22">
        <w:rPr>
          <w:rFonts w:ascii="Palatino Linotype" w:hAnsi="Palatino Linotype" w:cs="Arial"/>
          <w:b/>
        </w:rPr>
        <w:t>Sujeto Obligado</w:t>
      </w:r>
      <w:r w:rsidRPr="00085B22">
        <w:rPr>
          <w:rFonts w:ascii="Palatino Linotype" w:hAnsi="Palatino Linotype" w:cs="Arial"/>
        </w:rPr>
        <w:t xml:space="preserve"> rindió su informe justificado en fecha</w:t>
      </w:r>
      <w:r w:rsidR="00773F36" w:rsidRPr="00085B22">
        <w:rPr>
          <w:rFonts w:ascii="Palatino Linotype" w:hAnsi="Palatino Linotype" w:cs="Arial"/>
        </w:rPr>
        <w:t xml:space="preserve"> </w:t>
      </w:r>
      <w:r w:rsidR="00773F36" w:rsidRPr="00085B22">
        <w:rPr>
          <w:rFonts w:ascii="Palatino Linotype" w:hAnsi="Palatino Linotype" w:cs="Arial"/>
          <w:b/>
          <w:bCs/>
        </w:rPr>
        <w:t xml:space="preserve">cuatro de noviembre de dos mil veinticinco. </w:t>
      </w:r>
      <w:r w:rsidR="00773F36" w:rsidRPr="00085B22">
        <w:rPr>
          <w:rFonts w:ascii="Palatino Linotype" w:hAnsi="Palatino Linotype" w:cs="Arial"/>
        </w:rPr>
        <w:t xml:space="preserve">Por su parte, </w:t>
      </w:r>
      <w:r w:rsidR="00773F36" w:rsidRPr="00085B22">
        <w:rPr>
          <w:rFonts w:ascii="Palatino Linotype" w:hAnsi="Palatino Linotype" w:cs="Arial"/>
          <w:b/>
          <w:bCs/>
        </w:rPr>
        <w:t xml:space="preserve">La Recurrente </w:t>
      </w:r>
      <w:r w:rsidR="00773F36" w:rsidRPr="00085B22">
        <w:rPr>
          <w:rFonts w:ascii="Palatino Linotype" w:hAnsi="Palatino Linotype" w:cs="Arial"/>
        </w:rPr>
        <w:t xml:space="preserve">rindió manifestaciones en fecha </w:t>
      </w:r>
      <w:r w:rsidR="00773F36" w:rsidRPr="00085B22">
        <w:rPr>
          <w:rFonts w:ascii="Palatino Linotype" w:hAnsi="Palatino Linotype" w:cs="Arial"/>
          <w:b/>
          <w:bCs/>
        </w:rPr>
        <w:t xml:space="preserve">cinco de diciembre de dos mil veinticinco. </w:t>
      </w:r>
      <w:r w:rsidR="00773F36" w:rsidRPr="00085B22">
        <w:rPr>
          <w:rFonts w:ascii="Palatino Linotype" w:hAnsi="Palatino Linotype" w:cs="Arial"/>
        </w:rPr>
        <w:t xml:space="preserve">Asimismo, en fecha </w:t>
      </w:r>
      <w:r w:rsidR="00773F36" w:rsidRPr="00085B22">
        <w:rPr>
          <w:rFonts w:ascii="Palatino Linotype" w:hAnsi="Palatino Linotype" w:cs="Arial"/>
          <w:b/>
          <w:bCs/>
        </w:rPr>
        <w:t xml:space="preserve">veinticinco de febrero de dos mil veintiséis, El Sujeto Obligado </w:t>
      </w:r>
      <w:r w:rsidR="00773F36" w:rsidRPr="00085B22">
        <w:rPr>
          <w:rFonts w:ascii="Palatino Linotype" w:hAnsi="Palatino Linotype" w:cs="Arial"/>
        </w:rPr>
        <w:t xml:space="preserve">rindió su alcance al informe justificado. </w:t>
      </w:r>
    </w:p>
    <w:p w14:paraId="35C93DC1" w14:textId="77777777" w:rsidR="00773F36" w:rsidRPr="00085B22" w:rsidRDefault="00773F36" w:rsidP="004A709E">
      <w:pPr>
        <w:spacing w:line="360" w:lineRule="auto"/>
        <w:jc w:val="both"/>
        <w:rPr>
          <w:rFonts w:ascii="Palatino Linotype" w:hAnsi="Palatino Linotype" w:cs="Arial"/>
        </w:rPr>
      </w:pPr>
    </w:p>
    <w:p w14:paraId="54DEE8C9" w14:textId="07BA0CF2" w:rsidR="004B245A" w:rsidRPr="00085B22" w:rsidRDefault="004B245A" w:rsidP="004B245A">
      <w:pPr>
        <w:spacing w:line="360" w:lineRule="auto"/>
        <w:jc w:val="both"/>
        <w:rPr>
          <w:rFonts w:ascii="Palatino Linotype" w:hAnsi="Palatino Linotype" w:cs="Arial"/>
        </w:rPr>
      </w:pPr>
      <w:r w:rsidRPr="00085B22">
        <w:rPr>
          <w:rFonts w:ascii="Palatino Linotype" w:hAnsi="Palatino Linotype" w:cs="Arial"/>
        </w:rPr>
        <w:t xml:space="preserve">El día </w:t>
      </w:r>
      <w:r w:rsidRPr="00085B22">
        <w:rPr>
          <w:rFonts w:ascii="Palatino Linotype" w:hAnsi="Palatino Linotype" w:cs="Arial"/>
          <w:b/>
          <w:bCs/>
        </w:rPr>
        <w:t xml:space="preserve">cuatro de marzo de dos mil veintiséis, </w:t>
      </w:r>
      <w:r w:rsidRPr="00085B22">
        <w:rPr>
          <w:rFonts w:ascii="Palatino Linotype" w:hAnsi="Palatino Linotype" w:cs="Arial"/>
        </w:rPr>
        <w:t xml:space="preserve">con fundamento en el artículo 181, párrafo tercero, de la Ley de Transparencia y Acceso a la Información Pública del Estado de México y Municipios, se amplió por un periodo de quince días, el plazo para resolver el citado medio de impugnación, con el fin de contar con los elementos suficientes para proponer al Pleno de este Instituto la resolución que en derecho corresponda. </w:t>
      </w:r>
    </w:p>
    <w:p w14:paraId="1554D3FB" w14:textId="3E32C77D" w:rsidR="00681D04" w:rsidRPr="00085B22" w:rsidRDefault="00773F36" w:rsidP="004A709E">
      <w:pPr>
        <w:spacing w:line="360" w:lineRule="auto"/>
        <w:jc w:val="both"/>
        <w:rPr>
          <w:rFonts w:ascii="Palatino Linotype" w:hAnsi="Palatino Linotype" w:cs="Arial"/>
        </w:rPr>
      </w:pPr>
      <w:r w:rsidRPr="00085B22">
        <w:rPr>
          <w:rFonts w:ascii="Palatino Linotype" w:hAnsi="Palatino Linotype" w:cs="Arial"/>
        </w:rPr>
        <w:t xml:space="preserve">En fecha </w:t>
      </w:r>
      <w:r w:rsidR="004B245A" w:rsidRPr="00085B22">
        <w:rPr>
          <w:rFonts w:ascii="Palatino Linotype" w:hAnsi="Palatino Linotype" w:cs="Arial"/>
          <w:b/>
          <w:bCs/>
        </w:rPr>
        <w:t>cinco</w:t>
      </w:r>
      <w:r w:rsidRPr="00085B22">
        <w:rPr>
          <w:rFonts w:ascii="Palatino Linotype" w:hAnsi="Palatino Linotype" w:cs="Arial"/>
          <w:b/>
          <w:bCs/>
        </w:rPr>
        <w:t xml:space="preserve"> de marzo de dos mil veintiséis, </w:t>
      </w:r>
      <w:r w:rsidRPr="00085B22">
        <w:rPr>
          <w:rFonts w:ascii="Palatino Linotype" w:hAnsi="Palatino Linotype" w:cs="Arial"/>
        </w:rPr>
        <w:t xml:space="preserve">fue puesto a la vista </w:t>
      </w:r>
      <w:r w:rsidR="004B245A" w:rsidRPr="00085B22">
        <w:rPr>
          <w:rFonts w:ascii="Palatino Linotype" w:hAnsi="Palatino Linotype" w:cs="Arial"/>
        </w:rPr>
        <w:t xml:space="preserve">parcialmente </w:t>
      </w:r>
      <w:r w:rsidRPr="00085B22">
        <w:rPr>
          <w:rFonts w:ascii="Palatino Linotype" w:hAnsi="Palatino Linotype" w:cs="Arial"/>
        </w:rPr>
        <w:t xml:space="preserve">el informe justificado, así como su alcance. </w:t>
      </w:r>
    </w:p>
    <w:p w14:paraId="5BC2B37A" w14:textId="4B273CF9" w:rsidR="005A3BC8" w:rsidRPr="00085B22" w:rsidRDefault="005A3BC8" w:rsidP="004A709E">
      <w:pPr>
        <w:spacing w:line="360" w:lineRule="auto"/>
        <w:jc w:val="both"/>
        <w:rPr>
          <w:rFonts w:ascii="Palatino Linotype" w:hAnsi="Palatino Linotype" w:cs="Arial"/>
        </w:rPr>
      </w:pPr>
      <w:r w:rsidRPr="00085B22">
        <w:rPr>
          <w:rFonts w:ascii="Palatino Linotype" w:hAnsi="Palatino Linotype" w:cs="Arial"/>
        </w:rPr>
        <w:lastRenderedPageBreak/>
        <w:t xml:space="preserve">En fechas </w:t>
      </w:r>
      <w:r w:rsidRPr="00085B22">
        <w:rPr>
          <w:rFonts w:ascii="Palatino Linotype" w:hAnsi="Palatino Linotype" w:cs="Arial"/>
          <w:b/>
          <w:bCs/>
        </w:rPr>
        <w:t xml:space="preserve">ocho de marzo y veintiocho de abril de dos mil veintiséis, </w:t>
      </w:r>
      <w:r w:rsidR="00CC31F2" w:rsidRPr="00085B22">
        <w:rPr>
          <w:rFonts w:ascii="Palatino Linotype" w:hAnsi="Palatino Linotype" w:cs="Arial"/>
          <w:b/>
          <w:bCs/>
        </w:rPr>
        <w:t>La</w:t>
      </w:r>
      <w:r w:rsidRPr="00085B22">
        <w:rPr>
          <w:rFonts w:ascii="Palatino Linotype" w:hAnsi="Palatino Linotype" w:cs="Arial"/>
          <w:b/>
          <w:bCs/>
        </w:rPr>
        <w:t xml:space="preserve"> Recurrente </w:t>
      </w:r>
      <w:r w:rsidRPr="00085B22">
        <w:rPr>
          <w:rFonts w:ascii="Palatino Linotype" w:hAnsi="Palatino Linotype" w:cs="Arial"/>
        </w:rPr>
        <w:t xml:space="preserve">rindió alcance de manifestaciones, pruebas y alegatos </w:t>
      </w:r>
      <w:proofErr w:type="gramStart"/>
      <w:r w:rsidRPr="00085B22">
        <w:rPr>
          <w:rFonts w:ascii="Palatino Linotype" w:hAnsi="Palatino Linotype" w:cs="Arial"/>
        </w:rPr>
        <w:t>estimadas</w:t>
      </w:r>
      <w:proofErr w:type="gramEnd"/>
      <w:r w:rsidRPr="00085B22">
        <w:rPr>
          <w:rFonts w:ascii="Palatino Linotype" w:hAnsi="Palatino Linotype" w:cs="Arial"/>
        </w:rPr>
        <w:t xml:space="preserve"> pertinentes. </w:t>
      </w:r>
    </w:p>
    <w:p w14:paraId="2A5992AA" w14:textId="77777777" w:rsidR="005A3BC8" w:rsidRPr="00085B22" w:rsidRDefault="005A3BC8" w:rsidP="004A709E">
      <w:pPr>
        <w:spacing w:line="360" w:lineRule="auto"/>
        <w:jc w:val="both"/>
        <w:rPr>
          <w:rFonts w:ascii="Palatino Linotype" w:hAnsi="Palatino Linotype" w:cs="Arial"/>
        </w:rPr>
      </w:pPr>
    </w:p>
    <w:p w14:paraId="4EAC7CA2" w14:textId="45303EF8" w:rsidR="004A709E" w:rsidRPr="00085B22" w:rsidRDefault="004A709E" w:rsidP="004A709E">
      <w:pPr>
        <w:spacing w:line="360" w:lineRule="auto"/>
        <w:jc w:val="both"/>
        <w:rPr>
          <w:rFonts w:ascii="Palatino Linotype" w:hAnsi="Palatino Linotype" w:cs="Arial"/>
          <w:b/>
        </w:rPr>
      </w:pPr>
      <w:r w:rsidRPr="00085B22">
        <w:rPr>
          <w:rFonts w:ascii="Palatino Linotype" w:hAnsi="Palatino Linotype" w:cs="Arial"/>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5A3BC8" w:rsidRPr="00085B22">
        <w:rPr>
          <w:rFonts w:ascii="Palatino Linotype" w:hAnsi="Palatino Linotype" w:cs="Arial"/>
          <w:b/>
        </w:rPr>
        <w:t>dieciséis de junio</w:t>
      </w:r>
      <w:r w:rsidRPr="00085B22">
        <w:rPr>
          <w:rFonts w:ascii="Palatino Linotype" w:hAnsi="Palatino Linotype" w:cs="Arial"/>
          <w:b/>
        </w:rPr>
        <w:t xml:space="preserve"> de dos mil veintiséis</w:t>
      </w:r>
      <w:r w:rsidRPr="00085B22">
        <w:rPr>
          <w:rFonts w:ascii="Palatino Linotype" w:hAnsi="Palatino Linotype" w:cs="Arial"/>
        </w:rPr>
        <w:t>, en términos del artículo 185 fracción VI de la Ley de Transparencia y Acceso a la Información Pública del Estado de México y Municipios, ordenándose turnar el expediente a la resolución que en derecho proceda.</w:t>
      </w:r>
    </w:p>
    <w:p w14:paraId="4A364484" w14:textId="77777777" w:rsidR="004A709E" w:rsidRPr="00085B22" w:rsidRDefault="004A709E" w:rsidP="004A709E">
      <w:pPr>
        <w:spacing w:line="360" w:lineRule="auto"/>
        <w:jc w:val="both"/>
        <w:rPr>
          <w:rFonts w:ascii="Palatino Linotype" w:hAnsi="Palatino Linotype" w:cs="Arial"/>
          <w:b/>
          <w:sz w:val="28"/>
          <w:szCs w:val="28"/>
        </w:rPr>
      </w:pPr>
    </w:p>
    <w:p w14:paraId="1EEF6AD9" w14:textId="77777777" w:rsidR="004A709E" w:rsidRPr="00085B22" w:rsidRDefault="004A709E" w:rsidP="004A709E">
      <w:pPr>
        <w:spacing w:line="360" w:lineRule="auto"/>
        <w:jc w:val="center"/>
        <w:rPr>
          <w:rFonts w:ascii="Palatino Linotype" w:hAnsi="Palatino Linotype"/>
          <w:b/>
          <w:bCs/>
          <w:spacing w:val="60"/>
          <w:sz w:val="28"/>
          <w:lang w:val="es-ES_tradnl"/>
        </w:rPr>
      </w:pPr>
      <w:r w:rsidRPr="00085B22">
        <w:rPr>
          <w:rFonts w:ascii="Palatino Linotype" w:hAnsi="Palatino Linotype"/>
          <w:b/>
          <w:bCs/>
          <w:spacing w:val="60"/>
          <w:sz w:val="28"/>
          <w:lang w:val="es-ES_tradnl"/>
        </w:rPr>
        <w:t>CONSIDERANDO</w:t>
      </w:r>
    </w:p>
    <w:p w14:paraId="61E2DA13" w14:textId="77777777" w:rsidR="004A709E" w:rsidRPr="00085B22" w:rsidRDefault="004A709E" w:rsidP="004A709E">
      <w:pPr>
        <w:spacing w:before="240" w:line="360" w:lineRule="auto"/>
        <w:jc w:val="both"/>
        <w:rPr>
          <w:rFonts w:ascii="Palatino Linotype" w:hAnsi="Palatino Linotype" w:cs="Arial"/>
          <w:sz w:val="28"/>
          <w:szCs w:val="28"/>
        </w:rPr>
      </w:pPr>
      <w:r w:rsidRPr="00085B22">
        <w:rPr>
          <w:rFonts w:ascii="Palatino Linotype" w:hAnsi="Palatino Linotype" w:cs="Arial"/>
          <w:b/>
          <w:sz w:val="28"/>
        </w:rPr>
        <w:t>PRIMERO.</w:t>
      </w:r>
      <w:r w:rsidRPr="00085B22">
        <w:rPr>
          <w:rFonts w:ascii="Palatino Linotype" w:hAnsi="Palatino Linotype" w:cs="Arial"/>
          <w:b/>
        </w:rPr>
        <w:t xml:space="preserve"> </w:t>
      </w:r>
      <w:r w:rsidRPr="00085B22">
        <w:rPr>
          <w:rFonts w:ascii="Palatino Linotype" w:hAnsi="Palatino Linotype" w:cs="Arial"/>
          <w:b/>
          <w:sz w:val="28"/>
          <w:szCs w:val="28"/>
        </w:rPr>
        <w:t>De la competencia</w:t>
      </w:r>
      <w:r w:rsidRPr="00085B22">
        <w:rPr>
          <w:rFonts w:ascii="Palatino Linotype" w:hAnsi="Palatino Linotype" w:cs="Arial"/>
          <w:sz w:val="28"/>
          <w:szCs w:val="28"/>
        </w:rPr>
        <w:t>.</w:t>
      </w:r>
    </w:p>
    <w:p w14:paraId="0CFF6BE9" w14:textId="77777777" w:rsidR="00773F36" w:rsidRPr="00085B22" w:rsidRDefault="00773F36" w:rsidP="00773F36">
      <w:pPr>
        <w:spacing w:line="360" w:lineRule="auto"/>
        <w:jc w:val="both"/>
        <w:rPr>
          <w:rFonts w:ascii="Palatino Linotype" w:hAnsi="Palatino Linotype"/>
        </w:rPr>
      </w:pPr>
      <w:r w:rsidRPr="00085B22">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w:t>
      </w:r>
      <w:r w:rsidRPr="00085B22">
        <w:rPr>
          <w:rFonts w:ascii="Palatino Linotype" w:hAnsi="Palatino Linotype"/>
        </w:rPr>
        <w:lastRenderedPageBreak/>
        <w:t xml:space="preserve">Transparencia, Acceso a la Información Pública y Protección de Datos Personales del Estado de México y Municipios. </w:t>
      </w:r>
    </w:p>
    <w:p w14:paraId="2370131E" w14:textId="77777777" w:rsidR="004B245A" w:rsidRPr="00085B22" w:rsidRDefault="004B245A" w:rsidP="00773F36">
      <w:pPr>
        <w:spacing w:line="360" w:lineRule="auto"/>
        <w:jc w:val="both"/>
        <w:rPr>
          <w:rFonts w:ascii="Palatino Linotype" w:hAnsi="Palatino Linotype"/>
        </w:rPr>
      </w:pPr>
    </w:p>
    <w:p w14:paraId="3B172ADE" w14:textId="77777777" w:rsidR="00773F36" w:rsidRPr="00085B22" w:rsidRDefault="00773F36" w:rsidP="00773F36">
      <w:pPr>
        <w:pStyle w:val="Prrafodelista"/>
        <w:autoSpaceDE w:val="0"/>
        <w:autoSpaceDN w:val="0"/>
        <w:adjustRightInd w:val="0"/>
        <w:spacing w:before="240" w:after="160" w:line="360" w:lineRule="auto"/>
        <w:ind w:left="0"/>
        <w:jc w:val="both"/>
        <w:rPr>
          <w:rFonts w:ascii="Palatino Linotype" w:hAnsi="Palatino Linotype" w:cs="Arial"/>
          <w:b/>
          <w:lang w:val="es-MX"/>
        </w:rPr>
      </w:pPr>
      <w:r w:rsidRPr="00085B22">
        <w:rPr>
          <w:rFonts w:ascii="Palatino Linotype" w:hAnsi="Palatino Linotype" w:cs="Arial"/>
          <w:b/>
          <w:sz w:val="28"/>
          <w:lang w:val="es-MX"/>
        </w:rPr>
        <w:t>SEGUNDO</w:t>
      </w:r>
      <w:r w:rsidRPr="00085B22">
        <w:rPr>
          <w:rFonts w:ascii="Palatino Linotype" w:hAnsi="Palatino Linotype" w:cs="Arial"/>
          <w:b/>
          <w:lang w:val="es-MX"/>
        </w:rPr>
        <w:t xml:space="preserve">. </w:t>
      </w:r>
      <w:r w:rsidRPr="00085B22">
        <w:rPr>
          <w:rFonts w:ascii="Palatino Linotype" w:hAnsi="Palatino Linotype" w:cs="Arial"/>
          <w:b/>
          <w:sz w:val="28"/>
          <w:szCs w:val="28"/>
          <w:lang w:val="es-MX"/>
        </w:rPr>
        <w:t>Sobre los alcances del recurso de revisión.</w:t>
      </w:r>
      <w:r w:rsidRPr="00085B22">
        <w:rPr>
          <w:rFonts w:ascii="Palatino Linotype" w:hAnsi="Palatino Linotype" w:cs="Arial"/>
          <w:b/>
          <w:lang w:val="es-MX"/>
        </w:rPr>
        <w:t xml:space="preserve"> </w:t>
      </w:r>
    </w:p>
    <w:p w14:paraId="02D44C69" w14:textId="77777777" w:rsidR="00773F36" w:rsidRPr="00085B22" w:rsidRDefault="00773F36" w:rsidP="00773F36">
      <w:pPr>
        <w:pStyle w:val="Prrafodelista"/>
        <w:autoSpaceDE w:val="0"/>
        <w:autoSpaceDN w:val="0"/>
        <w:adjustRightInd w:val="0"/>
        <w:spacing w:before="240" w:after="160" w:line="360" w:lineRule="auto"/>
        <w:ind w:left="0"/>
        <w:jc w:val="both"/>
        <w:rPr>
          <w:rFonts w:ascii="Palatino Linotype" w:hAnsi="Palatino Linotype" w:cs="Arial"/>
          <w:lang w:val="es-MX"/>
        </w:rPr>
      </w:pPr>
      <w:r w:rsidRPr="00085B22">
        <w:rPr>
          <w:rFonts w:ascii="Palatino Linotype" w:hAnsi="Palatino Linotype" w:cs="Arial"/>
          <w:lang w:val="es-MX"/>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5840FBE" w14:textId="77777777" w:rsidR="00773F36" w:rsidRPr="00085B22" w:rsidRDefault="00773F36" w:rsidP="00773F36">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565CBD52" w14:textId="77777777" w:rsidR="00773F36" w:rsidRPr="00085B22" w:rsidRDefault="00773F36" w:rsidP="00773F36">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085B22">
        <w:rPr>
          <w:rFonts w:ascii="Palatino Linotype" w:hAnsi="Palatino Linotype" w:cs="Arial"/>
          <w:b/>
          <w:sz w:val="28"/>
          <w:lang w:val="es-MX"/>
        </w:rPr>
        <w:t>TERCERO</w:t>
      </w:r>
      <w:r w:rsidRPr="00085B22">
        <w:rPr>
          <w:rFonts w:ascii="Palatino Linotype" w:hAnsi="Palatino Linotype" w:cs="Arial"/>
          <w:b/>
          <w:lang w:val="es-MX"/>
        </w:rPr>
        <w:t xml:space="preserve">. </w:t>
      </w:r>
      <w:r w:rsidRPr="00085B22">
        <w:rPr>
          <w:rFonts w:ascii="Palatino Linotype" w:hAnsi="Palatino Linotype" w:cs="Arial"/>
          <w:b/>
          <w:sz w:val="28"/>
          <w:szCs w:val="28"/>
          <w:lang w:val="es-MX"/>
        </w:rPr>
        <w:t>De las causas de improcedencia.</w:t>
      </w:r>
    </w:p>
    <w:p w14:paraId="3ED7E6B4" w14:textId="77777777" w:rsidR="00773F36" w:rsidRPr="00085B22" w:rsidRDefault="00773F36" w:rsidP="00773F36">
      <w:pPr>
        <w:pStyle w:val="Prrafodelista"/>
        <w:autoSpaceDE w:val="0"/>
        <w:autoSpaceDN w:val="0"/>
        <w:adjustRightInd w:val="0"/>
        <w:spacing w:before="240" w:after="160" w:line="360" w:lineRule="auto"/>
        <w:ind w:left="0"/>
        <w:jc w:val="both"/>
        <w:rPr>
          <w:rFonts w:ascii="Palatino Linotype" w:hAnsi="Palatino Linotype" w:cs="Arial"/>
          <w:lang w:val="es-MX"/>
        </w:rPr>
      </w:pPr>
      <w:r w:rsidRPr="00085B22">
        <w:rPr>
          <w:rFonts w:ascii="Palatino Linotype" w:hAnsi="Palatino Linotype" w:cs="Arial"/>
          <w:lang w:val="es-MX"/>
        </w:rPr>
        <w:t xml:space="preserve">En el procedimiento de acceso a la información y de los medios de impugnación de la materia, se advierten diversos supuestos de </w:t>
      </w:r>
      <w:proofErr w:type="spellStart"/>
      <w:r w:rsidRPr="00085B22">
        <w:rPr>
          <w:rFonts w:ascii="Palatino Linotype" w:hAnsi="Palatino Linotype" w:cs="Arial"/>
          <w:lang w:val="es-MX"/>
        </w:rPr>
        <w:t>procedibilidad</w:t>
      </w:r>
      <w:proofErr w:type="spellEnd"/>
      <w:r w:rsidRPr="00085B22">
        <w:rPr>
          <w:rFonts w:ascii="Palatino Linotype" w:hAnsi="Palatino Linotype" w:cs="Arial"/>
          <w:lang w:val="es-MX"/>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BBA6127" w14:textId="77777777" w:rsidR="00773F36" w:rsidRPr="00085B22" w:rsidRDefault="00773F36" w:rsidP="00773F36">
      <w:pPr>
        <w:pStyle w:val="Prrafodelista"/>
        <w:autoSpaceDE w:val="0"/>
        <w:autoSpaceDN w:val="0"/>
        <w:adjustRightInd w:val="0"/>
        <w:spacing w:line="360" w:lineRule="auto"/>
        <w:ind w:left="0"/>
        <w:jc w:val="both"/>
        <w:rPr>
          <w:rFonts w:ascii="Palatino Linotype" w:hAnsi="Palatino Linotype" w:cs="Arial"/>
          <w:lang w:val="es-MX"/>
        </w:rPr>
      </w:pPr>
      <w:r w:rsidRPr="00085B22">
        <w:rPr>
          <w:rFonts w:ascii="Palatino Linotype" w:hAnsi="Palatino Linotype" w:cs="Arial"/>
          <w:lang w:val="es-MX"/>
        </w:rPr>
        <w:lastRenderedPageBreak/>
        <w:t xml:space="preserve">Siendo facultad de este Órgano entrar al estudio de las causas de improcedencia que hagan valer las partes o que se adviertan de oficio por este </w:t>
      </w:r>
      <w:proofErr w:type="spellStart"/>
      <w:r w:rsidRPr="00085B22">
        <w:rPr>
          <w:rFonts w:ascii="Palatino Linotype" w:hAnsi="Palatino Linotype" w:cs="Arial"/>
          <w:lang w:val="es-MX"/>
        </w:rPr>
        <w:t>Resolutor</w:t>
      </w:r>
      <w:proofErr w:type="spellEnd"/>
      <w:r w:rsidRPr="00085B22">
        <w:rPr>
          <w:rFonts w:ascii="Palatino Linotype" w:hAnsi="Palatino Linotype" w:cs="Arial"/>
          <w:lang w:val="es-MX"/>
        </w:rPr>
        <w:t xml:space="preserve">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085B22">
        <w:rPr>
          <w:rStyle w:val="Refdenotaalpie"/>
          <w:rFonts w:ascii="Palatino Linotype" w:hAnsi="Palatino Linotype" w:cs="Arial"/>
          <w:lang w:val="es-MX"/>
        </w:rPr>
        <w:footnoteReference w:id="1"/>
      </w:r>
      <w:r w:rsidRPr="00085B22">
        <w:rPr>
          <w:rFonts w:ascii="Palatino Linotype" w:hAnsi="Palatino Linotype" w:cs="Arial"/>
          <w:lang w:val="es-MX"/>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382E063C" w14:textId="77777777" w:rsidR="00773F36" w:rsidRPr="00085B22" w:rsidRDefault="00773F36" w:rsidP="00773F36">
      <w:pPr>
        <w:tabs>
          <w:tab w:val="left" w:pos="709"/>
        </w:tabs>
        <w:spacing w:before="240" w:line="360" w:lineRule="auto"/>
        <w:ind w:right="51"/>
        <w:jc w:val="both"/>
        <w:rPr>
          <w:rFonts w:ascii="Palatino Linotype" w:hAnsi="Palatino Linotype"/>
          <w:b/>
          <w:sz w:val="28"/>
          <w:szCs w:val="28"/>
        </w:rPr>
      </w:pPr>
    </w:p>
    <w:p w14:paraId="58B20962" w14:textId="77777777" w:rsidR="00773F36" w:rsidRPr="00085B22" w:rsidRDefault="00773F36" w:rsidP="00773F36">
      <w:pPr>
        <w:tabs>
          <w:tab w:val="left" w:pos="709"/>
        </w:tabs>
        <w:spacing w:before="240" w:line="360" w:lineRule="auto"/>
        <w:ind w:right="51"/>
        <w:jc w:val="both"/>
        <w:rPr>
          <w:rFonts w:ascii="Palatino Linotype" w:hAnsi="Palatino Linotype"/>
          <w:b/>
          <w:sz w:val="28"/>
          <w:szCs w:val="28"/>
        </w:rPr>
      </w:pPr>
      <w:r w:rsidRPr="00085B22">
        <w:rPr>
          <w:rFonts w:ascii="Palatino Linotype" w:hAnsi="Palatino Linotype"/>
          <w:b/>
          <w:sz w:val="28"/>
          <w:szCs w:val="28"/>
        </w:rPr>
        <w:t xml:space="preserve">CUARTO. Estudio y resolución del asunto </w:t>
      </w:r>
      <w:r w:rsidRPr="00085B22">
        <w:rPr>
          <w:rFonts w:ascii="Palatino Linotype" w:hAnsi="Palatino Linotype"/>
          <w:b/>
          <w:sz w:val="28"/>
          <w:szCs w:val="28"/>
        </w:rPr>
        <w:tab/>
      </w:r>
    </w:p>
    <w:p w14:paraId="411EC96C" w14:textId="77777777" w:rsidR="00773F36" w:rsidRPr="00085B22" w:rsidRDefault="00773F36" w:rsidP="00773F36">
      <w:pPr>
        <w:pStyle w:val="Prrafodelista"/>
        <w:autoSpaceDE w:val="0"/>
        <w:autoSpaceDN w:val="0"/>
        <w:adjustRightInd w:val="0"/>
        <w:spacing w:before="240" w:after="160" w:line="360" w:lineRule="auto"/>
        <w:ind w:left="0"/>
        <w:jc w:val="both"/>
        <w:rPr>
          <w:rFonts w:ascii="Palatino Linotype" w:hAnsi="Palatino Linotype" w:cs="Arial"/>
          <w:lang w:val="es-MX"/>
        </w:rPr>
      </w:pPr>
      <w:r w:rsidRPr="00085B22">
        <w:rPr>
          <w:rFonts w:ascii="Palatino Linotype" w:hAnsi="Palatino Linotype" w:cs="Arial"/>
          <w:lang w:val="es-MX"/>
        </w:rPr>
        <w:lastRenderedPageBreak/>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5521FF63" w14:textId="77777777" w:rsidR="00773F36" w:rsidRPr="00085B22" w:rsidRDefault="00773F36" w:rsidP="00773F36">
      <w:pPr>
        <w:spacing w:line="360" w:lineRule="auto"/>
        <w:jc w:val="both"/>
        <w:rPr>
          <w:rFonts w:ascii="Palatino Linotype" w:hAnsi="Palatino Linotype"/>
        </w:rPr>
      </w:pPr>
      <w:r w:rsidRPr="00085B22">
        <w:rPr>
          <w:rFonts w:ascii="Palatino Linotype" w:hAnsi="Palatino Linotype" w:cs="Arial"/>
        </w:rPr>
        <w:t xml:space="preserve">En este tenor, es necesario subrayar que </w:t>
      </w:r>
      <w:r w:rsidRPr="00085B22">
        <w:rPr>
          <w:rFonts w:ascii="Palatino Linotype" w:hAnsi="Palatino Linotype"/>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44F59ED" w14:textId="77777777" w:rsidR="00773F36" w:rsidRPr="00085B22" w:rsidRDefault="00773F36" w:rsidP="00773F36">
      <w:pPr>
        <w:spacing w:before="240" w:line="360" w:lineRule="auto"/>
        <w:ind w:left="851" w:right="851"/>
        <w:jc w:val="both"/>
        <w:rPr>
          <w:rFonts w:ascii="Palatino Linotype" w:hAnsi="Palatino Linotype"/>
          <w:i/>
        </w:rPr>
      </w:pPr>
      <w:r w:rsidRPr="00085B22">
        <w:rPr>
          <w:rFonts w:ascii="Palatino Linotype" w:hAnsi="Palatino Linotype"/>
          <w:b/>
          <w:i/>
        </w:rPr>
        <w:t>“Artículo 4.</w:t>
      </w:r>
      <w:r w:rsidRPr="00085B22">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3398E39" w14:textId="77777777" w:rsidR="00773F36" w:rsidRPr="00085B22" w:rsidRDefault="00773F36" w:rsidP="00773F36">
      <w:pPr>
        <w:spacing w:before="240" w:line="360" w:lineRule="auto"/>
        <w:ind w:left="851" w:right="851"/>
        <w:jc w:val="both"/>
        <w:rPr>
          <w:rFonts w:ascii="Palatino Linotype" w:hAnsi="Palatino Linotype"/>
          <w:i/>
        </w:rPr>
      </w:pPr>
      <w:r w:rsidRPr="00085B22">
        <w:rPr>
          <w:rFonts w:ascii="Palatino Linotype" w:hAnsi="Palatino Linotype"/>
          <w:i/>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w:t>
      </w:r>
      <w:r w:rsidRPr="00085B22">
        <w:rPr>
          <w:rFonts w:ascii="Palatino Linotype" w:hAnsi="Palatino Linotype"/>
          <w:i/>
        </w:rPr>
        <w:lastRenderedPageBreak/>
        <w:t>ser clasificada excepcionalmente como reservada temporalmente por razones de interés público, en los términos de las causas legítimas y estrictamente necesarias previstas por esta Ley.</w:t>
      </w:r>
    </w:p>
    <w:p w14:paraId="1211F23B" w14:textId="77777777" w:rsidR="00773F36" w:rsidRPr="00085B22" w:rsidRDefault="00773F36" w:rsidP="00773F36">
      <w:pPr>
        <w:spacing w:before="240" w:line="360" w:lineRule="auto"/>
        <w:ind w:left="851" w:right="851"/>
        <w:jc w:val="both"/>
        <w:rPr>
          <w:rFonts w:ascii="Palatino Linotype" w:hAnsi="Palatino Linotype"/>
          <w:i/>
        </w:rPr>
      </w:pPr>
      <w:r w:rsidRPr="00085B22">
        <w:rPr>
          <w:rFonts w:ascii="Palatino Linotype" w:hAnsi="Palatino Linotype"/>
          <w:i/>
        </w:rPr>
        <w:t>Los sujetos obligados deben poner en práctica, políticas y programas de acceso a la información que se apeguen a criterios de publicidad, veracidad, oportunidad, precisión y suficiencia en beneficio de los solicitantes.</w:t>
      </w:r>
    </w:p>
    <w:p w14:paraId="55868CE3" w14:textId="77777777" w:rsidR="00773F36" w:rsidRPr="00085B22" w:rsidRDefault="00773F36" w:rsidP="00773F36">
      <w:pPr>
        <w:spacing w:before="240" w:line="360" w:lineRule="auto"/>
        <w:ind w:left="851" w:right="851"/>
        <w:jc w:val="both"/>
        <w:rPr>
          <w:rFonts w:ascii="Palatino Linotype" w:hAnsi="Palatino Linotype"/>
          <w:i/>
        </w:rPr>
      </w:pPr>
      <w:r w:rsidRPr="00085B22">
        <w:rPr>
          <w:rFonts w:ascii="Palatino Linotype" w:hAnsi="Palatino Linotype"/>
          <w:b/>
          <w:i/>
        </w:rPr>
        <w:t>Artículo 12.</w:t>
      </w:r>
      <w:r w:rsidRPr="00085B22">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25D7B6EF" w14:textId="77777777" w:rsidR="00773F36" w:rsidRPr="00085B22" w:rsidRDefault="00773F36" w:rsidP="00773F36">
      <w:pPr>
        <w:spacing w:before="240" w:line="360" w:lineRule="auto"/>
        <w:ind w:left="851" w:right="851"/>
        <w:jc w:val="both"/>
        <w:rPr>
          <w:rFonts w:ascii="Palatino Linotype" w:hAnsi="Palatino Linotype"/>
          <w:i/>
        </w:rPr>
      </w:pPr>
      <w:r w:rsidRPr="00085B22">
        <w:rPr>
          <w:rFonts w:ascii="Palatino Linotype" w:hAnsi="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F91B9D3" w14:textId="77777777" w:rsidR="00773F36" w:rsidRPr="00085B22" w:rsidRDefault="00773F36" w:rsidP="00773F36">
      <w:pPr>
        <w:spacing w:before="240" w:line="360" w:lineRule="auto"/>
        <w:ind w:left="851" w:right="851"/>
        <w:jc w:val="both"/>
        <w:rPr>
          <w:rFonts w:ascii="Palatino Linotype" w:hAnsi="Palatino Linotype"/>
          <w:i/>
        </w:rPr>
      </w:pPr>
      <w:r w:rsidRPr="00085B22">
        <w:rPr>
          <w:rFonts w:ascii="Palatino Linotype" w:hAnsi="Palatino Linotype"/>
          <w:i/>
        </w:rPr>
        <w:t>(…)</w:t>
      </w:r>
    </w:p>
    <w:p w14:paraId="7492CD09" w14:textId="77777777" w:rsidR="00773F36" w:rsidRPr="00085B22" w:rsidRDefault="00773F36" w:rsidP="00773F36">
      <w:pPr>
        <w:spacing w:before="240" w:line="360" w:lineRule="auto"/>
        <w:ind w:left="851" w:right="851"/>
        <w:jc w:val="both"/>
        <w:rPr>
          <w:rFonts w:ascii="Palatino Linotype" w:hAnsi="Palatino Linotype"/>
          <w:b/>
          <w:i/>
        </w:rPr>
      </w:pPr>
      <w:r w:rsidRPr="00085B22">
        <w:rPr>
          <w:rFonts w:ascii="Palatino Linotype" w:hAnsi="Palatino Linotype"/>
          <w:b/>
          <w:i/>
        </w:rPr>
        <w:t xml:space="preserve">Artículo 24. </w:t>
      </w:r>
    </w:p>
    <w:p w14:paraId="3ED0B600" w14:textId="77777777" w:rsidR="00773F36" w:rsidRPr="00085B22" w:rsidRDefault="00773F36" w:rsidP="00773F36">
      <w:pPr>
        <w:spacing w:before="240" w:line="360" w:lineRule="auto"/>
        <w:ind w:left="851" w:right="851"/>
        <w:jc w:val="both"/>
        <w:rPr>
          <w:rFonts w:ascii="Palatino Linotype" w:hAnsi="Palatino Linotype"/>
          <w:i/>
        </w:rPr>
      </w:pPr>
      <w:r w:rsidRPr="00085B22">
        <w:rPr>
          <w:rFonts w:ascii="Palatino Linotype" w:hAnsi="Palatino Linotype"/>
          <w:i/>
        </w:rPr>
        <w:t>(…)</w:t>
      </w:r>
    </w:p>
    <w:p w14:paraId="67E2EED8" w14:textId="77777777" w:rsidR="00773F36" w:rsidRPr="00085B22" w:rsidRDefault="00773F36" w:rsidP="00773F36">
      <w:pPr>
        <w:spacing w:before="240" w:line="360" w:lineRule="auto"/>
        <w:ind w:left="851" w:right="851"/>
        <w:jc w:val="both"/>
        <w:rPr>
          <w:rFonts w:ascii="Palatino Linotype" w:hAnsi="Palatino Linotype"/>
          <w:i/>
        </w:rPr>
      </w:pPr>
      <w:r w:rsidRPr="00085B22">
        <w:rPr>
          <w:rFonts w:ascii="Palatino Linotype" w:hAnsi="Palatino Linotype"/>
          <w:i/>
        </w:rPr>
        <w:t>Los sujetos obligados solo proporcionarán la información pública que generen, administren o posean en el ejercicio de sus atribuciones.”</w:t>
      </w:r>
    </w:p>
    <w:p w14:paraId="07F1D44D" w14:textId="77777777" w:rsidR="00773F36" w:rsidRPr="00085B22" w:rsidRDefault="00773F36" w:rsidP="00773F36">
      <w:pPr>
        <w:spacing w:before="240" w:line="360" w:lineRule="auto"/>
        <w:ind w:left="851" w:right="851"/>
        <w:jc w:val="both"/>
        <w:rPr>
          <w:rFonts w:ascii="Palatino Linotype" w:hAnsi="Palatino Linotype"/>
          <w:i/>
        </w:rPr>
      </w:pPr>
      <w:r w:rsidRPr="00085B22">
        <w:rPr>
          <w:rFonts w:ascii="Palatino Linotype" w:hAnsi="Palatino Linotype"/>
          <w:i/>
        </w:rPr>
        <w:lastRenderedPageBreak/>
        <w:t>(…)</w:t>
      </w:r>
    </w:p>
    <w:p w14:paraId="636A3CCD" w14:textId="77777777" w:rsidR="00773F36" w:rsidRPr="00085B22" w:rsidRDefault="00773F36" w:rsidP="00773F36">
      <w:pPr>
        <w:spacing w:before="240" w:line="360" w:lineRule="auto"/>
        <w:ind w:left="851" w:right="851"/>
        <w:jc w:val="both"/>
        <w:rPr>
          <w:rFonts w:ascii="Palatino Linotype" w:hAnsi="Palatino Linotype"/>
          <w:i/>
        </w:rPr>
      </w:pPr>
      <w:r w:rsidRPr="00085B22">
        <w:rPr>
          <w:rFonts w:ascii="Palatino Linotype" w:hAnsi="Palatino Linotype"/>
          <w:b/>
          <w:i/>
        </w:rPr>
        <w:t>Artículo 160.</w:t>
      </w:r>
      <w:r w:rsidRPr="00085B22">
        <w:rPr>
          <w:rFonts w:ascii="Palatino Linotype" w:hAnsi="Palatino Linotype"/>
          <w:i/>
        </w:rPr>
        <w:t xml:space="preserve"> Los sujetos obligados deberán otorgar acceso a los documentos que se </w:t>
      </w:r>
      <w:r w:rsidRPr="00085B22">
        <w:rPr>
          <w:rFonts w:ascii="Palatino Linotype" w:hAnsi="Palatino Linotype"/>
          <w:b/>
          <w:i/>
        </w:rPr>
        <w:t xml:space="preserve"> </w:t>
      </w:r>
      <w:r w:rsidRPr="00085B22">
        <w:rPr>
          <w:rFonts w:ascii="Palatino Linotype" w:hAnsi="Palatino Linotype"/>
          <w:i/>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DAB7277" w14:textId="77777777" w:rsidR="00773F36" w:rsidRPr="00085B22" w:rsidRDefault="00773F36" w:rsidP="00773F36">
      <w:pPr>
        <w:spacing w:before="240" w:line="360" w:lineRule="auto"/>
        <w:ind w:left="851" w:right="851"/>
        <w:jc w:val="both"/>
        <w:rPr>
          <w:rFonts w:ascii="Palatino Linotype" w:hAnsi="Palatino Linotype"/>
          <w:b/>
          <w:i/>
        </w:rPr>
      </w:pPr>
      <w:r w:rsidRPr="00085B22">
        <w:rPr>
          <w:rFonts w:ascii="Palatino Linotype" w:hAnsi="Palatino Linotype"/>
          <w:i/>
        </w:rPr>
        <w:t>En caso que la información solicitada consista en bases de datos se deberá privilegiar la entrega de la misma en formatos abiertos.”</w:t>
      </w:r>
      <w:r w:rsidRPr="00085B22">
        <w:rPr>
          <w:rFonts w:ascii="Palatino Linotype" w:hAnsi="Palatino Linotype"/>
          <w:b/>
          <w:i/>
        </w:rPr>
        <w:t>[Sic]</w:t>
      </w:r>
    </w:p>
    <w:p w14:paraId="355331F2" w14:textId="77777777" w:rsidR="00773F36" w:rsidRPr="00085B22" w:rsidRDefault="00773F36" w:rsidP="00773F36">
      <w:pPr>
        <w:spacing w:line="360" w:lineRule="auto"/>
        <w:jc w:val="both"/>
        <w:rPr>
          <w:rFonts w:ascii="Palatino Linotype" w:hAnsi="Palatino Linotype"/>
        </w:rPr>
      </w:pPr>
    </w:p>
    <w:p w14:paraId="53AFEE59" w14:textId="77777777" w:rsidR="00773F36" w:rsidRPr="00085B22" w:rsidRDefault="00773F36" w:rsidP="00773F36">
      <w:pPr>
        <w:spacing w:line="360" w:lineRule="auto"/>
        <w:jc w:val="both"/>
        <w:rPr>
          <w:rFonts w:ascii="Palatino Linotype" w:hAnsi="Palatino Linotype"/>
        </w:rPr>
      </w:pPr>
      <w:r w:rsidRPr="00085B22">
        <w:rPr>
          <w:rFonts w:ascii="Palatino Linotype" w:hAnsi="Palatino Linotype"/>
        </w:rPr>
        <w:t xml:space="preserve">Así que la obligación de los </w:t>
      </w:r>
      <w:r w:rsidRPr="00085B22">
        <w:rPr>
          <w:rFonts w:ascii="Palatino Linotype" w:hAnsi="Palatino Linotype"/>
          <w:b/>
        </w:rPr>
        <w:t>Sujetos Obligados</w:t>
      </w:r>
      <w:r w:rsidRPr="00085B22">
        <w:rPr>
          <w:rFonts w:ascii="Palatino Linotype" w:hAnsi="Palatino Linotype"/>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085B22">
        <w:rPr>
          <w:rFonts w:ascii="Palatino Linotype" w:hAnsi="Palatino Linotype"/>
          <w:bCs/>
        </w:rPr>
        <w:t>de la Ley local en la materia, que se reproduce de la siguiente forma</w:t>
      </w:r>
      <w:r w:rsidRPr="00085B22">
        <w:rPr>
          <w:rFonts w:ascii="Palatino Linotype" w:hAnsi="Palatino Linotype"/>
        </w:rPr>
        <w:t>:</w:t>
      </w:r>
    </w:p>
    <w:p w14:paraId="1F57B994" w14:textId="77777777" w:rsidR="00773F36" w:rsidRPr="00085B22" w:rsidRDefault="00773F36" w:rsidP="00773F36">
      <w:pPr>
        <w:spacing w:before="240" w:line="360" w:lineRule="auto"/>
        <w:ind w:left="851" w:right="851"/>
        <w:jc w:val="both"/>
        <w:rPr>
          <w:rFonts w:ascii="Palatino Linotype" w:hAnsi="Palatino Linotype" w:cs="Arial"/>
          <w:b/>
          <w:i/>
        </w:rPr>
      </w:pPr>
      <w:r w:rsidRPr="00085B22">
        <w:rPr>
          <w:rFonts w:ascii="Palatino Linotype" w:hAnsi="Palatino Linotype" w:cs="Arial"/>
          <w:i/>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085B22">
        <w:rPr>
          <w:rFonts w:ascii="Palatino Linotype" w:hAnsi="Palatino Linotype" w:cs="Arial"/>
          <w:b/>
          <w:i/>
        </w:rPr>
        <w:t>[Sic]</w:t>
      </w:r>
    </w:p>
    <w:p w14:paraId="288237E5" w14:textId="77777777" w:rsidR="00773F36" w:rsidRPr="00085B22" w:rsidRDefault="00773F36" w:rsidP="00773F36">
      <w:pPr>
        <w:spacing w:before="240" w:line="360" w:lineRule="auto"/>
        <w:ind w:left="851" w:right="851"/>
        <w:jc w:val="both"/>
        <w:rPr>
          <w:rFonts w:ascii="Palatino Linotype" w:hAnsi="Palatino Linotype" w:cs="Arial"/>
          <w:b/>
          <w:i/>
        </w:rPr>
      </w:pPr>
    </w:p>
    <w:p w14:paraId="73B08ACA" w14:textId="41BAD4C7" w:rsidR="009A69A5" w:rsidRPr="00085B22" w:rsidRDefault="00773F36" w:rsidP="00773F36">
      <w:pPr>
        <w:autoSpaceDE w:val="0"/>
        <w:autoSpaceDN w:val="0"/>
        <w:adjustRightInd w:val="0"/>
        <w:spacing w:before="240" w:line="360" w:lineRule="auto"/>
        <w:jc w:val="both"/>
        <w:rPr>
          <w:rFonts w:ascii="Palatino Linotype" w:hAnsi="Palatino Linotype" w:cs="Arial"/>
        </w:rPr>
      </w:pPr>
      <w:r w:rsidRPr="00085B22">
        <w:rPr>
          <w:rFonts w:ascii="Palatino Linotype" w:hAnsi="Palatino Linotype" w:cs="Arial"/>
        </w:rPr>
        <w:lastRenderedPageBreak/>
        <w:t>En una aproximación inicial, con relación a la solicitud de información</w:t>
      </w:r>
      <w:r w:rsidR="009A69A5" w:rsidRPr="00085B22">
        <w:rPr>
          <w:rFonts w:ascii="Palatino Linotype" w:hAnsi="Palatino Linotype" w:cs="Arial"/>
        </w:rPr>
        <w:t xml:space="preserve"> </w:t>
      </w:r>
      <w:r w:rsidR="009A69A5" w:rsidRPr="00085B22">
        <w:rPr>
          <w:rFonts w:ascii="Palatino Linotype" w:hAnsi="Palatino Linotype" w:cs="Arial"/>
          <w:b/>
          <w:bCs/>
        </w:rPr>
        <w:t xml:space="preserve">00085/SAASCAEM/IP/2025 </w:t>
      </w:r>
      <w:r w:rsidR="009A69A5" w:rsidRPr="00085B22">
        <w:rPr>
          <w:rFonts w:ascii="Palatino Linotype" w:hAnsi="Palatino Linotype" w:cs="Arial"/>
        </w:rPr>
        <w:t xml:space="preserve">se desprenden las siguientes consideraciones: </w:t>
      </w:r>
    </w:p>
    <w:p w14:paraId="0F65A31B" w14:textId="024C7CB0" w:rsidR="00773F36" w:rsidRPr="00085B22" w:rsidRDefault="009A69A5" w:rsidP="00773F36">
      <w:pPr>
        <w:pStyle w:val="Prrafodelista"/>
        <w:numPr>
          <w:ilvl w:val="0"/>
          <w:numId w:val="12"/>
        </w:numPr>
        <w:autoSpaceDE w:val="0"/>
        <w:autoSpaceDN w:val="0"/>
        <w:adjustRightInd w:val="0"/>
        <w:spacing w:before="240" w:line="360" w:lineRule="auto"/>
        <w:jc w:val="both"/>
        <w:rPr>
          <w:rFonts w:ascii="Palatino Linotype" w:hAnsi="Palatino Linotype" w:cs="Arial"/>
        </w:rPr>
      </w:pPr>
      <w:r w:rsidRPr="00085B22">
        <w:rPr>
          <w:rFonts w:ascii="Palatino Linotype" w:hAnsi="Palatino Linotype" w:cs="Arial"/>
        </w:rPr>
        <w:t>Q</w:t>
      </w:r>
      <w:r w:rsidR="00773F36" w:rsidRPr="00085B22">
        <w:rPr>
          <w:rFonts w:ascii="Palatino Linotype" w:hAnsi="Palatino Linotype" w:cs="Arial"/>
        </w:rPr>
        <w:t xml:space="preserve">ue el derecho de acceso a la información pública estriba en la prerrogativa de carácter constitucional que reconoce la potestad de los ciudadanos para solicitar soportes documentales generados, poseídos o administrados por los </w:t>
      </w:r>
      <w:r w:rsidR="00773F36" w:rsidRPr="00085B22">
        <w:rPr>
          <w:rFonts w:ascii="Palatino Linotype" w:hAnsi="Palatino Linotype" w:cs="Arial"/>
          <w:b/>
          <w:bCs/>
        </w:rPr>
        <w:t xml:space="preserve">Sujetos Obligados. </w:t>
      </w:r>
    </w:p>
    <w:p w14:paraId="492EFEFA" w14:textId="77777777" w:rsidR="00773F36" w:rsidRPr="00085B22" w:rsidRDefault="00773F36" w:rsidP="00773F36">
      <w:pPr>
        <w:pStyle w:val="Prrafodelista"/>
        <w:autoSpaceDE w:val="0"/>
        <w:autoSpaceDN w:val="0"/>
        <w:adjustRightInd w:val="0"/>
        <w:spacing w:before="240" w:line="360" w:lineRule="auto"/>
        <w:ind w:left="720"/>
        <w:jc w:val="both"/>
        <w:rPr>
          <w:rFonts w:ascii="Palatino Linotype" w:hAnsi="Palatino Linotype" w:cs="Arial"/>
        </w:rPr>
      </w:pPr>
    </w:p>
    <w:p w14:paraId="78C0D750" w14:textId="57166FB8" w:rsidR="0088131C" w:rsidRPr="00085B22" w:rsidRDefault="00773F36" w:rsidP="00444E08">
      <w:pPr>
        <w:pStyle w:val="Prrafodelista"/>
        <w:numPr>
          <w:ilvl w:val="0"/>
          <w:numId w:val="12"/>
        </w:numPr>
        <w:autoSpaceDE w:val="0"/>
        <w:autoSpaceDN w:val="0"/>
        <w:adjustRightInd w:val="0"/>
        <w:spacing w:before="240" w:line="360" w:lineRule="auto"/>
        <w:jc w:val="both"/>
        <w:rPr>
          <w:rFonts w:ascii="Palatino Linotype" w:hAnsi="Palatino Linotype"/>
          <w:b/>
          <w:bCs/>
          <w:color w:val="000000"/>
        </w:rPr>
      </w:pPr>
      <w:r w:rsidRPr="00085B22">
        <w:rPr>
          <w:rFonts w:ascii="Palatino Linotype" w:hAnsi="Palatino Linotype" w:cs="Arial"/>
        </w:rPr>
        <w:t>Que, mediante la solicitud de información, fue</w:t>
      </w:r>
      <w:r w:rsidR="0088131C" w:rsidRPr="00085B22">
        <w:rPr>
          <w:rFonts w:ascii="Palatino Linotype" w:hAnsi="Palatino Linotype" w:cs="Arial"/>
        </w:rPr>
        <w:t xml:space="preserve">ron formulados </w:t>
      </w:r>
      <w:r w:rsidR="0088131C" w:rsidRPr="00085B22">
        <w:rPr>
          <w:rFonts w:ascii="Palatino Linotype" w:hAnsi="Palatino Linotype" w:cs="Arial"/>
          <w:b/>
          <w:bCs/>
        </w:rPr>
        <w:t xml:space="preserve">6 -seis- </w:t>
      </w:r>
      <w:r w:rsidR="0088131C" w:rsidRPr="00085B22">
        <w:rPr>
          <w:rFonts w:ascii="Palatino Linotype" w:hAnsi="Palatino Linotype" w:cs="Arial"/>
        </w:rPr>
        <w:t xml:space="preserve">requerimientos respecto de los cuales no fue fijado parámetro de inicio y conclusión para efectos de búsqueda de la información, resultando procedente delimitar la temporalidad a la fecha en que se </w:t>
      </w:r>
      <w:r w:rsidRPr="00085B22">
        <w:rPr>
          <w:rFonts w:ascii="Palatino Linotype" w:hAnsi="Palatino Linotype" w:cs="Arial"/>
        </w:rPr>
        <w:t xml:space="preserve">ejerció el derecho de acceso a la información pública, es decir, al </w:t>
      </w:r>
      <w:r w:rsidR="0088131C" w:rsidRPr="00085B22">
        <w:rPr>
          <w:rFonts w:ascii="Palatino Linotype" w:hAnsi="Palatino Linotype" w:cs="Arial"/>
        </w:rPr>
        <w:t xml:space="preserve">quince de septiembre de dos mil veinticinco. </w:t>
      </w:r>
    </w:p>
    <w:p w14:paraId="54AF6A24" w14:textId="77777777" w:rsidR="00794B53" w:rsidRPr="00085B22" w:rsidRDefault="00794B53" w:rsidP="00794B53">
      <w:pPr>
        <w:pStyle w:val="Prrafodelista"/>
        <w:rPr>
          <w:rFonts w:ascii="Palatino Linotype" w:hAnsi="Palatino Linotype"/>
          <w:b/>
          <w:bCs/>
          <w:color w:val="000000"/>
        </w:rPr>
      </w:pPr>
    </w:p>
    <w:p w14:paraId="755F75ED" w14:textId="023302F4" w:rsidR="00794B53" w:rsidRPr="00085B22" w:rsidRDefault="00794B53" w:rsidP="00794B53">
      <w:pPr>
        <w:pStyle w:val="Prrafodelista"/>
        <w:numPr>
          <w:ilvl w:val="0"/>
          <w:numId w:val="12"/>
        </w:numPr>
        <w:autoSpaceDE w:val="0"/>
        <w:autoSpaceDN w:val="0"/>
        <w:adjustRightInd w:val="0"/>
        <w:spacing w:before="240" w:line="360" w:lineRule="auto"/>
        <w:jc w:val="both"/>
        <w:rPr>
          <w:rFonts w:ascii="Palatino Linotype" w:hAnsi="Palatino Linotype"/>
          <w:color w:val="000000"/>
          <w:lang w:val="es-MX"/>
        </w:rPr>
      </w:pPr>
      <w:r w:rsidRPr="00085B22">
        <w:rPr>
          <w:rFonts w:ascii="Palatino Linotype" w:hAnsi="Palatino Linotype"/>
        </w:rPr>
        <w:t xml:space="preserve">Que en referencia al punto </w:t>
      </w:r>
      <w:r w:rsidRPr="00085B22">
        <w:rPr>
          <w:rFonts w:ascii="Palatino Linotype" w:hAnsi="Palatino Linotype"/>
          <w:b/>
          <w:bCs/>
        </w:rPr>
        <w:t xml:space="preserve">5 -cinco-, </w:t>
      </w:r>
      <w:r w:rsidRPr="00085B22">
        <w:rPr>
          <w:rFonts w:ascii="Palatino Linotype" w:hAnsi="Palatino Linotype"/>
        </w:rPr>
        <w:t xml:space="preserve">se advierte que la particular señaló como temporalidad </w:t>
      </w:r>
      <w:r w:rsidRPr="00085B22">
        <w:rPr>
          <w:rFonts w:ascii="Palatino Linotype" w:hAnsi="Palatino Linotype"/>
          <w:i/>
          <w:iCs/>
        </w:rPr>
        <w:t xml:space="preserve">“con fecha 3 de noviembre 2021…Si el documento existe con otra fecha, solicito igualmente la copia del dictamen emitido por dicho Comité, con indicación expresa de su fecha real”, </w:t>
      </w:r>
      <w:r w:rsidRPr="00085B22">
        <w:rPr>
          <w:rFonts w:ascii="Palatino Linotype" w:hAnsi="Palatino Linotype"/>
        </w:rPr>
        <w:t xml:space="preserve">resultando necesario señalar que en términos del artículo 155 de la Ley de Transparencia y Acceso a la Información Pública del Estado de México y Municipios no se podrán exigir mayores requisitos que los enlistados en dicha porción normativa para efectos de realizar una solicitud de acceso a la información pública. Luego entonces, al tomar en consideración que el </w:t>
      </w:r>
      <w:r w:rsidRPr="00085B22">
        <w:rPr>
          <w:rFonts w:ascii="Palatino Linotype" w:hAnsi="Palatino Linotype"/>
        </w:rPr>
        <w:lastRenderedPageBreak/>
        <w:t xml:space="preserve">particular desconoce la fecha exacta del documento, se fija a la fecha en que ejerció el derecho de acceso a la información pública. </w:t>
      </w:r>
    </w:p>
    <w:p w14:paraId="6A3BF51D" w14:textId="77777777" w:rsidR="00794B53" w:rsidRPr="00085B22" w:rsidRDefault="00794B53" w:rsidP="00794B53">
      <w:pPr>
        <w:pStyle w:val="Prrafodelista"/>
        <w:rPr>
          <w:rFonts w:ascii="Palatino Linotype" w:hAnsi="Palatino Linotype"/>
        </w:rPr>
      </w:pPr>
    </w:p>
    <w:p w14:paraId="1CE6CC82" w14:textId="77777777" w:rsidR="00773F36" w:rsidRPr="00085B22" w:rsidRDefault="00773F36" w:rsidP="00773F36">
      <w:pPr>
        <w:pStyle w:val="Prrafodelista"/>
        <w:rPr>
          <w:rFonts w:ascii="Palatino Linotype" w:hAnsi="Palatino Linotype" w:cs="Arial"/>
        </w:rPr>
      </w:pPr>
    </w:p>
    <w:p w14:paraId="66E017E3" w14:textId="0B9A9A17" w:rsidR="00FF115B" w:rsidRPr="00085B22" w:rsidRDefault="00FF115B" w:rsidP="00444E08">
      <w:pPr>
        <w:pStyle w:val="Prrafodelista"/>
        <w:numPr>
          <w:ilvl w:val="0"/>
          <w:numId w:val="14"/>
        </w:numPr>
        <w:autoSpaceDE w:val="0"/>
        <w:autoSpaceDN w:val="0"/>
        <w:adjustRightInd w:val="0"/>
        <w:spacing w:before="240" w:line="360" w:lineRule="auto"/>
        <w:jc w:val="both"/>
        <w:rPr>
          <w:rFonts w:ascii="Palatino Linotype" w:hAnsi="Palatino Linotype"/>
        </w:rPr>
      </w:pPr>
      <w:r w:rsidRPr="00085B22">
        <w:rPr>
          <w:rFonts w:ascii="Palatino Linotype" w:hAnsi="Palatino Linotype"/>
          <w:color w:val="000000"/>
          <w:lang w:val="es-MX"/>
        </w:rPr>
        <w:t xml:space="preserve">Que con relación a los requerimientos </w:t>
      </w:r>
      <w:r w:rsidR="00F35F0B" w:rsidRPr="00085B22">
        <w:rPr>
          <w:rFonts w:ascii="Palatino Linotype" w:hAnsi="Palatino Linotype"/>
          <w:color w:val="000000"/>
          <w:lang w:val="es-MX"/>
        </w:rPr>
        <w:t>resulta</w:t>
      </w:r>
      <w:r w:rsidRPr="00085B22">
        <w:rPr>
          <w:rFonts w:ascii="Palatino Linotype" w:hAnsi="Palatino Linotype" w:cs="Arial"/>
        </w:rPr>
        <w:t xml:space="preserve"> oportuno destacar que cuando los particulares no identifican de forma precisa el documento requerido, bastará con que </w:t>
      </w:r>
      <w:r w:rsidRPr="00085B22">
        <w:rPr>
          <w:rFonts w:ascii="Palatino Linotype" w:hAnsi="Palatino Linotype"/>
        </w:rPr>
        <w:t xml:space="preserve">se remita cualquiera que refleje la información requerida. Al respecto, cobra relevancia el criterio emitido por el Órgano Garante Nacional con número </w:t>
      </w:r>
      <w:r w:rsidRPr="00085B22">
        <w:rPr>
          <w:rFonts w:ascii="Palatino Linotype" w:hAnsi="Palatino Linotype"/>
          <w:b/>
          <w:bCs/>
        </w:rPr>
        <w:t xml:space="preserve">16/17 </w:t>
      </w:r>
      <w:r w:rsidRPr="00085B22">
        <w:rPr>
          <w:rFonts w:ascii="Palatino Linotype" w:hAnsi="Palatino Linotype"/>
        </w:rPr>
        <w:t>cuyo rubro y texto disponen a la literalidad lo siguiente:</w:t>
      </w:r>
    </w:p>
    <w:p w14:paraId="3E015C98" w14:textId="77777777" w:rsidR="00FF115B" w:rsidRPr="00085B22" w:rsidRDefault="00FF115B" w:rsidP="00FF115B">
      <w:pPr>
        <w:pStyle w:val="Citas"/>
        <w:jc w:val="center"/>
        <w:rPr>
          <w:b/>
          <w:bCs/>
          <w:sz w:val="24"/>
          <w:szCs w:val="24"/>
        </w:rPr>
      </w:pPr>
      <w:r w:rsidRPr="00085B22">
        <w:rPr>
          <w:b/>
          <w:bCs/>
          <w:sz w:val="24"/>
          <w:szCs w:val="24"/>
        </w:rPr>
        <w:t>“EXPRESIÓN DOCUMENTAL.</w:t>
      </w:r>
    </w:p>
    <w:p w14:paraId="554A1A18" w14:textId="77777777" w:rsidR="00FF115B" w:rsidRPr="00085B22" w:rsidRDefault="00FF115B" w:rsidP="00FF115B">
      <w:pPr>
        <w:pStyle w:val="Citas"/>
        <w:rPr>
          <w:szCs w:val="24"/>
        </w:rPr>
      </w:pPr>
      <w:r w:rsidRPr="00085B22">
        <w:rPr>
          <w:bCs/>
          <w:szCs w:val="24"/>
        </w:rPr>
        <w:t>Cuando</w:t>
      </w:r>
      <w:r w:rsidRPr="00085B22">
        <w:rPr>
          <w:lang w:val="es-ES"/>
        </w:rPr>
        <w:t xml:space="preserve"> los particulares presenten solicitudes de acceso a la información sin identificar de forma precisa la documentación que pudiera contener la información de su interés, </w:t>
      </w:r>
      <w:r w:rsidRPr="00085B22">
        <w:rPr>
          <w:szCs w:val="24"/>
        </w:rPr>
        <w:t>o bien, la solicitud constituya una consulta,</w:t>
      </w:r>
      <w:r w:rsidRPr="00085B22">
        <w:rPr>
          <w:lang w:val="es-ES"/>
        </w:rPr>
        <w:t xml:space="preserve"> pero la respuesta pudiera obrar en algún documento en poder de los sujetos obligados, éstos deben dar a dichas solicitudes una interpretación que les otorgue una expresión documental. </w:t>
      </w:r>
    </w:p>
    <w:p w14:paraId="16D7F39F" w14:textId="77777777" w:rsidR="00FF115B" w:rsidRPr="00085B22" w:rsidRDefault="00FF115B" w:rsidP="00FF115B">
      <w:pPr>
        <w:pStyle w:val="Citas"/>
        <w:rPr>
          <w:b/>
        </w:rPr>
      </w:pPr>
      <w:r w:rsidRPr="00085B22">
        <w:rPr>
          <w:b/>
        </w:rPr>
        <w:t>Precedentes:</w:t>
      </w:r>
    </w:p>
    <w:p w14:paraId="75A9D9A0" w14:textId="77777777" w:rsidR="00FF115B" w:rsidRPr="00085B22" w:rsidRDefault="00FF115B" w:rsidP="00FF115B">
      <w:pPr>
        <w:pStyle w:val="Citas"/>
        <w:numPr>
          <w:ilvl w:val="0"/>
          <w:numId w:val="15"/>
        </w:numPr>
        <w:rPr>
          <w:color w:val="000000"/>
        </w:rPr>
      </w:pPr>
      <w:r w:rsidRPr="00085B22">
        <w:t xml:space="preserve">Acceso a la información pública. RRA 0774/16. Sesión del 31 de agosto de 2016. Votación por unanimidad. </w:t>
      </w:r>
      <w:r w:rsidRPr="00085B22">
        <w:rPr>
          <w:rFonts w:eastAsia="Arial"/>
        </w:rPr>
        <w:t>Sin votos disidentes o particulares.</w:t>
      </w:r>
      <w:r w:rsidRPr="00085B22">
        <w:t xml:space="preserve"> Secretaría de Salud. Comisionada Ponente María Patricia </w:t>
      </w:r>
      <w:proofErr w:type="spellStart"/>
      <w:r w:rsidRPr="00085B22">
        <w:t>Kurczyn</w:t>
      </w:r>
      <w:proofErr w:type="spellEnd"/>
      <w:r w:rsidRPr="00085B22">
        <w:t xml:space="preserve"> Villalobos.</w:t>
      </w:r>
    </w:p>
    <w:p w14:paraId="100EB82D" w14:textId="77777777" w:rsidR="00FF115B" w:rsidRPr="00085B22" w:rsidRDefault="00FF115B" w:rsidP="00FF115B">
      <w:pPr>
        <w:pStyle w:val="Citas"/>
        <w:numPr>
          <w:ilvl w:val="0"/>
          <w:numId w:val="15"/>
        </w:numPr>
        <w:rPr>
          <w:color w:val="000000"/>
        </w:rPr>
      </w:pPr>
      <w:r w:rsidRPr="00085B22">
        <w:t xml:space="preserve">Acceso a la información pública. RRA 0143/17. Sesión del 22 de febrero de 2017. Votación por unanimidad. </w:t>
      </w:r>
      <w:r w:rsidRPr="00085B22">
        <w:rPr>
          <w:rFonts w:eastAsia="Arial"/>
        </w:rPr>
        <w:t>Sin votos disidentes o particulares.</w:t>
      </w:r>
      <w:r w:rsidRPr="00085B22">
        <w:t xml:space="preserve"> </w:t>
      </w:r>
      <w:r w:rsidRPr="00085B22">
        <w:lastRenderedPageBreak/>
        <w:t xml:space="preserve">Universidad Autónoma Agraria Antonio Narro. Comisionado Ponente Oscar Mauricio Guerra Ford. </w:t>
      </w:r>
    </w:p>
    <w:p w14:paraId="1FBC634D" w14:textId="77777777" w:rsidR="00FF115B" w:rsidRPr="00085B22" w:rsidRDefault="00FF115B" w:rsidP="00FF115B">
      <w:pPr>
        <w:pStyle w:val="Citas"/>
        <w:numPr>
          <w:ilvl w:val="0"/>
          <w:numId w:val="15"/>
        </w:numPr>
        <w:rPr>
          <w:color w:val="000000"/>
        </w:rPr>
      </w:pPr>
      <w:r w:rsidRPr="00085B22">
        <w:t xml:space="preserve">Acceso a la información pública. RRA 0540/17. Sesión del 08 de marzo del 2017. Votación por unanimidad. </w:t>
      </w:r>
      <w:r w:rsidRPr="00085B22">
        <w:rPr>
          <w:rFonts w:eastAsia="Arial"/>
        </w:rPr>
        <w:t>Sin votos disidentes o particulares.</w:t>
      </w:r>
      <w:r w:rsidRPr="00085B22">
        <w:t xml:space="preserve"> Secretaría de Economía. Comisionado Ponente Francisco Javier Acuña Llamas. “ </w:t>
      </w:r>
      <w:r w:rsidRPr="00085B22">
        <w:rPr>
          <w:b/>
          <w:bCs/>
        </w:rPr>
        <w:t>(Sic)</w:t>
      </w:r>
    </w:p>
    <w:p w14:paraId="3B3A8511" w14:textId="77777777" w:rsidR="0088131C" w:rsidRPr="00085B22" w:rsidRDefault="0088131C" w:rsidP="00773F36">
      <w:pPr>
        <w:pStyle w:val="Prrafodelista"/>
        <w:rPr>
          <w:rFonts w:ascii="Palatino Linotype" w:hAnsi="Palatino Linotype" w:cs="Arial"/>
        </w:rPr>
      </w:pPr>
    </w:p>
    <w:p w14:paraId="2540F06B" w14:textId="77777777" w:rsidR="0088131C" w:rsidRPr="00085B22" w:rsidRDefault="0088131C" w:rsidP="00773F36">
      <w:pPr>
        <w:pStyle w:val="Prrafodelista"/>
        <w:rPr>
          <w:rFonts w:ascii="Palatino Linotype" w:hAnsi="Palatino Linotype" w:cs="Arial"/>
        </w:rPr>
      </w:pPr>
    </w:p>
    <w:p w14:paraId="5D406A8C" w14:textId="77777777" w:rsidR="00773F36" w:rsidRPr="00085B22" w:rsidRDefault="00773F36" w:rsidP="00773F36">
      <w:pPr>
        <w:spacing w:before="240" w:line="360" w:lineRule="auto"/>
        <w:jc w:val="both"/>
        <w:rPr>
          <w:rFonts w:ascii="Palatino Linotype" w:hAnsi="Palatino Linotype"/>
        </w:rPr>
      </w:pPr>
      <w:r w:rsidRPr="00085B22">
        <w:rPr>
          <w:rFonts w:ascii="Palatino Linotype" w:hAnsi="Palatino Linotype"/>
        </w:rPr>
        <w:t xml:space="preserve">Dichas precisiones, con fundamento en los artículos 13 y 181 cuarto párrafo de la Ley en materia, los cuales a la letra rezan: </w:t>
      </w:r>
    </w:p>
    <w:p w14:paraId="0B44561A" w14:textId="77777777" w:rsidR="00773F36" w:rsidRPr="00085B22" w:rsidRDefault="00773F36" w:rsidP="00773F36">
      <w:pPr>
        <w:pStyle w:val="Citas"/>
      </w:pPr>
      <w:r w:rsidRPr="00085B22">
        <w:rPr>
          <w:b/>
          <w:bCs/>
        </w:rPr>
        <w:t xml:space="preserve">“Artículo 13. </w:t>
      </w:r>
      <w:r w:rsidRPr="00085B22">
        <w:t>El Instituto, en el ámbito de sus atribuciones, deberá suplir cualquier deficiencia para garantizar el ejercicio del derecho de acceso a la información.</w:t>
      </w:r>
    </w:p>
    <w:p w14:paraId="57A7E3BC" w14:textId="77777777" w:rsidR="00773F36" w:rsidRPr="00085B22" w:rsidRDefault="00773F36" w:rsidP="00773F36">
      <w:pPr>
        <w:pStyle w:val="Citas"/>
        <w:rPr>
          <w:b/>
        </w:rPr>
      </w:pPr>
      <w:r w:rsidRPr="00085B22">
        <w:rPr>
          <w:b/>
        </w:rPr>
        <w:t xml:space="preserve">Artículo 181. … </w:t>
      </w:r>
    </w:p>
    <w:p w14:paraId="5ED8774A" w14:textId="77777777" w:rsidR="00773F36" w:rsidRPr="00085B22" w:rsidRDefault="00773F36" w:rsidP="00773F36">
      <w:pPr>
        <w:pStyle w:val="Citas"/>
        <w:rPr>
          <w:b/>
        </w:rPr>
      </w:pPr>
      <w:r w:rsidRPr="00085B22">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085B22">
        <w:rPr>
          <w:b/>
        </w:rPr>
        <w:t>[Sic]</w:t>
      </w:r>
    </w:p>
    <w:p w14:paraId="3165437A" w14:textId="77777777" w:rsidR="00773F36" w:rsidRPr="00085B22" w:rsidRDefault="00773F36" w:rsidP="00773F36">
      <w:pPr>
        <w:spacing w:before="240" w:line="360" w:lineRule="auto"/>
        <w:jc w:val="both"/>
        <w:rPr>
          <w:rFonts w:ascii="Palatino Linotype" w:hAnsi="Palatino Linotype"/>
        </w:rPr>
      </w:pPr>
    </w:p>
    <w:p w14:paraId="14DA60E3" w14:textId="77777777" w:rsidR="00773F36" w:rsidRPr="00085B22" w:rsidRDefault="00773F36" w:rsidP="00773F36">
      <w:pPr>
        <w:spacing w:before="240" w:line="360" w:lineRule="auto"/>
        <w:jc w:val="both"/>
        <w:rPr>
          <w:rFonts w:ascii="Palatino Linotype" w:hAnsi="Palatino Linotype"/>
        </w:rPr>
      </w:pPr>
      <w:r w:rsidRPr="00085B22">
        <w:rPr>
          <w:rFonts w:ascii="Palatino Linotype" w:hAnsi="Palatino Linotype"/>
        </w:rPr>
        <w:t xml:space="preserve">Bajo estas líneas argumentativas, al retomar y delimitar los requerimientos formulados por la ahora </w:t>
      </w:r>
      <w:r w:rsidRPr="00085B22">
        <w:rPr>
          <w:rFonts w:ascii="Palatino Linotype" w:hAnsi="Palatino Linotype"/>
          <w:b/>
          <w:bCs/>
        </w:rPr>
        <w:t xml:space="preserve">Recurrente, </w:t>
      </w:r>
      <w:r w:rsidRPr="00085B22">
        <w:rPr>
          <w:rFonts w:ascii="Palatino Linotype" w:hAnsi="Palatino Linotype"/>
        </w:rPr>
        <w:t xml:space="preserve">de manera objetiva se precisa que versa en conocer la siguiente información: </w:t>
      </w:r>
    </w:p>
    <w:p w14:paraId="0D133248" w14:textId="05AEC86A" w:rsidR="00FF115B" w:rsidRPr="00085B22" w:rsidRDefault="00FF115B" w:rsidP="00773F36">
      <w:pPr>
        <w:spacing w:before="240" w:line="360" w:lineRule="auto"/>
        <w:jc w:val="both"/>
        <w:rPr>
          <w:rFonts w:ascii="Palatino Linotype" w:hAnsi="Palatino Linotype"/>
          <w:b/>
          <w:bCs/>
        </w:rPr>
      </w:pPr>
      <w:r w:rsidRPr="00085B22">
        <w:rPr>
          <w:rFonts w:ascii="Palatino Linotype" w:hAnsi="Palatino Linotype"/>
          <w:b/>
          <w:bCs/>
        </w:rPr>
        <w:lastRenderedPageBreak/>
        <w:t xml:space="preserve">De la obra Macro libramiento mexiquense: </w:t>
      </w:r>
    </w:p>
    <w:p w14:paraId="18C39578" w14:textId="4C59C6D1" w:rsidR="00773F36" w:rsidRPr="00085B22" w:rsidRDefault="00F35F0B" w:rsidP="00773F36">
      <w:pPr>
        <w:pStyle w:val="Prrafodelista"/>
        <w:numPr>
          <w:ilvl w:val="0"/>
          <w:numId w:val="13"/>
        </w:numPr>
        <w:spacing w:before="240" w:line="360" w:lineRule="auto"/>
        <w:jc w:val="both"/>
        <w:rPr>
          <w:rFonts w:ascii="Palatino Linotype" w:hAnsi="Palatino Linotype"/>
          <w:b/>
          <w:bCs/>
        </w:rPr>
      </w:pPr>
      <w:bookmarkStart w:id="1" w:name="_Hlk177220801"/>
      <w:r w:rsidRPr="00085B22">
        <w:rPr>
          <w:rFonts w:ascii="Palatino Linotype" w:hAnsi="Palatino Linotype"/>
        </w:rPr>
        <w:t xml:space="preserve">El o los documentos donde conste el título de concesión, al quince de septiembre de dos mil veinticinco. </w:t>
      </w:r>
    </w:p>
    <w:p w14:paraId="7A28BE0E" w14:textId="1A80C8DC" w:rsidR="00F35F0B" w:rsidRPr="00085B22" w:rsidRDefault="00F35F0B" w:rsidP="00773F36">
      <w:pPr>
        <w:pStyle w:val="Prrafodelista"/>
        <w:numPr>
          <w:ilvl w:val="0"/>
          <w:numId w:val="13"/>
        </w:numPr>
        <w:spacing w:before="240" w:line="360" w:lineRule="auto"/>
        <w:jc w:val="both"/>
        <w:rPr>
          <w:rFonts w:ascii="Palatino Linotype" w:hAnsi="Palatino Linotype"/>
          <w:b/>
          <w:bCs/>
        </w:rPr>
      </w:pPr>
      <w:r w:rsidRPr="00085B22">
        <w:rPr>
          <w:rFonts w:ascii="Palatino Linotype" w:hAnsi="Palatino Linotype"/>
        </w:rPr>
        <w:t>El o los documentos donde consten los treinta y un anexos de la obra, al quince de septiembre de dos mil veinticinco.</w:t>
      </w:r>
    </w:p>
    <w:p w14:paraId="5C44C873" w14:textId="0AEC5C23" w:rsidR="00F35F0B" w:rsidRPr="00085B22" w:rsidRDefault="00F35F0B" w:rsidP="00773F36">
      <w:pPr>
        <w:pStyle w:val="Prrafodelista"/>
        <w:numPr>
          <w:ilvl w:val="0"/>
          <w:numId w:val="13"/>
        </w:numPr>
        <w:spacing w:before="240" w:line="360" w:lineRule="auto"/>
        <w:jc w:val="both"/>
        <w:rPr>
          <w:rFonts w:ascii="Palatino Linotype" w:hAnsi="Palatino Linotype"/>
          <w:b/>
          <w:bCs/>
        </w:rPr>
      </w:pPr>
      <w:r w:rsidRPr="00085B22">
        <w:rPr>
          <w:rFonts w:ascii="Palatino Linotype" w:hAnsi="Palatino Linotype"/>
        </w:rPr>
        <w:t xml:space="preserve">El o los documentos donde consten los convenios modificatorios, adiciones, acuerdos complementarios o cualquier instrumento jurídico que incida en los términos, condiciones, vigencia o alcances, al quince de septiembre de dos mil veinticinco. </w:t>
      </w:r>
    </w:p>
    <w:p w14:paraId="50A69F40" w14:textId="617B1F97" w:rsidR="00F35F0B" w:rsidRPr="00085B22" w:rsidRDefault="00F35F0B" w:rsidP="00773F36">
      <w:pPr>
        <w:pStyle w:val="Prrafodelista"/>
        <w:numPr>
          <w:ilvl w:val="0"/>
          <w:numId w:val="13"/>
        </w:numPr>
        <w:spacing w:before="240" w:line="360" w:lineRule="auto"/>
        <w:jc w:val="both"/>
        <w:rPr>
          <w:rFonts w:ascii="Palatino Linotype" w:hAnsi="Palatino Linotype"/>
          <w:b/>
          <w:bCs/>
        </w:rPr>
      </w:pPr>
      <w:r w:rsidRPr="00085B22">
        <w:rPr>
          <w:rFonts w:ascii="Palatino Linotype" w:hAnsi="Palatino Linotype"/>
        </w:rPr>
        <w:t xml:space="preserve">El o los documentos donde consten los procedimientos para aprobación (metodología), fecha de aprobación, fecha de publicación o puesta a disposición del público, medio o lugar de publicación, al quince de septiembre de dos mil veinticinco. </w:t>
      </w:r>
    </w:p>
    <w:p w14:paraId="52E30707" w14:textId="4FDB4C28" w:rsidR="00F35F0B" w:rsidRPr="00085B22" w:rsidRDefault="00F35F0B" w:rsidP="00773F36">
      <w:pPr>
        <w:pStyle w:val="Prrafodelista"/>
        <w:numPr>
          <w:ilvl w:val="0"/>
          <w:numId w:val="13"/>
        </w:numPr>
        <w:spacing w:before="240" w:line="360" w:lineRule="auto"/>
        <w:jc w:val="both"/>
        <w:rPr>
          <w:rFonts w:ascii="Palatino Linotype" w:hAnsi="Palatino Linotype"/>
          <w:b/>
          <w:bCs/>
        </w:rPr>
      </w:pPr>
      <w:r w:rsidRPr="00085B22">
        <w:rPr>
          <w:rFonts w:ascii="Palatino Linotype" w:hAnsi="Palatino Linotype"/>
        </w:rPr>
        <w:t xml:space="preserve">El o los documentos donde conste el dictamen emitido por el comité de </w:t>
      </w:r>
      <w:proofErr w:type="spellStart"/>
      <w:r w:rsidRPr="00085B22">
        <w:rPr>
          <w:rFonts w:ascii="Palatino Linotype" w:hAnsi="Palatino Linotype"/>
        </w:rPr>
        <w:t>dictaminación</w:t>
      </w:r>
      <w:proofErr w:type="spellEnd"/>
      <w:r w:rsidRPr="00085B22">
        <w:rPr>
          <w:rFonts w:ascii="Palatino Linotype" w:hAnsi="Palatino Linotype"/>
        </w:rPr>
        <w:t xml:space="preserve"> de propuestas no solicitadas para el desarrollo de proyectos sobre comunicaciones, incluyendo caratulas, anexos y firmas, al quince de septiembre de dos mil veinticinco.</w:t>
      </w:r>
    </w:p>
    <w:p w14:paraId="0C39E795" w14:textId="4B3136CB" w:rsidR="00F35F0B" w:rsidRPr="00085B22" w:rsidRDefault="00F35F0B" w:rsidP="00773F36">
      <w:pPr>
        <w:pStyle w:val="Prrafodelista"/>
        <w:numPr>
          <w:ilvl w:val="0"/>
          <w:numId w:val="13"/>
        </w:numPr>
        <w:spacing w:before="240" w:line="360" w:lineRule="auto"/>
        <w:jc w:val="both"/>
        <w:rPr>
          <w:rFonts w:ascii="Palatino Linotype" w:hAnsi="Palatino Linotype"/>
          <w:b/>
          <w:bCs/>
        </w:rPr>
      </w:pPr>
      <w:r w:rsidRPr="00085B22">
        <w:rPr>
          <w:rFonts w:ascii="Palatino Linotype" w:hAnsi="Palatino Linotype"/>
        </w:rPr>
        <w:t xml:space="preserve">El o los documentos </w:t>
      </w:r>
      <w:r w:rsidR="008B4C27" w:rsidRPr="00085B22">
        <w:rPr>
          <w:rFonts w:ascii="Palatino Linotype" w:hAnsi="Palatino Linotype"/>
          <w:b/>
          <w:bCs/>
          <w:u w:val="single"/>
        </w:rPr>
        <w:t>restantes</w:t>
      </w:r>
      <w:r w:rsidR="008B4C27" w:rsidRPr="00085B22">
        <w:rPr>
          <w:rFonts w:ascii="Palatino Linotype" w:hAnsi="Palatino Linotype"/>
        </w:rPr>
        <w:t xml:space="preserve"> </w:t>
      </w:r>
      <w:r w:rsidRPr="00085B22">
        <w:rPr>
          <w:rFonts w:ascii="Palatino Linotype" w:hAnsi="Palatino Linotype"/>
        </w:rPr>
        <w:t xml:space="preserve">vinculados con el título de concesión de la obra, acompañando totalidad de anexos e instrumentos, al quince </w:t>
      </w:r>
      <w:r w:rsidR="00794B53" w:rsidRPr="00085B22">
        <w:rPr>
          <w:rFonts w:ascii="Palatino Linotype" w:hAnsi="Palatino Linotype"/>
        </w:rPr>
        <w:t xml:space="preserve">de septiembre de dos mil veinticinco. </w:t>
      </w:r>
    </w:p>
    <w:bookmarkEnd w:id="1"/>
    <w:p w14:paraId="00F87365" w14:textId="7F520EE9" w:rsidR="00546F5D" w:rsidRPr="00085B22" w:rsidRDefault="006556FB" w:rsidP="00546F5D">
      <w:pPr>
        <w:spacing w:line="360" w:lineRule="auto"/>
        <w:jc w:val="both"/>
        <w:rPr>
          <w:rFonts w:ascii="Palatino Linotype" w:hAnsi="Palatino Linotype" w:cs="Arial"/>
          <w:color w:val="000000"/>
        </w:rPr>
      </w:pPr>
      <w:r w:rsidRPr="00085B22">
        <w:rPr>
          <w:rFonts w:ascii="Palatino Linotype" w:hAnsi="Palatino Linotype" w:cs="Arial"/>
        </w:rPr>
        <w:lastRenderedPageBreak/>
        <w:t xml:space="preserve">Una vez sentado lo anterior, </w:t>
      </w:r>
      <w:r w:rsidR="00546F5D" w:rsidRPr="00085B22">
        <w:rPr>
          <w:rFonts w:ascii="Palatino Linotype" w:hAnsi="Palatino Linotype"/>
        </w:rPr>
        <w:t xml:space="preserve">resulta procedente contextualizar lo solicitado con el fin de establecer que el </w:t>
      </w:r>
      <w:proofErr w:type="spellStart"/>
      <w:r w:rsidR="00546F5D" w:rsidRPr="00085B22">
        <w:rPr>
          <w:rFonts w:ascii="Palatino Linotype" w:hAnsi="Palatino Linotype"/>
        </w:rPr>
        <w:t>Macrolibramiento</w:t>
      </w:r>
      <w:proofErr w:type="spellEnd"/>
      <w:r w:rsidR="00546F5D" w:rsidRPr="00085B22">
        <w:rPr>
          <w:rFonts w:ascii="Palatino Linotype" w:hAnsi="Palatino Linotype"/>
        </w:rPr>
        <w:t xml:space="preserve"> Mexiquense </w:t>
      </w:r>
      <w:r w:rsidR="00546F5D" w:rsidRPr="00085B22">
        <w:rPr>
          <w:rFonts w:ascii="Palatino Linotype" w:hAnsi="Palatino Linotype" w:cs="Arial"/>
          <w:color w:val="000000"/>
        </w:rPr>
        <w:t xml:space="preserve">está compuesta por una troncal de 15.25 km en dos secciones del km. 0+000 al 7+300 con 6 carriles, 3 por sentido; y del 7+300 al 15+250, con 4 carriles, 2 por sentido (Tlalnepantla de Baz, Alcaldía </w:t>
      </w:r>
      <w:proofErr w:type="spellStart"/>
      <w:r w:rsidR="00546F5D" w:rsidRPr="00085B22">
        <w:rPr>
          <w:rFonts w:ascii="Palatino Linotype" w:hAnsi="Palatino Linotype" w:cs="Arial"/>
          <w:color w:val="000000"/>
        </w:rPr>
        <w:t>Atzcapotzalco</w:t>
      </w:r>
      <w:proofErr w:type="spellEnd"/>
      <w:r w:rsidR="00546F5D" w:rsidRPr="00085B22">
        <w:rPr>
          <w:rFonts w:ascii="Palatino Linotype" w:hAnsi="Palatino Linotype" w:cs="Arial"/>
          <w:color w:val="000000"/>
        </w:rPr>
        <w:t xml:space="preserve"> y Gustavo A. Madero CDMX y Ecatepec de Morelos). La estructura de la autopista está compuesta por 8.6 kilómetros a nivel y 6.65 km. en viaducto elevado sobre el Río de Los Remedios.</w:t>
      </w:r>
    </w:p>
    <w:p w14:paraId="566FAD47" w14:textId="77777777" w:rsidR="00546F5D" w:rsidRPr="00085B22" w:rsidRDefault="00546F5D" w:rsidP="00546F5D">
      <w:pPr>
        <w:spacing w:line="360" w:lineRule="auto"/>
        <w:jc w:val="both"/>
        <w:rPr>
          <w:rFonts w:ascii="Palatino Linotype" w:hAnsi="Palatino Linotype"/>
        </w:rPr>
      </w:pPr>
    </w:p>
    <w:p w14:paraId="1557507E" w14:textId="77777777" w:rsidR="00546F5D" w:rsidRPr="00085B22" w:rsidRDefault="00546F5D" w:rsidP="00546F5D">
      <w:pPr>
        <w:pStyle w:val="text-align-justify"/>
        <w:spacing w:before="0" w:beforeAutospacing="0" w:line="360" w:lineRule="auto"/>
        <w:jc w:val="both"/>
        <w:rPr>
          <w:rFonts w:ascii="Arial" w:hAnsi="Arial" w:cs="Arial"/>
          <w:color w:val="000000"/>
        </w:rPr>
      </w:pPr>
      <w:r w:rsidRPr="00085B22">
        <w:rPr>
          <w:rFonts w:ascii="Palatino Linotype" w:hAnsi="Palatino Linotype" w:cs="Arial"/>
          <w:color w:val="000000"/>
        </w:rPr>
        <w:t>Es una vialidad de altas especificaciones ubicada en el norte del Valle de México y que se desarrollada en gran parte de su recorrido adyacente al Río de los Remedios, intercomunica actualmente las zonas Oeste y Este del Valle de México, desde puente de Vigas en Tlalnepantla, conectando con la Autopista México – Pachuca y hasta la Av. Gran Canal con la incorporación del tramo 4. Asimismo, como un valor agregado se habilitó adecuadamente el cauce del río de Los Remedios para permitir un mejor flujo de sus caudales, evitando el riesgo de desbordamientos y consecuentes inundaciones a las zonas urbanas adyacentes a las primeras tres etapas que ya operan en 4 tramos</w:t>
      </w:r>
      <w:r w:rsidRPr="00085B22">
        <w:rPr>
          <w:rFonts w:ascii="Arial" w:hAnsi="Arial" w:cs="Arial"/>
          <w:color w:val="000000"/>
        </w:rPr>
        <w:t>.</w:t>
      </w:r>
      <w:r w:rsidRPr="00085B22">
        <w:rPr>
          <w:rStyle w:val="Refdenotaalpie"/>
          <w:rFonts w:ascii="Arial" w:hAnsi="Arial" w:cs="Arial"/>
          <w:color w:val="000000"/>
        </w:rPr>
        <w:footnoteReference w:id="2"/>
      </w:r>
    </w:p>
    <w:p w14:paraId="51B7AC97" w14:textId="77777777" w:rsidR="00546F5D" w:rsidRPr="00085B22" w:rsidRDefault="00546F5D" w:rsidP="00546F5D">
      <w:pPr>
        <w:spacing w:line="360" w:lineRule="auto"/>
        <w:jc w:val="both"/>
        <w:rPr>
          <w:rFonts w:ascii="Palatino Linotype" w:hAnsi="Palatino Linotype"/>
        </w:rPr>
      </w:pPr>
      <w:r w:rsidRPr="00085B22">
        <w:rPr>
          <w:rFonts w:ascii="Palatino Linotype" w:hAnsi="Palatino Linotype"/>
        </w:rPr>
        <w:t>Conforme el sitio oficial de la secretaria de Movilidad con relación al Sistema de Autopistas, Aeropuertos, Servicios Conexos y Auxiliares del Estado de México los datos de inicio de operación de la etapa 1 y 2 comenzaron en fecha diez de enero de 2011, la etapa 3 en marzo de 2013 y la etapa 4.1 el veintiséis de agosto de 2022, sirva de sustento la imagen ilustrativa:</w:t>
      </w:r>
    </w:p>
    <w:p w14:paraId="0E650D40" w14:textId="77777777" w:rsidR="00546F5D" w:rsidRPr="00085B22" w:rsidRDefault="00546F5D" w:rsidP="00546F5D">
      <w:pPr>
        <w:spacing w:line="360" w:lineRule="auto"/>
        <w:jc w:val="both"/>
        <w:rPr>
          <w:rFonts w:ascii="Palatino Linotype" w:hAnsi="Palatino Linotype"/>
        </w:rPr>
      </w:pPr>
      <w:r w:rsidRPr="00085B22">
        <w:rPr>
          <w:rFonts w:ascii="Palatino Linotype" w:hAnsi="Palatino Linotype"/>
          <w:i/>
          <w:noProof/>
          <w:sz w:val="22"/>
          <w:szCs w:val="22"/>
          <w:lang w:val="es-MX" w:eastAsia="es-MX"/>
        </w:rPr>
        <w:lastRenderedPageBreak/>
        <w:drawing>
          <wp:anchor distT="0" distB="0" distL="114300" distR="114300" simplePos="0" relativeHeight="251665408" behindDoc="0" locked="0" layoutInCell="1" allowOverlap="1" wp14:anchorId="79213060" wp14:editId="0949CB5D">
            <wp:simplePos x="0" y="0"/>
            <wp:positionH relativeFrom="page">
              <wp:align>center</wp:align>
            </wp:positionH>
            <wp:positionV relativeFrom="paragraph">
              <wp:posOffset>97790</wp:posOffset>
            </wp:positionV>
            <wp:extent cx="3016885" cy="2131060"/>
            <wp:effectExtent l="19050" t="19050" r="12065" b="21590"/>
            <wp:wrapThrough wrapText="bothSides">
              <wp:wrapPolygon edited="0">
                <wp:start x="-136" y="-193"/>
                <wp:lineTo x="-136" y="21626"/>
                <wp:lineTo x="21550" y="21626"/>
                <wp:lineTo x="21550" y="-193"/>
                <wp:lineTo x="-136" y="-193"/>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16885" cy="21310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5BA1568" w14:textId="77777777" w:rsidR="00546F5D" w:rsidRPr="00085B22" w:rsidRDefault="00546F5D" w:rsidP="00546F5D">
      <w:pPr>
        <w:spacing w:line="360" w:lineRule="auto"/>
        <w:jc w:val="both"/>
        <w:rPr>
          <w:rFonts w:ascii="Palatino Linotype" w:hAnsi="Palatino Linotype"/>
        </w:rPr>
      </w:pPr>
    </w:p>
    <w:p w14:paraId="5ED429B8" w14:textId="77777777" w:rsidR="00546F5D" w:rsidRPr="00085B22" w:rsidRDefault="00546F5D" w:rsidP="00546F5D">
      <w:pPr>
        <w:spacing w:line="360" w:lineRule="auto"/>
        <w:jc w:val="center"/>
        <w:rPr>
          <w:rFonts w:ascii="Palatino Linotype" w:hAnsi="Palatino Linotype"/>
          <w:i/>
          <w:sz w:val="22"/>
          <w:szCs w:val="22"/>
        </w:rPr>
      </w:pPr>
    </w:p>
    <w:p w14:paraId="0C516A1D" w14:textId="77777777" w:rsidR="00546F5D" w:rsidRPr="00085B22" w:rsidRDefault="00546F5D" w:rsidP="00546F5D">
      <w:pPr>
        <w:spacing w:line="360" w:lineRule="auto"/>
        <w:jc w:val="both"/>
        <w:rPr>
          <w:rFonts w:ascii="Palatino Linotype" w:hAnsi="Palatino Linotype"/>
        </w:rPr>
      </w:pPr>
    </w:p>
    <w:p w14:paraId="2A608E16" w14:textId="77777777" w:rsidR="00546F5D" w:rsidRPr="00085B22" w:rsidRDefault="00546F5D" w:rsidP="00546F5D">
      <w:pPr>
        <w:spacing w:line="360" w:lineRule="auto"/>
        <w:jc w:val="both"/>
        <w:rPr>
          <w:rFonts w:ascii="Palatino Linotype" w:hAnsi="Palatino Linotype"/>
        </w:rPr>
      </w:pPr>
    </w:p>
    <w:p w14:paraId="5537BAA2" w14:textId="77777777" w:rsidR="00546F5D" w:rsidRPr="00085B22" w:rsidRDefault="00546F5D" w:rsidP="00546F5D">
      <w:pPr>
        <w:spacing w:line="360" w:lineRule="auto"/>
        <w:jc w:val="both"/>
        <w:rPr>
          <w:rFonts w:ascii="Palatino Linotype" w:hAnsi="Palatino Linotype"/>
        </w:rPr>
      </w:pPr>
    </w:p>
    <w:p w14:paraId="55FFAE1E" w14:textId="77777777" w:rsidR="00546F5D" w:rsidRPr="00085B22" w:rsidRDefault="00546F5D" w:rsidP="00546F5D">
      <w:pPr>
        <w:spacing w:line="360" w:lineRule="auto"/>
        <w:jc w:val="both"/>
        <w:rPr>
          <w:rFonts w:ascii="Palatino Linotype" w:hAnsi="Palatino Linotype"/>
        </w:rPr>
      </w:pPr>
    </w:p>
    <w:p w14:paraId="4CC7A9DC" w14:textId="77777777" w:rsidR="00546F5D" w:rsidRPr="00085B22" w:rsidRDefault="00546F5D" w:rsidP="00546F5D">
      <w:pPr>
        <w:spacing w:line="360" w:lineRule="auto"/>
        <w:jc w:val="both"/>
        <w:rPr>
          <w:rFonts w:ascii="Palatino Linotype" w:hAnsi="Palatino Linotype"/>
        </w:rPr>
      </w:pPr>
    </w:p>
    <w:p w14:paraId="15E658A7" w14:textId="77777777" w:rsidR="00546F5D" w:rsidRPr="00085B22" w:rsidRDefault="00546F5D" w:rsidP="00546F5D">
      <w:pPr>
        <w:spacing w:line="360" w:lineRule="auto"/>
        <w:jc w:val="both"/>
        <w:rPr>
          <w:rFonts w:ascii="Palatino Linotype" w:hAnsi="Palatino Linotype"/>
        </w:rPr>
      </w:pPr>
    </w:p>
    <w:p w14:paraId="22CC4B85" w14:textId="0A12FFA7" w:rsidR="00546F5D" w:rsidRPr="00085B22" w:rsidRDefault="00546F5D" w:rsidP="00546F5D">
      <w:pPr>
        <w:spacing w:line="360" w:lineRule="auto"/>
        <w:jc w:val="both"/>
        <w:rPr>
          <w:rFonts w:ascii="Palatino Linotype" w:hAnsi="Palatino Linotype"/>
        </w:rPr>
      </w:pPr>
      <w:r w:rsidRPr="00085B22">
        <w:rPr>
          <w:rFonts w:ascii="Palatino Linotype" w:hAnsi="Palatino Linotype"/>
        </w:rPr>
        <w:t>Ahora bien, la secretaria de Movilidad concesiono el diseño, la construcción, operación, explotación, conservación y mantenimiento de la autopista denominada macro libramiento mexiquense ubicada en los municipios de Tlalnepantla de Baz y Ecatepec de Morelos en el Estado de México y en la demarcación territorial Gustavo A. Madero en la Ciudad de México</w:t>
      </w:r>
      <w:r w:rsidRPr="00085B22">
        <w:rPr>
          <w:rStyle w:val="Refdenotaalpie"/>
          <w:rFonts w:ascii="Palatino Linotype" w:hAnsi="Palatino Linotype"/>
          <w:color w:val="000000"/>
        </w:rPr>
        <w:footnoteReference w:id="3"/>
      </w:r>
      <w:r w:rsidRPr="00085B22">
        <w:rPr>
          <w:rFonts w:ascii="Palatino Linotype" w:hAnsi="Palatino Linotype"/>
        </w:rPr>
        <w:t xml:space="preserve"> en fecha diez de noviembre de 2021 a la Sociedad denominada </w:t>
      </w:r>
      <w:proofErr w:type="spellStart"/>
      <w:r w:rsidRPr="00085B22">
        <w:rPr>
          <w:rFonts w:ascii="Palatino Linotype" w:hAnsi="Palatino Linotype"/>
        </w:rPr>
        <w:t>Anesa</w:t>
      </w:r>
      <w:proofErr w:type="spellEnd"/>
      <w:r w:rsidRPr="00085B22">
        <w:rPr>
          <w:rFonts w:ascii="Palatino Linotype" w:hAnsi="Palatino Linotype"/>
        </w:rPr>
        <w:t xml:space="preserve"> Holding S.A de C.V.</w:t>
      </w:r>
    </w:p>
    <w:p w14:paraId="1279E4B1" w14:textId="77777777" w:rsidR="00546F5D" w:rsidRPr="00085B22" w:rsidRDefault="00546F5D" w:rsidP="00546F5D">
      <w:pPr>
        <w:spacing w:line="360" w:lineRule="auto"/>
        <w:jc w:val="both"/>
        <w:rPr>
          <w:rFonts w:ascii="Palatino Linotype" w:hAnsi="Palatino Linotype"/>
        </w:rPr>
      </w:pPr>
    </w:p>
    <w:p w14:paraId="694716B1" w14:textId="77777777" w:rsidR="00546F5D" w:rsidRPr="00085B22" w:rsidRDefault="00546F5D" w:rsidP="00546F5D">
      <w:pPr>
        <w:spacing w:line="360" w:lineRule="auto"/>
        <w:jc w:val="both"/>
        <w:rPr>
          <w:rFonts w:ascii="Palatino Linotype" w:hAnsi="Palatino Linotype"/>
        </w:rPr>
      </w:pPr>
      <w:r w:rsidRPr="00085B22">
        <w:rPr>
          <w:rFonts w:ascii="Palatino Linotype" w:hAnsi="Palatino Linotype"/>
        </w:rPr>
        <w:t xml:space="preserve">Del que este Instituto destaca lo siguiente; </w:t>
      </w:r>
    </w:p>
    <w:p w14:paraId="673E6D93" w14:textId="77777777" w:rsidR="00546F5D" w:rsidRPr="00085B22" w:rsidRDefault="00546F5D" w:rsidP="00546F5D">
      <w:pPr>
        <w:spacing w:line="360" w:lineRule="auto"/>
        <w:jc w:val="both"/>
        <w:rPr>
          <w:rFonts w:ascii="Palatino Linotype" w:hAnsi="Palatino Linotype"/>
        </w:rPr>
      </w:pPr>
      <w:r w:rsidRPr="00085B22">
        <w:rPr>
          <w:rFonts w:ascii="Palatino Linotype" w:hAnsi="Palatino Linotype"/>
          <w:noProof/>
          <w:lang w:val="es-MX" w:eastAsia="es-MX"/>
        </w:rPr>
        <w:drawing>
          <wp:anchor distT="0" distB="0" distL="114300" distR="114300" simplePos="0" relativeHeight="251666432" behindDoc="0" locked="0" layoutInCell="1" allowOverlap="1" wp14:anchorId="6F0B6541" wp14:editId="233870D7">
            <wp:simplePos x="0" y="0"/>
            <wp:positionH relativeFrom="page">
              <wp:align>center</wp:align>
            </wp:positionH>
            <wp:positionV relativeFrom="paragraph">
              <wp:posOffset>306119</wp:posOffset>
            </wp:positionV>
            <wp:extent cx="4253837" cy="636251"/>
            <wp:effectExtent l="19050" t="19050" r="13970" b="12065"/>
            <wp:wrapThrough wrapText="bothSides">
              <wp:wrapPolygon edited="0">
                <wp:start x="-97" y="-647"/>
                <wp:lineTo x="-97" y="21363"/>
                <wp:lineTo x="21574" y="21363"/>
                <wp:lineTo x="21574" y="-647"/>
                <wp:lineTo x="-97" y="-647"/>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253837" cy="63625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0FE821B" w14:textId="77777777" w:rsidR="00546F5D" w:rsidRPr="00085B22" w:rsidRDefault="00546F5D" w:rsidP="00546F5D">
      <w:pPr>
        <w:spacing w:line="360" w:lineRule="auto"/>
        <w:jc w:val="center"/>
        <w:rPr>
          <w:rFonts w:ascii="Palatino Linotype" w:hAnsi="Palatino Linotype"/>
        </w:rPr>
      </w:pPr>
    </w:p>
    <w:p w14:paraId="1ED2409E" w14:textId="7F463FD3" w:rsidR="00546F5D" w:rsidRPr="00085B22" w:rsidRDefault="00546F5D" w:rsidP="00546F5D">
      <w:pPr>
        <w:spacing w:line="360" w:lineRule="auto"/>
        <w:jc w:val="center"/>
        <w:rPr>
          <w:rFonts w:ascii="Palatino Linotype" w:hAnsi="Palatino Linotype"/>
        </w:rPr>
      </w:pPr>
      <w:r w:rsidRPr="00085B22">
        <w:rPr>
          <w:rFonts w:ascii="Palatino Linotype" w:hAnsi="Palatino Linotype"/>
          <w:noProof/>
          <w:lang w:val="es-MX" w:eastAsia="es-MX"/>
        </w:rPr>
        <w:lastRenderedPageBreak/>
        <w:drawing>
          <wp:anchor distT="0" distB="0" distL="114300" distR="114300" simplePos="0" relativeHeight="251667456" behindDoc="0" locked="0" layoutInCell="1" allowOverlap="1" wp14:anchorId="474DB641" wp14:editId="1262DB79">
            <wp:simplePos x="0" y="0"/>
            <wp:positionH relativeFrom="page">
              <wp:align>center</wp:align>
            </wp:positionH>
            <wp:positionV relativeFrom="paragraph">
              <wp:posOffset>19223</wp:posOffset>
            </wp:positionV>
            <wp:extent cx="4206774" cy="3075940"/>
            <wp:effectExtent l="19050" t="19050" r="22860" b="10160"/>
            <wp:wrapThrough wrapText="bothSides">
              <wp:wrapPolygon edited="0">
                <wp:start x="-98" y="-134"/>
                <wp:lineTo x="-98" y="21538"/>
                <wp:lineTo x="21620" y="21538"/>
                <wp:lineTo x="21620" y="-134"/>
                <wp:lineTo x="-98" y="-134"/>
              </wp:wrapPolygon>
            </wp:wrapThrough>
            <wp:docPr id="190782958" name="Imagen 19078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206774" cy="30759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305BC14" w14:textId="57C36D55" w:rsidR="00546F5D" w:rsidRPr="00085B22" w:rsidRDefault="00546F5D" w:rsidP="00546F5D">
      <w:pPr>
        <w:spacing w:line="360" w:lineRule="auto"/>
        <w:jc w:val="center"/>
        <w:rPr>
          <w:rFonts w:ascii="Palatino Linotype" w:hAnsi="Palatino Linotype"/>
          <w:color w:val="000000"/>
        </w:rPr>
      </w:pPr>
    </w:p>
    <w:p w14:paraId="0E0CF41B" w14:textId="77777777" w:rsidR="00546F5D" w:rsidRPr="00085B22" w:rsidRDefault="00546F5D" w:rsidP="00546F5D">
      <w:pPr>
        <w:spacing w:line="360" w:lineRule="auto"/>
        <w:jc w:val="center"/>
        <w:rPr>
          <w:rFonts w:ascii="Palatino Linotype" w:hAnsi="Palatino Linotype"/>
          <w:color w:val="000000"/>
        </w:rPr>
      </w:pPr>
    </w:p>
    <w:p w14:paraId="21FD6310" w14:textId="77777777" w:rsidR="00546F5D" w:rsidRPr="00085B22" w:rsidRDefault="00546F5D" w:rsidP="00546F5D">
      <w:pPr>
        <w:spacing w:line="360" w:lineRule="auto"/>
        <w:jc w:val="center"/>
        <w:rPr>
          <w:rFonts w:ascii="Palatino Linotype" w:hAnsi="Palatino Linotype"/>
          <w:color w:val="000000"/>
        </w:rPr>
      </w:pPr>
    </w:p>
    <w:p w14:paraId="10CE3096" w14:textId="77777777" w:rsidR="00546F5D" w:rsidRPr="00085B22" w:rsidRDefault="00546F5D" w:rsidP="00546F5D">
      <w:pPr>
        <w:spacing w:line="360" w:lineRule="auto"/>
        <w:jc w:val="center"/>
        <w:rPr>
          <w:rFonts w:ascii="Palatino Linotype" w:hAnsi="Palatino Linotype"/>
          <w:color w:val="000000"/>
        </w:rPr>
      </w:pPr>
    </w:p>
    <w:p w14:paraId="512AA0D1" w14:textId="77777777" w:rsidR="00546F5D" w:rsidRPr="00085B22" w:rsidRDefault="00546F5D" w:rsidP="00546F5D">
      <w:pPr>
        <w:spacing w:line="360" w:lineRule="auto"/>
        <w:jc w:val="center"/>
        <w:rPr>
          <w:rFonts w:ascii="Palatino Linotype" w:hAnsi="Palatino Linotype"/>
          <w:color w:val="000000"/>
        </w:rPr>
      </w:pPr>
    </w:p>
    <w:p w14:paraId="6B683FD9" w14:textId="77777777" w:rsidR="00546F5D" w:rsidRPr="00085B22" w:rsidRDefault="00546F5D" w:rsidP="00546F5D">
      <w:pPr>
        <w:spacing w:line="360" w:lineRule="auto"/>
        <w:jc w:val="center"/>
        <w:rPr>
          <w:rFonts w:ascii="Palatino Linotype" w:hAnsi="Palatino Linotype"/>
          <w:color w:val="000000"/>
        </w:rPr>
      </w:pPr>
    </w:p>
    <w:p w14:paraId="19666471" w14:textId="77777777" w:rsidR="00546F5D" w:rsidRPr="00085B22" w:rsidRDefault="00546F5D" w:rsidP="00546F5D">
      <w:pPr>
        <w:spacing w:line="360" w:lineRule="auto"/>
        <w:jc w:val="center"/>
        <w:rPr>
          <w:rFonts w:ascii="Palatino Linotype" w:hAnsi="Palatino Linotype"/>
          <w:color w:val="000000"/>
        </w:rPr>
      </w:pPr>
    </w:p>
    <w:p w14:paraId="0827F93A" w14:textId="77777777" w:rsidR="00546F5D" w:rsidRPr="00085B22" w:rsidRDefault="00546F5D" w:rsidP="00546F5D">
      <w:pPr>
        <w:spacing w:line="360" w:lineRule="auto"/>
        <w:jc w:val="center"/>
        <w:rPr>
          <w:rFonts w:ascii="Palatino Linotype" w:hAnsi="Palatino Linotype"/>
          <w:color w:val="000000"/>
        </w:rPr>
      </w:pPr>
    </w:p>
    <w:p w14:paraId="0090E610" w14:textId="77777777" w:rsidR="00546F5D" w:rsidRPr="00085B22" w:rsidRDefault="00546F5D" w:rsidP="00546F5D">
      <w:pPr>
        <w:spacing w:line="360" w:lineRule="auto"/>
        <w:jc w:val="center"/>
        <w:rPr>
          <w:rFonts w:ascii="Palatino Linotype" w:hAnsi="Palatino Linotype"/>
          <w:color w:val="000000"/>
        </w:rPr>
      </w:pPr>
    </w:p>
    <w:p w14:paraId="51D6ABEF" w14:textId="5855F732" w:rsidR="00546F5D" w:rsidRPr="00085B22" w:rsidRDefault="00546F5D" w:rsidP="00546F5D">
      <w:pPr>
        <w:spacing w:line="360" w:lineRule="auto"/>
        <w:jc w:val="center"/>
        <w:rPr>
          <w:rFonts w:ascii="Palatino Linotype" w:hAnsi="Palatino Linotype"/>
          <w:color w:val="000000"/>
        </w:rPr>
      </w:pPr>
    </w:p>
    <w:p w14:paraId="338ECB8A" w14:textId="702D5232" w:rsidR="00546F5D" w:rsidRPr="00085B22" w:rsidRDefault="00546F5D" w:rsidP="00546F5D">
      <w:pPr>
        <w:spacing w:line="360" w:lineRule="auto"/>
        <w:jc w:val="center"/>
        <w:rPr>
          <w:rFonts w:ascii="Palatino Linotype" w:hAnsi="Palatino Linotype"/>
          <w:color w:val="000000"/>
        </w:rPr>
      </w:pPr>
    </w:p>
    <w:p w14:paraId="082338AA" w14:textId="218EBCF3" w:rsidR="00546F5D" w:rsidRPr="00085B22" w:rsidRDefault="00546F5D" w:rsidP="00546F5D">
      <w:pPr>
        <w:spacing w:line="360" w:lineRule="auto"/>
        <w:jc w:val="center"/>
        <w:rPr>
          <w:rFonts w:ascii="Palatino Linotype" w:hAnsi="Palatino Linotype"/>
          <w:color w:val="000000"/>
        </w:rPr>
      </w:pPr>
      <w:r w:rsidRPr="00085B22">
        <w:rPr>
          <w:rFonts w:ascii="Palatino Linotype" w:hAnsi="Palatino Linotype"/>
          <w:noProof/>
          <w:color w:val="000000"/>
          <w:lang w:val="es-MX" w:eastAsia="es-MX"/>
        </w:rPr>
        <w:drawing>
          <wp:anchor distT="0" distB="0" distL="114300" distR="114300" simplePos="0" relativeHeight="251668480" behindDoc="0" locked="0" layoutInCell="1" allowOverlap="1" wp14:anchorId="74B6F6EF" wp14:editId="7BF37870">
            <wp:simplePos x="0" y="0"/>
            <wp:positionH relativeFrom="page">
              <wp:align>center</wp:align>
            </wp:positionH>
            <wp:positionV relativeFrom="paragraph">
              <wp:posOffset>33020</wp:posOffset>
            </wp:positionV>
            <wp:extent cx="3755390" cy="2661163"/>
            <wp:effectExtent l="19050" t="19050" r="16510" b="25400"/>
            <wp:wrapThrough wrapText="bothSides">
              <wp:wrapPolygon edited="0">
                <wp:start x="-110" y="-155"/>
                <wp:lineTo x="-110" y="21652"/>
                <wp:lineTo x="21585" y="21652"/>
                <wp:lineTo x="21585" y="-155"/>
                <wp:lineTo x="-110" y="-155"/>
              </wp:wrapPolygon>
            </wp:wrapThrough>
            <wp:docPr id="78527906" name="Imagen 78527906"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A close-up of a document&#10;&#10;AI-generated content may be incorrect."/>
                    <pic:cNvPicPr/>
                  </pic:nvPicPr>
                  <pic:blipFill rotWithShape="1">
                    <a:blip r:embed="rId12">
                      <a:extLst>
                        <a:ext uri="{28A0092B-C50C-407E-A947-70E740481C1C}">
                          <a14:useLocalDpi xmlns:a14="http://schemas.microsoft.com/office/drawing/2010/main" val="0"/>
                        </a:ext>
                      </a:extLst>
                    </a:blip>
                    <a:srcRect t="6430"/>
                    <a:stretch/>
                  </pic:blipFill>
                  <pic:spPr bwMode="auto">
                    <a:xfrm>
                      <a:off x="0" y="0"/>
                      <a:ext cx="3755390" cy="2661163"/>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4188D4" w14:textId="77777777" w:rsidR="00546F5D" w:rsidRPr="00085B22" w:rsidRDefault="00546F5D" w:rsidP="00546F5D">
      <w:pPr>
        <w:spacing w:line="360" w:lineRule="auto"/>
        <w:jc w:val="center"/>
        <w:rPr>
          <w:rFonts w:ascii="Palatino Linotype" w:hAnsi="Palatino Linotype"/>
          <w:color w:val="000000"/>
        </w:rPr>
      </w:pPr>
    </w:p>
    <w:p w14:paraId="4F2B1A43" w14:textId="72436B2F" w:rsidR="00546F5D" w:rsidRPr="00085B22" w:rsidRDefault="00546F5D" w:rsidP="00546F5D">
      <w:pPr>
        <w:spacing w:line="360" w:lineRule="auto"/>
        <w:jc w:val="center"/>
        <w:rPr>
          <w:rFonts w:ascii="Palatino Linotype" w:hAnsi="Palatino Linotype"/>
          <w:color w:val="000000"/>
        </w:rPr>
      </w:pPr>
    </w:p>
    <w:p w14:paraId="439B4FBC" w14:textId="78E5C3A0" w:rsidR="00546F5D" w:rsidRPr="00085B22" w:rsidRDefault="00546F5D" w:rsidP="00546F5D">
      <w:pPr>
        <w:spacing w:line="360" w:lineRule="auto"/>
        <w:jc w:val="center"/>
        <w:rPr>
          <w:rFonts w:ascii="Palatino Linotype" w:hAnsi="Palatino Linotype"/>
          <w:color w:val="000000"/>
        </w:rPr>
      </w:pPr>
    </w:p>
    <w:p w14:paraId="384EBF81" w14:textId="3DDBAC20" w:rsidR="00546F5D" w:rsidRPr="00085B22" w:rsidRDefault="00546F5D" w:rsidP="00546F5D">
      <w:pPr>
        <w:spacing w:line="360" w:lineRule="auto"/>
        <w:jc w:val="center"/>
        <w:rPr>
          <w:rFonts w:ascii="Palatino Linotype" w:hAnsi="Palatino Linotype"/>
          <w:color w:val="000000"/>
        </w:rPr>
      </w:pPr>
    </w:p>
    <w:p w14:paraId="40159A65" w14:textId="77777777" w:rsidR="00546F5D" w:rsidRPr="00085B22" w:rsidRDefault="00546F5D" w:rsidP="00546F5D">
      <w:pPr>
        <w:spacing w:line="360" w:lineRule="auto"/>
        <w:jc w:val="center"/>
        <w:rPr>
          <w:rFonts w:ascii="Palatino Linotype" w:hAnsi="Palatino Linotype"/>
          <w:color w:val="000000"/>
        </w:rPr>
      </w:pPr>
    </w:p>
    <w:p w14:paraId="17D0E910" w14:textId="77777777" w:rsidR="00546F5D" w:rsidRPr="00085B22" w:rsidRDefault="00546F5D" w:rsidP="00546F5D">
      <w:pPr>
        <w:spacing w:line="360" w:lineRule="auto"/>
        <w:jc w:val="center"/>
        <w:rPr>
          <w:rFonts w:ascii="Palatino Linotype" w:hAnsi="Palatino Linotype"/>
          <w:color w:val="000000"/>
        </w:rPr>
      </w:pPr>
    </w:p>
    <w:p w14:paraId="4489D285" w14:textId="77777777" w:rsidR="00546F5D" w:rsidRPr="00085B22" w:rsidRDefault="00546F5D" w:rsidP="00546F5D">
      <w:pPr>
        <w:spacing w:line="360" w:lineRule="auto"/>
        <w:jc w:val="center"/>
        <w:rPr>
          <w:rFonts w:ascii="Palatino Linotype" w:hAnsi="Palatino Linotype"/>
          <w:color w:val="000000"/>
        </w:rPr>
      </w:pPr>
    </w:p>
    <w:p w14:paraId="765E0BA2" w14:textId="77777777" w:rsidR="00546F5D" w:rsidRPr="00085B22" w:rsidRDefault="00546F5D" w:rsidP="00546F5D">
      <w:pPr>
        <w:spacing w:line="360" w:lineRule="auto"/>
        <w:jc w:val="center"/>
        <w:rPr>
          <w:rFonts w:ascii="Palatino Linotype" w:hAnsi="Palatino Linotype"/>
          <w:color w:val="000000"/>
        </w:rPr>
      </w:pPr>
    </w:p>
    <w:p w14:paraId="10F14575" w14:textId="77777777" w:rsidR="00546F5D" w:rsidRPr="00085B22" w:rsidRDefault="00546F5D" w:rsidP="00546F5D">
      <w:pPr>
        <w:spacing w:line="360" w:lineRule="auto"/>
        <w:jc w:val="center"/>
        <w:rPr>
          <w:rFonts w:ascii="Palatino Linotype" w:hAnsi="Palatino Linotype"/>
          <w:color w:val="000000"/>
        </w:rPr>
      </w:pPr>
    </w:p>
    <w:p w14:paraId="130259DF" w14:textId="77777777" w:rsidR="00546F5D" w:rsidRPr="00085B22" w:rsidRDefault="00546F5D" w:rsidP="00546F5D">
      <w:pPr>
        <w:spacing w:line="360" w:lineRule="auto"/>
        <w:jc w:val="center"/>
        <w:rPr>
          <w:rFonts w:ascii="Palatino Linotype" w:hAnsi="Palatino Linotype"/>
          <w:color w:val="000000"/>
        </w:rPr>
      </w:pPr>
    </w:p>
    <w:p w14:paraId="5C3E749C" w14:textId="37622127" w:rsidR="00546F5D" w:rsidRPr="00085B22" w:rsidRDefault="00546F5D" w:rsidP="00546F5D">
      <w:pPr>
        <w:spacing w:line="360" w:lineRule="auto"/>
        <w:jc w:val="center"/>
        <w:rPr>
          <w:rFonts w:ascii="Palatino Linotype" w:hAnsi="Palatino Linotype"/>
          <w:color w:val="000000"/>
        </w:rPr>
      </w:pPr>
      <w:r w:rsidRPr="00085B22">
        <w:rPr>
          <w:rFonts w:ascii="Palatino Linotype" w:hAnsi="Palatino Linotype"/>
          <w:noProof/>
          <w:color w:val="000000"/>
          <w:lang w:val="es-MX" w:eastAsia="es-MX"/>
        </w:rPr>
        <w:lastRenderedPageBreak/>
        <w:drawing>
          <wp:anchor distT="0" distB="0" distL="114300" distR="114300" simplePos="0" relativeHeight="251669504" behindDoc="0" locked="0" layoutInCell="1" allowOverlap="1" wp14:anchorId="7D14C5B4" wp14:editId="4A9E984E">
            <wp:simplePos x="0" y="0"/>
            <wp:positionH relativeFrom="page">
              <wp:align>center</wp:align>
            </wp:positionH>
            <wp:positionV relativeFrom="paragraph">
              <wp:posOffset>19050</wp:posOffset>
            </wp:positionV>
            <wp:extent cx="3837547" cy="1988517"/>
            <wp:effectExtent l="19050" t="19050" r="10795" b="12065"/>
            <wp:wrapThrough wrapText="bothSides">
              <wp:wrapPolygon edited="0">
                <wp:start x="-107" y="-207"/>
                <wp:lineTo x="-107" y="21524"/>
                <wp:lineTo x="21554" y="21524"/>
                <wp:lineTo x="21554" y="-207"/>
                <wp:lineTo x="-107" y="-207"/>
              </wp:wrapPolygon>
            </wp:wrapThrough>
            <wp:docPr id="6" name="Imagen 6"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 close-up of a documen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3837547" cy="198851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30C7224" w14:textId="33B4BA76" w:rsidR="00546F5D" w:rsidRPr="00085B22" w:rsidRDefault="00546F5D" w:rsidP="00546F5D">
      <w:pPr>
        <w:spacing w:line="360" w:lineRule="auto"/>
        <w:jc w:val="center"/>
        <w:rPr>
          <w:rFonts w:ascii="Palatino Linotype" w:hAnsi="Palatino Linotype"/>
          <w:color w:val="000000"/>
        </w:rPr>
      </w:pPr>
    </w:p>
    <w:p w14:paraId="6F83B760" w14:textId="77777777" w:rsidR="00546F5D" w:rsidRPr="00085B22" w:rsidRDefault="00546F5D" w:rsidP="00546F5D">
      <w:pPr>
        <w:spacing w:line="360" w:lineRule="auto"/>
        <w:jc w:val="center"/>
        <w:rPr>
          <w:rFonts w:ascii="Palatino Linotype" w:hAnsi="Palatino Linotype"/>
          <w:color w:val="000000"/>
        </w:rPr>
      </w:pPr>
    </w:p>
    <w:p w14:paraId="2B1ED816" w14:textId="77777777" w:rsidR="00546F5D" w:rsidRPr="00085B22" w:rsidRDefault="00546F5D" w:rsidP="00546F5D">
      <w:pPr>
        <w:spacing w:line="360" w:lineRule="auto"/>
        <w:jc w:val="center"/>
        <w:rPr>
          <w:rFonts w:ascii="Palatino Linotype" w:hAnsi="Palatino Linotype"/>
          <w:color w:val="000000"/>
        </w:rPr>
      </w:pPr>
    </w:p>
    <w:p w14:paraId="5954815B" w14:textId="77777777" w:rsidR="00546F5D" w:rsidRPr="00085B22" w:rsidRDefault="00546F5D" w:rsidP="00546F5D">
      <w:pPr>
        <w:spacing w:line="360" w:lineRule="auto"/>
        <w:jc w:val="center"/>
        <w:rPr>
          <w:rFonts w:ascii="Palatino Linotype" w:hAnsi="Palatino Linotype"/>
          <w:color w:val="000000"/>
        </w:rPr>
      </w:pPr>
    </w:p>
    <w:p w14:paraId="19F37732" w14:textId="77777777" w:rsidR="00546F5D" w:rsidRPr="00085B22" w:rsidRDefault="00546F5D" w:rsidP="00546F5D">
      <w:pPr>
        <w:spacing w:line="360" w:lineRule="auto"/>
        <w:jc w:val="center"/>
        <w:rPr>
          <w:rFonts w:ascii="Palatino Linotype" w:hAnsi="Palatino Linotype"/>
          <w:color w:val="000000"/>
        </w:rPr>
      </w:pPr>
    </w:p>
    <w:p w14:paraId="2C308BA9" w14:textId="77777777" w:rsidR="00546F5D" w:rsidRPr="00085B22" w:rsidRDefault="00546F5D" w:rsidP="00546F5D">
      <w:pPr>
        <w:spacing w:line="360" w:lineRule="auto"/>
        <w:jc w:val="center"/>
        <w:rPr>
          <w:rFonts w:ascii="Palatino Linotype" w:hAnsi="Palatino Linotype"/>
          <w:color w:val="000000"/>
        </w:rPr>
      </w:pPr>
    </w:p>
    <w:p w14:paraId="5D6AABB5" w14:textId="7519D4B7" w:rsidR="00546F5D" w:rsidRPr="00085B22" w:rsidRDefault="00546F5D" w:rsidP="00546F5D">
      <w:pPr>
        <w:spacing w:line="360" w:lineRule="auto"/>
        <w:jc w:val="center"/>
        <w:rPr>
          <w:rFonts w:ascii="Palatino Linotype" w:hAnsi="Palatino Linotype"/>
          <w:color w:val="000000"/>
        </w:rPr>
      </w:pPr>
      <w:r w:rsidRPr="00085B22">
        <w:rPr>
          <w:rFonts w:ascii="Palatino Linotype" w:hAnsi="Palatino Linotype"/>
          <w:noProof/>
          <w:color w:val="000000"/>
          <w:lang w:val="es-MX" w:eastAsia="es-MX"/>
        </w:rPr>
        <w:drawing>
          <wp:anchor distT="0" distB="0" distL="114300" distR="114300" simplePos="0" relativeHeight="251670528" behindDoc="0" locked="0" layoutInCell="1" allowOverlap="1" wp14:anchorId="6A1480EE" wp14:editId="7B02660A">
            <wp:simplePos x="0" y="0"/>
            <wp:positionH relativeFrom="page">
              <wp:align>center</wp:align>
            </wp:positionH>
            <wp:positionV relativeFrom="paragraph">
              <wp:posOffset>279400</wp:posOffset>
            </wp:positionV>
            <wp:extent cx="3808675" cy="1410970"/>
            <wp:effectExtent l="19050" t="19050" r="20955" b="17780"/>
            <wp:wrapThrough wrapText="bothSides">
              <wp:wrapPolygon edited="0">
                <wp:start x="-108" y="-292"/>
                <wp:lineTo x="-108" y="21581"/>
                <wp:lineTo x="21611" y="21581"/>
                <wp:lineTo x="21611" y="-292"/>
                <wp:lineTo x="-108" y="-292"/>
              </wp:wrapPolygon>
            </wp:wrapThrough>
            <wp:docPr id="1681879955" name="Imagen 168187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808675" cy="14109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04A2C5F" w14:textId="4D594787" w:rsidR="00546F5D" w:rsidRPr="00085B22" w:rsidRDefault="00546F5D" w:rsidP="00546F5D">
      <w:pPr>
        <w:spacing w:line="360" w:lineRule="auto"/>
        <w:jc w:val="center"/>
        <w:rPr>
          <w:rFonts w:ascii="Palatino Linotype" w:hAnsi="Palatino Linotype"/>
          <w:color w:val="000000"/>
        </w:rPr>
      </w:pPr>
    </w:p>
    <w:p w14:paraId="18952EC0" w14:textId="77777777" w:rsidR="00546F5D" w:rsidRPr="00085B22" w:rsidRDefault="00546F5D" w:rsidP="00546F5D">
      <w:pPr>
        <w:spacing w:line="360" w:lineRule="auto"/>
        <w:jc w:val="center"/>
        <w:rPr>
          <w:rFonts w:ascii="Palatino Linotype" w:hAnsi="Palatino Linotype"/>
          <w:color w:val="000000"/>
        </w:rPr>
      </w:pPr>
    </w:p>
    <w:p w14:paraId="2E2F475B" w14:textId="77777777" w:rsidR="00546F5D" w:rsidRPr="00085B22" w:rsidRDefault="00546F5D" w:rsidP="00546F5D">
      <w:pPr>
        <w:spacing w:line="360" w:lineRule="auto"/>
        <w:jc w:val="center"/>
        <w:rPr>
          <w:rFonts w:ascii="Palatino Linotype" w:hAnsi="Palatino Linotype"/>
          <w:color w:val="000000"/>
        </w:rPr>
      </w:pPr>
    </w:p>
    <w:p w14:paraId="66D12C19" w14:textId="77777777" w:rsidR="00546F5D" w:rsidRPr="00085B22" w:rsidRDefault="00546F5D" w:rsidP="00546F5D">
      <w:pPr>
        <w:spacing w:line="360" w:lineRule="auto"/>
        <w:jc w:val="center"/>
        <w:rPr>
          <w:rFonts w:ascii="Palatino Linotype" w:hAnsi="Palatino Linotype"/>
          <w:color w:val="000000"/>
        </w:rPr>
      </w:pPr>
    </w:p>
    <w:p w14:paraId="0195A436" w14:textId="77777777" w:rsidR="00546F5D" w:rsidRPr="00085B22" w:rsidRDefault="00546F5D" w:rsidP="00546F5D">
      <w:pPr>
        <w:spacing w:line="360" w:lineRule="auto"/>
        <w:jc w:val="center"/>
        <w:rPr>
          <w:rFonts w:ascii="Palatino Linotype" w:hAnsi="Palatino Linotype"/>
          <w:color w:val="000000"/>
        </w:rPr>
      </w:pPr>
    </w:p>
    <w:p w14:paraId="64C95906" w14:textId="77777777" w:rsidR="00546F5D" w:rsidRPr="00085B22" w:rsidRDefault="00546F5D" w:rsidP="00546F5D">
      <w:pPr>
        <w:spacing w:line="360" w:lineRule="auto"/>
        <w:jc w:val="center"/>
        <w:rPr>
          <w:rFonts w:ascii="Palatino Linotype" w:hAnsi="Palatino Linotype"/>
          <w:color w:val="000000"/>
        </w:rPr>
      </w:pPr>
    </w:p>
    <w:p w14:paraId="1B6917DF" w14:textId="77777777" w:rsidR="00546F5D" w:rsidRPr="00085B22" w:rsidRDefault="00546F5D" w:rsidP="00546F5D">
      <w:pPr>
        <w:spacing w:line="360" w:lineRule="auto"/>
        <w:jc w:val="both"/>
        <w:rPr>
          <w:rFonts w:ascii="Palatino Linotype" w:hAnsi="Palatino Linotype"/>
          <w:color w:val="000000"/>
        </w:rPr>
      </w:pPr>
    </w:p>
    <w:p w14:paraId="17C142DC" w14:textId="77777777" w:rsidR="00546F5D" w:rsidRPr="00085B22" w:rsidRDefault="00546F5D" w:rsidP="00546F5D">
      <w:pPr>
        <w:spacing w:line="360" w:lineRule="auto"/>
        <w:jc w:val="both"/>
        <w:rPr>
          <w:rFonts w:ascii="Palatino Linotype" w:hAnsi="Palatino Linotype"/>
        </w:rPr>
      </w:pPr>
      <w:r w:rsidRPr="00085B22">
        <w:rPr>
          <w:rFonts w:ascii="Palatino Linotype" w:hAnsi="Palatino Linotype"/>
          <w:color w:val="000000"/>
        </w:rPr>
        <w:t xml:space="preserve">De lo anterior, debe comprenderse entonces que la concesión es el acto administrativo por medio del cual el titular del poder Ejecutivo por conducto de la secretaria </w:t>
      </w:r>
      <w:r w:rsidRPr="00085B22">
        <w:rPr>
          <w:rFonts w:ascii="Palatino Linotype" w:hAnsi="Palatino Linotype"/>
        </w:rPr>
        <w:t>autoriza a las personas físicas o jurídicas, para prestar un servicio público de transporte, en los términos y condiciones que la propia ley señala.</w:t>
      </w:r>
    </w:p>
    <w:p w14:paraId="6C2EBDAC" w14:textId="77777777" w:rsidR="00546F5D" w:rsidRPr="00085B22" w:rsidRDefault="00546F5D" w:rsidP="00546F5D">
      <w:pPr>
        <w:spacing w:line="360" w:lineRule="auto"/>
        <w:jc w:val="both"/>
        <w:rPr>
          <w:rFonts w:ascii="Palatino Linotype" w:hAnsi="Palatino Linotype"/>
        </w:rPr>
      </w:pPr>
    </w:p>
    <w:p w14:paraId="582F61D3" w14:textId="77777777" w:rsidR="00546F5D" w:rsidRPr="00085B22" w:rsidRDefault="00546F5D" w:rsidP="00546F5D">
      <w:pPr>
        <w:spacing w:line="360" w:lineRule="auto"/>
        <w:jc w:val="both"/>
        <w:rPr>
          <w:rFonts w:ascii="Palatino Linotype" w:hAnsi="Palatino Linotype"/>
        </w:rPr>
      </w:pPr>
      <w:r w:rsidRPr="00085B22">
        <w:rPr>
          <w:rFonts w:ascii="Palatino Linotype" w:hAnsi="Palatino Linotype"/>
        </w:rPr>
        <w:t xml:space="preserve">De manera complementaria, resulta preciso establecer que el Sistema Integral de Movilidad se compone de la Infraestructura Vial Primaria y Secundaria siendo la </w:t>
      </w:r>
      <w:r w:rsidRPr="00085B22">
        <w:rPr>
          <w:rFonts w:ascii="Palatino Linotype" w:hAnsi="Palatino Linotype"/>
        </w:rPr>
        <w:lastRenderedPageBreak/>
        <w:t xml:space="preserve">infraestructura vial primaria aquella a cargo del Estado y la infraestructura vial secundaria la que está a cargo de los municipios, conforme lo siguiente; </w:t>
      </w:r>
    </w:p>
    <w:p w14:paraId="2CC8BCB0" w14:textId="77777777" w:rsidR="00546F5D" w:rsidRPr="00085B22" w:rsidRDefault="00546F5D" w:rsidP="00546F5D">
      <w:pPr>
        <w:pStyle w:val="Citas"/>
        <w:rPr>
          <w:color w:val="000000"/>
        </w:rPr>
      </w:pPr>
      <w:r w:rsidRPr="00085B22">
        <w:rPr>
          <w:b/>
        </w:rPr>
        <w:t>“Artículo 2.</w:t>
      </w:r>
      <w:r w:rsidRPr="00085B22">
        <w:t xml:space="preserve"> Definiciones. Para la aplicación, interpretación y efectos de esta Ley, se entiende por:</w:t>
      </w:r>
    </w:p>
    <w:p w14:paraId="2BFB6808" w14:textId="77777777" w:rsidR="00546F5D" w:rsidRPr="00085B22" w:rsidRDefault="00546F5D" w:rsidP="00546F5D">
      <w:pPr>
        <w:pStyle w:val="Citas"/>
      </w:pPr>
      <w:r w:rsidRPr="00085B22">
        <w:rPr>
          <w:b/>
        </w:rPr>
        <w:t>V. Concesión:</w:t>
      </w:r>
      <w:r w:rsidRPr="00085B22">
        <w:t xml:space="preserve"> Al acto administrativo por el cual el titular del Poder Ejecutivo del Estado, por conducto de la Secretaría, autoriza a las personas físicas o jurídicas, para prestar un servicio público de transporte, en los términos y condiciones que la propia ley señala.</w:t>
      </w:r>
    </w:p>
    <w:p w14:paraId="66D2C84E" w14:textId="77777777" w:rsidR="00546F5D" w:rsidRPr="00085B22" w:rsidRDefault="00546F5D" w:rsidP="00546F5D">
      <w:pPr>
        <w:pStyle w:val="Citas"/>
      </w:pPr>
      <w:r w:rsidRPr="00085B22">
        <w:rPr>
          <w:b/>
        </w:rPr>
        <w:t>Artículo 16. Sistema Integral de Movilidad</w:t>
      </w:r>
      <w:r w:rsidRPr="00085B22">
        <w:t>. Los elementos del Sistema Integral de Movilidad, se clasifican en:</w:t>
      </w:r>
    </w:p>
    <w:p w14:paraId="3F5B4A87" w14:textId="77777777" w:rsidR="00546F5D" w:rsidRPr="00085B22" w:rsidRDefault="00546F5D" w:rsidP="00546F5D">
      <w:pPr>
        <w:pStyle w:val="Citas"/>
        <w:rPr>
          <w:b/>
        </w:rPr>
      </w:pPr>
      <w:r w:rsidRPr="00085B22">
        <w:rPr>
          <w:b/>
        </w:rPr>
        <w:t xml:space="preserve">Infraestructura vial: </w:t>
      </w:r>
    </w:p>
    <w:p w14:paraId="2C46EFFD" w14:textId="77777777" w:rsidR="00546F5D" w:rsidRPr="00085B22" w:rsidRDefault="00546F5D" w:rsidP="00546F5D">
      <w:pPr>
        <w:pStyle w:val="Citas"/>
      </w:pPr>
      <w:r w:rsidRPr="00085B22">
        <w:t xml:space="preserve">a) </w:t>
      </w:r>
      <w:r w:rsidRPr="00085B22">
        <w:rPr>
          <w:b/>
        </w:rPr>
        <w:t>Primaria</w:t>
      </w:r>
      <w:r w:rsidRPr="00085B22">
        <w:t xml:space="preserve">: Estará a cargo del Estado, podrá ser de cuota, libre de peaje o de uso restringido. </w:t>
      </w:r>
    </w:p>
    <w:p w14:paraId="387199AC" w14:textId="77777777" w:rsidR="00546F5D" w:rsidRPr="00085B22" w:rsidRDefault="00546F5D" w:rsidP="00546F5D">
      <w:pPr>
        <w:pStyle w:val="Citas"/>
        <w:rPr>
          <w:b/>
          <w:bCs/>
        </w:rPr>
      </w:pPr>
      <w:r w:rsidRPr="00085B22">
        <w:t xml:space="preserve">b) </w:t>
      </w:r>
      <w:r w:rsidRPr="00085B22">
        <w:rPr>
          <w:b/>
        </w:rPr>
        <w:t>Local</w:t>
      </w:r>
      <w:r w:rsidRPr="00085B22">
        <w:t xml:space="preserve">: Aquella que no sea considerada vial primaria y estará a cargo de los municipios.” </w:t>
      </w:r>
      <w:r w:rsidRPr="00085B22">
        <w:rPr>
          <w:b/>
          <w:bCs/>
        </w:rPr>
        <w:t>(Sic)</w:t>
      </w:r>
    </w:p>
    <w:p w14:paraId="60ECD755" w14:textId="77777777" w:rsidR="00546F5D" w:rsidRPr="00085B22" w:rsidRDefault="00546F5D" w:rsidP="00773F36">
      <w:pPr>
        <w:spacing w:line="360" w:lineRule="auto"/>
        <w:jc w:val="both"/>
        <w:rPr>
          <w:rFonts w:ascii="Palatino Linotype" w:hAnsi="Palatino Linotype" w:cs="Arial"/>
        </w:rPr>
      </w:pPr>
    </w:p>
    <w:p w14:paraId="4DE7E398" w14:textId="77777777" w:rsidR="00546F5D" w:rsidRPr="00085B22" w:rsidRDefault="00546F5D" w:rsidP="00546F5D">
      <w:pPr>
        <w:spacing w:line="360" w:lineRule="auto"/>
        <w:jc w:val="both"/>
        <w:rPr>
          <w:rFonts w:ascii="Palatino Linotype" w:hAnsi="Palatino Linotype"/>
        </w:rPr>
      </w:pPr>
      <w:r w:rsidRPr="00085B22">
        <w:rPr>
          <w:rFonts w:ascii="Palatino Linotype" w:hAnsi="Palatino Linotype" w:cs="Calibri"/>
          <w:lang w:val="es-ES_tradnl"/>
        </w:rPr>
        <w:t xml:space="preserve">Una vez sentado lo anterior, conforme lo establecido por el Reglamento Interno del Sistema de Autopistas, Aeropuertos, Servicios Conexos y Auxiliares del Estado de México en sus artículos 9, 10, 14, 15 y 17 a efecto de advertir que el Sistema de Autopistas, Aeropuertos, Servicios Conexos y Auxiliares del Estado de México le corresponde entre sus atribuciones el análisis de proyectos para obtener las concesiones </w:t>
      </w:r>
      <w:r w:rsidRPr="00085B22">
        <w:rPr>
          <w:rFonts w:ascii="Palatino Linotype" w:hAnsi="Palatino Linotype" w:cs="Calibri"/>
          <w:lang w:val="es-ES_tradnl"/>
        </w:rPr>
        <w:lastRenderedPageBreak/>
        <w:t xml:space="preserve">y será mediante la Dirección General que coordinará </w:t>
      </w:r>
      <w:r w:rsidRPr="00085B22">
        <w:rPr>
          <w:rFonts w:ascii="Palatino Linotype" w:hAnsi="Palatino Linotype"/>
        </w:rPr>
        <w:t>las investigaciones y estudios que permitan al Gobierno del Estado sustentar las solicitudes de concesiones</w:t>
      </w:r>
      <w:r w:rsidRPr="00085B22">
        <w:rPr>
          <w:rFonts w:ascii="Palatino Linotype" w:hAnsi="Palatino Linotype" w:cs="Calibri"/>
          <w:lang w:val="es-ES_tradnl"/>
        </w:rPr>
        <w:t xml:space="preserve">, </w:t>
      </w:r>
      <w:r w:rsidRPr="00085B22">
        <w:rPr>
          <w:rFonts w:ascii="Palatino Linotype" w:hAnsi="Palatino Linotype"/>
        </w:rPr>
        <w:t>proponer al Consejo mecanismos orientados a obtener concesiones</w:t>
      </w:r>
      <w:r w:rsidRPr="00085B22">
        <w:rPr>
          <w:rFonts w:ascii="Palatino Linotype" w:hAnsi="Palatino Linotype" w:cs="Calibri"/>
          <w:lang w:val="es-ES_tradnl"/>
        </w:rPr>
        <w:t xml:space="preserve"> así como s</w:t>
      </w:r>
      <w:r w:rsidRPr="00085B22">
        <w:rPr>
          <w:rFonts w:ascii="Palatino Linotype" w:hAnsi="Palatino Linotype"/>
        </w:rPr>
        <w:t>someter a consideración de la Secretaría, la imposición de sanciones a los concesionarios de la infraestructura vial primaria de cuota.</w:t>
      </w:r>
    </w:p>
    <w:p w14:paraId="54131150" w14:textId="77777777" w:rsidR="00546F5D" w:rsidRPr="00085B22" w:rsidRDefault="00546F5D" w:rsidP="00546F5D">
      <w:pPr>
        <w:spacing w:line="360" w:lineRule="auto"/>
        <w:jc w:val="both"/>
        <w:rPr>
          <w:rFonts w:ascii="Palatino Linotype" w:hAnsi="Palatino Linotype"/>
        </w:rPr>
      </w:pPr>
    </w:p>
    <w:p w14:paraId="7A8C14C2" w14:textId="77777777" w:rsidR="00546F5D" w:rsidRPr="00085B22" w:rsidRDefault="00546F5D" w:rsidP="00546F5D">
      <w:pPr>
        <w:spacing w:line="360" w:lineRule="auto"/>
        <w:jc w:val="both"/>
        <w:rPr>
          <w:rFonts w:ascii="Palatino Linotype" w:hAnsi="Palatino Linotype"/>
        </w:rPr>
      </w:pPr>
      <w:r w:rsidRPr="00085B22">
        <w:rPr>
          <w:rFonts w:ascii="Palatino Linotype" w:hAnsi="Palatino Linotype"/>
        </w:rPr>
        <w:t>Por lo que le corresponderá a la Dirección de Proyectos y Control de Obras</w:t>
      </w:r>
      <w:r w:rsidRPr="00085B22">
        <w:rPr>
          <w:rFonts w:ascii="Palatino Linotype" w:hAnsi="Palatino Linotype" w:cs="Calibri"/>
          <w:lang w:val="es-ES_tradnl"/>
        </w:rPr>
        <w:t xml:space="preserve"> </w:t>
      </w:r>
      <w:r w:rsidRPr="00085B22">
        <w:rPr>
          <w:rFonts w:ascii="Palatino Linotype" w:hAnsi="Palatino Linotype"/>
        </w:rPr>
        <w:t>realizar investigaciones y estudios que permitan al Gobierno del Estado, sustentar las solicitudes de concesiones o permisos ante las autoridades federales para la construcción vialidades de cuota en territorio estatal, así como participar en el ámbito de su competencia en la entrega y recepción de las obras realizadas por contrato, así como las ejecutadas por infraestructura vial de cuota.</w:t>
      </w:r>
    </w:p>
    <w:p w14:paraId="6B05497D" w14:textId="77777777" w:rsidR="00546F5D" w:rsidRPr="00085B22" w:rsidRDefault="00546F5D" w:rsidP="00546F5D">
      <w:pPr>
        <w:spacing w:line="360" w:lineRule="auto"/>
        <w:jc w:val="both"/>
        <w:rPr>
          <w:rFonts w:ascii="Palatino Linotype" w:hAnsi="Palatino Linotype"/>
        </w:rPr>
      </w:pPr>
    </w:p>
    <w:p w14:paraId="44E139B8" w14:textId="77777777" w:rsidR="00546F5D" w:rsidRPr="00085B22" w:rsidRDefault="00546F5D" w:rsidP="00546F5D">
      <w:pPr>
        <w:spacing w:line="360" w:lineRule="auto"/>
        <w:jc w:val="both"/>
        <w:rPr>
          <w:rFonts w:ascii="Palatino Linotype" w:hAnsi="Palatino Linotype"/>
        </w:rPr>
      </w:pPr>
      <w:r w:rsidRPr="00085B22">
        <w:rPr>
          <w:rFonts w:ascii="Palatino Linotype" w:hAnsi="Palatino Linotype"/>
        </w:rPr>
        <w:t xml:space="preserve">En este sentido le corresponde a la Dirección de Operación revisar y sancionar a los concesionarios, así como proponer y ejecutar acciones para salvaguardar el derecho de vía existente de las autopistas estatales en operación, finalmente le corresponde a la Unidad de Apoyo Administrativo la recaudación administración de los ingresos que se deriven de la suscripción de convenios, acuerdos o declaratorias de concesión, conforme lo siguiente; </w:t>
      </w:r>
    </w:p>
    <w:p w14:paraId="0F7024AF" w14:textId="77777777" w:rsidR="00546F5D" w:rsidRPr="00085B22" w:rsidRDefault="00546F5D" w:rsidP="00546F5D">
      <w:pPr>
        <w:pStyle w:val="Citas"/>
      </w:pPr>
      <w:r w:rsidRPr="00085B22">
        <w:t>“Artículo 9.- Corresponde al Consejo el ejercicio de las atribuciones siguientes:</w:t>
      </w:r>
    </w:p>
    <w:p w14:paraId="5C3C0312" w14:textId="77777777" w:rsidR="00546F5D" w:rsidRPr="00085B22" w:rsidRDefault="00546F5D" w:rsidP="00546F5D">
      <w:pPr>
        <w:pStyle w:val="Citas"/>
        <w:rPr>
          <w:rFonts w:cs="Calibri"/>
          <w:lang w:val="es-ES_tradnl"/>
        </w:rPr>
      </w:pPr>
      <w:r w:rsidRPr="00085B22">
        <w:t xml:space="preserve">II. </w:t>
      </w:r>
      <w:r w:rsidRPr="00085B22">
        <w:rPr>
          <w:u w:val="single"/>
        </w:rPr>
        <w:t>Analizar los proyectos de solicitud ante las autoridades federales, a fin de obtener concesiones</w:t>
      </w:r>
      <w:r w:rsidRPr="00085B22">
        <w:t xml:space="preserve"> o permisos para la administración, operación explotación y, en su caso, construcción de aeródromos, rampas de despegue y aterrizaje de aerostatos, aeronaves </w:t>
      </w:r>
      <w:r w:rsidRPr="00085B22">
        <w:lastRenderedPageBreak/>
        <w:t>ultraligeras u otras análogas, con o sin motor, aeropistas, helipuertos, aeropuertos y vialidades de cuota en territorio estatal, bajo criterios de capacidad jurídica, administrativa y financiera</w:t>
      </w:r>
    </w:p>
    <w:p w14:paraId="054EBDE8" w14:textId="77777777" w:rsidR="00546F5D" w:rsidRPr="00085B22" w:rsidRDefault="00546F5D" w:rsidP="00546F5D">
      <w:pPr>
        <w:pStyle w:val="Citas"/>
      </w:pPr>
      <w:r w:rsidRPr="00085B22">
        <w:t>Artículo 10.- Al frente de la Dirección General habrá un Director General, a quien le corresponde además de las señaladas en el Decreto, las atribuciones siguientes:</w:t>
      </w:r>
    </w:p>
    <w:p w14:paraId="38D82421" w14:textId="77777777" w:rsidR="00546F5D" w:rsidRPr="00085B22" w:rsidRDefault="00546F5D" w:rsidP="00546F5D">
      <w:pPr>
        <w:pStyle w:val="Citas"/>
        <w:rPr>
          <w:rFonts w:cs="Calibri"/>
          <w:lang w:val="es-ES_tradnl"/>
        </w:rPr>
      </w:pPr>
      <w:r w:rsidRPr="00085B22">
        <w:t>(…)</w:t>
      </w:r>
    </w:p>
    <w:p w14:paraId="56EEDE54" w14:textId="77777777" w:rsidR="00546F5D" w:rsidRPr="00085B22" w:rsidRDefault="00546F5D" w:rsidP="00546F5D">
      <w:pPr>
        <w:pStyle w:val="Citas"/>
      </w:pPr>
      <w:r w:rsidRPr="00085B22">
        <w:t>IV. Coordinar investigaciones y estudios que permitan al Gobierno del Estado sustentar las solicitudes de concesiones o permisos ante las autoridades federales en materia aeroportuaria, así como en lo que respecta a la administración, operación, explotación, construcción, rehabilitación, conservación y mantenimiento de aeródromos, aeropuertos, rampas de despegue y aterrizaje de aerostatos, aeropistas, helipuertos y vialidades de cuota, en territorio estatal.</w:t>
      </w:r>
    </w:p>
    <w:p w14:paraId="24D41C47" w14:textId="77777777" w:rsidR="00546F5D" w:rsidRPr="00085B22" w:rsidRDefault="00546F5D" w:rsidP="00546F5D">
      <w:pPr>
        <w:pStyle w:val="Citas"/>
        <w:rPr>
          <w:rFonts w:cs="Calibri"/>
          <w:lang w:val="es-ES_tradnl"/>
        </w:rPr>
      </w:pPr>
      <w:r w:rsidRPr="00085B22">
        <w:rPr>
          <w:rFonts w:cs="Calibri"/>
          <w:lang w:val="es-ES_tradnl"/>
        </w:rPr>
        <w:t>(…)</w:t>
      </w:r>
    </w:p>
    <w:p w14:paraId="784D8883" w14:textId="77777777" w:rsidR="00546F5D" w:rsidRPr="00085B22" w:rsidRDefault="00546F5D" w:rsidP="00546F5D">
      <w:pPr>
        <w:pStyle w:val="Citas"/>
        <w:rPr>
          <w:rFonts w:cs="Calibri"/>
          <w:lang w:val="es-ES_tradnl"/>
        </w:rPr>
      </w:pPr>
      <w:r w:rsidRPr="00085B22">
        <w:t>VIII. Informar a la Secretaría sobre la caducidad de concesiones.</w:t>
      </w:r>
    </w:p>
    <w:p w14:paraId="517AF6AF" w14:textId="77777777" w:rsidR="00546F5D" w:rsidRPr="00085B22" w:rsidRDefault="00546F5D" w:rsidP="00546F5D">
      <w:pPr>
        <w:pStyle w:val="Citas"/>
        <w:rPr>
          <w:rFonts w:cs="Calibri"/>
          <w:lang w:val="es-ES_tradnl"/>
        </w:rPr>
      </w:pPr>
      <w:r w:rsidRPr="00085B22">
        <w:rPr>
          <w:rFonts w:cs="Calibri"/>
          <w:lang w:val="es-ES_tradnl"/>
        </w:rPr>
        <w:t>(…)</w:t>
      </w:r>
    </w:p>
    <w:p w14:paraId="75568365" w14:textId="77777777" w:rsidR="00546F5D" w:rsidRPr="00085B22" w:rsidRDefault="00546F5D" w:rsidP="00546F5D">
      <w:pPr>
        <w:pStyle w:val="Citas"/>
        <w:rPr>
          <w:rFonts w:cs="Calibri"/>
          <w:lang w:val="es-ES_tradnl"/>
        </w:rPr>
      </w:pPr>
      <w:r w:rsidRPr="00085B22">
        <w:t>XIV. Proponer al Consejo mecanismos orientados a obtener concesiones o permisos para la administración, operación y explotación de aeródromos, rampas de despegue y aterrizaje de aerostatos, aeronaves ultraligeras con o sin motor u otras análogas, aeropistas, helipuertos, aeropuertos o construcción de aeropuertos en territorio estatal.</w:t>
      </w:r>
    </w:p>
    <w:p w14:paraId="12FBA225" w14:textId="77777777" w:rsidR="00546F5D" w:rsidRPr="00085B22" w:rsidRDefault="00546F5D" w:rsidP="00546F5D">
      <w:pPr>
        <w:pStyle w:val="Citas"/>
        <w:rPr>
          <w:rFonts w:cs="Calibri"/>
          <w:lang w:val="es-ES_tradnl"/>
        </w:rPr>
      </w:pPr>
      <w:r w:rsidRPr="00085B22">
        <w:rPr>
          <w:rFonts w:cs="Calibri"/>
          <w:lang w:val="es-ES_tradnl"/>
        </w:rPr>
        <w:t>(…)</w:t>
      </w:r>
    </w:p>
    <w:p w14:paraId="5A882102" w14:textId="77777777" w:rsidR="00546F5D" w:rsidRPr="00085B22" w:rsidRDefault="00546F5D" w:rsidP="00546F5D">
      <w:pPr>
        <w:pStyle w:val="Citas"/>
        <w:rPr>
          <w:rFonts w:cs="Calibri"/>
          <w:lang w:val="es-ES_tradnl"/>
        </w:rPr>
      </w:pPr>
      <w:r w:rsidRPr="00085B22">
        <w:lastRenderedPageBreak/>
        <w:t>XVI. Proponer a la Secretaría la procedencia de la ampliación, cancelación, terminación, rescisión, revocación y reversión de las concesiones</w:t>
      </w:r>
    </w:p>
    <w:p w14:paraId="33673314" w14:textId="77777777" w:rsidR="00546F5D" w:rsidRPr="00085B22" w:rsidRDefault="00546F5D" w:rsidP="00546F5D">
      <w:pPr>
        <w:pStyle w:val="Citas"/>
      </w:pPr>
      <w:r w:rsidRPr="00085B22">
        <w:t>(…)</w:t>
      </w:r>
    </w:p>
    <w:p w14:paraId="191F4894" w14:textId="77777777" w:rsidR="00546F5D" w:rsidRPr="00085B22" w:rsidRDefault="00546F5D" w:rsidP="00546F5D">
      <w:pPr>
        <w:pStyle w:val="Citas"/>
      </w:pPr>
      <w:r w:rsidRPr="00085B22">
        <w:t>XXI. Someter a consideración de la Secretaría, la imposición de sanciones a los concesionarios de la infraestructura vial primaria de cuota.</w:t>
      </w:r>
    </w:p>
    <w:p w14:paraId="60302616" w14:textId="77777777" w:rsidR="00546F5D" w:rsidRPr="00085B22" w:rsidRDefault="00546F5D" w:rsidP="00546F5D">
      <w:pPr>
        <w:pStyle w:val="Citas"/>
        <w:rPr>
          <w:rFonts w:cs="Calibri"/>
          <w:lang w:val="es-ES_tradnl"/>
        </w:rPr>
      </w:pPr>
      <w:r w:rsidRPr="00085B22">
        <w:t>Artículo 14.- Corresponde a la Dirección de Proyectos y Control de Obras:</w:t>
      </w:r>
    </w:p>
    <w:p w14:paraId="32320F68" w14:textId="77777777" w:rsidR="00546F5D" w:rsidRPr="00085B22" w:rsidRDefault="00546F5D" w:rsidP="00546F5D">
      <w:pPr>
        <w:pStyle w:val="Citas"/>
        <w:rPr>
          <w:rFonts w:cs="Calibri"/>
          <w:lang w:val="es-ES_tradnl"/>
        </w:rPr>
      </w:pPr>
      <w:r w:rsidRPr="00085B22">
        <w:rPr>
          <w:rFonts w:cs="Calibri"/>
          <w:lang w:val="es-ES_tradnl"/>
        </w:rPr>
        <w:t>(…)</w:t>
      </w:r>
    </w:p>
    <w:p w14:paraId="4585D475" w14:textId="77777777" w:rsidR="00546F5D" w:rsidRPr="00085B22" w:rsidRDefault="00546F5D" w:rsidP="00546F5D">
      <w:pPr>
        <w:pStyle w:val="Citas"/>
        <w:rPr>
          <w:rFonts w:cs="Calibri"/>
          <w:lang w:val="es-ES_tradnl"/>
        </w:rPr>
      </w:pPr>
      <w:r w:rsidRPr="00085B22">
        <w:t>III. Realizar convenios de ampliación o modificación del plazo de las concesiones o permisos para la construcción, rehabilitación, mantenimiento y conservación de aeródromos, rampas de despegue y aterrizaje de aerostatos, aeronaves ultraligeras u otras análogas, aeropistas, helipuertos, aeropuertos y vialidades de cuota, previa autorización del Director General.</w:t>
      </w:r>
    </w:p>
    <w:p w14:paraId="3A3477E0" w14:textId="77777777" w:rsidR="00546F5D" w:rsidRPr="00085B22" w:rsidRDefault="00546F5D" w:rsidP="00546F5D">
      <w:pPr>
        <w:pStyle w:val="Citas"/>
        <w:rPr>
          <w:rFonts w:cs="Calibri"/>
          <w:lang w:val="es-ES_tradnl"/>
        </w:rPr>
      </w:pPr>
      <w:r w:rsidRPr="00085B22">
        <w:rPr>
          <w:rFonts w:cs="Calibri"/>
          <w:lang w:val="es-ES_tradnl"/>
        </w:rPr>
        <w:t>(…)</w:t>
      </w:r>
    </w:p>
    <w:p w14:paraId="09E7B162" w14:textId="77777777" w:rsidR="00546F5D" w:rsidRPr="00085B22" w:rsidRDefault="00546F5D" w:rsidP="00546F5D">
      <w:pPr>
        <w:pStyle w:val="Citas"/>
        <w:rPr>
          <w:rFonts w:cs="Calibri"/>
          <w:lang w:val="es-ES_tradnl"/>
        </w:rPr>
      </w:pPr>
      <w:r w:rsidRPr="00085B22">
        <w:t>VII. Realizar investigaciones y estudios que permitan al Gobierno del Estado, sustentar las solicitudes de concesiones o permisos ante las autoridades federales para la construcción, administración, operación y explotación de aeródromos, rampas de despegue y aterrizaje de aerostatos, aeronaves ultraligeras u otras análogas, aeropistas, helipuertos, aeropuertos y vialidades de cuota en territorio estatal.</w:t>
      </w:r>
    </w:p>
    <w:p w14:paraId="188CAA63" w14:textId="77777777" w:rsidR="00546F5D" w:rsidRPr="00085B22" w:rsidRDefault="00546F5D" w:rsidP="00546F5D">
      <w:pPr>
        <w:pStyle w:val="Citas"/>
      </w:pPr>
      <w:r w:rsidRPr="00085B22">
        <w:t>(…)</w:t>
      </w:r>
    </w:p>
    <w:p w14:paraId="67714AC4" w14:textId="77777777" w:rsidR="00546F5D" w:rsidRPr="00085B22" w:rsidRDefault="00546F5D" w:rsidP="00546F5D">
      <w:pPr>
        <w:pStyle w:val="Citas"/>
        <w:rPr>
          <w:rFonts w:cs="Calibri"/>
          <w:lang w:val="es-ES_tradnl"/>
        </w:rPr>
      </w:pPr>
      <w:r w:rsidRPr="00085B22">
        <w:t xml:space="preserve">XI. Participar en el ámbito de su competencia en la entrega y recepción de las obras realizadas por contrato, así como las ejecutadas por el otorgamiento de concesiones o </w:t>
      </w:r>
      <w:r w:rsidRPr="00085B22">
        <w:lastRenderedPageBreak/>
        <w:t>permisos de aeródromos, rampas de despegue y aterrizaje de aerostatos, aeronaves ultraligeras u otras análogas, aeropistas, helipuertos e infraestructura vial de cuota.</w:t>
      </w:r>
    </w:p>
    <w:p w14:paraId="004E20E4" w14:textId="77777777" w:rsidR="00546F5D" w:rsidRPr="00085B22" w:rsidRDefault="00546F5D" w:rsidP="00546F5D">
      <w:pPr>
        <w:pStyle w:val="Citas"/>
      </w:pPr>
      <w:r w:rsidRPr="00085B22">
        <w:t>Artículo 15.- Corresponde a la Dirección de Operación:</w:t>
      </w:r>
    </w:p>
    <w:p w14:paraId="50507C94" w14:textId="77777777" w:rsidR="00546F5D" w:rsidRPr="00085B22" w:rsidRDefault="00546F5D" w:rsidP="00546F5D">
      <w:pPr>
        <w:pStyle w:val="Citas"/>
        <w:rPr>
          <w:rFonts w:cs="Calibri"/>
          <w:lang w:val="es-ES_tradnl"/>
        </w:rPr>
      </w:pPr>
      <w:r w:rsidRPr="00085B22">
        <w:t>(…)</w:t>
      </w:r>
    </w:p>
    <w:p w14:paraId="3AC82AFC" w14:textId="77777777" w:rsidR="00546F5D" w:rsidRPr="00085B22" w:rsidRDefault="00546F5D" w:rsidP="00546F5D">
      <w:pPr>
        <w:pStyle w:val="Citas"/>
      </w:pPr>
      <w:r w:rsidRPr="00085B22">
        <w:t>V. Revisar y sancionar, a los concesionarios o permisionarios a cargo de aeródromos, rampas de despegue y aterrizaje de aerostatos, aeronaves ultraligeras u otras análogas, aeropistas, helipuertos y autopistas estatales en operación, que incumplan con las condiciones operativas, a fin de determinar las medidas correctivas necesarias, así como vigilar su cumplimiento y ejecución conforme a la normatividad aplicable en la materia, para mantener en óptimas condiciones su infraestructura.</w:t>
      </w:r>
    </w:p>
    <w:p w14:paraId="2C25D905" w14:textId="77777777" w:rsidR="00546F5D" w:rsidRPr="00085B22" w:rsidRDefault="00546F5D" w:rsidP="00546F5D">
      <w:pPr>
        <w:pStyle w:val="Citas"/>
        <w:rPr>
          <w:rFonts w:cs="Calibri"/>
          <w:lang w:val="es-ES_tradnl"/>
        </w:rPr>
      </w:pPr>
      <w:r w:rsidRPr="00085B22">
        <w:t>(…)</w:t>
      </w:r>
    </w:p>
    <w:p w14:paraId="430355A1" w14:textId="77777777" w:rsidR="00546F5D" w:rsidRPr="00085B22" w:rsidRDefault="00546F5D" w:rsidP="00546F5D">
      <w:pPr>
        <w:pStyle w:val="Citas"/>
      </w:pPr>
      <w:r w:rsidRPr="00085B22">
        <w:t>IX. Proponer y ejecutar acciones para salvaguardar el derecho de vía existente de las autopistas estatales en operación, verificar su correcta preservación, utilización y explotación por parte de los concesionarios y permisionarios, e identificar y regularizar los accesos no autorizados por el Organismo</w:t>
      </w:r>
    </w:p>
    <w:p w14:paraId="71F8DFE5" w14:textId="77777777" w:rsidR="00546F5D" w:rsidRPr="00085B22" w:rsidRDefault="00546F5D" w:rsidP="00546F5D">
      <w:pPr>
        <w:pStyle w:val="Citas"/>
        <w:rPr>
          <w:rFonts w:cs="Calibri"/>
          <w:lang w:val="es-ES_tradnl"/>
        </w:rPr>
      </w:pPr>
      <w:r w:rsidRPr="00085B22">
        <w:t>(…)</w:t>
      </w:r>
    </w:p>
    <w:p w14:paraId="73B24F4C" w14:textId="77777777" w:rsidR="00546F5D" w:rsidRPr="00085B22" w:rsidRDefault="00546F5D" w:rsidP="00546F5D">
      <w:pPr>
        <w:pStyle w:val="Citas"/>
      </w:pPr>
      <w:r w:rsidRPr="00085B22">
        <w:t>XII. Revisar las propuestas de los concesionarios referentes a los ajustes tarifarios de peaje de las autopistas estatales en operación, que permitan la prestación de los servicios en condiciones satisfactorias de calidad, competitividad, seguridad y permanencia, y someter a consideración del Director General la procedencia de su autorización, en términos de lo establecido en los títulos de concesión; así como vigilar su correcta aplicación.</w:t>
      </w:r>
    </w:p>
    <w:p w14:paraId="1A99013C" w14:textId="77777777" w:rsidR="00546F5D" w:rsidRPr="00085B22" w:rsidRDefault="00546F5D" w:rsidP="00546F5D">
      <w:pPr>
        <w:pStyle w:val="Citas"/>
        <w:rPr>
          <w:rFonts w:cs="Calibri"/>
          <w:lang w:val="es-ES_tradnl"/>
        </w:rPr>
      </w:pPr>
      <w:r w:rsidRPr="00085B22">
        <w:lastRenderedPageBreak/>
        <w:t>(…)</w:t>
      </w:r>
    </w:p>
    <w:p w14:paraId="7AD1208D" w14:textId="77777777" w:rsidR="00546F5D" w:rsidRPr="00085B22" w:rsidRDefault="00546F5D" w:rsidP="00546F5D">
      <w:pPr>
        <w:pStyle w:val="Citas"/>
      </w:pPr>
      <w:r w:rsidRPr="00085B22">
        <w:t>Artículo 17.- Corresponde a la Unidad de Apoyo Administrativo:</w:t>
      </w:r>
    </w:p>
    <w:p w14:paraId="43DAC58C" w14:textId="77777777" w:rsidR="00546F5D" w:rsidRPr="00085B22" w:rsidRDefault="00546F5D" w:rsidP="00546F5D">
      <w:pPr>
        <w:pStyle w:val="Citas"/>
        <w:rPr>
          <w:b/>
          <w:bCs/>
        </w:rPr>
      </w:pPr>
      <w:r w:rsidRPr="00085B22">
        <w:t xml:space="preserve">I. Recaudar y administrar los ingresos que se deriven de la suscripción de convenios, acuerdos o declaratorias de concesión; los relativos a las transferencias otorgadas a favor del Sistema en el marco del Sistema Nacional o estatal de coordinación fiscal, o los que reciba por cualquier otro concepto; así como el importe de sanciones por actualización o penas incluidas en los contratos debidamente firmados entre los concesionarios y la autoridad competente.” </w:t>
      </w:r>
      <w:r w:rsidRPr="00085B22">
        <w:rPr>
          <w:b/>
          <w:bCs/>
        </w:rPr>
        <w:t>(Sic)</w:t>
      </w:r>
    </w:p>
    <w:p w14:paraId="6F3EEEAA" w14:textId="77777777" w:rsidR="00546F5D" w:rsidRPr="00085B22" w:rsidRDefault="00546F5D" w:rsidP="00546F5D">
      <w:pPr>
        <w:spacing w:line="360" w:lineRule="auto"/>
        <w:jc w:val="both"/>
        <w:rPr>
          <w:rFonts w:ascii="Palatino Linotype" w:hAnsi="Palatino Linotype" w:cs="Calibri"/>
          <w:lang w:val="es-ES_tradnl"/>
        </w:rPr>
      </w:pPr>
    </w:p>
    <w:p w14:paraId="47770D46" w14:textId="44732D59" w:rsidR="001C343F" w:rsidRPr="00085B22" w:rsidRDefault="00546F5D" w:rsidP="00773F36">
      <w:pPr>
        <w:spacing w:line="360" w:lineRule="auto"/>
        <w:jc w:val="both"/>
        <w:rPr>
          <w:rFonts w:ascii="Palatino Linotype" w:hAnsi="Palatino Linotype" w:cs="Arial"/>
        </w:rPr>
      </w:pPr>
      <w:r w:rsidRPr="00085B22">
        <w:rPr>
          <w:rFonts w:ascii="Palatino Linotype" w:hAnsi="Palatino Linotype" w:cs="Calibri"/>
          <w:lang w:val="es-ES_tradnl"/>
        </w:rPr>
        <w:t xml:space="preserve">Por lo que, </w:t>
      </w:r>
      <w:r w:rsidR="001C343F" w:rsidRPr="00085B22">
        <w:rPr>
          <w:rFonts w:ascii="Palatino Linotype" w:hAnsi="Palatino Linotype" w:cs="Arial"/>
        </w:rPr>
        <w:t xml:space="preserve">la misión del </w:t>
      </w:r>
      <w:r w:rsidR="001C343F" w:rsidRPr="00085B22">
        <w:rPr>
          <w:rFonts w:ascii="Palatino Linotype" w:hAnsi="Palatino Linotype" w:cs="Arial"/>
          <w:b/>
          <w:bCs/>
        </w:rPr>
        <w:t xml:space="preserve">Sujeto Obligado </w:t>
      </w:r>
      <w:r w:rsidR="001C343F" w:rsidRPr="00085B22">
        <w:rPr>
          <w:rFonts w:ascii="Palatino Linotype" w:hAnsi="Palatino Linotype" w:cs="Arial"/>
        </w:rPr>
        <w:t xml:space="preserve">redunda en proporcionar la infraestructura carretera necesaria y mantener la existente, para lograr una eficiente movilidad y comunicación que involucre a los mexiquenses, grupos sociales, constructores y financieros, y que garantice el desarrollo regional sustentable. </w:t>
      </w:r>
    </w:p>
    <w:p w14:paraId="433C5DD8" w14:textId="77777777" w:rsidR="001C343F" w:rsidRPr="00085B22" w:rsidRDefault="001C343F" w:rsidP="00773F36">
      <w:pPr>
        <w:spacing w:line="360" w:lineRule="auto"/>
        <w:jc w:val="both"/>
        <w:rPr>
          <w:rFonts w:ascii="Palatino Linotype" w:hAnsi="Palatino Linotype" w:cs="Arial"/>
        </w:rPr>
      </w:pPr>
    </w:p>
    <w:p w14:paraId="1BBADD7E" w14:textId="4AEA2625" w:rsidR="00546F5D" w:rsidRPr="00085B22" w:rsidRDefault="00546F5D" w:rsidP="00546F5D">
      <w:pPr>
        <w:spacing w:after="240" w:line="360" w:lineRule="auto"/>
        <w:jc w:val="both"/>
        <w:rPr>
          <w:rFonts w:ascii="Palatino Linotype" w:hAnsi="Palatino Linotype" w:cs="Arial"/>
          <w:color w:val="000000"/>
          <w:lang w:val="es-ES_tradnl"/>
        </w:rPr>
      </w:pPr>
      <w:r w:rsidRPr="00085B22">
        <w:rPr>
          <w:rFonts w:ascii="Palatino Linotype" w:hAnsi="Palatino Linotype" w:cs="Arial"/>
          <w:color w:val="000000"/>
          <w:lang w:val="es-ES_tradnl"/>
        </w:rPr>
        <w:t xml:space="preserve">Una vez sentado lo anterior, como se mencionó en el antecedente tercero, </w:t>
      </w:r>
      <w:r w:rsidRPr="00085B22">
        <w:rPr>
          <w:rFonts w:ascii="Palatino Linotype" w:hAnsi="Palatino Linotype" w:cs="Arial"/>
          <w:b/>
          <w:color w:val="000000"/>
          <w:lang w:val="es-ES_tradnl"/>
        </w:rPr>
        <w:t xml:space="preserve">El Sujeto Obligado </w:t>
      </w:r>
      <w:r w:rsidRPr="00085B22">
        <w:rPr>
          <w:rFonts w:ascii="Palatino Linotype" w:hAnsi="Palatino Linotype" w:cs="Arial"/>
          <w:color w:val="000000"/>
          <w:lang w:val="es-ES_tradnl"/>
        </w:rPr>
        <w:t xml:space="preserve">en fecha </w:t>
      </w:r>
      <w:r w:rsidR="009F45C6" w:rsidRPr="00085B22">
        <w:rPr>
          <w:rFonts w:ascii="Palatino Linotype" w:hAnsi="Palatino Linotype" w:cs="Arial"/>
          <w:b/>
          <w:bCs/>
          <w:color w:val="000000"/>
          <w:lang w:val="es-ES_tradnl"/>
        </w:rPr>
        <w:t xml:space="preserve">dieciséis de octubre de dos mil veinticinco, </w:t>
      </w:r>
      <w:r w:rsidR="009F45C6" w:rsidRPr="00085B22">
        <w:rPr>
          <w:rFonts w:ascii="Palatino Linotype" w:hAnsi="Palatino Linotype" w:cs="Arial"/>
          <w:color w:val="000000"/>
          <w:lang w:val="es-ES_tradnl"/>
        </w:rPr>
        <w:t xml:space="preserve">rindió su respuesta a la solicitud de información </w:t>
      </w:r>
      <w:r w:rsidR="00CD7B10" w:rsidRPr="00085B22">
        <w:rPr>
          <w:rFonts w:ascii="Palatino Linotype" w:hAnsi="Palatino Linotype" w:cs="Arial"/>
          <w:color w:val="000000"/>
          <w:lang w:val="es-ES_tradnl"/>
        </w:rPr>
        <w:t>en los siguientes términos:</w:t>
      </w:r>
    </w:p>
    <w:p w14:paraId="4D4464F6" w14:textId="193E683D" w:rsidR="00CD7B10" w:rsidRPr="00085B22" w:rsidRDefault="00CD7B10" w:rsidP="00CD7B10">
      <w:pPr>
        <w:pStyle w:val="Citas"/>
      </w:pPr>
      <w:r w:rsidRPr="00085B22">
        <w:t>“(…)</w:t>
      </w:r>
    </w:p>
    <w:p w14:paraId="76DE945E" w14:textId="06AD9BF3" w:rsidR="00CD7B10" w:rsidRPr="00085B22" w:rsidRDefault="00CD7B10" w:rsidP="00CD7B10">
      <w:pPr>
        <w:pStyle w:val="Citas"/>
        <w:rPr>
          <w:b/>
          <w:bCs/>
        </w:rPr>
      </w:pPr>
      <w:r w:rsidRPr="00085B22">
        <w:t xml:space="preserve">Dando cumplimiento a lo establecido en la Ley de Transparencia y Acceso a la Información Pública del Estado de México, en su artículo 162 donde se señala que se debe garantizar que las solicitudes se turnen a las Áreas competentes que cuenten con la información o deban tenerla de acuerdo a sus facultades, competencias y </w:t>
      </w:r>
      <w:r w:rsidRPr="00085B22">
        <w:lastRenderedPageBreak/>
        <w:t xml:space="preserve">funciones, con el objeto de que realicen una búsqueda exhaustiva y razonable de la información solicitada. Por tal motivo, se anexa al presente para su pronta referencia las respuestas emitidas por la Dirección de Proyectos y Control de Obras, Dirección de Operación y la Unidad Jurídica y de Igualdad de Género del Sistema de Autopistas, Aeropuertos, Servicios Conexos y Auxiliares del Estado de México (SAASCAEM), a través de los oficios con número 220C0201010000L/1536/2025, 220C0201020000L/2719/2025 y 220C0201000400S/365/2025. Donde la Dirección de Proyectos y Control de Obras, especifica lo siguiente: 1. En cuanto a la parte de la solicitud que requiere: “El título de concesión correspondiente al proyecto denominado </w:t>
      </w:r>
      <w:proofErr w:type="spellStart"/>
      <w:r w:rsidRPr="00085B22">
        <w:t>Macrolibramiento</w:t>
      </w:r>
      <w:proofErr w:type="spellEnd"/>
      <w:r w:rsidRPr="00085B22">
        <w:t xml:space="preserve"> Mexiquense, en su versión íntegra”. Al respecto, hago de su conocimiento que la información puede ser consultada en el siguiente enlace: </w:t>
      </w:r>
      <w:hyperlink r:id="rId15" w:history="1">
        <w:r w:rsidRPr="00085B22">
          <w:rPr>
            <w:rStyle w:val="Hipervnculo"/>
          </w:rPr>
          <w:t>https://saascaem.edomex.gob.mx/macrolibramiento-mexiquense-tc</w:t>
        </w:r>
      </w:hyperlink>
      <w:r w:rsidRPr="00085B22">
        <w:t xml:space="preserve">  2. Sobre los "treinta y un (31) anexos expresamente referidos en dicho título”, hago de su conocimiento que conforme a lo establecido en el Acta de la Décimo Novena Sesión Extraordinaria del Comité de Transparencia a través del acuerdo ACT/SAASCAEM/EXT/COMT/19/2025/TERCERO, dicha información se clasificó como información reservada. (</w:t>
      </w:r>
      <w:proofErr w:type="gramStart"/>
      <w:r w:rsidRPr="00085B22">
        <w:t>se</w:t>
      </w:r>
      <w:proofErr w:type="gramEnd"/>
      <w:r w:rsidRPr="00085B22">
        <w:t xml:space="preserve"> adjunta acta, para pronta referencia). 3. Sobre “La totalidad de los convenios modificatorios”, se informa que, de conformidad con lo establecido en el Acta de la Décimo Quinta Sesión Extraordinaria del Comité de Transparencia a través del acuerdo ACT/SAASCAEM/EXT/COMT/15/2025/SEGUNDO, se autorizó la versión pública de dicha información, por lo que se adjuntan al presente. 4. En cuanto a “las adiciones, acuerdos complementarios o cualquier otro instrumento jurídico que se haya suscrito con posterioridad a la expedición del título de concesión, y que incida en sus términos, condiciones, vigencia o alcances. Y se referencie: Procedimientos para su aprobación (metodología)”, se informa que de conformidad con lo establecido </w:t>
      </w:r>
      <w:r w:rsidRPr="00085B22">
        <w:lastRenderedPageBreak/>
        <w:t>en el Acta de la Décimo Novena Sesión Extraordinaria del Comité de Transparencia a través del acuerdo ACT/SAASCAEM/EXT/COMT/19/2025/TERCERO, dicha información se clasificó como información reservada. (</w:t>
      </w:r>
      <w:proofErr w:type="gramStart"/>
      <w:r w:rsidRPr="00085B22">
        <w:t>se</w:t>
      </w:r>
      <w:proofErr w:type="gramEnd"/>
      <w:r w:rsidRPr="00085B22">
        <w:t xml:space="preserve"> adjunta acta, para pronta referencia). 5. Sobre las “Fechas de aprobación. Fechas de publicación o de puesta a disposición del público. Medio o lugar de publicación”, hago de su conocimiento que la información puesta a disposición del público puede ser consultada en el siguiente enlace: https://saascaem.edomex.gob.mx/macrolibramiento-mexiquense. 6. Respecto a la parte en la requiere “Copia íntegra, con todas sus carátulas, anexos y firmas, del Dictamen emitido por el Comité de </w:t>
      </w:r>
      <w:proofErr w:type="spellStart"/>
      <w:r w:rsidRPr="00085B22">
        <w:t>Dictaminación</w:t>
      </w:r>
      <w:proofErr w:type="spellEnd"/>
      <w:r w:rsidRPr="00085B22">
        <w:t xml:space="preserve"> de Propuestas No Solicitadas para el Desarrollo de Proyectos sobre Comunicaciones con fecha 3 de noviembre de 2021, relativo a la “Propuesta No Solicitada” asociada al proyecto denominado </w:t>
      </w:r>
      <w:proofErr w:type="spellStart"/>
      <w:r w:rsidRPr="00085B22">
        <w:t>Macrolibramiento</w:t>
      </w:r>
      <w:proofErr w:type="spellEnd"/>
      <w:r w:rsidRPr="00085B22">
        <w:t xml:space="preserve"> Mexiquense. Si el documento existe con otra fecha, solicito igualmente la copia del dictamen emitido por dicho Comité, con indicación expresa de su fecha real. Se precisa que la solicitud comprende el título de concesión en forma completa, acompañado de la totalidad de sus anexos y de todos los instrumentos posteriores vinculados a éste, a fin de que la información se proporcione de manera íntegra y no parcial.”, al respecto Se informa que de conformidad con lo establecido en el Acta de la Décimo Novena Sesión Extraordinaria del Comité de Transparencia a través del acuerdo ACT/SAASCAEM/EXT/COMT/19/2025/TERCERO, dicha información se clasificó como información reservada. (</w:t>
      </w:r>
      <w:proofErr w:type="gramStart"/>
      <w:r w:rsidRPr="00085B22">
        <w:t>se</w:t>
      </w:r>
      <w:proofErr w:type="gramEnd"/>
      <w:r w:rsidRPr="00085B22">
        <w:t xml:space="preserve"> adjunta acta, para pronta referencia). Asimismo, se informa que mediante el Acuerdo de Clasificación de Información ACT/SAASCAEM/EXT/COMT/7/2025/PRIMERO, aprobado por unanimidad en la Séptima Sesión Extraordinaria del Comité de Transparencia 2025, se determinó clasificar como información reservada, por un periodo de hasta cinco años, los siguientes documentos relacionados con el proyecto </w:t>
      </w:r>
      <w:proofErr w:type="spellStart"/>
      <w:r w:rsidRPr="00085B22">
        <w:t>Macrolibramiento</w:t>
      </w:r>
      <w:proofErr w:type="spellEnd"/>
      <w:r w:rsidRPr="00085B22">
        <w:t xml:space="preserve"> Mexiquense: • Estudio de Costo-Beneficio del proyecto </w:t>
      </w:r>
      <w:proofErr w:type="spellStart"/>
      <w:r w:rsidRPr="00085B22">
        <w:t>Macrolibramiento</w:t>
      </w:r>
      <w:proofErr w:type="spellEnd"/>
      <w:r w:rsidRPr="00085B22">
        <w:t xml:space="preserve"> </w:t>
      </w:r>
      <w:r w:rsidRPr="00085B22">
        <w:lastRenderedPageBreak/>
        <w:t xml:space="preserve">Mexiquense (Expediente: Documentos de planeación y autorización). • Trazo original del proyecto </w:t>
      </w:r>
      <w:proofErr w:type="spellStart"/>
      <w:r w:rsidRPr="00085B22">
        <w:t>Macrolibramiento</w:t>
      </w:r>
      <w:proofErr w:type="spellEnd"/>
      <w:r w:rsidRPr="00085B22">
        <w:t xml:space="preserve"> Mexiquense (Expediente: Documentos técnicos y de obra). Cabe mencionar que el Comité de Transparencia, instruyó mediante el Acta de la Décimo Novena Sesión Extraordinaria del Comité de Transparencia a través del acuerdo ACT/SAASCAEM/EXT/COMT/19/2025/TERCERO a esta Dirección de Proyectos y Control de Obras notificar al solicitante sobre la clasificación de la información, por lo que agradeceré le informe al solicitante lo siguiente: 1. Que la información solicitada que fue reservada en dicha sesión mediante el citado acuerdo, se encuentra integrada en cinco tipos de expedientes (planeación y autorización; técnicos y de obra; comunicación y seguimiento; seguridad y medio ambiente; y cierre de obra). 2. Que se cumple la instrucción de otorgar acceso al Título de Concesión como fue señalado en el Punto 1 del presente oficio. 3. Que se cumple la instrucción de otorgar acceso a los convenios modificatorios del Título de Concesión, en los términos del Punto 3 señalado en el presente oficio. Por su parte la Dirección de Operación especifica que el </w:t>
      </w:r>
      <w:proofErr w:type="spellStart"/>
      <w:r w:rsidRPr="00085B22">
        <w:t>Titulo</w:t>
      </w:r>
      <w:proofErr w:type="spellEnd"/>
      <w:r w:rsidRPr="00085B22">
        <w:t xml:space="preserve"> de Concesión se puede consultar en la página web de este Sujeto Obligado, en la </w:t>
      </w:r>
      <w:proofErr w:type="spellStart"/>
      <w:r w:rsidRPr="00085B22">
        <w:t>url</w:t>
      </w:r>
      <w:proofErr w:type="spellEnd"/>
      <w:r w:rsidRPr="00085B22">
        <w:t xml:space="preserve"> que se describe: https://saascaem.edomex.gob.mx/macrolibramiento-mexiquense-tc La Unidad </w:t>
      </w:r>
      <w:proofErr w:type="spellStart"/>
      <w:r w:rsidRPr="00085B22">
        <w:t>Juridica</w:t>
      </w:r>
      <w:proofErr w:type="spellEnd"/>
      <w:r w:rsidRPr="00085B22">
        <w:t xml:space="preserve"> y de Igualdad de Género, reitera que la información se encuentra reservada. Lo anterior, encuentra su sustento en los artículos 1, 2 fracción II, 3 fracción XXIV, XXXIII, XXXIX, XLI, XLIV y XLV, 4, 7, 11, 12 Párrafo Segundo, 24 fracciones XI, XIX y Último Párrafo, 50, 51, 52, 53 fracciones II, V, VI y XII, 58, 59 fracciones I, II y III, 162 de la Ley de Transparencia y Acceso a la Información Pública del Estado de México. Adicional a ello, se notifica que en términos de los artículos 176, 177, 178 y 179 de la ley de Transparencia y Acceso a la Información Pública del Estado de México y Municipios, usted puede hacer valer su derecho y cuenta con 15 días hábiles siguientes a la fecha de la </w:t>
      </w:r>
      <w:r w:rsidRPr="00085B22">
        <w:lastRenderedPageBreak/>
        <w:t xml:space="preserve">notificación de la respuesta, para interponer un recurso de revisión de manera directa o por medios electrónicos. Sin más por el momento, envío un cordial saludo. Atentamente Lic. </w:t>
      </w:r>
      <w:proofErr w:type="spellStart"/>
      <w:r w:rsidRPr="00085B22">
        <w:t>Saida</w:t>
      </w:r>
      <w:proofErr w:type="spellEnd"/>
      <w:r w:rsidRPr="00085B22">
        <w:t xml:space="preserve"> Gisela Mendoza Soria Jefa de la Unidad de Apoyo Técnico e Informática y Titular de Transparencia” </w:t>
      </w:r>
      <w:r w:rsidRPr="00085B22">
        <w:rPr>
          <w:b/>
          <w:bCs/>
        </w:rPr>
        <w:t>(Sic)</w:t>
      </w:r>
    </w:p>
    <w:p w14:paraId="2DD9F579" w14:textId="77777777" w:rsidR="00CD7B10" w:rsidRPr="00085B22" w:rsidRDefault="00CD7B10" w:rsidP="00CD7B10">
      <w:pPr>
        <w:spacing w:line="360" w:lineRule="auto"/>
        <w:jc w:val="both"/>
        <w:rPr>
          <w:rFonts w:ascii="Palatino Linotype" w:hAnsi="Palatino Linotype" w:cs="Arial"/>
        </w:rPr>
      </w:pPr>
    </w:p>
    <w:p w14:paraId="7442FB31" w14:textId="77777777" w:rsidR="00CD7B10" w:rsidRPr="00085B22" w:rsidRDefault="00CD7B10" w:rsidP="00CD7B10">
      <w:pPr>
        <w:spacing w:line="360" w:lineRule="auto"/>
        <w:jc w:val="both"/>
        <w:rPr>
          <w:rFonts w:ascii="Palatino Linotype" w:hAnsi="Palatino Linotype" w:cs="Arial"/>
        </w:rPr>
      </w:pPr>
      <w:r w:rsidRPr="00085B22">
        <w:rPr>
          <w:rFonts w:ascii="Palatino Linotype" w:hAnsi="Palatino Linotype" w:cs="Arial"/>
        </w:rPr>
        <w:t xml:space="preserve">Adicionalmente, el </w:t>
      </w:r>
      <w:r w:rsidRPr="00085B22">
        <w:rPr>
          <w:rFonts w:ascii="Palatino Linotype" w:hAnsi="Palatino Linotype" w:cs="Arial"/>
          <w:b/>
        </w:rPr>
        <w:t>Sujeto Obligado</w:t>
      </w:r>
      <w:r w:rsidRPr="00085B22">
        <w:rPr>
          <w:rFonts w:ascii="Palatino Linotype" w:hAnsi="Palatino Linotype" w:cs="Arial"/>
        </w:rPr>
        <w:t xml:space="preserve"> adjuntó los documentos electrónicos:</w:t>
      </w:r>
    </w:p>
    <w:p w14:paraId="1D740BAF" w14:textId="6F0FE5DC" w:rsidR="00CD7B10" w:rsidRPr="00085B22" w:rsidRDefault="00CD7B10" w:rsidP="00CD7B10">
      <w:pPr>
        <w:pStyle w:val="Prrafodelista"/>
        <w:numPr>
          <w:ilvl w:val="0"/>
          <w:numId w:val="16"/>
        </w:numPr>
        <w:spacing w:line="360" w:lineRule="auto"/>
        <w:jc w:val="both"/>
        <w:rPr>
          <w:rFonts w:ascii="Palatino Linotype" w:hAnsi="Palatino Linotype" w:cs="Arial"/>
        </w:rPr>
      </w:pPr>
      <w:r w:rsidRPr="00085B22">
        <w:rPr>
          <w:rFonts w:ascii="Palatino Linotype" w:hAnsi="Palatino Linotype" w:cs="Arial"/>
          <w:b/>
          <w:bCs/>
        </w:rPr>
        <w:t xml:space="preserve">“4 Convenio </w:t>
      </w:r>
      <w:proofErr w:type="spellStart"/>
      <w:r w:rsidRPr="00085B22">
        <w:rPr>
          <w:rFonts w:ascii="Palatino Linotype" w:hAnsi="Palatino Linotype" w:cs="Arial"/>
          <w:b/>
          <w:bCs/>
        </w:rPr>
        <w:t>Mod</w:t>
      </w:r>
      <w:proofErr w:type="spellEnd"/>
      <w:r w:rsidRPr="00085B22">
        <w:rPr>
          <w:rFonts w:ascii="Palatino Linotype" w:hAnsi="Palatino Linotype" w:cs="Arial"/>
          <w:b/>
          <w:bCs/>
        </w:rPr>
        <w:t xml:space="preserve"> </w:t>
      </w:r>
      <w:proofErr w:type="spellStart"/>
      <w:r w:rsidRPr="00085B22">
        <w:rPr>
          <w:rFonts w:ascii="Palatino Linotype" w:hAnsi="Palatino Linotype" w:cs="Arial"/>
          <w:b/>
          <w:bCs/>
        </w:rPr>
        <w:t>Macrolibramiento</w:t>
      </w:r>
      <w:proofErr w:type="spellEnd"/>
      <w:r w:rsidRPr="00085B22">
        <w:rPr>
          <w:rFonts w:ascii="Palatino Linotype" w:hAnsi="Palatino Linotype" w:cs="Arial"/>
          <w:b/>
          <w:bCs/>
        </w:rPr>
        <w:t xml:space="preserve"> Mexiquense.pdf”: </w:t>
      </w:r>
      <w:r w:rsidRPr="00085B22">
        <w:rPr>
          <w:rFonts w:ascii="Palatino Linotype" w:hAnsi="Palatino Linotype" w:cs="Arial"/>
        </w:rPr>
        <w:t xml:space="preserve">Cuarto convenio modificatorio al título de concesión otorgado el 10 de noviembre de 2021, para llevar a cabo el diseño, construcción, operación, explotación, conservación y mantenimiento de la autopista macro libramiento mexiquense, de su lectura integral se advierte que el documento corresponde a una incorrecta versión pública al testar excesivamente el nombre, rúbrica y firma de los representantes legales del concesionario, así como la ubicación de los tramos. </w:t>
      </w:r>
    </w:p>
    <w:p w14:paraId="590C3EC1" w14:textId="77777777" w:rsidR="00CD7B10" w:rsidRPr="00085B22" w:rsidRDefault="00CD7B10" w:rsidP="00CD7B10">
      <w:pPr>
        <w:pStyle w:val="Prrafodelista"/>
        <w:spacing w:line="360" w:lineRule="auto"/>
        <w:ind w:left="780"/>
        <w:jc w:val="both"/>
        <w:rPr>
          <w:rFonts w:ascii="Palatino Linotype" w:hAnsi="Palatino Linotype" w:cs="Arial"/>
        </w:rPr>
      </w:pPr>
    </w:p>
    <w:p w14:paraId="5CA40FD9" w14:textId="295A0395" w:rsidR="00CD7B10" w:rsidRPr="00085B22" w:rsidRDefault="00CD7B10" w:rsidP="00CD7B10">
      <w:pPr>
        <w:pStyle w:val="Prrafodelista"/>
        <w:numPr>
          <w:ilvl w:val="0"/>
          <w:numId w:val="16"/>
        </w:numPr>
        <w:spacing w:line="360" w:lineRule="auto"/>
        <w:jc w:val="both"/>
        <w:rPr>
          <w:rFonts w:ascii="Palatino Linotype" w:hAnsi="Palatino Linotype" w:cs="Arial"/>
        </w:rPr>
      </w:pPr>
      <w:r w:rsidRPr="00085B22">
        <w:rPr>
          <w:rFonts w:ascii="Palatino Linotype" w:hAnsi="Palatino Linotype" w:cs="Arial"/>
          <w:b/>
          <w:bCs/>
        </w:rPr>
        <w:t xml:space="preserve"> “3 Modificación </w:t>
      </w:r>
      <w:proofErr w:type="spellStart"/>
      <w:r w:rsidRPr="00085B22">
        <w:rPr>
          <w:rFonts w:ascii="Palatino Linotype" w:hAnsi="Palatino Linotype" w:cs="Arial"/>
          <w:b/>
          <w:bCs/>
        </w:rPr>
        <w:t>Macrolibramiento</w:t>
      </w:r>
      <w:proofErr w:type="spellEnd"/>
      <w:r w:rsidRPr="00085B22">
        <w:rPr>
          <w:rFonts w:ascii="Palatino Linotype" w:hAnsi="Palatino Linotype" w:cs="Arial"/>
          <w:b/>
          <w:bCs/>
        </w:rPr>
        <w:t xml:space="preserve"> Mexiquense_Censurado.pdf”: </w:t>
      </w:r>
      <w:r w:rsidRPr="00085B22">
        <w:rPr>
          <w:rFonts w:ascii="Palatino Linotype" w:hAnsi="Palatino Linotype" w:cs="Arial"/>
        </w:rPr>
        <w:t>Tercer convenio modificatorio al título de concesión otorgado el 10 de noviembre de 2021, para llevar a cabo el diseño, construcción, operación, explotación, conservación y mantenimiento de la autopista macro libramiento mexiquense, de su lectura integral se advierte que el documento corresponde a una incorrecta versión pública al testar excesivamente el nombre, rúbrica y firma de los representantes legales del concesionario, así como la ubicación de los tramos</w:t>
      </w:r>
    </w:p>
    <w:p w14:paraId="658588DD" w14:textId="77777777" w:rsidR="00CD7B10" w:rsidRPr="00085B22" w:rsidRDefault="00CD7B10" w:rsidP="00CD7B10">
      <w:pPr>
        <w:pStyle w:val="Prrafodelista"/>
        <w:rPr>
          <w:rFonts w:ascii="Palatino Linotype" w:hAnsi="Palatino Linotype" w:cs="Arial"/>
        </w:rPr>
      </w:pPr>
    </w:p>
    <w:p w14:paraId="0A9732D3" w14:textId="77777777" w:rsidR="00CD7B10" w:rsidRPr="00085B22" w:rsidRDefault="00CD7B10" w:rsidP="00CD7B10">
      <w:pPr>
        <w:pStyle w:val="Prrafodelista"/>
        <w:spacing w:line="360" w:lineRule="auto"/>
        <w:ind w:left="780"/>
        <w:jc w:val="both"/>
        <w:rPr>
          <w:rFonts w:ascii="Palatino Linotype" w:hAnsi="Palatino Linotype" w:cs="Arial"/>
        </w:rPr>
      </w:pPr>
    </w:p>
    <w:p w14:paraId="015AEEB6" w14:textId="7BED85EF" w:rsidR="00CD7B10" w:rsidRPr="00085B22" w:rsidRDefault="00CD7B10" w:rsidP="00CD7B10">
      <w:pPr>
        <w:pStyle w:val="Prrafodelista"/>
        <w:numPr>
          <w:ilvl w:val="0"/>
          <w:numId w:val="16"/>
        </w:numPr>
        <w:spacing w:line="360" w:lineRule="auto"/>
        <w:jc w:val="both"/>
        <w:rPr>
          <w:rFonts w:ascii="Palatino Linotype" w:hAnsi="Palatino Linotype" w:cs="Arial"/>
        </w:rPr>
      </w:pPr>
      <w:r w:rsidRPr="00085B22">
        <w:rPr>
          <w:rFonts w:ascii="Palatino Linotype" w:hAnsi="Palatino Linotype" w:cs="Arial"/>
          <w:b/>
          <w:bCs/>
        </w:rPr>
        <w:lastRenderedPageBreak/>
        <w:t xml:space="preserve"> “Solicitud </w:t>
      </w:r>
      <w:proofErr w:type="spellStart"/>
      <w:r w:rsidRPr="00085B22">
        <w:rPr>
          <w:rFonts w:ascii="Palatino Linotype" w:hAnsi="Palatino Linotype" w:cs="Arial"/>
          <w:b/>
          <w:bCs/>
        </w:rPr>
        <w:t>Saimex</w:t>
      </w:r>
      <w:proofErr w:type="spellEnd"/>
      <w:r w:rsidRPr="00085B22">
        <w:rPr>
          <w:rFonts w:ascii="Palatino Linotype" w:hAnsi="Palatino Linotype" w:cs="Arial"/>
          <w:b/>
          <w:bCs/>
        </w:rPr>
        <w:t xml:space="preserve"> 0085.pdf”: </w:t>
      </w:r>
      <w:r w:rsidRPr="00085B22">
        <w:rPr>
          <w:rFonts w:ascii="Palatino Linotype" w:hAnsi="Palatino Linotype" w:cs="Arial"/>
        </w:rPr>
        <w:t xml:space="preserve">Oficio número </w:t>
      </w:r>
      <w:r w:rsidRPr="00085B22">
        <w:rPr>
          <w:rFonts w:ascii="Palatino Linotype" w:hAnsi="Palatino Linotype" w:cs="Arial"/>
          <w:b/>
          <w:bCs/>
        </w:rPr>
        <w:t xml:space="preserve">220C0201010000L/1536/2025 </w:t>
      </w:r>
      <w:r w:rsidRPr="00085B22">
        <w:rPr>
          <w:rFonts w:ascii="Palatino Linotype" w:hAnsi="Palatino Linotype" w:cs="Arial"/>
        </w:rPr>
        <w:t xml:space="preserve">signado por el </w:t>
      </w:r>
      <w:r w:rsidR="000A0B7E" w:rsidRPr="00085B22">
        <w:rPr>
          <w:rFonts w:ascii="Palatino Linotype" w:hAnsi="Palatino Linotype" w:cs="Arial"/>
        </w:rPr>
        <w:t>director de proyectos y control de obras, dirigido a la jefa de la unidad de apoyo técnico e informática y titular de la unidad de transparencia, de fecha siete de octubre de dos mil veinticinco, en lo medular se pronuncia respecto de todos los puntos formulados, resultando de nuestro interés los siguientes extractos:</w:t>
      </w:r>
    </w:p>
    <w:p w14:paraId="1B1A1F59" w14:textId="21F175BC" w:rsidR="000A0B7E" w:rsidRPr="00085B22" w:rsidRDefault="000A0B7E" w:rsidP="000A0B7E">
      <w:pPr>
        <w:pStyle w:val="Prrafodelista"/>
        <w:spacing w:line="360" w:lineRule="auto"/>
        <w:ind w:left="780"/>
        <w:jc w:val="both"/>
        <w:rPr>
          <w:rFonts w:ascii="Palatino Linotype" w:hAnsi="Palatino Linotype" w:cs="Arial"/>
          <w:i/>
          <w:iCs/>
        </w:rPr>
      </w:pPr>
      <w:r w:rsidRPr="00085B22">
        <w:rPr>
          <w:rFonts w:ascii="Palatino Linotype" w:hAnsi="Palatino Linotype" w:cs="Arial"/>
          <w:i/>
          <w:iCs/>
        </w:rPr>
        <w:t xml:space="preserve">“1. En cuanto a la parte de la solicitud que requiere “El título de concesión correspondiente al proyecto denominado </w:t>
      </w:r>
      <w:proofErr w:type="spellStart"/>
      <w:r w:rsidRPr="00085B22">
        <w:rPr>
          <w:rFonts w:ascii="Palatino Linotype" w:hAnsi="Palatino Linotype" w:cs="Arial"/>
          <w:i/>
          <w:iCs/>
        </w:rPr>
        <w:t>Macrolibramiento</w:t>
      </w:r>
      <w:proofErr w:type="spellEnd"/>
      <w:r w:rsidRPr="00085B22">
        <w:rPr>
          <w:rFonts w:ascii="Palatino Linotype" w:hAnsi="Palatino Linotype" w:cs="Arial"/>
          <w:i/>
          <w:iCs/>
        </w:rPr>
        <w:t xml:space="preserve"> Mexiquense en su versión íntegra”. Al respecto, hago de su conocimiento que la información puede ser consultada en el siguiente enlace:</w:t>
      </w:r>
    </w:p>
    <w:p w14:paraId="01E0B281" w14:textId="77777777" w:rsidR="000A0B7E" w:rsidRPr="00085B22" w:rsidRDefault="0030547C" w:rsidP="000A0B7E">
      <w:pPr>
        <w:pStyle w:val="Prrafodelista"/>
        <w:spacing w:line="360" w:lineRule="auto"/>
        <w:ind w:left="780"/>
        <w:jc w:val="both"/>
        <w:rPr>
          <w:rFonts w:ascii="Palatino Linotype" w:hAnsi="Palatino Linotype" w:cs="Arial"/>
          <w:i/>
          <w:iCs/>
        </w:rPr>
      </w:pPr>
      <w:hyperlink r:id="rId16" w:history="1">
        <w:r w:rsidR="000A0B7E" w:rsidRPr="00085B22">
          <w:rPr>
            <w:rStyle w:val="Hipervnculo"/>
            <w:rFonts w:ascii="Palatino Linotype" w:hAnsi="Palatino Linotype" w:cs="Arial"/>
            <w:i/>
            <w:iCs/>
          </w:rPr>
          <w:t>https://saascaem.edomex.gob.mx/macrolibramiento-mexiquense-tc</w:t>
        </w:r>
      </w:hyperlink>
      <w:r w:rsidR="000A0B7E" w:rsidRPr="00085B22">
        <w:rPr>
          <w:rFonts w:ascii="Palatino Linotype" w:hAnsi="Palatino Linotype" w:cs="Arial"/>
          <w:i/>
          <w:iCs/>
        </w:rPr>
        <w:t xml:space="preserve"> </w:t>
      </w:r>
    </w:p>
    <w:p w14:paraId="5ED726E7" w14:textId="77777777" w:rsidR="000A0B7E" w:rsidRPr="00085B22" w:rsidRDefault="000A0B7E" w:rsidP="000A0B7E">
      <w:pPr>
        <w:pStyle w:val="Prrafodelista"/>
        <w:spacing w:line="360" w:lineRule="auto"/>
        <w:ind w:left="780"/>
        <w:jc w:val="both"/>
        <w:rPr>
          <w:rFonts w:ascii="Palatino Linotype" w:hAnsi="Palatino Linotype" w:cs="Arial"/>
          <w:i/>
          <w:iCs/>
        </w:rPr>
      </w:pPr>
    </w:p>
    <w:p w14:paraId="538456EA" w14:textId="77777777" w:rsidR="000A0B7E" w:rsidRPr="00085B22" w:rsidRDefault="000A0B7E" w:rsidP="000A0B7E">
      <w:pPr>
        <w:pStyle w:val="Prrafodelista"/>
        <w:spacing w:line="360" w:lineRule="auto"/>
        <w:ind w:left="780"/>
        <w:jc w:val="both"/>
        <w:rPr>
          <w:rFonts w:ascii="Palatino Linotype" w:hAnsi="Palatino Linotype" w:cs="Arial"/>
          <w:i/>
          <w:iCs/>
        </w:rPr>
      </w:pPr>
      <w:r w:rsidRPr="00085B22">
        <w:rPr>
          <w:rFonts w:ascii="Palatino Linotype" w:hAnsi="Palatino Linotype" w:cs="Arial"/>
          <w:i/>
          <w:iCs/>
        </w:rPr>
        <w:t>2. Sobre los “treinta y un (31) anexos expresamente referidos en dicho título”, hago de su conocimiento que…dicha información se clasificó como información reservada…</w:t>
      </w:r>
    </w:p>
    <w:p w14:paraId="077AACBC" w14:textId="77777777" w:rsidR="000A0B7E" w:rsidRPr="00085B22" w:rsidRDefault="000A0B7E" w:rsidP="000A0B7E">
      <w:pPr>
        <w:pStyle w:val="Prrafodelista"/>
        <w:spacing w:line="360" w:lineRule="auto"/>
        <w:ind w:left="780"/>
        <w:jc w:val="both"/>
        <w:rPr>
          <w:rFonts w:ascii="Palatino Linotype" w:hAnsi="Palatino Linotype" w:cs="Arial"/>
          <w:i/>
          <w:iCs/>
        </w:rPr>
      </w:pPr>
    </w:p>
    <w:p w14:paraId="13CBFB94" w14:textId="77777777" w:rsidR="000A0B7E" w:rsidRPr="00085B22" w:rsidRDefault="000A0B7E" w:rsidP="000A0B7E">
      <w:pPr>
        <w:pStyle w:val="Prrafodelista"/>
        <w:spacing w:line="360" w:lineRule="auto"/>
        <w:ind w:left="780"/>
        <w:jc w:val="both"/>
        <w:rPr>
          <w:rFonts w:ascii="Palatino Linotype" w:hAnsi="Palatino Linotype" w:cs="Arial"/>
          <w:i/>
          <w:iCs/>
        </w:rPr>
      </w:pPr>
      <w:r w:rsidRPr="00085B22">
        <w:rPr>
          <w:rFonts w:ascii="Palatino Linotype" w:hAnsi="Palatino Linotype" w:cs="Arial"/>
          <w:i/>
          <w:iCs/>
        </w:rPr>
        <w:t xml:space="preserve">3. Sobre la “totalidad de los convenios modificatorios”…se autorizó la versión pública de dicha información por lo que se adjunta al presente. </w:t>
      </w:r>
    </w:p>
    <w:p w14:paraId="0E50F8AC" w14:textId="77777777" w:rsidR="000A0B7E" w:rsidRPr="00085B22" w:rsidRDefault="000A0B7E" w:rsidP="000A0B7E">
      <w:pPr>
        <w:pStyle w:val="Prrafodelista"/>
        <w:spacing w:line="360" w:lineRule="auto"/>
        <w:ind w:left="780"/>
        <w:jc w:val="both"/>
        <w:rPr>
          <w:rFonts w:ascii="Palatino Linotype" w:hAnsi="Palatino Linotype" w:cs="Arial"/>
          <w:i/>
          <w:iCs/>
        </w:rPr>
      </w:pPr>
    </w:p>
    <w:p w14:paraId="3F4CDB04" w14:textId="2A50B831" w:rsidR="000A0B7E" w:rsidRPr="00085B22" w:rsidRDefault="000A0B7E" w:rsidP="000A0B7E">
      <w:pPr>
        <w:pStyle w:val="Prrafodelista"/>
        <w:spacing w:line="360" w:lineRule="auto"/>
        <w:ind w:left="780"/>
        <w:jc w:val="both"/>
        <w:rPr>
          <w:rFonts w:ascii="Palatino Linotype" w:hAnsi="Palatino Linotype" w:cs="Arial"/>
          <w:i/>
          <w:iCs/>
        </w:rPr>
      </w:pPr>
      <w:r w:rsidRPr="00085B22">
        <w:rPr>
          <w:rFonts w:ascii="Palatino Linotype" w:hAnsi="Palatino Linotype" w:cs="Arial"/>
          <w:i/>
          <w:iCs/>
        </w:rPr>
        <w:t xml:space="preserve">4. </w:t>
      </w:r>
      <w:r w:rsidR="00B40B47" w:rsidRPr="00085B22">
        <w:rPr>
          <w:rFonts w:ascii="Palatino Linotype" w:hAnsi="Palatino Linotype" w:cs="Arial"/>
          <w:i/>
          <w:iCs/>
        </w:rPr>
        <w:t>En cuanto a “las adiciones, acuerdos complementarios o cualquier otro instrumento jurídico que se haya suscrito con posterioridad a la expedición del título de concesión, y que incida en sus términos, condiciones, vigencia o alcances. Y se referencie: Procedimientos para su aprobación (metodología)”, se informa que…dicha información se clasificó como información reservada.</w:t>
      </w:r>
    </w:p>
    <w:p w14:paraId="09C5EC95" w14:textId="2812D4E8" w:rsidR="00B40B47" w:rsidRPr="00085B22" w:rsidRDefault="00B40B47" w:rsidP="000A0B7E">
      <w:pPr>
        <w:pStyle w:val="Prrafodelista"/>
        <w:spacing w:line="360" w:lineRule="auto"/>
        <w:ind w:left="780"/>
        <w:jc w:val="both"/>
        <w:rPr>
          <w:rFonts w:ascii="Palatino Linotype" w:hAnsi="Palatino Linotype" w:cs="Arial"/>
          <w:i/>
          <w:iCs/>
        </w:rPr>
      </w:pPr>
      <w:r w:rsidRPr="00085B22">
        <w:rPr>
          <w:rFonts w:ascii="Palatino Linotype" w:hAnsi="Palatino Linotype" w:cs="Arial"/>
          <w:i/>
          <w:iCs/>
        </w:rPr>
        <w:lastRenderedPageBreak/>
        <w:t>5. Sobre las “Fechas de aprobación, Fechas de publicación o de puesta a disposición del público. Medio o lugar de publicación”, hago de su conocimiento que la información puesta a disposición del público puede ser consultada en el siguiente enlace:</w:t>
      </w:r>
    </w:p>
    <w:p w14:paraId="2035617C" w14:textId="77777777" w:rsidR="00B40B47" w:rsidRPr="00085B22" w:rsidRDefault="0030547C" w:rsidP="000A0B7E">
      <w:pPr>
        <w:pStyle w:val="Prrafodelista"/>
        <w:spacing w:line="360" w:lineRule="auto"/>
        <w:ind w:left="780"/>
        <w:jc w:val="both"/>
        <w:rPr>
          <w:rFonts w:ascii="Palatino Linotype" w:hAnsi="Palatino Linotype" w:cs="Arial"/>
          <w:i/>
          <w:iCs/>
        </w:rPr>
      </w:pPr>
      <w:hyperlink r:id="rId17" w:history="1">
        <w:r w:rsidR="00B40B47" w:rsidRPr="00085B22">
          <w:rPr>
            <w:rStyle w:val="Hipervnculo"/>
            <w:rFonts w:ascii="Palatino Linotype" w:hAnsi="Palatino Linotype" w:cs="Arial"/>
            <w:i/>
            <w:iCs/>
          </w:rPr>
          <w:t>https://saascaem.edomex.gob.mx/macrolibramiento-mexiquense</w:t>
        </w:r>
      </w:hyperlink>
      <w:r w:rsidR="00B40B47" w:rsidRPr="00085B22">
        <w:rPr>
          <w:rFonts w:ascii="Palatino Linotype" w:hAnsi="Palatino Linotype" w:cs="Arial"/>
          <w:i/>
          <w:iCs/>
        </w:rPr>
        <w:t xml:space="preserve"> </w:t>
      </w:r>
    </w:p>
    <w:p w14:paraId="30770085" w14:textId="77777777" w:rsidR="00B40B47" w:rsidRPr="00085B22" w:rsidRDefault="00B40B47" w:rsidP="000A0B7E">
      <w:pPr>
        <w:pStyle w:val="Prrafodelista"/>
        <w:spacing w:line="360" w:lineRule="auto"/>
        <w:ind w:left="780"/>
        <w:jc w:val="both"/>
        <w:rPr>
          <w:rFonts w:ascii="Palatino Linotype" w:hAnsi="Palatino Linotype" w:cs="Arial"/>
          <w:i/>
          <w:iCs/>
        </w:rPr>
      </w:pPr>
    </w:p>
    <w:p w14:paraId="1F3BC3F6" w14:textId="70C142F8" w:rsidR="0082708A" w:rsidRPr="00085B22" w:rsidRDefault="00B40B47" w:rsidP="000A0B7E">
      <w:pPr>
        <w:pStyle w:val="Prrafodelista"/>
        <w:spacing w:line="360" w:lineRule="auto"/>
        <w:ind w:left="780"/>
        <w:jc w:val="both"/>
        <w:rPr>
          <w:rFonts w:ascii="Palatino Linotype" w:hAnsi="Palatino Linotype" w:cs="Arial"/>
          <w:i/>
          <w:iCs/>
        </w:rPr>
      </w:pPr>
      <w:r w:rsidRPr="00085B22">
        <w:rPr>
          <w:rFonts w:ascii="Palatino Linotype" w:hAnsi="Palatino Linotype" w:cs="Arial"/>
          <w:i/>
          <w:iCs/>
        </w:rPr>
        <w:t xml:space="preserve">6. Respecto a la parte en la requiere “Copia </w:t>
      </w:r>
      <w:proofErr w:type="spellStart"/>
      <w:r w:rsidRPr="00085B22">
        <w:rPr>
          <w:rFonts w:ascii="Palatino Linotype" w:hAnsi="Palatino Linotype" w:cs="Arial"/>
          <w:i/>
          <w:iCs/>
        </w:rPr>
        <w:t>integra</w:t>
      </w:r>
      <w:proofErr w:type="spellEnd"/>
      <w:r w:rsidRPr="00085B22">
        <w:rPr>
          <w:rFonts w:ascii="Palatino Linotype" w:hAnsi="Palatino Linotype" w:cs="Arial"/>
          <w:i/>
          <w:iCs/>
        </w:rPr>
        <w:t xml:space="preserve">, con todas las caratulas, anexos y firmas, del Dictamen emitido por el Comité de </w:t>
      </w:r>
      <w:proofErr w:type="spellStart"/>
      <w:r w:rsidRPr="00085B22">
        <w:rPr>
          <w:rFonts w:ascii="Palatino Linotype" w:hAnsi="Palatino Linotype" w:cs="Arial"/>
          <w:i/>
          <w:iCs/>
        </w:rPr>
        <w:t>Dictaminación</w:t>
      </w:r>
      <w:proofErr w:type="spellEnd"/>
      <w:r w:rsidRPr="00085B22">
        <w:rPr>
          <w:rFonts w:ascii="Palatino Linotype" w:hAnsi="Palatino Linotype" w:cs="Arial"/>
          <w:i/>
          <w:iCs/>
        </w:rPr>
        <w:t xml:space="preserve"> de Propuestas No Solicitadas para el Desarrollo de Proyectos sobre Comunicaciones con fecha 3 de noviembre de 2021, relativo a la Propuesta No Solicitada” asociada al proyecto denominado </w:t>
      </w:r>
      <w:proofErr w:type="spellStart"/>
      <w:r w:rsidRPr="00085B22">
        <w:rPr>
          <w:rFonts w:ascii="Palatino Linotype" w:hAnsi="Palatino Linotype" w:cs="Arial"/>
          <w:i/>
          <w:iCs/>
        </w:rPr>
        <w:t>Macrolibramiento</w:t>
      </w:r>
      <w:proofErr w:type="spellEnd"/>
      <w:r w:rsidRPr="00085B22">
        <w:rPr>
          <w:rFonts w:ascii="Palatino Linotype" w:hAnsi="Palatino Linotype" w:cs="Arial"/>
          <w:i/>
          <w:iCs/>
        </w:rPr>
        <w:t xml:space="preserve"> Mexiquense. Si el documento existe con otra fecha, solicito igualmente la copia del dictamen emitido por dicho Comité, con indicación expresa de su fecha real</w:t>
      </w:r>
      <w:r w:rsidR="0082708A" w:rsidRPr="00085B22">
        <w:rPr>
          <w:rFonts w:ascii="Palatino Linotype" w:hAnsi="Palatino Linotype" w:cs="Arial"/>
          <w:i/>
          <w:iCs/>
        </w:rPr>
        <w:t xml:space="preserve">. Se precisa que la solicitud comprende el título de concesión en forma completa, acompañado de la totalidad de sus anexos y de todos los instrumentos posteriores vinculados a éste, a fin de que la información se proporcione de manera </w:t>
      </w:r>
      <w:proofErr w:type="spellStart"/>
      <w:r w:rsidR="0082708A" w:rsidRPr="00085B22">
        <w:rPr>
          <w:rFonts w:ascii="Palatino Linotype" w:hAnsi="Palatino Linotype" w:cs="Arial"/>
          <w:i/>
          <w:iCs/>
        </w:rPr>
        <w:t>integra</w:t>
      </w:r>
      <w:proofErr w:type="spellEnd"/>
      <w:r w:rsidR="0082708A" w:rsidRPr="00085B22">
        <w:rPr>
          <w:rFonts w:ascii="Palatino Linotype" w:hAnsi="Palatino Linotype" w:cs="Arial"/>
          <w:i/>
          <w:iCs/>
        </w:rPr>
        <w:t xml:space="preserve"> y no parcial”, al respecto se informa…dicha información se clasificó como información reservada</w:t>
      </w:r>
    </w:p>
    <w:p w14:paraId="122D5E54" w14:textId="6AF29DD6" w:rsidR="00B40B47" w:rsidRPr="00085B22" w:rsidRDefault="0082708A" w:rsidP="000A0B7E">
      <w:pPr>
        <w:pStyle w:val="Prrafodelista"/>
        <w:spacing w:line="360" w:lineRule="auto"/>
        <w:ind w:left="780"/>
        <w:jc w:val="both"/>
        <w:rPr>
          <w:rFonts w:ascii="Palatino Linotype" w:hAnsi="Palatino Linotype" w:cs="Arial"/>
          <w:i/>
          <w:iCs/>
        </w:rPr>
      </w:pPr>
      <w:r w:rsidRPr="00085B22">
        <w:rPr>
          <w:rFonts w:ascii="Palatino Linotype" w:hAnsi="Palatino Linotype" w:cs="Arial"/>
          <w:i/>
          <w:iCs/>
        </w:rPr>
        <w:t xml:space="preserve">Asimismo, se informa que…se determinó clasificar como información reservada, por un periodo de hasta cinco años, los siguientes documentos relacionados con el proyecto </w:t>
      </w:r>
      <w:proofErr w:type="spellStart"/>
      <w:r w:rsidRPr="00085B22">
        <w:rPr>
          <w:rFonts w:ascii="Palatino Linotype" w:hAnsi="Palatino Linotype" w:cs="Arial"/>
          <w:i/>
          <w:iCs/>
        </w:rPr>
        <w:t>Macrolibramiento</w:t>
      </w:r>
      <w:proofErr w:type="spellEnd"/>
      <w:r w:rsidRPr="00085B22">
        <w:rPr>
          <w:rFonts w:ascii="Palatino Linotype" w:hAnsi="Palatino Linotype" w:cs="Arial"/>
          <w:i/>
          <w:iCs/>
        </w:rPr>
        <w:t xml:space="preserve"> Mexiquense: </w:t>
      </w:r>
    </w:p>
    <w:p w14:paraId="56EDCFFE" w14:textId="5D7EE9C2" w:rsidR="00270287" w:rsidRPr="00085B22" w:rsidRDefault="00270287" w:rsidP="00270287">
      <w:pPr>
        <w:pStyle w:val="Prrafodelista"/>
        <w:numPr>
          <w:ilvl w:val="0"/>
          <w:numId w:val="17"/>
        </w:numPr>
        <w:spacing w:line="360" w:lineRule="auto"/>
        <w:jc w:val="both"/>
        <w:rPr>
          <w:rFonts w:ascii="Palatino Linotype" w:hAnsi="Palatino Linotype" w:cs="Arial"/>
          <w:i/>
          <w:iCs/>
        </w:rPr>
      </w:pPr>
      <w:r w:rsidRPr="00085B22">
        <w:rPr>
          <w:rFonts w:ascii="Palatino Linotype" w:hAnsi="Palatino Linotype" w:cs="Arial"/>
          <w:i/>
          <w:iCs/>
        </w:rPr>
        <w:t xml:space="preserve">Estudio de Costo-Beneficio del proyecto </w:t>
      </w:r>
      <w:proofErr w:type="spellStart"/>
      <w:r w:rsidRPr="00085B22">
        <w:rPr>
          <w:rFonts w:ascii="Palatino Linotype" w:hAnsi="Palatino Linotype" w:cs="Arial"/>
          <w:i/>
          <w:iCs/>
        </w:rPr>
        <w:t>Macrolibramiento</w:t>
      </w:r>
      <w:proofErr w:type="spellEnd"/>
      <w:r w:rsidRPr="00085B22">
        <w:rPr>
          <w:rFonts w:ascii="Palatino Linotype" w:hAnsi="Palatino Linotype" w:cs="Arial"/>
          <w:i/>
          <w:iCs/>
        </w:rPr>
        <w:t xml:space="preserve"> Mexiquense (Expediente: Documentos de planeación y autorización)</w:t>
      </w:r>
    </w:p>
    <w:p w14:paraId="287ACEC2" w14:textId="1B2B6CA9" w:rsidR="00270287" w:rsidRPr="00085B22" w:rsidRDefault="00270287" w:rsidP="00270287">
      <w:pPr>
        <w:pStyle w:val="Prrafodelista"/>
        <w:numPr>
          <w:ilvl w:val="0"/>
          <w:numId w:val="17"/>
        </w:numPr>
        <w:spacing w:line="360" w:lineRule="auto"/>
        <w:jc w:val="both"/>
        <w:rPr>
          <w:rFonts w:ascii="Palatino Linotype" w:hAnsi="Palatino Linotype" w:cs="Arial"/>
          <w:i/>
          <w:iCs/>
        </w:rPr>
      </w:pPr>
      <w:r w:rsidRPr="00085B22">
        <w:rPr>
          <w:rFonts w:ascii="Palatino Linotype" w:hAnsi="Palatino Linotype" w:cs="Arial"/>
          <w:i/>
          <w:iCs/>
        </w:rPr>
        <w:t xml:space="preserve">Trazo original del proyecto </w:t>
      </w:r>
      <w:proofErr w:type="spellStart"/>
      <w:r w:rsidRPr="00085B22">
        <w:rPr>
          <w:rFonts w:ascii="Palatino Linotype" w:hAnsi="Palatino Linotype" w:cs="Arial"/>
          <w:i/>
          <w:iCs/>
        </w:rPr>
        <w:t>Macrolibramiento</w:t>
      </w:r>
      <w:proofErr w:type="spellEnd"/>
      <w:r w:rsidRPr="00085B22">
        <w:rPr>
          <w:rFonts w:ascii="Palatino Linotype" w:hAnsi="Palatino Linotype" w:cs="Arial"/>
          <w:i/>
          <w:iCs/>
        </w:rPr>
        <w:t xml:space="preserve"> Mexiquense (Expediente: Documentos técnicos de obra)” </w:t>
      </w:r>
      <w:r w:rsidRPr="00085B22">
        <w:rPr>
          <w:rFonts w:ascii="Palatino Linotype" w:hAnsi="Palatino Linotype" w:cs="Arial"/>
          <w:b/>
          <w:bCs/>
          <w:i/>
          <w:iCs/>
        </w:rPr>
        <w:t xml:space="preserve">(Sic) </w:t>
      </w:r>
    </w:p>
    <w:p w14:paraId="0C7CD99D" w14:textId="34B3F646" w:rsidR="00270287" w:rsidRPr="00085B22" w:rsidRDefault="00CD7B10" w:rsidP="00444E08">
      <w:pPr>
        <w:pStyle w:val="Prrafodelista"/>
        <w:numPr>
          <w:ilvl w:val="0"/>
          <w:numId w:val="16"/>
        </w:numPr>
        <w:spacing w:line="360" w:lineRule="auto"/>
        <w:jc w:val="both"/>
        <w:rPr>
          <w:rFonts w:ascii="Palatino Linotype" w:hAnsi="Palatino Linotype" w:cs="Arial"/>
        </w:rPr>
      </w:pPr>
      <w:r w:rsidRPr="00085B22">
        <w:rPr>
          <w:rFonts w:ascii="Palatino Linotype" w:hAnsi="Palatino Linotype" w:cs="Arial"/>
          <w:b/>
          <w:bCs/>
        </w:rPr>
        <w:lastRenderedPageBreak/>
        <w:t xml:space="preserve"> “2 Convenio </w:t>
      </w:r>
      <w:proofErr w:type="spellStart"/>
      <w:r w:rsidRPr="00085B22">
        <w:rPr>
          <w:rFonts w:ascii="Palatino Linotype" w:hAnsi="Palatino Linotype" w:cs="Arial"/>
          <w:b/>
          <w:bCs/>
        </w:rPr>
        <w:t>Mod</w:t>
      </w:r>
      <w:proofErr w:type="spellEnd"/>
      <w:r w:rsidRPr="00085B22">
        <w:rPr>
          <w:rFonts w:ascii="Palatino Linotype" w:hAnsi="Palatino Linotype" w:cs="Arial"/>
          <w:b/>
          <w:bCs/>
        </w:rPr>
        <w:t xml:space="preserve"> </w:t>
      </w:r>
      <w:proofErr w:type="spellStart"/>
      <w:r w:rsidRPr="00085B22">
        <w:rPr>
          <w:rFonts w:ascii="Palatino Linotype" w:hAnsi="Palatino Linotype" w:cs="Arial"/>
          <w:b/>
          <w:bCs/>
        </w:rPr>
        <w:t>Macrolibramiento</w:t>
      </w:r>
      <w:proofErr w:type="spellEnd"/>
      <w:r w:rsidRPr="00085B22">
        <w:rPr>
          <w:rFonts w:ascii="Palatino Linotype" w:hAnsi="Palatino Linotype" w:cs="Arial"/>
          <w:b/>
          <w:bCs/>
        </w:rPr>
        <w:t xml:space="preserve"> Mexiquense.pdf”</w:t>
      </w:r>
      <w:r w:rsidR="00270287" w:rsidRPr="00085B22">
        <w:rPr>
          <w:rFonts w:ascii="Palatino Linotype" w:hAnsi="Palatino Linotype" w:cs="Arial"/>
          <w:b/>
          <w:bCs/>
        </w:rPr>
        <w:t xml:space="preserve">: </w:t>
      </w:r>
      <w:r w:rsidR="00270287" w:rsidRPr="00085B22">
        <w:rPr>
          <w:rFonts w:ascii="Palatino Linotype" w:hAnsi="Palatino Linotype" w:cs="Arial"/>
        </w:rPr>
        <w:t>Segundo convenio modificatorio al título de concesión otorgado el 10 de noviembre de 2021, para llevar a cabo el diseño, construcción, operación, explotación, conservación y mantenimiento de la autopista macro libramiento mexiquense, de su lectura integral se advierte que el documento corresponde a una incorrecta versión pública al testar excesivamente el nombre, rúbrica y firma de los representantes legales del concesionario, así como la ubicación de los tramos</w:t>
      </w:r>
    </w:p>
    <w:p w14:paraId="229145FD" w14:textId="77777777" w:rsidR="00270287" w:rsidRPr="00085B22" w:rsidRDefault="00270287" w:rsidP="00270287">
      <w:pPr>
        <w:pStyle w:val="Prrafodelista"/>
        <w:spacing w:line="360" w:lineRule="auto"/>
        <w:ind w:left="780"/>
        <w:jc w:val="both"/>
        <w:rPr>
          <w:rFonts w:ascii="Palatino Linotype" w:hAnsi="Palatino Linotype" w:cs="Arial"/>
        </w:rPr>
      </w:pPr>
    </w:p>
    <w:p w14:paraId="7C93461D" w14:textId="366ABB7B" w:rsidR="00270287" w:rsidRPr="00085B22" w:rsidRDefault="00CD7B10" w:rsidP="00270287">
      <w:pPr>
        <w:pStyle w:val="Prrafodelista"/>
        <w:numPr>
          <w:ilvl w:val="0"/>
          <w:numId w:val="16"/>
        </w:numPr>
        <w:spacing w:line="360" w:lineRule="auto"/>
        <w:jc w:val="both"/>
        <w:rPr>
          <w:rFonts w:ascii="Palatino Linotype" w:hAnsi="Palatino Linotype" w:cs="Arial"/>
        </w:rPr>
      </w:pPr>
      <w:r w:rsidRPr="00085B22">
        <w:rPr>
          <w:rFonts w:ascii="Palatino Linotype" w:hAnsi="Palatino Linotype" w:cs="Arial"/>
          <w:b/>
          <w:bCs/>
        </w:rPr>
        <w:t xml:space="preserve"> “1 Convenio </w:t>
      </w:r>
      <w:proofErr w:type="spellStart"/>
      <w:r w:rsidRPr="00085B22">
        <w:rPr>
          <w:rFonts w:ascii="Palatino Linotype" w:hAnsi="Palatino Linotype" w:cs="Arial"/>
          <w:b/>
          <w:bCs/>
        </w:rPr>
        <w:t>Mod</w:t>
      </w:r>
      <w:proofErr w:type="spellEnd"/>
      <w:r w:rsidRPr="00085B22">
        <w:rPr>
          <w:rFonts w:ascii="Palatino Linotype" w:hAnsi="Palatino Linotype" w:cs="Arial"/>
          <w:b/>
          <w:bCs/>
        </w:rPr>
        <w:t xml:space="preserve"> </w:t>
      </w:r>
      <w:proofErr w:type="spellStart"/>
      <w:r w:rsidRPr="00085B22">
        <w:rPr>
          <w:rFonts w:ascii="Palatino Linotype" w:hAnsi="Palatino Linotype" w:cs="Arial"/>
          <w:b/>
          <w:bCs/>
        </w:rPr>
        <w:t>Macrolibramiento</w:t>
      </w:r>
      <w:proofErr w:type="spellEnd"/>
      <w:r w:rsidRPr="00085B22">
        <w:rPr>
          <w:rFonts w:ascii="Palatino Linotype" w:hAnsi="Palatino Linotype" w:cs="Arial"/>
          <w:b/>
          <w:bCs/>
        </w:rPr>
        <w:t xml:space="preserve"> Mexiquense.pdf”</w:t>
      </w:r>
      <w:r w:rsidR="00270287" w:rsidRPr="00085B22">
        <w:rPr>
          <w:rFonts w:ascii="Palatino Linotype" w:hAnsi="Palatino Linotype" w:cs="Arial"/>
          <w:b/>
          <w:bCs/>
        </w:rPr>
        <w:t xml:space="preserve">: </w:t>
      </w:r>
      <w:r w:rsidR="00270287" w:rsidRPr="00085B22">
        <w:rPr>
          <w:rFonts w:ascii="Palatino Linotype" w:hAnsi="Palatino Linotype" w:cs="Arial"/>
        </w:rPr>
        <w:t xml:space="preserve">Primer convenio modificatorio al título de concesión otorgado el 10 de noviembre de 2021, para llevar a cabo el diseño, construcción, operación, explotación, conservación y mantenimiento de la autopista macro libramiento mexiquense, de su lectura integral se advierte que el documento corresponde a una incorrecta versión pública al testar excesivamente el nombre, rúbrica y firma de los representantes legales del concesionario, así como la ubicación de los tramos. </w:t>
      </w:r>
    </w:p>
    <w:p w14:paraId="2EB3FA60" w14:textId="38F5BFEB" w:rsidR="00CD7B10" w:rsidRPr="00085B22" w:rsidRDefault="00CD7B10" w:rsidP="00270287">
      <w:pPr>
        <w:pStyle w:val="Prrafodelista"/>
        <w:spacing w:line="360" w:lineRule="auto"/>
        <w:ind w:left="780"/>
        <w:jc w:val="both"/>
        <w:rPr>
          <w:rFonts w:ascii="Palatino Linotype" w:hAnsi="Palatino Linotype" w:cs="Arial"/>
        </w:rPr>
      </w:pPr>
    </w:p>
    <w:p w14:paraId="7BFFBAFD" w14:textId="77567DBB" w:rsidR="00CD7B10" w:rsidRPr="00085B22" w:rsidRDefault="00CD7B10" w:rsidP="00CD7B10">
      <w:pPr>
        <w:pStyle w:val="Prrafodelista"/>
        <w:numPr>
          <w:ilvl w:val="0"/>
          <w:numId w:val="16"/>
        </w:numPr>
        <w:spacing w:line="360" w:lineRule="auto"/>
        <w:jc w:val="both"/>
        <w:rPr>
          <w:rFonts w:ascii="Palatino Linotype" w:hAnsi="Palatino Linotype" w:cs="Arial"/>
        </w:rPr>
      </w:pPr>
      <w:r w:rsidRPr="00085B22">
        <w:rPr>
          <w:rFonts w:ascii="Palatino Linotype" w:hAnsi="Palatino Linotype" w:cs="Arial"/>
          <w:b/>
          <w:bCs/>
        </w:rPr>
        <w:t xml:space="preserve"> “Oficio 2719-2025 SAIMEX 85.pdf”:</w:t>
      </w:r>
      <w:r w:rsidR="00270287" w:rsidRPr="00085B22">
        <w:rPr>
          <w:rFonts w:ascii="Palatino Linotype" w:hAnsi="Palatino Linotype" w:cs="Arial"/>
          <w:b/>
          <w:bCs/>
        </w:rPr>
        <w:t xml:space="preserve"> </w:t>
      </w:r>
      <w:r w:rsidR="00270287" w:rsidRPr="00085B22">
        <w:rPr>
          <w:rFonts w:ascii="Palatino Linotype" w:hAnsi="Palatino Linotype" w:cs="Arial"/>
        </w:rPr>
        <w:t xml:space="preserve">Oficio número </w:t>
      </w:r>
      <w:r w:rsidR="00270287" w:rsidRPr="00085B22">
        <w:rPr>
          <w:rFonts w:ascii="Palatino Linotype" w:hAnsi="Palatino Linotype" w:cs="Arial"/>
          <w:b/>
          <w:bCs/>
        </w:rPr>
        <w:t xml:space="preserve">220C0201020000L/2719/2025 </w:t>
      </w:r>
      <w:r w:rsidR="00270287" w:rsidRPr="00085B22">
        <w:rPr>
          <w:rFonts w:ascii="Palatino Linotype" w:hAnsi="Palatino Linotype" w:cs="Arial"/>
        </w:rPr>
        <w:t xml:space="preserve">signado por el director de operación, dirigido al titular de la unidad de transparencia, de fecha trece de octubre de dos mil veinticinco, para consulta del título de concesión proporciona liga electrónica, respecto de los 31 anexos requeridos </w:t>
      </w:r>
      <w:r w:rsidR="009F695B" w:rsidRPr="00085B22">
        <w:rPr>
          <w:rFonts w:ascii="Palatino Linotype" w:hAnsi="Palatino Linotype" w:cs="Arial"/>
        </w:rPr>
        <w:t xml:space="preserve">refiere que la información fue materia de reserva. </w:t>
      </w:r>
    </w:p>
    <w:p w14:paraId="616A2F56" w14:textId="77777777" w:rsidR="00270287" w:rsidRPr="00085B22" w:rsidRDefault="00270287" w:rsidP="00270287">
      <w:pPr>
        <w:pStyle w:val="Prrafodelista"/>
        <w:rPr>
          <w:rFonts w:ascii="Palatino Linotype" w:hAnsi="Palatino Linotype" w:cs="Arial"/>
        </w:rPr>
      </w:pPr>
    </w:p>
    <w:p w14:paraId="29209112" w14:textId="77777777" w:rsidR="00270287" w:rsidRPr="00085B22" w:rsidRDefault="00270287" w:rsidP="00270287">
      <w:pPr>
        <w:pStyle w:val="Prrafodelista"/>
        <w:spacing w:line="360" w:lineRule="auto"/>
        <w:ind w:left="780"/>
        <w:jc w:val="both"/>
        <w:rPr>
          <w:rFonts w:ascii="Palatino Linotype" w:hAnsi="Palatino Linotype" w:cs="Arial"/>
        </w:rPr>
      </w:pPr>
    </w:p>
    <w:p w14:paraId="0D3BFB4A" w14:textId="15F440EE" w:rsidR="00CD7B10" w:rsidRPr="00085B22" w:rsidRDefault="00CD7B10" w:rsidP="00CD7B10">
      <w:pPr>
        <w:pStyle w:val="Prrafodelista"/>
        <w:numPr>
          <w:ilvl w:val="0"/>
          <w:numId w:val="16"/>
        </w:numPr>
        <w:spacing w:line="360" w:lineRule="auto"/>
        <w:jc w:val="both"/>
        <w:rPr>
          <w:rFonts w:ascii="Palatino Linotype" w:hAnsi="Palatino Linotype" w:cs="Arial"/>
        </w:rPr>
      </w:pPr>
      <w:r w:rsidRPr="00085B22">
        <w:rPr>
          <w:rFonts w:ascii="Palatino Linotype" w:hAnsi="Palatino Linotype" w:cs="Arial"/>
          <w:b/>
          <w:bCs/>
        </w:rPr>
        <w:lastRenderedPageBreak/>
        <w:t xml:space="preserve"> “RESPUESTA SAIMEX 85.pdf”</w:t>
      </w:r>
      <w:r w:rsidR="009F695B" w:rsidRPr="00085B22">
        <w:rPr>
          <w:rFonts w:ascii="Palatino Linotype" w:hAnsi="Palatino Linotype" w:cs="Arial"/>
          <w:b/>
          <w:bCs/>
        </w:rPr>
        <w:t xml:space="preserve">: </w:t>
      </w:r>
      <w:r w:rsidR="009F695B" w:rsidRPr="00085B22">
        <w:rPr>
          <w:rFonts w:ascii="Palatino Linotype" w:hAnsi="Palatino Linotype" w:cs="Arial"/>
        </w:rPr>
        <w:t xml:space="preserve">Oficio número </w:t>
      </w:r>
      <w:r w:rsidR="009F695B" w:rsidRPr="00085B22">
        <w:rPr>
          <w:rFonts w:ascii="Palatino Linotype" w:hAnsi="Palatino Linotype" w:cs="Arial"/>
          <w:b/>
          <w:bCs/>
        </w:rPr>
        <w:t xml:space="preserve">220C0201000400S/365/2025 </w:t>
      </w:r>
      <w:r w:rsidR="009F695B" w:rsidRPr="00085B22">
        <w:rPr>
          <w:rFonts w:ascii="Palatino Linotype" w:hAnsi="Palatino Linotype" w:cs="Arial"/>
        </w:rPr>
        <w:t xml:space="preserve">signado por la jefa de la unidad jurídica y de igualdad de género, dirigido a la jefa de la unidad de apoyo técnico e informática y titular de la unidad de transparencia, de fecha dieciséis de octubre de dos mil veinticinco, en términos generales refiere que la información requerida fue clasificada como reservada con base en el Acta de la Décimo Novena Sesión Extraordinaria del Comité de Transparencia. </w:t>
      </w:r>
    </w:p>
    <w:p w14:paraId="00300BAD" w14:textId="77777777" w:rsidR="009F695B" w:rsidRPr="00085B22" w:rsidRDefault="009F695B" w:rsidP="009F695B">
      <w:pPr>
        <w:pStyle w:val="Prrafodelista"/>
        <w:spacing w:line="360" w:lineRule="auto"/>
        <w:ind w:left="780"/>
        <w:jc w:val="both"/>
        <w:rPr>
          <w:rFonts w:ascii="Palatino Linotype" w:hAnsi="Palatino Linotype" w:cs="Arial"/>
        </w:rPr>
      </w:pPr>
    </w:p>
    <w:p w14:paraId="1CE15C28" w14:textId="530D648F" w:rsidR="000A4653" w:rsidRPr="00085B22" w:rsidRDefault="00CD7B10" w:rsidP="00CD7B10">
      <w:pPr>
        <w:pStyle w:val="Prrafodelista"/>
        <w:numPr>
          <w:ilvl w:val="0"/>
          <w:numId w:val="16"/>
        </w:numPr>
        <w:spacing w:line="360" w:lineRule="auto"/>
        <w:jc w:val="both"/>
        <w:rPr>
          <w:rFonts w:ascii="Palatino Linotype" w:hAnsi="Palatino Linotype" w:cs="Arial"/>
        </w:rPr>
      </w:pPr>
      <w:r w:rsidRPr="00085B22">
        <w:rPr>
          <w:rFonts w:ascii="Palatino Linotype" w:hAnsi="Palatino Linotype" w:cs="Arial"/>
          <w:b/>
          <w:bCs/>
        </w:rPr>
        <w:t>“acta 19.pdf”</w:t>
      </w:r>
      <w:r w:rsidR="000A4653" w:rsidRPr="00085B22">
        <w:rPr>
          <w:rFonts w:ascii="Palatino Linotype" w:hAnsi="Palatino Linotype" w:cs="Arial"/>
          <w:b/>
          <w:bCs/>
        </w:rPr>
        <w:t xml:space="preserve">: </w:t>
      </w:r>
      <w:r w:rsidR="000A4653" w:rsidRPr="00085B22">
        <w:rPr>
          <w:rFonts w:ascii="Palatino Linotype" w:hAnsi="Palatino Linotype" w:cs="Arial"/>
        </w:rPr>
        <w:t>Acta de la décima novena sesión extraordinaria del Comité de Transparencia, de fecha siete de octubre de dos mil veinticinco, en lo medular clasifica la información requerida invocando el numeral 140 fracciones VIII y X de la Ley de Transparencia local, al resaltar la existencia de seis juicios de amparo en trámite, clasificando diversos documentos. Sirve de sustento las siguientes imágenes ilustrativas:</w:t>
      </w:r>
    </w:p>
    <w:p w14:paraId="4865EB82" w14:textId="17347953" w:rsidR="000A4653" w:rsidRPr="00085B22" w:rsidRDefault="000A4653" w:rsidP="000A4653">
      <w:pPr>
        <w:pStyle w:val="Prrafodelista"/>
        <w:rPr>
          <w:rFonts w:ascii="Palatino Linotype" w:hAnsi="Palatino Linotype" w:cs="Arial"/>
        </w:rPr>
      </w:pPr>
      <w:r w:rsidRPr="00085B22">
        <w:rPr>
          <w:rFonts w:ascii="Palatino Linotype" w:hAnsi="Palatino Linotype" w:cs="Arial"/>
          <w:noProof/>
          <w:lang w:val="es-MX" w:eastAsia="es-MX"/>
        </w:rPr>
        <mc:AlternateContent>
          <mc:Choice Requires="wps">
            <w:drawing>
              <wp:anchor distT="0" distB="0" distL="114300" distR="114300" simplePos="0" relativeHeight="251671552" behindDoc="0" locked="0" layoutInCell="1" allowOverlap="1" wp14:anchorId="531F3028" wp14:editId="1D8B3AE1">
                <wp:simplePos x="0" y="0"/>
                <wp:positionH relativeFrom="column">
                  <wp:posOffset>-137160</wp:posOffset>
                </wp:positionH>
                <wp:positionV relativeFrom="paragraph">
                  <wp:posOffset>206374</wp:posOffset>
                </wp:positionV>
                <wp:extent cx="6305550" cy="2847975"/>
                <wp:effectExtent l="0" t="0" r="19050" b="28575"/>
                <wp:wrapNone/>
                <wp:docPr id="82476047" name="Conector recto 4"/>
                <wp:cNvGraphicFramePr/>
                <a:graphic xmlns:a="http://schemas.openxmlformats.org/drawingml/2006/main">
                  <a:graphicData uri="http://schemas.microsoft.com/office/word/2010/wordprocessingShape">
                    <wps:wsp>
                      <wps:cNvCnPr/>
                      <wps:spPr>
                        <a:xfrm>
                          <a:off x="0" y="0"/>
                          <a:ext cx="6305550" cy="2847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9181B52" id="Conector recto 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0.8pt,16.25pt" to="485.7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" strokecolor="#5b9bd5 [3204]" strokeweight=".5pt">
                <v:stroke joinstyle="miter"/>
              </v:line>
            </w:pict>
          </mc:Fallback>
        </mc:AlternateContent>
      </w:r>
    </w:p>
    <w:p w14:paraId="426C1B73" w14:textId="77777777" w:rsidR="000A4653" w:rsidRPr="00085B22" w:rsidRDefault="000A4653" w:rsidP="000A4653">
      <w:pPr>
        <w:spacing w:line="360" w:lineRule="auto"/>
        <w:jc w:val="both"/>
        <w:rPr>
          <w:rFonts w:ascii="Palatino Linotype" w:hAnsi="Palatino Linotype" w:cs="Arial"/>
        </w:rPr>
      </w:pPr>
    </w:p>
    <w:p w14:paraId="29125D2B" w14:textId="77777777" w:rsidR="000A4653" w:rsidRPr="00085B22" w:rsidRDefault="000A4653" w:rsidP="000A4653">
      <w:pPr>
        <w:spacing w:line="360" w:lineRule="auto"/>
        <w:jc w:val="both"/>
        <w:rPr>
          <w:rFonts w:ascii="Palatino Linotype" w:hAnsi="Palatino Linotype" w:cs="Arial"/>
        </w:rPr>
      </w:pPr>
    </w:p>
    <w:p w14:paraId="7D657AE9" w14:textId="77777777" w:rsidR="000A4653" w:rsidRPr="00085B22" w:rsidRDefault="000A4653" w:rsidP="000A4653">
      <w:pPr>
        <w:spacing w:line="360" w:lineRule="auto"/>
        <w:jc w:val="both"/>
        <w:rPr>
          <w:rFonts w:ascii="Palatino Linotype" w:hAnsi="Palatino Linotype" w:cs="Arial"/>
        </w:rPr>
      </w:pPr>
    </w:p>
    <w:p w14:paraId="7B9A9ED3" w14:textId="77777777" w:rsidR="000A4653" w:rsidRPr="00085B22" w:rsidRDefault="000A4653" w:rsidP="000A4653">
      <w:pPr>
        <w:spacing w:line="360" w:lineRule="auto"/>
        <w:jc w:val="both"/>
        <w:rPr>
          <w:rFonts w:ascii="Palatino Linotype" w:hAnsi="Palatino Linotype" w:cs="Arial"/>
        </w:rPr>
      </w:pPr>
    </w:p>
    <w:p w14:paraId="2C175795" w14:textId="77777777" w:rsidR="000A4653" w:rsidRPr="00085B22" w:rsidRDefault="000A4653" w:rsidP="000A4653">
      <w:pPr>
        <w:spacing w:line="360" w:lineRule="auto"/>
        <w:jc w:val="both"/>
        <w:rPr>
          <w:rFonts w:ascii="Palatino Linotype" w:hAnsi="Palatino Linotype" w:cs="Arial"/>
        </w:rPr>
      </w:pPr>
    </w:p>
    <w:p w14:paraId="72CB1D0A" w14:textId="77777777" w:rsidR="000A4653" w:rsidRPr="00085B22" w:rsidRDefault="000A4653" w:rsidP="000A4653">
      <w:pPr>
        <w:spacing w:line="360" w:lineRule="auto"/>
        <w:jc w:val="both"/>
        <w:rPr>
          <w:rFonts w:ascii="Palatino Linotype" w:hAnsi="Palatino Linotype" w:cs="Arial"/>
        </w:rPr>
      </w:pPr>
    </w:p>
    <w:p w14:paraId="4BBE3310" w14:textId="77777777" w:rsidR="000A4653" w:rsidRPr="00085B22" w:rsidRDefault="000A4653" w:rsidP="000A4653">
      <w:pPr>
        <w:spacing w:line="360" w:lineRule="auto"/>
        <w:jc w:val="both"/>
        <w:rPr>
          <w:rFonts w:ascii="Palatino Linotype" w:hAnsi="Palatino Linotype" w:cs="Arial"/>
        </w:rPr>
      </w:pPr>
    </w:p>
    <w:p w14:paraId="2446037F" w14:textId="77777777" w:rsidR="000A4653" w:rsidRPr="00085B22" w:rsidRDefault="000A4653" w:rsidP="000A4653">
      <w:pPr>
        <w:spacing w:line="360" w:lineRule="auto"/>
        <w:jc w:val="both"/>
        <w:rPr>
          <w:rFonts w:ascii="Palatino Linotype" w:hAnsi="Palatino Linotype" w:cs="Arial"/>
        </w:rPr>
      </w:pPr>
    </w:p>
    <w:p w14:paraId="0C992D98" w14:textId="77777777" w:rsidR="000A4653" w:rsidRPr="00085B22" w:rsidRDefault="000A4653" w:rsidP="000A4653">
      <w:pPr>
        <w:pStyle w:val="Prrafodelista"/>
        <w:rPr>
          <w:rFonts w:ascii="Palatino Linotype" w:hAnsi="Palatino Linotype" w:cs="Arial"/>
        </w:rPr>
      </w:pPr>
    </w:p>
    <w:p w14:paraId="204440AC" w14:textId="4D57C210" w:rsidR="000A4653" w:rsidRPr="00085B22" w:rsidRDefault="000477C7" w:rsidP="000A4653">
      <w:pPr>
        <w:pStyle w:val="Prrafodelista"/>
        <w:rPr>
          <w:rFonts w:ascii="Palatino Linotype" w:hAnsi="Palatino Linotype" w:cs="Arial"/>
        </w:rPr>
      </w:pPr>
      <w:r w:rsidRPr="00085B22">
        <w:rPr>
          <w:rFonts w:ascii="Palatino Linotype" w:hAnsi="Palatino Linotype" w:cs="Arial"/>
          <w:noProof/>
          <w:lang w:val="es-MX" w:eastAsia="es-MX"/>
        </w:rPr>
        <w:lastRenderedPageBreak/>
        <mc:AlternateContent>
          <mc:Choice Requires="wps">
            <w:drawing>
              <wp:anchor distT="0" distB="0" distL="114300" distR="114300" simplePos="0" relativeHeight="251681792" behindDoc="0" locked="0" layoutInCell="1" allowOverlap="1" wp14:anchorId="3ABCB83B" wp14:editId="5155EA22">
                <wp:simplePos x="0" y="0"/>
                <wp:positionH relativeFrom="column">
                  <wp:posOffset>653415</wp:posOffset>
                </wp:positionH>
                <wp:positionV relativeFrom="paragraph">
                  <wp:posOffset>6372225</wp:posOffset>
                </wp:positionV>
                <wp:extent cx="2676525" cy="238125"/>
                <wp:effectExtent l="0" t="0" r="28575" b="28575"/>
                <wp:wrapNone/>
                <wp:docPr id="858951674" name="Rectángulo 5"/>
                <wp:cNvGraphicFramePr/>
                <a:graphic xmlns:a="http://schemas.openxmlformats.org/drawingml/2006/main">
                  <a:graphicData uri="http://schemas.microsoft.com/office/word/2010/wordprocessingShape">
                    <wps:wsp>
                      <wps:cNvSpPr/>
                      <wps:spPr>
                        <a:xfrm>
                          <a:off x="0" y="0"/>
                          <a:ext cx="2676525" cy="238125"/>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F8E2778" id="Rectángulo 5" o:spid="_x0000_s1026" style="position:absolute;margin-left:51.45pt;margin-top:501.75pt;width:210.75pt;height:18.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" filled="f" strokecolor="#e00" strokeweight="1pt"/>
            </w:pict>
          </mc:Fallback>
        </mc:AlternateContent>
      </w:r>
      <w:r w:rsidRPr="00085B22">
        <w:rPr>
          <w:rFonts w:ascii="Palatino Linotype" w:hAnsi="Palatino Linotype" w:cs="Arial"/>
          <w:noProof/>
          <w:lang w:val="es-MX" w:eastAsia="es-MX"/>
        </w:rPr>
        <mc:AlternateContent>
          <mc:Choice Requires="wps">
            <w:drawing>
              <wp:anchor distT="0" distB="0" distL="114300" distR="114300" simplePos="0" relativeHeight="251679744" behindDoc="0" locked="0" layoutInCell="1" allowOverlap="1" wp14:anchorId="786D1A99" wp14:editId="4C9B032D">
                <wp:simplePos x="0" y="0"/>
                <wp:positionH relativeFrom="column">
                  <wp:posOffset>681990</wp:posOffset>
                </wp:positionH>
                <wp:positionV relativeFrom="paragraph">
                  <wp:posOffset>5715000</wp:posOffset>
                </wp:positionV>
                <wp:extent cx="2333625" cy="238125"/>
                <wp:effectExtent l="0" t="0" r="28575" b="28575"/>
                <wp:wrapNone/>
                <wp:docPr id="1820351109" name="Rectángulo 5"/>
                <wp:cNvGraphicFramePr/>
                <a:graphic xmlns:a="http://schemas.openxmlformats.org/drawingml/2006/main">
                  <a:graphicData uri="http://schemas.microsoft.com/office/word/2010/wordprocessingShape">
                    <wps:wsp>
                      <wps:cNvSpPr/>
                      <wps:spPr>
                        <a:xfrm>
                          <a:off x="0" y="0"/>
                          <a:ext cx="2333625" cy="238125"/>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241889B" id="Rectángulo 5" o:spid="_x0000_s1026" style="position:absolute;margin-left:53.7pt;margin-top:450pt;width:183.75pt;height:18.7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" filled="f" strokecolor="#e00" strokeweight="1pt"/>
            </w:pict>
          </mc:Fallback>
        </mc:AlternateContent>
      </w:r>
      <w:r w:rsidRPr="00085B22">
        <w:rPr>
          <w:rFonts w:ascii="Palatino Linotype" w:hAnsi="Palatino Linotype" w:cs="Arial"/>
          <w:noProof/>
          <w:lang w:val="es-MX" w:eastAsia="es-MX"/>
        </w:rPr>
        <mc:AlternateContent>
          <mc:Choice Requires="wps">
            <w:drawing>
              <wp:anchor distT="0" distB="0" distL="114300" distR="114300" simplePos="0" relativeHeight="251677696" behindDoc="0" locked="0" layoutInCell="1" allowOverlap="1" wp14:anchorId="792CA264" wp14:editId="196E0802">
                <wp:simplePos x="0" y="0"/>
                <wp:positionH relativeFrom="column">
                  <wp:posOffset>701041</wp:posOffset>
                </wp:positionH>
                <wp:positionV relativeFrom="paragraph">
                  <wp:posOffset>5086350</wp:posOffset>
                </wp:positionV>
                <wp:extent cx="2381250" cy="238125"/>
                <wp:effectExtent l="0" t="0" r="19050" b="28575"/>
                <wp:wrapNone/>
                <wp:docPr id="1258178462" name="Rectángulo 5"/>
                <wp:cNvGraphicFramePr/>
                <a:graphic xmlns:a="http://schemas.openxmlformats.org/drawingml/2006/main">
                  <a:graphicData uri="http://schemas.microsoft.com/office/word/2010/wordprocessingShape">
                    <wps:wsp>
                      <wps:cNvSpPr/>
                      <wps:spPr>
                        <a:xfrm>
                          <a:off x="0" y="0"/>
                          <a:ext cx="2381250" cy="238125"/>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14F14D3" id="Rectángulo 5" o:spid="_x0000_s1026" style="position:absolute;margin-left:55.2pt;margin-top:400.5pt;width:187.5pt;height:18.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" filled="f" strokecolor="#e00" strokeweight="1pt"/>
            </w:pict>
          </mc:Fallback>
        </mc:AlternateContent>
      </w:r>
      <w:r w:rsidRPr="00085B22">
        <w:rPr>
          <w:rFonts w:ascii="Palatino Linotype" w:hAnsi="Palatino Linotype" w:cs="Arial"/>
          <w:noProof/>
          <w:lang w:val="es-MX" w:eastAsia="es-MX"/>
        </w:rPr>
        <mc:AlternateContent>
          <mc:Choice Requires="wps">
            <w:drawing>
              <wp:anchor distT="0" distB="0" distL="114300" distR="114300" simplePos="0" relativeHeight="251675648" behindDoc="0" locked="0" layoutInCell="1" allowOverlap="1" wp14:anchorId="2F86B0F5" wp14:editId="3D16307B">
                <wp:simplePos x="0" y="0"/>
                <wp:positionH relativeFrom="column">
                  <wp:posOffset>672465</wp:posOffset>
                </wp:positionH>
                <wp:positionV relativeFrom="paragraph">
                  <wp:posOffset>3276600</wp:posOffset>
                </wp:positionV>
                <wp:extent cx="2505075" cy="238125"/>
                <wp:effectExtent l="0" t="0" r="28575" b="28575"/>
                <wp:wrapNone/>
                <wp:docPr id="764603617" name="Rectángulo 5"/>
                <wp:cNvGraphicFramePr/>
                <a:graphic xmlns:a="http://schemas.openxmlformats.org/drawingml/2006/main">
                  <a:graphicData uri="http://schemas.microsoft.com/office/word/2010/wordprocessingShape">
                    <wps:wsp>
                      <wps:cNvSpPr/>
                      <wps:spPr>
                        <a:xfrm>
                          <a:off x="0" y="0"/>
                          <a:ext cx="2505075" cy="238125"/>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043E0EB" id="Rectángulo 5" o:spid="_x0000_s1026" style="position:absolute;margin-left:52.95pt;margin-top:258pt;width:197.25pt;height:18.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" filled="f" strokecolor="#e00" strokeweight="1pt"/>
            </w:pict>
          </mc:Fallback>
        </mc:AlternateContent>
      </w:r>
      <w:r w:rsidRPr="00085B22">
        <w:rPr>
          <w:rFonts w:ascii="Palatino Linotype" w:hAnsi="Palatino Linotype" w:cs="Arial"/>
          <w:noProof/>
          <w:lang w:val="es-MX" w:eastAsia="es-MX"/>
        </w:rPr>
        <mc:AlternateContent>
          <mc:Choice Requires="wps">
            <w:drawing>
              <wp:anchor distT="0" distB="0" distL="114300" distR="114300" simplePos="0" relativeHeight="251673600" behindDoc="0" locked="0" layoutInCell="1" allowOverlap="1" wp14:anchorId="1ED4A17F" wp14:editId="0BBC173F">
                <wp:simplePos x="0" y="0"/>
                <wp:positionH relativeFrom="column">
                  <wp:posOffset>624840</wp:posOffset>
                </wp:positionH>
                <wp:positionV relativeFrom="paragraph">
                  <wp:posOffset>2419350</wp:posOffset>
                </wp:positionV>
                <wp:extent cx="3133725" cy="238125"/>
                <wp:effectExtent l="0" t="0" r="28575" b="28575"/>
                <wp:wrapNone/>
                <wp:docPr id="1934423337" name="Rectángulo 5"/>
                <wp:cNvGraphicFramePr/>
                <a:graphic xmlns:a="http://schemas.openxmlformats.org/drawingml/2006/main">
                  <a:graphicData uri="http://schemas.microsoft.com/office/word/2010/wordprocessingShape">
                    <wps:wsp>
                      <wps:cNvSpPr/>
                      <wps:spPr>
                        <a:xfrm>
                          <a:off x="0" y="0"/>
                          <a:ext cx="3133725" cy="238125"/>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788CA1E" id="Rectángulo 5" o:spid="_x0000_s1026" style="position:absolute;margin-left:49.2pt;margin-top:190.5pt;width:246.75pt;height:18.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" filled="f" strokecolor="#e00" strokeweight="1pt"/>
            </w:pict>
          </mc:Fallback>
        </mc:AlternateContent>
      </w:r>
      <w:r w:rsidR="000A4653" w:rsidRPr="00085B22">
        <w:rPr>
          <w:rFonts w:ascii="Palatino Linotype" w:hAnsi="Palatino Linotype" w:cs="Arial"/>
          <w:noProof/>
          <w:lang w:val="es-MX" w:eastAsia="es-MX"/>
        </w:rPr>
        <w:drawing>
          <wp:anchor distT="0" distB="0" distL="114300" distR="114300" simplePos="0" relativeHeight="251672576" behindDoc="0" locked="0" layoutInCell="1" allowOverlap="1" wp14:anchorId="3AF1CEC2" wp14:editId="0ABAAE67">
            <wp:simplePos x="0" y="0"/>
            <wp:positionH relativeFrom="column">
              <wp:posOffset>91440</wp:posOffset>
            </wp:positionH>
            <wp:positionV relativeFrom="paragraph">
              <wp:posOffset>19050</wp:posOffset>
            </wp:positionV>
            <wp:extent cx="5791835" cy="7549515"/>
            <wp:effectExtent l="19050" t="19050" r="18415" b="13335"/>
            <wp:wrapThrough wrapText="bothSides">
              <wp:wrapPolygon edited="0">
                <wp:start x="-71" y="-55"/>
                <wp:lineTo x="-71" y="21584"/>
                <wp:lineTo x="21598" y="21584"/>
                <wp:lineTo x="21598" y="-55"/>
                <wp:lineTo x="-71" y="-55"/>
              </wp:wrapPolygon>
            </wp:wrapThrough>
            <wp:docPr id="13541768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76887" name=""/>
                    <pic:cNvPicPr/>
                  </pic:nvPicPr>
                  <pic:blipFill>
                    <a:blip r:embed="rId18">
                      <a:extLst>
                        <a:ext uri="{28A0092B-C50C-407E-A947-70E740481C1C}">
                          <a14:useLocalDpi xmlns:a14="http://schemas.microsoft.com/office/drawing/2010/main" val="0"/>
                        </a:ext>
                      </a:extLst>
                    </a:blip>
                    <a:stretch>
                      <a:fillRect/>
                    </a:stretch>
                  </pic:blipFill>
                  <pic:spPr>
                    <a:xfrm>
                      <a:off x="0" y="0"/>
                      <a:ext cx="5791835" cy="75495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AB2449B" w14:textId="2CD58ADE" w:rsidR="000A4653" w:rsidRPr="00085B22" w:rsidRDefault="000A4653" w:rsidP="000A4653">
      <w:pPr>
        <w:pStyle w:val="Prrafodelista"/>
        <w:rPr>
          <w:rFonts w:ascii="Palatino Linotype" w:hAnsi="Palatino Linotype" w:cs="Arial"/>
        </w:rPr>
      </w:pPr>
      <w:r w:rsidRPr="00085B22">
        <w:rPr>
          <w:rFonts w:ascii="Palatino Linotype" w:hAnsi="Palatino Linotype" w:cs="Arial"/>
          <w:noProof/>
          <w:lang w:val="es-MX" w:eastAsia="es-MX"/>
        </w:rPr>
        <w:lastRenderedPageBreak/>
        <w:drawing>
          <wp:anchor distT="0" distB="0" distL="114300" distR="114300" simplePos="0" relativeHeight="251682816" behindDoc="0" locked="0" layoutInCell="1" allowOverlap="1" wp14:anchorId="173D345A" wp14:editId="3C689E8C">
            <wp:simplePos x="0" y="0"/>
            <wp:positionH relativeFrom="page">
              <wp:align>center</wp:align>
            </wp:positionH>
            <wp:positionV relativeFrom="paragraph">
              <wp:posOffset>19050</wp:posOffset>
            </wp:positionV>
            <wp:extent cx="5791835" cy="7573645"/>
            <wp:effectExtent l="19050" t="19050" r="18415" b="27305"/>
            <wp:wrapThrough wrapText="bothSides">
              <wp:wrapPolygon edited="0">
                <wp:start x="-71" y="-54"/>
                <wp:lineTo x="-71" y="21624"/>
                <wp:lineTo x="21598" y="21624"/>
                <wp:lineTo x="21598" y="-54"/>
                <wp:lineTo x="-71" y="-54"/>
              </wp:wrapPolygon>
            </wp:wrapThrough>
            <wp:docPr id="10255630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63081" name=""/>
                    <pic:cNvPicPr/>
                  </pic:nvPicPr>
                  <pic:blipFill>
                    <a:blip r:embed="rId19">
                      <a:extLst>
                        <a:ext uri="{28A0092B-C50C-407E-A947-70E740481C1C}">
                          <a14:useLocalDpi xmlns:a14="http://schemas.microsoft.com/office/drawing/2010/main" val="0"/>
                        </a:ext>
                      </a:extLst>
                    </a:blip>
                    <a:stretch>
                      <a:fillRect/>
                    </a:stretch>
                  </pic:blipFill>
                  <pic:spPr>
                    <a:xfrm>
                      <a:off x="0" y="0"/>
                      <a:ext cx="5791835" cy="75736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6309B3B" w14:textId="726AAC29" w:rsidR="00CD7B10" w:rsidRPr="00085B22" w:rsidRDefault="00CD7B10" w:rsidP="00CD7B10">
      <w:pPr>
        <w:pStyle w:val="Prrafodelista"/>
        <w:numPr>
          <w:ilvl w:val="0"/>
          <w:numId w:val="16"/>
        </w:numPr>
        <w:spacing w:line="360" w:lineRule="auto"/>
        <w:jc w:val="both"/>
        <w:rPr>
          <w:rFonts w:ascii="Palatino Linotype" w:hAnsi="Palatino Linotype" w:cs="Arial"/>
        </w:rPr>
      </w:pPr>
      <w:r w:rsidRPr="00085B22">
        <w:rPr>
          <w:rFonts w:ascii="Palatino Linotype" w:hAnsi="Palatino Linotype" w:cs="Arial"/>
          <w:b/>
          <w:bCs/>
        </w:rPr>
        <w:lastRenderedPageBreak/>
        <w:t xml:space="preserve"> “7ma acta de </w:t>
      </w:r>
      <w:proofErr w:type="spellStart"/>
      <w:r w:rsidRPr="00085B22">
        <w:rPr>
          <w:rFonts w:ascii="Palatino Linotype" w:hAnsi="Palatino Linotype" w:cs="Arial"/>
          <w:b/>
          <w:bCs/>
        </w:rPr>
        <w:t>transp</w:t>
      </w:r>
      <w:proofErr w:type="spellEnd"/>
      <w:proofErr w:type="gramStart"/>
      <w:r w:rsidRPr="00085B22">
        <w:rPr>
          <w:rFonts w:ascii="Palatino Linotype" w:hAnsi="Palatino Linotype" w:cs="Arial"/>
          <w:b/>
          <w:bCs/>
        </w:rPr>
        <w:t>..</w:t>
      </w:r>
      <w:proofErr w:type="spellStart"/>
      <w:proofErr w:type="gramEnd"/>
      <w:r w:rsidRPr="00085B22">
        <w:rPr>
          <w:rFonts w:ascii="Palatino Linotype" w:hAnsi="Palatino Linotype" w:cs="Arial"/>
          <w:b/>
          <w:bCs/>
        </w:rPr>
        <w:t>pdf</w:t>
      </w:r>
      <w:proofErr w:type="spellEnd"/>
      <w:r w:rsidRPr="00085B22">
        <w:rPr>
          <w:rFonts w:ascii="Palatino Linotype" w:hAnsi="Palatino Linotype" w:cs="Arial"/>
          <w:b/>
          <w:bCs/>
        </w:rPr>
        <w:t>”</w:t>
      </w:r>
      <w:r w:rsidR="000477C7" w:rsidRPr="00085B22">
        <w:rPr>
          <w:rFonts w:ascii="Palatino Linotype" w:hAnsi="Palatino Linotype" w:cs="Arial"/>
          <w:b/>
          <w:bCs/>
        </w:rPr>
        <w:t xml:space="preserve">: </w:t>
      </w:r>
      <w:r w:rsidR="000477C7" w:rsidRPr="00085B22">
        <w:rPr>
          <w:rFonts w:ascii="Palatino Linotype" w:hAnsi="Palatino Linotype" w:cs="Arial"/>
        </w:rPr>
        <w:t xml:space="preserve">Acta de la séptima sesión extraordinaria del Comité de Transparencia, de fecha veintiséis de marzo de dos mil veinticinco, en lo medular se clasifica por unanimidad la clasificación total como información reservada del documento identificado como trazo general del proyecto macro libramiento mexiquense. </w:t>
      </w:r>
    </w:p>
    <w:p w14:paraId="4A4C7D66" w14:textId="77777777" w:rsidR="000477C7" w:rsidRPr="00085B22" w:rsidRDefault="000477C7" w:rsidP="000477C7">
      <w:pPr>
        <w:pStyle w:val="Prrafodelista"/>
        <w:spacing w:line="360" w:lineRule="auto"/>
        <w:ind w:left="780"/>
        <w:jc w:val="both"/>
        <w:rPr>
          <w:rFonts w:ascii="Palatino Linotype" w:hAnsi="Palatino Linotype" w:cs="Arial"/>
        </w:rPr>
      </w:pPr>
    </w:p>
    <w:p w14:paraId="5CB57B26" w14:textId="1C994830" w:rsidR="00CD7B10" w:rsidRPr="00085B22" w:rsidRDefault="00CD7B10" w:rsidP="00CD7B10">
      <w:pPr>
        <w:pStyle w:val="Prrafodelista"/>
        <w:numPr>
          <w:ilvl w:val="0"/>
          <w:numId w:val="16"/>
        </w:numPr>
        <w:spacing w:line="360" w:lineRule="auto"/>
        <w:jc w:val="both"/>
        <w:rPr>
          <w:rFonts w:ascii="Palatino Linotype" w:hAnsi="Palatino Linotype" w:cs="Arial"/>
        </w:rPr>
      </w:pPr>
      <w:r w:rsidRPr="00085B22">
        <w:rPr>
          <w:rFonts w:ascii="Palatino Linotype" w:hAnsi="Palatino Linotype" w:cs="Arial"/>
          <w:b/>
          <w:bCs/>
        </w:rPr>
        <w:t xml:space="preserve"> “acta 15.pdf”</w:t>
      </w:r>
      <w:r w:rsidR="000477C7" w:rsidRPr="00085B22">
        <w:rPr>
          <w:rFonts w:ascii="Palatino Linotype" w:hAnsi="Palatino Linotype" w:cs="Arial"/>
          <w:b/>
          <w:bCs/>
        </w:rPr>
        <w:t xml:space="preserve">: </w:t>
      </w:r>
      <w:r w:rsidR="000477C7" w:rsidRPr="00085B22">
        <w:rPr>
          <w:rFonts w:ascii="Palatino Linotype" w:hAnsi="Palatino Linotype" w:cs="Arial"/>
        </w:rPr>
        <w:t xml:space="preserve">Acta de la décima quinta sesión extraordinaria del Comité de Transparencia, de fecha veintiuno de agosto de dos mil veinticinco, en términos generales se aprueba la versión pública de diversos soportes documentales, resaltando el título de concesión de las modificaciones al </w:t>
      </w:r>
      <w:proofErr w:type="spellStart"/>
      <w:r w:rsidR="000477C7" w:rsidRPr="00085B22">
        <w:rPr>
          <w:rFonts w:ascii="Palatino Linotype" w:hAnsi="Palatino Linotype" w:cs="Arial"/>
        </w:rPr>
        <w:t>titulo</w:t>
      </w:r>
      <w:proofErr w:type="spellEnd"/>
      <w:r w:rsidR="000477C7" w:rsidRPr="00085B22">
        <w:rPr>
          <w:rFonts w:ascii="Palatino Linotype" w:hAnsi="Palatino Linotype" w:cs="Arial"/>
        </w:rPr>
        <w:t xml:space="preserve"> de concesión del macro libramiento mexiquense. </w:t>
      </w:r>
    </w:p>
    <w:p w14:paraId="5DFD04D1" w14:textId="77777777" w:rsidR="000477C7" w:rsidRPr="00085B22" w:rsidRDefault="000477C7" w:rsidP="000477C7">
      <w:pPr>
        <w:pStyle w:val="Prrafodelista"/>
        <w:rPr>
          <w:rFonts w:ascii="Palatino Linotype" w:hAnsi="Palatino Linotype" w:cs="Arial"/>
        </w:rPr>
      </w:pPr>
    </w:p>
    <w:p w14:paraId="3B5EAF65" w14:textId="51E12A9B" w:rsidR="001C343F" w:rsidRPr="00085B22" w:rsidRDefault="00CD7B10" w:rsidP="00CD7B10">
      <w:pPr>
        <w:pStyle w:val="Prrafodelista"/>
        <w:numPr>
          <w:ilvl w:val="0"/>
          <w:numId w:val="16"/>
        </w:numPr>
        <w:spacing w:line="360" w:lineRule="auto"/>
        <w:jc w:val="both"/>
        <w:rPr>
          <w:rFonts w:ascii="Palatino Linotype" w:hAnsi="Palatino Linotype" w:cs="Arial"/>
          <w:lang w:val="es-ES_tradnl"/>
        </w:rPr>
      </w:pPr>
      <w:r w:rsidRPr="00085B22">
        <w:rPr>
          <w:rFonts w:ascii="Palatino Linotype" w:hAnsi="Palatino Linotype" w:cs="Arial"/>
          <w:b/>
          <w:bCs/>
        </w:rPr>
        <w:t xml:space="preserve"> “</w:t>
      </w:r>
      <w:proofErr w:type="spellStart"/>
      <w:r w:rsidRPr="00085B22">
        <w:rPr>
          <w:rFonts w:ascii="Palatino Linotype" w:hAnsi="Palatino Linotype" w:cs="Arial"/>
          <w:b/>
          <w:bCs/>
        </w:rPr>
        <w:t>resp</w:t>
      </w:r>
      <w:proofErr w:type="spellEnd"/>
      <w:r w:rsidRPr="00085B22">
        <w:rPr>
          <w:rFonts w:ascii="Palatino Linotype" w:hAnsi="Palatino Linotype" w:cs="Arial"/>
          <w:b/>
          <w:bCs/>
        </w:rPr>
        <w:t xml:space="preserve"> sol 85.pdf”</w:t>
      </w:r>
      <w:r w:rsidR="0023656D" w:rsidRPr="00085B22">
        <w:rPr>
          <w:rFonts w:ascii="Palatino Linotype" w:hAnsi="Palatino Linotype" w:cs="Arial"/>
          <w:b/>
          <w:bCs/>
        </w:rPr>
        <w:t xml:space="preserve">: </w:t>
      </w:r>
      <w:r w:rsidR="0023656D" w:rsidRPr="00085B22">
        <w:rPr>
          <w:rFonts w:ascii="Palatino Linotype" w:hAnsi="Palatino Linotype" w:cs="Arial"/>
        </w:rPr>
        <w:t xml:space="preserve">Oficio número </w:t>
      </w:r>
      <w:r w:rsidR="0023656D" w:rsidRPr="00085B22">
        <w:rPr>
          <w:rFonts w:ascii="Palatino Linotype" w:hAnsi="Palatino Linotype" w:cs="Arial"/>
          <w:b/>
          <w:bCs/>
        </w:rPr>
        <w:t xml:space="preserve">220C0201000500S/420/2025 </w:t>
      </w:r>
      <w:r w:rsidR="0023656D" w:rsidRPr="00085B22">
        <w:rPr>
          <w:rFonts w:ascii="Palatino Linotype" w:hAnsi="Palatino Linotype" w:cs="Arial"/>
        </w:rPr>
        <w:t xml:space="preserve">signado por la jefa de la unidad de apoyo técnico e informática y titular de la unidad de transparencia, dirigido al solicitante, de fecha dieciséis de octubre de dos mil veinticinco, en términos generales se pronuncia respecto de cada uno de los puntos. </w:t>
      </w:r>
    </w:p>
    <w:p w14:paraId="2EE87F78" w14:textId="77777777" w:rsidR="00546F5D" w:rsidRPr="00085B22" w:rsidRDefault="00546F5D" w:rsidP="004A709E">
      <w:pPr>
        <w:spacing w:before="240" w:line="360" w:lineRule="auto"/>
        <w:jc w:val="both"/>
        <w:rPr>
          <w:rFonts w:ascii="Palatino Linotype" w:hAnsi="Palatino Linotype" w:cs="Arial"/>
        </w:rPr>
      </w:pPr>
    </w:p>
    <w:p w14:paraId="4B95622F" w14:textId="07B9EBE2" w:rsidR="008E4A9B" w:rsidRPr="00085B22" w:rsidRDefault="00D17314" w:rsidP="004A709E">
      <w:pPr>
        <w:spacing w:before="240" w:line="360" w:lineRule="auto"/>
        <w:jc w:val="both"/>
        <w:rPr>
          <w:rFonts w:ascii="Palatino Linotype" w:hAnsi="Palatino Linotype" w:cs="Arial"/>
        </w:rPr>
      </w:pPr>
      <w:r w:rsidRPr="00085B22">
        <w:rPr>
          <w:rFonts w:ascii="Palatino Linotype" w:hAnsi="Palatino Linotype" w:cs="Arial"/>
        </w:rPr>
        <w:t>Una vez sentado lo anterior, al analizar integralmente la respuesta primigenia, se arriba a las siguientes inferencias:</w:t>
      </w:r>
    </w:p>
    <w:p w14:paraId="7C2E7363" w14:textId="77777777" w:rsidR="00D17314" w:rsidRPr="00085B22" w:rsidRDefault="00D17314" w:rsidP="004A709E">
      <w:pPr>
        <w:spacing w:before="240" w:line="360" w:lineRule="auto"/>
        <w:jc w:val="both"/>
        <w:rPr>
          <w:rFonts w:ascii="Palatino Linotype" w:hAnsi="Palatino Linotype" w:cs="Arial"/>
        </w:rPr>
      </w:pPr>
    </w:p>
    <w:tbl>
      <w:tblPr>
        <w:tblStyle w:val="Tablaconcuadrcula"/>
        <w:tblW w:w="0" w:type="auto"/>
        <w:tblLayout w:type="fixed"/>
        <w:tblLook w:val="04A0" w:firstRow="1" w:lastRow="0" w:firstColumn="1" w:lastColumn="0" w:noHBand="0" w:noVBand="1"/>
      </w:tblPr>
      <w:tblGrid>
        <w:gridCol w:w="3134"/>
        <w:gridCol w:w="4658"/>
        <w:gridCol w:w="1319"/>
      </w:tblGrid>
      <w:tr w:rsidR="0040648D" w:rsidRPr="00085B22" w14:paraId="3BD7B8FF" w14:textId="77777777" w:rsidTr="0040648D">
        <w:tc>
          <w:tcPr>
            <w:tcW w:w="3134" w:type="dxa"/>
            <w:tcBorders>
              <w:right w:val="single" w:sz="12" w:space="0" w:color="FFFFFF" w:themeColor="background1"/>
            </w:tcBorders>
            <w:shd w:val="clear" w:color="auto" w:fill="000000" w:themeFill="text1"/>
          </w:tcPr>
          <w:p w14:paraId="0E42A179" w14:textId="6A55D14B" w:rsidR="00D17314" w:rsidRPr="00085B22" w:rsidRDefault="0091466F" w:rsidP="004A709E">
            <w:pPr>
              <w:spacing w:before="240" w:line="360" w:lineRule="auto"/>
              <w:jc w:val="both"/>
              <w:rPr>
                <w:rFonts w:ascii="Palatino Linotype" w:hAnsi="Palatino Linotype" w:cs="Arial"/>
                <w:b/>
                <w:bCs/>
              </w:rPr>
            </w:pPr>
            <w:r w:rsidRPr="00085B22">
              <w:rPr>
                <w:rFonts w:ascii="Palatino Linotype" w:hAnsi="Palatino Linotype" w:cs="Arial"/>
                <w:b/>
                <w:bCs/>
              </w:rPr>
              <w:lastRenderedPageBreak/>
              <w:t>SOLICITUD DE INFORMACIÓN 00085/SAASCAEM/IP/2025</w:t>
            </w:r>
          </w:p>
          <w:p w14:paraId="0D557B65" w14:textId="77777777" w:rsidR="00D17314" w:rsidRPr="00085B22" w:rsidRDefault="00D17314" w:rsidP="004A709E">
            <w:pPr>
              <w:spacing w:before="240" w:line="360" w:lineRule="auto"/>
              <w:jc w:val="both"/>
              <w:rPr>
                <w:rFonts w:ascii="Palatino Linotype" w:hAnsi="Palatino Linotype" w:cs="Arial"/>
                <w:b/>
                <w:bCs/>
              </w:rPr>
            </w:pPr>
          </w:p>
          <w:p w14:paraId="222448D3" w14:textId="592052C4" w:rsidR="00D17314" w:rsidRPr="00085B22" w:rsidRDefault="0091466F" w:rsidP="004A709E">
            <w:pPr>
              <w:spacing w:before="240" w:line="360" w:lineRule="auto"/>
              <w:jc w:val="both"/>
              <w:rPr>
                <w:rFonts w:ascii="Palatino Linotype" w:hAnsi="Palatino Linotype" w:cs="Arial"/>
                <w:b/>
                <w:bCs/>
              </w:rPr>
            </w:pPr>
            <w:r w:rsidRPr="00085B22">
              <w:rPr>
                <w:rFonts w:ascii="Palatino Linotype" w:hAnsi="Palatino Linotype" w:cs="Arial"/>
                <w:b/>
                <w:bCs/>
              </w:rPr>
              <w:t xml:space="preserve">DE LA OBRA MACROLIBRAMIENTO MEXIQUENSE </w:t>
            </w:r>
          </w:p>
        </w:tc>
        <w:tc>
          <w:tcPr>
            <w:tcW w:w="4658" w:type="dxa"/>
            <w:tcBorders>
              <w:left w:val="single" w:sz="12" w:space="0" w:color="FFFFFF" w:themeColor="background1"/>
              <w:right w:val="single" w:sz="12" w:space="0" w:color="FFFFFF" w:themeColor="background1"/>
            </w:tcBorders>
            <w:shd w:val="clear" w:color="auto" w:fill="000000" w:themeFill="text1"/>
            <w:vAlign w:val="center"/>
          </w:tcPr>
          <w:p w14:paraId="650A8D46" w14:textId="44ED75D6" w:rsidR="00D17314" w:rsidRPr="00085B22" w:rsidRDefault="0091466F" w:rsidP="00124C06">
            <w:pPr>
              <w:spacing w:before="240" w:line="360" w:lineRule="auto"/>
              <w:jc w:val="center"/>
              <w:rPr>
                <w:rFonts w:ascii="Palatino Linotype" w:hAnsi="Palatino Linotype" w:cs="Arial"/>
                <w:b/>
                <w:bCs/>
              </w:rPr>
            </w:pPr>
            <w:r w:rsidRPr="00085B22">
              <w:rPr>
                <w:rFonts w:ascii="Palatino Linotype" w:hAnsi="Palatino Linotype" w:cs="Arial"/>
                <w:b/>
                <w:bCs/>
              </w:rPr>
              <w:t>RESPUESTA</w:t>
            </w:r>
          </w:p>
        </w:tc>
        <w:tc>
          <w:tcPr>
            <w:tcW w:w="1319" w:type="dxa"/>
            <w:tcBorders>
              <w:left w:val="single" w:sz="12" w:space="0" w:color="FFFFFF" w:themeColor="background1"/>
            </w:tcBorders>
            <w:shd w:val="clear" w:color="auto" w:fill="000000" w:themeFill="text1"/>
            <w:vAlign w:val="center"/>
          </w:tcPr>
          <w:p w14:paraId="60DA901E" w14:textId="603F09BF" w:rsidR="00D17314" w:rsidRPr="00085B22" w:rsidRDefault="0091466F" w:rsidP="00124C06">
            <w:pPr>
              <w:spacing w:before="240" w:line="360" w:lineRule="auto"/>
              <w:jc w:val="center"/>
              <w:rPr>
                <w:rFonts w:ascii="Palatino Linotype" w:hAnsi="Palatino Linotype" w:cs="Arial"/>
                <w:b/>
                <w:bCs/>
              </w:rPr>
            </w:pPr>
            <w:r w:rsidRPr="00085B22">
              <w:rPr>
                <w:rFonts w:ascii="Palatino Linotype" w:hAnsi="Palatino Linotype" w:cs="Arial"/>
                <w:b/>
                <w:bCs/>
              </w:rPr>
              <w:t>COLMA</w:t>
            </w:r>
          </w:p>
        </w:tc>
      </w:tr>
      <w:tr w:rsidR="0040648D" w:rsidRPr="00085B22" w14:paraId="0CBFAB13" w14:textId="77777777" w:rsidTr="0040648D">
        <w:tc>
          <w:tcPr>
            <w:tcW w:w="3134" w:type="dxa"/>
          </w:tcPr>
          <w:p w14:paraId="092572E7" w14:textId="77777777" w:rsidR="00D17314" w:rsidRPr="00085B22" w:rsidRDefault="00D17314" w:rsidP="005A0CE4">
            <w:pPr>
              <w:pStyle w:val="Prrafodelista"/>
              <w:numPr>
                <w:ilvl w:val="0"/>
                <w:numId w:val="28"/>
              </w:numPr>
              <w:spacing w:before="240"/>
              <w:jc w:val="both"/>
              <w:rPr>
                <w:rFonts w:ascii="Palatino Linotype" w:hAnsi="Palatino Linotype"/>
                <w:b/>
                <w:bCs/>
                <w:sz w:val="20"/>
                <w:szCs w:val="20"/>
              </w:rPr>
            </w:pPr>
            <w:r w:rsidRPr="00085B22">
              <w:rPr>
                <w:rFonts w:ascii="Palatino Linotype" w:hAnsi="Palatino Linotype"/>
                <w:sz w:val="20"/>
                <w:szCs w:val="20"/>
              </w:rPr>
              <w:t xml:space="preserve">El o los documentos donde conste el título de concesión, al quince de septiembre de dos mil veinticinco. </w:t>
            </w:r>
          </w:p>
          <w:p w14:paraId="5DE0F044" w14:textId="77777777" w:rsidR="00D17314" w:rsidRPr="00085B22" w:rsidRDefault="00D17314" w:rsidP="0040648D">
            <w:pPr>
              <w:spacing w:before="240"/>
              <w:jc w:val="both"/>
              <w:rPr>
                <w:rFonts w:ascii="Palatino Linotype" w:hAnsi="Palatino Linotype" w:cs="Arial"/>
                <w:sz w:val="20"/>
                <w:szCs w:val="20"/>
              </w:rPr>
            </w:pPr>
          </w:p>
        </w:tc>
        <w:tc>
          <w:tcPr>
            <w:tcW w:w="4658" w:type="dxa"/>
          </w:tcPr>
          <w:p w14:paraId="1FD0264D" w14:textId="77777777" w:rsidR="00D17314" w:rsidRPr="00085B22" w:rsidRDefault="00D17314" w:rsidP="0040648D">
            <w:pPr>
              <w:spacing w:before="240"/>
              <w:jc w:val="both"/>
              <w:rPr>
                <w:rFonts w:ascii="Palatino Linotype" w:hAnsi="Palatino Linotype" w:cs="Arial"/>
                <w:sz w:val="20"/>
                <w:szCs w:val="20"/>
              </w:rPr>
            </w:pPr>
            <w:r w:rsidRPr="00085B22">
              <w:rPr>
                <w:rFonts w:ascii="Palatino Linotype" w:hAnsi="Palatino Linotype" w:cs="Arial"/>
                <w:sz w:val="20"/>
                <w:szCs w:val="20"/>
              </w:rPr>
              <w:t xml:space="preserve">Aporta liga electrónica en formato abierto en donde se puede consultar la información: </w:t>
            </w:r>
          </w:p>
          <w:p w14:paraId="10D71A04" w14:textId="77777777" w:rsidR="00124C06" w:rsidRPr="00085B22" w:rsidRDefault="00124C06" w:rsidP="0040648D">
            <w:pPr>
              <w:spacing w:before="240"/>
              <w:jc w:val="both"/>
              <w:rPr>
                <w:rFonts w:ascii="Palatino Linotype" w:hAnsi="Palatino Linotype" w:cs="Arial"/>
                <w:sz w:val="20"/>
                <w:szCs w:val="20"/>
              </w:rPr>
            </w:pPr>
          </w:p>
          <w:p w14:paraId="196E548C" w14:textId="77E5E57B" w:rsidR="00124C06" w:rsidRPr="00085B22" w:rsidRDefault="0030547C" w:rsidP="0040648D">
            <w:pPr>
              <w:spacing w:before="240"/>
              <w:jc w:val="both"/>
              <w:rPr>
                <w:rFonts w:ascii="Palatino Linotype" w:hAnsi="Palatino Linotype" w:cs="Arial"/>
                <w:sz w:val="20"/>
                <w:szCs w:val="20"/>
              </w:rPr>
            </w:pPr>
            <w:hyperlink r:id="rId20" w:history="1">
              <w:r w:rsidR="008411C7" w:rsidRPr="00085B22">
                <w:rPr>
                  <w:rStyle w:val="Hipervnculo"/>
                  <w:rFonts w:ascii="Palatino Linotype" w:hAnsi="Palatino Linotype" w:cs="Arial"/>
                  <w:i/>
                  <w:iCs/>
                  <w:sz w:val="20"/>
                  <w:szCs w:val="20"/>
                </w:rPr>
                <w:t>https://saascaem.edomex.gob.mx/macrolibramiento-mexiquense-tc</w:t>
              </w:r>
            </w:hyperlink>
            <w:r w:rsidR="008411C7" w:rsidRPr="00085B22">
              <w:rPr>
                <w:rFonts w:ascii="Palatino Linotype" w:hAnsi="Palatino Linotype" w:cs="Arial"/>
                <w:i/>
                <w:iCs/>
                <w:sz w:val="20"/>
                <w:szCs w:val="20"/>
              </w:rPr>
              <w:t xml:space="preserve"> </w:t>
            </w:r>
          </w:p>
        </w:tc>
        <w:tc>
          <w:tcPr>
            <w:tcW w:w="1319" w:type="dxa"/>
            <w:vAlign w:val="center"/>
          </w:tcPr>
          <w:p w14:paraId="38AE2B4B" w14:textId="36014153" w:rsidR="00D17314" w:rsidRPr="00085B22" w:rsidRDefault="00124C06" w:rsidP="0040648D">
            <w:pPr>
              <w:spacing w:before="240"/>
              <w:jc w:val="center"/>
              <w:rPr>
                <w:rFonts w:ascii="Palatino Linotype" w:hAnsi="Palatino Linotype" w:cs="Arial"/>
                <w:sz w:val="20"/>
                <w:szCs w:val="20"/>
              </w:rPr>
            </w:pPr>
            <w:r w:rsidRPr="00085B22">
              <w:rPr>
                <w:rFonts w:ascii="Palatino Linotype" w:hAnsi="Palatino Linotype" w:cs="Arial"/>
                <w:sz w:val="20"/>
                <w:szCs w:val="20"/>
              </w:rPr>
              <w:t>Sí</w:t>
            </w:r>
          </w:p>
        </w:tc>
      </w:tr>
      <w:tr w:rsidR="0040648D" w:rsidRPr="00085B22" w14:paraId="61E0397F" w14:textId="77777777" w:rsidTr="0040648D">
        <w:tc>
          <w:tcPr>
            <w:tcW w:w="3134" w:type="dxa"/>
          </w:tcPr>
          <w:p w14:paraId="127206D5" w14:textId="77777777" w:rsidR="00D17314" w:rsidRPr="00085B22" w:rsidRDefault="00D17314" w:rsidP="005A0CE4">
            <w:pPr>
              <w:pStyle w:val="Prrafodelista"/>
              <w:numPr>
                <w:ilvl w:val="0"/>
                <w:numId w:val="28"/>
              </w:numPr>
              <w:spacing w:before="240"/>
              <w:jc w:val="both"/>
              <w:rPr>
                <w:rFonts w:ascii="Palatino Linotype" w:hAnsi="Palatino Linotype"/>
                <w:b/>
                <w:bCs/>
                <w:sz w:val="20"/>
                <w:szCs w:val="20"/>
              </w:rPr>
            </w:pPr>
            <w:r w:rsidRPr="00085B22">
              <w:rPr>
                <w:rFonts w:ascii="Palatino Linotype" w:hAnsi="Palatino Linotype"/>
                <w:sz w:val="20"/>
                <w:szCs w:val="20"/>
              </w:rPr>
              <w:t>El o los documentos donde consten los treinta y un anexos de la obra, al quince de septiembre de dos mil veinticinco.</w:t>
            </w:r>
          </w:p>
          <w:p w14:paraId="0CEB39C0" w14:textId="77777777" w:rsidR="00D17314" w:rsidRPr="00085B22" w:rsidRDefault="00D17314" w:rsidP="0040648D">
            <w:pPr>
              <w:spacing w:before="240"/>
              <w:jc w:val="both"/>
              <w:rPr>
                <w:rFonts w:ascii="Palatino Linotype" w:hAnsi="Palatino Linotype" w:cs="Arial"/>
                <w:sz w:val="20"/>
                <w:szCs w:val="20"/>
              </w:rPr>
            </w:pPr>
          </w:p>
        </w:tc>
        <w:tc>
          <w:tcPr>
            <w:tcW w:w="4658" w:type="dxa"/>
            <w:vAlign w:val="center"/>
          </w:tcPr>
          <w:p w14:paraId="37133B30" w14:textId="6A3696E8" w:rsidR="00D17314" w:rsidRPr="00085B22" w:rsidRDefault="00124C06" w:rsidP="0040648D">
            <w:pPr>
              <w:spacing w:before="240"/>
              <w:jc w:val="center"/>
              <w:rPr>
                <w:rFonts w:ascii="Palatino Linotype" w:hAnsi="Palatino Linotype" w:cs="Arial"/>
                <w:sz w:val="20"/>
                <w:szCs w:val="20"/>
              </w:rPr>
            </w:pPr>
            <w:r w:rsidRPr="00085B22">
              <w:rPr>
                <w:rFonts w:ascii="Palatino Linotype" w:hAnsi="Palatino Linotype" w:cs="Arial"/>
                <w:sz w:val="20"/>
                <w:szCs w:val="20"/>
              </w:rPr>
              <w:t>Se clasifica la información como reservada</w:t>
            </w:r>
          </w:p>
        </w:tc>
        <w:tc>
          <w:tcPr>
            <w:tcW w:w="1319" w:type="dxa"/>
            <w:vAlign w:val="center"/>
          </w:tcPr>
          <w:p w14:paraId="77D2825E" w14:textId="28DBBDE4" w:rsidR="00D17314" w:rsidRPr="00085B22" w:rsidRDefault="00124C06" w:rsidP="0040648D">
            <w:pPr>
              <w:spacing w:before="240"/>
              <w:jc w:val="center"/>
              <w:rPr>
                <w:rFonts w:ascii="Palatino Linotype" w:hAnsi="Palatino Linotype" w:cs="Arial"/>
                <w:sz w:val="20"/>
                <w:szCs w:val="20"/>
              </w:rPr>
            </w:pPr>
            <w:r w:rsidRPr="00085B22">
              <w:rPr>
                <w:rFonts w:ascii="Palatino Linotype" w:hAnsi="Palatino Linotype" w:cs="Arial"/>
                <w:sz w:val="20"/>
                <w:szCs w:val="20"/>
              </w:rPr>
              <w:t>No</w:t>
            </w:r>
          </w:p>
        </w:tc>
      </w:tr>
      <w:tr w:rsidR="0040648D" w:rsidRPr="00085B22" w14:paraId="46E0B44A" w14:textId="77777777" w:rsidTr="0040648D">
        <w:tc>
          <w:tcPr>
            <w:tcW w:w="3134" w:type="dxa"/>
          </w:tcPr>
          <w:p w14:paraId="7792F007" w14:textId="77777777" w:rsidR="00D17314" w:rsidRPr="00085B22" w:rsidRDefault="00D17314" w:rsidP="005A0CE4">
            <w:pPr>
              <w:pStyle w:val="Prrafodelista"/>
              <w:numPr>
                <w:ilvl w:val="0"/>
                <w:numId w:val="28"/>
              </w:numPr>
              <w:spacing w:before="240"/>
              <w:jc w:val="both"/>
              <w:rPr>
                <w:rFonts w:ascii="Palatino Linotype" w:hAnsi="Palatino Linotype"/>
                <w:b/>
                <w:bCs/>
                <w:sz w:val="20"/>
                <w:szCs w:val="20"/>
              </w:rPr>
            </w:pPr>
            <w:r w:rsidRPr="00085B22">
              <w:rPr>
                <w:rFonts w:ascii="Palatino Linotype" w:hAnsi="Palatino Linotype"/>
                <w:sz w:val="20"/>
                <w:szCs w:val="20"/>
              </w:rPr>
              <w:t xml:space="preserve">El o los documentos donde consten los convenios modificatorios, adiciones, acuerdos complementarios o cualquier instrumento jurídico que incida en los </w:t>
            </w:r>
            <w:r w:rsidRPr="00085B22">
              <w:rPr>
                <w:rFonts w:ascii="Palatino Linotype" w:hAnsi="Palatino Linotype"/>
                <w:sz w:val="20"/>
                <w:szCs w:val="20"/>
              </w:rPr>
              <w:lastRenderedPageBreak/>
              <w:t xml:space="preserve">términos, condiciones, vigencia o alcances, al quince de septiembre de dos mil veinticinco. </w:t>
            </w:r>
          </w:p>
          <w:p w14:paraId="1207E6C8" w14:textId="77777777" w:rsidR="00D17314" w:rsidRPr="00085B22" w:rsidRDefault="00D17314" w:rsidP="0040648D">
            <w:pPr>
              <w:spacing w:before="240"/>
              <w:jc w:val="both"/>
              <w:rPr>
                <w:rFonts w:ascii="Palatino Linotype" w:hAnsi="Palatino Linotype" w:cs="Arial"/>
                <w:sz w:val="20"/>
                <w:szCs w:val="20"/>
              </w:rPr>
            </w:pPr>
          </w:p>
        </w:tc>
        <w:tc>
          <w:tcPr>
            <w:tcW w:w="4658" w:type="dxa"/>
          </w:tcPr>
          <w:p w14:paraId="2ED3D0CA" w14:textId="77777777" w:rsidR="00D17314" w:rsidRPr="00085B22" w:rsidRDefault="00124C06" w:rsidP="0040648D">
            <w:pPr>
              <w:spacing w:before="240"/>
              <w:jc w:val="both"/>
              <w:rPr>
                <w:rFonts w:ascii="Palatino Linotype" w:hAnsi="Palatino Linotype" w:cs="Arial"/>
                <w:sz w:val="20"/>
                <w:szCs w:val="20"/>
              </w:rPr>
            </w:pPr>
            <w:r w:rsidRPr="00085B22">
              <w:rPr>
                <w:rFonts w:ascii="Palatino Linotype" w:hAnsi="Palatino Linotype" w:cs="Arial"/>
                <w:sz w:val="20"/>
                <w:szCs w:val="20"/>
              </w:rPr>
              <w:lastRenderedPageBreak/>
              <w:t>Se remiten convenios modificatorios en incorrecta versión pública</w:t>
            </w:r>
          </w:p>
          <w:p w14:paraId="542D3C61" w14:textId="11E919BF" w:rsidR="00124C06" w:rsidRPr="00085B22" w:rsidRDefault="00124C06" w:rsidP="0040648D">
            <w:pPr>
              <w:spacing w:before="240"/>
              <w:jc w:val="both"/>
              <w:rPr>
                <w:rFonts w:ascii="Palatino Linotype" w:hAnsi="Palatino Linotype" w:cs="Arial"/>
                <w:sz w:val="20"/>
                <w:szCs w:val="20"/>
              </w:rPr>
            </w:pPr>
            <w:r w:rsidRPr="00085B22">
              <w:rPr>
                <w:rFonts w:ascii="Palatino Linotype" w:hAnsi="Palatino Linotype" w:cs="Arial"/>
                <w:sz w:val="20"/>
                <w:szCs w:val="20"/>
              </w:rPr>
              <w:t xml:space="preserve">Respecto de las adiciones, acuerdos complementarios o instrumentos jurídicos que incidan en términos se clasifica la información como reservada. </w:t>
            </w:r>
          </w:p>
        </w:tc>
        <w:tc>
          <w:tcPr>
            <w:tcW w:w="1319" w:type="dxa"/>
            <w:vAlign w:val="center"/>
          </w:tcPr>
          <w:p w14:paraId="66723824" w14:textId="4475452E" w:rsidR="00D17314" w:rsidRPr="00085B22" w:rsidRDefault="00124C06" w:rsidP="0040648D">
            <w:pPr>
              <w:spacing w:before="240"/>
              <w:jc w:val="center"/>
              <w:rPr>
                <w:rFonts w:ascii="Palatino Linotype" w:hAnsi="Palatino Linotype" w:cs="Arial"/>
                <w:sz w:val="20"/>
                <w:szCs w:val="20"/>
              </w:rPr>
            </w:pPr>
            <w:r w:rsidRPr="00085B22">
              <w:rPr>
                <w:rFonts w:ascii="Palatino Linotype" w:hAnsi="Palatino Linotype" w:cs="Arial"/>
                <w:sz w:val="20"/>
                <w:szCs w:val="20"/>
              </w:rPr>
              <w:t>Parcial</w:t>
            </w:r>
          </w:p>
        </w:tc>
      </w:tr>
      <w:tr w:rsidR="0040648D" w:rsidRPr="00085B22" w14:paraId="3A7F256B" w14:textId="77777777" w:rsidTr="0040648D">
        <w:tc>
          <w:tcPr>
            <w:tcW w:w="3134" w:type="dxa"/>
            <w:vAlign w:val="center"/>
          </w:tcPr>
          <w:p w14:paraId="3012AEAD" w14:textId="33B28345" w:rsidR="00D17314" w:rsidRPr="00085B22" w:rsidRDefault="00D17314" w:rsidP="005A0CE4">
            <w:pPr>
              <w:pStyle w:val="Prrafodelista"/>
              <w:numPr>
                <w:ilvl w:val="0"/>
                <w:numId w:val="28"/>
              </w:numPr>
              <w:spacing w:before="240"/>
              <w:jc w:val="both"/>
              <w:rPr>
                <w:rFonts w:ascii="Palatino Linotype" w:hAnsi="Palatino Linotype" w:cs="Arial"/>
                <w:sz w:val="20"/>
                <w:szCs w:val="20"/>
              </w:rPr>
            </w:pPr>
            <w:r w:rsidRPr="00085B22">
              <w:rPr>
                <w:rFonts w:ascii="Palatino Linotype" w:hAnsi="Palatino Linotype"/>
                <w:sz w:val="20"/>
                <w:szCs w:val="20"/>
              </w:rPr>
              <w:t>El o los documentos donde consten los procedimientos para aprobación (metodología), fecha de aprobación, fecha de publicación o puesta a disposición del público, medio o lugar de publicación, al quince de septiembre de dos mil veinticinco.</w:t>
            </w:r>
          </w:p>
        </w:tc>
        <w:tc>
          <w:tcPr>
            <w:tcW w:w="4658" w:type="dxa"/>
          </w:tcPr>
          <w:p w14:paraId="5F4C4717" w14:textId="77777777" w:rsidR="00D17314" w:rsidRPr="00085B22" w:rsidRDefault="00124C06" w:rsidP="001C7C3B">
            <w:pPr>
              <w:spacing w:before="240"/>
              <w:jc w:val="both"/>
              <w:rPr>
                <w:rFonts w:ascii="Palatino Linotype" w:hAnsi="Palatino Linotype" w:cs="Arial"/>
                <w:sz w:val="20"/>
                <w:szCs w:val="20"/>
              </w:rPr>
            </w:pPr>
            <w:r w:rsidRPr="00085B22">
              <w:rPr>
                <w:rFonts w:ascii="Palatino Linotype" w:hAnsi="Palatino Linotype" w:cs="Arial"/>
                <w:sz w:val="20"/>
                <w:szCs w:val="20"/>
              </w:rPr>
              <w:t>En alusión a las fechas de aprobación, publicación, puesta a disposición, medio o lugar de publicación proporciona la siguiente liga electrónica:</w:t>
            </w:r>
          </w:p>
          <w:p w14:paraId="4BCA9B92" w14:textId="0A4B664B" w:rsidR="00124C06" w:rsidRPr="00085B22" w:rsidRDefault="0030547C" w:rsidP="0040648D">
            <w:pPr>
              <w:jc w:val="both"/>
              <w:rPr>
                <w:rFonts w:ascii="Palatino Linotype" w:hAnsi="Palatino Linotype" w:cs="Arial"/>
                <w:i/>
                <w:iCs/>
                <w:sz w:val="20"/>
                <w:szCs w:val="20"/>
              </w:rPr>
            </w:pPr>
            <w:hyperlink r:id="rId21" w:history="1">
              <w:r w:rsidR="00124C06" w:rsidRPr="00085B22">
                <w:rPr>
                  <w:rStyle w:val="Hipervnculo"/>
                  <w:rFonts w:ascii="Palatino Linotype" w:hAnsi="Palatino Linotype" w:cs="Arial"/>
                  <w:i/>
                  <w:iCs/>
                  <w:sz w:val="20"/>
                  <w:szCs w:val="20"/>
                </w:rPr>
                <w:t>https://saascaem.edomex.gob.mx/macrolibramiento-mexiquense</w:t>
              </w:r>
            </w:hyperlink>
            <w:r w:rsidR="00124C06" w:rsidRPr="00085B22">
              <w:rPr>
                <w:rFonts w:ascii="Palatino Linotype" w:hAnsi="Palatino Linotype" w:cs="Arial"/>
                <w:i/>
                <w:iCs/>
                <w:sz w:val="20"/>
                <w:szCs w:val="20"/>
              </w:rPr>
              <w:t xml:space="preserve"> </w:t>
            </w:r>
          </w:p>
          <w:p w14:paraId="0B0FDBB5" w14:textId="77777777" w:rsidR="00124C06" w:rsidRPr="00085B22" w:rsidRDefault="00124C06" w:rsidP="0040648D">
            <w:pPr>
              <w:spacing w:before="240"/>
              <w:jc w:val="both"/>
              <w:rPr>
                <w:rFonts w:ascii="Palatino Linotype" w:hAnsi="Palatino Linotype" w:cs="Arial"/>
                <w:sz w:val="20"/>
                <w:szCs w:val="20"/>
              </w:rPr>
            </w:pPr>
          </w:p>
          <w:p w14:paraId="2A99C7C3" w14:textId="25E4371F" w:rsidR="0040648D" w:rsidRPr="00085B22" w:rsidRDefault="0040648D" w:rsidP="0040648D">
            <w:pPr>
              <w:spacing w:before="240"/>
              <w:jc w:val="both"/>
              <w:rPr>
                <w:rFonts w:ascii="Palatino Linotype" w:hAnsi="Palatino Linotype" w:cs="Arial"/>
                <w:sz w:val="20"/>
                <w:szCs w:val="20"/>
              </w:rPr>
            </w:pPr>
            <w:r w:rsidRPr="00085B22">
              <w:rPr>
                <w:rFonts w:ascii="Palatino Linotype" w:hAnsi="Palatino Linotype" w:cs="Arial"/>
                <w:noProof/>
                <w:sz w:val="20"/>
                <w:szCs w:val="20"/>
                <w:lang w:val="es-MX" w:eastAsia="es-MX"/>
              </w:rPr>
              <w:drawing>
                <wp:inline distT="0" distB="0" distL="0" distR="0" wp14:anchorId="3F236AD1" wp14:editId="20B3EF36">
                  <wp:extent cx="2953744" cy="1983843"/>
                  <wp:effectExtent l="0" t="0" r="0" b="0"/>
                  <wp:docPr id="3657479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747940" name=""/>
                          <pic:cNvPicPr/>
                        </pic:nvPicPr>
                        <pic:blipFill>
                          <a:blip r:embed="rId22"/>
                          <a:stretch>
                            <a:fillRect/>
                          </a:stretch>
                        </pic:blipFill>
                        <pic:spPr>
                          <a:xfrm>
                            <a:off x="0" y="0"/>
                            <a:ext cx="2977060" cy="1999503"/>
                          </a:xfrm>
                          <a:prstGeom prst="rect">
                            <a:avLst/>
                          </a:prstGeom>
                        </pic:spPr>
                      </pic:pic>
                    </a:graphicData>
                  </a:graphic>
                </wp:inline>
              </w:drawing>
            </w:r>
          </w:p>
          <w:p w14:paraId="2AF4B732" w14:textId="77777777" w:rsidR="0040648D" w:rsidRPr="00085B22" w:rsidRDefault="0040648D" w:rsidP="0040648D">
            <w:pPr>
              <w:spacing w:before="240"/>
              <w:jc w:val="both"/>
              <w:rPr>
                <w:rFonts w:ascii="Palatino Linotype" w:hAnsi="Palatino Linotype" w:cs="Arial"/>
                <w:sz w:val="20"/>
                <w:szCs w:val="20"/>
              </w:rPr>
            </w:pPr>
          </w:p>
          <w:p w14:paraId="62721F43" w14:textId="7FBC55E9" w:rsidR="0040648D" w:rsidRPr="00085B22" w:rsidRDefault="0040648D" w:rsidP="0040648D">
            <w:pPr>
              <w:spacing w:before="240"/>
              <w:jc w:val="both"/>
              <w:rPr>
                <w:rFonts w:ascii="Palatino Linotype" w:hAnsi="Palatino Linotype" w:cs="Arial"/>
                <w:sz w:val="20"/>
                <w:szCs w:val="20"/>
              </w:rPr>
            </w:pPr>
            <w:r w:rsidRPr="00085B22">
              <w:rPr>
                <w:rFonts w:ascii="Palatino Linotype" w:hAnsi="Palatino Linotype" w:cs="Arial"/>
                <w:sz w:val="20"/>
                <w:szCs w:val="20"/>
              </w:rPr>
              <w:t xml:space="preserve">Si bien se refieren algunos datos de la obra, se advierte que no reflejan la aprobación de la metodología. </w:t>
            </w:r>
          </w:p>
          <w:p w14:paraId="57C3F438" w14:textId="72F3DCA0" w:rsidR="0040648D" w:rsidRPr="00085B22" w:rsidRDefault="0040648D" w:rsidP="0040648D">
            <w:pPr>
              <w:spacing w:before="240"/>
              <w:jc w:val="both"/>
              <w:rPr>
                <w:rFonts w:ascii="Palatino Linotype" w:hAnsi="Palatino Linotype" w:cs="Arial"/>
                <w:sz w:val="20"/>
                <w:szCs w:val="20"/>
              </w:rPr>
            </w:pPr>
          </w:p>
        </w:tc>
        <w:tc>
          <w:tcPr>
            <w:tcW w:w="1319" w:type="dxa"/>
            <w:vAlign w:val="center"/>
          </w:tcPr>
          <w:p w14:paraId="137CEC3A" w14:textId="299827D7" w:rsidR="00D17314" w:rsidRPr="00085B22" w:rsidRDefault="005A0CE4" w:rsidP="0040648D">
            <w:pPr>
              <w:spacing w:before="240"/>
              <w:jc w:val="center"/>
              <w:rPr>
                <w:rFonts w:ascii="Palatino Linotype" w:hAnsi="Palatino Linotype" w:cs="Arial"/>
                <w:sz w:val="20"/>
                <w:szCs w:val="20"/>
              </w:rPr>
            </w:pPr>
            <w:r w:rsidRPr="00085B22">
              <w:rPr>
                <w:rFonts w:ascii="Palatino Linotype" w:hAnsi="Palatino Linotype" w:cs="Arial"/>
                <w:sz w:val="20"/>
                <w:szCs w:val="20"/>
              </w:rPr>
              <w:t>Parcial</w:t>
            </w:r>
          </w:p>
        </w:tc>
      </w:tr>
      <w:tr w:rsidR="0040648D" w:rsidRPr="00085B22" w14:paraId="2E8CE3FB" w14:textId="77777777" w:rsidTr="0040648D">
        <w:tc>
          <w:tcPr>
            <w:tcW w:w="3134" w:type="dxa"/>
          </w:tcPr>
          <w:p w14:paraId="51D35CC6" w14:textId="77777777" w:rsidR="00D17314" w:rsidRPr="00085B22" w:rsidRDefault="00D17314" w:rsidP="005A0CE4">
            <w:pPr>
              <w:pStyle w:val="Prrafodelista"/>
              <w:numPr>
                <w:ilvl w:val="0"/>
                <w:numId w:val="28"/>
              </w:numPr>
              <w:spacing w:before="240"/>
              <w:jc w:val="both"/>
              <w:rPr>
                <w:rFonts w:ascii="Palatino Linotype" w:hAnsi="Palatino Linotype"/>
                <w:b/>
                <w:bCs/>
                <w:sz w:val="20"/>
                <w:szCs w:val="20"/>
              </w:rPr>
            </w:pPr>
            <w:r w:rsidRPr="00085B22">
              <w:rPr>
                <w:rFonts w:ascii="Palatino Linotype" w:hAnsi="Palatino Linotype"/>
                <w:sz w:val="20"/>
                <w:szCs w:val="20"/>
              </w:rPr>
              <w:t xml:space="preserve">El o los documentos donde conste el dictamen emitido por el comité de </w:t>
            </w:r>
            <w:proofErr w:type="spellStart"/>
            <w:r w:rsidRPr="00085B22">
              <w:rPr>
                <w:rFonts w:ascii="Palatino Linotype" w:hAnsi="Palatino Linotype"/>
                <w:sz w:val="20"/>
                <w:szCs w:val="20"/>
              </w:rPr>
              <w:t>dictaminación</w:t>
            </w:r>
            <w:proofErr w:type="spellEnd"/>
            <w:r w:rsidRPr="00085B22">
              <w:rPr>
                <w:rFonts w:ascii="Palatino Linotype" w:hAnsi="Palatino Linotype"/>
                <w:sz w:val="20"/>
                <w:szCs w:val="20"/>
              </w:rPr>
              <w:t xml:space="preserve"> de propuestas no solicitadas para el desarrollo de proyectos </w:t>
            </w:r>
            <w:r w:rsidRPr="00085B22">
              <w:rPr>
                <w:rFonts w:ascii="Palatino Linotype" w:hAnsi="Palatino Linotype"/>
                <w:sz w:val="20"/>
                <w:szCs w:val="20"/>
              </w:rPr>
              <w:lastRenderedPageBreak/>
              <w:t>sobre comunicaciones, incluyendo caratulas, anexos y firmas, al quince de septiembre de dos mil veinticinco.</w:t>
            </w:r>
          </w:p>
          <w:p w14:paraId="3ACB4420" w14:textId="77777777" w:rsidR="00D17314" w:rsidRPr="00085B22" w:rsidRDefault="00D17314" w:rsidP="0040648D">
            <w:pPr>
              <w:spacing w:before="240"/>
              <w:jc w:val="both"/>
              <w:rPr>
                <w:rFonts w:ascii="Palatino Linotype" w:hAnsi="Palatino Linotype" w:cs="Arial"/>
                <w:sz w:val="20"/>
                <w:szCs w:val="20"/>
              </w:rPr>
            </w:pPr>
          </w:p>
        </w:tc>
        <w:tc>
          <w:tcPr>
            <w:tcW w:w="4658" w:type="dxa"/>
            <w:vAlign w:val="center"/>
          </w:tcPr>
          <w:p w14:paraId="230159B1" w14:textId="3F8D2DE0" w:rsidR="00D17314" w:rsidRPr="00085B22" w:rsidRDefault="0040648D" w:rsidP="0040648D">
            <w:pPr>
              <w:spacing w:before="240"/>
              <w:jc w:val="center"/>
              <w:rPr>
                <w:rFonts w:ascii="Palatino Linotype" w:hAnsi="Palatino Linotype" w:cs="Arial"/>
                <w:sz w:val="20"/>
                <w:szCs w:val="20"/>
              </w:rPr>
            </w:pPr>
            <w:r w:rsidRPr="00085B22">
              <w:rPr>
                <w:rFonts w:ascii="Palatino Linotype" w:hAnsi="Palatino Linotype" w:cs="Arial"/>
                <w:sz w:val="20"/>
                <w:szCs w:val="20"/>
              </w:rPr>
              <w:lastRenderedPageBreak/>
              <w:t>Se clasifica como información reservada</w:t>
            </w:r>
          </w:p>
        </w:tc>
        <w:tc>
          <w:tcPr>
            <w:tcW w:w="1319" w:type="dxa"/>
            <w:vAlign w:val="center"/>
          </w:tcPr>
          <w:p w14:paraId="05DA9B85" w14:textId="10B1B17E" w:rsidR="00D17314" w:rsidRPr="00085B22" w:rsidRDefault="0040648D" w:rsidP="0040648D">
            <w:pPr>
              <w:spacing w:before="240"/>
              <w:jc w:val="center"/>
              <w:rPr>
                <w:rFonts w:ascii="Palatino Linotype" w:hAnsi="Palatino Linotype" w:cs="Arial"/>
                <w:sz w:val="20"/>
                <w:szCs w:val="20"/>
              </w:rPr>
            </w:pPr>
            <w:r w:rsidRPr="00085B22">
              <w:rPr>
                <w:rFonts w:ascii="Palatino Linotype" w:hAnsi="Palatino Linotype" w:cs="Arial"/>
                <w:sz w:val="20"/>
                <w:szCs w:val="20"/>
              </w:rPr>
              <w:t>No</w:t>
            </w:r>
          </w:p>
        </w:tc>
      </w:tr>
      <w:tr w:rsidR="0040648D" w:rsidRPr="00085B22" w14:paraId="6FBC7512" w14:textId="77777777" w:rsidTr="0040648D">
        <w:tc>
          <w:tcPr>
            <w:tcW w:w="3134" w:type="dxa"/>
          </w:tcPr>
          <w:p w14:paraId="56A27FAD" w14:textId="22932493" w:rsidR="00D17314" w:rsidRPr="00085B22" w:rsidRDefault="00D17314" w:rsidP="005A0CE4">
            <w:pPr>
              <w:pStyle w:val="Prrafodelista"/>
              <w:numPr>
                <w:ilvl w:val="0"/>
                <w:numId w:val="28"/>
              </w:numPr>
              <w:spacing w:before="240"/>
              <w:jc w:val="both"/>
              <w:rPr>
                <w:rFonts w:ascii="Palatino Linotype" w:hAnsi="Palatino Linotype"/>
                <w:b/>
                <w:bCs/>
                <w:sz w:val="20"/>
                <w:szCs w:val="20"/>
              </w:rPr>
            </w:pPr>
            <w:r w:rsidRPr="00085B22">
              <w:rPr>
                <w:rFonts w:ascii="Palatino Linotype" w:hAnsi="Palatino Linotype"/>
                <w:sz w:val="20"/>
                <w:szCs w:val="20"/>
              </w:rPr>
              <w:t xml:space="preserve">El o los documentos </w:t>
            </w:r>
            <w:r w:rsidR="004B245A" w:rsidRPr="00085B22">
              <w:rPr>
                <w:rFonts w:ascii="Palatino Linotype" w:hAnsi="Palatino Linotype"/>
                <w:sz w:val="20"/>
                <w:szCs w:val="20"/>
              </w:rPr>
              <w:t xml:space="preserve">restantes </w:t>
            </w:r>
            <w:r w:rsidRPr="00085B22">
              <w:rPr>
                <w:rFonts w:ascii="Palatino Linotype" w:hAnsi="Palatino Linotype"/>
                <w:sz w:val="20"/>
                <w:szCs w:val="20"/>
              </w:rPr>
              <w:t xml:space="preserve">vinculados con el título de concesión de la obra, acompañando totalidad de anexos e instrumentos, al quince de septiembre de dos mil veinticinco. </w:t>
            </w:r>
          </w:p>
          <w:p w14:paraId="6E12E388" w14:textId="77777777" w:rsidR="00D17314" w:rsidRPr="00085B22" w:rsidRDefault="00D17314" w:rsidP="0040648D">
            <w:pPr>
              <w:spacing w:before="240"/>
              <w:jc w:val="both"/>
              <w:rPr>
                <w:rFonts w:ascii="Palatino Linotype" w:hAnsi="Palatino Linotype" w:cs="Arial"/>
                <w:sz w:val="20"/>
                <w:szCs w:val="20"/>
              </w:rPr>
            </w:pPr>
          </w:p>
        </w:tc>
        <w:tc>
          <w:tcPr>
            <w:tcW w:w="4658" w:type="dxa"/>
          </w:tcPr>
          <w:p w14:paraId="6479A035" w14:textId="77777777" w:rsidR="00D17314" w:rsidRPr="00085B22" w:rsidRDefault="0040648D" w:rsidP="0040648D">
            <w:pPr>
              <w:spacing w:before="240"/>
              <w:jc w:val="both"/>
              <w:rPr>
                <w:rFonts w:ascii="Palatino Linotype" w:hAnsi="Palatino Linotype" w:cs="Arial"/>
                <w:sz w:val="20"/>
                <w:szCs w:val="20"/>
              </w:rPr>
            </w:pPr>
            <w:r w:rsidRPr="00085B22">
              <w:rPr>
                <w:rFonts w:ascii="Palatino Linotype" w:hAnsi="Palatino Linotype" w:cs="Arial"/>
                <w:sz w:val="20"/>
                <w:szCs w:val="20"/>
              </w:rPr>
              <w:t xml:space="preserve">Se clasifican como reservados los documentos </w:t>
            </w:r>
          </w:p>
          <w:p w14:paraId="2903F450" w14:textId="77777777" w:rsidR="0040648D" w:rsidRPr="00085B22" w:rsidRDefault="0040648D" w:rsidP="008411C7">
            <w:pPr>
              <w:jc w:val="both"/>
              <w:rPr>
                <w:rFonts w:ascii="Palatino Linotype" w:hAnsi="Palatino Linotype" w:cs="Arial"/>
                <w:sz w:val="20"/>
                <w:szCs w:val="20"/>
              </w:rPr>
            </w:pPr>
            <w:r w:rsidRPr="00085B22">
              <w:rPr>
                <w:rFonts w:ascii="Palatino Linotype" w:hAnsi="Palatino Linotype" w:cs="Arial"/>
                <w:sz w:val="20"/>
                <w:szCs w:val="20"/>
              </w:rPr>
              <w:t xml:space="preserve">Estudio de Costo-Beneficio del proyecto </w:t>
            </w:r>
            <w:proofErr w:type="spellStart"/>
            <w:r w:rsidRPr="00085B22">
              <w:rPr>
                <w:rFonts w:ascii="Palatino Linotype" w:hAnsi="Palatino Linotype" w:cs="Arial"/>
                <w:sz w:val="20"/>
                <w:szCs w:val="20"/>
              </w:rPr>
              <w:t>Macrolibramiento</w:t>
            </w:r>
            <w:proofErr w:type="spellEnd"/>
            <w:r w:rsidRPr="00085B22">
              <w:rPr>
                <w:rFonts w:ascii="Palatino Linotype" w:hAnsi="Palatino Linotype" w:cs="Arial"/>
                <w:sz w:val="20"/>
                <w:szCs w:val="20"/>
              </w:rPr>
              <w:t xml:space="preserve"> Mexiquense (Expediente: Documentos de planeación y autorización)</w:t>
            </w:r>
          </w:p>
          <w:p w14:paraId="4568D289" w14:textId="77777777" w:rsidR="0040648D" w:rsidRPr="00085B22" w:rsidRDefault="0040648D" w:rsidP="008411C7">
            <w:pPr>
              <w:spacing w:before="240"/>
              <w:jc w:val="both"/>
              <w:rPr>
                <w:rFonts w:ascii="Palatino Linotype" w:hAnsi="Palatino Linotype" w:cs="Arial"/>
                <w:sz w:val="20"/>
                <w:szCs w:val="20"/>
              </w:rPr>
            </w:pPr>
            <w:r w:rsidRPr="00085B22">
              <w:rPr>
                <w:rFonts w:ascii="Palatino Linotype" w:hAnsi="Palatino Linotype" w:cs="Arial"/>
                <w:sz w:val="20"/>
                <w:szCs w:val="20"/>
              </w:rPr>
              <w:t xml:space="preserve">Trazo original del proyecto </w:t>
            </w:r>
            <w:proofErr w:type="spellStart"/>
            <w:r w:rsidRPr="00085B22">
              <w:rPr>
                <w:rFonts w:ascii="Palatino Linotype" w:hAnsi="Palatino Linotype" w:cs="Arial"/>
                <w:sz w:val="20"/>
                <w:szCs w:val="20"/>
              </w:rPr>
              <w:t>Macrolibramiento</w:t>
            </w:r>
            <w:proofErr w:type="spellEnd"/>
            <w:r w:rsidRPr="00085B22">
              <w:rPr>
                <w:rFonts w:ascii="Palatino Linotype" w:hAnsi="Palatino Linotype" w:cs="Arial"/>
                <w:sz w:val="20"/>
                <w:szCs w:val="20"/>
              </w:rPr>
              <w:t xml:space="preserve"> Mexiquense (Expediente: Documentos técnicos de obra)”</w:t>
            </w:r>
          </w:p>
          <w:p w14:paraId="65AFBFF5" w14:textId="4F73F8BA" w:rsidR="004B245A" w:rsidRPr="00085B22" w:rsidRDefault="004B245A" w:rsidP="008411C7">
            <w:pPr>
              <w:spacing w:before="240"/>
              <w:jc w:val="both"/>
              <w:rPr>
                <w:rFonts w:ascii="Palatino Linotype" w:hAnsi="Palatino Linotype" w:cs="Arial"/>
                <w:sz w:val="20"/>
                <w:szCs w:val="20"/>
              </w:rPr>
            </w:pPr>
            <w:r w:rsidRPr="00085B22">
              <w:rPr>
                <w:rFonts w:ascii="Palatino Linotype" w:hAnsi="Palatino Linotype" w:cs="Arial"/>
                <w:sz w:val="20"/>
                <w:szCs w:val="20"/>
              </w:rPr>
              <w:t xml:space="preserve">También se advierte que fueron clasificados otros documentos conforme a las imágenes ilustrativas referidas con antelación. </w:t>
            </w:r>
          </w:p>
        </w:tc>
        <w:tc>
          <w:tcPr>
            <w:tcW w:w="1319" w:type="dxa"/>
            <w:vAlign w:val="center"/>
          </w:tcPr>
          <w:p w14:paraId="2263F50B" w14:textId="5D0CAB15" w:rsidR="00D17314" w:rsidRPr="00085B22" w:rsidRDefault="0040648D" w:rsidP="0040648D">
            <w:pPr>
              <w:spacing w:before="240"/>
              <w:jc w:val="center"/>
              <w:rPr>
                <w:rFonts w:ascii="Palatino Linotype" w:hAnsi="Palatino Linotype" w:cs="Arial"/>
                <w:sz w:val="20"/>
                <w:szCs w:val="20"/>
              </w:rPr>
            </w:pPr>
            <w:r w:rsidRPr="00085B22">
              <w:rPr>
                <w:rFonts w:ascii="Palatino Linotype" w:hAnsi="Palatino Linotype" w:cs="Arial"/>
                <w:sz w:val="20"/>
                <w:szCs w:val="20"/>
              </w:rPr>
              <w:t>No</w:t>
            </w:r>
          </w:p>
        </w:tc>
      </w:tr>
    </w:tbl>
    <w:p w14:paraId="2F646028" w14:textId="77777777" w:rsidR="00D17314" w:rsidRPr="00085B22" w:rsidRDefault="00D17314" w:rsidP="004A709E">
      <w:pPr>
        <w:spacing w:before="240" w:line="360" w:lineRule="auto"/>
        <w:jc w:val="both"/>
        <w:rPr>
          <w:rFonts w:ascii="Palatino Linotype" w:hAnsi="Palatino Linotype" w:cs="Arial"/>
        </w:rPr>
      </w:pPr>
    </w:p>
    <w:p w14:paraId="21725CE4" w14:textId="5427D581" w:rsidR="008411C7" w:rsidRPr="00085B22" w:rsidRDefault="0040648D" w:rsidP="004A709E">
      <w:pPr>
        <w:spacing w:before="240" w:line="360" w:lineRule="auto"/>
        <w:jc w:val="both"/>
        <w:rPr>
          <w:rFonts w:ascii="Palatino Linotype" w:hAnsi="Palatino Linotype" w:cs="Arial"/>
        </w:rPr>
      </w:pPr>
      <w:r w:rsidRPr="00085B22">
        <w:rPr>
          <w:rFonts w:ascii="Palatino Linotype" w:hAnsi="Palatino Linotype" w:cs="Arial"/>
        </w:rPr>
        <w:t>Visto de esta forma</w:t>
      </w:r>
      <w:r w:rsidR="006862FE" w:rsidRPr="00085B22">
        <w:rPr>
          <w:rFonts w:ascii="Palatino Linotype" w:hAnsi="Palatino Linotype" w:cs="Arial"/>
        </w:rPr>
        <w:t xml:space="preserve"> el punto </w:t>
      </w:r>
      <w:r w:rsidR="006862FE" w:rsidRPr="00085B22">
        <w:rPr>
          <w:rFonts w:ascii="Palatino Linotype" w:hAnsi="Palatino Linotype" w:cs="Arial"/>
          <w:b/>
          <w:bCs/>
        </w:rPr>
        <w:t xml:space="preserve">1 </w:t>
      </w:r>
      <w:r w:rsidR="006862FE" w:rsidRPr="00085B22">
        <w:rPr>
          <w:rFonts w:ascii="Palatino Linotype" w:hAnsi="Palatino Linotype" w:cs="Arial"/>
        </w:rPr>
        <w:t>se tiene por colmado</w:t>
      </w:r>
      <w:r w:rsidR="008411C7" w:rsidRPr="00085B22">
        <w:rPr>
          <w:rFonts w:ascii="Palatino Linotype" w:hAnsi="Palatino Linotype" w:cs="Arial"/>
        </w:rPr>
        <w:t xml:space="preserve"> bajo la consideración de que </w:t>
      </w:r>
      <w:r w:rsidR="00EC2BB2" w:rsidRPr="00085B22">
        <w:rPr>
          <w:rFonts w:ascii="Palatino Linotype" w:hAnsi="Palatino Linotype" w:cs="Arial"/>
          <w:b/>
          <w:bCs/>
        </w:rPr>
        <w:t xml:space="preserve">El Sujeto Obligado </w:t>
      </w:r>
      <w:r w:rsidR="00EC2BB2" w:rsidRPr="00085B22">
        <w:rPr>
          <w:rFonts w:ascii="Palatino Linotype" w:hAnsi="Palatino Linotype" w:cs="Arial"/>
        </w:rPr>
        <w:t xml:space="preserve">proporcionó una liga electrónica en donde consta el título de concesión de la </w:t>
      </w:r>
      <w:proofErr w:type="spellStart"/>
      <w:r w:rsidR="00EC2BB2" w:rsidRPr="00085B22">
        <w:rPr>
          <w:rFonts w:ascii="Palatino Linotype" w:hAnsi="Palatino Linotype" w:cs="Arial"/>
        </w:rPr>
        <w:t>multimencionado</w:t>
      </w:r>
      <w:proofErr w:type="spellEnd"/>
      <w:r w:rsidR="00EC2BB2" w:rsidRPr="00085B22">
        <w:rPr>
          <w:rFonts w:ascii="Palatino Linotype" w:hAnsi="Palatino Linotype" w:cs="Arial"/>
        </w:rPr>
        <w:t xml:space="preserve"> obra, observando de forma diligente el numeral 161 de la Ley de Transparencia local, cuyo contenido dispone a la literalidad lo siguiente:</w:t>
      </w:r>
    </w:p>
    <w:p w14:paraId="228A25B2" w14:textId="246AC492" w:rsidR="00EC2BB2" w:rsidRPr="00085B22" w:rsidRDefault="00EC2BB2" w:rsidP="00EC2BB2">
      <w:pPr>
        <w:pStyle w:val="Citas"/>
        <w:rPr>
          <w:b/>
          <w:bCs/>
        </w:rPr>
      </w:pPr>
      <w:r w:rsidRPr="00085B22">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w:t>
      </w:r>
      <w:r w:rsidRPr="00085B22">
        <w:lastRenderedPageBreak/>
        <w:t xml:space="preserve">que el solicitante realice una búsqueda en toda la información que se encuentre disponible” </w:t>
      </w:r>
      <w:r w:rsidRPr="00085B22">
        <w:rPr>
          <w:b/>
          <w:bCs/>
        </w:rPr>
        <w:t>(Sic)</w:t>
      </w:r>
    </w:p>
    <w:p w14:paraId="0D161439" w14:textId="77777777" w:rsidR="004B245A" w:rsidRPr="00085B22" w:rsidRDefault="0040648D" w:rsidP="004A709E">
      <w:pPr>
        <w:spacing w:before="240" w:line="360" w:lineRule="auto"/>
        <w:jc w:val="both"/>
        <w:rPr>
          <w:rFonts w:ascii="Palatino Linotype" w:hAnsi="Palatino Linotype" w:cs="Arial"/>
        </w:rPr>
      </w:pPr>
      <w:r w:rsidRPr="00085B22">
        <w:rPr>
          <w:rFonts w:ascii="Palatino Linotype" w:hAnsi="Palatino Linotype" w:cs="Arial"/>
        </w:rPr>
        <w:t xml:space="preserve"> </w:t>
      </w:r>
    </w:p>
    <w:p w14:paraId="41CDB641" w14:textId="7BD4BEF3" w:rsidR="00EC2BB2" w:rsidRPr="00085B22" w:rsidRDefault="008411C7" w:rsidP="004A709E">
      <w:pPr>
        <w:spacing w:before="240" w:line="360" w:lineRule="auto"/>
        <w:jc w:val="both"/>
        <w:rPr>
          <w:rFonts w:ascii="Palatino Linotype" w:hAnsi="Palatino Linotype" w:cs="Arial"/>
        </w:rPr>
      </w:pPr>
      <w:r w:rsidRPr="00085B22">
        <w:rPr>
          <w:rFonts w:ascii="Palatino Linotype" w:hAnsi="Palatino Linotype" w:cs="Arial"/>
        </w:rPr>
        <w:t xml:space="preserve">En contraste, los puntos </w:t>
      </w:r>
      <w:r w:rsidRPr="00085B22">
        <w:rPr>
          <w:rFonts w:ascii="Palatino Linotype" w:hAnsi="Palatino Linotype" w:cs="Arial"/>
          <w:b/>
          <w:bCs/>
        </w:rPr>
        <w:t xml:space="preserve">2, 5 y 6 </w:t>
      </w:r>
      <w:r w:rsidRPr="00085B22">
        <w:rPr>
          <w:rFonts w:ascii="Palatino Linotype" w:hAnsi="Palatino Linotype" w:cs="Arial"/>
        </w:rPr>
        <w:t>no se tienen por atendidos</w:t>
      </w:r>
      <w:r w:rsidR="00EC2BB2" w:rsidRPr="00085B22">
        <w:rPr>
          <w:rFonts w:ascii="Palatino Linotype" w:hAnsi="Palatino Linotype" w:cs="Arial"/>
        </w:rPr>
        <w:t xml:space="preserve">, al tomar en consideración: </w:t>
      </w:r>
    </w:p>
    <w:p w14:paraId="103C1ABE" w14:textId="083FD2B8" w:rsidR="00EC2BB2" w:rsidRPr="00085B22" w:rsidRDefault="00EC2BB2" w:rsidP="00EC2BB2">
      <w:pPr>
        <w:pStyle w:val="Prrafodelista"/>
        <w:numPr>
          <w:ilvl w:val="0"/>
          <w:numId w:val="24"/>
        </w:numPr>
        <w:spacing w:before="240" w:line="360" w:lineRule="auto"/>
        <w:jc w:val="both"/>
        <w:rPr>
          <w:rFonts w:ascii="Palatino Linotype" w:hAnsi="Palatino Linotype" w:cs="Arial"/>
        </w:rPr>
      </w:pPr>
      <w:r w:rsidRPr="00085B22">
        <w:rPr>
          <w:rFonts w:ascii="Palatino Linotype" w:hAnsi="Palatino Linotype" w:cs="Arial"/>
        </w:rPr>
        <w:t xml:space="preserve">Que la restricción al derecho de acceso a la información pública refleja falta de fundamentación y motivación. </w:t>
      </w:r>
    </w:p>
    <w:p w14:paraId="36E4DC40" w14:textId="1F62DCDB" w:rsidR="00EC2BB2" w:rsidRPr="00085B22" w:rsidRDefault="00EC2BB2" w:rsidP="00EC2BB2">
      <w:pPr>
        <w:pStyle w:val="Prrafodelista"/>
        <w:numPr>
          <w:ilvl w:val="0"/>
          <w:numId w:val="24"/>
        </w:numPr>
        <w:spacing w:before="240" w:line="360" w:lineRule="auto"/>
        <w:jc w:val="both"/>
        <w:rPr>
          <w:rFonts w:ascii="Palatino Linotype" w:hAnsi="Palatino Linotype" w:cs="Arial"/>
        </w:rPr>
      </w:pPr>
      <w:r w:rsidRPr="00085B22">
        <w:rPr>
          <w:rFonts w:ascii="Palatino Linotype" w:hAnsi="Palatino Linotype" w:cs="Arial"/>
        </w:rPr>
        <w:t xml:space="preserve">Que algunos de los argumentos sustentados no fueron analizados o discutidos por el comité de transparencia, como la máxima autoridad de transparencia al interior del </w:t>
      </w:r>
      <w:r w:rsidRPr="00085B22">
        <w:rPr>
          <w:rFonts w:ascii="Palatino Linotype" w:hAnsi="Palatino Linotype" w:cs="Arial"/>
          <w:b/>
          <w:bCs/>
        </w:rPr>
        <w:t xml:space="preserve">Sujeto Obligado. </w:t>
      </w:r>
    </w:p>
    <w:p w14:paraId="01ED119C" w14:textId="1444731F" w:rsidR="00EC2BB2" w:rsidRPr="00085B22" w:rsidRDefault="00EC2BB2" w:rsidP="00EC2BB2">
      <w:pPr>
        <w:pStyle w:val="Prrafodelista"/>
        <w:numPr>
          <w:ilvl w:val="0"/>
          <w:numId w:val="24"/>
        </w:numPr>
        <w:spacing w:before="240" w:line="360" w:lineRule="auto"/>
        <w:jc w:val="both"/>
        <w:rPr>
          <w:rFonts w:ascii="Palatino Linotype" w:hAnsi="Palatino Linotype" w:cs="Arial"/>
        </w:rPr>
      </w:pPr>
      <w:r w:rsidRPr="00085B22">
        <w:rPr>
          <w:rFonts w:ascii="Palatino Linotype" w:hAnsi="Palatino Linotype" w:cs="Arial"/>
        </w:rPr>
        <w:t xml:space="preserve">Que algunas de las actas del comité de transparencia remitidas fueron elaboradas con antelación a la formulación de la solicitud de información </w:t>
      </w:r>
      <w:r w:rsidRPr="00085B22">
        <w:rPr>
          <w:rFonts w:ascii="Palatino Linotype" w:hAnsi="Palatino Linotype" w:cs="Arial"/>
          <w:b/>
          <w:bCs/>
        </w:rPr>
        <w:t xml:space="preserve">00085/SAASCAEM/IP/2025. </w:t>
      </w:r>
    </w:p>
    <w:p w14:paraId="0CB9F026" w14:textId="77777777" w:rsidR="00EC2BB2" w:rsidRPr="00085B22" w:rsidRDefault="00EC2BB2" w:rsidP="00EC2BB2">
      <w:pPr>
        <w:spacing w:before="240" w:line="360" w:lineRule="auto"/>
        <w:ind w:left="360"/>
        <w:jc w:val="both"/>
        <w:rPr>
          <w:rFonts w:ascii="Palatino Linotype" w:hAnsi="Palatino Linotype" w:cs="Arial"/>
        </w:rPr>
      </w:pPr>
    </w:p>
    <w:p w14:paraId="7077EB89" w14:textId="16F67D1E" w:rsidR="00EC2BB2" w:rsidRPr="00085B22" w:rsidRDefault="005A0CE4" w:rsidP="00EC2BB2">
      <w:pPr>
        <w:spacing w:before="240" w:line="360" w:lineRule="auto"/>
        <w:jc w:val="both"/>
        <w:rPr>
          <w:rFonts w:ascii="Palatino Linotype" w:hAnsi="Palatino Linotype" w:cs="Arial"/>
        </w:rPr>
      </w:pPr>
      <w:r w:rsidRPr="00085B22">
        <w:rPr>
          <w:rFonts w:ascii="Palatino Linotype" w:hAnsi="Palatino Linotype" w:cs="Arial"/>
        </w:rPr>
        <w:t>Por cuanto</w:t>
      </w:r>
      <w:r w:rsidR="00EC2BB2" w:rsidRPr="00085B22">
        <w:rPr>
          <w:rFonts w:ascii="Palatino Linotype" w:hAnsi="Palatino Linotype" w:cs="Arial"/>
        </w:rPr>
        <w:t xml:space="preserve"> hace al punto </w:t>
      </w:r>
      <w:r w:rsidR="00EC2BB2" w:rsidRPr="00085B22">
        <w:rPr>
          <w:rFonts w:ascii="Palatino Linotype" w:hAnsi="Palatino Linotype" w:cs="Arial"/>
          <w:b/>
          <w:bCs/>
        </w:rPr>
        <w:t xml:space="preserve">3 -tres-, </w:t>
      </w:r>
      <w:r w:rsidR="00EC2BB2" w:rsidRPr="00085B22">
        <w:rPr>
          <w:rFonts w:ascii="Palatino Linotype" w:hAnsi="Palatino Linotype" w:cs="Arial"/>
        </w:rPr>
        <w:t xml:space="preserve">parte de la información fue clasificada como reservada y otro extracto fue atendido parcialmente, al hacer entrega de convenios modificatorios en incorrecta versión pública, al sobre regular la protección de datos personales respecto de los siguientes atributos: </w:t>
      </w:r>
    </w:p>
    <w:p w14:paraId="03799C71" w14:textId="77777777" w:rsidR="00D17314" w:rsidRPr="00085B22" w:rsidRDefault="00D17314" w:rsidP="00D17314">
      <w:pPr>
        <w:pStyle w:val="Prrafodelista"/>
        <w:autoSpaceDE w:val="0"/>
        <w:autoSpaceDN w:val="0"/>
        <w:adjustRightInd w:val="0"/>
        <w:spacing w:line="360" w:lineRule="auto"/>
        <w:ind w:left="426"/>
        <w:jc w:val="center"/>
        <w:rPr>
          <w:rFonts w:ascii="Palatino Linotype" w:hAnsi="Palatino Linotype" w:cs="Arial"/>
          <w:b/>
          <w:i/>
        </w:rPr>
      </w:pPr>
    </w:p>
    <w:p w14:paraId="6B734C34" w14:textId="77777777" w:rsidR="00D17314" w:rsidRPr="00085B22" w:rsidRDefault="00D17314" w:rsidP="00D17314">
      <w:pPr>
        <w:pStyle w:val="Prrafodelista"/>
        <w:numPr>
          <w:ilvl w:val="0"/>
          <w:numId w:val="22"/>
        </w:numPr>
        <w:autoSpaceDE w:val="0"/>
        <w:autoSpaceDN w:val="0"/>
        <w:adjustRightInd w:val="0"/>
        <w:spacing w:line="360" w:lineRule="auto"/>
        <w:jc w:val="both"/>
        <w:rPr>
          <w:rFonts w:ascii="Palatino Linotype" w:hAnsi="Palatino Linotype" w:cs="Arial"/>
        </w:rPr>
      </w:pPr>
      <w:r w:rsidRPr="00085B22">
        <w:rPr>
          <w:rFonts w:ascii="Palatino Linotype" w:hAnsi="Palatino Linotype" w:cs="Arial"/>
          <w:b/>
          <w:bCs/>
        </w:rPr>
        <w:t>Ubicación objeto del Título de Concesión:</w:t>
      </w:r>
      <w:r w:rsidRPr="00085B22">
        <w:rPr>
          <w:rFonts w:ascii="Palatino Linotype" w:hAnsi="Palatino Linotype" w:cs="Arial"/>
        </w:rPr>
        <w:t xml:space="preserve"> Estimada como información pública al tratarse del objeto de la concesión, su difusión otorga certeza sobre las obras </w:t>
      </w:r>
      <w:r w:rsidRPr="00085B22">
        <w:rPr>
          <w:rFonts w:ascii="Palatino Linotype" w:hAnsi="Palatino Linotype" w:cs="Arial"/>
        </w:rPr>
        <w:lastRenderedPageBreak/>
        <w:t xml:space="preserve">que realiza el Estado, por sí mismo o mediante un tercero, dicha ubicación fue referida en algunas fojas de los convenios modificatorios y testada en otros apartados, resultando en una contradicción. </w:t>
      </w:r>
    </w:p>
    <w:p w14:paraId="1B0754FF" w14:textId="77777777" w:rsidR="004B245A" w:rsidRPr="00085B22" w:rsidRDefault="004B245A" w:rsidP="004B245A">
      <w:pPr>
        <w:pStyle w:val="Prrafodelista"/>
        <w:autoSpaceDE w:val="0"/>
        <w:autoSpaceDN w:val="0"/>
        <w:adjustRightInd w:val="0"/>
        <w:spacing w:line="360" w:lineRule="auto"/>
        <w:ind w:left="720"/>
        <w:jc w:val="both"/>
        <w:rPr>
          <w:rFonts w:ascii="Palatino Linotype" w:hAnsi="Palatino Linotype" w:cs="Arial"/>
        </w:rPr>
      </w:pPr>
    </w:p>
    <w:p w14:paraId="33890D56" w14:textId="77777777" w:rsidR="00D17314" w:rsidRPr="00085B22" w:rsidRDefault="00D17314" w:rsidP="00D17314">
      <w:pPr>
        <w:pStyle w:val="Prrafodelista"/>
        <w:numPr>
          <w:ilvl w:val="0"/>
          <w:numId w:val="22"/>
        </w:numPr>
        <w:autoSpaceDE w:val="0"/>
        <w:autoSpaceDN w:val="0"/>
        <w:adjustRightInd w:val="0"/>
        <w:spacing w:line="360" w:lineRule="auto"/>
        <w:jc w:val="both"/>
        <w:rPr>
          <w:rFonts w:ascii="Palatino Linotype" w:hAnsi="Palatino Linotype" w:cs="Arial"/>
          <w:b/>
          <w:bCs/>
        </w:rPr>
      </w:pPr>
      <w:r w:rsidRPr="00085B22">
        <w:rPr>
          <w:rFonts w:ascii="Palatino Linotype" w:hAnsi="Palatino Linotype" w:cs="Arial"/>
          <w:b/>
          <w:bCs/>
        </w:rPr>
        <w:t xml:space="preserve">Nombre, firma y rúbrica del apoderado legal: </w:t>
      </w:r>
      <w:r w:rsidRPr="00085B22">
        <w:rPr>
          <w:rFonts w:ascii="Palatino Linotype" w:hAnsi="Palatino Linotype" w:cs="Arial"/>
        </w:rPr>
        <w:t xml:space="preserve">Se consideran como información pública en términos del criterio orientador número </w:t>
      </w:r>
      <w:r w:rsidRPr="00085B22">
        <w:rPr>
          <w:rFonts w:ascii="Palatino Linotype" w:hAnsi="Palatino Linotype" w:cs="Arial"/>
          <w:b/>
          <w:bCs/>
        </w:rPr>
        <w:t>01/19</w:t>
      </w:r>
      <w:r w:rsidRPr="00085B22">
        <w:rPr>
          <w:rFonts w:ascii="Palatino Linotype" w:hAnsi="Palatino Linotype" w:cs="Arial"/>
        </w:rPr>
        <w:t xml:space="preserve"> cuyo título y texto disponen a la literalidad lo siguiente: </w:t>
      </w:r>
    </w:p>
    <w:p w14:paraId="2BD165D3" w14:textId="77777777" w:rsidR="00D17314" w:rsidRPr="00085B22" w:rsidRDefault="00D17314" w:rsidP="00D17314">
      <w:pPr>
        <w:pStyle w:val="Citas"/>
        <w:rPr>
          <w:b/>
        </w:rPr>
      </w:pPr>
      <w:r w:rsidRPr="00085B22">
        <w:rPr>
          <w:b/>
        </w:rPr>
        <w:t>“DATOS DE IDENTIFICACIÓN DEL REPRESENTANTE O APODERADO LEGAL.</w:t>
      </w:r>
      <w:r w:rsidRPr="00085B22">
        <w:t xml:space="preserve"> </w:t>
      </w:r>
      <w:r w:rsidRPr="00085B22">
        <w:rPr>
          <w:b/>
        </w:rPr>
        <w:t xml:space="preserve">NATURALEZA JURÍDICA. </w:t>
      </w:r>
    </w:p>
    <w:p w14:paraId="1B3C115E" w14:textId="77777777" w:rsidR="00D17314" w:rsidRPr="00085B22" w:rsidRDefault="00D17314" w:rsidP="00D17314">
      <w:pPr>
        <w:pStyle w:val="Citas"/>
        <w:rPr>
          <w:bCs/>
        </w:rPr>
      </w:pPr>
      <w:r w:rsidRPr="00085B22">
        <w:t>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14:paraId="6A730216" w14:textId="77777777" w:rsidR="00D17314" w:rsidRPr="00085B22" w:rsidRDefault="00D17314" w:rsidP="00D17314">
      <w:pPr>
        <w:pStyle w:val="Citas"/>
        <w:rPr>
          <w:b/>
        </w:rPr>
      </w:pPr>
      <w:r w:rsidRPr="00085B22">
        <w:rPr>
          <w:b/>
        </w:rPr>
        <w:t>Precedentes:</w:t>
      </w:r>
    </w:p>
    <w:p w14:paraId="5923F602" w14:textId="77777777" w:rsidR="00D17314" w:rsidRPr="00085B22" w:rsidRDefault="00D17314" w:rsidP="00D17314">
      <w:pPr>
        <w:pStyle w:val="Citas"/>
        <w:numPr>
          <w:ilvl w:val="0"/>
          <w:numId w:val="23"/>
        </w:numPr>
      </w:pPr>
      <w:r w:rsidRPr="00085B22">
        <w:t xml:space="preserve">Acceso a la información pública. RRA 3104/16. Sesión del 01 de noviembre del 2016. Votación por unanimidad. Sin votos disidentes o particulares. Secretaría de la Defensa Nacional. Comisionado Ponente </w:t>
      </w:r>
      <w:r w:rsidRPr="00085B22">
        <w:rPr>
          <w:lang w:val="es-ES"/>
        </w:rPr>
        <w:t>Oscar Mauricio Guerra Ford.</w:t>
      </w:r>
    </w:p>
    <w:p w14:paraId="53A199C5" w14:textId="77777777" w:rsidR="00D17314" w:rsidRPr="00085B22" w:rsidRDefault="00D17314" w:rsidP="00D17314">
      <w:pPr>
        <w:pStyle w:val="Citas"/>
        <w:numPr>
          <w:ilvl w:val="0"/>
          <w:numId w:val="23"/>
        </w:numPr>
        <w:rPr>
          <w:b/>
          <w:bCs/>
        </w:rPr>
      </w:pPr>
      <w:r w:rsidRPr="00085B22">
        <w:t xml:space="preserve">Acceso a la información pública. RRA 2923/16. Sesión del 13 de diciembre de 2016. Votación por unanimidad. Sin votos disidentes o particulares. </w:t>
      </w:r>
      <w:r w:rsidRPr="00085B22">
        <w:lastRenderedPageBreak/>
        <w:t xml:space="preserve">Administración Portuaria Integral de Lázaro Cárdenas, S.A. de C.V. Comisionada Ponente María Patricia </w:t>
      </w:r>
      <w:proofErr w:type="spellStart"/>
      <w:r w:rsidRPr="00085B22">
        <w:t>Kurczyn</w:t>
      </w:r>
      <w:proofErr w:type="spellEnd"/>
      <w:r w:rsidRPr="00085B22">
        <w:t xml:space="preserve"> Villalobos.</w:t>
      </w:r>
    </w:p>
    <w:p w14:paraId="7994FBBF" w14:textId="77777777" w:rsidR="00D17314" w:rsidRPr="00085B22" w:rsidRDefault="00D17314" w:rsidP="00D17314">
      <w:pPr>
        <w:pStyle w:val="Citas"/>
        <w:numPr>
          <w:ilvl w:val="0"/>
          <w:numId w:val="23"/>
        </w:numPr>
      </w:pPr>
      <w:r w:rsidRPr="00085B22">
        <w:t xml:space="preserve">Acceso a la información pública. RRA 2855/17. Sesión del 14 de junio de 2017. Votación por unanimidad. Con votos particulares de la Comisionada Areli Cano Guadiana y el Comisionado Oscar Mauricio Guerra Ford. Comisión Nacional de Hidrocarburos. Comisionada Ponente Ximena Puente de la Mora.” </w:t>
      </w:r>
      <w:r w:rsidRPr="00085B22">
        <w:rPr>
          <w:b/>
          <w:bCs/>
        </w:rPr>
        <w:t xml:space="preserve">(Sic) </w:t>
      </w:r>
    </w:p>
    <w:p w14:paraId="0D402C50" w14:textId="77777777" w:rsidR="008E4A9B" w:rsidRPr="00085B22" w:rsidRDefault="008E4A9B" w:rsidP="004A709E">
      <w:pPr>
        <w:spacing w:before="240" w:line="360" w:lineRule="auto"/>
        <w:jc w:val="both"/>
        <w:rPr>
          <w:rFonts w:ascii="Palatino Linotype" w:hAnsi="Palatino Linotype" w:cs="Arial"/>
        </w:rPr>
      </w:pPr>
    </w:p>
    <w:p w14:paraId="53C4F8CE" w14:textId="1FFF72C5" w:rsidR="005A0CE4" w:rsidRPr="00085B22" w:rsidRDefault="005A0CE4" w:rsidP="005A0CE4">
      <w:pPr>
        <w:spacing w:before="240" w:line="360" w:lineRule="auto"/>
        <w:jc w:val="both"/>
        <w:rPr>
          <w:rFonts w:ascii="Palatino Linotype" w:hAnsi="Palatino Linotype" w:cs="Arial"/>
        </w:rPr>
      </w:pPr>
      <w:r w:rsidRPr="00085B22">
        <w:rPr>
          <w:rFonts w:ascii="Palatino Linotype" w:hAnsi="Palatino Linotype"/>
        </w:rPr>
        <w:t xml:space="preserve">Finalmente, respecto del punto </w:t>
      </w:r>
      <w:r w:rsidRPr="00085B22">
        <w:rPr>
          <w:rFonts w:ascii="Palatino Linotype" w:hAnsi="Palatino Linotype"/>
          <w:b/>
          <w:bCs/>
        </w:rPr>
        <w:t>4 -cuatro-</w:t>
      </w:r>
      <w:r w:rsidRPr="00085B22">
        <w:rPr>
          <w:rFonts w:ascii="Palatino Linotype" w:hAnsi="Palatino Linotype"/>
        </w:rPr>
        <w:t xml:space="preserve"> se tiene por atendido en términos parciales bajo la consideración de que, respecto </w:t>
      </w:r>
      <w:r w:rsidRPr="00085B22">
        <w:rPr>
          <w:rFonts w:ascii="Palatino Linotype" w:hAnsi="Palatino Linotype"/>
          <w:i/>
          <w:iCs/>
        </w:rPr>
        <w:t xml:space="preserve">de “la fecha de aprobación, publicación, </w:t>
      </w:r>
      <w:r w:rsidRPr="00085B22">
        <w:rPr>
          <w:rFonts w:ascii="Palatino Linotype" w:hAnsi="Palatino Linotype" w:cs="Arial"/>
          <w:i/>
          <w:iCs/>
        </w:rPr>
        <w:t>puesta a disposición, medio o lugar de publicación”</w:t>
      </w:r>
      <w:r w:rsidRPr="00085B22">
        <w:rPr>
          <w:rFonts w:ascii="Palatino Linotype" w:hAnsi="Palatino Linotype" w:cs="Arial"/>
        </w:rPr>
        <w:t xml:space="preserve">, </w:t>
      </w:r>
      <w:r w:rsidRPr="00085B22">
        <w:rPr>
          <w:rFonts w:ascii="Palatino Linotype" w:hAnsi="Palatino Linotype" w:cs="Arial"/>
          <w:b/>
          <w:bCs/>
        </w:rPr>
        <w:t xml:space="preserve">El Sujeto Obligado </w:t>
      </w:r>
      <w:r w:rsidR="00F02561" w:rsidRPr="00085B22">
        <w:rPr>
          <w:rFonts w:ascii="Palatino Linotype" w:hAnsi="Palatino Linotype" w:cs="Arial"/>
        </w:rPr>
        <w:t>proporcionó</w:t>
      </w:r>
      <w:r w:rsidRPr="00085B22">
        <w:rPr>
          <w:rFonts w:ascii="Palatino Linotype" w:hAnsi="Palatino Linotype" w:cs="Arial"/>
        </w:rPr>
        <w:t xml:space="preserve"> la siguiente liga electrónica:</w:t>
      </w:r>
    </w:p>
    <w:p w14:paraId="0395F046" w14:textId="77777777" w:rsidR="005A0CE4" w:rsidRPr="00085B22" w:rsidRDefault="005A0CE4" w:rsidP="005A0CE4">
      <w:pPr>
        <w:jc w:val="both"/>
        <w:rPr>
          <w:rFonts w:ascii="Palatino Linotype" w:hAnsi="Palatino Linotype" w:cs="Arial"/>
        </w:rPr>
      </w:pPr>
    </w:p>
    <w:p w14:paraId="4689EC66" w14:textId="176FDB09" w:rsidR="005A0CE4" w:rsidRPr="00085B22" w:rsidRDefault="0030547C" w:rsidP="005A0CE4">
      <w:pPr>
        <w:jc w:val="both"/>
        <w:rPr>
          <w:rFonts w:ascii="Palatino Linotype" w:hAnsi="Palatino Linotype" w:cs="Arial"/>
        </w:rPr>
      </w:pPr>
      <w:hyperlink r:id="rId23" w:history="1">
        <w:r w:rsidR="005A0CE4" w:rsidRPr="00085B22">
          <w:rPr>
            <w:rStyle w:val="Hipervnculo"/>
            <w:rFonts w:ascii="Palatino Linotype" w:hAnsi="Palatino Linotype" w:cs="Arial"/>
          </w:rPr>
          <w:t>https://saascaem.edomex.gob.mx/macrolibramiento-mexiquense</w:t>
        </w:r>
      </w:hyperlink>
      <w:r w:rsidR="005A0CE4" w:rsidRPr="00085B22">
        <w:rPr>
          <w:rFonts w:ascii="Palatino Linotype" w:hAnsi="Palatino Linotype" w:cs="Arial"/>
        </w:rPr>
        <w:t xml:space="preserve">  </w:t>
      </w:r>
    </w:p>
    <w:p w14:paraId="32D7DB16" w14:textId="1AB8EE85" w:rsidR="005A0CE4" w:rsidRPr="00085B22" w:rsidRDefault="005A0CE4" w:rsidP="0023656D">
      <w:pPr>
        <w:spacing w:before="240" w:line="360" w:lineRule="auto"/>
        <w:jc w:val="both"/>
        <w:rPr>
          <w:rFonts w:ascii="Palatino Linotype" w:hAnsi="Palatino Linotype"/>
        </w:rPr>
      </w:pPr>
      <w:r w:rsidRPr="00085B22">
        <w:rPr>
          <w:rFonts w:ascii="Palatino Linotype" w:hAnsi="Palatino Linotype"/>
          <w:noProof/>
          <w:lang w:val="es-MX" w:eastAsia="es-MX"/>
        </w:rPr>
        <mc:AlternateContent>
          <mc:Choice Requires="wps">
            <w:drawing>
              <wp:anchor distT="0" distB="0" distL="114300" distR="114300" simplePos="0" relativeHeight="251685888" behindDoc="0" locked="0" layoutInCell="1" allowOverlap="1" wp14:anchorId="43A32AC0" wp14:editId="6AE240C8">
                <wp:simplePos x="0" y="0"/>
                <wp:positionH relativeFrom="column">
                  <wp:posOffset>9525</wp:posOffset>
                </wp:positionH>
                <wp:positionV relativeFrom="paragraph">
                  <wp:posOffset>721360</wp:posOffset>
                </wp:positionV>
                <wp:extent cx="5791200" cy="1996440"/>
                <wp:effectExtent l="0" t="0" r="19050" b="22860"/>
                <wp:wrapNone/>
                <wp:docPr id="1302151848" name="Conector recto 8"/>
                <wp:cNvGraphicFramePr/>
                <a:graphic xmlns:a="http://schemas.openxmlformats.org/drawingml/2006/main">
                  <a:graphicData uri="http://schemas.microsoft.com/office/word/2010/wordprocessingShape">
                    <wps:wsp>
                      <wps:cNvCnPr/>
                      <wps:spPr>
                        <a:xfrm>
                          <a:off x="0" y="0"/>
                          <a:ext cx="5791200" cy="19964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FCF280C" id="Conector recto 8"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75pt,56.8pt" to="456.7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" strokecolor="#5b9bd5 [3204]" strokeweight=".5pt">
                <v:stroke joinstyle="miter"/>
              </v:line>
            </w:pict>
          </mc:Fallback>
        </mc:AlternateContent>
      </w:r>
      <w:r w:rsidRPr="00085B22">
        <w:rPr>
          <w:rFonts w:ascii="Palatino Linotype" w:hAnsi="Palatino Linotype"/>
        </w:rPr>
        <w:t xml:space="preserve">Sirve de sustento la siguiente imagen ilustrativa: </w:t>
      </w:r>
    </w:p>
    <w:p w14:paraId="039AF694" w14:textId="2EC6F295" w:rsidR="005A0CE4" w:rsidRPr="00085B22" w:rsidRDefault="005A0CE4" w:rsidP="0023656D">
      <w:pPr>
        <w:spacing w:before="240" w:line="360" w:lineRule="auto"/>
        <w:jc w:val="both"/>
        <w:rPr>
          <w:rFonts w:ascii="Palatino Linotype" w:hAnsi="Palatino Linotype"/>
        </w:rPr>
      </w:pPr>
      <w:r w:rsidRPr="00085B22">
        <w:rPr>
          <w:rFonts w:ascii="Palatino Linotype" w:hAnsi="Palatino Linotype" w:cs="Arial"/>
          <w:noProof/>
          <w:sz w:val="20"/>
          <w:szCs w:val="20"/>
          <w:lang w:val="es-MX" w:eastAsia="es-MX"/>
        </w:rPr>
        <w:lastRenderedPageBreak/>
        <w:drawing>
          <wp:anchor distT="0" distB="0" distL="114300" distR="114300" simplePos="0" relativeHeight="251684864" behindDoc="0" locked="0" layoutInCell="1" allowOverlap="1" wp14:anchorId="215501CB" wp14:editId="73154B10">
            <wp:simplePos x="0" y="0"/>
            <wp:positionH relativeFrom="page">
              <wp:align>center</wp:align>
            </wp:positionH>
            <wp:positionV relativeFrom="paragraph">
              <wp:posOffset>19050</wp:posOffset>
            </wp:positionV>
            <wp:extent cx="4554220" cy="3059430"/>
            <wp:effectExtent l="19050" t="19050" r="17780" b="26670"/>
            <wp:wrapThrough wrapText="bothSides">
              <wp:wrapPolygon edited="0">
                <wp:start x="-90" y="-134"/>
                <wp:lineTo x="-90" y="21654"/>
                <wp:lineTo x="21594" y="21654"/>
                <wp:lineTo x="21594" y="-134"/>
                <wp:lineTo x="-90" y="-134"/>
              </wp:wrapPolygon>
            </wp:wrapThrough>
            <wp:docPr id="1625603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747940" name=""/>
                    <pic:cNvPicPr/>
                  </pic:nvPicPr>
                  <pic:blipFill>
                    <a:blip r:embed="rId22">
                      <a:extLst>
                        <a:ext uri="{28A0092B-C50C-407E-A947-70E740481C1C}">
                          <a14:useLocalDpi xmlns:a14="http://schemas.microsoft.com/office/drawing/2010/main" val="0"/>
                        </a:ext>
                      </a:extLst>
                    </a:blip>
                    <a:stretch>
                      <a:fillRect/>
                    </a:stretch>
                  </pic:blipFill>
                  <pic:spPr>
                    <a:xfrm>
                      <a:off x="0" y="0"/>
                      <a:ext cx="4554220" cy="30594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41A7812" w14:textId="77777777" w:rsidR="005A0CE4" w:rsidRPr="00085B22" w:rsidRDefault="005A0CE4" w:rsidP="0023656D">
      <w:pPr>
        <w:spacing w:before="240" w:line="360" w:lineRule="auto"/>
        <w:jc w:val="both"/>
        <w:rPr>
          <w:rFonts w:ascii="Palatino Linotype" w:hAnsi="Palatino Linotype"/>
        </w:rPr>
      </w:pPr>
    </w:p>
    <w:p w14:paraId="24F5C7F2" w14:textId="77777777" w:rsidR="005A0CE4" w:rsidRPr="00085B22" w:rsidRDefault="005A0CE4" w:rsidP="0023656D">
      <w:pPr>
        <w:spacing w:before="240" w:line="360" w:lineRule="auto"/>
        <w:jc w:val="both"/>
        <w:rPr>
          <w:rFonts w:ascii="Palatino Linotype" w:hAnsi="Palatino Linotype"/>
        </w:rPr>
      </w:pPr>
    </w:p>
    <w:p w14:paraId="34879013" w14:textId="77777777" w:rsidR="005A0CE4" w:rsidRPr="00085B22" w:rsidRDefault="005A0CE4" w:rsidP="0023656D">
      <w:pPr>
        <w:spacing w:before="240" w:line="360" w:lineRule="auto"/>
        <w:jc w:val="both"/>
        <w:rPr>
          <w:rFonts w:ascii="Palatino Linotype" w:hAnsi="Palatino Linotype"/>
        </w:rPr>
      </w:pPr>
    </w:p>
    <w:p w14:paraId="08B29D12" w14:textId="77777777" w:rsidR="005A0CE4" w:rsidRPr="00085B22" w:rsidRDefault="005A0CE4" w:rsidP="0023656D">
      <w:pPr>
        <w:spacing w:before="240" w:line="360" w:lineRule="auto"/>
        <w:jc w:val="both"/>
        <w:rPr>
          <w:rFonts w:ascii="Palatino Linotype" w:hAnsi="Palatino Linotype"/>
        </w:rPr>
      </w:pPr>
    </w:p>
    <w:p w14:paraId="0E0E323A" w14:textId="77777777" w:rsidR="005A0CE4" w:rsidRPr="00085B22" w:rsidRDefault="005A0CE4" w:rsidP="0023656D">
      <w:pPr>
        <w:spacing w:before="240" w:line="360" w:lineRule="auto"/>
        <w:jc w:val="both"/>
        <w:rPr>
          <w:rFonts w:ascii="Palatino Linotype" w:hAnsi="Palatino Linotype"/>
        </w:rPr>
      </w:pPr>
    </w:p>
    <w:p w14:paraId="705887D5" w14:textId="77777777" w:rsidR="005A0CE4" w:rsidRPr="00085B22" w:rsidRDefault="005A0CE4" w:rsidP="0023656D">
      <w:pPr>
        <w:spacing w:before="240" w:line="360" w:lineRule="auto"/>
        <w:jc w:val="both"/>
        <w:rPr>
          <w:rFonts w:ascii="Palatino Linotype" w:hAnsi="Palatino Linotype"/>
        </w:rPr>
      </w:pPr>
    </w:p>
    <w:p w14:paraId="6C058C05" w14:textId="77777777" w:rsidR="005A0CE4" w:rsidRPr="00085B22" w:rsidRDefault="005A0CE4" w:rsidP="0023656D">
      <w:pPr>
        <w:spacing w:before="240" w:line="360" w:lineRule="auto"/>
        <w:jc w:val="both"/>
        <w:rPr>
          <w:rFonts w:ascii="Palatino Linotype" w:hAnsi="Palatino Linotype"/>
        </w:rPr>
      </w:pPr>
    </w:p>
    <w:p w14:paraId="01243EFA" w14:textId="5D3C123D" w:rsidR="005A0CE4" w:rsidRPr="00085B22" w:rsidRDefault="005A0CE4" w:rsidP="005A0CE4">
      <w:pPr>
        <w:spacing w:before="240" w:line="360" w:lineRule="auto"/>
        <w:jc w:val="both"/>
        <w:rPr>
          <w:rFonts w:ascii="Palatino Linotype" w:hAnsi="Palatino Linotype" w:cs="Arial"/>
          <w:color w:val="000000"/>
          <w:lang w:val="es-ES_tradnl"/>
        </w:rPr>
      </w:pPr>
      <w:r w:rsidRPr="00085B22">
        <w:rPr>
          <w:rFonts w:ascii="Palatino Linotype" w:hAnsi="Palatino Linotype"/>
        </w:rPr>
        <w:t xml:space="preserve">Dominio electrónico en el cual se encuentran publicados diversos datos de la multicitada obra tales como fechas, localización, empresa concesionaria, longitud, avances, entre otros. Soporte documental </w:t>
      </w:r>
      <w:r w:rsidR="001C7C3B" w:rsidRPr="00085B22">
        <w:rPr>
          <w:rFonts w:ascii="Palatino Linotype" w:hAnsi="Palatino Linotype"/>
        </w:rPr>
        <w:t xml:space="preserve">electrónico </w:t>
      </w:r>
      <w:r w:rsidRPr="00085B22">
        <w:rPr>
          <w:rFonts w:ascii="Palatino Linotype" w:hAnsi="Palatino Linotype"/>
        </w:rPr>
        <w:t xml:space="preserve">respecto del cual </w:t>
      </w:r>
      <w:r w:rsidRPr="00085B22">
        <w:rPr>
          <w:rFonts w:ascii="Palatino Linotype" w:hAnsi="Palatino Linotype"/>
          <w:bCs/>
          <w:lang w:val="es-MX"/>
        </w:rPr>
        <w:t xml:space="preserve">es óbice señalar que </w:t>
      </w:r>
      <w:r w:rsidRPr="00085B22">
        <w:rPr>
          <w:rFonts w:ascii="Palatino Linotype" w:hAnsi="Palatino Linotype" w:cs="Arial"/>
          <w:color w:val="000000"/>
          <w:lang w:val="es-ES_tradnl"/>
        </w:rPr>
        <w:t xml:space="preserve">dentro de las atribuciones reservadas al órgano garante local no se encuentra la relativa a dudar de la veracidad de la información remitida por los </w:t>
      </w:r>
      <w:r w:rsidRPr="00085B22">
        <w:rPr>
          <w:rFonts w:ascii="Palatino Linotype" w:hAnsi="Palatino Linotype" w:cs="Arial"/>
          <w:b/>
          <w:bCs/>
          <w:color w:val="000000"/>
          <w:lang w:val="es-ES_tradnl"/>
        </w:rPr>
        <w:t xml:space="preserve">Sujetos Obligados, </w:t>
      </w:r>
      <w:r w:rsidRPr="00085B22">
        <w:rPr>
          <w:rFonts w:ascii="Palatino Linotype" w:hAnsi="Palatino Linotype" w:cs="Arial"/>
          <w:color w:val="000000"/>
          <w:lang w:val="es-ES_tradnl"/>
        </w:rPr>
        <w:t xml:space="preserve">por cuanto hace </w:t>
      </w:r>
      <w:proofErr w:type="gramStart"/>
      <w:r w:rsidRPr="00085B22">
        <w:rPr>
          <w:rFonts w:ascii="Palatino Linotype" w:hAnsi="Palatino Linotype" w:cs="Arial"/>
          <w:color w:val="000000"/>
          <w:lang w:val="es-ES_tradnl"/>
        </w:rPr>
        <w:t>a</w:t>
      </w:r>
      <w:proofErr w:type="gramEnd"/>
      <w:r w:rsidRPr="00085B22">
        <w:rPr>
          <w:rFonts w:ascii="Palatino Linotype" w:hAnsi="Palatino Linotype" w:cs="Arial"/>
          <w:color w:val="000000"/>
          <w:lang w:val="es-ES_tradnl"/>
        </w:rPr>
        <w:t xml:space="preserve"> su:</w:t>
      </w:r>
    </w:p>
    <w:p w14:paraId="6690A5F4" w14:textId="77777777" w:rsidR="005A0CE4" w:rsidRPr="00085B22" w:rsidRDefault="005A0CE4" w:rsidP="005A0CE4">
      <w:pPr>
        <w:pStyle w:val="Prrafodelista"/>
        <w:numPr>
          <w:ilvl w:val="0"/>
          <w:numId w:val="29"/>
        </w:numPr>
        <w:autoSpaceDE w:val="0"/>
        <w:autoSpaceDN w:val="0"/>
        <w:adjustRightInd w:val="0"/>
        <w:spacing w:before="240" w:after="160" w:line="360" w:lineRule="auto"/>
        <w:jc w:val="both"/>
        <w:rPr>
          <w:rFonts w:ascii="Palatino Linotype" w:hAnsi="Palatino Linotype"/>
        </w:rPr>
      </w:pPr>
      <w:r w:rsidRPr="00085B22">
        <w:rPr>
          <w:rFonts w:ascii="Palatino Linotype" w:hAnsi="Palatino Linotype"/>
        </w:rPr>
        <w:t>Volumen</w:t>
      </w:r>
    </w:p>
    <w:p w14:paraId="563B7721" w14:textId="77777777" w:rsidR="005A0CE4" w:rsidRPr="00085B22" w:rsidRDefault="005A0CE4" w:rsidP="005A0CE4">
      <w:pPr>
        <w:pStyle w:val="Prrafodelista"/>
        <w:numPr>
          <w:ilvl w:val="0"/>
          <w:numId w:val="29"/>
        </w:numPr>
        <w:autoSpaceDE w:val="0"/>
        <w:autoSpaceDN w:val="0"/>
        <w:adjustRightInd w:val="0"/>
        <w:spacing w:before="240" w:after="160" w:line="360" w:lineRule="auto"/>
        <w:jc w:val="both"/>
        <w:rPr>
          <w:rFonts w:ascii="Palatino Linotype" w:hAnsi="Palatino Linotype"/>
          <w:b/>
          <w:bCs/>
          <w:u w:val="single"/>
        </w:rPr>
      </w:pPr>
      <w:r w:rsidRPr="00085B22">
        <w:rPr>
          <w:rFonts w:ascii="Palatino Linotype" w:hAnsi="Palatino Linotype"/>
          <w:b/>
          <w:bCs/>
          <w:u w:val="single"/>
        </w:rPr>
        <w:t>Contenido</w:t>
      </w:r>
    </w:p>
    <w:p w14:paraId="42560B19" w14:textId="77777777" w:rsidR="005A0CE4" w:rsidRPr="00085B22" w:rsidRDefault="005A0CE4" w:rsidP="005A0CE4">
      <w:pPr>
        <w:pStyle w:val="Prrafodelista"/>
        <w:numPr>
          <w:ilvl w:val="0"/>
          <w:numId w:val="29"/>
        </w:numPr>
        <w:autoSpaceDE w:val="0"/>
        <w:autoSpaceDN w:val="0"/>
        <w:adjustRightInd w:val="0"/>
        <w:spacing w:before="240" w:after="160" w:line="360" w:lineRule="auto"/>
        <w:jc w:val="both"/>
        <w:rPr>
          <w:rFonts w:ascii="Palatino Linotype" w:hAnsi="Palatino Linotype"/>
        </w:rPr>
      </w:pPr>
      <w:r w:rsidRPr="00085B22">
        <w:rPr>
          <w:rFonts w:ascii="Palatino Linotype" w:hAnsi="Palatino Linotype"/>
        </w:rPr>
        <w:t>Extensión</w:t>
      </w:r>
    </w:p>
    <w:p w14:paraId="769E001E" w14:textId="77777777" w:rsidR="005A0CE4" w:rsidRPr="00085B22" w:rsidRDefault="005A0CE4" w:rsidP="0023656D">
      <w:pPr>
        <w:spacing w:before="240" w:line="360" w:lineRule="auto"/>
        <w:jc w:val="both"/>
        <w:rPr>
          <w:rFonts w:ascii="Palatino Linotype" w:hAnsi="Palatino Linotype"/>
        </w:rPr>
      </w:pPr>
    </w:p>
    <w:p w14:paraId="5A32DBB4" w14:textId="3A3244D6" w:rsidR="005A0CE4" w:rsidRPr="00085B22" w:rsidRDefault="005A0CE4" w:rsidP="0023656D">
      <w:pPr>
        <w:spacing w:before="240" w:line="360" w:lineRule="auto"/>
        <w:jc w:val="both"/>
        <w:rPr>
          <w:rFonts w:ascii="Palatino Linotype" w:hAnsi="Palatino Linotype"/>
        </w:rPr>
      </w:pPr>
      <w:r w:rsidRPr="00085B22">
        <w:rPr>
          <w:rFonts w:ascii="Palatino Linotype" w:hAnsi="Palatino Linotype"/>
        </w:rPr>
        <w:lastRenderedPageBreak/>
        <w:t xml:space="preserve">Visto de esta forma, el punto </w:t>
      </w:r>
      <w:r w:rsidRPr="00085B22">
        <w:rPr>
          <w:rFonts w:ascii="Palatino Linotype" w:hAnsi="Palatino Linotype"/>
          <w:b/>
          <w:bCs/>
        </w:rPr>
        <w:t xml:space="preserve">4 </w:t>
      </w:r>
      <w:r w:rsidRPr="00085B22">
        <w:rPr>
          <w:rFonts w:ascii="Palatino Linotype" w:hAnsi="Palatino Linotype"/>
        </w:rPr>
        <w:t xml:space="preserve">fue atendido parcialmente, subsistiendo </w:t>
      </w:r>
      <w:r w:rsidR="00F02561" w:rsidRPr="00085B22">
        <w:rPr>
          <w:rFonts w:ascii="Palatino Linotype" w:hAnsi="Palatino Linotype"/>
        </w:rPr>
        <w:t>la materia</w:t>
      </w:r>
      <w:r w:rsidRPr="00085B22">
        <w:rPr>
          <w:rFonts w:ascii="Palatino Linotype" w:hAnsi="Palatino Linotype"/>
        </w:rPr>
        <w:t xml:space="preserve"> relativ</w:t>
      </w:r>
      <w:r w:rsidR="00F02561" w:rsidRPr="00085B22">
        <w:rPr>
          <w:rFonts w:ascii="Palatino Linotype" w:hAnsi="Palatino Linotype"/>
        </w:rPr>
        <w:t>a</w:t>
      </w:r>
      <w:r w:rsidRPr="00085B22">
        <w:rPr>
          <w:rFonts w:ascii="Palatino Linotype" w:hAnsi="Palatino Linotype"/>
        </w:rPr>
        <w:t xml:space="preserve"> a los </w:t>
      </w:r>
      <w:r w:rsidRPr="00085B22">
        <w:rPr>
          <w:rFonts w:ascii="Palatino Linotype" w:hAnsi="Palatino Linotype"/>
          <w:i/>
          <w:iCs/>
        </w:rPr>
        <w:t>“procedimientos para aprobación (metodología)</w:t>
      </w:r>
      <w:r w:rsidR="001C7C3B" w:rsidRPr="00085B22">
        <w:rPr>
          <w:rFonts w:ascii="Palatino Linotype" w:hAnsi="Palatino Linotype"/>
          <w:i/>
          <w:iCs/>
        </w:rPr>
        <w:t xml:space="preserve">”. </w:t>
      </w:r>
    </w:p>
    <w:p w14:paraId="2025DFDB" w14:textId="0C78C159" w:rsidR="0023656D" w:rsidRPr="00085B22" w:rsidRDefault="0023656D" w:rsidP="0023656D">
      <w:pPr>
        <w:spacing w:before="240" w:line="360" w:lineRule="auto"/>
        <w:jc w:val="both"/>
        <w:rPr>
          <w:rFonts w:ascii="Palatino Linotype" w:hAnsi="Palatino Linotype"/>
        </w:rPr>
      </w:pPr>
      <w:r w:rsidRPr="00085B22">
        <w:rPr>
          <w:rFonts w:ascii="Palatino Linotype" w:hAnsi="Palatino Linotype"/>
        </w:rPr>
        <w:t xml:space="preserve">Inconforme con la respuesta rendida por </w:t>
      </w:r>
      <w:r w:rsidRPr="00085B22">
        <w:rPr>
          <w:rFonts w:ascii="Palatino Linotype" w:hAnsi="Palatino Linotype"/>
          <w:b/>
        </w:rPr>
        <w:t xml:space="preserve">El Sujeto Obligado, La Recurrente </w:t>
      </w:r>
      <w:r w:rsidRPr="00085B22">
        <w:rPr>
          <w:rFonts w:ascii="Palatino Linotype" w:hAnsi="Palatino Linotype"/>
        </w:rPr>
        <w:t xml:space="preserve">interpuso recurso de revisión en fecha </w:t>
      </w:r>
      <w:r w:rsidRPr="00085B22">
        <w:rPr>
          <w:rFonts w:ascii="Palatino Linotype" w:hAnsi="Palatino Linotype"/>
          <w:b/>
          <w:bCs/>
        </w:rPr>
        <w:t xml:space="preserve">veintiséis de octubre, </w:t>
      </w:r>
      <w:r w:rsidRPr="00085B22">
        <w:rPr>
          <w:rFonts w:ascii="Palatino Linotype" w:hAnsi="Palatino Linotype"/>
        </w:rPr>
        <w:t xml:space="preserve">admitiéndose el </w:t>
      </w:r>
      <w:r w:rsidRPr="00085B22">
        <w:rPr>
          <w:rFonts w:ascii="Palatino Linotype" w:hAnsi="Palatino Linotype"/>
          <w:b/>
          <w:bCs/>
        </w:rPr>
        <w:t xml:space="preserve">tres de noviembre de dos mil veinticinco. </w:t>
      </w:r>
      <w:r w:rsidRPr="00085B22">
        <w:rPr>
          <w:rFonts w:ascii="Palatino Linotype" w:hAnsi="Palatino Linotype"/>
        </w:rPr>
        <w:t>Señalando como acto impugnado y como razones o motivos de inconformidad:</w:t>
      </w:r>
    </w:p>
    <w:p w14:paraId="18B84650" w14:textId="77777777" w:rsidR="0023656D" w:rsidRPr="00085B22" w:rsidRDefault="0023656D" w:rsidP="0023656D">
      <w:pPr>
        <w:spacing w:before="240" w:line="360" w:lineRule="auto"/>
        <w:jc w:val="both"/>
        <w:rPr>
          <w:rFonts w:ascii="Palatino Linotype" w:hAnsi="Palatino Linotype" w:cs="Arial"/>
          <w:b/>
          <w:iCs/>
        </w:rPr>
      </w:pPr>
      <w:r w:rsidRPr="00085B22">
        <w:rPr>
          <w:rFonts w:ascii="Palatino Linotype" w:hAnsi="Palatino Linotype" w:cs="Arial"/>
          <w:b/>
          <w:iCs/>
        </w:rPr>
        <w:t xml:space="preserve">Acto impugnado: </w:t>
      </w:r>
    </w:p>
    <w:p w14:paraId="706E1C83" w14:textId="77777777" w:rsidR="0023656D" w:rsidRPr="00085B22" w:rsidRDefault="0023656D" w:rsidP="0023656D">
      <w:pPr>
        <w:pStyle w:val="INFOEM"/>
        <w:ind w:left="720"/>
      </w:pPr>
      <w:r w:rsidRPr="00085B22">
        <w:t>“</w:t>
      </w:r>
      <w:r w:rsidRPr="00085B22">
        <w:rPr>
          <w:lang w:val="es-ES"/>
        </w:rPr>
        <w:t xml:space="preserve">Impugno el acto por el cual el Sistema de Autopistas, Aeropuertos, Servicios Conexos y Auxiliares del Estado de México (SAASCAEM), mediante el oficio 220CO201020000L/2719/2025, de fecha 13 de octubre de 2025, resolvió sobre mi solicitud de información relativa al título de concesión, sus anexos, instrumentos modificatorios y dictamen de la Propuesta No Solicitada del proyecto denominado </w:t>
      </w:r>
      <w:proofErr w:type="spellStart"/>
      <w:r w:rsidRPr="00085B22">
        <w:rPr>
          <w:lang w:val="es-ES"/>
        </w:rPr>
        <w:t>Macrolibramiento</w:t>
      </w:r>
      <w:proofErr w:type="spellEnd"/>
      <w:r w:rsidRPr="00085B22">
        <w:rPr>
          <w:lang w:val="es-ES"/>
        </w:rPr>
        <w:t xml:space="preserve"> Mexiquense</w:t>
      </w:r>
      <w:r w:rsidRPr="00085B22">
        <w:t xml:space="preserve">” </w:t>
      </w:r>
      <w:r w:rsidRPr="00085B22">
        <w:rPr>
          <w:b/>
          <w:bCs/>
        </w:rPr>
        <w:t>(Sic)</w:t>
      </w:r>
    </w:p>
    <w:p w14:paraId="4B48C94C" w14:textId="77777777" w:rsidR="0023656D" w:rsidRPr="00085B22" w:rsidRDefault="0023656D" w:rsidP="0023656D">
      <w:pPr>
        <w:spacing w:before="240" w:line="360" w:lineRule="auto"/>
        <w:jc w:val="both"/>
        <w:rPr>
          <w:rFonts w:ascii="Palatino Linotype" w:hAnsi="Palatino Linotype" w:cs="Arial"/>
          <w:b/>
          <w:iCs/>
        </w:rPr>
      </w:pPr>
      <w:r w:rsidRPr="00085B22">
        <w:rPr>
          <w:rFonts w:ascii="Palatino Linotype" w:hAnsi="Palatino Linotype" w:cs="Arial"/>
          <w:b/>
          <w:iCs/>
        </w:rPr>
        <w:t xml:space="preserve">Razones o motivos de inconformidad: </w:t>
      </w:r>
    </w:p>
    <w:p w14:paraId="425F3E41" w14:textId="77777777" w:rsidR="0023656D" w:rsidRPr="00085B22" w:rsidRDefault="0023656D" w:rsidP="0023656D">
      <w:pPr>
        <w:pStyle w:val="INFOEM"/>
        <w:ind w:left="709"/>
        <w:rPr>
          <w:b/>
          <w:bCs/>
        </w:rPr>
      </w:pPr>
      <w:r w:rsidRPr="00085B22">
        <w:t>“</w:t>
      </w:r>
      <w:r w:rsidRPr="00085B22">
        <w:rPr>
          <w:lang w:val="es-ES"/>
        </w:rPr>
        <w:t>Solicito la interposición del presente Recurso de Revisión por existir motivos suficientes que justifican su procedencia, en particular: La respuesta del sujeto obligado no satisface mi interés legítimo, al entregar la información de manera parcial y restringida, pese a que mi interés es legítimo y social, relacionado con la supervisión de una obra pública de infraestructura</w:t>
      </w:r>
      <w:r w:rsidRPr="00085B22">
        <w:rPr>
          <w:b/>
          <w:bCs/>
          <w:u w:val="single"/>
          <w:lang w:val="es-ES"/>
        </w:rPr>
        <w:t>. Se invocan juicios de amparo promovidos contra la obra para reservar información, sin que dicho argumento pueda limitar mi derecho de acceso, dado que no existe impedimento legal para su difusión respecto de mi solicitud, ni afectación a derechos de terceros.</w:t>
      </w:r>
      <w:r w:rsidRPr="00085B22">
        <w:rPr>
          <w:lang w:val="es-ES"/>
        </w:rPr>
        <w:t xml:space="preserve"> El sujeto </w:t>
      </w:r>
      <w:r w:rsidRPr="00085B22">
        <w:rPr>
          <w:lang w:val="es-ES"/>
        </w:rPr>
        <w:lastRenderedPageBreak/>
        <w:t>obligado afirma que la información se encuentra disponible en línea de manera íntegra, lo cual resulta falso, y omite entregar los 31 anexos ni el dictamen completo solicitado, limitando indebidamente la información accesible. En virtud de lo anterior, solicito que se admita el presente Recurso de Revisión y se le dé el cauce legal correspondiente, a fin de garantizar el acceso pleno a la información pública solicitada</w:t>
      </w:r>
      <w:r w:rsidRPr="00085B22">
        <w:t xml:space="preserve">” </w:t>
      </w:r>
      <w:r w:rsidRPr="00085B22">
        <w:rPr>
          <w:b/>
          <w:bCs/>
        </w:rPr>
        <w:t>(Sic)</w:t>
      </w:r>
    </w:p>
    <w:p w14:paraId="107C7CA4" w14:textId="77777777" w:rsidR="0023656D" w:rsidRPr="00085B22" w:rsidRDefault="0023656D" w:rsidP="0023656D">
      <w:pPr>
        <w:spacing w:before="240" w:line="360" w:lineRule="auto"/>
        <w:jc w:val="both"/>
        <w:rPr>
          <w:rFonts w:ascii="Palatino Linotype" w:hAnsi="Palatino Linotype"/>
          <w:lang w:val="es-MX"/>
        </w:rPr>
      </w:pPr>
    </w:p>
    <w:p w14:paraId="771A52CA" w14:textId="209BC6BE" w:rsidR="0023656D" w:rsidRPr="00085B22" w:rsidRDefault="0023656D" w:rsidP="0023656D">
      <w:pPr>
        <w:pStyle w:val="infoemcitas"/>
        <w:tabs>
          <w:tab w:val="left" w:pos="7655"/>
        </w:tabs>
        <w:ind w:left="0" w:right="0"/>
        <w:rPr>
          <w:i w:val="0"/>
          <w:sz w:val="24"/>
          <w:szCs w:val="24"/>
        </w:rPr>
      </w:pPr>
      <w:r w:rsidRPr="00085B22">
        <w:rPr>
          <w:i w:val="0"/>
          <w:sz w:val="24"/>
          <w:szCs w:val="24"/>
        </w:rPr>
        <w:t>Así las cosas, hasta aquí lo expuesto, resulta inconcuso que los motivos de inconformidad esgrimidos por el particular encuadran dentro del artículo 179, fracciones I, II y V de la Ley de Transparencia y Acceso a la Información Pública del Estado de México y Municipios, cuyo contenido literal es el siguiente:</w:t>
      </w:r>
    </w:p>
    <w:p w14:paraId="1B20473A" w14:textId="51B2D0F9" w:rsidR="0023656D" w:rsidRPr="00085B22" w:rsidRDefault="0023656D" w:rsidP="0023656D">
      <w:pPr>
        <w:pStyle w:val="Citas"/>
      </w:pPr>
      <w:r w:rsidRPr="00085B22">
        <w:t>“Artículo 179. El recurso de revisión es un medio de protección que la Ley otorga a los particulares, para hacer valer su derecho de acceso a la información pública, y procederá en contra de las siguientes causas:</w:t>
      </w:r>
    </w:p>
    <w:p w14:paraId="4059329E" w14:textId="77777777" w:rsidR="0023656D" w:rsidRPr="00085B22" w:rsidRDefault="0023656D" w:rsidP="0023656D">
      <w:pPr>
        <w:pStyle w:val="Citas"/>
      </w:pPr>
      <w:r w:rsidRPr="00085B22">
        <w:t>I. La negativa a la información solicitada;</w:t>
      </w:r>
    </w:p>
    <w:p w14:paraId="65F90265" w14:textId="64349E89" w:rsidR="0023656D" w:rsidRPr="00085B22" w:rsidRDefault="0023656D" w:rsidP="0023656D">
      <w:pPr>
        <w:pStyle w:val="Citas"/>
      </w:pPr>
      <w:r w:rsidRPr="00085B22">
        <w:t>II. La clasificación de la información</w:t>
      </w:r>
    </w:p>
    <w:p w14:paraId="38F7BA3B" w14:textId="77777777" w:rsidR="0023656D" w:rsidRPr="00085B22" w:rsidRDefault="0023656D" w:rsidP="0023656D">
      <w:pPr>
        <w:pStyle w:val="Citas"/>
      </w:pPr>
      <w:r w:rsidRPr="00085B22">
        <w:t>(…)</w:t>
      </w:r>
    </w:p>
    <w:p w14:paraId="12B03351" w14:textId="77777777" w:rsidR="0023656D" w:rsidRPr="00085B22" w:rsidRDefault="0023656D" w:rsidP="0023656D">
      <w:pPr>
        <w:pStyle w:val="Citas"/>
      </w:pPr>
      <w:r w:rsidRPr="00085B22">
        <w:t>V. La entrega de información incompleta;</w:t>
      </w:r>
    </w:p>
    <w:p w14:paraId="646080C7" w14:textId="77777777" w:rsidR="0023656D" w:rsidRPr="00085B22" w:rsidRDefault="0023656D" w:rsidP="0023656D">
      <w:pPr>
        <w:pStyle w:val="Citas"/>
        <w:rPr>
          <w:b/>
          <w:bCs/>
        </w:rPr>
      </w:pPr>
      <w:r w:rsidRPr="00085B22">
        <w:t xml:space="preserve">(…)” </w:t>
      </w:r>
      <w:r w:rsidRPr="00085B22">
        <w:rPr>
          <w:b/>
          <w:bCs/>
        </w:rPr>
        <w:t>(Sic)</w:t>
      </w:r>
    </w:p>
    <w:p w14:paraId="65393353" w14:textId="77777777" w:rsidR="0023656D" w:rsidRPr="00085B22" w:rsidRDefault="0023656D" w:rsidP="0023656D">
      <w:pPr>
        <w:spacing w:before="240" w:line="360" w:lineRule="auto"/>
        <w:jc w:val="both"/>
        <w:rPr>
          <w:rFonts w:ascii="Palatino Linotype" w:hAnsi="Palatino Linotype"/>
        </w:rPr>
      </w:pPr>
    </w:p>
    <w:p w14:paraId="5E72D99B" w14:textId="72AA7AF8" w:rsidR="0023656D" w:rsidRPr="00085B22" w:rsidRDefault="0023656D" w:rsidP="0023656D">
      <w:pPr>
        <w:spacing w:before="240" w:line="360" w:lineRule="auto"/>
        <w:jc w:val="both"/>
        <w:rPr>
          <w:rFonts w:ascii="Palatino Linotype" w:hAnsi="Palatino Linotype"/>
        </w:rPr>
      </w:pPr>
      <w:r w:rsidRPr="00085B22">
        <w:rPr>
          <w:rFonts w:ascii="Palatino Linotype" w:hAnsi="Palatino Linotype"/>
        </w:rPr>
        <w:lastRenderedPageBreak/>
        <w:t xml:space="preserve">Ahora bien, como fue referido en el apartado relativo a antecedentes, </w:t>
      </w:r>
      <w:r w:rsidRPr="00085B22">
        <w:rPr>
          <w:rFonts w:ascii="Palatino Linotype" w:hAnsi="Palatino Linotype"/>
          <w:b/>
          <w:bCs/>
        </w:rPr>
        <w:t xml:space="preserve">El Sujeto Obligado </w:t>
      </w:r>
      <w:r w:rsidRPr="00085B22">
        <w:rPr>
          <w:rFonts w:ascii="Palatino Linotype" w:hAnsi="Palatino Linotype"/>
        </w:rPr>
        <w:t>rindió su informe justificado y alcance</w:t>
      </w:r>
      <w:r w:rsidR="004B245A" w:rsidRPr="00085B22">
        <w:rPr>
          <w:rFonts w:ascii="Palatino Linotype" w:hAnsi="Palatino Linotype"/>
        </w:rPr>
        <w:t xml:space="preserve">, mismo que fue puesto a la vista parcialmente, sin embargo, se describe su contenido integralmente: </w:t>
      </w:r>
    </w:p>
    <w:p w14:paraId="2C44412E" w14:textId="3E4CDDDE" w:rsidR="0023656D" w:rsidRPr="00085B22" w:rsidRDefault="0023656D" w:rsidP="0023656D">
      <w:pPr>
        <w:pStyle w:val="Prrafodelista"/>
        <w:numPr>
          <w:ilvl w:val="0"/>
          <w:numId w:val="18"/>
        </w:numPr>
        <w:spacing w:before="240" w:line="360" w:lineRule="auto"/>
        <w:jc w:val="both"/>
        <w:rPr>
          <w:rFonts w:ascii="Palatino Linotype" w:hAnsi="Palatino Linotype"/>
          <w:b/>
          <w:bCs/>
        </w:rPr>
      </w:pPr>
      <w:r w:rsidRPr="00085B22">
        <w:rPr>
          <w:rFonts w:ascii="Palatino Linotype" w:hAnsi="Palatino Linotype"/>
          <w:b/>
          <w:bCs/>
        </w:rPr>
        <w:t>“Informe y anexos.zip”:</w:t>
      </w:r>
      <w:r w:rsidR="009C0D72" w:rsidRPr="00085B22">
        <w:rPr>
          <w:rFonts w:ascii="Palatino Linotype" w:hAnsi="Palatino Linotype"/>
          <w:b/>
          <w:bCs/>
        </w:rPr>
        <w:t xml:space="preserve"> </w:t>
      </w:r>
      <w:r w:rsidR="009C0D72" w:rsidRPr="00085B22">
        <w:rPr>
          <w:rFonts w:ascii="Palatino Linotype" w:hAnsi="Palatino Linotype"/>
        </w:rPr>
        <w:t xml:space="preserve">Compila </w:t>
      </w:r>
      <w:r w:rsidR="00A60072" w:rsidRPr="00085B22">
        <w:rPr>
          <w:rFonts w:ascii="Palatino Linotype" w:hAnsi="Palatino Linotype"/>
        </w:rPr>
        <w:t>dos carpetas:</w:t>
      </w:r>
      <w:r w:rsidR="00A60072" w:rsidRPr="00085B22">
        <w:rPr>
          <w:rFonts w:ascii="Palatino Linotype" w:hAnsi="Palatino Linotype"/>
          <w:b/>
          <w:bCs/>
        </w:rPr>
        <w:t xml:space="preserve"> </w:t>
      </w:r>
    </w:p>
    <w:p w14:paraId="56CFBF92" w14:textId="3E4E0801" w:rsidR="009C0D72" w:rsidRPr="00085B22" w:rsidRDefault="009C0D72" w:rsidP="009C0D72">
      <w:pPr>
        <w:pStyle w:val="Prrafodelista"/>
        <w:numPr>
          <w:ilvl w:val="0"/>
          <w:numId w:val="19"/>
        </w:numPr>
        <w:spacing w:before="240" w:line="360" w:lineRule="auto"/>
        <w:jc w:val="both"/>
        <w:rPr>
          <w:rFonts w:ascii="Palatino Linotype" w:hAnsi="Palatino Linotype"/>
          <w:b/>
          <w:bCs/>
        </w:rPr>
      </w:pPr>
      <w:r w:rsidRPr="00085B22">
        <w:rPr>
          <w:rFonts w:ascii="Palatino Linotype" w:hAnsi="Palatino Linotype"/>
          <w:b/>
          <w:bCs/>
        </w:rPr>
        <w:t xml:space="preserve">“Proceso de la sol 85”: </w:t>
      </w:r>
      <w:r w:rsidRPr="00085B22">
        <w:rPr>
          <w:rFonts w:ascii="Palatino Linotype" w:hAnsi="Palatino Linotype"/>
        </w:rPr>
        <w:t>A su vez compila los siguientes documentos:</w:t>
      </w:r>
    </w:p>
    <w:p w14:paraId="5CDFDA37" w14:textId="735605E2" w:rsidR="009C0D72" w:rsidRPr="00085B22" w:rsidRDefault="00A515E0" w:rsidP="009C0D72">
      <w:pPr>
        <w:pStyle w:val="Prrafodelista"/>
        <w:numPr>
          <w:ilvl w:val="0"/>
          <w:numId w:val="20"/>
        </w:numPr>
        <w:spacing w:before="240" w:line="360" w:lineRule="auto"/>
        <w:jc w:val="both"/>
        <w:rPr>
          <w:rFonts w:ascii="Palatino Linotype" w:hAnsi="Palatino Linotype"/>
          <w:b/>
          <w:bCs/>
        </w:rPr>
      </w:pPr>
      <w:r w:rsidRPr="00085B22">
        <w:rPr>
          <w:rFonts w:ascii="Palatino Linotype" w:hAnsi="Palatino Linotype"/>
          <w:b/>
          <w:bCs/>
        </w:rPr>
        <w:t>“</w:t>
      </w:r>
      <w:r w:rsidR="00A81064" w:rsidRPr="00085B22">
        <w:rPr>
          <w:rFonts w:ascii="Palatino Linotype" w:hAnsi="Palatino Linotype"/>
          <w:b/>
          <w:bCs/>
        </w:rPr>
        <w:t>1 Convenio</w:t>
      </w:r>
      <w:r w:rsidR="009C0D72" w:rsidRPr="00085B22">
        <w:rPr>
          <w:rFonts w:ascii="Palatino Linotype" w:hAnsi="Palatino Linotype"/>
          <w:b/>
          <w:bCs/>
        </w:rPr>
        <w:t xml:space="preserve"> </w:t>
      </w:r>
      <w:proofErr w:type="spellStart"/>
      <w:r w:rsidR="009C0D72" w:rsidRPr="00085B22">
        <w:rPr>
          <w:rFonts w:ascii="Palatino Linotype" w:hAnsi="Palatino Linotype"/>
          <w:b/>
          <w:bCs/>
        </w:rPr>
        <w:t>Mod</w:t>
      </w:r>
      <w:proofErr w:type="spellEnd"/>
      <w:r w:rsidR="009C0D72" w:rsidRPr="00085B22">
        <w:rPr>
          <w:rFonts w:ascii="Palatino Linotype" w:hAnsi="Palatino Linotype"/>
          <w:b/>
          <w:bCs/>
        </w:rPr>
        <w:t xml:space="preserve"> </w:t>
      </w:r>
      <w:proofErr w:type="spellStart"/>
      <w:r w:rsidR="009C0D72" w:rsidRPr="00085B22">
        <w:rPr>
          <w:rFonts w:ascii="Palatino Linotype" w:hAnsi="Palatino Linotype"/>
          <w:b/>
          <w:bCs/>
        </w:rPr>
        <w:t>Marcolibramiento</w:t>
      </w:r>
      <w:proofErr w:type="spellEnd"/>
      <w:r w:rsidR="009C0D72" w:rsidRPr="00085B22">
        <w:rPr>
          <w:rFonts w:ascii="Palatino Linotype" w:hAnsi="Palatino Linotype"/>
          <w:b/>
          <w:bCs/>
        </w:rPr>
        <w:t xml:space="preserve"> Mexiquense.pdf</w:t>
      </w:r>
      <w:r w:rsidRPr="00085B22">
        <w:rPr>
          <w:rFonts w:ascii="Palatino Linotype" w:hAnsi="Palatino Linotype"/>
          <w:b/>
          <w:bCs/>
        </w:rPr>
        <w:t xml:space="preserve">”: </w:t>
      </w:r>
      <w:r w:rsidRPr="00085B22">
        <w:rPr>
          <w:rFonts w:ascii="Palatino Linotype" w:hAnsi="Palatino Linotype"/>
        </w:rPr>
        <w:t xml:space="preserve">Primer convenio modificatorio al </w:t>
      </w:r>
      <w:proofErr w:type="spellStart"/>
      <w:r w:rsidRPr="00085B22">
        <w:rPr>
          <w:rFonts w:ascii="Palatino Linotype" w:hAnsi="Palatino Linotype"/>
        </w:rPr>
        <w:t>titulo</w:t>
      </w:r>
      <w:proofErr w:type="spellEnd"/>
      <w:r w:rsidRPr="00085B22">
        <w:rPr>
          <w:rFonts w:ascii="Palatino Linotype" w:hAnsi="Palatino Linotype"/>
        </w:rPr>
        <w:t xml:space="preserve"> de concesión de la obra </w:t>
      </w:r>
      <w:r w:rsidR="00833C77" w:rsidRPr="00085B22">
        <w:rPr>
          <w:rFonts w:ascii="Palatino Linotype" w:hAnsi="Palatino Linotype"/>
        </w:rPr>
        <w:t>macro libramiento</w:t>
      </w:r>
      <w:r w:rsidRPr="00085B22">
        <w:rPr>
          <w:rFonts w:ascii="Palatino Linotype" w:hAnsi="Palatino Linotype"/>
        </w:rPr>
        <w:t xml:space="preserve"> mexiquense. </w:t>
      </w:r>
    </w:p>
    <w:p w14:paraId="5929935D" w14:textId="5B185C93" w:rsidR="009C0D72" w:rsidRPr="00085B22" w:rsidRDefault="00A515E0" w:rsidP="009C0D72">
      <w:pPr>
        <w:pStyle w:val="Prrafodelista"/>
        <w:numPr>
          <w:ilvl w:val="0"/>
          <w:numId w:val="20"/>
        </w:numPr>
        <w:spacing w:before="240" w:line="360" w:lineRule="auto"/>
        <w:jc w:val="both"/>
        <w:rPr>
          <w:rFonts w:ascii="Palatino Linotype" w:hAnsi="Palatino Linotype"/>
          <w:b/>
          <w:bCs/>
        </w:rPr>
      </w:pPr>
      <w:r w:rsidRPr="00085B22">
        <w:rPr>
          <w:rFonts w:ascii="Palatino Linotype" w:hAnsi="Palatino Linotype"/>
          <w:b/>
          <w:bCs/>
        </w:rPr>
        <w:t>“</w:t>
      </w:r>
      <w:r w:rsidR="009C0D72" w:rsidRPr="00085B22">
        <w:rPr>
          <w:rFonts w:ascii="Palatino Linotype" w:hAnsi="Palatino Linotype"/>
          <w:b/>
          <w:bCs/>
        </w:rPr>
        <w:t xml:space="preserve">2 Convenio </w:t>
      </w:r>
      <w:proofErr w:type="spellStart"/>
      <w:r w:rsidR="009C0D72" w:rsidRPr="00085B22">
        <w:rPr>
          <w:rFonts w:ascii="Palatino Linotype" w:hAnsi="Palatino Linotype"/>
          <w:b/>
          <w:bCs/>
        </w:rPr>
        <w:t>Mod</w:t>
      </w:r>
      <w:proofErr w:type="spellEnd"/>
      <w:r w:rsidR="009C0D72" w:rsidRPr="00085B22">
        <w:rPr>
          <w:rFonts w:ascii="Palatino Linotype" w:hAnsi="Palatino Linotype"/>
          <w:b/>
          <w:bCs/>
        </w:rPr>
        <w:t xml:space="preserve"> </w:t>
      </w:r>
      <w:proofErr w:type="spellStart"/>
      <w:r w:rsidR="009C0D72" w:rsidRPr="00085B22">
        <w:rPr>
          <w:rFonts w:ascii="Palatino Linotype" w:hAnsi="Palatino Linotype"/>
          <w:b/>
          <w:bCs/>
        </w:rPr>
        <w:t>Macrolibramiento</w:t>
      </w:r>
      <w:proofErr w:type="spellEnd"/>
      <w:r w:rsidR="009C0D72" w:rsidRPr="00085B22">
        <w:rPr>
          <w:rFonts w:ascii="Palatino Linotype" w:hAnsi="Palatino Linotype"/>
          <w:b/>
          <w:bCs/>
        </w:rPr>
        <w:t xml:space="preserve"> Mexiquense.pdf</w:t>
      </w:r>
      <w:r w:rsidRPr="00085B22">
        <w:rPr>
          <w:rFonts w:ascii="Palatino Linotype" w:hAnsi="Palatino Linotype"/>
          <w:b/>
          <w:bCs/>
        </w:rPr>
        <w:t xml:space="preserve">”: </w:t>
      </w:r>
      <w:r w:rsidR="00833C77" w:rsidRPr="00085B22">
        <w:rPr>
          <w:rFonts w:ascii="Palatino Linotype" w:hAnsi="Palatino Linotype"/>
        </w:rPr>
        <w:t xml:space="preserve">Segundo convenio modificatorio al título de concesión de la obra macro libramiento mexiquense. </w:t>
      </w:r>
    </w:p>
    <w:p w14:paraId="6A679A25" w14:textId="3B83B21E" w:rsidR="009C0D72" w:rsidRPr="00085B22" w:rsidRDefault="00833C77" w:rsidP="009C0D72">
      <w:pPr>
        <w:pStyle w:val="Prrafodelista"/>
        <w:numPr>
          <w:ilvl w:val="0"/>
          <w:numId w:val="20"/>
        </w:numPr>
        <w:spacing w:before="240" w:line="360" w:lineRule="auto"/>
        <w:jc w:val="both"/>
        <w:rPr>
          <w:rFonts w:ascii="Palatino Linotype" w:hAnsi="Palatino Linotype"/>
          <w:b/>
          <w:bCs/>
        </w:rPr>
      </w:pPr>
      <w:r w:rsidRPr="00085B22">
        <w:rPr>
          <w:rFonts w:ascii="Palatino Linotype" w:hAnsi="Palatino Linotype"/>
          <w:b/>
          <w:bCs/>
        </w:rPr>
        <w:t>“</w:t>
      </w:r>
      <w:r w:rsidR="009C0D72" w:rsidRPr="00085B22">
        <w:rPr>
          <w:rFonts w:ascii="Palatino Linotype" w:hAnsi="Palatino Linotype"/>
          <w:b/>
          <w:bCs/>
        </w:rPr>
        <w:t xml:space="preserve">3 Modificación </w:t>
      </w:r>
      <w:proofErr w:type="spellStart"/>
      <w:r w:rsidR="009C0D72" w:rsidRPr="00085B22">
        <w:rPr>
          <w:rFonts w:ascii="Palatino Linotype" w:hAnsi="Palatino Linotype"/>
          <w:b/>
          <w:bCs/>
        </w:rPr>
        <w:t>Macrolibramiento</w:t>
      </w:r>
      <w:proofErr w:type="spellEnd"/>
      <w:r w:rsidR="009C0D72" w:rsidRPr="00085B22">
        <w:rPr>
          <w:rFonts w:ascii="Palatino Linotype" w:hAnsi="Palatino Linotype"/>
          <w:b/>
          <w:bCs/>
        </w:rPr>
        <w:t xml:space="preserve"> Mexiquense_Censurado.pdf</w:t>
      </w:r>
      <w:r w:rsidRPr="00085B22">
        <w:rPr>
          <w:rFonts w:ascii="Palatino Linotype" w:hAnsi="Palatino Linotype"/>
          <w:b/>
          <w:bCs/>
        </w:rPr>
        <w:t xml:space="preserve">”: </w:t>
      </w:r>
      <w:r w:rsidRPr="00085B22">
        <w:rPr>
          <w:rFonts w:ascii="Palatino Linotype" w:hAnsi="Palatino Linotype"/>
        </w:rPr>
        <w:t xml:space="preserve">Tercer convenio modificatorio al título de concesión de la obra macro libramiento mexiquense. </w:t>
      </w:r>
    </w:p>
    <w:p w14:paraId="4AE740DF" w14:textId="4F513A18" w:rsidR="00833C77" w:rsidRPr="00085B22" w:rsidRDefault="00833C77" w:rsidP="00444E08">
      <w:pPr>
        <w:pStyle w:val="Prrafodelista"/>
        <w:numPr>
          <w:ilvl w:val="0"/>
          <w:numId w:val="20"/>
        </w:numPr>
        <w:spacing w:before="240" w:line="360" w:lineRule="auto"/>
        <w:jc w:val="both"/>
        <w:rPr>
          <w:rFonts w:ascii="Palatino Linotype" w:hAnsi="Palatino Linotype"/>
          <w:b/>
          <w:bCs/>
        </w:rPr>
      </w:pPr>
      <w:r w:rsidRPr="00085B22">
        <w:rPr>
          <w:rFonts w:ascii="Palatino Linotype" w:hAnsi="Palatino Linotype"/>
          <w:b/>
          <w:bCs/>
        </w:rPr>
        <w:t>“</w:t>
      </w:r>
      <w:r w:rsidR="009C0D72" w:rsidRPr="00085B22">
        <w:rPr>
          <w:rFonts w:ascii="Palatino Linotype" w:hAnsi="Palatino Linotype"/>
          <w:b/>
          <w:bCs/>
        </w:rPr>
        <w:t xml:space="preserve">4 Convenio </w:t>
      </w:r>
      <w:proofErr w:type="spellStart"/>
      <w:r w:rsidR="009C0D72" w:rsidRPr="00085B22">
        <w:rPr>
          <w:rFonts w:ascii="Palatino Linotype" w:hAnsi="Palatino Linotype"/>
          <w:b/>
          <w:bCs/>
        </w:rPr>
        <w:t>Mod</w:t>
      </w:r>
      <w:proofErr w:type="spellEnd"/>
      <w:r w:rsidR="009C0D72" w:rsidRPr="00085B22">
        <w:rPr>
          <w:rFonts w:ascii="Palatino Linotype" w:hAnsi="Palatino Linotype"/>
          <w:b/>
          <w:bCs/>
        </w:rPr>
        <w:t xml:space="preserve"> </w:t>
      </w:r>
      <w:proofErr w:type="spellStart"/>
      <w:r w:rsidR="009C0D72" w:rsidRPr="00085B22">
        <w:rPr>
          <w:rFonts w:ascii="Palatino Linotype" w:hAnsi="Palatino Linotype"/>
          <w:b/>
          <w:bCs/>
        </w:rPr>
        <w:t>Macrolibramiento</w:t>
      </w:r>
      <w:proofErr w:type="spellEnd"/>
      <w:r w:rsidR="009C0D72" w:rsidRPr="00085B22">
        <w:rPr>
          <w:rFonts w:ascii="Palatino Linotype" w:hAnsi="Palatino Linotype"/>
          <w:b/>
          <w:bCs/>
        </w:rPr>
        <w:t xml:space="preserve"> Mexiquense.pdf</w:t>
      </w:r>
      <w:r w:rsidRPr="00085B22">
        <w:rPr>
          <w:rFonts w:ascii="Palatino Linotype" w:hAnsi="Palatino Linotype"/>
          <w:b/>
          <w:bCs/>
        </w:rPr>
        <w:t xml:space="preserve">”: </w:t>
      </w:r>
      <w:r w:rsidRPr="00085B22">
        <w:rPr>
          <w:rFonts w:ascii="Palatino Linotype" w:hAnsi="Palatino Linotype"/>
        </w:rPr>
        <w:t xml:space="preserve">Cuarto convenio modificatorio al título de concesión de la obra </w:t>
      </w:r>
      <w:proofErr w:type="spellStart"/>
      <w:r w:rsidRPr="00085B22">
        <w:rPr>
          <w:rFonts w:ascii="Palatino Linotype" w:hAnsi="Palatino Linotype"/>
        </w:rPr>
        <w:t>macrolibramiento</w:t>
      </w:r>
      <w:proofErr w:type="spellEnd"/>
      <w:r w:rsidRPr="00085B22">
        <w:rPr>
          <w:rFonts w:ascii="Palatino Linotype" w:hAnsi="Palatino Linotype"/>
        </w:rPr>
        <w:t xml:space="preserve"> mexiquense. </w:t>
      </w:r>
    </w:p>
    <w:p w14:paraId="51D51C98" w14:textId="1AC39394" w:rsidR="009C0D72" w:rsidRPr="00085B22" w:rsidRDefault="00833C77" w:rsidP="009C0D72">
      <w:pPr>
        <w:pStyle w:val="Prrafodelista"/>
        <w:numPr>
          <w:ilvl w:val="0"/>
          <w:numId w:val="20"/>
        </w:numPr>
        <w:spacing w:before="240" w:line="360" w:lineRule="auto"/>
        <w:jc w:val="both"/>
        <w:rPr>
          <w:rFonts w:ascii="Palatino Linotype" w:hAnsi="Palatino Linotype"/>
          <w:b/>
          <w:bCs/>
        </w:rPr>
      </w:pPr>
      <w:r w:rsidRPr="00085B22">
        <w:rPr>
          <w:rFonts w:ascii="Palatino Linotype" w:hAnsi="Palatino Linotype"/>
          <w:b/>
          <w:bCs/>
        </w:rPr>
        <w:t>“</w:t>
      </w:r>
      <w:r w:rsidR="009C0D72" w:rsidRPr="00085B22">
        <w:rPr>
          <w:rFonts w:ascii="Palatino Linotype" w:hAnsi="Palatino Linotype"/>
          <w:b/>
          <w:bCs/>
        </w:rPr>
        <w:t>7ma acta de transp.pdf</w:t>
      </w:r>
      <w:r w:rsidRPr="00085B22">
        <w:rPr>
          <w:rFonts w:ascii="Palatino Linotype" w:hAnsi="Palatino Linotype"/>
          <w:b/>
          <w:bCs/>
        </w:rPr>
        <w:t xml:space="preserve">”: </w:t>
      </w:r>
      <w:r w:rsidRPr="00085B22">
        <w:rPr>
          <w:rFonts w:ascii="Palatino Linotype" w:hAnsi="Palatino Linotype" w:cs="Arial"/>
        </w:rPr>
        <w:t>Acta de la séptima sesión extraordinaria del Comité de Transparencia, de fecha veintiséis de marzo de dos mil veinticinco.</w:t>
      </w:r>
    </w:p>
    <w:p w14:paraId="404C5A41" w14:textId="13A112B7" w:rsidR="009C0D72" w:rsidRPr="00085B22" w:rsidRDefault="00833C77" w:rsidP="009C0D72">
      <w:pPr>
        <w:pStyle w:val="Prrafodelista"/>
        <w:numPr>
          <w:ilvl w:val="0"/>
          <w:numId w:val="20"/>
        </w:numPr>
        <w:spacing w:before="240" w:line="360" w:lineRule="auto"/>
        <w:jc w:val="both"/>
        <w:rPr>
          <w:rFonts w:ascii="Palatino Linotype" w:hAnsi="Palatino Linotype"/>
          <w:b/>
          <w:bCs/>
        </w:rPr>
      </w:pPr>
      <w:r w:rsidRPr="00085B22">
        <w:rPr>
          <w:rFonts w:ascii="Palatino Linotype" w:hAnsi="Palatino Linotype"/>
          <w:b/>
          <w:bCs/>
        </w:rPr>
        <w:lastRenderedPageBreak/>
        <w:t>“</w:t>
      </w:r>
      <w:r w:rsidR="00A515E0" w:rsidRPr="00085B22">
        <w:rPr>
          <w:rFonts w:ascii="Palatino Linotype" w:hAnsi="Palatino Linotype"/>
          <w:b/>
          <w:bCs/>
        </w:rPr>
        <w:t>acta 15.pdf</w:t>
      </w:r>
      <w:r w:rsidRPr="00085B22">
        <w:rPr>
          <w:rFonts w:ascii="Palatino Linotype" w:hAnsi="Palatino Linotype"/>
          <w:b/>
          <w:bCs/>
        </w:rPr>
        <w:t xml:space="preserve">”: </w:t>
      </w:r>
      <w:r w:rsidRPr="00085B22">
        <w:rPr>
          <w:rFonts w:ascii="Palatino Linotype" w:hAnsi="Palatino Linotype" w:cs="Arial"/>
        </w:rPr>
        <w:t xml:space="preserve">Acta de la décima quinta sesión extraordinaria del Comité de Transparencia, de fecha veintiuno de agosto de dos mil veinticinco </w:t>
      </w:r>
    </w:p>
    <w:p w14:paraId="0491BA5D" w14:textId="1EC5E00C" w:rsidR="00A515E0" w:rsidRPr="00085B22" w:rsidRDefault="00356166" w:rsidP="009C0D72">
      <w:pPr>
        <w:pStyle w:val="Prrafodelista"/>
        <w:numPr>
          <w:ilvl w:val="0"/>
          <w:numId w:val="20"/>
        </w:numPr>
        <w:spacing w:before="240" w:line="360" w:lineRule="auto"/>
        <w:jc w:val="both"/>
        <w:rPr>
          <w:rFonts w:ascii="Palatino Linotype" w:hAnsi="Palatino Linotype"/>
          <w:b/>
          <w:bCs/>
        </w:rPr>
      </w:pPr>
      <w:r w:rsidRPr="00085B22">
        <w:rPr>
          <w:rFonts w:ascii="Palatino Linotype" w:hAnsi="Palatino Linotype"/>
          <w:b/>
          <w:bCs/>
        </w:rPr>
        <w:t>“</w:t>
      </w:r>
      <w:r w:rsidR="00A515E0" w:rsidRPr="00085B22">
        <w:rPr>
          <w:rFonts w:ascii="Palatino Linotype" w:hAnsi="Palatino Linotype"/>
          <w:b/>
          <w:bCs/>
        </w:rPr>
        <w:t>acta 19.pdf</w:t>
      </w:r>
      <w:r w:rsidRPr="00085B22">
        <w:rPr>
          <w:rFonts w:ascii="Palatino Linotype" w:hAnsi="Palatino Linotype"/>
          <w:b/>
          <w:bCs/>
        </w:rPr>
        <w:t xml:space="preserve">”: </w:t>
      </w:r>
      <w:r w:rsidR="00755076" w:rsidRPr="00085B22">
        <w:rPr>
          <w:rFonts w:ascii="Palatino Linotype" w:hAnsi="Palatino Linotype"/>
        </w:rPr>
        <w:t xml:space="preserve">Acta de la décima novena sesión extraordinaria del Comité de Transparencia, de fecha siete de octubre de dos mil veinticinco. </w:t>
      </w:r>
    </w:p>
    <w:p w14:paraId="3BB88254" w14:textId="60124426" w:rsidR="00A515E0" w:rsidRPr="00085B22" w:rsidRDefault="00755076" w:rsidP="009C0D72">
      <w:pPr>
        <w:pStyle w:val="Prrafodelista"/>
        <w:numPr>
          <w:ilvl w:val="0"/>
          <w:numId w:val="20"/>
        </w:numPr>
        <w:spacing w:before="240" w:line="360" w:lineRule="auto"/>
        <w:jc w:val="both"/>
        <w:rPr>
          <w:rFonts w:ascii="Palatino Linotype" w:hAnsi="Palatino Linotype"/>
          <w:b/>
          <w:bCs/>
        </w:rPr>
      </w:pPr>
      <w:r w:rsidRPr="00085B22">
        <w:rPr>
          <w:rFonts w:ascii="Palatino Linotype" w:hAnsi="Palatino Linotype"/>
          <w:b/>
          <w:bCs/>
        </w:rPr>
        <w:t>“</w:t>
      </w:r>
      <w:r w:rsidR="00A515E0" w:rsidRPr="00085B22">
        <w:rPr>
          <w:rFonts w:ascii="Palatino Linotype" w:hAnsi="Palatino Linotype"/>
          <w:b/>
          <w:bCs/>
        </w:rPr>
        <w:t>Análisis de datos proporcionados para la solicitud.pdf</w:t>
      </w:r>
      <w:r w:rsidRPr="00085B22">
        <w:rPr>
          <w:rFonts w:ascii="Palatino Linotype" w:hAnsi="Palatino Linotype"/>
          <w:b/>
          <w:bCs/>
        </w:rPr>
        <w:t xml:space="preserve">”: </w:t>
      </w:r>
      <w:r w:rsidRPr="00085B22">
        <w:rPr>
          <w:rFonts w:ascii="Palatino Linotype" w:hAnsi="Palatino Linotype"/>
        </w:rPr>
        <w:t xml:space="preserve">Captura de pantalla del Sistema de Acceso a la Información Mexiquense, apartado relativo a requerimientos, de su lectura integral se advierte que refleja usuario del sistema </w:t>
      </w:r>
      <w:r w:rsidRPr="00085B22">
        <w:rPr>
          <w:rFonts w:ascii="Palatino Linotype" w:hAnsi="Palatino Linotype"/>
          <w:b/>
          <w:bCs/>
        </w:rPr>
        <w:t>SAIMEX</w:t>
      </w:r>
      <w:r w:rsidRPr="00085B22">
        <w:rPr>
          <w:rFonts w:ascii="Palatino Linotype" w:hAnsi="Palatino Linotype"/>
        </w:rPr>
        <w:t xml:space="preserve"> de la titular del Sistema de Autopistas, Aeropuertos, Servicios Conexos y Auxiliares del Estado de México, mismo que sirve para ejercer actos de autoridad, notificar actos jurídicos, entre otros, imposibilitando la difusión. </w:t>
      </w:r>
    </w:p>
    <w:p w14:paraId="2D293693" w14:textId="3CB972AC" w:rsidR="00A515E0" w:rsidRPr="00085B22" w:rsidRDefault="00755076" w:rsidP="009C0D72">
      <w:pPr>
        <w:pStyle w:val="Prrafodelista"/>
        <w:numPr>
          <w:ilvl w:val="0"/>
          <w:numId w:val="20"/>
        </w:numPr>
        <w:spacing w:before="240" w:line="360" w:lineRule="auto"/>
        <w:jc w:val="both"/>
        <w:rPr>
          <w:rFonts w:ascii="Palatino Linotype" w:hAnsi="Palatino Linotype"/>
          <w:b/>
          <w:bCs/>
        </w:rPr>
      </w:pPr>
      <w:r w:rsidRPr="00085B22">
        <w:rPr>
          <w:rFonts w:ascii="Palatino Linotype" w:hAnsi="Palatino Linotype"/>
          <w:b/>
          <w:bCs/>
        </w:rPr>
        <w:t>“</w:t>
      </w:r>
      <w:proofErr w:type="spellStart"/>
      <w:r w:rsidR="00A515E0" w:rsidRPr="00085B22">
        <w:rPr>
          <w:rFonts w:ascii="Palatino Linotype" w:hAnsi="Palatino Linotype"/>
          <w:b/>
          <w:bCs/>
        </w:rPr>
        <w:t>envio</w:t>
      </w:r>
      <w:proofErr w:type="spellEnd"/>
      <w:r w:rsidR="00A515E0" w:rsidRPr="00085B22">
        <w:rPr>
          <w:rFonts w:ascii="Palatino Linotype" w:hAnsi="Palatino Linotype"/>
          <w:b/>
          <w:bCs/>
        </w:rPr>
        <w:t xml:space="preserve"> de sol. de </w:t>
      </w:r>
      <w:proofErr w:type="spellStart"/>
      <w:r w:rsidR="00A515E0" w:rsidRPr="00085B22">
        <w:rPr>
          <w:rFonts w:ascii="Palatino Linotype" w:hAnsi="Palatino Linotype"/>
          <w:b/>
          <w:bCs/>
        </w:rPr>
        <w:t>inf</w:t>
      </w:r>
      <w:proofErr w:type="spellEnd"/>
      <w:r w:rsidR="00A515E0" w:rsidRPr="00085B22">
        <w:rPr>
          <w:rFonts w:ascii="Palatino Linotype" w:hAnsi="Palatino Linotype"/>
          <w:b/>
          <w:bCs/>
        </w:rPr>
        <w:t>. 85</w:t>
      </w:r>
      <w:proofErr w:type="gramStart"/>
      <w:r w:rsidR="00A515E0" w:rsidRPr="00085B22">
        <w:rPr>
          <w:rFonts w:ascii="Palatino Linotype" w:hAnsi="Palatino Linotype"/>
          <w:b/>
          <w:bCs/>
        </w:rPr>
        <w:t>.pdf</w:t>
      </w:r>
      <w:proofErr w:type="gramEnd"/>
      <w:r w:rsidRPr="00085B22">
        <w:rPr>
          <w:rFonts w:ascii="Palatino Linotype" w:hAnsi="Palatino Linotype"/>
          <w:b/>
          <w:bCs/>
        </w:rPr>
        <w:t xml:space="preserve">”: </w:t>
      </w:r>
      <w:r w:rsidR="0039148A" w:rsidRPr="00085B22">
        <w:rPr>
          <w:rFonts w:ascii="Palatino Linotype" w:hAnsi="Palatino Linotype"/>
        </w:rPr>
        <w:t xml:space="preserve">Correo electrónico dirigido a los servidores públicos habilitados adscritos a la dirección de proyectos y control de obras, dirección de operación, en lo medular se requiere dar atención a la solicitud de información </w:t>
      </w:r>
      <w:r w:rsidR="0039148A" w:rsidRPr="00085B22">
        <w:rPr>
          <w:rFonts w:ascii="Palatino Linotype" w:hAnsi="Palatino Linotype"/>
          <w:b/>
          <w:bCs/>
        </w:rPr>
        <w:t xml:space="preserve">00085/SAASCAEM/IP/2025. </w:t>
      </w:r>
    </w:p>
    <w:p w14:paraId="632AE33F" w14:textId="35C77F35" w:rsidR="00A515E0" w:rsidRPr="00085B22" w:rsidRDefault="00A60072" w:rsidP="009C0D72">
      <w:pPr>
        <w:pStyle w:val="Prrafodelista"/>
        <w:numPr>
          <w:ilvl w:val="0"/>
          <w:numId w:val="20"/>
        </w:numPr>
        <w:spacing w:before="240" w:line="360" w:lineRule="auto"/>
        <w:jc w:val="both"/>
        <w:rPr>
          <w:rFonts w:ascii="Palatino Linotype" w:hAnsi="Palatino Linotype"/>
          <w:b/>
          <w:bCs/>
        </w:rPr>
      </w:pPr>
      <w:r w:rsidRPr="00085B22">
        <w:rPr>
          <w:rFonts w:ascii="Palatino Linotype" w:hAnsi="Palatino Linotype"/>
          <w:b/>
          <w:bCs/>
        </w:rPr>
        <w:t>“</w:t>
      </w:r>
      <w:r w:rsidR="00A515E0" w:rsidRPr="00085B22">
        <w:rPr>
          <w:rFonts w:ascii="Palatino Linotype" w:hAnsi="Palatino Linotype"/>
          <w:b/>
          <w:bCs/>
        </w:rPr>
        <w:t>Oficio 2719-2025 SAIMEX 85.pdf</w:t>
      </w:r>
      <w:r w:rsidRPr="00085B22">
        <w:rPr>
          <w:rFonts w:ascii="Palatino Linotype" w:hAnsi="Palatino Linotype"/>
          <w:b/>
          <w:bCs/>
        </w:rPr>
        <w:t xml:space="preserve">”: </w:t>
      </w:r>
      <w:r w:rsidRPr="00085B22">
        <w:rPr>
          <w:rFonts w:ascii="Palatino Linotype" w:hAnsi="Palatino Linotype" w:cs="Arial"/>
        </w:rPr>
        <w:t xml:space="preserve">Oficio número </w:t>
      </w:r>
      <w:r w:rsidRPr="00085B22">
        <w:rPr>
          <w:rFonts w:ascii="Palatino Linotype" w:hAnsi="Palatino Linotype" w:cs="Arial"/>
          <w:b/>
          <w:bCs/>
        </w:rPr>
        <w:t xml:space="preserve">220C0201020000L/2719/2025 </w:t>
      </w:r>
      <w:r w:rsidRPr="00085B22">
        <w:rPr>
          <w:rFonts w:ascii="Palatino Linotype" w:hAnsi="Palatino Linotype" w:cs="Arial"/>
        </w:rPr>
        <w:t xml:space="preserve">descrito con antelación. </w:t>
      </w:r>
    </w:p>
    <w:p w14:paraId="6DEB77E0" w14:textId="68BC878A" w:rsidR="00A515E0" w:rsidRPr="00085B22" w:rsidRDefault="00A60072" w:rsidP="009C0D72">
      <w:pPr>
        <w:pStyle w:val="Prrafodelista"/>
        <w:numPr>
          <w:ilvl w:val="0"/>
          <w:numId w:val="20"/>
        </w:numPr>
        <w:spacing w:before="240" w:line="360" w:lineRule="auto"/>
        <w:jc w:val="both"/>
        <w:rPr>
          <w:rFonts w:ascii="Palatino Linotype" w:hAnsi="Palatino Linotype"/>
          <w:b/>
          <w:bCs/>
        </w:rPr>
      </w:pPr>
      <w:r w:rsidRPr="00085B22">
        <w:rPr>
          <w:rFonts w:ascii="Palatino Linotype" w:hAnsi="Palatino Linotype"/>
          <w:b/>
          <w:bCs/>
        </w:rPr>
        <w:t>“</w:t>
      </w:r>
      <w:proofErr w:type="spellStart"/>
      <w:r w:rsidR="00A515E0" w:rsidRPr="00085B22">
        <w:rPr>
          <w:rFonts w:ascii="Palatino Linotype" w:hAnsi="Palatino Linotype"/>
          <w:b/>
          <w:bCs/>
        </w:rPr>
        <w:t>resp</w:t>
      </w:r>
      <w:proofErr w:type="spellEnd"/>
      <w:r w:rsidR="00A515E0" w:rsidRPr="00085B22">
        <w:rPr>
          <w:rFonts w:ascii="Palatino Linotype" w:hAnsi="Palatino Linotype"/>
          <w:b/>
          <w:bCs/>
        </w:rPr>
        <w:t xml:space="preserve"> sol 85 of 420.pdf</w:t>
      </w:r>
      <w:r w:rsidRPr="00085B22">
        <w:rPr>
          <w:rFonts w:ascii="Palatino Linotype" w:hAnsi="Palatino Linotype"/>
          <w:b/>
          <w:bCs/>
        </w:rPr>
        <w:t xml:space="preserve">”: </w:t>
      </w:r>
      <w:r w:rsidRPr="00085B22">
        <w:rPr>
          <w:rFonts w:ascii="Palatino Linotype" w:hAnsi="Palatino Linotype" w:cs="Arial"/>
        </w:rPr>
        <w:t xml:space="preserve">Oficio número </w:t>
      </w:r>
      <w:r w:rsidRPr="00085B22">
        <w:rPr>
          <w:rFonts w:ascii="Palatino Linotype" w:hAnsi="Palatino Linotype" w:cs="Arial"/>
          <w:b/>
          <w:bCs/>
        </w:rPr>
        <w:t xml:space="preserve">220C0201000500S/420/2025 </w:t>
      </w:r>
      <w:r w:rsidRPr="00085B22">
        <w:rPr>
          <w:rFonts w:ascii="Palatino Linotype" w:hAnsi="Palatino Linotype" w:cs="Arial"/>
        </w:rPr>
        <w:t xml:space="preserve">descrito con antelación. </w:t>
      </w:r>
    </w:p>
    <w:p w14:paraId="53CA417F" w14:textId="03CAC34E" w:rsidR="00A515E0" w:rsidRPr="00085B22" w:rsidRDefault="00A60072" w:rsidP="009C0D72">
      <w:pPr>
        <w:pStyle w:val="Prrafodelista"/>
        <w:numPr>
          <w:ilvl w:val="0"/>
          <w:numId w:val="20"/>
        </w:numPr>
        <w:spacing w:before="240" w:line="360" w:lineRule="auto"/>
        <w:jc w:val="both"/>
        <w:rPr>
          <w:rFonts w:ascii="Palatino Linotype" w:hAnsi="Palatino Linotype"/>
          <w:b/>
          <w:bCs/>
        </w:rPr>
      </w:pPr>
      <w:r w:rsidRPr="00085B22">
        <w:rPr>
          <w:rFonts w:ascii="Palatino Linotype" w:hAnsi="Palatino Linotype"/>
          <w:b/>
          <w:bCs/>
        </w:rPr>
        <w:lastRenderedPageBreak/>
        <w:t>“</w:t>
      </w:r>
      <w:r w:rsidR="00A515E0" w:rsidRPr="00085B22">
        <w:rPr>
          <w:rFonts w:ascii="Palatino Linotype" w:hAnsi="Palatino Linotype"/>
          <w:b/>
          <w:bCs/>
        </w:rPr>
        <w:t>RESPUESTA SAIMEX 85 of 365.pdf</w:t>
      </w:r>
      <w:r w:rsidRPr="00085B22">
        <w:rPr>
          <w:rFonts w:ascii="Palatino Linotype" w:hAnsi="Palatino Linotype"/>
          <w:b/>
          <w:bCs/>
        </w:rPr>
        <w:t xml:space="preserve">”: </w:t>
      </w:r>
      <w:r w:rsidRPr="00085B22">
        <w:rPr>
          <w:rFonts w:ascii="Palatino Linotype" w:hAnsi="Palatino Linotype" w:cs="Arial"/>
        </w:rPr>
        <w:t xml:space="preserve">Oficio número </w:t>
      </w:r>
      <w:r w:rsidRPr="00085B22">
        <w:rPr>
          <w:rFonts w:ascii="Palatino Linotype" w:hAnsi="Palatino Linotype" w:cs="Arial"/>
          <w:b/>
          <w:bCs/>
        </w:rPr>
        <w:t xml:space="preserve">220C0201000400S/365/2025 </w:t>
      </w:r>
      <w:r w:rsidRPr="00085B22">
        <w:rPr>
          <w:rFonts w:ascii="Palatino Linotype" w:hAnsi="Palatino Linotype" w:cs="Arial"/>
        </w:rPr>
        <w:t xml:space="preserve">descrito con antelación. </w:t>
      </w:r>
    </w:p>
    <w:p w14:paraId="425E83EF" w14:textId="493AC354" w:rsidR="00A515E0" w:rsidRPr="00085B22" w:rsidRDefault="00A60072" w:rsidP="009C0D72">
      <w:pPr>
        <w:pStyle w:val="Prrafodelista"/>
        <w:numPr>
          <w:ilvl w:val="0"/>
          <w:numId w:val="20"/>
        </w:numPr>
        <w:spacing w:before="240" w:line="360" w:lineRule="auto"/>
        <w:jc w:val="both"/>
        <w:rPr>
          <w:rFonts w:ascii="Palatino Linotype" w:hAnsi="Palatino Linotype"/>
          <w:b/>
          <w:bCs/>
          <w:lang w:val="es-MX"/>
        </w:rPr>
      </w:pPr>
      <w:r w:rsidRPr="00085B22">
        <w:rPr>
          <w:rFonts w:ascii="Palatino Linotype" w:hAnsi="Palatino Linotype"/>
          <w:b/>
          <w:bCs/>
          <w:lang w:val="es-MX"/>
        </w:rPr>
        <w:t>“</w:t>
      </w:r>
      <w:r w:rsidR="00A515E0" w:rsidRPr="00085B22">
        <w:rPr>
          <w:rFonts w:ascii="Palatino Linotype" w:hAnsi="Palatino Linotype"/>
          <w:b/>
          <w:bCs/>
          <w:lang w:val="es-MX"/>
        </w:rPr>
        <w:t>SOL. INF. 085.pdf</w:t>
      </w:r>
      <w:r w:rsidRPr="00085B22">
        <w:rPr>
          <w:rFonts w:ascii="Palatino Linotype" w:hAnsi="Palatino Linotype"/>
          <w:b/>
          <w:bCs/>
          <w:lang w:val="es-MX"/>
        </w:rPr>
        <w:t xml:space="preserve">”: </w:t>
      </w:r>
      <w:r w:rsidRPr="00085B22">
        <w:rPr>
          <w:rFonts w:ascii="Palatino Linotype" w:hAnsi="Palatino Linotype"/>
          <w:lang w:val="es-MX"/>
        </w:rPr>
        <w:t xml:space="preserve">Acuse de solicitud de información pública número </w:t>
      </w:r>
      <w:r w:rsidRPr="00085B22">
        <w:rPr>
          <w:rFonts w:ascii="Palatino Linotype" w:hAnsi="Palatino Linotype"/>
          <w:b/>
          <w:bCs/>
          <w:lang w:val="es-MX"/>
        </w:rPr>
        <w:t xml:space="preserve">00085/SAASCAEM/IP/2025, </w:t>
      </w:r>
      <w:r w:rsidRPr="00085B22">
        <w:rPr>
          <w:rFonts w:ascii="Palatino Linotype" w:hAnsi="Palatino Linotype"/>
          <w:lang w:val="es-MX"/>
        </w:rPr>
        <w:t xml:space="preserve">refleja diversos apartados tales como sujeto obligado, datos del solicitante, información requerida, modalidad de entrega, plazo de respuesta y plazo del recurso de revisión. </w:t>
      </w:r>
    </w:p>
    <w:p w14:paraId="6E3B59AB" w14:textId="5C266EE3" w:rsidR="00A515E0" w:rsidRPr="00085B22" w:rsidRDefault="00A60072" w:rsidP="009C0D72">
      <w:pPr>
        <w:pStyle w:val="Prrafodelista"/>
        <w:numPr>
          <w:ilvl w:val="0"/>
          <w:numId w:val="20"/>
        </w:numPr>
        <w:spacing w:before="240" w:line="360" w:lineRule="auto"/>
        <w:jc w:val="both"/>
        <w:rPr>
          <w:rFonts w:ascii="Palatino Linotype" w:hAnsi="Palatino Linotype"/>
          <w:b/>
          <w:bCs/>
        </w:rPr>
      </w:pPr>
      <w:r w:rsidRPr="00085B22">
        <w:rPr>
          <w:rFonts w:ascii="Palatino Linotype" w:hAnsi="Palatino Linotype"/>
          <w:b/>
          <w:bCs/>
        </w:rPr>
        <w:t>“</w:t>
      </w:r>
      <w:r w:rsidR="00A515E0" w:rsidRPr="00085B22">
        <w:rPr>
          <w:rFonts w:ascii="Palatino Linotype" w:hAnsi="Palatino Linotype"/>
          <w:b/>
          <w:bCs/>
        </w:rPr>
        <w:t xml:space="preserve">Solicitud </w:t>
      </w:r>
      <w:proofErr w:type="spellStart"/>
      <w:r w:rsidR="00A515E0" w:rsidRPr="00085B22">
        <w:rPr>
          <w:rFonts w:ascii="Palatino Linotype" w:hAnsi="Palatino Linotype"/>
          <w:b/>
          <w:bCs/>
        </w:rPr>
        <w:t>Saimex</w:t>
      </w:r>
      <w:proofErr w:type="spellEnd"/>
      <w:r w:rsidR="00A515E0" w:rsidRPr="00085B22">
        <w:rPr>
          <w:rFonts w:ascii="Palatino Linotype" w:hAnsi="Palatino Linotype"/>
          <w:b/>
          <w:bCs/>
        </w:rPr>
        <w:t xml:space="preserve"> 0085 of 1536.pdf</w:t>
      </w:r>
      <w:r w:rsidRPr="00085B22">
        <w:rPr>
          <w:rFonts w:ascii="Palatino Linotype" w:hAnsi="Palatino Linotype"/>
          <w:b/>
          <w:bCs/>
        </w:rPr>
        <w:t xml:space="preserve">”: </w:t>
      </w:r>
      <w:r w:rsidRPr="00085B22">
        <w:rPr>
          <w:rFonts w:ascii="Palatino Linotype" w:hAnsi="Palatino Linotype" w:cs="Arial"/>
        </w:rPr>
        <w:t xml:space="preserve">Oficio número </w:t>
      </w:r>
      <w:r w:rsidRPr="00085B22">
        <w:rPr>
          <w:rFonts w:ascii="Palatino Linotype" w:hAnsi="Palatino Linotype" w:cs="Arial"/>
          <w:b/>
          <w:bCs/>
        </w:rPr>
        <w:t xml:space="preserve">220C0201010000L/1536/2025 </w:t>
      </w:r>
      <w:r w:rsidRPr="00085B22">
        <w:rPr>
          <w:rFonts w:ascii="Palatino Linotype" w:hAnsi="Palatino Linotype" w:cs="Arial"/>
        </w:rPr>
        <w:t xml:space="preserve">descrito con antelación. </w:t>
      </w:r>
    </w:p>
    <w:p w14:paraId="3D3311F6" w14:textId="77777777" w:rsidR="00A60072" w:rsidRPr="00085B22" w:rsidRDefault="00A60072" w:rsidP="00A60072">
      <w:pPr>
        <w:pStyle w:val="Prrafodelista"/>
        <w:spacing w:before="240" w:line="360" w:lineRule="auto"/>
        <w:ind w:left="1440"/>
        <w:jc w:val="both"/>
        <w:rPr>
          <w:rFonts w:ascii="Palatino Linotype" w:hAnsi="Palatino Linotype"/>
          <w:b/>
          <w:bCs/>
        </w:rPr>
      </w:pPr>
    </w:p>
    <w:p w14:paraId="42238055" w14:textId="2B51B586" w:rsidR="009C0D72" w:rsidRPr="00085B22" w:rsidRDefault="009C0D72" w:rsidP="009C0D72">
      <w:pPr>
        <w:pStyle w:val="Prrafodelista"/>
        <w:numPr>
          <w:ilvl w:val="0"/>
          <w:numId w:val="19"/>
        </w:numPr>
        <w:spacing w:before="240" w:line="360" w:lineRule="auto"/>
        <w:jc w:val="both"/>
        <w:rPr>
          <w:rFonts w:ascii="Palatino Linotype" w:hAnsi="Palatino Linotype"/>
          <w:b/>
          <w:bCs/>
        </w:rPr>
      </w:pPr>
      <w:r w:rsidRPr="00085B22">
        <w:rPr>
          <w:rFonts w:ascii="Palatino Linotype" w:hAnsi="Palatino Linotype"/>
          <w:b/>
          <w:bCs/>
        </w:rPr>
        <w:t xml:space="preserve">“Proceso del Rec. 12250”: </w:t>
      </w:r>
      <w:r w:rsidR="00A60072" w:rsidRPr="00085B22">
        <w:rPr>
          <w:rFonts w:ascii="Palatino Linotype" w:hAnsi="Palatino Linotype"/>
        </w:rPr>
        <w:t>A su vez compila los s</w:t>
      </w:r>
      <w:r w:rsidR="00CD65F0" w:rsidRPr="00085B22">
        <w:rPr>
          <w:rFonts w:ascii="Palatino Linotype" w:hAnsi="Palatino Linotype"/>
        </w:rPr>
        <w:t>iguientes documentos:</w:t>
      </w:r>
    </w:p>
    <w:p w14:paraId="3819CB2C" w14:textId="243E2F2E" w:rsidR="00CD65F0" w:rsidRPr="00085B22" w:rsidRDefault="00CD65F0" w:rsidP="00CD65F0">
      <w:pPr>
        <w:pStyle w:val="Prrafodelista"/>
        <w:numPr>
          <w:ilvl w:val="0"/>
          <w:numId w:val="20"/>
        </w:numPr>
        <w:spacing w:before="240" w:line="360" w:lineRule="auto"/>
        <w:jc w:val="both"/>
        <w:rPr>
          <w:rFonts w:ascii="Palatino Linotype" w:hAnsi="Palatino Linotype"/>
          <w:b/>
          <w:bCs/>
        </w:rPr>
      </w:pPr>
      <w:r w:rsidRPr="00085B22">
        <w:rPr>
          <w:rFonts w:ascii="Palatino Linotype" w:hAnsi="Palatino Linotype"/>
          <w:b/>
          <w:bCs/>
        </w:rPr>
        <w:t>“</w:t>
      </w:r>
      <w:proofErr w:type="spellStart"/>
      <w:r w:rsidRPr="00085B22">
        <w:rPr>
          <w:rFonts w:ascii="Palatino Linotype" w:hAnsi="Palatino Linotype"/>
          <w:b/>
          <w:bCs/>
        </w:rPr>
        <w:t>inf</w:t>
      </w:r>
      <w:proofErr w:type="spellEnd"/>
      <w:r w:rsidRPr="00085B22">
        <w:rPr>
          <w:rFonts w:ascii="Palatino Linotype" w:hAnsi="Palatino Linotype"/>
          <w:b/>
          <w:bCs/>
        </w:rPr>
        <w:t xml:space="preserve">. justificado x la </w:t>
      </w:r>
      <w:proofErr w:type="spellStart"/>
      <w:r w:rsidRPr="00085B22">
        <w:rPr>
          <w:rFonts w:ascii="Palatino Linotype" w:hAnsi="Palatino Linotype"/>
          <w:b/>
          <w:bCs/>
        </w:rPr>
        <w:t>Direccion</w:t>
      </w:r>
      <w:proofErr w:type="spellEnd"/>
      <w:r w:rsidRPr="00085B22">
        <w:rPr>
          <w:rFonts w:ascii="Palatino Linotype" w:hAnsi="Palatino Linotype"/>
          <w:b/>
          <w:bCs/>
        </w:rPr>
        <w:t xml:space="preserve"> de </w:t>
      </w:r>
      <w:proofErr w:type="spellStart"/>
      <w:r w:rsidRPr="00085B22">
        <w:rPr>
          <w:rFonts w:ascii="Palatino Linotype" w:hAnsi="Palatino Linotype"/>
          <w:b/>
          <w:bCs/>
        </w:rPr>
        <w:t>op</w:t>
      </w:r>
      <w:proofErr w:type="spellEnd"/>
      <w:r w:rsidRPr="00085B22">
        <w:rPr>
          <w:rFonts w:ascii="Palatino Linotype" w:hAnsi="Palatino Linotype"/>
          <w:b/>
          <w:bCs/>
        </w:rPr>
        <w:t xml:space="preserve"> </w:t>
      </w:r>
      <w:proofErr w:type="spellStart"/>
      <w:r w:rsidRPr="00085B22">
        <w:rPr>
          <w:rFonts w:ascii="Palatino Linotype" w:hAnsi="Palatino Linotype"/>
          <w:b/>
          <w:bCs/>
        </w:rPr>
        <w:t>rev</w:t>
      </w:r>
      <w:proofErr w:type="spellEnd"/>
      <w:r w:rsidRPr="00085B22">
        <w:rPr>
          <w:rFonts w:ascii="Palatino Linotype" w:hAnsi="Palatino Linotype"/>
          <w:b/>
          <w:bCs/>
        </w:rPr>
        <w:t xml:space="preserve"> 12250 sol 85”: </w:t>
      </w:r>
      <w:r w:rsidRPr="00085B22">
        <w:rPr>
          <w:rFonts w:ascii="Palatino Linotype" w:hAnsi="Palatino Linotype"/>
        </w:rPr>
        <w:t xml:space="preserve">Oficio número </w:t>
      </w:r>
      <w:r w:rsidRPr="00085B22">
        <w:rPr>
          <w:rFonts w:ascii="Palatino Linotype" w:hAnsi="Palatino Linotype"/>
          <w:b/>
          <w:bCs/>
        </w:rPr>
        <w:t xml:space="preserve">220C0201020000L/2857/2025 </w:t>
      </w:r>
      <w:r w:rsidRPr="00085B22">
        <w:rPr>
          <w:rFonts w:ascii="Palatino Linotype" w:hAnsi="Palatino Linotype"/>
        </w:rPr>
        <w:t xml:space="preserve">signado por el director de operación, dirigido a la titular de la unidad de transparencia, de fecha veintinueve de octubre de dos mil veinticinco, refiere adjuntar diversos oficios y actas del comité de transparencia. </w:t>
      </w:r>
    </w:p>
    <w:p w14:paraId="68D2CF47" w14:textId="130BE8A0" w:rsidR="00CD65F0" w:rsidRPr="00085B22" w:rsidRDefault="00CD65F0" w:rsidP="00CD65F0">
      <w:pPr>
        <w:pStyle w:val="Prrafodelista"/>
        <w:numPr>
          <w:ilvl w:val="0"/>
          <w:numId w:val="20"/>
        </w:numPr>
        <w:spacing w:before="240" w:line="360" w:lineRule="auto"/>
        <w:jc w:val="both"/>
        <w:rPr>
          <w:rFonts w:ascii="Palatino Linotype" w:hAnsi="Palatino Linotype"/>
          <w:b/>
          <w:bCs/>
        </w:rPr>
      </w:pPr>
      <w:r w:rsidRPr="00085B22">
        <w:rPr>
          <w:rFonts w:ascii="Palatino Linotype" w:hAnsi="Palatino Linotype"/>
          <w:b/>
          <w:bCs/>
        </w:rPr>
        <w:t>“</w:t>
      </w:r>
      <w:proofErr w:type="spellStart"/>
      <w:r w:rsidRPr="00085B22">
        <w:rPr>
          <w:rFonts w:ascii="Palatino Linotype" w:hAnsi="Palatino Linotype"/>
          <w:b/>
          <w:bCs/>
        </w:rPr>
        <w:t>Inf</w:t>
      </w:r>
      <w:proofErr w:type="spellEnd"/>
      <w:r w:rsidRPr="00085B22">
        <w:rPr>
          <w:rFonts w:ascii="Palatino Linotype" w:hAnsi="Palatino Linotype"/>
          <w:b/>
          <w:bCs/>
        </w:rPr>
        <w:t xml:space="preserve">. Justificado x la UT”: </w:t>
      </w:r>
      <w:r w:rsidRPr="00085B22">
        <w:rPr>
          <w:rFonts w:ascii="Palatino Linotype" w:hAnsi="Palatino Linotype"/>
        </w:rPr>
        <w:t xml:space="preserve">Informe justificado rendido por la titular de la unidad de transparencia, en términos generales se pronuncia respecto de cada punto requerido, refiriendo liga electrónica para título de concesión y fechas y medios de publicación, adjuntando convenios modificatorios y clasificando el resto de la información. </w:t>
      </w:r>
    </w:p>
    <w:p w14:paraId="7915F503" w14:textId="6B638EDD" w:rsidR="00CD65F0" w:rsidRPr="00085B22" w:rsidRDefault="00CD65F0" w:rsidP="00CD65F0">
      <w:pPr>
        <w:pStyle w:val="Prrafodelista"/>
        <w:numPr>
          <w:ilvl w:val="0"/>
          <w:numId w:val="20"/>
        </w:numPr>
        <w:spacing w:before="240" w:line="360" w:lineRule="auto"/>
        <w:jc w:val="both"/>
        <w:rPr>
          <w:rFonts w:ascii="Palatino Linotype" w:hAnsi="Palatino Linotype"/>
          <w:b/>
          <w:bCs/>
        </w:rPr>
      </w:pPr>
      <w:r w:rsidRPr="00085B22">
        <w:rPr>
          <w:rFonts w:ascii="Palatino Linotype" w:hAnsi="Palatino Linotype"/>
          <w:b/>
          <w:bCs/>
        </w:rPr>
        <w:lastRenderedPageBreak/>
        <w:t xml:space="preserve">“of 437 requerimiento de informe”: </w:t>
      </w:r>
      <w:r w:rsidRPr="00085B22">
        <w:rPr>
          <w:rFonts w:ascii="Palatino Linotype" w:hAnsi="Palatino Linotype"/>
        </w:rPr>
        <w:t xml:space="preserve">Oficio número </w:t>
      </w:r>
      <w:r w:rsidRPr="00085B22">
        <w:rPr>
          <w:rFonts w:ascii="Palatino Linotype" w:hAnsi="Palatino Linotype"/>
          <w:b/>
          <w:bCs/>
        </w:rPr>
        <w:t xml:space="preserve">220C0201000500S/437/2025 </w:t>
      </w:r>
      <w:r w:rsidRPr="00085B22">
        <w:rPr>
          <w:rFonts w:ascii="Palatino Linotype" w:hAnsi="Palatino Linotype"/>
        </w:rPr>
        <w:t xml:space="preserve">signado por el </w:t>
      </w:r>
      <w:r w:rsidR="000E5BC0" w:rsidRPr="00085B22">
        <w:rPr>
          <w:rFonts w:ascii="Palatino Linotype" w:hAnsi="Palatino Linotype"/>
        </w:rPr>
        <w:t xml:space="preserve">la titular de la unidad de transparencia, dirigido a los servidores públicos estimados competentes, requiere rendir elementos para integrar el informe justificado. </w:t>
      </w:r>
    </w:p>
    <w:p w14:paraId="0EACCF78" w14:textId="64CFD027" w:rsidR="00CD65F0" w:rsidRPr="00085B22" w:rsidRDefault="00CD65F0" w:rsidP="00CD65F0">
      <w:pPr>
        <w:pStyle w:val="Prrafodelista"/>
        <w:numPr>
          <w:ilvl w:val="0"/>
          <w:numId w:val="20"/>
        </w:numPr>
        <w:spacing w:before="240" w:line="360" w:lineRule="auto"/>
        <w:jc w:val="both"/>
        <w:rPr>
          <w:rFonts w:ascii="Palatino Linotype" w:hAnsi="Palatino Linotype"/>
          <w:b/>
          <w:bCs/>
        </w:rPr>
      </w:pPr>
      <w:r w:rsidRPr="00085B22">
        <w:rPr>
          <w:rFonts w:ascii="Palatino Linotype" w:hAnsi="Palatino Linotype"/>
          <w:b/>
          <w:bCs/>
        </w:rPr>
        <w:t xml:space="preserve">“of 445 </w:t>
      </w:r>
      <w:proofErr w:type="spellStart"/>
      <w:r w:rsidRPr="00085B22">
        <w:rPr>
          <w:rFonts w:ascii="Palatino Linotype" w:hAnsi="Palatino Linotype"/>
          <w:b/>
          <w:bCs/>
        </w:rPr>
        <w:t>envio</w:t>
      </w:r>
      <w:proofErr w:type="spellEnd"/>
      <w:r w:rsidRPr="00085B22">
        <w:rPr>
          <w:rFonts w:ascii="Palatino Linotype" w:hAnsi="Palatino Linotype"/>
          <w:b/>
          <w:bCs/>
        </w:rPr>
        <w:t xml:space="preserve"> de </w:t>
      </w:r>
      <w:proofErr w:type="spellStart"/>
      <w:r w:rsidRPr="00085B22">
        <w:rPr>
          <w:rFonts w:ascii="Palatino Linotype" w:hAnsi="Palatino Linotype"/>
          <w:b/>
          <w:bCs/>
        </w:rPr>
        <w:t>inf</w:t>
      </w:r>
      <w:proofErr w:type="spellEnd"/>
      <w:r w:rsidRPr="00085B22">
        <w:rPr>
          <w:rFonts w:ascii="Palatino Linotype" w:hAnsi="Palatino Linotype"/>
          <w:b/>
          <w:bCs/>
        </w:rPr>
        <w:t xml:space="preserve">”: </w:t>
      </w:r>
      <w:r w:rsidR="000E5BC0" w:rsidRPr="00085B22">
        <w:rPr>
          <w:rFonts w:ascii="Palatino Linotype" w:hAnsi="Palatino Linotype"/>
        </w:rPr>
        <w:t xml:space="preserve">Oficio número </w:t>
      </w:r>
      <w:r w:rsidR="000E5BC0" w:rsidRPr="00085B22">
        <w:rPr>
          <w:rFonts w:ascii="Palatino Linotype" w:hAnsi="Palatino Linotype"/>
          <w:b/>
          <w:bCs/>
        </w:rPr>
        <w:t xml:space="preserve">220C0201000500S/445/2025 </w:t>
      </w:r>
      <w:r w:rsidR="000E5BC0" w:rsidRPr="00085B22">
        <w:rPr>
          <w:rFonts w:ascii="Palatino Linotype" w:hAnsi="Palatino Linotype"/>
        </w:rPr>
        <w:t xml:space="preserve">signado por la titular de la unidad de transparencia, dirigido al comisionado ponente, de fecha treinta de octubre de dos mil veinticinco, refiere adjuntar evidencia documental que obra en sus archivos. </w:t>
      </w:r>
    </w:p>
    <w:p w14:paraId="46B346F1" w14:textId="3C07ED9D" w:rsidR="00CD65F0" w:rsidRPr="00085B22" w:rsidRDefault="00CD65F0" w:rsidP="00CD65F0">
      <w:pPr>
        <w:pStyle w:val="Prrafodelista"/>
        <w:numPr>
          <w:ilvl w:val="0"/>
          <w:numId w:val="20"/>
        </w:numPr>
        <w:spacing w:before="240" w:line="360" w:lineRule="auto"/>
        <w:jc w:val="both"/>
        <w:rPr>
          <w:rFonts w:ascii="Palatino Linotype" w:hAnsi="Palatino Linotype"/>
          <w:b/>
          <w:bCs/>
        </w:rPr>
      </w:pPr>
      <w:r w:rsidRPr="00085B22">
        <w:rPr>
          <w:rFonts w:ascii="Palatino Linotype" w:hAnsi="Palatino Linotype"/>
          <w:b/>
          <w:bCs/>
        </w:rPr>
        <w:t>“</w:t>
      </w:r>
      <w:proofErr w:type="spellStart"/>
      <w:r w:rsidRPr="00085B22">
        <w:rPr>
          <w:rFonts w:ascii="Palatino Linotype" w:hAnsi="Palatino Linotype"/>
          <w:b/>
          <w:bCs/>
        </w:rPr>
        <w:t>Rec</w:t>
      </w:r>
      <w:proofErr w:type="spellEnd"/>
      <w:r w:rsidRPr="00085B22">
        <w:rPr>
          <w:rFonts w:ascii="Palatino Linotype" w:hAnsi="Palatino Linotype"/>
          <w:b/>
          <w:bCs/>
        </w:rPr>
        <w:t xml:space="preserve">  </w:t>
      </w:r>
      <w:proofErr w:type="spellStart"/>
      <w:r w:rsidRPr="00085B22">
        <w:rPr>
          <w:rFonts w:ascii="Palatino Linotype" w:hAnsi="Palatino Linotype"/>
          <w:b/>
          <w:bCs/>
        </w:rPr>
        <w:t>rev</w:t>
      </w:r>
      <w:proofErr w:type="spellEnd"/>
      <w:r w:rsidRPr="00085B22">
        <w:rPr>
          <w:rFonts w:ascii="Palatino Linotype" w:hAnsi="Palatino Linotype"/>
          <w:b/>
          <w:bCs/>
        </w:rPr>
        <w:t xml:space="preserve">  12250 sol 85”: </w:t>
      </w:r>
      <w:r w:rsidR="000E5BC0" w:rsidRPr="00085B22">
        <w:rPr>
          <w:rFonts w:ascii="Palatino Linotype" w:hAnsi="Palatino Linotype"/>
        </w:rPr>
        <w:t xml:space="preserve">Formato de recurso de revisión </w:t>
      </w:r>
      <w:r w:rsidR="000E5BC0" w:rsidRPr="00085B22">
        <w:rPr>
          <w:rFonts w:ascii="Palatino Linotype" w:hAnsi="Palatino Linotype"/>
          <w:b/>
          <w:bCs/>
        </w:rPr>
        <w:t xml:space="preserve">12250/INFOEM/IP/RR/2025 </w:t>
      </w:r>
      <w:r w:rsidR="000E5BC0" w:rsidRPr="00085B22">
        <w:rPr>
          <w:rFonts w:ascii="Palatino Linotype" w:hAnsi="Palatino Linotype"/>
        </w:rPr>
        <w:t xml:space="preserve">refleja diversos apartados tales como sujeto obligado, datos del solicitante, datos del acto de impugnación, razones o motivos de inconformidad, documentos anexos, entre otros. </w:t>
      </w:r>
    </w:p>
    <w:p w14:paraId="61EE3E17" w14:textId="77777777" w:rsidR="009C0D72" w:rsidRPr="00085B22" w:rsidRDefault="009C0D72" w:rsidP="009C0D72">
      <w:pPr>
        <w:pStyle w:val="Prrafodelista"/>
        <w:spacing w:before="240" w:line="360" w:lineRule="auto"/>
        <w:ind w:left="720"/>
        <w:jc w:val="both"/>
        <w:rPr>
          <w:rFonts w:ascii="Palatino Linotype" w:hAnsi="Palatino Linotype"/>
          <w:b/>
          <w:bCs/>
        </w:rPr>
      </w:pPr>
    </w:p>
    <w:p w14:paraId="5C96B1B4" w14:textId="4EAE1487" w:rsidR="0023656D" w:rsidRPr="00085B22" w:rsidRDefault="0023656D" w:rsidP="0023656D">
      <w:pPr>
        <w:pStyle w:val="Prrafodelista"/>
        <w:numPr>
          <w:ilvl w:val="0"/>
          <w:numId w:val="18"/>
        </w:numPr>
        <w:spacing w:before="240" w:line="360" w:lineRule="auto"/>
        <w:jc w:val="both"/>
        <w:rPr>
          <w:rFonts w:ascii="Palatino Linotype" w:hAnsi="Palatino Linotype"/>
          <w:b/>
          <w:bCs/>
          <w:lang w:val="es-MX"/>
        </w:rPr>
      </w:pPr>
      <w:r w:rsidRPr="00085B22">
        <w:rPr>
          <w:rFonts w:ascii="Palatino Linotype" w:hAnsi="Palatino Linotype"/>
          <w:b/>
          <w:bCs/>
          <w:lang w:val="es-MX"/>
        </w:rPr>
        <w:t xml:space="preserve">“alcance al </w:t>
      </w:r>
      <w:proofErr w:type="spellStart"/>
      <w:r w:rsidRPr="00085B22">
        <w:rPr>
          <w:rFonts w:ascii="Palatino Linotype" w:hAnsi="Palatino Linotype"/>
          <w:b/>
          <w:bCs/>
          <w:lang w:val="es-MX"/>
        </w:rPr>
        <w:t>inf</w:t>
      </w:r>
      <w:proofErr w:type="spellEnd"/>
      <w:r w:rsidRPr="00085B22">
        <w:rPr>
          <w:rFonts w:ascii="Palatino Linotype" w:hAnsi="Palatino Linotype"/>
          <w:b/>
          <w:bCs/>
          <w:lang w:val="es-MX"/>
        </w:rPr>
        <w:t xml:space="preserve"> </w:t>
      </w:r>
      <w:proofErr w:type="spellStart"/>
      <w:r w:rsidRPr="00085B22">
        <w:rPr>
          <w:rFonts w:ascii="Palatino Linotype" w:hAnsi="Palatino Linotype"/>
          <w:b/>
          <w:bCs/>
          <w:lang w:val="es-MX"/>
        </w:rPr>
        <w:t>just</w:t>
      </w:r>
      <w:proofErr w:type="spellEnd"/>
      <w:r w:rsidRPr="00085B22">
        <w:rPr>
          <w:rFonts w:ascii="Palatino Linotype" w:hAnsi="Palatino Linotype"/>
          <w:b/>
          <w:bCs/>
          <w:lang w:val="es-MX"/>
        </w:rPr>
        <w:t xml:space="preserve"> sol 85 </w:t>
      </w:r>
      <w:proofErr w:type="spellStart"/>
      <w:r w:rsidRPr="00085B22">
        <w:rPr>
          <w:rFonts w:ascii="Palatino Linotype" w:hAnsi="Palatino Linotype"/>
          <w:b/>
          <w:bCs/>
          <w:lang w:val="es-MX"/>
        </w:rPr>
        <w:t>rec</w:t>
      </w:r>
      <w:proofErr w:type="spellEnd"/>
      <w:r w:rsidRPr="00085B22">
        <w:rPr>
          <w:rFonts w:ascii="Palatino Linotype" w:hAnsi="Palatino Linotype"/>
          <w:b/>
          <w:bCs/>
          <w:lang w:val="es-MX"/>
        </w:rPr>
        <w:t xml:space="preserve"> </w:t>
      </w:r>
      <w:proofErr w:type="spellStart"/>
      <w:r w:rsidRPr="00085B22">
        <w:rPr>
          <w:rFonts w:ascii="Palatino Linotype" w:hAnsi="Palatino Linotype"/>
          <w:b/>
          <w:bCs/>
          <w:lang w:val="es-MX"/>
        </w:rPr>
        <w:t>rev</w:t>
      </w:r>
      <w:proofErr w:type="spellEnd"/>
      <w:r w:rsidRPr="00085B22">
        <w:rPr>
          <w:rFonts w:ascii="Palatino Linotype" w:hAnsi="Palatino Linotype"/>
          <w:b/>
          <w:bCs/>
          <w:lang w:val="es-MX"/>
        </w:rPr>
        <w:t xml:space="preserve"> 12250.pdf”: </w:t>
      </w:r>
      <w:r w:rsidRPr="00085B22">
        <w:rPr>
          <w:rFonts w:ascii="Palatino Linotype" w:hAnsi="Palatino Linotype"/>
          <w:lang w:val="es-MX"/>
        </w:rPr>
        <w:t xml:space="preserve">Escrito libre relativo a las manifestaciones complementarias en alcance al informe justificado, </w:t>
      </w:r>
      <w:r w:rsidR="009C0D72" w:rsidRPr="00085B22">
        <w:rPr>
          <w:rFonts w:ascii="Palatino Linotype" w:hAnsi="Palatino Linotype"/>
          <w:lang w:val="es-MX"/>
        </w:rPr>
        <w:t>en términos generales ratifica la reserva de la información al referir la concurrencia simultanea de:</w:t>
      </w:r>
    </w:p>
    <w:p w14:paraId="1554F685" w14:textId="46CCAD4D" w:rsidR="009C0D72" w:rsidRPr="00085B22" w:rsidRDefault="009C0D72" w:rsidP="009C0D72">
      <w:pPr>
        <w:pStyle w:val="Prrafodelista"/>
        <w:spacing w:before="240" w:line="360" w:lineRule="auto"/>
        <w:ind w:left="720"/>
        <w:jc w:val="both"/>
        <w:rPr>
          <w:rFonts w:ascii="Palatino Linotype" w:hAnsi="Palatino Linotype"/>
          <w:i/>
          <w:iCs/>
          <w:lang w:val="es-MX"/>
        </w:rPr>
      </w:pPr>
      <w:r w:rsidRPr="00085B22">
        <w:rPr>
          <w:rFonts w:ascii="Palatino Linotype" w:hAnsi="Palatino Linotype"/>
          <w:i/>
          <w:iCs/>
          <w:lang w:val="es-MX"/>
        </w:rPr>
        <w:t>“Procedimientos judiciales en trámite</w:t>
      </w:r>
    </w:p>
    <w:p w14:paraId="548BE73D" w14:textId="497A457E" w:rsidR="009C0D72" w:rsidRPr="00085B22" w:rsidRDefault="009C0D72" w:rsidP="009C0D72">
      <w:pPr>
        <w:pStyle w:val="Prrafodelista"/>
        <w:spacing w:before="240" w:line="360" w:lineRule="auto"/>
        <w:ind w:left="720"/>
        <w:jc w:val="both"/>
        <w:rPr>
          <w:rFonts w:ascii="Palatino Linotype" w:hAnsi="Palatino Linotype"/>
          <w:i/>
          <w:iCs/>
          <w:lang w:val="es-MX"/>
        </w:rPr>
      </w:pPr>
      <w:r w:rsidRPr="00085B22">
        <w:rPr>
          <w:rFonts w:ascii="Palatino Linotype" w:hAnsi="Palatino Linotype"/>
          <w:i/>
          <w:iCs/>
          <w:lang w:val="es-MX"/>
        </w:rPr>
        <w:t>Investigación penal en curso vinculada a los mismos hechos</w:t>
      </w:r>
    </w:p>
    <w:p w14:paraId="1E8C1B9F" w14:textId="547E9D8B" w:rsidR="009C0D72" w:rsidRPr="00085B22" w:rsidRDefault="009C0D72" w:rsidP="009C0D72">
      <w:pPr>
        <w:pStyle w:val="Prrafodelista"/>
        <w:spacing w:before="240" w:line="360" w:lineRule="auto"/>
        <w:ind w:left="720"/>
        <w:jc w:val="both"/>
        <w:rPr>
          <w:rFonts w:ascii="Palatino Linotype" w:hAnsi="Palatino Linotype"/>
          <w:i/>
          <w:iCs/>
          <w:lang w:val="es-MX"/>
        </w:rPr>
      </w:pPr>
      <w:r w:rsidRPr="00085B22">
        <w:rPr>
          <w:rFonts w:ascii="Palatino Linotype" w:hAnsi="Palatino Linotype"/>
          <w:i/>
          <w:iCs/>
          <w:lang w:val="es-MX"/>
        </w:rPr>
        <w:t>Medidas de protección vigentes</w:t>
      </w:r>
    </w:p>
    <w:p w14:paraId="6B5F45B2" w14:textId="3E548B64" w:rsidR="009C0D72" w:rsidRPr="00085B22" w:rsidRDefault="009C0D72" w:rsidP="009C0D72">
      <w:pPr>
        <w:pStyle w:val="Prrafodelista"/>
        <w:spacing w:before="240" w:line="360" w:lineRule="auto"/>
        <w:ind w:left="720"/>
        <w:jc w:val="both"/>
        <w:rPr>
          <w:rFonts w:ascii="Palatino Linotype" w:hAnsi="Palatino Linotype"/>
          <w:i/>
          <w:iCs/>
          <w:lang w:val="es-MX"/>
        </w:rPr>
      </w:pPr>
      <w:r w:rsidRPr="00085B22">
        <w:rPr>
          <w:rFonts w:ascii="Palatino Linotype" w:hAnsi="Palatino Linotype"/>
          <w:i/>
          <w:iCs/>
          <w:lang w:val="es-MX"/>
        </w:rPr>
        <w:lastRenderedPageBreak/>
        <w:t>Información técnica y financiera integral susceptible de reconstrucción estratégica</w:t>
      </w:r>
    </w:p>
    <w:p w14:paraId="3FA59ED5" w14:textId="5B08514B" w:rsidR="009C0D72" w:rsidRPr="00085B22" w:rsidRDefault="009C0D72" w:rsidP="009C0D72">
      <w:pPr>
        <w:pStyle w:val="Prrafodelista"/>
        <w:spacing w:before="240" w:line="360" w:lineRule="auto"/>
        <w:ind w:left="720"/>
        <w:jc w:val="both"/>
        <w:rPr>
          <w:rFonts w:ascii="Palatino Linotype" w:hAnsi="Palatino Linotype"/>
          <w:b/>
          <w:bCs/>
          <w:i/>
          <w:iCs/>
          <w:lang w:val="es-MX"/>
        </w:rPr>
      </w:pPr>
      <w:r w:rsidRPr="00085B22">
        <w:rPr>
          <w:rFonts w:ascii="Palatino Linotype" w:hAnsi="Palatino Linotype"/>
          <w:i/>
          <w:iCs/>
          <w:lang w:val="es-MX"/>
        </w:rPr>
        <w:t xml:space="preserve">Impacto directo sobre infraestructura estratégica y sobre ingresos públicos asociados al régimen de contraprestación” </w:t>
      </w:r>
      <w:r w:rsidRPr="00085B22">
        <w:rPr>
          <w:rFonts w:ascii="Palatino Linotype" w:hAnsi="Palatino Linotype"/>
          <w:b/>
          <w:bCs/>
          <w:i/>
          <w:iCs/>
          <w:lang w:val="es-MX"/>
        </w:rPr>
        <w:t>(Sic)</w:t>
      </w:r>
    </w:p>
    <w:p w14:paraId="170CDDF0" w14:textId="77777777" w:rsidR="009C0D72" w:rsidRPr="00085B22" w:rsidRDefault="009C0D72" w:rsidP="009C0D72">
      <w:pPr>
        <w:pStyle w:val="Prrafodelista"/>
        <w:spacing w:before="240" w:line="360" w:lineRule="auto"/>
        <w:ind w:left="720"/>
        <w:jc w:val="both"/>
        <w:rPr>
          <w:rFonts w:ascii="Palatino Linotype" w:hAnsi="Palatino Linotype"/>
          <w:b/>
          <w:bCs/>
          <w:i/>
          <w:iCs/>
          <w:lang w:val="es-MX"/>
        </w:rPr>
      </w:pPr>
    </w:p>
    <w:p w14:paraId="0F00C9B3" w14:textId="282394DC" w:rsidR="0023656D" w:rsidRPr="00085B22" w:rsidRDefault="0023656D" w:rsidP="0023656D">
      <w:pPr>
        <w:pStyle w:val="Prrafodelista"/>
        <w:numPr>
          <w:ilvl w:val="0"/>
          <w:numId w:val="18"/>
        </w:numPr>
        <w:spacing w:before="240" w:line="360" w:lineRule="auto"/>
        <w:jc w:val="both"/>
        <w:rPr>
          <w:rFonts w:ascii="Palatino Linotype" w:hAnsi="Palatino Linotype"/>
          <w:b/>
          <w:bCs/>
          <w:lang w:val="es-MX"/>
        </w:rPr>
      </w:pPr>
      <w:r w:rsidRPr="00085B22">
        <w:rPr>
          <w:rFonts w:ascii="Palatino Linotype" w:hAnsi="Palatino Linotype"/>
          <w:b/>
          <w:bCs/>
          <w:lang w:val="es-MX"/>
        </w:rPr>
        <w:t xml:space="preserve">“informe del </w:t>
      </w:r>
      <w:proofErr w:type="spellStart"/>
      <w:r w:rsidRPr="00085B22">
        <w:rPr>
          <w:rFonts w:ascii="Palatino Linotype" w:hAnsi="Palatino Linotype"/>
          <w:b/>
          <w:bCs/>
          <w:lang w:val="es-MX"/>
        </w:rPr>
        <w:t>rec</w:t>
      </w:r>
      <w:proofErr w:type="spellEnd"/>
      <w:r w:rsidRPr="00085B22">
        <w:rPr>
          <w:rFonts w:ascii="Palatino Linotype" w:hAnsi="Palatino Linotype"/>
          <w:b/>
          <w:bCs/>
          <w:lang w:val="es-MX"/>
        </w:rPr>
        <w:t xml:space="preserve"> </w:t>
      </w:r>
      <w:proofErr w:type="spellStart"/>
      <w:r w:rsidRPr="00085B22">
        <w:rPr>
          <w:rFonts w:ascii="Palatino Linotype" w:hAnsi="Palatino Linotype"/>
          <w:b/>
          <w:bCs/>
          <w:lang w:val="es-MX"/>
        </w:rPr>
        <w:t>rev</w:t>
      </w:r>
      <w:proofErr w:type="spellEnd"/>
      <w:r w:rsidRPr="00085B22">
        <w:rPr>
          <w:rFonts w:ascii="Palatino Linotype" w:hAnsi="Palatino Linotype"/>
          <w:b/>
          <w:bCs/>
          <w:lang w:val="es-MX"/>
        </w:rPr>
        <w:t xml:space="preserve"> 12250 sol 85 JCO.pdf”: </w:t>
      </w:r>
      <w:r w:rsidR="009C0D72" w:rsidRPr="00085B22">
        <w:rPr>
          <w:rFonts w:ascii="Palatino Linotype" w:hAnsi="Palatino Linotype"/>
          <w:lang w:val="es-MX"/>
        </w:rPr>
        <w:t xml:space="preserve">Oficio número </w:t>
      </w:r>
      <w:r w:rsidR="009C0D72" w:rsidRPr="00085B22">
        <w:rPr>
          <w:rFonts w:ascii="Palatino Linotype" w:hAnsi="Palatino Linotype"/>
          <w:b/>
          <w:bCs/>
          <w:lang w:val="es-MX"/>
        </w:rPr>
        <w:t xml:space="preserve">220C0201000400S/037/2026 </w:t>
      </w:r>
      <w:r w:rsidR="009C0D72" w:rsidRPr="00085B22">
        <w:rPr>
          <w:rFonts w:ascii="Palatino Linotype" w:hAnsi="Palatino Linotype"/>
          <w:lang w:val="es-MX"/>
        </w:rPr>
        <w:t xml:space="preserve">signado por el jefe de la unidad jurídica y de igualdad de género, dirigido a la jefa de la unidad de apoyo técnico e informática y titular de transparencia, de fecha veintiuno de enero de dos mil veintiséis, en términos generales refiere la etapa procesal de siete juicios de amparo y una carpeta de investigación. </w:t>
      </w:r>
    </w:p>
    <w:p w14:paraId="0169E0AE" w14:textId="77777777" w:rsidR="0023656D" w:rsidRPr="00085B22" w:rsidRDefault="0023656D" w:rsidP="0023656D">
      <w:pPr>
        <w:spacing w:before="240" w:line="360" w:lineRule="auto"/>
        <w:jc w:val="both"/>
        <w:rPr>
          <w:rFonts w:ascii="Palatino Linotype" w:hAnsi="Palatino Linotype"/>
          <w:lang w:val="es-MX"/>
        </w:rPr>
      </w:pPr>
    </w:p>
    <w:p w14:paraId="23B55D41" w14:textId="77777777" w:rsidR="0075356A" w:rsidRPr="00085B22" w:rsidRDefault="0075356A" w:rsidP="0075356A">
      <w:pPr>
        <w:autoSpaceDE w:val="0"/>
        <w:autoSpaceDN w:val="0"/>
        <w:adjustRightInd w:val="0"/>
        <w:spacing w:line="360" w:lineRule="auto"/>
        <w:jc w:val="both"/>
        <w:rPr>
          <w:rFonts w:ascii="Palatino Linotype" w:eastAsia="Calibri" w:hAnsi="Palatino Linotype" w:cs="Calibri"/>
          <w:lang w:val="es-ES_tradnl" w:eastAsia="es-MX"/>
        </w:rPr>
      </w:pPr>
      <w:r w:rsidRPr="00085B22">
        <w:rPr>
          <w:rFonts w:ascii="Palatino Linotype" w:eastAsia="Calibri" w:hAnsi="Palatino Linotype" w:cs="Calibri"/>
          <w:lang w:val="es-MX" w:eastAsia="es-MX"/>
        </w:rPr>
        <w:t xml:space="preserve">Luego entonces, </w:t>
      </w:r>
      <w:r w:rsidRPr="00085B22">
        <w:rPr>
          <w:rFonts w:ascii="Palatino Linotype" w:eastAsia="Calibri" w:hAnsi="Palatino Linotype" w:cs="Calibri"/>
          <w:lang w:val="es-ES_tradnl" w:eastAsia="es-MX"/>
        </w:rPr>
        <w:t xml:space="preserve">de las constancias que obran en el expediente electrónico del </w:t>
      </w:r>
      <w:r w:rsidRPr="00085B22">
        <w:rPr>
          <w:rFonts w:ascii="Palatino Linotype" w:eastAsia="Calibri" w:hAnsi="Palatino Linotype" w:cs="Calibri"/>
          <w:b/>
          <w:bCs/>
          <w:lang w:val="es-ES_tradnl" w:eastAsia="es-MX"/>
        </w:rPr>
        <w:t>SAIMEX</w:t>
      </w:r>
      <w:r w:rsidRPr="00085B22">
        <w:rPr>
          <w:rFonts w:ascii="Palatino Linotype" w:eastAsia="Calibri" w:hAnsi="Palatino Linotype" w:cs="Calibri"/>
          <w:lang w:val="es-ES_tradnl" w:eastAsia="es-MX"/>
        </w:rPr>
        <w:t xml:space="preserve">, se advierte que el informe justificado por </w:t>
      </w:r>
      <w:r w:rsidRPr="00085B22">
        <w:rPr>
          <w:rFonts w:ascii="Palatino Linotype" w:eastAsia="Calibri" w:hAnsi="Palatino Linotype" w:cs="Calibri"/>
          <w:b/>
          <w:bCs/>
          <w:lang w:val="es-ES_tradnl" w:eastAsia="es-MX"/>
        </w:rPr>
        <w:t xml:space="preserve">El Sujeto Obligado </w:t>
      </w:r>
      <w:r w:rsidRPr="00085B22">
        <w:rPr>
          <w:rFonts w:ascii="Palatino Linotype" w:eastAsia="Calibri" w:hAnsi="Palatino Linotype" w:cs="Calibri"/>
          <w:lang w:val="es-ES_tradnl" w:eastAsia="es-MX"/>
        </w:rPr>
        <w:t xml:space="preserve">se limitó a aportar elementos encauzados a robustecer la clasificación de información como reservada, destacando que el informe justificado únicamente fue puesto a la vista en términos parciales. </w:t>
      </w:r>
    </w:p>
    <w:p w14:paraId="1D929D19" w14:textId="789417DF" w:rsidR="0023656D" w:rsidRPr="00085B22" w:rsidRDefault="000E5BC0" w:rsidP="0023656D">
      <w:pPr>
        <w:spacing w:before="240" w:line="360" w:lineRule="auto"/>
        <w:jc w:val="both"/>
        <w:rPr>
          <w:rFonts w:ascii="Palatino Linotype" w:hAnsi="Palatino Linotype"/>
          <w:lang w:val="es-MX"/>
        </w:rPr>
      </w:pPr>
      <w:r w:rsidRPr="00085B22">
        <w:rPr>
          <w:rFonts w:ascii="Palatino Linotype" w:hAnsi="Palatino Linotype"/>
          <w:lang w:val="es-MX"/>
        </w:rPr>
        <w:t xml:space="preserve">En contraste, </w:t>
      </w:r>
      <w:r w:rsidRPr="00085B22">
        <w:rPr>
          <w:rFonts w:ascii="Palatino Linotype" w:hAnsi="Palatino Linotype"/>
          <w:b/>
          <w:bCs/>
          <w:lang w:val="es-MX"/>
        </w:rPr>
        <w:t xml:space="preserve">La Recurrente </w:t>
      </w:r>
      <w:r w:rsidRPr="00085B22">
        <w:rPr>
          <w:rFonts w:ascii="Palatino Linotype" w:hAnsi="Palatino Linotype"/>
          <w:lang w:val="es-MX"/>
        </w:rPr>
        <w:t xml:space="preserve">rindió las manifestaciones estimadas pertinentes, adjuntando para tal efecto </w:t>
      </w:r>
      <w:r w:rsidR="005A3BC8" w:rsidRPr="00085B22">
        <w:rPr>
          <w:rFonts w:ascii="Palatino Linotype" w:hAnsi="Palatino Linotype"/>
          <w:lang w:val="es-MX"/>
        </w:rPr>
        <w:t>los siguientes documentos:</w:t>
      </w:r>
    </w:p>
    <w:p w14:paraId="460EAD43" w14:textId="44A0F64B" w:rsidR="000E5BC0" w:rsidRPr="00085B22" w:rsidRDefault="000E5BC0" w:rsidP="000E5BC0">
      <w:pPr>
        <w:pStyle w:val="Prrafodelista"/>
        <w:numPr>
          <w:ilvl w:val="0"/>
          <w:numId w:val="21"/>
        </w:numPr>
        <w:spacing w:before="240" w:line="360" w:lineRule="auto"/>
        <w:jc w:val="both"/>
        <w:rPr>
          <w:rFonts w:ascii="Palatino Linotype" w:hAnsi="Palatino Linotype"/>
          <w:b/>
          <w:bCs/>
          <w:lang w:val="es-MX"/>
        </w:rPr>
      </w:pPr>
      <w:r w:rsidRPr="00085B22">
        <w:rPr>
          <w:rFonts w:ascii="Palatino Linotype" w:hAnsi="Palatino Linotype"/>
          <w:b/>
          <w:bCs/>
          <w:lang w:val="es-MX"/>
        </w:rPr>
        <w:t>“Alegatos RR – SAASCAEM – 12550</w:t>
      </w:r>
      <w:proofErr w:type="gramStart"/>
      <w:r w:rsidRPr="00085B22">
        <w:rPr>
          <w:rFonts w:ascii="Palatino Linotype" w:hAnsi="Palatino Linotype"/>
          <w:b/>
          <w:bCs/>
          <w:lang w:val="es-MX"/>
        </w:rPr>
        <w:t>:INFOEM:IP:RR:2025.pdf</w:t>
      </w:r>
      <w:proofErr w:type="gramEnd"/>
      <w:r w:rsidRPr="00085B22">
        <w:rPr>
          <w:rFonts w:ascii="Palatino Linotype" w:hAnsi="Palatino Linotype"/>
          <w:b/>
          <w:bCs/>
          <w:lang w:val="es-MX"/>
        </w:rPr>
        <w:t xml:space="preserve">”: </w:t>
      </w:r>
      <w:r w:rsidRPr="00085B22">
        <w:rPr>
          <w:rFonts w:ascii="Palatino Linotype" w:hAnsi="Palatino Linotype"/>
          <w:lang w:val="es-MX"/>
        </w:rPr>
        <w:t xml:space="preserve">Escrito libre consistente en </w:t>
      </w:r>
      <w:r w:rsidRPr="00085B22">
        <w:rPr>
          <w:rFonts w:ascii="Palatino Linotype" w:hAnsi="Palatino Linotype"/>
          <w:b/>
          <w:bCs/>
          <w:lang w:val="es-MX"/>
        </w:rPr>
        <w:t xml:space="preserve">8 -ocho- </w:t>
      </w:r>
      <w:r w:rsidRPr="00085B22">
        <w:rPr>
          <w:rFonts w:ascii="Palatino Linotype" w:hAnsi="Palatino Linotype"/>
          <w:lang w:val="es-MX"/>
        </w:rPr>
        <w:t xml:space="preserve">fojas, mediante las cuales la ciudadana pretende </w:t>
      </w:r>
      <w:r w:rsidRPr="00085B22">
        <w:rPr>
          <w:rFonts w:ascii="Palatino Linotype" w:hAnsi="Palatino Linotype"/>
          <w:lang w:val="es-MX"/>
        </w:rPr>
        <w:lastRenderedPageBreak/>
        <w:t xml:space="preserve">desvirtuar la clasificación de la información, invocando diversos fundamentos y exponiendo diversos argumentos. </w:t>
      </w:r>
    </w:p>
    <w:p w14:paraId="06F2D64E" w14:textId="2EDEF9CD" w:rsidR="005A3BC8" w:rsidRPr="00085B22" w:rsidRDefault="005A3BC8" w:rsidP="000E5BC0">
      <w:pPr>
        <w:pStyle w:val="Prrafodelista"/>
        <w:numPr>
          <w:ilvl w:val="0"/>
          <w:numId w:val="21"/>
        </w:numPr>
        <w:spacing w:before="240" w:line="360" w:lineRule="auto"/>
        <w:jc w:val="both"/>
        <w:rPr>
          <w:rFonts w:ascii="Palatino Linotype" w:hAnsi="Palatino Linotype"/>
          <w:b/>
          <w:bCs/>
          <w:lang w:val="es-MX"/>
        </w:rPr>
      </w:pPr>
      <w:r w:rsidRPr="00085B22">
        <w:rPr>
          <w:rFonts w:ascii="Palatino Linotype" w:hAnsi="Palatino Linotype"/>
          <w:b/>
          <w:bCs/>
          <w:lang w:val="es-MX"/>
        </w:rPr>
        <w:t>“Alegatos Complementarios – 12250</w:t>
      </w:r>
      <w:proofErr w:type="gramStart"/>
      <w:r w:rsidRPr="00085B22">
        <w:rPr>
          <w:rFonts w:ascii="Palatino Linotype" w:hAnsi="Palatino Linotype"/>
          <w:b/>
          <w:bCs/>
          <w:lang w:val="es-MX"/>
        </w:rPr>
        <w:t>:INFOEM:IP:RR:2025</w:t>
      </w:r>
      <w:proofErr w:type="gramEnd"/>
      <w:r w:rsidRPr="00085B22">
        <w:rPr>
          <w:rFonts w:ascii="Palatino Linotype" w:hAnsi="Palatino Linotype"/>
          <w:b/>
          <w:bCs/>
          <w:lang w:val="es-MX"/>
        </w:rPr>
        <w:t xml:space="preserve"> – 185.pdf”: </w:t>
      </w:r>
      <w:r w:rsidRPr="00085B22">
        <w:rPr>
          <w:rFonts w:ascii="Palatino Linotype" w:hAnsi="Palatino Linotype"/>
          <w:lang w:val="es-MX"/>
        </w:rPr>
        <w:t xml:space="preserve">Escrito libre consistente en 5 -cinco- fojas encauzado a desvirtuar la reserva de la información por ausencia de prueba de daño individualizada; fundamentación de reserva inaplicable; violación al principio de máxima publicidad; entre otras. </w:t>
      </w:r>
    </w:p>
    <w:p w14:paraId="75F7F609" w14:textId="214E9C49" w:rsidR="005A3BC8" w:rsidRPr="00085B22" w:rsidRDefault="005A3BC8" w:rsidP="007C7F0A">
      <w:pPr>
        <w:pStyle w:val="Prrafodelista"/>
        <w:numPr>
          <w:ilvl w:val="0"/>
          <w:numId w:val="21"/>
        </w:numPr>
        <w:spacing w:before="240" w:line="360" w:lineRule="auto"/>
        <w:jc w:val="both"/>
        <w:rPr>
          <w:rFonts w:ascii="Palatino Linotype" w:hAnsi="Palatino Linotype"/>
          <w:lang w:val="es-MX"/>
        </w:rPr>
      </w:pPr>
      <w:r w:rsidRPr="00085B22">
        <w:rPr>
          <w:rFonts w:ascii="Palatino Linotype" w:hAnsi="Palatino Linotype"/>
          <w:b/>
          <w:bCs/>
          <w:lang w:val="es-MX"/>
        </w:rPr>
        <w:t>“Inconformidad – 12250</w:t>
      </w:r>
      <w:proofErr w:type="gramStart"/>
      <w:r w:rsidRPr="00085B22">
        <w:rPr>
          <w:rFonts w:ascii="Palatino Linotype" w:hAnsi="Palatino Linotype"/>
          <w:b/>
          <w:bCs/>
          <w:lang w:val="es-MX"/>
        </w:rPr>
        <w:t>:INFOEM:IP:RR:2025</w:t>
      </w:r>
      <w:proofErr w:type="gramEnd"/>
      <w:r w:rsidRPr="00085B22">
        <w:rPr>
          <w:rFonts w:ascii="Palatino Linotype" w:hAnsi="Palatino Linotype"/>
          <w:b/>
          <w:bCs/>
          <w:lang w:val="es-MX"/>
        </w:rPr>
        <w:t xml:space="preserve"> – SAASCAEM – 280426.pdf”: </w:t>
      </w:r>
      <w:r w:rsidRPr="00085B22">
        <w:rPr>
          <w:rFonts w:ascii="Palatino Linotype" w:hAnsi="Palatino Linotype"/>
          <w:lang w:val="es-MX"/>
        </w:rPr>
        <w:t>Escrito libre consistente en 9 -nueve- fojas encauzado a desvirtuar la reserva de la información</w:t>
      </w:r>
      <w:r w:rsidR="0075356A" w:rsidRPr="00085B22">
        <w:rPr>
          <w:rFonts w:ascii="Palatino Linotype" w:hAnsi="Palatino Linotype"/>
          <w:lang w:val="es-MX"/>
        </w:rPr>
        <w:t xml:space="preserve"> conforme a la corriente legal y doctrinal de las obligaciones de transparencia común. </w:t>
      </w:r>
    </w:p>
    <w:p w14:paraId="4B550938" w14:textId="77777777" w:rsidR="005A3BC8" w:rsidRPr="00085B22" w:rsidRDefault="005A3BC8" w:rsidP="0023656D">
      <w:pPr>
        <w:spacing w:before="240" w:line="360" w:lineRule="auto"/>
        <w:jc w:val="both"/>
        <w:rPr>
          <w:rFonts w:ascii="Palatino Linotype" w:hAnsi="Palatino Linotype"/>
          <w:lang w:val="es-MX"/>
        </w:rPr>
      </w:pPr>
    </w:p>
    <w:p w14:paraId="5FBB71EA" w14:textId="07C3DEBF" w:rsidR="00BA5965" w:rsidRPr="00085B22" w:rsidRDefault="0075356A" w:rsidP="0023656D">
      <w:pPr>
        <w:spacing w:before="240" w:line="360" w:lineRule="auto"/>
        <w:jc w:val="both"/>
        <w:rPr>
          <w:rFonts w:ascii="Palatino Linotype" w:hAnsi="Palatino Linotype"/>
          <w:lang w:val="es-MX"/>
        </w:rPr>
      </w:pPr>
      <w:r w:rsidRPr="00085B22">
        <w:rPr>
          <w:rFonts w:ascii="Palatino Linotype" w:hAnsi="Palatino Linotype"/>
          <w:lang w:val="es-MX"/>
        </w:rPr>
        <w:t xml:space="preserve">De ahí que deba arribarse a la conclusión de que </w:t>
      </w:r>
      <w:r w:rsidRPr="00085B22">
        <w:rPr>
          <w:rFonts w:ascii="Palatino Linotype" w:hAnsi="Palatino Linotype"/>
          <w:b/>
          <w:bCs/>
          <w:lang w:val="es-MX"/>
        </w:rPr>
        <w:t xml:space="preserve">El Sujeto Obligado </w:t>
      </w:r>
      <w:r w:rsidRPr="00085B22">
        <w:rPr>
          <w:rFonts w:ascii="Palatino Linotype" w:hAnsi="Palatino Linotype"/>
          <w:lang w:val="es-MX"/>
        </w:rPr>
        <w:t xml:space="preserve">restringió indebidamente el derecho de acceso a la información pública, al tomar en consideración que la información requerida encuadra en el interés general y el alcance público, máxime que la información requerida </w:t>
      </w:r>
      <w:r w:rsidR="001C7C3B" w:rsidRPr="00085B22">
        <w:rPr>
          <w:rFonts w:ascii="Palatino Linotype" w:hAnsi="Palatino Linotype"/>
          <w:lang w:val="es-MX"/>
        </w:rPr>
        <w:t>figura</w:t>
      </w:r>
      <w:r w:rsidRPr="00085B22">
        <w:rPr>
          <w:rFonts w:ascii="Palatino Linotype" w:hAnsi="Palatino Linotype"/>
          <w:lang w:val="es-MX"/>
        </w:rPr>
        <w:t xml:space="preserve"> como </w:t>
      </w:r>
      <w:r w:rsidR="001C7C3B" w:rsidRPr="00085B22">
        <w:rPr>
          <w:rFonts w:ascii="Palatino Linotype" w:hAnsi="Palatino Linotype"/>
          <w:lang w:val="es-MX"/>
        </w:rPr>
        <w:t xml:space="preserve">una </w:t>
      </w:r>
      <w:r w:rsidRPr="00085B22">
        <w:rPr>
          <w:rFonts w:ascii="Palatino Linotype" w:hAnsi="Palatino Linotype"/>
          <w:lang w:val="es-MX"/>
        </w:rPr>
        <w:t xml:space="preserve">obligación de transparencia común de conformidad con el artículo 92 </w:t>
      </w:r>
      <w:r w:rsidR="00BA5965" w:rsidRPr="00085B22">
        <w:rPr>
          <w:rFonts w:ascii="Palatino Linotype" w:hAnsi="Palatino Linotype"/>
          <w:lang w:val="es-MX"/>
        </w:rPr>
        <w:t xml:space="preserve">fracciones XXIX y XXXII de la Ley de Transparencia y Acceso a la Información Pública del Estado de México y Municipios, cuyo contenido dispone a la literalidad lo siguiente: </w:t>
      </w:r>
    </w:p>
    <w:p w14:paraId="77EC4355" w14:textId="0B63A84C" w:rsidR="00BA5965" w:rsidRPr="00085B22" w:rsidRDefault="00BA5965" w:rsidP="00BA5965">
      <w:pPr>
        <w:pStyle w:val="Citas"/>
      </w:pPr>
      <w:r w:rsidRPr="00085B22">
        <w:t xml:space="preserve">“Artículo 92. Los sujetos obligados deberán poner a disposición del público de manera permanente y actualizada de forma sencilla, precisa y entendible, en los respectivos medios electrónicos, de acuerdo con sus facultades, atribuciones, funciones u objeto </w:t>
      </w:r>
      <w:r w:rsidRPr="00085B22">
        <w:lastRenderedPageBreak/>
        <w:t>social, según corresponda, la información, por lo menos, de los temas, documentos y políticas que a continuación se señalan:</w:t>
      </w:r>
    </w:p>
    <w:p w14:paraId="23E1DCC4" w14:textId="60D1145D" w:rsidR="00BA5965" w:rsidRPr="00085B22" w:rsidRDefault="00BA5965" w:rsidP="00BA5965">
      <w:pPr>
        <w:pStyle w:val="Citas"/>
      </w:pPr>
      <w:r w:rsidRPr="00085B22">
        <w:t>(…)</w:t>
      </w:r>
    </w:p>
    <w:p w14:paraId="0FD48FD2" w14:textId="4921B06A" w:rsidR="00BA5965" w:rsidRPr="00085B22" w:rsidRDefault="00BA5965" w:rsidP="00BA5965">
      <w:pPr>
        <w:pStyle w:val="Citas"/>
      </w:pPr>
      <w:r w:rsidRPr="00085B22">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3E820CAB" w14:textId="689E261B" w:rsidR="00BA5965" w:rsidRPr="00085B22" w:rsidRDefault="00BA5965" w:rsidP="00BA5965">
      <w:pPr>
        <w:pStyle w:val="Citas"/>
      </w:pPr>
      <w:r w:rsidRPr="00085B22">
        <w:t>a) De licitaciones públicas o procedimientos de invitación restringida:</w:t>
      </w:r>
    </w:p>
    <w:p w14:paraId="20484893" w14:textId="5CD7CF6E" w:rsidR="005B1945" w:rsidRPr="00085B22" w:rsidRDefault="005B1945" w:rsidP="005B1945">
      <w:pPr>
        <w:pStyle w:val="Citas"/>
      </w:pPr>
      <w:r w:rsidRPr="00085B22">
        <w:t>1) La convocatoria o invitación emitida, así como los fundamentos legales aplicados para llevarla a cabo;</w:t>
      </w:r>
    </w:p>
    <w:p w14:paraId="1014F144" w14:textId="77777777" w:rsidR="005B1945" w:rsidRPr="00085B22" w:rsidRDefault="005B1945" w:rsidP="005B1945">
      <w:pPr>
        <w:pStyle w:val="Citas"/>
      </w:pPr>
      <w:r w:rsidRPr="00085B22">
        <w:t>2) Los nombres de los participantes o invitados;</w:t>
      </w:r>
    </w:p>
    <w:p w14:paraId="0E788A95" w14:textId="77777777" w:rsidR="005B1945" w:rsidRPr="00085B22" w:rsidRDefault="005B1945" w:rsidP="005B1945">
      <w:pPr>
        <w:pStyle w:val="Citas"/>
      </w:pPr>
      <w:r w:rsidRPr="00085B22">
        <w:t>3) El nombre del ganador y las razones que lo justifican;</w:t>
      </w:r>
    </w:p>
    <w:p w14:paraId="4169378B" w14:textId="77777777" w:rsidR="005B1945" w:rsidRPr="00085B22" w:rsidRDefault="005B1945" w:rsidP="005B1945">
      <w:pPr>
        <w:pStyle w:val="Citas"/>
      </w:pPr>
      <w:r w:rsidRPr="00085B22">
        <w:t>4) El área solicitante y la responsable de su ejecución;</w:t>
      </w:r>
    </w:p>
    <w:p w14:paraId="7C8498EC" w14:textId="77777777" w:rsidR="005B1945" w:rsidRPr="00085B22" w:rsidRDefault="005B1945" w:rsidP="005B1945">
      <w:pPr>
        <w:pStyle w:val="Citas"/>
      </w:pPr>
      <w:r w:rsidRPr="00085B22">
        <w:t>5) Las convocatorias e invitaciones emitidas;</w:t>
      </w:r>
    </w:p>
    <w:p w14:paraId="513253FD" w14:textId="77777777" w:rsidR="005B1945" w:rsidRPr="00085B22" w:rsidRDefault="005B1945" w:rsidP="005B1945">
      <w:pPr>
        <w:pStyle w:val="Citas"/>
      </w:pPr>
      <w:r w:rsidRPr="00085B22">
        <w:t xml:space="preserve">6) Los dictámenes y fallo de adjudicación; </w:t>
      </w:r>
    </w:p>
    <w:p w14:paraId="432670F2" w14:textId="77777777" w:rsidR="005B1945" w:rsidRPr="00085B22" w:rsidRDefault="005B1945" w:rsidP="005B1945">
      <w:pPr>
        <w:pStyle w:val="Citas"/>
      </w:pPr>
      <w:r w:rsidRPr="00085B22">
        <w:t>7) El contrato y, en su caso, sus anexos;</w:t>
      </w:r>
    </w:p>
    <w:p w14:paraId="6E2AADEF" w14:textId="49EA0D7B" w:rsidR="005B1945" w:rsidRPr="00085B22" w:rsidRDefault="005B1945" w:rsidP="005B1945">
      <w:pPr>
        <w:pStyle w:val="Citas"/>
      </w:pPr>
      <w:r w:rsidRPr="00085B22">
        <w:t>8) Los mecanismos de vigilancia y supervisión, incluyendo en su caso, los estudios de impacto urbano y ambiental, según corresponda;</w:t>
      </w:r>
    </w:p>
    <w:p w14:paraId="4A89F439" w14:textId="2135073C" w:rsidR="005B1945" w:rsidRPr="00085B22" w:rsidRDefault="005B1945" w:rsidP="005B1945">
      <w:pPr>
        <w:pStyle w:val="Citas"/>
      </w:pPr>
      <w:r w:rsidRPr="00085B22">
        <w:lastRenderedPageBreak/>
        <w:t>9) La partida presupuestal, de conformidad con el clasificador por objeto del gasto, en el caso de ser aplicable;</w:t>
      </w:r>
    </w:p>
    <w:p w14:paraId="41249EBE" w14:textId="6B17EEDD" w:rsidR="005B1945" w:rsidRPr="00085B22" w:rsidRDefault="005B1945" w:rsidP="005B1945">
      <w:pPr>
        <w:pStyle w:val="Citas"/>
      </w:pPr>
      <w:r w:rsidRPr="00085B22">
        <w:t>10) Origen de los recursos especificando si son federales, estatales o municipales, así como el tipo de fondo de participación o aportación respectiva;</w:t>
      </w:r>
    </w:p>
    <w:p w14:paraId="2ADFB22D" w14:textId="243663C8" w:rsidR="005B1945" w:rsidRPr="00085B22" w:rsidRDefault="005B1945" w:rsidP="005B1945">
      <w:pPr>
        <w:pStyle w:val="Citas"/>
      </w:pPr>
      <w:r w:rsidRPr="00085B22">
        <w:t>11) Los convenios modificatorios que, en su caso, sean firmados, precisando el objeto y la fecha de celebración;</w:t>
      </w:r>
    </w:p>
    <w:p w14:paraId="74C9BFE5" w14:textId="459116BC" w:rsidR="005B1945" w:rsidRPr="00085B22" w:rsidRDefault="005B1945" w:rsidP="005B1945">
      <w:pPr>
        <w:pStyle w:val="Citas"/>
      </w:pPr>
      <w:r w:rsidRPr="00085B22">
        <w:t>12) Los informes de avance físico y financiero sobre las obras o servicios contratados;</w:t>
      </w:r>
    </w:p>
    <w:p w14:paraId="7AD3AFF8" w14:textId="77777777" w:rsidR="005B1945" w:rsidRPr="00085B22" w:rsidRDefault="005B1945" w:rsidP="005B1945">
      <w:pPr>
        <w:pStyle w:val="Citas"/>
      </w:pPr>
      <w:r w:rsidRPr="00085B22">
        <w:t>13) El convenio de terminación; y</w:t>
      </w:r>
    </w:p>
    <w:p w14:paraId="5BEBE72F" w14:textId="2612BFFF" w:rsidR="005B1945" w:rsidRPr="00085B22" w:rsidRDefault="005B1945" w:rsidP="005B1945">
      <w:pPr>
        <w:pStyle w:val="Citas"/>
      </w:pPr>
      <w:r w:rsidRPr="00085B22">
        <w:t>14) El finiquito</w:t>
      </w:r>
    </w:p>
    <w:p w14:paraId="3FFBEE26" w14:textId="12CCF551" w:rsidR="00BA5965" w:rsidRPr="00085B22" w:rsidRDefault="00BA5965" w:rsidP="005B1945">
      <w:pPr>
        <w:pStyle w:val="Citas"/>
      </w:pPr>
      <w:r w:rsidRPr="00085B22">
        <w:t>b) De las adjudicaciones directas:</w:t>
      </w:r>
    </w:p>
    <w:p w14:paraId="21B10F7A" w14:textId="77777777" w:rsidR="00BA5965" w:rsidRPr="00085B22" w:rsidRDefault="00BA5965" w:rsidP="00BA5965">
      <w:pPr>
        <w:pStyle w:val="Citas"/>
      </w:pPr>
      <w:r w:rsidRPr="00085B22">
        <w:t>1) La propuesta enviada por el participante;</w:t>
      </w:r>
    </w:p>
    <w:p w14:paraId="20AB7E4F" w14:textId="77777777" w:rsidR="00BA5965" w:rsidRPr="00085B22" w:rsidRDefault="00BA5965" w:rsidP="00BA5965">
      <w:pPr>
        <w:pStyle w:val="Citas"/>
      </w:pPr>
      <w:r w:rsidRPr="00085B22">
        <w:t>2) Los motivos y fundamentos legales aplicados para llevarla a cabo;</w:t>
      </w:r>
    </w:p>
    <w:p w14:paraId="6E195F02" w14:textId="77777777" w:rsidR="00BA5965" w:rsidRPr="00085B22" w:rsidRDefault="00BA5965" w:rsidP="00BA5965">
      <w:pPr>
        <w:pStyle w:val="Citas"/>
      </w:pPr>
      <w:r w:rsidRPr="00085B22">
        <w:t>3) La autorización del ejercicio de la opción;</w:t>
      </w:r>
    </w:p>
    <w:p w14:paraId="74EE9F8E" w14:textId="2460E841" w:rsidR="00BA5965" w:rsidRPr="00085B22" w:rsidRDefault="00BA5965" w:rsidP="00BA5965">
      <w:pPr>
        <w:pStyle w:val="Citas"/>
      </w:pPr>
      <w:r w:rsidRPr="00085B22">
        <w:t>4) En su caso, las cotizaciones consideradas, especificando los nombres de los proveedores y sus montos;</w:t>
      </w:r>
    </w:p>
    <w:p w14:paraId="016BFCA2" w14:textId="77777777" w:rsidR="00BA5965" w:rsidRPr="00085B22" w:rsidRDefault="00BA5965" w:rsidP="00BA5965">
      <w:pPr>
        <w:pStyle w:val="Citas"/>
      </w:pPr>
      <w:r w:rsidRPr="00085B22">
        <w:t>5) El nombre de la persona física o jurídica colectiva adjudicada;</w:t>
      </w:r>
    </w:p>
    <w:p w14:paraId="26C771A6" w14:textId="77777777" w:rsidR="00BA5965" w:rsidRPr="00085B22" w:rsidRDefault="00BA5965" w:rsidP="00BA5965">
      <w:pPr>
        <w:pStyle w:val="Citas"/>
      </w:pPr>
      <w:r w:rsidRPr="00085B22">
        <w:t>6) La unidad administrativa solicitante y la responsable de su ejecución;</w:t>
      </w:r>
    </w:p>
    <w:p w14:paraId="0F6AEA82" w14:textId="7CE51BCC" w:rsidR="00BA5965" w:rsidRPr="00085B22" w:rsidRDefault="00BA5965" w:rsidP="00BA5965">
      <w:pPr>
        <w:pStyle w:val="Citas"/>
      </w:pPr>
      <w:r w:rsidRPr="00085B22">
        <w:t>7) El número, fecha, el monto del contrato y el plazo de entrega o de ejecución de los servicios u obra;</w:t>
      </w:r>
    </w:p>
    <w:p w14:paraId="5E968195" w14:textId="49C09EF3" w:rsidR="00BA5965" w:rsidRPr="00085B22" w:rsidRDefault="00BA5965" w:rsidP="00BA5965">
      <w:pPr>
        <w:pStyle w:val="Citas"/>
      </w:pPr>
      <w:r w:rsidRPr="00085B22">
        <w:lastRenderedPageBreak/>
        <w:t>8) Los mecanismos de vigilancia y supervisión, incluyendo, en su caso, los estudios de impacto urbano y ambiental, según corresponda;</w:t>
      </w:r>
    </w:p>
    <w:p w14:paraId="4EF62AA9" w14:textId="77777777" w:rsidR="00BA5965" w:rsidRPr="00085B22" w:rsidRDefault="00BA5965" w:rsidP="00BA5965">
      <w:pPr>
        <w:pStyle w:val="Citas"/>
      </w:pPr>
      <w:r w:rsidRPr="00085B22">
        <w:t>9) Los informes de avance sobre las obras o servicios contratados;</w:t>
      </w:r>
    </w:p>
    <w:p w14:paraId="54CF870F" w14:textId="77777777" w:rsidR="00BA5965" w:rsidRPr="00085B22" w:rsidRDefault="00BA5965" w:rsidP="00BA5965">
      <w:pPr>
        <w:pStyle w:val="Citas"/>
      </w:pPr>
      <w:r w:rsidRPr="00085B22">
        <w:t>10) El convenio de terminación; y</w:t>
      </w:r>
    </w:p>
    <w:p w14:paraId="513D53E8" w14:textId="387D3958" w:rsidR="00BA5965" w:rsidRPr="00085B22" w:rsidRDefault="00BA5965" w:rsidP="00BA5965">
      <w:pPr>
        <w:pStyle w:val="Citas"/>
      </w:pPr>
      <w:r w:rsidRPr="00085B22">
        <w:t>11) El finiquito.</w:t>
      </w:r>
    </w:p>
    <w:p w14:paraId="0F3D9AAA" w14:textId="17A85EA6" w:rsidR="00BA5965" w:rsidRPr="00085B22" w:rsidRDefault="00BA5965" w:rsidP="00BA5965">
      <w:pPr>
        <w:pStyle w:val="Citas"/>
      </w:pPr>
      <w:r w:rsidRPr="00085B22">
        <w:t>(…)</w:t>
      </w:r>
    </w:p>
    <w:p w14:paraId="1068A63E" w14:textId="3D2E2B2A" w:rsidR="00BA5965" w:rsidRPr="00085B22" w:rsidRDefault="00BA5965" w:rsidP="00BA5965">
      <w:pPr>
        <w:pStyle w:val="Citas"/>
        <w:rPr>
          <w:b/>
          <w:bCs/>
        </w:rPr>
      </w:pPr>
      <w:r w:rsidRPr="00085B22">
        <w:t xml:space="preserve">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w:t>
      </w:r>
      <w:r w:rsidRPr="00085B22">
        <w:rPr>
          <w:b/>
          <w:bCs/>
        </w:rPr>
        <w:t>(Sic)</w:t>
      </w:r>
    </w:p>
    <w:p w14:paraId="7A4E5E19" w14:textId="77777777" w:rsidR="00BA5965" w:rsidRPr="00085B22" w:rsidRDefault="00BA5965" w:rsidP="008B1AC4">
      <w:pPr>
        <w:autoSpaceDE w:val="0"/>
        <w:autoSpaceDN w:val="0"/>
        <w:adjustRightInd w:val="0"/>
        <w:spacing w:line="360" w:lineRule="auto"/>
        <w:jc w:val="both"/>
        <w:rPr>
          <w:rFonts w:ascii="Palatino Linotype" w:eastAsia="Calibri" w:hAnsi="Palatino Linotype" w:cs="Calibri"/>
          <w:lang w:val="es-ES_tradnl" w:eastAsia="es-MX"/>
        </w:rPr>
      </w:pPr>
    </w:p>
    <w:p w14:paraId="75106233" w14:textId="2A310707" w:rsidR="00BA5965" w:rsidRPr="00085B22" w:rsidRDefault="00BA5965" w:rsidP="00BA5965">
      <w:pPr>
        <w:autoSpaceDE w:val="0"/>
        <w:autoSpaceDN w:val="0"/>
        <w:adjustRightInd w:val="0"/>
        <w:spacing w:before="240" w:line="360" w:lineRule="auto"/>
        <w:jc w:val="both"/>
        <w:rPr>
          <w:rFonts w:ascii="Palatino Linotype" w:hAnsi="Palatino Linotype"/>
        </w:rPr>
      </w:pPr>
      <w:r w:rsidRPr="00085B22">
        <w:rPr>
          <w:rFonts w:ascii="Palatino Linotype" w:eastAsia="MS Mincho" w:hAnsi="Palatino Linotype" w:cs="Tahoma"/>
        </w:rPr>
        <w:t xml:space="preserve">Así la Ley de Transparencia y Acceso a la Información Pública del Estado de México y Municipios </w:t>
      </w:r>
      <w:r w:rsidRPr="00085B22">
        <w:rPr>
          <w:rFonts w:ascii="Palatino Linotype" w:eastAsia="Arial Unicode MS" w:hAnsi="Palatino Linotype" w:cs="Arial"/>
        </w:rPr>
        <w:t xml:space="preserve">en el artículo 92 fracciones </w:t>
      </w:r>
      <w:r w:rsidRPr="00085B22">
        <w:rPr>
          <w:rFonts w:ascii="Palatino Linotype" w:hAnsi="Palatino Linotype"/>
          <w:lang w:val="es-MX"/>
        </w:rPr>
        <w:t xml:space="preserve">XXIX y XXXII </w:t>
      </w:r>
      <w:r w:rsidRPr="00085B22">
        <w:rPr>
          <w:rFonts w:ascii="Palatino Linotype" w:hAnsi="Palatino Linotype"/>
          <w:bCs/>
        </w:rPr>
        <w:t xml:space="preserve">de la Ley de Transparencia y Acceso a la Información Pública del Estado de México y Municipios señalan que la información relativa a </w:t>
      </w:r>
      <w:r w:rsidR="005B1945" w:rsidRPr="00085B22">
        <w:rPr>
          <w:rFonts w:ascii="Palatino Linotype" w:hAnsi="Palatino Linotype"/>
          <w:bCs/>
        </w:rPr>
        <w:t xml:space="preserve">procedimientos de adjudicación directa, invitación restringida y licitaciones (anexos, convenios modificatorios, dictámenes otros) y concesiones, contratos, convenios y licencias se tratan de obligaciones de transparencia común que deberán de ser publicadas de manera </w:t>
      </w:r>
      <w:r w:rsidR="005B1945" w:rsidRPr="00085B22">
        <w:rPr>
          <w:rFonts w:ascii="Palatino Linotype" w:hAnsi="Palatino Linotype"/>
          <w:b/>
        </w:rPr>
        <w:t>TRIMESTRAL</w:t>
      </w:r>
      <w:r w:rsidR="005B1945" w:rsidRPr="00085B22">
        <w:rPr>
          <w:rFonts w:ascii="Palatino Linotype" w:hAnsi="Palatino Linotype"/>
          <w:bCs/>
        </w:rPr>
        <w:t xml:space="preserve"> conforme a los </w:t>
      </w:r>
      <w:r w:rsidR="005B1945" w:rsidRPr="00085B22">
        <w:rPr>
          <w:rFonts w:ascii="Palatino Linotype" w:hAnsi="Palatino Linotype"/>
          <w:b/>
          <w:bCs/>
          <w:i/>
          <w:iCs/>
        </w:rPr>
        <w:t xml:space="preserve">Lineamientos Técnicos Generales para la publicación, homologación y estandarización de la información de las obligaciones establecidas en el Título Quinto y en la fracción IV </w:t>
      </w:r>
      <w:r w:rsidR="005B1945" w:rsidRPr="00085B22">
        <w:rPr>
          <w:rFonts w:ascii="Palatino Linotype" w:hAnsi="Palatino Linotype"/>
          <w:b/>
          <w:bCs/>
          <w:i/>
          <w:iCs/>
        </w:rPr>
        <w:lastRenderedPageBreak/>
        <w:t>del artículo 31 de la Ley General de Transparencia y Acceso a la Información Pública, que deben de difundir los sujetos obligados en los portales de Internet y en la Plataforma Nacional de Transparencia</w:t>
      </w:r>
      <w:r w:rsidR="00B725D5" w:rsidRPr="00085B22">
        <w:rPr>
          <w:rFonts w:ascii="Palatino Linotype" w:hAnsi="Palatino Linotype"/>
          <w:b/>
          <w:bCs/>
          <w:i/>
          <w:iCs/>
        </w:rPr>
        <w:t>.</w:t>
      </w:r>
      <w:r w:rsidR="005B1945" w:rsidRPr="00085B22">
        <w:rPr>
          <w:rFonts w:ascii="Palatino Linotype" w:hAnsi="Palatino Linotype"/>
          <w:b/>
          <w:bCs/>
          <w:i/>
          <w:iCs/>
        </w:rPr>
        <w:t xml:space="preserve"> </w:t>
      </w:r>
      <w:r w:rsidR="00B725D5" w:rsidRPr="00085B22">
        <w:rPr>
          <w:rFonts w:ascii="Palatino Linotype" w:hAnsi="Palatino Linotype"/>
        </w:rPr>
        <w:t>D</w:t>
      </w:r>
      <w:r w:rsidR="005B1945" w:rsidRPr="00085B22">
        <w:rPr>
          <w:rFonts w:ascii="Palatino Linotype" w:hAnsi="Palatino Linotype"/>
        </w:rPr>
        <w:t xml:space="preserve">icho en otras palabras, los fundamentos y motivos relativos a la reserva de la información encuadran como una </w:t>
      </w:r>
      <w:r w:rsidR="00FC0AF4" w:rsidRPr="00085B22">
        <w:rPr>
          <w:rFonts w:ascii="Palatino Linotype" w:hAnsi="Palatino Linotype"/>
        </w:rPr>
        <w:t xml:space="preserve">indebida fundamentación y motivación. </w:t>
      </w:r>
    </w:p>
    <w:p w14:paraId="344DDED2" w14:textId="77777777" w:rsidR="00FC0AF4" w:rsidRPr="00085B22" w:rsidRDefault="00FC0AF4" w:rsidP="00FC0AF4">
      <w:pPr>
        <w:spacing w:before="240" w:line="360" w:lineRule="auto"/>
        <w:jc w:val="both"/>
        <w:rPr>
          <w:rFonts w:ascii="Palatino Linotype" w:hAnsi="Palatino Linotype"/>
        </w:rPr>
      </w:pPr>
      <w:r w:rsidRPr="00085B22">
        <w:rPr>
          <w:rFonts w:ascii="Palatino Linotype" w:hAnsi="Palatino Linotype"/>
        </w:rPr>
        <w:t xml:space="preserve">Bajo este contexto, para delimitar las fronteras conceptuales entre </w:t>
      </w:r>
      <w:r w:rsidRPr="00085B22">
        <w:rPr>
          <w:rFonts w:ascii="Palatino Linotype" w:hAnsi="Palatino Linotype"/>
          <w:bCs/>
        </w:rPr>
        <w:t xml:space="preserve">falta e indebida </w:t>
      </w:r>
      <w:r w:rsidRPr="00085B22">
        <w:rPr>
          <w:rFonts w:ascii="Palatino Linotype" w:hAnsi="Palatino Linotype"/>
        </w:rPr>
        <w:t xml:space="preserve">fundamentación y motivación, cobra particular relevancia la corriente que emana del Tercer Tribunal Colegiado en Materia Civil del Primer Circuito, a través de la jurisprudencia con número de registro digital </w:t>
      </w:r>
      <w:r w:rsidRPr="00085B22">
        <w:rPr>
          <w:rFonts w:ascii="Palatino Linotype" w:hAnsi="Palatino Linotype"/>
          <w:b/>
        </w:rPr>
        <w:t xml:space="preserve">170307 </w:t>
      </w:r>
      <w:r w:rsidRPr="00085B22">
        <w:rPr>
          <w:rFonts w:ascii="Palatino Linotype" w:hAnsi="Palatino Linotype"/>
        </w:rPr>
        <w:t>de la Novena Época, visible en el Semanario Judicial de la Federación y su Gaceta, Tomo XXVII, de febrero de 2008, tesis I.3o.C. J/47 en materia común, en la que establece lo siguiente:</w:t>
      </w:r>
    </w:p>
    <w:p w14:paraId="2A69F9B4" w14:textId="77777777" w:rsidR="00FC0AF4" w:rsidRPr="00085B22" w:rsidRDefault="00FC0AF4" w:rsidP="00FC0AF4">
      <w:pPr>
        <w:pStyle w:val="Citas"/>
        <w:rPr>
          <w:b/>
        </w:rPr>
      </w:pPr>
      <w:r w:rsidRPr="00085B22">
        <w:rPr>
          <w:b/>
        </w:rPr>
        <w:t>“FUNDAMENTACIÓN Y MOTIVACIÓN. LA DIFERENCIA ENTRE LA FALTA Y LA INDEBIDA SATISFACCIÓN DE AMBOS REQUISITOS CONSTITUCIONALES TRASCIENDE AL ORDEN EN QUE DEBEN ESTUDIARSE LOS CONCEPTOS DE VIOLACIÓN Y A LOS EFECTOS DEL FALLO PROTECTOR.</w:t>
      </w:r>
    </w:p>
    <w:p w14:paraId="3E9D38F2" w14:textId="77777777" w:rsidR="00FC0AF4" w:rsidRPr="00085B22" w:rsidRDefault="00FC0AF4" w:rsidP="00FC0AF4">
      <w:pPr>
        <w:pStyle w:val="Citas"/>
      </w:pPr>
      <w:r w:rsidRPr="00085B22">
        <w:t>La falta de fundamentación y motivación es una violación formal diversa a la indebida o incorrecta fundamentación y motivación, que es una violación material o de fondo, siendo distintos los efectos que genera la existencia de una u otra, por lo que el estudio de aquella omisión debe hacerse de manera previa. En efecto, el artículo </w:t>
      </w:r>
      <w:hyperlink r:id="rId24" w:history="1">
        <w:r w:rsidRPr="00085B22">
          <w:t>16 constitucional</w:t>
        </w:r>
      </w:hyperlink>
      <w:r w:rsidRPr="00085B22">
        <w:t xml:space="preserve"> establece, en su primer párrafo, el imperativo para las autoridades de fundar y motivar sus actos que incidan en la esfera de los gobernados, pero la contravención al mandato constitucional que exige la expresión de ambas en </w:t>
      </w:r>
      <w:r w:rsidRPr="00085B22">
        <w:lastRenderedPageBreak/>
        <w:t xml:space="preserve">los actos de autoridad puede revestir dos formas distintas, a saber: la derivada de su falta, y la correspondiente a su incorrección. Se produce la falta de fundamentación y motivación, cuando se omite expresar el dispositivo legal aplicable al asunto y las razones que se hayan considerado para estimar que el caso puede subsumirse en la hipótesis prevista en esa norma jurídica. En cambio, 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De manera que la falta de fundamentación y motivación significa la carencia o ausencia de tales requisitos, mientras que la indebida o incorrecta fundamentación y motivación entraña la presencia de ambos requisitos constitucionales, pero con un desajuste entre la aplicación de normas y los razonamientos formulados por la autoridad con el caso concreto.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w:t>
      </w:r>
      <w:r w:rsidRPr="00085B22">
        <w:lastRenderedPageBreak/>
        <w:t>elemento común, o sea, que la autoridad deje insubsistente el acto inconstitucional, en el primer supuesto será para que subsane la irregularidad expresando la fundamentación y motivación antes ausente,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 indebida fundamentación y motivación, esto es, de la violación material o de fondo.</w:t>
      </w:r>
    </w:p>
    <w:p w14:paraId="309E6B7D" w14:textId="77777777" w:rsidR="00FC0AF4" w:rsidRPr="00085B22" w:rsidRDefault="00FC0AF4" w:rsidP="00FC0AF4">
      <w:pPr>
        <w:pStyle w:val="Citas"/>
      </w:pPr>
      <w:r w:rsidRPr="00085B22">
        <w:t>TERCER TRIBUNAL COLEGIADO EN MATERIA CIVIL DEL PRIMER CIRCUITO.</w:t>
      </w:r>
    </w:p>
    <w:p w14:paraId="488E7081" w14:textId="77777777" w:rsidR="00FC0AF4" w:rsidRPr="00085B22" w:rsidRDefault="00FC0AF4" w:rsidP="00FC0AF4">
      <w:pPr>
        <w:pStyle w:val="Citas"/>
      </w:pPr>
      <w:r w:rsidRPr="00085B22">
        <w:t xml:space="preserve">Amparo directo 551/2005. Jorge Luis </w:t>
      </w:r>
      <w:proofErr w:type="spellStart"/>
      <w:r w:rsidRPr="00085B22">
        <w:t>Almaral</w:t>
      </w:r>
      <w:proofErr w:type="spellEnd"/>
      <w:r w:rsidRPr="00085B22">
        <w:t xml:space="preserve"> </w:t>
      </w:r>
      <w:proofErr w:type="spellStart"/>
      <w:r w:rsidRPr="00085B22">
        <w:t>Mendívil</w:t>
      </w:r>
      <w:proofErr w:type="spellEnd"/>
      <w:r w:rsidRPr="00085B22">
        <w:t xml:space="preserve">. 20 de octubre de 2005. Unanimidad de votos. Ponente: Neófito López Ramos. Secretario: Raúl Alfaro </w:t>
      </w:r>
      <w:proofErr w:type="spellStart"/>
      <w:r w:rsidRPr="00085B22">
        <w:t>Telpalo</w:t>
      </w:r>
      <w:proofErr w:type="spellEnd"/>
      <w:r w:rsidRPr="00085B22">
        <w:t>.</w:t>
      </w:r>
    </w:p>
    <w:p w14:paraId="1B7ED364" w14:textId="77777777" w:rsidR="00FC0AF4" w:rsidRPr="00085B22" w:rsidRDefault="00FC0AF4" w:rsidP="00FC0AF4">
      <w:pPr>
        <w:pStyle w:val="Citas"/>
      </w:pPr>
      <w:r w:rsidRPr="00085B22">
        <w:t xml:space="preserve">Amparo directo 66/2007. Juan Ramón Jaime Alcántara. 15 de febrero de 2007. Unanimidad de votos. Ponente: Neófito López Ramos. Secretario: Raúl Alfaro </w:t>
      </w:r>
      <w:proofErr w:type="spellStart"/>
      <w:r w:rsidRPr="00085B22">
        <w:t>Telpalo</w:t>
      </w:r>
      <w:proofErr w:type="spellEnd"/>
      <w:r w:rsidRPr="00085B22">
        <w:t>.</w:t>
      </w:r>
    </w:p>
    <w:p w14:paraId="6B806497" w14:textId="77777777" w:rsidR="00FC0AF4" w:rsidRPr="00085B22" w:rsidRDefault="00FC0AF4" w:rsidP="00FC0AF4">
      <w:pPr>
        <w:pStyle w:val="Citas"/>
      </w:pPr>
      <w:r w:rsidRPr="00085B22">
        <w:t>Amparo directo 364/2007. Guadalupe Rodríguez Daniel. 6 de julio de 2007. Unanimidad de votos. Ponente: Neófito López Ramos. Secretaria: Greta Lozada Amezcua.</w:t>
      </w:r>
    </w:p>
    <w:p w14:paraId="379FD6B6" w14:textId="77777777" w:rsidR="00FC0AF4" w:rsidRPr="00085B22" w:rsidRDefault="00FC0AF4" w:rsidP="00FC0AF4">
      <w:pPr>
        <w:pStyle w:val="Citas"/>
      </w:pPr>
      <w:r w:rsidRPr="00085B22">
        <w:lastRenderedPageBreak/>
        <w:t xml:space="preserve">Amparo directo 513/2007. Autofinanciamiento México, S.A. de C.V. 4 de octubre de 2007. Unanimidad de votos. Ponente: Neófito López Ramos. Secretario: Raúl Alfaro </w:t>
      </w:r>
      <w:proofErr w:type="spellStart"/>
      <w:r w:rsidRPr="00085B22">
        <w:t>Telpalo</w:t>
      </w:r>
      <w:proofErr w:type="spellEnd"/>
      <w:r w:rsidRPr="00085B22">
        <w:t>.</w:t>
      </w:r>
    </w:p>
    <w:p w14:paraId="09FCE6A7" w14:textId="77777777" w:rsidR="00FC0AF4" w:rsidRPr="00085B22" w:rsidRDefault="00FC0AF4" w:rsidP="00FC0AF4">
      <w:pPr>
        <w:pStyle w:val="Citas"/>
        <w:rPr>
          <w:b/>
        </w:rPr>
      </w:pPr>
      <w:r w:rsidRPr="00085B22">
        <w:t xml:space="preserve">Amparo directo 562/2007. Arenas y Gravas </w:t>
      </w:r>
      <w:proofErr w:type="spellStart"/>
      <w:r w:rsidRPr="00085B22">
        <w:t>Xaltepec</w:t>
      </w:r>
      <w:proofErr w:type="spellEnd"/>
      <w:r w:rsidRPr="00085B22">
        <w:t xml:space="preserve">, S.A. 11 de octubre de 2007. Unanimidad de votos. Ponente: Neófito López Ramos. Secretario: Raúl Alfaro </w:t>
      </w:r>
      <w:proofErr w:type="spellStart"/>
      <w:r w:rsidRPr="00085B22">
        <w:t>Telpalo</w:t>
      </w:r>
      <w:proofErr w:type="spellEnd"/>
      <w:r w:rsidRPr="00085B22">
        <w:t xml:space="preserve">.” </w:t>
      </w:r>
      <w:r w:rsidRPr="00085B22">
        <w:rPr>
          <w:b/>
        </w:rPr>
        <w:t>(Sic)</w:t>
      </w:r>
    </w:p>
    <w:p w14:paraId="462942AD" w14:textId="77777777" w:rsidR="00FC0AF4" w:rsidRPr="00085B22" w:rsidRDefault="00FC0AF4" w:rsidP="00FC0AF4">
      <w:pPr>
        <w:spacing w:after="240" w:line="360" w:lineRule="auto"/>
        <w:jc w:val="both"/>
        <w:rPr>
          <w:rFonts w:ascii="Palatino Linotype" w:hAnsi="Palatino Linotype"/>
        </w:rPr>
      </w:pPr>
    </w:p>
    <w:p w14:paraId="37EFAE8E" w14:textId="45B5EE6F" w:rsidR="00FC0AF4" w:rsidRPr="00085B22" w:rsidRDefault="00FC0AF4" w:rsidP="00FC0AF4">
      <w:pPr>
        <w:spacing w:after="240" w:line="360" w:lineRule="auto"/>
        <w:jc w:val="both"/>
        <w:rPr>
          <w:rFonts w:ascii="Palatino Linotype" w:hAnsi="Palatino Linotype" w:cs="Arial"/>
        </w:rPr>
      </w:pPr>
      <w:r w:rsidRPr="00085B22">
        <w:rPr>
          <w:rFonts w:ascii="Palatino Linotype" w:hAnsi="Palatino Linotype"/>
        </w:rPr>
        <w:t xml:space="preserve">En efecto, con relación al acuerdo abordado se arriba </w:t>
      </w:r>
      <w:r w:rsidRPr="00085B22">
        <w:rPr>
          <w:rFonts w:ascii="Palatino Linotype" w:hAnsi="Palatino Linotype" w:cs="Arial"/>
          <w:noProof/>
          <w:color w:val="000000"/>
          <w:lang w:eastAsia="es-MX"/>
        </w:rPr>
        <w:t>a la conclusión de que no cumple con la metodologia prevista en la</w:t>
      </w:r>
      <w:r w:rsidRPr="00085B22">
        <w:rPr>
          <w:rFonts w:ascii="Palatino Linotype" w:hAnsi="Palatino Linotype" w:cs="Arial"/>
        </w:rPr>
        <w:t xml:space="preserve"> normatividad aplicable, lo anterior, al tomar en consideración que refleja indebida fundamentación y motivación</w:t>
      </w:r>
      <w:r w:rsidR="00B725D5" w:rsidRPr="00085B22">
        <w:rPr>
          <w:rFonts w:ascii="Palatino Linotype" w:hAnsi="Palatino Linotype" w:cs="Arial"/>
        </w:rPr>
        <w:t xml:space="preserve">, ya que la reserva de información en el caso en particular no resulta aplicable. </w:t>
      </w:r>
    </w:p>
    <w:p w14:paraId="0F64F747" w14:textId="1978FBD0" w:rsidR="00C11A9A" w:rsidRPr="00085B22" w:rsidRDefault="00C11A9A" w:rsidP="008B1AC4">
      <w:pPr>
        <w:autoSpaceDE w:val="0"/>
        <w:autoSpaceDN w:val="0"/>
        <w:adjustRightInd w:val="0"/>
        <w:spacing w:line="360" w:lineRule="auto"/>
        <w:jc w:val="both"/>
        <w:rPr>
          <w:rFonts w:ascii="Palatino Linotype" w:hAnsi="Palatino Linotype" w:cs="Arial"/>
        </w:rPr>
      </w:pPr>
      <w:r w:rsidRPr="00085B22">
        <w:rPr>
          <w:rFonts w:ascii="Palatino Linotype" w:eastAsia="Calibri" w:hAnsi="Palatino Linotype" w:cs="Calibri"/>
          <w:lang w:val="es-ES_tradnl" w:eastAsia="es-MX"/>
        </w:rPr>
        <w:t xml:space="preserve">En suma, resulta procedente la entrega de la siguiente información: </w:t>
      </w:r>
    </w:p>
    <w:p w14:paraId="38CC7707" w14:textId="44AC5FE0" w:rsidR="00C11A9A" w:rsidRPr="00085B22" w:rsidRDefault="00C11A9A" w:rsidP="00C11A9A">
      <w:pPr>
        <w:spacing w:line="360" w:lineRule="auto"/>
        <w:jc w:val="both"/>
        <w:rPr>
          <w:rFonts w:ascii="Palatino Linotype" w:hAnsi="Palatino Linotype" w:cs="Arial"/>
          <w:b/>
          <w:bCs/>
        </w:rPr>
      </w:pPr>
      <w:r w:rsidRPr="00085B22">
        <w:rPr>
          <w:rFonts w:ascii="Palatino Linotype" w:hAnsi="Palatino Linotype" w:cs="Arial"/>
          <w:b/>
          <w:bCs/>
        </w:rPr>
        <w:t xml:space="preserve">De la obra </w:t>
      </w:r>
      <w:r w:rsidR="00461CB5" w:rsidRPr="00085B22">
        <w:rPr>
          <w:rFonts w:ascii="Palatino Linotype" w:hAnsi="Palatino Linotype" w:cs="Arial"/>
          <w:b/>
          <w:bCs/>
        </w:rPr>
        <w:t>macro libramiento</w:t>
      </w:r>
      <w:r w:rsidRPr="00085B22">
        <w:rPr>
          <w:rFonts w:ascii="Palatino Linotype" w:hAnsi="Palatino Linotype" w:cs="Arial"/>
          <w:b/>
          <w:bCs/>
        </w:rPr>
        <w:t xml:space="preserve"> mexiquense: </w:t>
      </w:r>
    </w:p>
    <w:p w14:paraId="35C17AF9" w14:textId="77777777" w:rsidR="00C11A9A" w:rsidRPr="00085B22" w:rsidRDefault="00C11A9A" w:rsidP="008B4C27">
      <w:pPr>
        <w:pStyle w:val="Prrafodelista"/>
        <w:numPr>
          <w:ilvl w:val="0"/>
          <w:numId w:val="25"/>
        </w:numPr>
        <w:spacing w:before="240" w:line="360" w:lineRule="auto"/>
        <w:ind w:left="714" w:hanging="357"/>
        <w:jc w:val="both"/>
        <w:rPr>
          <w:rFonts w:ascii="Palatino Linotype" w:hAnsi="Palatino Linotype"/>
          <w:b/>
          <w:bCs/>
        </w:rPr>
      </w:pPr>
      <w:r w:rsidRPr="00085B22">
        <w:rPr>
          <w:rFonts w:ascii="Palatino Linotype" w:hAnsi="Palatino Linotype"/>
        </w:rPr>
        <w:t>El o los documentos donde consten los treinta y un anexos de la obra, al quince de septiembre de dos mil veinticinco.</w:t>
      </w:r>
    </w:p>
    <w:p w14:paraId="44E1BE01" w14:textId="77777777" w:rsidR="00C11A9A" w:rsidRPr="00085B22" w:rsidRDefault="00C11A9A" w:rsidP="008B4C27">
      <w:pPr>
        <w:pStyle w:val="Prrafodelista"/>
        <w:numPr>
          <w:ilvl w:val="0"/>
          <w:numId w:val="25"/>
        </w:numPr>
        <w:spacing w:before="240" w:line="360" w:lineRule="auto"/>
        <w:ind w:left="714" w:hanging="357"/>
        <w:jc w:val="both"/>
        <w:rPr>
          <w:rFonts w:ascii="Palatino Linotype" w:hAnsi="Palatino Linotype"/>
          <w:b/>
          <w:bCs/>
        </w:rPr>
      </w:pPr>
      <w:r w:rsidRPr="00085B22">
        <w:rPr>
          <w:rFonts w:ascii="Palatino Linotype" w:hAnsi="Palatino Linotype"/>
        </w:rPr>
        <w:t xml:space="preserve">El o los documentos donde consten los convenios modificatorios, adiciones, acuerdos complementarios o cualquier instrumento jurídico que incida en los términos, condiciones, vigencia o alcances, al quince de septiembre de dos mil veinticinco. </w:t>
      </w:r>
    </w:p>
    <w:p w14:paraId="5CE90722" w14:textId="425F6D61" w:rsidR="00C11A9A" w:rsidRPr="00085B22" w:rsidRDefault="00C11A9A" w:rsidP="008B4C27">
      <w:pPr>
        <w:pStyle w:val="Prrafodelista"/>
        <w:numPr>
          <w:ilvl w:val="0"/>
          <w:numId w:val="25"/>
        </w:numPr>
        <w:spacing w:line="360" w:lineRule="auto"/>
        <w:ind w:left="714" w:hanging="357"/>
        <w:jc w:val="both"/>
        <w:rPr>
          <w:rFonts w:ascii="Palatino Linotype" w:hAnsi="Palatino Linotype"/>
        </w:rPr>
      </w:pPr>
      <w:r w:rsidRPr="00085B22">
        <w:rPr>
          <w:rFonts w:ascii="Palatino Linotype" w:hAnsi="Palatino Linotype"/>
        </w:rPr>
        <w:t>El o los documentos donde consten los procedimientos para aprobación (metodología), al quince de septiembre de dos mil veinticinco.</w:t>
      </w:r>
    </w:p>
    <w:p w14:paraId="31D38C90" w14:textId="52E6633A" w:rsidR="00C11A9A" w:rsidRPr="00085B22" w:rsidRDefault="00C11A9A" w:rsidP="008B4C27">
      <w:pPr>
        <w:pStyle w:val="Prrafodelista"/>
        <w:numPr>
          <w:ilvl w:val="0"/>
          <w:numId w:val="25"/>
        </w:numPr>
        <w:spacing w:line="360" w:lineRule="auto"/>
        <w:ind w:left="714" w:hanging="357"/>
        <w:jc w:val="both"/>
        <w:rPr>
          <w:rFonts w:ascii="Palatino Linotype" w:hAnsi="Palatino Linotype" w:cs="Arial"/>
        </w:rPr>
      </w:pPr>
      <w:r w:rsidRPr="00085B22">
        <w:rPr>
          <w:rFonts w:ascii="Palatino Linotype" w:hAnsi="Palatino Linotype"/>
        </w:rPr>
        <w:lastRenderedPageBreak/>
        <w:t xml:space="preserve">El o los documentos donde conste el dictamen emitido por el comité de </w:t>
      </w:r>
      <w:proofErr w:type="spellStart"/>
      <w:r w:rsidRPr="00085B22">
        <w:rPr>
          <w:rFonts w:ascii="Palatino Linotype" w:hAnsi="Palatino Linotype"/>
        </w:rPr>
        <w:t>dictaminación</w:t>
      </w:r>
      <w:proofErr w:type="spellEnd"/>
      <w:r w:rsidRPr="00085B22">
        <w:rPr>
          <w:rFonts w:ascii="Palatino Linotype" w:hAnsi="Palatino Linotype"/>
        </w:rPr>
        <w:t xml:space="preserve"> de propuestas no solicitadas para el desarrollo de proyectos sobre comunicaciones, incluyendo caratulas, anexos y firmas, al quince de septiembre de dos mil veinticinco</w:t>
      </w:r>
    </w:p>
    <w:p w14:paraId="461D4EA7" w14:textId="2C9E9181" w:rsidR="00C11A9A" w:rsidRPr="00085B22" w:rsidRDefault="00C11A9A" w:rsidP="008B4C27">
      <w:pPr>
        <w:pStyle w:val="Prrafodelista"/>
        <w:numPr>
          <w:ilvl w:val="0"/>
          <w:numId w:val="25"/>
        </w:numPr>
        <w:spacing w:before="240" w:line="360" w:lineRule="auto"/>
        <w:ind w:left="714" w:hanging="357"/>
        <w:jc w:val="both"/>
        <w:rPr>
          <w:rFonts w:ascii="Palatino Linotype" w:hAnsi="Palatino Linotype"/>
          <w:b/>
          <w:bCs/>
        </w:rPr>
      </w:pPr>
      <w:r w:rsidRPr="00085B22">
        <w:rPr>
          <w:rFonts w:ascii="Palatino Linotype" w:hAnsi="Palatino Linotype"/>
        </w:rPr>
        <w:t xml:space="preserve">El o los documentos </w:t>
      </w:r>
      <w:r w:rsidR="008B4C27" w:rsidRPr="00085B22">
        <w:rPr>
          <w:rFonts w:ascii="Palatino Linotype" w:hAnsi="Palatino Linotype"/>
        </w:rPr>
        <w:t xml:space="preserve">restantes </w:t>
      </w:r>
      <w:r w:rsidRPr="00085B22">
        <w:rPr>
          <w:rFonts w:ascii="Palatino Linotype" w:hAnsi="Palatino Linotype"/>
        </w:rPr>
        <w:t xml:space="preserve">vinculados con el título de concesión de la obra, acompañando totalidad de anexos e instrumentos, al quince de septiembre de dos mil veinticinco. </w:t>
      </w:r>
    </w:p>
    <w:p w14:paraId="67488660" w14:textId="77777777" w:rsidR="005A0CE4" w:rsidRPr="00085B22" w:rsidRDefault="005A0CE4" w:rsidP="008B4C27">
      <w:pPr>
        <w:spacing w:before="240" w:line="360" w:lineRule="auto"/>
        <w:jc w:val="both"/>
        <w:rPr>
          <w:rFonts w:ascii="Palatino Linotype" w:hAnsi="Palatino Linotype"/>
          <w:b/>
          <w:bCs/>
          <w:sz w:val="28"/>
          <w:szCs w:val="28"/>
        </w:rPr>
      </w:pPr>
    </w:p>
    <w:p w14:paraId="290BF8AF" w14:textId="61F3F69B" w:rsidR="008B4C27" w:rsidRPr="00085B22" w:rsidRDefault="008B4C27" w:rsidP="008B4C27">
      <w:pPr>
        <w:spacing w:before="240" w:line="360" w:lineRule="auto"/>
        <w:jc w:val="both"/>
        <w:rPr>
          <w:rFonts w:ascii="Palatino Linotype" w:hAnsi="Palatino Linotype"/>
          <w:b/>
          <w:bCs/>
          <w:sz w:val="28"/>
          <w:szCs w:val="28"/>
        </w:rPr>
      </w:pPr>
      <w:r w:rsidRPr="00085B22">
        <w:rPr>
          <w:rFonts w:ascii="Palatino Linotype" w:hAnsi="Palatino Linotype"/>
          <w:b/>
          <w:bCs/>
          <w:sz w:val="28"/>
          <w:szCs w:val="28"/>
        </w:rPr>
        <w:t xml:space="preserve">DE LA VERSIÓN PÚBLICA </w:t>
      </w:r>
    </w:p>
    <w:p w14:paraId="4B5019E1" w14:textId="77777777" w:rsidR="008B4C27" w:rsidRPr="00085B22" w:rsidRDefault="008B4C27" w:rsidP="008B4C27">
      <w:pPr>
        <w:tabs>
          <w:tab w:val="left" w:pos="7938"/>
        </w:tabs>
        <w:spacing w:before="240" w:after="240" w:line="360" w:lineRule="auto"/>
        <w:jc w:val="both"/>
        <w:rPr>
          <w:rFonts w:ascii="Palatino Linotype" w:eastAsia="Arial Unicode MS" w:hAnsi="Palatino Linotype" w:cs="Arial"/>
        </w:rPr>
      </w:pPr>
      <w:r w:rsidRPr="00085B22">
        <w:rPr>
          <w:rFonts w:ascii="Palatino Linotype" w:eastAsia="Arial Unicode MS" w:hAnsi="Palatino Linotype" w:cs="Arial"/>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5AFDB171" w14:textId="77777777" w:rsidR="008B4C27" w:rsidRPr="00085B22" w:rsidRDefault="008B4C27" w:rsidP="008B4C27">
      <w:pPr>
        <w:spacing w:before="240" w:line="360" w:lineRule="auto"/>
        <w:ind w:left="851" w:right="851"/>
        <w:jc w:val="both"/>
        <w:rPr>
          <w:rFonts w:ascii="Palatino Linotype" w:hAnsi="Palatino Linotype" w:cs="Arial"/>
          <w:i/>
        </w:rPr>
      </w:pPr>
      <w:r w:rsidRPr="00085B22">
        <w:rPr>
          <w:rFonts w:ascii="Palatino Linotype" w:hAnsi="Palatino Linotype" w:cs="Arial"/>
          <w:i/>
        </w:rPr>
        <w:t>“Artículo 3. Para los efectos de la presente Ley se entenderá por:</w:t>
      </w:r>
    </w:p>
    <w:p w14:paraId="518D1AAF" w14:textId="77777777" w:rsidR="008B4C27" w:rsidRPr="00085B22" w:rsidRDefault="008B4C27" w:rsidP="008B4C27">
      <w:pPr>
        <w:spacing w:before="240" w:line="360" w:lineRule="auto"/>
        <w:ind w:left="851" w:right="851"/>
        <w:jc w:val="both"/>
        <w:rPr>
          <w:rFonts w:ascii="Palatino Linotype" w:hAnsi="Palatino Linotype" w:cs="Arial"/>
          <w:i/>
        </w:rPr>
      </w:pPr>
      <w:r w:rsidRPr="00085B22">
        <w:rPr>
          <w:rFonts w:ascii="Palatino Linotype" w:hAnsi="Palatino Linotype" w:cs="Arial"/>
          <w:i/>
        </w:rPr>
        <w:t>(…)</w:t>
      </w:r>
    </w:p>
    <w:p w14:paraId="2D459539" w14:textId="77777777" w:rsidR="008B4C27" w:rsidRPr="00085B22" w:rsidRDefault="008B4C27" w:rsidP="008B4C27">
      <w:pPr>
        <w:spacing w:before="240" w:line="360" w:lineRule="auto"/>
        <w:ind w:left="851" w:right="851"/>
        <w:jc w:val="both"/>
        <w:rPr>
          <w:rFonts w:ascii="Palatino Linotype" w:hAnsi="Palatino Linotype" w:cs="Arial"/>
          <w:b/>
          <w:i/>
        </w:rPr>
      </w:pPr>
      <w:r w:rsidRPr="00085B22">
        <w:rPr>
          <w:rFonts w:ascii="Palatino Linotype" w:hAnsi="Palatino Linotype" w:cs="Arial"/>
          <w:b/>
          <w:i/>
          <w:u w:val="single"/>
        </w:rPr>
        <w:lastRenderedPageBreak/>
        <w:t>IX. Datos personales:</w:t>
      </w:r>
      <w:r w:rsidRPr="00085B22">
        <w:rPr>
          <w:rFonts w:ascii="Palatino Linotype" w:hAnsi="Palatino Linotype" w:cs="Arial"/>
          <w:b/>
          <w:i/>
        </w:rPr>
        <w:t xml:space="preserve"> </w:t>
      </w:r>
      <w:r w:rsidRPr="00085B22">
        <w:rPr>
          <w:rFonts w:ascii="Palatino Linotype" w:hAnsi="Palatino Linotype" w:cs="Arial"/>
          <w:i/>
        </w:rPr>
        <w:t>La información concerniente a una persona, identificada o identificable según lo dispuesto por la Ley de Protección de Datos Personales del Estado de México;</w:t>
      </w:r>
    </w:p>
    <w:p w14:paraId="617A89E4" w14:textId="77777777" w:rsidR="008B4C27" w:rsidRPr="00085B22" w:rsidRDefault="008B4C27" w:rsidP="008B4C27">
      <w:pPr>
        <w:spacing w:before="240" w:line="360" w:lineRule="auto"/>
        <w:ind w:left="851" w:right="851"/>
        <w:jc w:val="both"/>
        <w:rPr>
          <w:rFonts w:ascii="Palatino Linotype" w:hAnsi="Palatino Linotype" w:cs="Arial"/>
          <w:b/>
          <w:i/>
        </w:rPr>
      </w:pPr>
      <w:r w:rsidRPr="00085B22">
        <w:rPr>
          <w:rFonts w:ascii="Palatino Linotype" w:hAnsi="Palatino Linotype" w:cs="Arial"/>
          <w:b/>
          <w:i/>
        </w:rPr>
        <w:t>(…)</w:t>
      </w:r>
    </w:p>
    <w:p w14:paraId="3508D608" w14:textId="77777777" w:rsidR="008B4C27" w:rsidRPr="00085B22" w:rsidRDefault="008B4C27" w:rsidP="008B4C27">
      <w:pPr>
        <w:spacing w:before="240" w:line="360" w:lineRule="auto"/>
        <w:ind w:left="851" w:right="851"/>
        <w:jc w:val="both"/>
        <w:rPr>
          <w:rFonts w:ascii="Palatino Linotype" w:hAnsi="Palatino Linotype" w:cs="Arial"/>
          <w:b/>
          <w:i/>
        </w:rPr>
      </w:pPr>
      <w:r w:rsidRPr="00085B22">
        <w:rPr>
          <w:rFonts w:ascii="Palatino Linotype" w:hAnsi="Palatino Linotype" w:cs="Arial"/>
          <w:b/>
          <w:i/>
          <w:u w:val="single"/>
        </w:rPr>
        <w:t>XLV. Versión pública:</w:t>
      </w:r>
      <w:r w:rsidRPr="00085B22">
        <w:rPr>
          <w:rFonts w:ascii="Palatino Linotype" w:hAnsi="Palatino Linotype" w:cs="Arial"/>
          <w:b/>
          <w:i/>
        </w:rPr>
        <w:t xml:space="preserve"> </w:t>
      </w:r>
      <w:r w:rsidRPr="00085B22">
        <w:rPr>
          <w:rFonts w:ascii="Palatino Linotype" w:hAnsi="Palatino Linotype" w:cs="Arial"/>
          <w:i/>
        </w:rPr>
        <w:t>Documento en el que se elimine, suprime o borra la información clasificada como reservada o confidencial para permitir su acceso.</w:t>
      </w:r>
    </w:p>
    <w:p w14:paraId="2F07C175" w14:textId="77777777" w:rsidR="008B4C27" w:rsidRPr="00085B22" w:rsidRDefault="008B4C27" w:rsidP="008B4C27">
      <w:pPr>
        <w:spacing w:before="240" w:line="360" w:lineRule="auto"/>
        <w:ind w:left="851" w:right="851"/>
        <w:jc w:val="both"/>
        <w:rPr>
          <w:rFonts w:ascii="Palatino Linotype" w:hAnsi="Palatino Linotype" w:cs="Arial"/>
          <w:b/>
          <w:i/>
        </w:rPr>
      </w:pPr>
      <w:r w:rsidRPr="00085B22">
        <w:rPr>
          <w:rFonts w:ascii="Palatino Linotype" w:hAnsi="Palatino Linotype" w:cs="Arial"/>
          <w:i/>
        </w:rPr>
        <w:t xml:space="preserve">Artículo 122. </w:t>
      </w:r>
      <w:r w:rsidRPr="00085B22">
        <w:rPr>
          <w:rFonts w:ascii="Palatino Linotype" w:hAnsi="Palatino Linotype" w:cs="Arial"/>
          <w:b/>
          <w:i/>
          <w:u w:val="single"/>
        </w:rPr>
        <w:t xml:space="preserve">La clasificación es el proceso mediante el cual el sujeto obligado determina que la información en su poder </w:t>
      </w:r>
      <w:proofErr w:type="spellStart"/>
      <w:r w:rsidRPr="00085B22">
        <w:rPr>
          <w:rFonts w:ascii="Palatino Linotype" w:hAnsi="Palatino Linotype" w:cs="Arial"/>
          <w:b/>
          <w:i/>
          <w:u w:val="single"/>
        </w:rPr>
        <w:t>actualiza</w:t>
      </w:r>
      <w:proofErr w:type="spellEnd"/>
      <w:r w:rsidRPr="00085B22">
        <w:rPr>
          <w:rFonts w:ascii="Palatino Linotype" w:hAnsi="Palatino Linotype" w:cs="Arial"/>
          <w:b/>
          <w:i/>
          <w:u w:val="single"/>
        </w:rPr>
        <w:t xml:space="preserve"> alguno de los supuestos de reserva o confidencialidad, de conformidad con lo dispuesto en el presente título.</w:t>
      </w:r>
    </w:p>
    <w:p w14:paraId="57956318" w14:textId="77777777" w:rsidR="008B4C27" w:rsidRPr="00085B22" w:rsidRDefault="008B4C27" w:rsidP="008B4C27">
      <w:pPr>
        <w:spacing w:before="240" w:line="360" w:lineRule="auto"/>
        <w:ind w:left="851" w:right="851"/>
        <w:jc w:val="both"/>
        <w:rPr>
          <w:rFonts w:ascii="Palatino Linotype" w:hAnsi="Palatino Linotype" w:cs="Arial"/>
          <w:i/>
        </w:rPr>
      </w:pPr>
      <w:r w:rsidRPr="00085B22">
        <w:rPr>
          <w:rFonts w:ascii="Palatino Linotype" w:hAnsi="Palatino Linotype" w:cs="Arial"/>
          <w:i/>
        </w:rPr>
        <w:t>[…]</w:t>
      </w:r>
    </w:p>
    <w:p w14:paraId="19077566" w14:textId="77777777" w:rsidR="008B4C27" w:rsidRPr="00085B22" w:rsidRDefault="008B4C27" w:rsidP="008B4C27">
      <w:pPr>
        <w:spacing w:before="240" w:line="360" w:lineRule="auto"/>
        <w:ind w:left="851" w:right="851"/>
        <w:jc w:val="both"/>
        <w:rPr>
          <w:rFonts w:ascii="Palatino Linotype" w:hAnsi="Palatino Linotype" w:cs="Arial"/>
          <w:i/>
        </w:rPr>
      </w:pPr>
      <w:r w:rsidRPr="00085B22">
        <w:rPr>
          <w:rFonts w:ascii="Palatino Linotype" w:hAnsi="Palatino Linotype" w:cs="Arial"/>
          <w:i/>
        </w:rPr>
        <w:t>Artículo 132. La clasificación de la información se llevará a cabo en el momento en que:</w:t>
      </w:r>
    </w:p>
    <w:p w14:paraId="4E2F9030" w14:textId="77777777" w:rsidR="008B4C27" w:rsidRPr="00085B22" w:rsidRDefault="008B4C27" w:rsidP="008B4C27">
      <w:pPr>
        <w:spacing w:before="240" w:line="360" w:lineRule="auto"/>
        <w:ind w:left="851" w:right="851"/>
        <w:jc w:val="both"/>
        <w:rPr>
          <w:rFonts w:ascii="Palatino Linotype" w:hAnsi="Palatino Linotype" w:cs="Arial"/>
          <w:i/>
        </w:rPr>
      </w:pPr>
      <w:r w:rsidRPr="00085B22">
        <w:rPr>
          <w:rFonts w:ascii="Palatino Linotype" w:hAnsi="Palatino Linotype" w:cs="Arial"/>
          <w:i/>
        </w:rPr>
        <w:t>[…]</w:t>
      </w:r>
    </w:p>
    <w:p w14:paraId="11BB5BE1" w14:textId="77777777" w:rsidR="008B4C27" w:rsidRPr="00085B22" w:rsidRDefault="008B4C27" w:rsidP="008B4C27">
      <w:pPr>
        <w:spacing w:before="240" w:line="360" w:lineRule="auto"/>
        <w:ind w:left="851" w:right="851"/>
        <w:jc w:val="both"/>
        <w:rPr>
          <w:rFonts w:ascii="Palatino Linotype" w:hAnsi="Palatino Linotype" w:cs="Arial"/>
          <w:b/>
          <w:i/>
          <w:u w:val="single"/>
        </w:rPr>
      </w:pPr>
      <w:r w:rsidRPr="00085B22">
        <w:rPr>
          <w:rFonts w:ascii="Palatino Linotype" w:hAnsi="Palatino Linotype" w:cs="Arial"/>
          <w:b/>
          <w:i/>
          <w:u w:val="single"/>
        </w:rPr>
        <w:t>II. Se determine mediante resolución de autoridad competente; o</w:t>
      </w:r>
    </w:p>
    <w:p w14:paraId="5BC0836E" w14:textId="77777777" w:rsidR="008B4C27" w:rsidRPr="00085B22" w:rsidRDefault="008B4C27" w:rsidP="008B4C27">
      <w:pPr>
        <w:spacing w:before="240" w:line="360" w:lineRule="auto"/>
        <w:ind w:left="851" w:right="851"/>
        <w:jc w:val="both"/>
        <w:rPr>
          <w:rFonts w:ascii="Palatino Linotype" w:hAnsi="Palatino Linotype" w:cs="Arial"/>
          <w:b/>
          <w:i/>
        </w:rPr>
      </w:pPr>
      <w:r w:rsidRPr="00085B22">
        <w:rPr>
          <w:rFonts w:ascii="Palatino Linotype" w:hAnsi="Palatino Linotype" w:cs="Arial"/>
          <w:b/>
          <w:i/>
        </w:rPr>
        <w:t>(…)</w:t>
      </w:r>
    </w:p>
    <w:p w14:paraId="037EF1C0" w14:textId="77777777" w:rsidR="008B4C27" w:rsidRPr="00085B22" w:rsidRDefault="008B4C27" w:rsidP="008B4C27">
      <w:pPr>
        <w:spacing w:before="240" w:line="360" w:lineRule="auto"/>
        <w:ind w:left="851" w:right="851"/>
        <w:jc w:val="both"/>
        <w:rPr>
          <w:rFonts w:ascii="Palatino Linotype" w:hAnsi="Palatino Linotype" w:cs="Arial"/>
          <w:b/>
          <w:i/>
        </w:rPr>
      </w:pPr>
      <w:r w:rsidRPr="00085B22">
        <w:rPr>
          <w:rFonts w:ascii="Palatino Linotype" w:hAnsi="Palatino Linotype" w:cs="Arial"/>
          <w:i/>
        </w:rPr>
        <w:t xml:space="preserve">Artículo 137. Cuando un mismo medio, impreso o electrónico, contenga información pública y reservada o confidencial, la Unidad de Transparencia para efectos de atender una solicitud de información, deberán elaborar una </w:t>
      </w:r>
      <w:r w:rsidRPr="00085B22">
        <w:rPr>
          <w:rFonts w:ascii="Palatino Linotype" w:hAnsi="Palatino Linotype" w:cs="Arial"/>
          <w:i/>
        </w:rPr>
        <w:lastRenderedPageBreak/>
        <w:t>versión pública en la que se testen las partes o secciones clasificadas, indicando su contenido</w:t>
      </w:r>
      <w:r w:rsidRPr="00085B22">
        <w:rPr>
          <w:rFonts w:ascii="Palatino Linotype" w:hAnsi="Palatino Linotype" w:cs="Arial"/>
          <w:b/>
          <w:i/>
        </w:rPr>
        <w:t xml:space="preserve"> </w:t>
      </w:r>
      <w:r w:rsidRPr="00085B22">
        <w:rPr>
          <w:rFonts w:ascii="Palatino Linotype" w:hAnsi="Palatino Linotype" w:cs="Arial"/>
          <w:b/>
          <w:i/>
          <w:u w:val="single"/>
        </w:rPr>
        <w:t xml:space="preserve">de manera genérica y fundando y motivando su clasificación.” </w:t>
      </w:r>
      <w:r w:rsidRPr="00085B22">
        <w:rPr>
          <w:rFonts w:ascii="Palatino Linotype" w:hAnsi="Palatino Linotype" w:cs="Arial"/>
          <w:b/>
          <w:i/>
        </w:rPr>
        <w:t>[Sic]</w:t>
      </w:r>
    </w:p>
    <w:p w14:paraId="380CFD9C" w14:textId="77777777" w:rsidR="008B4C27" w:rsidRPr="00085B22" w:rsidRDefault="008B4C27" w:rsidP="008B4C27">
      <w:pPr>
        <w:spacing w:line="360" w:lineRule="auto"/>
        <w:ind w:right="51"/>
        <w:jc w:val="both"/>
        <w:rPr>
          <w:rFonts w:ascii="Palatino Linotype" w:eastAsia="Arial Unicode MS" w:hAnsi="Palatino Linotype" w:cs="Arial"/>
        </w:rPr>
      </w:pPr>
    </w:p>
    <w:p w14:paraId="656A1F9D" w14:textId="77777777" w:rsidR="008B4C27" w:rsidRPr="00085B22" w:rsidRDefault="008B4C27" w:rsidP="008B4C27">
      <w:pPr>
        <w:spacing w:line="360" w:lineRule="auto"/>
        <w:ind w:right="51"/>
        <w:jc w:val="both"/>
        <w:rPr>
          <w:rFonts w:ascii="Palatino Linotype" w:hAnsi="Palatino Linotype" w:cs="Arial"/>
        </w:rPr>
      </w:pPr>
      <w:r w:rsidRPr="00085B22">
        <w:rPr>
          <w:rFonts w:ascii="Palatino Linotype" w:eastAsia="Arial Unicode MS" w:hAnsi="Palatino Linotype" w:cs="Arial"/>
        </w:rPr>
        <w:t xml:space="preserve">Verbigracia, previo a poner a disposición la información correspondiente debe considerarse que tiene carácter de confidencial </w:t>
      </w:r>
      <w:r w:rsidRPr="00085B22">
        <w:rPr>
          <w:rFonts w:ascii="Palatino Linotype" w:hAnsi="Palatino Linotype" w:cs="Arial"/>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334BB0FD" w14:textId="77777777" w:rsidR="008B4C27" w:rsidRPr="00085B22" w:rsidRDefault="008B4C27" w:rsidP="008B4C27">
      <w:pPr>
        <w:autoSpaceDE w:val="0"/>
        <w:autoSpaceDN w:val="0"/>
        <w:adjustRightInd w:val="0"/>
        <w:spacing w:before="240" w:after="240" w:line="360" w:lineRule="auto"/>
        <w:ind w:right="-91"/>
        <w:jc w:val="both"/>
        <w:rPr>
          <w:rFonts w:ascii="Palatino Linotype" w:hAnsi="Palatino Linotype" w:cs="Arial"/>
          <w:lang w:eastAsia="es-MX"/>
        </w:rPr>
      </w:pPr>
      <w:r w:rsidRPr="00085B22">
        <w:rPr>
          <w:rFonts w:ascii="Palatino Linotype" w:hAnsi="Palatino Linotype" w:cs="Arial"/>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79D1A369" w14:textId="77777777" w:rsidR="008B4C27" w:rsidRPr="00085B22" w:rsidRDefault="008B4C27" w:rsidP="008B4C27">
      <w:pPr>
        <w:spacing w:before="240" w:after="240" w:line="360" w:lineRule="auto"/>
        <w:ind w:right="-91"/>
        <w:jc w:val="both"/>
        <w:rPr>
          <w:rFonts w:ascii="Palatino Linotype" w:hAnsi="Palatino Linotype" w:cs="Arial"/>
          <w:lang w:eastAsia="es-MX"/>
        </w:rPr>
      </w:pPr>
      <w:r w:rsidRPr="00085B22">
        <w:rPr>
          <w:rFonts w:ascii="Palatino Linotype" w:hAnsi="Palatino Linotype" w:cs="Arial"/>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7A76FA9D" w14:textId="77777777" w:rsidR="008B4C27" w:rsidRPr="00085B22" w:rsidRDefault="008B4C27" w:rsidP="008B4C27">
      <w:pPr>
        <w:spacing w:before="240" w:after="240" w:line="360" w:lineRule="auto"/>
        <w:ind w:right="-91"/>
        <w:jc w:val="both"/>
        <w:rPr>
          <w:rFonts w:ascii="Palatino Linotype" w:hAnsi="Palatino Linotype" w:cs="Arial"/>
          <w:lang w:eastAsia="es-MX"/>
        </w:rPr>
      </w:pPr>
      <w:r w:rsidRPr="00085B22">
        <w:rPr>
          <w:rFonts w:ascii="Palatino Linotype" w:hAnsi="Palatino Linotype" w:cs="Arial"/>
          <w:lang w:eastAsia="es-MX"/>
        </w:rPr>
        <w:t xml:space="preserve">Lo anterior es compartido por el ahora </w:t>
      </w:r>
      <w:r w:rsidRPr="00085B22">
        <w:rPr>
          <w:rFonts w:ascii="Palatino Linotype" w:hAnsi="Palatino Linotype" w:cs="Arial"/>
          <w:b/>
          <w:bCs/>
          <w:lang w:eastAsia="es-MX"/>
        </w:rPr>
        <w:t>Instituto Nacional de Transparencia, Acceso a la Información y Protección de Datos Personales</w:t>
      </w:r>
      <w:r w:rsidRPr="00085B22">
        <w:rPr>
          <w:rFonts w:ascii="Palatino Linotype" w:hAnsi="Palatino Linotype" w:cs="Arial"/>
          <w:lang w:eastAsia="es-MX"/>
        </w:rPr>
        <w:t xml:space="preserve"> (INAI), conforme al criterio </w:t>
      </w:r>
      <w:r w:rsidRPr="00085B22">
        <w:rPr>
          <w:rFonts w:ascii="Palatino Linotype" w:hAnsi="Palatino Linotype" w:cs="Arial"/>
          <w:b/>
          <w:lang w:eastAsia="es-MX"/>
        </w:rPr>
        <w:t>19/17,</w:t>
      </w:r>
      <w:r w:rsidRPr="00085B22">
        <w:rPr>
          <w:rFonts w:ascii="Palatino Linotype" w:hAnsi="Palatino Linotype" w:cs="Arial"/>
          <w:lang w:eastAsia="es-MX"/>
        </w:rPr>
        <w:t xml:space="preserve"> el cual es del tenor literal siguiente:</w:t>
      </w:r>
    </w:p>
    <w:p w14:paraId="41794276" w14:textId="77777777" w:rsidR="008B4C27" w:rsidRPr="00085B22" w:rsidRDefault="008B4C27" w:rsidP="008B4C27">
      <w:pPr>
        <w:autoSpaceDE w:val="0"/>
        <w:autoSpaceDN w:val="0"/>
        <w:adjustRightInd w:val="0"/>
        <w:spacing w:before="240" w:line="360" w:lineRule="auto"/>
        <w:ind w:left="851" w:right="851"/>
        <w:jc w:val="center"/>
        <w:rPr>
          <w:rFonts w:ascii="Palatino Linotype" w:hAnsi="Palatino Linotype" w:cs="Arial"/>
          <w:b/>
          <w:bCs/>
          <w:i/>
        </w:rPr>
      </w:pPr>
      <w:r w:rsidRPr="00085B22">
        <w:rPr>
          <w:rFonts w:ascii="Palatino Linotype" w:hAnsi="Palatino Linotype" w:cs="Arial"/>
          <w:bCs/>
          <w:i/>
        </w:rPr>
        <w:lastRenderedPageBreak/>
        <w:t>“</w:t>
      </w:r>
      <w:r w:rsidRPr="00085B22">
        <w:rPr>
          <w:rFonts w:ascii="Palatino Linotype" w:hAnsi="Palatino Linotype" w:cs="Arial"/>
          <w:b/>
          <w:bCs/>
          <w:i/>
        </w:rPr>
        <w:t>REGISTRO FEDERAL DE CONTRIBUYENTES (RFC) DE PERSONAS FÍSICAS.</w:t>
      </w:r>
    </w:p>
    <w:p w14:paraId="63F77238" w14:textId="77777777" w:rsidR="008B4C27" w:rsidRPr="00085B22" w:rsidRDefault="008B4C27" w:rsidP="008B4C27">
      <w:pPr>
        <w:autoSpaceDE w:val="0"/>
        <w:autoSpaceDN w:val="0"/>
        <w:adjustRightInd w:val="0"/>
        <w:spacing w:before="240" w:line="360" w:lineRule="auto"/>
        <w:ind w:left="851" w:right="851"/>
        <w:jc w:val="both"/>
        <w:rPr>
          <w:rFonts w:ascii="Palatino Linotype" w:hAnsi="Palatino Linotype" w:cs="Arial"/>
          <w:bCs/>
          <w:i/>
        </w:rPr>
      </w:pPr>
      <w:r w:rsidRPr="00085B22">
        <w:rPr>
          <w:rFonts w:ascii="Palatino Linotype" w:hAnsi="Palatino Linotype" w:cs="Arial"/>
          <w:bCs/>
          <w:i/>
        </w:rPr>
        <w:t xml:space="preserve">El RFC es una clave de carácter fiscal, </w:t>
      </w:r>
      <w:proofErr w:type="gramStart"/>
      <w:r w:rsidRPr="00085B22">
        <w:rPr>
          <w:rFonts w:ascii="Palatino Linotype" w:hAnsi="Palatino Linotype" w:cs="Arial"/>
          <w:bCs/>
          <w:i/>
        </w:rPr>
        <w:t>única</w:t>
      </w:r>
      <w:proofErr w:type="gramEnd"/>
      <w:r w:rsidRPr="00085B22">
        <w:rPr>
          <w:rFonts w:ascii="Palatino Linotype" w:hAnsi="Palatino Linotype" w:cs="Arial"/>
          <w:bCs/>
          <w:i/>
        </w:rPr>
        <w:t xml:space="preserve"> e irrepetible, que permite identificar al titular, su edad y fecha de nacimiento, por lo que es un dato personal de carácter confidencial.</w:t>
      </w:r>
    </w:p>
    <w:p w14:paraId="26E5C7E1" w14:textId="77777777" w:rsidR="008B4C27" w:rsidRPr="00085B22" w:rsidRDefault="008B4C27" w:rsidP="008B4C27">
      <w:pPr>
        <w:autoSpaceDE w:val="0"/>
        <w:autoSpaceDN w:val="0"/>
        <w:adjustRightInd w:val="0"/>
        <w:spacing w:before="240" w:line="360" w:lineRule="auto"/>
        <w:ind w:left="851" w:right="851"/>
        <w:jc w:val="both"/>
        <w:rPr>
          <w:rFonts w:ascii="Palatino Linotype" w:hAnsi="Palatino Linotype" w:cs="Arial"/>
          <w:b/>
          <w:i/>
        </w:rPr>
      </w:pPr>
      <w:r w:rsidRPr="00085B22">
        <w:rPr>
          <w:rFonts w:ascii="Palatino Linotype" w:hAnsi="Palatino Linotype" w:cs="Arial"/>
          <w:b/>
          <w:i/>
        </w:rPr>
        <w:t>Resoluciones:</w:t>
      </w:r>
    </w:p>
    <w:p w14:paraId="5831CE0A" w14:textId="77777777" w:rsidR="008B4C27" w:rsidRPr="00085B22" w:rsidRDefault="008B4C27" w:rsidP="008B4C27">
      <w:pPr>
        <w:autoSpaceDE w:val="0"/>
        <w:autoSpaceDN w:val="0"/>
        <w:adjustRightInd w:val="0"/>
        <w:spacing w:before="240" w:line="360" w:lineRule="auto"/>
        <w:ind w:left="851" w:right="851"/>
        <w:jc w:val="both"/>
        <w:rPr>
          <w:rFonts w:ascii="Palatino Linotype" w:hAnsi="Palatino Linotype" w:cs="Arial"/>
          <w:i/>
        </w:rPr>
      </w:pPr>
      <w:r w:rsidRPr="00085B22">
        <w:rPr>
          <w:rFonts w:ascii="Palatino Linotype" w:hAnsi="Palatino Linotype" w:cs="Arial"/>
          <w:b/>
          <w:i/>
        </w:rPr>
        <w:t xml:space="preserve">RRA 0189/17. </w:t>
      </w:r>
      <w:r w:rsidRPr="00085B22">
        <w:rPr>
          <w:rFonts w:ascii="Palatino Linotype" w:hAnsi="Palatino Linotype" w:cs="Arial"/>
          <w:i/>
        </w:rPr>
        <w:t>Morena. 08 de febrero de 2017. Por unanimidad. Comisionado Ponente Joel Salas Suárez.</w:t>
      </w:r>
    </w:p>
    <w:p w14:paraId="09BA4488" w14:textId="77777777" w:rsidR="008B4C27" w:rsidRPr="00085B22" w:rsidRDefault="008B4C27" w:rsidP="008B4C27">
      <w:pPr>
        <w:autoSpaceDE w:val="0"/>
        <w:autoSpaceDN w:val="0"/>
        <w:adjustRightInd w:val="0"/>
        <w:spacing w:before="240" w:line="360" w:lineRule="auto"/>
        <w:ind w:left="851" w:right="851"/>
        <w:jc w:val="both"/>
        <w:rPr>
          <w:rFonts w:ascii="Palatino Linotype" w:hAnsi="Palatino Linotype" w:cs="Arial"/>
          <w:i/>
        </w:rPr>
      </w:pPr>
      <w:r w:rsidRPr="00085B22">
        <w:rPr>
          <w:rFonts w:ascii="Palatino Linotype" w:hAnsi="Palatino Linotype" w:cs="Arial"/>
          <w:b/>
          <w:i/>
        </w:rPr>
        <w:t xml:space="preserve">RRA </w:t>
      </w:r>
      <w:r w:rsidRPr="00085B22">
        <w:rPr>
          <w:rFonts w:ascii="Palatino Linotype" w:hAnsi="Palatino Linotype" w:cs="Arial"/>
          <w:b/>
          <w:bCs/>
          <w:i/>
        </w:rPr>
        <w:t>0677</w:t>
      </w:r>
      <w:r w:rsidRPr="00085B22">
        <w:rPr>
          <w:rFonts w:ascii="Palatino Linotype" w:hAnsi="Palatino Linotype" w:cs="Arial"/>
          <w:b/>
          <w:i/>
        </w:rPr>
        <w:t xml:space="preserve">/17. </w:t>
      </w:r>
      <w:r w:rsidRPr="00085B22">
        <w:rPr>
          <w:rFonts w:ascii="Palatino Linotype" w:hAnsi="Palatino Linotype" w:cs="Arial"/>
          <w:i/>
        </w:rPr>
        <w:t xml:space="preserve">Universidad Nacional Autónoma de México. 08 de marzo de 2017. Por unanimidad. Comisionado Ponente </w:t>
      </w:r>
      <w:proofErr w:type="spellStart"/>
      <w:r w:rsidRPr="00085B22">
        <w:rPr>
          <w:rFonts w:ascii="Palatino Linotype" w:hAnsi="Palatino Linotype" w:cs="Arial"/>
          <w:i/>
        </w:rPr>
        <w:t>Rosendoevgueni</w:t>
      </w:r>
      <w:proofErr w:type="spellEnd"/>
      <w:r w:rsidRPr="00085B22">
        <w:rPr>
          <w:rFonts w:ascii="Palatino Linotype" w:hAnsi="Palatino Linotype" w:cs="Arial"/>
          <w:i/>
        </w:rPr>
        <w:t xml:space="preserve"> Monterrey </w:t>
      </w:r>
      <w:proofErr w:type="spellStart"/>
      <w:r w:rsidRPr="00085B22">
        <w:rPr>
          <w:rFonts w:ascii="Palatino Linotype" w:hAnsi="Palatino Linotype" w:cs="Arial"/>
          <w:i/>
        </w:rPr>
        <w:t>Chepov</w:t>
      </w:r>
      <w:proofErr w:type="spellEnd"/>
      <w:r w:rsidRPr="00085B22">
        <w:rPr>
          <w:rFonts w:ascii="Palatino Linotype" w:hAnsi="Palatino Linotype" w:cs="Arial"/>
          <w:i/>
        </w:rPr>
        <w:t>.</w:t>
      </w:r>
      <w:r w:rsidRPr="00085B22">
        <w:rPr>
          <w:rFonts w:ascii="Palatino Linotype" w:hAnsi="Palatino Linotype" w:cs="Arial"/>
          <w:b/>
          <w:i/>
        </w:rPr>
        <w:t xml:space="preserve"> </w:t>
      </w:r>
    </w:p>
    <w:p w14:paraId="49E3C24A" w14:textId="77777777" w:rsidR="008B4C27" w:rsidRPr="00085B22" w:rsidRDefault="008B4C27" w:rsidP="008B4C27">
      <w:pPr>
        <w:autoSpaceDE w:val="0"/>
        <w:autoSpaceDN w:val="0"/>
        <w:adjustRightInd w:val="0"/>
        <w:spacing w:before="240" w:line="360" w:lineRule="auto"/>
        <w:ind w:left="851" w:right="851"/>
        <w:jc w:val="both"/>
        <w:rPr>
          <w:rFonts w:ascii="Palatino Linotype" w:hAnsi="Palatino Linotype" w:cs="Arial"/>
          <w:b/>
          <w:i/>
        </w:rPr>
      </w:pPr>
      <w:r w:rsidRPr="00085B22">
        <w:rPr>
          <w:rFonts w:ascii="Palatino Linotype" w:hAnsi="Palatino Linotype" w:cs="Arial"/>
          <w:b/>
          <w:i/>
        </w:rPr>
        <w:t>RRA</w:t>
      </w:r>
      <w:r w:rsidRPr="00085B22">
        <w:rPr>
          <w:rFonts w:ascii="Palatino Linotype" w:hAnsi="Palatino Linotype" w:cs="Arial"/>
          <w:i/>
        </w:rPr>
        <w:t xml:space="preserve"> </w:t>
      </w:r>
      <w:r w:rsidRPr="00085B22">
        <w:rPr>
          <w:rFonts w:ascii="Palatino Linotype" w:hAnsi="Palatino Linotype" w:cs="Arial"/>
          <w:b/>
          <w:i/>
        </w:rPr>
        <w:t xml:space="preserve">1564/17. </w:t>
      </w:r>
      <w:r w:rsidRPr="00085B22">
        <w:rPr>
          <w:rFonts w:ascii="Palatino Linotype" w:hAnsi="Palatino Linotype" w:cs="Arial"/>
          <w:i/>
        </w:rPr>
        <w:t xml:space="preserve">Tribunal Electoral del Poder Judicial de la Federación. 26 de abril de 2017. Por unanimidad. Comisionado Ponente Oscar Mauricio Guerra Ford.” </w:t>
      </w:r>
      <w:r w:rsidRPr="00085B22">
        <w:rPr>
          <w:rFonts w:ascii="Palatino Linotype" w:hAnsi="Palatino Linotype" w:cs="Arial"/>
          <w:b/>
          <w:i/>
        </w:rPr>
        <w:t>[Sic]</w:t>
      </w:r>
    </w:p>
    <w:p w14:paraId="41A16328" w14:textId="77777777" w:rsidR="008B4C27" w:rsidRPr="00085B22" w:rsidRDefault="008B4C27" w:rsidP="008B4C27">
      <w:pPr>
        <w:autoSpaceDE w:val="0"/>
        <w:autoSpaceDN w:val="0"/>
        <w:adjustRightInd w:val="0"/>
        <w:spacing w:before="120" w:after="120"/>
        <w:ind w:left="567" w:right="850"/>
        <w:jc w:val="both"/>
        <w:rPr>
          <w:rFonts w:ascii="Palatino Linotype" w:hAnsi="Palatino Linotype" w:cs="Arial"/>
          <w:i/>
        </w:rPr>
      </w:pPr>
    </w:p>
    <w:p w14:paraId="6765B9F0" w14:textId="77777777" w:rsidR="008B4C27" w:rsidRPr="00085B22" w:rsidRDefault="008B4C27" w:rsidP="008B4C27">
      <w:pPr>
        <w:spacing w:before="240" w:after="240" w:line="360" w:lineRule="auto"/>
        <w:jc w:val="both"/>
        <w:rPr>
          <w:rFonts w:ascii="Palatino Linotype" w:hAnsi="Palatino Linotype" w:cs="Arial"/>
          <w:lang w:eastAsia="es-MX"/>
        </w:rPr>
      </w:pPr>
      <w:r w:rsidRPr="00085B22">
        <w:rPr>
          <w:rFonts w:ascii="Palatino Linotype" w:hAnsi="Palatino Linotype" w:cs="Arial"/>
          <w:lang w:eastAsia="es-MX"/>
        </w:rPr>
        <w:t xml:space="preserve">Así, el RFC se vincula al nombre de su titular, permite identificar la edad de la persona, su fecha de nacimiento, así como su </w:t>
      </w:r>
      <w:proofErr w:type="spellStart"/>
      <w:r w:rsidRPr="00085B22">
        <w:rPr>
          <w:rFonts w:ascii="Palatino Linotype" w:hAnsi="Palatino Linotype" w:cs="Arial"/>
          <w:lang w:eastAsia="es-MX"/>
        </w:rPr>
        <w:t>homoclave</w:t>
      </w:r>
      <w:proofErr w:type="spellEnd"/>
      <w:r w:rsidRPr="00085B22">
        <w:rPr>
          <w:rFonts w:ascii="Palatino Linotype" w:hAnsi="Palatino Linotype" w:cs="Arial"/>
          <w:lang w:eastAsia="es-MX"/>
        </w:rPr>
        <w:t>, la cual es única e irrepetible y determina justamente la identificación de dicha persona para efectos fiscales, por lo éste constituye un dato personal que concierne a una persona física identificada e identificable.</w:t>
      </w:r>
    </w:p>
    <w:p w14:paraId="449B262C" w14:textId="77777777" w:rsidR="008B4C27" w:rsidRPr="00085B22" w:rsidRDefault="008B4C27" w:rsidP="008B4C27">
      <w:pPr>
        <w:spacing w:before="240" w:after="240" w:line="360" w:lineRule="auto"/>
        <w:jc w:val="both"/>
        <w:rPr>
          <w:rFonts w:ascii="Palatino Linotype" w:eastAsia="Calibri" w:hAnsi="Palatino Linotype" w:cs="Arial"/>
          <w:lang w:eastAsia="es-MX"/>
        </w:rPr>
      </w:pPr>
      <w:r w:rsidRPr="00085B22">
        <w:rPr>
          <w:rFonts w:ascii="Palatino Linotype" w:hAnsi="Palatino Linotype" w:cs="Arial"/>
          <w:lang w:eastAsia="es-MX"/>
        </w:rPr>
        <w:lastRenderedPageBreak/>
        <w:t xml:space="preserve">En cuanto a la </w:t>
      </w:r>
      <w:r w:rsidRPr="00085B22">
        <w:rPr>
          <w:rFonts w:ascii="Palatino Linotype" w:hAnsi="Palatino Linotype" w:cs="Arial"/>
        </w:rPr>
        <w:t xml:space="preserve">Clave Única de Registro de Población (CURP) en virtud de que éste se </w:t>
      </w:r>
      <w:r w:rsidRPr="00085B22">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F1434BD" w14:textId="77777777" w:rsidR="008B4C27" w:rsidRPr="00085B22" w:rsidRDefault="008B4C27" w:rsidP="008B4C27">
      <w:pPr>
        <w:spacing w:before="240" w:after="240" w:line="360" w:lineRule="auto"/>
        <w:ind w:right="-91"/>
        <w:jc w:val="both"/>
        <w:rPr>
          <w:rFonts w:ascii="Palatino Linotype" w:hAnsi="Palatino Linotype" w:cs="Arial"/>
        </w:rPr>
      </w:pPr>
      <w:r w:rsidRPr="00085B22">
        <w:rPr>
          <w:rFonts w:ascii="Palatino Linotype" w:hAnsi="Palatino Linotype" w:cs="Arial"/>
        </w:rPr>
        <w:t xml:space="preserve">Argumento que es compartido por el </w:t>
      </w:r>
      <w:r w:rsidRPr="00085B22">
        <w:rPr>
          <w:rStyle w:val="Textoennegrita"/>
          <w:rFonts w:ascii="Palatino Linotype" w:hAnsi="Palatino Linotype" w:cs="Arial"/>
        </w:rPr>
        <w:t xml:space="preserve">Instituto Nacional de Transparencia, Acceso a la Información y Protección de Datos Personales, conforme al </w:t>
      </w:r>
      <w:r w:rsidRPr="00085B22">
        <w:rPr>
          <w:rFonts w:ascii="Palatino Linotype" w:hAnsi="Palatino Linotype" w:cs="Arial"/>
        </w:rPr>
        <w:t xml:space="preserve">criterio número 18/17 el cual refiere: </w:t>
      </w:r>
    </w:p>
    <w:p w14:paraId="1537E678" w14:textId="77777777" w:rsidR="008B4C27" w:rsidRPr="00085B22" w:rsidRDefault="008B4C27" w:rsidP="008B4C27">
      <w:pPr>
        <w:autoSpaceDE w:val="0"/>
        <w:autoSpaceDN w:val="0"/>
        <w:adjustRightInd w:val="0"/>
        <w:spacing w:before="240" w:line="360" w:lineRule="auto"/>
        <w:ind w:left="851" w:right="851"/>
        <w:jc w:val="center"/>
        <w:rPr>
          <w:rFonts w:ascii="Palatino Linotype" w:hAnsi="Palatino Linotype" w:cs="Arial"/>
          <w:b/>
          <w:bCs/>
          <w:i/>
          <w:lang w:eastAsia="es-MX"/>
        </w:rPr>
      </w:pPr>
      <w:r w:rsidRPr="00085B22">
        <w:rPr>
          <w:rFonts w:ascii="Palatino Linotype" w:hAnsi="Palatino Linotype" w:cs="Arial"/>
          <w:bCs/>
          <w:i/>
          <w:lang w:eastAsia="es-MX"/>
        </w:rPr>
        <w:t>“</w:t>
      </w:r>
      <w:r w:rsidRPr="00085B22">
        <w:rPr>
          <w:rFonts w:ascii="Palatino Linotype" w:hAnsi="Palatino Linotype" w:cs="Arial"/>
          <w:b/>
          <w:bCs/>
          <w:i/>
          <w:lang w:eastAsia="es-MX"/>
        </w:rPr>
        <w:t>CLAVE ÚNICA DE REGISTRO DE POBLACIÓN (CURP).</w:t>
      </w:r>
    </w:p>
    <w:p w14:paraId="1C9138BA" w14:textId="77777777" w:rsidR="008B4C27" w:rsidRPr="00085B22" w:rsidRDefault="008B4C27" w:rsidP="008B4C27">
      <w:pPr>
        <w:autoSpaceDE w:val="0"/>
        <w:autoSpaceDN w:val="0"/>
        <w:adjustRightInd w:val="0"/>
        <w:spacing w:before="240" w:line="360" w:lineRule="auto"/>
        <w:ind w:left="851" w:right="851"/>
        <w:jc w:val="both"/>
        <w:rPr>
          <w:rFonts w:ascii="Palatino Linotype" w:hAnsi="Palatino Linotype" w:cs="Arial"/>
          <w:b/>
          <w:bCs/>
          <w:i/>
          <w:lang w:eastAsia="es-MX"/>
        </w:rPr>
      </w:pPr>
      <w:r w:rsidRPr="00085B22">
        <w:rPr>
          <w:rFonts w:ascii="Palatino Linotype"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0A39F4B7" w14:textId="77777777" w:rsidR="008B4C27" w:rsidRPr="00085B22" w:rsidRDefault="008B4C27" w:rsidP="008B4C27">
      <w:pPr>
        <w:autoSpaceDE w:val="0"/>
        <w:autoSpaceDN w:val="0"/>
        <w:adjustRightInd w:val="0"/>
        <w:spacing w:before="240" w:line="360" w:lineRule="auto"/>
        <w:ind w:left="851" w:right="851"/>
        <w:jc w:val="both"/>
        <w:rPr>
          <w:rFonts w:ascii="Palatino Linotype" w:hAnsi="Palatino Linotype" w:cs="Arial"/>
          <w:b/>
          <w:i/>
          <w:lang w:eastAsia="es-MX"/>
        </w:rPr>
      </w:pPr>
      <w:r w:rsidRPr="00085B22">
        <w:rPr>
          <w:rFonts w:ascii="Palatino Linotype" w:hAnsi="Palatino Linotype" w:cs="Arial"/>
          <w:i/>
          <w:lang w:eastAsia="es-MX"/>
        </w:rPr>
        <w:t xml:space="preserve"> </w:t>
      </w:r>
      <w:r w:rsidRPr="00085B22">
        <w:rPr>
          <w:rFonts w:ascii="Palatino Linotype" w:hAnsi="Palatino Linotype" w:cs="Arial"/>
          <w:b/>
          <w:i/>
          <w:lang w:eastAsia="es-MX"/>
        </w:rPr>
        <w:t>Resoluciones:</w:t>
      </w:r>
    </w:p>
    <w:p w14:paraId="6C6DCC59" w14:textId="77777777" w:rsidR="008B4C27" w:rsidRPr="00085B22" w:rsidRDefault="008B4C27" w:rsidP="008B4C27">
      <w:pPr>
        <w:autoSpaceDE w:val="0"/>
        <w:autoSpaceDN w:val="0"/>
        <w:adjustRightInd w:val="0"/>
        <w:spacing w:before="240" w:line="360" w:lineRule="auto"/>
        <w:ind w:left="851" w:right="851"/>
        <w:jc w:val="both"/>
        <w:rPr>
          <w:rFonts w:ascii="Palatino Linotype" w:hAnsi="Palatino Linotype" w:cs="Arial"/>
          <w:b/>
          <w:i/>
          <w:lang w:eastAsia="es-MX"/>
        </w:rPr>
      </w:pPr>
      <w:r w:rsidRPr="00085B22">
        <w:rPr>
          <w:rFonts w:ascii="Palatino Linotype" w:hAnsi="Palatino Linotype" w:cs="Arial"/>
          <w:b/>
          <w:i/>
          <w:lang w:eastAsia="es-MX"/>
        </w:rPr>
        <w:t xml:space="preserve">RRA 3995/16. </w:t>
      </w:r>
      <w:r w:rsidRPr="00085B22">
        <w:rPr>
          <w:rFonts w:ascii="Palatino Linotype" w:hAnsi="Palatino Linotype" w:cs="Arial"/>
          <w:i/>
          <w:lang w:eastAsia="es-MX"/>
        </w:rPr>
        <w:t xml:space="preserve">Secretaría de la Defensa Nacional. 1 de febrero de 2017. Por unanimidad. Comisionado Ponente </w:t>
      </w:r>
      <w:proofErr w:type="spellStart"/>
      <w:r w:rsidRPr="00085B22">
        <w:rPr>
          <w:rFonts w:ascii="Palatino Linotype" w:hAnsi="Palatino Linotype" w:cs="Arial"/>
          <w:i/>
          <w:lang w:eastAsia="es-MX"/>
        </w:rPr>
        <w:t>Rosendoevgueni</w:t>
      </w:r>
      <w:proofErr w:type="spellEnd"/>
      <w:r w:rsidRPr="00085B22">
        <w:rPr>
          <w:rFonts w:ascii="Palatino Linotype" w:hAnsi="Palatino Linotype" w:cs="Arial"/>
          <w:i/>
          <w:lang w:eastAsia="es-MX"/>
        </w:rPr>
        <w:t xml:space="preserve"> Monterrey </w:t>
      </w:r>
      <w:proofErr w:type="spellStart"/>
      <w:r w:rsidRPr="00085B22">
        <w:rPr>
          <w:rFonts w:ascii="Palatino Linotype" w:hAnsi="Palatino Linotype" w:cs="Arial"/>
          <w:i/>
          <w:lang w:eastAsia="es-MX"/>
        </w:rPr>
        <w:t>Chepov</w:t>
      </w:r>
      <w:proofErr w:type="spellEnd"/>
      <w:r w:rsidRPr="00085B22">
        <w:rPr>
          <w:rFonts w:ascii="Palatino Linotype" w:hAnsi="Palatino Linotype" w:cs="Arial"/>
          <w:i/>
          <w:lang w:eastAsia="es-MX"/>
        </w:rPr>
        <w:t>.</w:t>
      </w:r>
    </w:p>
    <w:p w14:paraId="4B455131" w14:textId="77777777" w:rsidR="008B4C27" w:rsidRPr="00085B22" w:rsidRDefault="008B4C27" w:rsidP="008B4C27">
      <w:pPr>
        <w:autoSpaceDE w:val="0"/>
        <w:autoSpaceDN w:val="0"/>
        <w:adjustRightInd w:val="0"/>
        <w:spacing w:before="240" w:line="360" w:lineRule="auto"/>
        <w:ind w:left="851" w:right="851"/>
        <w:jc w:val="both"/>
        <w:rPr>
          <w:rFonts w:ascii="Palatino Linotype" w:hAnsi="Palatino Linotype" w:cs="Arial"/>
          <w:b/>
          <w:i/>
          <w:lang w:eastAsia="es-MX"/>
        </w:rPr>
      </w:pPr>
      <w:r w:rsidRPr="00085B22">
        <w:rPr>
          <w:rFonts w:ascii="Palatino Linotype" w:hAnsi="Palatino Linotype" w:cs="Arial"/>
          <w:b/>
          <w:i/>
          <w:lang w:eastAsia="es-MX"/>
        </w:rPr>
        <w:t xml:space="preserve">RRA </w:t>
      </w:r>
      <w:r w:rsidRPr="00085B22">
        <w:rPr>
          <w:rFonts w:ascii="Palatino Linotype" w:hAnsi="Palatino Linotype" w:cs="Arial"/>
          <w:b/>
          <w:bCs/>
          <w:i/>
          <w:lang w:eastAsia="es-MX"/>
        </w:rPr>
        <w:t xml:space="preserve">0937/17. </w:t>
      </w:r>
      <w:r w:rsidRPr="00085B22">
        <w:rPr>
          <w:rFonts w:ascii="Palatino Linotype" w:hAnsi="Palatino Linotype" w:cs="Arial"/>
          <w:bCs/>
          <w:i/>
          <w:lang w:eastAsia="es-MX"/>
        </w:rPr>
        <w:t xml:space="preserve">Senado de la República. </w:t>
      </w:r>
      <w:r w:rsidRPr="00085B22">
        <w:rPr>
          <w:rFonts w:ascii="Palatino Linotype" w:hAnsi="Palatino Linotype" w:cs="Arial"/>
          <w:bCs/>
          <w:i/>
          <w:lang w:val="es-ES_tradnl" w:eastAsia="es-MX"/>
        </w:rPr>
        <w:t xml:space="preserve">15 de marzo de 2017. Por unanimidad. Comisionada Ponente Ximena Puente de la Mora. </w:t>
      </w:r>
    </w:p>
    <w:p w14:paraId="3D489D24" w14:textId="77777777" w:rsidR="008B4C27" w:rsidRPr="00085B22" w:rsidRDefault="008B4C27" w:rsidP="008B4C27">
      <w:pPr>
        <w:autoSpaceDE w:val="0"/>
        <w:autoSpaceDN w:val="0"/>
        <w:adjustRightInd w:val="0"/>
        <w:spacing w:before="240" w:line="360" w:lineRule="auto"/>
        <w:ind w:left="851" w:right="851"/>
        <w:jc w:val="both"/>
        <w:rPr>
          <w:rFonts w:ascii="Palatino Linotype" w:hAnsi="Palatino Linotype" w:cs="Arial"/>
          <w:b/>
          <w:i/>
          <w:lang w:eastAsia="es-MX"/>
        </w:rPr>
      </w:pPr>
      <w:r w:rsidRPr="00085B22">
        <w:rPr>
          <w:rFonts w:ascii="Palatino Linotype" w:hAnsi="Palatino Linotype" w:cs="Arial"/>
          <w:b/>
          <w:i/>
          <w:lang w:eastAsia="es-MX"/>
        </w:rPr>
        <w:lastRenderedPageBreak/>
        <w:t xml:space="preserve">RRA 0478/17. </w:t>
      </w:r>
      <w:r w:rsidRPr="00085B22">
        <w:rPr>
          <w:rFonts w:ascii="Palatino Linotype" w:hAnsi="Palatino Linotype" w:cs="Arial"/>
          <w:i/>
          <w:lang w:eastAsia="es-MX"/>
        </w:rPr>
        <w:t xml:space="preserve">Secretaría de Relaciones Exteriores. 26 de abril de 2017. Por unanimidad. Comisionada Ponente Areli Cano Guadiana.” </w:t>
      </w:r>
      <w:r w:rsidRPr="00085B22">
        <w:rPr>
          <w:rFonts w:ascii="Palatino Linotype" w:hAnsi="Palatino Linotype" w:cs="Arial"/>
          <w:b/>
          <w:i/>
          <w:lang w:eastAsia="es-MX"/>
        </w:rPr>
        <w:t>[Sic]</w:t>
      </w:r>
    </w:p>
    <w:p w14:paraId="44DADBA5" w14:textId="77777777" w:rsidR="004B245A" w:rsidRPr="00085B22" w:rsidRDefault="004B245A" w:rsidP="008B4C27">
      <w:pPr>
        <w:spacing w:line="360" w:lineRule="auto"/>
        <w:jc w:val="both"/>
        <w:rPr>
          <w:rFonts w:ascii="Palatino Linotype" w:hAnsi="Palatino Linotype"/>
        </w:rPr>
      </w:pPr>
    </w:p>
    <w:p w14:paraId="25C14DD7" w14:textId="06F6CB1D" w:rsidR="008B4C27" w:rsidRPr="00085B22" w:rsidRDefault="008B4C27" w:rsidP="008B4C27">
      <w:pPr>
        <w:spacing w:line="360" w:lineRule="auto"/>
        <w:jc w:val="both"/>
        <w:rPr>
          <w:rFonts w:ascii="Palatino Linotype" w:hAnsi="Palatino Linotype"/>
        </w:rPr>
      </w:pPr>
      <w:r w:rsidRPr="00085B22">
        <w:rPr>
          <w:rFonts w:ascii="Palatino Linotype" w:hAnsi="Palatino Linotype"/>
        </w:rPr>
        <w:t xml:space="preserve">Por cuanto hace a la </w:t>
      </w:r>
      <w:r w:rsidRPr="00085B22">
        <w:rPr>
          <w:rFonts w:ascii="Palatino Linotype" w:hAnsi="Palatino Linotype"/>
          <w:b/>
        </w:rPr>
        <w:t>Clave de cualquier tipo de seguridad social</w:t>
      </w:r>
      <w:r w:rsidRPr="00085B22">
        <w:rPr>
          <w:rFonts w:ascii="Palatino Linotype" w:hAnsi="Palatino Linotype"/>
        </w:rPr>
        <w:t xml:space="preserve"> (ISSEMYM u otros), está integrado por una </w:t>
      </w:r>
      <w:r w:rsidRPr="00085B22">
        <w:rPr>
          <w:rFonts w:ascii="Palatino Linotype" w:hAnsi="Palatino Linotype"/>
          <w:bCs/>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085B22">
        <w:rPr>
          <w:rFonts w:ascii="Palatino Linotype" w:hAnsi="Palatino Linotype"/>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085B22">
        <w:rPr>
          <w:rFonts w:ascii="Palatino Linotype" w:eastAsia="Arial Unicode MS" w:hAnsi="Palatino Linotype"/>
        </w:rPr>
        <w:t>4 fracción XI de la Ley de Protección de Datos Personales en Posesión de Sujetos Obligados del Estado de México y Municipios</w:t>
      </w:r>
      <w:r w:rsidRPr="00085B22">
        <w:rPr>
          <w:rFonts w:ascii="Palatino Linotype" w:hAnsi="Palatino Linotype"/>
        </w:rPr>
        <w:t>.</w:t>
      </w:r>
    </w:p>
    <w:p w14:paraId="03D3E9D5" w14:textId="77777777" w:rsidR="008B4C27" w:rsidRPr="00085B22" w:rsidRDefault="008B4C27" w:rsidP="008B4C27">
      <w:pPr>
        <w:spacing w:line="360" w:lineRule="auto"/>
        <w:jc w:val="both"/>
        <w:rPr>
          <w:rFonts w:ascii="Palatino Linotype" w:hAnsi="Palatino Linotype"/>
        </w:rPr>
      </w:pPr>
      <w:r w:rsidRPr="00085B22">
        <w:rPr>
          <w:rFonts w:ascii="Palatino Linotype" w:hAnsi="Palatino Linotype"/>
        </w:rPr>
        <w:t xml:space="preserve">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w:t>
      </w:r>
      <w:r w:rsidRPr="00085B22">
        <w:rPr>
          <w:rFonts w:ascii="Palatino Linotype" w:hAnsi="Palatino Linotype"/>
        </w:rPr>
        <w:lastRenderedPageBreak/>
        <w:t>Transparencia de así resultar procedente el proyecto de clasificación de la información y finalmente sea éste último quien apruebe, modifique o revoque la clasificación de la información solicitada.</w:t>
      </w:r>
    </w:p>
    <w:p w14:paraId="73BE30BF" w14:textId="77777777" w:rsidR="008B4C27" w:rsidRPr="00085B22" w:rsidRDefault="008B4C27" w:rsidP="008B4C27">
      <w:pPr>
        <w:spacing w:line="360" w:lineRule="auto"/>
        <w:jc w:val="both"/>
        <w:rPr>
          <w:rFonts w:ascii="Palatino Linotype" w:hAnsi="Palatino Linotype"/>
        </w:rPr>
      </w:pPr>
      <w:r w:rsidRPr="00085B22">
        <w:rPr>
          <w:rFonts w:ascii="Palatino Linotype" w:hAnsi="Palatino Linotype"/>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6260FB35" w14:textId="77777777" w:rsidR="008B4C27" w:rsidRPr="00085B22" w:rsidRDefault="008B4C27" w:rsidP="008B4C27">
      <w:pPr>
        <w:spacing w:line="360" w:lineRule="auto"/>
        <w:jc w:val="both"/>
        <w:rPr>
          <w:rFonts w:ascii="Palatino Linotype" w:hAnsi="Palatino Linotype"/>
        </w:rPr>
      </w:pPr>
      <w:r w:rsidRPr="00085B22">
        <w:rPr>
          <w:rFonts w:ascii="Palatino Linotype" w:hAnsi="Palatino Linotype"/>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3D9208C8" w14:textId="77777777" w:rsidR="008B4C27" w:rsidRPr="00085B22" w:rsidRDefault="008B4C27" w:rsidP="008B4C27">
      <w:pPr>
        <w:pStyle w:val="Citas"/>
      </w:pPr>
      <w:r w:rsidRPr="00085B22">
        <w:rPr>
          <w:b/>
        </w:rPr>
        <w:t xml:space="preserve">“Artículo 49. </w:t>
      </w:r>
      <w:r w:rsidRPr="00085B22">
        <w:t>Los Comités de Transparencia tendrán las siguientes atribuciones:</w:t>
      </w:r>
    </w:p>
    <w:p w14:paraId="2667A30B" w14:textId="77777777" w:rsidR="008B4C27" w:rsidRPr="00085B22" w:rsidRDefault="008B4C27" w:rsidP="008B4C27">
      <w:pPr>
        <w:pStyle w:val="Citas"/>
        <w:rPr>
          <w:bCs/>
        </w:rPr>
      </w:pPr>
      <w:r w:rsidRPr="00085B22">
        <w:rPr>
          <w:bCs/>
        </w:rPr>
        <w:t>(…)</w:t>
      </w:r>
    </w:p>
    <w:p w14:paraId="70E6B449" w14:textId="77777777" w:rsidR="008B4C27" w:rsidRPr="00085B22" w:rsidRDefault="008B4C27" w:rsidP="008B4C27">
      <w:pPr>
        <w:pStyle w:val="Citas"/>
      </w:pPr>
      <w:r w:rsidRPr="00085B22">
        <w:rPr>
          <w:b/>
        </w:rPr>
        <w:t>VIII.</w:t>
      </w:r>
      <w:r w:rsidRPr="00085B22">
        <w:t xml:space="preserve"> Aprobar, modificar o revocar la clasificación de la información;</w:t>
      </w:r>
    </w:p>
    <w:p w14:paraId="5D9F45CF" w14:textId="77777777" w:rsidR="008B4C27" w:rsidRPr="00085B22" w:rsidRDefault="008B4C27" w:rsidP="008B4C27">
      <w:pPr>
        <w:pStyle w:val="Citas"/>
        <w:rPr>
          <w:bCs/>
        </w:rPr>
      </w:pPr>
      <w:r w:rsidRPr="00085B22">
        <w:rPr>
          <w:bCs/>
        </w:rPr>
        <w:lastRenderedPageBreak/>
        <w:t>(…)</w:t>
      </w:r>
    </w:p>
    <w:p w14:paraId="4246089D" w14:textId="77777777" w:rsidR="008B4C27" w:rsidRPr="00085B22" w:rsidRDefault="008B4C27" w:rsidP="008B4C27">
      <w:pPr>
        <w:pStyle w:val="Citas"/>
      </w:pPr>
      <w:r w:rsidRPr="00085B22">
        <w:rPr>
          <w:b/>
        </w:rPr>
        <w:t>Artículo 132.</w:t>
      </w:r>
      <w:r w:rsidRPr="00085B22">
        <w:t xml:space="preserve"> La clasificación de la información se llevará a cabo en el momento en que:</w:t>
      </w:r>
    </w:p>
    <w:p w14:paraId="13C556E4" w14:textId="77777777" w:rsidR="008B4C27" w:rsidRPr="00085B22" w:rsidRDefault="008B4C27" w:rsidP="008B4C27">
      <w:pPr>
        <w:pStyle w:val="Citas"/>
      </w:pPr>
      <w:r w:rsidRPr="00085B22">
        <w:rPr>
          <w:b/>
        </w:rPr>
        <w:t>I.</w:t>
      </w:r>
      <w:r w:rsidRPr="00085B22">
        <w:t xml:space="preserve"> Se reciba una solicitud de acceso a la información;</w:t>
      </w:r>
    </w:p>
    <w:p w14:paraId="14A312DE" w14:textId="77777777" w:rsidR="008B4C27" w:rsidRPr="00085B22" w:rsidRDefault="008B4C27" w:rsidP="008B4C27">
      <w:pPr>
        <w:pStyle w:val="Citas"/>
      </w:pPr>
      <w:r w:rsidRPr="00085B22">
        <w:rPr>
          <w:b/>
        </w:rPr>
        <w:t>II.</w:t>
      </w:r>
      <w:r w:rsidRPr="00085B22">
        <w:t xml:space="preserve"> Se determine mediante resolución de autoridad competente; o</w:t>
      </w:r>
    </w:p>
    <w:p w14:paraId="4F177E4D" w14:textId="77777777" w:rsidR="008B4C27" w:rsidRPr="00085B22" w:rsidRDefault="008B4C27" w:rsidP="008B4C27">
      <w:pPr>
        <w:pStyle w:val="Citas"/>
        <w:rPr>
          <w:b/>
        </w:rPr>
      </w:pPr>
      <w:r w:rsidRPr="00085B22">
        <w:rPr>
          <w:b/>
          <w:bCs/>
        </w:rPr>
        <w:t>III.</w:t>
      </w:r>
      <w:r w:rsidRPr="00085B22">
        <w:t xml:space="preserve"> Se generen versiones públicas para dar cumplimiento a las obligaciones de transparencia previstas en esta Ley.</w:t>
      </w:r>
      <w:r w:rsidRPr="00085B22">
        <w:rPr>
          <w:b/>
        </w:rPr>
        <w:t>”</w:t>
      </w:r>
    </w:p>
    <w:p w14:paraId="53553DE4" w14:textId="77777777" w:rsidR="008B4C27" w:rsidRPr="00085B22" w:rsidRDefault="008B4C27" w:rsidP="008B4C27">
      <w:pPr>
        <w:pStyle w:val="Citas"/>
      </w:pPr>
      <w:r w:rsidRPr="00085B22">
        <w:rPr>
          <w:b/>
        </w:rPr>
        <w:t>Segundo.-</w:t>
      </w:r>
      <w:r w:rsidRPr="00085B22">
        <w:t xml:space="preserve"> Para efectos de los presentes Lineamientos Generales, se entenderá por:</w:t>
      </w:r>
    </w:p>
    <w:p w14:paraId="08343F94" w14:textId="77777777" w:rsidR="008B4C27" w:rsidRPr="00085B22" w:rsidRDefault="008B4C27" w:rsidP="008B4C27">
      <w:pPr>
        <w:pStyle w:val="Citas"/>
      </w:pPr>
      <w:r w:rsidRPr="00085B22">
        <w:t>(…)</w:t>
      </w:r>
    </w:p>
    <w:p w14:paraId="5777CBE2" w14:textId="77777777" w:rsidR="008B4C27" w:rsidRPr="00085B22" w:rsidRDefault="008B4C27" w:rsidP="008B4C27">
      <w:pPr>
        <w:pStyle w:val="Citas"/>
      </w:pPr>
      <w:r w:rsidRPr="00085B22">
        <w:rPr>
          <w:b/>
        </w:rPr>
        <w:t>XVIII.</w:t>
      </w:r>
      <w:r w:rsidRPr="00085B22">
        <w:t xml:space="preserve"> </w:t>
      </w:r>
      <w:r w:rsidRPr="00085B22">
        <w:rPr>
          <w:b/>
        </w:rPr>
        <w:t>Versión pública:</w:t>
      </w:r>
      <w:r w:rsidRPr="00085B22">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9D58301" w14:textId="77777777" w:rsidR="008B4C27" w:rsidRPr="00085B22" w:rsidRDefault="008B4C27" w:rsidP="008B4C27">
      <w:pPr>
        <w:pStyle w:val="Citas"/>
      </w:pPr>
      <w:r w:rsidRPr="00085B22">
        <w:rPr>
          <w:b/>
        </w:rPr>
        <w:t>Cuarto.</w:t>
      </w:r>
      <w:r w:rsidRPr="00085B22">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F0F9866" w14:textId="77777777" w:rsidR="008B4C27" w:rsidRPr="00085B22" w:rsidRDefault="008B4C27" w:rsidP="008B4C27">
      <w:pPr>
        <w:pStyle w:val="Citas"/>
      </w:pPr>
      <w:r w:rsidRPr="00085B22">
        <w:t>Los sujetos obligados deberán aplicar, de manera estricta, las excepciones al derecho de acceso a la información y sólo podrán invocarlas cuando acrediten su procedencia.</w:t>
      </w:r>
    </w:p>
    <w:p w14:paraId="1456757F" w14:textId="77777777" w:rsidR="008B4C27" w:rsidRPr="00085B22" w:rsidRDefault="008B4C27" w:rsidP="008B4C27">
      <w:pPr>
        <w:pStyle w:val="Citas"/>
      </w:pPr>
      <w:r w:rsidRPr="00085B22">
        <w:rPr>
          <w:b/>
        </w:rPr>
        <w:lastRenderedPageBreak/>
        <w:t>Quinto.</w:t>
      </w:r>
      <w:r w:rsidRPr="00085B22">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3E6471A" w14:textId="77777777" w:rsidR="008B4C27" w:rsidRPr="00085B22" w:rsidRDefault="008B4C27" w:rsidP="008B4C27">
      <w:pPr>
        <w:pStyle w:val="Citas"/>
      </w:pPr>
      <w:r w:rsidRPr="00085B22">
        <w:rPr>
          <w:b/>
        </w:rPr>
        <w:t>Séptimo.</w:t>
      </w:r>
      <w:r w:rsidRPr="00085B22">
        <w:t xml:space="preserve"> La clasificación de la información se llevará a cabo en el momento en que:</w:t>
      </w:r>
    </w:p>
    <w:p w14:paraId="4442929A" w14:textId="77777777" w:rsidR="008B4C27" w:rsidRPr="00085B22" w:rsidRDefault="008B4C27" w:rsidP="008B4C27">
      <w:pPr>
        <w:pStyle w:val="Citas"/>
      </w:pPr>
      <w:r w:rsidRPr="00085B22">
        <w:rPr>
          <w:b/>
        </w:rPr>
        <w:t>I.</w:t>
      </w:r>
      <w:r w:rsidRPr="00085B22">
        <w:t xml:space="preserve"> Se reciba una solicitud de acceso a la información;</w:t>
      </w:r>
    </w:p>
    <w:p w14:paraId="48FEF5D6" w14:textId="77777777" w:rsidR="008B4C27" w:rsidRPr="00085B22" w:rsidRDefault="008B4C27" w:rsidP="008B4C27">
      <w:pPr>
        <w:pStyle w:val="Citas"/>
      </w:pPr>
      <w:r w:rsidRPr="00085B22">
        <w:rPr>
          <w:b/>
        </w:rPr>
        <w:t>II.</w:t>
      </w:r>
      <w:r w:rsidRPr="00085B22">
        <w:t xml:space="preserve"> Se determine mediante resolución del Comité de </w:t>
      </w:r>
      <w:proofErr w:type="spellStart"/>
      <w:r w:rsidRPr="00085B22">
        <w:t>Transparnecia</w:t>
      </w:r>
      <w:proofErr w:type="spellEnd"/>
      <w:r w:rsidRPr="00085B22">
        <w:t>, el órgano garante competente, o en cumplimiento a una sentencia del Poder Judicial; o</w:t>
      </w:r>
    </w:p>
    <w:p w14:paraId="7829EF0D" w14:textId="77777777" w:rsidR="008B4C27" w:rsidRPr="00085B22" w:rsidRDefault="008B4C27" w:rsidP="008B4C27">
      <w:pPr>
        <w:pStyle w:val="Citas"/>
      </w:pPr>
      <w:r w:rsidRPr="00085B22">
        <w:rPr>
          <w:b/>
        </w:rPr>
        <w:t>III.</w:t>
      </w:r>
      <w:r w:rsidRPr="00085B22">
        <w:t xml:space="preserve"> Se generen versiones públicas para dar cumplimiento a las obligaciones de transparencia previstas en la Ley General, la Ley Federal y las correspondientes de las entidades federativas.</w:t>
      </w:r>
    </w:p>
    <w:p w14:paraId="7BC4BD88" w14:textId="77777777" w:rsidR="008B4C27" w:rsidRPr="00085B22" w:rsidRDefault="008B4C27" w:rsidP="008B4C27">
      <w:pPr>
        <w:pStyle w:val="Citas"/>
      </w:pPr>
      <w:r w:rsidRPr="00085B22">
        <w:t>Los titulares de las áreas deberán revisar la información requerida al momento de la recepción de una solicitud de acceso, para verificar si encuadra en una causal de reserva o de confidencialidad.</w:t>
      </w:r>
    </w:p>
    <w:p w14:paraId="45A7F554" w14:textId="77777777" w:rsidR="008B4C27" w:rsidRPr="00085B22" w:rsidRDefault="008B4C27" w:rsidP="008B4C27">
      <w:pPr>
        <w:pStyle w:val="Citas"/>
      </w:pPr>
      <w:r w:rsidRPr="00085B22">
        <w:rPr>
          <w:b/>
        </w:rPr>
        <w:t>Octavo.</w:t>
      </w:r>
      <w:r w:rsidRPr="00085B22">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77B7925" w14:textId="77777777" w:rsidR="008B4C27" w:rsidRPr="00085B22" w:rsidRDefault="008B4C27" w:rsidP="008B4C27">
      <w:pPr>
        <w:pStyle w:val="Citas"/>
      </w:pPr>
      <w:r w:rsidRPr="00085B22">
        <w:lastRenderedPageBreak/>
        <w:t>Para motivar la clasificación se deberán señalar las razones o circunstancias especiales que lo llevaron a concluir que el caso particular se ajusta al supuesto previsto por la norma legal invocada como fundamento.</w:t>
      </w:r>
    </w:p>
    <w:p w14:paraId="36E37448" w14:textId="77777777" w:rsidR="008B4C27" w:rsidRPr="00085B22" w:rsidRDefault="008B4C27" w:rsidP="008B4C27">
      <w:pPr>
        <w:pStyle w:val="Citas"/>
      </w:pPr>
      <w:r w:rsidRPr="00085B22">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4EF0C0F4" w14:textId="77777777" w:rsidR="008B4C27" w:rsidRPr="00085B22" w:rsidRDefault="008B4C27" w:rsidP="008B4C27">
      <w:pPr>
        <w:pStyle w:val="Citas"/>
      </w:pPr>
      <w:r w:rsidRPr="00085B22">
        <w:rPr>
          <w:b/>
        </w:rPr>
        <w:t>Noveno.</w:t>
      </w:r>
      <w:r w:rsidRPr="00085B22">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5271F78" w14:textId="77777777" w:rsidR="008B4C27" w:rsidRPr="00085B22" w:rsidRDefault="008B4C27" w:rsidP="008B4C27">
      <w:pPr>
        <w:pStyle w:val="Citas"/>
      </w:pPr>
      <w:r w:rsidRPr="00085B22">
        <w:rPr>
          <w:b/>
        </w:rPr>
        <w:t>Décimo.</w:t>
      </w:r>
      <w:r w:rsidRPr="00085B22">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8EEF55E" w14:textId="77777777" w:rsidR="008B4C27" w:rsidRPr="00085B22" w:rsidRDefault="008B4C27" w:rsidP="008B4C27">
      <w:pPr>
        <w:pStyle w:val="Citas"/>
      </w:pPr>
      <w:r w:rsidRPr="00085B22">
        <w:t>En ausencia de los titulares de las áreas, la información será clasificada o desclasificada por la persona que lo supla, en términos de la normativa que rija la actuación del sujeto obligado.</w:t>
      </w:r>
    </w:p>
    <w:p w14:paraId="1247E886" w14:textId="77777777" w:rsidR="008B4C27" w:rsidRPr="00085B22" w:rsidRDefault="008B4C27" w:rsidP="008B4C27">
      <w:pPr>
        <w:pStyle w:val="Citas"/>
        <w:rPr>
          <w:b/>
          <w:bCs/>
        </w:rPr>
      </w:pPr>
      <w:r w:rsidRPr="00085B22">
        <w:rPr>
          <w:b/>
        </w:rPr>
        <w:lastRenderedPageBreak/>
        <w:t>Décimo primero.</w:t>
      </w:r>
      <w:r w:rsidRPr="00085B22">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085B22">
        <w:rPr>
          <w:b/>
          <w:bCs/>
        </w:rPr>
        <w:t>(Sic)</w:t>
      </w:r>
    </w:p>
    <w:p w14:paraId="6BB01A32" w14:textId="77777777" w:rsidR="008B4C27" w:rsidRPr="00085B22" w:rsidRDefault="008B4C27" w:rsidP="008B4C27">
      <w:pPr>
        <w:rPr>
          <w:rFonts w:cs="Arial"/>
          <w:i/>
        </w:rPr>
      </w:pPr>
    </w:p>
    <w:p w14:paraId="5DE9CEDF" w14:textId="77777777" w:rsidR="008B4C27" w:rsidRPr="00085B22" w:rsidRDefault="008B4C27" w:rsidP="008B4C27">
      <w:pPr>
        <w:spacing w:line="360" w:lineRule="auto"/>
        <w:jc w:val="both"/>
        <w:rPr>
          <w:rFonts w:ascii="Palatino Linotype" w:hAnsi="Palatino Linotype"/>
        </w:rPr>
      </w:pPr>
      <w:r w:rsidRPr="00085B22">
        <w:rPr>
          <w:rFonts w:ascii="Palatino Linotype" w:hAnsi="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6DB231A0" w14:textId="77777777" w:rsidR="008B4C27" w:rsidRPr="00085B22" w:rsidRDefault="008B4C27" w:rsidP="008B4C27">
      <w:pPr>
        <w:spacing w:line="360" w:lineRule="auto"/>
        <w:jc w:val="both"/>
        <w:rPr>
          <w:rFonts w:ascii="Palatino Linotype" w:hAnsi="Palatino Linotype"/>
        </w:rPr>
      </w:pPr>
      <w:r w:rsidRPr="00085B22">
        <w:rPr>
          <w:rFonts w:ascii="Palatino Linotype" w:hAnsi="Palatino Linotype"/>
        </w:rPr>
        <w:t>Por tanto, la fundamentación y motivación consiste en la obligación que tiene todo ente público de expresar los preceptos jurídicos aplicables al asunto motivo del acto y las razones o argumentos de su actuar.</w:t>
      </w:r>
    </w:p>
    <w:p w14:paraId="6826C78D" w14:textId="77777777" w:rsidR="008B4C27" w:rsidRPr="00085B22" w:rsidRDefault="008B4C27" w:rsidP="008B4C27">
      <w:pPr>
        <w:spacing w:line="360" w:lineRule="auto"/>
        <w:jc w:val="both"/>
        <w:rPr>
          <w:rFonts w:ascii="Palatino Linotype" w:hAnsi="Palatino Linotype"/>
        </w:rPr>
      </w:pPr>
      <w:r w:rsidRPr="00085B22">
        <w:rPr>
          <w:rFonts w:ascii="Palatino Linotype" w:hAnsi="Palatino Linotype"/>
        </w:rPr>
        <w:t>Al respecto, el máximo tribunal del país ha establecido jurisprudencia respecto a qué debe entenderse por fundamentación y motivación, en los siguientes términos:</w:t>
      </w:r>
    </w:p>
    <w:p w14:paraId="32C252F3" w14:textId="77777777" w:rsidR="008B4C27" w:rsidRPr="00085B22" w:rsidRDefault="008B4C27" w:rsidP="008B4C27">
      <w:pPr>
        <w:pStyle w:val="Citas"/>
        <w:rPr>
          <w:b/>
          <w:bCs/>
        </w:rPr>
      </w:pPr>
      <w:r w:rsidRPr="00085B22">
        <w:rPr>
          <w:b/>
          <w:bCs/>
        </w:rPr>
        <w:t xml:space="preserve">“FUNDAMENTACIÓN Y MOTIVACIÓN. </w:t>
      </w:r>
    </w:p>
    <w:p w14:paraId="63F50F3D" w14:textId="77777777" w:rsidR="008B4C27" w:rsidRPr="00085B22" w:rsidRDefault="008B4C27" w:rsidP="008B4C27">
      <w:pPr>
        <w:pStyle w:val="Citas"/>
        <w:rPr>
          <w:b/>
          <w:bCs/>
        </w:rPr>
      </w:pPr>
      <w:r w:rsidRPr="00085B22">
        <w:lastRenderedPageBreak/>
        <w:t xml:space="preserve">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w:t>
      </w:r>
      <w:r w:rsidRPr="00085B22">
        <w:rPr>
          <w:b/>
          <w:bCs/>
        </w:rPr>
        <w:t>(Sic)</w:t>
      </w:r>
    </w:p>
    <w:p w14:paraId="4B5684A1" w14:textId="77777777" w:rsidR="008B4C27" w:rsidRPr="00085B22" w:rsidRDefault="008B4C27" w:rsidP="008B4C27"/>
    <w:p w14:paraId="512AFCCA" w14:textId="77777777" w:rsidR="008B4C27" w:rsidRPr="00085B22" w:rsidRDefault="008B4C27" w:rsidP="008B4C27">
      <w:pPr>
        <w:spacing w:line="360" w:lineRule="auto"/>
        <w:jc w:val="both"/>
        <w:rPr>
          <w:rFonts w:ascii="Palatino Linotype" w:hAnsi="Palatino Linotype"/>
        </w:rPr>
      </w:pPr>
      <w:r w:rsidRPr="00085B22">
        <w:rPr>
          <w:rFonts w:ascii="Palatino Linotype" w:hAnsi="Palatino Linotype"/>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7930A539" w14:textId="77777777" w:rsidR="008B4C27" w:rsidRPr="00085B22" w:rsidRDefault="008B4C27" w:rsidP="008B4C27">
      <w:pPr>
        <w:spacing w:line="360" w:lineRule="auto"/>
        <w:jc w:val="both"/>
        <w:rPr>
          <w:rFonts w:ascii="Palatino Linotype" w:hAnsi="Palatino Linotype"/>
        </w:rPr>
      </w:pPr>
      <w:r w:rsidRPr="00085B22">
        <w:rPr>
          <w:rFonts w:ascii="Palatino Linotype" w:hAnsi="Palatino Linotype"/>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5A3F85B9" w14:textId="77777777" w:rsidR="008B4C27" w:rsidRPr="00085B22" w:rsidRDefault="008B4C27" w:rsidP="008B4C27">
      <w:pPr>
        <w:pStyle w:val="Citas"/>
        <w:rPr>
          <w:b/>
          <w:bCs/>
        </w:rPr>
      </w:pPr>
      <w:r w:rsidRPr="00085B22">
        <w:rPr>
          <w:b/>
          <w:bCs/>
        </w:rPr>
        <w:t xml:space="preserve">“FUNDAMENTACIÓN Y MOTIVACIÓN. EL ASPECTO FORMAL DE LA GARANTÍA Y SU FINALIDAD SE TRADUCEN EN EXPLICAR, JUSTIFICAR, POSIBILITAR LA DEFENSA Y COMUNICAR LA DECISIÓN. </w:t>
      </w:r>
    </w:p>
    <w:p w14:paraId="51F9FA86" w14:textId="77777777" w:rsidR="008B4C27" w:rsidRPr="00085B22" w:rsidRDefault="008B4C27" w:rsidP="008B4C27">
      <w:pPr>
        <w:pStyle w:val="Citas"/>
        <w:rPr>
          <w:b/>
          <w:bCs/>
        </w:rPr>
      </w:pPr>
      <w:r w:rsidRPr="00085B22">
        <w:t xml:space="preserve">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w:t>
      </w:r>
      <w:r w:rsidRPr="00085B22">
        <w:lastRenderedPageBreak/>
        <w:t xml:space="preserve">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 </w:t>
      </w:r>
      <w:r w:rsidRPr="00085B22">
        <w:rPr>
          <w:b/>
          <w:bCs/>
        </w:rPr>
        <w:t>(Sic)</w:t>
      </w:r>
    </w:p>
    <w:p w14:paraId="7E0CCB3B" w14:textId="77777777" w:rsidR="008B4C27" w:rsidRPr="00085B22" w:rsidRDefault="008B4C27" w:rsidP="008B4C27">
      <w:pPr>
        <w:spacing w:line="360" w:lineRule="auto"/>
        <w:jc w:val="both"/>
        <w:rPr>
          <w:rFonts w:ascii="Palatino Linotype" w:hAnsi="Palatino Linotype"/>
        </w:rPr>
      </w:pPr>
    </w:p>
    <w:p w14:paraId="4BDD8D7F" w14:textId="77777777" w:rsidR="008B4C27" w:rsidRPr="00085B22" w:rsidRDefault="008B4C27" w:rsidP="008B4C27">
      <w:pPr>
        <w:spacing w:line="360" w:lineRule="auto"/>
        <w:jc w:val="both"/>
        <w:rPr>
          <w:rFonts w:ascii="Palatino Linotype" w:hAnsi="Palatino Linotype"/>
        </w:rPr>
      </w:pPr>
      <w:r w:rsidRPr="00085B22">
        <w:rPr>
          <w:rFonts w:ascii="Palatino Linotype" w:hAnsi="Palatino Linotype"/>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0D8A0CBE" w14:textId="77777777" w:rsidR="008B4C27" w:rsidRPr="00085B22" w:rsidRDefault="008B4C27" w:rsidP="008B4C27">
      <w:pPr>
        <w:spacing w:line="360" w:lineRule="auto"/>
        <w:jc w:val="both"/>
        <w:rPr>
          <w:rFonts w:ascii="Palatino Linotype" w:hAnsi="Palatino Linotype"/>
        </w:rPr>
      </w:pPr>
      <w:r w:rsidRPr="00085B22">
        <w:rPr>
          <w:rFonts w:ascii="Palatino Linotype" w:hAnsi="Palatino Linotype"/>
        </w:rPr>
        <w:t>Por lo tanto, la entrega de documentos en su versión pública debe acompañarse necesariamente del Acuerdo del Comité de Transparencia del Sujeto Obligado</w:t>
      </w:r>
      <w:r w:rsidRPr="00085B22">
        <w:rPr>
          <w:rFonts w:ascii="Palatino Linotype" w:hAnsi="Palatino Linotype"/>
          <w:b/>
        </w:rPr>
        <w:t xml:space="preserve"> </w:t>
      </w:r>
      <w:r w:rsidRPr="00085B22">
        <w:rPr>
          <w:rFonts w:ascii="Palatino Linotype" w:hAnsi="Palatino Linotype"/>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w:t>
      </w:r>
      <w:r w:rsidRPr="00085B22">
        <w:rPr>
          <w:rFonts w:ascii="Palatino Linotype" w:hAnsi="Palatino Linotype"/>
        </w:rPr>
        <w:lastRenderedPageBreak/>
        <w:t>razones de ello se estaría violentando desde un inicio el derecho de acceso a la información de la solicitante.</w:t>
      </w:r>
    </w:p>
    <w:p w14:paraId="54BE7440" w14:textId="4C010EAD" w:rsidR="008B4C27" w:rsidRPr="00085B22" w:rsidRDefault="008B4C27" w:rsidP="008B4C27">
      <w:pPr>
        <w:spacing w:line="360" w:lineRule="auto"/>
        <w:ind w:right="51"/>
        <w:jc w:val="both"/>
        <w:rPr>
          <w:rFonts w:ascii="Palatino Linotype" w:hAnsi="Palatino Linotype" w:cs="Arial"/>
        </w:rPr>
      </w:pPr>
      <w:r w:rsidRPr="00085B22">
        <w:rPr>
          <w:rFonts w:ascii="Palatino Linotype" w:hAnsi="Palatino Linotype" w:cs="Arial"/>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085B22">
        <w:rPr>
          <w:rFonts w:ascii="Palatino Linotype" w:hAnsi="Palatino Linotype" w:cs="Arial"/>
          <w:b/>
          <w:bCs/>
        </w:rPr>
        <w:t>LINEAMIENTOS GENERALES EN MATERIA DE CLASIFICACIÓN Y DESCLASIFICACIÓN DE LA INFORMACIÓN, ASÍ COMO PARA LA ELABORACIÓN DE VERSIONES PÚBLICAS</w:t>
      </w:r>
      <w:r w:rsidRPr="00085B22">
        <w:rPr>
          <w:rFonts w:ascii="Palatino Linotype" w:hAnsi="Palatino Linotype" w:cs="Arial"/>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7DA193F0" w14:textId="3BB03415" w:rsidR="008B4C27" w:rsidRPr="00085B22" w:rsidRDefault="008B4C27" w:rsidP="008B4C27">
      <w:pPr>
        <w:tabs>
          <w:tab w:val="left" w:pos="709"/>
        </w:tabs>
        <w:spacing w:before="240" w:line="360" w:lineRule="auto"/>
        <w:ind w:right="51"/>
        <w:jc w:val="both"/>
        <w:rPr>
          <w:rFonts w:ascii="Palatino Linotype" w:hAnsi="Palatino Linotype"/>
          <w:b/>
        </w:rPr>
      </w:pPr>
      <w:r w:rsidRPr="00085B22">
        <w:rPr>
          <w:rFonts w:ascii="Palatino Linotype" w:hAnsi="Palatino Linotype"/>
        </w:rPr>
        <w:t>En mérito de lo expuesto en líneas anteriores,</w:t>
      </w:r>
      <w:r w:rsidRPr="00085B22">
        <w:rPr>
          <w:rFonts w:ascii="Palatino Linotype" w:hAnsi="Palatino Linotype"/>
          <w:b/>
        </w:rPr>
        <w:t xml:space="preserve"> </w:t>
      </w:r>
      <w:r w:rsidRPr="00085B22">
        <w:rPr>
          <w:rFonts w:ascii="Palatino Linotype" w:hAnsi="Palatino Linotype"/>
        </w:rPr>
        <w:t xml:space="preserve">resultan parcialmente fundados los motivos de inconformidad vertidos por </w:t>
      </w:r>
      <w:r w:rsidR="00BC1DDC" w:rsidRPr="00085B22">
        <w:rPr>
          <w:rFonts w:ascii="Palatino Linotype" w:hAnsi="Palatino Linotype"/>
          <w:b/>
        </w:rPr>
        <w:t>La</w:t>
      </w:r>
      <w:r w:rsidRPr="00085B22">
        <w:rPr>
          <w:rFonts w:ascii="Palatino Linotype" w:hAnsi="Palatino Linotype"/>
          <w:b/>
        </w:rPr>
        <w:t xml:space="preserve"> Recurrente, </w:t>
      </w:r>
      <w:r w:rsidRPr="00085B22">
        <w:rPr>
          <w:rFonts w:ascii="Palatino Linotype" w:hAnsi="Palatino Linotype"/>
        </w:rPr>
        <w:t xml:space="preserve">por ello con fundamento en el artículo 186 fracción III de la Ley de Transparencia y Acceso a la Información Pública del Estado de México y Municipios, se </w:t>
      </w:r>
      <w:r w:rsidRPr="00085B22">
        <w:rPr>
          <w:rFonts w:ascii="Palatino Linotype" w:hAnsi="Palatino Linotype"/>
          <w:b/>
        </w:rPr>
        <w:t xml:space="preserve">MODIFICA </w:t>
      </w:r>
      <w:r w:rsidRPr="00085B22">
        <w:rPr>
          <w:rFonts w:ascii="Palatino Linotype" w:hAnsi="Palatino Linotype"/>
          <w:bCs/>
        </w:rPr>
        <w:t xml:space="preserve">la respuesta a la solicitud de información </w:t>
      </w:r>
      <w:r w:rsidR="00461CB5" w:rsidRPr="00085B22">
        <w:rPr>
          <w:rFonts w:ascii="Palatino Linotype" w:hAnsi="Palatino Linotype"/>
          <w:b/>
        </w:rPr>
        <w:t xml:space="preserve">00085/SAASCAEM/IP/2025. </w:t>
      </w:r>
      <w:r w:rsidRPr="00085B22">
        <w:rPr>
          <w:rFonts w:ascii="Palatino Linotype" w:hAnsi="Palatino Linotype"/>
          <w:b/>
        </w:rPr>
        <w:t xml:space="preserve"> </w:t>
      </w:r>
    </w:p>
    <w:p w14:paraId="3AB560A3" w14:textId="77777777" w:rsidR="008B4C27" w:rsidRPr="00085B22" w:rsidRDefault="008B4C27" w:rsidP="008B4C27">
      <w:pPr>
        <w:pStyle w:val="Prrafodelista"/>
        <w:spacing w:before="240" w:after="240" w:line="360" w:lineRule="auto"/>
        <w:ind w:left="0"/>
        <w:jc w:val="both"/>
        <w:rPr>
          <w:rFonts w:ascii="Palatino Linotype" w:hAnsi="Palatino Linotype"/>
        </w:rPr>
      </w:pPr>
      <w:r w:rsidRPr="00085B22">
        <w:rPr>
          <w:rFonts w:ascii="Palatino Linotype" w:hAnsi="Palatino Linotype"/>
        </w:rPr>
        <w:t xml:space="preserve">Por lo antes expuesto y fundado es de resolverse y, </w:t>
      </w:r>
    </w:p>
    <w:p w14:paraId="5B493032" w14:textId="77777777" w:rsidR="008B4C27" w:rsidRPr="00085B22" w:rsidRDefault="008B4C27" w:rsidP="008B4C27">
      <w:pPr>
        <w:spacing w:before="240" w:line="360" w:lineRule="auto"/>
        <w:jc w:val="center"/>
        <w:rPr>
          <w:rFonts w:ascii="Palatino Linotype" w:hAnsi="Palatino Linotype"/>
          <w:b/>
          <w:bCs/>
          <w:spacing w:val="60"/>
        </w:rPr>
      </w:pPr>
    </w:p>
    <w:p w14:paraId="21CAC5FB" w14:textId="77777777" w:rsidR="008B4C27" w:rsidRPr="00085B22" w:rsidRDefault="008B4C27" w:rsidP="008B4C27">
      <w:pPr>
        <w:spacing w:before="240" w:line="360" w:lineRule="auto"/>
        <w:jc w:val="center"/>
        <w:rPr>
          <w:rFonts w:ascii="Palatino Linotype" w:hAnsi="Palatino Linotype"/>
          <w:b/>
          <w:bCs/>
          <w:spacing w:val="60"/>
          <w:lang w:val="es-ES_tradnl"/>
        </w:rPr>
      </w:pPr>
      <w:r w:rsidRPr="00085B22">
        <w:rPr>
          <w:rFonts w:ascii="Palatino Linotype" w:hAnsi="Palatino Linotype"/>
          <w:b/>
          <w:bCs/>
          <w:spacing w:val="60"/>
          <w:lang w:val="es-ES_tradnl"/>
        </w:rPr>
        <w:t>SE    RESUELVE</w:t>
      </w:r>
    </w:p>
    <w:p w14:paraId="7B1A0386" w14:textId="3DEA9EC6" w:rsidR="008B4C27" w:rsidRPr="00085B22" w:rsidRDefault="008B4C27" w:rsidP="008B4C27">
      <w:pPr>
        <w:spacing w:before="240" w:line="360" w:lineRule="auto"/>
        <w:jc w:val="both"/>
        <w:rPr>
          <w:rFonts w:ascii="Palatino Linotype" w:hAnsi="Palatino Linotype" w:cs="Arial"/>
        </w:rPr>
      </w:pPr>
      <w:r w:rsidRPr="00085B22">
        <w:rPr>
          <w:rFonts w:ascii="Palatino Linotype" w:hAnsi="Palatino Linotype" w:cs="Arial"/>
          <w:b/>
          <w:lang w:val="es-ES_tradnl"/>
        </w:rPr>
        <w:lastRenderedPageBreak/>
        <w:t>PRIMERO.</w:t>
      </w:r>
      <w:r w:rsidRPr="00085B22">
        <w:rPr>
          <w:rFonts w:ascii="Palatino Linotype" w:hAnsi="Palatino Linotype" w:cs="Arial"/>
          <w:lang w:val="es-ES_tradnl"/>
        </w:rPr>
        <w:t xml:space="preserve"> </w:t>
      </w:r>
      <w:r w:rsidRPr="00085B22">
        <w:rPr>
          <w:rFonts w:ascii="Palatino Linotype" w:hAnsi="Palatino Linotype" w:cs="Arial"/>
        </w:rPr>
        <w:t xml:space="preserve">Se </w:t>
      </w:r>
      <w:r w:rsidRPr="00085B22">
        <w:rPr>
          <w:rFonts w:ascii="Palatino Linotype" w:hAnsi="Palatino Linotype" w:cs="Arial"/>
          <w:b/>
        </w:rPr>
        <w:t xml:space="preserve">MODIFICA </w:t>
      </w:r>
      <w:r w:rsidRPr="00085B22">
        <w:rPr>
          <w:rFonts w:ascii="Palatino Linotype" w:hAnsi="Palatino Linotype" w:cs="Arial"/>
          <w:bCs/>
        </w:rPr>
        <w:t xml:space="preserve">la respuesta </w:t>
      </w:r>
      <w:r w:rsidRPr="00085B22">
        <w:rPr>
          <w:rFonts w:ascii="Palatino Linotype" w:hAnsi="Palatino Linotype" w:cs="Arial"/>
        </w:rPr>
        <w:t xml:space="preserve">entregada por </w:t>
      </w:r>
      <w:r w:rsidRPr="00085B22">
        <w:rPr>
          <w:rFonts w:ascii="Palatino Linotype" w:hAnsi="Palatino Linotype" w:cs="Arial"/>
          <w:b/>
        </w:rPr>
        <w:t xml:space="preserve">EL SUJETO OBLIGADO, </w:t>
      </w:r>
      <w:r w:rsidRPr="00085B22">
        <w:rPr>
          <w:rFonts w:ascii="Palatino Linotype" w:hAnsi="Palatino Linotype" w:cs="Arial"/>
        </w:rPr>
        <w:t xml:space="preserve">a la solicitud de información número </w:t>
      </w:r>
      <w:r w:rsidR="00461CB5" w:rsidRPr="00085B22">
        <w:rPr>
          <w:rFonts w:ascii="Palatino Linotype" w:hAnsi="Palatino Linotype"/>
          <w:b/>
        </w:rPr>
        <w:t xml:space="preserve">00085/SAASCAEM/IP/2025 </w:t>
      </w:r>
      <w:r w:rsidRPr="00085B22">
        <w:rPr>
          <w:rFonts w:ascii="Palatino Linotype" w:hAnsi="Palatino Linotype" w:cs="Arial"/>
        </w:rPr>
        <w:t xml:space="preserve">por resultar parcialmente fundados los motivos de inconformidad que arguye </w:t>
      </w:r>
      <w:r w:rsidR="00BC1DDC" w:rsidRPr="00085B22">
        <w:rPr>
          <w:rFonts w:ascii="Palatino Linotype" w:hAnsi="Palatino Linotype" w:cs="Arial"/>
          <w:b/>
        </w:rPr>
        <w:t>LA</w:t>
      </w:r>
      <w:r w:rsidRPr="00085B22">
        <w:rPr>
          <w:rFonts w:ascii="Palatino Linotype" w:hAnsi="Palatino Linotype" w:cs="Arial"/>
          <w:b/>
        </w:rPr>
        <w:t xml:space="preserve"> RECURRENTE, </w:t>
      </w:r>
      <w:r w:rsidRPr="00085B22">
        <w:rPr>
          <w:rFonts w:ascii="Palatino Linotype" w:hAnsi="Palatino Linotype" w:cs="Arial"/>
        </w:rPr>
        <w:t xml:space="preserve">en términos del </w:t>
      </w:r>
      <w:r w:rsidRPr="00085B22">
        <w:rPr>
          <w:rFonts w:ascii="Palatino Linotype" w:hAnsi="Palatino Linotype" w:cs="Arial"/>
          <w:b/>
        </w:rPr>
        <w:t xml:space="preserve">Considerando CUARTO </w:t>
      </w:r>
      <w:r w:rsidRPr="00085B22">
        <w:rPr>
          <w:rFonts w:ascii="Palatino Linotype" w:hAnsi="Palatino Linotype" w:cs="Arial"/>
        </w:rPr>
        <w:t xml:space="preserve">de la presente resolución. </w:t>
      </w:r>
    </w:p>
    <w:p w14:paraId="3006279D" w14:textId="77777777" w:rsidR="008B4C27" w:rsidRPr="00085B22" w:rsidRDefault="008B4C27" w:rsidP="008B4C27">
      <w:pPr>
        <w:spacing w:before="240" w:line="360" w:lineRule="auto"/>
        <w:jc w:val="both"/>
        <w:rPr>
          <w:rFonts w:ascii="Palatino Linotype" w:hAnsi="Palatino Linotype" w:cs="Arial"/>
        </w:rPr>
      </w:pPr>
    </w:p>
    <w:p w14:paraId="772A764B" w14:textId="5293A74C" w:rsidR="008B4C27" w:rsidRPr="00085B22" w:rsidRDefault="008B4C27" w:rsidP="008B4C27">
      <w:pPr>
        <w:autoSpaceDE w:val="0"/>
        <w:autoSpaceDN w:val="0"/>
        <w:adjustRightInd w:val="0"/>
        <w:spacing w:before="240" w:line="360" w:lineRule="auto"/>
        <w:ind w:right="49"/>
        <w:jc w:val="both"/>
        <w:rPr>
          <w:rFonts w:ascii="Palatino Linotype" w:hAnsi="Palatino Linotype" w:cs="Arial"/>
        </w:rPr>
      </w:pPr>
      <w:r w:rsidRPr="00085B22">
        <w:rPr>
          <w:rFonts w:ascii="Palatino Linotype" w:hAnsi="Palatino Linotype" w:cs="Arial"/>
          <w:b/>
          <w:lang w:val="es-ES_tradnl"/>
        </w:rPr>
        <w:t>SEGUNDO.</w:t>
      </w:r>
      <w:r w:rsidRPr="00085B22">
        <w:rPr>
          <w:rFonts w:ascii="Palatino Linotype" w:hAnsi="Palatino Linotype" w:cs="Arial"/>
        </w:rPr>
        <w:t xml:space="preserve"> Se </w:t>
      </w:r>
      <w:r w:rsidRPr="00085B22">
        <w:rPr>
          <w:rFonts w:ascii="Palatino Linotype" w:hAnsi="Palatino Linotype" w:cs="Arial"/>
          <w:b/>
        </w:rPr>
        <w:t>ORDENA</w:t>
      </w:r>
      <w:r w:rsidRPr="00085B22">
        <w:rPr>
          <w:rFonts w:ascii="Palatino Linotype" w:hAnsi="Palatino Linotype" w:cs="Arial"/>
        </w:rPr>
        <w:t xml:space="preserve"> al </w:t>
      </w:r>
      <w:r w:rsidRPr="00085B22">
        <w:rPr>
          <w:rFonts w:ascii="Palatino Linotype" w:hAnsi="Palatino Linotype" w:cs="Arial"/>
          <w:b/>
        </w:rPr>
        <w:t>SUJETO OBLIGADO</w:t>
      </w:r>
      <w:r w:rsidRPr="00085B22">
        <w:rPr>
          <w:rFonts w:ascii="Palatino Linotype" w:hAnsi="Palatino Linotype" w:cs="Arial"/>
        </w:rPr>
        <w:t xml:space="preserve"> hacer entrega a</w:t>
      </w:r>
      <w:r w:rsidR="00BC1DDC" w:rsidRPr="00085B22">
        <w:rPr>
          <w:rFonts w:ascii="Palatino Linotype" w:hAnsi="Palatino Linotype" w:cs="Arial"/>
        </w:rPr>
        <w:t xml:space="preserve"> </w:t>
      </w:r>
      <w:r w:rsidR="00BC1DDC" w:rsidRPr="00085B22">
        <w:rPr>
          <w:rFonts w:ascii="Palatino Linotype" w:hAnsi="Palatino Linotype" w:cs="Arial"/>
          <w:b/>
          <w:bCs/>
        </w:rPr>
        <w:t>LA</w:t>
      </w:r>
      <w:r w:rsidRPr="00085B22">
        <w:rPr>
          <w:rFonts w:ascii="Palatino Linotype" w:hAnsi="Palatino Linotype" w:cs="Arial"/>
        </w:rPr>
        <w:t xml:space="preserve"> </w:t>
      </w:r>
      <w:r w:rsidRPr="00085B22">
        <w:rPr>
          <w:rFonts w:ascii="Palatino Linotype" w:hAnsi="Palatino Linotype" w:cs="Arial"/>
          <w:b/>
          <w:bCs/>
        </w:rPr>
        <w:t xml:space="preserve">RECURRENTE, </w:t>
      </w:r>
      <w:r w:rsidRPr="00085B22">
        <w:rPr>
          <w:rFonts w:ascii="Palatino Linotype" w:hAnsi="Palatino Linotype" w:cs="Arial"/>
        </w:rPr>
        <w:t xml:space="preserve">en términos del Considerando </w:t>
      </w:r>
      <w:r w:rsidRPr="00085B22">
        <w:rPr>
          <w:rFonts w:ascii="Palatino Linotype" w:hAnsi="Palatino Linotype" w:cs="Arial"/>
          <w:b/>
        </w:rPr>
        <w:t xml:space="preserve">CUARTO </w:t>
      </w:r>
      <w:r w:rsidRPr="00085B22">
        <w:rPr>
          <w:rFonts w:ascii="Palatino Linotype" w:hAnsi="Palatino Linotype" w:cs="Arial"/>
        </w:rPr>
        <w:t>de esta resolución</w:t>
      </w:r>
      <w:r w:rsidRPr="00085B22">
        <w:rPr>
          <w:rFonts w:ascii="Palatino Linotype" w:hAnsi="Palatino Linotype" w:cs="Arial"/>
          <w:b/>
        </w:rPr>
        <w:t xml:space="preserve">, </w:t>
      </w:r>
      <w:r w:rsidRPr="00085B22">
        <w:rPr>
          <w:rFonts w:ascii="Palatino Linotype" w:hAnsi="Palatino Linotype" w:cs="Arial"/>
        </w:rPr>
        <w:t xml:space="preserve">en </w:t>
      </w:r>
      <w:r w:rsidR="00461CB5" w:rsidRPr="00085B22">
        <w:rPr>
          <w:rFonts w:ascii="Palatino Linotype" w:hAnsi="Palatino Linotype" w:cs="Arial"/>
        </w:rPr>
        <w:t xml:space="preserve">correcta </w:t>
      </w:r>
      <w:r w:rsidRPr="00085B22">
        <w:rPr>
          <w:rFonts w:ascii="Palatino Linotype" w:hAnsi="Palatino Linotype" w:cs="Arial"/>
        </w:rPr>
        <w:t>versión pública</w:t>
      </w:r>
      <w:r w:rsidR="00461CB5" w:rsidRPr="00085B22">
        <w:rPr>
          <w:rFonts w:ascii="Palatino Linotype" w:hAnsi="Palatino Linotype" w:cs="Arial"/>
        </w:rPr>
        <w:t xml:space="preserve">, a través del </w:t>
      </w:r>
      <w:r w:rsidR="00461CB5" w:rsidRPr="00085B22">
        <w:rPr>
          <w:rFonts w:ascii="Palatino Linotype" w:hAnsi="Palatino Linotype" w:cs="Arial"/>
          <w:b/>
          <w:bCs/>
        </w:rPr>
        <w:t xml:space="preserve">SAIMEX, </w:t>
      </w:r>
      <w:r w:rsidRPr="00085B22">
        <w:rPr>
          <w:rFonts w:ascii="Palatino Linotype" w:hAnsi="Palatino Linotype" w:cs="Arial"/>
        </w:rPr>
        <w:t>de lo siguiente:</w:t>
      </w:r>
    </w:p>
    <w:p w14:paraId="61903AC8" w14:textId="77777777" w:rsidR="00461CB5" w:rsidRPr="00085B22" w:rsidRDefault="00461CB5" w:rsidP="00461CB5">
      <w:pPr>
        <w:spacing w:line="360" w:lineRule="auto"/>
        <w:jc w:val="both"/>
        <w:rPr>
          <w:rFonts w:ascii="Palatino Linotype" w:hAnsi="Palatino Linotype" w:cs="Arial"/>
          <w:b/>
          <w:bCs/>
          <w:i/>
          <w:iCs/>
        </w:rPr>
      </w:pPr>
      <w:r w:rsidRPr="00085B22">
        <w:rPr>
          <w:rFonts w:ascii="Palatino Linotype" w:hAnsi="Palatino Linotype" w:cs="Arial"/>
          <w:b/>
          <w:bCs/>
          <w:i/>
          <w:iCs/>
        </w:rPr>
        <w:t xml:space="preserve">De la obra macro libramiento mexiquense: </w:t>
      </w:r>
    </w:p>
    <w:p w14:paraId="752BF367" w14:textId="77777777" w:rsidR="00461CB5" w:rsidRPr="00085B22" w:rsidRDefault="00461CB5" w:rsidP="00461CB5">
      <w:pPr>
        <w:pStyle w:val="Prrafodelista"/>
        <w:numPr>
          <w:ilvl w:val="0"/>
          <w:numId w:val="26"/>
        </w:numPr>
        <w:spacing w:before="240" w:line="360" w:lineRule="auto"/>
        <w:jc w:val="both"/>
        <w:rPr>
          <w:rFonts w:ascii="Palatino Linotype" w:hAnsi="Palatino Linotype"/>
          <w:b/>
          <w:bCs/>
          <w:i/>
          <w:iCs/>
        </w:rPr>
      </w:pPr>
      <w:r w:rsidRPr="00085B22">
        <w:rPr>
          <w:rFonts w:ascii="Palatino Linotype" w:hAnsi="Palatino Linotype"/>
          <w:i/>
          <w:iCs/>
        </w:rPr>
        <w:t>El o los documentos donde consten los treinta y un anexos de la obra, al quince de septiembre de dos mil veinticinco.</w:t>
      </w:r>
    </w:p>
    <w:p w14:paraId="3225B413" w14:textId="0D71819B" w:rsidR="00461CB5" w:rsidRPr="00085B22" w:rsidRDefault="00461CB5" w:rsidP="00461CB5">
      <w:pPr>
        <w:pStyle w:val="Prrafodelista"/>
        <w:numPr>
          <w:ilvl w:val="0"/>
          <w:numId w:val="26"/>
        </w:numPr>
        <w:spacing w:before="240" w:line="360" w:lineRule="auto"/>
        <w:jc w:val="both"/>
        <w:rPr>
          <w:rFonts w:ascii="Palatino Linotype" w:hAnsi="Palatino Linotype"/>
          <w:b/>
          <w:bCs/>
          <w:i/>
          <w:iCs/>
        </w:rPr>
      </w:pPr>
      <w:r w:rsidRPr="00085B22">
        <w:rPr>
          <w:rFonts w:ascii="Palatino Linotype" w:hAnsi="Palatino Linotype"/>
          <w:i/>
          <w:iCs/>
        </w:rPr>
        <w:t xml:space="preserve">El o los documentos donde consten los convenios modificatorios, adiciones, acuerdos complementarios o cualquier instrumento jurídico que incida en los términos, condiciones, vigencia o alcances, </w:t>
      </w:r>
      <w:r w:rsidR="004B245A" w:rsidRPr="00085B22">
        <w:rPr>
          <w:rFonts w:ascii="Palatino Linotype" w:hAnsi="Palatino Linotype"/>
          <w:i/>
          <w:iCs/>
        </w:rPr>
        <w:t xml:space="preserve">en correcta versión pública, </w:t>
      </w:r>
      <w:r w:rsidRPr="00085B22">
        <w:rPr>
          <w:rFonts w:ascii="Palatino Linotype" w:hAnsi="Palatino Linotype"/>
          <w:i/>
          <w:iCs/>
        </w:rPr>
        <w:t xml:space="preserve">al quince de septiembre de dos mil veinticinco. </w:t>
      </w:r>
    </w:p>
    <w:p w14:paraId="6B7A07E7" w14:textId="64580A8F" w:rsidR="00461CB5" w:rsidRPr="00085B22" w:rsidRDefault="00461CB5" w:rsidP="00461CB5">
      <w:pPr>
        <w:pStyle w:val="Prrafodelista"/>
        <w:numPr>
          <w:ilvl w:val="0"/>
          <w:numId w:val="26"/>
        </w:numPr>
        <w:spacing w:line="360" w:lineRule="auto"/>
        <w:jc w:val="both"/>
        <w:rPr>
          <w:rFonts w:ascii="Palatino Linotype" w:hAnsi="Palatino Linotype"/>
          <w:i/>
          <w:iCs/>
        </w:rPr>
      </w:pPr>
      <w:r w:rsidRPr="00085B22">
        <w:rPr>
          <w:rFonts w:ascii="Palatino Linotype" w:hAnsi="Palatino Linotype"/>
          <w:i/>
          <w:iCs/>
        </w:rPr>
        <w:t>El o los documentos donde consten los procedimientos para aprobación (metodología), al quince de septiembre de dos mil veinticinco.</w:t>
      </w:r>
    </w:p>
    <w:p w14:paraId="438E224D" w14:textId="77777777" w:rsidR="00461CB5" w:rsidRPr="00085B22" w:rsidRDefault="00461CB5" w:rsidP="00461CB5">
      <w:pPr>
        <w:pStyle w:val="Prrafodelista"/>
        <w:numPr>
          <w:ilvl w:val="0"/>
          <w:numId w:val="26"/>
        </w:numPr>
        <w:spacing w:line="360" w:lineRule="auto"/>
        <w:jc w:val="both"/>
        <w:rPr>
          <w:rFonts w:ascii="Palatino Linotype" w:hAnsi="Palatino Linotype" w:cs="Arial"/>
          <w:i/>
          <w:iCs/>
        </w:rPr>
      </w:pPr>
      <w:r w:rsidRPr="00085B22">
        <w:rPr>
          <w:rFonts w:ascii="Palatino Linotype" w:hAnsi="Palatino Linotype"/>
          <w:i/>
          <w:iCs/>
        </w:rPr>
        <w:t xml:space="preserve">El o los documentos donde conste el dictamen emitido por el comité de </w:t>
      </w:r>
      <w:proofErr w:type="spellStart"/>
      <w:r w:rsidRPr="00085B22">
        <w:rPr>
          <w:rFonts w:ascii="Palatino Linotype" w:hAnsi="Palatino Linotype"/>
          <w:i/>
          <w:iCs/>
        </w:rPr>
        <w:t>dictaminación</w:t>
      </w:r>
      <w:proofErr w:type="spellEnd"/>
      <w:r w:rsidRPr="00085B22">
        <w:rPr>
          <w:rFonts w:ascii="Palatino Linotype" w:hAnsi="Palatino Linotype"/>
          <w:i/>
          <w:iCs/>
        </w:rPr>
        <w:t xml:space="preserve"> de propuestas no solicitadas para el desarrollo de proyectos sobre comunicaciones, incluyendo caratulas, anexos y firmas, al quince de septiembre de dos mil veinticinco</w:t>
      </w:r>
    </w:p>
    <w:p w14:paraId="3EC6C7B4" w14:textId="77777777" w:rsidR="00461CB5" w:rsidRPr="00085B22" w:rsidRDefault="00461CB5" w:rsidP="00461CB5">
      <w:pPr>
        <w:pStyle w:val="Prrafodelista"/>
        <w:numPr>
          <w:ilvl w:val="0"/>
          <w:numId w:val="26"/>
        </w:numPr>
        <w:spacing w:before="240" w:line="360" w:lineRule="auto"/>
        <w:jc w:val="both"/>
        <w:rPr>
          <w:rFonts w:ascii="Palatino Linotype" w:hAnsi="Palatino Linotype"/>
          <w:b/>
          <w:bCs/>
          <w:i/>
          <w:iCs/>
        </w:rPr>
      </w:pPr>
      <w:r w:rsidRPr="00085B22">
        <w:rPr>
          <w:rFonts w:ascii="Palatino Linotype" w:hAnsi="Palatino Linotype"/>
          <w:i/>
          <w:iCs/>
        </w:rPr>
        <w:lastRenderedPageBreak/>
        <w:t xml:space="preserve">El o los documentos </w:t>
      </w:r>
      <w:r w:rsidRPr="00085B22">
        <w:rPr>
          <w:rFonts w:ascii="Palatino Linotype" w:hAnsi="Palatino Linotype"/>
          <w:b/>
          <w:bCs/>
          <w:i/>
          <w:iCs/>
          <w:u w:val="single"/>
        </w:rPr>
        <w:t>restantes</w:t>
      </w:r>
      <w:r w:rsidRPr="00085B22">
        <w:rPr>
          <w:rFonts w:ascii="Palatino Linotype" w:hAnsi="Palatino Linotype"/>
          <w:i/>
          <w:iCs/>
        </w:rPr>
        <w:t xml:space="preserve"> vinculados con el título de concesión de la obra, acompañando totalidad de anexos e instrumentos, al quince de septiembre de dos mil veinticinco. </w:t>
      </w:r>
    </w:p>
    <w:p w14:paraId="7E79E706" w14:textId="77777777" w:rsidR="008B4C27" w:rsidRPr="00085B22" w:rsidRDefault="008B4C27" w:rsidP="008B4C27">
      <w:pPr>
        <w:pStyle w:val="Citas"/>
        <w:ind w:right="0"/>
        <w:rPr>
          <w:sz w:val="24"/>
          <w:szCs w:val="24"/>
        </w:rPr>
      </w:pPr>
      <w:r w:rsidRPr="00085B22">
        <w:rPr>
          <w:sz w:val="24"/>
          <w:szCs w:val="24"/>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 los documentos respectivos.</w:t>
      </w:r>
    </w:p>
    <w:p w14:paraId="25A0CD30" w14:textId="77777777" w:rsidR="008B4C27" w:rsidRPr="00085B22" w:rsidRDefault="008B4C27" w:rsidP="008B4C27">
      <w:pPr>
        <w:pStyle w:val="Sinespaciado"/>
        <w:spacing w:line="360" w:lineRule="auto"/>
        <w:ind w:left="782"/>
        <w:jc w:val="both"/>
        <w:rPr>
          <w:rFonts w:ascii="Palatino Linotype" w:hAnsi="Palatino Linotype" w:cs="Arial"/>
          <w:i/>
        </w:rPr>
      </w:pPr>
    </w:p>
    <w:p w14:paraId="24EC7598" w14:textId="77777777" w:rsidR="008B4C27" w:rsidRPr="00085B22" w:rsidRDefault="008B4C27" w:rsidP="008B4C27">
      <w:pPr>
        <w:autoSpaceDE w:val="0"/>
        <w:autoSpaceDN w:val="0"/>
        <w:adjustRightInd w:val="0"/>
        <w:spacing w:line="360" w:lineRule="auto"/>
        <w:ind w:right="49"/>
        <w:jc w:val="both"/>
        <w:rPr>
          <w:rFonts w:ascii="Palatino Linotype" w:hAnsi="Palatino Linotype" w:cstheme="minorHAnsi"/>
        </w:rPr>
      </w:pPr>
      <w:r w:rsidRPr="00085B22">
        <w:rPr>
          <w:rFonts w:ascii="Palatino Linotype" w:hAnsi="Palatino Linotype" w:cs="Arial"/>
          <w:b/>
          <w:sz w:val="28"/>
          <w:szCs w:val="28"/>
        </w:rPr>
        <w:t>TERCERO.</w:t>
      </w:r>
      <w:r w:rsidRPr="00085B22">
        <w:rPr>
          <w:rFonts w:ascii="Palatino Linotype" w:hAnsi="Palatino Linotype" w:cs="Arial"/>
          <w:b/>
        </w:rPr>
        <w:t xml:space="preserve"> </w:t>
      </w:r>
      <w:r w:rsidRPr="00085B22">
        <w:rPr>
          <w:rFonts w:ascii="Palatino Linotype" w:hAnsi="Palatino Linotype" w:cstheme="minorHAnsi"/>
          <w:b/>
        </w:rPr>
        <w:t>NOTIFÍQUESE</w:t>
      </w:r>
      <w:r w:rsidRPr="00085B22">
        <w:rPr>
          <w:rFonts w:ascii="Palatino Linotype" w:hAnsi="Palatino Linotype" w:cstheme="minorHAnsi"/>
          <w:i/>
        </w:rPr>
        <w:t xml:space="preserve"> </w:t>
      </w:r>
      <w:r w:rsidRPr="00085B22">
        <w:rPr>
          <w:rFonts w:ascii="Palatino Linotype" w:hAnsi="Palatino Linotype" w:cstheme="minorHAnsi"/>
        </w:rPr>
        <w:t xml:space="preserve">la presente resolución al Titular de la Unidad de Transparencia del Sujeto Obligado, </w:t>
      </w:r>
      <w:r w:rsidRPr="00085B22">
        <w:rPr>
          <w:rFonts w:ascii="Palatino Linotype" w:hAnsi="Palatino Linotype" w:cs="Arial"/>
          <w:b/>
        </w:rPr>
        <w:t xml:space="preserve">vía </w:t>
      </w:r>
      <w:r w:rsidRPr="00085B22">
        <w:rPr>
          <w:rFonts w:ascii="Palatino Linotype" w:hAnsi="Palatino Linotype" w:cs="Arial"/>
        </w:rPr>
        <w:t xml:space="preserve">Sistema de Acceso a la Información Mexiquense </w:t>
      </w:r>
      <w:r w:rsidRPr="00085B22">
        <w:rPr>
          <w:rFonts w:ascii="Palatino Linotype" w:hAnsi="Palatino Linotype" w:cs="Arial"/>
          <w:b/>
        </w:rPr>
        <w:t xml:space="preserve">(SAIMEX), </w:t>
      </w:r>
      <w:r w:rsidRPr="00085B22">
        <w:rPr>
          <w:rFonts w:ascii="Palatino Linotype" w:hAnsi="Palatino Linotype" w:cstheme="minorHAnsi"/>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E6802D1" w14:textId="77777777" w:rsidR="008B4C27" w:rsidRPr="00085B22" w:rsidRDefault="008B4C27" w:rsidP="008B4C27">
      <w:pPr>
        <w:autoSpaceDE w:val="0"/>
        <w:autoSpaceDN w:val="0"/>
        <w:adjustRightInd w:val="0"/>
        <w:spacing w:line="360" w:lineRule="auto"/>
        <w:ind w:right="49"/>
        <w:jc w:val="both"/>
        <w:rPr>
          <w:rFonts w:ascii="Palatino Linotype" w:hAnsi="Palatino Linotype" w:cstheme="minorHAnsi"/>
        </w:rPr>
      </w:pPr>
    </w:p>
    <w:p w14:paraId="1740C10E" w14:textId="77777777" w:rsidR="008B4C27" w:rsidRPr="00085B22" w:rsidRDefault="008B4C27" w:rsidP="008B4C27">
      <w:pPr>
        <w:autoSpaceDE w:val="0"/>
        <w:autoSpaceDN w:val="0"/>
        <w:adjustRightInd w:val="0"/>
        <w:spacing w:line="360" w:lineRule="auto"/>
        <w:jc w:val="both"/>
        <w:rPr>
          <w:rFonts w:ascii="Palatino Linotype" w:hAnsi="Palatino Linotype" w:cs="Arial"/>
        </w:rPr>
      </w:pPr>
      <w:r w:rsidRPr="00085B22">
        <w:rPr>
          <w:rFonts w:ascii="Palatino Linotype" w:hAnsi="Palatino Linotype" w:cs="Arial"/>
          <w:b/>
          <w:sz w:val="28"/>
          <w:szCs w:val="28"/>
        </w:rPr>
        <w:lastRenderedPageBreak/>
        <w:t>CUARTO.</w:t>
      </w:r>
      <w:r w:rsidRPr="00085B22">
        <w:rPr>
          <w:rFonts w:ascii="Palatino Linotype" w:hAnsi="Palatino Linotype" w:cs="Arial"/>
          <w:b/>
        </w:rPr>
        <w:t xml:space="preserve"> </w:t>
      </w:r>
      <w:r w:rsidRPr="00085B22">
        <w:rPr>
          <w:rFonts w:ascii="Palatino Linotype" w:hAnsi="Palatino Linotype" w:cs="Arial"/>
        </w:rPr>
        <w:t xml:space="preserve">De conformidad con el artículo 198 de la Ley de Transparencia y Acceso a la Información Pública del Estado de México y Municipios, de considerarlo procedente, el </w:t>
      </w:r>
      <w:r w:rsidRPr="00085B22">
        <w:rPr>
          <w:rFonts w:ascii="Palatino Linotype" w:hAnsi="Palatino Linotype" w:cs="Arial"/>
          <w:b/>
        </w:rPr>
        <w:t>Sujeto Obligado</w:t>
      </w:r>
      <w:r w:rsidRPr="00085B22">
        <w:rPr>
          <w:rFonts w:ascii="Palatino Linotype" w:hAnsi="Palatino Linotype" w:cs="Arial"/>
        </w:rPr>
        <w:t xml:space="preserve"> de manera fundada y motivada, podrá solicitar una ampliación de plazo para el cumplimiento de la presente resolución.</w:t>
      </w:r>
    </w:p>
    <w:p w14:paraId="2A3AE13F" w14:textId="77777777" w:rsidR="008B4C27" w:rsidRPr="00085B22" w:rsidRDefault="008B4C27" w:rsidP="008B4C27">
      <w:pPr>
        <w:spacing w:line="360" w:lineRule="auto"/>
        <w:jc w:val="both"/>
        <w:rPr>
          <w:rFonts w:ascii="Palatino Linotype" w:hAnsi="Palatino Linotype" w:cs="Arial"/>
          <w:b/>
          <w:sz w:val="28"/>
          <w:szCs w:val="28"/>
        </w:rPr>
      </w:pPr>
    </w:p>
    <w:p w14:paraId="2FDFF957" w14:textId="02F4C589" w:rsidR="008B4C27" w:rsidRPr="00085B22" w:rsidRDefault="008B4C27" w:rsidP="008B4C27">
      <w:pPr>
        <w:spacing w:line="360" w:lineRule="auto"/>
        <w:jc w:val="both"/>
        <w:rPr>
          <w:rFonts w:ascii="Palatino Linotype" w:hAnsi="Palatino Linotype"/>
          <w:color w:val="222222"/>
        </w:rPr>
      </w:pPr>
      <w:r w:rsidRPr="00085B22">
        <w:rPr>
          <w:rFonts w:ascii="Palatino Linotype" w:hAnsi="Palatino Linotype" w:cs="Arial"/>
          <w:b/>
          <w:sz w:val="28"/>
          <w:szCs w:val="28"/>
        </w:rPr>
        <w:t>QUINTO.</w:t>
      </w:r>
      <w:r w:rsidRPr="00085B22">
        <w:rPr>
          <w:rFonts w:ascii="Palatino Linotype" w:hAnsi="Palatino Linotype" w:cs="Arial"/>
          <w:b/>
        </w:rPr>
        <w:t xml:space="preserve"> NOTIFÍQUESE </w:t>
      </w:r>
      <w:r w:rsidRPr="00085B22">
        <w:rPr>
          <w:rFonts w:ascii="Palatino Linotype" w:hAnsi="Palatino Linotype" w:cs="Arial"/>
        </w:rPr>
        <w:t>la presente resolución a</w:t>
      </w:r>
      <w:r w:rsidR="00BC1DDC" w:rsidRPr="00085B22">
        <w:rPr>
          <w:rFonts w:ascii="Palatino Linotype" w:hAnsi="Palatino Linotype" w:cs="Arial"/>
        </w:rPr>
        <w:t xml:space="preserve"> </w:t>
      </w:r>
      <w:r w:rsidR="00BC1DDC" w:rsidRPr="00085B22">
        <w:rPr>
          <w:rFonts w:ascii="Palatino Linotype" w:hAnsi="Palatino Linotype" w:cs="Arial"/>
          <w:b/>
          <w:bCs/>
        </w:rPr>
        <w:t>LA</w:t>
      </w:r>
      <w:r w:rsidRPr="00085B22">
        <w:rPr>
          <w:rFonts w:ascii="Palatino Linotype" w:hAnsi="Palatino Linotype" w:cs="Arial"/>
        </w:rPr>
        <w:t xml:space="preserve"> </w:t>
      </w:r>
      <w:r w:rsidRPr="00085B22">
        <w:rPr>
          <w:rFonts w:ascii="Palatino Linotype" w:hAnsi="Palatino Linotype" w:cs="Arial"/>
          <w:b/>
        </w:rPr>
        <w:t xml:space="preserve">RECURRENTE vía </w:t>
      </w:r>
      <w:r w:rsidRPr="00085B22">
        <w:rPr>
          <w:rFonts w:ascii="Palatino Linotype" w:hAnsi="Palatino Linotype" w:cs="Arial"/>
        </w:rPr>
        <w:t xml:space="preserve">Sistema de Acceso a la Información Mexiquense </w:t>
      </w:r>
      <w:r w:rsidRPr="00085B22">
        <w:rPr>
          <w:rFonts w:ascii="Palatino Linotype" w:hAnsi="Palatino Linotype" w:cs="Arial"/>
          <w:b/>
        </w:rPr>
        <w:t xml:space="preserve">(SAIMEX) </w:t>
      </w:r>
      <w:r w:rsidRPr="00085B22">
        <w:rPr>
          <w:rFonts w:ascii="Palatino Linotype" w:hAnsi="Palatino Linotype" w:cs="Arial"/>
        </w:rPr>
        <w:t xml:space="preserve">y hágase de su conocimiento que, </w:t>
      </w:r>
      <w:r w:rsidRPr="00085B22">
        <w:rPr>
          <w:rFonts w:ascii="Palatino Linotype" w:hAnsi="Palatino Linotype"/>
          <w:color w:val="222222"/>
          <w:shd w:val="clear" w:color="auto" w:fill="FFFFFF"/>
        </w:rPr>
        <w:t xml:space="preserve">de conformidad con lo </w:t>
      </w:r>
      <w:r w:rsidRPr="00085B22">
        <w:rPr>
          <w:rFonts w:ascii="Palatino Linotype" w:hAnsi="Palatino Linotype"/>
          <w:color w:val="222222"/>
        </w:rPr>
        <w:t xml:space="preserve">establecido en el artículo 196, de la Ley de Transparencia y Acceso a la Información Pública del Estado de México y Municipios, podrá promover el Juicio de Amparo en los términos de las </w:t>
      </w:r>
      <w:r w:rsidRPr="00085B22">
        <w:rPr>
          <w:rFonts w:ascii="Palatino Linotype" w:hAnsi="Palatino Linotype"/>
          <w:color w:val="222222"/>
          <w:shd w:val="clear" w:color="auto" w:fill="FFFFFF"/>
        </w:rPr>
        <w:t xml:space="preserve">leyes </w:t>
      </w:r>
      <w:r w:rsidRPr="00085B22">
        <w:rPr>
          <w:rFonts w:ascii="Palatino Linotype" w:hAnsi="Palatino Linotype"/>
          <w:color w:val="222222"/>
        </w:rPr>
        <w:t>aplicables.</w:t>
      </w:r>
    </w:p>
    <w:p w14:paraId="2B279F0C" w14:textId="77777777" w:rsidR="0045246E" w:rsidRPr="00085B22" w:rsidRDefault="0045246E" w:rsidP="00E93914">
      <w:pPr>
        <w:pStyle w:val="Prrafodelista"/>
        <w:autoSpaceDE w:val="0"/>
        <w:autoSpaceDN w:val="0"/>
        <w:adjustRightInd w:val="0"/>
        <w:spacing w:before="240" w:after="160" w:line="360" w:lineRule="auto"/>
        <w:ind w:left="0"/>
        <w:jc w:val="both"/>
        <w:rPr>
          <w:rFonts w:ascii="Palatino Linotype" w:hAnsi="Palatino Linotype" w:cs="Arial"/>
          <w:sz w:val="22"/>
          <w:szCs w:val="22"/>
        </w:rPr>
      </w:pPr>
    </w:p>
    <w:p w14:paraId="3F251643" w14:textId="1CC90AD8" w:rsidR="00AF4E41" w:rsidRPr="00085B22" w:rsidRDefault="00085B22" w:rsidP="00AF4E41">
      <w:pPr>
        <w:pStyle w:val="Prrafodelista"/>
        <w:autoSpaceDE w:val="0"/>
        <w:autoSpaceDN w:val="0"/>
        <w:adjustRightInd w:val="0"/>
        <w:spacing w:before="240" w:after="160" w:line="360" w:lineRule="auto"/>
        <w:ind w:left="0"/>
        <w:jc w:val="both"/>
        <w:rPr>
          <w:rFonts w:ascii="Palatino Linotype" w:hAnsi="Palatino Linotype" w:cs="Arial"/>
          <w:lang w:val="es-MX"/>
        </w:rPr>
      </w:pPr>
      <w:r w:rsidRPr="00085B22">
        <w:rPr>
          <w:rFonts w:ascii="Palatino Linotype" w:eastAsiaTheme="minorHAnsi" w:hAnsi="Palatino Linotype" w:cs="Arial"/>
          <w:lang w:val="es-MX" w:eastAsia="en-US"/>
        </w:rPr>
        <w:t>ASÍ LO RESUELVE, POR UNANIMIDAD DE VOTOS, EL PLENO DEL</w:t>
      </w:r>
      <w:r w:rsidRPr="00085B22">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085B22">
        <w:rPr>
          <w:rFonts w:ascii="Palatino Linotype" w:eastAsiaTheme="minorHAnsi" w:hAnsi="Palatino Linotype" w:cs="Arial"/>
          <w:lang w:val="es-MX" w:eastAsia="en-US"/>
        </w:rPr>
        <w:t xml:space="preserve">, CONFORMADO POR LOS COMISIONADOS JOSÉ MARTÍNEZ VILCHIS; MARÍA DEL ROSARIO MEJÍA AYALA; SHARON CRISTINA MORALES MARTÍNEZ; LUIS GUSTAVO PARRA NORIEGA Y GUADALUPE RAMÍREZ PEÑA; EN LA </w:t>
      </w:r>
      <w:r w:rsidRPr="00085B22">
        <w:rPr>
          <w:rFonts w:ascii="Palatino Linotype" w:hAnsi="Palatino Linotype" w:cs="Arial"/>
        </w:rPr>
        <w:t>VIGÉSIMA TERCERA SESIÓN ORDINARIA, CELEBRADA EL VEINTICINCO DE JUNIO DE DOS MIL VEINTISÉIS</w:t>
      </w:r>
      <w:r w:rsidRPr="00085B22">
        <w:rPr>
          <w:rFonts w:ascii="Palatino Linotype" w:eastAsiaTheme="minorHAnsi" w:hAnsi="Palatino Linotype" w:cs="Arial"/>
          <w:lang w:val="es-MX" w:eastAsia="en-US"/>
        </w:rPr>
        <w:t>, ANTE EL SECRETARIO TÉCNICO, ALEXIS TAPIA RAMÍREZ</w:t>
      </w:r>
      <w:r w:rsidR="00AF4E41" w:rsidRPr="00085B22">
        <w:rPr>
          <w:rFonts w:ascii="Palatino Linotype" w:hAnsi="Palatino Linotype" w:cs="Arial"/>
        </w:rPr>
        <w:t xml:space="preserve">. </w:t>
      </w:r>
    </w:p>
    <w:p w14:paraId="0CD3DD63" w14:textId="77777777" w:rsidR="00AF4E41" w:rsidRDefault="00AF4E41" w:rsidP="00AF4E41">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r w:rsidRPr="00085B22">
        <w:rPr>
          <w:rFonts w:ascii="Palatino Linotype" w:hAnsi="Palatino Linotype"/>
          <w:bCs/>
          <w:sz w:val="18"/>
          <w:szCs w:val="18"/>
          <w:lang w:val="es-MX"/>
        </w:rPr>
        <w:t>CCR/JCMA</w:t>
      </w:r>
    </w:p>
    <w:p w14:paraId="77FC6718" w14:textId="0667094C" w:rsidR="008B4C27" w:rsidRPr="008B4C27" w:rsidRDefault="008B4C27" w:rsidP="00EC2BB2">
      <w:pPr>
        <w:autoSpaceDE w:val="0"/>
        <w:autoSpaceDN w:val="0"/>
        <w:adjustRightInd w:val="0"/>
        <w:spacing w:line="360" w:lineRule="auto"/>
        <w:jc w:val="both"/>
        <w:rPr>
          <w:rFonts w:ascii="Palatino Linotype" w:hAnsi="Palatino Linotype" w:cs="Arial"/>
          <w:bCs/>
          <w:iCs/>
          <w:noProof/>
          <w:lang w:eastAsia="es-MX"/>
        </w:rPr>
      </w:pPr>
    </w:p>
    <w:p w14:paraId="107E96DC" w14:textId="6E156F17" w:rsidR="006660B7" w:rsidRDefault="006660B7" w:rsidP="006660B7">
      <w:pPr>
        <w:pStyle w:val="Prrafodelista"/>
        <w:autoSpaceDE w:val="0"/>
        <w:autoSpaceDN w:val="0"/>
        <w:adjustRightInd w:val="0"/>
        <w:spacing w:line="360" w:lineRule="auto"/>
        <w:ind w:left="426"/>
        <w:jc w:val="center"/>
        <w:rPr>
          <w:rFonts w:ascii="Palatino Linotype" w:hAnsi="Palatino Linotype" w:cs="Arial"/>
          <w:b/>
          <w:i/>
          <w:noProof/>
          <w:lang w:val="es-MX" w:eastAsia="es-MX"/>
        </w:rPr>
      </w:pPr>
    </w:p>
    <w:p w14:paraId="636E22F4" w14:textId="4753A903" w:rsidR="006660B7" w:rsidRDefault="006660B7" w:rsidP="006660B7">
      <w:pPr>
        <w:pStyle w:val="Prrafodelista"/>
        <w:autoSpaceDE w:val="0"/>
        <w:autoSpaceDN w:val="0"/>
        <w:adjustRightInd w:val="0"/>
        <w:spacing w:line="360" w:lineRule="auto"/>
        <w:ind w:left="426"/>
        <w:jc w:val="center"/>
        <w:rPr>
          <w:rFonts w:ascii="Palatino Linotype" w:hAnsi="Palatino Linotype" w:cs="Arial"/>
          <w:b/>
          <w:i/>
          <w:noProof/>
          <w:lang w:val="es-MX" w:eastAsia="es-MX"/>
        </w:rPr>
      </w:pPr>
    </w:p>
    <w:p w14:paraId="133FCADA" w14:textId="29FE4612" w:rsidR="006660B7" w:rsidRDefault="006660B7" w:rsidP="006660B7">
      <w:pPr>
        <w:pStyle w:val="Prrafodelista"/>
        <w:autoSpaceDE w:val="0"/>
        <w:autoSpaceDN w:val="0"/>
        <w:adjustRightInd w:val="0"/>
        <w:spacing w:line="360" w:lineRule="auto"/>
        <w:ind w:left="426"/>
        <w:jc w:val="center"/>
        <w:rPr>
          <w:rFonts w:ascii="Palatino Linotype" w:hAnsi="Palatino Linotype" w:cs="Arial"/>
          <w:b/>
          <w:i/>
        </w:rPr>
      </w:pPr>
    </w:p>
    <w:p w14:paraId="21874B02" w14:textId="07D73308" w:rsidR="00FB2BB6" w:rsidRDefault="00FB2BB6" w:rsidP="00FB2BB6">
      <w:pPr>
        <w:spacing w:line="360" w:lineRule="auto"/>
        <w:jc w:val="both"/>
        <w:rPr>
          <w:rFonts w:ascii="Palatino Linotype" w:hAnsi="Palatino Linotype" w:cs="Arial"/>
          <w:noProof/>
          <w:color w:val="000000"/>
          <w:lang w:eastAsia="es-MX"/>
        </w:rPr>
      </w:pPr>
    </w:p>
    <w:p w14:paraId="1B2CE2AE" w14:textId="77777777" w:rsidR="00C11A9A" w:rsidRDefault="00C11A9A" w:rsidP="00FB2BB6">
      <w:pPr>
        <w:spacing w:line="360" w:lineRule="auto"/>
        <w:jc w:val="both"/>
        <w:rPr>
          <w:rFonts w:ascii="Palatino Linotype" w:hAnsi="Palatino Linotype" w:cs="Arial"/>
          <w:noProof/>
          <w:color w:val="000000"/>
          <w:lang w:eastAsia="es-MX"/>
        </w:rPr>
      </w:pPr>
    </w:p>
    <w:p w14:paraId="76A357AC" w14:textId="77777777" w:rsidR="00FB2BB6" w:rsidRDefault="00FB2BB6" w:rsidP="00FB2BB6">
      <w:pPr>
        <w:spacing w:line="360" w:lineRule="auto"/>
        <w:jc w:val="both"/>
        <w:rPr>
          <w:rFonts w:ascii="Palatino Linotype" w:hAnsi="Palatino Linotype" w:cs="Arial"/>
          <w:noProof/>
          <w:color w:val="000000"/>
          <w:lang w:eastAsia="es-MX"/>
        </w:rPr>
      </w:pPr>
    </w:p>
    <w:p w14:paraId="74FEA48C" w14:textId="77777777" w:rsidR="008B4C27" w:rsidRDefault="008B4C27" w:rsidP="00FB2BB6">
      <w:pPr>
        <w:spacing w:line="360" w:lineRule="auto"/>
        <w:jc w:val="both"/>
        <w:rPr>
          <w:rFonts w:ascii="Palatino Linotype" w:hAnsi="Palatino Linotype" w:cs="Arial"/>
          <w:noProof/>
          <w:color w:val="000000"/>
          <w:lang w:eastAsia="es-MX"/>
        </w:rPr>
      </w:pPr>
    </w:p>
    <w:p w14:paraId="7AF29460" w14:textId="77777777" w:rsidR="00A81064" w:rsidRDefault="00A81064" w:rsidP="00FB2BB6">
      <w:pPr>
        <w:spacing w:line="360" w:lineRule="auto"/>
        <w:jc w:val="both"/>
        <w:rPr>
          <w:rFonts w:ascii="Palatino Linotype" w:hAnsi="Palatino Linotype" w:cs="Arial"/>
          <w:noProof/>
          <w:color w:val="000000"/>
          <w:lang w:eastAsia="es-MX"/>
        </w:rPr>
      </w:pPr>
    </w:p>
    <w:p w14:paraId="0F1BCB47" w14:textId="77777777" w:rsidR="00A81064" w:rsidRDefault="00A81064" w:rsidP="00FB2BB6">
      <w:pPr>
        <w:spacing w:line="360" w:lineRule="auto"/>
        <w:jc w:val="both"/>
        <w:rPr>
          <w:rFonts w:ascii="Palatino Linotype" w:hAnsi="Palatino Linotype" w:cs="Arial"/>
          <w:noProof/>
          <w:color w:val="000000"/>
          <w:lang w:eastAsia="es-MX"/>
        </w:rPr>
      </w:pPr>
    </w:p>
    <w:p w14:paraId="3F4A10F5" w14:textId="77777777" w:rsidR="00A81064" w:rsidRDefault="00A81064" w:rsidP="00FB2BB6">
      <w:pPr>
        <w:spacing w:line="360" w:lineRule="auto"/>
        <w:jc w:val="both"/>
        <w:rPr>
          <w:rFonts w:ascii="Palatino Linotype" w:hAnsi="Palatino Linotype" w:cs="Arial"/>
          <w:noProof/>
          <w:color w:val="000000"/>
          <w:lang w:eastAsia="es-MX"/>
        </w:rPr>
      </w:pPr>
    </w:p>
    <w:p w14:paraId="237FD2EE" w14:textId="77777777" w:rsidR="00A81064" w:rsidRDefault="00A81064" w:rsidP="00FB2BB6">
      <w:pPr>
        <w:spacing w:line="360" w:lineRule="auto"/>
        <w:jc w:val="both"/>
        <w:rPr>
          <w:rFonts w:ascii="Palatino Linotype" w:hAnsi="Palatino Linotype" w:cs="Arial"/>
          <w:noProof/>
          <w:color w:val="000000"/>
          <w:lang w:eastAsia="es-MX"/>
        </w:rPr>
      </w:pPr>
    </w:p>
    <w:p w14:paraId="1A0C9947" w14:textId="77777777" w:rsidR="00A81064" w:rsidRDefault="00A81064" w:rsidP="00FB2BB6">
      <w:pPr>
        <w:spacing w:line="360" w:lineRule="auto"/>
        <w:jc w:val="both"/>
        <w:rPr>
          <w:rFonts w:ascii="Palatino Linotype" w:hAnsi="Palatino Linotype" w:cs="Arial"/>
          <w:noProof/>
          <w:color w:val="000000"/>
          <w:lang w:eastAsia="es-MX"/>
        </w:rPr>
      </w:pPr>
    </w:p>
    <w:p w14:paraId="5337CF03" w14:textId="77777777" w:rsidR="00A81064" w:rsidRDefault="00A81064" w:rsidP="00FB2BB6">
      <w:pPr>
        <w:spacing w:line="360" w:lineRule="auto"/>
        <w:jc w:val="both"/>
        <w:rPr>
          <w:rFonts w:ascii="Palatino Linotype" w:hAnsi="Palatino Linotype" w:cs="Arial"/>
          <w:noProof/>
          <w:color w:val="000000"/>
          <w:lang w:eastAsia="es-MX"/>
        </w:rPr>
      </w:pPr>
    </w:p>
    <w:p w14:paraId="388F6BDA" w14:textId="77777777" w:rsidR="008B4C27" w:rsidRDefault="008B4C27" w:rsidP="00FB2BB6">
      <w:pPr>
        <w:spacing w:line="360" w:lineRule="auto"/>
        <w:jc w:val="both"/>
        <w:rPr>
          <w:rFonts w:ascii="Palatino Linotype" w:hAnsi="Palatino Linotype" w:cs="Arial"/>
          <w:noProof/>
          <w:color w:val="000000"/>
          <w:lang w:eastAsia="es-MX"/>
        </w:rPr>
      </w:pPr>
    </w:p>
    <w:sectPr w:rsidR="008B4C27" w:rsidSect="00AA3E1B">
      <w:headerReference w:type="default" r:id="rId25"/>
      <w:footerReference w:type="default" r:id="rId26"/>
      <w:headerReference w:type="first" r:id="rId27"/>
      <w:footerReference w:type="first" r:id="rId2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866F9D" w14:textId="77777777" w:rsidR="0030547C" w:rsidRDefault="0030547C" w:rsidP="004A709E">
      <w:r>
        <w:separator/>
      </w:r>
    </w:p>
  </w:endnote>
  <w:endnote w:type="continuationSeparator" w:id="0">
    <w:p w14:paraId="3822B5B0" w14:textId="77777777" w:rsidR="0030547C" w:rsidRDefault="0030547C" w:rsidP="004A7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C1218" w14:textId="77777777" w:rsidR="00FB2BB6" w:rsidRPr="00A2780F" w:rsidRDefault="00FB2BB6" w:rsidP="00AA3E1B">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6072F">
      <w:rPr>
        <w:rFonts w:ascii="Arial" w:hAnsi="Arial" w:cs="Arial"/>
        <w:b/>
        <w:bCs/>
        <w:noProof/>
        <w:sz w:val="20"/>
        <w:szCs w:val="20"/>
      </w:rPr>
      <w:t>20</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6072F">
      <w:rPr>
        <w:rFonts w:ascii="Arial" w:hAnsi="Arial" w:cs="Arial"/>
        <w:b/>
        <w:bCs/>
        <w:noProof/>
        <w:sz w:val="20"/>
        <w:szCs w:val="20"/>
      </w:rPr>
      <w:t>81</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2161D" w14:textId="77777777" w:rsidR="00FB2BB6" w:rsidRPr="00070856" w:rsidRDefault="00FB2BB6" w:rsidP="00AA3E1B">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6072F">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6072F">
      <w:rPr>
        <w:rFonts w:ascii="Arial" w:hAnsi="Arial" w:cs="Arial"/>
        <w:b/>
        <w:bCs/>
        <w:noProof/>
        <w:sz w:val="20"/>
        <w:szCs w:val="20"/>
      </w:rPr>
      <w:t>81</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70745A" w14:textId="77777777" w:rsidR="0030547C" w:rsidRDefault="0030547C" w:rsidP="004A709E">
      <w:r>
        <w:separator/>
      </w:r>
    </w:p>
  </w:footnote>
  <w:footnote w:type="continuationSeparator" w:id="0">
    <w:p w14:paraId="5F93525A" w14:textId="77777777" w:rsidR="0030547C" w:rsidRDefault="0030547C" w:rsidP="004A709E">
      <w:r>
        <w:continuationSeparator/>
      </w:r>
    </w:p>
  </w:footnote>
  <w:footnote w:id="1">
    <w:p w14:paraId="3E098E46" w14:textId="77777777" w:rsidR="00773F36" w:rsidRPr="007822E6" w:rsidRDefault="00773F36" w:rsidP="00773F36">
      <w:pPr>
        <w:jc w:val="both"/>
        <w:rPr>
          <w:rFonts w:ascii="Palatino Linotype" w:hAnsi="Palatino Linotype"/>
          <w:b/>
          <w:bCs/>
          <w:i/>
          <w:sz w:val="16"/>
          <w:szCs w:val="16"/>
        </w:rPr>
      </w:pPr>
      <w:r w:rsidRPr="007822E6">
        <w:rPr>
          <w:rStyle w:val="Refdenotaalpie"/>
        </w:rPr>
        <w:footnoteRef/>
      </w:r>
      <w:r w:rsidRPr="007822E6">
        <w:t xml:space="preserve"> </w:t>
      </w:r>
      <w:r w:rsidRPr="007822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FA3FB35" w14:textId="77777777" w:rsidR="00773F36" w:rsidRPr="005552A8" w:rsidRDefault="00773F36" w:rsidP="00773F36">
      <w:pPr>
        <w:jc w:val="both"/>
        <w:rPr>
          <w:rFonts w:ascii="Palatino Linotype" w:hAnsi="Palatino Linotype"/>
          <w:i/>
          <w:sz w:val="16"/>
          <w:szCs w:val="16"/>
        </w:rPr>
      </w:pPr>
      <w:r w:rsidRPr="007822E6">
        <w:rPr>
          <w:rFonts w:ascii="Palatino Linotype" w:hAnsi="Palatino Linotype"/>
          <w:i/>
          <w:sz w:val="16"/>
          <w:szCs w:val="16"/>
        </w:rPr>
        <w:t>Del examen de compatibilidad de los artículos</w:t>
      </w:r>
      <w:r w:rsidRPr="007822E6">
        <w:rPr>
          <w:rStyle w:val="apple-converted-space"/>
          <w:rFonts w:ascii="Palatino Linotype" w:hAnsi="Palatino Linotype"/>
          <w:i/>
          <w:sz w:val="16"/>
          <w:szCs w:val="16"/>
        </w:rPr>
        <w:t> </w:t>
      </w:r>
      <w:hyperlink r:id="rId1" w:history="1">
        <w:r w:rsidRPr="007822E6">
          <w:rPr>
            <w:rStyle w:val="Hipervnculo"/>
            <w:rFonts w:ascii="Palatino Linotype" w:hAnsi="Palatino Linotype"/>
            <w:i/>
            <w:sz w:val="16"/>
            <w:szCs w:val="16"/>
          </w:rPr>
          <w:t>73 y 74 de la Ley de Amparo</w:t>
        </w:r>
      </w:hyperlink>
      <w:r w:rsidRPr="007822E6">
        <w:rPr>
          <w:rStyle w:val="apple-converted-space"/>
          <w:rFonts w:ascii="Palatino Linotype" w:hAnsi="Palatino Linotype"/>
          <w:i/>
          <w:sz w:val="16"/>
          <w:szCs w:val="16"/>
        </w:rPr>
        <w:t> </w:t>
      </w:r>
      <w:r w:rsidRPr="007822E6">
        <w:rPr>
          <w:rFonts w:ascii="Palatino Linotype" w:hAnsi="Palatino Linotype"/>
          <w:i/>
          <w:sz w:val="16"/>
          <w:szCs w:val="16"/>
        </w:rPr>
        <w:t>con el artículo</w:t>
      </w:r>
      <w:r w:rsidRPr="007822E6">
        <w:rPr>
          <w:rStyle w:val="apple-converted-space"/>
          <w:rFonts w:ascii="Palatino Linotype" w:hAnsi="Palatino Linotype"/>
          <w:i/>
          <w:sz w:val="16"/>
          <w:szCs w:val="16"/>
        </w:rPr>
        <w:t> </w:t>
      </w:r>
      <w:hyperlink r:id="rId2" w:history="1">
        <w:r w:rsidRPr="007822E6">
          <w:rPr>
            <w:rStyle w:val="Hipervnculo"/>
            <w:rFonts w:ascii="Palatino Linotype" w:hAnsi="Palatino Linotype"/>
            <w:i/>
            <w:sz w:val="16"/>
            <w:szCs w:val="16"/>
          </w:rPr>
          <w:t>25.1 de la Convención Americana sobre Derechos Humanos</w:t>
        </w:r>
      </w:hyperlink>
      <w:r w:rsidRPr="007822E6">
        <w:rPr>
          <w:rStyle w:val="apple-converted-space"/>
          <w:rFonts w:ascii="Palatino Linotype" w:hAnsi="Palatino Linotype"/>
          <w:i/>
          <w:sz w:val="16"/>
          <w:szCs w:val="16"/>
        </w:rPr>
        <w:t> </w:t>
      </w:r>
      <w:r w:rsidRPr="007822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822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7822E6">
        <w:rPr>
          <w:rFonts w:ascii="Palatino Linotype" w:hAnsi="Palatino Linotype"/>
          <w:i/>
          <w:sz w:val="16"/>
          <w:szCs w:val="16"/>
        </w:rPr>
        <w:t>concesoria</w:t>
      </w:r>
      <w:proofErr w:type="spellEnd"/>
      <w:r w:rsidRPr="007822E6">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20A8B8F1" w14:textId="77777777" w:rsidR="00546F5D" w:rsidRPr="006C4B8D" w:rsidRDefault="00546F5D" w:rsidP="00546F5D">
      <w:pPr>
        <w:pStyle w:val="Textonotapie"/>
        <w:rPr>
          <w:rFonts w:ascii="Palatino Linotype" w:hAnsi="Palatino Linotype"/>
        </w:rPr>
      </w:pPr>
      <w:r w:rsidRPr="006C4B8D">
        <w:rPr>
          <w:rStyle w:val="Refdenotaalpie"/>
          <w:rFonts w:ascii="Palatino Linotype" w:hAnsi="Palatino Linotype"/>
        </w:rPr>
        <w:footnoteRef/>
      </w:r>
      <w:r w:rsidRPr="006C4B8D">
        <w:rPr>
          <w:rFonts w:ascii="Palatino Linotype" w:hAnsi="Palatino Linotype"/>
        </w:rPr>
        <w:t xml:space="preserve"> </w:t>
      </w:r>
      <w:hyperlink r:id="rId3" w:history="1">
        <w:r w:rsidRPr="006C4B8D">
          <w:rPr>
            <w:rStyle w:val="Hipervnculo"/>
            <w:rFonts w:ascii="Palatino Linotype" w:hAnsi="Palatino Linotype"/>
          </w:rPr>
          <w:t>http://saascaem.edomex.gob.mx/macrolibramiento-mexiquense</w:t>
        </w:r>
      </w:hyperlink>
      <w:r w:rsidRPr="006C4B8D">
        <w:rPr>
          <w:rFonts w:ascii="Palatino Linotype" w:hAnsi="Palatino Linotype"/>
        </w:rPr>
        <w:t xml:space="preserve"> </w:t>
      </w:r>
    </w:p>
  </w:footnote>
  <w:footnote w:id="3">
    <w:p w14:paraId="03CBBE16" w14:textId="77777777" w:rsidR="00546F5D" w:rsidRDefault="00546F5D" w:rsidP="00546F5D">
      <w:pPr>
        <w:pStyle w:val="Textonotapie"/>
      </w:pPr>
      <w:r>
        <w:rPr>
          <w:rStyle w:val="Refdenotaalpie"/>
        </w:rPr>
        <w:footnoteRef/>
      </w:r>
      <w:r>
        <w:t xml:space="preserve"> </w:t>
      </w:r>
      <w:hyperlink r:id="rId4" w:history="1">
        <w:r w:rsidRPr="00AC3FA9">
          <w:rPr>
            <w:rStyle w:val="Hipervnculo"/>
            <w:rFonts w:ascii="Palatino Linotype" w:hAnsi="Palatino Linotype"/>
            <w:sz w:val="18"/>
            <w:szCs w:val="18"/>
          </w:rPr>
          <w:t>http://saascaem.edomex.gob.mx/sites/saascaem.edomex.gob.mx/files/files/TITULOS%20DE%20CONCESI%C3%93N/MACROLIB/T%C3%ADtulo%20de%20Concesi%C3%B3n%20Macrolibramiento%20M..pdf</w:t>
        </w:r>
      </w:hyperlink>
      <w:r>
        <w:rPr>
          <w:rFonts w:ascii="Palatino Linotype" w:hAnsi="Palatino Linotype"/>
          <w:sz w:val="18"/>
          <w:szCs w:val="18"/>
        </w:rPr>
        <w:t xml:space="preserve"> </w:t>
      </w:r>
      <w:r>
        <w:rPr>
          <w:rFonts w:ascii="Palatino Linotype" w:hAnsi="Palatino Linotyp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FB2BB6" w:rsidRPr="008F2CCC" w14:paraId="59199122" w14:textId="77777777" w:rsidTr="00AA3E1B">
      <w:tc>
        <w:tcPr>
          <w:tcW w:w="3620" w:type="dxa"/>
        </w:tcPr>
        <w:p w14:paraId="03A2493E" w14:textId="77777777" w:rsidR="00FB2BB6" w:rsidRPr="007E5FC4" w:rsidRDefault="00FB2BB6" w:rsidP="00AA3E1B">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vAlign w:val="center"/>
        </w:tcPr>
        <w:p w14:paraId="03E090A4" w14:textId="5D63942E" w:rsidR="00FB2BB6" w:rsidRPr="00664658" w:rsidRDefault="00612679" w:rsidP="004A709E">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12250</w:t>
          </w:r>
          <w:r w:rsidR="00FB2BB6">
            <w:rPr>
              <w:rFonts w:ascii="Palatino Linotype" w:hAnsi="Palatino Linotype"/>
              <w:b/>
              <w:sz w:val="22"/>
              <w:szCs w:val="22"/>
              <w:lang w:val="es-ES_tradnl"/>
            </w:rPr>
            <w:t>/INFOEM/IP/RR/2025</w:t>
          </w:r>
        </w:p>
      </w:tc>
    </w:tr>
    <w:tr w:rsidR="00FB2BB6" w:rsidRPr="008F2CCC" w14:paraId="35AD5EDB" w14:textId="77777777" w:rsidTr="00AA3E1B">
      <w:tc>
        <w:tcPr>
          <w:tcW w:w="3620" w:type="dxa"/>
        </w:tcPr>
        <w:p w14:paraId="44E1AFF9" w14:textId="77777777" w:rsidR="00FB2BB6" w:rsidRPr="007E5FC4" w:rsidRDefault="00FB2BB6" w:rsidP="00AA3E1B">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vAlign w:val="center"/>
        </w:tcPr>
        <w:p w14:paraId="2128CF81" w14:textId="37D6EB30" w:rsidR="00FB2BB6" w:rsidRPr="00664658" w:rsidRDefault="00612679" w:rsidP="00AA3E1B">
          <w:pPr>
            <w:spacing w:line="276" w:lineRule="auto"/>
            <w:jc w:val="right"/>
            <w:rPr>
              <w:rFonts w:ascii="Palatino Linotype" w:hAnsi="Palatino Linotype"/>
              <w:b/>
              <w:sz w:val="22"/>
              <w:szCs w:val="22"/>
              <w:lang w:val="es-ES_tradnl"/>
            </w:rPr>
          </w:pPr>
          <w:r>
            <w:rPr>
              <w:rFonts w:ascii="Palatino Linotype" w:hAnsi="Palatino Linotype"/>
              <w:b/>
              <w:sz w:val="22"/>
              <w:szCs w:val="22"/>
            </w:rPr>
            <w:t>Sistema de Autopistas, Aeropuertos, Servicios Conexos y Auxiliares del Estado de México</w:t>
          </w:r>
        </w:p>
      </w:tc>
    </w:tr>
    <w:tr w:rsidR="00FB2BB6" w:rsidRPr="008F2CCC" w14:paraId="50ECDC69" w14:textId="77777777" w:rsidTr="00AA3E1B">
      <w:trPr>
        <w:trHeight w:val="228"/>
      </w:trPr>
      <w:tc>
        <w:tcPr>
          <w:tcW w:w="3620" w:type="dxa"/>
        </w:tcPr>
        <w:p w14:paraId="571CCCFA" w14:textId="77777777" w:rsidR="00FB2BB6" w:rsidRPr="007E5FC4" w:rsidRDefault="00FB2BB6" w:rsidP="00AA3E1B">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tcPr>
        <w:p w14:paraId="06F06F5C" w14:textId="77777777" w:rsidR="00FB2BB6" w:rsidRPr="00664658" w:rsidRDefault="00FB2BB6" w:rsidP="00AA3E1B">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29D086A1" w14:textId="77777777" w:rsidR="00FB2BB6" w:rsidRDefault="00FB2BB6" w:rsidP="00AA3E1B">
    <w:pPr>
      <w:pStyle w:val="Encabezado"/>
      <w:tabs>
        <w:tab w:val="clear" w:pos="4252"/>
        <w:tab w:val="clear" w:pos="8504"/>
        <w:tab w:val="left" w:pos="2326"/>
      </w:tabs>
      <w:rPr>
        <w:rFonts w:ascii="Palatino Linotype" w:hAnsi="Palatino Linotype"/>
        <w:sz w:val="20"/>
      </w:rPr>
    </w:pPr>
  </w:p>
  <w:p w14:paraId="3FC9AA33" w14:textId="77777777" w:rsidR="00FB2BB6" w:rsidRPr="001779E0" w:rsidRDefault="00FB2BB6" w:rsidP="00AA3E1B">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08888C37" wp14:editId="7977C55C">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FB2BB6" w:rsidRPr="008F2CCC" w14:paraId="27F37C50" w14:textId="77777777" w:rsidTr="00AA3E1B">
      <w:tc>
        <w:tcPr>
          <w:tcW w:w="2977" w:type="dxa"/>
        </w:tcPr>
        <w:p w14:paraId="10E58F81" w14:textId="77777777" w:rsidR="00FB2BB6" w:rsidRPr="007E5FC4" w:rsidRDefault="00FB2BB6" w:rsidP="00AA3E1B">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vAlign w:val="center"/>
        </w:tcPr>
        <w:p w14:paraId="51BF036E" w14:textId="101BCFD4" w:rsidR="00FB2BB6" w:rsidRPr="008F2CCC" w:rsidRDefault="00612679" w:rsidP="004A709E">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12250</w:t>
          </w:r>
          <w:r w:rsidR="00FB2BB6">
            <w:rPr>
              <w:rFonts w:ascii="Palatino Linotype" w:hAnsi="Palatino Linotype"/>
              <w:b/>
              <w:sz w:val="22"/>
              <w:szCs w:val="22"/>
              <w:lang w:val="es-ES_tradnl"/>
            </w:rPr>
            <w:t>/INFOEM/IP/RR/2025</w:t>
          </w:r>
        </w:p>
      </w:tc>
    </w:tr>
    <w:tr w:rsidR="00FB2BB6" w:rsidRPr="008F2CCC" w14:paraId="3E9A5D94" w14:textId="77777777" w:rsidTr="00AA3E1B">
      <w:tc>
        <w:tcPr>
          <w:tcW w:w="2977" w:type="dxa"/>
          <w:vAlign w:val="center"/>
        </w:tcPr>
        <w:p w14:paraId="42F4CB60" w14:textId="77777777" w:rsidR="00FB2BB6" w:rsidRPr="007E5FC4" w:rsidRDefault="00FB2BB6" w:rsidP="00AA3E1B">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vAlign w:val="center"/>
        </w:tcPr>
        <w:p w14:paraId="442AF233" w14:textId="46E8F564" w:rsidR="00FB2BB6" w:rsidRPr="008F2CCC" w:rsidRDefault="0016072F" w:rsidP="00AA3E1B">
          <w:pPr>
            <w:spacing w:line="360" w:lineRule="auto"/>
            <w:jc w:val="right"/>
            <w:rPr>
              <w:rFonts w:ascii="Palatino Linotype" w:hAnsi="Palatino Linotype"/>
              <w:b/>
              <w:sz w:val="22"/>
              <w:szCs w:val="22"/>
              <w:lang w:val="es-ES_tradnl"/>
            </w:rPr>
          </w:pPr>
          <w:proofErr w:type="spellStart"/>
          <w:r>
            <w:rPr>
              <w:rFonts w:ascii="Palatino Linotype" w:hAnsi="Palatino Linotype"/>
              <w:b/>
              <w:sz w:val="22"/>
              <w:szCs w:val="22"/>
              <w:lang w:val="es-ES_tradnl"/>
            </w:rPr>
            <w:t>xxxxxxxxxxxxxxxxxxxxxxxxxx</w:t>
          </w:r>
          <w:proofErr w:type="spellEnd"/>
        </w:p>
      </w:tc>
    </w:tr>
    <w:tr w:rsidR="00FB2BB6" w:rsidRPr="008F2CCC" w14:paraId="4347983D" w14:textId="77777777" w:rsidTr="00AA3E1B">
      <w:trPr>
        <w:trHeight w:val="228"/>
      </w:trPr>
      <w:tc>
        <w:tcPr>
          <w:tcW w:w="2977" w:type="dxa"/>
        </w:tcPr>
        <w:p w14:paraId="4304C271" w14:textId="77777777" w:rsidR="00FB2BB6" w:rsidRPr="007E5FC4" w:rsidRDefault="00FB2BB6" w:rsidP="00AA3E1B">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vAlign w:val="center"/>
        </w:tcPr>
        <w:p w14:paraId="28A4546D" w14:textId="3D18D40A" w:rsidR="00FB2BB6" w:rsidRPr="00DC41C8" w:rsidRDefault="00612679" w:rsidP="00AA3E1B">
          <w:pPr>
            <w:spacing w:line="360" w:lineRule="auto"/>
            <w:jc w:val="right"/>
            <w:rPr>
              <w:rFonts w:ascii="Palatino Linotype" w:hAnsi="Palatino Linotype"/>
              <w:b/>
              <w:sz w:val="22"/>
              <w:szCs w:val="22"/>
            </w:rPr>
          </w:pPr>
          <w:r>
            <w:rPr>
              <w:rFonts w:ascii="Palatino Linotype" w:hAnsi="Palatino Linotype"/>
              <w:b/>
              <w:sz w:val="22"/>
              <w:szCs w:val="22"/>
            </w:rPr>
            <w:t xml:space="preserve">Sistema de Autopistas, Aeropuertos, Servicios Conexos y Auxiliares del Estado de México </w:t>
          </w:r>
        </w:p>
      </w:tc>
    </w:tr>
    <w:tr w:rsidR="00FB2BB6" w:rsidRPr="008F2CCC" w14:paraId="22DD832F" w14:textId="77777777" w:rsidTr="00AA3E1B">
      <w:tc>
        <w:tcPr>
          <w:tcW w:w="2977" w:type="dxa"/>
        </w:tcPr>
        <w:p w14:paraId="2CA8304E" w14:textId="77777777" w:rsidR="00FB2BB6" w:rsidRPr="007E5FC4" w:rsidRDefault="00FB2BB6" w:rsidP="00AA3E1B">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tcPr>
        <w:p w14:paraId="4B51F980" w14:textId="77777777" w:rsidR="00FB2BB6" w:rsidRPr="008F2CCC" w:rsidRDefault="00FB2BB6" w:rsidP="00AA3E1B">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26FE7A31" w14:textId="77777777" w:rsidR="00FB2BB6" w:rsidRPr="009F1AB6" w:rsidRDefault="00FB2BB6">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2DB6126" wp14:editId="352A92B2">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868F9"/>
    <w:multiLevelType w:val="hybridMultilevel"/>
    <w:tmpl w:val="9F1CA00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683A06"/>
    <w:multiLevelType w:val="hybridMultilevel"/>
    <w:tmpl w:val="C19E483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B763CCF"/>
    <w:multiLevelType w:val="hybridMultilevel"/>
    <w:tmpl w:val="C3729D98"/>
    <w:lvl w:ilvl="0" w:tplc="714CCD26">
      <w:start w:val="1"/>
      <w:numFmt w:val="upperRoman"/>
      <w:lvlText w:val="%1."/>
      <w:lvlJc w:val="left"/>
      <w:pPr>
        <w:ind w:left="1571" w:hanging="720"/>
      </w:pPr>
      <w:rPr>
        <w:rFonts w:hint="default"/>
        <w:b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1E8C26F5"/>
    <w:multiLevelType w:val="hybridMultilevel"/>
    <w:tmpl w:val="6DE8F5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15:restartNumberingAfterBreak="0">
    <w:nsid w:val="1FBF0DEF"/>
    <w:multiLevelType w:val="hybridMultilevel"/>
    <w:tmpl w:val="5C94F7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8592B7A"/>
    <w:multiLevelType w:val="hybridMultilevel"/>
    <w:tmpl w:val="59F4748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15:restartNumberingAfterBreak="0">
    <w:nsid w:val="2C2F523E"/>
    <w:multiLevelType w:val="hybridMultilevel"/>
    <w:tmpl w:val="FE6C17A0"/>
    <w:lvl w:ilvl="0" w:tplc="B3E4D56A">
      <w:start w:val="1"/>
      <w:numFmt w:val="decimal"/>
      <w:lvlText w:val="%1."/>
      <w:lvlJc w:val="left"/>
      <w:pPr>
        <w:ind w:left="720" w:hanging="360"/>
      </w:pPr>
      <w:rPr>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D206783"/>
    <w:multiLevelType w:val="hybridMultilevel"/>
    <w:tmpl w:val="F59E5E88"/>
    <w:lvl w:ilvl="0" w:tplc="B80A0CBC">
      <w:start w:val="1"/>
      <w:numFmt w:val="bullet"/>
      <w:lvlText w:val="-"/>
      <w:lvlJc w:val="left"/>
      <w:pPr>
        <w:ind w:left="1440" w:hanging="360"/>
      </w:pPr>
      <w:rPr>
        <w:rFonts w:ascii="Palatino Linotype" w:eastAsia="Times New Roman" w:hAnsi="Palatino Linotype" w:cs="Times New Roman"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2D444FF7"/>
    <w:multiLevelType w:val="hybridMultilevel"/>
    <w:tmpl w:val="DFF42D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03A69BD"/>
    <w:multiLevelType w:val="hybridMultilevel"/>
    <w:tmpl w:val="74660F4A"/>
    <w:lvl w:ilvl="0" w:tplc="DE46C740">
      <w:start w:val="1"/>
      <w:numFmt w:val="lowerLetter"/>
      <w:lvlText w:val="%1)"/>
      <w:lvlJc w:val="left"/>
      <w:pPr>
        <w:ind w:left="780" w:hanging="360"/>
      </w:pPr>
      <w:rPr>
        <w:b/>
        <w:bCs/>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2"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433B74"/>
    <w:multiLevelType w:val="hybridMultilevel"/>
    <w:tmpl w:val="3B2A24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F02E6E"/>
    <w:multiLevelType w:val="hybridMultilevel"/>
    <w:tmpl w:val="5D948F6A"/>
    <w:lvl w:ilvl="0" w:tplc="63C88266">
      <w:start w:val="1"/>
      <w:numFmt w:val="decimal"/>
      <w:lvlText w:val="%1."/>
      <w:lvlJc w:val="left"/>
      <w:pPr>
        <w:ind w:left="720" w:hanging="360"/>
      </w:pPr>
      <w:rPr>
        <w:rFonts w:hint="default"/>
        <w:b w:val="0"/>
        <w:bCs/>
        <w:sz w:val="24"/>
        <w:szCs w:val="24"/>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0B328BF"/>
    <w:multiLevelType w:val="hybridMultilevel"/>
    <w:tmpl w:val="D4044DA2"/>
    <w:lvl w:ilvl="0" w:tplc="63C88266">
      <w:start w:val="1"/>
      <w:numFmt w:val="decimal"/>
      <w:lvlText w:val="%1."/>
      <w:lvlJc w:val="left"/>
      <w:pPr>
        <w:ind w:left="720" w:hanging="360"/>
      </w:pPr>
      <w:rPr>
        <w:rFonts w:hint="default"/>
        <w:b w:val="0"/>
        <w:bCs/>
        <w:sz w:val="24"/>
        <w:szCs w:val="24"/>
        <w:lang w:val="es-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70617C"/>
    <w:multiLevelType w:val="hybridMultilevel"/>
    <w:tmpl w:val="4D6EFB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6D60B04"/>
    <w:multiLevelType w:val="hybridMultilevel"/>
    <w:tmpl w:val="8EA86B6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 w15:restartNumberingAfterBreak="0">
    <w:nsid w:val="5F4B18F3"/>
    <w:multiLevelType w:val="hybridMultilevel"/>
    <w:tmpl w:val="CEB0D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7991AD9"/>
    <w:multiLevelType w:val="hybridMultilevel"/>
    <w:tmpl w:val="61546684"/>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22" w15:restartNumberingAfterBreak="0">
    <w:nsid w:val="69BF1912"/>
    <w:multiLevelType w:val="hybridMultilevel"/>
    <w:tmpl w:val="FC8872B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6A9B036C"/>
    <w:multiLevelType w:val="hybridMultilevel"/>
    <w:tmpl w:val="0D40C6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1010610"/>
    <w:multiLevelType w:val="hybridMultilevel"/>
    <w:tmpl w:val="E496FB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2A62C4D"/>
    <w:multiLevelType w:val="hybridMultilevel"/>
    <w:tmpl w:val="C19653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2E51302"/>
    <w:multiLevelType w:val="hybridMultilevel"/>
    <w:tmpl w:val="C46E6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1C4642"/>
    <w:multiLevelType w:val="hybridMultilevel"/>
    <w:tmpl w:val="5C94F7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2"/>
  </w:num>
  <w:num w:numId="3">
    <w:abstractNumId w:val="3"/>
  </w:num>
  <w:num w:numId="4">
    <w:abstractNumId w:val="28"/>
  </w:num>
  <w:num w:numId="5">
    <w:abstractNumId w:val="12"/>
  </w:num>
  <w:num w:numId="6">
    <w:abstractNumId w:val="19"/>
  </w:num>
  <w:num w:numId="7">
    <w:abstractNumId w:val="20"/>
  </w:num>
  <w:num w:numId="8">
    <w:abstractNumId w:val="1"/>
  </w:num>
  <w:num w:numId="9">
    <w:abstractNumId w:val="26"/>
  </w:num>
  <w:num w:numId="10">
    <w:abstractNumId w:val="25"/>
  </w:num>
  <w:num w:numId="11">
    <w:abstractNumId w:val="6"/>
  </w:num>
  <w:num w:numId="12">
    <w:abstractNumId w:val="14"/>
  </w:num>
  <w:num w:numId="13">
    <w:abstractNumId w:val="23"/>
  </w:num>
  <w:num w:numId="14">
    <w:abstractNumId w:val="27"/>
  </w:num>
  <w:num w:numId="15">
    <w:abstractNumId w:val="5"/>
  </w:num>
  <w:num w:numId="16">
    <w:abstractNumId w:val="11"/>
  </w:num>
  <w:num w:numId="17">
    <w:abstractNumId w:val="21"/>
  </w:num>
  <w:num w:numId="18">
    <w:abstractNumId w:val="0"/>
  </w:num>
  <w:num w:numId="19">
    <w:abstractNumId w:val="22"/>
  </w:num>
  <w:num w:numId="20">
    <w:abstractNumId w:val="9"/>
  </w:num>
  <w:num w:numId="21">
    <w:abstractNumId w:val="4"/>
  </w:num>
  <w:num w:numId="22">
    <w:abstractNumId w:val="17"/>
  </w:num>
  <w:num w:numId="23">
    <w:abstractNumId w:val="7"/>
  </w:num>
  <w:num w:numId="24">
    <w:abstractNumId w:val="18"/>
  </w:num>
  <w:num w:numId="25">
    <w:abstractNumId w:val="10"/>
  </w:num>
  <w:num w:numId="26">
    <w:abstractNumId w:val="16"/>
  </w:num>
  <w:num w:numId="27">
    <w:abstractNumId w:val="24"/>
  </w:num>
  <w:num w:numId="28">
    <w:abstractNumId w:val="15"/>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09E"/>
    <w:rsid w:val="00024536"/>
    <w:rsid w:val="00042D6B"/>
    <w:rsid w:val="000477C7"/>
    <w:rsid w:val="00054E8A"/>
    <w:rsid w:val="000610EF"/>
    <w:rsid w:val="00083D51"/>
    <w:rsid w:val="00085B22"/>
    <w:rsid w:val="000944A7"/>
    <w:rsid w:val="000A0B7E"/>
    <w:rsid w:val="000A4653"/>
    <w:rsid w:val="000E3A28"/>
    <w:rsid w:val="000E5BC0"/>
    <w:rsid w:val="000F5591"/>
    <w:rsid w:val="00102534"/>
    <w:rsid w:val="00113519"/>
    <w:rsid w:val="00124C06"/>
    <w:rsid w:val="0016072F"/>
    <w:rsid w:val="00175AA8"/>
    <w:rsid w:val="001B6363"/>
    <w:rsid w:val="001B7941"/>
    <w:rsid w:val="001C343F"/>
    <w:rsid w:val="001C7C3B"/>
    <w:rsid w:val="001D36CD"/>
    <w:rsid w:val="0021253D"/>
    <w:rsid w:val="0023656D"/>
    <w:rsid w:val="00242595"/>
    <w:rsid w:val="00264216"/>
    <w:rsid w:val="00270287"/>
    <w:rsid w:val="002F1AD3"/>
    <w:rsid w:val="0030547C"/>
    <w:rsid w:val="00320443"/>
    <w:rsid w:val="0033530E"/>
    <w:rsid w:val="00352FD9"/>
    <w:rsid w:val="00356166"/>
    <w:rsid w:val="003730FB"/>
    <w:rsid w:val="0039148A"/>
    <w:rsid w:val="00393E9E"/>
    <w:rsid w:val="004034C9"/>
    <w:rsid w:val="0040648D"/>
    <w:rsid w:val="004075D2"/>
    <w:rsid w:val="00444E08"/>
    <w:rsid w:val="0045246E"/>
    <w:rsid w:val="00461CB5"/>
    <w:rsid w:val="00487D26"/>
    <w:rsid w:val="004A709E"/>
    <w:rsid w:val="004B245A"/>
    <w:rsid w:val="004E2A8E"/>
    <w:rsid w:val="00546F5D"/>
    <w:rsid w:val="0056135E"/>
    <w:rsid w:val="00575D35"/>
    <w:rsid w:val="005906B7"/>
    <w:rsid w:val="005A0CE4"/>
    <w:rsid w:val="005A3BC8"/>
    <w:rsid w:val="005B1945"/>
    <w:rsid w:val="005B1B44"/>
    <w:rsid w:val="005C0CB1"/>
    <w:rsid w:val="005C6B08"/>
    <w:rsid w:val="00612679"/>
    <w:rsid w:val="006556FB"/>
    <w:rsid w:val="006660B7"/>
    <w:rsid w:val="00681D04"/>
    <w:rsid w:val="006862FE"/>
    <w:rsid w:val="006F46F5"/>
    <w:rsid w:val="006F65DB"/>
    <w:rsid w:val="0072419B"/>
    <w:rsid w:val="0075356A"/>
    <w:rsid w:val="00755076"/>
    <w:rsid w:val="0077169E"/>
    <w:rsid w:val="00773F36"/>
    <w:rsid w:val="00794B53"/>
    <w:rsid w:val="007C52A4"/>
    <w:rsid w:val="0082708A"/>
    <w:rsid w:val="00833C77"/>
    <w:rsid w:val="008411C7"/>
    <w:rsid w:val="008742EE"/>
    <w:rsid w:val="0088131C"/>
    <w:rsid w:val="008B1AC4"/>
    <w:rsid w:val="008B4C27"/>
    <w:rsid w:val="008E4A9B"/>
    <w:rsid w:val="0091466F"/>
    <w:rsid w:val="0094388C"/>
    <w:rsid w:val="00950406"/>
    <w:rsid w:val="009851F9"/>
    <w:rsid w:val="009A55E7"/>
    <w:rsid w:val="009A69A5"/>
    <w:rsid w:val="009B303D"/>
    <w:rsid w:val="009C0D72"/>
    <w:rsid w:val="009F45C6"/>
    <w:rsid w:val="009F695B"/>
    <w:rsid w:val="00A515E0"/>
    <w:rsid w:val="00A60072"/>
    <w:rsid w:val="00A81064"/>
    <w:rsid w:val="00AA3E1B"/>
    <w:rsid w:val="00AF4E41"/>
    <w:rsid w:val="00B12320"/>
    <w:rsid w:val="00B17A2D"/>
    <w:rsid w:val="00B26581"/>
    <w:rsid w:val="00B40B47"/>
    <w:rsid w:val="00B470FA"/>
    <w:rsid w:val="00B4796F"/>
    <w:rsid w:val="00B725D5"/>
    <w:rsid w:val="00B9133A"/>
    <w:rsid w:val="00BA5965"/>
    <w:rsid w:val="00BA769F"/>
    <w:rsid w:val="00BC1DDC"/>
    <w:rsid w:val="00C11A9A"/>
    <w:rsid w:val="00C22C4B"/>
    <w:rsid w:val="00C531AE"/>
    <w:rsid w:val="00CC31F2"/>
    <w:rsid w:val="00CD3BD6"/>
    <w:rsid w:val="00CD65F0"/>
    <w:rsid w:val="00CD7B10"/>
    <w:rsid w:val="00CF23C1"/>
    <w:rsid w:val="00D078AC"/>
    <w:rsid w:val="00D17314"/>
    <w:rsid w:val="00D80D33"/>
    <w:rsid w:val="00DC3F46"/>
    <w:rsid w:val="00DF5317"/>
    <w:rsid w:val="00E015BC"/>
    <w:rsid w:val="00E23BBF"/>
    <w:rsid w:val="00E24561"/>
    <w:rsid w:val="00E93914"/>
    <w:rsid w:val="00EC2BB2"/>
    <w:rsid w:val="00ED3CE7"/>
    <w:rsid w:val="00EE320E"/>
    <w:rsid w:val="00F02561"/>
    <w:rsid w:val="00F27C31"/>
    <w:rsid w:val="00F35F0B"/>
    <w:rsid w:val="00F64984"/>
    <w:rsid w:val="00F916C9"/>
    <w:rsid w:val="00FB2BB6"/>
    <w:rsid w:val="00FC0AF4"/>
    <w:rsid w:val="00FE675C"/>
    <w:rsid w:val="00FF11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6AD5B7"/>
  <w15:chartTrackingRefBased/>
  <w15:docId w15:val="{EB02F1CA-25C2-4C00-B4C6-CE37F2FC1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709E"/>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A709E"/>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4A709E"/>
    <w:rPr>
      <w:rFonts w:eastAsiaTheme="minorEastAsia"/>
      <w:sz w:val="24"/>
      <w:szCs w:val="24"/>
      <w:lang w:val="es-ES_tradnl" w:eastAsia="es-ES"/>
    </w:rPr>
  </w:style>
  <w:style w:type="paragraph" w:styleId="Piedepgina">
    <w:name w:val="footer"/>
    <w:basedOn w:val="Normal"/>
    <w:link w:val="PiedepginaCar"/>
    <w:uiPriority w:val="99"/>
    <w:unhideWhenUsed/>
    <w:rsid w:val="004A709E"/>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4A709E"/>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A709E"/>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A709E"/>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4A709E"/>
    <w:pPr>
      <w:spacing w:after="0" w:line="240" w:lineRule="auto"/>
    </w:pPr>
  </w:style>
  <w:style w:type="character" w:customStyle="1" w:styleId="SinespaciadoCar">
    <w:name w:val="Sin espaciado Car"/>
    <w:aliases w:val="Francesa Car,INAI Car"/>
    <w:link w:val="Sinespaciado"/>
    <w:uiPriority w:val="1"/>
    <w:locked/>
    <w:rsid w:val="004A709E"/>
  </w:style>
  <w:style w:type="character" w:styleId="Hipervnculo">
    <w:name w:val="Hyperlink"/>
    <w:aliases w:val="Hipervínculo1,Hipervínculo11,Hipervínculo12,Hipervínculo13,Hipervínculo14,Hipervínculo15"/>
    <w:basedOn w:val="Fuentedeprrafopredeter"/>
    <w:uiPriority w:val="99"/>
    <w:unhideWhenUsed/>
    <w:rsid w:val="004A709E"/>
    <w:rPr>
      <w:color w:val="0563C1" w:themeColor="hyperlink"/>
      <w:u w:val="single"/>
    </w:rPr>
  </w:style>
  <w:style w:type="paragraph" w:customStyle="1" w:styleId="INFOEM">
    <w:name w:val="INFOEM"/>
    <w:basedOn w:val="Normal"/>
    <w:qFormat/>
    <w:rsid w:val="004A709E"/>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4A709E"/>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4A709E"/>
    <w:rPr>
      <w:vertAlign w:val="superscript"/>
    </w:rPr>
  </w:style>
  <w:style w:type="paragraph" w:customStyle="1" w:styleId="infoemcitas">
    <w:name w:val="infoem citas"/>
    <w:basedOn w:val="Normal"/>
    <w:qFormat/>
    <w:rsid w:val="004A709E"/>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styleId="Tablaconcuadrcula">
    <w:name w:val="Table Grid"/>
    <w:basedOn w:val="Tablanormal"/>
    <w:uiPriority w:val="39"/>
    <w:rsid w:val="004A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4A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4A709E"/>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styleId="Hipervnculovisitado">
    <w:name w:val="FollowedHyperlink"/>
    <w:basedOn w:val="Fuentedeprrafopredeter"/>
    <w:uiPriority w:val="99"/>
    <w:semiHidden/>
    <w:unhideWhenUsed/>
    <w:rsid w:val="00264216"/>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75AA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75AA8"/>
    <w:rPr>
      <w:sz w:val="20"/>
      <w:szCs w:val="20"/>
    </w:rPr>
  </w:style>
  <w:style w:type="character" w:customStyle="1" w:styleId="UnresolvedMention">
    <w:name w:val="Unresolved Mention"/>
    <w:basedOn w:val="Fuentedeprrafopredeter"/>
    <w:uiPriority w:val="99"/>
    <w:semiHidden/>
    <w:unhideWhenUsed/>
    <w:rsid w:val="00612679"/>
    <w:rPr>
      <w:color w:val="605E5C"/>
      <w:shd w:val="clear" w:color="auto" w:fill="E1DFDD"/>
    </w:rPr>
  </w:style>
  <w:style w:type="paragraph" w:customStyle="1" w:styleId="text-align-justify">
    <w:name w:val="text-align-justify"/>
    <w:basedOn w:val="Normal"/>
    <w:rsid w:val="00546F5D"/>
    <w:pPr>
      <w:spacing w:before="100" w:beforeAutospacing="1" w:after="100" w:afterAutospacing="1"/>
    </w:pPr>
    <w:rPr>
      <w:lang w:val="es-MX" w:eastAsia="es-MX"/>
    </w:rPr>
  </w:style>
  <w:style w:type="character" w:styleId="Textoennegrita">
    <w:name w:val="Strong"/>
    <w:uiPriority w:val="22"/>
    <w:qFormat/>
    <w:rsid w:val="008B4C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9984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ascaem.edomex.gob.mx/macrolibramiento-mexiquense-tc" TargetMode="Externa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saascaem.edomex.gob.mx/macrolibramiento-mexiquens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saascaem.edomex.gob.mx/macrolibramiento-mexiquense"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aascaem.edomex.gob.mx/macrolibramiento-mexiquense-tc" TargetMode="External"/><Relationship Id="rId20" Type="http://schemas.openxmlformats.org/officeDocument/2006/relationships/hyperlink" Target="https://saascaem.edomex.gob.mx/macrolibramiento-mexiquense-tc"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javascript:void(0)" TargetMode="External"/><Relationship Id="rId5" Type="http://schemas.openxmlformats.org/officeDocument/2006/relationships/webSettings" Target="webSettings.xml"/><Relationship Id="rId15" Type="http://schemas.openxmlformats.org/officeDocument/2006/relationships/hyperlink" Target="https://saascaem.edomex.gob.mx/macrolibramiento-mexiquense-tc" TargetMode="External"/><Relationship Id="rId23" Type="http://schemas.openxmlformats.org/officeDocument/2006/relationships/hyperlink" Target="https://saascaem.edomex.gob.mx/macrolibramiento-mexiquense"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aascaem.edomex.gob.mx/macrolibramiento-mexiquense"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4" Type="http://schemas.openxmlformats.org/officeDocument/2006/relationships/hyperlink" Target="http://saascaem.edomex.gob.mx/sites/saascaem.edomex.gob.mx/files/files/TITULOS%20DE%20CONCESI%C3%93N/MACROLIB/T%C3%ADtulo%20de%20Concesi%C3%B3n%20Macrolibramiento%20M..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0C208-14F4-4437-892D-512D6F8D2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859</TotalTime>
  <Pages>81</Pages>
  <Words>16389</Words>
  <Characters>90143</Characters>
  <Application>Microsoft Office Word</Application>
  <DocSecurity>0</DocSecurity>
  <Lines>751</Lines>
  <Paragraphs>212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106320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INFOEM557</cp:lastModifiedBy>
  <cp:revision>19</cp:revision>
  <cp:lastPrinted>2026-06-26T16:59:00Z</cp:lastPrinted>
  <dcterms:created xsi:type="dcterms:W3CDTF">2026-02-25T18:51:00Z</dcterms:created>
  <dcterms:modified xsi:type="dcterms:W3CDTF">2026-07-03T16:29:00Z</dcterms:modified>
</cp:coreProperties>
</file>