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2C70A" w14:textId="774B494D" w:rsidR="003C5912" w:rsidRPr="007F66AE" w:rsidRDefault="003C5912"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0" w:name="_GoBack"/>
      <w:bookmarkEnd w:id="0"/>
      <w:r w:rsidRPr="007F66AE">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w:t>
      </w:r>
      <w:r w:rsidRPr="007F66AE">
        <w:rPr>
          <w:rFonts w:ascii="Palatino Linotype" w:eastAsia="Palatino Linotype" w:hAnsi="Palatino Linotype" w:cs="Palatino Linotype"/>
        </w:rPr>
        <w:t xml:space="preserve"> fecha </w:t>
      </w:r>
      <w:r w:rsidR="00FD0D24" w:rsidRPr="007F66AE">
        <w:rPr>
          <w:rFonts w:ascii="Palatino Linotype" w:eastAsia="Palatino Linotype" w:hAnsi="Palatino Linotype" w:cs="Palatino Linotype"/>
          <w:color w:val="000000"/>
        </w:rPr>
        <w:t>cinco</w:t>
      </w:r>
      <w:r w:rsidR="007F66AE">
        <w:rPr>
          <w:rFonts w:ascii="Palatino Linotype" w:eastAsia="Palatino Linotype" w:hAnsi="Palatino Linotype" w:cs="Palatino Linotype"/>
          <w:color w:val="000000"/>
        </w:rPr>
        <w:t xml:space="preserve"> (05) </w:t>
      </w:r>
      <w:r w:rsidR="00FD0D24" w:rsidRPr="007F66AE">
        <w:rPr>
          <w:rFonts w:ascii="Palatino Linotype" w:eastAsia="Palatino Linotype" w:hAnsi="Palatino Linotype" w:cs="Palatino Linotype"/>
          <w:color w:val="000000"/>
        </w:rPr>
        <w:t>de febrero</w:t>
      </w:r>
      <w:r w:rsidRPr="007F66AE">
        <w:rPr>
          <w:rFonts w:ascii="Palatino Linotype" w:eastAsia="Palatino Linotype" w:hAnsi="Palatino Linotype" w:cs="Palatino Linotype"/>
          <w:color w:val="000000"/>
        </w:rPr>
        <w:t xml:space="preserve"> de dos mil veintiséis.</w:t>
      </w:r>
    </w:p>
    <w:p w14:paraId="3A7AC9F0" w14:textId="77777777" w:rsidR="003C5912" w:rsidRPr="007F66AE" w:rsidRDefault="003C5912"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3A1C70B" w14:textId="144E1212" w:rsidR="003C5912" w:rsidRPr="007F66AE" w:rsidRDefault="003C5912" w:rsidP="00087070">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b/>
          <w:color w:val="000000"/>
        </w:rPr>
        <w:t>VISTO</w:t>
      </w:r>
      <w:r w:rsidRPr="007F66AE">
        <w:rPr>
          <w:rFonts w:ascii="Palatino Linotype" w:eastAsia="Palatino Linotype" w:hAnsi="Palatino Linotype" w:cs="Palatino Linotype"/>
          <w:color w:val="000000"/>
        </w:rPr>
        <w:t xml:space="preserve"> en el expediente electrónico formado con motivo del recurso de revisión número </w:t>
      </w:r>
      <w:r w:rsidRPr="007F66AE">
        <w:rPr>
          <w:rFonts w:ascii="Palatino Linotype" w:eastAsia="Palatino Linotype" w:hAnsi="Palatino Linotype" w:cs="Palatino Linotype"/>
          <w:b/>
          <w:color w:val="000000"/>
        </w:rPr>
        <w:t>08768/INFOEM/IP/RR/2025</w:t>
      </w:r>
      <w:r w:rsidRPr="007F66AE">
        <w:rPr>
          <w:rFonts w:ascii="Palatino Linotype" w:eastAsia="Palatino Linotype" w:hAnsi="Palatino Linotype" w:cs="Palatino Linotype"/>
          <w:color w:val="000000"/>
        </w:rPr>
        <w:t xml:space="preserve">, promovido por </w:t>
      </w:r>
      <w:r w:rsidR="008659E8">
        <w:rPr>
          <w:rFonts w:ascii="Palatino Linotype" w:eastAsia="Palatino Linotype" w:hAnsi="Palatino Linotype" w:cs="Palatino Linotype"/>
          <w:b/>
        </w:rPr>
        <w:t>XXXX</w:t>
      </w:r>
      <w:r w:rsidRP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rPr>
        <w:t>a quien</w:t>
      </w:r>
      <w:r w:rsidRPr="007F66AE">
        <w:rPr>
          <w:rFonts w:ascii="Palatino Linotype" w:eastAsia="Palatino Linotype" w:hAnsi="Palatino Linotype" w:cs="Palatino Linotype"/>
          <w:color w:val="000000"/>
        </w:rPr>
        <w:t xml:space="preserve"> en lo sucesivo denominaremos</w:t>
      </w:r>
      <w:r w:rsidRPr="007F66AE">
        <w:rPr>
          <w:rFonts w:ascii="Palatino Linotype" w:eastAsia="Palatino Linotype" w:hAnsi="Palatino Linotype" w:cs="Palatino Linotype"/>
          <w:b/>
          <w:color w:val="000000"/>
        </w:rPr>
        <w:t xml:space="preserve"> RECURRENTE,</w:t>
      </w:r>
      <w:r w:rsidRPr="007F66AE">
        <w:rPr>
          <w:rFonts w:ascii="Palatino Linotype" w:eastAsia="Palatino Linotype" w:hAnsi="Palatino Linotype" w:cs="Palatino Linotype"/>
          <w:color w:val="000000"/>
        </w:rPr>
        <w:t xml:space="preserve"> en contra de la respuesta del </w:t>
      </w:r>
      <w:r w:rsidRPr="007F66AE">
        <w:rPr>
          <w:rFonts w:ascii="Palatino Linotype" w:eastAsia="Palatino Linotype" w:hAnsi="Palatino Linotype" w:cs="Palatino Linotype"/>
          <w:b/>
          <w:color w:val="000000"/>
        </w:rPr>
        <w:t>Ayuntamiento de Nicolás Romero</w:t>
      </w:r>
      <w:r w:rsidRPr="007F66AE">
        <w:rPr>
          <w:rFonts w:ascii="Palatino Linotype" w:eastAsia="Palatino Linotype" w:hAnsi="Palatino Linotype" w:cs="Palatino Linotype"/>
          <w:color w:val="000000"/>
        </w:rPr>
        <w:t xml:space="preserve">, en </w:t>
      </w:r>
      <w:r w:rsidRPr="007F66AE">
        <w:rPr>
          <w:rFonts w:ascii="Palatino Linotype" w:eastAsia="Palatino Linotype" w:hAnsi="Palatino Linotype" w:cs="Palatino Linotype"/>
        </w:rPr>
        <w:t>adelante</w:t>
      </w:r>
      <w:r w:rsidRPr="007F66AE">
        <w:rPr>
          <w:rFonts w:ascii="Palatino Linotype" w:eastAsia="Palatino Linotype" w:hAnsi="Palatino Linotype" w:cs="Palatino Linotype"/>
          <w:color w:val="000000"/>
        </w:rPr>
        <w:t xml:space="preserve"> el</w:t>
      </w:r>
      <w:r w:rsidRPr="007F66AE">
        <w:rPr>
          <w:rFonts w:ascii="Palatino Linotype" w:eastAsia="Palatino Linotype" w:hAnsi="Palatino Linotype" w:cs="Palatino Linotype"/>
          <w:b/>
          <w:color w:val="000000"/>
        </w:rPr>
        <w:t xml:space="preserve"> SUJETO OBLIGADO, </w:t>
      </w:r>
      <w:r w:rsidRPr="007F66AE">
        <w:rPr>
          <w:rFonts w:ascii="Palatino Linotype" w:eastAsia="Palatino Linotype" w:hAnsi="Palatino Linotype" w:cs="Palatino Linotype"/>
          <w:color w:val="000000"/>
        </w:rPr>
        <w:t>se procede a dictar la presente resolución, con base en los siguientes:</w:t>
      </w:r>
    </w:p>
    <w:p w14:paraId="405DB615" w14:textId="77777777" w:rsidR="003C5912" w:rsidRPr="007F66AE" w:rsidRDefault="003C5912" w:rsidP="00087070">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rPr>
      </w:pPr>
    </w:p>
    <w:p w14:paraId="661F093C" w14:textId="77777777" w:rsidR="003C5912" w:rsidRDefault="003C5912" w:rsidP="00087070">
      <w:pPr>
        <w:pStyle w:val="Ttulo2"/>
        <w:spacing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7F66AE">
        <w:rPr>
          <w:rFonts w:ascii="Palatino Linotype" w:eastAsia="Palatino Linotype" w:hAnsi="Palatino Linotype" w:cs="Palatino Linotype"/>
          <w:b/>
          <w:color w:val="000000"/>
          <w:sz w:val="24"/>
          <w:szCs w:val="24"/>
        </w:rPr>
        <w:t>A N T E C E D E N T E S</w:t>
      </w:r>
    </w:p>
    <w:p w14:paraId="1E47FDA5" w14:textId="77777777" w:rsidR="007F66AE" w:rsidRPr="007F66AE" w:rsidRDefault="007F66AE" w:rsidP="007F66AE">
      <w:pPr>
        <w:rPr>
          <w:rFonts w:eastAsia="Palatino Linotype"/>
          <w:lang w:eastAsia="en-US"/>
        </w:rPr>
      </w:pPr>
    </w:p>
    <w:p w14:paraId="4FB2392F" w14:textId="77777777"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color w:val="000000"/>
        </w:rPr>
        <w:t xml:space="preserve">El </w:t>
      </w:r>
      <w:r w:rsidRPr="007F66AE">
        <w:rPr>
          <w:rFonts w:ascii="Palatino Linotype" w:eastAsia="Palatino Linotype" w:hAnsi="Palatino Linotype" w:cs="Palatino Linotype"/>
          <w:b/>
          <w:color w:val="000000"/>
        </w:rPr>
        <w:t>veintiséis de junio de mil veinticinco</w:t>
      </w:r>
      <w:r w:rsidRPr="007F66AE">
        <w:rPr>
          <w:rFonts w:ascii="Palatino Linotype" w:eastAsia="Palatino Linotype" w:hAnsi="Palatino Linotype" w:cs="Palatino Linotype"/>
          <w:color w:val="000000"/>
        </w:rPr>
        <w:t>, se</w:t>
      </w:r>
      <w:r w:rsidRP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color w:val="000000"/>
        </w:rPr>
        <w:t>presentó</w:t>
      </w:r>
      <w:r w:rsidRP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color w:val="000000"/>
        </w:rPr>
        <w:t xml:space="preserve">vía Sistema de Acceso a la Información Mexiquense </w:t>
      </w:r>
      <w:r w:rsidRPr="007F66AE">
        <w:rPr>
          <w:rFonts w:ascii="Palatino Linotype" w:eastAsia="Palatino Linotype" w:hAnsi="Palatino Linotype" w:cs="Palatino Linotype"/>
          <w:b/>
          <w:color w:val="000000"/>
        </w:rPr>
        <w:t>(SAIMEX),</w:t>
      </w:r>
      <w:r w:rsidRPr="007F66AE">
        <w:rPr>
          <w:rFonts w:ascii="Palatino Linotype" w:eastAsia="Palatino Linotype" w:hAnsi="Palatino Linotype" w:cs="Palatino Linotype"/>
          <w:color w:val="000000"/>
        </w:rPr>
        <w:t xml:space="preserve"> la solicitud de información pública registrada con el número </w:t>
      </w:r>
      <w:r w:rsidRPr="007F66AE">
        <w:rPr>
          <w:rFonts w:ascii="Palatino Linotype" w:eastAsia="Palatino Linotype" w:hAnsi="Palatino Linotype" w:cs="Palatino Linotype"/>
          <w:b/>
          <w:color w:val="000000"/>
        </w:rPr>
        <w:t>00203/NICOROM/IP/2025,</w:t>
      </w:r>
      <w:r w:rsidRPr="007F66AE">
        <w:rPr>
          <w:rFonts w:ascii="Palatino Linotype" w:eastAsia="Palatino Linotype" w:hAnsi="Palatino Linotype" w:cs="Palatino Linotype"/>
          <w:color w:val="000000"/>
        </w:rPr>
        <w:t xml:space="preserve"> </w:t>
      </w:r>
      <w:r w:rsidRPr="007F66AE">
        <w:rPr>
          <w:rFonts w:ascii="Palatino Linotype" w:eastAsia="Palatino Linotype" w:hAnsi="Palatino Linotype" w:cs="Palatino Linotype"/>
        </w:rPr>
        <w:t xml:space="preserve">en la que </w:t>
      </w:r>
      <w:r w:rsidRPr="007F66AE">
        <w:rPr>
          <w:rFonts w:ascii="Palatino Linotype" w:eastAsia="Palatino Linotype" w:hAnsi="Palatino Linotype" w:cs="Palatino Linotype"/>
          <w:color w:val="000000"/>
        </w:rPr>
        <w:t>se requirió lo siguiente:</w:t>
      </w:r>
    </w:p>
    <w:p w14:paraId="0348999E" w14:textId="77777777" w:rsidR="003C5912" w:rsidRPr="007F66AE" w:rsidRDefault="003C5912" w:rsidP="00087070">
      <w:pPr>
        <w:jc w:val="both"/>
        <w:rPr>
          <w:rFonts w:ascii="Palatino Linotype" w:eastAsia="Palatino Linotype" w:hAnsi="Palatino Linotype" w:cs="Palatino Linotype"/>
          <w:i/>
          <w:color w:val="000000"/>
        </w:rPr>
      </w:pPr>
    </w:p>
    <w:p w14:paraId="1339F833" w14:textId="77777777" w:rsidR="003C5912" w:rsidRPr="007F66AE" w:rsidRDefault="003C5912" w:rsidP="00087070">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“Con fundamento en los artículos 4,12, 24 fracción IV, 25, 54 fracciones II, IV, VIII, 60 y 161 de la Ley de Transparencia y Acceso a la Información Pública del Estado de México y Municipios, me permito requerirle de manera atenta y respetuosa Información Pública en materia de Transparencia: Solicito se me envié facturas, contratos o convenios de las adquisiciones y compras que se han realizado desde Enero del 2025 al mes de Junio del 2025. Carros, camiones, patrullas, papeleria, ambulancias, consumibles, Quiero que se me envíe en un archivo que sea totalmente legible..” (Sic)</w:t>
      </w:r>
    </w:p>
    <w:p w14:paraId="31F3800B" w14:textId="77777777" w:rsidR="003C5912" w:rsidRDefault="003C5912" w:rsidP="00087070">
      <w:pPr>
        <w:pBdr>
          <w:top w:val="nil"/>
          <w:left w:val="nil"/>
          <w:bottom w:val="nil"/>
          <w:right w:val="nil"/>
          <w:between w:val="nil"/>
        </w:pBdr>
        <w:rPr>
          <w:rFonts w:ascii="Palatino Linotype" w:eastAsia="Palatino Linotype" w:hAnsi="Palatino Linotype" w:cs="Palatino Linotype"/>
        </w:rPr>
      </w:pPr>
    </w:p>
    <w:p w14:paraId="40751345" w14:textId="77777777" w:rsidR="007F66AE" w:rsidRPr="007F66AE" w:rsidRDefault="007F66AE" w:rsidP="00087070">
      <w:pPr>
        <w:pBdr>
          <w:top w:val="nil"/>
          <w:left w:val="nil"/>
          <w:bottom w:val="nil"/>
          <w:right w:val="nil"/>
          <w:between w:val="nil"/>
        </w:pBdr>
        <w:rPr>
          <w:rFonts w:ascii="Palatino Linotype" w:eastAsia="Palatino Linotype" w:hAnsi="Palatino Linotype" w:cs="Palatino Linotype"/>
        </w:rPr>
      </w:pPr>
    </w:p>
    <w:p w14:paraId="6583E35C" w14:textId="77777777"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color w:val="000000"/>
        </w:rPr>
        <w:t xml:space="preserve">Se señaló como modalidad de entrega de la información: a través de </w:t>
      </w:r>
      <w:r w:rsidRPr="007F66AE">
        <w:rPr>
          <w:rFonts w:ascii="Palatino Linotype" w:eastAsia="Palatino Linotype" w:hAnsi="Palatino Linotype" w:cs="Palatino Linotype"/>
          <w:b/>
          <w:color w:val="000000"/>
        </w:rPr>
        <w:t>SAIMEX.</w:t>
      </w:r>
    </w:p>
    <w:p w14:paraId="0FB63790" w14:textId="77777777" w:rsidR="003C5912" w:rsidRPr="007F66AE" w:rsidRDefault="003C5912" w:rsidP="0008707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5C7E3B72" w14:textId="77777777"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color w:val="000000"/>
        </w:rPr>
        <w:lastRenderedPageBreak/>
        <w:t xml:space="preserve">El </w:t>
      </w:r>
      <w:r w:rsidRPr="007F66AE">
        <w:rPr>
          <w:rFonts w:ascii="Palatino Linotype" w:eastAsia="Palatino Linotype" w:hAnsi="Palatino Linotype" w:cs="Palatino Linotype"/>
          <w:b/>
          <w:color w:val="000000"/>
        </w:rPr>
        <w:t>diecisiete de julio de dos mil veinticinco</w:t>
      </w:r>
      <w:r w:rsidRPr="007F66AE">
        <w:rPr>
          <w:rFonts w:ascii="Palatino Linotype" w:eastAsia="Palatino Linotype" w:hAnsi="Palatino Linotype" w:cs="Palatino Linotype"/>
          <w:color w:val="000000"/>
        </w:rPr>
        <w:t xml:space="preserve">, el </w:t>
      </w:r>
      <w:r w:rsidRPr="007F66AE">
        <w:rPr>
          <w:rFonts w:ascii="Palatino Linotype" w:eastAsia="Palatino Linotype" w:hAnsi="Palatino Linotype" w:cs="Palatino Linotype"/>
          <w:b/>
          <w:color w:val="000000"/>
        </w:rPr>
        <w:t>SUJETO OBLIGADO</w:t>
      </w:r>
      <w:r w:rsidRPr="007F66AE">
        <w:rPr>
          <w:rFonts w:ascii="Palatino Linotype" w:eastAsia="Palatino Linotype" w:hAnsi="Palatino Linotype" w:cs="Palatino Linotype"/>
          <w:color w:val="000000"/>
        </w:rPr>
        <w:t xml:space="preserve"> emitió respuesta, en los siguientes términos:</w:t>
      </w:r>
    </w:p>
    <w:p w14:paraId="71BB5DBA" w14:textId="77777777" w:rsidR="003C5912" w:rsidRPr="007F66AE" w:rsidRDefault="003C5912" w:rsidP="00087070">
      <w:pPr>
        <w:tabs>
          <w:tab w:val="left" w:pos="851"/>
          <w:tab w:val="left" w:pos="1418"/>
        </w:tabs>
        <w:ind w:left="567" w:right="709"/>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079631" w14:textId="77777777" w:rsidR="003C5912" w:rsidRPr="007F66AE" w:rsidRDefault="003C5912" w:rsidP="00087070">
      <w:pPr>
        <w:tabs>
          <w:tab w:val="left" w:pos="851"/>
          <w:tab w:val="left" w:pos="1418"/>
        </w:tabs>
        <w:ind w:left="567" w:right="709"/>
        <w:jc w:val="both"/>
        <w:rPr>
          <w:rFonts w:ascii="Palatino Linotype" w:eastAsia="Palatino Linotype" w:hAnsi="Palatino Linotype" w:cs="Palatino Linotype"/>
          <w:i/>
          <w:color w:val="000000"/>
        </w:rPr>
      </w:pPr>
    </w:p>
    <w:p w14:paraId="0A19A5C1" w14:textId="77777777" w:rsidR="003C5912" w:rsidRPr="007F66AE" w:rsidRDefault="003C5912" w:rsidP="00087070">
      <w:pPr>
        <w:tabs>
          <w:tab w:val="left" w:pos="851"/>
          <w:tab w:val="left" w:pos="1418"/>
        </w:tabs>
        <w:ind w:left="567" w:right="709"/>
        <w:jc w:val="both"/>
        <w:rPr>
          <w:rFonts w:ascii="Verdana" w:hAnsi="Verdana"/>
        </w:rPr>
      </w:pPr>
      <w:r w:rsidRPr="007F66AE">
        <w:rPr>
          <w:rFonts w:ascii="Palatino Linotype" w:eastAsia="Palatino Linotype" w:hAnsi="Palatino Linotype" w:cs="Palatino Linotype"/>
          <w:i/>
          <w:color w:val="000000"/>
        </w:rPr>
        <w:t>Estimado/a Particular, adjunto encontrara respuesta a su Solicitud, gracias por hacer uso de su Derecho Humano de Acceso a la Información Pública.…” (Sic)</w:t>
      </w:r>
    </w:p>
    <w:p w14:paraId="14F88953" w14:textId="77777777" w:rsidR="003C5912" w:rsidRPr="007F66AE" w:rsidRDefault="003C5912" w:rsidP="00087070">
      <w:pPr>
        <w:pBdr>
          <w:top w:val="nil"/>
          <w:left w:val="nil"/>
          <w:bottom w:val="nil"/>
          <w:right w:val="nil"/>
          <w:between w:val="nil"/>
        </w:pBdr>
        <w:tabs>
          <w:tab w:val="left" w:pos="851"/>
          <w:tab w:val="left" w:pos="1418"/>
        </w:tabs>
        <w:ind w:right="709"/>
        <w:jc w:val="both"/>
        <w:rPr>
          <w:rFonts w:ascii="Palatino Linotype" w:eastAsia="Palatino Linotype" w:hAnsi="Palatino Linotype" w:cs="Palatino Linotype"/>
          <w:i/>
          <w:color w:val="000000"/>
        </w:rPr>
      </w:pPr>
    </w:p>
    <w:p w14:paraId="1DB8EF13" w14:textId="77777777" w:rsidR="003C5912" w:rsidRPr="007F66AE" w:rsidRDefault="003C5912" w:rsidP="00087070">
      <w:pPr>
        <w:pBdr>
          <w:top w:val="nil"/>
          <w:left w:val="nil"/>
          <w:bottom w:val="nil"/>
          <w:right w:val="nil"/>
          <w:between w:val="nil"/>
        </w:pBdr>
        <w:tabs>
          <w:tab w:val="left" w:pos="851"/>
          <w:tab w:val="left" w:pos="1418"/>
        </w:tabs>
        <w:ind w:left="567" w:right="709"/>
        <w:jc w:val="both"/>
        <w:rPr>
          <w:rFonts w:ascii="Palatino Linotype" w:eastAsia="Palatino Linotype" w:hAnsi="Palatino Linotype" w:cs="Palatino Linotype"/>
        </w:rPr>
      </w:pPr>
      <w:r w:rsidRPr="007F66AE">
        <w:rPr>
          <w:rFonts w:ascii="Palatino Linotype" w:eastAsia="Palatino Linotype" w:hAnsi="Palatino Linotype" w:cs="Palatino Linotype"/>
          <w:color w:val="000000"/>
        </w:rPr>
        <w:t xml:space="preserve">Se </w:t>
      </w:r>
      <w:r w:rsidRPr="007F66AE">
        <w:rPr>
          <w:rFonts w:ascii="Palatino Linotype" w:eastAsia="Palatino Linotype" w:hAnsi="Palatino Linotype" w:cs="Palatino Linotype"/>
        </w:rPr>
        <w:t>adjuntaron los siguientes archivos electrónicos:</w:t>
      </w:r>
    </w:p>
    <w:p w14:paraId="5AB86F09" w14:textId="77777777" w:rsidR="003C5912" w:rsidRPr="007F66AE" w:rsidRDefault="003C5912" w:rsidP="00087070">
      <w:pPr>
        <w:pBdr>
          <w:top w:val="nil"/>
          <w:left w:val="nil"/>
          <w:bottom w:val="nil"/>
          <w:right w:val="nil"/>
          <w:between w:val="nil"/>
        </w:pBdr>
        <w:tabs>
          <w:tab w:val="left" w:pos="851"/>
          <w:tab w:val="left" w:pos="1418"/>
        </w:tabs>
        <w:ind w:left="567" w:right="709"/>
        <w:jc w:val="both"/>
        <w:rPr>
          <w:rFonts w:ascii="Palatino Linotype" w:eastAsia="Palatino Linotype" w:hAnsi="Palatino Linotype" w:cs="Palatino Linotype"/>
        </w:rPr>
      </w:pPr>
    </w:p>
    <w:p w14:paraId="7088A2E1" w14:textId="77777777" w:rsidR="003C5912" w:rsidRPr="007F66AE" w:rsidRDefault="003C5912" w:rsidP="00087070">
      <w:pPr>
        <w:pStyle w:val="Prrafodelista"/>
        <w:numPr>
          <w:ilvl w:val="0"/>
          <w:numId w:val="10"/>
        </w:numPr>
        <w:pBdr>
          <w:top w:val="nil"/>
          <w:left w:val="nil"/>
          <w:bottom w:val="nil"/>
          <w:right w:val="nil"/>
          <w:between w:val="nil"/>
        </w:pBdr>
        <w:tabs>
          <w:tab w:val="left" w:pos="851"/>
          <w:tab w:val="left" w:pos="1418"/>
        </w:tabs>
        <w:ind w:right="709"/>
        <w:contextualSpacing/>
        <w:jc w:val="both"/>
        <w:rPr>
          <w:rFonts w:ascii="Palatino Linotype" w:eastAsia="Palatino Linotype" w:hAnsi="Palatino Linotype" w:cs="Palatino Linotype"/>
          <w:sz w:val="24"/>
          <w:szCs w:val="24"/>
        </w:rPr>
      </w:pPr>
      <w:r w:rsidRPr="007F66AE">
        <w:rPr>
          <w:rFonts w:ascii="Palatino Linotype" w:eastAsia="Palatino Linotype" w:hAnsi="Palatino Linotype" w:cs="Palatino Linotype"/>
          <w:b/>
          <w:sz w:val="24"/>
          <w:szCs w:val="24"/>
        </w:rPr>
        <w:t xml:space="preserve">NR-TM-SbE-1181-2025.pdf: </w:t>
      </w:r>
      <w:r w:rsidRPr="007F66AE">
        <w:rPr>
          <w:rFonts w:ascii="Palatino Linotype" w:eastAsia="Palatino Linotype" w:hAnsi="Palatino Linotype" w:cs="Palatino Linotype"/>
          <w:sz w:val="24"/>
          <w:szCs w:val="24"/>
        </w:rPr>
        <w:t>Oficio NR/TM/SbE/1181/2025 de fecha ocho de julio de dos mil veinticinco, suscrito por la Tesorería Municipal, a través del cual informa que al día 30 de junio de dos mil veinticinco, no se realizó ningún pago por el concepto de compra de carros, camiones, patrullas, papelería, ambulancias y consumibles.</w:t>
      </w:r>
    </w:p>
    <w:p w14:paraId="44DD802F" w14:textId="77777777" w:rsidR="003C5912" w:rsidRPr="007F66AE" w:rsidRDefault="003C5912" w:rsidP="00087070">
      <w:pPr>
        <w:pStyle w:val="Prrafodelista"/>
        <w:numPr>
          <w:ilvl w:val="0"/>
          <w:numId w:val="10"/>
        </w:numPr>
        <w:pBdr>
          <w:top w:val="nil"/>
          <w:left w:val="nil"/>
          <w:bottom w:val="nil"/>
          <w:right w:val="nil"/>
          <w:between w:val="nil"/>
        </w:pBdr>
        <w:tabs>
          <w:tab w:val="left" w:pos="851"/>
          <w:tab w:val="left" w:pos="1418"/>
        </w:tabs>
        <w:ind w:right="709"/>
        <w:contextualSpacing/>
        <w:jc w:val="both"/>
        <w:rPr>
          <w:rFonts w:ascii="Palatino Linotype" w:eastAsia="Palatino Linotype" w:hAnsi="Palatino Linotype" w:cs="Palatino Linotype"/>
          <w:sz w:val="24"/>
          <w:szCs w:val="24"/>
        </w:rPr>
      </w:pPr>
      <w:r w:rsidRPr="007F66AE">
        <w:rPr>
          <w:rFonts w:ascii="Palatino Linotype" w:eastAsia="Palatino Linotype" w:hAnsi="Palatino Linotype" w:cs="Palatino Linotype"/>
          <w:b/>
          <w:sz w:val="24"/>
          <w:szCs w:val="24"/>
        </w:rPr>
        <w:t>Respuesta Sol 203 .pdf:</w:t>
      </w:r>
      <w:r w:rsidRPr="007F66AE">
        <w:rPr>
          <w:rFonts w:ascii="Palatino Linotype" w:eastAsia="Palatino Linotype" w:hAnsi="Palatino Linotype" w:cs="Palatino Linotype"/>
          <w:sz w:val="24"/>
          <w:szCs w:val="24"/>
        </w:rPr>
        <w:t xml:space="preserve"> Oficio NR/DIG/UT/USI/281/2025, de fecha diecisiete de julio de dos mil veinticinco, suscrito por el Titular de la Unidad de Transparencia, a través del cual remite el informe entrega</w:t>
      </w:r>
      <w:r w:rsidR="00087070" w:rsidRPr="007F66AE">
        <w:rPr>
          <w:rFonts w:ascii="Palatino Linotype" w:eastAsia="Palatino Linotype" w:hAnsi="Palatino Linotype" w:cs="Palatino Linotype"/>
          <w:sz w:val="24"/>
          <w:szCs w:val="24"/>
        </w:rPr>
        <w:t xml:space="preserve">do por la Tesorería Municipal. </w:t>
      </w:r>
    </w:p>
    <w:p w14:paraId="008B5B07" w14:textId="77777777" w:rsidR="003C5912" w:rsidRDefault="003C5912" w:rsidP="00087070">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rPr>
      </w:pPr>
    </w:p>
    <w:p w14:paraId="66710612" w14:textId="77777777" w:rsidR="007F66AE" w:rsidRPr="007F66AE" w:rsidRDefault="007F66AE" w:rsidP="00087070">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rPr>
      </w:pPr>
    </w:p>
    <w:p w14:paraId="7D2FC7BF" w14:textId="77777777"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bookmarkStart w:id="2" w:name="_heading=h.30j0zll" w:colFirst="0" w:colLast="0"/>
      <w:bookmarkEnd w:id="2"/>
      <w:r w:rsidRPr="007F66AE">
        <w:rPr>
          <w:rFonts w:ascii="Palatino Linotype" w:eastAsia="Palatino Linotype" w:hAnsi="Palatino Linotype" w:cs="Palatino Linotype"/>
          <w:color w:val="000000"/>
        </w:rPr>
        <w:t xml:space="preserve">El </w:t>
      </w:r>
      <w:r w:rsidRPr="007F66AE">
        <w:rPr>
          <w:rFonts w:ascii="Palatino Linotype" w:eastAsia="Palatino Linotype" w:hAnsi="Palatino Linotype" w:cs="Palatino Linotype"/>
          <w:b/>
          <w:color w:val="000000"/>
        </w:rPr>
        <w:t>dieciocho de julio de dos mil veinticinco</w:t>
      </w:r>
      <w:r w:rsidRPr="007F66AE">
        <w:rPr>
          <w:rFonts w:ascii="Palatino Linotype" w:eastAsia="Palatino Linotype" w:hAnsi="Palatino Linotype" w:cs="Palatino Linotype"/>
          <w:color w:val="000000"/>
        </w:rPr>
        <w:t>, se interpuso el recurso de revisión, en contra de la respuesta, señalando como:</w:t>
      </w:r>
    </w:p>
    <w:p w14:paraId="275F54E9" w14:textId="77777777" w:rsidR="007F66AE" w:rsidRPr="007F66AE" w:rsidRDefault="007F66AE" w:rsidP="007F66A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2D0EF109" w14:textId="67E206BD" w:rsidR="003C5912" w:rsidRPr="007F66AE" w:rsidRDefault="007F66AE" w:rsidP="00087070">
      <w:pPr>
        <w:numPr>
          <w:ilvl w:val="0"/>
          <w:numId w:val="9"/>
        </w:num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rPr>
      </w:pPr>
      <w:r w:rsidRPr="007F66AE">
        <w:rPr>
          <w:rFonts w:ascii="Palatino Linotype" w:eastAsia="Palatino Linotype" w:hAnsi="Palatino Linotype" w:cs="Palatino Linotype"/>
          <w:b/>
          <w:color w:val="000000"/>
        </w:rPr>
        <w:t>ACTO IMPUGNADO:</w:t>
      </w:r>
    </w:p>
    <w:p w14:paraId="40CA56FC" w14:textId="77777777" w:rsidR="003C5912" w:rsidRPr="007F66AE" w:rsidRDefault="003C5912" w:rsidP="00087070">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“De acuerdo con el artículo 5 y 11 de la Ley de Transparencia y Acceso a la Información Pública del Estado de México y Municipios (LTAIPEMyM), toda información relacionada con el uso de recursos públicos es de carácter público y debe ser entregada en forma completa, veraz y oportuna, salvo que exista una causa de reserva o confidencialidad debidamente fundada y motivada, lo cual no ocurrió en este caso, ya que claramente deben existir facturas de compras de papeleria, o adquisiciones en estos meses de administración. El artículo 35 de la misma Ley establece que la información sobre contrataciones, </w:t>
      </w:r>
      <w:r w:rsidRPr="007F66AE">
        <w:rPr>
          <w:rFonts w:ascii="Palatino Linotype" w:eastAsia="Palatino Linotype" w:hAnsi="Palatino Linotype" w:cs="Palatino Linotype"/>
          <w:i/>
          <w:color w:val="000000"/>
        </w:rPr>
        <w:lastRenderedPageBreak/>
        <w:t>adquisiciones y comprobación de gasto público, incluyendo facturas, contratos y documentos relacionados, constituye información de carácter público de oficio, al estar directamente vinculada con el uso de recursos públicos. La omisión injustificada de la información solicitada, aun existiendo evidencia de que debe obrar en los archivos de la administración, constituye una violación al derecho humano de acceso a la información, previsto en el artículo 6° de la Constitución Política de los Estados Unidos Mexicanos. Con fundamento en el artículo 180 de la LTAIPEMyM, solicito que se reconozca la omisión y se ordene al sujeto obligado entregar de manera completa las facturas y documentación solicitadas, garantizando el acceso pleno a la información pública relacionada con adquisiciones y compras realizadas por la administración municipal.” (Sic)</w:t>
      </w:r>
    </w:p>
    <w:p w14:paraId="2D77D70B" w14:textId="77777777" w:rsidR="003C5912" w:rsidRPr="007F66AE" w:rsidRDefault="003C5912" w:rsidP="00087070">
      <w:pPr>
        <w:pBdr>
          <w:top w:val="nil"/>
          <w:left w:val="nil"/>
          <w:bottom w:val="nil"/>
          <w:right w:val="nil"/>
          <w:between w:val="nil"/>
        </w:pBdr>
        <w:ind w:left="567"/>
        <w:jc w:val="both"/>
        <w:rPr>
          <w:rFonts w:ascii="Palatino Linotype" w:eastAsia="Palatino Linotype" w:hAnsi="Palatino Linotype" w:cs="Palatino Linotype"/>
          <w:i/>
          <w:color w:val="000000"/>
        </w:rPr>
      </w:pPr>
    </w:p>
    <w:p w14:paraId="69817E23" w14:textId="0186EF63" w:rsidR="003C5912" w:rsidRPr="007F66AE" w:rsidRDefault="007F66AE" w:rsidP="00087070">
      <w:pPr>
        <w:numPr>
          <w:ilvl w:val="0"/>
          <w:numId w:val="7"/>
        </w:numPr>
        <w:pBdr>
          <w:top w:val="nil"/>
          <w:left w:val="nil"/>
          <w:bottom w:val="nil"/>
          <w:right w:val="nil"/>
          <w:between w:val="nil"/>
        </w:pBdr>
        <w:jc w:val="both"/>
        <w:rPr>
          <w:rFonts w:ascii="Palatino Linotype" w:eastAsia="Palatino Linotype" w:hAnsi="Palatino Linotype" w:cs="Palatino Linotype"/>
          <w:b/>
          <w:color w:val="000000"/>
        </w:rPr>
      </w:pPr>
      <w:r w:rsidRPr="007F66AE">
        <w:rPr>
          <w:rFonts w:ascii="Palatino Linotype" w:eastAsia="Palatino Linotype" w:hAnsi="Palatino Linotype" w:cs="Palatino Linotype"/>
          <w:b/>
          <w:color w:val="000000"/>
        </w:rPr>
        <w:t>RAZONES O MOTIVOS DE INCONFORMIDAD:</w:t>
      </w:r>
    </w:p>
    <w:p w14:paraId="1438B0C7" w14:textId="77777777" w:rsidR="003C5912" w:rsidRPr="007F66AE" w:rsidRDefault="003C5912" w:rsidP="00087070">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“De acuerdo con el artículo 5 y 11 de la Ley de Transparencia y Acceso a la Información Pública del Estado de México y Municipios (LTAIPEMyM), toda información relacionada con el uso de recursos públicos es de carácter público y debe ser entregada en forma completa, veraz y oportuna, salvo que exista una causa de reserva o confidencialidad debidamente fundada y motivada, lo cual no ocurrió en este caso, ya que claramente deben existir facturas de compras de papeleria, o adquisiciones en estos meses de administración. El artículo 35 de la misma Ley establece que la información sobre contrataciones, adquisiciones y comprobación de gasto público, incluyendo facturas, contratos y documentos relacionados, constituye información de carácter público de oficio, al estar directamente vinculada con el uso de recursos públicos. La omisión injustificada de la información solicitada, aun existiendo evidencia de que debe obrar en los archivos de la administración, constituye una violación al derecho humano de acceso a la información, previsto en el artículo 6° de la Constitución Política de los Estados Unidos Mexicanos. Con fundamento en el artículo 180 de la LTAIPEMyM, solicito que se reconozca la omisión y se ordene al sujeto obligado entregar de manera completa las facturas y documentación solicitadas, garantizando el acceso pleno a la información pública relacionada con adquisiciones y compras realizadas por la administración municipal.”. (Sic)</w:t>
      </w:r>
    </w:p>
    <w:p w14:paraId="5DE2741E" w14:textId="77777777" w:rsidR="003C5912" w:rsidRPr="007F66AE" w:rsidRDefault="003C5912" w:rsidP="0008707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538D9B15" w14:textId="1EEB468D"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7F66AE">
        <w:rPr>
          <w:rFonts w:ascii="Palatino Linotype" w:eastAsia="Palatino Linotype" w:hAnsi="Palatino Linotype" w:cs="Palatino Linotype"/>
          <w:b/>
        </w:rPr>
        <w:t>Comisionada María del Rosario Mejía Ayala</w:t>
      </w:r>
      <w:r w:rsidRPr="007F66AE">
        <w:rPr>
          <w:rFonts w:ascii="Palatino Linotype" w:eastAsia="Palatino Linotype" w:hAnsi="Palatino Linotype" w:cs="Palatino Linotype"/>
        </w:rPr>
        <w:t xml:space="preserve"> </w:t>
      </w:r>
      <w:r w:rsidR="007F66AE">
        <w:rPr>
          <w:rFonts w:ascii="Palatino Linotype" w:eastAsia="Palatino Linotype" w:hAnsi="Palatino Linotype" w:cs="Palatino Linotype"/>
        </w:rPr>
        <w:t>para</w:t>
      </w:r>
      <w:r w:rsidRPr="007F66AE">
        <w:rPr>
          <w:rFonts w:ascii="Palatino Linotype" w:eastAsia="Palatino Linotype" w:hAnsi="Palatino Linotype" w:cs="Palatino Linotype"/>
        </w:rPr>
        <w:t xml:space="preserve"> su análisis.</w:t>
      </w:r>
    </w:p>
    <w:p w14:paraId="1C6B8BFD" w14:textId="3D78A74D" w:rsidR="003C5912" w:rsidRPr="007F66AE" w:rsidRDefault="007F66AE"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La Comisionada p</w:t>
      </w:r>
      <w:r w:rsidR="003C5912" w:rsidRPr="007F66AE">
        <w:rPr>
          <w:rFonts w:ascii="Palatino Linotype" w:eastAsia="Palatino Linotype" w:hAnsi="Palatino Linotype" w:cs="Palatino Linotype"/>
          <w:color w:val="000000"/>
        </w:rPr>
        <w:t xml:space="preserve">onente con fundamento en lo dispuesto por el artículo 185 fracción II de la ley de la materia, a través del </w:t>
      </w:r>
      <w:r w:rsidR="003C5912" w:rsidRPr="007F66AE">
        <w:rPr>
          <w:rFonts w:ascii="Palatino Linotype" w:eastAsia="Palatino Linotype" w:hAnsi="Palatino Linotype" w:cs="Palatino Linotype"/>
          <w:b/>
          <w:color w:val="000000"/>
        </w:rPr>
        <w:t>acuerdo de admisión</w:t>
      </w:r>
      <w:r w:rsidR="003C5912" w:rsidRPr="007F66AE">
        <w:rPr>
          <w:rFonts w:ascii="Palatino Linotype" w:eastAsia="Palatino Linotype" w:hAnsi="Palatino Linotype" w:cs="Palatino Linotype"/>
          <w:color w:val="000000"/>
        </w:rPr>
        <w:t xml:space="preserve"> del </w:t>
      </w:r>
      <w:r w:rsidR="003C5912" w:rsidRPr="007F66AE">
        <w:rPr>
          <w:rFonts w:ascii="Palatino Linotype" w:eastAsia="Palatino Linotype" w:hAnsi="Palatino Linotype" w:cs="Palatino Linotype"/>
          <w:b/>
          <w:color w:val="000000"/>
        </w:rPr>
        <w:t>cinco de agosto de dos mil veinticinco</w:t>
      </w:r>
      <w:r w:rsidR="003C5912" w:rsidRPr="007F66AE">
        <w:rPr>
          <w:rFonts w:ascii="Palatino Linotype" w:eastAsia="Palatino Linotype" w:hAnsi="Palatino Linotype" w:cs="Palatino Linotype"/>
          <w:color w:val="000000"/>
        </w:rPr>
        <w:t xml:space="preserve">, puso a disposición de las partes el expediente electrónico vía Sistema de Acceso a la Información Mexiquense </w:t>
      </w:r>
      <w:r w:rsidR="003C5912" w:rsidRPr="007F66AE">
        <w:rPr>
          <w:rFonts w:ascii="Palatino Linotype" w:eastAsia="Palatino Linotype" w:hAnsi="Palatino Linotype" w:cs="Palatino Linotype"/>
          <w:b/>
          <w:color w:val="000000"/>
        </w:rPr>
        <w:t xml:space="preserve">SAIMEX, </w:t>
      </w:r>
      <w:r w:rsidR="003C5912" w:rsidRPr="007F66AE">
        <w:rPr>
          <w:rFonts w:ascii="Palatino Linotype" w:eastAsia="Palatino Linotype" w:hAnsi="Palatino Linotype" w:cs="Palatino Linotype"/>
          <w:color w:val="000000"/>
        </w:rPr>
        <w:t xml:space="preserve">a efecto de que en un plazo máximo de siete días </w:t>
      </w:r>
      <w:r w:rsidR="003C5912" w:rsidRPr="007F66AE">
        <w:rPr>
          <w:rFonts w:ascii="Palatino Linotype" w:eastAsia="Palatino Linotype" w:hAnsi="Palatino Linotype" w:cs="Palatino Linotype"/>
        </w:rPr>
        <w:t>manifestaran</w:t>
      </w:r>
      <w:r w:rsidR="003C5912" w:rsidRPr="007F66AE">
        <w:rPr>
          <w:rFonts w:ascii="Palatino Linotype" w:eastAsia="Palatino Linotype" w:hAnsi="Palatino Linotype" w:cs="Palatino Linotype"/>
          <w:color w:val="000000"/>
        </w:rPr>
        <w:t xml:space="preserve"> lo que a su derecho conviniera, </w:t>
      </w:r>
      <w:r w:rsidR="003C5912" w:rsidRPr="007F66AE">
        <w:rPr>
          <w:rFonts w:ascii="Palatino Linotype" w:eastAsia="Palatino Linotype" w:hAnsi="Palatino Linotype" w:cs="Palatino Linotype"/>
        </w:rPr>
        <w:t>ofrecieran</w:t>
      </w:r>
      <w:r w:rsidR="003C5912" w:rsidRPr="007F66AE">
        <w:rPr>
          <w:rFonts w:ascii="Palatino Linotype" w:eastAsia="Palatino Linotype" w:hAnsi="Palatino Linotype" w:cs="Palatino Linotype"/>
          <w:color w:val="000000"/>
        </w:rPr>
        <w:t xml:space="preserve"> pruebas y alegatos según corresponda, de esta forma para que el </w:t>
      </w:r>
      <w:r w:rsidR="003C5912" w:rsidRPr="007F66AE">
        <w:rPr>
          <w:rFonts w:ascii="Palatino Linotype" w:eastAsia="Palatino Linotype" w:hAnsi="Palatino Linotype" w:cs="Palatino Linotype"/>
          <w:b/>
          <w:color w:val="000000"/>
        </w:rPr>
        <w:t>SUJETO OBLIGADO</w:t>
      </w:r>
      <w:r w:rsidR="003C5912" w:rsidRPr="007F66AE">
        <w:rPr>
          <w:rFonts w:ascii="Palatino Linotype" w:eastAsia="Palatino Linotype" w:hAnsi="Palatino Linotype" w:cs="Palatino Linotype"/>
          <w:color w:val="000000"/>
        </w:rPr>
        <w:t xml:space="preserve"> presentará el Informe Justificado procedente.</w:t>
      </w:r>
    </w:p>
    <w:p w14:paraId="64E6358F" w14:textId="77777777" w:rsidR="003C5912" w:rsidRPr="007F66AE" w:rsidRDefault="003C5912" w:rsidP="0008707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6EA1A82E" w14:textId="77777777"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7F66AE">
        <w:rPr>
          <w:rFonts w:ascii="Palatino Linotype" w:eastAsia="Palatino Linotype" w:hAnsi="Palatino Linotype" w:cs="Palatino Linotype"/>
          <w:color w:val="000000"/>
        </w:rPr>
        <w:t xml:space="preserve">El </w:t>
      </w:r>
      <w:r w:rsidRPr="007F66AE">
        <w:rPr>
          <w:rFonts w:ascii="Palatino Linotype" w:eastAsia="Palatino Linotype" w:hAnsi="Palatino Linotype" w:cs="Palatino Linotype"/>
          <w:b/>
          <w:color w:val="000000"/>
        </w:rPr>
        <w:t>quince de agosto de dos mil veinticinco</w:t>
      </w:r>
      <w:r w:rsidRPr="007F66AE">
        <w:rPr>
          <w:rFonts w:ascii="Palatino Linotype" w:eastAsia="Palatino Linotype" w:hAnsi="Palatino Linotype" w:cs="Palatino Linotype"/>
          <w:color w:val="000000"/>
        </w:rPr>
        <w:t xml:space="preserve">, el </w:t>
      </w:r>
      <w:r w:rsidRPr="007F66AE">
        <w:rPr>
          <w:rFonts w:ascii="Palatino Linotype" w:eastAsia="Palatino Linotype" w:hAnsi="Palatino Linotype" w:cs="Palatino Linotype"/>
          <w:b/>
          <w:color w:val="000000"/>
        </w:rPr>
        <w:t>SUJETO OBLIGADO</w:t>
      </w:r>
      <w:r w:rsidRPr="007F66AE">
        <w:rPr>
          <w:rFonts w:ascii="Palatino Linotype" w:eastAsia="Palatino Linotype" w:hAnsi="Palatino Linotype" w:cs="Palatino Linotype"/>
          <w:color w:val="000000"/>
        </w:rPr>
        <w:t xml:space="preserve"> rindió el </w:t>
      </w:r>
      <w:r w:rsidRPr="007F66AE">
        <w:rPr>
          <w:rFonts w:ascii="Palatino Linotype" w:eastAsia="Palatino Linotype" w:hAnsi="Palatino Linotype" w:cs="Palatino Linotype"/>
          <w:b/>
          <w:color w:val="000000"/>
        </w:rPr>
        <w:t>informe justificado</w:t>
      </w:r>
      <w:r w:rsidRPr="007F66AE">
        <w:rPr>
          <w:rFonts w:ascii="Palatino Linotype" w:eastAsia="Palatino Linotype" w:hAnsi="Palatino Linotype" w:cs="Palatino Linotype"/>
          <w:color w:val="000000"/>
        </w:rPr>
        <w:t xml:space="preserve"> correspondiente, por medio del archivo electrónico denominado </w:t>
      </w:r>
      <w:r w:rsidRPr="007F66AE">
        <w:rPr>
          <w:rFonts w:ascii="Palatino Linotype" w:eastAsia="Palatino Linotype" w:hAnsi="Palatino Linotype" w:cs="Palatino Linotype"/>
          <w:b/>
          <w:color w:val="000000"/>
        </w:rPr>
        <w:t xml:space="preserve">“Informe Justificado Solicitud 203.pdf”, </w:t>
      </w:r>
      <w:r w:rsidRPr="007F66AE">
        <w:rPr>
          <w:rFonts w:ascii="Palatino Linotype" w:eastAsia="Palatino Linotype" w:hAnsi="Palatino Linotype" w:cs="Palatino Linotype"/>
          <w:color w:val="000000"/>
        </w:rPr>
        <w:t xml:space="preserve">consistente en el oficio NR/DIG/UT/USI/426/2025, suscrito por el titular de la Unidad de Transparencia, mediante el cual, </w:t>
      </w:r>
      <w:r w:rsidRPr="007F66AE">
        <w:rPr>
          <w:rFonts w:ascii="Palatino Linotype" w:eastAsia="Palatino Linotype" w:hAnsi="Palatino Linotype" w:cs="Palatino Linotype"/>
          <w:b/>
          <w:color w:val="000000"/>
        </w:rPr>
        <w:t xml:space="preserve">ratificó la respuesta, </w:t>
      </w:r>
      <w:r w:rsidRPr="007F66AE">
        <w:rPr>
          <w:rFonts w:ascii="Palatino Linotype" w:eastAsia="Palatino Linotype" w:hAnsi="Palatino Linotype" w:cs="Palatino Linotype"/>
          <w:color w:val="000000"/>
        </w:rPr>
        <w:t xml:space="preserve">mismo que se puso a la vista del particular en fecha </w:t>
      </w:r>
      <w:r w:rsidRPr="007F66AE">
        <w:rPr>
          <w:rFonts w:ascii="Palatino Linotype" w:eastAsia="Palatino Linotype" w:hAnsi="Palatino Linotype" w:cs="Palatino Linotype"/>
          <w:b/>
          <w:color w:val="000000"/>
        </w:rPr>
        <w:t>veintidós de enero de dos mil veintiséis</w:t>
      </w:r>
      <w:r w:rsidRPr="007F66AE">
        <w:rPr>
          <w:rFonts w:ascii="Palatino Linotype" w:eastAsia="Palatino Linotype" w:hAnsi="Palatino Linotype" w:cs="Palatino Linotype"/>
          <w:color w:val="000000"/>
        </w:rPr>
        <w:t>.</w:t>
      </w:r>
    </w:p>
    <w:p w14:paraId="4ABDE8DE" w14:textId="77777777" w:rsidR="003C5912" w:rsidRPr="007F66AE" w:rsidRDefault="003C5912" w:rsidP="00087070">
      <w:pPr>
        <w:rPr>
          <w:rFonts w:ascii="Palatino Linotype" w:eastAsia="Palatino Linotype" w:hAnsi="Palatino Linotype" w:cs="Palatino Linotype"/>
          <w:b/>
          <w:i/>
          <w:color w:val="000000"/>
        </w:rPr>
      </w:pPr>
    </w:p>
    <w:p w14:paraId="729B65BC" w14:textId="77777777"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7F66AE">
        <w:rPr>
          <w:rFonts w:ascii="Palatino Linotype" w:eastAsia="Palatino Linotype" w:hAnsi="Palatino Linotype" w:cs="Palatino Linotype"/>
          <w:color w:val="000000"/>
        </w:rPr>
        <w:t xml:space="preserve">Por su parte, el </w:t>
      </w:r>
      <w:r w:rsidRPr="007F66AE">
        <w:rPr>
          <w:rFonts w:ascii="Palatino Linotype" w:eastAsia="Palatino Linotype" w:hAnsi="Palatino Linotype" w:cs="Palatino Linotype"/>
          <w:b/>
          <w:color w:val="000000"/>
        </w:rPr>
        <w:t>RECURRENTE</w:t>
      </w:r>
      <w:r w:rsidRPr="007F66AE">
        <w:rPr>
          <w:rFonts w:ascii="Palatino Linotype" w:eastAsia="Palatino Linotype" w:hAnsi="Palatino Linotype" w:cs="Palatino Linotype"/>
          <w:color w:val="000000"/>
        </w:rPr>
        <w:t xml:space="preserve"> no presentó pruebas o alegatos que a su derecho convinieran.</w:t>
      </w:r>
    </w:p>
    <w:p w14:paraId="4E9ADC60" w14:textId="77777777" w:rsidR="003C5912" w:rsidRPr="007F66AE" w:rsidRDefault="003C5912" w:rsidP="00087070">
      <w:pPr>
        <w:rPr>
          <w:rFonts w:ascii="Palatino Linotype" w:eastAsia="Palatino Linotype" w:hAnsi="Palatino Linotype" w:cs="Palatino Linotype"/>
        </w:rPr>
      </w:pPr>
    </w:p>
    <w:p w14:paraId="26052B1D" w14:textId="77777777"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7F66AE">
        <w:rPr>
          <w:rFonts w:ascii="Palatino Linotype" w:eastAsia="Palatino Linotype" w:hAnsi="Palatino Linotype" w:cs="Palatino Linotype"/>
          <w:color w:val="000000"/>
        </w:rPr>
        <w:t xml:space="preserve">El </w:t>
      </w:r>
      <w:r w:rsidRPr="007F66AE">
        <w:rPr>
          <w:rFonts w:ascii="Palatino Linotype" w:eastAsia="Palatino Linotype" w:hAnsi="Palatino Linotype" w:cs="Palatino Linotype"/>
          <w:b/>
          <w:color w:val="000000"/>
        </w:rPr>
        <w:t>veintidós de enero de dos mil veintiséis</w:t>
      </w:r>
      <w:r w:rsidRPr="007F66AE">
        <w:rPr>
          <w:rFonts w:ascii="Palatino Linotype" w:eastAsia="Palatino Linotype" w:hAnsi="Palatino Linotype" w:cs="Palatino Linotype"/>
          <w:color w:val="000000"/>
        </w:rPr>
        <w:t>, se notificó el acuerdo mediante el cual se amplió el plazo para emitir resolución por un término de 15 días adicionales.</w:t>
      </w:r>
    </w:p>
    <w:p w14:paraId="2F53C204" w14:textId="77777777" w:rsidR="003C5912" w:rsidRPr="007F66AE" w:rsidRDefault="003C5912" w:rsidP="00087070">
      <w:pPr>
        <w:pStyle w:val="Prrafodelista"/>
        <w:rPr>
          <w:rFonts w:ascii="Palatino Linotype" w:eastAsia="Palatino Linotype" w:hAnsi="Palatino Linotype" w:cs="Palatino Linotype"/>
          <w:b/>
          <w:sz w:val="24"/>
          <w:szCs w:val="24"/>
        </w:rPr>
      </w:pPr>
    </w:p>
    <w:p w14:paraId="3B46DC0F" w14:textId="0A7B0E19" w:rsidR="003C5912" w:rsidRPr="007F66AE" w:rsidRDefault="007F66AE"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color w:val="000000"/>
        </w:rPr>
        <w:t>La Comisionada p</w:t>
      </w:r>
      <w:r w:rsidR="003C5912" w:rsidRPr="007F66AE">
        <w:rPr>
          <w:rFonts w:ascii="Palatino Linotype" w:eastAsia="Palatino Linotype" w:hAnsi="Palatino Linotype" w:cs="Palatino Linotype"/>
          <w:color w:val="000000"/>
        </w:rPr>
        <w:t xml:space="preserve">onente decretó el cierre de instrucción mediante acuerdo del </w:t>
      </w:r>
      <w:r w:rsidR="003C5912" w:rsidRPr="007F66AE">
        <w:rPr>
          <w:rFonts w:ascii="Palatino Linotype" w:eastAsia="Palatino Linotype" w:hAnsi="Palatino Linotype" w:cs="Palatino Linotype"/>
          <w:b/>
          <w:color w:val="000000"/>
        </w:rPr>
        <w:t>veintiocho de enero de dos mil veintiséis</w:t>
      </w:r>
      <w:r w:rsidR="003C5912" w:rsidRPr="007F66AE">
        <w:rPr>
          <w:rFonts w:ascii="Palatino Linotype" w:eastAsia="Palatino Linotype" w:hAnsi="Palatino Linotype" w:cs="Palatino Linotype"/>
          <w:color w:val="000000"/>
        </w:rPr>
        <w:t>; por lo que se ordenó turnar el expediente a resolución, misma que ahora se pronuncia; y -----------------------------------------------------</w:t>
      </w:r>
      <w:r w:rsidR="003C5912" w:rsidRPr="007F66AE">
        <w:rPr>
          <w:rFonts w:ascii="Palatino Linotype" w:eastAsia="Palatino Linotype" w:hAnsi="Palatino Linotype" w:cs="Palatino Linotype"/>
        </w:rPr>
        <w:t>-------</w:t>
      </w:r>
      <w:r w:rsidR="008659E8">
        <w:rPr>
          <w:rFonts w:ascii="Palatino Linotype" w:eastAsia="Palatino Linotype" w:hAnsi="Palatino Linotype" w:cs="Palatino Linotype"/>
        </w:rPr>
        <w:t>--</w:t>
      </w:r>
    </w:p>
    <w:p w14:paraId="287505AA" w14:textId="77777777" w:rsidR="00626289" w:rsidRDefault="00626289" w:rsidP="00087070">
      <w:pPr>
        <w:spacing w:line="360" w:lineRule="auto"/>
        <w:rPr>
          <w:rFonts w:ascii="Palatino Linotype" w:eastAsia="Palatino Linotype" w:hAnsi="Palatino Linotype" w:cs="Palatino Linotype"/>
          <w:b/>
        </w:rPr>
      </w:pPr>
    </w:p>
    <w:p w14:paraId="58B71362" w14:textId="77777777" w:rsidR="007F66AE" w:rsidRPr="007F66AE" w:rsidRDefault="007F66AE" w:rsidP="00087070">
      <w:pPr>
        <w:spacing w:line="360" w:lineRule="auto"/>
        <w:rPr>
          <w:rFonts w:ascii="Palatino Linotype" w:eastAsia="Palatino Linotype" w:hAnsi="Palatino Linotype" w:cs="Palatino Linotype"/>
          <w:b/>
        </w:rPr>
      </w:pPr>
    </w:p>
    <w:p w14:paraId="2C6718E9" w14:textId="2A32391A" w:rsidR="00626289" w:rsidRDefault="003C5912" w:rsidP="0008707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F66AE">
        <w:rPr>
          <w:rFonts w:ascii="Palatino Linotype" w:eastAsia="Palatino Linotype" w:hAnsi="Palatino Linotype" w:cs="Palatino Linotype"/>
          <w:b/>
          <w:color w:val="000000"/>
        </w:rPr>
        <w:lastRenderedPageBreak/>
        <w:t>C</w:t>
      </w:r>
      <w:r w:rsid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b/>
          <w:color w:val="000000"/>
        </w:rPr>
        <w:t>O</w:t>
      </w:r>
      <w:r w:rsid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b/>
          <w:color w:val="000000"/>
        </w:rPr>
        <w:t>N</w:t>
      </w:r>
      <w:r w:rsid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b/>
          <w:color w:val="000000"/>
        </w:rPr>
        <w:t>S</w:t>
      </w:r>
      <w:r w:rsid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b/>
          <w:color w:val="000000"/>
        </w:rPr>
        <w:t>I</w:t>
      </w:r>
      <w:r w:rsid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b/>
          <w:color w:val="000000"/>
        </w:rPr>
        <w:t>D</w:t>
      </w:r>
      <w:r w:rsid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b/>
          <w:color w:val="000000"/>
        </w:rPr>
        <w:t>E</w:t>
      </w:r>
      <w:r w:rsid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b/>
          <w:color w:val="000000"/>
        </w:rPr>
        <w:t>R</w:t>
      </w:r>
      <w:r w:rsid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b/>
          <w:color w:val="000000"/>
        </w:rPr>
        <w:t>A</w:t>
      </w:r>
      <w:r w:rsid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b/>
          <w:color w:val="000000"/>
        </w:rPr>
        <w:t>N</w:t>
      </w:r>
      <w:r w:rsid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b/>
          <w:color w:val="000000"/>
        </w:rPr>
        <w:t>D</w:t>
      </w:r>
      <w:r w:rsid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b/>
          <w:color w:val="000000"/>
        </w:rPr>
        <w:t>O</w:t>
      </w:r>
    </w:p>
    <w:p w14:paraId="63C56705" w14:textId="77777777" w:rsidR="007F66AE" w:rsidRPr="007F66AE" w:rsidRDefault="007F66AE" w:rsidP="0008707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0A33676F" w14:textId="77777777" w:rsidR="00626289" w:rsidRPr="007F66AE" w:rsidRDefault="003C5912" w:rsidP="00087070">
      <w:pPr>
        <w:pStyle w:val="Ttulo2"/>
        <w:spacing w:before="0" w:line="360" w:lineRule="auto"/>
        <w:rPr>
          <w:rFonts w:ascii="Palatino Linotype" w:eastAsia="Palatino Linotype" w:hAnsi="Palatino Linotype" w:cs="Palatino Linotype"/>
          <w:b/>
          <w:color w:val="000000"/>
          <w:sz w:val="24"/>
          <w:szCs w:val="24"/>
        </w:rPr>
      </w:pPr>
      <w:bookmarkStart w:id="3" w:name="_heading=h.btsa1tjiz21l" w:colFirst="0" w:colLast="0"/>
      <w:bookmarkEnd w:id="3"/>
      <w:r w:rsidRPr="007F66AE">
        <w:rPr>
          <w:rFonts w:ascii="Palatino Linotype" w:eastAsia="Palatino Linotype" w:hAnsi="Palatino Linotype" w:cs="Palatino Linotype"/>
          <w:b/>
          <w:color w:val="000000"/>
          <w:sz w:val="24"/>
          <w:szCs w:val="24"/>
        </w:rPr>
        <w:t>PRIMERO. De la competencia</w:t>
      </w:r>
    </w:p>
    <w:p w14:paraId="7113B70E" w14:textId="77777777" w:rsidR="00626289" w:rsidRPr="007F66AE" w:rsidRDefault="003C5912" w:rsidP="00087070">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7F66AE">
        <w:rPr>
          <w:rFonts w:ascii="Palatino Linotype" w:eastAsia="Palatino Linotype" w:hAnsi="Palatino Linotype" w:cs="Palatino Linotype"/>
          <w:color w:val="000000"/>
          <w:sz w:val="24"/>
          <w:szCs w:val="24"/>
          <w:highlight w:val="white"/>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7F66AE">
        <w:rPr>
          <w:rFonts w:ascii="Palatino Linotype" w:eastAsia="Palatino Linotype" w:hAnsi="Palatino Linotype" w:cs="Palatino Linotype"/>
          <w:b/>
          <w:color w:val="000000"/>
          <w:sz w:val="24"/>
          <w:szCs w:val="24"/>
          <w:highlight w:val="white"/>
        </w:rPr>
        <w:t>Constitución Política de los Estados Unidos Mexicanos</w:t>
      </w:r>
      <w:r w:rsidRPr="007F66AE">
        <w:rPr>
          <w:rFonts w:ascii="Palatino Linotype" w:eastAsia="Palatino Linotype" w:hAnsi="Palatino Linotype" w:cs="Palatino Linotype"/>
          <w:color w:val="000000"/>
          <w:sz w:val="24"/>
          <w:szCs w:val="24"/>
          <w:highlight w:val="white"/>
        </w:rPr>
        <w:t>; 5, párrafos trigésimo segundo, trigésimo tercero y trigésimo cuarto fracciones IV y V de la </w:t>
      </w:r>
      <w:r w:rsidRPr="007F66AE">
        <w:rPr>
          <w:rFonts w:ascii="Palatino Linotype" w:eastAsia="Palatino Linotype" w:hAnsi="Palatino Linotype" w:cs="Palatino Linotype"/>
          <w:b/>
          <w:color w:val="000000"/>
          <w:sz w:val="24"/>
          <w:szCs w:val="24"/>
          <w:highlight w:val="white"/>
        </w:rPr>
        <w:t>Constitución Política del Estado Libre y Soberano de México</w:t>
      </w:r>
      <w:r w:rsidRPr="007F66AE">
        <w:rPr>
          <w:rFonts w:ascii="Palatino Linotype" w:eastAsia="Palatino Linotype" w:hAnsi="Palatino Linotype" w:cs="Palatino Linotype"/>
          <w:color w:val="000000"/>
          <w:sz w:val="24"/>
          <w:szCs w:val="24"/>
          <w:highlight w:val="white"/>
        </w:rPr>
        <w:t>; artículos 1, 2 fracción II, 13, 29, 36 fracciones I y II, 176, 178, 179, 181 párrafo tercero y 185 de la </w:t>
      </w:r>
      <w:r w:rsidRPr="007F66AE">
        <w:rPr>
          <w:rFonts w:ascii="Palatino Linotype" w:eastAsia="Palatino Linotype" w:hAnsi="Palatino Linotype" w:cs="Palatino Linotype"/>
          <w:b/>
          <w:color w:val="000000"/>
          <w:sz w:val="24"/>
          <w:szCs w:val="24"/>
          <w:highlight w:val="white"/>
        </w:rPr>
        <w:t>Ley de Transparencia y Acceso a la Información Pública del Estado de México y Municipios</w:t>
      </w:r>
      <w:r w:rsidRPr="007F66AE">
        <w:rPr>
          <w:rFonts w:ascii="Palatino Linotype" w:eastAsia="Palatino Linotype" w:hAnsi="Palatino Linotype" w:cs="Palatino Linotype"/>
          <w:color w:val="000000"/>
          <w:sz w:val="24"/>
          <w:szCs w:val="24"/>
          <w:highlight w:val="white"/>
        </w:rPr>
        <w:t>; y 7, 9 fracciones I y XXIII, y 11 del </w:t>
      </w:r>
      <w:r w:rsidRPr="007F66AE">
        <w:rPr>
          <w:rFonts w:ascii="Palatino Linotype" w:eastAsia="Palatino Linotype" w:hAnsi="Palatino Linotype" w:cs="Palatino Linotype"/>
          <w:b/>
          <w:color w:val="000000"/>
          <w:sz w:val="24"/>
          <w:szCs w:val="24"/>
          <w:highlight w:val="white"/>
        </w:rPr>
        <w:t>Reglamento Interior del Instituto de Transparencia, Acceso a la Información Pública y Protección de Datos Personales del Estado de México y Municipios</w:t>
      </w:r>
    </w:p>
    <w:p w14:paraId="1C629AF6" w14:textId="77777777" w:rsidR="00626289" w:rsidRPr="007F66AE" w:rsidRDefault="00626289" w:rsidP="0008707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4" w:name="_heading=h.rgnir2b3gwx4" w:colFirst="0" w:colLast="0"/>
      <w:bookmarkEnd w:id="4"/>
    </w:p>
    <w:p w14:paraId="0DDF810C" w14:textId="77777777" w:rsidR="00626289" w:rsidRPr="007F66AE" w:rsidRDefault="003C5912" w:rsidP="0008707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5" w:name="_heading=h.nsi3dv3g87iz" w:colFirst="0" w:colLast="0"/>
      <w:bookmarkEnd w:id="5"/>
      <w:r w:rsidRPr="007F66AE">
        <w:rPr>
          <w:rFonts w:ascii="Palatino Linotype" w:eastAsia="Palatino Linotype" w:hAnsi="Palatino Linotype" w:cs="Palatino Linotype"/>
          <w:b/>
          <w:color w:val="000000"/>
        </w:rPr>
        <w:t>SEGUNDO. De la oportunidad y procedencia.</w:t>
      </w:r>
    </w:p>
    <w:p w14:paraId="3E79D318" w14:textId="77777777"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bookmarkStart w:id="6" w:name="_heading=h.lngcki8yq7ws" w:colFirst="0" w:colLast="0"/>
      <w:bookmarkEnd w:id="6"/>
      <w:r w:rsidRPr="007F66AE">
        <w:rPr>
          <w:rFonts w:ascii="Palatino Linotype" w:eastAsia="Palatino Linotype" w:hAnsi="Palatino Linotype" w:cs="Palatino Linotype"/>
          <w:color w:val="000000"/>
        </w:rPr>
        <w:t xml:space="preserve">El medio de impugnación fue presentado a través del </w:t>
      </w:r>
      <w:r w:rsidRPr="007F66AE">
        <w:rPr>
          <w:rFonts w:ascii="Palatino Linotype" w:eastAsia="Palatino Linotype" w:hAnsi="Palatino Linotype" w:cs="Palatino Linotype"/>
          <w:b/>
          <w:color w:val="000000"/>
        </w:rPr>
        <w:t xml:space="preserve">SAIMEX </w:t>
      </w:r>
      <w:r w:rsidRPr="007F66AE">
        <w:rPr>
          <w:rFonts w:ascii="Palatino Linotype" w:eastAsia="Palatino Linotype" w:hAnsi="Palatino Linotype" w:cs="Palatino Linotype"/>
          <w:color w:val="000000"/>
        </w:rPr>
        <w:t xml:space="preserve">en el formato previamente aprobado para tal efecto y dentro del plazo legal de quince días hábiles otorgados; siendo así que el </w:t>
      </w:r>
      <w:r w:rsidRPr="007F66AE">
        <w:rPr>
          <w:rFonts w:ascii="Palatino Linotype" w:eastAsia="Palatino Linotype" w:hAnsi="Palatino Linotype" w:cs="Palatino Linotype"/>
          <w:b/>
          <w:color w:val="000000"/>
        </w:rPr>
        <w:t>SUJETO OBLIGADO</w:t>
      </w:r>
      <w:r w:rsidRPr="007F66AE">
        <w:rPr>
          <w:rFonts w:ascii="Palatino Linotype" w:eastAsia="Palatino Linotype" w:hAnsi="Palatino Linotype" w:cs="Palatino Linotype"/>
          <w:color w:val="000000"/>
        </w:rPr>
        <w:t xml:space="preserve"> entregó respuesta </w:t>
      </w:r>
      <w:r w:rsidRPr="007F66AE">
        <w:rPr>
          <w:rFonts w:ascii="Palatino Linotype" w:eastAsia="Palatino Linotype" w:hAnsi="Palatino Linotype" w:cs="Palatino Linotype"/>
          <w:b/>
          <w:color w:val="000000"/>
        </w:rPr>
        <w:t>el diecisiete de julio de dos mil veinticinco</w:t>
      </w:r>
      <w:r w:rsidRPr="007F66AE">
        <w:rPr>
          <w:rFonts w:ascii="Palatino Linotype" w:eastAsia="Palatino Linotype" w:hAnsi="Palatino Linotype" w:cs="Palatino Linotype"/>
          <w:color w:val="000000"/>
        </w:rPr>
        <w:t xml:space="preserve">, de tal forma que el plazo para interponer el recurso de revisión transcurrió del </w:t>
      </w:r>
      <w:r w:rsidRPr="007F66AE">
        <w:rPr>
          <w:rFonts w:ascii="Palatino Linotype" w:eastAsia="Palatino Linotype" w:hAnsi="Palatino Linotype" w:cs="Palatino Linotype"/>
          <w:b/>
          <w:color w:val="000000"/>
        </w:rPr>
        <w:t>dieciocho de julio al veintiuno de agosto de dos mil veinticinco</w:t>
      </w:r>
      <w:r w:rsidRPr="007F66AE">
        <w:rPr>
          <w:rFonts w:ascii="Palatino Linotype" w:eastAsia="Palatino Linotype" w:hAnsi="Palatino Linotype" w:cs="Palatino Linotype"/>
          <w:color w:val="000000"/>
        </w:rPr>
        <w:t xml:space="preserve">, en consecuencia, si la parte </w:t>
      </w:r>
      <w:r w:rsidRPr="007F66AE">
        <w:rPr>
          <w:rFonts w:ascii="Palatino Linotype" w:eastAsia="Palatino Linotype" w:hAnsi="Palatino Linotype" w:cs="Palatino Linotype"/>
          <w:b/>
          <w:color w:val="000000"/>
        </w:rPr>
        <w:t xml:space="preserve">RECURRENTE </w:t>
      </w:r>
      <w:r w:rsidRPr="007F66AE">
        <w:rPr>
          <w:rFonts w:ascii="Palatino Linotype" w:eastAsia="Palatino Linotype" w:hAnsi="Palatino Linotype" w:cs="Palatino Linotype"/>
          <w:color w:val="000000"/>
        </w:rPr>
        <w:t xml:space="preserve">presentó su inconformidad el </w:t>
      </w:r>
      <w:r w:rsidRPr="007F66AE">
        <w:rPr>
          <w:rFonts w:ascii="Palatino Linotype" w:eastAsia="Palatino Linotype" w:hAnsi="Palatino Linotype" w:cs="Palatino Linotype"/>
          <w:b/>
          <w:color w:val="000000"/>
        </w:rPr>
        <w:t>dieciocho de julio de dos mil veinticinco</w:t>
      </w:r>
      <w:r w:rsidRPr="007F66AE">
        <w:rPr>
          <w:rFonts w:ascii="Palatino Linotype" w:eastAsia="Palatino Linotype" w:hAnsi="Palatino Linotype" w:cs="Palatino Linotype"/>
          <w:color w:val="000000"/>
        </w:rPr>
        <w:t>, se encuentra dentro de los márgenes temporales previstos en el artículo 178 de la Ley de Transparencia y Acceso a la Información Pública del Estado de México y Municipios.</w:t>
      </w:r>
    </w:p>
    <w:p w14:paraId="495ED82F"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lastRenderedPageBreak/>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6987138" w14:textId="77777777" w:rsidR="00626289" w:rsidRPr="007F66AE" w:rsidRDefault="00626289" w:rsidP="00087070">
      <w:pPr>
        <w:pBdr>
          <w:top w:val="nil"/>
          <w:left w:val="nil"/>
          <w:bottom w:val="nil"/>
          <w:right w:val="nil"/>
          <w:between w:val="nil"/>
        </w:pBdr>
        <w:ind w:left="708"/>
        <w:rPr>
          <w:rFonts w:ascii="Palatino Linotype" w:eastAsia="Palatino Linotype" w:hAnsi="Palatino Linotype" w:cs="Palatino Linotype"/>
          <w:color w:val="000000"/>
        </w:rPr>
      </w:pPr>
    </w:p>
    <w:p w14:paraId="313C4BA2" w14:textId="77777777" w:rsidR="00626289" w:rsidRPr="007F66AE" w:rsidRDefault="003C5912" w:rsidP="00087070">
      <w:pPr>
        <w:pStyle w:val="Ttulo1"/>
        <w:spacing w:before="0" w:line="360" w:lineRule="auto"/>
        <w:rPr>
          <w:rFonts w:ascii="Palatino Linotype" w:eastAsia="Palatino Linotype" w:hAnsi="Palatino Linotype" w:cs="Palatino Linotype"/>
          <w:b/>
          <w:color w:val="000000"/>
          <w:sz w:val="24"/>
          <w:szCs w:val="24"/>
        </w:rPr>
      </w:pPr>
      <w:bookmarkStart w:id="7" w:name="_heading=h.newmghrq6js6" w:colFirst="0" w:colLast="0"/>
      <w:bookmarkEnd w:id="7"/>
      <w:r w:rsidRPr="007F66AE">
        <w:rPr>
          <w:rFonts w:ascii="Palatino Linotype" w:eastAsia="Palatino Linotype" w:hAnsi="Palatino Linotype" w:cs="Palatino Linotype"/>
          <w:b/>
          <w:color w:val="000000"/>
          <w:sz w:val="24"/>
          <w:szCs w:val="24"/>
        </w:rPr>
        <w:t xml:space="preserve">TERCERO. Del planteamiento de la </w:t>
      </w:r>
      <w:r w:rsidRPr="007F66AE">
        <w:rPr>
          <w:rFonts w:ascii="Palatino Linotype" w:eastAsia="Palatino Linotype" w:hAnsi="Palatino Linotype" w:cs="Palatino Linotype"/>
          <w:b/>
          <w:i/>
          <w:color w:val="000000"/>
          <w:sz w:val="24"/>
          <w:szCs w:val="24"/>
        </w:rPr>
        <w:t>Litis</w:t>
      </w:r>
      <w:r w:rsidRPr="007F66AE">
        <w:rPr>
          <w:rFonts w:ascii="Palatino Linotype" w:eastAsia="Palatino Linotype" w:hAnsi="Palatino Linotype" w:cs="Palatino Linotype"/>
          <w:b/>
          <w:color w:val="000000"/>
          <w:sz w:val="24"/>
          <w:szCs w:val="24"/>
        </w:rPr>
        <w:t>.</w:t>
      </w:r>
    </w:p>
    <w:p w14:paraId="1A64C31F" w14:textId="77777777"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7F66AE">
        <w:rPr>
          <w:rFonts w:ascii="Palatino Linotype" w:eastAsia="Palatino Linotype" w:hAnsi="Palatino Linotype" w:cs="Palatino Linotype"/>
          <w:color w:val="000000"/>
        </w:rPr>
        <w:t xml:space="preserve">El </w:t>
      </w:r>
      <w:r w:rsidRPr="007F66AE">
        <w:rPr>
          <w:rFonts w:ascii="Palatino Linotype" w:eastAsia="Palatino Linotype" w:hAnsi="Palatino Linotype" w:cs="Palatino Linotype"/>
          <w:b/>
          <w:color w:val="000000"/>
        </w:rPr>
        <w:t>RECURRENTE</w:t>
      </w:r>
      <w:r w:rsidRPr="007F66AE">
        <w:rPr>
          <w:rFonts w:ascii="Palatino Linotype" w:eastAsia="Palatino Linotype" w:hAnsi="Palatino Linotype" w:cs="Palatino Linotype"/>
          <w:color w:val="000000"/>
        </w:rPr>
        <w:t xml:space="preserve"> solicitó lo siguiente:</w:t>
      </w:r>
      <w:r w:rsidRPr="007F66AE">
        <w:rPr>
          <w:rFonts w:ascii="Palatino Linotype" w:eastAsia="Palatino Linotype" w:hAnsi="Palatino Linotype" w:cs="Palatino Linotype"/>
          <w:i/>
          <w:color w:val="000000"/>
        </w:rPr>
        <w:t xml:space="preserve">  “Con fundamento en los artículos 4,12, 24 fracción IV, 25, 54 fracciones II, IV, VIII, 60 y 161 de la Ley de Transparencia y Acceso a la Información Pública del Estado de México y Municipios, me permito requerirle de manera atenta y respetuosa Información Pública en materia de Transparencia: Solicito se me envié facturas, contratos o convenios de las adquisiciones y compras que se han realizado desde Enero del 2025 al mes de Junio del 2025. Carros, camiones, patrullas, papeleria, ambulancias, consumibles, Quiero que se me envíe en un archivo que sea totalmente legible.…”</w:t>
      </w:r>
      <w:r w:rsidRP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i/>
          <w:color w:val="000000"/>
        </w:rPr>
        <w:t>(Sic)</w:t>
      </w:r>
    </w:p>
    <w:p w14:paraId="269E4CD0" w14:textId="77777777" w:rsidR="00626289" w:rsidRPr="007F66AE" w:rsidRDefault="00626289" w:rsidP="00087070">
      <w:pPr>
        <w:pBdr>
          <w:top w:val="nil"/>
          <w:left w:val="nil"/>
          <w:bottom w:val="nil"/>
          <w:right w:val="nil"/>
          <w:between w:val="nil"/>
        </w:pBdr>
        <w:spacing w:line="360" w:lineRule="auto"/>
        <w:ind w:left="778"/>
        <w:jc w:val="both"/>
        <w:rPr>
          <w:rFonts w:ascii="Palatino Linotype" w:eastAsia="Palatino Linotype" w:hAnsi="Palatino Linotype" w:cs="Palatino Linotype"/>
          <w:b/>
          <w:color w:val="000000"/>
        </w:rPr>
      </w:pPr>
    </w:p>
    <w:p w14:paraId="21F58528" w14:textId="77777777"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color w:val="000000"/>
        </w:rPr>
        <w:t xml:space="preserve">En respuesta, el </w:t>
      </w:r>
      <w:r w:rsidRPr="007F66AE">
        <w:rPr>
          <w:rFonts w:ascii="Palatino Linotype" w:eastAsia="Palatino Linotype" w:hAnsi="Palatino Linotype" w:cs="Palatino Linotype"/>
          <w:b/>
          <w:color w:val="000000"/>
        </w:rPr>
        <w:t>SUJETO OBLIGADO</w:t>
      </w:r>
      <w:r w:rsidRPr="007F66AE">
        <w:rPr>
          <w:rFonts w:ascii="Palatino Linotype" w:eastAsia="Palatino Linotype" w:hAnsi="Palatino Linotype" w:cs="Palatino Linotype"/>
          <w:color w:val="000000"/>
        </w:rPr>
        <w:t xml:space="preserve"> por medio de la Tesorería Municipal y servidor público habilitado, informo que al 30 de junio de dos mil veinticinco, no se han realizado compras de carros, camiones, patrullas, papelería, ambulancias y consumibles.</w:t>
      </w:r>
    </w:p>
    <w:p w14:paraId="63020ED8" w14:textId="77777777" w:rsidR="00626289" w:rsidRPr="007F66AE" w:rsidRDefault="00626289" w:rsidP="00087070">
      <w:pPr>
        <w:pBdr>
          <w:top w:val="nil"/>
          <w:left w:val="nil"/>
          <w:bottom w:val="nil"/>
          <w:right w:val="nil"/>
          <w:between w:val="nil"/>
        </w:pBdr>
        <w:ind w:left="708"/>
        <w:rPr>
          <w:rFonts w:ascii="Palatino Linotype" w:eastAsia="Palatino Linotype" w:hAnsi="Palatino Linotype" w:cs="Palatino Linotype"/>
          <w:color w:val="000000"/>
        </w:rPr>
      </w:pPr>
    </w:p>
    <w:p w14:paraId="610060F7" w14:textId="77777777" w:rsidR="003C5912"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7F66AE">
        <w:rPr>
          <w:rFonts w:ascii="Palatino Linotype" w:eastAsia="Palatino Linotype" w:hAnsi="Palatino Linotype" w:cs="Palatino Linotype"/>
          <w:color w:val="000000"/>
        </w:rPr>
        <w:t xml:space="preserve">Posteriormente, el </w:t>
      </w:r>
      <w:r w:rsidRPr="007F66AE">
        <w:rPr>
          <w:rFonts w:ascii="Palatino Linotype" w:eastAsia="Palatino Linotype" w:hAnsi="Palatino Linotype" w:cs="Palatino Linotype"/>
          <w:b/>
          <w:color w:val="000000"/>
        </w:rPr>
        <w:t xml:space="preserve">RECURRENTE </w:t>
      </w:r>
      <w:r w:rsidRPr="007F66AE">
        <w:rPr>
          <w:rFonts w:ascii="Palatino Linotype" w:eastAsia="Palatino Linotype" w:hAnsi="Palatino Linotype" w:cs="Palatino Linotype"/>
          <w:color w:val="000000"/>
        </w:rPr>
        <w:t>interpuso el</w:t>
      </w:r>
      <w:r w:rsidRP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color w:val="000000"/>
        </w:rPr>
        <w:t xml:space="preserve">recurso de revisión número </w:t>
      </w:r>
      <w:r w:rsidRPr="007F66AE">
        <w:rPr>
          <w:rFonts w:ascii="Palatino Linotype" w:eastAsia="Palatino Linotype" w:hAnsi="Palatino Linotype" w:cs="Palatino Linotype"/>
          <w:b/>
          <w:color w:val="000000"/>
        </w:rPr>
        <w:t>08768/INFOEM/IP/RR/2025</w:t>
      </w:r>
      <w:r w:rsidRPr="007F66AE">
        <w:rPr>
          <w:rFonts w:ascii="Palatino Linotype" w:eastAsia="Palatino Linotype" w:hAnsi="Palatino Linotype" w:cs="Palatino Linotype"/>
          <w:color w:val="000000"/>
        </w:rPr>
        <w:t>, donde manifestó como motivos de inconformidad,</w:t>
      </w:r>
      <w:r w:rsidRPr="007F66AE">
        <w:rPr>
          <w:rFonts w:ascii="Palatino Linotype" w:eastAsia="Palatino Linotype" w:hAnsi="Palatino Linotype" w:cs="Palatino Linotype"/>
          <w:b/>
          <w:color w:val="000000"/>
        </w:rPr>
        <w:t xml:space="preserve"> la negativa a la información solicitada, en los siguientes términos: </w:t>
      </w:r>
      <w:r w:rsidRPr="007F66AE">
        <w:rPr>
          <w:rFonts w:ascii="Palatino Linotype" w:eastAsia="Palatino Linotype" w:hAnsi="Palatino Linotype" w:cs="Palatino Linotype"/>
          <w:i/>
          <w:color w:val="000000"/>
        </w:rPr>
        <w:t xml:space="preserve">“De acuerdo con el artículo 5 y 11 de la Ley de Transparencia y Acceso a la Información Pública del Estado de México y Municipios (LTAIPEMyM), toda información relacionada con el uso de recursos públicos es de carácter público y debe ser entregada en forma completa, veraz y oportuna, salvo que exista una causa de reserva o confidencialidad debidamente fundada y motivada, lo cual no ocurrió en este caso, ya que claramente </w:t>
      </w:r>
      <w:r w:rsidRPr="007F66AE">
        <w:rPr>
          <w:rFonts w:ascii="Palatino Linotype" w:eastAsia="Palatino Linotype" w:hAnsi="Palatino Linotype" w:cs="Palatino Linotype"/>
          <w:i/>
          <w:color w:val="000000"/>
        </w:rPr>
        <w:lastRenderedPageBreak/>
        <w:t>deben existir facturas de compras de papeleria, o adquisiciones en estos meses de administración. El artículo 35 de la misma Ley establece que la información sobre contrataciones, adquisiciones y comprobación de gasto público, incluyendo facturas, contratos y documentos relacionados, constituye información de carácter público de oficio, al estar directamente vinculada con el uso de recursos públicos. La omisión injustificada de la información solicitada, aun existiendo evidencia de que debe obrar en los archivos de la administración, constituye una violación al derecho humano de acceso a la información, previsto en el artículo 6° de la Constitución Política de los Estados Unidos Mexicanos. Con fundamento en el artículo 180 de la LTAIPEMyM, solicito que se reconozca la omisión y se ordene al sujeto obligado entregar de manera completa las facturas y documentación solicitadas, garantizando el acceso pleno a la información pública relacionada con adquisiciones y compras realizadas por la administración municipal.completa.” (Sic)</w:t>
      </w:r>
    </w:p>
    <w:p w14:paraId="6694BE2B" w14:textId="77777777" w:rsidR="00626289" w:rsidRPr="007F66AE" w:rsidRDefault="00626289"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505AAC"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En dichas condiciones, la </w:t>
      </w:r>
      <w:r w:rsidRPr="007F66AE">
        <w:rPr>
          <w:rFonts w:ascii="Palatino Linotype" w:eastAsia="Palatino Linotype" w:hAnsi="Palatino Linotype" w:cs="Palatino Linotype"/>
          <w:i/>
          <w:color w:val="000000"/>
        </w:rPr>
        <w:t>Litis</w:t>
      </w:r>
      <w:r w:rsidRPr="007F66AE">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7F66AE">
        <w:rPr>
          <w:rFonts w:ascii="Palatino Linotype" w:eastAsia="Palatino Linotype" w:hAnsi="Palatino Linotype" w:cs="Palatino Linotype"/>
          <w:b/>
          <w:color w:val="000000"/>
        </w:rPr>
        <w:t xml:space="preserve">fracción I </w:t>
      </w:r>
      <w:r w:rsidRPr="007F66AE">
        <w:rPr>
          <w:rFonts w:ascii="Palatino Linotype" w:eastAsia="Palatino Linotype" w:hAnsi="Palatino Linotype" w:cs="Palatino Linotype"/>
          <w:color w:val="000000"/>
        </w:rPr>
        <w:t>de la Ley</w:t>
      </w:r>
      <w:r w:rsidRPr="007F66AE">
        <w:rPr>
          <w:rFonts w:ascii="Palatino Linotype" w:eastAsia="Palatino Linotype" w:hAnsi="Palatino Linotype" w:cs="Palatino Linotype"/>
          <w:b/>
          <w:color w:val="000000"/>
        </w:rPr>
        <w:t xml:space="preserve"> de Transparencia y Acceso a la Información Pública del Estado de </w:t>
      </w:r>
      <w:r w:rsidRPr="007F66AE">
        <w:rPr>
          <w:rFonts w:ascii="Palatino Linotype" w:eastAsia="Palatino Linotype" w:hAnsi="Palatino Linotype" w:cs="Palatino Linotype"/>
          <w:color w:val="000000"/>
        </w:rPr>
        <w:t>México</w:t>
      </w:r>
      <w:r w:rsidRPr="007F66AE">
        <w:rPr>
          <w:rFonts w:ascii="Palatino Linotype" w:eastAsia="Palatino Linotype" w:hAnsi="Palatino Linotype" w:cs="Palatino Linotype"/>
          <w:b/>
          <w:color w:val="000000"/>
        </w:rPr>
        <w:t xml:space="preserve"> y Municipios</w:t>
      </w:r>
      <w:r w:rsidRPr="007F66AE">
        <w:rPr>
          <w:rFonts w:ascii="Palatino Linotype" w:eastAsia="Palatino Linotype" w:hAnsi="Palatino Linotype" w:cs="Palatino Linotype"/>
          <w:color w:val="000000"/>
        </w:rPr>
        <w:t xml:space="preserve">; fracción que determina la hipótesis jurídica relativa a </w:t>
      </w:r>
      <w:r w:rsidRPr="007F66AE">
        <w:rPr>
          <w:rFonts w:ascii="Palatino Linotype" w:eastAsia="Palatino Linotype" w:hAnsi="Palatino Linotype" w:cs="Palatino Linotype"/>
          <w:b/>
          <w:color w:val="000000"/>
        </w:rPr>
        <w:t xml:space="preserve">la negativa a la información solicitada </w:t>
      </w:r>
      <w:r w:rsidRPr="007F66AE">
        <w:rPr>
          <w:rFonts w:ascii="Palatino Linotype" w:eastAsia="Palatino Linotype" w:hAnsi="Palatino Linotype" w:cs="Palatino Linotype"/>
          <w:color w:val="000000"/>
        </w:rPr>
        <w:t xml:space="preserve">por el </w:t>
      </w:r>
      <w:r w:rsidRPr="007F66AE">
        <w:rPr>
          <w:rFonts w:ascii="Palatino Linotype" w:eastAsia="Palatino Linotype" w:hAnsi="Palatino Linotype" w:cs="Palatino Linotype"/>
          <w:b/>
          <w:color w:val="000000"/>
        </w:rPr>
        <w:t>SUJETO OBLIGADO</w:t>
      </w:r>
      <w:r w:rsidRPr="007F66AE">
        <w:rPr>
          <w:rFonts w:ascii="Palatino Linotype" w:eastAsia="Palatino Linotype" w:hAnsi="Palatino Linotype" w:cs="Palatino Linotype"/>
          <w:color w:val="000000"/>
        </w:rPr>
        <w:t xml:space="preserve">; contexto del cual se dolió </w:t>
      </w:r>
      <w:r w:rsidRPr="007F66AE">
        <w:rPr>
          <w:rFonts w:ascii="Palatino Linotype" w:eastAsia="Palatino Linotype" w:hAnsi="Palatino Linotype" w:cs="Palatino Linotype"/>
          <w:b/>
          <w:color w:val="000000"/>
        </w:rPr>
        <w:t xml:space="preserve">EL RECURRENTE </w:t>
      </w:r>
      <w:r w:rsidRPr="007F66AE">
        <w:rPr>
          <w:rFonts w:ascii="Palatino Linotype" w:eastAsia="Palatino Linotype" w:hAnsi="Palatino Linotype" w:cs="Palatino Linotype"/>
          <w:color w:val="000000"/>
        </w:rPr>
        <w:t>al momento de interponer su inconformidad.</w:t>
      </w:r>
    </w:p>
    <w:p w14:paraId="6CB37DA1" w14:textId="77777777" w:rsidR="00626289" w:rsidRPr="007F66AE" w:rsidRDefault="00626289"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CE78126"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De modo tal que el recurso de revisión se abocara en determinar si el </w:t>
      </w:r>
      <w:r w:rsidRPr="007F66AE">
        <w:rPr>
          <w:rFonts w:ascii="Palatino Linotype" w:eastAsia="Palatino Linotype" w:hAnsi="Palatino Linotype" w:cs="Palatino Linotype"/>
          <w:b/>
          <w:color w:val="000000"/>
        </w:rPr>
        <w:t>SUJETO OBLIGADO</w:t>
      </w:r>
      <w:r w:rsidRPr="007F66AE">
        <w:rPr>
          <w:rFonts w:ascii="Palatino Linotype" w:eastAsia="Palatino Linotype" w:hAnsi="Palatino Linotype" w:cs="Palatino Linotype"/>
          <w:color w:val="000000"/>
        </w:rPr>
        <w:t xml:space="preserve"> con su respuesta ciertamente actualiza la causal de procedencia</w:t>
      </w:r>
      <w:r w:rsidRP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color w:val="000000"/>
        </w:rPr>
        <w:t xml:space="preserve">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w:t>
      </w:r>
      <w:r w:rsidRPr="007F66AE">
        <w:rPr>
          <w:rFonts w:ascii="Palatino Linotype" w:eastAsia="Palatino Linotype" w:hAnsi="Palatino Linotype" w:cs="Palatino Linotype"/>
          <w:color w:val="000000"/>
        </w:rPr>
        <w:lastRenderedPageBreak/>
        <w:t>otros, que en la generación y entrega de información se deberá garantizar que sea oportuna, expedita, completa e integral.</w:t>
      </w:r>
    </w:p>
    <w:p w14:paraId="18526BCB" w14:textId="77777777" w:rsidR="00626289" w:rsidRPr="007F66AE" w:rsidRDefault="00626289" w:rsidP="00087070">
      <w:pPr>
        <w:spacing w:line="360" w:lineRule="auto"/>
        <w:jc w:val="both"/>
        <w:rPr>
          <w:rFonts w:ascii="Palatino Linotype" w:eastAsia="Palatino Linotype" w:hAnsi="Palatino Linotype" w:cs="Palatino Linotype"/>
        </w:rPr>
      </w:pPr>
    </w:p>
    <w:p w14:paraId="2CFE0E2F" w14:textId="77777777" w:rsidR="00626289" w:rsidRPr="007F66AE" w:rsidRDefault="003C5912" w:rsidP="00087070">
      <w:pPr>
        <w:keepNext/>
        <w:keepLines/>
        <w:spacing w:line="360" w:lineRule="auto"/>
        <w:rPr>
          <w:rFonts w:ascii="Palatino Linotype" w:eastAsia="Palatino Linotype" w:hAnsi="Palatino Linotype" w:cs="Palatino Linotype"/>
          <w:b/>
        </w:rPr>
      </w:pPr>
      <w:r w:rsidRPr="007F66AE">
        <w:rPr>
          <w:rFonts w:ascii="Palatino Linotype" w:eastAsia="Palatino Linotype" w:hAnsi="Palatino Linotype" w:cs="Palatino Linotype"/>
          <w:b/>
        </w:rPr>
        <w:t>CUARTO. Del estudio y resolución del asunto</w:t>
      </w:r>
    </w:p>
    <w:p w14:paraId="380E5757" w14:textId="77777777" w:rsidR="00626289" w:rsidRPr="007F66AE" w:rsidRDefault="003C5912" w:rsidP="00087070">
      <w:pPr>
        <w:keepNext/>
        <w:keepLines/>
        <w:numPr>
          <w:ilvl w:val="0"/>
          <w:numId w:val="6"/>
        </w:numPr>
        <w:spacing w:after="240" w:line="360" w:lineRule="auto"/>
        <w:ind w:left="786"/>
        <w:rPr>
          <w:rFonts w:ascii="Palatino Linotype" w:eastAsia="Palatino Linotype" w:hAnsi="Palatino Linotype" w:cs="Palatino Linotype"/>
          <w:b/>
        </w:rPr>
      </w:pPr>
      <w:bookmarkStart w:id="8" w:name="_heading=h.1t3h5sf" w:colFirst="0" w:colLast="0"/>
      <w:bookmarkEnd w:id="8"/>
      <w:r w:rsidRPr="007F66AE">
        <w:rPr>
          <w:rFonts w:ascii="Palatino Linotype" w:eastAsia="Palatino Linotype" w:hAnsi="Palatino Linotype" w:cs="Palatino Linotype"/>
          <w:b/>
        </w:rPr>
        <w:t>Del derecho de acceso a la información.</w:t>
      </w:r>
    </w:p>
    <w:p w14:paraId="193975E8"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C6CFBD4" w14:textId="77777777" w:rsidR="00626289" w:rsidRPr="007F66AE" w:rsidRDefault="00626289" w:rsidP="00087070">
      <w:pPr>
        <w:spacing w:line="360" w:lineRule="auto"/>
        <w:jc w:val="both"/>
        <w:rPr>
          <w:rFonts w:ascii="Palatino Linotype" w:eastAsia="Palatino Linotype" w:hAnsi="Palatino Linotype" w:cs="Palatino Linotype"/>
        </w:rPr>
      </w:pPr>
    </w:p>
    <w:p w14:paraId="0C05D6D9" w14:textId="77777777" w:rsidR="00626289" w:rsidRPr="007F66AE" w:rsidRDefault="003C5912" w:rsidP="00087070">
      <w:pPr>
        <w:numPr>
          <w:ilvl w:val="0"/>
          <w:numId w:val="8"/>
        </w:numPr>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t xml:space="preserve">Definiendo el Derecho de Acceso a la Información Pública como: </w:t>
      </w:r>
      <w:r w:rsidRPr="007F66AE">
        <w:rPr>
          <w:rFonts w:ascii="Palatino Linotype" w:eastAsia="Palatino Linotype" w:hAnsi="Palatino Linotype" w:cs="Palatino Linotype"/>
          <w:i/>
        </w:rPr>
        <w:t>La igualdad de oportunidades para recibir, buscar e impartir información</w:t>
      </w:r>
      <w:r w:rsidRPr="007F66AE">
        <w:rPr>
          <w:rFonts w:ascii="Palatino Linotype" w:eastAsia="Palatino Linotype" w:hAnsi="Palatino Linotype" w:cs="Palatino Linotype"/>
          <w:i/>
          <w:vertAlign w:val="superscript"/>
        </w:rPr>
        <w:footnoteReference w:id="1"/>
      </w:r>
      <w:r w:rsidRPr="007F66AE">
        <w:rPr>
          <w:rFonts w:ascii="Palatino Linotype" w:eastAsia="Palatino Linotype" w:hAnsi="Palatino Linotype" w:cs="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F66AE">
        <w:rPr>
          <w:rFonts w:ascii="Palatino Linotype" w:eastAsia="Palatino Linotype" w:hAnsi="Palatino Linotype" w:cs="Palatino Linotype"/>
          <w:i/>
          <w:vertAlign w:val="superscript"/>
        </w:rPr>
        <w:footnoteReference w:id="2"/>
      </w:r>
      <w:r w:rsidRPr="007F66AE">
        <w:rPr>
          <w:rFonts w:ascii="Palatino Linotype" w:eastAsia="Palatino Linotype" w:hAnsi="Palatino Linotype" w:cs="Palatino Linotype"/>
        </w:rPr>
        <w:t>que se constituye como una herramienta fundamental para ejercer</w:t>
      </w:r>
      <w:r w:rsidRPr="007F66AE">
        <w:rPr>
          <w:rFonts w:ascii="Palatino Linotype" w:eastAsia="Palatino Linotype" w:hAnsi="Palatino Linotype" w:cs="Palatino Linotype"/>
          <w:i/>
        </w:rPr>
        <w:t xml:space="preserve"> el control democrático de las gestiones estatales, de forma tal que puedan cuestionar, indagar y considerar si se está dando un adecuado cumplimiento a las funciones públicas,</w:t>
      </w:r>
      <w:r w:rsidRPr="007F66AE">
        <w:rPr>
          <w:rFonts w:ascii="Palatino Linotype" w:eastAsia="Palatino Linotype" w:hAnsi="Palatino Linotype" w:cs="Palatino Linotype"/>
          <w:i/>
          <w:vertAlign w:val="superscript"/>
        </w:rPr>
        <w:footnoteReference w:id="3"/>
      </w:r>
      <w:r w:rsidRPr="007F66AE">
        <w:rPr>
          <w:rFonts w:ascii="Palatino Linotype" w:eastAsia="Palatino Linotype" w:hAnsi="Palatino Linotype" w:cs="Palatino Linotype"/>
        </w:rPr>
        <w:t>fomentando</w:t>
      </w:r>
      <w:r w:rsidRPr="007F66AE">
        <w:rPr>
          <w:rFonts w:ascii="Palatino Linotype" w:eastAsia="Palatino Linotype" w:hAnsi="Palatino Linotype" w:cs="Palatino Linotype"/>
          <w:i/>
        </w:rPr>
        <w:t xml:space="preserve"> la transparencia de las actividades estatales y </w:t>
      </w:r>
      <w:r w:rsidRPr="007F66AE">
        <w:rPr>
          <w:rFonts w:ascii="Palatino Linotype" w:eastAsia="Palatino Linotype" w:hAnsi="Palatino Linotype" w:cs="Palatino Linotype"/>
        </w:rPr>
        <w:t>promoviendo</w:t>
      </w:r>
      <w:r w:rsidRPr="007F66AE">
        <w:rPr>
          <w:rFonts w:ascii="Palatino Linotype" w:eastAsia="Palatino Linotype" w:hAnsi="Palatino Linotype" w:cs="Palatino Linotype"/>
          <w:i/>
        </w:rPr>
        <w:t xml:space="preserve"> la responsabilidad de los funcionarios sobre su gestión </w:t>
      </w:r>
      <w:r w:rsidRPr="007F66AE">
        <w:rPr>
          <w:rFonts w:ascii="Palatino Linotype" w:eastAsia="Palatino Linotype" w:hAnsi="Palatino Linotype" w:cs="Palatino Linotype"/>
          <w:i/>
        </w:rPr>
        <w:lastRenderedPageBreak/>
        <w:t>pública,</w:t>
      </w:r>
      <w:r w:rsidRPr="007F66AE">
        <w:rPr>
          <w:rFonts w:ascii="Palatino Linotype" w:eastAsia="Palatino Linotype" w:hAnsi="Palatino Linotype" w:cs="Palatino Linotype"/>
          <w:i/>
          <w:vertAlign w:val="superscript"/>
        </w:rPr>
        <w:footnoteReference w:id="4"/>
      </w:r>
      <w:r w:rsidRPr="007F66AE">
        <w:rPr>
          <w:rFonts w:ascii="Palatino Linotype" w:eastAsia="Palatino Linotype" w:hAnsi="Palatino Linotype" w:cs="Palatino Linotype"/>
        </w:rPr>
        <w:t>que permite</w:t>
      </w:r>
      <w:r w:rsidRPr="007F66AE">
        <w:rPr>
          <w:rFonts w:ascii="Palatino Linotype" w:eastAsia="Palatino Linotype" w:hAnsi="Palatino Linotype" w:cs="Palatino Linotype"/>
          <w:i/>
        </w:rPr>
        <w:t xml:space="preserve"> saber qué están haciendo los gobiernos por sus pueblos, sin lo cual la verdad languidecería y la participación en el gobierno permanecería fragmentada.</w:t>
      </w:r>
    </w:p>
    <w:p w14:paraId="57100CB6" w14:textId="77777777" w:rsidR="00626289" w:rsidRPr="007F66AE" w:rsidRDefault="00626289" w:rsidP="00087070">
      <w:pPr>
        <w:spacing w:line="360" w:lineRule="auto"/>
        <w:jc w:val="both"/>
        <w:rPr>
          <w:rFonts w:ascii="Palatino Linotype" w:eastAsia="Palatino Linotype" w:hAnsi="Palatino Linotype" w:cs="Palatino Linotype"/>
        </w:rPr>
      </w:pPr>
    </w:p>
    <w:p w14:paraId="1DC47FB4" w14:textId="77777777" w:rsidR="00626289" w:rsidRPr="007F66AE" w:rsidRDefault="003C5912" w:rsidP="00087070">
      <w:pPr>
        <w:numPr>
          <w:ilvl w:val="0"/>
          <w:numId w:val="8"/>
        </w:numPr>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13296FC6" w14:textId="77777777" w:rsidR="00626289" w:rsidRPr="007F66AE" w:rsidRDefault="003C5912" w:rsidP="00087070">
      <w:pPr>
        <w:tabs>
          <w:tab w:val="left" w:pos="7655"/>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w:t>
      </w:r>
      <w:r w:rsidRPr="007F66AE">
        <w:rPr>
          <w:rFonts w:ascii="Palatino Linotype" w:eastAsia="Palatino Linotype" w:hAnsi="Palatino Linotype" w:cs="Palatino Linotype"/>
          <w:b/>
          <w:i/>
        </w:rPr>
        <w:t>Artículo 1.-</w:t>
      </w:r>
      <w:r w:rsidRPr="007F66AE">
        <w:rPr>
          <w:rFonts w:ascii="Palatino Linotype" w:eastAsia="Palatino Linotype" w:hAnsi="Palatino Linotype" w:cs="Palatino Linotype"/>
          <w:i/>
        </w:rPr>
        <w:t xml:space="preserve"> </w:t>
      </w:r>
    </w:p>
    <w:p w14:paraId="37B1B986" w14:textId="77777777" w:rsidR="00626289" w:rsidRPr="007F66AE" w:rsidRDefault="003C5912" w:rsidP="00087070">
      <w:pPr>
        <w:tabs>
          <w:tab w:val="left" w:pos="7655"/>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w:t>
      </w:r>
    </w:p>
    <w:p w14:paraId="3827252B" w14:textId="77777777" w:rsidR="00626289" w:rsidRPr="007F66AE" w:rsidRDefault="003C5912" w:rsidP="00087070">
      <w:pPr>
        <w:tabs>
          <w:tab w:val="left" w:pos="7655"/>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Todas las</w:t>
      </w:r>
      <w:r w:rsidRPr="007F66AE">
        <w:rPr>
          <w:rFonts w:ascii="Palatino Linotype" w:eastAsia="Palatino Linotype" w:hAnsi="Palatino Linotype" w:cs="Palatino Linotype"/>
        </w:rPr>
        <w:t xml:space="preserve"> </w:t>
      </w:r>
      <w:r w:rsidRPr="007F66AE">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0C9B424" w14:textId="77777777" w:rsidR="00626289" w:rsidRPr="007F66AE" w:rsidRDefault="003C5912" w:rsidP="00087070">
      <w:pPr>
        <w:tabs>
          <w:tab w:val="left" w:pos="7655"/>
        </w:tabs>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i/>
        </w:rPr>
        <w:t>(…)</w:t>
      </w:r>
      <w:r w:rsidRPr="007F66AE">
        <w:rPr>
          <w:rFonts w:ascii="Palatino Linotype" w:eastAsia="Palatino Linotype" w:hAnsi="Palatino Linotype" w:cs="Palatino Linotype"/>
        </w:rPr>
        <w:t>”.</w:t>
      </w:r>
    </w:p>
    <w:p w14:paraId="6510BAE4" w14:textId="77777777" w:rsidR="00626289" w:rsidRPr="007F66AE" w:rsidRDefault="00626289" w:rsidP="00087070">
      <w:pPr>
        <w:jc w:val="both"/>
        <w:rPr>
          <w:rFonts w:ascii="Palatino Linotype" w:eastAsia="Palatino Linotype" w:hAnsi="Palatino Linotype" w:cs="Palatino Linotype"/>
          <w:b/>
        </w:rPr>
      </w:pPr>
    </w:p>
    <w:p w14:paraId="4DDEB9A8" w14:textId="77777777" w:rsidR="00626289" w:rsidRPr="007F66AE" w:rsidRDefault="003C5912" w:rsidP="00087070">
      <w:pPr>
        <w:numPr>
          <w:ilvl w:val="0"/>
          <w:numId w:val="8"/>
        </w:numPr>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4855365" w14:textId="77777777" w:rsidR="00626289" w:rsidRPr="007F66AE" w:rsidRDefault="00626289" w:rsidP="00087070">
      <w:pPr>
        <w:spacing w:line="360" w:lineRule="auto"/>
        <w:jc w:val="both"/>
        <w:rPr>
          <w:rFonts w:ascii="Palatino Linotype" w:eastAsia="Palatino Linotype" w:hAnsi="Palatino Linotype" w:cs="Palatino Linotype"/>
        </w:rPr>
      </w:pPr>
    </w:p>
    <w:p w14:paraId="39DD4313" w14:textId="77777777" w:rsidR="00626289" w:rsidRPr="007F66AE" w:rsidRDefault="003C5912" w:rsidP="00087070">
      <w:pPr>
        <w:numPr>
          <w:ilvl w:val="0"/>
          <w:numId w:val="8"/>
        </w:numPr>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86313A1" w14:textId="77777777" w:rsidR="00626289" w:rsidRPr="007F66AE" w:rsidRDefault="00626289" w:rsidP="00087070">
      <w:pPr>
        <w:spacing w:line="360" w:lineRule="auto"/>
        <w:jc w:val="both"/>
        <w:rPr>
          <w:rFonts w:ascii="Palatino Linotype" w:eastAsia="Palatino Linotype" w:hAnsi="Palatino Linotype" w:cs="Palatino Linotype"/>
        </w:rPr>
      </w:pPr>
    </w:p>
    <w:p w14:paraId="0BF4FEA1" w14:textId="77777777" w:rsidR="00626289" w:rsidRPr="007F66AE" w:rsidRDefault="003C5912" w:rsidP="00087070">
      <w:pPr>
        <w:spacing w:after="240"/>
        <w:ind w:left="567" w:right="567"/>
        <w:jc w:val="both"/>
        <w:rPr>
          <w:rFonts w:ascii="Palatino Linotype" w:eastAsia="Palatino Linotype" w:hAnsi="Palatino Linotype" w:cs="Palatino Linotype"/>
          <w:b/>
          <w:i/>
        </w:rPr>
      </w:pPr>
      <w:r w:rsidRPr="007F66AE">
        <w:rPr>
          <w:rFonts w:ascii="Palatino Linotype" w:eastAsia="Palatino Linotype" w:hAnsi="Palatino Linotype" w:cs="Palatino Linotype"/>
          <w:b/>
          <w:i/>
        </w:rPr>
        <w:lastRenderedPageBreak/>
        <w:t>Constitución Política de los Estados Unidos Mexicanos</w:t>
      </w:r>
    </w:p>
    <w:p w14:paraId="50D912C5" w14:textId="77777777" w:rsidR="00626289" w:rsidRPr="007F66AE" w:rsidRDefault="003C5912" w:rsidP="00087070">
      <w:pPr>
        <w:spacing w:before="240" w:after="240"/>
        <w:ind w:left="567" w:right="567"/>
        <w:jc w:val="both"/>
        <w:rPr>
          <w:rFonts w:ascii="Palatino Linotype" w:eastAsia="Palatino Linotype" w:hAnsi="Palatino Linotype" w:cs="Palatino Linotype"/>
          <w:b/>
          <w:i/>
        </w:rPr>
      </w:pPr>
      <w:r w:rsidRPr="007F66AE">
        <w:rPr>
          <w:rFonts w:ascii="Palatino Linotype" w:eastAsia="Palatino Linotype" w:hAnsi="Palatino Linotype" w:cs="Palatino Linotype"/>
          <w:b/>
          <w:i/>
        </w:rPr>
        <w:t>“Artículo 6.</w:t>
      </w:r>
    </w:p>
    <w:p w14:paraId="32B1F6D2" w14:textId="77777777" w:rsidR="00626289" w:rsidRPr="007F66AE" w:rsidRDefault="003C5912" w:rsidP="00087070">
      <w:pPr>
        <w:spacing w:before="240" w:after="240"/>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w:t>
      </w:r>
    </w:p>
    <w:p w14:paraId="7056954D" w14:textId="77777777" w:rsidR="00626289" w:rsidRPr="007F66AE" w:rsidRDefault="003C5912" w:rsidP="00087070">
      <w:pPr>
        <w:spacing w:before="240" w:after="240"/>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Para efectos de lo dispuesto en el presente artículo se observará lo siguiente:</w:t>
      </w:r>
    </w:p>
    <w:p w14:paraId="44AAA1F5" w14:textId="77777777" w:rsidR="00626289" w:rsidRPr="007F66AE" w:rsidRDefault="003C5912" w:rsidP="00087070">
      <w:pPr>
        <w:spacing w:before="240" w:after="240"/>
        <w:ind w:left="567" w:right="567"/>
        <w:jc w:val="both"/>
        <w:rPr>
          <w:rFonts w:ascii="Palatino Linotype" w:eastAsia="Palatino Linotype" w:hAnsi="Palatino Linotype" w:cs="Palatino Linotype"/>
          <w:b/>
          <w:i/>
        </w:rPr>
      </w:pPr>
      <w:r w:rsidRPr="007F66AE">
        <w:rPr>
          <w:rFonts w:ascii="Palatino Linotype" w:eastAsia="Palatino Linotype" w:hAnsi="Palatino Linotype" w:cs="Palatino Linotype"/>
          <w:b/>
          <w:i/>
        </w:rPr>
        <w:t>A</w:t>
      </w:r>
      <w:r w:rsidRPr="007F66AE">
        <w:rPr>
          <w:rFonts w:ascii="Palatino Linotype" w:eastAsia="Palatino Linotype" w:hAnsi="Palatino Linotype" w:cs="Palatino Linotype"/>
          <w:i/>
        </w:rPr>
        <w:t xml:space="preserve">. </w:t>
      </w:r>
      <w:r w:rsidRPr="007F66AE">
        <w:rPr>
          <w:rFonts w:ascii="Palatino Linotype" w:eastAsia="Palatino Linotype" w:hAnsi="Palatino Linotype" w:cs="Palatino Linotype"/>
          <w:b/>
          <w:i/>
        </w:rPr>
        <w:t>Para el ejercicio del derecho de acceso a la información</w:t>
      </w:r>
      <w:r w:rsidRPr="007F66AE">
        <w:rPr>
          <w:rFonts w:ascii="Palatino Linotype" w:eastAsia="Palatino Linotype" w:hAnsi="Palatino Linotype" w:cs="Palatino Linotype"/>
          <w:i/>
        </w:rPr>
        <w:t xml:space="preserve">, la Federación y </w:t>
      </w:r>
      <w:r w:rsidRPr="007F66AE">
        <w:rPr>
          <w:rFonts w:ascii="Palatino Linotype" w:eastAsia="Palatino Linotype" w:hAnsi="Palatino Linotype" w:cs="Palatino Linotype"/>
          <w:b/>
          <w:i/>
        </w:rPr>
        <w:t>las entidades federativas, en el ámbito de sus respectivas competencias, se regirán por los siguientes principios y bases:</w:t>
      </w:r>
    </w:p>
    <w:p w14:paraId="61141EED" w14:textId="77777777" w:rsidR="00626289" w:rsidRPr="007F66AE" w:rsidRDefault="003C5912" w:rsidP="00087070">
      <w:pPr>
        <w:spacing w:before="240" w:after="240"/>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b/>
          <w:i/>
        </w:rPr>
        <w:t>I. Toda la información en posesión de cualquier</w:t>
      </w:r>
      <w:r w:rsidRPr="007F66AE">
        <w:rPr>
          <w:rFonts w:ascii="Palatino Linotype" w:eastAsia="Palatino Linotype" w:hAnsi="Palatino Linotype" w:cs="Palatino Linotype"/>
          <w:i/>
        </w:rPr>
        <w:t xml:space="preserve"> </w:t>
      </w:r>
      <w:r w:rsidRPr="007F66AE">
        <w:rPr>
          <w:rFonts w:ascii="Palatino Linotype" w:eastAsia="Palatino Linotype" w:hAnsi="Palatino Linotype" w:cs="Palatino Linotype"/>
          <w:b/>
          <w:i/>
        </w:rPr>
        <w:t>autoridad</w:t>
      </w:r>
      <w:r w:rsidRPr="007F66AE">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F66AE">
        <w:rPr>
          <w:rFonts w:ascii="Palatino Linotype" w:eastAsia="Palatino Linotype" w:hAnsi="Palatino Linotype" w:cs="Palatino Linotype"/>
          <w:b/>
          <w:i/>
        </w:rPr>
        <w:t>municipal</w:t>
      </w:r>
      <w:r w:rsidRPr="007F66AE">
        <w:rPr>
          <w:rFonts w:ascii="Palatino Linotype" w:eastAsia="Palatino Linotype" w:hAnsi="Palatino Linotype" w:cs="Palatino Linotype"/>
          <w:i/>
        </w:rPr>
        <w:t xml:space="preserve">, </w:t>
      </w:r>
      <w:r w:rsidRPr="007F66AE">
        <w:rPr>
          <w:rFonts w:ascii="Palatino Linotype" w:eastAsia="Palatino Linotype" w:hAnsi="Palatino Linotype" w:cs="Palatino Linotype"/>
          <w:b/>
          <w:i/>
        </w:rPr>
        <w:t>es pública</w:t>
      </w:r>
      <w:r w:rsidRPr="007F66AE">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7F66AE">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7F66AE">
        <w:rPr>
          <w:rFonts w:ascii="Palatino Linotype" w:eastAsia="Palatino Linotype" w:hAnsi="Palatino Linotype" w:cs="Palatino Linotype"/>
          <w:i/>
        </w:rPr>
        <w:t>, la ley determinará los supuestos específicos bajo los cuales procederá la declaración de inexistencia de la información.”</w:t>
      </w:r>
    </w:p>
    <w:p w14:paraId="5BF34BA7" w14:textId="77777777" w:rsidR="00626289" w:rsidRPr="007F66AE" w:rsidRDefault="00626289" w:rsidP="00087070">
      <w:pPr>
        <w:tabs>
          <w:tab w:val="left" w:pos="567"/>
        </w:tabs>
        <w:spacing w:before="240"/>
        <w:ind w:left="567" w:right="567"/>
        <w:jc w:val="both"/>
        <w:rPr>
          <w:rFonts w:ascii="Palatino Linotype" w:eastAsia="Palatino Linotype" w:hAnsi="Palatino Linotype" w:cs="Palatino Linotype"/>
          <w:b/>
          <w:i/>
        </w:rPr>
      </w:pPr>
    </w:p>
    <w:p w14:paraId="1FAA328B" w14:textId="77777777" w:rsidR="00626289" w:rsidRPr="007F66AE" w:rsidRDefault="003C5912" w:rsidP="00087070">
      <w:pPr>
        <w:spacing w:after="240"/>
        <w:ind w:left="567" w:right="567"/>
        <w:jc w:val="both"/>
        <w:rPr>
          <w:rFonts w:ascii="Palatino Linotype" w:eastAsia="Palatino Linotype" w:hAnsi="Palatino Linotype" w:cs="Palatino Linotype"/>
          <w:b/>
          <w:i/>
        </w:rPr>
      </w:pPr>
      <w:r w:rsidRPr="007F66AE">
        <w:rPr>
          <w:rFonts w:ascii="Palatino Linotype" w:eastAsia="Palatino Linotype" w:hAnsi="Palatino Linotype" w:cs="Palatino Linotype"/>
          <w:b/>
          <w:i/>
        </w:rPr>
        <w:t>Constitución Política del Estado Libre y Soberano de México</w:t>
      </w:r>
    </w:p>
    <w:p w14:paraId="5F61AF0C" w14:textId="77777777" w:rsidR="00626289" w:rsidRPr="007F66AE" w:rsidRDefault="003C5912" w:rsidP="00087070">
      <w:pPr>
        <w:spacing w:before="240" w:after="240"/>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b/>
          <w:i/>
        </w:rPr>
        <w:t>“Artículo 5</w:t>
      </w:r>
      <w:r w:rsidRPr="007F66AE">
        <w:rPr>
          <w:rFonts w:ascii="Palatino Linotype" w:eastAsia="Palatino Linotype" w:hAnsi="Palatino Linotype" w:cs="Palatino Linotype"/>
          <w:i/>
        </w:rPr>
        <w:t xml:space="preserve">.- </w:t>
      </w:r>
    </w:p>
    <w:p w14:paraId="4185542C" w14:textId="77777777" w:rsidR="00626289" w:rsidRPr="007F66AE" w:rsidRDefault="003C5912" w:rsidP="00087070">
      <w:pPr>
        <w:spacing w:before="240" w:after="240"/>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w:t>
      </w:r>
    </w:p>
    <w:p w14:paraId="32FAFCA5" w14:textId="77777777" w:rsidR="00626289" w:rsidRPr="007F66AE" w:rsidRDefault="003C5912" w:rsidP="00087070">
      <w:pPr>
        <w:spacing w:before="240" w:after="240"/>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7F66AE">
        <w:rPr>
          <w:rFonts w:ascii="Palatino Linotype" w:eastAsia="Palatino Linotype" w:hAnsi="Palatino Linotype" w:cs="Palatino Linotype"/>
          <w:i/>
        </w:rPr>
        <w:t>.</w:t>
      </w:r>
    </w:p>
    <w:p w14:paraId="61BB058E" w14:textId="77777777" w:rsidR="00626289" w:rsidRPr="007F66AE" w:rsidRDefault="003C5912" w:rsidP="00087070">
      <w:pPr>
        <w:spacing w:before="240" w:after="240"/>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D0FA97" w14:textId="77777777" w:rsidR="00626289" w:rsidRPr="007F66AE" w:rsidRDefault="003C5912" w:rsidP="00087070">
      <w:pPr>
        <w:spacing w:before="240" w:after="240"/>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b/>
          <w:i/>
        </w:rPr>
        <w:lastRenderedPageBreak/>
        <w:t>Este derecho se regirá por los principios y bases siguientes</w:t>
      </w:r>
      <w:r w:rsidRPr="007F66AE">
        <w:rPr>
          <w:rFonts w:ascii="Palatino Linotype" w:eastAsia="Palatino Linotype" w:hAnsi="Palatino Linotype" w:cs="Palatino Linotype"/>
          <w:i/>
        </w:rPr>
        <w:t>:</w:t>
      </w:r>
    </w:p>
    <w:p w14:paraId="122A632D" w14:textId="77777777" w:rsidR="00626289" w:rsidRPr="007F66AE" w:rsidRDefault="003C5912" w:rsidP="00087070">
      <w:pPr>
        <w:spacing w:before="240" w:after="240"/>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b/>
          <w:i/>
        </w:rPr>
        <w:t>I. Toda la información en posesión de cualquier autoridad, entidad, órgano y organismos de los</w:t>
      </w:r>
      <w:r w:rsidRPr="007F66AE">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7F66AE">
        <w:rPr>
          <w:rFonts w:ascii="Palatino Linotype" w:eastAsia="Palatino Linotype" w:hAnsi="Palatino Linotype" w:cs="Palatino Linotype"/>
          <w:b/>
          <w:i/>
        </w:rPr>
        <w:t>municipales</w:t>
      </w:r>
      <w:r w:rsidRPr="007F66AE">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F66AE">
        <w:rPr>
          <w:rFonts w:ascii="Palatino Linotype" w:eastAsia="Palatino Linotype" w:hAnsi="Palatino Linotype" w:cs="Palatino Linotype"/>
          <w:b/>
          <w:i/>
        </w:rPr>
        <w:t>es pública</w:t>
      </w:r>
      <w:r w:rsidRPr="007F66AE">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7F66AE">
        <w:rPr>
          <w:rFonts w:ascii="Palatino Linotype" w:eastAsia="Palatino Linotype" w:hAnsi="Palatino Linotype" w:cs="Palatino Linotype"/>
          <w:b/>
          <w:i/>
        </w:rPr>
        <w:t>En la interpretación de este derecho deberá prevalecer el principio de máxima publicidad</w:t>
      </w:r>
      <w:r w:rsidRPr="007F66AE">
        <w:rPr>
          <w:rFonts w:ascii="Palatino Linotype" w:eastAsia="Palatino Linotype" w:hAnsi="Palatino Linotype" w:cs="Palatino Linotype"/>
          <w:i/>
        </w:rPr>
        <w:t xml:space="preserve">. </w:t>
      </w:r>
      <w:r w:rsidRPr="007F66AE">
        <w:rPr>
          <w:rFonts w:ascii="Palatino Linotype" w:eastAsia="Palatino Linotype" w:hAnsi="Palatino Linotype" w:cs="Palatino Linotype"/>
          <w:b/>
          <w:i/>
        </w:rPr>
        <w:t>Los sujetos obligados deberán documentar todo acto que derive del ejercicio de sus facultades, competencias o funciones</w:t>
      </w:r>
      <w:r w:rsidRPr="007F66AE">
        <w:rPr>
          <w:rFonts w:ascii="Palatino Linotype" w:eastAsia="Palatino Linotype" w:hAnsi="Palatino Linotype" w:cs="Palatino Linotype"/>
          <w:i/>
        </w:rPr>
        <w:t>, la ley determinará los supuestos específicos bajo los cuales procederá la declaración de inexistencia de la información.”</w:t>
      </w:r>
    </w:p>
    <w:p w14:paraId="7F2B7389" w14:textId="77777777" w:rsidR="00626289" w:rsidRPr="007F66AE" w:rsidRDefault="00626289" w:rsidP="00087070">
      <w:pPr>
        <w:tabs>
          <w:tab w:val="left" w:pos="567"/>
        </w:tabs>
        <w:spacing w:before="240" w:after="240"/>
        <w:jc w:val="both"/>
        <w:rPr>
          <w:rFonts w:ascii="Palatino Linotype" w:eastAsia="Palatino Linotype" w:hAnsi="Palatino Linotype" w:cs="Palatino Linotype"/>
          <w:b/>
          <w:i/>
        </w:rPr>
      </w:pPr>
    </w:p>
    <w:p w14:paraId="40FC45D5" w14:textId="77777777" w:rsidR="00626289" w:rsidRPr="007F66AE" w:rsidRDefault="003C5912" w:rsidP="00087070">
      <w:pPr>
        <w:numPr>
          <w:ilvl w:val="0"/>
          <w:numId w:val="8"/>
        </w:numPr>
        <w:spacing w:before="240"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7F66AE">
        <w:rPr>
          <w:rFonts w:ascii="Palatino Linotype" w:eastAsia="Palatino Linotype" w:hAnsi="Palatino Linotype" w:cs="Palatino Linotype"/>
          <w:i/>
        </w:rPr>
        <w:t>por los principios de simplicidad, rapidez gratuidad del procedimiento, auxilio y orientación a los particulares</w:t>
      </w:r>
      <w:r w:rsidRPr="007F66AE">
        <w:rPr>
          <w:rFonts w:ascii="Palatino Linotype" w:eastAsia="Palatino Linotype" w:hAnsi="Palatino Linotype" w:cs="Palatino Linotype"/>
        </w:rPr>
        <w:t>, contemplando el derecho de las personas con discapacidad y hablantes de lengua indígena.</w:t>
      </w:r>
    </w:p>
    <w:p w14:paraId="290FC7FC" w14:textId="77777777" w:rsidR="00626289" w:rsidRPr="007F66AE" w:rsidRDefault="00626289" w:rsidP="00087070">
      <w:pPr>
        <w:spacing w:line="360" w:lineRule="auto"/>
        <w:jc w:val="both"/>
        <w:rPr>
          <w:rFonts w:ascii="Palatino Linotype" w:eastAsia="Palatino Linotype" w:hAnsi="Palatino Linotype" w:cs="Palatino Linotype"/>
        </w:rPr>
      </w:pPr>
    </w:p>
    <w:p w14:paraId="5D77CC96" w14:textId="77777777" w:rsidR="00626289" w:rsidRPr="007F66AE" w:rsidRDefault="003C5912" w:rsidP="00087070">
      <w:pPr>
        <w:numPr>
          <w:ilvl w:val="0"/>
          <w:numId w:val="8"/>
        </w:numPr>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t xml:space="preserve">El Derecho de Acceso a la Información se garantiza y respeta oportunamente, y según lo que dispone la Ley, las </w:t>
      </w:r>
      <w:r w:rsidRPr="007F66AE">
        <w:rPr>
          <w:rFonts w:ascii="Palatino Linotype" w:eastAsia="Palatino Linotype" w:hAnsi="Palatino Linotype" w:cs="Palatino Linotype"/>
          <w:i/>
        </w:rPr>
        <w:t>solicitudes de acceso a la información</w:t>
      </w:r>
      <w:r w:rsidRPr="007F66AE">
        <w:rPr>
          <w:rFonts w:ascii="Palatino Linotype" w:eastAsia="Palatino Linotype" w:hAnsi="Palatino Linotype" w:cs="Palatino Linotype"/>
        </w:rPr>
        <w:t>.</w:t>
      </w:r>
    </w:p>
    <w:p w14:paraId="57F07F9E" w14:textId="77777777" w:rsidR="00626289" w:rsidRPr="007F66AE" w:rsidRDefault="00626289" w:rsidP="00087070">
      <w:pPr>
        <w:spacing w:line="360" w:lineRule="auto"/>
        <w:jc w:val="both"/>
        <w:rPr>
          <w:rFonts w:ascii="Palatino Linotype" w:eastAsia="Palatino Linotype" w:hAnsi="Palatino Linotype" w:cs="Palatino Linotype"/>
        </w:rPr>
      </w:pPr>
    </w:p>
    <w:p w14:paraId="405CA42B" w14:textId="77777777" w:rsidR="00626289" w:rsidRPr="007F66AE" w:rsidRDefault="003C5912" w:rsidP="00087070">
      <w:pPr>
        <w:numPr>
          <w:ilvl w:val="0"/>
          <w:numId w:val="8"/>
        </w:numPr>
        <w:spacing w:line="360" w:lineRule="auto"/>
        <w:ind w:left="0" w:firstLine="0"/>
        <w:jc w:val="both"/>
        <w:rPr>
          <w:rFonts w:ascii="Palatino Linotype" w:eastAsia="Palatino Linotype" w:hAnsi="Palatino Linotype" w:cs="Palatino Linotype"/>
        </w:rPr>
      </w:pPr>
      <w:bookmarkStart w:id="9" w:name="_heading=h.4d34og8" w:colFirst="0" w:colLast="0"/>
      <w:bookmarkEnd w:id="9"/>
      <w:r w:rsidRPr="007F66AE">
        <w:rPr>
          <w:rFonts w:ascii="Palatino Linotype" w:eastAsia="Palatino Linotype" w:hAnsi="Palatino Linotype" w:cs="Palatino Linotype"/>
        </w:rPr>
        <w:t xml:space="preserve">Así entonces, se procede analizar, en primer lugar, si el </w:t>
      </w:r>
      <w:r w:rsidRPr="007F66AE">
        <w:rPr>
          <w:rFonts w:ascii="Palatino Linotype" w:eastAsia="Palatino Linotype" w:hAnsi="Palatino Linotype" w:cs="Palatino Linotype"/>
          <w:b/>
        </w:rPr>
        <w:t>SUJETO OBLIGADO</w:t>
      </w:r>
      <w:r w:rsidRPr="007F66AE">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880BEA1" w14:textId="77777777" w:rsidR="00626289" w:rsidRPr="007F66AE" w:rsidRDefault="003C5912" w:rsidP="00087070">
      <w:pPr>
        <w:keepNext/>
        <w:keepLines/>
        <w:spacing w:after="240" w:line="360" w:lineRule="auto"/>
        <w:rPr>
          <w:rFonts w:ascii="Palatino Linotype" w:eastAsia="Palatino Linotype" w:hAnsi="Palatino Linotype" w:cs="Palatino Linotype"/>
          <w:b/>
        </w:rPr>
      </w:pPr>
      <w:bookmarkStart w:id="10" w:name="_heading=h.2s8eyo1" w:colFirst="0" w:colLast="0"/>
      <w:bookmarkEnd w:id="10"/>
      <w:r w:rsidRPr="007F66AE">
        <w:rPr>
          <w:rFonts w:ascii="Palatino Linotype" w:eastAsia="Palatino Linotype" w:hAnsi="Palatino Linotype" w:cs="Palatino Linotype"/>
          <w:b/>
        </w:rPr>
        <w:lastRenderedPageBreak/>
        <w:t>II. De la información solicitada y la respuesta del SUJETO OBLIGADO</w:t>
      </w:r>
    </w:p>
    <w:p w14:paraId="1E1DD65F" w14:textId="77777777" w:rsidR="00626289"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7F66AE">
        <w:rPr>
          <w:rFonts w:ascii="Palatino Linotype" w:eastAsia="Palatino Linotype" w:hAnsi="Palatino Linotype" w:cs="Palatino Linotype"/>
          <w:b/>
        </w:rPr>
        <w:t>SUJETO OBLIGADO</w:t>
      </w:r>
      <w:r w:rsidRPr="007F66AE">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14:paraId="79B5B09B" w14:textId="77777777" w:rsidR="00626289" w:rsidRPr="007F66AE" w:rsidRDefault="00626289" w:rsidP="0008707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4A45300E" w14:textId="77777777" w:rsidR="00626289"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t>Ahora bien, recapitulando las constancias que integran el expediente electrónico en que se actúa, se tiene que el particular solicitó</w:t>
      </w:r>
      <w:r w:rsidRPr="007F66AE">
        <w:rPr>
          <w:rFonts w:ascii="Palatino Linotype" w:eastAsia="Palatino Linotype" w:hAnsi="Palatino Linotype" w:cs="Palatino Linotype"/>
          <w:b/>
          <w:color w:val="000000"/>
        </w:rPr>
        <w:t xml:space="preserve"> las facturas, contratos o convenios de las adquisiciones de compra de carros, camiones, patrullas, papelería, ambulancias y  consumibles que se han realizado desde el mes de enero a julio de 2025.</w:t>
      </w:r>
    </w:p>
    <w:p w14:paraId="5B516BC4" w14:textId="77777777" w:rsidR="00626289" w:rsidRPr="007F66AE" w:rsidRDefault="00626289" w:rsidP="00087070">
      <w:pPr>
        <w:pBdr>
          <w:top w:val="nil"/>
          <w:left w:val="nil"/>
          <w:bottom w:val="nil"/>
          <w:right w:val="nil"/>
          <w:between w:val="nil"/>
        </w:pBdr>
        <w:ind w:left="708"/>
        <w:rPr>
          <w:rFonts w:ascii="Palatino Linotype" w:eastAsia="Palatino Linotype" w:hAnsi="Palatino Linotype" w:cs="Palatino Linotype"/>
          <w:color w:val="000000"/>
        </w:rPr>
      </w:pPr>
    </w:p>
    <w:p w14:paraId="5DA02082" w14:textId="77777777" w:rsidR="00626289"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t xml:space="preserve">Al respecto el </w:t>
      </w:r>
      <w:r w:rsidRPr="007F66AE">
        <w:rPr>
          <w:rFonts w:ascii="Palatino Linotype" w:eastAsia="Palatino Linotype" w:hAnsi="Palatino Linotype" w:cs="Palatino Linotype"/>
          <w:b/>
        </w:rPr>
        <w:t xml:space="preserve">SUJETO OBLIGADO </w:t>
      </w:r>
      <w:r w:rsidRPr="007F66AE">
        <w:rPr>
          <w:rFonts w:ascii="Palatino Linotype" w:eastAsia="Palatino Linotype" w:hAnsi="Palatino Linotype" w:cs="Palatino Linotype"/>
        </w:rPr>
        <w:t xml:space="preserve">informó, a través del Director de Administración, Finanzas y Comercialización del OPDAPAS Zinacantepec, México, </w:t>
      </w:r>
      <w:r w:rsidRPr="007F66AE">
        <w:rPr>
          <w:rFonts w:ascii="Palatino Linotype" w:eastAsia="Palatino Linotype" w:hAnsi="Palatino Linotype" w:cs="Palatino Linotype"/>
          <w:color w:val="000000"/>
        </w:rPr>
        <w:t>informó que al día 30 de junio de 2025, no se realizaron pagos por el concepto de compra de carros, camiones, patrullas, papelería, ambulancias y consumibles.</w:t>
      </w:r>
    </w:p>
    <w:p w14:paraId="630C010D" w14:textId="77777777" w:rsidR="00626289" w:rsidRPr="007F66AE" w:rsidRDefault="00626289" w:rsidP="00087070">
      <w:pPr>
        <w:pBdr>
          <w:top w:val="nil"/>
          <w:left w:val="nil"/>
          <w:bottom w:val="nil"/>
          <w:right w:val="nil"/>
          <w:between w:val="nil"/>
        </w:pBdr>
        <w:ind w:left="708"/>
        <w:rPr>
          <w:rFonts w:ascii="Palatino Linotype" w:eastAsia="Palatino Linotype" w:hAnsi="Palatino Linotype" w:cs="Palatino Linotype"/>
          <w:color w:val="000000"/>
        </w:rPr>
      </w:pPr>
    </w:p>
    <w:p w14:paraId="5E914A27" w14:textId="77777777" w:rsidR="00626289"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t xml:space="preserve">En consecuencia, el </w:t>
      </w:r>
      <w:r w:rsidRPr="007F66AE">
        <w:rPr>
          <w:rFonts w:ascii="Palatino Linotype" w:eastAsia="Palatino Linotype" w:hAnsi="Palatino Linotype" w:cs="Palatino Linotype"/>
          <w:b/>
        </w:rPr>
        <w:t xml:space="preserve">RECURRENTE, </w:t>
      </w:r>
      <w:r w:rsidRPr="007F66AE">
        <w:rPr>
          <w:rFonts w:ascii="Palatino Linotype" w:eastAsia="Palatino Linotype" w:hAnsi="Palatino Linotype" w:cs="Palatino Linotype"/>
        </w:rPr>
        <w:t xml:space="preserve">se inconformó </w:t>
      </w:r>
      <w:r w:rsidRPr="007F66AE">
        <w:rPr>
          <w:rFonts w:ascii="Palatino Linotype" w:eastAsia="Palatino Linotype" w:hAnsi="Palatino Linotype" w:cs="Palatino Linotype"/>
          <w:b/>
        </w:rPr>
        <w:t xml:space="preserve">por la negativa a la información solicitada, </w:t>
      </w:r>
      <w:r w:rsidRPr="007F66AE">
        <w:rPr>
          <w:rFonts w:ascii="Palatino Linotype" w:eastAsia="Palatino Linotype" w:hAnsi="Palatino Linotype" w:cs="Palatino Linotype"/>
        </w:rPr>
        <w:t xml:space="preserve">por el </w:t>
      </w:r>
      <w:r w:rsidRPr="007F66AE">
        <w:rPr>
          <w:rFonts w:ascii="Palatino Linotype" w:eastAsia="Palatino Linotype" w:hAnsi="Palatino Linotype" w:cs="Palatino Linotype"/>
          <w:b/>
        </w:rPr>
        <w:t xml:space="preserve">SUJETO OBLIGADO. </w:t>
      </w:r>
    </w:p>
    <w:p w14:paraId="06D6B2BB" w14:textId="77777777" w:rsidR="00626289" w:rsidRPr="007F66AE" w:rsidRDefault="00626289"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5936D5F"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Al respecto, resulta necesario traer al estudio los señalado en el artículo 71 del Bando Municipal de Nicolás Romero, México, que a la letra señala:</w:t>
      </w:r>
    </w:p>
    <w:p w14:paraId="33D7D39E" w14:textId="77777777" w:rsidR="00626289" w:rsidRPr="007F66AE" w:rsidRDefault="00626289" w:rsidP="00087070">
      <w:pPr>
        <w:spacing w:line="360" w:lineRule="auto"/>
        <w:jc w:val="both"/>
        <w:rPr>
          <w:rFonts w:ascii="Palatino Linotype" w:eastAsia="Palatino Linotype" w:hAnsi="Palatino Linotype" w:cs="Palatino Linotype"/>
        </w:rPr>
      </w:pPr>
    </w:p>
    <w:p w14:paraId="79DE22D8" w14:textId="77777777" w:rsidR="00626289" w:rsidRPr="007F66AE" w:rsidRDefault="003C5912" w:rsidP="00087070">
      <w:pPr>
        <w:ind w:left="567" w:right="567"/>
        <w:jc w:val="both"/>
        <w:rPr>
          <w:rFonts w:ascii="Palatino Linotype" w:hAnsi="Palatino Linotype"/>
          <w:i/>
        </w:rPr>
      </w:pPr>
      <w:r w:rsidRPr="007F66AE">
        <w:rPr>
          <w:rFonts w:ascii="Palatino Linotype" w:hAnsi="Palatino Linotype"/>
          <w:b/>
          <w:i/>
        </w:rPr>
        <w:lastRenderedPageBreak/>
        <w:t>Artículo 71. La Tesorería Municipal</w:t>
      </w:r>
      <w:r w:rsidRPr="007F66AE">
        <w:rPr>
          <w:rFonts w:ascii="Palatino Linotype" w:hAnsi="Palatino Linotype"/>
          <w:i/>
        </w:rPr>
        <w:t xml:space="preserve"> es la Dependencia encargada de </w:t>
      </w:r>
      <w:r w:rsidRPr="007F66AE">
        <w:rPr>
          <w:rFonts w:ascii="Palatino Linotype" w:hAnsi="Palatino Linotype"/>
          <w:b/>
          <w:i/>
        </w:rPr>
        <w:t>dirigir la política hacendaria municipal</w:t>
      </w:r>
      <w:r w:rsidRPr="007F66AE">
        <w:rPr>
          <w:rFonts w:ascii="Palatino Linotype" w:hAnsi="Palatino Linotype"/>
          <w:i/>
        </w:rPr>
        <w:t xml:space="preserve">, la recaudación de los ingresos municipales, </w:t>
      </w:r>
      <w:r w:rsidRPr="007F66AE">
        <w:rPr>
          <w:rFonts w:ascii="Palatino Linotype" w:hAnsi="Palatino Linotype"/>
          <w:b/>
          <w:i/>
        </w:rPr>
        <w:t xml:space="preserve">las erogaciones que deba hacer el Ayuntamiento, así como proporcionar, a través de la </w:t>
      </w:r>
      <w:r w:rsidRPr="007F66AE">
        <w:rPr>
          <w:rFonts w:ascii="Palatino Linotype" w:hAnsi="Palatino Linotype"/>
          <w:b/>
          <w:i/>
          <w:u w:val="single"/>
        </w:rPr>
        <w:t>Dirección de Administración, los recursos materiales</w:t>
      </w:r>
      <w:r w:rsidRPr="007F66AE">
        <w:rPr>
          <w:rFonts w:ascii="Palatino Linotype" w:hAnsi="Palatino Linotype"/>
          <w:i/>
        </w:rPr>
        <w:t xml:space="preserve">, humanos, </w:t>
      </w:r>
      <w:r w:rsidRPr="007F66AE">
        <w:rPr>
          <w:rFonts w:ascii="Palatino Linotype" w:hAnsi="Palatino Linotype"/>
          <w:b/>
          <w:i/>
          <w:u w:val="single"/>
        </w:rPr>
        <w:t>servicios generales, mantenimiento preventivo y correctivo a los bienes muebles e inmuebles que conforman el patrimonio municipal y aquellos con los que se prestan servicios públicos,</w:t>
      </w:r>
      <w:r w:rsidRPr="007F66AE">
        <w:rPr>
          <w:rFonts w:ascii="Palatino Linotype" w:hAnsi="Palatino Linotype"/>
          <w:i/>
        </w:rPr>
        <w:t xml:space="preserve"> a efecto de satisfacer las necesidades de las diferentes dependencias que integran la administración pública municipal, siempre con estricto apego a la normatividad de la materia. La Tesorería tendrá a su cargo el despacho de los asuntos que le encomienda la Ley Orgánica Municipal del Estado de México, el Código Financiero del Estado de México y Municipios, la Ley de Fiscalización Superior del Estado de México, la Ley de Contratación Pública del Estado de México y Municipios y demás disposiciones aplicables. Deberá observar en sus funciones las disposiciones legales de carácter federal, estatal o municipal en el ámbito de su competencia, así como los preceptos contenidos en los manuales, guías, lineamientos y demás normatividad que emita el Órgano Superior de Fiscalización del Estado de México.</w:t>
      </w:r>
    </w:p>
    <w:p w14:paraId="59EBBF7D" w14:textId="77777777" w:rsidR="003C5912" w:rsidRPr="007F66AE" w:rsidRDefault="003C5912" w:rsidP="00087070">
      <w:pPr>
        <w:spacing w:line="360" w:lineRule="auto"/>
        <w:jc w:val="both"/>
      </w:pPr>
    </w:p>
    <w:p w14:paraId="441E048A" w14:textId="77777777" w:rsidR="00FD32A4"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Con lo anterior se vislumbra que la Tesorería Municipal es el área encargada de la política hacendaria municipal, quien a </w:t>
      </w:r>
      <w:r w:rsidR="00FD32A4" w:rsidRPr="007F66AE">
        <w:rPr>
          <w:rFonts w:ascii="Palatino Linotype" w:eastAsia="Palatino Linotype" w:hAnsi="Palatino Linotype" w:cs="Palatino Linotype"/>
          <w:color w:val="000000"/>
        </w:rPr>
        <w:t>través</w:t>
      </w:r>
      <w:r w:rsidRPr="007F66AE">
        <w:rPr>
          <w:rFonts w:ascii="Palatino Linotype" w:eastAsia="Palatino Linotype" w:hAnsi="Palatino Linotype" w:cs="Palatino Linotype"/>
          <w:color w:val="000000"/>
        </w:rPr>
        <w:t xml:space="preserve"> de la Dirección de Administración, proporcionaran los recursos</w:t>
      </w:r>
      <w:r w:rsidR="00FD32A4" w:rsidRPr="007F66AE">
        <w:rPr>
          <w:rFonts w:ascii="Palatino Linotype" w:eastAsia="Palatino Linotype" w:hAnsi="Palatino Linotype" w:cs="Palatino Linotype"/>
          <w:color w:val="000000"/>
        </w:rPr>
        <w:t xml:space="preserve"> materiales, servicios generales y mantenimiento de los bienes muebles del municipio, para el funcionamiento de sus actividades; sin embargo del expediente electrónico en que se actúa no se advierte que se haya pronunciado la Dirección de Administración. </w:t>
      </w:r>
    </w:p>
    <w:p w14:paraId="4EA0EBB6" w14:textId="77777777" w:rsidR="00FD32A4" w:rsidRPr="007F66AE" w:rsidRDefault="00FD32A4"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7F8D32" w14:textId="77777777" w:rsidR="00FD32A4" w:rsidRPr="007F66AE" w:rsidRDefault="00FD32A4"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Ahora bien, descrito lo anterior conviene traer a estudio lo establecido en el artículo 72 de la normatividad descrita en el párrafo que antecede, que a la letra señala:</w:t>
      </w:r>
    </w:p>
    <w:p w14:paraId="32B7B377" w14:textId="77777777" w:rsidR="00FD32A4" w:rsidRPr="007F66AE" w:rsidRDefault="00FD32A4" w:rsidP="00087070">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7F66AE">
        <w:rPr>
          <w:rFonts w:ascii="Palatino Linotype" w:hAnsi="Palatino Linotype"/>
          <w:b/>
          <w:i/>
        </w:rPr>
        <w:t>Artículo 72. La Dirección de Administración</w:t>
      </w:r>
      <w:r w:rsidRPr="007F66AE">
        <w:rPr>
          <w:rFonts w:ascii="Palatino Linotype" w:hAnsi="Palatino Linotype"/>
          <w:i/>
        </w:rPr>
        <w:t xml:space="preserve"> es el </w:t>
      </w:r>
      <w:r w:rsidRPr="007F66AE">
        <w:rPr>
          <w:rFonts w:ascii="Palatino Linotype" w:hAnsi="Palatino Linotype"/>
          <w:b/>
          <w:i/>
          <w:u w:val="single"/>
        </w:rPr>
        <w:t>área facultada para llevar a cabo la planeación, seguimiento, ejecución, orden,</w:t>
      </w:r>
      <w:r w:rsidRPr="007F66AE">
        <w:rPr>
          <w:rFonts w:ascii="Palatino Linotype" w:hAnsi="Palatino Linotype"/>
          <w:i/>
        </w:rPr>
        <w:t xml:space="preserve"> difusión y </w:t>
      </w:r>
      <w:r w:rsidRPr="007F66AE">
        <w:rPr>
          <w:rFonts w:ascii="Palatino Linotype" w:hAnsi="Palatino Linotype"/>
          <w:b/>
          <w:i/>
          <w:u w:val="single"/>
        </w:rPr>
        <w:t xml:space="preserve">control entre las dependencias de la estructura orgánica municipal, promoviendo el buen funcionamiento dentro de la Administración Pública Municipal, mediante el control eficiente y eficaz </w:t>
      </w:r>
      <w:r w:rsidRPr="007F66AE">
        <w:rPr>
          <w:rFonts w:ascii="Palatino Linotype" w:hAnsi="Palatino Linotype"/>
          <w:i/>
        </w:rPr>
        <w:t xml:space="preserve">de los recursos humanos, </w:t>
      </w:r>
      <w:r w:rsidRPr="007F66AE">
        <w:rPr>
          <w:rFonts w:ascii="Palatino Linotype" w:hAnsi="Palatino Linotype"/>
          <w:b/>
          <w:i/>
          <w:u w:val="single"/>
        </w:rPr>
        <w:t xml:space="preserve">materiales técnicos, de </w:t>
      </w:r>
      <w:r w:rsidRPr="007F66AE">
        <w:rPr>
          <w:rFonts w:ascii="Palatino Linotype" w:hAnsi="Palatino Linotype"/>
          <w:b/>
          <w:i/>
          <w:u w:val="single"/>
        </w:rPr>
        <w:lastRenderedPageBreak/>
        <w:t>prevención, mantenimiento y correctivos en muebles e inmueble</w:t>
      </w:r>
      <w:r w:rsidRPr="007F66AE">
        <w:rPr>
          <w:rFonts w:ascii="Palatino Linotype" w:hAnsi="Palatino Linotype"/>
          <w:i/>
        </w:rPr>
        <w:t>s. La finalidad primordial que tiene la Dirección en la materia de recursos humanos es vigilar la salvaguarda, legalidad, honradez, lealtad e imparcialidad dentro de la Administración Pública Municipal, de las y los servidores públicos y velar por su integridad en la prestación del servicio público, independientemente de las obligaciones específicas que correspondan al empleo, cargo o comisión.</w:t>
      </w:r>
    </w:p>
    <w:p w14:paraId="4C6CA4E9" w14:textId="77777777" w:rsidR="00FD32A4" w:rsidRPr="007F66AE" w:rsidRDefault="00FD32A4"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EFF5FD3" w14:textId="77777777" w:rsidR="004A278A" w:rsidRPr="007F66AE" w:rsidRDefault="004A278A" w:rsidP="00087070">
      <w:pPr>
        <w:numPr>
          <w:ilvl w:val="0"/>
          <w:numId w:val="8"/>
        </w:numPr>
        <w:pBdr>
          <w:top w:val="nil"/>
          <w:left w:val="nil"/>
          <w:bottom w:val="nil"/>
          <w:right w:val="nil"/>
          <w:between w:val="nil"/>
        </w:pBdr>
        <w:spacing w:line="360" w:lineRule="auto"/>
        <w:ind w:left="0" w:firstLine="0"/>
        <w:jc w:val="both"/>
        <w:rPr>
          <w:rFonts w:ascii="Palatino Linotype" w:eastAsia="Calibri" w:hAnsi="Palatino Linotype" w:cs="Tahoma"/>
          <w:bCs/>
        </w:rPr>
      </w:pPr>
      <w:r w:rsidRPr="007F66AE">
        <w:rPr>
          <w:rFonts w:ascii="Palatino Linotype" w:eastAsia="Calibri" w:hAnsi="Palatino Linotype" w:cs="Tahoma"/>
          <w:bCs/>
        </w:rPr>
        <w:t>Por su parte dentro de la Ley Orgánica Municipal relativo a las atribuciones de los Síndicos en sus artículos 52 y 53 refiere lo siguiente:</w:t>
      </w:r>
    </w:p>
    <w:p w14:paraId="260C120C" w14:textId="77777777" w:rsidR="004A278A" w:rsidRPr="007F66AE" w:rsidRDefault="004A278A" w:rsidP="00087070">
      <w:pPr>
        <w:autoSpaceDE w:val="0"/>
        <w:autoSpaceDN w:val="0"/>
        <w:adjustRightInd w:val="0"/>
        <w:ind w:left="567" w:right="567"/>
        <w:jc w:val="both"/>
        <w:rPr>
          <w:rFonts w:ascii="Palatino Linotype" w:hAnsi="Palatino Linotype" w:cs="Bookman Old Style"/>
          <w:i/>
          <w:color w:val="000000"/>
        </w:rPr>
      </w:pPr>
      <w:r w:rsidRPr="007F66AE">
        <w:rPr>
          <w:rFonts w:ascii="Palatino Linotype" w:hAnsi="Palatino Linotype" w:cs="Bookman Old Style"/>
          <w:b/>
          <w:bCs/>
          <w:i/>
          <w:color w:val="000000"/>
        </w:rPr>
        <w:t xml:space="preserve">Artículo 52.- </w:t>
      </w:r>
      <w:r w:rsidRPr="007F66AE">
        <w:rPr>
          <w:rFonts w:ascii="Palatino Linotype" w:hAnsi="Palatino Linotype" w:cs="Bookman Old Style"/>
          <w:b/>
          <w:i/>
          <w:color w:val="000000"/>
        </w:rPr>
        <w:t>Los síndicos municipales</w:t>
      </w:r>
      <w:r w:rsidRPr="007F66AE">
        <w:rPr>
          <w:rFonts w:ascii="Palatino Linotype" w:hAnsi="Palatino Linotype" w:cs="Bookman Old Style"/>
          <w:i/>
          <w:color w:val="000000"/>
        </w:rPr>
        <w:t xml:space="preserve"> tendrán a su cargo la procuración y defensa </w:t>
      </w:r>
      <w:r w:rsidRPr="007F66AE">
        <w:rPr>
          <w:rFonts w:ascii="Palatino Linotype" w:hAnsi="Palatino Linotype" w:cs="Bookman Old Style"/>
          <w:b/>
          <w:i/>
          <w:color w:val="000000"/>
        </w:rPr>
        <w:t>de los derechos e intereses del municipio, en especial los de carácter patrimonial y la función de contraloría interna, la que, en su caso, ejercerán conjuntamente con el órgano de control y evaluación que al efecto establezcan los ayuntamientos</w:t>
      </w:r>
      <w:r w:rsidRPr="007F66AE">
        <w:rPr>
          <w:rFonts w:ascii="Palatino Linotype" w:hAnsi="Palatino Linotype" w:cs="Bookman Old Style"/>
          <w:i/>
          <w:color w:val="000000"/>
        </w:rPr>
        <w:t xml:space="preserve">. </w:t>
      </w:r>
    </w:p>
    <w:p w14:paraId="381D1B85" w14:textId="77777777" w:rsidR="004A278A" w:rsidRPr="007F66AE" w:rsidRDefault="004A278A" w:rsidP="00087070">
      <w:pPr>
        <w:pBdr>
          <w:top w:val="nil"/>
          <w:left w:val="nil"/>
          <w:bottom w:val="nil"/>
          <w:right w:val="nil"/>
          <w:between w:val="nil"/>
        </w:pBdr>
        <w:ind w:left="567" w:right="567"/>
        <w:jc w:val="both"/>
        <w:rPr>
          <w:rFonts w:ascii="Palatino Linotype" w:eastAsia="Calibri" w:hAnsi="Palatino Linotype" w:cs="Tahoma"/>
          <w:bCs/>
          <w:i/>
        </w:rPr>
      </w:pPr>
      <w:r w:rsidRPr="007F66AE">
        <w:rPr>
          <w:rFonts w:ascii="Palatino Linotype" w:hAnsi="Palatino Linotype" w:cs="Bookman Old Style"/>
          <w:b/>
          <w:bCs/>
          <w:i/>
          <w:color w:val="000000"/>
        </w:rPr>
        <w:t xml:space="preserve">Artículo 53.- </w:t>
      </w:r>
      <w:r w:rsidRPr="007F66AE">
        <w:rPr>
          <w:rFonts w:ascii="Palatino Linotype" w:hAnsi="Palatino Linotype" w:cs="Bookman Old Style"/>
          <w:i/>
          <w:color w:val="000000"/>
        </w:rPr>
        <w:t>Los síndicos tendrán las siguientes atribuciones:</w:t>
      </w:r>
    </w:p>
    <w:p w14:paraId="4FB589E4" w14:textId="77777777" w:rsidR="004A278A" w:rsidRPr="007F66AE" w:rsidRDefault="004A278A" w:rsidP="00087070">
      <w:pPr>
        <w:pBdr>
          <w:top w:val="nil"/>
          <w:left w:val="nil"/>
          <w:bottom w:val="nil"/>
          <w:right w:val="nil"/>
          <w:between w:val="nil"/>
        </w:pBdr>
        <w:ind w:left="567" w:right="567"/>
        <w:jc w:val="both"/>
        <w:rPr>
          <w:rFonts w:ascii="Palatino Linotype" w:eastAsia="Calibri" w:hAnsi="Palatino Linotype" w:cs="Tahoma"/>
          <w:bCs/>
          <w:i/>
        </w:rPr>
      </w:pPr>
      <w:r w:rsidRPr="007F66AE">
        <w:rPr>
          <w:rFonts w:ascii="Palatino Linotype" w:eastAsia="Calibri" w:hAnsi="Palatino Linotype" w:cs="Tahoma"/>
          <w:bCs/>
          <w:i/>
        </w:rPr>
        <w:t>(…)</w:t>
      </w:r>
    </w:p>
    <w:p w14:paraId="0277E219" w14:textId="77777777" w:rsidR="004A278A" w:rsidRPr="007F66AE" w:rsidRDefault="004A278A" w:rsidP="00087070">
      <w:pPr>
        <w:pBdr>
          <w:top w:val="nil"/>
          <w:left w:val="nil"/>
          <w:bottom w:val="nil"/>
          <w:right w:val="nil"/>
          <w:between w:val="nil"/>
        </w:pBdr>
        <w:ind w:left="567" w:right="567"/>
        <w:jc w:val="both"/>
        <w:rPr>
          <w:rFonts w:ascii="Palatino Linotype" w:hAnsi="Palatino Linotype"/>
          <w:b/>
          <w:i/>
        </w:rPr>
      </w:pPr>
      <w:r w:rsidRPr="007F66AE">
        <w:rPr>
          <w:rFonts w:ascii="Palatino Linotype" w:hAnsi="Palatino Linotype"/>
          <w:b/>
          <w:i/>
        </w:rPr>
        <w:t>III.Cuidar que la aplicación de los gastos se haga llenando todos los requisitos legales y conforme al presupuesto respectivo;</w:t>
      </w:r>
    </w:p>
    <w:p w14:paraId="4C298CA2" w14:textId="77777777" w:rsidR="004A278A" w:rsidRPr="007F66AE" w:rsidRDefault="004A278A" w:rsidP="00087070">
      <w:pPr>
        <w:pBdr>
          <w:top w:val="nil"/>
          <w:left w:val="nil"/>
          <w:bottom w:val="nil"/>
          <w:right w:val="nil"/>
          <w:between w:val="nil"/>
        </w:pBdr>
        <w:ind w:left="567" w:right="567"/>
        <w:jc w:val="both"/>
        <w:rPr>
          <w:rFonts w:ascii="Palatino Linotype" w:hAnsi="Palatino Linotype"/>
          <w:i/>
        </w:rPr>
      </w:pPr>
      <w:r w:rsidRPr="007F66AE">
        <w:rPr>
          <w:rFonts w:ascii="Palatino Linotype" w:hAnsi="Palatino Linotype"/>
          <w:i/>
        </w:rPr>
        <w:t>(…)</w:t>
      </w:r>
    </w:p>
    <w:p w14:paraId="7104FB7E" w14:textId="77777777" w:rsidR="004A278A" w:rsidRPr="007F66AE" w:rsidRDefault="004A278A" w:rsidP="00087070">
      <w:pPr>
        <w:pBdr>
          <w:top w:val="nil"/>
          <w:left w:val="nil"/>
          <w:bottom w:val="nil"/>
          <w:right w:val="nil"/>
          <w:between w:val="nil"/>
        </w:pBdr>
        <w:ind w:left="567" w:right="567"/>
        <w:jc w:val="both"/>
        <w:rPr>
          <w:rFonts w:ascii="Palatino Linotype" w:hAnsi="Palatino Linotype"/>
          <w:b/>
          <w:i/>
        </w:rPr>
      </w:pPr>
      <w:r w:rsidRPr="007F66AE">
        <w:rPr>
          <w:rFonts w:ascii="Palatino Linotype" w:hAnsi="Palatino Linotype"/>
          <w:b/>
          <w:i/>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6730FD0B" w14:textId="77777777" w:rsidR="004A278A" w:rsidRPr="007F66AE" w:rsidRDefault="004A278A" w:rsidP="00087070">
      <w:pPr>
        <w:pBdr>
          <w:top w:val="nil"/>
          <w:left w:val="nil"/>
          <w:bottom w:val="nil"/>
          <w:right w:val="nil"/>
          <w:between w:val="nil"/>
        </w:pBdr>
        <w:ind w:left="567" w:right="567"/>
        <w:jc w:val="both"/>
        <w:rPr>
          <w:rFonts w:ascii="Palatino Linotype" w:hAnsi="Palatino Linotype"/>
          <w:i/>
        </w:rPr>
      </w:pPr>
      <w:r w:rsidRPr="007F66AE">
        <w:rPr>
          <w:rFonts w:ascii="Palatino Linotype" w:hAnsi="Palatino Linotype"/>
          <w:i/>
        </w:rPr>
        <w:t>(…)</w:t>
      </w:r>
    </w:p>
    <w:p w14:paraId="5D687AF7" w14:textId="77777777" w:rsidR="004A278A" w:rsidRPr="007F66AE" w:rsidRDefault="004A278A" w:rsidP="00087070">
      <w:pPr>
        <w:pBdr>
          <w:top w:val="nil"/>
          <w:left w:val="nil"/>
          <w:bottom w:val="nil"/>
          <w:right w:val="nil"/>
          <w:between w:val="nil"/>
        </w:pBdr>
        <w:spacing w:line="360" w:lineRule="auto"/>
        <w:ind w:left="1134"/>
        <w:jc w:val="both"/>
        <w:rPr>
          <w:rFonts w:ascii="Palatino Linotype" w:eastAsia="Calibri" w:hAnsi="Palatino Linotype" w:cs="Tahoma"/>
          <w:bCs/>
          <w:i/>
        </w:rPr>
      </w:pPr>
    </w:p>
    <w:p w14:paraId="0C424C1F" w14:textId="77777777" w:rsidR="004A278A" w:rsidRPr="007F66AE" w:rsidRDefault="004A278A" w:rsidP="00087070">
      <w:pPr>
        <w:numPr>
          <w:ilvl w:val="0"/>
          <w:numId w:val="8"/>
        </w:numPr>
        <w:pBdr>
          <w:top w:val="nil"/>
          <w:left w:val="nil"/>
          <w:bottom w:val="nil"/>
          <w:right w:val="nil"/>
          <w:between w:val="nil"/>
        </w:pBdr>
        <w:spacing w:line="360" w:lineRule="auto"/>
        <w:ind w:left="0" w:firstLine="0"/>
        <w:jc w:val="both"/>
        <w:rPr>
          <w:rFonts w:ascii="Palatino Linotype" w:eastAsia="Calibri" w:hAnsi="Palatino Linotype" w:cs="Tahoma"/>
          <w:bCs/>
        </w:rPr>
      </w:pPr>
      <w:r w:rsidRPr="007F66AE">
        <w:rPr>
          <w:rFonts w:ascii="Palatino Linotype" w:eastAsia="Calibri" w:hAnsi="Palatino Linotype" w:cs="Tahoma"/>
          <w:bCs/>
        </w:rPr>
        <w:t xml:space="preserve">Por cuánto hace al Órgano Interno de Control el propio ordenamiento en cita señala que </w:t>
      </w:r>
      <w:r w:rsidRPr="007F66AE">
        <w:rPr>
          <w:rFonts w:ascii="Palatino Linotype" w:hAnsi="Palatino Linotype"/>
        </w:rPr>
        <w:t>es el órgano interno de control encargado de promover, evaluar y fortalecer el buen funcionamiento del control interno, competente para aplicar las leyes en materia de responsabilidades de los servidores públicos; así mismo cuenta con las atribuciones a continuación señaladas:</w:t>
      </w:r>
    </w:p>
    <w:p w14:paraId="666EF470" w14:textId="77777777" w:rsidR="004A278A" w:rsidRPr="007F66AE" w:rsidRDefault="004A278A" w:rsidP="00087070">
      <w:pPr>
        <w:pBdr>
          <w:top w:val="nil"/>
          <w:left w:val="nil"/>
          <w:bottom w:val="nil"/>
          <w:right w:val="nil"/>
          <w:between w:val="nil"/>
        </w:pBdr>
        <w:ind w:left="567" w:right="567"/>
        <w:jc w:val="both"/>
        <w:rPr>
          <w:rFonts w:ascii="Palatino Linotype" w:eastAsia="Calibri" w:hAnsi="Palatino Linotype" w:cs="Tahoma"/>
          <w:bCs/>
          <w:i/>
        </w:rPr>
      </w:pPr>
      <w:r w:rsidRPr="007F66AE">
        <w:rPr>
          <w:rFonts w:ascii="Palatino Linotype" w:hAnsi="Palatino Linotype"/>
          <w:i/>
        </w:rPr>
        <w:t>(…)</w:t>
      </w:r>
    </w:p>
    <w:p w14:paraId="49A448D9" w14:textId="77777777" w:rsidR="004A278A" w:rsidRPr="007F66AE" w:rsidRDefault="004A278A" w:rsidP="00087070">
      <w:pPr>
        <w:pBdr>
          <w:top w:val="nil"/>
          <w:left w:val="nil"/>
          <w:bottom w:val="nil"/>
          <w:right w:val="nil"/>
          <w:between w:val="nil"/>
        </w:pBdr>
        <w:ind w:left="567" w:right="567"/>
        <w:jc w:val="both"/>
        <w:rPr>
          <w:rFonts w:ascii="Palatino Linotype" w:hAnsi="Palatino Linotype"/>
          <w:b/>
          <w:i/>
        </w:rPr>
      </w:pPr>
      <w:r w:rsidRPr="007F66AE">
        <w:rPr>
          <w:rFonts w:ascii="Palatino Linotype" w:hAnsi="Palatino Linotype"/>
          <w:b/>
          <w:i/>
        </w:rPr>
        <w:lastRenderedPageBreak/>
        <w:t>II. Fiscalizar el ingreso y ejercicio del gasto público municipal y su congruencia con el presupuesto de egresos;</w:t>
      </w:r>
    </w:p>
    <w:p w14:paraId="3E8B96B5" w14:textId="77777777" w:rsidR="004A278A" w:rsidRPr="007F66AE" w:rsidRDefault="004A278A" w:rsidP="00087070">
      <w:pPr>
        <w:pBdr>
          <w:top w:val="nil"/>
          <w:left w:val="nil"/>
          <w:bottom w:val="nil"/>
          <w:right w:val="nil"/>
          <w:between w:val="nil"/>
        </w:pBdr>
        <w:ind w:left="567" w:right="567"/>
        <w:jc w:val="both"/>
        <w:rPr>
          <w:rFonts w:ascii="Palatino Linotype" w:hAnsi="Palatino Linotype"/>
          <w:i/>
        </w:rPr>
      </w:pPr>
      <w:r w:rsidRPr="007F66AE">
        <w:rPr>
          <w:rFonts w:ascii="Palatino Linotype" w:hAnsi="Palatino Linotype"/>
          <w:i/>
        </w:rPr>
        <w:t>(…)</w:t>
      </w:r>
    </w:p>
    <w:p w14:paraId="0C216A7C" w14:textId="77777777" w:rsidR="004A278A" w:rsidRPr="007F66AE" w:rsidRDefault="004A278A" w:rsidP="00087070">
      <w:pPr>
        <w:pBdr>
          <w:top w:val="nil"/>
          <w:left w:val="nil"/>
          <w:bottom w:val="nil"/>
          <w:right w:val="nil"/>
          <w:between w:val="nil"/>
        </w:pBdr>
        <w:ind w:left="567" w:right="567"/>
        <w:jc w:val="both"/>
        <w:rPr>
          <w:rFonts w:ascii="Palatino Linotype" w:hAnsi="Palatino Linotype"/>
          <w:b/>
          <w:i/>
        </w:rPr>
      </w:pPr>
      <w:r w:rsidRPr="007F66AE">
        <w:rPr>
          <w:rFonts w:ascii="Palatino Linotype" w:hAnsi="Palatino Linotype"/>
          <w:b/>
          <w:i/>
        </w:rPr>
        <w:t>XV. Participar en la elaboración y actualización del inventario general de los bienes muebles e inmuebles propiedad del municipio, que expresará las características de identificación y destino de los mismos;</w:t>
      </w:r>
    </w:p>
    <w:p w14:paraId="78FECA85" w14:textId="77777777" w:rsidR="004A278A" w:rsidRPr="007F66AE" w:rsidRDefault="004A278A" w:rsidP="00087070">
      <w:pPr>
        <w:pBdr>
          <w:top w:val="nil"/>
          <w:left w:val="nil"/>
          <w:bottom w:val="nil"/>
          <w:right w:val="nil"/>
          <w:between w:val="nil"/>
        </w:pBdr>
        <w:spacing w:line="360" w:lineRule="auto"/>
        <w:ind w:left="1134"/>
        <w:jc w:val="both"/>
        <w:rPr>
          <w:rFonts w:ascii="Palatino Linotype" w:eastAsia="Calibri" w:hAnsi="Palatino Linotype" w:cs="Tahoma"/>
          <w:bCs/>
          <w:i/>
        </w:rPr>
      </w:pPr>
    </w:p>
    <w:p w14:paraId="61AC485A" w14:textId="77777777" w:rsidR="004A278A" w:rsidRPr="007F66AE" w:rsidRDefault="004A278A"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Por lo antes descrito y tomando en consideración que el informe remitido por el </w:t>
      </w:r>
      <w:r w:rsidRPr="007F66AE">
        <w:rPr>
          <w:rFonts w:ascii="Palatino Linotype" w:eastAsia="Palatino Linotype" w:hAnsi="Palatino Linotype" w:cs="Palatino Linotype"/>
          <w:b/>
          <w:color w:val="000000"/>
        </w:rPr>
        <w:t xml:space="preserve">SUJETO OBLIGADO, </w:t>
      </w:r>
      <w:r w:rsidRPr="007F66AE">
        <w:rPr>
          <w:rFonts w:ascii="Palatino Linotype" w:eastAsia="Palatino Linotype" w:hAnsi="Palatino Linotype" w:cs="Palatino Linotype"/>
          <w:color w:val="000000"/>
        </w:rPr>
        <w:t xml:space="preserve">fue suscrito por Tesorería ; sin que se manifestaran otras áreas que pudieran contar con lo requerido, se evidencia que este no dio cumplimento a la </w:t>
      </w:r>
      <w:r w:rsidRPr="007F66AE">
        <w:rPr>
          <w:rFonts w:ascii="Palatino Linotype" w:eastAsia="Palatino Linotype" w:hAnsi="Palatino Linotype" w:cs="Palatino Linotype"/>
          <w:i/>
          <w:color w:val="000000"/>
        </w:rPr>
        <w:t>búsqueda exhaustiva</w:t>
      </w:r>
      <w:r w:rsidRPr="007F66AE">
        <w:rPr>
          <w:rFonts w:ascii="Palatino Linotype" w:eastAsia="Palatino Linotype" w:hAnsi="Palatino Linotype" w:cs="Palatino Linotype"/>
          <w:color w:val="000000"/>
        </w:rPr>
        <w:t xml:space="preserve"> exigida por la Ley de la Materia, toda vez que si bien es cierto esta área se encarga de la gestión, recaudación, administración de los recursos financieros, la contabilidad y ejecución del gasto público; también lo es que existen otras Unidades Administrativas, que pudieran contar con la información requerida por el particular, </w:t>
      </w:r>
      <w:r w:rsidR="00C24F82" w:rsidRPr="007F66AE">
        <w:rPr>
          <w:rFonts w:ascii="Palatino Linotype" w:eastAsia="Palatino Linotype" w:hAnsi="Palatino Linotype" w:cs="Palatino Linotype"/>
          <w:color w:val="000000"/>
        </w:rPr>
        <w:t xml:space="preserve">como lo son enunciativamente la Dirección de Administración, </w:t>
      </w:r>
      <w:r w:rsidRPr="007F66AE">
        <w:rPr>
          <w:rFonts w:ascii="Palatino Linotype" w:eastAsia="Palatino Linotype" w:hAnsi="Palatino Linotype" w:cs="Palatino Linotype"/>
          <w:color w:val="000000"/>
        </w:rPr>
        <w:t xml:space="preserve">Sindicatura Municipal </w:t>
      </w:r>
      <w:r w:rsidR="00C24F82" w:rsidRPr="007F66AE">
        <w:rPr>
          <w:rFonts w:ascii="Palatino Linotype" w:eastAsia="Palatino Linotype" w:hAnsi="Palatino Linotype" w:cs="Palatino Linotype"/>
          <w:color w:val="000000"/>
        </w:rPr>
        <w:t>y el Órgano Interno de Control,</w:t>
      </w:r>
      <w:r w:rsidRP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color w:val="000000"/>
        </w:rPr>
        <w:t>sin embargo del expediente electrónico en que se actúa, no se desprende que se haya turnado la solicitud de información a éstos.</w:t>
      </w:r>
    </w:p>
    <w:p w14:paraId="29607E3C" w14:textId="77777777" w:rsidR="004A278A" w:rsidRPr="007F66AE" w:rsidRDefault="004A278A"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5D79FF5"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Al respecto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6C2063E0" w14:textId="77777777" w:rsidR="00626289" w:rsidRPr="007F66AE" w:rsidRDefault="00626289" w:rsidP="00087070">
      <w:pPr>
        <w:pBdr>
          <w:top w:val="nil"/>
          <w:left w:val="nil"/>
          <w:bottom w:val="nil"/>
          <w:right w:val="nil"/>
          <w:between w:val="nil"/>
        </w:pBdr>
        <w:ind w:left="708"/>
        <w:rPr>
          <w:rFonts w:ascii="Palatino Linotype" w:eastAsia="Palatino Linotype" w:hAnsi="Palatino Linotype" w:cs="Palatino Linotype"/>
          <w:color w:val="000000"/>
        </w:rPr>
      </w:pPr>
    </w:p>
    <w:p w14:paraId="31A47B8A"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lastRenderedPageBreak/>
        <w:t>En este sentido, para atender las solicitudes de información, los Sujetos Obligados contarán con un área denominada Unidad de Transparencia</w:t>
      </w:r>
      <w:r w:rsidRPr="007F66AE">
        <w:rPr>
          <w:color w:val="000000"/>
          <w:vertAlign w:val="superscript"/>
        </w:rPr>
        <w:footnoteReference w:id="5"/>
      </w:r>
      <w:r w:rsidRPr="007F66AE">
        <w:rPr>
          <w:rFonts w:ascii="Palatino Linotype" w:eastAsia="Palatino Linotype" w:hAnsi="Palatino Linotype" w:cs="Palatino Linotype"/>
          <w:color w:val="000000"/>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color w:val="000000"/>
        </w:rPr>
        <w:t>en los términos de la Ley General y la Ley de Transparencia y Acceso a la Información Pública del Estado de México y Municipios</w:t>
      </w:r>
      <w:r w:rsidRPr="007F66AE">
        <w:rPr>
          <w:color w:val="000000"/>
          <w:vertAlign w:val="superscript"/>
        </w:rPr>
        <w:footnoteReference w:id="6"/>
      </w:r>
      <w:r w:rsidRPr="007F66AE">
        <w:rPr>
          <w:rFonts w:ascii="Palatino Linotype" w:eastAsia="Palatino Linotype" w:hAnsi="Palatino Linotype" w:cs="Palatino Linotype"/>
          <w:color w:val="000000"/>
        </w:rPr>
        <w:t>.</w:t>
      </w:r>
    </w:p>
    <w:p w14:paraId="0E243E05" w14:textId="77777777" w:rsidR="00626289" w:rsidRPr="007F66AE" w:rsidRDefault="00626289" w:rsidP="00087070">
      <w:pPr>
        <w:pBdr>
          <w:top w:val="nil"/>
          <w:left w:val="nil"/>
          <w:bottom w:val="nil"/>
          <w:right w:val="nil"/>
          <w:between w:val="nil"/>
        </w:pBdr>
        <w:ind w:left="708"/>
        <w:rPr>
          <w:rFonts w:ascii="Palatino Linotype" w:eastAsia="Palatino Linotype" w:hAnsi="Palatino Linotype" w:cs="Palatino Linotype"/>
          <w:color w:val="000000"/>
        </w:rPr>
      </w:pPr>
    </w:p>
    <w:p w14:paraId="1F6BF3F9"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14:paraId="0B7B6D1B" w14:textId="77777777" w:rsidR="00626289" w:rsidRPr="007F66AE" w:rsidRDefault="003C5912" w:rsidP="00087070">
      <w:pPr>
        <w:numPr>
          <w:ilvl w:val="1"/>
          <w:numId w:val="3"/>
        </w:numPr>
        <w:pBdr>
          <w:top w:val="nil"/>
          <w:left w:val="nil"/>
          <w:bottom w:val="nil"/>
          <w:right w:val="nil"/>
          <w:between w:val="nil"/>
        </w:pBdr>
        <w:ind w:left="709" w:hanging="142"/>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Recibir, tramitar y dar respuesta a las solicitudes de acceso a la información;</w:t>
      </w:r>
    </w:p>
    <w:p w14:paraId="19154987" w14:textId="77777777" w:rsidR="00626289" w:rsidRPr="007F66AE" w:rsidRDefault="003C5912" w:rsidP="00087070">
      <w:pPr>
        <w:numPr>
          <w:ilvl w:val="1"/>
          <w:numId w:val="3"/>
        </w:numPr>
        <w:pBdr>
          <w:top w:val="nil"/>
          <w:left w:val="nil"/>
          <w:bottom w:val="nil"/>
          <w:right w:val="nil"/>
          <w:between w:val="nil"/>
        </w:pBdr>
        <w:ind w:left="709" w:hanging="142"/>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14:paraId="60B273AB" w14:textId="77777777" w:rsidR="00626289" w:rsidRPr="007F66AE" w:rsidRDefault="003C5912" w:rsidP="00087070">
      <w:pPr>
        <w:numPr>
          <w:ilvl w:val="1"/>
          <w:numId w:val="3"/>
        </w:numPr>
        <w:pBdr>
          <w:top w:val="nil"/>
          <w:left w:val="nil"/>
          <w:bottom w:val="nil"/>
          <w:right w:val="nil"/>
          <w:between w:val="nil"/>
        </w:pBdr>
        <w:ind w:left="709" w:hanging="142"/>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Entregar, en su caso, a los particulares la información solicitada; y </w:t>
      </w:r>
    </w:p>
    <w:p w14:paraId="390C46BB" w14:textId="77777777" w:rsidR="00626289" w:rsidRPr="007F66AE" w:rsidRDefault="003C5912" w:rsidP="00087070">
      <w:pPr>
        <w:numPr>
          <w:ilvl w:val="1"/>
          <w:numId w:val="3"/>
        </w:numPr>
        <w:pBdr>
          <w:top w:val="nil"/>
          <w:left w:val="nil"/>
          <w:bottom w:val="nil"/>
          <w:right w:val="nil"/>
          <w:between w:val="nil"/>
        </w:pBdr>
        <w:spacing w:after="240"/>
        <w:ind w:left="709" w:hanging="142"/>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Efectuar las notificaciones a los solicitantes.</w:t>
      </w:r>
    </w:p>
    <w:p w14:paraId="27024515" w14:textId="77777777" w:rsidR="00626289" w:rsidRPr="007F66AE" w:rsidRDefault="00626289" w:rsidP="00087070">
      <w:pPr>
        <w:spacing w:before="240" w:after="240"/>
        <w:jc w:val="both"/>
        <w:rPr>
          <w:rFonts w:ascii="Palatino Linotype" w:eastAsia="Palatino Linotype" w:hAnsi="Palatino Linotype" w:cs="Palatino Linotype"/>
          <w:color w:val="000000"/>
        </w:rPr>
      </w:pPr>
    </w:p>
    <w:p w14:paraId="1D21059B" w14:textId="77777777" w:rsidR="00626289"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7F66AE">
        <w:rPr>
          <w:rFonts w:ascii="Palatino Linotype" w:eastAsia="Palatino Linotype" w:hAnsi="Palatino Linotype" w:cs="Palatino Linotype"/>
          <w:b/>
          <w:color w:val="000000"/>
        </w:rPr>
        <w:t xml:space="preserve">SUJETO OBLIGADO </w:t>
      </w:r>
      <w:r w:rsidRPr="007F66AE">
        <w:rPr>
          <w:rFonts w:ascii="Palatino Linotype" w:eastAsia="Palatino Linotype" w:hAnsi="Palatino Linotype" w:cs="Palatino Linotype"/>
          <w:color w:val="000000"/>
        </w:rPr>
        <w:t>a propuesta del responsable de la Unidad de Transparencia</w:t>
      </w:r>
      <w:r w:rsidRPr="007F66AE">
        <w:rPr>
          <w:color w:val="000000"/>
          <w:vertAlign w:val="superscript"/>
        </w:rPr>
        <w:footnoteReference w:id="7"/>
      </w:r>
      <w:r w:rsidRPr="007F66AE">
        <w:rPr>
          <w:rFonts w:ascii="Palatino Linotype" w:eastAsia="Palatino Linotype" w:hAnsi="Palatino Linotype" w:cs="Palatino Linotype"/>
          <w:color w:val="000000"/>
        </w:rPr>
        <w:t xml:space="preserve"> y tendrán, entre sus atribuciones, las siguientes</w:t>
      </w:r>
      <w:r w:rsidRPr="007F66AE">
        <w:rPr>
          <w:color w:val="000000"/>
          <w:vertAlign w:val="superscript"/>
        </w:rPr>
        <w:footnoteReference w:id="8"/>
      </w:r>
      <w:r w:rsidRPr="007F66AE">
        <w:rPr>
          <w:rFonts w:ascii="Palatino Linotype" w:eastAsia="Palatino Linotype" w:hAnsi="Palatino Linotype" w:cs="Palatino Linotype"/>
          <w:color w:val="000000"/>
        </w:rPr>
        <w:t>:</w:t>
      </w:r>
    </w:p>
    <w:p w14:paraId="16E0D005" w14:textId="77777777" w:rsidR="00626289" w:rsidRPr="007F66AE" w:rsidRDefault="003C5912" w:rsidP="00087070">
      <w:pPr>
        <w:numPr>
          <w:ilvl w:val="1"/>
          <w:numId w:val="4"/>
        </w:numPr>
        <w:pBdr>
          <w:top w:val="nil"/>
          <w:left w:val="nil"/>
          <w:bottom w:val="nil"/>
          <w:right w:val="nil"/>
          <w:between w:val="nil"/>
        </w:pBdr>
        <w:spacing w:before="240"/>
        <w:ind w:left="709" w:hanging="142"/>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lastRenderedPageBreak/>
        <w:t>Localizar la información que le solicite la Unidad de Transparencia; y</w:t>
      </w:r>
    </w:p>
    <w:p w14:paraId="499918F2" w14:textId="77777777" w:rsidR="00626289" w:rsidRPr="007F66AE" w:rsidRDefault="003C5912" w:rsidP="00087070">
      <w:pPr>
        <w:numPr>
          <w:ilvl w:val="1"/>
          <w:numId w:val="4"/>
        </w:numPr>
        <w:pBdr>
          <w:top w:val="nil"/>
          <w:left w:val="nil"/>
          <w:bottom w:val="nil"/>
          <w:right w:val="nil"/>
          <w:between w:val="nil"/>
        </w:pBdr>
        <w:spacing w:after="240"/>
        <w:ind w:left="709" w:hanging="142"/>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Proporcionar la información que obre en los archivos y que le sea solicitada por la Unidad de Transparencia.</w:t>
      </w:r>
    </w:p>
    <w:p w14:paraId="115EE08C" w14:textId="77777777" w:rsidR="00626289" w:rsidRPr="007F66AE" w:rsidRDefault="00626289" w:rsidP="00087070">
      <w:pPr>
        <w:tabs>
          <w:tab w:val="left" w:pos="426"/>
          <w:tab w:val="left" w:pos="567"/>
        </w:tabs>
        <w:jc w:val="both"/>
        <w:rPr>
          <w:rFonts w:ascii="Palatino Linotype" w:eastAsia="Palatino Linotype" w:hAnsi="Palatino Linotype" w:cs="Palatino Linotype"/>
          <w:color w:val="000000"/>
        </w:rPr>
      </w:pPr>
    </w:p>
    <w:p w14:paraId="7FD90C29" w14:textId="77777777" w:rsidR="00626289"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color w:val="000000"/>
        </w:rPr>
        <w:t xml:space="preserve">De tal manera que cada una de las áreas administrativas del </w:t>
      </w:r>
      <w:r w:rsidRPr="007F66AE">
        <w:rPr>
          <w:rFonts w:ascii="Palatino Linotype" w:eastAsia="Palatino Linotype" w:hAnsi="Palatino Linotype" w:cs="Palatino Linotype"/>
          <w:b/>
          <w:color w:val="000000"/>
        </w:rPr>
        <w:t>SUJETO OBLIGADO</w:t>
      </w:r>
      <w:r w:rsidRPr="007F66AE">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4B46EAA" w14:textId="77777777" w:rsidR="00626289" w:rsidRPr="007F66AE" w:rsidRDefault="00626289" w:rsidP="00087070">
      <w:pPr>
        <w:rPr>
          <w:rFonts w:ascii="Palatino Linotype" w:eastAsia="Palatino Linotype" w:hAnsi="Palatino Linotype" w:cs="Palatino Linotype"/>
          <w:color w:val="000000"/>
        </w:rPr>
      </w:pPr>
    </w:p>
    <w:p w14:paraId="59064DA4" w14:textId="77777777" w:rsidR="00626289"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14:paraId="091BA11A"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b/>
          <w:i/>
          <w:color w:val="000000"/>
        </w:rPr>
        <w:t>“Artículo 53</w:t>
      </w:r>
      <w:r w:rsidRPr="007F66AE">
        <w:rPr>
          <w:rFonts w:ascii="Palatino Linotype" w:eastAsia="Palatino Linotype" w:hAnsi="Palatino Linotype" w:cs="Palatino Linotype"/>
          <w:i/>
          <w:color w:val="000000"/>
        </w:rPr>
        <w:t xml:space="preserve">. Las Unidades de Transparencia tendrán las siguientes funciones: </w:t>
      </w:r>
    </w:p>
    <w:p w14:paraId="04001E8B" w14:textId="77777777" w:rsidR="00626289" w:rsidRPr="007F66AE" w:rsidRDefault="00626289"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p>
    <w:p w14:paraId="13A06189"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ACA909A"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b/>
          <w:i/>
          <w:color w:val="000000"/>
        </w:rPr>
      </w:pPr>
      <w:r w:rsidRPr="007F66AE">
        <w:rPr>
          <w:rFonts w:ascii="Palatino Linotype" w:eastAsia="Palatino Linotype" w:hAnsi="Palatino Linotype" w:cs="Palatino Linotype"/>
          <w:b/>
          <w:i/>
          <w:color w:val="000000"/>
        </w:rPr>
        <w:t xml:space="preserve">II. Recibir, tramitar y dar respuesta a las solicitudes de acceso a la información; </w:t>
      </w:r>
    </w:p>
    <w:p w14:paraId="181A1088"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III. Auxiliar a los particulares en la elaboración de solicitudes de acceso a la información y, en su caso, orientarlos sobre los sujetos obligados competentes conforme a la normatividad aplicable; </w:t>
      </w:r>
    </w:p>
    <w:p w14:paraId="3AF8E7CE"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b/>
          <w:i/>
          <w:color w:val="000000"/>
        </w:rPr>
      </w:pPr>
      <w:r w:rsidRPr="007F66AE">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14:paraId="79E19EBA"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V. Entregar, en su caso, a los particulares la información solicitada; </w:t>
      </w:r>
    </w:p>
    <w:p w14:paraId="5F933E0E"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VI. Efectuar las notificaciones a los solicitantes; </w:t>
      </w:r>
    </w:p>
    <w:p w14:paraId="2EC07BEC"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14:paraId="295EE899"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lastRenderedPageBreak/>
        <w:t xml:space="preserve">VIII. Proponer a quien preside el Comité de Transparencia, personal habilitado que sea necesario para recibir y dar trámite a las solicitudes de acceso a la información; </w:t>
      </w:r>
    </w:p>
    <w:p w14:paraId="390E0395"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b/>
          <w:i/>
          <w:color w:val="000000"/>
        </w:rPr>
      </w:pPr>
      <w:r w:rsidRPr="007F66AE">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9AC4856"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X. Presentar ante el Comité, el proyecto de clasificación de información; </w:t>
      </w:r>
    </w:p>
    <w:p w14:paraId="116009F3"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XI. Promover e implementar políticas de transparencia proactiva procurando su accesibilidad; </w:t>
      </w:r>
    </w:p>
    <w:p w14:paraId="2C6A68AD"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XII. Fomentar la transparencia y accesibilidad al interior del sujeto obligado; </w:t>
      </w:r>
    </w:p>
    <w:p w14:paraId="093E6D92"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14:paraId="3AFE40C6" w14:textId="77777777" w:rsidR="00626289" w:rsidRPr="007F66AE" w:rsidRDefault="003C5912" w:rsidP="00087070">
      <w:pPr>
        <w:pBdr>
          <w:top w:val="nil"/>
          <w:left w:val="nil"/>
          <w:bottom w:val="nil"/>
          <w:right w:val="nil"/>
          <w:between w:val="nil"/>
        </w:pBdr>
        <w:tabs>
          <w:tab w:val="left" w:pos="426"/>
        </w:tabs>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14:paraId="4707B163" w14:textId="77777777" w:rsidR="00626289" w:rsidRPr="007F66AE" w:rsidRDefault="003C5912" w:rsidP="00087070">
      <w:pPr>
        <w:pBdr>
          <w:top w:val="nil"/>
          <w:left w:val="nil"/>
          <w:bottom w:val="nil"/>
          <w:right w:val="nil"/>
          <w:between w:val="nil"/>
        </w:pBdr>
        <w:tabs>
          <w:tab w:val="left" w:pos="426"/>
        </w:tabs>
        <w:spacing w:after="240"/>
        <w:ind w:left="567" w:right="425"/>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0D2D0B6B" w14:textId="77777777" w:rsidR="00626289" w:rsidRPr="007F66AE" w:rsidRDefault="00626289" w:rsidP="00087070">
      <w:pPr>
        <w:tabs>
          <w:tab w:val="left" w:pos="426"/>
        </w:tabs>
        <w:spacing w:before="240" w:after="240"/>
        <w:ind w:right="425"/>
        <w:jc w:val="both"/>
        <w:rPr>
          <w:rFonts w:ascii="Palatino Linotype" w:eastAsia="Palatino Linotype" w:hAnsi="Palatino Linotype" w:cs="Palatino Linotype"/>
          <w:i/>
        </w:rPr>
      </w:pPr>
    </w:p>
    <w:p w14:paraId="141BC34B" w14:textId="77777777" w:rsidR="00626289"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color w:val="000000"/>
        </w:rPr>
        <w:t>De lo expuesto y con relación a lo solicitado, se tiene que, la Unidad de Transparencia es la encargada de recibir, tramitar y dar respuesta a las solicitudes de acceso a la información.</w:t>
      </w:r>
    </w:p>
    <w:p w14:paraId="081FC94D" w14:textId="77777777" w:rsidR="00626289" w:rsidRPr="007F66AE" w:rsidRDefault="00626289" w:rsidP="0008707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467A332A" w14:textId="77777777" w:rsidR="00626289"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bookmarkStart w:id="11" w:name="_heading=h.iqcos1dk4hfk" w:colFirst="0" w:colLast="0"/>
      <w:bookmarkEnd w:id="11"/>
      <w:r w:rsidRPr="007F66AE">
        <w:rPr>
          <w:rFonts w:ascii="Palatino Linotype" w:eastAsia="Palatino Linotype" w:hAnsi="Palatino Linotype" w:cs="Palatino Linotype"/>
          <w:color w:val="000000"/>
        </w:rPr>
        <w:t xml:space="preserve">En este sentido, se advierte que, el </w:t>
      </w:r>
      <w:r w:rsidRPr="007F66AE">
        <w:rPr>
          <w:rFonts w:ascii="Palatino Linotype" w:eastAsia="Palatino Linotype" w:hAnsi="Palatino Linotype" w:cs="Palatino Linotype"/>
          <w:b/>
          <w:color w:val="000000"/>
        </w:rPr>
        <w:t>SUJETO OBLIGADO</w:t>
      </w:r>
      <w:r w:rsidRPr="007F66AE">
        <w:rPr>
          <w:rFonts w:ascii="Palatino Linotype" w:eastAsia="Palatino Linotype" w:hAnsi="Palatino Linotype" w:cs="Palatino Linotype"/>
          <w:color w:val="000000"/>
        </w:rPr>
        <w:t xml:space="preserve"> </w:t>
      </w:r>
      <w:r w:rsidRPr="007F66AE">
        <w:rPr>
          <w:rFonts w:ascii="Palatino Linotype" w:eastAsia="Palatino Linotype" w:hAnsi="Palatino Linotype" w:cs="Palatino Linotype"/>
          <w:b/>
          <w:color w:val="000000"/>
        </w:rPr>
        <w:t>NO</w:t>
      </w:r>
      <w:r w:rsidRPr="007F66AE">
        <w:rPr>
          <w:rFonts w:ascii="Palatino Linotype" w:eastAsia="Palatino Linotype" w:hAnsi="Palatino Linotype" w:cs="Palatino Linotype"/>
          <w:color w:val="000000"/>
        </w:rPr>
        <w:t xml:space="preserve"> cumplió con el procedimiento de búsqueda exhaustiva y razonable, pues no gestionó la solicitud de información en las unidades en donde </w:t>
      </w:r>
      <w:r w:rsidRPr="007F66AE">
        <w:rPr>
          <w:rFonts w:ascii="Palatino Linotype" w:eastAsia="Palatino Linotype" w:hAnsi="Palatino Linotype" w:cs="Palatino Linotype"/>
          <w:color w:val="000000"/>
          <w:u w:val="single"/>
        </w:rPr>
        <w:t>pudiera</w:t>
      </w:r>
      <w:r w:rsidRPr="007F66AE">
        <w:rPr>
          <w:rFonts w:ascii="Palatino Linotype" w:eastAsia="Palatino Linotype" w:hAnsi="Palatino Linotype" w:cs="Palatino Linotype"/>
          <w:color w:val="000000"/>
        </w:rPr>
        <w:t xml:space="preserve"> obrar la citada información, siendo estas: </w:t>
      </w:r>
      <w:r w:rsidRPr="007F66AE">
        <w:rPr>
          <w:rFonts w:ascii="Palatino Linotype" w:eastAsia="Palatino Linotype" w:hAnsi="Palatino Linotype" w:cs="Palatino Linotype"/>
          <w:b/>
          <w:color w:val="000000"/>
        </w:rPr>
        <w:t xml:space="preserve">la </w:t>
      </w:r>
      <w:r w:rsidR="00C24F82" w:rsidRPr="007F66AE">
        <w:rPr>
          <w:rFonts w:ascii="Palatino Linotype" w:eastAsia="Palatino Linotype" w:hAnsi="Palatino Linotype" w:cs="Palatino Linotype"/>
          <w:b/>
        </w:rPr>
        <w:t>Dirección de Administración, Órgano Interno de Control</w:t>
      </w:r>
      <w:r w:rsidRP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color w:val="000000"/>
        </w:rPr>
        <w:t xml:space="preserve">así como, </w:t>
      </w:r>
      <w:r w:rsidRPr="007F66AE">
        <w:rPr>
          <w:rFonts w:ascii="Palatino Linotype" w:eastAsia="Palatino Linotype" w:hAnsi="Palatino Linotype" w:cs="Palatino Linotype"/>
          <w:b/>
          <w:color w:val="000000"/>
        </w:rPr>
        <w:t xml:space="preserve">la </w:t>
      </w:r>
      <w:r w:rsidR="00C24F82" w:rsidRPr="007F66AE">
        <w:rPr>
          <w:rFonts w:ascii="Palatino Linotype" w:eastAsia="Palatino Linotype" w:hAnsi="Palatino Linotype" w:cs="Palatino Linotype"/>
          <w:b/>
          <w:color w:val="000000"/>
        </w:rPr>
        <w:t>Sindicatura Municipal</w:t>
      </w:r>
      <w:r w:rsidRPr="007F66AE">
        <w:rPr>
          <w:rFonts w:ascii="Palatino Linotype" w:eastAsia="Palatino Linotype" w:hAnsi="Palatino Linotype" w:cs="Palatino Linotype"/>
          <w:b/>
          <w:color w:val="000000"/>
        </w:rPr>
        <w:t xml:space="preserve">, </w:t>
      </w:r>
      <w:r w:rsidR="00C24F82" w:rsidRPr="007F66AE">
        <w:rPr>
          <w:rFonts w:ascii="Palatino Linotype" w:eastAsia="Palatino Linotype" w:hAnsi="Palatino Linotype" w:cs="Palatino Linotype"/>
          <w:color w:val="000000"/>
        </w:rPr>
        <w:t>sin embargo</w:t>
      </w:r>
      <w:r w:rsidRPr="007F66AE">
        <w:rPr>
          <w:rFonts w:ascii="Palatino Linotype" w:eastAsia="Palatino Linotype" w:hAnsi="Palatino Linotype" w:cs="Palatino Linotype"/>
          <w:color w:val="000000"/>
        </w:rPr>
        <w:t>, se limitó a informar que al</w:t>
      </w:r>
      <w:r w:rsidR="00C24F82" w:rsidRPr="007F66AE">
        <w:rPr>
          <w:rFonts w:ascii="Palatino Linotype" w:eastAsia="Palatino Linotype" w:hAnsi="Palatino Linotype" w:cs="Palatino Linotype"/>
          <w:color w:val="000000"/>
        </w:rPr>
        <w:t>30 de junio de dos mil veinticinco</w:t>
      </w:r>
      <w:r w:rsidRPr="007F66AE">
        <w:rPr>
          <w:rFonts w:ascii="Palatino Linotype" w:eastAsia="Palatino Linotype" w:hAnsi="Palatino Linotype" w:cs="Palatino Linotype"/>
          <w:color w:val="000000"/>
        </w:rPr>
        <w:t xml:space="preserve">, no se </w:t>
      </w:r>
      <w:r w:rsidR="00C24F82" w:rsidRPr="007F66AE">
        <w:rPr>
          <w:rFonts w:ascii="Palatino Linotype" w:eastAsia="Palatino Linotype" w:hAnsi="Palatino Linotype" w:cs="Palatino Linotype"/>
          <w:color w:val="000000"/>
        </w:rPr>
        <w:lastRenderedPageBreak/>
        <w:t>realizaron adquisiciones dentro del periodo solicitado</w:t>
      </w:r>
      <w:r w:rsidRPr="007F66AE">
        <w:rPr>
          <w:rFonts w:ascii="Palatino Linotype" w:eastAsia="Palatino Linotype" w:hAnsi="Palatino Linotype" w:cs="Palatino Linotype"/>
          <w:color w:val="000000"/>
        </w:rPr>
        <w:t>, situación de la que se duele el solicitante, dando origen al expediente en que se actúa.</w:t>
      </w:r>
    </w:p>
    <w:p w14:paraId="5909A1D5" w14:textId="77777777" w:rsidR="00626289" w:rsidRPr="007F66AE" w:rsidRDefault="00626289" w:rsidP="0008707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rPr>
      </w:pPr>
    </w:p>
    <w:p w14:paraId="61923E78" w14:textId="77777777" w:rsidR="00626289" w:rsidRPr="007F66AE" w:rsidRDefault="003C5912" w:rsidP="0008707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7F66AE">
        <w:rPr>
          <w:rFonts w:ascii="Palatino Linotype" w:eastAsia="Palatino Linotype" w:hAnsi="Palatino Linotype" w:cs="Palatino Linotype"/>
          <w:color w:val="242424"/>
          <w:highlight w:val="white"/>
        </w:rPr>
        <w:t xml:space="preserve">Es así que, </w:t>
      </w:r>
      <w:r w:rsidRPr="007F66AE">
        <w:rPr>
          <w:rFonts w:ascii="Palatino Linotype" w:eastAsia="Palatino Linotype" w:hAnsi="Palatino Linotype" w:cs="Palatino Linotype"/>
          <w:b/>
          <w:color w:val="000000"/>
        </w:rPr>
        <w:t>EL SUJETO OBLIGADO</w:t>
      </w:r>
      <w:r w:rsidRPr="007F66AE">
        <w:rPr>
          <w:rFonts w:ascii="Palatino Linotype" w:eastAsia="Palatino Linotype" w:hAnsi="Palatino Linotype" w:cs="Palatino Linotype"/>
          <w:color w:val="000000"/>
        </w:rPr>
        <w:t xml:space="preserve">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14:paraId="6295344F" w14:textId="77777777" w:rsidR="00626289" w:rsidRPr="007F66AE" w:rsidRDefault="003C5912" w:rsidP="00087070">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w:t>
      </w:r>
      <w:r w:rsidRPr="007F66AE">
        <w:rPr>
          <w:rFonts w:ascii="Palatino Linotype" w:eastAsia="Palatino Linotype" w:hAnsi="Palatino Linotype" w:cs="Palatino Linotype"/>
          <w:b/>
          <w:i/>
          <w:color w:val="000000"/>
        </w:rPr>
        <w:t>Artículo 12.</w:t>
      </w:r>
      <w:r w:rsidRPr="007F66AE">
        <w:rPr>
          <w:rFonts w:ascii="Palatino Linotype" w:eastAsia="Palatino Linotype" w:hAnsi="Palatino Linotype" w:cs="Palatino Linotype"/>
          <w:i/>
          <w:color w:val="000000"/>
        </w:rPr>
        <w:t> Quienes generen, recopilen, administren, manejen, procesen, archiven o conserven información pública serán responsables de la misma en los términos de las disposiciones jurídicas aplicables.</w:t>
      </w:r>
    </w:p>
    <w:p w14:paraId="11049C8F" w14:textId="77777777" w:rsidR="00626289" w:rsidRPr="007F66AE" w:rsidRDefault="00626289" w:rsidP="00087070">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78F6D5F7" w14:textId="77777777" w:rsidR="00626289" w:rsidRPr="007F66AE" w:rsidRDefault="003C5912" w:rsidP="00087070">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7B5187" w14:textId="77777777" w:rsidR="00626289" w:rsidRPr="007F66AE" w:rsidRDefault="00626289" w:rsidP="00087070">
      <w:pPr>
        <w:pBdr>
          <w:top w:val="nil"/>
          <w:left w:val="nil"/>
          <w:bottom w:val="nil"/>
          <w:right w:val="nil"/>
          <w:between w:val="nil"/>
        </w:pBdr>
        <w:ind w:left="851"/>
        <w:jc w:val="both"/>
        <w:rPr>
          <w:rFonts w:ascii="Palatino Linotype" w:eastAsia="Palatino Linotype" w:hAnsi="Palatino Linotype" w:cs="Palatino Linotype"/>
          <w:i/>
          <w:color w:val="000000"/>
        </w:rPr>
      </w:pPr>
    </w:p>
    <w:p w14:paraId="05F377FF" w14:textId="77777777" w:rsidR="00626289" w:rsidRPr="007F66AE" w:rsidRDefault="003C5912" w:rsidP="00087070">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No obstante, como ya fue señalado en párrafos anteriores, el Sujeto Obligado tiene el deber de documentar todos los actos que deriven del ejercicio de sus funciones y al mismo tiempo hacer pública la información que se les requiera y que obre en sus archivos.</w:t>
      </w:r>
    </w:p>
    <w:p w14:paraId="684F1DD8" w14:textId="77777777" w:rsidR="00626289" w:rsidRPr="007F66AE" w:rsidRDefault="00626289" w:rsidP="0008707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3E38C7C1" w14:textId="77777777" w:rsidR="00626289" w:rsidRPr="007F66AE" w:rsidRDefault="003C5912" w:rsidP="00087070">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353FA40" w14:textId="77777777" w:rsidR="00626289" w:rsidRDefault="00626289" w:rsidP="0008707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270E1D15" w14:textId="77777777" w:rsidR="007F66AE" w:rsidRDefault="007F66AE" w:rsidP="0008707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637E888B" w14:textId="77777777" w:rsidR="007F66AE" w:rsidRPr="007F66AE" w:rsidRDefault="007F66AE" w:rsidP="0008707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67B4397F" w14:textId="77777777" w:rsidR="00626289" w:rsidRPr="007F66AE" w:rsidRDefault="003C5912" w:rsidP="007F66A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b/>
          <w:color w:val="000000"/>
        </w:rPr>
        <w:lastRenderedPageBreak/>
        <w:t>Documento que aprueba el pago de contratos (Facturas)</w:t>
      </w:r>
    </w:p>
    <w:p w14:paraId="35D942EE"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Establecido lo anterior, conviene traer a contexto que dentro de la solicitud de información, el particular requirió el documento con el que se compruebe el pago de los contratos, por lo que de manera enunciativa, mas no limitativa, el documento que podría colmar el requerimiento, podrían ser las facturas. </w:t>
      </w:r>
    </w:p>
    <w:p w14:paraId="6AE96918" w14:textId="77777777" w:rsidR="00626289" w:rsidRPr="007F66AE" w:rsidRDefault="00626289" w:rsidP="00087070">
      <w:pPr>
        <w:pBdr>
          <w:top w:val="nil"/>
          <w:left w:val="nil"/>
          <w:bottom w:val="nil"/>
          <w:right w:val="nil"/>
          <w:between w:val="nil"/>
        </w:pBdr>
        <w:ind w:left="708"/>
        <w:rPr>
          <w:rFonts w:ascii="Palatino Linotype" w:eastAsia="Palatino Linotype" w:hAnsi="Palatino Linotype" w:cs="Palatino Linotype"/>
          <w:color w:val="000000"/>
        </w:rPr>
      </w:pPr>
    </w:p>
    <w:p w14:paraId="1771A63F"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Ahora bien, las erogaciones que realizan los Sujetos Obligados, deben estar soportados en documentos que amparen dicha erogación que de manera enunciativa más no limitativa,  podrían ser las facturas o pólizas. Primeramente conocer a que nos referimos por “</w:t>
      </w:r>
      <w:r w:rsidRPr="007F66AE">
        <w:rPr>
          <w:rFonts w:ascii="Palatino Linotype" w:eastAsia="Palatino Linotype" w:hAnsi="Palatino Linotype" w:cs="Palatino Linotype"/>
          <w:i/>
          <w:color w:val="000000"/>
        </w:rPr>
        <w:t>factura</w:t>
      </w:r>
      <w:r w:rsidRPr="007F66AE">
        <w:rPr>
          <w:rFonts w:ascii="Palatino Linotype" w:eastAsia="Palatino Linotype" w:hAnsi="Palatino Linotype" w:cs="Palatino Linotype"/>
          <w:color w:val="000000"/>
        </w:rPr>
        <w:t>”; al respecto, nos referiremos a éste concepto aunque sea sucintamente de acuerdo a lo que dispone el Glosario de Términos Hacendarios que emite el Instituto Hacendario del Estado de México, mismo que expresa lo siguiente:</w:t>
      </w:r>
    </w:p>
    <w:p w14:paraId="7E038158" w14:textId="77777777" w:rsidR="00626289" w:rsidRPr="007F66AE" w:rsidRDefault="003C5912" w:rsidP="00087070">
      <w:pPr>
        <w:pBdr>
          <w:top w:val="nil"/>
          <w:left w:val="nil"/>
          <w:bottom w:val="nil"/>
          <w:right w:val="nil"/>
          <w:between w:val="nil"/>
        </w:pBdr>
        <w:spacing w:before="240" w:after="240" w:line="360" w:lineRule="auto"/>
        <w:ind w:left="567" w:right="567"/>
        <w:jc w:val="both"/>
        <w:rPr>
          <w:rFonts w:ascii="Palatino Linotype" w:eastAsia="Palatino Linotype" w:hAnsi="Palatino Linotype" w:cs="Palatino Linotype"/>
          <w:b/>
          <w:i/>
          <w:color w:val="000000"/>
        </w:rPr>
      </w:pPr>
      <w:r w:rsidRPr="007F66AE">
        <w:rPr>
          <w:rFonts w:ascii="Palatino Linotype" w:eastAsia="Palatino Linotype" w:hAnsi="Palatino Linotype" w:cs="Palatino Linotype"/>
          <w:i/>
          <w:color w:val="000000"/>
        </w:rPr>
        <w:t>“</w:t>
      </w:r>
      <w:r w:rsidRPr="007F66AE">
        <w:rPr>
          <w:rFonts w:ascii="Palatino Linotype" w:eastAsia="Palatino Linotype" w:hAnsi="Palatino Linotype" w:cs="Palatino Linotype"/>
          <w:b/>
          <w:i/>
          <w:color w:val="000000"/>
        </w:rPr>
        <w:t>FACTURA:</w:t>
      </w:r>
    </w:p>
    <w:p w14:paraId="67861197" w14:textId="77777777" w:rsidR="00626289" w:rsidRPr="007F66AE" w:rsidRDefault="003C5912" w:rsidP="00087070">
      <w:pPr>
        <w:pBdr>
          <w:top w:val="nil"/>
          <w:left w:val="nil"/>
          <w:bottom w:val="nil"/>
          <w:right w:val="nil"/>
          <w:between w:val="nil"/>
        </w:pBdr>
        <w:spacing w:before="240" w:after="240" w:line="360" w:lineRule="auto"/>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Es el documento fiscal que emite la persona física o moral para comprobar la venta o adquisición de un bien y/o servicio.”</w:t>
      </w:r>
    </w:p>
    <w:p w14:paraId="1D5DBB2E" w14:textId="77777777" w:rsidR="00626289" w:rsidRPr="007F66AE" w:rsidRDefault="003C5912" w:rsidP="00087070">
      <w:pPr>
        <w:numPr>
          <w:ilvl w:val="0"/>
          <w:numId w:val="8"/>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Una vez precisado lo anterior, se procede a analizar si las facturas solicitadas son de acceso público; por lo que es de señalarse que </w:t>
      </w:r>
      <w:r w:rsidRPr="007F66AE">
        <w:rPr>
          <w:rFonts w:ascii="Palatino Linotype" w:eastAsia="Palatino Linotype" w:hAnsi="Palatino Linotype" w:cs="Palatino Linotype"/>
          <w:b/>
          <w:color w:val="000000"/>
        </w:rPr>
        <w:t xml:space="preserve">las facturas </w:t>
      </w:r>
      <w:r w:rsidRPr="007F66AE">
        <w:rPr>
          <w:rFonts w:ascii="Palatino Linotype" w:eastAsia="Palatino Linotype" w:hAnsi="Palatino Linotype" w:cs="Palatino Linotype"/>
          <w:color w:val="000000"/>
        </w:rPr>
        <w:t xml:space="preserve">o comprobantes que amparan las erogaciones que se realizan con erario público tienen naturaleza análoga, pues </w:t>
      </w:r>
      <w:r w:rsidRPr="007F66AE">
        <w:rPr>
          <w:rFonts w:ascii="Palatino Linotype" w:eastAsia="Palatino Linotype" w:hAnsi="Palatino Linotype" w:cs="Palatino Linotype"/>
          <w:b/>
          <w:color w:val="000000"/>
        </w:rPr>
        <w:t>constituyen los medios idóneos de evidencia del gasto realizado con recursos públicos</w:t>
      </w:r>
      <w:r w:rsidRPr="007F66AE">
        <w:rPr>
          <w:rFonts w:ascii="Palatino Linotype" w:eastAsia="Palatino Linotype" w:hAnsi="Palatino Linotype" w:cs="Palatino Linotype"/>
          <w:color w:val="000000"/>
        </w:rPr>
        <w:t>.</w:t>
      </w:r>
    </w:p>
    <w:p w14:paraId="2FE287B6" w14:textId="77777777" w:rsidR="00626289" w:rsidRPr="007F66AE" w:rsidRDefault="00626289" w:rsidP="00087070">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p>
    <w:p w14:paraId="207D2D35" w14:textId="77777777" w:rsidR="00626289" w:rsidRPr="007F66AE" w:rsidRDefault="003C5912" w:rsidP="00087070">
      <w:pPr>
        <w:numPr>
          <w:ilvl w:val="0"/>
          <w:numId w:val="8"/>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Al respecto, conviene precisar que en el cumplimiento de los principios que rigen la función pública, la Constitución Política del Estado Libre y Soberano de México en su artículo </w:t>
      </w:r>
      <w:r w:rsidRPr="007F66AE">
        <w:rPr>
          <w:rFonts w:ascii="Palatino Linotype" w:eastAsia="Palatino Linotype" w:hAnsi="Palatino Linotype" w:cs="Palatino Linotype"/>
          <w:color w:val="000000"/>
        </w:rPr>
        <w:lastRenderedPageBreak/>
        <w:t>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7D3C06CB" w14:textId="77777777" w:rsidR="00626289" w:rsidRPr="007F66AE" w:rsidRDefault="00626289" w:rsidP="00087070">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p>
    <w:p w14:paraId="02DD90F6" w14:textId="77777777" w:rsidR="00626289" w:rsidRPr="007F66AE" w:rsidRDefault="003C5912" w:rsidP="00087070">
      <w:pPr>
        <w:numPr>
          <w:ilvl w:val="0"/>
          <w:numId w:val="8"/>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Como se ha dicho anteriormente, es atribución de la Coordinación de Administración, Finanzas y Comercialización,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14:paraId="1AC910AA" w14:textId="77777777" w:rsidR="00626289" w:rsidRPr="007F66AE" w:rsidRDefault="003C5912" w:rsidP="00087070">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w:t>
      </w:r>
      <w:r w:rsidRPr="007F66AE">
        <w:rPr>
          <w:rFonts w:ascii="Palatino Linotype" w:eastAsia="Palatino Linotype" w:hAnsi="Palatino Linotype" w:cs="Palatino Linotype"/>
          <w:b/>
          <w:i/>
          <w:color w:val="000000"/>
        </w:rPr>
        <w:t>Artículo 342.-</w:t>
      </w:r>
      <w:r w:rsidRPr="007F66AE">
        <w:rPr>
          <w:rFonts w:ascii="Palatino Linotype" w:eastAsia="Palatino Linotype" w:hAnsi="Palatino Linotype" w:cs="Palatino Linotype"/>
          <w:i/>
          <w:color w:val="000000"/>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E90FDE6" w14:textId="77777777" w:rsidR="00626289" w:rsidRPr="007F66AE" w:rsidRDefault="003C5912" w:rsidP="00087070">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w:t>
      </w:r>
    </w:p>
    <w:p w14:paraId="0B693B55" w14:textId="77777777" w:rsidR="00626289" w:rsidRPr="007F66AE" w:rsidRDefault="003C5912" w:rsidP="00087070">
      <w:pPr>
        <w:pBdr>
          <w:top w:val="nil"/>
          <w:left w:val="nil"/>
          <w:bottom w:val="nil"/>
          <w:right w:val="nil"/>
          <w:between w:val="nil"/>
        </w:pBdr>
        <w:tabs>
          <w:tab w:val="left" w:pos="567"/>
        </w:tabs>
        <w:spacing w:before="240" w:after="240"/>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b/>
          <w:i/>
          <w:color w:val="000000"/>
        </w:rPr>
        <w:t>“Artículo 343.-</w:t>
      </w:r>
      <w:r w:rsidRPr="007F66AE">
        <w:rPr>
          <w:rFonts w:ascii="Palatino Linotype" w:eastAsia="Palatino Linotype" w:hAnsi="Palatino Linotype" w:cs="Palatino Linotype"/>
          <w:i/>
          <w:color w:val="000000"/>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F15F4BF" w14:textId="77777777" w:rsidR="00626289" w:rsidRPr="007F66AE" w:rsidRDefault="003C5912" w:rsidP="00087070">
      <w:pPr>
        <w:pBdr>
          <w:top w:val="nil"/>
          <w:left w:val="nil"/>
          <w:bottom w:val="nil"/>
          <w:right w:val="nil"/>
          <w:between w:val="nil"/>
        </w:pBdr>
        <w:tabs>
          <w:tab w:val="left" w:pos="567"/>
        </w:tabs>
        <w:spacing w:before="240" w:after="240"/>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El sistema de contabilidad sobre base acumulativa total se sustentará en los postulados básicos y el marco conceptual de la contabilidad gubernamental.”</w:t>
      </w:r>
    </w:p>
    <w:p w14:paraId="685B22CE" w14:textId="77777777" w:rsidR="00626289" w:rsidRPr="007F66AE" w:rsidRDefault="003C5912" w:rsidP="00087070">
      <w:pPr>
        <w:pBdr>
          <w:top w:val="nil"/>
          <w:left w:val="nil"/>
          <w:bottom w:val="nil"/>
          <w:right w:val="nil"/>
          <w:between w:val="nil"/>
        </w:pBdr>
        <w:tabs>
          <w:tab w:val="left" w:pos="567"/>
        </w:tabs>
        <w:spacing w:before="240" w:after="240"/>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w:t>
      </w:r>
      <w:r w:rsidRPr="007F66AE">
        <w:rPr>
          <w:rFonts w:ascii="Palatino Linotype" w:eastAsia="Palatino Linotype" w:hAnsi="Palatino Linotype" w:cs="Palatino Linotype"/>
          <w:b/>
          <w:i/>
          <w:color w:val="000000"/>
        </w:rPr>
        <w:t>Artículo 344.-</w:t>
      </w:r>
      <w:r w:rsidRPr="007F66AE">
        <w:rPr>
          <w:rFonts w:ascii="Palatino Linotype" w:eastAsia="Palatino Linotype" w:hAnsi="Palatino Linotype" w:cs="Palatino Linotype"/>
          <w:i/>
          <w:color w:val="000000"/>
        </w:rPr>
        <w:t xml:space="preserve"> Las Dependencias, Entidades Públicas y unidades administrativas registrarán contablemente el efecto patrimonial y presupuestal de las operaciones </w:t>
      </w:r>
      <w:r w:rsidRPr="007F66AE">
        <w:rPr>
          <w:rFonts w:ascii="Palatino Linotype" w:eastAsia="Palatino Linotype" w:hAnsi="Palatino Linotype" w:cs="Palatino Linotype"/>
          <w:i/>
          <w:color w:val="000000"/>
        </w:rPr>
        <w:lastRenderedPageBreak/>
        <w:t xml:space="preserve">financieras que realicen, en el momento en que ocurran, con base en el sistema y políticas de registro establecidas, en el caso de los Municipios se hará por la Tesorería. </w:t>
      </w:r>
    </w:p>
    <w:p w14:paraId="0B533213" w14:textId="77777777" w:rsidR="00626289" w:rsidRPr="007F66AE" w:rsidRDefault="003C5912" w:rsidP="00087070">
      <w:pPr>
        <w:pBdr>
          <w:top w:val="nil"/>
          <w:left w:val="nil"/>
          <w:bottom w:val="nil"/>
          <w:right w:val="nil"/>
          <w:between w:val="nil"/>
        </w:pBdr>
        <w:tabs>
          <w:tab w:val="left" w:pos="567"/>
        </w:tabs>
        <w:spacing w:before="240" w:after="240"/>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Derogado. </w:t>
      </w:r>
    </w:p>
    <w:p w14:paraId="11B4B256" w14:textId="77777777" w:rsidR="00626289" w:rsidRPr="007F66AE" w:rsidRDefault="003C5912" w:rsidP="00087070">
      <w:pPr>
        <w:pBdr>
          <w:top w:val="nil"/>
          <w:left w:val="nil"/>
          <w:bottom w:val="nil"/>
          <w:right w:val="nil"/>
          <w:between w:val="nil"/>
        </w:pBdr>
        <w:tabs>
          <w:tab w:val="left" w:pos="567"/>
        </w:tabs>
        <w:spacing w:before="240" w:after="240"/>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5C2A3FE4" w14:textId="77777777" w:rsidR="00626289" w:rsidRPr="007F66AE" w:rsidRDefault="003C5912" w:rsidP="00087070">
      <w:pPr>
        <w:pBdr>
          <w:top w:val="nil"/>
          <w:left w:val="nil"/>
          <w:bottom w:val="nil"/>
          <w:right w:val="nil"/>
          <w:between w:val="nil"/>
        </w:pBdr>
        <w:tabs>
          <w:tab w:val="left" w:pos="567"/>
        </w:tabs>
        <w:spacing w:before="240" w:after="240"/>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w:t>
      </w:r>
    </w:p>
    <w:p w14:paraId="5BE205F0" w14:textId="77777777" w:rsidR="00626289" w:rsidRPr="007F66AE" w:rsidRDefault="003C5912" w:rsidP="00087070">
      <w:pPr>
        <w:pBdr>
          <w:top w:val="nil"/>
          <w:left w:val="nil"/>
          <w:bottom w:val="nil"/>
          <w:right w:val="nil"/>
          <w:between w:val="nil"/>
        </w:pBdr>
        <w:tabs>
          <w:tab w:val="left" w:pos="567"/>
        </w:tabs>
        <w:spacing w:before="240" w:after="240"/>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w:t>
      </w:r>
      <w:r w:rsidRPr="007F66AE">
        <w:rPr>
          <w:rFonts w:ascii="Palatino Linotype" w:eastAsia="Palatino Linotype" w:hAnsi="Palatino Linotype" w:cs="Palatino Linotype"/>
          <w:b/>
          <w:i/>
          <w:color w:val="000000"/>
        </w:rPr>
        <w:t>Artículo 345.-</w:t>
      </w:r>
      <w:r w:rsidRPr="007F66AE">
        <w:rPr>
          <w:rFonts w:ascii="Palatino Linotype" w:eastAsia="Palatino Linotype" w:hAnsi="Palatino Linotype" w:cs="Palatino Linotype"/>
          <w:i/>
          <w:color w:val="000000"/>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090AA88D" w14:textId="77777777" w:rsidR="00626289" w:rsidRPr="007F66AE" w:rsidRDefault="003C5912" w:rsidP="00087070">
      <w:pPr>
        <w:pBdr>
          <w:top w:val="nil"/>
          <w:left w:val="nil"/>
          <w:bottom w:val="nil"/>
          <w:right w:val="nil"/>
          <w:between w:val="nil"/>
        </w:pBdr>
        <w:tabs>
          <w:tab w:val="left" w:pos="567"/>
        </w:tabs>
        <w:spacing w:before="240" w:after="240"/>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El plazo señalado en el párrafo anterior, empezará a contar a partir de la publicación en el Periódico Oficial, del decreto correspondiente. “</w:t>
      </w:r>
    </w:p>
    <w:p w14:paraId="78F0CCF6" w14:textId="77777777" w:rsidR="00626289" w:rsidRPr="007F66AE" w:rsidRDefault="00626289" w:rsidP="00087070">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p>
    <w:p w14:paraId="48F3EBDB" w14:textId="77777777" w:rsidR="00626289" w:rsidRPr="007F66AE" w:rsidRDefault="003C5912" w:rsidP="00087070">
      <w:pPr>
        <w:numPr>
          <w:ilvl w:val="0"/>
          <w:numId w:val="8"/>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0AC1F60" w14:textId="77777777" w:rsidR="00626289" w:rsidRPr="007F66AE" w:rsidRDefault="00626289" w:rsidP="00087070">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p>
    <w:p w14:paraId="763C9883" w14:textId="77777777" w:rsidR="00626289" w:rsidRPr="007F66AE" w:rsidRDefault="003C5912" w:rsidP="00087070">
      <w:pPr>
        <w:numPr>
          <w:ilvl w:val="0"/>
          <w:numId w:val="8"/>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Al respecto, si bien es cierto que el Código Financiero del Estado de México y Municipios establece la obligación de los Municipios para llevar los registros contables y presupuestales; </w:t>
      </w:r>
      <w:r w:rsidRPr="007F66AE">
        <w:rPr>
          <w:rFonts w:ascii="Palatino Linotype" w:eastAsia="Palatino Linotype" w:hAnsi="Palatino Linotype" w:cs="Palatino Linotype"/>
          <w:color w:val="000000"/>
        </w:rPr>
        <w:lastRenderedPageBreak/>
        <w:t>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4732D871" w14:textId="77777777" w:rsidR="00626289" w:rsidRPr="007F66AE" w:rsidRDefault="003C5912" w:rsidP="00087070">
      <w:pPr>
        <w:pBdr>
          <w:top w:val="nil"/>
          <w:left w:val="nil"/>
          <w:bottom w:val="nil"/>
          <w:right w:val="nil"/>
          <w:between w:val="nil"/>
        </w:pBdr>
        <w:tabs>
          <w:tab w:val="left" w:pos="709"/>
          <w:tab w:val="left" w:pos="8222"/>
        </w:tabs>
        <w:spacing w:after="240" w:line="276" w:lineRule="auto"/>
        <w:ind w:left="567" w:right="567"/>
        <w:jc w:val="both"/>
        <w:rPr>
          <w:rFonts w:ascii="Palatino Linotype" w:eastAsia="Palatino Linotype" w:hAnsi="Palatino Linotype" w:cs="Palatino Linotype"/>
          <w:b/>
          <w:i/>
          <w:color w:val="000000"/>
        </w:rPr>
      </w:pPr>
      <w:r w:rsidRPr="007F66AE">
        <w:rPr>
          <w:rFonts w:ascii="Palatino Linotype" w:eastAsia="Palatino Linotype" w:hAnsi="Palatino Linotype" w:cs="Palatino Linotype"/>
          <w:i/>
          <w:color w:val="000000"/>
        </w:rPr>
        <w:t>“</w:t>
      </w:r>
      <w:r w:rsidRPr="007F66AE">
        <w:rPr>
          <w:rFonts w:ascii="Palatino Linotype" w:eastAsia="Palatino Linotype" w:hAnsi="Palatino Linotype" w:cs="Palatino Linotype"/>
          <w:b/>
          <w:i/>
          <w:color w:val="000000"/>
        </w:rPr>
        <w:t>REGISTRO CONTABLE:</w:t>
      </w:r>
    </w:p>
    <w:p w14:paraId="04A6452A" w14:textId="77777777" w:rsidR="00626289" w:rsidRPr="007F66AE" w:rsidRDefault="003C5912" w:rsidP="00087070">
      <w:pPr>
        <w:pBdr>
          <w:top w:val="nil"/>
          <w:left w:val="nil"/>
          <w:bottom w:val="nil"/>
          <w:right w:val="nil"/>
          <w:between w:val="nil"/>
        </w:pBdr>
        <w:tabs>
          <w:tab w:val="left" w:pos="709"/>
          <w:tab w:val="left" w:pos="8222"/>
        </w:tabs>
        <w:spacing w:before="240" w:after="240" w:line="276" w:lineRule="auto"/>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 xml:space="preserve">Asiento que se realiza en los libros de contabilidad de las actividades relacionadas con el ingreso y egresos de un ente económico.” </w:t>
      </w:r>
    </w:p>
    <w:p w14:paraId="79B81520" w14:textId="77777777" w:rsidR="00626289" w:rsidRPr="007F66AE" w:rsidRDefault="003C5912" w:rsidP="00087070">
      <w:pPr>
        <w:pBdr>
          <w:top w:val="nil"/>
          <w:left w:val="nil"/>
          <w:bottom w:val="nil"/>
          <w:right w:val="nil"/>
          <w:between w:val="nil"/>
        </w:pBdr>
        <w:tabs>
          <w:tab w:val="left" w:pos="709"/>
          <w:tab w:val="left" w:pos="8222"/>
        </w:tabs>
        <w:spacing w:before="240" w:after="240" w:line="276" w:lineRule="auto"/>
        <w:ind w:left="567" w:right="567"/>
        <w:jc w:val="both"/>
        <w:rPr>
          <w:rFonts w:ascii="Palatino Linotype" w:eastAsia="Palatino Linotype" w:hAnsi="Palatino Linotype" w:cs="Palatino Linotype"/>
          <w:b/>
          <w:i/>
          <w:color w:val="000000"/>
        </w:rPr>
      </w:pPr>
      <w:r w:rsidRPr="007F66AE">
        <w:rPr>
          <w:rFonts w:ascii="Palatino Linotype" w:eastAsia="Palatino Linotype" w:hAnsi="Palatino Linotype" w:cs="Palatino Linotype"/>
          <w:i/>
          <w:color w:val="000000"/>
        </w:rPr>
        <w:t>“</w:t>
      </w:r>
      <w:r w:rsidRPr="007F66AE">
        <w:rPr>
          <w:rFonts w:ascii="Palatino Linotype" w:eastAsia="Palatino Linotype" w:hAnsi="Palatino Linotype" w:cs="Palatino Linotype"/>
          <w:b/>
          <w:i/>
          <w:color w:val="000000"/>
        </w:rPr>
        <w:t>REGISTRO PRESUPUESTARIO:</w:t>
      </w:r>
    </w:p>
    <w:p w14:paraId="260F67A9" w14:textId="77777777" w:rsidR="00626289" w:rsidRPr="007F66AE" w:rsidRDefault="003C5912" w:rsidP="00087070">
      <w:pPr>
        <w:pBdr>
          <w:top w:val="nil"/>
          <w:left w:val="nil"/>
          <w:bottom w:val="nil"/>
          <w:right w:val="nil"/>
          <w:between w:val="nil"/>
        </w:pBdr>
        <w:tabs>
          <w:tab w:val="left" w:pos="709"/>
          <w:tab w:val="left" w:pos="8222"/>
        </w:tabs>
        <w:spacing w:before="240" w:after="240" w:line="276" w:lineRule="auto"/>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Asiento contable de las erogaciones realizadas por las dependencias y entidades con relación a la asignación, modificación y ejercicio de los recursos presupuestarios que se les hayan autorizado.”</w:t>
      </w:r>
    </w:p>
    <w:p w14:paraId="38087BC3" w14:textId="77777777" w:rsidR="00626289" w:rsidRPr="007F66AE" w:rsidRDefault="00626289" w:rsidP="00087070">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p>
    <w:p w14:paraId="3880B89D" w14:textId="77777777" w:rsidR="00626289" w:rsidRPr="007F66AE" w:rsidRDefault="003C5912" w:rsidP="00087070">
      <w:pPr>
        <w:numPr>
          <w:ilvl w:val="0"/>
          <w:numId w:val="8"/>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3D373188" w14:textId="77777777" w:rsidR="00626289" w:rsidRPr="007F66AE" w:rsidRDefault="00626289" w:rsidP="00087070">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p>
    <w:p w14:paraId="097407B9" w14:textId="77777777" w:rsidR="00626289" w:rsidRPr="007F66AE" w:rsidRDefault="003C5912" w:rsidP="00087070">
      <w:pPr>
        <w:numPr>
          <w:ilvl w:val="0"/>
          <w:numId w:val="8"/>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lastRenderedPageBreak/>
        <w:t>Correlativo a lo anterior, es preciso referir una definición de póliza contable, la cual, primeramente, no está definida en el Código Financiero del Estado de México y Municipios; no obstante, los ya mencionados Glosarios la definen como:</w:t>
      </w:r>
    </w:p>
    <w:p w14:paraId="4A19A41B" w14:textId="77777777" w:rsidR="00626289" w:rsidRPr="007F66AE" w:rsidRDefault="003C5912" w:rsidP="00087070">
      <w:pPr>
        <w:pBdr>
          <w:top w:val="nil"/>
          <w:left w:val="nil"/>
          <w:bottom w:val="nil"/>
          <w:right w:val="nil"/>
          <w:between w:val="nil"/>
        </w:pBdr>
        <w:spacing w:before="240" w:after="240"/>
        <w:ind w:left="567" w:right="567"/>
        <w:jc w:val="both"/>
        <w:rPr>
          <w:rFonts w:ascii="Palatino Linotype" w:eastAsia="Palatino Linotype" w:hAnsi="Palatino Linotype" w:cs="Palatino Linotype"/>
          <w:b/>
          <w:i/>
          <w:color w:val="000000"/>
        </w:rPr>
      </w:pPr>
      <w:r w:rsidRPr="007F66AE">
        <w:rPr>
          <w:rFonts w:ascii="Palatino Linotype" w:eastAsia="Palatino Linotype" w:hAnsi="Palatino Linotype" w:cs="Palatino Linotype"/>
          <w:i/>
          <w:color w:val="000000"/>
        </w:rPr>
        <w:t>“</w:t>
      </w:r>
      <w:r w:rsidRPr="007F66AE">
        <w:rPr>
          <w:rFonts w:ascii="Palatino Linotype" w:eastAsia="Palatino Linotype" w:hAnsi="Palatino Linotype" w:cs="Palatino Linotype"/>
          <w:b/>
          <w:i/>
          <w:color w:val="000000"/>
        </w:rPr>
        <w:t>PÓLIZA CONTABLE:</w:t>
      </w:r>
    </w:p>
    <w:p w14:paraId="54B96B69" w14:textId="77777777" w:rsidR="00626289" w:rsidRPr="007F66AE" w:rsidRDefault="003C5912" w:rsidP="00087070">
      <w:p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rPr>
      </w:pPr>
      <w:r w:rsidRPr="007F66AE">
        <w:rPr>
          <w:rFonts w:ascii="Palatino Linotype" w:eastAsia="Palatino Linotype" w:hAnsi="Palatino Linotype" w:cs="Palatino Linotype"/>
          <w:i/>
          <w:color w:val="000000"/>
        </w:rPr>
        <w:t>Documento en el cual se asientan en forma individual todas y cada una de las operaciones desarrolladas por una institución, así como la información necesaria para la identificación de dichas operaciones.”</w:t>
      </w:r>
    </w:p>
    <w:p w14:paraId="685A7F8C" w14:textId="77777777" w:rsidR="00626289" w:rsidRPr="007F66AE" w:rsidRDefault="00626289" w:rsidP="00087070">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p>
    <w:p w14:paraId="72DC06FB" w14:textId="77777777" w:rsidR="00626289" w:rsidRPr="007F66AE" w:rsidRDefault="003C5912" w:rsidP="00087070">
      <w:pPr>
        <w:numPr>
          <w:ilvl w:val="0"/>
          <w:numId w:val="8"/>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Luego entonces,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7E04C550" w14:textId="77777777" w:rsidR="00626289" w:rsidRPr="007F66AE" w:rsidRDefault="00626289" w:rsidP="00087070">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p>
    <w:p w14:paraId="18129144" w14:textId="77777777" w:rsidR="00626289" w:rsidRPr="007F66AE" w:rsidRDefault="003C5912" w:rsidP="00087070">
      <w:pPr>
        <w:numPr>
          <w:ilvl w:val="0"/>
          <w:numId w:val="8"/>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Al respecto, existen diversos tipos de pólizas contables de acuerdo a las operaciones realizadas, dentro de las cuales, encontramos las llamadas pólizas de egresos e ingresos, en las cuales se anotan diariamente las operaciones que representan egresos e ingresos, es decir, salidas y entradas de dinero para, la cual además, debe encontrarse acompañada de las documentales que sirven de soporte de dicho movimiento.</w:t>
      </w:r>
    </w:p>
    <w:p w14:paraId="1B5B9348" w14:textId="77777777" w:rsidR="00626289" w:rsidRPr="007F66AE" w:rsidRDefault="00626289" w:rsidP="00087070">
      <w:pPr>
        <w:pBdr>
          <w:top w:val="nil"/>
          <w:left w:val="nil"/>
          <w:bottom w:val="nil"/>
          <w:right w:val="nil"/>
          <w:between w:val="nil"/>
        </w:pBdr>
        <w:rPr>
          <w:rFonts w:ascii="Palatino Linotype" w:eastAsia="Palatino Linotype" w:hAnsi="Palatino Linotype" w:cs="Palatino Linotype"/>
          <w:color w:val="000000"/>
        </w:rPr>
      </w:pPr>
    </w:p>
    <w:p w14:paraId="232DDFC4" w14:textId="77777777" w:rsidR="00626289" w:rsidRPr="007F66AE" w:rsidRDefault="003C5912" w:rsidP="00087070">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Asimismo, se refuerza que al tener que documentar cada egreso e ingreso que se realiza de manera diaria, queda claro que el Sujeto Obligado debe generar, administrar y poseer la </w:t>
      </w:r>
      <w:r w:rsidRPr="007F66AE">
        <w:rPr>
          <w:rFonts w:ascii="Palatino Linotype" w:eastAsia="Palatino Linotype" w:hAnsi="Palatino Linotype" w:cs="Palatino Linotype"/>
          <w:color w:val="000000"/>
        </w:rPr>
        <w:lastRenderedPageBreak/>
        <w:t xml:space="preserve">información que solicitó el particular. Por ello, se manera enunciativa más no limitativa, la información solicitada puede colmarse con la entrega de la póliza de egresos e ingresos. </w:t>
      </w:r>
    </w:p>
    <w:p w14:paraId="31EE14EE" w14:textId="77777777" w:rsidR="00626289" w:rsidRPr="007F66AE" w:rsidRDefault="00626289" w:rsidP="00087070">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p>
    <w:p w14:paraId="15A5C72E"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Ahora bien, derivado de la información solicitada, también es necesario traer a contexto lo dispuesto en la Ley de la Contratación Pública del Estado de México y Municipios, la cual tiene por objeto regular los actos relativos a la planeación, programación, presupuestación, ejecución y control de </w:t>
      </w:r>
      <w:r w:rsidRPr="007F66AE">
        <w:rPr>
          <w:rFonts w:ascii="Palatino Linotype" w:eastAsia="Palatino Linotype" w:hAnsi="Palatino Linotype" w:cs="Palatino Linotype"/>
          <w:b/>
          <w:color w:val="000000"/>
        </w:rPr>
        <w:t>la adquisición</w:t>
      </w:r>
      <w:r w:rsidRPr="007F66AE">
        <w:rPr>
          <w:rFonts w:ascii="Palatino Linotype" w:eastAsia="Palatino Linotype" w:hAnsi="Palatino Linotype" w:cs="Palatino Linotype"/>
          <w:color w:val="000000"/>
        </w:rPr>
        <w:t xml:space="preserve">, enajenación y arrendamiento de bienes, </w:t>
      </w:r>
      <w:r w:rsidRPr="007F66AE">
        <w:rPr>
          <w:rFonts w:ascii="Palatino Linotype" w:eastAsia="Palatino Linotype" w:hAnsi="Palatino Linotype" w:cs="Palatino Linotype"/>
          <w:b/>
          <w:color w:val="000000"/>
        </w:rPr>
        <w:t>y la contratación de servicios de cualquier naturaleza</w:t>
      </w:r>
      <w:r w:rsidRPr="007F66AE">
        <w:rPr>
          <w:rFonts w:ascii="Palatino Linotype" w:eastAsia="Palatino Linotype" w:hAnsi="Palatino Linotype" w:cs="Palatino Linotype"/>
          <w:color w:val="000000"/>
        </w:rPr>
        <w:t>,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363275F9"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w:t>
      </w:r>
      <w:r w:rsidRPr="007F66AE">
        <w:rPr>
          <w:rFonts w:ascii="Palatino Linotype" w:eastAsia="Palatino Linotype" w:hAnsi="Palatino Linotype" w:cs="Palatino Linotype"/>
          <w:b/>
          <w:i/>
        </w:rPr>
        <w:t>Artículo 4.-</w:t>
      </w:r>
      <w:r w:rsidRPr="007F66AE">
        <w:rPr>
          <w:rFonts w:ascii="Palatino Linotype" w:eastAsia="Palatino Linotype" w:hAnsi="Palatino Linotype" w:cs="Palatino Linotype"/>
          <w:i/>
        </w:rPr>
        <w:t xml:space="preserve"> Para los efectos de esta Ley, en las adquisiciones, enajenaciones, arrendamientos y servicios, quedan comprendidos: </w:t>
      </w:r>
    </w:p>
    <w:p w14:paraId="48E49A10" w14:textId="77777777" w:rsidR="00626289" w:rsidRPr="007F66AE" w:rsidRDefault="003C5912" w:rsidP="00087070">
      <w:pPr>
        <w:ind w:left="567" w:right="567"/>
        <w:jc w:val="both"/>
        <w:rPr>
          <w:rFonts w:ascii="Palatino Linotype" w:eastAsia="Palatino Linotype" w:hAnsi="Palatino Linotype" w:cs="Palatino Linotype"/>
          <w:b/>
          <w:i/>
        </w:rPr>
      </w:pPr>
      <w:r w:rsidRPr="007F66AE">
        <w:rPr>
          <w:rFonts w:ascii="Palatino Linotype" w:eastAsia="Palatino Linotype" w:hAnsi="Palatino Linotype" w:cs="Palatino Linotype"/>
          <w:b/>
          <w:i/>
        </w:rPr>
        <w:t xml:space="preserve">I. La adquisición de bienes muebles. </w:t>
      </w:r>
    </w:p>
    <w:p w14:paraId="04F73208"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 xml:space="preserve">II. La adquisición de bienes inmuebles, a través de compraventa. </w:t>
      </w:r>
    </w:p>
    <w:p w14:paraId="1A4704B2"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 xml:space="preserve">III. La enajenación de bienes muebles e inmuebles. </w:t>
      </w:r>
    </w:p>
    <w:p w14:paraId="318BE573"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 xml:space="preserve">IV. El arrendamiento de bienes muebles e inmuebles. </w:t>
      </w:r>
    </w:p>
    <w:p w14:paraId="5EEE3CE0" w14:textId="77777777" w:rsidR="00626289" w:rsidRPr="007F66AE" w:rsidRDefault="003C5912" w:rsidP="00087070">
      <w:pPr>
        <w:ind w:left="567" w:right="567"/>
        <w:jc w:val="both"/>
        <w:rPr>
          <w:rFonts w:ascii="Palatino Linotype" w:eastAsia="Palatino Linotype" w:hAnsi="Palatino Linotype" w:cs="Palatino Linotype"/>
          <w:b/>
          <w:i/>
        </w:rPr>
      </w:pPr>
      <w:r w:rsidRPr="007F66AE">
        <w:rPr>
          <w:rFonts w:ascii="Palatino Linotype" w:eastAsia="Palatino Linotype" w:hAnsi="Palatino Linotype" w:cs="Palatino Linotype"/>
          <w:b/>
          <w:i/>
        </w:rPr>
        <w:t xml:space="preserve">V. La contratación de los servicios, relacionados con bienes muebles que se encuentran incorporados o adheridos a bienes inmuebles, cuya instalación o mantenimiento no implique modificación al bien inmueble. </w:t>
      </w:r>
    </w:p>
    <w:p w14:paraId="74A23DE1"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 xml:space="preserve">VI. La contratación de los servicios de reconstrucción y mantenimiento de bienes muebles. </w:t>
      </w:r>
    </w:p>
    <w:p w14:paraId="0F2CDF25"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VII. La contratación de los servicios de maquila, seguros y transportación, así como de los de limpieza y vigilancia de bienes inmuebles</w:t>
      </w:r>
    </w:p>
    <w:p w14:paraId="47795267"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 xml:space="preserve">VIII. La prestación de servicios profesionales, la contratación de consultorías, asesorías y estudios e investigaciones, excepto la contratación de servicios personales de personas físicas bajo el régimen de honorarios. </w:t>
      </w:r>
    </w:p>
    <w:p w14:paraId="145B0998"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En general, otros actos que impliquen la contratación de servicios de cualquier naturaleza.</w:t>
      </w:r>
    </w:p>
    <w:p w14:paraId="038BCD56"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Artículo 26.- Las adquisiciones, arrendamientos y servicios se adjudicarán a través de licitaciones públicas, mediante convocatoria pública.</w:t>
      </w:r>
    </w:p>
    <w:p w14:paraId="255109CD" w14:textId="77777777" w:rsidR="00626289" w:rsidRPr="007F66AE" w:rsidRDefault="00626289" w:rsidP="00087070">
      <w:pPr>
        <w:ind w:left="567" w:right="567"/>
        <w:jc w:val="both"/>
        <w:rPr>
          <w:rFonts w:ascii="Palatino Linotype" w:eastAsia="Palatino Linotype" w:hAnsi="Palatino Linotype" w:cs="Palatino Linotype"/>
          <w:b/>
          <w:i/>
        </w:rPr>
      </w:pPr>
    </w:p>
    <w:p w14:paraId="30F1C1BC"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b/>
          <w:i/>
        </w:rPr>
        <w:t xml:space="preserve">Artículo 27.- </w:t>
      </w:r>
      <w:r w:rsidRPr="007F66AE">
        <w:rPr>
          <w:rFonts w:ascii="Palatino Linotype" w:eastAsia="Palatino Linotype" w:hAnsi="Palatino Linotype" w:cs="Palatino Linotype"/>
          <w:i/>
        </w:rPr>
        <w:t xml:space="preserve">La Secretaría, las entidades, los tribunales administrativos y los ayuntamientos podrán adjudicar adquisiciones, arrendamientos y servicios, mediante las excepciones al procedimiento de licitación que a continuación se señalan: </w:t>
      </w:r>
    </w:p>
    <w:p w14:paraId="45A20EFB" w14:textId="77777777" w:rsidR="00626289" w:rsidRPr="007F66AE" w:rsidRDefault="003C5912" w:rsidP="00087070">
      <w:pPr>
        <w:ind w:left="567" w:right="567"/>
        <w:jc w:val="both"/>
        <w:rPr>
          <w:rFonts w:ascii="Palatino Linotype" w:eastAsia="Palatino Linotype" w:hAnsi="Palatino Linotype" w:cs="Palatino Linotype"/>
          <w:b/>
          <w:i/>
        </w:rPr>
      </w:pPr>
      <w:r w:rsidRPr="007F66AE">
        <w:rPr>
          <w:rFonts w:ascii="Palatino Linotype" w:eastAsia="Palatino Linotype" w:hAnsi="Palatino Linotype" w:cs="Palatino Linotype"/>
          <w:b/>
          <w:i/>
        </w:rPr>
        <w:t xml:space="preserve">I. Invitación restringida. </w:t>
      </w:r>
    </w:p>
    <w:p w14:paraId="75258A2C" w14:textId="77777777" w:rsidR="00626289" w:rsidRPr="007F66AE" w:rsidRDefault="003C5912" w:rsidP="00087070">
      <w:pPr>
        <w:ind w:left="567" w:right="567"/>
        <w:jc w:val="both"/>
        <w:rPr>
          <w:rFonts w:ascii="Palatino Linotype" w:eastAsia="Palatino Linotype" w:hAnsi="Palatino Linotype" w:cs="Palatino Linotype"/>
          <w:b/>
          <w:i/>
        </w:rPr>
      </w:pPr>
      <w:r w:rsidRPr="007F66AE">
        <w:rPr>
          <w:rFonts w:ascii="Palatino Linotype" w:eastAsia="Palatino Linotype" w:hAnsi="Palatino Linotype" w:cs="Palatino Linotype"/>
          <w:b/>
          <w:i/>
        </w:rPr>
        <w:t>II. Adjudicación directa.”</w:t>
      </w:r>
    </w:p>
    <w:p w14:paraId="3C32B5C4" w14:textId="77777777" w:rsidR="00626289" w:rsidRPr="007F66AE" w:rsidRDefault="003C5912" w:rsidP="00087070">
      <w:pPr>
        <w:ind w:left="567" w:right="567"/>
        <w:jc w:val="right"/>
        <w:rPr>
          <w:rFonts w:ascii="Palatino Linotype" w:eastAsia="Palatino Linotype" w:hAnsi="Palatino Linotype" w:cs="Palatino Linotype"/>
          <w:i/>
        </w:rPr>
      </w:pPr>
      <w:r w:rsidRPr="007F66AE">
        <w:rPr>
          <w:rFonts w:ascii="Palatino Linotype" w:eastAsia="Palatino Linotype" w:hAnsi="Palatino Linotype" w:cs="Palatino Linotype"/>
          <w:i/>
        </w:rPr>
        <w:t xml:space="preserve">(Énfasis añadido) </w:t>
      </w:r>
    </w:p>
    <w:p w14:paraId="0073FCBE" w14:textId="77777777" w:rsidR="00626289" w:rsidRPr="007F66AE" w:rsidRDefault="00626289" w:rsidP="00087070">
      <w:pPr>
        <w:spacing w:line="360" w:lineRule="auto"/>
        <w:jc w:val="both"/>
        <w:rPr>
          <w:rFonts w:ascii="Palatino Linotype" w:eastAsia="Palatino Linotype" w:hAnsi="Palatino Linotype" w:cs="Palatino Linotype"/>
        </w:rPr>
      </w:pPr>
    </w:p>
    <w:p w14:paraId="7CB3C502"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1799E294" w14:textId="77777777" w:rsidR="00626289" w:rsidRPr="007F66AE" w:rsidRDefault="00626289"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59608BB"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67D9B3EA" w14:textId="77777777" w:rsidR="00626289" w:rsidRPr="007F66AE" w:rsidRDefault="00626289" w:rsidP="00087070">
      <w:pPr>
        <w:pBdr>
          <w:top w:val="nil"/>
          <w:left w:val="nil"/>
          <w:bottom w:val="nil"/>
          <w:right w:val="nil"/>
          <w:between w:val="nil"/>
        </w:pBdr>
        <w:rPr>
          <w:rFonts w:ascii="Palatino Linotype" w:eastAsia="Palatino Linotype" w:hAnsi="Palatino Linotype" w:cs="Palatino Linotype"/>
          <w:color w:val="000000"/>
        </w:rPr>
      </w:pPr>
    </w:p>
    <w:p w14:paraId="25D80AE0"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Por lo que, en las licitaciones se debe seguir el procedimiento marcado en el artículo 35 del precitado ordenamiento, que literalmente establece:</w:t>
      </w:r>
    </w:p>
    <w:p w14:paraId="07B3CCBD" w14:textId="77777777" w:rsidR="00626289" w:rsidRPr="007F66AE" w:rsidRDefault="003C5912" w:rsidP="00087070">
      <w:pPr>
        <w:tabs>
          <w:tab w:val="left" w:pos="8647"/>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b/>
          <w:i/>
        </w:rPr>
        <w:t>“Artículo 35</w:t>
      </w:r>
      <w:r w:rsidRPr="007F66AE">
        <w:rPr>
          <w:rFonts w:ascii="Palatino Linotype" w:eastAsia="Palatino Linotype" w:hAnsi="Palatino Linotype" w:cs="Palatino Linotype"/>
          <w:i/>
        </w:rPr>
        <w:t>.- En los procedimientos de licitación pública se observará lo siguiente:</w:t>
      </w:r>
    </w:p>
    <w:p w14:paraId="17C220A4" w14:textId="77777777" w:rsidR="00626289" w:rsidRPr="007F66AE" w:rsidRDefault="003C5912" w:rsidP="00087070">
      <w:pPr>
        <w:tabs>
          <w:tab w:val="left" w:pos="8647"/>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I. El acto de presentación y apertura de propuestas se llevará a cabo por el servidor público que designe la convocante, conforme al procedimiento que se establezca en el reglamento de esta Ley.</w:t>
      </w:r>
    </w:p>
    <w:p w14:paraId="0D6AECFA" w14:textId="77777777" w:rsidR="00626289" w:rsidRPr="007F66AE" w:rsidRDefault="003C5912" w:rsidP="00087070">
      <w:pPr>
        <w:tabs>
          <w:tab w:val="left" w:pos="8647"/>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II. El comité de adquisiciones y servicios evaluará y analizará las propuestas técnicas y económicas presentadas por los licitantes en el ámbito de las respectivas competencias de sus integrantes, y emitirá el dictamen de adjudicación.</w:t>
      </w:r>
    </w:p>
    <w:p w14:paraId="5A11EB8A" w14:textId="77777777" w:rsidR="00626289" w:rsidRPr="007F66AE" w:rsidRDefault="003C5912" w:rsidP="00087070">
      <w:pPr>
        <w:tabs>
          <w:tab w:val="left" w:pos="8647"/>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lastRenderedPageBreak/>
        <w:t xml:space="preserve">III. Las bases de licitación se pondrán a la venta a partir de la fecha de publicación de la convocatoria y hasta el día hábil anterior a la fecha de celebración </w:t>
      </w:r>
      <w:r w:rsidRPr="007F66AE">
        <w:rPr>
          <w:rFonts w:ascii="Palatino Linotype" w:eastAsia="Palatino Linotype" w:hAnsi="Palatino Linotype" w:cs="Palatino Linotype"/>
          <w:b/>
          <w:i/>
        </w:rPr>
        <w:t>de la junta de aclaraciones</w:t>
      </w:r>
      <w:r w:rsidRPr="007F66AE">
        <w:rPr>
          <w:rFonts w:ascii="Palatino Linotype" w:eastAsia="Palatino Linotype" w:hAnsi="Palatino Linotype" w:cs="Palatino Linotype"/>
          <w:i/>
        </w:rPr>
        <w:t xml:space="preserve"> o, en su defecto, del acto de presentación y apertura de propuestas.</w:t>
      </w:r>
    </w:p>
    <w:p w14:paraId="7C85FA3A" w14:textId="77777777" w:rsidR="00626289" w:rsidRPr="007F66AE" w:rsidRDefault="003C5912" w:rsidP="00087070">
      <w:pPr>
        <w:tabs>
          <w:tab w:val="left" w:pos="8647"/>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IV. Las convocantes podrán modificar los plazos y términos establecidos en la convocatoria o en las bases de licitación, hasta cinco días hábiles anteriores a la fecha de la celebración del acto de presentación y apertura de propuestas.</w:t>
      </w:r>
    </w:p>
    <w:p w14:paraId="3ADD6EE5" w14:textId="77777777" w:rsidR="00626289" w:rsidRPr="007F66AE" w:rsidRDefault="003C5912" w:rsidP="00087070">
      <w:pPr>
        <w:tabs>
          <w:tab w:val="left" w:pos="8647"/>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V. Las modificaciones no podrán limitar el número de licitantes, sustituir o variar sustancialmente los bienes o servicios convocados originalmente, ni adicionar otros  distintos.</w:t>
      </w:r>
    </w:p>
    <w:p w14:paraId="5BF4095A" w14:textId="77777777" w:rsidR="00626289" w:rsidRPr="007F66AE" w:rsidRDefault="003C5912" w:rsidP="00087070">
      <w:pPr>
        <w:tabs>
          <w:tab w:val="left" w:pos="8647"/>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VI. Las modificaciones a la convocatoria o a las bases se harán del conocimiento de los interesados hasta tres días hábiles antes de la fecha señalada para el acto de presentación y apertura de propuestas.</w:t>
      </w:r>
    </w:p>
    <w:p w14:paraId="3C17AA72" w14:textId="77777777" w:rsidR="00626289" w:rsidRPr="007F66AE" w:rsidRDefault="003C5912" w:rsidP="00087070">
      <w:pPr>
        <w:tabs>
          <w:tab w:val="left" w:pos="8647"/>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VII. Se emitirá el fallo dentro de los 15 días hábiles siguientes a la publicación de la convocatoria.</w:t>
      </w:r>
    </w:p>
    <w:p w14:paraId="72F2AEB4" w14:textId="77777777" w:rsidR="00626289" w:rsidRPr="007F66AE" w:rsidRDefault="003C5912" w:rsidP="00087070">
      <w:pPr>
        <w:tabs>
          <w:tab w:val="left" w:pos="8647"/>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VIII. Los licitantes se podrán registrar hasta el día y la hora fijados para el acto de presentación y apertura de propuestas.</w:t>
      </w:r>
      <w:r w:rsidRPr="007F66AE">
        <w:rPr>
          <w:rFonts w:ascii="Palatino Linotype" w:eastAsia="Palatino Linotype" w:hAnsi="Palatino Linotype" w:cs="Palatino Linotype"/>
          <w:b/>
          <w:i/>
        </w:rPr>
        <w:t>”</w:t>
      </w:r>
    </w:p>
    <w:p w14:paraId="632520AE" w14:textId="77777777" w:rsidR="00626289" w:rsidRPr="007F66AE" w:rsidRDefault="003C5912" w:rsidP="00087070">
      <w:pPr>
        <w:tabs>
          <w:tab w:val="left" w:pos="8647"/>
        </w:tabs>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(Énfasis añadido)</w:t>
      </w:r>
    </w:p>
    <w:p w14:paraId="2263A5A1" w14:textId="77777777" w:rsidR="00626289" w:rsidRPr="007F66AE" w:rsidRDefault="00626289" w:rsidP="00087070">
      <w:pPr>
        <w:spacing w:line="360" w:lineRule="auto"/>
        <w:ind w:left="567"/>
        <w:jc w:val="both"/>
        <w:rPr>
          <w:rFonts w:ascii="Palatino Linotype" w:eastAsia="Palatino Linotype" w:hAnsi="Palatino Linotype" w:cs="Palatino Linotype"/>
          <w:i/>
        </w:rPr>
      </w:pPr>
    </w:p>
    <w:p w14:paraId="63D5D2F9"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1D0B9139" w14:textId="77777777" w:rsidR="00626289" w:rsidRPr="007F66AE" w:rsidRDefault="00626289"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FCEE75C"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Además, respecto al dictamen y el fallo de la adjudicación, es de señalar que la Ley en mención indica lo siguiente:</w:t>
      </w:r>
    </w:p>
    <w:p w14:paraId="3DF6CF5A"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b/>
          <w:i/>
        </w:rPr>
        <w:t>“Artículo 37.-</w:t>
      </w:r>
      <w:r w:rsidRPr="007F66AE">
        <w:rPr>
          <w:rFonts w:ascii="Palatino Linotype" w:eastAsia="Palatino Linotype" w:hAnsi="Palatino Linotype" w:cs="Palatino Linotype"/>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w:t>
      </w:r>
      <w:r w:rsidRPr="007F66AE">
        <w:rPr>
          <w:rFonts w:ascii="Palatino Linotype" w:eastAsia="Palatino Linotype" w:hAnsi="Palatino Linotype" w:cs="Palatino Linotype"/>
          <w:i/>
        </w:rPr>
        <w:lastRenderedPageBreak/>
        <w:t>administrativos, financieros, legales y técnicos requeridos por la convocante; garantizando en todo momento la obtención de las mejores condiciones en cuanto a precio, calidad, financiamiento, oportunidad y demás circunstancias pertinentes.</w:t>
      </w:r>
    </w:p>
    <w:p w14:paraId="407D912D" w14:textId="77777777" w:rsidR="00626289" w:rsidRPr="007F66AE" w:rsidRDefault="00626289" w:rsidP="00087070">
      <w:pPr>
        <w:ind w:left="567" w:right="567"/>
        <w:jc w:val="both"/>
        <w:rPr>
          <w:rFonts w:ascii="Palatino Linotype" w:eastAsia="Palatino Linotype" w:hAnsi="Palatino Linotype" w:cs="Palatino Linotype"/>
          <w:b/>
          <w:i/>
        </w:rPr>
      </w:pPr>
    </w:p>
    <w:p w14:paraId="2C375140"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b/>
          <w:i/>
        </w:rPr>
        <w:t>Artículo 38.-</w:t>
      </w:r>
      <w:r w:rsidRPr="007F66AE">
        <w:rPr>
          <w:rFonts w:ascii="Palatino Linotype" w:eastAsia="Palatino Linotype" w:hAnsi="Palatino Linotype" w:cs="Palatino Linotype"/>
          <w:i/>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6134DF49"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7F66AE">
        <w:rPr>
          <w:rFonts w:ascii="Palatino Linotype" w:eastAsia="Palatino Linotype" w:hAnsi="Palatino Linotype" w:cs="Palatino Linotype"/>
          <w:b/>
          <w:i/>
        </w:rPr>
        <w:t>”</w:t>
      </w:r>
      <w:r w:rsidRPr="007F66AE">
        <w:rPr>
          <w:rFonts w:ascii="Palatino Linotype" w:eastAsia="Palatino Linotype" w:hAnsi="Palatino Linotype" w:cs="Palatino Linotype"/>
          <w:i/>
        </w:rPr>
        <w:t xml:space="preserve"> </w:t>
      </w:r>
    </w:p>
    <w:p w14:paraId="4466E7F5" w14:textId="77777777" w:rsidR="00626289" w:rsidRPr="007F66AE" w:rsidRDefault="00626289" w:rsidP="00087070">
      <w:pPr>
        <w:spacing w:line="360" w:lineRule="auto"/>
        <w:ind w:left="567"/>
        <w:jc w:val="both"/>
        <w:rPr>
          <w:rFonts w:ascii="Palatino Linotype" w:eastAsia="Palatino Linotype" w:hAnsi="Palatino Linotype" w:cs="Palatino Linotype"/>
          <w:i/>
        </w:rPr>
      </w:pPr>
    </w:p>
    <w:p w14:paraId="3ADD862F"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5F718D4B" w14:textId="77777777" w:rsidR="00626289" w:rsidRPr="007F66AE" w:rsidRDefault="00626289"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65662"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05AE6AF8"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b/>
          <w:i/>
        </w:rPr>
        <w:t>“Artículo 46.-</w:t>
      </w:r>
      <w:r w:rsidRPr="007F66AE">
        <w:rPr>
          <w:rFonts w:ascii="Palatino Linotype" w:eastAsia="Palatino Linotype" w:hAnsi="Palatino Linotype" w:cs="Palatino Linotype"/>
          <w:i/>
        </w:rPr>
        <w:t xml:space="preserve"> El procedimiento de invitación restringida se desarrollará en los términos de la licitación pública, a excepción de la publicación de la convocatoria.” (Sic)</w:t>
      </w:r>
    </w:p>
    <w:p w14:paraId="0F4A4D24"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Por ello, el Reglamento de la Ley en comento, en su artículo 90, indica cuales son los supuestos que deberán observarse para llevar a cabo dicho procedimiento:</w:t>
      </w:r>
    </w:p>
    <w:p w14:paraId="307E1587" w14:textId="77777777" w:rsidR="00626289" w:rsidRPr="007F66AE" w:rsidRDefault="00626289" w:rsidP="00087070">
      <w:pPr>
        <w:ind w:left="567" w:right="567"/>
        <w:jc w:val="both"/>
        <w:rPr>
          <w:rFonts w:ascii="Palatino Linotype" w:eastAsia="Palatino Linotype" w:hAnsi="Palatino Linotype" w:cs="Palatino Linotype"/>
          <w:b/>
          <w:i/>
        </w:rPr>
      </w:pPr>
    </w:p>
    <w:p w14:paraId="700C9F67"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b/>
          <w:i/>
        </w:rPr>
        <w:t>Artículo 90.-</w:t>
      </w:r>
      <w:r w:rsidRPr="007F66AE">
        <w:rPr>
          <w:rFonts w:ascii="Palatino Linotype" w:eastAsia="Palatino Linotype" w:hAnsi="Palatino Linotype" w:cs="Palatino Linotype"/>
          <w:i/>
        </w:rPr>
        <w:t xml:space="preserve"> En el procedimiento de invitación restringida se deberá observar lo siguiente:</w:t>
      </w:r>
    </w:p>
    <w:p w14:paraId="2F4C1793" w14:textId="77777777" w:rsidR="00626289" w:rsidRPr="007F66AE" w:rsidRDefault="00626289" w:rsidP="00087070">
      <w:pPr>
        <w:ind w:left="567" w:right="567"/>
        <w:jc w:val="both"/>
        <w:rPr>
          <w:rFonts w:ascii="Palatino Linotype" w:eastAsia="Palatino Linotype" w:hAnsi="Palatino Linotype" w:cs="Palatino Linotype"/>
          <w:i/>
        </w:rPr>
      </w:pPr>
    </w:p>
    <w:p w14:paraId="15311E46"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I. Se invitará a un mínimo de tres personas seleccionadas de entre las que se encuentren inscritas en el catálogo de proveedores y de prestadores de servicios.</w:t>
      </w:r>
    </w:p>
    <w:p w14:paraId="18631BEE"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lastRenderedPageBreak/>
        <w:t>Se podrá invitar a personas que no se encuentren inscritas, cuando en el giro correspondiente del catálogo de proveedores y prestadores de servicios no exista el registro mínimo de personas requeridas para tal modalidad;</w:t>
      </w:r>
    </w:p>
    <w:p w14:paraId="2D332B4A"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II. Las bases de la invitación restringida indicarán los aspectos de la adquisición o contratación; y</w:t>
      </w:r>
    </w:p>
    <w:p w14:paraId="1F1087B5" w14:textId="77777777" w:rsidR="00626289" w:rsidRPr="007F66AE" w:rsidRDefault="003C5912" w:rsidP="00087070">
      <w:pPr>
        <w:ind w:left="567" w:right="567"/>
        <w:jc w:val="both"/>
        <w:rPr>
          <w:rFonts w:ascii="Palatino Linotype" w:eastAsia="Palatino Linotype" w:hAnsi="Palatino Linotype" w:cs="Palatino Linotype"/>
          <w:b/>
          <w:i/>
        </w:rPr>
      </w:pPr>
      <w:r w:rsidRPr="007F66AE">
        <w:rPr>
          <w:rFonts w:ascii="Palatino Linotype" w:eastAsia="Palatino Linotype" w:hAnsi="Palatino Linotype" w:cs="Palatino Linotype"/>
          <w:i/>
        </w:rPr>
        <w:t>III. Serán aplicables, en lo conducente, las disposiciones de la licitación pública.</w:t>
      </w:r>
      <w:r w:rsidRPr="007F66AE">
        <w:rPr>
          <w:rFonts w:ascii="Palatino Linotype" w:eastAsia="Palatino Linotype" w:hAnsi="Palatino Linotype" w:cs="Palatino Linotype"/>
          <w:b/>
          <w:i/>
        </w:rPr>
        <w:t>”</w:t>
      </w:r>
    </w:p>
    <w:p w14:paraId="5832EBB7" w14:textId="77777777" w:rsidR="00626289" w:rsidRPr="007F66AE" w:rsidRDefault="00626289" w:rsidP="00087070">
      <w:pPr>
        <w:spacing w:line="360" w:lineRule="auto"/>
        <w:ind w:left="709"/>
        <w:jc w:val="both"/>
        <w:rPr>
          <w:rFonts w:ascii="Palatino Linotype" w:eastAsia="Palatino Linotype" w:hAnsi="Palatino Linotype" w:cs="Palatino Linotype"/>
          <w:i/>
        </w:rPr>
      </w:pPr>
    </w:p>
    <w:p w14:paraId="3489B7D4"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225E0C85" w14:textId="77777777" w:rsidR="00626289" w:rsidRPr="007F66AE" w:rsidRDefault="00626289"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D130F41"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Por último, y en cuanto hace a la adjudicación directa, el artículo 48 de la Ley de la Contratación Pública del Estado de México y Municipios y 91 del Reglamento de dicha Ley, indican en qué supuestos puede llevarse a cabo este procedimiento.</w:t>
      </w:r>
    </w:p>
    <w:p w14:paraId="2F3CE849" w14:textId="77777777" w:rsidR="00626289" w:rsidRPr="007F66AE" w:rsidRDefault="00626289" w:rsidP="00087070">
      <w:pPr>
        <w:pBdr>
          <w:top w:val="nil"/>
          <w:left w:val="nil"/>
          <w:bottom w:val="nil"/>
          <w:right w:val="nil"/>
          <w:between w:val="nil"/>
        </w:pBdr>
        <w:rPr>
          <w:rFonts w:ascii="Palatino Linotype" w:eastAsia="Palatino Linotype" w:hAnsi="Palatino Linotype" w:cs="Palatino Linotype"/>
          <w:color w:val="000000"/>
        </w:rPr>
      </w:pPr>
    </w:p>
    <w:p w14:paraId="4EA810C9"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2098C7D0" w14:textId="77777777" w:rsidR="00626289" w:rsidRPr="007F66AE" w:rsidRDefault="00626289" w:rsidP="00087070">
      <w:pPr>
        <w:pBdr>
          <w:top w:val="nil"/>
          <w:left w:val="nil"/>
          <w:bottom w:val="nil"/>
          <w:right w:val="nil"/>
          <w:between w:val="nil"/>
        </w:pBdr>
        <w:rPr>
          <w:rFonts w:ascii="Palatino Linotype" w:eastAsia="Palatino Linotype" w:hAnsi="Palatino Linotype" w:cs="Palatino Linotype"/>
          <w:color w:val="000000"/>
        </w:rPr>
      </w:pPr>
    </w:p>
    <w:p w14:paraId="20363368"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En este sentido, debe decirse que lo relativo a las información solicitada,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w:t>
      </w:r>
      <w:r w:rsidRPr="007F66AE">
        <w:rPr>
          <w:rFonts w:ascii="Palatino Linotype" w:eastAsia="Palatino Linotype" w:hAnsi="Palatino Linotype" w:cs="Palatino Linotype"/>
          <w:color w:val="000000"/>
        </w:rPr>
        <w:lastRenderedPageBreak/>
        <w:t>Información Pública del Estado de México y Municipios, en su fracción XXIX, dispone lo siguiente:</w:t>
      </w:r>
    </w:p>
    <w:p w14:paraId="053CA510"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“Artículo 92. </w:t>
      </w:r>
      <w:r w:rsidRPr="007F66AE">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950725"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i/>
        </w:rPr>
        <w:t>(…)</w:t>
      </w:r>
    </w:p>
    <w:p w14:paraId="2A3FCFFD" w14:textId="77777777" w:rsidR="00626289" w:rsidRPr="007F66AE" w:rsidRDefault="00626289" w:rsidP="00087070">
      <w:pPr>
        <w:ind w:left="851" w:right="567"/>
        <w:jc w:val="both"/>
        <w:rPr>
          <w:rFonts w:ascii="Palatino Linotype" w:eastAsia="Palatino Linotype" w:hAnsi="Palatino Linotype" w:cs="Palatino Linotype"/>
          <w:b/>
          <w:i/>
        </w:rPr>
      </w:pPr>
    </w:p>
    <w:p w14:paraId="6D1AE391"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XXIX. </w:t>
      </w:r>
      <w:r w:rsidRPr="007F66AE">
        <w:rPr>
          <w:rFonts w:ascii="Palatino Linotype" w:eastAsia="Palatino Linotype" w:hAnsi="Palatino Linotype" w:cs="Palatino Linotype"/>
          <w:i/>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3B992D88"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a) </w:t>
      </w:r>
      <w:r w:rsidRPr="007F66AE">
        <w:rPr>
          <w:rFonts w:ascii="Palatino Linotype" w:eastAsia="Palatino Linotype" w:hAnsi="Palatino Linotype" w:cs="Palatino Linotype"/>
          <w:i/>
        </w:rPr>
        <w:t>De licitaciones públicas o procedimientos de invitación restringida:</w:t>
      </w:r>
    </w:p>
    <w:p w14:paraId="7E749DFC"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1)</w:t>
      </w:r>
      <w:r w:rsidRPr="007F66AE">
        <w:rPr>
          <w:rFonts w:ascii="Palatino Linotype" w:eastAsia="Palatino Linotype" w:hAnsi="Palatino Linotype" w:cs="Palatino Linotype"/>
          <w:i/>
        </w:rPr>
        <w:t> La convocatoria o invitación emitida, así como los fundamentos legales aplicados para llevarla a cabo;</w:t>
      </w:r>
    </w:p>
    <w:p w14:paraId="5ADDB5BF"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2) </w:t>
      </w:r>
      <w:r w:rsidRPr="007F66AE">
        <w:rPr>
          <w:rFonts w:ascii="Palatino Linotype" w:eastAsia="Palatino Linotype" w:hAnsi="Palatino Linotype" w:cs="Palatino Linotype"/>
          <w:i/>
        </w:rPr>
        <w:t>Los nombres de los participantes o invitados;</w:t>
      </w:r>
    </w:p>
    <w:p w14:paraId="06923B21"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3)</w:t>
      </w:r>
      <w:r w:rsidRPr="007F66AE">
        <w:rPr>
          <w:rFonts w:ascii="Palatino Linotype" w:eastAsia="Palatino Linotype" w:hAnsi="Palatino Linotype" w:cs="Palatino Linotype"/>
          <w:i/>
        </w:rPr>
        <w:t> El nombre del ganador y las razones que lo justifican;</w:t>
      </w:r>
    </w:p>
    <w:p w14:paraId="32F31331"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4) </w:t>
      </w:r>
      <w:r w:rsidRPr="007F66AE">
        <w:rPr>
          <w:rFonts w:ascii="Palatino Linotype" w:eastAsia="Palatino Linotype" w:hAnsi="Palatino Linotype" w:cs="Palatino Linotype"/>
          <w:i/>
        </w:rPr>
        <w:t>El área solicitante y la responsable de su ejecución;</w:t>
      </w:r>
    </w:p>
    <w:p w14:paraId="32340D1A"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5) </w:t>
      </w:r>
      <w:r w:rsidRPr="007F66AE">
        <w:rPr>
          <w:rFonts w:ascii="Palatino Linotype" w:eastAsia="Palatino Linotype" w:hAnsi="Palatino Linotype" w:cs="Palatino Linotype"/>
          <w:i/>
        </w:rPr>
        <w:t>Las convocatorias e invitaciones emitidas;</w:t>
      </w:r>
    </w:p>
    <w:p w14:paraId="11E7712B"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6) Los dictámenes y fallo de adjudicación;</w:t>
      </w:r>
    </w:p>
    <w:p w14:paraId="76ED4679" w14:textId="77777777" w:rsidR="00626289" w:rsidRPr="007F66AE" w:rsidRDefault="003C5912" w:rsidP="00087070">
      <w:pPr>
        <w:ind w:left="567" w:right="567"/>
        <w:jc w:val="both"/>
        <w:rPr>
          <w:rFonts w:ascii="Palatino Linotype" w:eastAsia="Palatino Linotype" w:hAnsi="Palatino Linotype" w:cs="Palatino Linotype"/>
          <w:b/>
          <w:i/>
        </w:rPr>
      </w:pPr>
      <w:r w:rsidRPr="007F66AE">
        <w:rPr>
          <w:rFonts w:ascii="Palatino Linotype" w:eastAsia="Palatino Linotype" w:hAnsi="Palatino Linotype" w:cs="Palatino Linotype"/>
          <w:i/>
        </w:rPr>
        <w:t>7</w:t>
      </w:r>
      <w:r w:rsidRPr="007F66AE">
        <w:rPr>
          <w:rFonts w:ascii="Palatino Linotype" w:eastAsia="Palatino Linotype" w:hAnsi="Palatino Linotype" w:cs="Palatino Linotype"/>
          <w:b/>
          <w:i/>
        </w:rPr>
        <w:t>) El contrato y, en su caso, sus anexos;</w:t>
      </w:r>
    </w:p>
    <w:p w14:paraId="07B59795" w14:textId="77777777" w:rsidR="00626289" w:rsidRPr="007F66AE" w:rsidRDefault="003C5912" w:rsidP="00087070">
      <w:pPr>
        <w:ind w:left="567" w:right="567"/>
        <w:jc w:val="both"/>
        <w:rPr>
          <w:rFonts w:ascii="Palatino Linotype" w:eastAsia="Palatino Linotype" w:hAnsi="Palatino Linotype" w:cs="Palatino Linotype"/>
          <w:i/>
        </w:rPr>
      </w:pPr>
      <w:r w:rsidRPr="007F66AE">
        <w:rPr>
          <w:rFonts w:ascii="Palatino Linotype" w:eastAsia="Palatino Linotype" w:hAnsi="Palatino Linotype" w:cs="Palatino Linotype"/>
          <w:i/>
        </w:rPr>
        <w:t>8) Los mecanismos de vigilancia y supervisión, incluyendo en su caso, los estudios de impacto urbano y ambiental, según corresponda;</w:t>
      </w:r>
    </w:p>
    <w:p w14:paraId="5C84D9E9"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9) </w:t>
      </w:r>
      <w:r w:rsidRPr="007F66AE">
        <w:rPr>
          <w:rFonts w:ascii="Palatino Linotype" w:eastAsia="Palatino Linotype" w:hAnsi="Palatino Linotype" w:cs="Palatino Linotype"/>
          <w:i/>
        </w:rPr>
        <w:t>La partida presupuestal, de conformidad con el clasificador por objeto del gasto, en el caso de ser aplicable;</w:t>
      </w:r>
    </w:p>
    <w:p w14:paraId="6FA8B4FB"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i/>
        </w:rPr>
        <w:t>10) Origen de los recursos especificando si son federales, estatales o municipales, así como el tipo de fondo de participación o aportación respectiva;</w:t>
      </w:r>
    </w:p>
    <w:p w14:paraId="3633EC42"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11) </w:t>
      </w:r>
      <w:r w:rsidRPr="007F66AE">
        <w:rPr>
          <w:rFonts w:ascii="Palatino Linotype" w:eastAsia="Palatino Linotype" w:hAnsi="Palatino Linotype" w:cs="Palatino Linotype"/>
          <w:i/>
        </w:rPr>
        <w:t>Los convenios modificatorios que, en su caso, sean firmados, precisando el objeto y la fecha de celebración;</w:t>
      </w:r>
    </w:p>
    <w:p w14:paraId="00FB6930" w14:textId="77777777" w:rsidR="00626289" w:rsidRPr="007F66AE" w:rsidRDefault="003C5912" w:rsidP="00087070">
      <w:pPr>
        <w:ind w:left="567" w:right="567"/>
        <w:jc w:val="both"/>
        <w:rPr>
          <w:rFonts w:ascii="Palatino Linotype" w:eastAsia="Palatino Linotype" w:hAnsi="Palatino Linotype" w:cs="Palatino Linotype"/>
          <w:b/>
        </w:rPr>
      </w:pPr>
      <w:r w:rsidRPr="007F66AE">
        <w:rPr>
          <w:rFonts w:ascii="Palatino Linotype" w:eastAsia="Palatino Linotype" w:hAnsi="Palatino Linotype" w:cs="Palatino Linotype"/>
          <w:b/>
          <w:i/>
        </w:rPr>
        <w:t>12) Los informes de avance físico y financiero sobre las obras o servicios contratados;</w:t>
      </w:r>
    </w:p>
    <w:p w14:paraId="47FEF54F"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13) </w:t>
      </w:r>
      <w:r w:rsidRPr="007F66AE">
        <w:rPr>
          <w:rFonts w:ascii="Palatino Linotype" w:eastAsia="Palatino Linotype" w:hAnsi="Palatino Linotype" w:cs="Palatino Linotype"/>
          <w:i/>
        </w:rPr>
        <w:t>El convenio de terminación; y</w:t>
      </w:r>
    </w:p>
    <w:p w14:paraId="1B15AB3F"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14) </w:t>
      </w:r>
      <w:r w:rsidRPr="007F66AE">
        <w:rPr>
          <w:rFonts w:ascii="Palatino Linotype" w:eastAsia="Palatino Linotype" w:hAnsi="Palatino Linotype" w:cs="Palatino Linotype"/>
          <w:i/>
        </w:rPr>
        <w:t>El finiquito.</w:t>
      </w:r>
    </w:p>
    <w:p w14:paraId="29576322" w14:textId="77777777" w:rsidR="00626289" w:rsidRPr="007F66AE" w:rsidRDefault="003C5912" w:rsidP="00087070">
      <w:pPr>
        <w:ind w:left="567" w:right="567"/>
        <w:jc w:val="both"/>
        <w:rPr>
          <w:rFonts w:ascii="Palatino Linotype" w:eastAsia="Palatino Linotype" w:hAnsi="Palatino Linotype" w:cs="Palatino Linotype"/>
          <w:b/>
        </w:rPr>
      </w:pPr>
      <w:r w:rsidRPr="007F66AE">
        <w:rPr>
          <w:rFonts w:ascii="Palatino Linotype" w:eastAsia="Palatino Linotype" w:hAnsi="Palatino Linotype" w:cs="Palatino Linotype"/>
          <w:b/>
          <w:i/>
        </w:rPr>
        <w:t>b) De las adjudicaciones directas:</w:t>
      </w:r>
    </w:p>
    <w:p w14:paraId="1882E1A0"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lastRenderedPageBreak/>
        <w:t>1) </w:t>
      </w:r>
      <w:r w:rsidRPr="007F66AE">
        <w:rPr>
          <w:rFonts w:ascii="Palatino Linotype" w:eastAsia="Palatino Linotype" w:hAnsi="Palatino Linotype" w:cs="Palatino Linotype"/>
          <w:i/>
        </w:rPr>
        <w:t>La propuesta enviada por el participante;</w:t>
      </w:r>
    </w:p>
    <w:p w14:paraId="70167B88"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2) </w:t>
      </w:r>
      <w:r w:rsidRPr="007F66AE">
        <w:rPr>
          <w:rFonts w:ascii="Palatino Linotype" w:eastAsia="Palatino Linotype" w:hAnsi="Palatino Linotype" w:cs="Palatino Linotype"/>
          <w:i/>
        </w:rPr>
        <w:t>Los motivos y fundamentos legales aplicados para llevarla a cabo;</w:t>
      </w:r>
    </w:p>
    <w:p w14:paraId="298E0A64"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3) </w:t>
      </w:r>
      <w:r w:rsidRPr="007F66AE">
        <w:rPr>
          <w:rFonts w:ascii="Palatino Linotype" w:eastAsia="Palatino Linotype" w:hAnsi="Palatino Linotype" w:cs="Palatino Linotype"/>
          <w:i/>
        </w:rPr>
        <w:t>La autorización del ejercicio de la opción;</w:t>
      </w:r>
    </w:p>
    <w:p w14:paraId="49316D14"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i/>
        </w:rPr>
        <w:t>4) En su caso, las cotizaciones consideradas, especificando los nombres de los proveedores y sus montos;</w:t>
      </w:r>
    </w:p>
    <w:p w14:paraId="08326E70"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5) </w:t>
      </w:r>
      <w:r w:rsidRPr="007F66AE">
        <w:rPr>
          <w:rFonts w:ascii="Palatino Linotype" w:eastAsia="Palatino Linotype" w:hAnsi="Palatino Linotype" w:cs="Palatino Linotype"/>
          <w:i/>
        </w:rPr>
        <w:t>El nombre de la persona física o jurídica colectiva adjudicada;</w:t>
      </w:r>
    </w:p>
    <w:p w14:paraId="11C36DD2"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6) </w:t>
      </w:r>
      <w:r w:rsidRPr="007F66AE">
        <w:rPr>
          <w:rFonts w:ascii="Palatino Linotype" w:eastAsia="Palatino Linotype" w:hAnsi="Palatino Linotype" w:cs="Palatino Linotype"/>
          <w:i/>
        </w:rPr>
        <w:t>La unidad administrativa solicitante y la responsable de su ejecución;</w:t>
      </w:r>
    </w:p>
    <w:p w14:paraId="1158CE6F"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7)</w:t>
      </w:r>
      <w:r w:rsidRPr="007F66AE">
        <w:rPr>
          <w:rFonts w:ascii="Palatino Linotype" w:eastAsia="Palatino Linotype" w:hAnsi="Palatino Linotype" w:cs="Palatino Linotype"/>
          <w:i/>
        </w:rPr>
        <w:t> El número, fecha, el monto del contrato y el plazo de entrega o de ejecución de los servicios u obra;</w:t>
      </w:r>
    </w:p>
    <w:p w14:paraId="16F43432"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8) </w:t>
      </w:r>
      <w:r w:rsidRPr="007F66AE">
        <w:rPr>
          <w:rFonts w:ascii="Palatino Linotype" w:eastAsia="Palatino Linotype" w:hAnsi="Palatino Linotype" w:cs="Palatino Linotype"/>
          <w:i/>
        </w:rPr>
        <w:t>Los mecanismos de vigilancia y supervisión, incluyendo, en su caso, los estudios de impacto urbano y ambiental, según corresponda;</w:t>
      </w:r>
    </w:p>
    <w:p w14:paraId="31831AA9"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i/>
        </w:rPr>
        <w:t>9) Los informes de avance sobre las obras o servicios contratados;</w:t>
      </w:r>
    </w:p>
    <w:p w14:paraId="0DA29D97" w14:textId="77777777" w:rsidR="00626289" w:rsidRPr="007F66AE" w:rsidRDefault="003C5912" w:rsidP="00087070">
      <w:pPr>
        <w:ind w:left="567" w:right="567"/>
        <w:jc w:val="both"/>
        <w:rPr>
          <w:rFonts w:ascii="Palatino Linotype" w:eastAsia="Palatino Linotype" w:hAnsi="Palatino Linotype" w:cs="Palatino Linotype"/>
        </w:rPr>
      </w:pPr>
      <w:r w:rsidRPr="007F66AE">
        <w:rPr>
          <w:rFonts w:ascii="Palatino Linotype" w:eastAsia="Palatino Linotype" w:hAnsi="Palatino Linotype" w:cs="Palatino Linotype"/>
          <w:b/>
          <w:i/>
        </w:rPr>
        <w:t>10) </w:t>
      </w:r>
      <w:r w:rsidRPr="007F66AE">
        <w:rPr>
          <w:rFonts w:ascii="Palatino Linotype" w:eastAsia="Palatino Linotype" w:hAnsi="Palatino Linotype" w:cs="Palatino Linotype"/>
          <w:i/>
        </w:rPr>
        <w:t>El convenio de terminación; y</w:t>
      </w:r>
    </w:p>
    <w:p w14:paraId="32845551" w14:textId="77777777" w:rsidR="00626289" w:rsidRPr="007F66AE" w:rsidRDefault="003C5912" w:rsidP="00087070">
      <w:pPr>
        <w:ind w:left="567" w:right="567"/>
        <w:jc w:val="both"/>
        <w:rPr>
          <w:rFonts w:ascii="Palatino Linotype" w:eastAsia="Palatino Linotype" w:hAnsi="Palatino Linotype" w:cs="Palatino Linotype"/>
          <w:b/>
          <w:i/>
        </w:rPr>
      </w:pPr>
      <w:r w:rsidRPr="007F66AE">
        <w:rPr>
          <w:rFonts w:ascii="Palatino Linotype" w:eastAsia="Palatino Linotype" w:hAnsi="Palatino Linotype" w:cs="Palatino Linotype"/>
          <w:b/>
          <w:i/>
        </w:rPr>
        <w:t>11) </w:t>
      </w:r>
      <w:r w:rsidRPr="007F66AE">
        <w:rPr>
          <w:rFonts w:ascii="Palatino Linotype" w:eastAsia="Palatino Linotype" w:hAnsi="Palatino Linotype" w:cs="Palatino Linotype"/>
          <w:i/>
        </w:rPr>
        <w:t>El finiquito.</w:t>
      </w:r>
      <w:r w:rsidRPr="007F66AE">
        <w:rPr>
          <w:rFonts w:ascii="Palatino Linotype" w:eastAsia="Palatino Linotype" w:hAnsi="Palatino Linotype" w:cs="Palatino Linotype"/>
          <w:b/>
          <w:i/>
        </w:rPr>
        <w:t>”</w:t>
      </w:r>
    </w:p>
    <w:p w14:paraId="19C9C564" w14:textId="77777777" w:rsidR="00626289" w:rsidRPr="007F66AE" w:rsidRDefault="00626289" w:rsidP="00087070">
      <w:pPr>
        <w:ind w:left="851"/>
        <w:jc w:val="both"/>
        <w:rPr>
          <w:rFonts w:ascii="Palatino Linotype" w:eastAsia="Palatino Linotype" w:hAnsi="Palatino Linotype" w:cs="Palatino Linotype"/>
        </w:rPr>
      </w:pPr>
    </w:p>
    <w:p w14:paraId="6CA6534F"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En consecuencia, se determina que existe fuente obligacional para celebrar contratos relacionados con la adquisición de bienes y servicios,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43D6F090" w14:textId="77777777" w:rsidR="00626289" w:rsidRPr="007F66AE" w:rsidRDefault="00626289" w:rsidP="000870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7D7AFB0"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 xml:space="preserve">Ahora bien, en el presente caso y como ya fue referido anteriormente, el Sujeto Obligado, se limitó a informar que no localizo documentos relativos a </w:t>
      </w:r>
      <w:r w:rsidR="008B3E7C" w:rsidRPr="007F66AE">
        <w:rPr>
          <w:rFonts w:ascii="Palatino Linotype" w:eastAsia="Palatino Linotype" w:hAnsi="Palatino Linotype" w:cs="Palatino Linotype"/>
          <w:color w:val="000000"/>
        </w:rPr>
        <w:t>facturas, contratos o convenios de adquisición y compra de vehículos, camiones, patrullas, papelería, ambulancias y consumibles, del uno de enero al veintiséis de junio de dos mil veinticinco</w:t>
      </w:r>
      <w:r w:rsidRPr="007F66AE">
        <w:rPr>
          <w:rFonts w:ascii="Palatino Linotype" w:eastAsia="Palatino Linotype" w:hAnsi="Palatino Linotype" w:cs="Palatino Linotype"/>
          <w:color w:val="000000"/>
        </w:rPr>
        <w:t>, situación de la que se duele el inconforme, por lo tanto, no se puede dar por atendido el requerimiento del particular.</w:t>
      </w:r>
    </w:p>
    <w:p w14:paraId="187BB195" w14:textId="77777777" w:rsidR="00626289" w:rsidRPr="007F66AE" w:rsidRDefault="00626289" w:rsidP="00087070">
      <w:pPr>
        <w:pBdr>
          <w:top w:val="nil"/>
          <w:left w:val="nil"/>
          <w:bottom w:val="nil"/>
          <w:right w:val="nil"/>
          <w:between w:val="nil"/>
        </w:pBdr>
        <w:ind w:left="708"/>
        <w:rPr>
          <w:rFonts w:ascii="Palatino Linotype" w:eastAsia="Palatino Linotype" w:hAnsi="Palatino Linotype" w:cs="Palatino Linotype"/>
          <w:color w:val="000000"/>
          <w:highlight w:val="yellow"/>
        </w:rPr>
      </w:pPr>
    </w:p>
    <w:p w14:paraId="5C584EE9" w14:textId="77777777" w:rsidR="00626289" w:rsidRPr="007F66AE" w:rsidRDefault="003C5912" w:rsidP="0008707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lastRenderedPageBreak/>
        <w:t>Por lo anteriormente expuesto, este Órgano Garante considera fundadas las razones o motivos de inconformidad que plantea el</w:t>
      </w:r>
      <w:r w:rsidRPr="007F66AE">
        <w:rPr>
          <w:rFonts w:ascii="Palatino Linotype" w:eastAsia="Palatino Linotype" w:hAnsi="Palatino Linotype" w:cs="Palatino Linotype"/>
          <w:b/>
          <w:color w:val="000000"/>
        </w:rPr>
        <w:t xml:space="preserve"> RECURRENTE</w:t>
      </w:r>
      <w:r w:rsidRPr="007F66AE">
        <w:rPr>
          <w:rFonts w:ascii="Palatino Linotype" w:eastAsia="Palatino Linotype" w:hAnsi="Palatino Linotype" w:cs="Palatino Linotype"/>
          <w:color w:val="000000"/>
        </w:rPr>
        <w:t xml:space="preserve">, determinando </w:t>
      </w:r>
      <w:r w:rsidR="00364D69" w:rsidRPr="007F66AE">
        <w:rPr>
          <w:rFonts w:ascii="Palatino Linotype" w:eastAsia="Palatino Linotype" w:hAnsi="Palatino Linotype" w:cs="Palatino Linotype"/>
          <w:b/>
          <w:color w:val="000000"/>
        </w:rPr>
        <w:t>MODIFICA</w:t>
      </w:r>
      <w:r w:rsidRP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color w:val="000000"/>
        </w:rPr>
        <w:t xml:space="preserve">la respuesta del </w:t>
      </w:r>
      <w:r w:rsidRPr="007F66AE">
        <w:rPr>
          <w:rFonts w:ascii="Palatino Linotype" w:eastAsia="Palatino Linotype" w:hAnsi="Palatino Linotype" w:cs="Palatino Linotype"/>
          <w:b/>
          <w:color w:val="000000"/>
        </w:rPr>
        <w:t>SUJETO OBLIGADO</w:t>
      </w:r>
      <w:r w:rsidRPr="007F66AE">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7F66AE">
        <w:rPr>
          <w:rFonts w:ascii="Palatino Linotype" w:eastAsia="Palatino Linotype" w:hAnsi="Palatino Linotype" w:cs="Palatino Linotype"/>
          <w:b/>
          <w:color w:val="000000"/>
        </w:rPr>
        <w:t>ÓRGANO GARANTE</w:t>
      </w:r>
      <w:r w:rsidRPr="007F66AE">
        <w:rPr>
          <w:rFonts w:ascii="Palatino Linotype" w:eastAsia="Palatino Linotype" w:hAnsi="Palatino Linotype" w:cs="Palatino Linotype"/>
          <w:color w:val="000000"/>
        </w:rPr>
        <w:t xml:space="preserve"> emite los siguientes.</w:t>
      </w:r>
    </w:p>
    <w:p w14:paraId="42D819CF" w14:textId="77777777" w:rsidR="00626289" w:rsidRPr="007F66AE" w:rsidRDefault="00626289" w:rsidP="0008707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7762F9E1" w14:textId="77777777" w:rsidR="00626289" w:rsidRPr="007F66AE" w:rsidRDefault="003C5912" w:rsidP="0008707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12" w:name="_heading=h.lnxbz9" w:colFirst="0" w:colLast="0"/>
      <w:bookmarkEnd w:id="12"/>
      <w:r w:rsidRPr="007F66AE">
        <w:rPr>
          <w:rFonts w:ascii="Palatino Linotype" w:eastAsia="Palatino Linotype" w:hAnsi="Palatino Linotype" w:cs="Palatino Linotype"/>
          <w:b/>
          <w:color w:val="000000"/>
        </w:rPr>
        <w:t>QUINTO. De la versión pública.</w:t>
      </w:r>
    </w:p>
    <w:p w14:paraId="7F9BCE32" w14:textId="77777777" w:rsidR="00626289" w:rsidRPr="007F66AE" w:rsidRDefault="003C5912" w:rsidP="00087070">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Debe destacarse que, debido a la naturaleza de la información solicitada</w:t>
      </w:r>
      <w:r w:rsidRPr="007F66AE">
        <w:rPr>
          <w:rFonts w:ascii="Palatino Linotype" w:eastAsia="Palatino Linotype" w:hAnsi="Palatino Linotype" w:cs="Palatino Linotype"/>
          <w:b/>
          <w:color w:val="000000"/>
        </w:rPr>
        <w:t xml:space="preserve"> </w:t>
      </w:r>
      <w:r w:rsidRPr="007F66AE">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7423F9D" w14:textId="77777777" w:rsidR="00626289" w:rsidRPr="007F66AE" w:rsidRDefault="00626289" w:rsidP="0008707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638F2FCB" w14:textId="77777777" w:rsidR="00626289" w:rsidRPr="007F66AE" w:rsidRDefault="003C5912" w:rsidP="00087070">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7F66AE">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14:paraId="07295CB6" w14:textId="77777777" w:rsidR="00626289" w:rsidRPr="007F66AE" w:rsidRDefault="00626289" w:rsidP="0008707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Style w:val="a"/>
        <w:tblW w:w="99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7371"/>
      </w:tblGrid>
      <w:tr w:rsidR="00626289" w:rsidRPr="007F66AE" w14:paraId="7639D776" w14:textId="77777777" w:rsidTr="007F6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D65D0D" w14:textId="77777777" w:rsidR="00626289" w:rsidRPr="007F66AE" w:rsidRDefault="003C5912" w:rsidP="00087070">
            <w:pPr>
              <w:spacing w:line="276" w:lineRule="auto"/>
              <w:rPr>
                <w:rFonts w:ascii="Palatino Linotype" w:eastAsia="Palatino Linotype" w:hAnsi="Palatino Linotype" w:cs="Palatino Linotype"/>
              </w:rPr>
            </w:pPr>
            <w:r w:rsidRPr="007F66AE">
              <w:rPr>
                <w:rFonts w:ascii="Palatino Linotype" w:eastAsia="Palatino Linotype" w:hAnsi="Palatino Linotype" w:cs="Palatino Linotype"/>
                <w:b w:val="0"/>
              </w:rPr>
              <w:t>a) Requisitos previos.</w:t>
            </w:r>
          </w:p>
        </w:tc>
        <w:tc>
          <w:tcPr>
            <w:tcW w:w="7371" w:type="dxa"/>
          </w:tcPr>
          <w:p w14:paraId="32BC98A3" w14:textId="77777777" w:rsidR="00626289" w:rsidRPr="007F66AE" w:rsidRDefault="003C5912" w:rsidP="00087070">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 xml:space="preserve">Los artículos 100 y 122 de la Ley Estatal y de la Ley General, respectivamente, señalan que si los </w:t>
            </w:r>
            <w:r w:rsidRPr="007F66AE">
              <w:rPr>
                <w:rFonts w:ascii="Palatino Linotype" w:eastAsia="Palatino Linotype" w:hAnsi="Palatino Linotype" w:cs="Palatino Linotype"/>
                <w:b w:val="0"/>
              </w:rPr>
              <w:t>Sujetos Obligados</w:t>
            </w:r>
            <w:r w:rsidRPr="007F66AE">
              <w:rPr>
                <w:rFonts w:ascii="Palatino Linotype" w:eastAsia="Palatino Linotype" w:hAnsi="Palatino Linotype" w:cs="Palatino Linotype"/>
              </w:rPr>
              <w:t xml:space="preserve"> determinan que la información actualiza alguno de los supuestos de clasificación, es deber de los titulares de las áreas proponer su clasificación y no del Comité de Transparencia. </w:t>
            </w:r>
          </w:p>
          <w:p w14:paraId="083861B0" w14:textId="77777777" w:rsidR="00626289" w:rsidRPr="007F66AE" w:rsidRDefault="003C5912" w:rsidP="00087070">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lastRenderedPageBreak/>
              <w:t>Al hacerlo tienen que precisar de qué información se trata, señalando el supuesto de clasificación (confidencialidad o reserva).</w:t>
            </w:r>
          </w:p>
          <w:p w14:paraId="76084073" w14:textId="77777777" w:rsidR="00626289" w:rsidRPr="007F66AE" w:rsidRDefault="003C5912" w:rsidP="00087070">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Además, se debe señalar el procedimiento, de los tres que establecen los artículos 132 y 106 de la Ley Estatal y General, respectivamente.</w:t>
            </w:r>
          </w:p>
          <w:p w14:paraId="359D7FBA" w14:textId="77777777" w:rsidR="00626289" w:rsidRPr="007F66AE" w:rsidRDefault="003C5912" w:rsidP="00087070">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7F66AE">
              <w:rPr>
                <w:rFonts w:ascii="Palatino Linotype" w:eastAsia="Palatino Linotype" w:hAnsi="Palatino Linotype" w:cs="Palatino Linotype"/>
                <w:b w:val="0"/>
                <w:u w:val="single"/>
              </w:rPr>
              <w:t xml:space="preserve">no se puede hacer un acuerdo para clasificar de manera general todos los documentos de un expediente o área,  </w:t>
            </w:r>
            <w:r w:rsidRPr="007F66AE">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626289" w:rsidRPr="007F66AE" w14:paraId="1CD09E21" w14:textId="77777777" w:rsidTr="007F6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0BC25B" w14:textId="77777777" w:rsidR="00626289" w:rsidRPr="007F66AE" w:rsidRDefault="003C5912" w:rsidP="00087070">
            <w:pPr>
              <w:spacing w:line="276" w:lineRule="auto"/>
              <w:rPr>
                <w:rFonts w:ascii="Palatino Linotype" w:eastAsia="Palatino Linotype" w:hAnsi="Palatino Linotype" w:cs="Palatino Linotype"/>
              </w:rPr>
            </w:pPr>
            <w:r w:rsidRPr="007F66AE">
              <w:rPr>
                <w:rFonts w:ascii="Palatino Linotype" w:eastAsia="Palatino Linotype" w:hAnsi="Palatino Linotype" w:cs="Palatino Linotype"/>
                <w:b w:val="0"/>
              </w:rPr>
              <w:lastRenderedPageBreak/>
              <w:t>b) Supuestos de clasificación.</w:t>
            </w:r>
          </w:p>
        </w:tc>
        <w:tc>
          <w:tcPr>
            <w:tcW w:w="7371" w:type="dxa"/>
          </w:tcPr>
          <w:p w14:paraId="722BD387" w14:textId="77777777" w:rsidR="00626289" w:rsidRPr="007F66AE" w:rsidRDefault="003C5912" w:rsidP="00087070">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165EE445" w14:textId="77777777" w:rsidR="00626289" w:rsidRPr="007F66AE" w:rsidRDefault="003C5912" w:rsidP="00087070">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67F937" w14:textId="77777777" w:rsidR="00626289" w:rsidRPr="007F66AE" w:rsidRDefault="003C5912" w:rsidP="00087070">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 xml:space="preserve">El </w:t>
            </w:r>
            <w:r w:rsidRPr="007F66AE">
              <w:rPr>
                <w:rFonts w:ascii="Palatino Linotype" w:eastAsia="Palatino Linotype" w:hAnsi="Palatino Linotype" w:cs="Palatino Linotype"/>
                <w:b/>
              </w:rPr>
              <w:t>SUJETO OBLIGADO</w:t>
            </w:r>
            <w:r w:rsidRPr="007F66AE">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26289" w:rsidRPr="007F66AE" w14:paraId="0EDAEACF" w14:textId="77777777" w:rsidTr="007F66AE">
        <w:tc>
          <w:tcPr>
            <w:cnfStyle w:val="001000000000" w:firstRow="0" w:lastRow="0" w:firstColumn="1" w:lastColumn="0" w:oddVBand="0" w:evenVBand="0" w:oddHBand="0" w:evenHBand="0" w:firstRowFirstColumn="0" w:firstRowLastColumn="0" w:lastRowFirstColumn="0" w:lastRowLastColumn="0"/>
            <w:tcW w:w="2547" w:type="dxa"/>
          </w:tcPr>
          <w:p w14:paraId="0A4F2817" w14:textId="77777777" w:rsidR="00626289" w:rsidRPr="007F66AE" w:rsidRDefault="003C5912" w:rsidP="00087070">
            <w:pPr>
              <w:spacing w:line="276" w:lineRule="auto"/>
              <w:rPr>
                <w:rFonts w:ascii="Palatino Linotype" w:eastAsia="Palatino Linotype" w:hAnsi="Palatino Linotype" w:cs="Palatino Linotype"/>
              </w:rPr>
            </w:pPr>
            <w:r w:rsidRPr="007F66AE">
              <w:rPr>
                <w:rFonts w:ascii="Palatino Linotype" w:eastAsia="Palatino Linotype" w:hAnsi="Palatino Linotype" w:cs="Palatino Linotype"/>
                <w:b w:val="0"/>
              </w:rPr>
              <w:lastRenderedPageBreak/>
              <w:t>c) Formalidades para emitir el acuerdo de clasificación.</w:t>
            </w:r>
          </w:p>
        </w:tc>
        <w:tc>
          <w:tcPr>
            <w:tcW w:w="7371" w:type="dxa"/>
          </w:tcPr>
          <w:p w14:paraId="19C1B481" w14:textId="77777777" w:rsidR="00626289" w:rsidRPr="007F66AE" w:rsidRDefault="003C5912" w:rsidP="00087070">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37366A8B" w14:textId="77777777" w:rsidR="00626289" w:rsidRPr="007F66AE" w:rsidRDefault="003C5912" w:rsidP="00087070">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 xml:space="preserve">Es necesario que </w:t>
            </w:r>
            <w:r w:rsidRPr="007F66AE">
              <w:rPr>
                <w:rFonts w:ascii="Palatino Linotype" w:eastAsia="Palatino Linotype" w:hAnsi="Palatino Linotype" w:cs="Palatino Linotype"/>
                <w:b/>
                <w:u w:val="single"/>
              </w:rPr>
              <w:t>el acto reúna con los requisitos elementales</w:t>
            </w:r>
            <w:r w:rsidRPr="007F66AE">
              <w:rPr>
                <w:rFonts w:ascii="Palatino Linotype" w:eastAsia="Palatino Linotype" w:hAnsi="Palatino Linotype" w:cs="Palatino Linotype"/>
              </w:rPr>
              <w:t>, entre ellos, que la autoridad que va a emitir el acto de autoridad sea la legalmente facultada para ello.</w:t>
            </w:r>
          </w:p>
          <w:p w14:paraId="3DA21A62" w14:textId="77777777" w:rsidR="00626289" w:rsidRPr="007F66AE" w:rsidRDefault="003C5912" w:rsidP="00087070">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26289" w:rsidRPr="007F66AE" w14:paraId="4B0A3A48" w14:textId="77777777" w:rsidTr="007F6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6ECC6E" w14:textId="77777777" w:rsidR="00626289" w:rsidRPr="007F66AE" w:rsidRDefault="00626289" w:rsidP="00087070">
            <w:pPr>
              <w:spacing w:line="276" w:lineRule="auto"/>
              <w:rPr>
                <w:rFonts w:ascii="Palatino Linotype" w:eastAsia="Palatino Linotype" w:hAnsi="Palatino Linotype" w:cs="Palatino Linotype"/>
              </w:rPr>
            </w:pPr>
          </w:p>
          <w:p w14:paraId="58A591DE" w14:textId="77777777" w:rsidR="00626289" w:rsidRPr="007F66AE" w:rsidRDefault="003C5912" w:rsidP="00087070">
            <w:pPr>
              <w:spacing w:line="276" w:lineRule="auto"/>
              <w:jc w:val="both"/>
              <w:rPr>
                <w:rFonts w:ascii="Palatino Linotype" w:eastAsia="Palatino Linotype" w:hAnsi="Palatino Linotype" w:cs="Palatino Linotype"/>
              </w:rPr>
            </w:pPr>
            <w:r w:rsidRPr="007F66AE">
              <w:rPr>
                <w:rFonts w:ascii="Palatino Linotype" w:eastAsia="Palatino Linotype" w:hAnsi="Palatino Linotype" w:cs="Palatino Linotype"/>
                <w:b w:val="0"/>
              </w:rPr>
              <w:t xml:space="preserve">d) Requisitos de fondo del acuerdo de clasificación. </w:t>
            </w:r>
          </w:p>
        </w:tc>
        <w:tc>
          <w:tcPr>
            <w:tcW w:w="7371" w:type="dxa"/>
          </w:tcPr>
          <w:p w14:paraId="62D9DFDE" w14:textId="77777777" w:rsidR="00626289" w:rsidRPr="007F66AE" w:rsidRDefault="003C5912" w:rsidP="00087070">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F66AE">
              <w:rPr>
                <w:rFonts w:ascii="Palatino Linotype" w:eastAsia="Palatino Linotype" w:hAnsi="Palatino Linotype" w:cs="Palatino Linotype"/>
                <w:b/>
              </w:rPr>
              <w:t>Sujetos Obligados</w:t>
            </w:r>
            <w:r w:rsidRPr="007F66AE">
              <w:rPr>
                <w:rFonts w:ascii="Palatino Linotype" w:eastAsia="Palatino Linotype" w:hAnsi="Palatino Linotype" w:cs="Palatino Linotype"/>
              </w:rPr>
              <w:t xml:space="preserve">, por lo que deberán fundar y motivar debidamente la clasificación. </w:t>
            </w:r>
          </w:p>
          <w:p w14:paraId="5B6E28E7" w14:textId="77777777" w:rsidR="00626289" w:rsidRPr="007F66AE" w:rsidRDefault="003C5912" w:rsidP="00087070">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 xml:space="preserve">De lo anterior, se desprende que para una correcta </w:t>
            </w:r>
            <w:r w:rsidRPr="007F66AE">
              <w:rPr>
                <w:rFonts w:ascii="Palatino Linotype" w:eastAsia="Palatino Linotype" w:hAnsi="Palatino Linotype" w:cs="Palatino Linotype"/>
                <w:b/>
              </w:rPr>
              <w:t>clasificación total o parcial</w:t>
            </w:r>
            <w:r w:rsidRPr="007F66AE">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C241D48" w14:textId="77777777" w:rsidR="00626289" w:rsidRPr="007F66AE" w:rsidRDefault="003C5912" w:rsidP="00087070">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 xml:space="preserve">Así, en un acto de autoridad se cumple con la debida fundamentación cuando se cita el precepto legal aplicable al caso concreto y la debida motivación cuando se expresan las razones, </w:t>
            </w:r>
            <w:r w:rsidRPr="007F66AE">
              <w:rPr>
                <w:rFonts w:ascii="Palatino Linotype" w:eastAsia="Palatino Linotype" w:hAnsi="Palatino Linotype" w:cs="Palatino Linotype"/>
              </w:rPr>
              <w:lastRenderedPageBreak/>
              <w:t>motivos o circunstancias que tomó en cuenta la autoridad para adecuar el hecho a los fundamentos de derecho. De este modo, la persona que se sienta afectada pueda impugnar la decisión, permitiéndole una real y auténtica defensa.</w:t>
            </w:r>
          </w:p>
          <w:p w14:paraId="00841433" w14:textId="77777777" w:rsidR="00626289" w:rsidRPr="007F66AE" w:rsidRDefault="003C5912" w:rsidP="00087070">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66078F1D" w14:textId="77777777" w:rsidR="00626289" w:rsidRPr="007F66AE" w:rsidRDefault="003C5912" w:rsidP="00087070">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 xml:space="preserve">Ahora bien, </w:t>
            </w:r>
            <w:r w:rsidRPr="007F66AE">
              <w:rPr>
                <w:rFonts w:ascii="Palatino Linotype" w:eastAsia="Palatino Linotype" w:hAnsi="Palatino Linotype" w:cs="Palatino Linotype"/>
                <w:b/>
                <w:u w:val="single"/>
              </w:rPr>
              <w:t>para cada caso además de fundar y motivar</w:t>
            </w:r>
            <w:r w:rsidRPr="007F66AE">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26289" w:rsidRPr="007F66AE" w14:paraId="11CA1667" w14:textId="77777777" w:rsidTr="007F66AE">
        <w:tc>
          <w:tcPr>
            <w:cnfStyle w:val="001000000000" w:firstRow="0" w:lastRow="0" w:firstColumn="1" w:lastColumn="0" w:oddVBand="0" w:evenVBand="0" w:oddHBand="0" w:evenHBand="0" w:firstRowFirstColumn="0" w:firstRowLastColumn="0" w:lastRowFirstColumn="0" w:lastRowLastColumn="0"/>
            <w:tcW w:w="2547" w:type="dxa"/>
          </w:tcPr>
          <w:p w14:paraId="626AACED" w14:textId="77777777" w:rsidR="00626289" w:rsidRPr="007F66AE" w:rsidRDefault="003C5912" w:rsidP="00087070">
            <w:pPr>
              <w:spacing w:line="276" w:lineRule="auto"/>
              <w:jc w:val="both"/>
              <w:rPr>
                <w:rFonts w:ascii="Palatino Linotype" w:eastAsia="Palatino Linotype" w:hAnsi="Palatino Linotype" w:cs="Palatino Linotype"/>
              </w:rPr>
            </w:pPr>
            <w:r w:rsidRPr="007F66AE">
              <w:rPr>
                <w:rFonts w:ascii="Palatino Linotype" w:eastAsia="Palatino Linotype" w:hAnsi="Palatino Linotype" w:cs="Palatino Linotype"/>
                <w:b w:val="0"/>
              </w:rPr>
              <w:lastRenderedPageBreak/>
              <w:t xml:space="preserve">e) Condiciones especiales de la clasificación de la información como confidencial. </w:t>
            </w:r>
          </w:p>
          <w:p w14:paraId="3178F8F5" w14:textId="77777777" w:rsidR="00626289" w:rsidRPr="007F66AE" w:rsidRDefault="00626289" w:rsidP="00087070">
            <w:pPr>
              <w:spacing w:line="276" w:lineRule="auto"/>
              <w:rPr>
                <w:rFonts w:ascii="Palatino Linotype" w:eastAsia="Palatino Linotype" w:hAnsi="Palatino Linotype" w:cs="Palatino Linotype"/>
              </w:rPr>
            </w:pPr>
          </w:p>
        </w:tc>
        <w:tc>
          <w:tcPr>
            <w:tcW w:w="7371" w:type="dxa"/>
          </w:tcPr>
          <w:p w14:paraId="08F3A852" w14:textId="77777777" w:rsidR="00626289" w:rsidRPr="007F66AE" w:rsidRDefault="003C5912" w:rsidP="00087070">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14:paraId="068D190D" w14:textId="77777777" w:rsidR="00626289" w:rsidRPr="007F66AE" w:rsidRDefault="003C5912" w:rsidP="00087070">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06B13B" w14:textId="77777777" w:rsidR="00626289" w:rsidRPr="007F66AE" w:rsidRDefault="003C5912" w:rsidP="00087070">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F66AE">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0CA2B89" w14:textId="77777777" w:rsidR="00626289" w:rsidRPr="007F66AE" w:rsidRDefault="00626289" w:rsidP="00087070">
      <w:pPr>
        <w:tabs>
          <w:tab w:val="left" w:pos="284"/>
        </w:tabs>
        <w:spacing w:before="240" w:line="360" w:lineRule="auto"/>
        <w:jc w:val="both"/>
        <w:rPr>
          <w:rFonts w:ascii="Palatino Linotype" w:eastAsia="Palatino Linotype" w:hAnsi="Palatino Linotype" w:cs="Palatino Linotype"/>
        </w:rPr>
      </w:pPr>
    </w:p>
    <w:p w14:paraId="36F4F080" w14:textId="77777777" w:rsidR="00626289" w:rsidRDefault="003C5912" w:rsidP="00087070">
      <w:pPr>
        <w:numPr>
          <w:ilvl w:val="0"/>
          <w:numId w:val="8"/>
        </w:numPr>
        <w:spacing w:line="360" w:lineRule="auto"/>
        <w:ind w:left="0" w:firstLine="0"/>
        <w:jc w:val="both"/>
        <w:rPr>
          <w:rFonts w:ascii="Palatino Linotype" w:eastAsia="Palatino Linotype" w:hAnsi="Palatino Linotype" w:cs="Palatino Linotype"/>
        </w:rPr>
      </w:pPr>
      <w:r w:rsidRPr="007F66AE">
        <w:rPr>
          <w:rFonts w:ascii="Palatino Linotype" w:eastAsia="Palatino Linotype" w:hAnsi="Palatino Linotype" w:cs="Palatino Linotype"/>
        </w:rPr>
        <w:lastRenderedPageBreak/>
        <w:t xml:space="preserve">Por lo anteriormente expuesto y fundado, este </w:t>
      </w:r>
      <w:r w:rsidRPr="007F66AE">
        <w:rPr>
          <w:rFonts w:ascii="Palatino Linotype" w:eastAsia="Palatino Linotype" w:hAnsi="Palatino Linotype" w:cs="Palatino Linotype"/>
          <w:b/>
        </w:rPr>
        <w:t>ÓRGANO GARANTE</w:t>
      </w:r>
      <w:r w:rsidRPr="007F66AE">
        <w:rPr>
          <w:rFonts w:ascii="Palatino Linotype" w:eastAsia="Palatino Linotype" w:hAnsi="Palatino Linotype" w:cs="Palatino Linotype"/>
        </w:rPr>
        <w:t xml:space="preserve"> emite los siguientes:</w:t>
      </w:r>
    </w:p>
    <w:p w14:paraId="400B18FD" w14:textId="77777777" w:rsidR="007F66AE" w:rsidRPr="007F66AE" w:rsidRDefault="007F66AE" w:rsidP="007F66AE">
      <w:pPr>
        <w:spacing w:line="360" w:lineRule="auto"/>
        <w:jc w:val="both"/>
        <w:rPr>
          <w:rFonts w:ascii="Palatino Linotype" w:eastAsia="Palatino Linotype" w:hAnsi="Palatino Linotype" w:cs="Palatino Linotype"/>
        </w:rPr>
      </w:pPr>
    </w:p>
    <w:p w14:paraId="6DBB2E25" w14:textId="77777777" w:rsidR="00626289" w:rsidRPr="007F66AE" w:rsidRDefault="003C5912" w:rsidP="00087070">
      <w:pPr>
        <w:keepNext/>
        <w:keepLines/>
        <w:spacing w:line="360" w:lineRule="auto"/>
        <w:jc w:val="center"/>
        <w:rPr>
          <w:rFonts w:ascii="Palatino Linotype" w:eastAsia="Palatino Linotype" w:hAnsi="Palatino Linotype" w:cs="Palatino Linotype"/>
          <w:b/>
        </w:rPr>
      </w:pPr>
      <w:bookmarkStart w:id="13" w:name="_heading=h.35nkun2" w:colFirst="0" w:colLast="0"/>
      <w:bookmarkEnd w:id="13"/>
      <w:r w:rsidRPr="007F66AE">
        <w:rPr>
          <w:rFonts w:ascii="Palatino Linotype" w:eastAsia="Palatino Linotype" w:hAnsi="Palatino Linotype" w:cs="Palatino Linotype"/>
          <w:b/>
        </w:rPr>
        <w:t xml:space="preserve">R E S O L U T I V O S </w:t>
      </w:r>
    </w:p>
    <w:p w14:paraId="40E644DE" w14:textId="77777777" w:rsidR="00626289" w:rsidRPr="007F66AE" w:rsidRDefault="00626289" w:rsidP="00087070">
      <w:pPr>
        <w:spacing w:line="360" w:lineRule="auto"/>
        <w:rPr>
          <w:rFonts w:ascii="Palatino Linotype" w:eastAsia="Palatino Linotype" w:hAnsi="Palatino Linotype" w:cs="Palatino Linotype"/>
        </w:rPr>
      </w:pPr>
    </w:p>
    <w:p w14:paraId="5CECC333" w14:textId="77777777" w:rsidR="00626289" w:rsidRPr="007F66AE" w:rsidRDefault="003C5912" w:rsidP="00087070">
      <w:pPr>
        <w:spacing w:line="360" w:lineRule="auto"/>
        <w:jc w:val="both"/>
        <w:rPr>
          <w:rFonts w:ascii="Palatino Linotype" w:eastAsia="Palatino Linotype" w:hAnsi="Palatino Linotype" w:cs="Palatino Linotype"/>
        </w:rPr>
      </w:pPr>
      <w:bookmarkStart w:id="14" w:name="_heading=h.1ksv4uv" w:colFirst="0" w:colLast="0"/>
      <w:bookmarkEnd w:id="14"/>
      <w:r w:rsidRPr="007F66AE">
        <w:rPr>
          <w:rFonts w:ascii="Palatino Linotype" w:eastAsia="Palatino Linotype" w:hAnsi="Palatino Linotype" w:cs="Palatino Linotype"/>
          <w:b/>
        </w:rPr>
        <w:t>PRIMERO</w:t>
      </w:r>
      <w:r w:rsidRPr="007F66AE">
        <w:rPr>
          <w:rFonts w:ascii="Palatino Linotype" w:eastAsia="Palatino Linotype" w:hAnsi="Palatino Linotype" w:cs="Palatino Linotype"/>
        </w:rPr>
        <w:t xml:space="preserve">. Resultan fundadas las razones o motivos de inconformidad hechos valer en el recurso de revisión </w:t>
      </w:r>
      <w:r w:rsidR="00716E16" w:rsidRPr="007F66AE">
        <w:rPr>
          <w:rFonts w:ascii="Palatino Linotype" w:eastAsia="Palatino Linotype" w:hAnsi="Palatino Linotype" w:cs="Palatino Linotype"/>
          <w:b/>
        </w:rPr>
        <w:t>08768</w:t>
      </w:r>
      <w:r w:rsidRPr="007F66AE">
        <w:rPr>
          <w:rFonts w:ascii="Palatino Linotype" w:eastAsia="Palatino Linotype" w:hAnsi="Palatino Linotype" w:cs="Palatino Linotype"/>
          <w:b/>
        </w:rPr>
        <w:t>/INFOEM/IP/RR/2025</w:t>
      </w:r>
      <w:r w:rsidRPr="007F66AE">
        <w:rPr>
          <w:rFonts w:ascii="Palatino Linotype" w:eastAsia="Palatino Linotype" w:hAnsi="Palatino Linotype" w:cs="Palatino Linotype"/>
        </w:rPr>
        <w:t xml:space="preserve"> en términos de los Considerandos </w:t>
      </w:r>
      <w:r w:rsidRPr="007F66AE">
        <w:rPr>
          <w:rFonts w:ascii="Palatino Linotype" w:eastAsia="Palatino Linotype" w:hAnsi="Palatino Linotype" w:cs="Palatino Linotype"/>
          <w:b/>
        </w:rPr>
        <w:t>CUARTO</w:t>
      </w:r>
      <w:r w:rsidRPr="007F66AE">
        <w:rPr>
          <w:rFonts w:ascii="Palatino Linotype" w:eastAsia="Palatino Linotype" w:hAnsi="Palatino Linotype" w:cs="Palatino Linotype"/>
        </w:rPr>
        <w:t xml:space="preserve"> de la presente resolución.</w:t>
      </w:r>
    </w:p>
    <w:p w14:paraId="02097178" w14:textId="77777777" w:rsidR="00626289" w:rsidRPr="007F66AE" w:rsidRDefault="00626289" w:rsidP="00087070">
      <w:pPr>
        <w:spacing w:line="360" w:lineRule="auto"/>
        <w:jc w:val="both"/>
        <w:rPr>
          <w:rFonts w:ascii="Palatino Linotype" w:eastAsia="Palatino Linotype" w:hAnsi="Palatino Linotype" w:cs="Palatino Linotype"/>
          <w:b/>
        </w:rPr>
      </w:pPr>
    </w:p>
    <w:p w14:paraId="3F52B853" w14:textId="01C05637" w:rsidR="00626289" w:rsidRPr="007F66AE" w:rsidRDefault="003C5912" w:rsidP="00087070">
      <w:pPr>
        <w:spacing w:line="360" w:lineRule="auto"/>
        <w:jc w:val="both"/>
        <w:rPr>
          <w:rFonts w:ascii="Palatino Linotype" w:eastAsia="Palatino Linotype" w:hAnsi="Palatino Linotype" w:cs="Palatino Linotype"/>
        </w:rPr>
      </w:pPr>
      <w:r w:rsidRPr="007F66AE">
        <w:rPr>
          <w:rFonts w:ascii="Palatino Linotype" w:eastAsia="Palatino Linotype" w:hAnsi="Palatino Linotype" w:cs="Palatino Linotype"/>
          <w:b/>
        </w:rPr>
        <w:t xml:space="preserve">SEGUNDO. </w:t>
      </w:r>
      <w:r w:rsidRPr="007F66AE">
        <w:rPr>
          <w:rFonts w:ascii="Palatino Linotype" w:eastAsia="Palatino Linotype" w:hAnsi="Palatino Linotype" w:cs="Palatino Linotype"/>
        </w:rPr>
        <w:t xml:space="preserve">Se </w:t>
      </w:r>
      <w:r w:rsidR="00364D69" w:rsidRPr="007F66AE">
        <w:rPr>
          <w:rFonts w:ascii="Palatino Linotype" w:eastAsia="Palatino Linotype" w:hAnsi="Palatino Linotype" w:cs="Palatino Linotype"/>
          <w:b/>
        </w:rPr>
        <w:t>MODIFICA</w:t>
      </w:r>
      <w:r w:rsidRPr="007F66AE">
        <w:rPr>
          <w:rFonts w:ascii="Palatino Linotype" w:eastAsia="Palatino Linotype" w:hAnsi="Palatino Linotype" w:cs="Palatino Linotype"/>
          <w:b/>
        </w:rPr>
        <w:t xml:space="preserve"> </w:t>
      </w:r>
      <w:r w:rsidRPr="007F66AE">
        <w:rPr>
          <w:rFonts w:ascii="Palatino Linotype" w:eastAsia="Palatino Linotype" w:hAnsi="Palatino Linotype" w:cs="Palatino Linotype"/>
        </w:rPr>
        <w:t xml:space="preserve">la respuesta </w:t>
      </w:r>
      <w:r w:rsidR="00716E16" w:rsidRPr="007F66AE">
        <w:rPr>
          <w:rFonts w:ascii="Palatino Linotype" w:eastAsia="Palatino Linotype" w:hAnsi="Palatino Linotype" w:cs="Palatino Linotype"/>
        </w:rPr>
        <w:t>de</w:t>
      </w:r>
      <w:r w:rsidR="00FD0D24" w:rsidRPr="007F66AE">
        <w:rPr>
          <w:rFonts w:ascii="Palatino Linotype" w:eastAsia="Palatino Linotype" w:hAnsi="Palatino Linotype" w:cs="Palatino Linotype"/>
        </w:rPr>
        <w:t>l</w:t>
      </w:r>
      <w:r w:rsidR="00716E16" w:rsidRPr="007F66AE">
        <w:rPr>
          <w:rFonts w:ascii="Palatino Linotype" w:eastAsia="Palatino Linotype" w:hAnsi="Palatino Linotype" w:cs="Palatino Linotype"/>
        </w:rPr>
        <w:t xml:space="preserve"> </w:t>
      </w:r>
      <w:r w:rsidR="00716E16" w:rsidRPr="007F66AE">
        <w:rPr>
          <w:rFonts w:ascii="Palatino Linotype" w:eastAsia="Palatino Linotype" w:hAnsi="Palatino Linotype" w:cs="Palatino Linotype"/>
          <w:b/>
        </w:rPr>
        <w:t>Ayuntamiento de Nicolás Romero</w:t>
      </w:r>
      <w:r w:rsidRPr="007F66AE">
        <w:rPr>
          <w:rFonts w:ascii="Palatino Linotype" w:eastAsia="Palatino Linotype" w:hAnsi="Palatino Linotype" w:cs="Palatino Linotype"/>
        </w:rPr>
        <w:t>, a la solicitud de información</w:t>
      </w:r>
      <w:r w:rsidR="00716E16" w:rsidRPr="007F66AE">
        <w:rPr>
          <w:rFonts w:ascii="Palatino Linotype" w:eastAsia="Palatino Linotype" w:hAnsi="Palatino Linotype" w:cs="Palatino Linotype"/>
          <w:b/>
        </w:rPr>
        <w:t xml:space="preserve"> 00203</w:t>
      </w:r>
      <w:r w:rsidRPr="007F66AE">
        <w:rPr>
          <w:rFonts w:ascii="Palatino Linotype" w:eastAsia="Palatino Linotype" w:hAnsi="Palatino Linotype" w:cs="Palatino Linotype"/>
          <w:b/>
        </w:rPr>
        <w:t>/</w:t>
      </w:r>
      <w:r w:rsidR="00716E16" w:rsidRPr="007F66AE">
        <w:rPr>
          <w:rFonts w:ascii="Palatino Linotype" w:eastAsia="Palatino Linotype" w:hAnsi="Palatino Linotype" w:cs="Palatino Linotype"/>
          <w:b/>
        </w:rPr>
        <w:t>NICOROM</w:t>
      </w:r>
      <w:r w:rsidRPr="007F66AE">
        <w:rPr>
          <w:rFonts w:ascii="Palatino Linotype" w:eastAsia="Palatino Linotype" w:hAnsi="Palatino Linotype" w:cs="Palatino Linotype"/>
          <w:b/>
        </w:rPr>
        <w:t xml:space="preserve">/IP/2025 </w:t>
      </w:r>
      <w:r w:rsidRPr="007F66AE">
        <w:rPr>
          <w:rFonts w:ascii="Palatino Linotype" w:eastAsia="Palatino Linotype" w:hAnsi="Palatino Linotype" w:cs="Palatino Linotype"/>
        </w:rPr>
        <w:t>y</w:t>
      </w:r>
      <w:r w:rsidRPr="007F66AE">
        <w:rPr>
          <w:rFonts w:ascii="Palatino Linotype" w:eastAsia="Palatino Linotype" w:hAnsi="Palatino Linotype" w:cs="Palatino Linotype"/>
          <w:b/>
        </w:rPr>
        <w:t xml:space="preserve"> </w:t>
      </w:r>
      <w:r w:rsidRPr="007F66AE">
        <w:rPr>
          <w:rFonts w:ascii="Palatino Linotype" w:eastAsia="Palatino Linotype" w:hAnsi="Palatino Linotype" w:cs="Palatino Linotype"/>
        </w:rPr>
        <w:t xml:space="preserve">se </w:t>
      </w:r>
      <w:r w:rsidRPr="007F66AE">
        <w:rPr>
          <w:rFonts w:ascii="Palatino Linotype" w:eastAsia="Palatino Linotype" w:hAnsi="Palatino Linotype" w:cs="Palatino Linotype"/>
          <w:b/>
        </w:rPr>
        <w:t>ORDENA</w:t>
      </w:r>
      <w:r w:rsidRPr="007F66AE">
        <w:rPr>
          <w:rFonts w:ascii="Palatino Linotype" w:eastAsia="Palatino Linotype" w:hAnsi="Palatino Linotype" w:cs="Palatino Linotype"/>
        </w:rPr>
        <w:t xml:space="preserve"> entregar vía Sistema de Acceso a la Información Mexiquense </w:t>
      </w:r>
      <w:r w:rsidRPr="007F66AE">
        <w:rPr>
          <w:rFonts w:ascii="Palatino Linotype" w:eastAsia="Palatino Linotype" w:hAnsi="Palatino Linotype" w:cs="Palatino Linotype"/>
          <w:b/>
        </w:rPr>
        <w:t>(SAIMEX)</w:t>
      </w:r>
      <w:r w:rsidRPr="007F66AE">
        <w:rPr>
          <w:rFonts w:ascii="Palatino Linotype" w:eastAsia="Palatino Linotype" w:hAnsi="Palatino Linotype" w:cs="Palatino Linotype"/>
        </w:rPr>
        <w:t xml:space="preserve">, previa búsqueda exhaustiva y razonable, de ser procedente en versión pública, el o los documentos siguientes: </w:t>
      </w:r>
    </w:p>
    <w:p w14:paraId="637616AD" w14:textId="77777777" w:rsidR="00626289" w:rsidRPr="007F66AE" w:rsidRDefault="00626289" w:rsidP="00087070">
      <w:pPr>
        <w:spacing w:line="360" w:lineRule="auto"/>
        <w:jc w:val="both"/>
        <w:rPr>
          <w:rFonts w:ascii="Palatino Linotype" w:eastAsia="Palatino Linotype" w:hAnsi="Palatino Linotype" w:cs="Palatino Linotype"/>
        </w:rPr>
      </w:pPr>
    </w:p>
    <w:p w14:paraId="4450E97A" w14:textId="77777777" w:rsidR="00626289" w:rsidRPr="007F66AE" w:rsidRDefault="00716E16" w:rsidP="00032A55">
      <w:pPr>
        <w:numPr>
          <w:ilvl w:val="0"/>
          <w:numId w:val="5"/>
        </w:numPr>
        <w:pBdr>
          <w:top w:val="nil"/>
          <w:left w:val="nil"/>
          <w:bottom w:val="nil"/>
          <w:right w:val="nil"/>
          <w:between w:val="nil"/>
        </w:pBdr>
        <w:spacing w:line="360" w:lineRule="auto"/>
        <w:ind w:right="851"/>
        <w:jc w:val="both"/>
        <w:rPr>
          <w:rFonts w:ascii="Palatino Linotype" w:eastAsia="Palatino Linotype" w:hAnsi="Palatino Linotype" w:cs="Palatino Linotype"/>
          <w:b/>
          <w:color w:val="000000"/>
        </w:rPr>
      </w:pPr>
      <w:r w:rsidRPr="007F66AE">
        <w:rPr>
          <w:rFonts w:ascii="Palatino Linotype" w:eastAsia="Palatino Linotype" w:hAnsi="Palatino Linotype" w:cs="Palatino Linotype"/>
          <w:b/>
          <w:color w:val="000000"/>
        </w:rPr>
        <w:t>Facturas, contratos y/o convenios de adquisiciones</w:t>
      </w:r>
      <w:r w:rsidR="00837F26" w:rsidRPr="007F66AE">
        <w:rPr>
          <w:rFonts w:ascii="Palatino Linotype" w:eastAsia="Palatino Linotype" w:hAnsi="Palatino Linotype" w:cs="Palatino Linotype"/>
          <w:b/>
          <w:color w:val="000000"/>
        </w:rPr>
        <w:t xml:space="preserve"> y compras de carros, camiones, patrullas, insumos de papelería, ambulancias y consumibles del uno de enero al veintiséis de junio de dos mil veinticinco.</w:t>
      </w:r>
    </w:p>
    <w:p w14:paraId="6F19C61C" w14:textId="77777777" w:rsidR="00626289" w:rsidRPr="007F66AE" w:rsidRDefault="00626289" w:rsidP="00087070">
      <w:pPr>
        <w:pBdr>
          <w:top w:val="nil"/>
          <w:left w:val="nil"/>
          <w:bottom w:val="nil"/>
          <w:right w:val="nil"/>
          <w:between w:val="nil"/>
        </w:pBdr>
        <w:spacing w:line="360" w:lineRule="auto"/>
        <w:ind w:left="1287"/>
        <w:jc w:val="both"/>
        <w:rPr>
          <w:rFonts w:ascii="Palatino Linotype" w:eastAsia="Palatino Linotype" w:hAnsi="Palatino Linotype" w:cs="Palatino Linotype"/>
          <w:b/>
          <w:color w:val="000000"/>
        </w:rPr>
      </w:pPr>
    </w:p>
    <w:p w14:paraId="4AD20360" w14:textId="77777777" w:rsidR="00626289" w:rsidRPr="007F66AE" w:rsidRDefault="003C5912" w:rsidP="00087070">
      <w:pPr>
        <w:spacing w:line="360" w:lineRule="auto"/>
        <w:jc w:val="both"/>
        <w:rPr>
          <w:rFonts w:ascii="Palatino Linotype" w:eastAsia="Palatino Linotype" w:hAnsi="Palatino Linotype" w:cs="Palatino Linotype"/>
        </w:rPr>
      </w:pPr>
      <w:r w:rsidRPr="007F66AE">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7F66AE">
        <w:rPr>
          <w:rFonts w:ascii="Palatino Linotype" w:eastAsia="Palatino Linotype" w:hAnsi="Palatino Linotype" w:cs="Palatino Linotype"/>
          <w:b/>
        </w:rPr>
        <w:t>del RECURRENTE</w:t>
      </w:r>
      <w:r w:rsidRPr="007F66AE">
        <w:rPr>
          <w:rFonts w:ascii="Palatino Linotype" w:eastAsia="Palatino Linotype" w:hAnsi="Palatino Linotype" w:cs="Palatino Linotype"/>
        </w:rPr>
        <w:t>.</w:t>
      </w:r>
    </w:p>
    <w:p w14:paraId="09E4C491" w14:textId="77777777" w:rsidR="00837F26" w:rsidRPr="007F66AE" w:rsidRDefault="00837F26" w:rsidP="00087070">
      <w:pPr>
        <w:spacing w:line="360" w:lineRule="auto"/>
        <w:jc w:val="both"/>
        <w:rPr>
          <w:rFonts w:ascii="Palatino Linotype" w:eastAsia="Palatino Linotype" w:hAnsi="Palatino Linotype" w:cs="Palatino Linotype"/>
        </w:rPr>
      </w:pPr>
      <w:r w:rsidRPr="007F66AE">
        <w:rPr>
          <w:rFonts w:ascii="Palatino Linotype" w:eastAsia="Palatino Linotype" w:hAnsi="Palatino Linotype" w:cs="Palatino Linotype"/>
        </w:rPr>
        <w:lastRenderedPageBreak/>
        <w:t>Para el caso de que la información que se ordena entregar,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w:t>
      </w:r>
    </w:p>
    <w:p w14:paraId="28559F28" w14:textId="77777777" w:rsidR="00626289" w:rsidRPr="007F66AE" w:rsidRDefault="00626289" w:rsidP="00087070">
      <w:pPr>
        <w:spacing w:line="360" w:lineRule="auto"/>
        <w:jc w:val="both"/>
        <w:rPr>
          <w:rFonts w:ascii="Palatino Linotype" w:eastAsia="Palatino Linotype" w:hAnsi="Palatino Linotype" w:cs="Palatino Linotype"/>
        </w:rPr>
      </w:pPr>
    </w:p>
    <w:p w14:paraId="77C78902" w14:textId="77777777" w:rsidR="00626289" w:rsidRPr="007F66AE" w:rsidRDefault="003C5912" w:rsidP="00087070">
      <w:pPr>
        <w:spacing w:line="360" w:lineRule="auto"/>
        <w:jc w:val="both"/>
        <w:rPr>
          <w:rFonts w:ascii="Palatino Linotype" w:eastAsia="Palatino Linotype" w:hAnsi="Palatino Linotype" w:cs="Palatino Linotype"/>
        </w:rPr>
      </w:pPr>
      <w:r w:rsidRPr="007F66AE">
        <w:rPr>
          <w:rFonts w:ascii="Palatino Linotype" w:eastAsia="Palatino Linotype" w:hAnsi="Palatino Linotype" w:cs="Palatino Linotype"/>
          <w:b/>
        </w:rPr>
        <w:t xml:space="preserve">TERCERO. </w:t>
      </w:r>
      <w:r w:rsidRPr="007F66AE">
        <w:rPr>
          <w:rFonts w:ascii="Palatino Linotype" w:eastAsia="Palatino Linotype" w:hAnsi="Palatino Linotype" w:cs="Palatino Linotype"/>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F66AE">
        <w:rPr>
          <w:rFonts w:ascii="Palatino Linotype" w:eastAsia="Palatino Linotype" w:hAnsi="Palatino Linotype" w:cs="Palatino Linotype"/>
          <w:b/>
        </w:rPr>
        <w:t xml:space="preserve">dé cumplimiento a lo ordenado dentro del plazo de diez días hábiles, </w:t>
      </w:r>
      <w:r w:rsidRPr="007F66AE">
        <w:rPr>
          <w:rFonts w:ascii="Palatino Linotype" w:eastAsia="Palatino Linotype" w:hAnsi="Palatino Linotype" w:cs="Palatino Linotype"/>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3CE01CDE" w14:textId="77777777" w:rsidR="00626289" w:rsidRPr="007F66AE" w:rsidRDefault="00626289" w:rsidP="00087070">
      <w:pPr>
        <w:tabs>
          <w:tab w:val="left" w:pos="284"/>
          <w:tab w:val="left" w:pos="8080"/>
        </w:tabs>
        <w:spacing w:line="360" w:lineRule="auto"/>
        <w:jc w:val="both"/>
        <w:rPr>
          <w:rFonts w:ascii="Palatino Linotype" w:eastAsia="Palatino Linotype" w:hAnsi="Palatino Linotype" w:cs="Palatino Linotype"/>
          <w:b/>
        </w:rPr>
      </w:pPr>
    </w:p>
    <w:p w14:paraId="7CC05653" w14:textId="77777777" w:rsidR="00626289" w:rsidRPr="007F66AE" w:rsidRDefault="003C5912" w:rsidP="00087070">
      <w:pPr>
        <w:spacing w:line="360" w:lineRule="auto"/>
        <w:jc w:val="both"/>
        <w:rPr>
          <w:rFonts w:ascii="Palatino Linotype" w:eastAsia="Palatino Linotype" w:hAnsi="Palatino Linotype" w:cs="Palatino Linotype"/>
        </w:rPr>
      </w:pPr>
      <w:r w:rsidRPr="007F66AE">
        <w:rPr>
          <w:rFonts w:ascii="Palatino Linotype" w:eastAsia="Palatino Linotype" w:hAnsi="Palatino Linotype" w:cs="Palatino Linotype"/>
          <w:b/>
        </w:rPr>
        <w:t xml:space="preserve">CUARTO. </w:t>
      </w:r>
      <w:r w:rsidRPr="007F66A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F66AE">
        <w:rPr>
          <w:rFonts w:ascii="Palatino Linotype" w:eastAsia="Palatino Linotype" w:hAnsi="Palatino Linotype" w:cs="Palatino Linotype"/>
          <w:b/>
        </w:rPr>
        <w:t>SUJETO OBLIGADO</w:t>
      </w:r>
      <w:r w:rsidRPr="007F66AE">
        <w:rPr>
          <w:rFonts w:ascii="Palatino Linotype" w:eastAsia="Palatino Linotype" w:hAnsi="Palatino Linotype" w:cs="Palatino Linotype"/>
        </w:rPr>
        <w:t xml:space="preserve"> de manera fundada y motivada, podrá solicitar una ampliación de plazo para el cumplimiento de la presente resolución.</w:t>
      </w:r>
    </w:p>
    <w:p w14:paraId="79BC9AA5" w14:textId="77777777" w:rsidR="00626289" w:rsidRPr="007F66AE" w:rsidRDefault="00626289" w:rsidP="00087070">
      <w:pPr>
        <w:shd w:val="clear" w:color="auto" w:fill="FFFFFF"/>
        <w:tabs>
          <w:tab w:val="left" w:pos="284"/>
        </w:tabs>
        <w:spacing w:line="360" w:lineRule="auto"/>
        <w:jc w:val="both"/>
        <w:rPr>
          <w:rFonts w:ascii="Palatino Linotype" w:eastAsia="Palatino Linotype" w:hAnsi="Palatino Linotype" w:cs="Palatino Linotype"/>
          <w:b/>
        </w:rPr>
      </w:pPr>
    </w:p>
    <w:p w14:paraId="5385ACBE" w14:textId="77777777" w:rsidR="00626289" w:rsidRPr="007F66AE" w:rsidRDefault="003C5912" w:rsidP="00087070">
      <w:pPr>
        <w:shd w:val="clear" w:color="auto" w:fill="FFFFFF"/>
        <w:tabs>
          <w:tab w:val="left" w:pos="284"/>
        </w:tabs>
        <w:spacing w:line="360" w:lineRule="auto"/>
        <w:jc w:val="both"/>
        <w:rPr>
          <w:rFonts w:ascii="Palatino Linotype" w:eastAsia="Palatino Linotype" w:hAnsi="Palatino Linotype" w:cs="Palatino Linotype"/>
        </w:rPr>
      </w:pPr>
      <w:r w:rsidRPr="007F66AE">
        <w:rPr>
          <w:rFonts w:ascii="Palatino Linotype" w:eastAsia="Palatino Linotype" w:hAnsi="Palatino Linotype" w:cs="Palatino Linotype"/>
          <w:b/>
        </w:rPr>
        <w:t xml:space="preserve">QUINTO. Notifíquese </w:t>
      </w:r>
      <w:r w:rsidRPr="007F66AE">
        <w:rPr>
          <w:rFonts w:ascii="Palatino Linotype" w:eastAsia="Palatino Linotype" w:hAnsi="Palatino Linotype" w:cs="Palatino Linotype"/>
        </w:rPr>
        <w:t xml:space="preserve">al </w:t>
      </w:r>
      <w:r w:rsidRPr="007F66AE">
        <w:rPr>
          <w:rFonts w:ascii="Palatino Linotype" w:eastAsia="Palatino Linotype" w:hAnsi="Palatino Linotype" w:cs="Palatino Linotype"/>
          <w:b/>
        </w:rPr>
        <w:t xml:space="preserve">RECURRENTE </w:t>
      </w:r>
      <w:r w:rsidRPr="007F66AE">
        <w:rPr>
          <w:rFonts w:ascii="Palatino Linotype" w:eastAsia="Palatino Linotype" w:hAnsi="Palatino Linotype" w:cs="Palatino Linotype"/>
        </w:rPr>
        <w:t>la presente resolución a través del Sistema de Acceso a la Información Mexiquense (SAIMEX).</w:t>
      </w:r>
    </w:p>
    <w:p w14:paraId="4A40D827" w14:textId="77777777" w:rsidR="00626289" w:rsidRPr="007F66AE" w:rsidRDefault="00626289" w:rsidP="00087070">
      <w:pPr>
        <w:shd w:val="clear" w:color="auto" w:fill="FFFFFF"/>
        <w:tabs>
          <w:tab w:val="left" w:pos="284"/>
        </w:tabs>
        <w:spacing w:line="360" w:lineRule="auto"/>
        <w:jc w:val="both"/>
        <w:rPr>
          <w:rFonts w:ascii="Palatino Linotype" w:eastAsia="Palatino Linotype" w:hAnsi="Palatino Linotype" w:cs="Palatino Linotype"/>
        </w:rPr>
      </w:pPr>
    </w:p>
    <w:p w14:paraId="34B135EC" w14:textId="77777777" w:rsidR="00626289" w:rsidRPr="007F66AE" w:rsidRDefault="003C5912" w:rsidP="00087070">
      <w:pPr>
        <w:shd w:val="clear" w:color="auto" w:fill="FFFFFF"/>
        <w:tabs>
          <w:tab w:val="left" w:pos="284"/>
        </w:tabs>
        <w:spacing w:line="360" w:lineRule="auto"/>
        <w:jc w:val="both"/>
        <w:rPr>
          <w:rFonts w:ascii="Palatino Linotype" w:eastAsia="Palatino Linotype" w:hAnsi="Palatino Linotype" w:cs="Palatino Linotype"/>
        </w:rPr>
      </w:pPr>
      <w:r w:rsidRPr="007F66AE">
        <w:rPr>
          <w:rFonts w:ascii="Palatino Linotype" w:eastAsia="Palatino Linotype" w:hAnsi="Palatino Linotype" w:cs="Palatino Linotype"/>
          <w:b/>
        </w:rPr>
        <w:lastRenderedPageBreak/>
        <w:t xml:space="preserve">SEXTO. </w:t>
      </w:r>
      <w:r w:rsidRPr="007F66AE">
        <w:rPr>
          <w:rFonts w:ascii="Palatino Linotype" w:eastAsia="Palatino Linotype" w:hAnsi="Palatino Linotype" w:cs="Palatino Linotype"/>
        </w:rPr>
        <w:t xml:space="preserve"> Se hace del conocimiento del</w:t>
      </w:r>
      <w:r w:rsidRPr="007F66AE">
        <w:rPr>
          <w:rFonts w:ascii="Palatino Linotype" w:eastAsia="Palatino Linotype" w:hAnsi="Palatino Linotype" w:cs="Palatino Linotype"/>
          <w:b/>
        </w:rPr>
        <w:t xml:space="preserve"> RECURRENTE </w:t>
      </w:r>
      <w:r w:rsidRPr="007F66AE">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D6E6BD7" w14:textId="77777777" w:rsidR="00626289" w:rsidRPr="007F66AE" w:rsidRDefault="00626289" w:rsidP="00087070">
      <w:pPr>
        <w:shd w:val="clear" w:color="auto" w:fill="FFFFFF"/>
        <w:tabs>
          <w:tab w:val="left" w:pos="284"/>
        </w:tabs>
        <w:spacing w:line="360" w:lineRule="auto"/>
        <w:jc w:val="both"/>
        <w:rPr>
          <w:rFonts w:ascii="Palatino Linotype" w:eastAsia="Palatino Linotype" w:hAnsi="Palatino Linotype" w:cs="Palatino Linotype"/>
        </w:rPr>
      </w:pPr>
    </w:p>
    <w:p w14:paraId="3DD2B3B4" w14:textId="77777777" w:rsidR="00FD0D24" w:rsidRPr="007F66AE" w:rsidRDefault="00FD0D24" w:rsidP="00FD0D24">
      <w:pPr>
        <w:spacing w:before="240" w:after="240" w:line="360" w:lineRule="auto"/>
        <w:ind w:firstLine="1"/>
        <w:jc w:val="both"/>
        <w:rPr>
          <w:rFonts w:ascii="Palatino Linotype" w:hAnsi="Palatino Linotype"/>
        </w:rPr>
      </w:pPr>
      <w:bookmarkStart w:id="15" w:name="_Hlk99014733"/>
      <w:r w:rsidRPr="007F66AE">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7F66AE">
        <w:rPr>
          <w:rFonts w:ascii="Palatino Linotype" w:hAnsi="Palatino Linotype" w:cs="Palatino Linotype"/>
          <w:color w:val="000000" w:themeColor="text1"/>
        </w:rPr>
        <w:t>ALEXIS TAPIA RAMÍREZ.</w:t>
      </w:r>
    </w:p>
    <w:bookmarkEnd w:id="15"/>
    <w:p w14:paraId="4718DEFB" w14:textId="77777777" w:rsidR="00626289" w:rsidRPr="007F66AE" w:rsidRDefault="00626289" w:rsidP="00087070">
      <w:pPr>
        <w:spacing w:line="360" w:lineRule="auto"/>
        <w:rPr>
          <w:rFonts w:ascii="Palatino Linotype" w:eastAsia="Palatino Linotype" w:hAnsi="Palatino Linotype" w:cs="Palatino Linotype"/>
        </w:rPr>
      </w:pPr>
    </w:p>
    <w:p w14:paraId="202F1B14" w14:textId="77777777" w:rsidR="00626289" w:rsidRPr="007F66AE" w:rsidRDefault="00626289" w:rsidP="00087070">
      <w:pPr>
        <w:spacing w:line="360" w:lineRule="auto"/>
        <w:rPr>
          <w:rFonts w:ascii="Palatino Linotype" w:eastAsia="Palatino Linotype" w:hAnsi="Palatino Linotype" w:cs="Palatino Linotype"/>
        </w:rPr>
      </w:pPr>
    </w:p>
    <w:p w14:paraId="4A2E8437" w14:textId="77777777" w:rsidR="00626289" w:rsidRPr="007F66AE" w:rsidRDefault="00626289" w:rsidP="00087070">
      <w:pPr>
        <w:spacing w:line="360" w:lineRule="auto"/>
        <w:rPr>
          <w:rFonts w:ascii="Palatino Linotype" w:eastAsia="Palatino Linotype" w:hAnsi="Palatino Linotype" w:cs="Palatino Linotype"/>
        </w:rPr>
      </w:pPr>
    </w:p>
    <w:p w14:paraId="7593036D" w14:textId="77777777" w:rsidR="00626289" w:rsidRPr="007F66AE" w:rsidRDefault="00626289" w:rsidP="00087070">
      <w:pPr>
        <w:spacing w:line="360" w:lineRule="auto"/>
        <w:rPr>
          <w:rFonts w:ascii="Palatino Linotype" w:eastAsia="Palatino Linotype" w:hAnsi="Palatino Linotype" w:cs="Palatino Linotype"/>
        </w:rPr>
      </w:pPr>
    </w:p>
    <w:p w14:paraId="23F75773" w14:textId="77777777" w:rsidR="00626289" w:rsidRPr="007F66AE" w:rsidRDefault="00626289" w:rsidP="00087070">
      <w:pPr>
        <w:spacing w:line="360" w:lineRule="auto"/>
        <w:rPr>
          <w:rFonts w:ascii="Palatino Linotype" w:eastAsia="Palatino Linotype" w:hAnsi="Palatino Linotype" w:cs="Palatino Linotype"/>
        </w:rPr>
      </w:pPr>
    </w:p>
    <w:p w14:paraId="62E28B27" w14:textId="77777777" w:rsidR="00626289" w:rsidRPr="007F66AE" w:rsidRDefault="00626289" w:rsidP="00087070">
      <w:pPr>
        <w:spacing w:line="360" w:lineRule="auto"/>
        <w:rPr>
          <w:rFonts w:ascii="Palatino Linotype" w:eastAsia="Palatino Linotype" w:hAnsi="Palatino Linotype" w:cs="Palatino Linotype"/>
        </w:rPr>
      </w:pPr>
    </w:p>
    <w:p w14:paraId="28012FBC" w14:textId="77777777" w:rsidR="00626289" w:rsidRPr="007F66AE" w:rsidRDefault="00626289" w:rsidP="00087070">
      <w:pPr>
        <w:spacing w:line="360" w:lineRule="auto"/>
        <w:rPr>
          <w:rFonts w:ascii="Palatino Linotype" w:eastAsia="Palatino Linotype" w:hAnsi="Palatino Linotype" w:cs="Palatino Linotype"/>
        </w:rPr>
      </w:pPr>
    </w:p>
    <w:p w14:paraId="50910D99" w14:textId="77777777" w:rsidR="00626289" w:rsidRPr="007F66AE" w:rsidRDefault="00626289" w:rsidP="00087070">
      <w:pPr>
        <w:spacing w:line="360" w:lineRule="auto"/>
        <w:rPr>
          <w:rFonts w:ascii="Palatino Linotype" w:eastAsia="Palatino Linotype" w:hAnsi="Palatino Linotype" w:cs="Palatino Linotype"/>
        </w:rPr>
      </w:pPr>
    </w:p>
    <w:p w14:paraId="67C3794D" w14:textId="77777777" w:rsidR="00626289" w:rsidRPr="007F66AE" w:rsidRDefault="00626289" w:rsidP="00087070">
      <w:pPr>
        <w:spacing w:line="360" w:lineRule="auto"/>
        <w:rPr>
          <w:rFonts w:ascii="Palatino Linotype" w:eastAsia="Palatino Linotype" w:hAnsi="Palatino Linotype" w:cs="Palatino Linotype"/>
        </w:rPr>
      </w:pPr>
    </w:p>
    <w:p w14:paraId="51116D31" w14:textId="77777777" w:rsidR="00626289" w:rsidRPr="007F66AE" w:rsidRDefault="00626289" w:rsidP="00087070">
      <w:pPr>
        <w:spacing w:line="360" w:lineRule="auto"/>
        <w:rPr>
          <w:rFonts w:ascii="Palatino Linotype" w:eastAsia="Palatino Linotype" w:hAnsi="Palatino Linotype" w:cs="Palatino Linotype"/>
        </w:rPr>
      </w:pPr>
    </w:p>
    <w:p w14:paraId="2496D20F" w14:textId="77777777" w:rsidR="00626289" w:rsidRPr="007F66AE" w:rsidRDefault="00626289" w:rsidP="00087070">
      <w:pPr>
        <w:spacing w:line="360" w:lineRule="auto"/>
        <w:rPr>
          <w:rFonts w:ascii="Palatino Linotype" w:eastAsia="Palatino Linotype" w:hAnsi="Palatino Linotype" w:cs="Palatino Linotype"/>
        </w:rPr>
      </w:pPr>
    </w:p>
    <w:p w14:paraId="49055A72" w14:textId="77777777" w:rsidR="00626289" w:rsidRPr="007F66AE" w:rsidRDefault="00626289" w:rsidP="00087070">
      <w:pPr>
        <w:spacing w:line="360" w:lineRule="auto"/>
        <w:rPr>
          <w:rFonts w:ascii="Palatino Linotype" w:eastAsia="Palatino Linotype" w:hAnsi="Palatino Linotype" w:cs="Palatino Linotype"/>
        </w:rPr>
      </w:pPr>
    </w:p>
    <w:p w14:paraId="6D6BAED0" w14:textId="77777777" w:rsidR="00626289" w:rsidRPr="007F66AE" w:rsidRDefault="00626289" w:rsidP="00087070">
      <w:pPr>
        <w:spacing w:line="360" w:lineRule="auto"/>
        <w:rPr>
          <w:rFonts w:ascii="Palatino Linotype" w:eastAsia="Palatino Linotype" w:hAnsi="Palatino Linotype" w:cs="Palatino Linotype"/>
        </w:rPr>
      </w:pPr>
    </w:p>
    <w:p w14:paraId="571E54E0" w14:textId="77777777" w:rsidR="00626289" w:rsidRPr="007F66AE" w:rsidRDefault="00626289" w:rsidP="00087070">
      <w:pPr>
        <w:spacing w:line="360" w:lineRule="auto"/>
        <w:rPr>
          <w:rFonts w:ascii="Palatino Linotype" w:eastAsia="Palatino Linotype" w:hAnsi="Palatino Linotype" w:cs="Palatino Linotype"/>
        </w:rPr>
      </w:pPr>
    </w:p>
    <w:p w14:paraId="41AB0432" w14:textId="77777777" w:rsidR="00626289" w:rsidRPr="007F66AE" w:rsidRDefault="00626289" w:rsidP="00087070">
      <w:pPr>
        <w:spacing w:line="360" w:lineRule="auto"/>
        <w:rPr>
          <w:rFonts w:ascii="Palatino Linotype" w:eastAsia="Palatino Linotype" w:hAnsi="Palatino Linotype" w:cs="Palatino Linotype"/>
        </w:rPr>
      </w:pPr>
    </w:p>
    <w:p w14:paraId="58CCBE71" w14:textId="77777777" w:rsidR="00626289" w:rsidRPr="007F66AE" w:rsidRDefault="00626289" w:rsidP="00087070">
      <w:pPr>
        <w:spacing w:line="360" w:lineRule="auto"/>
        <w:rPr>
          <w:rFonts w:ascii="Palatino Linotype" w:eastAsia="Palatino Linotype" w:hAnsi="Palatino Linotype" w:cs="Palatino Linotype"/>
        </w:rPr>
      </w:pPr>
    </w:p>
    <w:p w14:paraId="41B2CB71" w14:textId="77777777" w:rsidR="00626289" w:rsidRPr="007F66AE" w:rsidRDefault="00626289" w:rsidP="00087070">
      <w:pPr>
        <w:spacing w:line="360" w:lineRule="auto"/>
        <w:rPr>
          <w:rFonts w:ascii="Palatino Linotype" w:eastAsia="Palatino Linotype" w:hAnsi="Palatino Linotype" w:cs="Palatino Linotype"/>
        </w:rPr>
      </w:pPr>
    </w:p>
    <w:p w14:paraId="03339874" w14:textId="77777777" w:rsidR="00626289" w:rsidRPr="007F66AE" w:rsidRDefault="00626289" w:rsidP="00087070">
      <w:pPr>
        <w:spacing w:line="360" w:lineRule="auto"/>
        <w:rPr>
          <w:rFonts w:ascii="Palatino Linotype" w:eastAsia="Palatino Linotype" w:hAnsi="Palatino Linotype" w:cs="Palatino Linotype"/>
        </w:rPr>
      </w:pPr>
    </w:p>
    <w:p w14:paraId="6D6C4AEB" w14:textId="77777777" w:rsidR="00626289" w:rsidRPr="007F66AE" w:rsidRDefault="00626289" w:rsidP="00087070">
      <w:pPr>
        <w:spacing w:line="360" w:lineRule="auto"/>
        <w:rPr>
          <w:rFonts w:ascii="Palatino Linotype" w:eastAsia="Palatino Linotype" w:hAnsi="Palatino Linotype" w:cs="Palatino Linotype"/>
        </w:rPr>
      </w:pPr>
    </w:p>
    <w:p w14:paraId="6E82FCBA" w14:textId="77777777" w:rsidR="00626289" w:rsidRPr="007F66AE" w:rsidRDefault="00626289" w:rsidP="00087070">
      <w:pPr>
        <w:spacing w:line="360" w:lineRule="auto"/>
        <w:rPr>
          <w:rFonts w:ascii="Palatino Linotype" w:eastAsia="Palatino Linotype" w:hAnsi="Palatino Linotype" w:cs="Palatino Linotype"/>
        </w:rPr>
      </w:pPr>
    </w:p>
    <w:p w14:paraId="322656F2" w14:textId="77777777" w:rsidR="00626289" w:rsidRPr="007F66AE" w:rsidRDefault="00626289" w:rsidP="00087070">
      <w:pPr>
        <w:spacing w:line="360" w:lineRule="auto"/>
        <w:rPr>
          <w:rFonts w:ascii="Palatino Linotype" w:eastAsia="Palatino Linotype" w:hAnsi="Palatino Linotype" w:cs="Palatino Linotype"/>
        </w:rPr>
      </w:pPr>
    </w:p>
    <w:p w14:paraId="03E240A2" w14:textId="77777777" w:rsidR="00626289" w:rsidRPr="007F66AE" w:rsidRDefault="00626289" w:rsidP="00087070">
      <w:pPr>
        <w:spacing w:line="360" w:lineRule="auto"/>
        <w:rPr>
          <w:rFonts w:ascii="Palatino Linotype" w:eastAsia="Palatino Linotype" w:hAnsi="Palatino Linotype" w:cs="Palatino Linotype"/>
        </w:rPr>
      </w:pPr>
    </w:p>
    <w:p w14:paraId="19D63B9B" w14:textId="77777777" w:rsidR="00626289" w:rsidRPr="007F66AE" w:rsidRDefault="00626289" w:rsidP="00087070">
      <w:pPr>
        <w:spacing w:line="360" w:lineRule="auto"/>
        <w:rPr>
          <w:rFonts w:ascii="Palatino Linotype" w:eastAsia="Palatino Linotype" w:hAnsi="Palatino Linotype" w:cs="Palatino Linotype"/>
        </w:rPr>
      </w:pPr>
    </w:p>
    <w:p w14:paraId="4AB957FD" w14:textId="77777777" w:rsidR="00626289" w:rsidRPr="007F66AE" w:rsidRDefault="00626289" w:rsidP="00087070">
      <w:pPr>
        <w:spacing w:line="360" w:lineRule="auto"/>
        <w:rPr>
          <w:rFonts w:ascii="Palatino Linotype" w:eastAsia="Palatino Linotype" w:hAnsi="Palatino Linotype" w:cs="Palatino Linotype"/>
        </w:rPr>
      </w:pPr>
    </w:p>
    <w:p w14:paraId="437164F8" w14:textId="77777777" w:rsidR="00626289" w:rsidRPr="007F66AE" w:rsidRDefault="00626289" w:rsidP="00087070">
      <w:pPr>
        <w:spacing w:line="360" w:lineRule="auto"/>
        <w:rPr>
          <w:rFonts w:ascii="Palatino Linotype" w:eastAsia="Palatino Linotype" w:hAnsi="Palatino Linotype" w:cs="Palatino Linotype"/>
        </w:rPr>
      </w:pPr>
    </w:p>
    <w:p w14:paraId="703B52AF" w14:textId="77777777" w:rsidR="00626289" w:rsidRPr="007F66AE" w:rsidRDefault="00626289" w:rsidP="00087070">
      <w:pPr>
        <w:spacing w:line="360" w:lineRule="auto"/>
        <w:rPr>
          <w:rFonts w:ascii="Palatino Linotype" w:eastAsia="Palatino Linotype" w:hAnsi="Palatino Linotype" w:cs="Palatino Linotype"/>
        </w:rPr>
      </w:pPr>
    </w:p>
    <w:p w14:paraId="2EE0068D" w14:textId="77777777" w:rsidR="00626289" w:rsidRPr="007F66AE" w:rsidRDefault="00626289" w:rsidP="00087070">
      <w:pPr>
        <w:spacing w:line="360" w:lineRule="auto"/>
        <w:rPr>
          <w:rFonts w:ascii="Palatino Linotype" w:eastAsia="Palatino Linotype" w:hAnsi="Palatino Linotype" w:cs="Palatino Linotype"/>
        </w:rPr>
      </w:pPr>
    </w:p>
    <w:p w14:paraId="6368162E" w14:textId="77777777" w:rsidR="00626289" w:rsidRPr="007F66AE" w:rsidRDefault="00626289" w:rsidP="00087070">
      <w:pPr>
        <w:spacing w:line="360" w:lineRule="auto"/>
        <w:rPr>
          <w:rFonts w:ascii="Palatino Linotype" w:eastAsia="Palatino Linotype" w:hAnsi="Palatino Linotype" w:cs="Palatino Linotype"/>
        </w:rPr>
      </w:pPr>
    </w:p>
    <w:p w14:paraId="2B27BD13" w14:textId="77777777" w:rsidR="00626289" w:rsidRPr="007F66AE" w:rsidRDefault="00626289" w:rsidP="00087070">
      <w:pPr>
        <w:spacing w:line="360" w:lineRule="auto"/>
        <w:rPr>
          <w:rFonts w:ascii="Palatino Linotype" w:eastAsia="Palatino Linotype" w:hAnsi="Palatino Linotype" w:cs="Palatino Linotype"/>
        </w:rPr>
      </w:pPr>
    </w:p>
    <w:p w14:paraId="2E8D5DFE" w14:textId="77777777" w:rsidR="00626289" w:rsidRPr="007F66AE" w:rsidRDefault="00626289" w:rsidP="00087070">
      <w:pPr>
        <w:spacing w:line="360" w:lineRule="auto"/>
        <w:rPr>
          <w:rFonts w:ascii="Palatino Linotype" w:eastAsia="Palatino Linotype" w:hAnsi="Palatino Linotype" w:cs="Palatino Linotype"/>
        </w:rPr>
      </w:pPr>
    </w:p>
    <w:sectPr w:rsidR="00626289" w:rsidRPr="007F66AE" w:rsidSect="007F66AE">
      <w:headerReference w:type="default" r:id="rId8"/>
      <w:footerReference w:type="default" r:id="rId9"/>
      <w:headerReference w:type="first" r:id="rId10"/>
      <w:footerReference w:type="first" r:id="rId11"/>
      <w:pgSz w:w="12240" w:h="15840"/>
      <w:pgMar w:top="2127"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AB752" w14:textId="77777777" w:rsidR="00F05143" w:rsidRDefault="00F05143">
      <w:r>
        <w:separator/>
      </w:r>
    </w:p>
  </w:endnote>
  <w:endnote w:type="continuationSeparator" w:id="0">
    <w:p w14:paraId="37156AD7" w14:textId="77777777" w:rsidR="00F05143" w:rsidRDefault="00F0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EA241" w14:textId="77777777" w:rsidR="00087070" w:rsidRPr="007F66AE" w:rsidRDefault="00087070">
    <w:pPr>
      <w:pBdr>
        <w:top w:val="nil"/>
        <w:left w:val="nil"/>
        <w:bottom w:val="nil"/>
        <w:right w:val="nil"/>
        <w:between w:val="nil"/>
      </w:pBdr>
      <w:tabs>
        <w:tab w:val="center" w:pos="4252"/>
        <w:tab w:val="right" w:pos="8504"/>
      </w:tabs>
      <w:jc w:val="right"/>
      <w:rPr>
        <w:rFonts w:ascii="Palatino Linotype" w:eastAsia="Arial" w:hAnsi="Palatino Linotype" w:cs="Arial"/>
        <w:b/>
        <w:color w:val="000000"/>
        <w:sz w:val="22"/>
        <w:szCs w:val="20"/>
      </w:rPr>
    </w:pPr>
    <w:r w:rsidRPr="007F66AE">
      <w:rPr>
        <w:rFonts w:ascii="Palatino Linotype" w:eastAsia="Arial" w:hAnsi="Palatino Linotype" w:cs="Arial"/>
        <w:b/>
        <w:color w:val="000000"/>
        <w:sz w:val="22"/>
        <w:szCs w:val="20"/>
      </w:rPr>
      <w:t xml:space="preserve">Página </w:t>
    </w:r>
    <w:r w:rsidRPr="007F66AE">
      <w:rPr>
        <w:rFonts w:ascii="Palatino Linotype" w:eastAsia="Arial" w:hAnsi="Palatino Linotype" w:cs="Arial"/>
        <w:b/>
        <w:color w:val="000000"/>
        <w:sz w:val="22"/>
        <w:szCs w:val="20"/>
      </w:rPr>
      <w:fldChar w:fldCharType="begin"/>
    </w:r>
    <w:r w:rsidRPr="007F66AE">
      <w:rPr>
        <w:rFonts w:ascii="Palatino Linotype" w:eastAsia="Arial" w:hAnsi="Palatino Linotype" w:cs="Arial"/>
        <w:b/>
        <w:color w:val="000000"/>
        <w:sz w:val="22"/>
        <w:szCs w:val="20"/>
      </w:rPr>
      <w:instrText>PAGE</w:instrText>
    </w:r>
    <w:r w:rsidRPr="007F66AE">
      <w:rPr>
        <w:rFonts w:ascii="Palatino Linotype" w:eastAsia="Arial" w:hAnsi="Palatino Linotype" w:cs="Arial"/>
        <w:b/>
        <w:color w:val="000000"/>
        <w:sz w:val="22"/>
        <w:szCs w:val="20"/>
      </w:rPr>
      <w:fldChar w:fldCharType="separate"/>
    </w:r>
    <w:r w:rsidR="008659E8">
      <w:rPr>
        <w:rFonts w:ascii="Palatino Linotype" w:eastAsia="Arial" w:hAnsi="Palatino Linotype" w:cs="Arial"/>
        <w:b/>
        <w:noProof/>
        <w:color w:val="000000"/>
        <w:sz w:val="22"/>
        <w:szCs w:val="20"/>
      </w:rPr>
      <w:t>21</w:t>
    </w:r>
    <w:r w:rsidRPr="007F66AE">
      <w:rPr>
        <w:rFonts w:ascii="Palatino Linotype" w:eastAsia="Arial" w:hAnsi="Palatino Linotype" w:cs="Arial"/>
        <w:b/>
        <w:color w:val="000000"/>
        <w:sz w:val="22"/>
        <w:szCs w:val="20"/>
      </w:rPr>
      <w:fldChar w:fldCharType="end"/>
    </w:r>
    <w:r w:rsidRPr="007F66AE">
      <w:rPr>
        <w:rFonts w:ascii="Palatino Linotype" w:eastAsia="Arial" w:hAnsi="Palatino Linotype" w:cs="Arial"/>
        <w:b/>
        <w:color w:val="000000"/>
        <w:sz w:val="22"/>
        <w:szCs w:val="20"/>
      </w:rPr>
      <w:t xml:space="preserve"> de </w:t>
    </w:r>
    <w:r w:rsidRPr="007F66AE">
      <w:rPr>
        <w:rFonts w:ascii="Palatino Linotype" w:eastAsia="Arial" w:hAnsi="Palatino Linotype" w:cs="Arial"/>
        <w:b/>
        <w:color w:val="000000"/>
        <w:sz w:val="22"/>
        <w:szCs w:val="20"/>
      </w:rPr>
      <w:fldChar w:fldCharType="begin"/>
    </w:r>
    <w:r w:rsidRPr="007F66AE">
      <w:rPr>
        <w:rFonts w:ascii="Palatino Linotype" w:eastAsia="Arial" w:hAnsi="Palatino Linotype" w:cs="Arial"/>
        <w:b/>
        <w:color w:val="000000"/>
        <w:sz w:val="22"/>
        <w:szCs w:val="20"/>
      </w:rPr>
      <w:instrText>NUMPAGES</w:instrText>
    </w:r>
    <w:r w:rsidRPr="007F66AE">
      <w:rPr>
        <w:rFonts w:ascii="Palatino Linotype" w:eastAsia="Arial" w:hAnsi="Palatino Linotype" w:cs="Arial"/>
        <w:b/>
        <w:color w:val="000000"/>
        <w:sz w:val="22"/>
        <w:szCs w:val="20"/>
      </w:rPr>
      <w:fldChar w:fldCharType="separate"/>
    </w:r>
    <w:r w:rsidR="008659E8">
      <w:rPr>
        <w:rFonts w:ascii="Palatino Linotype" w:eastAsia="Arial" w:hAnsi="Palatino Linotype" w:cs="Arial"/>
        <w:b/>
        <w:noProof/>
        <w:color w:val="000000"/>
        <w:sz w:val="22"/>
        <w:szCs w:val="20"/>
      </w:rPr>
      <w:t>39</w:t>
    </w:r>
    <w:r w:rsidRPr="007F66AE">
      <w:rPr>
        <w:rFonts w:ascii="Palatino Linotype" w:eastAsia="Arial" w:hAnsi="Palatino Linotype" w:cs="Arial"/>
        <w:b/>
        <w:color w:val="000000"/>
        <w:sz w:val="22"/>
        <w:szCs w:val="20"/>
      </w:rPr>
      <w:fldChar w:fldCharType="end"/>
    </w:r>
  </w:p>
  <w:p w14:paraId="51336311" w14:textId="77777777" w:rsidR="00087070" w:rsidRDefault="00087070">
    <w:pPr>
      <w:pBdr>
        <w:top w:val="nil"/>
        <w:left w:val="nil"/>
        <w:bottom w:val="nil"/>
        <w:right w:val="nil"/>
        <w:between w:val="nil"/>
      </w:pBdr>
      <w:tabs>
        <w:tab w:val="center" w:pos="4252"/>
        <w:tab w:val="right" w:pos="8504"/>
      </w:tabs>
      <w:rPr>
        <w:color w:val="000000"/>
      </w:rPr>
    </w:pPr>
  </w:p>
  <w:p w14:paraId="3B6C59A5" w14:textId="77777777" w:rsidR="00087070" w:rsidRDefault="0008707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08654" w14:textId="77777777" w:rsidR="00087070" w:rsidRPr="007F66AE" w:rsidRDefault="00087070">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7F66AE">
      <w:rPr>
        <w:rFonts w:ascii="Palatino Linotype" w:eastAsia="Arial" w:hAnsi="Palatino Linotype" w:cs="Arial"/>
        <w:b/>
        <w:color w:val="000000"/>
        <w:sz w:val="22"/>
        <w:szCs w:val="20"/>
      </w:rPr>
      <w:t xml:space="preserve">Página </w:t>
    </w:r>
    <w:r w:rsidRPr="007F66AE">
      <w:rPr>
        <w:rFonts w:ascii="Palatino Linotype" w:eastAsia="Arial" w:hAnsi="Palatino Linotype" w:cs="Arial"/>
        <w:b/>
        <w:color w:val="000000"/>
        <w:sz w:val="22"/>
        <w:szCs w:val="20"/>
      </w:rPr>
      <w:fldChar w:fldCharType="begin"/>
    </w:r>
    <w:r w:rsidRPr="007F66AE">
      <w:rPr>
        <w:rFonts w:ascii="Palatino Linotype" w:eastAsia="Arial" w:hAnsi="Palatino Linotype" w:cs="Arial"/>
        <w:b/>
        <w:color w:val="000000"/>
        <w:sz w:val="22"/>
        <w:szCs w:val="20"/>
      </w:rPr>
      <w:instrText>PAGE</w:instrText>
    </w:r>
    <w:r w:rsidRPr="007F66AE">
      <w:rPr>
        <w:rFonts w:ascii="Palatino Linotype" w:eastAsia="Arial" w:hAnsi="Palatino Linotype" w:cs="Arial"/>
        <w:b/>
        <w:color w:val="000000"/>
        <w:sz w:val="22"/>
        <w:szCs w:val="20"/>
      </w:rPr>
      <w:fldChar w:fldCharType="separate"/>
    </w:r>
    <w:r w:rsidR="008659E8">
      <w:rPr>
        <w:rFonts w:ascii="Palatino Linotype" w:eastAsia="Arial" w:hAnsi="Palatino Linotype" w:cs="Arial"/>
        <w:b/>
        <w:noProof/>
        <w:color w:val="000000"/>
        <w:sz w:val="22"/>
        <w:szCs w:val="20"/>
      </w:rPr>
      <w:t>1</w:t>
    </w:r>
    <w:r w:rsidRPr="007F66AE">
      <w:rPr>
        <w:rFonts w:ascii="Palatino Linotype" w:eastAsia="Arial" w:hAnsi="Palatino Linotype" w:cs="Arial"/>
        <w:b/>
        <w:color w:val="000000"/>
        <w:sz w:val="22"/>
        <w:szCs w:val="20"/>
      </w:rPr>
      <w:fldChar w:fldCharType="end"/>
    </w:r>
    <w:r w:rsidRPr="007F66AE">
      <w:rPr>
        <w:rFonts w:ascii="Palatino Linotype" w:eastAsia="Arial" w:hAnsi="Palatino Linotype" w:cs="Arial"/>
        <w:color w:val="000000"/>
        <w:sz w:val="22"/>
        <w:szCs w:val="20"/>
      </w:rPr>
      <w:t xml:space="preserve"> de </w:t>
    </w:r>
    <w:r w:rsidRPr="007F66AE">
      <w:rPr>
        <w:rFonts w:ascii="Palatino Linotype" w:eastAsia="Arial" w:hAnsi="Palatino Linotype" w:cs="Arial"/>
        <w:b/>
        <w:color w:val="000000"/>
        <w:sz w:val="22"/>
        <w:szCs w:val="20"/>
      </w:rPr>
      <w:fldChar w:fldCharType="begin"/>
    </w:r>
    <w:r w:rsidRPr="007F66AE">
      <w:rPr>
        <w:rFonts w:ascii="Palatino Linotype" w:eastAsia="Arial" w:hAnsi="Palatino Linotype" w:cs="Arial"/>
        <w:b/>
        <w:color w:val="000000"/>
        <w:sz w:val="22"/>
        <w:szCs w:val="20"/>
      </w:rPr>
      <w:instrText>NUMPAGES</w:instrText>
    </w:r>
    <w:r w:rsidRPr="007F66AE">
      <w:rPr>
        <w:rFonts w:ascii="Palatino Linotype" w:eastAsia="Arial" w:hAnsi="Palatino Linotype" w:cs="Arial"/>
        <w:b/>
        <w:color w:val="000000"/>
        <w:sz w:val="22"/>
        <w:szCs w:val="20"/>
      </w:rPr>
      <w:fldChar w:fldCharType="separate"/>
    </w:r>
    <w:r w:rsidR="008659E8">
      <w:rPr>
        <w:rFonts w:ascii="Palatino Linotype" w:eastAsia="Arial" w:hAnsi="Palatino Linotype" w:cs="Arial"/>
        <w:b/>
        <w:noProof/>
        <w:color w:val="000000"/>
        <w:sz w:val="22"/>
        <w:szCs w:val="20"/>
      </w:rPr>
      <w:t>39</w:t>
    </w:r>
    <w:r w:rsidRPr="007F66AE">
      <w:rPr>
        <w:rFonts w:ascii="Palatino Linotype" w:eastAsia="Arial" w:hAnsi="Palatino Linotype" w:cs="Arial"/>
        <w:b/>
        <w:color w:val="000000"/>
        <w:sz w:val="22"/>
        <w:szCs w:val="20"/>
      </w:rPr>
      <w:fldChar w:fldCharType="end"/>
    </w:r>
  </w:p>
  <w:p w14:paraId="636E1AFB" w14:textId="77777777" w:rsidR="00087070" w:rsidRDefault="0008707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3331A" w14:textId="77777777" w:rsidR="00F05143" w:rsidRDefault="00F05143">
      <w:r>
        <w:separator/>
      </w:r>
    </w:p>
  </w:footnote>
  <w:footnote w:type="continuationSeparator" w:id="0">
    <w:p w14:paraId="4E93B90B" w14:textId="77777777" w:rsidR="00F05143" w:rsidRDefault="00F05143">
      <w:r>
        <w:continuationSeparator/>
      </w:r>
    </w:p>
  </w:footnote>
  <w:footnote w:id="1">
    <w:p w14:paraId="4B792076" w14:textId="77777777" w:rsidR="00087070" w:rsidRDefault="0008707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00DF2843" w14:textId="77777777" w:rsidR="00087070" w:rsidRDefault="0008707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0C183A35" w14:textId="77777777" w:rsidR="00087070" w:rsidRDefault="0008707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187DA8A6" w14:textId="77777777" w:rsidR="00087070" w:rsidRDefault="0008707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27BB996C" w14:textId="77777777" w:rsidR="00087070" w:rsidRDefault="0008707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14:paraId="62F98D66" w14:textId="77777777" w:rsidR="00087070" w:rsidRDefault="0008707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14:paraId="1AB27D5A" w14:textId="77777777" w:rsidR="00087070" w:rsidRDefault="0008707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14:paraId="4C7FA815" w14:textId="77777777" w:rsidR="00087070" w:rsidRDefault="0008707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088" w:type="dxa"/>
      <w:tblInd w:w="2977" w:type="dxa"/>
      <w:tblLayout w:type="fixed"/>
      <w:tblLook w:val="0400" w:firstRow="0" w:lastRow="0" w:firstColumn="0" w:lastColumn="0" w:noHBand="0" w:noVBand="1"/>
    </w:tblPr>
    <w:tblGrid>
      <w:gridCol w:w="2977"/>
      <w:gridCol w:w="4111"/>
    </w:tblGrid>
    <w:tr w:rsidR="00087070" w14:paraId="3B5C74E3" w14:textId="77777777" w:rsidTr="007F66AE">
      <w:tc>
        <w:tcPr>
          <w:tcW w:w="2977" w:type="dxa"/>
          <w:vAlign w:val="center"/>
        </w:tcPr>
        <w:p w14:paraId="0DD10892" w14:textId="77777777" w:rsidR="00087070" w:rsidRPr="007F66AE" w:rsidRDefault="00087070">
          <w:pPr>
            <w:rPr>
              <w:rFonts w:ascii="Palatino Linotype" w:eastAsia="Palatino Linotype" w:hAnsi="Palatino Linotype" w:cs="Palatino Linotype"/>
              <w:b/>
            </w:rPr>
          </w:pPr>
          <w:r w:rsidRPr="007F66AE">
            <w:rPr>
              <w:rFonts w:ascii="Palatino Linotype" w:eastAsia="Palatino Linotype" w:hAnsi="Palatino Linotype" w:cs="Palatino Linotype"/>
              <w:b/>
            </w:rPr>
            <w:t>Recurso de Revisión:</w:t>
          </w:r>
        </w:p>
      </w:tc>
      <w:tc>
        <w:tcPr>
          <w:tcW w:w="4111" w:type="dxa"/>
          <w:vAlign w:val="center"/>
        </w:tcPr>
        <w:p w14:paraId="274273AD" w14:textId="77777777" w:rsidR="00087070" w:rsidRPr="007F66AE" w:rsidRDefault="00087070" w:rsidP="007F66AE">
          <w:pPr>
            <w:rPr>
              <w:rFonts w:ascii="Palatino Linotype" w:eastAsia="Palatino Linotype" w:hAnsi="Palatino Linotype" w:cs="Palatino Linotype"/>
            </w:rPr>
          </w:pPr>
          <w:r w:rsidRPr="007F66AE">
            <w:rPr>
              <w:rFonts w:ascii="Palatino Linotype" w:eastAsia="Palatino Linotype" w:hAnsi="Palatino Linotype" w:cs="Palatino Linotype"/>
            </w:rPr>
            <w:t>08768/INFOEM/IP/RR/2025</w:t>
          </w:r>
        </w:p>
      </w:tc>
    </w:tr>
    <w:tr w:rsidR="00087070" w14:paraId="1211CCED" w14:textId="77777777" w:rsidTr="007F66AE">
      <w:trPr>
        <w:trHeight w:val="228"/>
      </w:trPr>
      <w:tc>
        <w:tcPr>
          <w:tcW w:w="2977" w:type="dxa"/>
          <w:vAlign w:val="center"/>
        </w:tcPr>
        <w:p w14:paraId="64FCF56A" w14:textId="77777777" w:rsidR="00087070" w:rsidRPr="007F66AE" w:rsidRDefault="00087070">
          <w:pPr>
            <w:rPr>
              <w:rFonts w:ascii="Palatino Linotype" w:eastAsia="Palatino Linotype" w:hAnsi="Palatino Linotype" w:cs="Palatino Linotype"/>
              <w:b/>
            </w:rPr>
          </w:pPr>
          <w:r w:rsidRPr="007F66AE">
            <w:rPr>
              <w:rFonts w:ascii="Palatino Linotype" w:eastAsia="Palatino Linotype" w:hAnsi="Palatino Linotype" w:cs="Palatino Linotype"/>
              <w:b/>
            </w:rPr>
            <w:t>Sujeto Obligado:</w:t>
          </w:r>
        </w:p>
      </w:tc>
      <w:tc>
        <w:tcPr>
          <w:tcW w:w="4111" w:type="dxa"/>
          <w:vAlign w:val="center"/>
        </w:tcPr>
        <w:p w14:paraId="575FD240" w14:textId="77777777" w:rsidR="00087070" w:rsidRPr="007F66AE" w:rsidRDefault="00087070" w:rsidP="007F66AE">
          <w:pPr>
            <w:rPr>
              <w:rFonts w:ascii="Palatino Linotype" w:eastAsia="Palatino Linotype" w:hAnsi="Palatino Linotype" w:cs="Palatino Linotype"/>
            </w:rPr>
          </w:pPr>
          <w:r w:rsidRPr="007F66AE">
            <w:rPr>
              <w:rFonts w:ascii="Palatino Linotype" w:eastAsia="Palatino Linotype" w:hAnsi="Palatino Linotype" w:cs="Palatino Linotype"/>
              <w:color w:val="000000"/>
            </w:rPr>
            <w:t>Ayuntamiento de Nicolás Romero</w:t>
          </w:r>
        </w:p>
      </w:tc>
    </w:tr>
    <w:tr w:rsidR="00087070" w14:paraId="63976B4E" w14:textId="77777777" w:rsidTr="007F66AE">
      <w:tc>
        <w:tcPr>
          <w:tcW w:w="2977" w:type="dxa"/>
          <w:vAlign w:val="center"/>
        </w:tcPr>
        <w:p w14:paraId="4FEF543F" w14:textId="65D605E6" w:rsidR="00087070" w:rsidRPr="007F66AE" w:rsidRDefault="00087070">
          <w:pPr>
            <w:rPr>
              <w:rFonts w:ascii="Palatino Linotype" w:eastAsia="Palatino Linotype" w:hAnsi="Palatino Linotype" w:cs="Palatino Linotype"/>
              <w:b/>
            </w:rPr>
          </w:pPr>
          <w:r w:rsidRPr="007F66AE">
            <w:rPr>
              <w:rFonts w:ascii="Palatino Linotype" w:eastAsia="Palatino Linotype" w:hAnsi="Palatino Linotype" w:cs="Palatino Linotype"/>
              <w:b/>
            </w:rPr>
            <w:t>Comisionada Ponente:</w:t>
          </w:r>
        </w:p>
      </w:tc>
      <w:tc>
        <w:tcPr>
          <w:tcW w:w="4111" w:type="dxa"/>
          <w:vAlign w:val="center"/>
        </w:tcPr>
        <w:p w14:paraId="2B7FDEE9" w14:textId="3D61C7A5" w:rsidR="00087070" w:rsidRPr="007F66AE" w:rsidRDefault="00087070" w:rsidP="007F66AE">
          <w:pPr>
            <w:ind w:right="-533"/>
            <w:rPr>
              <w:rFonts w:ascii="Palatino Linotype" w:eastAsia="Palatino Linotype" w:hAnsi="Palatino Linotype" w:cs="Palatino Linotype"/>
            </w:rPr>
          </w:pPr>
          <w:r w:rsidRPr="007F66AE">
            <w:rPr>
              <w:rFonts w:ascii="Palatino Linotype" w:eastAsia="Palatino Linotype" w:hAnsi="Palatino Linotype" w:cs="Palatino Linotype"/>
            </w:rPr>
            <w:t>María del Rosario Mejía Ayala</w:t>
          </w:r>
        </w:p>
      </w:tc>
    </w:tr>
  </w:tbl>
  <w:p w14:paraId="42FC874C" w14:textId="5EAD2DB5" w:rsidR="00087070" w:rsidRDefault="007F66A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5D463EC1" wp14:editId="2F5EB2B9">
          <wp:simplePos x="0" y="0"/>
          <wp:positionH relativeFrom="column">
            <wp:posOffset>-983411</wp:posOffset>
          </wp:positionH>
          <wp:positionV relativeFrom="paragraph">
            <wp:posOffset>-1181819</wp:posOffset>
          </wp:positionV>
          <wp:extent cx="7813085" cy="1017000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r w:rsidR="00087070">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946" w:type="dxa"/>
      <w:tblInd w:w="3119" w:type="dxa"/>
      <w:tblLayout w:type="fixed"/>
      <w:tblLook w:val="0400" w:firstRow="0" w:lastRow="0" w:firstColumn="0" w:lastColumn="0" w:noHBand="0" w:noVBand="1"/>
    </w:tblPr>
    <w:tblGrid>
      <w:gridCol w:w="2835"/>
      <w:gridCol w:w="4111"/>
    </w:tblGrid>
    <w:tr w:rsidR="00087070" w14:paraId="77BB3F11" w14:textId="77777777" w:rsidTr="007F66AE">
      <w:tc>
        <w:tcPr>
          <w:tcW w:w="2835" w:type="dxa"/>
          <w:vAlign w:val="center"/>
        </w:tcPr>
        <w:p w14:paraId="6DD8138D" w14:textId="1EF75AAA" w:rsidR="00087070" w:rsidRPr="007F66AE" w:rsidRDefault="007F66AE" w:rsidP="007F66AE">
          <w:pPr>
            <w:rPr>
              <w:rFonts w:ascii="Palatino Linotype" w:eastAsia="Palatino Linotype" w:hAnsi="Palatino Linotype" w:cs="Palatino Linotype"/>
              <w:b/>
            </w:rPr>
          </w:pPr>
          <w:r w:rsidRPr="007F66AE">
            <w:rPr>
              <w:rFonts w:ascii="Palatino Linotype" w:eastAsia="Palatino Linotype" w:hAnsi="Palatino Linotype" w:cs="Palatino Linotype"/>
              <w:b/>
            </w:rPr>
            <w:t>R</w:t>
          </w:r>
          <w:r w:rsidR="00087070" w:rsidRPr="007F66AE">
            <w:rPr>
              <w:rFonts w:ascii="Palatino Linotype" w:eastAsia="Palatino Linotype" w:hAnsi="Palatino Linotype" w:cs="Palatino Linotype"/>
              <w:b/>
            </w:rPr>
            <w:t>ecurso de Revisión:</w:t>
          </w:r>
        </w:p>
      </w:tc>
      <w:tc>
        <w:tcPr>
          <w:tcW w:w="4111" w:type="dxa"/>
          <w:vAlign w:val="center"/>
        </w:tcPr>
        <w:p w14:paraId="1572FF5D" w14:textId="77777777" w:rsidR="00087070" w:rsidRPr="007F66AE" w:rsidRDefault="00087070" w:rsidP="007F66AE">
          <w:pPr>
            <w:rPr>
              <w:rFonts w:ascii="Palatino Linotype" w:eastAsia="Palatino Linotype" w:hAnsi="Palatino Linotype" w:cs="Palatino Linotype"/>
            </w:rPr>
          </w:pPr>
          <w:r w:rsidRPr="007F66AE">
            <w:rPr>
              <w:rFonts w:ascii="Palatino Linotype" w:eastAsia="Palatino Linotype" w:hAnsi="Palatino Linotype" w:cs="Palatino Linotype"/>
            </w:rPr>
            <w:t xml:space="preserve">08768/INFOEM/IP/RR/2025 </w:t>
          </w:r>
        </w:p>
      </w:tc>
    </w:tr>
    <w:tr w:rsidR="00087070" w14:paraId="4C5A9F2F" w14:textId="77777777" w:rsidTr="007F66AE">
      <w:tc>
        <w:tcPr>
          <w:tcW w:w="2835" w:type="dxa"/>
          <w:vAlign w:val="center"/>
        </w:tcPr>
        <w:p w14:paraId="656F566D" w14:textId="77777777" w:rsidR="00087070" w:rsidRPr="007F66AE" w:rsidRDefault="00087070">
          <w:pPr>
            <w:ind w:left="35" w:hanging="35"/>
            <w:rPr>
              <w:rFonts w:ascii="Palatino Linotype" w:eastAsia="Palatino Linotype" w:hAnsi="Palatino Linotype" w:cs="Palatino Linotype"/>
              <w:b/>
            </w:rPr>
          </w:pPr>
          <w:r w:rsidRPr="007F66AE">
            <w:rPr>
              <w:rFonts w:ascii="Palatino Linotype" w:eastAsia="Palatino Linotype" w:hAnsi="Palatino Linotype" w:cs="Palatino Linotype"/>
              <w:b/>
            </w:rPr>
            <w:t>Recurrente:</w:t>
          </w:r>
        </w:p>
      </w:tc>
      <w:tc>
        <w:tcPr>
          <w:tcW w:w="4111" w:type="dxa"/>
          <w:vAlign w:val="center"/>
        </w:tcPr>
        <w:p w14:paraId="7B53791F" w14:textId="6B2AE101" w:rsidR="00087070" w:rsidRPr="007F66AE" w:rsidRDefault="008659E8" w:rsidP="007F66AE">
          <w:pPr>
            <w:rPr>
              <w:rFonts w:ascii="Palatino Linotype" w:eastAsia="Palatino Linotype" w:hAnsi="Palatino Linotype" w:cs="Palatino Linotype"/>
            </w:rPr>
          </w:pPr>
          <w:r>
            <w:rPr>
              <w:rFonts w:ascii="Palatino Linotype" w:eastAsia="Palatino Linotype" w:hAnsi="Palatino Linotype" w:cs="Palatino Linotype"/>
              <w:color w:val="000000"/>
            </w:rPr>
            <w:t>XXXX</w:t>
          </w:r>
        </w:p>
      </w:tc>
    </w:tr>
    <w:tr w:rsidR="00087070" w14:paraId="2D08C87B" w14:textId="77777777" w:rsidTr="007F66AE">
      <w:trPr>
        <w:trHeight w:val="228"/>
      </w:trPr>
      <w:tc>
        <w:tcPr>
          <w:tcW w:w="2835" w:type="dxa"/>
          <w:vAlign w:val="center"/>
        </w:tcPr>
        <w:p w14:paraId="4B99B0E7" w14:textId="77777777" w:rsidR="00087070" w:rsidRPr="007F66AE" w:rsidRDefault="00087070">
          <w:pPr>
            <w:rPr>
              <w:rFonts w:ascii="Palatino Linotype" w:eastAsia="Palatino Linotype" w:hAnsi="Palatino Linotype" w:cs="Palatino Linotype"/>
              <w:b/>
            </w:rPr>
          </w:pPr>
          <w:r w:rsidRPr="007F66AE">
            <w:rPr>
              <w:rFonts w:ascii="Palatino Linotype" w:eastAsia="Palatino Linotype" w:hAnsi="Palatino Linotype" w:cs="Palatino Linotype"/>
              <w:b/>
            </w:rPr>
            <w:t>Sujeto Obligado:</w:t>
          </w:r>
        </w:p>
      </w:tc>
      <w:tc>
        <w:tcPr>
          <w:tcW w:w="4111" w:type="dxa"/>
          <w:vAlign w:val="center"/>
        </w:tcPr>
        <w:p w14:paraId="62247E29" w14:textId="77777777" w:rsidR="00087070" w:rsidRPr="007F66AE" w:rsidRDefault="00087070" w:rsidP="007F66AE">
          <w:pPr>
            <w:ind w:left="35" w:hanging="35"/>
            <w:rPr>
              <w:rFonts w:ascii="Palatino Linotype" w:eastAsia="Palatino Linotype" w:hAnsi="Palatino Linotype" w:cs="Palatino Linotype"/>
            </w:rPr>
          </w:pPr>
          <w:r w:rsidRPr="007F66AE">
            <w:rPr>
              <w:rFonts w:ascii="Palatino Linotype" w:eastAsia="Palatino Linotype" w:hAnsi="Palatino Linotype" w:cs="Palatino Linotype"/>
              <w:color w:val="000000"/>
            </w:rPr>
            <w:t>Ayuntamiento de Nicolás Romero</w:t>
          </w:r>
        </w:p>
      </w:tc>
    </w:tr>
    <w:tr w:rsidR="00087070" w14:paraId="2CE79D69" w14:textId="77777777" w:rsidTr="007F66AE">
      <w:tc>
        <w:tcPr>
          <w:tcW w:w="2835" w:type="dxa"/>
          <w:vAlign w:val="center"/>
        </w:tcPr>
        <w:p w14:paraId="44FFEB81" w14:textId="77777777" w:rsidR="00087070" w:rsidRPr="007F66AE" w:rsidRDefault="00087070">
          <w:pPr>
            <w:rPr>
              <w:rFonts w:ascii="Palatino Linotype" w:eastAsia="Palatino Linotype" w:hAnsi="Palatino Linotype" w:cs="Palatino Linotype"/>
              <w:b/>
            </w:rPr>
          </w:pPr>
          <w:r w:rsidRPr="007F66AE">
            <w:rPr>
              <w:rFonts w:ascii="Palatino Linotype" w:eastAsia="Palatino Linotype" w:hAnsi="Palatino Linotype" w:cs="Palatino Linotype"/>
              <w:b/>
            </w:rPr>
            <w:t>Comisionada Ponente:</w:t>
          </w:r>
        </w:p>
      </w:tc>
      <w:tc>
        <w:tcPr>
          <w:tcW w:w="4111" w:type="dxa"/>
          <w:vAlign w:val="center"/>
        </w:tcPr>
        <w:p w14:paraId="28FA7F05" w14:textId="77777777" w:rsidR="00087070" w:rsidRPr="007F66AE" w:rsidRDefault="00087070" w:rsidP="007F66AE">
          <w:pPr>
            <w:ind w:right="-533"/>
            <w:rPr>
              <w:rFonts w:ascii="Palatino Linotype" w:eastAsia="Palatino Linotype" w:hAnsi="Palatino Linotype" w:cs="Palatino Linotype"/>
            </w:rPr>
          </w:pPr>
          <w:r w:rsidRPr="007F66AE">
            <w:rPr>
              <w:rFonts w:ascii="Palatino Linotype" w:eastAsia="Palatino Linotype" w:hAnsi="Palatino Linotype" w:cs="Palatino Linotype"/>
            </w:rPr>
            <w:t>María del Rosario Mejía Ayala</w:t>
          </w:r>
        </w:p>
      </w:tc>
    </w:tr>
  </w:tbl>
  <w:p w14:paraId="4C8EA0A2" w14:textId="125DEADA" w:rsidR="00087070" w:rsidRDefault="007F66AE">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14:anchorId="03A1D242" wp14:editId="6B40857F">
          <wp:simplePos x="0" y="0"/>
          <wp:positionH relativeFrom="column">
            <wp:posOffset>-1025896</wp:posOffset>
          </wp:positionH>
          <wp:positionV relativeFrom="paragraph">
            <wp:posOffset>-1404548</wp:posOffset>
          </wp:positionV>
          <wp:extent cx="7813085" cy="1017000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457E63BC"/>
    <w:lvl w:ilvl="0">
      <w:start w:val="1"/>
      <w:numFmt w:val="decimal"/>
      <w:lvlText w:val="%1."/>
      <w:lvlJc w:val="left"/>
      <w:pPr>
        <w:ind w:left="644" w:hanging="360"/>
      </w:pPr>
      <w:rPr>
        <w:rFonts w:ascii="Palatino Linotype" w:eastAsia="Arial" w:hAnsi="Palatino Linotype" w:cs="Arial" w:hint="default"/>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3C1ED2"/>
    <w:multiLevelType w:val="multilevel"/>
    <w:tmpl w:val="4DEA5EE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2E0AEF"/>
    <w:multiLevelType w:val="multilevel"/>
    <w:tmpl w:val="408CBF2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2CC372C4"/>
    <w:multiLevelType w:val="multilevel"/>
    <w:tmpl w:val="9DBE23D0"/>
    <w:lvl w:ilvl="0">
      <w:start w:val="28"/>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AB74DD2"/>
    <w:multiLevelType w:val="multilevel"/>
    <w:tmpl w:val="767CF25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BC662E"/>
    <w:multiLevelType w:val="multilevel"/>
    <w:tmpl w:val="9CC80F2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626331DF"/>
    <w:multiLevelType w:val="multilevel"/>
    <w:tmpl w:val="DA5A383A"/>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AD2E1F"/>
    <w:multiLevelType w:val="multilevel"/>
    <w:tmpl w:val="54F81CA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748553ED"/>
    <w:multiLevelType w:val="multilevel"/>
    <w:tmpl w:val="6A44154C"/>
    <w:lvl w:ilvl="0">
      <w:start w:val="34"/>
      <w:numFmt w:val="decimal"/>
      <w:lvlText w:val="%1."/>
      <w:lvlJc w:val="left"/>
      <w:pPr>
        <w:ind w:left="1211" w:hanging="360"/>
      </w:pPr>
      <w:rPr>
        <w:rFonts w:hint="default"/>
        <w:b/>
        <w:i w:val="0"/>
        <w:color w:val="000000"/>
        <w:sz w:val="24"/>
        <w:szCs w:val="24"/>
      </w:rPr>
    </w:lvl>
    <w:lvl w:ilvl="1">
      <w:start w:val="1"/>
      <w:numFmt w:val="lowerLetter"/>
      <w:lvlText w:val="%2."/>
      <w:lvlJc w:val="left"/>
      <w:pPr>
        <w:ind w:left="1440" w:hanging="360"/>
      </w:pPr>
      <w:rPr>
        <w:rFonts w:hint="default"/>
      </w:rPr>
    </w:lvl>
    <w:lvl w:ilvl="2">
      <w:numFmt w:val="bullet"/>
      <w:lvlText w:val="•"/>
      <w:lvlJc w:val="left"/>
      <w:pPr>
        <w:ind w:left="2340" w:hanging="360"/>
      </w:pPr>
      <w:rPr>
        <w:rFonts w:ascii="Palatino Linotype" w:eastAsia="Palatino Linotype" w:hAnsi="Palatino Linotype" w:cs="Palatino Linotype"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6143920"/>
    <w:multiLevelType w:val="hybridMultilevel"/>
    <w:tmpl w:val="78861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4"/>
  </w:num>
  <w:num w:numId="4">
    <w:abstractNumId w:val="1"/>
  </w:num>
  <w:num w:numId="5">
    <w:abstractNumId w:val="6"/>
  </w:num>
  <w:num w:numId="6">
    <w:abstractNumId w:val="2"/>
  </w:num>
  <w:num w:numId="7">
    <w:abstractNumId w:val="11"/>
  </w:num>
  <w:num w:numId="8">
    <w:abstractNumId w:val="0"/>
  </w:num>
  <w:num w:numId="9">
    <w:abstractNumId w:val="5"/>
  </w:num>
  <w:num w:numId="10">
    <w:abstractNumId w:val="1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89"/>
    <w:rsid w:val="00032A55"/>
    <w:rsid w:val="00087070"/>
    <w:rsid w:val="000C1314"/>
    <w:rsid w:val="002E63DB"/>
    <w:rsid w:val="00364D69"/>
    <w:rsid w:val="003C5912"/>
    <w:rsid w:val="004219CC"/>
    <w:rsid w:val="004A278A"/>
    <w:rsid w:val="005D2768"/>
    <w:rsid w:val="00626289"/>
    <w:rsid w:val="006B6F10"/>
    <w:rsid w:val="00716E16"/>
    <w:rsid w:val="007736FB"/>
    <w:rsid w:val="007A6294"/>
    <w:rsid w:val="007D4801"/>
    <w:rsid w:val="007F66AE"/>
    <w:rsid w:val="00837F26"/>
    <w:rsid w:val="008659E8"/>
    <w:rsid w:val="008B3E7C"/>
    <w:rsid w:val="00BE6FBB"/>
    <w:rsid w:val="00C24F82"/>
    <w:rsid w:val="00F05143"/>
    <w:rsid w:val="00F24CAF"/>
    <w:rsid w:val="00FD0D24"/>
    <w:rsid w:val="00FD32A4"/>
    <w:rsid w:val="00FF06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BF1CF"/>
  <w15:docId w15:val="{D375ECC2-6016-47CF-A1D0-26342763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4E7676"/>
  </w:style>
  <w:style w:type="character" w:customStyle="1" w:styleId="eop">
    <w:name w:val="eop"/>
    <w:basedOn w:val="Fuentedeprrafopredeter"/>
    <w:rsid w:val="004E7676"/>
  </w:style>
  <w:style w:type="table" w:styleId="Tabladecuadrcula6concolores">
    <w:name w:val="Grid Table 6 Colorful"/>
    <w:basedOn w:val="Tablanormal"/>
    <w:uiPriority w:val="51"/>
    <w:rsid w:val="008A54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tlpWSTVRoDl8AZ2S69hVMSLvA==">CgMxLjAyDmguNnduOHFoM3FqeGhnMgloLjN6bnlzaDcyDmguaDY2MnJ1M2J1cG50Mg5oLmJ0c2ExdGppejIxbDIOaC5yZ25pcjJiM2d3eDQyDmgubnNpM2R2M2c4N2l6Mg5oLmxuZ2NraTh5cTd3czIOaC5uZXdtZ2hycTZqczYyCWguMXQzaDVzZjIJaC40ZDM0b2c4MgloLjJzOGV5bzEyDmguaXFjb3MxZGs0aGZrMghoLmxueGJ6OTIJaC4zNW5rdW4yMgloLjFrc3Y0dXY4AHIhMWFUQ1UzTnIwc1UxYWxhUGlyc2dMejN0ZG5ZWU1OWm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39</Pages>
  <Words>10325</Words>
  <Characters>56793</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11</cp:revision>
  <cp:lastPrinted>2026-02-09T17:35:00Z</cp:lastPrinted>
  <dcterms:created xsi:type="dcterms:W3CDTF">2026-01-22T19:02:00Z</dcterms:created>
  <dcterms:modified xsi:type="dcterms:W3CDTF">2026-02-16T20:14:00Z</dcterms:modified>
</cp:coreProperties>
</file>