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3634B" w14:textId="77777777" w:rsidR="00F5152A" w:rsidRPr="00AC1256" w:rsidRDefault="00F5152A" w:rsidP="00F5152A">
      <w:pPr>
        <w:spacing w:line="360" w:lineRule="auto"/>
        <w:jc w:val="both"/>
        <w:rPr>
          <w:rFonts w:ascii="Palatino Linotype" w:hAnsi="Palatino Linotype"/>
        </w:rPr>
      </w:pPr>
      <w:r w:rsidRPr="00AC1256">
        <w:rPr>
          <w:rFonts w:ascii="Palatino Linotype" w:hAnsi="Palatino Linotype"/>
        </w:rPr>
        <w:t>Resolución del Pleno del Instituto de Transparencia, Acceso a la Información Pública y Protección de Datos Personales del Estado de México y Municipios, con domicilio en Metepec, Estado de México, a veintiocho de abril de dos mil veintiséis.</w:t>
      </w:r>
    </w:p>
    <w:p w14:paraId="0B64F4D6" w14:textId="77777777" w:rsidR="00F5152A" w:rsidRPr="00AC1256" w:rsidRDefault="00F5152A" w:rsidP="00F5152A">
      <w:pPr>
        <w:spacing w:line="360" w:lineRule="auto"/>
        <w:jc w:val="both"/>
        <w:rPr>
          <w:rFonts w:ascii="Palatino Linotype" w:hAnsi="Palatino Linotype"/>
        </w:rPr>
      </w:pPr>
    </w:p>
    <w:p w14:paraId="3B117F40" w14:textId="77777777" w:rsidR="00F5152A" w:rsidRPr="00AC1256" w:rsidRDefault="00F5152A" w:rsidP="00F5152A">
      <w:pPr>
        <w:tabs>
          <w:tab w:val="left" w:pos="1701"/>
        </w:tabs>
        <w:spacing w:before="240" w:line="360" w:lineRule="auto"/>
        <w:jc w:val="both"/>
        <w:rPr>
          <w:rFonts w:ascii="Palatino Linotype" w:hAnsi="Palatino Linotype" w:cs="Arial"/>
          <w:sz w:val="28"/>
        </w:rPr>
      </w:pPr>
      <w:r w:rsidRPr="00AC1256">
        <w:rPr>
          <w:rFonts w:ascii="Palatino Linotype" w:hAnsi="Palatino Linotype" w:cs="Arial"/>
          <w:b/>
        </w:rPr>
        <w:t>VISTO</w:t>
      </w:r>
      <w:r w:rsidRPr="00AC1256">
        <w:rPr>
          <w:rFonts w:ascii="Palatino Linotype" w:hAnsi="Palatino Linotype" w:cs="Arial"/>
        </w:rPr>
        <w:t xml:space="preserve"> el expediente electrónico formado con motivo del recurso de revisión número</w:t>
      </w:r>
      <w:r w:rsidRPr="00AC1256">
        <w:rPr>
          <w:rFonts w:ascii="Palatino Linotype" w:hAnsi="Palatino Linotype" w:cs="Arial"/>
          <w:b/>
        </w:rPr>
        <w:t xml:space="preserve"> </w:t>
      </w:r>
      <w:bookmarkStart w:id="0" w:name="_GoBack"/>
      <w:r w:rsidRPr="00AC1256">
        <w:rPr>
          <w:rFonts w:ascii="Palatino Linotype" w:hAnsi="Palatino Linotype" w:cs="Arial"/>
          <w:b/>
          <w:bCs/>
          <w:lang w:eastAsia="es-MX"/>
        </w:rPr>
        <w:t>010675/INFOEM/IP/RR/2025</w:t>
      </w:r>
      <w:bookmarkEnd w:id="0"/>
      <w:r w:rsidRPr="00AC1256">
        <w:rPr>
          <w:rFonts w:ascii="Palatino Linotype" w:hAnsi="Palatino Linotype" w:cs="Arial"/>
          <w:b/>
          <w:bCs/>
          <w:lang w:eastAsia="es-MX"/>
        </w:rPr>
        <w:t xml:space="preserve">, </w:t>
      </w:r>
      <w:r w:rsidRPr="00AC1256">
        <w:rPr>
          <w:rFonts w:ascii="Palatino Linotype" w:hAnsi="Palatino Linotype"/>
        </w:rPr>
        <w:t xml:space="preserve">interpuesto por un particular que no proporcionó nombre o seudónimo, en lo sucesivo la parte </w:t>
      </w:r>
      <w:r w:rsidRPr="00AC1256">
        <w:rPr>
          <w:rFonts w:ascii="Palatino Linotype" w:hAnsi="Palatino Linotype"/>
          <w:b/>
        </w:rPr>
        <w:t>Recurrente</w:t>
      </w:r>
      <w:r w:rsidRPr="00AC1256">
        <w:rPr>
          <w:rFonts w:ascii="Palatino Linotype" w:hAnsi="Palatino Linotype"/>
        </w:rPr>
        <w:t xml:space="preserve">, en contra de la respuesta del </w:t>
      </w:r>
      <w:r w:rsidRPr="00AC1256">
        <w:rPr>
          <w:rFonts w:ascii="Palatino Linotype" w:hAnsi="Palatino Linotype"/>
          <w:b/>
        </w:rPr>
        <w:t>Ayuntamiento de Melchor Ocampo</w:t>
      </w:r>
      <w:r w:rsidRPr="00AC1256">
        <w:rPr>
          <w:rFonts w:ascii="Palatino Linotype" w:hAnsi="Palatino Linotype"/>
        </w:rPr>
        <w:t xml:space="preserve">, en lo subsecuente el </w:t>
      </w:r>
      <w:r w:rsidRPr="00AC1256">
        <w:rPr>
          <w:rFonts w:ascii="Palatino Linotype" w:hAnsi="Palatino Linotype"/>
          <w:b/>
        </w:rPr>
        <w:t>Sujeto Obligado</w:t>
      </w:r>
      <w:r w:rsidRPr="00AC1256">
        <w:rPr>
          <w:rFonts w:ascii="Palatino Linotype" w:hAnsi="Palatino Linotype"/>
        </w:rPr>
        <w:t>, se procede a dictar la presente resolución.</w:t>
      </w:r>
    </w:p>
    <w:p w14:paraId="294B8BFD" w14:textId="77777777" w:rsidR="00F5152A" w:rsidRPr="00AC1256" w:rsidRDefault="00F5152A" w:rsidP="00F5152A">
      <w:pPr>
        <w:pStyle w:val="infoemcitas"/>
        <w:jc w:val="center"/>
        <w:rPr>
          <w:b/>
          <w:bCs/>
          <w:i w:val="0"/>
          <w:iCs/>
          <w:sz w:val="24"/>
          <w:szCs w:val="28"/>
        </w:rPr>
      </w:pPr>
    </w:p>
    <w:p w14:paraId="524639FB" w14:textId="77777777" w:rsidR="00F5152A" w:rsidRPr="00AC1256" w:rsidRDefault="00F5152A" w:rsidP="00F5152A">
      <w:pPr>
        <w:pStyle w:val="infoemcitas"/>
        <w:jc w:val="center"/>
        <w:rPr>
          <w:b/>
          <w:bCs/>
          <w:i w:val="0"/>
          <w:iCs/>
          <w:sz w:val="28"/>
          <w:szCs w:val="28"/>
        </w:rPr>
      </w:pPr>
      <w:r w:rsidRPr="00AC1256">
        <w:rPr>
          <w:b/>
          <w:bCs/>
          <w:i w:val="0"/>
          <w:iCs/>
          <w:sz w:val="28"/>
          <w:szCs w:val="28"/>
        </w:rPr>
        <w:t>A N T E C E D E N T E S   D E L   A S U N T O</w:t>
      </w:r>
    </w:p>
    <w:p w14:paraId="6B2B408D" w14:textId="77777777" w:rsidR="00F5152A" w:rsidRPr="00AC1256" w:rsidRDefault="00F5152A" w:rsidP="00F5152A">
      <w:pPr>
        <w:spacing w:before="240" w:after="240" w:line="360" w:lineRule="auto"/>
        <w:jc w:val="both"/>
        <w:rPr>
          <w:rFonts w:ascii="Palatino Linotype" w:hAnsi="Palatino Linotype"/>
        </w:rPr>
      </w:pPr>
      <w:r w:rsidRPr="00AC1256">
        <w:rPr>
          <w:rFonts w:ascii="Palatino Linotype" w:hAnsi="Palatino Linotype" w:cs="Arial"/>
          <w:b/>
          <w:sz w:val="28"/>
        </w:rPr>
        <w:t>PRIMERO.</w:t>
      </w:r>
      <w:r w:rsidRPr="00AC1256">
        <w:rPr>
          <w:rFonts w:ascii="Palatino Linotype" w:hAnsi="Palatino Linotype" w:cs="Arial"/>
        </w:rPr>
        <w:t xml:space="preserve"> </w:t>
      </w:r>
      <w:r w:rsidRPr="00AC1256">
        <w:rPr>
          <w:rFonts w:ascii="Palatino Linotype" w:hAnsi="Palatino Linotype"/>
          <w:b/>
          <w:sz w:val="28"/>
          <w:szCs w:val="28"/>
        </w:rPr>
        <w:t>De la Solicitud de Información.</w:t>
      </w:r>
    </w:p>
    <w:p w14:paraId="7558506A" w14:textId="77777777" w:rsidR="00F5152A" w:rsidRPr="00AC1256" w:rsidRDefault="00F5152A" w:rsidP="00F5152A">
      <w:pPr>
        <w:spacing w:before="240" w:line="360" w:lineRule="auto"/>
        <w:jc w:val="both"/>
        <w:rPr>
          <w:rFonts w:ascii="Palatino Linotype" w:hAnsi="Palatino Linotype" w:cs="Arial"/>
        </w:rPr>
      </w:pPr>
      <w:r w:rsidRPr="00AC1256">
        <w:rPr>
          <w:rFonts w:ascii="Palatino Linotype" w:hAnsi="Palatino Linotype" w:cs="Arial"/>
        </w:rPr>
        <w:t xml:space="preserve">Con fecha </w:t>
      </w:r>
      <w:r w:rsidRPr="00AC1256">
        <w:rPr>
          <w:rFonts w:ascii="Palatino Linotype" w:hAnsi="Palatino Linotype" w:cs="Arial"/>
          <w:b/>
        </w:rPr>
        <w:t>trece de agosto de dos mil veinticinco</w:t>
      </w:r>
      <w:r w:rsidRPr="00AC1256">
        <w:rPr>
          <w:rFonts w:ascii="Palatino Linotype" w:hAnsi="Palatino Linotype" w:cs="Arial"/>
        </w:rPr>
        <w:t>, la parte</w:t>
      </w:r>
      <w:r w:rsidRPr="00AC1256">
        <w:rPr>
          <w:rFonts w:ascii="Palatino Linotype" w:hAnsi="Palatino Linotype" w:cs="Arial"/>
          <w:b/>
        </w:rPr>
        <w:t xml:space="preserve"> Recurrente </w:t>
      </w:r>
      <w:r w:rsidRPr="00AC1256">
        <w:rPr>
          <w:rFonts w:ascii="Palatino Linotype" w:hAnsi="Palatino Linotype" w:cs="Arial"/>
        </w:rPr>
        <w:t>presentó a través del Sistema de Acceso a la Información Mexiquense (</w:t>
      </w:r>
      <w:r w:rsidRPr="00AC1256">
        <w:rPr>
          <w:rFonts w:ascii="Palatino Linotype" w:hAnsi="Palatino Linotype" w:cs="Arial"/>
          <w:b/>
        </w:rPr>
        <w:t>SAIMEX)</w:t>
      </w:r>
      <w:r w:rsidRPr="00AC1256">
        <w:rPr>
          <w:rFonts w:ascii="Palatino Linotype" w:hAnsi="Palatino Linotype" w:cs="Arial"/>
        </w:rPr>
        <w:t xml:space="preserve"> ante </w:t>
      </w:r>
      <w:r w:rsidRPr="00AC1256">
        <w:rPr>
          <w:rFonts w:ascii="Palatino Linotype" w:hAnsi="Palatino Linotype" w:cs="Arial"/>
          <w:b/>
        </w:rPr>
        <w:t>El Sujeto Obligado</w:t>
      </w:r>
      <w:r w:rsidRPr="00AC1256">
        <w:rPr>
          <w:rFonts w:ascii="Palatino Linotype" w:hAnsi="Palatino Linotype" w:cs="Arial"/>
        </w:rPr>
        <w:t xml:space="preserve">, solicitud de acceso a la información pública, registrada bajo el número de expediente </w:t>
      </w:r>
      <w:r w:rsidRPr="00AC1256">
        <w:rPr>
          <w:rFonts w:ascii="Palatino Linotype" w:hAnsi="Palatino Linotype" w:cs="Arial"/>
          <w:b/>
        </w:rPr>
        <w:t xml:space="preserve">00228/MELOCAM/IP/2025, </w:t>
      </w:r>
      <w:r w:rsidRPr="00AC1256">
        <w:rPr>
          <w:rFonts w:ascii="Palatino Linotype" w:hAnsi="Palatino Linotype" w:cs="Arial"/>
        </w:rPr>
        <w:t>mediante la cual solicitó información en el tenor siguiente:</w:t>
      </w:r>
    </w:p>
    <w:p w14:paraId="5811E1A0" w14:textId="77777777" w:rsidR="00F5152A" w:rsidRPr="00AC1256" w:rsidRDefault="00F5152A" w:rsidP="00F5152A">
      <w:pPr>
        <w:pStyle w:val="INFOEM"/>
        <w:rPr>
          <w:lang w:val="es-ES_tradnl" w:eastAsia="es-ES"/>
        </w:rPr>
      </w:pPr>
      <w:r w:rsidRPr="00AC1256">
        <w:rPr>
          <w:lang w:val="es-ES_tradnl" w:eastAsia="es-ES"/>
        </w:rPr>
        <w:t>“</w:t>
      </w:r>
      <w:r w:rsidRPr="00AC1256">
        <w:rPr>
          <w:lang w:val="es-ES" w:eastAsia="es-ES"/>
        </w:rPr>
        <w:t>RECIBOS DE NÓMINA DEL PERSONAL DE SEGURIDAD PÚBLICA Y RESGUARDOS DE SUS VEHÍCULOS.</w:t>
      </w:r>
      <w:r w:rsidRPr="00AC1256">
        <w:rPr>
          <w:lang w:val="es-ES_tradnl" w:eastAsia="es-ES"/>
        </w:rPr>
        <w:t>” (Sic)</w:t>
      </w:r>
    </w:p>
    <w:p w14:paraId="41099F5A" w14:textId="77777777" w:rsidR="00F5152A" w:rsidRPr="00AC1256" w:rsidRDefault="00F5152A" w:rsidP="00F5152A">
      <w:pPr>
        <w:spacing w:before="240" w:line="360" w:lineRule="auto"/>
        <w:jc w:val="both"/>
        <w:rPr>
          <w:rFonts w:ascii="Palatino Linotype" w:hAnsi="Palatino Linotype"/>
          <w:lang w:val="es-ES_tradnl"/>
        </w:rPr>
      </w:pPr>
    </w:p>
    <w:p w14:paraId="29330C93" w14:textId="77777777" w:rsidR="00F5152A" w:rsidRPr="00AC1256" w:rsidRDefault="00F5152A" w:rsidP="00F5152A">
      <w:pPr>
        <w:spacing w:before="240" w:line="360" w:lineRule="auto"/>
        <w:jc w:val="both"/>
        <w:rPr>
          <w:rFonts w:ascii="Palatino Linotype" w:hAnsi="Palatino Linotype"/>
          <w:lang w:val="es-ES_tradnl"/>
        </w:rPr>
      </w:pPr>
      <w:r w:rsidRPr="00AC1256">
        <w:rPr>
          <w:rFonts w:ascii="Palatino Linotype" w:hAnsi="Palatino Linotype"/>
          <w:b/>
          <w:lang w:val="es-ES_tradnl"/>
        </w:rPr>
        <w:lastRenderedPageBreak/>
        <w:t>Modalidad de entrega:</w:t>
      </w:r>
      <w:r w:rsidRPr="00AC1256">
        <w:rPr>
          <w:rFonts w:ascii="Palatino Linotype" w:hAnsi="Palatino Linotype"/>
          <w:lang w:val="es-ES_tradnl"/>
        </w:rPr>
        <w:t xml:space="preserve"> A través del SAIMEX.</w:t>
      </w:r>
    </w:p>
    <w:p w14:paraId="267624D1" w14:textId="77777777" w:rsidR="00F5152A" w:rsidRPr="00AC1256" w:rsidRDefault="00F5152A" w:rsidP="00F5152A">
      <w:pPr>
        <w:spacing w:before="240" w:line="360" w:lineRule="auto"/>
        <w:jc w:val="both"/>
        <w:rPr>
          <w:rFonts w:ascii="Palatino Linotype" w:hAnsi="Palatino Linotype" w:cs="Arial"/>
          <w:b/>
          <w:sz w:val="28"/>
        </w:rPr>
      </w:pPr>
    </w:p>
    <w:p w14:paraId="1D6F2F5C" w14:textId="77777777" w:rsidR="00F5152A" w:rsidRPr="00AC1256" w:rsidRDefault="00F5152A" w:rsidP="00F5152A">
      <w:pPr>
        <w:spacing w:line="360" w:lineRule="auto"/>
        <w:jc w:val="both"/>
        <w:rPr>
          <w:rFonts w:ascii="Palatino Linotype" w:hAnsi="Palatino Linotype" w:cs="Arial"/>
          <w:b/>
          <w:sz w:val="28"/>
        </w:rPr>
      </w:pPr>
      <w:r w:rsidRPr="00AC1256">
        <w:rPr>
          <w:rFonts w:ascii="Palatino Linotype" w:hAnsi="Palatino Linotype" w:cs="Arial"/>
          <w:b/>
          <w:sz w:val="28"/>
        </w:rPr>
        <w:t>SEGUNDO. De la prórroga.</w:t>
      </w:r>
    </w:p>
    <w:p w14:paraId="4D789032" w14:textId="77777777" w:rsidR="00F5152A" w:rsidRPr="00AC1256" w:rsidRDefault="00F5152A" w:rsidP="00F5152A">
      <w:pPr>
        <w:spacing w:line="360" w:lineRule="auto"/>
        <w:jc w:val="both"/>
        <w:rPr>
          <w:rFonts w:ascii="Palatino Linotype" w:hAnsi="Palatino Linotype" w:cs="Arial"/>
        </w:rPr>
      </w:pPr>
      <w:r w:rsidRPr="00AC1256">
        <w:rPr>
          <w:rFonts w:ascii="Palatino Linotype" w:hAnsi="Palatino Linotype" w:cs="Arial"/>
        </w:rPr>
        <w:t xml:space="preserve">En fecha </w:t>
      </w:r>
      <w:r w:rsidRPr="00AC1256">
        <w:rPr>
          <w:rFonts w:ascii="Palatino Linotype" w:hAnsi="Palatino Linotype" w:cs="Arial"/>
          <w:b/>
        </w:rPr>
        <w:t>tres de septiembre de dos mil veinticinco</w:t>
      </w:r>
      <w:r w:rsidRPr="00AC1256">
        <w:rPr>
          <w:rFonts w:ascii="Palatino Linotype" w:hAnsi="Palatino Linotype" w:cs="Arial"/>
        </w:rPr>
        <w:t>, el Sujeto Obligado notificó a la parte Recurrente una prórroga para dar respuesta a la solicitud de información, en los siguientes términos:</w:t>
      </w:r>
    </w:p>
    <w:p w14:paraId="2540BBB6" w14:textId="77777777" w:rsidR="00F5152A" w:rsidRPr="00AC1256" w:rsidRDefault="00F5152A" w:rsidP="00F5152A">
      <w:pPr>
        <w:spacing w:line="360" w:lineRule="auto"/>
        <w:jc w:val="both"/>
        <w:rPr>
          <w:rFonts w:ascii="Palatino Linotype" w:hAnsi="Palatino Linotype" w:cs="Arial"/>
        </w:rPr>
      </w:pPr>
    </w:p>
    <w:p w14:paraId="3F6DFE06" w14:textId="77777777" w:rsidR="00F5152A" w:rsidRPr="00AC1256" w:rsidRDefault="00F5152A" w:rsidP="00F5152A">
      <w:pPr>
        <w:pStyle w:val="Citas"/>
      </w:pPr>
      <w:r w:rsidRPr="00AC1256">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79B6FBE6" w14:textId="77777777" w:rsidR="00F5152A" w:rsidRPr="00AC1256" w:rsidRDefault="00F5152A" w:rsidP="00F5152A">
      <w:pPr>
        <w:pStyle w:val="Citas"/>
      </w:pPr>
      <w:r w:rsidRPr="00AC1256">
        <w:t>SE SOLICITA PRORROGA A RAZÓN DE ENCONTRARNOS RECABANDO LA INFORMACIÓN REQUERIDA, LO ANTERIOR CON FUNDAMENTO EN EL ARTÍCULO 163 PÁRRAFO SEGUNDO DE LA LEY DE TRANSPARENCIA Y ACCESO A LA INFORMACIÓN PÚBLICA DEL ESTADO DE MÉXICO Y MUNICIPIOS.” (Sic)</w:t>
      </w:r>
    </w:p>
    <w:p w14:paraId="7BEAB0F2" w14:textId="77777777" w:rsidR="00F5152A" w:rsidRPr="00AC1256" w:rsidRDefault="00F5152A" w:rsidP="00F5152A">
      <w:pPr>
        <w:spacing w:line="360" w:lineRule="auto"/>
        <w:jc w:val="both"/>
        <w:rPr>
          <w:rFonts w:ascii="Palatino Linotype" w:hAnsi="Palatino Linotype" w:cs="Arial"/>
          <w:b/>
          <w:sz w:val="28"/>
          <w:szCs w:val="20"/>
        </w:rPr>
      </w:pPr>
    </w:p>
    <w:p w14:paraId="759320A2" w14:textId="77777777" w:rsidR="00F5152A" w:rsidRPr="00AC1256" w:rsidRDefault="00F5152A" w:rsidP="00F5152A">
      <w:pPr>
        <w:spacing w:line="360" w:lineRule="auto"/>
        <w:jc w:val="both"/>
        <w:rPr>
          <w:rFonts w:ascii="Palatino Linotype" w:hAnsi="Palatino Linotype" w:cs="Arial"/>
          <w:b/>
          <w:sz w:val="28"/>
        </w:rPr>
      </w:pPr>
      <w:r w:rsidRPr="00AC1256">
        <w:rPr>
          <w:rFonts w:ascii="Palatino Linotype" w:hAnsi="Palatino Linotype" w:cs="Arial"/>
          <w:b/>
          <w:sz w:val="28"/>
          <w:szCs w:val="20"/>
        </w:rPr>
        <w:t>TERCERO. De la respuesta.</w:t>
      </w:r>
    </w:p>
    <w:p w14:paraId="2857D646" w14:textId="77777777" w:rsidR="00F5152A" w:rsidRPr="00AC1256" w:rsidRDefault="00F5152A" w:rsidP="00F5152A">
      <w:pPr>
        <w:pStyle w:val="Sinespaciado"/>
        <w:spacing w:line="360" w:lineRule="auto"/>
        <w:jc w:val="both"/>
        <w:rPr>
          <w:rFonts w:ascii="Palatino Linotype" w:hAnsi="Palatino Linotype" w:cs="Arial"/>
          <w:b/>
          <w:sz w:val="24"/>
        </w:rPr>
      </w:pPr>
      <w:r w:rsidRPr="00AC1256">
        <w:rPr>
          <w:rFonts w:ascii="Palatino Linotype" w:hAnsi="Palatino Linotype"/>
          <w:sz w:val="24"/>
        </w:rPr>
        <w:t xml:space="preserve">De las constancias que obran en el expediente electrónico, se advierte que el </w:t>
      </w:r>
      <w:r w:rsidRPr="00AC1256">
        <w:rPr>
          <w:rFonts w:ascii="Palatino Linotype" w:hAnsi="Palatino Linotype" w:cs="Arial"/>
          <w:sz w:val="24"/>
        </w:rPr>
        <w:t xml:space="preserve">día </w:t>
      </w:r>
      <w:r w:rsidRPr="00AC1256">
        <w:rPr>
          <w:rFonts w:ascii="Palatino Linotype" w:hAnsi="Palatino Linotype" w:cs="Arial"/>
          <w:b/>
          <w:sz w:val="24"/>
        </w:rPr>
        <w:t>ocho de septiembre de dos mil veinticinco</w:t>
      </w:r>
      <w:r w:rsidRPr="00AC1256">
        <w:rPr>
          <w:rFonts w:ascii="Palatino Linotype" w:hAnsi="Palatino Linotype" w:cs="Arial"/>
          <w:sz w:val="24"/>
        </w:rPr>
        <w:t xml:space="preserve">, el </w:t>
      </w:r>
      <w:r w:rsidRPr="00AC1256">
        <w:rPr>
          <w:rFonts w:ascii="Palatino Linotype" w:hAnsi="Palatino Linotype" w:cs="Arial"/>
          <w:b/>
          <w:sz w:val="24"/>
        </w:rPr>
        <w:t>Sujeto Obligado</w:t>
      </w:r>
      <w:r w:rsidRPr="00AC1256">
        <w:rPr>
          <w:rFonts w:ascii="Palatino Linotype" w:hAnsi="Palatino Linotype" w:cs="Arial"/>
          <w:sz w:val="24"/>
        </w:rPr>
        <w:t xml:space="preserve"> dio respuesta a la solicitud de información en los siguientes términos: </w:t>
      </w:r>
    </w:p>
    <w:p w14:paraId="4CC3F2CD" w14:textId="77777777" w:rsidR="00F5152A" w:rsidRPr="00AC1256" w:rsidRDefault="00F5152A" w:rsidP="00F5152A">
      <w:pPr>
        <w:spacing w:line="360" w:lineRule="auto"/>
        <w:jc w:val="both"/>
        <w:rPr>
          <w:rFonts w:ascii="Palatino Linotype" w:hAnsi="Palatino Linotype" w:cs="Arial"/>
        </w:rPr>
      </w:pPr>
    </w:p>
    <w:p w14:paraId="1446853B" w14:textId="77777777" w:rsidR="00F5152A" w:rsidRPr="00AC1256" w:rsidRDefault="00F5152A" w:rsidP="00F5152A">
      <w:pPr>
        <w:ind w:left="567" w:right="567"/>
        <w:jc w:val="both"/>
        <w:rPr>
          <w:rFonts w:ascii="Palatino Linotype" w:hAnsi="Palatino Linotype" w:cs="Arial"/>
          <w:i/>
        </w:rPr>
      </w:pPr>
      <w:r w:rsidRPr="00AC1256">
        <w:rPr>
          <w:rFonts w:ascii="Palatino Linotype" w:hAnsi="Palatino Linotype" w:cs="Arial"/>
          <w:i/>
        </w:rPr>
        <w:t>“…</w:t>
      </w:r>
    </w:p>
    <w:p w14:paraId="7071EB58" w14:textId="77777777" w:rsidR="00F5152A" w:rsidRPr="00AC1256" w:rsidRDefault="00F5152A" w:rsidP="00F5152A">
      <w:pPr>
        <w:ind w:left="567" w:right="567"/>
        <w:jc w:val="both"/>
        <w:rPr>
          <w:rFonts w:ascii="Palatino Linotype" w:hAnsi="Palatino Linotype" w:cs="Arial"/>
          <w:i/>
        </w:rPr>
      </w:pPr>
    </w:p>
    <w:p w14:paraId="5D5E70AC" w14:textId="77777777" w:rsidR="00F5152A" w:rsidRPr="00AC1256" w:rsidRDefault="00F5152A" w:rsidP="00F5152A">
      <w:pPr>
        <w:ind w:left="567" w:right="567"/>
        <w:jc w:val="both"/>
        <w:rPr>
          <w:rFonts w:ascii="Palatino Linotype" w:hAnsi="Palatino Linotype" w:cs="Arial"/>
          <w:i/>
        </w:rPr>
      </w:pPr>
      <w:r w:rsidRPr="00AC1256">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B15714C" w14:textId="77777777" w:rsidR="00F5152A" w:rsidRPr="00AC1256" w:rsidRDefault="00F5152A" w:rsidP="00F5152A">
      <w:pPr>
        <w:ind w:left="567" w:right="567"/>
        <w:jc w:val="both"/>
        <w:rPr>
          <w:rFonts w:ascii="Palatino Linotype" w:hAnsi="Palatino Linotype" w:cs="Arial"/>
          <w:i/>
        </w:rPr>
      </w:pPr>
      <w:r w:rsidRPr="00AC1256">
        <w:rPr>
          <w:rFonts w:ascii="Palatino Linotype" w:hAnsi="Palatino Linotype" w:cs="Arial"/>
          <w:i/>
        </w:rPr>
        <w:t>Por medio del presente y con fundamento en los artículos 3, 4, 8, 11, 12, 15, 16, 23 fracción IV, 45, 47, 49, 53, 58, 59, 150, 151, 176, 178, 179, 180 y demás relativos y aplicables de la Ley de Transparencia y Acceso a la Información Pública del Estado de México y Municipios; le informo que la respuesta dada a su solicitud de información pública fue emitida por la Secretaría del Ayuntamiento y la Dirección de Administración, las cuales se transcriben: 1.- “En atención a la solicitud de información pública marcada con el número de folio 0228/MELOCAM/IP/2025. Al respecto, le comento que de la revisión de la solicitud de información pública de mérito, se desprende el hecho de que, con respecto a los resguardos de los vehículos de Seguridad Pública, SI FUE LOCALIZADA LA INFORMACION SOLICITADA, POR LO QUE EN ESTE ACTO SE ENVÍA UN COPIA DIGITAL DE LOS EXPEDIENTES SOLICITADOS. CABE ACLARAR, QUE TODOS LOS VEHICULOS SE ENCUENTRAN A RESGUARDO DEL TITULAR DE LA DIRECCION DE SEGURIDAD CIUDADANA Y MOVILIDAD DEL MUNICIPIO DE MELCHOR OCAMPO, MÉXICO.” (sic) y 2.- “Se adjunta respuesta a solicitud de información.” (sic). Por lo anteriormente expuesto y fundado, solicito a Usted se sirva tener por atendida la presente solicitud en tiempo y forma, a través del Sistema Saimex; lo anterior, para los efectos legales a que haya lugar.</w:t>
      </w:r>
    </w:p>
    <w:p w14:paraId="50A818EC" w14:textId="77777777" w:rsidR="00F5152A" w:rsidRPr="00AC1256" w:rsidRDefault="00F5152A" w:rsidP="00F5152A">
      <w:pPr>
        <w:ind w:left="567" w:right="567"/>
        <w:jc w:val="both"/>
        <w:rPr>
          <w:rFonts w:ascii="Palatino Linotype" w:hAnsi="Palatino Linotype" w:cs="Arial"/>
          <w:i/>
        </w:rPr>
      </w:pPr>
      <w:r w:rsidRPr="00AC1256">
        <w:rPr>
          <w:rFonts w:ascii="Palatino Linotype" w:hAnsi="Palatino Linotype" w:cs="Arial"/>
          <w:i/>
        </w:rPr>
        <w:t>…“(Sic).</w:t>
      </w:r>
    </w:p>
    <w:p w14:paraId="5BD0E4EF" w14:textId="77777777" w:rsidR="00F5152A" w:rsidRPr="00AC1256" w:rsidRDefault="00F5152A" w:rsidP="00F5152A">
      <w:pPr>
        <w:spacing w:line="360" w:lineRule="auto"/>
        <w:ind w:right="567"/>
        <w:jc w:val="both"/>
        <w:rPr>
          <w:rFonts w:ascii="Palatino Linotype" w:hAnsi="Palatino Linotype" w:cs="Arial"/>
        </w:rPr>
      </w:pPr>
    </w:p>
    <w:p w14:paraId="77EB7E6F" w14:textId="77777777" w:rsidR="00F5152A" w:rsidRPr="00AC1256" w:rsidRDefault="00F5152A" w:rsidP="00F5152A">
      <w:pPr>
        <w:spacing w:line="360" w:lineRule="auto"/>
        <w:jc w:val="both"/>
        <w:rPr>
          <w:rFonts w:ascii="Palatino Linotype" w:hAnsi="Palatino Linotype" w:cs="Arial"/>
        </w:rPr>
      </w:pPr>
      <w:r w:rsidRPr="00AC1256">
        <w:rPr>
          <w:rFonts w:ascii="Palatino Linotype" w:hAnsi="Palatino Linotype" w:cs="Arial"/>
        </w:rPr>
        <w:t xml:space="preserve">Adicionalmente, el </w:t>
      </w:r>
      <w:r w:rsidRPr="00AC1256">
        <w:rPr>
          <w:rFonts w:ascii="Palatino Linotype" w:hAnsi="Palatino Linotype" w:cs="Arial"/>
          <w:b/>
        </w:rPr>
        <w:t>Sujeto Obligado</w:t>
      </w:r>
      <w:r w:rsidRPr="00AC1256">
        <w:rPr>
          <w:rFonts w:ascii="Palatino Linotype" w:hAnsi="Palatino Linotype" w:cs="Arial"/>
        </w:rPr>
        <w:t xml:space="preserve"> adjuntó los archivos electrónicos denominados “</w:t>
      </w:r>
      <w:r w:rsidRPr="00AC1256">
        <w:rPr>
          <w:rFonts w:ascii="Palatino Linotype" w:hAnsi="Palatino Linotype" w:cs="Arial"/>
          <w:b/>
          <w:i/>
        </w:rPr>
        <w:t xml:space="preserve">20250908 SAIMEX 228.pdf” y “Respuesta Sip 00228_2025.pdf”, </w:t>
      </w:r>
      <w:r w:rsidRPr="00AC1256">
        <w:rPr>
          <w:rFonts w:ascii="Palatino Linotype" w:hAnsi="Palatino Linotype" w:cs="Arial"/>
        </w:rPr>
        <w:t xml:space="preserve">mismos que no se reproducen por ser del conocimiento de las partes, sin embargo, serán materia de estudio en el considerando respectivo. </w:t>
      </w:r>
    </w:p>
    <w:p w14:paraId="205E71D2" w14:textId="77777777" w:rsidR="00F5152A" w:rsidRPr="00AC1256" w:rsidRDefault="00F5152A" w:rsidP="00F5152A">
      <w:pPr>
        <w:spacing w:line="360" w:lineRule="auto"/>
        <w:jc w:val="both"/>
        <w:rPr>
          <w:rFonts w:ascii="Palatino Linotype" w:hAnsi="Palatino Linotype" w:cs="Arial"/>
        </w:rPr>
      </w:pPr>
    </w:p>
    <w:p w14:paraId="624144C0" w14:textId="77777777" w:rsidR="00F5152A" w:rsidRPr="00AC1256" w:rsidRDefault="00441778" w:rsidP="00F5152A">
      <w:pPr>
        <w:spacing w:before="240" w:line="360" w:lineRule="auto"/>
        <w:jc w:val="both"/>
        <w:rPr>
          <w:rFonts w:ascii="Palatino Linotype" w:hAnsi="Palatino Linotype" w:cs="Arial"/>
          <w:b/>
          <w:sz w:val="28"/>
        </w:rPr>
      </w:pPr>
      <w:r w:rsidRPr="00AC1256">
        <w:rPr>
          <w:rFonts w:ascii="Palatino Linotype" w:hAnsi="Palatino Linotype" w:cs="Arial"/>
          <w:b/>
          <w:sz w:val="28"/>
        </w:rPr>
        <w:t>CUARTO.</w:t>
      </w:r>
      <w:r w:rsidR="00F5152A" w:rsidRPr="00AC1256">
        <w:rPr>
          <w:rFonts w:ascii="Palatino Linotype" w:hAnsi="Palatino Linotype" w:cs="Arial"/>
          <w:b/>
          <w:sz w:val="28"/>
        </w:rPr>
        <w:t xml:space="preserve"> </w:t>
      </w:r>
      <w:r w:rsidR="00F5152A" w:rsidRPr="00AC1256">
        <w:rPr>
          <w:rFonts w:ascii="Palatino Linotype" w:hAnsi="Palatino Linotype"/>
          <w:b/>
          <w:sz w:val="28"/>
        </w:rPr>
        <w:t>Del recurso de revisión.</w:t>
      </w:r>
    </w:p>
    <w:p w14:paraId="7CF7742E" w14:textId="77777777" w:rsidR="00F5152A" w:rsidRPr="00AC1256" w:rsidRDefault="00F5152A" w:rsidP="00F5152A">
      <w:pPr>
        <w:spacing w:before="240" w:line="360" w:lineRule="auto"/>
        <w:jc w:val="both"/>
        <w:rPr>
          <w:rFonts w:ascii="Palatino Linotype" w:hAnsi="Palatino Linotype" w:cs="Arial"/>
        </w:rPr>
      </w:pPr>
      <w:r w:rsidRPr="00AC1256">
        <w:rPr>
          <w:rFonts w:ascii="Palatino Linotype" w:hAnsi="Palatino Linotype" w:cs="Arial"/>
        </w:rPr>
        <w:lastRenderedPageBreak/>
        <w:t xml:space="preserve">Inconforme con la respuesta notificada por </w:t>
      </w:r>
      <w:r w:rsidRPr="00AC1256">
        <w:rPr>
          <w:rFonts w:ascii="Palatino Linotype" w:hAnsi="Palatino Linotype" w:cs="Arial"/>
          <w:b/>
        </w:rPr>
        <w:t xml:space="preserve">El Sujeto Obligado, </w:t>
      </w:r>
      <w:r w:rsidRPr="00AC1256">
        <w:rPr>
          <w:rFonts w:ascii="Palatino Linotype" w:hAnsi="Palatino Linotype" w:cs="Arial"/>
        </w:rPr>
        <w:t>el</w:t>
      </w:r>
      <w:r w:rsidRPr="00AC1256">
        <w:rPr>
          <w:rFonts w:ascii="Palatino Linotype" w:hAnsi="Palatino Linotype" w:cs="Arial"/>
          <w:b/>
        </w:rPr>
        <w:t xml:space="preserve"> Recurrente </w:t>
      </w:r>
      <w:r w:rsidRPr="00AC1256">
        <w:rPr>
          <w:rFonts w:ascii="Palatino Linotype" w:hAnsi="Palatino Linotype" w:cs="Arial"/>
        </w:rPr>
        <w:t xml:space="preserve">interpuso recurso de revisión, en fecha </w:t>
      </w:r>
      <w:r w:rsidRPr="00AC1256">
        <w:rPr>
          <w:rFonts w:ascii="Palatino Linotype" w:hAnsi="Palatino Linotype" w:cs="Arial"/>
          <w:b/>
        </w:rPr>
        <w:t xml:space="preserve">diez de </w:t>
      </w:r>
      <w:r w:rsidR="00A8509A" w:rsidRPr="00AC1256">
        <w:rPr>
          <w:rFonts w:ascii="Palatino Linotype" w:hAnsi="Palatino Linotype" w:cs="Arial"/>
          <w:b/>
        </w:rPr>
        <w:t>septiembre</w:t>
      </w:r>
      <w:r w:rsidRPr="00AC1256">
        <w:rPr>
          <w:rFonts w:ascii="Palatino Linotype" w:hAnsi="Palatino Linotype" w:cs="Arial"/>
          <w:b/>
        </w:rPr>
        <w:t xml:space="preserve"> de dos mil veinticinco</w:t>
      </w:r>
      <w:r w:rsidRPr="00AC1256">
        <w:rPr>
          <w:rFonts w:ascii="Palatino Linotype" w:hAnsi="Palatino Linotype" w:cs="Arial"/>
        </w:rPr>
        <w:t xml:space="preserve">, el cual fue registrado en el sistema electrónico con el expediente número </w:t>
      </w:r>
      <w:r w:rsidRPr="00AC1256">
        <w:rPr>
          <w:rFonts w:ascii="Palatino Linotype" w:hAnsi="Palatino Linotype" w:cs="Arial"/>
          <w:b/>
        </w:rPr>
        <w:t xml:space="preserve">010675/INFOEM/IP/RR/2025; </w:t>
      </w:r>
      <w:r w:rsidRPr="00AC1256">
        <w:rPr>
          <w:rFonts w:ascii="Palatino Linotype" w:hAnsi="Palatino Linotype" w:cs="Arial"/>
        </w:rPr>
        <w:t>en los cuales arguye las siguientes manifestaciones:</w:t>
      </w:r>
    </w:p>
    <w:p w14:paraId="3C310145" w14:textId="77777777" w:rsidR="00F5152A" w:rsidRPr="00AC1256" w:rsidRDefault="00F5152A" w:rsidP="00F5152A">
      <w:pPr>
        <w:pStyle w:val="Prrafodelista"/>
        <w:numPr>
          <w:ilvl w:val="0"/>
          <w:numId w:val="2"/>
        </w:numPr>
        <w:spacing w:before="240" w:line="360" w:lineRule="auto"/>
        <w:ind w:left="142" w:firstLine="0"/>
        <w:jc w:val="both"/>
        <w:rPr>
          <w:rFonts w:ascii="Palatino Linotype" w:hAnsi="Palatino Linotype" w:cs="Arial"/>
          <w:b/>
          <w:i/>
        </w:rPr>
      </w:pPr>
      <w:r w:rsidRPr="00AC1256">
        <w:rPr>
          <w:rFonts w:ascii="Palatino Linotype" w:hAnsi="Palatino Linotype" w:cs="Arial"/>
          <w:b/>
          <w:i/>
        </w:rPr>
        <w:t xml:space="preserve">Acto impugnado </w:t>
      </w:r>
    </w:p>
    <w:p w14:paraId="3F0A97F2" w14:textId="77777777" w:rsidR="00F5152A" w:rsidRPr="00AC1256" w:rsidRDefault="00F5152A" w:rsidP="00F5152A">
      <w:pPr>
        <w:pStyle w:val="INFOEM"/>
        <w:ind w:left="720"/>
      </w:pPr>
      <w:r w:rsidRPr="00AC1256">
        <w:t>“la respuesta entregada” (sic)</w:t>
      </w:r>
    </w:p>
    <w:p w14:paraId="1473FDA0" w14:textId="77777777" w:rsidR="00F5152A" w:rsidRPr="00AC1256" w:rsidRDefault="00F5152A" w:rsidP="00F5152A">
      <w:pPr>
        <w:pStyle w:val="Prrafodelista"/>
        <w:numPr>
          <w:ilvl w:val="0"/>
          <w:numId w:val="2"/>
        </w:numPr>
        <w:spacing w:before="240" w:line="360" w:lineRule="auto"/>
        <w:ind w:left="142" w:firstLine="0"/>
        <w:jc w:val="both"/>
        <w:rPr>
          <w:rFonts w:ascii="Palatino Linotype" w:hAnsi="Palatino Linotype" w:cs="Arial"/>
          <w:b/>
          <w:i/>
        </w:rPr>
      </w:pPr>
      <w:r w:rsidRPr="00AC1256">
        <w:rPr>
          <w:rFonts w:ascii="Palatino Linotype" w:hAnsi="Palatino Linotype" w:cs="Arial"/>
          <w:b/>
          <w:i/>
        </w:rPr>
        <w:t>Razones o motivos de inconformidad</w:t>
      </w:r>
    </w:p>
    <w:p w14:paraId="40D5AD61" w14:textId="77777777" w:rsidR="00F5152A" w:rsidRPr="00AC1256" w:rsidRDefault="00F5152A" w:rsidP="00F5152A">
      <w:pPr>
        <w:pStyle w:val="INFOEM"/>
        <w:ind w:left="709"/>
      </w:pPr>
      <w:r w:rsidRPr="00AC1256">
        <w:t>“unicamente entrega los oficios donde supuestamente entrega la informacion, pero no la proporciona en ningún sentido” (sic)</w:t>
      </w:r>
    </w:p>
    <w:p w14:paraId="60693C4D" w14:textId="77777777" w:rsidR="00F5152A" w:rsidRPr="00AC1256" w:rsidRDefault="00F5152A" w:rsidP="00F5152A">
      <w:pPr>
        <w:spacing w:before="240" w:line="360" w:lineRule="auto"/>
        <w:jc w:val="both"/>
        <w:rPr>
          <w:rFonts w:ascii="Palatino Linotype" w:hAnsi="Palatino Linotype" w:cs="Arial"/>
        </w:rPr>
      </w:pPr>
    </w:p>
    <w:p w14:paraId="403B3C8D" w14:textId="77777777" w:rsidR="00F5152A" w:rsidRPr="00AC1256" w:rsidRDefault="00441778" w:rsidP="00F5152A">
      <w:pPr>
        <w:spacing w:before="240" w:line="360" w:lineRule="auto"/>
        <w:jc w:val="both"/>
        <w:rPr>
          <w:rFonts w:ascii="Palatino Linotype" w:hAnsi="Palatino Linotype" w:cs="Arial"/>
          <w:b/>
        </w:rPr>
      </w:pPr>
      <w:r w:rsidRPr="00AC1256">
        <w:rPr>
          <w:rFonts w:ascii="Palatino Linotype" w:hAnsi="Palatino Linotype" w:cs="Arial"/>
          <w:b/>
          <w:sz w:val="28"/>
        </w:rPr>
        <w:t>QUINTO</w:t>
      </w:r>
      <w:r w:rsidR="00F5152A" w:rsidRPr="00AC1256">
        <w:rPr>
          <w:rFonts w:ascii="Palatino Linotype" w:hAnsi="Palatino Linotype" w:cs="Arial"/>
          <w:b/>
        </w:rPr>
        <w:t xml:space="preserve">. </w:t>
      </w:r>
      <w:r w:rsidR="00F5152A" w:rsidRPr="00AC1256">
        <w:rPr>
          <w:rFonts w:ascii="Palatino Linotype" w:hAnsi="Palatino Linotype" w:cs="Arial"/>
          <w:b/>
          <w:sz w:val="28"/>
          <w:szCs w:val="28"/>
        </w:rPr>
        <w:t>Del turno y admisión del recurso de revisión.</w:t>
      </w:r>
    </w:p>
    <w:p w14:paraId="3B8EBA40" w14:textId="77777777" w:rsidR="00F5152A" w:rsidRPr="00AC1256" w:rsidRDefault="00F5152A" w:rsidP="00F5152A">
      <w:pPr>
        <w:spacing w:before="240" w:line="360" w:lineRule="auto"/>
        <w:jc w:val="both"/>
        <w:rPr>
          <w:rFonts w:ascii="Palatino Linotype" w:hAnsi="Palatino Linotype" w:cs="Arial"/>
          <w:sz w:val="28"/>
        </w:rPr>
      </w:pPr>
      <w:r w:rsidRPr="00AC1256">
        <w:rPr>
          <w:rFonts w:ascii="Palatino Linotype" w:hAnsi="Palatino Linotype"/>
        </w:rPr>
        <w:t xml:space="preserve">El medio de impugnación fue turnado al Comisionado Presidente </w:t>
      </w:r>
      <w:r w:rsidRPr="00AC1256">
        <w:rPr>
          <w:rFonts w:ascii="Palatino Linotype" w:hAnsi="Palatino Linotype"/>
          <w:b/>
        </w:rPr>
        <w:t>José Martínez Vilchis,</w:t>
      </w:r>
      <w:r w:rsidRPr="00AC1256">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AC1256">
        <w:rPr>
          <w:rFonts w:ascii="Palatino Linotype" w:hAnsi="Palatino Linotype"/>
          <w:b/>
        </w:rPr>
        <w:t>admisión</w:t>
      </w:r>
      <w:r w:rsidRPr="00AC1256">
        <w:rPr>
          <w:rFonts w:ascii="Palatino Linotype" w:hAnsi="Palatino Linotype"/>
        </w:rPr>
        <w:t xml:space="preserve"> en fecha </w:t>
      </w:r>
      <w:r w:rsidRPr="00AC1256">
        <w:rPr>
          <w:rFonts w:ascii="Palatino Linotype" w:hAnsi="Palatino Linotype"/>
          <w:b/>
        </w:rPr>
        <w:t>dieci</w:t>
      </w:r>
      <w:r w:rsidR="00441778" w:rsidRPr="00AC1256">
        <w:rPr>
          <w:rFonts w:ascii="Palatino Linotype" w:hAnsi="Palatino Linotype"/>
          <w:b/>
        </w:rPr>
        <w:t xml:space="preserve">siete </w:t>
      </w:r>
      <w:r w:rsidRPr="00AC1256">
        <w:rPr>
          <w:rFonts w:ascii="Palatino Linotype" w:hAnsi="Palatino Linotype"/>
          <w:b/>
        </w:rPr>
        <w:t>de septiembre de dos mil veinticinco</w:t>
      </w:r>
      <w:r w:rsidRPr="00AC1256">
        <w:rPr>
          <w:rFonts w:ascii="Palatino Linotype" w:hAnsi="Palatino Linotype"/>
        </w:rPr>
        <w:t>, determinándose en ellos, un plazo de siete días para que las partes manifestaran lo que a su derecho corresponda en términos del numeral ya citado.</w:t>
      </w:r>
    </w:p>
    <w:p w14:paraId="6D8BF899" w14:textId="77777777" w:rsidR="00F5152A" w:rsidRPr="00AC1256" w:rsidRDefault="00F5152A" w:rsidP="00F5152A">
      <w:pPr>
        <w:spacing w:line="360" w:lineRule="auto"/>
        <w:jc w:val="both"/>
        <w:rPr>
          <w:rFonts w:ascii="Palatino Linotype" w:hAnsi="Palatino Linotype" w:cs="Arial"/>
        </w:rPr>
      </w:pPr>
    </w:p>
    <w:p w14:paraId="2DCCED22" w14:textId="77777777" w:rsidR="00F5152A" w:rsidRPr="00AC1256" w:rsidRDefault="00441778" w:rsidP="00F5152A">
      <w:pPr>
        <w:pStyle w:val="Prrafodelista"/>
        <w:spacing w:line="360" w:lineRule="auto"/>
        <w:ind w:left="0"/>
        <w:jc w:val="both"/>
        <w:rPr>
          <w:rFonts w:ascii="Palatino Linotype" w:hAnsi="Palatino Linotype" w:cs="Arial"/>
          <w:b/>
          <w:sz w:val="28"/>
          <w:szCs w:val="28"/>
        </w:rPr>
      </w:pPr>
      <w:r w:rsidRPr="00AC1256">
        <w:rPr>
          <w:rFonts w:ascii="Palatino Linotype" w:hAnsi="Palatino Linotype" w:cs="Arial"/>
          <w:b/>
          <w:sz w:val="28"/>
          <w:szCs w:val="28"/>
        </w:rPr>
        <w:t>SEXTO</w:t>
      </w:r>
      <w:r w:rsidR="00F5152A" w:rsidRPr="00AC1256">
        <w:rPr>
          <w:rFonts w:ascii="Palatino Linotype" w:hAnsi="Palatino Linotype" w:cs="Arial"/>
          <w:b/>
          <w:sz w:val="28"/>
          <w:szCs w:val="28"/>
        </w:rPr>
        <w:t>. De la etapa de instrucción.</w:t>
      </w:r>
    </w:p>
    <w:p w14:paraId="29B20C64" w14:textId="77777777" w:rsidR="00F5152A" w:rsidRPr="00AC1256" w:rsidRDefault="00F5152A" w:rsidP="00F5152A">
      <w:pPr>
        <w:spacing w:line="360" w:lineRule="auto"/>
        <w:jc w:val="both"/>
        <w:rPr>
          <w:rFonts w:ascii="Palatino Linotype" w:hAnsi="Palatino Linotype"/>
        </w:rPr>
      </w:pPr>
      <w:r w:rsidRPr="00AC1256">
        <w:rPr>
          <w:rFonts w:ascii="Palatino Linotype" w:hAnsi="Palatino Linotype" w:cs="Arial"/>
        </w:rPr>
        <w:lastRenderedPageBreak/>
        <w:t xml:space="preserve">De las constancias que obran en el expediente electrónico del SAIMEX, se advierte que el </w:t>
      </w:r>
      <w:r w:rsidRPr="00AC1256">
        <w:rPr>
          <w:rFonts w:ascii="Palatino Linotype" w:hAnsi="Palatino Linotype" w:cs="Arial"/>
          <w:b/>
        </w:rPr>
        <w:t>Sujeto Obligado</w:t>
      </w:r>
      <w:r w:rsidRPr="00AC1256">
        <w:rPr>
          <w:rFonts w:ascii="Palatino Linotype" w:hAnsi="Palatino Linotype" w:cs="Arial"/>
        </w:rPr>
        <w:t xml:space="preserve"> rindió su informe justificado en fecha veinti</w:t>
      </w:r>
      <w:r w:rsidR="00441778" w:rsidRPr="00AC1256">
        <w:rPr>
          <w:rFonts w:ascii="Palatino Linotype" w:hAnsi="Palatino Linotype" w:cs="Arial"/>
        </w:rPr>
        <w:t>cuatro</w:t>
      </w:r>
      <w:r w:rsidRPr="00AC1256">
        <w:rPr>
          <w:rFonts w:ascii="Palatino Linotype" w:hAnsi="Palatino Linotype" w:cs="Arial"/>
        </w:rPr>
        <w:t xml:space="preserve"> de septiembre de dos mil veinticinco, por medio de</w:t>
      </w:r>
      <w:r w:rsidR="00E0782C" w:rsidRPr="00AC1256">
        <w:rPr>
          <w:rFonts w:ascii="Palatino Linotype" w:hAnsi="Palatino Linotype" w:cs="Arial"/>
        </w:rPr>
        <w:t xml:space="preserve"> </w:t>
      </w:r>
      <w:r w:rsidRPr="00AC1256">
        <w:rPr>
          <w:rFonts w:ascii="Palatino Linotype" w:hAnsi="Palatino Linotype" w:cs="Arial"/>
        </w:rPr>
        <w:t>l</w:t>
      </w:r>
      <w:r w:rsidR="00E0782C" w:rsidRPr="00AC1256">
        <w:rPr>
          <w:rFonts w:ascii="Palatino Linotype" w:hAnsi="Palatino Linotype" w:cs="Arial"/>
        </w:rPr>
        <w:t>os</w:t>
      </w:r>
      <w:r w:rsidRPr="00AC1256">
        <w:rPr>
          <w:rFonts w:ascii="Palatino Linotype" w:hAnsi="Palatino Linotype" w:cs="Arial"/>
        </w:rPr>
        <w:t xml:space="preserve"> archivo</w:t>
      </w:r>
      <w:r w:rsidR="00E0782C" w:rsidRPr="00AC1256">
        <w:rPr>
          <w:rFonts w:ascii="Palatino Linotype" w:hAnsi="Palatino Linotype" w:cs="Arial"/>
        </w:rPr>
        <w:t>s</w:t>
      </w:r>
      <w:r w:rsidRPr="00AC1256">
        <w:rPr>
          <w:rFonts w:ascii="Palatino Linotype" w:hAnsi="Palatino Linotype" w:cs="Arial"/>
        </w:rPr>
        <w:t xml:space="preserve"> electrónico</w:t>
      </w:r>
      <w:r w:rsidR="00E0782C" w:rsidRPr="00AC1256">
        <w:rPr>
          <w:rFonts w:ascii="Palatino Linotype" w:hAnsi="Palatino Linotype" w:cs="Arial"/>
        </w:rPr>
        <w:t>s</w:t>
      </w:r>
      <w:r w:rsidRPr="00AC1256">
        <w:rPr>
          <w:rFonts w:ascii="Palatino Linotype" w:hAnsi="Palatino Linotype" w:cs="Arial"/>
        </w:rPr>
        <w:t xml:space="preserve"> “</w:t>
      </w:r>
      <w:r w:rsidR="00441778" w:rsidRPr="00AC1256">
        <w:rPr>
          <w:rFonts w:ascii="Palatino Linotype" w:hAnsi="Palatino Linotype" w:cs="Arial"/>
          <w:b/>
          <w:i/>
        </w:rPr>
        <w:t>Anexos SIP_00228_2025.zip”</w:t>
      </w:r>
      <w:r w:rsidR="00E0782C" w:rsidRPr="00AC1256">
        <w:rPr>
          <w:rFonts w:ascii="Palatino Linotype" w:hAnsi="Palatino Linotype" w:cs="Arial"/>
          <w:b/>
          <w:i/>
        </w:rPr>
        <w:t xml:space="preserve">, </w:t>
      </w:r>
      <w:r w:rsidR="00E0782C" w:rsidRPr="00AC1256">
        <w:rPr>
          <w:rFonts w:ascii="Palatino Linotype" w:hAnsi="Palatino Linotype" w:cs="Arial"/>
        </w:rPr>
        <w:t>sin embargo, no fue puesto a la vista por contener especificaciones técnicas</w:t>
      </w:r>
      <w:r w:rsidR="00E0782C" w:rsidRPr="00AC1256">
        <w:rPr>
          <w:rFonts w:ascii="Palatino Linotype" w:hAnsi="Palatino Linotype" w:cs="Arial"/>
          <w:b/>
          <w:i/>
        </w:rPr>
        <w:t xml:space="preserve"> </w:t>
      </w:r>
      <w:r w:rsidR="00441778" w:rsidRPr="00AC1256">
        <w:rPr>
          <w:rFonts w:ascii="Palatino Linotype" w:hAnsi="Palatino Linotype" w:cs="Arial"/>
        </w:rPr>
        <w:t>y</w:t>
      </w:r>
      <w:r w:rsidR="00441778" w:rsidRPr="00AC1256">
        <w:rPr>
          <w:rFonts w:ascii="Palatino Linotype" w:hAnsi="Palatino Linotype" w:cs="Arial"/>
          <w:b/>
          <w:i/>
        </w:rPr>
        <w:t xml:space="preserve"> “Acuerdo 014 V.P. SIP 00228_2025.pdf</w:t>
      </w:r>
      <w:r w:rsidRPr="00AC1256">
        <w:rPr>
          <w:rFonts w:ascii="Palatino Linotype" w:hAnsi="Palatino Linotype" w:cs="Arial"/>
          <w:b/>
          <w:i/>
        </w:rPr>
        <w:t>”</w:t>
      </w:r>
      <w:r w:rsidRPr="00AC1256">
        <w:rPr>
          <w:rFonts w:ascii="Palatino Linotype" w:hAnsi="Palatino Linotype" w:cs="Arial"/>
        </w:rPr>
        <w:t>, mismo que fue puesto a la vista del Recurrente.</w:t>
      </w:r>
    </w:p>
    <w:p w14:paraId="2E922668" w14:textId="77777777" w:rsidR="00F5152A" w:rsidRPr="00AC1256" w:rsidRDefault="00F5152A" w:rsidP="00F5152A">
      <w:pPr>
        <w:spacing w:line="360" w:lineRule="auto"/>
        <w:jc w:val="both"/>
        <w:rPr>
          <w:rFonts w:ascii="Palatino Linotype" w:hAnsi="Palatino Linotype"/>
        </w:rPr>
      </w:pPr>
    </w:p>
    <w:p w14:paraId="37D82199" w14:textId="77777777" w:rsidR="00F5152A" w:rsidRPr="00AC1256" w:rsidRDefault="00F5152A" w:rsidP="00F5152A">
      <w:pPr>
        <w:spacing w:line="360" w:lineRule="auto"/>
        <w:jc w:val="both"/>
        <w:rPr>
          <w:rFonts w:ascii="Palatino Linotype" w:hAnsi="Palatino Linotype" w:cs="Arial"/>
        </w:rPr>
      </w:pPr>
      <w:r w:rsidRPr="00AC1256">
        <w:rPr>
          <w:rFonts w:ascii="Palatino Linotype" w:hAnsi="Palatino Linotype" w:cs="Arial"/>
        </w:rPr>
        <w:t xml:space="preserve">Así mismo, se aprecia que no se llevaron a cabo audiencias durante la sustanciación del recurso de revisión, ni se ofrecieron pruebas por parte del </w:t>
      </w:r>
      <w:r w:rsidRPr="00AC1256">
        <w:rPr>
          <w:rFonts w:ascii="Palatino Linotype" w:hAnsi="Palatino Linotype" w:cs="Arial"/>
          <w:b/>
        </w:rPr>
        <w:t>Recurrente</w:t>
      </w:r>
      <w:r w:rsidRPr="00AC1256">
        <w:rPr>
          <w:rFonts w:ascii="Palatino Linotype" w:hAnsi="Palatino Linotype" w:cs="Arial"/>
        </w:rPr>
        <w:t>; todo lo anterior en términos de los artículos 185 fracciones II y IV, y 195 de la Ley de Transparencia y Acceso a la Información Pública del Estado de México y Municipios.</w:t>
      </w:r>
    </w:p>
    <w:p w14:paraId="798DBECC" w14:textId="77777777" w:rsidR="00F5152A" w:rsidRPr="00AC1256" w:rsidRDefault="00F5152A" w:rsidP="00F5152A">
      <w:pPr>
        <w:spacing w:line="360" w:lineRule="auto"/>
        <w:jc w:val="both"/>
        <w:rPr>
          <w:rFonts w:ascii="Palatino Linotype" w:eastAsia="Calibri" w:hAnsi="Palatino Linotype" w:cs="Arial"/>
          <w:b/>
          <w:sz w:val="28"/>
          <w:szCs w:val="28"/>
        </w:rPr>
      </w:pPr>
    </w:p>
    <w:p w14:paraId="4DDD9E9B" w14:textId="77777777" w:rsidR="00F5152A" w:rsidRPr="00AC1256" w:rsidRDefault="00441778" w:rsidP="00F5152A">
      <w:pPr>
        <w:spacing w:line="360" w:lineRule="auto"/>
        <w:jc w:val="both"/>
        <w:rPr>
          <w:rFonts w:ascii="Palatino Linotype" w:eastAsia="Calibri" w:hAnsi="Palatino Linotype" w:cs="Arial"/>
          <w:b/>
          <w:sz w:val="28"/>
          <w:lang w:val="es-ES_tradnl"/>
        </w:rPr>
      </w:pPr>
      <w:r w:rsidRPr="00AC1256">
        <w:rPr>
          <w:rFonts w:ascii="Palatino Linotype" w:hAnsi="Palatino Linotype" w:cs="Arial"/>
          <w:b/>
          <w:sz w:val="28"/>
          <w:szCs w:val="28"/>
        </w:rPr>
        <w:t>SÉPTIMO</w:t>
      </w:r>
      <w:r w:rsidR="00F5152A" w:rsidRPr="00AC1256">
        <w:rPr>
          <w:rFonts w:ascii="Palatino Linotype" w:hAnsi="Palatino Linotype" w:cs="Arial"/>
          <w:b/>
          <w:sz w:val="28"/>
          <w:szCs w:val="28"/>
        </w:rPr>
        <w:t xml:space="preserve">. </w:t>
      </w:r>
      <w:r w:rsidR="00F5152A" w:rsidRPr="00AC1256">
        <w:rPr>
          <w:rFonts w:ascii="Palatino Linotype" w:eastAsia="Calibri" w:hAnsi="Palatino Linotype" w:cs="Arial"/>
          <w:b/>
          <w:sz w:val="28"/>
          <w:lang w:val="es-ES_tradnl"/>
        </w:rPr>
        <w:t>De la ampliación del término para resolver.</w:t>
      </w:r>
    </w:p>
    <w:p w14:paraId="4A1A7BF2" w14:textId="77777777" w:rsidR="00F5152A" w:rsidRPr="00AC1256" w:rsidRDefault="00F5152A" w:rsidP="00F5152A">
      <w:pPr>
        <w:spacing w:line="360" w:lineRule="auto"/>
        <w:jc w:val="both"/>
        <w:rPr>
          <w:rFonts w:ascii="Palatino Linotype" w:hAnsi="Palatino Linotype" w:cs="Arial"/>
        </w:rPr>
      </w:pPr>
      <w:r w:rsidRPr="00AC1256">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DD04CD" w:rsidRPr="00AC1256">
        <w:rPr>
          <w:rFonts w:ascii="Palatino Linotype" w:hAnsi="Palatino Linotype" w:cs="Arial"/>
          <w:b/>
        </w:rPr>
        <w:t xml:space="preserve">dieciséis </w:t>
      </w:r>
      <w:r w:rsidR="00441778" w:rsidRPr="00AC1256">
        <w:rPr>
          <w:rFonts w:ascii="Palatino Linotype" w:hAnsi="Palatino Linotype" w:cs="Arial"/>
          <w:b/>
        </w:rPr>
        <w:t>de abril</w:t>
      </w:r>
      <w:r w:rsidRPr="00AC1256">
        <w:rPr>
          <w:rFonts w:ascii="Palatino Linotype" w:hAnsi="Palatino Linotype" w:cs="Arial"/>
          <w:b/>
        </w:rPr>
        <w:t xml:space="preserve"> de dos mil veintiséis</w:t>
      </w:r>
      <w:r w:rsidRPr="00AC1256">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511D25F" w14:textId="77777777" w:rsidR="00F5152A" w:rsidRPr="00AC1256" w:rsidRDefault="00F5152A" w:rsidP="00F5152A">
      <w:pPr>
        <w:spacing w:line="360" w:lineRule="auto"/>
        <w:jc w:val="both"/>
        <w:rPr>
          <w:rFonts w:ascii="Palatino Linotype" w:hAnsi="Palatino Linotype" w:cs="Arial"/>
          <w:b/>
          <w:sz w:val="28"/>
          <w:szCs w:val="28"/>
        </w:rPr>
      </w:pPr>
    </w:p>
    <w:p w14:paraId="47C07016" w14:textId="77777777" w:rsidR="00F5152A" w:rsidRPr="00AC1256" w:rsidRDefault="00441778" w:rsidP="00F5152A">
      <w:pPr>
        <w:spacing w:line="360" w:lineRule="auto"/>
        <w:jc w:val="both"/>
        <w:rPr>
          <w:rFonts w:ascii="Palatino Linotype" w:hAnsi="Palatino Linotype" w:cs="Arial"/>
          <w:b/>
          <w:sz w:val="28"/>
          <w:szCs w:val="28"/>
        </w:rPr>
      </w:pPr>
      <w:r w:rsidRPr="00AC1256">
        <w:rPr>
          <w:rFonts w:ascii="Palatino Linotype" w:hAnsi="Palatino Linotype" w:cs="Arial"/>
          <w:b/>
          <w:sz w:val="28"/>
          <w:szCs w:val="28"/>
        </w:rPr>
        <w:t>OCTAV</w:t>
      </w:r>
      <w:r w:rsidR="00F5152A" w:rsidRPr="00AC1256">
        <w:rPr>
          <w:rFonts w:ascii="Palatino Linotype" w:hAnsi="Palatino Linotype" w:cs="Arial"/>
          <w:b/>
          <w:sz w:val="28"/>
          <w:szCs w:val="28"/>
        </w:rPr>
        <w:t>O. Del Cierre de Instrucción.</w:t>
      </w:r>
    </w:p>
    <w:p w14:paraId="3C98D349" w14:textId="77777777" w:rsidR="00F5152A" w:rsidRPr="00AC1256" w:rsidRDefault="00F5152A" w:rsidP="00F5152A">
      <w:pPr>
        <w:spacing w:line="360" w:lineRule="auto"/>
        <w:jc w:val="both"/>
        <w:rPr>
          <w:rFonts w:ascii="Palatino Linotype" w:hAnsi="Palatino Linotype" w:cs="Arial"/>
        </w:rPr>
      </w:pPr>
      <w:r w:rsidRPr="00AC1256">
        <w:rPr>
          <w:rFonts w:ascii="Palatino Linotype" w:hAnsi="Palatino Linotype" w:cs="Arial"/>
        </w:rPr>
        <w:t xml:space="preserve">Por lo que una vez transcurrido el periodo otorgado a las partes de siete días hábiles para realizar sus manifestaciones en el acuerdo de admisión, y no habiendo prueba </w:t>
      </w:r>
      <w:r w:rsidRPr="00AC1256">
        <w:rPr>
          <w:rFonts w:ascii="Palatino Linotype" w:hAnsi="Palatino Linotype" w:cs="Arial"/>
        </w:rPr>
        <w:lastRenderedPageBreak/>
        <w:t xml:space="preserve">pendiente por desahogar, ni que documentos que integrar al expediente electrónico, se decretó el cierre de instrucción en fecha </w:t>
      </w:r>
      <w:r w:rsidR="008F7640" w:rsidRPr="00AC1256">
        <w:rPr>
          <w:rFonts w:ascii="Palatino Linotype" w:hAnsi="Palatino Linotype" w:cs="Arial"/>
          <w:b/>
        </w:rPr>
        <w:t>veintisiete</w:t>
      </w:r>
      <w:r w:rsidR="00DD04CD" w:rsidRPr="00AC1256">
        <w:rPr>
          <w:rFonts w:ascii="Palatino Linotype" w:hAnsi="Palatino Linotype" w:cs="Arial"/>
          <w:b/>
        </w:rPr>
        <w:t xml:space="preserve"> </w:t>
      </w:r>
      <w:r w:rsidRPr="00AC1256">
        <w:rPr>
          <w:rFonts w:ascii="Palatino Linotype" w:hAnsi="Palatino Linotype" w:cs="Arial"/>
          <w:b/>
        </w:rPr>
        <w:t>de abril de dos mil veintiséis</w:t>
      </w:r>
      <w:r w:rsidRPr="00AC1256">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4DEE6273" w14:textId="77777777" w:rsidR="00F5152A" w:rsidRPr="00AC1256" w:rsidRDefault="00F5152A" w:rsidP="00F5152A">
      <w:pPr>
        <w:spacing w:line="360" w:lineRule="auto"/>
        <w:jc w:val="both"/>
        <w:rPr>
          <w:rFonts w:ascii="Palatino Linotype" w:hAnsi="Palatino Linotype" w:cs="Arial"/>
          <w:b/>
          <w:sz w:val="28"/>
          <w:szCs w:val="28"/>
        </w:rPr>
      </w:pPr>
    </w:p>
    <w:p w14:paraId="4D43A1D4" w14:textId="77777777" w:rsidR="00F5152A" w:rsidRPr="00AC1256" w:rsidRDefault="00F5152A" w:rsidP="00F5152A">
      <w:pPr>
        <w:spacing w:line="360" w:lineRule="auto"/>
        <w:jc w:val="center"/>
        <w:rPr>
          <w:rFonts w:ascii="Palatino Linotype" w:hAnsi="Palatino Linotype"/>
          <w:b/>
          <w:bCs/>
          <w:spacing w:val="60"/>
          <w:sz w:val="28"/>
          <w:lang w:val="es-ES_tradnl"/>
        </w:rPr>
      </w:pPr>
      <w:r w:rsidRPr="00AC1256">
        <w:rPr>
          <w:rFonts w:ascii="Palatino Linotype" w:hAnsi="Palatino Linotype"/>
          <w:b/>
          <w:bCs/>
          <w:spacing w:val="60"/>
          <w:sz w:val="28"/>
          <w:lang w:val="es-ES_tradnl"/>
        </w:rPr>
        <w:t>CONSIDERANDO</w:t>
      </w:r>
    </w:p>
    <w:p w14:paraId="36A429DE" w14:textId="77777777" w:rsidR="00F5152A" w:rsidRPr="00AC1256" w:rsidRDefault="00F5152A" w:rsidP="00F5152A">
      <w:pPr>
        <w:spacing w:line="360" w:lineRule="auto"/>
        <w:ind w:right="49"/>
        <w:jc w:val="both"/>
        <w:rPr>
          <w:rFonts w:ascii="Palatino Linotype" w:hAnsi="Palatino Linotype"/>
          <w:szCs w:val="28"/>
        </w:rPr>
      </w:pPr>
    </w:p>
    <w:p w14:paraId="52E6FA0C" w14:textId="77777777" w:rsidR="00F5152A" w:rsidRPr="00AC1256" w:rsidRDefault="00F5152A" w:rsidP="00F5152A">
      <w:pPr>
        <w:spacing w:before="240" w:line="360" w:lineRule="auto"/>
        <w:jc w:val="both"/>
        <w:rPr>
          <w:rFonts w:ascii="Palatino Linotype" w:hAnsi="Palatino Linotype" w:cs="Arial"/>
          <w:sz w:val="28"/>
          <w:szCs w:val="28"/>
        </w:rPr>
      </w:pPr>
      <w:r w:rsidRPr="00AC1256">
        <w:rPr>
          <w:rFonts w:ascii="Palatino Linotype" w:hAnsi="Palatino Linotype" w:cs="Arial"/>
          <w:b/>
          <w:sz w:val="28"/>
        </w:rPr>
        <w:t>PRIMERO.</w:t>
      </w:r>
      <w:r w:rsidRPr="00AC1256">
        <w:rPr>
          <w:rFonts w:ascii="Palatino Linotype" w:hAnsi="Palatino Linotype" w:cs="Arial"/>
          <w:b/>
        </w:rPr>
        <w:t xml:space="preserve"> </w:t>
      </w:r>
      <w:r w:rsidRPr="00AC1256">
        <w:rPr>
          <w:rFonts w:ascii="Palatino Linotype" w:hAnsi="Palatino Linotype" w:cs="Arial"/>
          <w:b/>
          <w:sz w:val="28"/>
          <w:szCs w:val="28"/>
        </w:rPr>
        <w:t>De la competencia</w:t>
      </w:r>
      <w:r w:rsidRPr="00AC1256">
        <w:rPr>
          <w:rFonts w:ascii="Palatino Linotype" w:hAnsi="Palatino Linotype" w:cs="Arial"/>
          <w:sz w:val="28"/>
          <w:szCs w:val="28"/>
        </w:rPr>
        <w:t>.</w:t>
      </w:r>
    </w:p>
    <w:p w14:paraId="02137462" w14:textId="77777777" w:rsidR="00F5152A" w:rsidRPr="00AC1256" w:rsidRDefault="00F5152A" w:rsidP="00F5152A">
      <w:pPr>
        <w:tabs>
          <w:tab w:val="left" w:pos="3402"/>
        </w:tabs>
        <w:spacing w:line="360" w:lineRule="auto"/>
        <w:jc w:val="both"/>
        <w:rPr>
          <w:rFonts w:ascii="Palatino Linotype" w:hAnsi="Palatino Linotype"/>
        </w:rPr>
      </w:pPr>
      <w:r w:rsidRPr="00AC1256">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F6474CC" w14:textId="77777777" w:rsidR="00F5152A" w:rsidRPr="00AC1256" w:rsidRDefault="00F5152A" w:rsidP="00F5152A">
      <w:pPr>
        <w:pStyle w:val="Prrafodelista"/>
        <w:autoSpaceDE w:val="0"/>
        <w:autoSpaceDN w:val="0"/>
        <w:adjustRightInd w:val="0"/>
        <w:spacing w:line="360" w:lineRule="auto"/>
        <w:ind w:left="0"/>
        <w:jc w:val="both"/>
        <w:rPr>
          <w:rFonts w:ascii="Palatino Linotype" w:hAnsi="Palatino Linotype" w:cs="Arial"/>
          <w:b/>
          <w:sz w:val="28"/>
        </w:rPr>
      </w:pPr>
    </w:p>
    <w:p w14:paraId="0BE17B80" w14:textId="77777777" w:rsidR="00F5152A" w:rsidRPr="00AC1256" w:rsidRDefault="00F5152A" w:rsidP="00F5152A">
      <w:pPr>
        <w:pStyle w:val="Prrafodelista"/>
        <w:autoSpaceDE w:val="0"/>
        <w:autoSpaceDN w:val="0"/>
        <w:adjustRightInd w:val="0"/>
        <w:spacing w:before="240" w:after="160" w:line="360" w:lineRule="auto"/>
        <w:ind w:left="0"/>
        <w:jc w:val="both"/>
        <w:rPr>
          <w:rFonts w:ascii="Palatino Linotype" w:hAnsi="Palatino Linotype" w:cs="Arial"/>
          <w:b/>
        </w:rPr>
      </w:pPr>
      <w:r w:rsidRPr="00AC1256">
        <w:rPr>
          <w:rFonts w:ascii="Palatino Linotype" w:hAnsi="Palatino Linotype" w:cs="Arial"/>
          <w:b/>
          <w:sz w:val="28"/>
        </w:rPr>
        <w:t>SEGUNDO</w:t>
      </w:r>
      <w:r w:rsidRPr="00AC1256">
        <w:rPr>
          <w:rFonts w:ascii="Palatino Linotype" w:hAnsi="Palatino Linotype" w:cs="Arial"/>
          <w:b/>
        </w:rPr>
        <w:t xml:space="preserve">. </w:t>
      </w:r>
      <w:r w:rsidRPr="00AC1256">
        <w:rPr>
          <w:rFonts w:ascii="Palatino Linotype" w:hAnsi="Palatino Linotype" w:cs="Arial"/>
          <w:b/>
          <w:sz w:val="28"/>
          <w:szCs w:val="28"/>
        </w:rPr>
        <w:t>Sobre los alcances del recurso de revisión.</w:t>
      </w:r>
      <w:r w:rsidRPr="00AC1256">
        <w:rPr>
          <w:rFonts w:ascii="Palatino Linotype" w:hAnsi="Palatino Linotype" w:cs="Arial"/>
          <w:b/>
        </w:rPr>
        <w:t xml:space="preserve"> </w:t>
      </w:r>
    </w:p>
    <w:p w14:paraId="644B8942" w14:textId="77777777" w:rsidR="00F5152A" w:rsidRPr="00AC1256" w:rsidRDefault="00F5152A" w:rsidP="00F5152A">
      <w:pPr>
        <w:pStyle w:val="Prrafodelista"/>
        <w:autoSpaceDE w:val="0"/>
        <w:autoSpaceDN w:val="0"/>
        <w:adjustRightInd w:val="0"/>
        <w:spacing w:before="240" w:after="160" w:line="360" w:lineRule="auto"/>
        <w:ind w:left="0"/>
        <w:jc w:val="both"/>
        <w:rPr>
          <w:rFonts w:ascii="Palatino Linotype" w:hAnsi="Palatino Linotype" w:cs="Arial"/>
        </w:rPr>
      </w:pPr>
      <w:r w:rsidRPr="00AC1256">
        <w:rPr>
          <w:rFonts w:ascii="Palatino Linotype" w:hAnsi="Palatino Linotype" w:cs="Arial"/>
        </w:rPr>
        <w:t xml:space="preserve">Derivado de la impugnación realizada, es preciso e importante señalar que el recurso de revisión inmerso en la Ley de Transparencia vigente en la entidad, tiene el fin y </w:t>
      </w:r>
      <w:r w:rsidRPr="00AC1256">
        <w:rPr>
          <w:rFonts w:ascii="Palatino Linotype" w:hAnsi="Palatino Linotype" w:cs="Arial"/>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0DD85D0" w14:textId="77777777" w:rsidR="00F5152A" w:rsidRPr="00AC1256" w:rsidRDefault="00F5152A" w:rsidP="00F5152A">
      <w:pPr>
        <w:autoSpaceDE w:val="0"/>
        <w:autoSpaceDN w:val="0"/>
        <w:adjustRightInd w:val="0"/>
        <w:spacing w:before="240" w:line="360" w:lineRule="auto"/>
        <w:jc w:val="both"/>
        <w:rPr>
          <w:rFonts w:ascii="Palatino Linotype" w:hAnsi="Palatino Linotype" w:cs="Arial"/>
        </w:rPr>
      </w:pPr>
      <w:r w:rsidRPr="00AC1256">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0D63586E" w14:textId="77777777" w:rsidR="00F5152A" w:rsidRPr="00AC1256" w:rsidRDefault="00F5152A" w:rsidP="00F5152A">
      <w:pPr>
        <w:autoSpaceDE w:val="0"/>
        <w:autoSpaceDN w:val="0"/>
        <w:adjustRightInd w:val="0"/>
        <w:spacing w:before="240" w:line="360" w:lineRule="auto"/>
        <w:ind w:left="1134"/>
        <w:jc w:val="both"/>
        <w:rPr>
          <w:rFonts w:ascii="Palatino Linotype" w:hAnsi="Palatino Linotype" w:cs="Arial"/>
          <w:i/>
        </w:rPr>
      </w:pPr>
      <w:r w:rsidRPr="00AC1256">
        <w:rPr>
          <w:rFonts w:ascii="Palatino Linotype" w:hAnsi="Palatino Linotype" w:cs="Arial"/>
          <w:i/>
        </w:rPr>
        <w:t xml:space="preserve">“Artículo 180. El recurso de revisión contendrá: </w:t>
      </w:r>
    </w:p>
    <w:p w14:paraId="37441B99" w14:textId="77777777" w:rsidR="00F5152A" w:rsidRPr="00AC1256" w:rsidRDefault="00F5152A" w:rsidP="00F5152A">
      <w:pPr>
        <w:autoSpaceDE w:val="0"/>
        <w:autoSpaceDN w:val="0"/>
        <w:adjustRightInd w:val="0"/>
        <w:ind w:left="1134"/>
        <w:jc w:val="both"/>
        <w:rPr>
          <w:rFonts w:ascii="Palatino Linotype" w:hAnsi="Palatino Linotype" w:cs="Arial"/>
          <w:i/>
          <w:lang w:val="es-ES_tradnl"/>
        </w:rPr>
      </w:pPr>
      <w:r w:rsidRPr="00AC1256">
        <w:rPr>
          <w:rFonts w:ascii="Palatino Linotype" w:hAnsi="Palatino Linotype" w:cs="Arial"/>
          <w:i/>
          <w:lang w:val="es-ES_tradnl"/>
        </w:rPr>
        <w:t xml:space="preserve">I. El sujeto obligado ante la cual se presentó la solicitud; </w:t>
      </w:r>
    </w:p>
    <w:p w14:paraId="4AE399CB" w14:textId="77777777" w:rsidR="00F5152A" w:rsidRPr="00AC1256" w:rsidRDefault="00F5152A" w:rsidP="00F5152A">
      <w:pPr>
        <w:autoSpaceDE w:val="0"/>
        <w:autoSpaceDN w:val="0"/>
        <w:adjustRightInd w:val="0"/>
        <w:ind w:left="1134" w:right="567"/>
        <w:jc w:val="both"/>
        <w:rPr>
          <w:rFonts w:ascii="Palatino Linotype" w:hAnsi="Palatino Linotype" w:cs="Arial"/>
          <w:i/>
          <w:lang w:val="es-ES_tradnl"/>
        </w:rPr>
      </w:pPr>
      <w:r w:rsidRPr="00AC1256">
        <w:rPr>
          <w:rFonts w:ascii="Palatino Linotype" w:hAnsi="Palatino Linotype" w:cs="Arial"/>
          <w:b/>
          <w:i/>
          <w:lang w:val="es-ES_tradnl"/>
        </w:rPr>
        <w:t>II. El nombre del solicitante que recurre</w:t>
      </w:r>
      <w:r w:rsidRPr="00AC1256">
        <w:rPr>
          <w:rFonts w:ascii="Palatino Linotype" w:hAnsi="Palatino Linotype" w:cs="Arial"/>
          <w:i/>
          <w:lang w:val="es-ES_tradnl"/>
        </w:rPr>
        <w:t xml:space="preserve"> o de su representante y, en su caso, del tercero interesado, así como la dirección o medio que señale para recibir notificaciones;</w:t>
      </w:r>
    </w:p>
    <w:p w14:paraId="188FD917" w14:textId="77777777" w:rsidR="00F5152A" w:rsidRPr="00AC1256" w:rsidRDefault="00F5152A" w:rsidP="00F5152A">
      <w:pPr>
        <w:autoSpaceDE w:val="0"/>
        <w:autoSpaceDN w:val="0"/>
        <w:adjustRightInd w:val="0"/>
        <w:ind w:left="1134"/>
        <w:jc w:val="both"/>
        <w:rPr>
          <w:rFonts w:ascii="Palatino Linotype" w:hAnsi="Palatino Linotype" w:cs="Arial"/>
          <w:i/>
          <w:lang w:val="es-ES_tradnl"/>
        </w:rPr>
      </w:pPr>
      <w:r w:rsidRPr="00AC1256">
        <w:rPr>
          <w:rFonts w:ascii="Palatino Linotype" w:hAnsi="Palatino Linotype" w:cs="Arial"/>
          <w:i/>
          <w:lang w:val="es-ES_tradnl"/>
        </w:rPr>
        <w:t>III. El número de folio de respuesta de la solicitud de acceso;</w:t>
      </w:r>
    </w:p>
    <w:p w14:paraId="618800C0" w14:textId="77777777" w:rsidR="00F5152A" w:rsidRPr="00AC1256" w:rsidRDefault="00F5152A" w:rsidP="00F5152A">
      <w:pPr>
        <w:autoSpaceDE w:val="0"/>
        <w:autoSpaceDN w:val="0"/>
        <w:adjustRightInd w:val="0"/>
        <w:ind w:left="1134" w:right="567"/>
        <w:jc w:val="both"/>
        <w:rPr>
          <w:rFonts w:ascii="Palatino Linotype" w:hAnsi="Palatino Linotype" w:cs="Arial"/>
          <w:i/>
          <w:lang w:val="es-ES_tradnl"/>
        </w:rPr>
      </w:pPr>
      <w:r w:rsidRPr="00AC1256">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3991A4D6" w14:textId="77777777" w:rsidR="00F5152A" w:rsidRPr="00AC1256" w:rsidRDefault="00F5152A" w:rsidP="00F5152A">
      <w:pPr>
        <w:autoSpaceDE w:val="0"/>
        <w:autoSpaceDN w:val="0"/>
        <w:adjustRightInd w:val="0"/>
        <w:ind w:left="1134" w:right="567"/>
        <w:jc w:val="both"/>
        <w:rPr>
          <w:rFonts w:ascii="Palatino Linotype" w:hAnsi="Palatino Linotype" w:cs="Arial"/>
          <w:i/>
          <w:lang w:val="es-ES_tradnl"/>
        </w:rPr>
      </w:pPr>
      <w:r w:rsidRPr="00AC1256">
        <w:rPr>
          <w:rFonts w:ascii="Palatino Linotype" w:hAnsi="Palatino Linotype" w:cs="Arial"/>
          <w:i/>
          <w:lang w:val="es-ES_tradnl"/>
        </w:rPr>
        <w:t>V. El acto que se recurre;</w:t>
      </w:r>
    </w:p>
    <w:p w14:paraId="236D6C7A" w14:textId="77777777" w:rsidR="00F5152A" w:rsidRPr="00AC1256" w:rsidRDefault="00F5152A" w:rsidP="00F5152A">
      <w:pPr>
        <w:autoSpaceDE w:val="0"/>
        <w:autoSpaceDN w:val="0"/>
        <w:adjustRightInd w:val="0"/>
        <w:ind w:left="1134"/>
        <w:jc w:val="both"/>
        <w:rPr>
          <w:rFonts w:ascii="Palatino Linotype" w:hAnsi="Palatino Linotype" w:cs="Arial"/>
          <w:i/>
          <w:lang w:val="es-ES_tradnl"/>
        </w:rPr>
      </w:pPr>
      <w:r w:rsidRPr="00AC1256">
        <w:rPr>
          <w:rFonts w:ascii="Palatino Linotype" w:hAnsi="Palatino Linotype" w:cs="Arial"/>
          <w:i/>
          <w:lang w:val="es-ES_tradnl"/>
        </w:rPr>
        <w:t>VI. Las razones o motivos de inconformidad;</w:t>
      </w:r>
    </w:p>
    <w:p w14:paraId="37E749C8" w14:textId="77777777" w:rsidR="00F5152A" w:rsidRPr="00AC1256" w:rsidRDefault="00F5152A" w:rsidP="00F5152A">
      <w:pPr>
        <w:autoSpaceDE w:val="0"/>
        <w:autoSpaceDN w:val="0"/>
        <w:adjustRightInd w:val="0"/>
        <w:ind w:left="1134" w:right="567"/>
        <w:jc w:val="both"/>
        <w:rPr>
          <w:rFonts w:ascii="Palatino Linotype" w:hAnsi="Palatino Linotype" w:cs="Arial"/>
          <w:i/>
          <w:lang w:val="es-ES_tradnl"/>
        </w:rPr>
      </w:pPr>
      <w:r w:rsidRPr="00AC1256">
        <w:rPr>
          <w:rFonts w:ascii="Palatino Linotype" w:hAnsi="Palatino Linotype" w:cs="Arial"/>
          <w:i/>
          <w:lang w:val="es-ES_tradnl"/>
        </w:rPr>
        <w:t xml:space="preserve">VII. La copia de la respuesta que se impugna y, en su caso, de la notificación correspondiente, en el caso de respuesta de la solicitud; y </w:t>
      </w:r>
    </w:p>
    <w:p w14:paraId="3F063FBE" w14:textId="77777777" w:rsidR="00F5152A" w:rsidRPr="00AC1256" w:rsidRDefault="00F5152A" w:rsidP="00F5152A">
      <w:pPr>
        <w:autoSpaceDE w:val="0"/>
        <w:autoSpaceDN w:val="0"/>
        <w:adjustRightInd w:val="0"/>
        <w:ind w:left="1134" w:right="567"/>
        <w:jc w:val="both"/>
        <w:rPr>
          <w:rFonts w:ascii="Palatino Linotype" w:hAnsi="Palatino Linotype" w:cs="Arial"/>
          <w:i/>
          <w:lang w:val="es-ES_tradnl"/>
        </w:rPr>
      </w:pPr>
      <w:r w:rsidRPr="00AC1256">
        <w:rPr>
          <w:rFonts w:ascii="Palatino Linotype" w:hAnsi="Palatino Linotype" w:cs="Arial"/>
          <w:i/>
          <w:lang w:val="es-ES_tradnl"/>
        </w:rPr>
        <w:t xml:space="preserve">VIII. Firma del recurrente, en su caso, cuando se presente por escrito, requisito sin el cual se dará trámite al recurso. </w:t>
      </w:r>
    </w:p>
    <w:p w14:paraId="6DC83DCD" w14:textId="77777777" w:rsidR="00F5152A" w:rsidRPr="00AC1256" w:rsidRDefault="00F5152A" w:rsidP="00F5152A">
      <w:pPr>
        <w:autoSpaceDE w:val="0"/>
        <w:autoSpaceDN w:val="0"/>
        <w:adjustRightInd w:val="0"/>
        <w:spacing w:before="240" w:line="276" w:lineRule="auto"/>
        <w:ind w:left="1134" w:right="567"/>
        <w:jc w:val="both"/>
        <w:rPr>
          <w:rFonts w:ascii="Palatino Linotype" w:hAnsi="Palatino Linotype" w:cs="Arial"/>
          <w:i/>
          <w:lang w:val="es-ES_tradnl"/>
        </w:rPr>
      </w:pPr>
      <w:r w:rsidRPr="00AC1256">
        <w:rPr>
          <w:rFonts w:ascii="Palatino Linotype" w:hAnsi="Palatino Linotype" w:cs="Arial"/>
          <w:i/>
          <w:lang w:val="es-ES_tradnl"/>
        </w:rPr>
        <w:t xml:space="preserve">Adicionalmente, se podrán anexar las pruebas y demás elementos que considere procedentes someter a juicio del Instituto. </w:t>
      </w:r>
    </w:p>
    <w:p w14:paraId="35F7E340" w14:textId="77777777" w:rsidR="00F5152A" w:rsidRPr="00AC1256" w:rsidRDefault="00F5152A" w:rsidP="00F5152A">
      <w:pPr>
        <w:autoSpaceDE w:val="0"/>
        <w:autoSpaceDN w:val="0"/>
        <w:adjustRightInd w:val="0"/>
        <w:spacing w:before="240" w:line="276" w:lineRule="auto"/>
        <w:ind w:left="1134" w:right="567"/>
        <w:jc w:val="both"/>
        <w:rPr>
          <w:rFonts w:ascii="Palatino Linotype" w:hAnsi="Palatino Linotype" w:cs="Arial"/>
          <w:i/>
          <w:lang w:val="es-ES_tradnl"/>
        </w:rPr>
      </w:pPr>
      <w:r w:rsidRPr="00AC1256">
        <w:rPr>
          <w:rFonts w:ascii="Palatino Linotype" w:hAnsi="Palatino Linotype" w:cs="Arial"/>
          <w:i/>
          <w:lang w:val="es-ES_tradnl"/>
        </w:rPr>
        <w:t xml:space="preserve">En ningún caso será necesario que el particular ratifique el recurso de revisión interpuesto. </w:t>
      </w:r>
    </w:p>
    <w:p w14:paraId="01D5D8CF" w14:textId="77777777" w:rsidR="00F5152A" w:rsidRPr="00AC1256" w:rsidRDefault="00F5152A" w:rsidP="00F5152A">
      <w:pPr>
        <w:autoSpaceDE w:val="0"/>
        <w:autoSpaceDN w:val="0"/>
        <w:adjustRightInd w:val="0"/>
        <w:spacing w:before="240" w:line="360" w:lineRule="auto"/>
        <w:ind w:left="1134" w:right="567"/>
        <w:jc w:val="both"/>
        <w:rPr>
          <w:rFonts w:ascii="Palatino Linotype" w:hAnsi="Palatino Linotype" w:cs="Arial"/>
        </w:rPr>
      </w:pPr>
      <w:r w:rsidRPr="00AC1256">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14:paraId="03EB266A" w14:textId="77777777" w:rsidR="00F5152A" w:rsidRPr="00AC1256" w:rsidRDefault="00F5152A" w:rsidP="00F5152A">
      <w:pPr>
        <w:autoSpaceDE w:val="0"/>
        <w:autoSpaceDN w:val="0"/>
        <w:adjustRightInd w:val="0"/>
        <w:spacing w:before="240" w:line="360" w:lineRule="auto"/>
        <w:jc w:val="both"/>
        <w:rPr>
          <w:rFonts w:ascii="Palatino Linotype" w:hAnsi="Palatino Linotype"/>
        </w:rPr>
      </w:pPr>
    </w:p>
    <w:p w14:paraId="6F2D603D" w14:textId="77777777" w:rsidR="00F5152A" w:rsidRPr="00AC1256" w:rsidRDefault="00F5152A" w:rsidP="00F5152A">
      <w:pPr>
        <w:autoSpaceDE w:val="0"/>
        <w:autoSpaceDN w:val="0"/>
        <w:adjustRightInd w:val="0"/>
        <w:spacing w:before="240" w:line="360" w:lineRule="auto"/>
        <w:jc w:val="both"/>
        <w:rPr>
          <w:rFonts w:ascii="Palatino Linotype" w:hAnsi="Palatino Linotype"/>
        </w:rPr>
      </w:pPr>
      <w:r w:rsidRPr="00AC1256">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F5152A" w:rsidRPr="00AC1256" w14:paraId="21FE8790" w14:textId="77777777" w:rsidTr="006A2601">
        <w:trPr>
          <w:trHeight w:val="1360"/>
        </w:trPr>
        <w:tc>
          <w:tcPr>
            <w:tcW w:w="7982" w:type="dxa"/>
          </w:tcPr>
          <w:p w14:paraId="3AD1E9AE" w14:textId="77777777" w:rsidR="00F5152A" w:rsidRPr="00AC1256" w:rsidRDefault="00F5152A" w:rsidP="006A2601">
            <w:pPr>
              <w:autoSpaceDE w:val="0"/>
              <w:autoSpaceDN w:val="0"/>
              <w:adjustRightInd w:val="0"/>
              <w:spacing w:before="240" w:line="360" w:lineRule="auto"/>
              <w:jc w:val="both"/>
              <w:rPr>
                <w:rFonts w:ascii="Palatino Linotype" w:hAnsi="Palatino Linotype"/>
                <w:i/>
              </w:rPr>
            </w:pPr>
            <w:r w:rsidRPr="00AC1256">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3CA36080" w14:textId="77777777" w:rsidR="00F5152A" w:rsidRPr="00AC1256" w:rsidRDefault="00F5152A" w:rsidP="00F5152A">
      <w:pPr>
        <w:autoSpaceDE w:val="0"/>
        <w:autoSpaceDN w:val="0"/>
        <w:adjustRightInd w:val="0"/>
        <w:spacing w:before="240" w:line="360" w:lineRule="auto"/>
        <w:jc w:val="both"/>
        <w:rPr>
          <w:rFonts w:ascii="Palatino Linotype" w:hAnsi="Palatino Linotype"/>
        </w:rPr>
      </w:pPr>
      <w:r w:rsidRPr="00AC1256">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F5152A" w:rsidRPr="00AC1256" w14:paraId="20D54825" w14:textId="77777777" w:rsidTr="006A2601">
        <w:trPr>
          <w:jc w:val="center"/>
        </w:trPr>
        <w:tc>
          <w:tcPr>
            <w:tcW w:w="8075" w:type="dxa"/>
          </w:tcPr>
          <w:p w14:paraId="62B9E963" w14:textId="77777777" w:rsidR="00F5152A" w:rsidRPr="00AC1256" w:rsidRDefault="00F5152A" w:rsidP="006A2601">
            <w:pPr>
              <w:autoSpaceDE w:val="0"/>
              <w:autoSpaceDN w:val="0"/>
              <w:adjustRightInd w:val="0"/>
              <w:spacing w:before="240" w:line="360" w:lineRule="auto"/>
              <w:jc w:val="center"/>
              <w:rPr>
                <w:rFonts w:ascii="Palatino Linotype" w:hAnsi="Palatino Linotype"/>
                <w:b/>
                <w:i/>
              </w:rPr>
            </w:pPr>
            <w:r w:rsidRPr="00AC1256">
              <w:rPr>
                <w:rFonts w:ascii="Palatino Linotype" w:hAnsi="Palatino Linotype"/>
                <w:b/>
                <w:i/>
              </w:rPr>
              <w:t xml:space="preserve">Constitución Política de los Estados Unidos Mexicanos </w:t>
            </w:r>
          </w:p>
          <w:p w14:paraId="113B6178" w14:textId="77777777" w:rsidR="00F5152A" w:rsidRPr="00AC1256" w:rsidRDefault="00F5152A" w:rsidP="006A2601">
            <w:pPr>
              <w:autoSpaceDE w:val="0"/>
              <w:autoSpaceDN w:val="0"/>
              <w:adjustRightInd w:val="0"/>
              <w:spacing w:before="240" w:line="360" w:lineRule="auto"/>
              <w:jc w:val="both"/>
              <w:rPr>
                <w:rFonts w:ascii="Palatino Linotype" w:hAnsi="Palatino Linotype"/>
                <w:i/>
              </w:rPr>
            </w:pPr>
            <w:r w:rsidRPr="00AC1256">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w:t>
            </w:r>
            <w:r w:rsidRPr="00AC1256">
              <w:rPr>
                <w:rFonts w:ascii="Palatino Linotype" w:hAnsi="Palatino Linotype"/>
                <w:i/>
              </w:rPr>
              <w:lastRenderedPageBreak/>
              <w:t xml:space="preserve">derecho de réplica será ejercido en los términos dispuestos por la ley. El derecho a la información será garantizado por el Estado. </w:t>
            </w:r>
          </w:p>
          <w:p w14:paraId="2E16FEA7" w14:textId="77777777" w:rsidR="00F5152A" w:rsidRPr="00AC1256" w:rsidRDefault="00F5152A" w:rsidP="006A2601">
            <w:pPr>
              <w:autoSpaceDE w:val="0"/>
              <w:autoSpaceDN w:val="0"/>
              <w:adjustRightInd w:val="0"/>
              <w:spacing w:before="240" w:line="360" w:lineRule="auto"/>
              <w:jc w:val="both"/>
              <w:rPr>
                <w:rFonts w:ascii="Palatino Linotype" w:hAnsi="Palatino Linotype"/>
                <w:i/>
              </w:rPr>
            </w:pPr>
            <w:r w:rsidRPr="00AC1256">
              <w:rPr>
                <w:rFonts w:ascii="Palatino Linotype" w:hAnsi="Palatino Linotype"/>
                <w:i/>
              </w:rPr>
              <w:t xml:space="preserve">(…) </w:t>
            </w:r>
          </w:p>
          <w:p w14:paraId="43342023" w14:textId="77777777" w:rsidR="00F5152A" w:rsidRPr="00AC1256" w:rsidRDefault="00F5152A" w:rsidP="006A2601">
            <w:pPr>
              <w:autoSpaceDE w:val="0"/>
              <w:autoSpaceDN w:val="0"/>
              <w:adjustRightInd w:val="0"/>
              <w:spacing w:before="240" w:line="360" w:lineRule="auto"/>
              <w:jc w:val="both"/>
              <w:rPr>
                <w:rFonts w:ascii="Palatino Linotype" w:hAnsi="Palatino Linotype"/>
                <w:i/>
              </w:rPr>
            </w:pPr>
            <w:r w:rsidRPr="00AC1256">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41C1C5E4" w14:textId="77777777" w:rsidR="00F5152A" w:rsidRPr="00AC1256" w:rsidRDefault="00F5152A" w:rsidP="006A2601">
            <w:pPr>
              <w:autoSpaceDE w:val="0"/>
              <w:autoSpaceDN w:val="0"/>
              <w:adjustRightInd w:val="0"/>
              <w:spacing w:before="240" w:line="360" w:lineRule="auto"/>
              <w:jc w:val="both"/>
              <w:rPr>
                <w:rFonts w:ascii="Palatino Linotype" w:hAnsi="Palatino Linotype"/>
                <w:i/>
              </w:rPr>
            </w:pPr>
            <w:r w:rsidRPr="00AC1256">
              <w:rPr>
                <w:rFonts w:ascii="Palatino Linotype" w:hAnsi="Palatino Linotype"/>
                <w:i/>
              </w:rPr>
              <w:t xml:space="preserve"> (…) </w:t>
            </w:r>
          </w:p>
          <w:p w14:paraId="41D19A3D" w14:textId="77777777" w:rsidR="00F5152A" w:rsidRPr="00AC1256" w:rsidRDefault="00F5152A" w:rsidP="006A2601">
            <w:pPr>
              <w:autoSpaceDE w:val="0"/>
              <w:autoSpaceDN w:val="0"/>
              <w:adjustRightInd w:val="0"/>
              <w:spacing w:before="240" w:line="360" w:lineRule="auto"/>
              <w:jc w:val="both"/>
              <w:rPr>
                <w:rFonts w:ascii="Palatino Linotype" w:hAnsi="Palatino Linotype"/>
                <w:i/>
              </w:rPr>
            </w:pPr>
            <w:r w:rsidRPr="00AC1256">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2116EAE8" w14:textId="77777777" w:rsidR="00F5152A" w:rsidRPr="00AC1256" w:rsidRDefault="00F5152A" w:rsidP="006A2601">
            <w:pPr>
              <w:autoSpaceDE w:val="0"/>
              <w:autoSpaceDN w:val="0"/>
              <w:adjustRightInd w:val="0"/>
              <w:spacing w:before="240" w:line="360" w:lineRule="auto"/>
              <w:jc w:val="both"/>
              <w:rPr>
                <w:rFonts w:ascii="Palatino Linotype" w:hAnsi="Palatino Linotype" w:cs="Arial"/>
                <w:i/>
              </w:rPr>
            </w:pPr>
            <w:r w:rsidRPr="00AC1256">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073E8A78" w14:textId="77777777" w:rsidR="00F5152A" w:rsidRPr="00AC1256" w:rsidRDefault="00F5152A" w:rsidP="006A2601">
            <w:pPr>
              <w:autoSpaceDE w:val="0"/>
              <w:autoSpaceDN w:val="0"/>
              <w:adjustRightInd w:val="0"/>
              <w:spacing w:before="240" w:line="360" w:lineRule="auto"/>
              <w:jc w:val="both"/>
              <w:rPr>
                <w:rFonts w:ascii="Palatino Linotype" w:hAnsi="Palatino Linotype" w:cs="Arial"/>
                <w:b/>
                <w:i/>
              </w:rPr>
            </w:pPr>
            <w:r w:rsidRPr="00AC1256">
              <w:rPr>
                <w:rFonts w:ascii="Palatino Linotype" w:hAnsi="Palatino Linotype" w:cs="Arial"/>
                <w:b/>
                <w:i/>
              </w:rPr>
              <w:t>Constitución Política del Estado Libre y Soberano de México</w:t>
            </w:r>
          </w:p>
          <w:p w14:paraId="0552DC50"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AC1256">
              <w:rPr>
                <w:rFonts w:ascii="Palatino Linotype" w:eastAsia="Calibri" w:hAnsi="Palatino Linotype" w:cs="Arial"/>
                <w:i/>
                <w:lang w:val="es-ES_tradnl" w:eastAsia="es-MX"/>
              </w:rPr>
              <w:lastRenderedPageBreak/>
              <w:t>en los casos y bajo las condiciones que la Constitución Política de los Estados Unidos Mexicanos establece.</w:t>
            </w:r>
          </w:p>
          <w:p w14:paraId="56DA9DD0"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w:t>
            </w:r>
          </w:p>
          <w:p w14:paraId="1BE5099C"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CAE5F5E"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w:t>
            </w:r>
          </w:p>
          <w:p w14:paraId="088D6DBF"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34B7EEA3"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F4AAA2D"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3E6F3459" w14:textId="77777777" w:rsidR="00F5152A" w:rsidRPr="00AC1256" w:rsidRDefault="00F5152A" w:rsidP="006A2601">
            <w:pPr>
              <w:autoSpaceDE w:val="0"/>
              <w:autoSpaceDN w:val="0"/>
              <w:adjustRightInd w:val="0"/>
              <w:spacing w:before="240" w:line="360" w:lineRule="auto"/>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4B38166B" w14:textId="77777777" w:rsidR="00F5152A" w:rsidRPr="00AC1256" w:rsidRDefault="00F5152A" w:rsidP="006A2601">
            <w:pPr>
              <w:autoSpaceDE w:val="0"/>
              <w:autoSpaceDN w:val="0"/>
              <w:adjustRightInd w:val="0"/>
              <w:spacing w:before="240" w:line="360" w:lineRule="auto"/>
              <w:jc w:val="both"/>
              <w:rPr>
                <w:rFonts w:ascii="Palatino Linotype" w:hAnsi="Palatino Linotype" w:cs="Arial"/>
                <w:i/>
              </w:rPr>
            </w:pPr>
            <w:r w:rsidRPr="00AC1256">
              <w:rPr>
                <w:rFonts w:ascii="Palatino Linotype" w:hAnsi="Palatino Linotype" w:cs="Arial"/>
                <w:i/>
              </w:rPr>
              <w:lastRenderedPageBreak/>
              <w:t>(…)</w:t>
            </w:r>
          </w:p>
          <w:p w14:paraId="41C0E9C7" w14:textId="77777777" w:rsidR="00F5152A" w:rsidRPr="00AC1256" w:rsidRDefault="00F5152A" w:rsidP="006A2601">
            <w:pPr>
              <w:autoSpaceDE w:val="0"/>
              <w:autoSpaceDN w:val="0"/>
              <w:adjustRightInd w:val="0"/>
              <w:spacing w:before="240" w:line="360" w:lineRule="auto"/>
              <w:jc w:val="both"/>
              <w:rPr>
                <w:rFonts w:ascii="Palatino Linotype" w:hAnsi="Palatino Linotype" w:cs="Arial"/>
                <w:i/>
              </w:rPr>
            </w:pPr>
            <w:r w:rsidRPr="00AC1256">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313D668B" w14:textId="77777777" w:rsidR="00F5152A" w:rsidRPr="00AC1256" w:rsidRDefault="00F5152A" w:rsidP="00F5152A">
      <w:pPr>
        <w:autoSpaceDE w:val="0"/>
        <w:autoSpaceDN w:val="0"/>
        <w:adjustRightInd w:val="0"/>
        <w:spacing w:before="240" w:line="360" w:lineRule="auto"/>
        <w:jc w:val="both"/>
        <w:rPr>
          <w:rFonts w:ascii="Palatino Linotype" w:hAnsi="Palatino Linotype"/>
        </w:rPr>
      </w:pPr>
      <w:r w:rsidRPr="00AC1256">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C1256">
        <w:rPr>
          <w:rFonts w:ascii="Palatino Linotype" w:hAnsi="Palatino Linotype"/>
          <w:b/>
          <w:u w:val="single"/>
        </w:rPr>
        <w:t>incluso, la solicitud de acceso a la información pueda ser anónima o no contener un nombre que identifique al solicitante o que permita tener certeza sobre su identidad</w:t>
      </w:r>
      <w:r w:rsidRPr="00AC1256">
        <w:rPr>
          <w:rFonts w:ascii="Palatino Linotype" w:hAnsi="Palatino Linotype"/>
        </w:rPr>
        <w:t xml:space="preserve">. </w:t>
      </w:r>
    </w:p>
    <w:p w14:paraId="1B93B7B1" w14:textId="77777777" w:rsidR="00F5152A" w:rsidRPr="00AC1256" w:rsidRDefault="00F5152A" w:rsidP="00F5152A">
      <w:pPr>
        <w:autoSpaceDE w:val="0"/>
        <w:autoSpaceDN w:val="0"/>
        <w:adjustRightInd w:val="0"/>
        <w:spacing w:before="240" w:line="360" w:lineRule="auto"/>
        <w:jc w:val="both"/>
        <w:rPr>
          <w:rFonts w:ascii="Palatino Linotype" w:hAnsi="Palatino Linotype"/>
        </w:rPr>
      </w:pPr>
      <w:r w:rsidRPr="00AC1256">
        <w:rPr>
          <w:rFonts w:ascii="Palatino Linotype" w:hAnsi="Palatino Linotype"/>
        </w:rPr>
        <w:t>En conclusión, se cubrieron los requisitos de procedencia y procedibilidad y conforme a las constancias que obran en el expediente.</w:t>
      </w:r>
    </w:p>
    <w:p w14:paraId="0CFAC8F0" w14:textId="77777777" w:rsidR="00F5152A" w:rsidRPr="00AC1256" w:rsidRDefault="00F5152A" w:rsidP="00F5152A">
      <w:pPr>
        <w:pStyle w:val="Prrafodelista"/>
        <w:autoSpaceDE w:val="0"/>
        <w:autoSpaceDN w:val="0"/>
        <w:adjustRightInd w:val="0"/>
        <w:spacing w:before="240" w:after="160" w:line="360" w:lineRule="auto"/>
        <w:ind w:left="0"/>
        <w:jc w:val="both"/>
        <w:rPr>
          <w:rFonts w:ascii="Palatino Linotype" w:hAnsi="Palatino Linotype" w:cs="Arial"/>
        </w:rPr>
      </w:pPr>
    </w:p>
    <w:p w14:paraId="0BFB452E" w14:textId="77777777" w:rsidR="00F5152A" w:rsidRPr="00AC1256" w:rsidRDefault="00F5152A" w:rsidP="00F5152A">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AC1256">
        <w:rPr>
          <w:rFonts w:ascii="Palatino Linotype" w:hAnsi="Palatino Linotype" w:cs="Arial"/>
          <w:b/>
          <w:sz w:val="28"/>
        </w:rPr>
        <w:t>TERCERO</w:t>
      </w:r>
      <w:r w:rsidRPr="00AC1256">
        <w:rPr>
          <w:rFonts w:ascii="Palatino Linotype" w:hAnsi="Palatino Linotype" w:cs="Arial"/>
          <w:b/>
        </w:rPr>
        <w:t xml:space="preserve">. </w:t>
      </w:r>
      <w:r w:rsidRPr="00AC1256">
        <w:rPr>
          <w:rFonts w:ascii="Palatino Linotype" w:hAnsi="Palatino Linotype" w:cs="Arial"/>
          <w:b/>
          <w:sz w:val="28"/>
          <w:szCs w:val="28"/>
        </w:rPr>
        <w:t>De las causas de improcedencia.</w:t>
      </w:r>
    </w:p>
    <w:p w14:paraId="4199ACB5" w14:textId="77777777" w:rsidR="00F5152A" w:rsidRPr="00AC1256" w:rsidRDefault="00F5152A" w:rsidP="00F5152A">
      <w:pPr>
        <w:pStyle w:val="Prrafodelista"/>
        <w:autoSpaceDE w:val="0"/>
        <w:autoSpaceDN w:val="0"/>
        <w:adjustRightInd w:val="0"/>
        <w:spacing w:before="240" w:after="160" w:line="360" w:lineRule="auto"/>
        <w:ind w:left="0"/>
        <w:jc w:val="both"/>
        <w:rPr>
          <w:rFonts w:ascii="Palatino Linotype" w:hAnsi="Palatino Linotype" w:cs="Arial"/>
        </w:rPr>
      </w:pPr>
      <w:r w:rsidRPr="00AC1256">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F838208" w14:textId="77777777" w:rsidR="00F5152A" w:rsidRPr="00AC1256" w:rsidRDefault="00F5152A" w:rsidP="00F5152A">
      <w:pPr>
        <w:pStyle w:val="Prrafodelista"/>
        <w:autoSpaceDE w:val="0"/>
        <w:autoSpaceDN w:val="0"/>
        <w:adjustRightInd w:val="0"/>
        <w:spacing w:line="360" w:lineRule="auto"/>
        <w:ind w:left="0"/>
        <w:jc w:val="both"/>
        <w:rPr>
          <w:rFonts w:ascii="Palatino Linotype" w:hAnsi="Palatino Linotype" w:cs="Arial"/>
        </w:rPr>
      </w:pPr>
      <w:r w:rsidRPr="00AC1256">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C1256">
        <w:rPr>
          <w:rStyle w:val="Refdenotaalpie"/>
          <w:rFonts w:ascii="Palatino Linotype" w:hAnsi="Palatino Linotype" w:cs="Arial"/>
        </w:rPr>
        <w:footnoteReference w:id="1"/>
      </w:r>
      <w:r w:rsidRPr="00AC1256">
        <w:rPr>
          <w:rFonts w:ascii="Palatino Linotype" w:hAnsi="Palatino Linotype" w:cs="Arial"/>
        </w:rPr>
        <w:t xml:space="preserve">. Así las cosas, del análisis de los expedientes electrónicos no se advierte ninguna causa de improcedencia que se </w:t>
      </w:r>
      <w:r w:rsidRPr="00AC1256">
        <w:rPr>
          <w:rFonts w:ascii="Palatino Linotype" w:hAnsi="Palatino Linotype" w:cs="Arial"/>
        </w:rPr>
        <w:lastRenderedPageBreak/>
        <w:t>actualice ni mucho menos alguna hecha valer por alguna de las partes, procediendo al estudio del fondo del asunto, en los siguientes términos.</w:t>
      </w:r>
    </w:p>
    <w:p w14:paraId="3320446C" w14:textId="77777777" w:rsidR="00F5152A" w:rsidRPr="00AC1256" w:rsidRDefault="00F5152A" w:rsidP="00F5152A">
      <w:pPr>
        <w:tabs>
          <w:tab w:val="left" w:pos="709"/>
        </w:tabs>
        <w:spacing w:before="240" w:line="360" w:lineRule="auto"/>
        <w:ind w:right="51"/>
        <w:jc w:val="both"/>
        <w:rPr>
          <w:rFonts w:ascii="Palatino Linotype" w:hAnsi="Palatino Linotype"/>
          <w:b/>
          <w:sz w:val="28"/>
          <w:szCs w:val="28"/>
        </w:rPr>
      </w:pPr>
    </w:p>
    <w:p w14:paraId="77EDC311" w14:textId="77777777" w:rsidR="00F5152A" w:rsidRPr="00AC1256" w:rsidRDefault="00F5152A" w:rsidP="00F5152A">
      <w:pPr>
        <w:tabs>
          <w:tab w:val="left" w:pos="709"/>
        </w:tabs>
        <w:spacing w:before="240" w:line="360" w:lineRule="auto"/>
        <w:ind w:right="51"/>
        <w:jc w:val="both"/>
        <w:rPr>
          <w:rFonts w:ascii="Palatino Linotype" w:hAnsi="Palatino Linotype"/>
          <w:b/>
          <w:sz w:val="28"/>
          <w:szCs w:val="28"/>
        </w:rPr>
      </w:pPr>
      <w:r w:rsidRPr="00AC1256">
        <w:rPr>
          <w:rFonts w:ascii="Palatino Linotype" w:hAnsi="Palatino Linotype"/>
          <w:b/>
          <w:sz w:val="28"/>
          <w:szCs w:val="28"/>
        </w:rPr>
        <w:t xml:space="preserve">CUARTO. Estudio y resolución del asunto </w:t>
      </w:r>
      <w:r w:rsidRPr="00AC1256">
        <w:rPr>
          <w:rFonts w:ascii="Palatino Linotype" w:hAnsi="Palatino Linotype"/>
          <w:b/>
          <w:sz w:val="28"/>
          <w:szCs w:val="28"/>
        </w:rPr>
        <w:tab/>
      </w:r>
    </w:p>
    <w:p w14:paraId="7761493A" w14:textId="77777777" w:rsidR="00F5152A" w:rsidRPr="00AC1256" w:rsidRDefault="00F5152A" w:rsidP="00F5152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C1256">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A431F31" w14:textId="77777777" w:rsidR="00F5152A" w:rsidRPr="00AC1256" w:rsidRDefault="00F5152A" w:rsidP="00F5152A">
      <w:pPr>
        <w:autoSpaceDE w:val="0"/>
        <w:autoSpaceDN w:val="0"/>
        <w:adjustRightInd w:val="0"/>
        <w:ind w:right="567"/>
        <w:rPr>
          <w:rFonts w:ascii="Palatino Linotype" w:eastAsia="Calibri" w:hAnsi="Palatino Linotype" w:cs="Arial"/>
        </w:rPr>
      </w:pPr>
    </w:p>
    <w:p w14:paraId="2C109503" w14:textId="77777777" w:rsidR="00F5152A" w:rsidRPr="00AC1256" w:rsidRDefault="00F5152A" w:rsidP="00F5152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C1256">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13315162" w14:textId="77777777" w:rsidR="00F5152A" w:rsidRPr="00AC1256" w:rsidRDefault="00F5152A" w:rsidP="00F5152A">
      <w:pPr>
        <w:pStyle w:val="Citas"/>
        <w:spacing w:before="0" w:after="0" w:line="240" w:lineRule="auto"/>
      </w:pPr>
      <w:r w:rsidRPr="00AC1256">
        <w:rPr>
          <w:b/>
        </w:rPr>
        <w:t>Artículo 179.</w:t>
      </w:r>
      <w:r w:rsidRPr="00AC1256">
        <w:t xml:space="preserve"> El recurso de revisión es un medio de protección que la Ley otorga a los particulares, para hacer valer su derecho de acceso a la información pública, y procederá en contra de las siguientes causas: </w:t>
      </w:r>
    </w:p>
    <w:p w14:paraId="660BE667" w14:textId="77777777" w:rsidR="00F5152A" w:rsidRPr="00AC1256" w:rsidRDefault="00F5152A" w:rsidP="00F5152A">
      <w:pPr>
        <w:pStyle w:val="Citas"/>
        <w:numPr>
          <w:ilvl w:val="0"/>
          <w:numId w:val="3"/>
        </w:numPr>
        <w:spacing w:before="0" w:after="0" w:line="240" w:lineRule="auto"/>
      </w:pPr>
      <w:r w:rsidRPr="00AC1256">
        <w:t xml:space="preserve">La negativa a la información solicitada; </w:t>
      </w:r>
    </w:p>
    <w:p w14:paraId="7192FA65" w14:textId="77777777" w:rsidR="00F5152A" w:rsidRPr="00AC1256" w:rsidRDefault="00F5152A" w:rsidP="00F5152A">
      <w:pPr>
        <w:pStyle w:val="Citas"/>
        <w:numPr>
          <w:ilvl w:val="0"/>
          <w:numId w:val="3"/>
        </w:numPr>
        <w:spacing w:before="0" w:after="0" w:line="240" w:lineRule="auto"/>
      </w:pPr>
      <w:r w:rsidRPr="00AC1256">
        <w:t xml:space="preserve">La clasificación de la información; </w:t>
      </w:r>
    </w:p>
    <w:p w14:paraId="2E9CF3FF" w14:textId="77777777" w:rsidR="00F5152A" w:rsidRPr="00AC1256" w:rsidRDefault="00F5152A" w:rsidP="00F5152A">
      <w:pPr>
        <w:pStyle w:val="Citas"/>
        <w:numPr>
          <w:ilvl w:val="0"/>
          <w:numId w:val="3"/>
        </w:numPr>
        <w:spacing w:before="0" w:after="0" w:line="240" w:lineRule="auto"/>
      </w:pPr>
      <w:r w:rsidRPr="00AC1256">
        <w:t xml:space="preserve">La declaración de inexistencia de la información; </w:t>
      </w:r>
    </w:p>
    <w:p w14:paraId="5649487D" w14:textId="77777777" w:rsidR="00F5152A" w:rsidRPr="00AC1256" w:rsidRDefault="00F5152A" w:rsidP="00F5152A">
      <w:pPr>
        <w:pStyle w:val="Citas"/>
        <w:numPr>
          <w:ilvl w:val="0"/>
          <w:numId w:val="3"/>
        </w:numPr>
        <w:spacing w:before="0" w:after="0" w:line="240" w:lineRule="auto"/>
      </w:pPr>
      <w:r w:rsidRPr="00AC1256">
        <w:t xml:space="preserve">La declaración de incompetencia por el sujeto obligado; </w:t>
      </w:r>
    </w:p>
    <w:p w14:paraId="546ECEDB" w14:textId="77777777" w:rsidR="00F5152A" w:rsidRPr="00AC1256" w:rsidRDefault="00F5152A" w:rsidP="00F5152A">
      <w:pPr>
        <w:pStyle w:val="Citas"/>
        <w:numPr>
          <w:ilvl w:val="0"/>
          <w:numId w:val="3"/>
        </w:numPr>
        <w:spacing w:before="0" w:after="0" w:line="240" w:lineRule="auto"/>
        <w:rPr>
          <w:b/>
        </w:rPr>
      </w:pPr>
      <w:r w:rsidRPr="00AC1256">
        <w:rPr>
          <w:b/>
        </w:rPr>
        <w:t xml:space="preserve">La entrega de información incompleta; </w:t>
      </w:r>
    </w:p>
    <w:p w14:paraId="3A029388" w14:textId="77777777" w:rsidR="00F5152A" w:rsidRPr="00AC1256" w:rsidRDefault="00F5152A" w:rsidP="00F5152A">
      <w:pPr>
        <w:pStyle w:val="Citas"/>
        <w:numPr>
          <w:ilvl w:val="0"/>
          <w:numId w:val="3"/>
        </w:numPr>
        <w:spacing w:before="0" w:after="0" w:line="240" w:lineRule="auto"/>
      </w:pPr>
      <w:r w:rsidRPr="00AC1256">
        <w:t xml:space="preserve">La entrega de información que no corresponda con lo solicitado; </w:t>
      </w:r>
    </w:p>
    <w:p w14:paraId="0FE2986F" w14:textId="77777777" w:rsidR="00F5152A" w:rsidRPr="00AC1256" w:rsidRDefault="00F5152A" w:rsidP="00F5152A">
      <w:pPr>
        <w:pStyle w:val="Citas"/>
        <w:numPr>
          <w:ilvl w:val="0"/>
          <w:numId w:val="3"/>
        </w:numPr>
        <w:spacing w:before="0" w:after="0" w:line="240" w:lineRule="auto"/>
      </w:pPr>
      <w:r w:rsidRPr="00AC1256">
        <w:t xml:space="preserve">La falta de respuesta a una solicitud de acceso a la información; </w:t>
      </w:r>
    </w:p>
    <w:p w14:paraId="02FE8D81" w14:textId="77777777" w:rsidR="00F5152A" w:rsidRPr="00AC1256" w:rsidRDefault="00F5152A" w:rsidP="00F5152A">
      <w:pPr>
        <w:pStyle w:val="Citas"/>
        <w:numPr>
          <w:ilvl w:val="0"/>
          <w:numId w:val="3"/>
        </w:numPr>
        <w:spacing w:before="0" w:after="0" w:line="240" w:lineRule="auto"/>
      </w:pPr>
      <w:r w:rsidRPr="00AC1256">
        <w:t xml:space="preserve">La notificación, entrega o puesta a disposición de información en una modalidad o formato distinto al solicitado; </w:t>
      </w:r>
    </w:p>
    <w:p w14:paraId="7A8743A9" w14:textId="77777777" w:rsidR="00F5152A" w:rsidRPr="00AC1256" w:rsidRDefault="00F5152A" w:rsidP="00F5152A">
      <w:pPr>
        <w:pStyle w:val="Citas"/>
        <w:numPr>
          <w:ilvl w:val="0"/>
          <w:numId w:val="3"/>
        </w:numPr>
        <w:spacing w:before="0" w:after="0" w:line="240" w:lineRule="auto"/>
      </w:pPr>
      <w:r w:rsidRPr="00AC1256">
        <w:t xml:space="preserve">La entrega o puesta a disposición de información en un formato incomprensible y/o no accesible para el solicitante; </w:t>
      </w:r>
    </w:p>
    <w:p w14:paraId="323B9446" w14:textId="77777777" w:rsidR="00F5152A" w:rsidRPr="00AC1256" w:rsidRDefault="00F5152A" w:rsidP="00F5152A">
      <w:pPr>
        <w:pStyle w:val="Citas"/>
        <w:numPr>
          <w:ilvl w:val="0"/>
          <w:numId w:val="3"/>
        </w:numPr>
        <w:spacing w:before="0" w:after="0" w:line="240" w:lineRule="auto"/>
      </w:pPr>
      <w:r w:rsidRPr="00AC1256">
        <w:lastRenderedPageBreak/>
        <w:t xml:space="preserve">Los costos o tiempos de entrega de la información; </w:t>
      </w:r>
    </w:p>
    <w:p w14:paraId="32B3FECC" w14:textId="77777777" w:rsidR="00F5152A" w:rsidRPr="00AC1256" w:rsidRDefault="00F5152A" w:rsidP="00F5152A">
      <w:pPr>
        <w:pStyle w:val="Citas"/>
        <w:numPr>
          <w:ilvl w:val="0"/>
          <w:numId w:val="3"/>
        </w:numPr>
        <w:spacing w:before="0" w:after="0" w:line="240" w:lineRule="auto"/>
      </w:pPr>
      <w:r w:rsidRPr="00AC1256">
        <w:t xml:space="preserve">La falta de trámite a una solicitud; </w:t>
      </w:r>
    </w:p>
    <w:p w14:paraId="3E42A8E2" w14:textId="77777777" w:rsidR="00F5152A" w:rsidRPr="00AC1256" w:rsidRDefault="00F5152A" w:rsidP="00F5152A">
      <w:pPr>
        <w:pStyle w:val="Citas"/>
        <w:numPr>
          <w:ilvl w:val="0"/>
          <w:numId w:val="3"/>
        </w:numPr>
        <w:spacing w:before="0" w:after="0" w:line="240" w:lineRule="auto"/>
      </w:pPr>
      <w:r w:rsidRPr="00AC1256">
        <w:t xml:space="preserve">La negativa a permitir la consulta directa de la información; </w:t>
      </w:r>
    </w:p>
    <w:p w14:paraId="1E55B89A" w14:textId="77777777" w:rsidR="00F5152A" w:rsidRPr="00AC1256" w:rsidRDefault="00F5152A" w:rsidP="00F5152A">
      <w:pPr>
        <w:pStyle w:val="Citas"/>
        <w:numPr>
          <w:ilvl w:val="0"/>
          <w:numId w:val="3"/>
        </w:numPr>
        <w:spacing w:before="0" w:after="0" w:line="240" w:lineRule="auto"/>
      </w:pPr>
      <w:r w:rsidRPr="00AC1256">
        <w:t xml:space="preserve">La falta, deficiencia o insuficiencia de la fundamentación y/o motivación en la respuesta; y </w:t>
      </w:r>
    </w:p>
    <w:p w14:paraId="59979EE5" w14:textId="77777777" w:rsidR="00F5152A" w:rsidRPr="00AC1256" w:rsidRDefault="00F5152A" w:rsidP="00F5152A">
      <w:pPr>
        <w:pStyle w:val="Citas"/>
        <w:numPr>
          <w:ilvl w:val="0"/>
          <w:numId w:val="3"/>
        </w:numPr>
        <w:spacing w:before="0" w:after="0" w:line="240" w:lineRule="auto"/>
      </w:pPr>
      <w:r w:rsidRPr="00AC1256">
        <w:t xml:space="preserve">La orientación a un trámite específico. </w:t>
      </w:r>
    </w:p>
    <w:p w14:paraId="28B7A4D0" w14:textId="77777777" w:rsidR="00F5152A" w:rsidRPr="00AC1256" w:rsidRDefault="00F5152A" w:rsidP="00F5152A">
      <w:pPr>
        <w:pStyle w:val="Citas"/>
        <w:spacing w:before="0" w:after="0" w:line="240" w:lineRule="auto"/>
      </w:pPr>
      <w:r w:rsidRPr="00AC1256">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83A8F70" w14:textId="77777777" w:rsidR="00F5152A" w:rsidRPr="00AC1256" w:rsidRDefault="00F5152A" w:rsidP="00F5152A">
      <w:pPr>
        <w:autoSpaceDE w:val="0"/>
        <w:autoSpaceDN w:val="0"/>
        <w:adjustRightInd w:val="0"/>
        <w:ind w:right="567"/>
        <w:rPr>
          <w:rFonts w:ascii="Palatino Linotype" w:eastAsia="Calibri" w:hAnsi="Palatino Linotype" w:cs="Arial"/>
        </w:rPr>
      </w:pPr>
    </w:p>
    <w:p w14:paraId="699D874A" w14:textId="77777777" w:rsidR="00F5152A" w:rsidRPr="00AC1256" w:rsidRDefault="00F5152A" w:rsidP="00F5152A">
      <w:pPr>
        <w:autoSpaceDE w:val="0"/>
        <w:autoSpaceDN w:val="0"/>
        <w:adjustRightInd w:val="0"/>
        <w:ind w:right="567"/>
        <w:rPr>
          <w:rFonts w:ascii="Palatino Linotype" w:eastAsia="Calibri" w:hAnsi="Palatino Linotype" w:cs="Arial"/>
        </w:rPr>
      </w:pPr>
    </w:p>
    <w:p w14:paraId="5B5C0649" w14:textId="77777777" w:rsidR="00F5152A" w:rsidRPr="00AC1256" w:rsidRDefault="00F5152A" w:rsidP="00F5152A">
      <w:pPr>
        <w:spacing w:line="360" w:lineRule="auto"/>
        <w:jc w:val="both"/>
        <w:rPr>
          <w:rFonts w:ascii="Palatino Linotype" w:hAnsi="Palatino Linotype" w:cs="Tahoma"/>
          <w:bCs/>
        </w:rPr>
      </w:pPr>
      <w:r w:rsidRPr="00AC1256">
        <w:rPr>
          <w:rFonts w:ascii="Palatino Linotype" w:hAnsi="Palatino Linotype" w:cs="Tahoma"/>
          <w:bCs/>
        </w:rPr>
        <w:t xml:space="preserve">Bajo estas líneas argumentativas, al retomar y delimitar los requerimientos del ahora </w:t>
      </w:r>
      <w:r w:rsidRPr="00AC1256">
        <w:rPr>
          <w:rFonts w:ascii="Palatino Linotype" w:hAnsi="Palatino Linotype" w:cs="Tahoma"/>
          <w:b/>
          <w:bCs/>
        </w:rPr>
        <w:t>Recurrente</w:t>
      </w:r>
      <w:r w:rsidRPr="00AC1256">
        <w:rPr>
          <w:rFonts w:ascii="Palatino Linotype" w:hAnsi="Palatino Linotype" w:cs="Tahoma"/>
          <w:bCs/>
        </w:rPr>
        <w:t>, de manera objetiva se precisa que requiere la siguiente información:</w:t>
      </w:r>
    </w:p>
    <w:p w14:paraId="746A07A4" w14:textId="77777777" w:rsidR="00F5152A" w:rsidRPr="00AC1256" w:rsidRDefault="006A2601" w:rsidP="00F5152A">
      <w:pPr>
        <w:pStyle w:val="Prrafodelista"/>
        <w:numPr>
          <w:ilvl w:val="0"/>
          <w:numId w:val="4"/>
        </w:numPr>
        <w:spacing w:before="240" w:line="360" w:lineRule="auto"/>
        <w:jc w:val="both"/>
        <w:rPr>
          <w:rFonts w:ascii="Palatino Linotype" w:hAnsi="Palatino Linotype" w:cs="Arial"/>
        </w:rPr>
      </w:pPr>
      <w:r w:rsidRPr="00AC1256">
        <w:rPr>
          <w:rFonts w:ascii="Palatino Linotype" w:hAnsi="Palatino Linotype" w:cs="Arial"/>
        </w:rPr>
        <w:t>Recibos de nómina del personal de seguridad pública y resguardos de sus vehículos.</w:t>
      </w:r>
      <w:r w:rsidR="00F5152A" w:rsidRPr="00AC1256">
        <w:rPr>
          <w:rFonts w:ascii="Palatino Linotype" w:hAnsi="Palatino Linotype" w:cs="Arial"/>
        </w:rPr>
        <w:t xml:space="preserve"> </w:t>
      </w:r>
    </w:p>
    <w:p w14:paraId="22B418B7" w14:textId="77777777" w:rsidR="006A2601" w:rsidRPr="00AC1256" w:rsidRDefault="006A2601" w:rsidP="00F5152A">
      <w:pPr>
        <w:spacing w:before="240" w:line="360" w:lineRule="auto"/>
        <w:jc w:val="both"/>
        <w:rPr>
          <w:rFonts w:ascii="Palatino Linotype" w:hAnsi="Palatino Linotype" w:cs="Arial"/>
        </w:rPr>
      </w:pPr>
    </w:p>
    <w:p w14:paraId="7224DAF3" w14:textId="77777777" w:rsidR="00F5152A" w:rsidRPr="00AC1256" w:rsidRDefault="00F5152A" w:rsidP="00F5152A">
      <w:pPr>
        <w:spacing w:before="240" w:line="360" w:lineRule="auto"/>
        <w:jc w:val="both"/>
        <w:rPr>
          <w:rFonts w:ascii="Palatino Linotype" w:hAnsi="Palatino Linotype" w:cs="Arial"/>
          <w:b/>
        </w:rPr>
      </w:pPr>
      <w:r w:rsidRPr="00AC1256">
        <w:rPr>
          <w:rFonts w:ascii="Palatino Linotype" w:hAnsi="Palatino Linotype" w:cs="Arial"/>
        </w:rPr>
        <w:t xml:space="preserve">De conformidad con las constancias que obran en el expediente electrónico, se observa que el </w:t>
      </w:r>
      <w:r w:rsidRPr="00AC1256">
        <w:rPr>
          <w:rFonts w:ascii="Palatino Linotype" w:hAnsi="Palatino Linotype" w:cs="Arial"/>
          <w:b/>
        </w:rPr>
        <w:t>Sujeto Obligado</w:t>
      </w:r>
      <w:r w:rsidRPr="00AC1256">
        <w:rPr>
          <w:rFonts w:ascii="Palatino Linotype" w:hAnsi="Palatino Linotype" w:cs="Arial"/>
        </w:rPr>
        <w:t xml:space="preserve"> dio respuesta por medio del sistema SAIMEX, a la solicitud de información</w:t>
      </w:r>
      <w:r w:rsidRPr="00AC1256">
        <w:rPr>
          <w:rFonts w:ascii="Palatino Linotype" w:eastAsia="Palatino Linotype" w:hAnsi="Palatino Linotype" w:cs="Palatino Linotype"/>
          <w:b/>
          <w:color w:val="000000"/>
        </w:rPr>
        <w:t xml:space="preserve"> </w:t>
      </w:r>
      <w:r w:rsidRPr="00AC1256">
        <w:rPr>
          <w:rFonts w:ascii="Palatino Linotype" w:hAnsi="Palatino Linotype" w:cs="Arial"/>
          <w:b/>
        </w:rPr>
        <w:t xml:space="preserve">00228/MELOCAM/IP/2025; </w:t>
      </w:r>
      <w:r w:rsidRPr="00AC1256">
        <w:rPr>
          <w:rFonts w:ascii="Palatino Linotype" w:hAnsi="Palatino Linotype" w:cs="Arial"/>
        </w:rPr>
        <w:t>a través del archivo electrónico</w:t>
      </w:r>
      <w:r w:rsidRPr="00AC1256">
        <w:rPr>
          <w:rFonts w:ascii="Palatino Linotype" w:hAnsi="Palatino Linotype" w:cs="Arial"/>
          <w:b/>
        </w:rPr>
        <w:t>:</w:t>
      </w:r>
    </w:p>
    <w:p w14:paraId="0AF09E82" w14:textId="77777777" w:rsidR="006A2601" w:rsidRPr="00AC1256" w:rsidRDefault="006A2601" w:rsidP="006A2601">
      <w:pPr>
        <w:pStyle w:val="Sinespaciado"/>
        <w:numPr>
          <w:ilvl w:val="0"/>
          <w:numId w:val="1"/>
        </w:numPr>
        <w:spacing w:before="240" w:line="360" w:lineRule="auto"/>
        <w:jc w:val="both"/>
        <w:rPr>
          <w:rFonts w:ascii="Palatino Linotype" w:hAnsi="Palatino Linotype" w:cs="Arial"/>
          <w:b/>
          <w:i/>
          <w:sz w:val="24"/>
        </w:rPr>
      </w:pPr>
      <w:r w:rsidRPr="00AC1256">
        <w:rPr>
          <w:rFonts w:ascii="Palatino Linotype" w:hAnsi="Palatino Linotype" w:cs="Arial"/>
          <w:b/>
          <w:i/>
          <w:sz w:val="24"/>
        </w:rPr>
        <w:t xml:space="preserve">20250908 SAIMEX 228.pdf: </w:t>
      </w:r>
      <w:r w:rsidRPr="00AC1256">
        <w:rPr>
          <w:rFonts w:ascii="Palatino Linotype" w:hAnsi="Palatino Linotype" w:cs="Arial"/>
          <w:sz w:val="24"/>
        </w:rPr>
        <w:t>oficio número MO/SAYU/702/2025, firmado por la Secretaria de Ayuntamiento, en el que refiere remitir la información respecto a los resguardos de los vehículos de Seguridad Pública, también refiere que todos los vehículos se encuentran a resguardo del Titular de la Dirección de Seguridad Ciudadana y Movilidad.</w:t>
      </w:r>
    </w:p>
    <w:p w14:paraId="4BFD8903" w14:textId="77777777" w:rsidR="00F5152A" w:rsidRPr="00AC1256" w:rsidRDefault="006A2601" w:rsidP="006A2601">
      <w:pPr>
        <w:pStyle w:val="Sinespaciado"/>
        <w:numPr>
          <w:ilvl w:val="0"/>
          <w:numId w:val="1"/>
        </w:numPr>
        <w:spacing w:before="240" w:line="360" w:lineRule="auto"/>
        <w:jc w:val="both"/>
        <w:rPr>
          <w:rFonts w:ascii="Palatino Linotype" w:hAnsi="Palatino Linotype" w:cs="Arial"/>
          <w:b/>
          <w:i/>
          <w:sz w:val="24"/>
        </w:rPr>
      </w:pPr>
      <w:r w:rsidRPr="00AC1256">
        <w:rPr>
          <w:rFonts w:ascii="Palatino Linotype" w:hAnsi="Palatino Linotype" w:cs="Arial"/>
          <w:b/>
          <w:i/>
          <w:sz w:val="24"/>
        </w:rPr>
        <w:t>Respuesta Sip 00228_2025.pdf</w:t>
      </w:r>
      <w:r w:rsidR="00F5152A" w:rsidRPr="00AC1256">
        <w:rPr>
          <w:rFonts w:ascii="Palatino Linotype" w:hAnsi="Palatino Linotype" w:cs="Arial"/>
          <w:b/>
          <w:i/>
          <w:sz w:val="24"/>
        </w:rPr>
        <w:t xml:space="preserve">: </w:t>
      </w:r>
      <w:r w:rsidR="00F5152A" w:rsidRPr="00AC1256">
        <w:rPr>
          <w:rFonts w:ascii="Palatino Linotype" w:hAnsi="Palatino Linotype" w:cs="Arial"/>
          <w:sz w:val="24"/>
        </w:rPr>
        <w:t>oficio número DA/</w:t>
      </w:r>
      <w:r w:rsidRPr="00AC1256">
        <w:rPr>
          <w:rFonts w:ascii="Palatino Linotype" w:hAnsi="Palatino Linotype" w:cs="Arial"/>
          <w:sz w:val="24"/>
        </w:rPr>
        <w:t>JRH</w:t>
      </w:r>
      <w:r w:rsidR="00F5152A" w:rsidRPr="00AC1256">
        <w:rPr>
          <w:rFonts w:ascii="Palatino Linotype" w:hAnsi="Palatino Linotype" w:cs="Arial"/>
          <w:sz w:val="24"/>
        </w:rPr>
        <w:t>/</w:t>
      </w:r>
      <w:r w:rsidR="009F0C31" w:rsidRPr="00AC1256">
        <w:rPr>
          <w:rFonts w:ascii="Palatino Linotype" w:hAnsi="Palatino Linotype" w:cs="Arial"/>
          <w:sz w:val="24"/>
        </w:rPr>
        <w:t>0281</w:t>
      </w:r>
      <w:r w:rsidR="00F5152A" w:rsidRPr="00AC1256">
        <w:rPr>
          <w:rFonts w:ascii="Palatino Linotype" w:hAnsi="Palatino Linotype" w:cs="Arial"/>
          <w:sz w:val="24"/>
        </w:rPr>
        <w:t xml:space="preserve">/2025, firmado por la </w:t>
      </w:r>
      <w:r w:rsidR="009F0C31" w:rsidRPr="00AC1256">
        <w:rPr>
          <w:rFonts w:ascii="Palatino Linotype" w:hAnsi="Palatino Linotype" w:cs="Arial"/>
          <w:sz w:val="24"/>
        </w:rPr>
        <w:t>Jefa de Recursos Humanos</w:t>
      </w:r>
      <w:r w:rsidR="00F5152A" w:rsidRPr="00AC1256">
        <w:rPr>
          <w:rFonts w:ascii="Palatino Linotype" w:hAnsi="Palatino Linotype" w:cs="Arial"/>
          <w:sz w:val="24"/>
        </w:rPr>
        <w:t xml:space="preserve">, por medio del cual informa que </w:t>
      </w:r>
      <w:r w:rsidR="009F0C31" w:rsidRPr="00AC1256">
        <w:rPr>
          <w:rFonts w:ascii="Palatino Linotype" w:hAnsi="Palatino Linotype" w:cs="Arial"/>
          <w:sz w:val="24"/>
        </w:rPr>
        <w:t xml:space="preserve">ha generado la </w:t>
      </w:r>
      <w:r w:rsidR="009F0C31" w:rsidRPr="00AC1256">
        <w:rPr>
          <w:rFonts w:ascii="Palatino Linotype" w:hAnsi="Palatino Linotype" w:cs="Arial"/>
          <w:sz w:val="24"/>
        </w:rPr>
        <w:lastRenderedPageBreak/>
        <w:t xml:space="preserve">versión pública de los Comprobantes Fiscales Digitales por Internet (CFDI) correspondientes a la segunda quincena de julio de dos mil veinticinco. </w:t>
      </w:r>
    </w:p>
    <w:p w14:paraId="587E233C" w14:textId="77777777" w:rsidR="00F5152A" w:rsidRPr="00AC1256" w:rsidRDefault="00F5152A" w:rsidP="00F5152A">
      <w:pPr>
        <w:spacing w:line="360" w:lineRule="auto"/>
        <w:jc w:val="both"/>
        <w:rPr>
          <w:rFonts w:ascii="Palatino Linotype" w:hAnsi="Palatino Linotype" w:cs="Arial"/>
          <w:bCs/>
        </w:rPr>
      </w:pPr>
    </w:p>
    <w:p w14:paraId="7A1AAB41" w14:textId="77777777" w:rsidR="00F5152A" w:rsidRPr="00AC1256" w:rsidRDefault="00F5152A" w:rsidP="00F5152A">
      <w:pPr>
        <w:spacing w:line="360" w:lineRule="auto"/>
        <w:jc w:val="both"/>
        <w:rPr>
          <w:rFonts w:ascii="Palatino Linotype" w:hAnsi="Palatino Linotype"/>
          <w:b/>
          <w:i/>
          <w:u w:val="single"/>
        </w:rPr>
      </w:pPr>
      <w:r w:rsidRPr="00AC1256">
        <w:rPr>
          <w:rFonts w:ascii="Palatino Linotype" w:hAnsi="Palatino Linotype" w:cs="Arial"/>
          <w:bCs/>
        </w:rPr>
        <w:t xml:space="preserve">Es así como, derivado de la respuesta emitida por </w:t>
      </w:r>
      <w:r w:rsidRPr="00AC1256">
        <w:rPr>
          <w:rFonts w:ascii="Palatino Linotype" w:hAnsi="Palatino Linotype" w:cs="Arial"/>
          <w:b/>
          <w:bCs/>
        </w:rPr>
        <w:t>El Sujeto Obligado</w:t>
      </w:r>
      <w:r w:rsidRPr="00AC1256">
        <w:rPr>
          <w:rFonts w:ascii="Palatino Linotype" w:hAnsi="Palatino Linotype" w:cs="Arial"/>
          <w:bCs/>
        </w:rPr>
        <w:t xml:space="preserve">, </w:t>
      </w:r>
      <w:r w:rsidRPr="00AC1256">
        <w:rPr>
          <w:rFonts w:ascii="Palatino Linotype" w:hAnsi="Palatino Linotype" w:cs="Arial"/>
          <w:b/>
          <w:bCs/>
        </w:rPr>
        <w:t>el Recurrente</w:t>
      </w:r>
      <w:r w:rsidRPr="00AC1256">
        <w:rPr>
          <w:rFonts w:ascii="Palatino Linotype" w:hAnsi="Palatino Linotype" w:cs="Arial"/>
          <w:bCs/>
        </w:rPr>
        <w:t>, interpuso el presente recurso de revisión, señalando sustancialmente como sus razones o motivos de inconformidad, lo siguiente:</w:t>
      </w:r>
      <w:r w:rsidRPr="00AC1256" w:rsidDel="00107C3B">
        <w:rPr>
          <w:rFonts w:ascii="Palatino Linotype" w:hAnsi="Palatino Linotype"/>
          <w:b/>
          <w:i/>
        </w:rPr>
        <w:t xml:space="preserve"> </w:t>
      </w:r>
      <w:r w:rsidRPr="00AC1256">
        <w:rPr>
          <w:rFonts w:ascii="Palatino Linotype" w:hAnsi="Palatino Linotype"/>
          <w:i/>
        </w:rPr>
        <w:t>“</w:t>
      </w:r>
      <w:r w:rsidR="009F0C31" w:rsidRPr="00AC1256">
        <w:rPr>
          <w:rFonts w:ascii="Palatino Linotype" w:hAnsi="Palatino Linotype"/>
          <w:i/>
        </w:rPr>
        <w:t>unicamente entrega los oficios donde supuestamente entrega la informacion, pero no la proporciona en ningún sentido</w:t>
      </w:r>
      <w:r w:rsidRPr="00AC1256">
        <w:rPr>
          <w:rFonts w:ascii="Palatino Linotype" w:hAnsi="Palatino Linotype"/>
          <w:i/>
        </w:rPr>
        <w:t>” (Sic).</w:t>
      </w:r>
    </w:p>
    <w:p w14:paraId="6C28E37B" w14:textId="77777777" w:rsidR="00F5152A" w:rsidRPr="00AC1256" w:rsidRDefault="00F5152A" w:rsidP="00F5152A">
      <w:pPr>
        <w:spacing w:line="360" w:lineRule="auto"/>
        <w:jc w:val="both"/>
        <w:rPr>
          <w:rFonts w:ascii="Palatino Linotype" w:hAnsi="Palatino Linotype"/>
        </w:rPr>
      </w:pPr>
      <w:r w:rsidRPr="00AC1256">
        <w:rPr>
          <w:rFonts w:ascii="Palatino Linotype" w:hAnsi="Palatino Linotype"/>
          <w:i/>
        </w:rPr>
        <w:t xml:space="preserve"> </w:t>
      </w:r>
    </w:p>
    <w:p w14:paraId="77ABE416" w14:textId="77777777" w:rsidR="009F0C31" w:rsidRPr="00AC1256" w:rsidRDefault="00F5152A" w:rsidP="00F5152A">
      <w:pPr>
        <w:spacing w:line="360" w:lineRule="auto"/>
        <w:jc w:val="both"/>
        <w:rPr>
          <w:rFonts w:ascii="Palatino Linotype" w:eastAsia="Calibri" w:hAnsi="Palatino Linotype" w:cs="Calibri"/>
          <w:lang w:val="es-ES_tradnl" w:eastAsia="es-MX"/>
        </w:rPr>
      </w:pPr>
      <w:r w:rsidRPr="00AC1256">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w:t>
      </w:r>
      <w:r w:rsidR="009F0C31" w:rsidRPr="00AC1256">
        <w:rPr>
          <w:rFonts w:ascii="Palatino Linotype" w:eastAsia="Calibri" w:hAnsi="Palatino Linotype" w:cs="Calibri"/>
          <w:lang w:val="es-ES_tradnl" w:eastAsia="es-MX"/>
        </w:rPr>
        <w:t xml:space="preserve"> </w:t>
      </w:r>
      <w:r w:rsidRPr="00AC1256">
        <w:rPr>
          <w:rFonts w:ascii="Palatino Linotype" w:eastAsia="Calibri" w:hAnsi="Palatino Linotype" w:cs="Calibri"/>
          <w:lang w:val="es-ES_tradnl" w:eastAsia="es-MX"/>
        </w:rPr>
        <w:t>l</w:t>
      </w:r>
      <w:r w:rsidR="009F0C31" w:rsidRPr="00AC1256">
        <w:rPr>
          <w:rFonts w:ascii="Palatino Linotype" w:eastAsia="Calibri" w:hAnsi="Palatino Linotype" w:cs="Calibri"/>
          <w:lang w:val="es-ES_tradnl" w:eastAsia="es-MX"/>
        </w:rPr>
        <w:t>os</w:t>
      </w:r>
      <w:r w:rsidRPr="00AC1256">
        <w:rPr>
          <w:rFonts w:ascii="Palatino Linotype" w:eastAsia="Calibri" w:hAnsi="Palatino Linotype" w:cs="Calibri"/>
          <w:lang w:val="es-ES_tradnl" w:eastAsia="es-MX"/>
        </w:rPr>
        <w:t xml:space="preserve"> archivo</w:t>
      </w:r>
      <w:r w:rsidR="009F0C31" w:rsidRPr="00AC1256">
        <w:rPr>
          <w:rFonts w:ascii="Palatino Linotype" w:eastAsia="Calibri" w:hAnsi="Palatino Linotype" w:cs="Calibri"/>
          <w:lang w:val="es-ES_tradnl" w:eastAsia="es-MX"/>
        </w:rPr>
        <w:t>s</w:t>
      </w:r>
      <w:r w:rsidRPr="00AC1256">
        <w:rPr>
          <w:rFonts w:ascii="Palatino Linotype" w:eastAsia="Calibri" w:hAnsi="Palatino Linotype" w:cs="Calibri"/>
          <w:lang w:val="es-ES_tradnl" w:eastAsia="es-MX"/>
        </w:rPr>
        <w:t xml:space="preserve"> electrónico</w:t>
      </w:r>
      <w:r w:rsidR="009F0C31" w:rsidRPr="00AC1256">
        <w:rPr>
          <w:rFonts w:ascii="Palatino Linotype" w:eastAsia="Calibri" w:hAnsi="Palatino Linotype" w:cs="Calibri"/>
          <w:lang w:val="es-ES_tradnl" w:eastAsia="es-MX"/>
        </w:rPr>
        <w:t>s</w:t>
      </w:r>
      <w:r w:rsidRPr="00AC1256">
        <w:rPr>
          <w:rFonts w:ascii="Palatino Linotype" w:eastAsia="Calibri" w:hAnsi="Palatino Linotype" w:cs="Calibri"/>
          <w:lang w:val="es-ES_tradnl" w:eastAsia="es-MX"/>
        </w:rPr>
        <w:t xml:space="preserve"> denominado</w:t>
      </w:r>
      <w:r w:rsidR="009F0C31" w:rsidRPr="00AC1256">
        <w:rPr>
          <w:rFonts w:ascii="Palatino Linotype" w:eastAsia="Calibri" w:hAnsi="Palatino Linotype" w:cs="Calibri"/>
          <w:lang w:val="es-ES_tradnl" w:eastAsia="es-MX"/>
        </w:rPr>
        <w:t xml:space="preserve">s: </w:t>
      </w:r>
    </w:p>
    <w:p w14:paraId="185A0A51" w14:textId="77777777" w:rsidR="009F0C31" w:rsidRPr="00AC1256" w:rsidRDefault="009F0C31" w:rsidP="009F0C31">
      <w:pPr>
        <w:pStyle w:val="Prrafodelista"/>
        <w:numPr>
          <w:ilvl w:val="0"/>
          <w:numId w:val="7"/>
        </w:numPr>
        <w:spacing w:line="360" w:lineRule="auto"/>
        <w:jc w:val="both"/>
        <w:rPr>
          <w:rFonts w:ascii="Palatino Linotype" w:eastAsia="Calibri" w:hAnsi="Palatino Linotype" w:cs="Calibri"/>
          <w:i/>
          <w:u w:val="single"/>
          <w:lang w:val="es-ES_tradnl" w:eastAsia="es-MX"/>
        </w:rPr>
      </w:pPr>
      <w:r w:rsidRPr="00AC1256">
        <w:rPr>
          <w:rFonts w:ascii="Palatino Linotype" w:eastAsia="Calibri" w:hAnsi="Palatino Linotype" w:cs="Calibri"/>
          <w:b/>
          <w:i/>
          <w:lang w:val="es-ES_tradnl" w:eastAsia="es-MX"/>
        </w:rPr>
        <w:t>Anexos SIP_00228_2025.zip:</w:t>
      </w:r>
      <w:r w:rsidR="00454D94" w:rsidRPr="00AC1256">
        <w:rPr>
          <w:rFonts w:ascii="Palatino Linotype" w:eastAsia="Calibri" w:hAnsi="Palatino Linotype" w:cs="Calibri"/>
          <w:b/>
          <w:i/>
          <w:lang w:val="es-ES_tradnl" w:eastAsia="es-MX"/>
        </w:rPr>
        <w:t xml:space="preserve"> </w:t>
      </w:r>
      <w:r w:rsidR="00454D94" w:rsidRPr="00AC1256">
        <w:rPr>
          <w:rFonts w:ascii="Palatino Linotype" w:eastAsia="Calibri" w:hAnsi="Palatino Linotype" w:cs="Calibri"/>
          <w:lang w:val="es-ES_tradnl" w:eastAsia="es-MX"/>
        </w:rPr>
        <w:t>carpeta Zip, que contiene 5 recibos de nómina en versión pública</w:t>
      </w:r>
      <w:r w:rsidR="00C0111A" w:rsidRPr="00AC1256">
        <w:rPr>
          <w:rFonts w:ascii="Palatino Linotype" w:eastAsia="Calibri" w:hAnsi="Palatino Linotype" w:cs="Calibri"/>
          <w:lang w:val="es-ES_tradnl" w:eastAsia="es-MX"/>
        </w:rPr>
        <w:t xml:space="preserve"> y tarjetas de resguardo</w:t>
      </w:r>
      <w:r w:rsidR="00E0782C" w:rsidRPr="00AC1256">
        <w:rPr>
          <w:rFonts w:ascii="Palatino Linotype" w:eastAsia="Calibri" w:hAnsi="Palatino Linotype" w:cs="Calibri"/>
          <w:lang w:val="es-ES_tradnl" w:eastAsia="es-MX"/>
        </w:rPr>
        <w:t xml:space="preserve">, sin embargo, </w:t>
      </w:r>
      <w:r w:rsidR="00E0782C" w:rsidRPr="00AC1256">
        <w:rPr>
          <w:rFonts w:ascii="Palatino Linotype" w:eastAsia="Calibri" w:hAnsi="Palatino Linotype" w:cs="Calibri"/>
          <w:u w:val="single"/>
          <w:lang w:val="es-ES_tradnl" w:eastAsia="es-MX"/>
        </w:rPr>
        <w:t>no fue puesto a la vista por contener especificaciones técnicas.</w:t>
      </w:r>
    </w:p>
    <w:p w14:paraId="514A95AC" w14:textId="77777777" w:rsidR="00F5152A" w:rsidRPr="00AC1256" w:rsidRDefault="009F0C31" w:rsidP="009F0C31">
      <w:pPr>
        <w:pStyle w:val="Prrafodelista"/>
        <w:numPr>
          <w:ilvl w:val="0"/>
          <w:numId w:val="7"/>
        </w:numPr>
        <w:spacing w:line="360" w:lineRule="auto"/>
        <w:jc w:val="both"/>
        <w:rPr>
          <w:rFonts w:ascii="Palatino Linotype" w:hAnsi="Palatino Linotype" w:cs="Arial"/>
          <w:b/>
          <w:i/>
        </w:rPr>
      </w:pPr>
      <w:r w:rsidRPr="00AC1256">
        <w:rPr>
          <w:rFonts w:ascii="Palatino Linotype" w:eastAsia="Calibri" w:hAnsi="Palatino Linotype" w:cs="Calibri"/>
          <w:b/>
          <w:i/>
          <w:lang w:val="es-ES_tradnl" w:eastAsia="es-MX"/>
        </w:rPr>
        <w:t xml:space="preserve">Acuerdo 014 V.P. SIP 00228_2025.pdf: </w:t>
      </w:r>
      <w:r w:rsidRPr="00AC1256">
        <w:rPr>
          <w:rFonts w:ascii="Palatino Linotype" w:eastAsia="Calibri" w:hAnsi="Palatino Linotype" w:cs="Calibri"/>
          <w:lang w:val="es-ES_tradnl" w:eastAsia="es-MX"/>
        </w:rPr>
        <w:t xml:space="preserve">contiene el Acuerdo del Comité de Transparencia en el que se aprobó la versión pública </w:t>
      </w:r>
      <w:r w:rsidR="00B31E6F" w:rsidRPr="00AC1256">
        <w:rPr>
          <w:rFonts w:ascii="Palatino Linotype" w:eastAsia="Calibri" w:hAnsi="Palatino Linotype" w:cs="Calibri"/>
          <w:lang w:val="es-ES_tradnl" w:eastAsia="es-MX"/>
        </w:rPr>
        <w:t>de los recibos de nómina, testando datos como CURP, RFC, Clave ISSEMYM, Créditos personales, Deducciones, cuotas, seguros de vida y código Qr.</w:t>
      </w:r>
    </w:p>
    <w:p w14:paraId="355CD5EE" w14:textId="77777777" w:rsidR="00F5152A" w:rsidRPr="00AC1256" w:rsidRDefault="00F5152A" w:rsidP="00F5152A">
      <w:pPr>
        <w:autoSpaceDE w:val="0"/>
        <w:autoSpaceDN w:val="0"/>
        <w:adjustRightInd w:val="0"/>
        <w:spacing w:line="360" w:lineRule="auto"/>
        <w:jc w:val="both"/>
        <w:rPr>
          <w:rFonts w:ascii="Palatino Linotype" w:hAnsi="Palatino Linotype" w:cs="Arial"/>
        </w:rPr>
      </w:pPr>
    </w:p>
    <w:p w14:paraId="4587DB42" w14:textId="77777777" w:rsidR="00F5152A" w:rsidRPr="00AC1256" w:rsidRDefault="00F5152A" w:rsidP="00F5152A">
      <w:pPr>
        <w:autoSpaceDE w:val="0"/>
        <w:autoSpaceDN w:val="0"/>
        <w:adjustRightInd w:val="0"/>
        <w:spacing w:line="360" w:lineRule="auto"/>
        <w:jc w:val="both"/>
        <w:rPr>
          <w:rFonts w:ascii="Palatino Linotype" w:hAnsi="Palatino Linotype" w:cs="Arial"/>
        </w:rPr>
      </w:pPr>
      <w:r w:rsidRPr="00AC1256">
        <w:rPr>
          <w:rFonts w:ascii="Palatino Linotype" w:hAnsi="Palatino Linotype" w:cs="Arial"/>
        </w:rPr>
        <w:t>Del estudio realizado, es necesario acotar si el Sujeto Obligado colmó el derecho de acceso a la información pública mediante respuesta:</w:t>
      </w:r>
    </w:p>
    <w:p w14:paraId="07F35DFA" w14:textId="77777777" w:rsidR="00E461CE" w:rsidRPr="00AC1256" w:rsidRDefault="00E461CE" w:rsidP="00F5152A">
      <w:pPr>
        <w:autoSpaceDE w:val="0"/>
        <w:autoSpaceDN w:val="0"/>
        <w:adjustRightInd w:val="0"/>
        <w:spacing w:line="360" w:lineRule="auto"/>
        <w:jc w:val="both"/>
        <w:rPr>
          <w:rFonts w:ascii="Palatino Linotype" w:hAnsi="Palatino Linotype" w:cs="Arial"/>
        </w:rPr>
      </w:pP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37"/>
        <w:gridCol w:w="3827"/>
        <w:gridCol w:w="2790"/>
      </w:tblGrid>
      <w:tr w:rsidR="00F5152A" w:rsidRPr="00AC1256" w14:paraId="0A5EC3D5" w14:textId="77777777" w:rsidTr="006858F9">
        <w:trPr>
          <w:trHeight w:val="396"/>
        </w:trPr>
        <w:tc>
          <w:tcPr>
            <w:tcW w:w="2537" w:type="dxa"/>
            <w:shd w:val="clear" w:color="auto" w:fill="E7E6E6" w:themeFill="background2"/>
          </w:tcPr>
          <w:p w14:paraId="1E6901FC" w14:textId="77777777" w:rsidR="00F5152A" w:rsidRPr="00AC1256" w:rsidRDefault="00F5152A" w:rsidP="006A2601">
            <w:pPr>
              <w:spacing w:line="360" w:lineRule="auto"/>
              <w:jc w:val="center"/>
              <w:rPr>
                <w:rFonts w:ascii="Palatino Linotype" w:hAnsi="Palatino Linotype"/>
                <w:b/>
                <w:i/>
                <w:color w:val="000000"/>
              </w:rPr>
            </w:pPr>
            <w:r w:rsidRPr="00AC1256">
              <w:rPr>
                <w:rFonts w:ascii="Palatino Linotype" w:hAnsi="Palatino Linotype"/>
                <w:b/>
                <w:i/>
                <w:color w:val="000000"/>
              </w:rPr>
              <w:t>Requerimientos</w:t>
            </w:r>
          </w:p>
        </w:tc>
        <w:tc>
          <w:tcPr>
            <w:tcW w:w="3827" w:type="dxa"/>
            <w:shd w:val="clear" w:color="auto" w:fill="E7E6E6" w:themeFill="background2"/>
          </w:tcPr>
          <w:p w14:paraId="3D7DE2EF" w14:textId="77777777" w:rsidR="00F5152A" w:rsidRPr="00AC1256" w:rsidRDefault="00F5152A" w:rsidP="006A2601">
            <w:pPr>
              <w:spacing w:line="360" w:lineRule="auto"/>
              <w:jc w:val="center"/>
              <w:rPr>
                <w:rFonts w:ascii="Palatino Linotype" w:hAnsi="Palatino Linotype"/>
                <w:b/>
                <w:i/>
                <w:color w:val="000000"/>
              </w:rPr>
            </w:pPr>
            <w:r w:rsidRPr="00AC1256">
              <w:rPr>
                <w:rFonts w:ascii="Palatino Linotype" w:hAnsi="Palatino Linotype"/>
                <w:b/>
                <w:i/>
                <w:color w:val="000000"/>
              </w:rPr>
              <w:t>Respuesta</w:t>
            </w:r>
          </w:p>
        </w:tc>
        <w:tc>
          <w:tcPr>
            <w:tcW w:w="2790" w:type="dxa"/>
            <w:shd w:val="clear" w:color="auto" w:fill="E7E6E6" w:themeFill="background2"/>
          </w:tcPr>
          <w:p w14:paraId="2177C21E" w14:textId="77777777" w:rsidR="00F5152A" w:rsidRPr="00AC1256" w:rsidRDefault="00F5152A" w:rsidP="006A2601">
            <w:pPr>
              <w:spacing w:line="360" w:lineRule="auto"/>
              <w:jc w:val="center"/>
              <w:rPr>
                <w:rFonts w:ascii="Palatino Linotype" w:hAnsi="Palatino Linotype"/>
                <w:b/>
                <w:i/>
                <w:color w:val="000000"/>
              </w:rPr>
            </w:pPr>
            <w:r w:rsidRPr="00AC1256">
              <w:rPr>
                <w:rFonts w:ascii="Palatino Linotype" w:hAnsi="Palatino Linotype"/>
                <w:b/>
                <w:i/>
                <w:color w:val="000000"/>
              </w:rPr>
              <w:t>Colma</w:t>
            </w:r>
          </w:p>
        </w:tc>
      </w:tr>
      <w:tr w:rsidR="00F5152A" w:rsidRPr="00AC1256" w14:paraId="686CAB60" w14:textId="77777777" w:rsidTr="006858F9">
        <w:trPr>
          <w:trHeight w:val="1393"/>
        </w:trPr>
        <w:tc>
          <w:tcPr>
            <w:tcW w:w="2537" w:type="dxa"/>
            <w:shd w:val="clear" w:color="auto" w:fill="auto"/>
          </w:tcPr>
          <w:p w14:paraId="708B6811" w14:textId="77777777" w:rsidR="00F5152A" w:rsidRPr="00AC1256" w:rsidRDefault="00E461CE" w:rsidP="006A2601">
            <w:pPr>
              <w:tabs>
                <w:tab w:val="left" w:pos="1828"/>
              </w:tabs>
              <w:jc w:val="both"/>
              <w:rPr>
                <w:rFonts w:ascii="Palatino Linotype" w:hAnsi="Palatino Linotype"/>
                <w:color w:val="000000"/>
                <w:sz w:val="22"/>
              </w:rPr>
            </w:pPr>
            <w:r w:rsidRPr="00AC1256">
              <w:rPr>
                <w:rFonts w:ascii="Palatino Linotype" w:hAnsi="Palatino Linotype" w:cs="Arial"/>
                <w:sz w:val="22"/>
              </w:rPr>
              <w:lastRenderedPageBreak/>
              <w:t>Recibos de nómina del personal de seguridad pública y resguardos de sus vehículos.</w:t>
            </w:r>
          </w:p>
        </w:tc>
        <w:tc>
          <w:tcPr>
            <w:tcW w:w="3827" w:type="dxa"/>
            <w:shd w:val="clear" w:color="auto" w:fill="auto"/>
          </w:tcPr>
          <w:p w14:paraId="2F243C07" w14:textId="77777777" w:rsidR="00F5152A" w:rsidRPr="00AC1256" w:rsidRDefault="00E461CE" w:rsidP="00E461CE">
            <w:pPr>
              <w:jc w:val="both"/>
              <w:rPr>
                <w:rFonts w:ascii="Palatino Linotype" w:hAnsi="Palatino Linotype"/>
                <w:color w:val="000000"/>
                <w:sz w:val="22"/>
              </w:rPr>
            </w:pPr>
            <w:r w:rsidRPr="00AC1256">
              <w:rPr>
                <w:rFonts w:ascii="Palatino Linotype" w:hAnsi="Palatino Linotype"/>
                <w:color w:val="000000"/>
                <w:sz w:val="22"/>
              </w:rPr>
              <w:t>Los servidores públicos habilitados admiten contar con la información, sin embargo, no la remiten.</w:t>
            </w:r>
          </w:p>
        </w:tc>
        <w:tc>
          <w:tcPr>
            <w:tcW w:w="2790" w:type="dxa"/>
            <w:shd w:val="clear" w:color="auto" w:fill="auto"/>
          </w:tcPr>
          <w:p w14:paraId="1C1FA918" w14:textId="77777777" w:rsidR="006858F9" w:rsidRPr="00AC1256" w:rsidRDefault="00E461CE" w:rsidP="006A2601">
            <w:pPr>
              <w:jc w:val="center"/>
              <w:rPr>
                <w:rFonts w:ascii="Palatino Linotype" w:hAnsi="Palatino Linotype"/>
                <w:b/>
                <w:i/>
                <w:color w:val="000000"/>
              </w:rPr>
            </w:pPr>
            <w:r w:rsidRPr="00AC1256">
              <w:rPr>
                <w:rFonts w:ascii="Palatino Linotype" w:hAnsi="Palatino Linotype"/>
                <w:b/>
                <w:i/>
                <w:color w:val="000000"/>
              </w:rPr>
              <w:t>Parcialmente</w:t>
            </w:r>
          </w:p>
          <w:p w14:paraId="05A6BB50" w14:textId="77777777" w:rsidR="00F5152A" w:rsidRPr="00AC1256" w:rsidRDefault="006858F9" w:rsidP="006858F9">
            <w:pPr>
              <w:jc w:val="center"/>
              <w:rPr>
                <w:rFonts w:ascii="Palatino Linotype" w:hAnsi="Palatino Linotype"/>
                <w:i/>
                <w:color w:val="000000"/>
              </w:rPr>
            </w:pPr>
            <w:r w:rsidRPr="00AC1256">
              <w:rPr>
                <w:rFonts w:ascii="Palatino Linotype" w:hAnsi="Palatino Linotype"/>
                <w:i/>
                <w:color w:val="000000"/>
              </w:rPr>
              <w:t>Se pronunciaron los servidores públicos competentes, aunado a ello, admite contar con la información, sin embargo no la remiten.</w:t>
            </w:r>
          </w:p>
        </w:tc>
      </w:tr>
    </w:tbl>
    <w:p w14:paraId="2BF76E5F" w14:textId="77777777" w:rsidR="00F5152A" w:rsidRPr="00AC1256" w:rsidRDefault="00F5152A" w:rsidP="00F5152A">
      <w:pPr>
        <w:spacing w:line="360" w:lineRule="auto"/>
        <w:jc w:val="both"/>
        <w:rPr>
          <w:rFonts w:ascii="Palatino Linotype" w:hAnsi="Palatino Linotype"/>
          <w:color w:val="000000"/>
        </w:rPr>
      </w:pPr>
    </w:p>
    <w:p w14:paraId="4E520CF3" w14:textId="77777777" w:rsidR="00F84B41" w:rsidRPr="00AC1256" w:rsidRDefault="00E461CE" w:rsidP="00E461CE">
      <w:pPr>
        <w:pStyle w:val="infoemcitas"/>
        <w:tabs>
          <w:tab w:val="left" w:pos="7655"/>
        </w:tabs>
        <w:ind w:left="0" w:right="0"/>
        <w:rPr>
          <w:rFonts w:eastAsia="Times New Roman" w:cs="Arial"/>
          <w:i w:val="0"/>
          <w:sz w:val="24"/>
          <w:szCs w:val="24"/>
          <w:lang w:val="es-ES" w:eastAsia="es-ES"/>
        </w:rPr>
      </w:pPr>
      <w:r w:rsidRPr="00AC1256">
        <w:rPr>
          <w:rFonts w:eastAsia="Times New Roman" w:cs="Arial"/>
          <w:i w:val="0"/>
          <w:sz w:val="24"/>
          <w:szCs w:val="24"/>
          <w:lang w:val="es-ES" w:eastAsia="es-ES"/>
        </w:rPr>
        <w:t xml:space="preserve">Es importante mencionar que el Sujeto Obligado admitió contar con la información requerida, sin embargo, es necesario hacer las siguientes precisiones respecto del nombre de elementos operativos y la temporalidad de los recibos de nómina y especificaciones técnicas de los vehículos bajo el resguardo de seguridad pública. </w:t>
      </w:r>
    </w:p>
    <w:p w14:paraId="3CC7A955" w14:textId="77777777" w:rsidR="00E461CE" w:rsidRPr="00AC1256" w:rsidRDefault="00E461CE" w:rsidP="00E461CE">
      <w:pPr>
        <w:pStyle w:val="infoemcitas"/>
        <w:tabs>
          <w:tab w:val="left" w:pos="7655"/>
        </w:tabs>
        <w:ind w:left="0" w:right="0"/>
        <w:jc w:val="center"/>
        <w:rPr>
          <w:rFonts w:eastAsia="Times New Roman" w:cs="Arial"/>
          <w:b/>
          <w:i w:val="0"/>
          <w:sz w:val="24"/>
          <w:szCs w:val="24"/>
          <w:lang w:val="es-ES" w:eastAsia="es-ES"/>
        </w:rPr>
      </w:pPr>
      <w:r w:rsidRPr="00AC1256">
        <w:rPr>
          <w:rFonts w:eastAsia="Times New Roman" w:cs="Arial"/>
          <w:b/>
          <w:i w:val="0"/>
          <w:sz w:val="24"/>
          <w:szCs w:val="24"/>
          <w:lang w:val="es-ES" w:eastAsia="es-ES"/>
        </w:rPr>
        <w:t>Recibos de nómina</w:t>
      </w:r>
    </w:p>
    <w:p w14:paraId="52B800AA" w14:textId="77777777" w:rsidR="00E461CE" w:rsidRPr="00AC1256" w:rsidRDefault="00E461CE" w:rsidP="00E461CE">
      <w:pPr>
        <w:pStyle w:val="Sinespaciado"/>
        <w:spacing w:line="360" w:lineRule="auto"/>
        <w:jc w:val="both"/>
        <w:rPr>
          <w:rFonts w:ascii="Palatino Linotype" w:hAnsi="Palatino Linotype"/>
          <w:sz w:val="24"/>
        </w:rPr>
      </w:pPr>
      <w:r w:rsidRPr="00AC1256">
        <w:rPr>
          <w:rFonts w:ascii="Palatino Linotype" w:hAnsi="Palatino Linotype" w:cs="Arial"/>
          <w:sz w:val="24"/>
        </w:rPr>
        <w:t xml:space="preserve">En primer término, no fue delimitado en un parámetro de inicio y conclusión de búsqueda de la información. En este tenor, debe de ser fijado del periodo comprendido del primero al treinta y uno de julio de 2025, ya que a la fecha de la solicitud no se habían generado recibos de nómina. </w:t>
      </w:r>
      <w:r w:rsidRPr="00AC1256">
        <w:rPr>
          <w:rFonts w:ascii="Palatino Linotype" w:hAnsi="Palatino Linotype"/>
          <w:sz w:val="24"/>
        </w:rPr>
        <w:t xml:space="preserve">Robustece lo anterior el </w:t>
      </w:r>
      <w:r w:rsidRPr="00AC1256">
        <w:rPr>
          <w:rFonts w:ascii="Palatino Linotype" w:hAnsi="Palatino Linotype"/>
          <w:b/>
          <w:sz w:val="24"/>
          <w:szCs w:val="20"/>
        </w:rPr>
        <w:t xml:space="preserve">Criterio Reiterado 04/2024, </w:t>
      </w:r>
      <w:r w:rsidRPr="00AC1256">
        <w:rPr>
          <w:rFonts w:ascii="Palatino Linotype" w:hAnsi="Palatino Linotype"/>
          <w:sz w:val="24"/>
        </w:rPr>
        <w:t xml:space="preserve">emitido por el Instituto de Transparencia, Acceso a la Información y Protección de Datos Personales del Estado de México y Municipios, que dispone a la literalidad lo siguiente: </w:t>
      </w:r>
    </w:p>
    <w:p w14:paraId="77FE4AFA" w14:textId="77777777" w:rsidR="00E461CE" w:rsidRPr="00AC1256" w:rsidRDefault="00E461CE" w:rsidP="00E461CE">
      <w:pPr>
        <w:pStyle w:val="INFOEM"/>
        <w:rPr>
          <w:lang w:val="es-ES"/>
        </w:rPr>
      </w:pPr>
      <w:r w:rsidRPr="00AC1256">
        <w:rPr>
          <w:b/>
          <w:lang w:val="es-ES"/>
        </w:rPr>
        <w:t>NÓMINA DE SERVIDORES PÚBLICOS. PERIODO DE BÚSQUEDA Y ENTREGA DE LA INFORMACIÓN, CUANDO NO SE PRECISA EN LA SOLICITUD DE INFORMACIÓN</w:t>
      </w:r>
      <w:r w:rsidRPr="00AC1256">
        <w:rPr>
          <w:lang w:val="es-ES"/>
        </w:rPr>
        <w:t xml:space="preserve">. Cuando el particular no refiriera el periodo respecto del cual requiere la información, o bien, de la solicitud presentada no se adviertan elementos que permitan identificarlo, tratándose exclusivamente de información relativa a la nómina o remuneraciones de los servidores públicos, se </w:t>
      </w:r>
      <w:r w:rsidRPr="00AC1256">
        <w:rPr>
          <w:b/>
          <w:lang w:val="es-ES"/>
        </w:rPr>
        <w:lastRenderedPageBreak/>
        <w:t>deberá hacer entrega de la información relativa a las últimas dos quincenas pagadas, previo a la fecha en que se presentó la solicitud</w:t>
      </w:r>
      <w:r w:rsidRPr="00AC1256">
        <w:rPr>
          <w:lang w:val="es-ES"/>
        </w:rPr>
        <w:t>.</w:t>
      </w:r>
    </w:p>
    <w:p w14:paraId="718F5520" w14:textId="77777777" w:rsidR="00E461CE" w:rsidRPr="00AC1256" w:rsidRDefault="00E461CE" w:rsidP="00E461CE">
      <w:pPr>
        <w:pStyle w:val="INFOEM"/>
      </w:pPr>
      <w:r w:rsidRPr="00AC1256">
        <w:t xml:space="preserve">Precedentes: </w:t>
      </w:r>
    </w:p>
    <w:p w14:paraId="22C193A7" w14:textId="77777777" w:rsidR="00E461CE" w:rsidRPr="00AC1256" w:rsidRDefault="00E461CE" w:rsidP="00E461CE">
      <w:pPr>
        <w:pStyle w:val="INFOEM"/>
        <w:rPr>
          <w:rFonts w:eastAsia="Times New Roman" w:cs="Times New Roman"/>
          <w:sz w:val="20"/>
          <w:szCs w:val="20"/>
          <w:lang w:val="es-ES" w:eastAsia="es-ES_tradnl"/>
        </w:rPr>
      </w:pPr>
      <w:r w:rsidRPr="00AC1256">
        <w:rPr>
          <w:rFonts w:eastAsia="Times New Roman" w:cs="Times New Roman"/>
          <w:sz w:val="20"/>
          <w:szCs w:val="20"/>
          <w:lang w:val="es-ES" w:eastAsia="es-ES_tradnl"/>
        </w:rPr>
        <w:t xml:space="preserve">En materia de acceso a la información pública. </w:t>
      </w:r>
      <w:r w:rsidRPr="00AC1256">
        <w:rPr>
          <w:rFonts w:eastAsia="Times New Roman" w:cs="Times New Roman"/>
          <w:sz w:val="20"/>
          <w:szCs w:val="20"/>
          <w:lang w:eastAsia="es-ES_tradnl"/>
        </w:rPr>
        <w:t>16752/INFOEM/IP/RR/2022 y acumulados</w:t>
      </w:r>
      <w:r w:rsidRPr="00AC1256">
        <w:rPr>
          <w:rFonts w:eastAsia="Times New Roman" w:cs="Times New Roman"/>
          <w:sz w:val="20"/>
          <w:szCs w:val="20"/>
          <w:lang w:val="es-ES" w:eastAsia="es-ES_tradnl"/>
        </w:rPr>
        <w:t xml:space="preserve">. Aprobada por mayoría de votos, emitiendo voto particular los Comisionados </w:t>
      </w:r>
      <w:r w:rsidRPr="00AC1256">
        <w:rPr>
          <w:rFonts w:eastAsia="Times New Roman" w:cs="Times New Roman"/>
          <w:sz w:val="20"/>
          <w:szCs w:val="20"/>
          <w:lang w:eastAsia="es-ES_tradnl"/>
        </w:rPr>
        <w:t>Sharon Cristina Morales Martínez, Guadalupe Ramírez Peña y Luis Gustavo Parra Noriega</w:t>
      </w:r>
      <w:r w:rsidRPr="00AC1256">
        <w:rPr>
          <w:sz w:val="20"/>
          <w:szCs w:val="20"/>
        </w:rPr>
        <w:t>. Ayuntamiento de Toluca</w:t>
      </w:r>
      <w:r w:rsidRPr="00AC1256">
        <w:rPr>
          <w:rFonts w:eastAsia="Times New Roman" w:cs="Times New Roman"/>
          <w:sz w:val="20"/>
          <w:szCs w:val="20"/>
          <w:lang w:val="es-ES" w:eastAsia="es-ES_tradnl"/>
        </w:rPr>
        <w:t xml:space="preserve">. Comisionada Ponente </w:t>
      </w:r>
      <w:r w:rsidRPr="00AC1256">
        <w:rPr>
          <w:rFonts w:eastAsia="Times New Roman" w:cs="Times New Roman"/>
          <w:sz w:val="20"/>
          <w:szCs w:val="20"/>
          <w:lang w:eastAsia="es-ES_tradnl"/>
        </w:rPr>
        <w:t>Sharon Cristina Morales Martínez</w:t>
      </w:r>
      <w:r w:rsidRPr="00AC1256">
        <w:rPr>
          <w:rFonts w:eastAsia="Times New Roman" w:cs="Times New Roman"/>
          <w:sz w:val="20"/>
          <w:szCs w:val="20"/>
          <w:lang w:val="es-ES" w:eastAsia="es-ES_tradnl"/>
        </w:rPr>
        <w:t xml:space="preserve">. Sesión 43 – 2023. </w:t>
      </w:r>
    </w:p>
    <w:p w14:paraId="774A3E36" w14:textId="77777777" w:rsidR="00E461CE" w:rsidRPr="00AC1256" w:rsidRDefault="00E461CE" w:rsidP="00E461CE">
      <w:pPr>
        <w:pStyle w:val="INFOEM"/>
        <w:rPr>
          <w:rFonts w:eastAsia="Times New Roman" w:cs="Times New Roman"/>
          <w:sz w:val="20"/>
          <w:szCs w:val="20"/>
          <w:lang w:val="es-ES" w:eastAsia="es-ES_tradnl"/>
        </w:rPr>
      </w:pPr>
      <w:r w:rsidRPr="00AC1256">
        <w:rPr>
          <w:rFonts w:eastAsia="Times New Roman" w:cs="Times New Roman"/>
          <w:sz w:val="20"/>
          <w:szCs w:val="20"/>
          <w:lang w:val="es-ES" w:eastAsia="es-ES_tradnl"/>
        </w:rPr>
        <w:t xml:space="preserve">En materia de acceso a la información pública. </w:t>
      </w:r>
      <w:r w:rsidRPr="00AC1256">
        <w:rPr>
          <w:rFonts w:eastAsia="Times New Roman" w:cs="Times New Roman"/>
          <w:sz w:val="20"/>
          <w:szCs w:val="20"/>
          <w:lang w:eastAsia="es-ES_tradnl"/>
        </w:rPr>
        <w:t>07558/INFOEM/IP/RR/2023</w:t>
      </w:r>
      <w:r w:rsidRPr="00AC1256">
        <w:rPr>
          <w:rFonts w:eastAsia="Times New Roman" w:cs="Times New Roman"/>
          <w:sz w:val="20"/>
          <w:szCs w:val="20"/>
          <w:lang w:val="es-ES" w:eastAsia="es-ES_tradnl"/>
        </w:rPr>
        <w:t>. Aprobada por unanimidad de votos</w:t>
      </w:r>
      <w:r w:rsidRPr="00AC1256">
        <w:rPr>
          <w:sz w:val="20"/>
          <w:szCs w:val="20"/>
        </w:rPr>
        <w:t>. Ayuntamiento de Ecatepec de Morelos</w:t>
      </w:r>
      <w:r w:rsidRPr="00AC1256">
        <w:rPr>
          <w:rFonts w:eastAsia="Times New Roman" w:cs="Times New Roman"/>
          <w:sz w:val="20"/>
          <w:szCs w:val="20"/>
          <w:lang w:val="es-ES" w:eastAsia="es-ES_tradnl"/>
        </w:rPr>
        <w:t xml:space="preserve">. Comisionada Ponente </w:t>
      </w:r>
      <w:r w:rsidRPr="00AC1256">
        <w:rPr>
          <w:rFonts w:eastAsia="Times New Roman" w:cs="Times New Roman"/>
          <w:sz w:val="20"/>
          <w:szCs w:val="20"/>
          <w:lang w:eastAsia="es-ES_tradnl"/>
        </w:rPr>
        <w:t>María del Rosario Mejía Ayala</w:t>
      </w:r>
      <w:r w:rsidRPr="00AC1256">
        <w:rPr>
          <w:rFonts w:eastAsia="Times New Roman" w:cs="Times New Roman"/>
          <w:sz w:val="20"/>
          <w:szCs w:val="20"/>
          <w:lang w:val="es-ES" w:eastAsia="es-ES_tradnl"/>
        </w:rPr>
        <w:t>. Sesión 03 – 2024.</w:t>
      </w:r>
    </w:p>
    <w:p w14:paraId="7641A7EF" w14:textId="77777777" w:rsidR="00E461CE" w:rsidRPr="00AC1256" w:rsidRDefault="00E461CE" w:rsidP="00E461CE">
      <w:pPr>
        <w:pStyle w:val="INFOEM"/>
        <w:rPr>
          <w:rFonts w:eastAsia="Times New Roman" w:cs="Times New Roman"/>
          <w:sz w:val="20"/>
          <w:szCs w:val="20"/>
          <w:lang w:val="es-ES" w:eastAsia="es-ES_tradnl"/>
        </w:rPr>
      </w:pPr>
      <w:r w:rsidRPr="00AC1256">
        <w:rPr>
          <w:rFonts w:eastAsia="Times New Roman" w:cs="Times New Roman"/>
          <w:sz w:val="20"/>
          <w:szCs w:val="20"/>
          <w:lang w:val="es-ES" w:eastAsia="es-ES_tradnl"/>
        </w:rPr>
        <w:t xml:space="preserve">En materia de acceso a la información pública. </w:t>
      </w:r>
      <w:r w:rsidRPr="00AC1256">
        <w:rPr>
          <w:rFonts w:eastAsia="Times New Roman" w:cs="Times New Roman"/>
          <w:sz w:val="20"/>
          <w:szCs w:val="20"/>
          <w:lang w:eastAsia="es-ES_tradnl"/>
        </w:rPr>
        <w:t>07557/INFOEM/IP/RR/2023</w:t>
      </w:r>
      <w:r w:rsidRPr="00AC1256">
        <w:rPr>
          <w:rFonts w:eastAsia="Times New Roman" w:cs="Times New Roman"/>
          <w:sz w:val="20"/>
          <w:szCs w:val="20"/>
          <w:lang w:val="es-ES" w:eastAsia="es-ES_tradnl"/>
        </w:rPr>
        <w:t xml:space="preserve">. Aprobada por unanimidad de votos, emitiendo voto disidente la Comisionada </w:t>
      </w:r>
      <w:r w:rsidRPr="00AC1256">
        <w:rPr>
          <w:rFonts w:eastAsia="Times New Roman" w:cs="Times New Roman"/>
          <w:sz w:val="20"/>
          <w:szCs w:val="20"/>
          <w:lang w:eastAsia="es-ES_tradnl"/>
        </w:rPr>
        <w:t>Guadalupe Ramírez Peña</w:t>
      </w:r>
      <w:r w:rsidRPr="00AC1256">
        <w:rPr>
          <w:rFonts w:eastAsia="Times New Roman" w:cs="Times New Roman"/>
          <w:sz w:val="20"/>
          <w:szCs w:val="20"/>
          <w:lang w:val="es-ES" w:eastAsia="es-ES_tradnl"/>
        </w:rPr>
        <w:t xml:space="preserve">. </w:t>
      </w:r>
      <w:r w:rsidRPr="00AC1256">
        <w:rPr>
          <w:rFonts w:eastAsia="Times New Roman" w:cs="Times New Roman"/>
          <w:sz w:val="20"/>
          <w:szCs w:val="20"/>
          <w:lang w:eastAsia="es-ES_tradnl"/>
        </w:rPr>
        <w:t>Secretaría de Educación</w:t>
      </w:r>
      <w:r w:rsidRPr="00AC1256">
        <w:rPr>
          <w:rFonts w:eastAsia="Times New Roman" w:cs="Times New Roman"/>
          <w:sz w:val="20"/>
          <w:szCs w:val="20"/>
          <w:lang w:val="es-ES" w:eastAsia="es-ES_tradnl"/>
        </w:rPr>
        <w:t xml:space="preserve">. Comisionada Ponente </w:t>
      </w:r>
      <w:r w:rsidRPr="00AC1256">
        <w:rPr>
          <w:rFonts w:eastAsia="Times New Roman" w:cs="Times New Roman"/>
          <w:sz w:val="20"/>
          <w:szCs w:val="20"/>
          <w:lang w:eastAsia="es-ES_tradnl"/>
        </w:rPr>
        <w:t>Sharon Cristina Morales Martínez</w:t>
      </w:r>
      <w:r w:rsidRPr="00AC1256">
        <w:rPr>
          <w:rFonts w:eastAsia="Times New Roman" w:cs="Times New Roman"/>
          <w:sz w:val="20"/>
          <w:szCs w:val="20"/>
          <w:lang w:val="es-ES" w:eastAsia="es-ES_tradnl"/>
        </w:rPr>
        <w:t xml:space="preserve">. Sesión 05 – 2024. </w:t>
      </w:r>
    </w:p>
    <w:p w14:paraId="4FD461A7"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Respecto de ello se destaca que a criterio de este Instituto la información relativa al nombre de </w:t>
      </w:r>
      <w:r w:rsidRPr="00AC1256">
        <w:rPr>
          <w:rFonts w:ascii="Palatino Linotype" w:hAnsi="Palatino Linotype" w:cs="Arial"/>
          <w:b/>
        </w:rPr>
        <w:t>los servidores públicos que ocupan un cargo operativo en las dependencias de gobierno encargadas de la seguridad pública</w:t>
      </w:r>
      <w:r w:rsidRPr="00AC1256">
        <w:rPr>
          <w:rFonts w:ascii="Palatino Linotype" w:hAnsi="Palatino Linotype" w:cs="Arial"/>
        </w:rPr>
        <w:t xml:space="preserve">, debe ser objeto de un proceso de </w:t>
      </w:r>
      <w:r w:rsidRPr="00AC1256">
        <w:rPr>
          <w:rFonts w:ascii="Palatino Linotype" w:hAnsi="Palatino Linotype" w:cs="Arial"/>
          <w:b/>
        </w:rPr>
        <w:t>reserva de la información,</w:t>
      </w:r>
      <w:r w:rsidRPr="00AC1256">
        <w:rPr>
          <w:rFonts w:ascii="Palatino Linotype" w:hAnsi="Palatino Linotype" w:cs="Arial"/>
        </w:rPr>
        <w:t xml:space="preserve"> para no hacer identificable al titular de tal dato personal, mientras que el nombre del personal administrativo es público. </w:t>
      </w:r>
    </w:p>
    <w:p w14:paraId="21B317D1" w14:textId="77777777" w:rsidR="00E461CE" w:rsidRPr="00AC1256" w:rsidRDefault="00E461CE" w:rsidP="00F5152A">
      <w:pPr>
        <w:spacing w:line="360" w:lineRule="auto"/>
        <w:jc w:val="both"/>
        <w:rPr>
          <w:rFonts w:ascii="Palatino Linotype" w:hAnsi="Palatino Linotype"/>
          <w:color w:val="000000"/>
        </w:rPr>
      </w:pPr>
    </w:p>
    <w:p w14:paraId="6EA55FBA"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Resulta alusivo por analogía el criterio 06-09 emitido por el entonces Instituto Federal de Acceso a la Información (IFAI), ahora Instituto Nacional de Transparencia, Acceso a la Información y Protección de Datos Personales (INAI) que a la letra dice:</w:t>
      </w:r>
    </w:p>
    <w:p w14:paraId="59564241" w14:textId="77777777" w:rsidR="00124A9D" w:rsidRPr="00AC1256" w:rsidRDefault="00124A9D" w:rsidP="00124A9D">
      <w:pPr>
        <w:spacing w:line="276" w:lineRule="auto"/>
        <w:jc w:val="both"/>
        <w:rPr>
          <w:rFonts w:ascii="Palatino Linotype" w:hAnsi="Palatino Linotype" w:cs="Arial"/>
        </w:rPr>
      </w:pPr>
    </w:p>
    <w:p w14:paraId="5D388FCD" w14:textId="77777777" w:rsidR="00124A9D" w:rsidRPr="00AC1256" w:rsidRDefault="00124A9D" w:rsidP="00124A9D">
      <w:pPr>
        <w:spacing w:line="276" w:lineRule="auto"/>
        <w:ind w:left="567" w:right="567"/>
        <w:jc w:val="both"/>
        <w:rPr>
          <w:rFonts w:ascii="Palatino Linotype" w:hAnsi="Palatino Linotype" w:cs="Arial"/>
          <w:i/>
        </w:rPr>
      </w:pPr>
      <w:r w:rsidRPr="00AC1256">
        <w:rPr>
          <w:rFonts w:ascii="Palatino Linotype" w:hAnsi="Palatino Linotype" w:cs="Arial"/>
          <w:i/>
        </w:rPr>
        <w:lastRenderedPageBreak/>
        <w:t>“</w:t>
      </w:r>
      <w:r w:rsidRPr="00AC1256">
        <w:rPr>
          <w:rFonts w:ascii="Palatino Linotype" w:hAnsi="Palatino Linotype" w:cs="Arial"/>
          <w:b/>
          <w:i/>
        </w:rPr>
        <w:t>Nombres de servidores públicos dedicados a actividades en materia de seguridad, por excepción pueden considerarse información reservada.</w:t>
      </w:r>
      <w:r w:rsidRPr="00AC1256">
        <w:rPr>
          <w:rFonts w:ascii="Palatino Linotype" w:hAnsi="Palatino Linotype" w:cs="Arial"/>
          <w:i/>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5DF1A3A8" w14:textId="77777777" w:rsidR="00E461CE" w:rsidRPr="00AC1256" w:rsidRDefault="00E461CE" w:rsidP="00F5152A">
      <w:pPr>
        <w:spacing w:line="360" w:lineRule="auto"/>
        <w:jc w:val="both"/>
        <w:rPr>
          <w:rFonts w:ascii="Palatino Linotype" w:hAnsi="Palatino Linotype"/>
          <w:color w:val="000000"/>
        </w:rPr>
      </w:pPr>
    </w:p>
    <w:p w14:paraId="1A204B5C" w14:textId="77777777" w:rsidR="00F84B41" w:rsidRPr="00AC1256" w:rsidRDefault="00F84B41" w:rsidP="00F84B41">
      <w:pPr>
        <w:spacing w:line="360" w:lineRule="auto"/>
        <w:jc w:val="center"/>
        <w:rPr>
          <w:rFonts w:ascii="Palatino Linotype" w:hAnsi="Palatino Linotype"/>
          <w:b/>
          <w:color w:val="000000"/>
        </w:rPr>
      </w:pPr>
      <w:r w:rsidRPr="00AC1256">
        <w:rPr>
          <w:rFonts w:ascii="Palatino Linotype" w:hAnsi="Palatino Linotype"/>
          <w:b/>
          <w:color w:val="000000"/>
        </w:rPr>
        <w:t>Resguardo de vehículos</w:t>
      </w:r>
    </w:p>
    <w:p w14:paraId="63F7CE67" w14:textId="77777777" w:rsidR="00F84B41" w:rsidRPr="00AC1256" w:rsidRDefault="00F84B41" w:rsidP="00F84B41">
      <w:p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Por último, por cuanto hace al resguardo de vehículos, conviene señalar que se entiende por cada uno de los conceptos requeridos por el solicitante; así, se tiene lo siguiente:</w:t>
      </w:r>
    </w:p>
    <w:p w14:paraId="34B63849" w14:textId="77777777" w:rsidR="00F84B41" w:rsidRPr="00AC1256" w:rsidRDefault="00F84B41" w:rsidP="00F84B41">
      <w:pPr>
        <w:pStyle w:val="Prrafodelista"/>
        <w:numPr>
          <w:ilvl w:val="0"/>
          <w:numId w:val="8"/>
        </w:num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b/>
          <w:lang w:val="es-ES_tradnl" w:eastAsia="es-MX"/>
        </w:rPr>
        <w:t>Clase y tipo de vehículo</w:t>
      </w:r>
      <w:r w:rsidRPr="00AC1256">
        <w:rPr>
          <w:rFonts w:ascii="Palatino Linotype" w:eastAsia="Calibri" w:hAnsi="Palatino Linotype" w:cs="Arial"/>
          <w:lang w:val="es-ES_tradnl" w:eastAsia="es-MX"/>
        </w:rPr>
        <w:t xml:space="preserve">. Definido por el propio sector automóvil, han prevalecido numerosas definiciones, sin embargo, algunas que han prevalecido son autos compactos, sedan, SUV, otros. </w:t>
      </w:r>
    </w:p>
    <w:p w14:paraId="4D9A0D74" w14:textId="77777777" w:rsidR="00F84B41" w:rsidRPr="00AC1256" w:rsidRDefault="00F84B41" w:rsidP="00F84B41">
      <w:pPr>
        <w:pStyle w:val="Prrafodelista"/>
        <w:numPr>
          <w:ilvl w:val="0"/>
          <w:numId w:val="8"/>
        </w:num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b/>
          <w:lang w:val="es-ES_tradnl" w:eastAsia="es-MX"/>
        </w:rPr>
        <w:lastRenderedPageBreak/>
        <w:t>Placa.</w:t>
      </w:r>
      <w:r w:rsidRPr="00AC1256">
        <w:rPr>
          <w:rFonts w:ascii="Palatino Linotype" w:eastAsia="Calibri" w:hAnsi="Palatino Linotype" w:cs="Arial"/>
          <w:lang w:val="es-ES_tradnl" w:eastAsia="es-MX"/>
        </w:rPr>
        <w:t xml:space="preserve"> Registro alfanumérico que usan los vehículos automotores para su identificación y circulación legal en todo el territorio mexicano. </w:t>
      </w:r>
    </w:p>
    <w:p w14:paraId="2A02F92D" w14:textId="77777777" w:rsidR="00F84B41" w:rsidRPr="00AC1256" w:rsidRDefault="00F84B41" w:rsidP="00F84B41">
      <w:pPr>
        <w:pStyle w:val="Prrafodelista"/>
        <w:numPr>
          <w:ilvl w:val="0"/>
          <w:numId w:val="8"/>
        </w:num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Sobre este dato, es de señalar que conforme al artículo 8.11 del Código Administrativo del Estado de México, fracción IV, señala que el tránsito de los vehículos se condiciona al cumplimiento de diversos requisitos entre los cuales se encuentran las placas de matriculación o permisos vigentes.  En ese tenor, se consultó el Manual de Procedimientos de trámites y servicios al contribuyente de los Centros de Servicios Fiscales, publicado en el Periódico Oficial “Gaceta del Gobierno el cuatro de agosto de dos mil dieciséis (consultable en la liga electrónica chromeextension://efaidnbmnnnibpcajpcglclefindmkaj/https://sfpya.edomexico.gob.mx/reca udacion/ReadFile.jsp?File=Manual_procedimientos_2016.pdf) en el que se encuentran diversos trámites incluidos los de control vehicular identificado con el número 3, los cuales tienen como objetivo mejorar la calidad en la atención que se brinda al contribuyente, así como disminuir el porcentaje de trámites de control vehicular no concluidos, mediante la recepción correcta de la documentación, conforme a la Guía de Requisitos de Trámites y Servicios vigente, para una atención eficiente. Y dentro de su alcance refiere que aplica a todos los servidores públicos responsables de la recepción de los trámites control vehicular en los Centros de Servicios Fiscales dependientes de la Dirección General de Recaudación de la Subsecretaría de Ingresos de la Secretaría de Finanzas del Gobierno del Estado de México.</w:t>
      </w:r>
    </w:p>
    <w:p w14:paraId="4F1E0B9D" w14:textId="77777777" w:rsidR="00F84B41" w:rsidRPr="00AC1256" w:rsidRDefault="00F84B41" w:rsidP="00F84B41">
      <w:pPr>
        <w:pStyle w:val="Prrafodelista"/>
        <w:numPr>
          <w:ilvl w:val="0"/>
          <w:numId w:val="8"/>
        </w:num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 xml:space="preserve">Dentro del manual citado en el párrafo anterior, dentro del numeral en cita (3) establece las políticas del trámite dentro de la que se encuentra el alta de vehículos nuevos, a cargo de la Secretaría de Finanzas a través de los Centros </w:t>
      </w:r>
      <w:r w:rsidRPr="00AC1256">
        <w:rPr>
          <w:rFonts w:ascii="Palatino Linotype" w:eastAsia="Calibri" w:hAnsi="Palatino Linotype" w:cs="Arial"/>
          <w:lang w:val="es-ES_tradnl" w:eastAsia="es-MX"/>
        </w:rPr>
        <w:lastRenderedPageBreak/>
        <w:t xml:space="preserve">de Servicios Fiscales de la Dirección General de Recaudación, mismo que permite a los propietarios de vehículos nuevos, obtener: </w:t>
      </w:r>
    </w:p>
    <w:p w14:paraId="4EB05ED3" w14:textId="77777777" w:rsidR="00F84B41" w:rsidRPr="00AC1256" w:rsidRDefault="00F84B41" w:rsidP="00F84B41">
      <w:pPr>
        <w:pStyle w:val="Prrafodelista"/>
        <w:spacing w:line="360" w:lineRule="auto"/>
        <w:ind w:left="720"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 xml:space="preserve">1) Placa(s)   </w:t>
      </w:r>
    </w:p>
    <w:p w14:paraId="5F32A7DB" w14:textId="77777777" w:rsidR="00F84B41" w:rsidRPr="00AC1256" w:rsidRDefault="00F84B41" w:rsidP="00F84B41">
      <w:pPr>
        <w:pStyle w:val="Prrafodelista"/>
        <w:spacing w:line="360" w:lineRule="auto"/>
        <w:ind w:left="720"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 xml:space="preserve">2) Tarjeta Circulación   </w:t>
      </w:r>
    </w:p>
    <w:p w14:paraId="355E6948" w14:textId="77777777" w:rsidR="00F84B41" w:rsidRPr="00AC1256" w:rsidRDefault="00F84B41" w:rsidP="00F84B41">
      <w:pPr>
        <w:pStyle w:val="Prrafodelista"/>
        <w:spacing w:line="360" w:lineRule="auto"/>
        <w:ind w:left="720"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 xml:space="preserve">3) En su caso, calcomanía </w:t>
      </w:r>
    </w:p>
    <w:p w14:paraId="01F9B824" w14:textId="77777777" w:rsidR="00F84B41" w:rsidRPr="00AC1256" w:rsidRDefault="00F84B41" w:rsidP="00F84B41">
      <w:pPr>
        <w:pStyle w:val="Prrafodelista"/>
        <w:numPr>
          <w:ilvl w:val="0"/>
          <w:numId w:val="8"/>
        </w:num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Derivado de lo anterior, se observa que es requisito contar con las placas para poder transitar, por lo que no se advierte motivo alguno para clasificar este dato, por lo que, dicho dato, no actualiza la causal de clasificación establecida en el artículo 143, fracción I, de la Ley de Transparencia y Acceso a la Información Pública del Estado de México y Municipios.</w:t>
      </w:r>
    </w:p>
    <w:p w14:paraId="6419ED68" w14:textId="77777777" w:rsidR="00F84B41" w:rsidRPr="00AC1256" w:rsidRDefault="00F84B41" w:rsidP="00F84B41">
      <w:pPr>
        <w:pStyle w:val="Prrafodelista"/>
        <w:numPr>
          <w:ilvl w:val="0"/>
          <w:numId w:val="8"/>
        </w:num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b/>
          <w:lang w:val="es-ES_tradnl" w:eastAsia="es-MX"/>
        </w:rPr>
        <w:t>Número de Identificación Vehicular (NIV).</w:t>
      </w:r>
      <w:r w:rsidRPr="00AC1256">
        <w:rPr>
          <w:rFonts w:ascii="Palatino Linotype" w:eastAsia="Calibri" w:hAnsi="Palatino Linotype" w:cs="Arial"/>
          <w:lang w:val="es-ES_tradnl" w:eastAsia="es-MX"/>
        </w:rPr>
        <w:t xml:space="preserve"> Número conformado por diecisiete caracteres alfanuméricos que identifican a los vehículos de modelos posteriores al año 1998. Se encuentra normalmente en la parte superior del tablero del vehículo o en el marco de las puertas, generalmente en el lado del conductor. En los modelos anteriores al año 1998 a este número se le conocía como serie y es más común que se encuentre localizado en la puerta izquierda del vehículo.</w:t>
      </w:r>
    </w:p>
    <w:p w14:paraId="51B58EB1" w14:textId="77777777" w:rsidR="0021006A" w:rsidRPr="00AC1256" w:rsidRDefault="0021006A" w:rsidP="0021006A">
      <w:pPr>
        <w:pStyle w:val="Prrafodelista"/>
        <w:numPr>
          <w:ilvl w:val="0"/>
          <w:numId w:val="8"/>
        </w:numPr>
        <w:spacing w:line="360" w:lineRule="auto"/>
        <w:ind w:right="51"/>
        <w:jc w:val="both"/>
        <w:rPr>
          <w:rFonts w:ascii="Palatino Linotype" w:eastAsia="Calibri" w:hAnsi="Palatino Linotype" w:cs="Arial"/>
          <w:lang w:val="es-ES_tradnl" w:eastAsia="es-MX"/>
        </w:rPr>
      </w:pPr>
      <w:r w:rsidRPr="00AC1256">
        <w:rPr>
          <w:rFonts w:ascii="Palatino Linotype" w:eastAsia="Calibri" w:hAnsi="Palatino Linotype" w:cs="Arial"/>
          <w:lang w:val="es-ES_tradnl" w:eastAsia="es-MX"/>
        </w:rPr>
        <w:t>Por otra parte, respecto del tipo de vehículo, NIV o serie y placas, no se estima que darlas a conocer pueda actualizar alguna de las causales de reserva, por lo que es dable que se haga entrega del documento en donde conste el tipo de vehículo, placa y serie o NIV de las patrullas referidas por el Sujeto Obligado en su respuesta.</w:t>
      </w:r>
    </w:p>
    <w:p w14:paraId="3D2FF9F6" w14:textId="77777777" w:rsidR="00F84B41" w:rsidRPr="00AC1256" w:rsidRDefault="00F84B41" w:rsidP="00F84B41">
      <w:pPr>
        <w:spacing w:line="360" w:lineRule="auto"/>
        <w:ind w:right="51"/>
        <w:jc w:val="both"/>
        <w:rPr>
          <w:rFonts w:ascii="Palatino Linotype" w:eastAsia="Calibri" w:hAnsi="Palatino Linotype" w:cs="Arial"/>
          <w:lang w:val="es-ES_tradnl" w:eastAsia="es-MX"/>
        </w:rPr>
      </w:pPr>
    </w:p>
    <w:p w14:paraId="74952E27" w14:textId="77777777" w:rsidR="0021006A" w:rsidRPr="00AC1256" w:rsidRDefault="0021006A" w:rsidP="0021006A">
      <w:pPr>
        <w:spacing w:line="360" w:lineRule="auto"/>
        <w:ind w:right="-93"/>
        <w:jc w:val="both"/>
        <w:rPr>
          <w:rFonts w:ascii="Palatino Linotype" w:hAnsi="Palatino Linotype" w:cs="Tahoma"/>
        </w:rPr>
      </w:pPr>
      <w:r w:rsidRPr="00AC1256">
        <w:rPr>
          <w:rFonts w:ascii="Palatino Linotype" w:hAnsi="Palatino Linotype" w:cs="Tahoma"/>
        </w:rPr>
        <w:t xml:space="preserve">Este Instituto advierte que las tarjetas de resguardo pueden contener, de ser el caso, las características o especificaciones de los equipos o armamento adquiridos o arrendados, </w:t>
      </w:r>
      <w:r w:rsidRPr="00AC1256">
        <w:rPr>
          <w:rFonts w:ascii="Palatino Linotype" w:hAnsi="Palatino Linotype" w:cs="Tahoma"/>
        </w:rPr>
        <w:lastRenderedPageBreak/>
        <w:t xml:space="preserve">mismas que revelarían la nueva tecnología, sistemas  y componentes, con los que cuenta la Dirección de Seguridad Pública para el combate a la delincuencia en el Municipio, pues al proporcionar información sobre el </w:t>
      </w:r>
      <w:r w:rsidRPr="00AC1256">
        <w:rPr>
          <w:rFonts w:ascii="Palatino Linotype" w:hAnsi="Palatino Linotype" w:cs="Tahoma"/>
          <w:b/>
        </w:rPr>
        <w:t>armamento,  blindaje y radios con los que cuentan dicha área,</w:t>
      </w:r>
      <w:r w:rsidRPr="00AC1256">
        <w:rPr>
          <w:rFonts w:ascii="Palatino Linotype" w:hAnsi="Palatino Linotype" w:cs="Tahoma"/>
        </w:rPr>
        <w:t xml:space="preserve"> se estaría dando cuenta de los aparatos que se utilizan para estar en comunicación los policías municipales, así como, las características del equipo y armamento especial, con el que cuentan el personal o los vehículos, y que es utilizado para mantener la seguridad dentro del territorio del Municipio.</w:t>
      </w:r>
    </w:p>
    <w:p w14:paraId="1A187B91" w14:textId="77777777" w:rsidR="0021006A" w:rsidRPr="00AC1256" w:rsidRDefault="0021006A" w:rsidP="0021006A">
      <w:pPr>
        <w:spacing w:line="360" w:lineRule="auto"/>
        <w:ind w:right="-93"/>
        <w:jc w:val="both"/>
        <w:rPr>
          <w:rFonts w:ascii="Palatino Linotype" w:hAnsi="Palatino Linotype" w:cs="Tahoma"/>
        </w:rPr>
      </w:pPr>
    </w:p>
    <w:p w14:paraId="384924A5" w14:textId="77777777" w:rsidR="0021006A" w:rsidRPr="00AC1256" w:rsidRDefault="0021006A" w:rsidP="0021006A">
      <w:pPr>
        <w:spacing w:line="360" w:lineRule="auto"/>
        <w:ind w:right="-93"/>
        <w:jc w:val="both"/>
        <w:rPr>
          <w:rFonts w:ascii="Palatino Linotype" w:hAnsi="Palatino Linotype" w:cs="Tahoma"/>
        </w:rPr>
      </w:pPr>
      <w:r w:rsidRPr="00AC1256">
        <w:rPr>
          <w:rFonts w:ascii="Palatino Linotype" w:hAnsi="Palatino Linotype" w:cs="Tahoma"/>
        </w:rPr>
        <w:t>Inclusive, dar a conocer las especificaciones y características de dicho equipamiento, podría ocasionar que los entes delincuenciales busquen allegarse de instrumentos para disminuir o destruir estos, con el fin de aumentar la inseguridad, pues podría ser utilizada dicha información para buscar las debilidades de las mismas y poderse aprovechar de dichas situaciones para realizar diversos delitos, lo cual va en detrimento de la paz y orden social.</w:t>
      </w:r>
    </w:p>
    <w:p w14:paraId="690FA5E8" w14:textId="77777777" w:rsidR="0021006A" w:rsidRPr="00AC1256" w:rsidRDefault="0021006A" w:rsidP="0021006A">
      <w:pPr>
        <w:spacing w:line="360" w:lineRule="auto"/>
        <w:jc w:val="both"/>
        <w:rPr>
          <w:rFonts w:ascii="Palatino Linotype" w:eastAsia="Calibri" w:hAnsi="Palatino Linotype" w:cs="Tahoma"/>
          <w:bCs/>
        </w:rPr>
      </w:pPr>
    </w:p>
    <w:p w14:paraId="185C9890" w14:textId="77777777" w:rsidR="0021006A" w:rsidRPr="00AC1256" w:rsidRDefault="0021006A" w:rsidP="0021006A">
      <w:pPr>
        <w:spacing w:line="360" w:lineRule="auto"/>
        <w:jc w:val="both"/>
        <w:rPr>
          <w:rFonts w:ascii="Palatino Linotype" w:eastAsia="Calibri" w:hAnsi="Palatino Linotype" w:cs="Tahoma"/>
          <w:b/>
          <w:bCs/>
        </w:rPr>
      </w:pPr>
      <w:r w:rsidRPr="00AC1256">
        <w:rPr>
          <w:rFonts w:ascii="Palatino Linotype" w:eastAsia="Calibri" w:hAnsi="Palatino Linotype" w:cs="Tahoma"/>
          <w:bCs/>
        </w:rPr>
        <w:t xml:space="preserve">Conforme a lo anterior, se puede colegir que proporcionar la información en análisis compromete la seguridad pública, al poner en peligro las funciones a cargo del Municipio, </w:t>
      </w:r>
      <w:r w:rsidRPr="00AC1256">
        <w:t xml:space="preserve"> </w:t>
      </w:r>
      <w:r w:rsidRPr="00AC1256">
        <w:rPr>
          <w:rFonts w:ascii="Palatino Linotype" w:eastAsia="Calibri" w:hAnsi="Palatino Linotype" w:cs="Tahoma"/>
          <w:bCs/>
        </w:rPr>
        <w:t xml:space="preserve">tendientes a preservar y resguardar la vida, la salud, la integridad y el ejercicio de los derechos de las personas, así como para el mantenimiento del orden público, toda vez </w:t>
      </w:r>
      <w:r w:rsidRPr="00AC1256">
        <w:rPr>
          <w:rFonts w:ascii="Palatino Linotype" w:eastAsia="Calibri" w:hAnsi="Palatino Linotype" w:cs="Tahoma"/>
          <w:b/>
          <w:bCs/>
        </w:rPr>
        <w:t xml:space="preserve">que da cuenta de las tecnologías, componentes y sistemas del equipo y armamento utilizado por la Dirección General de Seguridad Ciudadana </w:t>
      </w:r>
      <w:r w:rsidRPr="00AC1256">
        <w:rPr>
          <w:rFonts w:ascii="Palatino Linotype" w:eastAsia="Calibri" w:hAnsi="Palatino Linotype" w:cs="Tahoma"/>
          <w:bCs/>
        </w:rPr>
        <w:t>y por lo tanto, acredita la causal de clasificación prevista en el artículo 140, fracción I de la Ley de Transparencia y Acceso a la Información Pública del Estado de México</w:t>
      </w:r>
      <w:r w:rsidRPr="00AC1256">
        <w:rPr>
          <w:rFonts w:ascii="Palatino Linotype" w:eastAsia="Calibri" w:hAnsi="Palatino Linotype" w:cs="Tahoma"/>
          <w:b/>
          <w:bCs/>
        </w:rPr>
        <w:t>.</w:t>
      </w:r>
    </w:p>
    <w:p w14:paraId="335599A4" w14:textId="77777777" w:rsidR="00F84B41" w:rsidRPr="00AC1256" w:rsidRDefault="00F84B41" w:rsidP="00F5152A">
      <w:pPr>
        <w:spacing w:line="360" w:lineRule="auto"/>
        <w:jc w:val="both"/>
        <w:rPr>
          <w:rFonts w:ascii="Palatino Linotype" w:hAnsi="Palatino Linotype"/>
          <w:color w:val="000000"/>
        </w:rPr>
      </w:pPr>
    </w:p>
    <w:p w14:paraId="75F3ED6F" w14:textId="77777777" w:rsidR="00F5152A" w:rsidRPr="00AC1256" w:rsidRDefault="00F5152A" w:rsidP="00F5152A">
      <w:pPr>
        <w:spacing w:line="360" w:lineRule="auto"/>
        <w:jc w:val="both"/>
        <w:rPr>
          <w:rFonts w:ascii="Palatino Linotype" w:hAnsi="Palatino Linotype"/>
          <w:color w:val="000000"/>
        </w:rPr>
      </w:pPr>
      <w:r w:rsidRPr="00AC1256">
        <w:rPr>
          <w:rFonts w:ascii="Palatino Linotype" w:hAnsi="Palatino Linotype"/>
          <w:color w:val="000000"/>
        </w:rPr>
        <w:lastRenderedPageBreak/>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29E8B8C2" w14:textId="77777777" w:rsidR="00F5152A" w:rsidRPr="00AC1256" w:rsidRDefault="00F5152A" w:rsidP="00F5152A">
      <w:pPr>
        <w:spacing w:line="360" w:lineRule="auto"/>
        <w:jc w:val="both"/>
        <w:rPr>
          <w:rFonts w:ascii="Palatino Linotype" w:hAnsi="Palatino Linotype"/>
          <w:color w:val="000000"/>
        </w:rPr>
      </w:pPr>
    </w:p>
    <w:p w14:paraId="6004A0A6" w14:textId="77777777" w:rsidR="00F5152A" w:rsidRPr="00AC1256" w:rsidRDefault="00F5152A" w:rsidP="00F5152A">
      <w:pPr>
        <w:ind w:left="567" w:right="567"/>
        <w:jc w:val="both"/>
        <w:rPr>
          <w:rFonts w:ascii="Palatino Linotype" w:hAnsi="Palatino Linotype"/>
          <w:b/>
          <w:i/>
        </w:rPr>
      </w:pPr>
      <w:r w:rsidRPr="00AC1256">
        <w:rPr>
          <w:rFonts w:ascii="Palatino Linotype" w:hAnsi="Palatino Linotype"/>
          <w:b/>
          <w:i/>
        </w:rPr>
        <w:t>Artículo 6</w:t>
      </w:r>
    </w:p>
    <w:p w14:paraId="2C93E6A9" w14:textId="77777777" w:rsidR="00F5152A" w:rsidRPr="00AC1256" w:rsidRDefault="00F5152A" w:rsidP="00F5152A">
      <w:pPr>
        <w:ind w:left="567" w:right="567"/>
        <w:jc w:val="both"/>
        <w:rPr>
          <w:rFonts w:ascii="Palatino Linotype" w:hAnsi="Palatino Linotype"/>
          <w:i/>
        </w:rPr>
      </w:pPr>
      <w:r w:rsidRPr="00AC1256">
        <w:rPr>
          <w:rFonts w:ascii="Palatino Linotype" w:hAnsi="Palatino Linotype"/>
          <w:i/>
        </w:rPr>
        <w:t>…</w:t>
      </w:r>
    </w:p>
    <w:p w14:paraId="41049984" w14:textId="77777777" w:rsidR="00F5152A" w:rsidRPr="00AC1256" w:rsidRDefault="00F5152A" w:rsidP="00F5152A">
      <w:pPr>
        <w:ind w:left="567" w:right="567"/>
        <w:jc w:val="both"/>
        <w:rPr>
          <w:rFonts w:ascii="Palatino Linotype" w:hAnsi="Palatino Linotype"/>
          <w:i/>
        </w:rPr>
      </w:pPr>
      <w:r w:rsidRPr="00AC1256">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688238AA" w14:textId="77777777" w:rsidR="00F5152A" w:rsidRPr="00AC1256" w:rsidRDefault="00F5152A" w:rsidP="00F5152A">
      <w:pPr>
        <w:ind w:left="567" w:right="567"/>
        <w:jc w:val="both"/>
        <w:rPr>
          <w:rFonts w:ascii="Palatino Linotype" w:hAnsi="Palatino Linotype"/>
          <w:i/>
        </w:rPr>
      </w:pPr>
    </w:p>
    <w:p w14:paraId="66C4B82F" w14:textId="77777777" w:rsidR="00F5152A" w:rsidRPr="00AC1256" w:rsidRDefault="00F5152A" w:rsidP="00F5152A">
      <w:pPr>
        <w:numPr>
          <w:ilvl w:val="0"/>
          <w:numId w:val="5"/>
        </w:numPr>
        <w:ind w:left="993" w:right="567"/>
        <w:jc w:val="both"/>
        <w:rPr>
          <w:rFonts w:ascii="Palatino Linotype" w:hAnsi="Palatino Linotype"/>
          <w:i/>
        </w:rPr>
      </w:pPr>
      <w:r w:rsidRPr="00AC1256">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3DAC887" w14:textId="77777777" w:rsidR="00F5152A" w:rsidRPr="00AC1256" w:rsidRDefault="00F5152A" w:rsidP="00F5152A">
      <w:pPr>
        <w:spacing w:line="360" w:lineRule="auto"/>
        <w:jc w:val="both"/>
        <w:rPr>
          <w:rFonts w:ascii="Palatino Linotype" w:hAnsi="Palatino Linotype"/>
        </w:rPr>
      </w:pPr>
    </w:p>
    <w:p w14:paraId="1B4BBAA3" w14:textId="77777777" w:rsidR="00F5152A" w:rsidRPr="00AC1256" w:rsidRDefault="00F5152A" w:rsidP="00F5152A">
      <w:pPr>
        <w:spacing w:line="360" w:lineRule="auto"/>
        <w:jc w:val="both"/>
        <w:rPr>
          <w:rFonts w:ascii="Palatino Linotype" w:hAnsi="Palatino Linotype" w:cs="Arial"/>
        </w:rPr>
      </w:pPr>
      <w:r w:rsidRPr="00AC1256">
        <w:rPr>
          <w:rFonts w:ascii="Palatino Linotype" w:hAnsi="Palatino Linotype" w:cs="Arial"/>
        </w:rPr>
        <w:t xml:space="preserve">Por otro lado, en atención a lo dispuesto por los artículos 3, fracción XI y 12 </w:t>
      </w:r>
      <w:r w:rsidRPr="00AC1256">
        <w:rPr>
          <w:rFonts w:ascii="Palatino Linotype" w:hAnsi="Palatino Linotype" w:cs="Arial"/>
          <w:bCs/>
        </w:rPr>
        <w:t>de la Ley de Transparencia y Acceso a la Información Pública del Estado de México y Municipios</w:t>
      </w:r>
      <w:r w:rsidRPr="00AC1256">
        <w:rPr>
          <w:rFonts w:ascii="Palatino Linotype" w:hAnsi="Palatino Linotype" w:cs="Arial"/>
        </w:rPr>
        <w:t>, los cuales son del tenor literal siguiente:</w:t>
      </w:r>
    </w:p>
    <w:p w14:paraId="4343BFA7" w14:textId="77777777" w:rsidR="00F5152A" w:rsidRPr="00AC1256" w:rsidRDefault="00F5152A" w:rsidP="00F5152A">
      <w:pPr>
        <w:ind w:left="567" w:right="567"/>
        <w:jc w:val="both"/>
        <w:rPr>
          <w:rFonts w:ascii="Palatino Linotype" w:hAnsi="Palatino Linotype"/>
        </w:rPr>
      </w:pPr>
    </w:p>
    <w:p w14:paraId="191C4B9A" w14:textId="77777777" w:rsidR="00F5152A" w:rsidRPr="00AC1256" w:rsidRDefault="00F5152A" w:rsidP="00F5152A">
      <w:pPr>
        <w:ind w:left="567" w:right="332"/>
        <w:jc w:val="both"/>
        <w:rPr>
          <w:rFonts w:ascii="Palatino Linotype" w:hAnsi="Palatino Linotype"/>
          <w:i/>
        </w:rPr>
      </w:pPr>
      <w:r w:rsidRPr="00AC1256">
        <w:rPr>
          <w:rFonts w:ascii="Palatino Linotype" w:hAnsi="Palatino Linotype"/>
          <w:b/>
          <w:bCs/>
          <w:i/>
        </w:rPr>
        <w:t xml:space="preserve">Artículo 3.- </w:t>
      </w:r>
      <w:r w:rsidRPr="00AC1256">
        <w:rPr>
          <w:rFonts w:ascii="Palatino Linotype" w:hAnsi="Palatino Linotype"/>
          <w:i/>
        </w:rPr>
        <w:t>Para los efectos de la presente Ley se entenderá por:</w:t>
      </w:r>
    </w:p>
    <w:p w14:paraId="6D8D15EE" w14:textId="77777777" w:rsidR="00F5152A" w:rsidRPr="00AC1256" w:rsidRDefault="00F5152A" w:rsidP="00F5152A">
      <w:pPr>
        <w:ind w:left="567" w:right="332"/>
        <w:jc w:val="both"/>
        <w:rPr>
          <w:rFonts w:ascii="Palatino Linotype" w:hAnsi="Palatino Linotype"/>
          <w:i/>
        </w:rPr>
      </w:pPr>
      <w:r w:rsidRPr="00AC1256">
        <w:rPr>
          <w:rFonts w:ascii="Palatino Linotype" w:hAnsi="Palatino Linotype"/>
          <w:i/>
        </w:rPr>
        <w:t>…</w:t>
      </w:r>
    </w:p>
    <w:p w14:paraId="588F3422" w14:textId="77777777" w:rsidR="00F5152A" w:rsidRPr="00AC1256" w:rsidRDefault="00F5152A" w:rsidP="00F5152A">
      <w:pPr>
        <w:ind w:left="567" w:right="332"/>
        <w:jc w:val="both"/>
        <w:rPr>
          <w:rFonts w:ascii="Palatino Linotype" w:hAnsi="Palatino Linotype"/>
          <w:i/>
        </w:rPr>
      </w:pPr>
      <w:r w:rsidRPr="00AC1256">
        <w:rPr>
          <w:rFonts w:ascii="Palatino Linotype" w:hAnsi="Palatino Linotype"/>
          <w:b/>
          <w:i/>
        </w:rPr>
        <w:t>XI.</w:t>
      </w:r>
      <w:r w:rsidRPr="00AC1256">
        <w:rPr>
          <w:rFonts w:ascii="Palatino Linotype" w:hAnsi="Palatino Linotype"/>
          <w:i/>
        </w:rPr>
        <w:t xml:space="preserve"> </w:t>
      </w:r>
      <w:r w:rsidRPr="00AC1256">
        <w:rPr>
          <w:rFonts w:ascii="Palatino Linotype" w:hAnsi="Palatino Linotype"/>
          <w:b/>
          <w:i/>
        </w:rPr>
        <w:t>Documento:</w:t>
      </w:r>
      <w:r w:rsidRPr="00AC1256">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AC1256">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AC1256">
        <w:rPr>
          <w:rFonts w:ascii="Palatino Linotype" w:hAnsi="Palatino Linotype"/>
          <w:i/>
        </w:rPr>
        <w:t xml:space="preserve"> Los documentos podrán estar en cualquier medio, sea escrito, impreso, sonoro, visual, electrónico, informático u holográfico;</w:t>
      </w:r>
    </w:p>
    <w:p w14:paraId="08CFF31E" w14:textId="77777777" w:rsidR="00F5152A" w:rsidRPr="00AC1256" w:rsidRDefault="00F5152A" w:rsidP="00F5152A">
      <w:pPr>
        <w:ind w:left="567" w:right="332"/>
        <w:jc w:val="both"/>
        <w:rPr>
          <w:rFonts w:ascii="Palatino Linotype" w:hAnsi="Palatino Linotype"/>
          <w:i/>
        </w:rPr>
      </w:pPr>
    </w:p>
    <w:p w14:paraId="2CAE758E" w14:textId="77777777" w:rsidR="00F5152A" w:rsidRPr="00AC1256" w:rsidRDefault="00F5152A" w:rsidP="00F5152A">
      <w:pPr>
        <w:ind w:left="567" w:right="332"/>
        <w:jc w:val="both"/>
        <w:rPr>
          <w:rFonts w:ascii="Palatino Linotype" w:hAnsi="Palatino Linotype"/>
          <w:i/>
        </w:rPr>
      </w:pPr>
    </w:p>
    <w:p w14:paraId="3BE09025" w14:textId="77777777" w:rsidR="00F5152A" w:rsidRPr="00AC1256" w:rsidRDefault="00F5152A" w:rsidP="00F5152A">
      <w:pPr>
        <w:ind w:left="567" w:right="332"/>
        <w:jc w:val="both"/>
        <w:rPr>
          <w:rFonts w:ascii="Palatino Linotype" w:hAnsi="Palatino Linotype"/>
          <w:bCs/>
          <w:i/>
        </w:rPr>
      </w:pPr>
      <w:r w:rsidRPr="00AC1256">
        <w:rPr>
          <w:rFonts w:ascii="Palatino Linotype" w:hAnsi="Palatino Linotype"/>
          <w:b/>
          <w:bCs/>
          <w:i/>
        </w:rPr>
        <w:t>Artículo 4.</w:t>
      </w:r>
      <w:r w:rsidRPr="00AC1256">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106A0D4" w14:textId="77777777" w:rsidR="00F5152A" w:rsidRPr="00AC1256" w:rsidRDefault="00F5152A" w:rsidP="00F5152A">
      <w:pPr>
        <w:ind w:left="567" w:right="332"/>
        <w:jc w:val="both"/>
        <w:rPr>
          <w:rFonts w:ascii="Palatino Linotype" w:hAnsi="Palatino Linotype"/>
          <w:bCs/>
          <w:i/>
        </w:rPr>
      </w:pPr>
      <w:r w:rsidRPr="00AC1256">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AC1256">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654A022" w14:textId="77777777" w:rsidR="00F5152A" w:rsidRPr="00AC1256" w:rsidRDefault="00F5152A" w:rsidP="00F5152A">
      <w:pPr>
        <w:ind w:left="567" w:right="332"/>
        <w:jc w:val="both"/>
        <w:rPr>
          <w:rFonts w:ascii="Palatino Linotype" w:hAnsi="Palatino Linotype"/>
          <w:bCs/>
          <w:i/>
        </w:rPr>
      </w:pPr>
      <w:r w:rsidRPr="00AC1256">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57901E41" w14:textId="77777777" w:rsidR="00F5152A" w:rsidRPr="00AC1256" w:rsidRDefault="00F5152A" w:rsidP="00F5152A">
      <w:pPr>
        <w:ind w:left="567" w:right="332"/>
        <w:jc w:val="both"/>
        <w:rPr>
          <w:rFonts w:ascii="Palatino Linotype" w:hAnsi="Palatino Linotype"/>
          <w:i/>
        </w:rPr>
      </w:pPr>
    </w:p>
    <w:p w14:paraId="4EE57EA7" w14:textId="77777777" w:rsidR="00F5152A" w:rsidRPr="00AC1256" w:rsidRDefault="00F5152A" w:rsidP="00F5152A">
      <w:pPr>
        <w:ind w:left="567" w:right="332"/>
        <w:jc w:val="both"/>
        <w:rPr>
          <w:rFonts w:ascii="Palatino Linotype" w:hAnsi="Palatino Linotype"/>
          <w:i/>
        </w:rPr>
      </w:pPr>
      <w:r w:rsidRPr="00AC1256">
        <w:rPr>
          <w:rFonts w:ascii="Palatino Linotype" w:hAnsi="Palatino Linotype"/>
          <w:b/>
          <w:i/>
        </w:rPr>
        <w:t>Artículo 12.</w:t>
      </w:r>
      <w:r w:rsidRPr="00AC1256">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55389ABE" w14:textId="77777777" w:rsidR="00F5152A" w:rsidRPr="00AC1256" w:rsidRDefault="00F5152A" w:rsidP="00F5152A">
      <w:pPr>
        <w:ind w:left="567" w:right="332"/>
        <w:jc w:val="both"/>
        <w:rPr>
          <w:rFonts w:ascii="Palatino Linotype" w:hAnsi="Palatino Linotype"/>
          <w:i/>
          <w:u w:val="single"/>
        </w:rPr>
      </w:pPr>
      <w:r w:rsidRPr="00AC1256">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AC1256">
        <w:rPr>
          <w:rFonts w:ascii="Palatino Linotype" w:hAnsi="Palatino Linotype"/>
          <w:i/>
        </w:rPr>
        <w:t>.</w:t>
      </w:r>
    </w:p>
    <w:p w14:paraId="77954F33" w14:textId="77777777" w:rsidR="00F5152A" w:rsidRPr="00AC1256" w:rsidRDefault="00F5152A" w:rsidP="00F5152A">
      <w:pPr>
        <w:spacing w:line="360" w:lineRule="auto"/>
        <w:jc w:val="both"/>
        <w:rPr>
          <w:rFonts w:ascii="Palatino Linotype" w:hAnsi="Palatino Linotype"/>
        </w:rPr>
      </w:pPr>
    </w:p>
    <w:p w14:paraId="360C521C" w14:textId="77777777" w:rsidR="00F5152A" w:rsidRPr="00AC1256" w:rsidRDefault="00F5152A" w:rsidP="00F5152A">
      <w:pPr>
        <w:spacing w:line="360" w:lineRule="auto"/>
        <w:jc w:val="both"/>
        <w:rPr>
          <w:rFonts w:ascii="Palatino Linotype" w:hAnsi="Palatino Linotype"/>
        </w:rPr>
      </w:pPr>
      <w:r w:rsidRPr="00AC1256">
        <w:rPr>
          <w:rFonts w:ascii="Palatino Linotype" w:hAnsi="Palatino Linotype" w:cs="Arial"/>
        </w:rPr>
        <w:lastRenderedPageBreak/>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11B6DC4F" w14:textId="77777777" w:rsidR="00F5152A" w:rsidRPr="00AC1256" w:rsidRDefault="00F5152A" w:rsidP="00F5152A">
      <w:pPr>
        <w:spacing w:line="360" w:lineRule="auto"/>
        <w:jc w:val="both"/>
        <w:rPr>
          <w:rFonts w:ascii="Palatino Linotype" w:hAnsi="Palatino Linotype"/>
        </w:rPr>
      </w:pPr>
    </w:p>
    <w:p w14:paraId="2F2E77E6" w14:textId="77777777" w:rsidR="00F5152A" w:rsidRPr="00AC1256" w:rsidRDefault="00F5152A" w:rsidP="00F5152A">
      <w:pPr>
        <w:spacing w:line="360" w:lineRule="auto"/>
        <w:jc w:val="both"/>
        <w:rPr>
          <w:rFonts w:ascii="Palatino Linotype" w:eastAsia="Calibri" w:hAnsi="Palatino Linotype" w:cs="Arial"/>
          <w:color w:val="000000"/>
          <w:lang w:val="es-ES_tradnl" w:eastAsia="es-MX"/>
        </w:rPr>
      </w:pPr>
      <w:r w:rsidRPr="00AC1256">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AC1256">
        <w:rPr>
          <w:rFonts w:ascii="Palatino Linotype" w:eastAsia="Calibri" w:hAnsi="Palatino Linotype" w:cs="Arial"/>
          <w:b/>
          <w:color w:val="000000"/>
          <w:lang w:val="es-ES_tradnl" w:eastAsia="es-MX"/>
        </w:rPr>
        <w:t xml:space="preserve"> </w:t>
      </w:r>
      <w:r w:rsidRPr="00AC1256">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AC1256">
        <w:rPr>
          <w:rFonts w:ascii="Palatino Linotype" w:eastAsia="Calibri" w:hAnsi="Palatino Linotype" w:cs="Arial"/>
          <w:b/>
          <w:color w:val="000000"/>
          <w:lang w:val="es-ES_tradnl" w:eastAsia="es-MX"/>
        </w:rPr>
        <w:t xml:space="preserve">un documento </w:t>
      </w:r>
      <w:r w:rsidRPr="00AC1256">
        <w:rPr>
          <w:rFonts w:ascii="Palatino Linotype" w:eastAsia="Calibri" w:hAnsi="Palatino Linotype" w:cs="Arial"/>
          <w:b/>
          <w:i/>
          <w:color w:val="000000"/>
          <w:lang w:val="es-ES_tradnl" w:eastAsia="es-MX"/>
        </w:rPr>
        <w:t>ad hoc</w:t>
      </w:r>
      <w:r w:rsidRPr="00AC1256">
        <w:rPr>
          <w:rFonts w:ascii="Palatino Linotype" w:eastAsia="Calibri" w:hAnsi="Palatino Linotype" w:cs="Arial"/>
          <w:color w:val="000000"/>
          <w:lang w:val="es-ES_tradnl" w:eastAsia="es-MX"/>
        </w:rPr>
        <w:t>, para satisfacer el derecho de acceso a la información pública.</w:t>
      </w:r>
    </w:p>
    <w:p w14:paraId="24BA8B0C" w14:textId="77777777" w:rsidR="00F5152A" w:rsidRPr="00AC1256" w:rsidRDefault="00F5152A" w:rsidP="00F5152A">
      <w:pPr>
        <w:spacing w:line="360" w:lineRule="auto"/>
        <w:jc w:val="both"/>
        <w:rPr>
          <w:rFonts w:ascii="Palatino Linotype" w:eastAsia="Calibri" w:hAnsi="Palatino Linotype" w:cs="Arial"/>
          <w:color w:val="000000"/>
          <w:lang w:val="es-ES_tradnl" w:eastAsia="es-MX"/>
        </w:rPr>
      </w:pPr>
    </w:p>
    <w:p w14:paraId="237512B1" w14:textId="77777777" w:rsidR="00F5152A" w:rsidRPr="00AC1256" w:rsidRDefault="00F5152A" w:rsidP="00F5152A">
      <w:pPr>
        <w:spacing w:line="360" w:lineRule="auto"/>
        <w:jc w:val="both"/>
        <w:rPr>
          <w:rFonts w:ascii="Palatino Linotype" w:eastAsia="Calibri" w:hAnsi="Palatino Linotype" w:cs="Calibri"/>
          <w:b/>
          <w:bCs/>
          <w:color w:val="000000"/>
          <w:lang w:val="es-ES_tradnl" w:eastAsia="es-MX"/>
        </w:rPr>
      </w:pPr>
      <w:r w:rsidRPr="00AC1256">
        <w:rPr>
          <w:rFonts w:ascii="Palatino Linotype" w:eastAsia="Calibri" w:hAnsi="Palatino Linotype" w:cs="Arial"/>
          <w:color w:val="000000"/>
          <w:lang w:val="es-ES_tradnl" w:eastAsia="es-MX"/>
        </w:rPr>
        <w:t xml:space="preserve">Como apoyo a lo anterior, es aplicable el Criterio orientador 03-17, emitido por </w:t>
      </w:r>
      <w:r w:rsidRPr="00AC1256">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AC1256">
        <w:rPr>
          <w:rFonts w:ascii="Palatino Linotype" w:eastAsia="Calibri" w:hAnsi="Palatino Linotype" w:cs="Calibri"/>
          <w:bCs/>
          <w:color w:val="000000"/>
          <w:lang w:val="es-ES_tradnl" w:eastAsia="es-MX"/>
        </w:rPr>
        <w:t xml:space="preserve"> que dice:</w:t>
      </w:r>
      <w:r w:rsidRPr="00AC1256">
        <w:rPr>
          <w:rFonts w:ascii="Palatino Linotype" w:eastAsia="Calibri" w:hAnsi="Palatino Linotype" w:cs="Calibri"/>
          <w:b/>
          <w:bCs/>
          <w:color w:val="000000"/>
          <w:lang w:val="es-ES_tradnl" w:eastAsia="es-MX"/>
        </w:rPr>
        <w:t xml:space="preserve"> </w:t>
      </w:r>
    </w:p>
    <w:p w14:paraId="5D5AE724" w14:textId="77777777" w:rsidR="00F5152A" w:rsidRPr="00AC1256" w:rsidRDefault="00F5152A" w:rsidP="00F5152A">
      <w:pPr>
        <w:spacing w:line="360" w:lineRule="auto"/>
        <w:jc w:val="both"/>
        <w:rPr>
          <w:rFonts w:ascii="Palatino Linotype" w:hAnsi="Palatino Linotype"/>
          <w:lang w:val="es-ES_tradnl"/>
        </w:rPr>
      </w:pPr>
    </w:p>
    <w:p w14:paraId="03623DED" w14:textId="77777777" w:rsidR="00F5152A" w:rsidRPr="00AC1256" w:rsidRDefault="00F5152A" w:rsidP="00F5152A">
      <w:pPr>
        <w:spacing w:line="360" w:lineRule="auto"/>
        <w:ind w:left="851" w:right="850"/>
        <w:jc w:val="both"/>
        <w:rPr>
          <w:rFonts w:ascii="Palatino Linotype" w:eastAsia="Calibri" w:hAnsi="Palatino Linotype" w:cs="Arial"/>
          <w:color w:val="000000"/>
          <w:sz w:val="2"/>
          <w:lang w:val="es-ES_tradnl" w:eastAsia="es-MX"/>
        </w:rPr>
      </w:pPr>
    </w:p>
    <w:p w14:paraId="6AEE6B83" w14:textId="77777777" w:rsidR="00F5152A" w:rsidRPr="00AC1256" w:rsidRDefault="00F5152A" w:rsidP="00F5152A">
      <w:pPr>
        <w:ind w:left="567" w:right="567"/>
        <w:jc w:val="both"/>
        <w:rPr>
          <w:rFonts w:ascii="Palatino Linotype" w:eastAsia="Calibri" w:hAnsi="Palatino Linotype" w:cs="Arial"/>
          <w:i/>
          <w:color w:val="000000"/>
          <w:lang w:val="es-ES_tradnl" w:eastAsia="es-MX"/>
        </w:rPr>
      </w:pPr>
      <w:r w:rsidRPr="00AC1256">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AC1256">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79F6631" w14:textId="77777777" w:rsidR="00F5152A" w:rsidRPr="00AC1256" w:rsidRDefault="00F5152A" w:rsidP="00F5152A">
      <w:pPr>
        <w:ind w:left="567" w:right="567"/>
        <w:jc w:val="both"/>
        <w:rPr>
          <w:rFonts w:ascii="Palatino Linotype" w:eastAsia="Calibri" w:hAnsi="Palatino Linotype" w:cs="Arial"/>
          <w:i/>
          <w:color w:val="000000"/>
          <w:sz w:val="2"/>
          <w:lang w:val="es-ES_tradnl" w:eastAsia="es-MX"/>
        </w:rPr>
      </w:pPr>
    </w:p>
    <w:p w14:paraId="19204B55" w14:textId="77777777" w:rsidR="00F5152A" w:rsidRPr="00AC1256" w:rsidRDefault="00F5152A" w:rsidP="00F5152A">
      <w:pPr>
        <w:spacing w:line="360" w:lineRule="auto"/>
        <w:jc w:val="both"/>
        <w:rPr>
          <w:rFonts w:ascii="Palatino Linotype" w:eastAsia="Calibri" w:hAnsi="Palatino Linotype" w:cs="Arial"/>
          <w:color w:val="000000"/>
          <w:lang w:val="es-ES_tradnl" w:eastAsia="es-MX"/>
        </w:rPr>
      </w:pPr>
    </w:p>
    <w:p w14:paraId="06F6B414" w14:textId="77777777" w:rsidR="00F5152A" w:rsidRPr="00AC1256" w:rsidRDefault="00F5152A" w:rsidP="00F5152A">
      <w:pPr>
        <w:spacing w:before="240" w:after="240" w:line="360" w:lineRule="auto"/>
        <w:jc w:val="both"/>
        <w:rPr>
          <w:rFonts w:ascii="Palatino Linotype" w:eastAsia="Palatino Linotype" w:hAnsi="Palatino Linotype" w:cs="Palatino Linotype"/>
          <w:szCs w:val="22"/>
        </w:rPr>
      </w:pPr>
      <w:r w:rsidRPr="00AC1256">
        <w:rPr>
          <w:rFonts w:ascii="Palatino Linotype" w:eastAsia="Palatino Linotype" w:hAnsi="Palatino Linotype" w:cs="Palatino Linotype"/>
          <w:szCs w:val="22"/>
        </w:rPr>
        <w:t>De tales circunstancias, se concluye que los Sujetos Obligados únicamente se encuentran constreñidos a proporcionar los documentos que den cuenta de la información solicitada, como obren en sus archivos, sin tener que elaborarlos conforme al interés das personas solicitantes.</w:t>
      </w:r>
    </w:p>
    <w:p w14:paraId="41671F95" w14:textId="77777777" w:rsidR="00F5152A" w:rsidRPr="00AC1256" w:rsidRDefault="00F5152A" w:rsidP="00F5152A">
      <w:pPr>
        <w:spacing w:line="360" w:lineRule="auto"/>
        <w:jc w:val="both"/>
        <w:rPr>
          <w:rFonts w:ascii="Palatino Linotype" w:eastAsia="Calibri" w:hAnsi="Palatino Linotype" w:cs="Arial"/>
          <w:color w:val="000000"/>
          <w:lang w:val="es-ES_tradnl" w:eastAsia="es-MX"/>
        </w:rPr>
      </w:pPr>
    </w:p>
    <w:p w14:paraId="2C337970" w14:textId="77777777" w:rsidR="00F5152A" w:rsidRPr="00AC1256" w:rsidRDefault="00F5152A" w:rsidP="00F5152A">
      <w:pPr>
        <w:spacing w:line="360" w:lineRule="auto"/>
        <w:jc w:val="both"/>
        <w:rPr>
          <w:rFonts w:ascii="Palatino Linotype" w:eastAsia="Calibri" w:hAnsi="Palatino Linotype" w:cs="Arial"/>
          <w:color w:val="000000"/>
          <w:lang w:val="es-ES_tradnl" w:eastAsia="es-MX"/>
        </w:rPr>
      </w:pPr>
      <w:r w:rsidRPr="00AC1256">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AC1256">
        <w:rPr>
          <w:rFonts w:ascii="Palatino Linotype" w:eastAsia="Calibri" w:hAnsi="Palatino Linotype" w:cs="Arial"/>
          <w:b/>
          <w:color w:val="000000"/>
          <w:lang w:val="es-ES_tradnl" w:eastAsia="es-MX"/>
        </w:rPr>
        <w:t xml:space="preserve"> </w:t>
      </w:r>
      <w:r w:rsidRPr="00AC1256">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AC1256">
        <w:rPr>
          <w:rFonts w:ascii="Palatino Linotype" w:eastAsia="Calibri" w:hAnsi="Palatino Linotype" w:cs="Arial"/>
          <w:i/>
          <w:color w:val="000000"/>
          <w:lang w:val="es-ES_tradnl" w:eastAsia="es-MX"/>
        </w:rPr>
        <w:t>ad hoc</w:t>
      </w:r>
      <w:r w:rsidRPr="00AC1256">
        <w:rPr>
          <w:rFonts w:ascii="Palatino Linotype" w:eastAsia="Calibri" w:hAnsi="Palatino Linotype" w:cs="Arial"/>
          <w:color w:val="000000"/>
          <w:lang w:val="es-ES_tradnl" w:eastAsia="es-MX"/>
        </w:rPr>
        <w:t>, para satisfacer el derecho de acceso a la información pública.</w:t>
      </w:r>
    </w:p>
    <w:p w14:paraId="4DC67D27" w14:textId="77777777" w:rsidR="00F5152A" w:rsidRPr="00AC1256" w:rsidRDefault="00F5152A" w:rsidP="00F5152A">
      <w:pPr>
        <w:spacing w:line="360" w:lineRule="auto"/>
        <w:jc w:val="both"/>
        <w:rPr>
          <w:rFonts w:ascii="Palatino Linotype" w:hAnsi="Palatino Linotype" w:cs="Palatino Linotype"/>
          <w:b/>
          <w:i/>
          <w:color w:val="000000"/>
          <w:sz w:val="28"/>
        </w:rPr>
      </w:pPr>
      <w:r w:rsidRPr="00AC1256">
        <w:rPr>
          <w:rFonts w:ascii="Palatino Linotype" w:hAnsi="Palatino Linotype" w:cs="Palatino Linotype"/>
          <w:b/>
          <w:i/>
          <w:color w:val="000000"/>
          <w:sz w:val="28"/>
        </w:rPr>
        <w:t xml:space="preserve">De la Versión Pública </w:t>
      </w:r>
    </w:p>
    <w:p w14:paraId="52BC153D" w14:textId="77777777" w:rsidR="00F5152A" w:rsidRPr="00AC1256" w:rsidRDefault="00F5152A" w:rsidP="00F5152A">
      <w:pPr>
        <w:tabs>
          <w:tab w:val="left" w:pos="7938"/>
        </w:tabs>
        <w:spacing w:before="240" w:after="240" w:line="360" w:lineRule="auto"/>
        <w:jc w:val="both"/>
        <w:rPr>
          <w:rFonts w:ascii="Palatino Linotype" w:eastAsia="Arial Unicode MS" w:hAnsi="Palatino Linotype" w:cs="Arial"/>
          <w:lang w:val="es-ES_tradnl" w:eastAsia="es-MX"/>
        </w:rPr>
      </w:pPr>
      <w:r w:rsidRPr="00AC1256">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1487975C" w14:textId="77777777" w:rsidR="00F5152A" w:rsidRPr="00AC1256" w:rsidRDefault="00F5152A" w:rsidP="00F5152A">
      <w:pPr>
        <w:spacing w:before="240" w:line="360" w:lineRule="auto"/>
        <w:ind w:left="851" w:right="851"/>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“Artículo 3. Para los efectos de la presente Ley se entenderá por:</w:t>
      </w:r>
    </w:p>
    <w:p w14:paraId="30C661DD" w14:textId="77777777" w:rsidR="00F5152A" w:rsidRPr="00AC1256" w:rsidRDefault="00F5152A" w:rsidP="00F5152A">
      <w:pPr>
        <w:spacing w:before="240" w:line="360" w:lineRule="auto"/>
        <w:ind w:left="851" w:right="851"/>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lastRenderedPageBreak/>
        <w:t>(…)</w:t>
      </w:r>
    </w:p>
    <w:p w14:paraId="45A53307" w14:textId="77777777" w:rsidR="00F5152A" w:rsidRPr="00AC1256" w:rsidRDefault="00F5152A" w:rsidP="00F5152A">
      <w:pPr>
        <w:spacing w:before="240" w:line="360" w:lineRule="auto"/>
        <w:ind w:left="851" w:right="851"/>
        <w:jc w:val="both"/>
        <w:rPr>
          <w:rFonts w:ascii="Palatino Linotype" w:eastAsia="Calibri" w:hAnsi="Palatino Linotype" w:cs="Arial"/>
          <w:b/>
          <w:i/>
          <w:lang w:val="es-ES_tradnl" w:eastAsia="es-MX"/>
        </w:rPr>
      </w:pPr>
      <w:r w:rsidRPr="00AC1256">
        <w:rPr>
          <w:rFonts w:ascii="Palatino Linotype" w:eastAsia="Calibri" w:hAnsi="Palatino Linotype" w:cs="Arial"/>
          <w:b/>
          <w:i/>
          <w:u w:val="single"/>
          <w:lang w:val="es-ES_tradnl" w:eastAsia="es-MX"/>
        </w:rPr>
        <w:t>IX. Datos personales:</w:t>
      </w:r>
      <w:r w:rsidRPr="00AC1256">
        <w:rPr>
          <w:rFonts w:ascii="Palatino Linotype" w:eastAsia="Calibri" w:hAnsi="Palatino Linotype" w:cs="Arial"/>
          <w:b/>
          <w:i/>
          <w:lang w:val="es-ES_tradnl" w:eastAsia="es-MX"/>
        </w:rPr>
        <w:t xml:space="preserve"> </w:t>
      </w:r>
      <w:r w:rsidRPr="00AC1256">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6DA361EA" w14:textId="77777777" w:rsidR="00F5152A" w:rsidRPr="00AC1256" w:rsidRDefault="00F5152A" w:rsidP="00F5152A">
      <w:pPr>
        <w:spacing w:before="240" w:line="360" w:lineRule="auto"/>
        <w:ind w:left="851" w:right="851"/>
        <w:jc w:val="both"/>
        <w:rPr>
          <w:rFonts w:ascii="Palatino Linotype" w:eastAsia="Calibri" w:hAnsi="Palatino Linotype" w:cs="Arial"/>
          <w:b/>
          <w:i/>
          <w:lang w:val="es-ES_tradnl" w:eastAsia="es-MX"/>
        </w:rPr>
      </w:pPr>
      <w:r w:rsidRPr="00AC1256">
        <w:rPr>
          <w:rFonts w:ascii="Palatino Linotype" w:eastAsia="Calibri" w:hAnsi="Palatino Linotype" w:cs="Arial"/>
          <w:b/>
          <w:i/>
          <w:lang w:val="es-ES_tradnl" w:eastAsia="es-MX"/>
        </w:rPr>
        <w:t>(…)</w:t>
      </w:r>
    </w:p>
    <w:p w14:paraId="2FF04E10" w14:textId="77777777" w:rsidR="00F5152A" w:rsidRPr="00AC1256" w:rsidRDefault="00F5152A" w:rsidP="00F5152A">
      <w:pPr>
        <w:spacing w:before="240" w:line="360" w:lineRule="auto"/>
        <w:ind w:left="851" w:right="851"/>
        <w:jc w:val="both"/>
        <w:rPr>
          <w:rFonts w:ascii="Palatino Linotype" w:eastAsia="Calibri" w:hAnsi="Palatino Linotype" w:cs="Arial"/>
          <w:b/>
          <w:i/>
          <w:lang w:val="es-ES_tradnl" w:eastAsia="es-MX"/>
        </w:rPr>
      </w:pPr>
      <w:r w:rsidRPr="00AC1256">
        <w:rPr>
          <w:rFonts w:ascii="Palatino Linotype" w:eastAsia="Calibri" w:hAnsi="Palatino Linotype" w:cs="Arial"/>
          <w:b/>
          <w:i/>
          <w:u w:val="single"/>
          <w:lang w:val="es-ES_tradnl" w:eastAsia="es-MX"/>
        </w:rPr>
        <w:t>XLV. Versión pública:</w:t>
      </w:r>
      <w:r w:rsidRPr="00AC1256">
        <w:rPr>
          <w:rFonts w:ascii="Palatino Linotype" w:eastAsia="Calibri" w:hAnsi="Palatino Linotype" w:cs="Arial"/>
          <w:b/>
          <w:i/>
          <w:lang w:val="es-ES_tradnl" w:eastAsia="es-MX"/>
        </w:rPr>
        <w:t xml:space="preserve"> </w:t>
      </w:r>
      <w:r w:rsidRPr="00AC1256">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30EF7FA0" w14:textId="77777777" w:rsidR="00F5152A" w:rsidRPr="00AC1256" w:rsidRDefault="00F5152A" w:rsidP="00F5152A">
      <w:pPr>
        <w:spacing w:before="240" w:line="360" w:lineRule="auto"/>
        <w:ind w:left="851" w:right="851"/>
        <w:jc w:val="both"/>
        <w:rPr>
          <w:rFonts w:ascii="Palatino Linotype" w:eastAsia="Calibri" w:hAnsi="Palatino Linotype" w:cs="Arial"/>
          <w:b/>
          <w:i/>
          <w:lang w:val="es-ES_tradnl" w:eastAsia="es-MX"/>
        </w:rPr>
      </w:pPr>
      <w:r w:rsidRPr="00AC1256">
        <w:rPr>
          <w:rFonts w:ascii="Palatino Linotype" w:eastAsia="Calibri" w:hAnsi="Palatino Linotype" w:cs="Arial"/>
          <w:i/>
          <w:lang w:val="es-ES_tradnl" w:eastAsia="es-MX"/>
        </w:rPr>
        <w:t xml:space="preserve">Artículo 122. </w:t>
      </w:r>
      <w:r w:rsidRPr="00AC1256">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6EFFDF5C" w14:textId="77777777" w:rsidR="00F5152A" w:rsidRPr="00AC1256" w:rsidRDefault="00F5152A" w:rsidP="00F5152A">
      <w:pPr>
        <w:spacing w:before="240" w:line="360" w:lineRule="auto"/>
        <w:ind w:left="851" w:right="851"/>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w:t>
      </w:r>
    </w:p>
    <w:p w14:paraId="6928BC23" w14:textId="77777777" w:rsidR="00F5152A" w:rsidRPr="00AC1256" w:rsidRDefault="00F5152A" w:rsidP="00F5152A">
      <w:pPr>
        <w:spacing w:before="240" w:line="360" w:lineRule="auto"/>
        <w:ind w:left="851" w:right="851"/>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Artículo 132. La clasificación de la información se llevará a cabo en el momento en que:</w:t>
      </w:r>
    </w:p>
    <w:p w14:paraId="5AC68452" w14:textId="77777777" w:rsidR="00F5152A" w:rsidRPr="00AC1256" w:rsidRDefault="00F5152A" w:rsidP="00F5152A">
      <w:pPr>
        <w:spacing w:before="240" w:line="360" w:lineRule="auto"/>
        <w:ind w:left="851" w:right="851"/>
        <w:jc w:val="both"/>
        <w:rPr>
          <w:rFonts w:ascii="Palatino Linotype" w:eastAsia="Calibri" w:hAnsi="Palatino Linotype" w:cs="Arial"/>
          <w:i/>
          <w:lang w:val="es-ES_tradnl" w:eastAsia="es-MX"/>
        </w:rPr>
      </w:pPr>
      <w:r w:rsidRPr="00AC1256">
        <w:rPr>
          <w:rFonts w:ascii="Palatino Linotype" w:eastAsia="Calibri" w:hAnsi="Palatino Linotype" w:cs="Arial"/>
          <w:i/>
          <w:lang w:val="es-ES_tradnl" w:eastAsia="es-MX"/>
        </w:rPr>
        <w:t>[…]</w:t>
      </w:r>
    </w:p>
    <w:p w14:paraId="0CCF366D" w14:textId="77777777" w:rsidR="00F5152A" w:rsidRPr="00AC1256" w:rsidRDefault="00F5152A" w:rsidP="00F5152A">
      <w:pPr>
        <w:spacing w:before="240" w:line="360" w:lineRule="auto"/>
        <w:ind w:left="851" w:right="851"/>
        <w:jc w:val="both"/>
        <w:rPr>
          <w:rFonts w:ascii="Palatino Linotype" w:eastAsia="Calibri" w:hAnsi="Palatino Linotype" w:cs="Arial"/>
          <w:b/>
          <w:i/>
          <w:u w:val="single"/>
          <w:lang w:val="es-ES_tradnl" w:eastAsia="es-MX"/>
        </w:rPr>
      </w:pPr>
      <w:r w:rsidRPr="00AC1256">
        <w:rPr>
          <w:rFonts w:ascii="Palatino Linotype" w:eastAsia="Calibri" w:hAnsi="Palatino Linotype" w:cs="Arial"/>
          <w:b/>
          <w:i/>
          <w:u w:val="single"/>
          <w:lang w:val="es-ES_tradnl" w:eastAsia="es-MX"/>
        </w:rPr>
        <w:t>II. Se determine mediante resolución de autoridad competente; o</w:t>
      </w:r>
    </w:p>
    <w:p w14:paraId="0467B803" w14:textId="77777777" w:rsidR="00F5152A" w:rsidRPr="00AC1256" w:rsidRDefault="00F5152A" w:rsidP="00F5152A">
      <w:pPr>
        <w:spacing w:before="240" w:line="360" w:lineRule="auto"/>
        <w:ind w:left="851" w:right="851"/>
        <w:jc w:val="both"/>
        <w:rPr>
          <w:rFonts w:ascii="Palatino Linotype" w:eastAsia="Calibri" w:hAnsi="Palatino Linotype" w:cs="Arial"/>
          <w:b/>
          <w:i/>
          <w:lang w:val="es-ES_tradnl" w:eastAsia="es-MX"/>
        </w:rPr>
      </w:pPr>
      <w:r w:rsidRPr="00AC1256">
        <w:rPr>
          <w:rFonts w:ascii="Palatino Linotype" w:eastAsia="Calibri" w:hAnsi="Palatino Linotype" w:cs="Arial"/>
          <w:b/>
          <w:i/>
          <w:lang w:val="es-ES_tradnl" w:eastAsia="es-MX"/>
        </w:rPr>
        <w:t>(…)</w:t>
      </w:r>
    </w:p>
    <w:p w14:paraId="1A0AF859" w14:textId="77777777" w:rsidR="00F5152A" w:rsidRPr="00AC1256" w:rsidRDefault="00F5152A" w:rsidP="00F5152A">
      <w:pPr>
        <w:spacing w:before="240" w:line="360" w:lineRule="auto"/>
        <w:ind w:left="851" w:right="851"/>
        <w:jc w:val="both"/>
        <w:rPr>
          <w:rFonts w:ascii="Palatino Linotype" w:eastAsia="Calibri" w:hAnsi="Palatino Linotype" w:cs="Arial"/>
          <w:b/>
          <w:i/>
          <w:lang w:val="es-ES_tradnl" w:eastAsia="es-MX"/>
        </w:rPr>
      </w:pPr>
      <w:r w:rsidRPr="00AC1256">
        <w:rPr>
          <w:rFonts w:ascii="Palatino Linotype" w:eastAsia="Calibri" w:hAnsi="Palatino Linotype" w:cs="Arial"/>
          <w:i/>
          <w:lang w:val="es-ES_tradnl" w:eastAsia="es-MX"/>
        </w:rPr>
        <w:t xml:space="preserve">Artículo 137. Cuando un mismo medio, impreso o electrónico, contenga información pública y reservada o confidencial, la Unidad de Transparencia para efectos de atender una solicitud de información, deberán elaborar una </w:t>
      </w:r>
      <w:r w:rsidRPr="00AC1256">
        <w:rPr>
          <w:rFonts w:ascii="Palatino Linotype" w:eastAsia="Calibri" w:hAnsi="Palatino Linotype" w:cs="Arial"/>
          <w:i/>
          <w:lang w:val="es-ES_tradnl" w:eastAsia="es-MX"/>
        </w:rPr>
        <w:lastRenderedPageBreak/>
        <w:t>versión pública en la que se testen las partes o secciones clasificadas, indicando su contenido</w:t>
      </w:r>
      <w:r w:rsidRPr="00AC1256">
        <w:rPr>
          <w:rFonts w:ascii="Palatino Linotype" w:eastAsia="Calibri" w:hAnsi="Palatino Linotype" w:cs="Arial"/>
          <w:b/>
          <w:i/>
          <w:lang w:val="es-ES_tradnl" w:eastAsia="es-MX"/>
        </w:rPr>
        <w:t xml:space="preserve"> </w:t>
      </w:r>
      <w:r w:rsidRPr="00AC1256">
        <w:rPr>
          <w:rFonts w:ascii="Palatino Linotype" w:eastAsia="Calibri" w:hAnsi="Palatino Linotype" w:cs="Arial"/>
          <w:b/>
          <w:i/>
          <w:u w:val="single"/>
          <w:lang w:val="es-ES_tradnl" w:eastAsia="es-MX"/>
        </w:rPr>
        <w:t xml:space="preserve">de manera genérica y fundando y motivando su clasificación.” </w:t>
      </w:r>
      <w:r w:rsidRPr="00AC1256">
        <w:rPr>
          <w:rFonts w:ascii="Palatino Linotype" w:eastAsia="Calibri" w:hAnsi="Palatino Linotype" w:cs="Arial"/>
          <w:b/>
          <w:i/>
          <w:lang w:val="es-ES_tradnl" w:eastAsia="es-MX"/>
        </w:rPr>
        <w:t>[Sic]</w:t>
      </w:r>
    </w:p>
    <w:p w14:paraId="31E63D15" w14:textId="77777777" w:rsidR="00124A9D" w:rsidRPr="00AC1256" w:rsidRDefault="00124A9D" w:rsidP="00124A9D">
      <w:pPr>
        <w:spacing w:line="360" w:lineRule="auto"/>
        <w:jc w:val="both"/>
        <w:rPr>
          <w:rFonts w:ascii="Palatino Linotype" w:hAnsi="Palatino Linotype" w:cs="Arial"/>
        </w:rPr>
      </w:pPr>
    </w:p>
    <w:p w14:paraId="68C224CB"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7B0A7B99" w14:textId="77777777" w:rsidR="00124A9D" w:rsidRPr="00AC1256" w:rsidRDefault="00124A9D" w:rsidP="00124A9D">
      <w:pPr>
        <w:spacing w:line="360" w:lineRule="auto"/>
        <w:jc w:val="both"/>
        <w:rPr>
          <w:rFonts w:ascii="Palatino Linotype" w:hAnsi="Palatino Linotype" w:cs="Arial"/>
        </w:rPr>
      </w:pPr>
    </w:p>
    <w:p w14:paraId="5C34A673"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Respecto de ello se destaca que a criterio de este Instituto la información relativa al nombre de </w:t>
      </w:r>
      <w:r w:rsidRPr="00AC1256">
        <w:rPr>
          <w:rFonts w:ascii="Palatino Linotype" w:hAnsi="Palatino Linotype" w:cs="Arial"/>
          <w:b/>
        </w:rPr>
        <w:t>los servidores públicos que ocupan un cargo operativo en las dependencias de gobierno encargadas de la seguridad pública</w:t>
      </w:r>
      <w:r w:rsidRPr="00AC1256">
        <w:rPr>
          <w:rFonts w:ascii="Palatino Linotype" w:hAnsi="Palatino Linotype" w:cs="Arial"/>
        </w:rPr>
        <w:t xml:space="preserve">, debe ser objeto de un proceso de </w:t>
      </w:r>
      <w:r w:rsidRPr="00AC1256">
        <w:rPr>
          <w:rFonts w:ascii="Palatino Linotype" w:hAnsi="Palatino Linotype" w:cs="Arial"/>
          <w:b/>
        </w:rPr>
        <w:t>reserva de la información,</w:t>
      </w:r>
      <w:r w:rsidRPr="00AC1256">
        <w:rPr>
          <w:rFonts w:ascii="Palatino Linotype" w:hAnsi="Palatino Linotype" w:cs="Arial"/>
        </w:rPr>
        <w:t xml:space="preserve"> para no hacer identificable al titular de tal dato personal, mientras que el nombre del personal administrativo es público. </w:t>
      </w:r>
    </w:p>
    <w:p w14:paraId="6AE26C02" w14:textId="77777777" w:rsidR="00124A9D" w:rsidRPr="00AC1256" w:rsidRDefault="00124A9D" w:rsidP="00124A9D">
      <w:pPr>
        <w:spacing w:line="360" w:lineRule="auto"/>
        <w:jc w:val="both"/>
        <w:rPr>
          <w:rFonts w:ascii="Palatino Linotype" w:hAnsi="Palatino Linotype" w:cs="Arial"/>
        </w:rPr>
      </w:pPr>
    </w:p>
    <w:p w14:paraId="0B566797"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Ello, conforme al propio concepto de versión pública contenido en el artículo 3, fracción XXIV, de la multicitada Ley se define como:</w:t>
      </w:r>
    </w:p>
    <w:p w14:paraId="0CD0BDD6" w14:textId="77777777" w:rsidR="00124A9D" w:rsidRPr="00AC1256" w:rsidRDefault="00124A9D" w:rsidP="00124A9D">
      <w:pPr>
        <w:spacing w:line="360" w:lineRule="auto"/>
        <w:jc w:val="both"/>
        <w:rPr>
          <w:rFonts w:ascii="Palatino Linotype" w:hAnsi="Palatino Linotype" w:cs="Arial"/>
        </w:rPr>
      </w:pPr>
    </w:p>
    <w:p w14:paraId="3F0F7423" w14:textId="77777777" w:rsidR="00124A9D" w:rsidRPr="00AC1256" w:rsidRDefault="00124A9D" w:rsidP="00124A9D">
      <w:pPr>
        <w:spacing w:line="360" w:lineRule="auto"/>
        <w:ind w:left="567" w:right="567"/>
        <w:jc w:val="both"/>
        <w:rPr>
          <w:rFonts w:ascii="Palatino Linotype" w:hAnsi="Palatino Linotype" w:cs="Arial"/>
          <w:i/>
        </w:rPr>
      </w:pPr>
      <w:r w:rsidRPr="00AC1256">
        <w:rPr>
          <w:rFonts w:ascii="Palatino Linotype" w:hAnsi="Palatino Linotype" w:cs="Arial"/>
          <w:i/>
        </w:rPr>
        <w:t>“</w:t>
      </w:r>
      <w:r w:rsidRPr="00AC1256">
        <w:rPr>
          <w:rFonts w:ascii="Palatino Linotype" w:hAnsi="Palatino Linotype" w:cs="Arial"/>
          <w:b/>
          <w:i/>
        </w:rPr>
        <w:t>XXIV</w:t>
      </w:r>
      <w:r w:rsidRPr="00AC1256">
        <w:rPr>
          <w:rFonts w:ascii="Palatino Linotype" w:hAnsi="Palatino Linotype" w:cs="Arial"/>
          <w:i/>
        </w:rPr>
        <w:t xml:space="preserve">. </w:t>
      </w:r>
      <w:r w:rsidRPr="00AC1256">
        <w:rPr>
          <w:rFonts w:ascii="Palatino Linotype" w:hAnsi="Palatino Linotype" w:cs="Arial"/>
          <w:b/>
          <w:i/>
        </w:rPr>
        <w:t>Información reservada:</w:t>
      </w:r>
      <w:r w:rsidRPr="00AC1256">
        <w:rPr>
          <w:rFonts w:ascii="Palatino Linotype" w:hAnsi="Palatino Linotype" w:cs="Arial"/>
          <w:i/>
        </w:rPr>
        <w:t xml:space="preserve"> La clasificada con este carácter de manera temporal por las disposiciones de esta Ley, cuya divulgación puede causar daño en términos de lo establecido por esta Ley;”</w:t>
      </w:r>
    </w:p>
    <w:p w14:paraId="4EE741CC" w14:textId="77777777" w:rsidR="00124A9D" w:rsidRPr="00AC1256" w:rsidRDefault="00124A9D" w:rsidP="00124A9D">
      <w:pPr>
        <w:spacing w:line="360" w:lineRule="auto"/>
        <w:jc w:val="both"/>
        <w:rPr>
          <w:rFonts w:ascii="Palatino Linotype" w:hAnsi="Palatino Linotype" w:cs="Arial"/>
        </w:rPr>
      </w:pPr>
    </w:p>
    <w:p w14:paraId="18D41C35"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Asimismo, de la versión pública deberá dejarse a la vista del </w:t>
      </w:r>
      <w:r w:rsidRPr="00AC1256">
        <w:rPr>
          <w:rFonts w:ascii="Palatino Linotype" w:hAnsi="Palatino Linotype" w:cs="Arial"/>
          <w:b/>
        </w:rPr>
        <w:t>Recurrente</w:t>
      </w:r>
      <w:r w:rsidRPr="00AC1256">
        <w:rPr>
          <w:rFonts w:ascii="Palatino Linotype" w:hAnsi="Palatino Linotype" w:cs="Arial"/>
        </w:rPr>
        <w:t xml:space="preserve"> los siguientes elementos de información pública: monto total del sueldo neto y bruto, compensaciones, prestaciones, aguinaldos, bonos, pagos por concepto de gasolina, de servicio de telefonía celular, el </w:t>
      </w:r>
      <w:r w:rsidRPr="00AC1256">
        <w:rPr>
          <w:rFonts w:ascii="Palatino Linotype" w:hAnsi="Palatino Linotype" w:cs="Arial"/>
          <w:b/>
        </w:rPr>
        <w:t>nombre del servidor público</w:t>
      </w:r>
      <w:r w:rsidRPr="00AC1256">
        <w:rPr>
          <w:rFonts w:ascii="Palatino Linotype" w:hAnsi="Palatino Linotype" w:cs="Arial"/>
        </w:rPr>
        <w:t xml:space="preserve">, el cargo que desempeña, </w:t>
      </w:r>
      <w:r w:rsidRPr="00AC1256">
        <w:rPr>
          <w:rFonts w:ascii="Palatino Linotype" w:hAnsi="Palatino Linotype" w:cs="Arial"/>
        </w:rPr>
        <w:lastRenderedPageBreak/>
        <w:t xml:space="preserve">área de adscripción, número de empleado (sólo en caso de no arrojar datos personales) y el período de la nómina respectiva, básicamente.  </w:t>
      </w:r>
    </w:p>
    <w:p w14:paraId="1C4AE2B7" w14:textId="77777777" w:rsidR="00124A9D" w:rsidRPr="00AC1256" w:rsidRDefault="00124A9D" w:rsidP="00124A9D">
      <w:pPr>
        <w:spacing w:line="360" w:lineRule="auto"/>
        <w:jc w:val="both"/>
        <w:rPr>
          <w:rFonts w:ascii="Palatino Linotype" w:hAnsi="Palatino Linotype" w:cs="Arial"/>
        </w:rPr>
      </w:pPr>
    </w:p>
    <w:p w14:paraId="7FE84890"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AC1256">
        <w:rPr>
          <w:rFonts w:ascii="Palatino Linotype" w:hAnsi="Palatino Linotype" w:cs="Arial"/>
          <w:b/>
        </w:rPr>
        <w:t>Lineamientos Generales en Materia de Clasificación y Desclasificación de la Información, así como para la Elaboración de Versiones Públicas</w:t>
      </w:r>
      <w:r w:rsidRPr="00AC1256">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0D34C476" w14:textId="77777777" w:rsidR="00124A9D" w:rsidRPr="00AC1256" w:rsidRDefault="00124A9D" w:rsidP="00124A9D">
      <w:pPr>
        <w:spacing w:line="360" w:lineRule="auto"/>
        <w:jc w:val="both"/>
        <w:rPr>
          <w:rFonts w:ascii="Palatino Linotype" w:hAnsi="Palatino Linotype" w:cs="Arial"/>
        </w:rPr>
      </w:pPr>
    </w:p>
    <w:p w14:paraId="3C6197FE"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0710BCCD" w14:textId="77777777" w:rsidR="00124A9D" w:rsidRPr="00AC1256" w:rsidRDefault="00124A9D" w:rsidP="00124A9D">
      <w:pPr>
        <w:spacing w:line="360" w:lineRule="auto"/>
        <w:jc w:val="both"/>
        <w:rPr>
          <w:rFonts w:ascii="Palatino Linotype" w:hAnsi="Palatino Linotype" w:cs="Arial"/>
        </w:rPr>
      </w:pPr>
    </w:p>
    <w:p w14:paraId="2827A990"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Respecto de ello se destaca que a criterio de este Instituto la información relativa al nombre de </w:t>
      </w:r>
      <w:r w:rsidRPr="00AC1256">
        <w:rPr>
          <w:rFonts w:ascii="Palatino Linotype" w:hAnsi="Palatino Linotype" w:cs="Arial"/>
          <w:b/>
        </w:rPr>
        <w:t>los servidores públicos que ocupan un cargo en las dependencias de gobierno encargadas de la seguridad pública</w:t>
      </w:r>
      <w:r w:rsidRPr="00AC1256">
        <w:rPr>
          <w:rFonts w:ascii="Palatino Linotype" w:hAnsi="Palatino Linotype" w:cs="Arial"/>
        </w:rPr>
        <w:t xml:space="preserve">, debe ser objeto de un proceso de </w:t>
      </w:r>
      <w:r w:rsidRPr="00AC1256">
        <w:rPr>
          <w:rFonts w:ascii="Palatino Linotype" w:hAnsi="Palatino Linotype" w:cs="Arial"/>
          <w:b/>
        </w:rPr>
        <w:t>reserva de la información,</w:t>
      </w:r>
      <w:r w:rsidRPr="00AC1256">
        <w:rPr>
          <w:rFonts w:ascii="Palatino Linotype" w:hAnsi="Palatino Linotype" w:cs="Arial"/>
        </w:rPr>
        <w:t xml:space="preserve"> para no hacer identificable al titular de tal dato personal.</w:t>
      </w:r>
    </w:p>
    <w:p w14:paraId="14A0CFC8"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lastRenderedPageBreak/>
        <w:t>Ello, conforme al propio concepto de versión pública contenido en el artículo 3, fracción XXIV, de la multicitada Ley se define como:</w:t>
      </w:r>
    </w:p>
    <w:p w14:paraId="784FF6A8" w14:textId="77777777" w:rsidR="00124A9D" w:rsidRPr="00AC1256" w:rsidRDefault="00124A9D" w:rsidP="00124A9D">
      <w:pPr>
        <w:spacing w:line="360" w:lineRule="auto"/>
        <w:jc w:val="both"/>
        <w:rPr>
          <w:rFonts w:ascii="Palatino Linotype" w:hAnsi="Palatino Linotype" w:cs="Arial"/>
        </w:rPr>
      </w:pPr>
    </w:p>
    <w:p w14:paraId="2EB6846B" w14:textId="77777777" w:rsidR="00124A9D" w:rsidRPr="00AC1256" w:rsidRDefault="00124A9D" w:rsidP="00124A9D">
      <w:pPr>
        <w:spacing w:line="360" w:lineRule="auto"/>
        <w:ind w:left="567" w:right="567"/>
        <w:jc w:val="both"/>
        <w:rPr>
          <w:rFonts w:ascii="Palatino Linotype" w:hAnsi="Palatino Linotype" w:cs="Arial"/>
          <w:i/>
        </w:rPr>
      </w:pPr>
      <w:r w:rsidRPr="00AC1256">
        <w:rPr>
          <w:rFonts w:ascii="Palatino Linotype" w:hAnsi="Palatino Linotype" w:cs="Arial"/>
          <w:i/>
        </w:rPr>
        <w:t>“</w:t>
      </w:r>
      <w:r w:rsidRPr="00AC1256">
        <w:rPr>
          <w:rFonts w:ascii="Palatino Linotype" w:hAnsi="Palatino Linotype" w:cs="Arial"/>
          <w:b/>
          <w:i/>
        </w:rPr>
        <w:t>XXIV</w:t>
      </w:r>
      <w:r w:rsidRPr="00AC1256">
        <w:rPr>
          <w:rFonts w:ascii="Palatino Linotype" w:hAnsi="Palatino Linotype" w:cs="Arial"/>
          <w:i/>
        </w:rPr>
        <w:t xml:space="preserve">. </w:t>
      </w:r>
      <w:r w:rsidRPr="00AC1256">
        <w:rPr>
          <w:rFonts w:ascii="Palatino Linotype" w:hAnsi="Palatino Linotype" w:cs="Arial"/>
          <w:b/>
          <w:i/>
        </w:rPr>
        <w:t>Información reservada:</w:t>
      </w:r>
      <w:r w:rsidRPr="00AC1256">
        <w:rPr>
          <w:rFonts w:ascii="Palatino Linotype" w:hAnsi="Palatino Linotype" w:cs="Arial"/>
          <w:i/>
        </w:rPr>
        <w:t xml:space="preserve"> La clasificada con este carácter de manera temporal por las disposiciones de esta Ley, cuya divulgación puede causar daño en términos de lo establecido por esta Ley;”</w:t>
      </w:r>
    </w:p>
    <w:p w14:paraId="2B02BA3D" w14:textId="77777777" w:rsidR="00124A9D" w:rsidRPr="00AC1256" w:rsidRDefault="00124A9D" w:rsidP="00124A9D">
      <w:pPr>
        <w:spacing w:line="360" w:lineRule="auto"/>
        <w:jc w:val="both"/>
        <w:rPr>
          <w:rFonts w:ascii="Palatino Linotype" w:hAnsi="Palatino Linotype" w:cs="Arial"/>
        </w:rPr>
      </w:pPr>
    </w:p>
    <w:p w14:paraId="22AF86EF"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No obstante que si bien, por regla general dentro de la nómina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la </w:t>
      </w:r>
      <w:r w:rsidRPr="00AC1256">
        <w:rPr>
          <w:rFonts w:ascii="Palatino Linotype" w:hAnsi="Palatino Linotype" w:cs="Arial"/>
          <w:b/>
        </w:rPr>
        <w:t>nómina de elementos de seguridad pública, la elaboración de versiones públicas pudiera variar, eliminando información adicional, siempre y cuando se demuestre que pueda poner en riesgo la vida e integridad física con motivo de las funciones de servidores públicos</w:t>
      </w:r>
      <w:r w:rsidRPr="00AC1256">
        <w:rPr>
          <w:rFonts w:ascii="Palatino Linotype" w:hAnsi="Palatino Linotype" w:cs="Arial"/>
        </w:rPr>
        <w:t>.</w:t>
      </w:r>
    </w:p>
    <w:p w14:paraId="42D85152" w14:textId="77777777" w:rsidR="00124A9D" w:rsidRPr="00AC1256" w:rsidRDefault="00124A9D" w:rsidP="00124A9D">
      <w:pPr>
        <w:spacing w:line="360" w:lineRule="auto"/>
        <w:jc w:val="both"/>
        <w:rPr>
          <w:rFonts w:ascii="Palatino Linotype" w:hAnsi="Palatino Linotype" w:cs="Arial"/>
        </w:rPr>
      </w:pPr>
    </w:p>
    <w:p w14:paraId="7FB4901A"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Esto es así, ya que el artículo 81, fracción III, de la Ley de Seguridad del Estado de México, establece lo siguiente: </w:t>
      </w:r>
    </w:p>
    <w:p w14:paraId="4D092311" w14:textId="77777777" w:rsidR="00124A9D" w:rsidRPr="00AC1256" w:rsidRDefault="00124A9D" w:rsidP="00124A9D">
      <w:pPr>
        <w:spacing w:line="360" w:lineRule="auto"/>
        <w:jc w:val="both"/>
        <w:rPr>
          <w:rFonts w:ascii="Palatino Linotype" w:hAnsi="Palatino Linotype" w:cs="Arial"/>
        </w:rPr>
      </w:pPr>
    </w:p>
    <w:p w14:paraId="7293131F" w14:textId="77777777" w:rsidR="00124A9D" w:rsidRPr="00AC1256" w:rsidRDefault="00124A9D" w:rsidP="00124A9D">
      <w:pPr>
        <w:spacing w:line="276" w:lineRule="auto"/>
        <w:ind w:left="567" w:right="567"/>
        <w:jc w:val="both"/>
        <w:rPr>
          <w:rFonts w:ascii="Palatino Linotype" w:hAnsi="Palatino Linotype" w:cs="Arial"/>
          <w:i/>
        </w:rPr>
      </w:pPr>
      <w:r w:rsidRPr="00AC1256">
        <w:rPr>
          <w:rFonts w:ascii="Palatino Linotype" w:hAnsi="Palatino Linotype" w:cs="Arial"/>
          <w:i/>
        </w:rPr>
        <w:t>“</w:t>
      </w:r>
      <w:r w:rsidRPr="00AC1256">
        <w:rPr>
          <w:rFonts w:ascii="Palatino Linotype" w:hAnsi="Palatino Linotype" w:cs="Arial"/>
          <w:b/>
          <w:i/>
        </w:rPr>
        <w:t>Artículo 81.-</w:t>
      </w:r>
      <w:r w:rsidRPr="00AC1256">
        <w:rPr>
          <w:rFonts w:ascii="Palatino Linotype" w:hAnsi="Palatino Linotype" w:cs="Arial"/>
          <w:i/>
        </w:rPr>
        <w:t xml:space="preserve"> </w:t>
      </w:r>
      <w:r w:rsidRPr="00AC1256">
        <w:rPr>
          <w:rFonts w:ascii="Palatino Linotype" w:hAnsi="Palatino Linotype" w:cs="Arial"/>
          <w:i/>
          <w:u w:val="single"/>
        </w:rPr>
        <w:t>Toda información para la seguridad pública</w:t>
      </w:r>
      <w:r w:rsidRPr="00AC1256">
        <w:rPr>
          <w:rFonts w:ascii="Palatino Linotype" w:hAnsi="Palatino Linotype" w:cs="Arial"/>
          <w:i/>
        </w:rPr>
        <w:t xml:space="preserve"> generada o en poder de Instituciones de Seguridad Pública o de cualquier instancia del Sistema Estatal </w:t>
      </w:r>
      <w:r w:rsidRPr="00AC1256">
        <w:rPr>
          <w:rFonts w:ascii="Palatino Linotype" w:hAnsi="Palatino Linotype" w:cs="Arial"/>
          <w:i/>
          <w:u w:val="single"/>
        </w:rPr>
        <w:t>debe</w:t>
      </w:r>
      <w:r w:rsidRPr="00AC1256">
        <w:rPr>
          <w:rFonts w:ascii="Palatino Linotype" w:hAnsi="Palatino Linotype" w:cs="Arial"/>
          <w:i/>
        </w:rPr>
        <w:t xml:space="preserve"> registrarse, </w:t>
      </w:r>
      <w:r w:rsidRPr="00AC1256">
        <w:rPr>
          <w:rFonts w:ascii="Palatino Linotype" w:hAnsi="Palatino Linotype" w:cs="Arial"/>
          <w:i/>
          <w:u w:val="single"/>
        </w:rPr>
        <w:t>clasificarse</w:t>
      </w:r>
      <w:r w:rsidRPr="00AC1256">
        <w:rPr>
          <w:rFonts w:ascii="Palatino Linotype" w:hAnsi="Palatino Linotype" w:cs="Arial"/>
          <w:i/>
        </w:rPr>
        <w:t xml:space="preserve"> y tratarse de conformidad con las disposiciones aplicables. No obstante lo anterior, esta información se considerará reservada en los casos siguientes:</w:t>
      </w:r>
    </w:p>
    <w:p w14:paraId="0F518533" w14:textId="77777777" w:rsidR="00124A9D" w:rsidRPr="00AC1256" w:rsidRDefault="00124A9D" w:rsidP="00124A9D">
      <w:pPr>
        <w:spacing w:line="276" w:lineRule="auto"/>
        <w:ind w:left="567" w:right="567"/>
        <w:jc w:val="both"/>
        <w:rPr>
          <w:rFonts w:ascii="Palatino Linotype" w:hAnsi="Palatino Linotype" w:cs="Arial"/>
          <w:i/>
        </w:rPr>
      </w:pPr>
      <w:r w:rsidRPr="00AC1256">
        <w:rPr>
          <w:rFonts w:ascii="Palatino Linotype" w:hAnsi="Palatino Linotype" w:cs="Arial"/>
          <w:i/>
        </w:rPr>
        <w:t>(…)</w:t>
      </w:r>
    </w:p>
    <w:p w14:paraId="456FAF99" w14:textId="77777777" w:rsidR="00124A9D" w:rsidRPr="00AC1256" w:rsidRDefault="00124A9D" w:rsidP="00124A9D">
      <w:pPr>
        <w:spacing w:line="276" w:lineRule="auto"/>
        <w:ind w:left="567" w:right="567"/>
        <w:jc w:val="both"/>
        <w:rPr>
          <w:rFonts w:ascii="Palatino Linotype" w:hAnsi="Palatino Linotype" w:cs="Arial"/>
          <w:i/>
        </w:rPr>
      </w:pPr>
      <w:r w:rsidRPr="00AC1256">
        <w:rPr>
          <w:rFonts w:ascii="Palatino Linotype" w:hAnsi="Palatino Linotype" w:cs="Arial"/>
          <w:b/>
          <w:i/>
        </w:rPr>
        <w:lastRenderedPageBreak/>
        <w:t>III</w:t>
      </w:r>
      <w:r w:rsidRPr="00AC1256">
        <w:rPr>
          <w:rFonts w:ascii="Palatino Linotype" w:hAnsi="Palatino Linotype" w:cs="Arial"/>
          <w:i/>
        </w:rPr>
        <w:t xml:space="preserve">. </w:t>
      </w:r>
      <w:r w:rsidRPr="00AC1256">
        <w:rPr>
          <w:rFonts w:ascii="Palatino Linotype" w:hAnsi="Palatino Linotype" w:cs="Arial"/>
          <w:i/>
          <w:u w:val="single"/>
        </w:rPr>
        <w:t>La relativa a servidores públicos miembros de las instituciones de seguridad pública, cuya revelación pueda poner en riesgo su vida e integridad física con motivo de sus funciones;”</w:t>
      </w:r>
    </w:p>
    <w:p w14:paraId="68B051A7" w14:textId="77777777" w:rsidR="00124A9D" w:rsidRPr="00AC1256" w:rsidRDefault="00124A9D" w:rsidP="00124A9D">
      <w:pPr>
        <w:spacing w:line="360" w:lineRule="auto"/>
        <w:jc w:val="both"/>
        <w:rPr>
          <w:rFonts w:ascii="Palatino Linotype" w:hAnsi="Palatino Linotype" w:cs="Arial"/>
        </w:rPr>
      </w:pPr>
    </w:p>
    <w:p w14:paraId="4F396209"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Por tanto, el Sujeto Obligado deberá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6772E276"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3D66B7FC" w14:textId="77777777" w:rsidR="00124A9D" w:rsidRPr="00AC1256" w:rsidRDefault="00124A9D" w:rsidP="00124A9D">
      <w:pPr>
        <w:spacing w:line="360" w:lineRule="auto"/>
        <w:jc w:val="both"/>
        <w:rPr>
          <w:rFonts w:ascii="Palatino Linotype" w:hAnsi="Palatino Linotype" w:cs="Arial"/>
        </w:rPr>
      </w:pPr>
    </w:p>
    <w:p w14:paraId="28AD26B3" w14:textId="77777777" w:rsidR="00124A9D" w:rsidRPr="00AC1256" w:rsidRDefault="00124A9D" w:rsidP="00124A9D">
      <w:pPr>
        <w:spacing w:line="360" w:lineRule="auto"/>
        <w:jc w:val="both"/>
        <w:rPr>
          <w:rFonts w:ascii="Palatino Linotype" w:hAnsi="Palatino Linotype" w:cs="Arial"/>
        </w:rPr>
      </w:pPr>
      <w:r w:rsidRPr="00AC1256">
        <w:rPr>
          <w:rFonts w:ascii="Palatino Linotype" w:hAnsi="Palatino Linotype" w:cs="Arial"/>
        </w:rPr>
        <w:t xml:space="preserve">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w:t>
      </w:r>
      <w:r w:rsidRPr="00AC1256">
        <w:rPr>
          <w:rFonts w:ascii="Palatino Linotype" w:hAnsi="Palatino Linotype" w:cs="Arial"/>
        </w:rPr>
        <w:lastRenderedPageBreak/>
        <w:t>Vigésimo Tercero y Trigésimo Tercero, de los Lineamientos generales en materia de clasificación y desclasificación de la información.</w:t>
      </w:r>
    </w:p>
    <w:p w14:paraId="15B266F0" w14:textId="77777777" w:rsidR="00F84B41" w:rsidRPr="00AC1256" w:rsidRDefault="00F84B41" w:rsidP="00124A9D">
      <w:pPr>
        <w:spacing w:line="360" w:lineRule="auto"/>
        <w:jc w:val="both"/>
        <w:rPr>
          <w:rFonts w:ascii="Palatino Linotype" w:hAnsi="Palatino Linotype" w:cs="Arial"/>
        </w:rPr>
      </w:pPr>
    </w:p>
    <w:p w14:paraId="7823CAB8"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En caso específico, de los documentos solicitados obran datos que son considerados confidenciales, cuyo acceso debe ser restringido, los cuales deben testarse al momento de la elaboración de versiones públicas, como es el caso del </w:t>
      </w:r>
      <w:r w:rsidRPr="00AC1256">
        <w:rPr>
          <w:rFonts w:ascii="Palatino Linotype" w:hAnsi="Palatino Linotype" w:cs="Arial"/>
          <w:b/>
        </w:rPr>
        <w:t>Registro Federal de Contribuyentes (RFC)</w:t>
      </w:r>
      <w:r w:rsidRPr="00AC1256">
        <w:rPr>
          <w:rFonts w:ascii="Palatino Linotype" w:hAnsi="Palatino Linotype" w:cs="Arial"/>
        </w:rPr>
        <w:t xml:space="preserve">, la </w:t>
      </w:r>
      <w:r w:rsidRPr="00AC1256">
        <w:rPr>
          <w:rFonts w:ascii="Palatino Linotype" w:hAnsi="Palatino Linotype" w:cs="Arial"/>
          <w:b/>
        </w:rPr>
        <w:t>Clave Única de Registro de Población (CURP)</w:t>
      </w:r>
      <w:r w:rsidRPr="00AC1256">
        <w:rPr>
          <w:rFonts w:ascii="Palatino Linotype" w:hAnsi="Palatino Linotype" w:cs="Arial"/>
        </w:rPr>
        <w:t xml:space="preserve">, la </w:t>
      </w:r>
      <w:r w:rsidRPr="00AC1256">
        <w:rPr>
          <w:rFonts w:ascii="Palatino Linotype" w:hAnsi="Palatino Linotype" w:cs="Arial"/>
          <w:b/>
        </w:rPr>
        <w:t>Clave de cualquier tipo de seguridad social</w:t>
      </w:r>
      <w:r w:rsidRPr="00AC1256">
        <w:rPr>
          <w:rFonts w:ascii="Palatino Linotype" w:hAnsi="Palatino Linotype" w:cs="Arial"/>
        </w:rPr>
        <w:t xml:space="preserve"> (</w:t>
      </w:r>
      <w:r w:rsidRPr="00AC1256">
        <w:rPr>
          <w:rFonts w:ascii="Palatino Linotype" w:hAnsi="Palatino Linotype" w:cs="Arial"/>
          <w:b/>
        </w:rPr>
        <w:t>ISSEMYM</w:t>
      </w:r>
      <w:r w:rsidRPr="00AC1256">
        <w:rPr>
          <w:rFonts w:ascii="Palatino Linotype" w:hAnsi="Palatino Linotype" w:cs="Arial"/>
        </w:rPr>
        <w:t>, u otros).</w:t>
      </w:r>
    </w:p>
    <w:p w14:paraId="1024E444" w14:textId="77777777" w:rsidR="00F84B41" w:rsidRPr="00AC1256" w:rsidRDefault="00F84B41" w:rsidP="00F84B41">
      <w:pPr>
        <w:spacing w:line="360" w:lineRule="auto"/>
        <w:jc w:val="both"/>
        <w:rPr>
          <w:rFonts w:ascii="Palatino Linotype" w:hAnsi="Palatino Linotype" w:cs="Arial"/>
        </w:rPr>
      </w:pPr>
    </w:p>
    <w:p w14:paraId="7255BC13"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Por cuanto hace al </w:t>
      </w:r>
      <w:r w:rsidRPr="00AC1256">
        <w:rPr>
          <w:rFonts w:ascii="Palatino Linotype" w:hAnsi="Palatino Linotype" w:cs="Arial"/>
          <w:b/>
        </w:rPr>
        <w:t>Registro Federal de Contribuyentes de las personas físicas</w:t>
      </w:r>
      <w:r w:rsidRPr="00AC1256">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5E1D07A8" w14:textId="77777777" w:rsidR="00F84B41" w:rsidRPr="00AC1256" w:rsidRDefault="00F84B41" w:rsidP="00F84B41">
      <w:pPr>
        <w:spacing w:line="360" w:lineRule="auto"/>
        <w:jc w:val="both"/>
        <w:rPr>
          <w:rFonts w:ascii="Palatino Linotype" w:hAnsi="Palatino Linotype" w:cs="Arial"/>
        </w:rPr>
      </w:pPr>
    </w:p>
    <w:p w14:paraId="1ABBA175"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Al respecto, el entonces Instituto Nacional Transparencia, Acceso a la Información y Protección de Datos Personales (INAI) a través del Criterio orientador 19/17, señala literalmente lo siguiente:</w:t>
      </w:r>
    </w:p>
    <w:p w14:paraId="2B2DCEC9" w14:textId="77777777" w:rsidR="00F84B41" w:rsidRPr="00AC1256" w:rsidRDefault="00F84B41" w:rsidP="00F84B41">
      <w:pPr>
        <w:spacing w:line="360" w:lineRule="auto"/>
        <w:jc w:val="both"/>
        <w:rPr>
          <w:rFonts w:ascii="Palatino Linotype" w:hAnsi="Palatino Linotype" w:cs="Arial"/>
        </w:rPr>
      </w:pPr>
    </w:p>
    <w:p w14:paraId="1762C139"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i/>
        </w:rPr>
        <w:t>“</w:t>
      </w:r>
      <w:r w:rsidRPr="00AC1256">
        <w:rPr>
          <w:rFonts w:ascii="Palatino Linotype" w:hAnsi="Palatino Linotype" w:cs="Arial"/>
          <w:b/>
          <w:i/>
        </w:rPr>
        <w:t>Registro Federal de Contribuyentes (RFC) de personas físicas</w:t>
      </w:r>
      <w:r w:rsidRPr="00AC1256">
        <w:rPr>
          <w:rFonts w:ascii="Palatino Linotype" w:hAnsi="Palatino Linotype" w:cs="Arial"/>
          <w:i/>
        </w:rPr>
        <w:t>. El RFC es una clave de carácter fiscal, única e irrepetible, que permite identificar al titular, su edad y fecha de nacimiento, por lo que es un dato personal de carácter confidencial.</w:t>
      </w:r>
    </w:p>
    <w:p w14:paraId="429B7722" w14:textId="77777777" w:rsidR="00F84B41" w:rsidRPr="00AC1256" w:rsidRDefault="00F84B41" w:rsidP="00F84B41">
      <w:pPr>
        <w:spacing w:line="360" w:lineRule="auto"/>
        <w:jc w:val="both"/>
        <w:rPr>
          <w:rFonts w:ascii="Palatino Linotype" w:hAnsi="Palatino Linotype" w:cs="Arial"/>
        </w:rPr>
      </w:pPr>
    </w:p>
    <w:p w14:paraId="61361B81"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lastRenderedPageBreak/>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14:paraId="73CA20FE" w14:textId="77777777" w:rsidR="00F84B41" w:rsidRPr="00AC1256" w:rsidRDefault="00F84B41" w:rsidP="00F84B41">
      <w:pPr>
        <w:spacing w:line="360" w:lineRule="auto"/>
        <w:jc w:val="both"/>
        <w:rPr>
          <w:rFonts w:ascii="Palatino Linotype" w:hAnsi="Palatino Linotype" w:cs="Arial"/>
        </w:rPr>
      </w:pPr>
    </w:p>
    <w:p w14:paraId="2C609727"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Por cuanto hace a la </w:t>
      </w:r>
      <w:r w:rsidRPr="00AC1256">
        <w:rPr>
          <w:rFonts w:ascii="Palatino Linotype" w:hAnsi="Palatino Linotype" w:cs="Arial"/>
          <w:b/>
        </w:rPr>
        <w:t>Clave Única de Registro de Población</w:t>
      </w:r>
      <w:r w:rsidRPr="00AC1256">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109375C8" w14:textId="77777777" w:rsidR="00F84B41" w:rsidRPr="00AC1256" w:rsidRDefault="00F84B41" w:rsidP="00F84B41">
      <w:pPr>
        <w:spacing w:line="360" w:lineRule="auto"/>
        <w:jc w:val="both"/>
        <w:rPr>
          <w:rFonts w:ascii="Palatino Linotype" w:hAnsi="Palatino Linotype" w:cs="Arial"/>
        </w:rPr>
      </w:pPr>
    </w:p>
    <w:p w14:paraId="041A3F7E"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Lo anterior, tiene sustento en los artículos 86 y 91, de la Ley General de Población, la cual señala lo siguiente:</w:t>
      </w:r>
    </w:p>
    <w:p w14:paraId="7E028356" w14:textId="77777777" w:rsidR="00F84B41" w:rsidRPr="00AC1256" w:rsidRDefault="00F84B41" w:rsidP="00F84B41">
      <w:pPr>
        <w:spacing w:line="276" w:lineRule="auto"/>
        <w:jc w:val="both"/>
        <w:rPr>
          <w:rFonts w:ascii="Palatino Linotype" w:hAnsi="Palatino Linotype" w:cs="Arial"/>
        </w:rPr>
      </w:pPr>
    </w:p>
    <w:p w14:paraId="41756DC8"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i/>
        </w:rPr>
        <w:t>“</w:t>
      </w:r>
      <w:r w:rsidRPr="00AC1256">
        <w:rPr>
          <w:rFonts w:ascii="Palatino Linotype" w:hAnsi="Palatino Linotype" w:cs="Arial"/>
          <w:b/>
          <w:i/>
        </w:rPr>
        <w:t>Artículo 86.</w:t>
      </w:r>
      <w:r w:rsidRPr="00AC1256">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14:paraId="51016F17" w14:textId="77777777" w:rsidR="00F84B41" w:rsidRPr="00AC1256" w:rsidRDefault="00F84B41" w:rsidP="00F84B41">
      <w:pPr>
        <w:spacing w:line="276" w:lineRule="auto"/>
        <w:ind w:left="567" w:right="567"/>
        <w:jc w:val="both"/>
        <w:rPr>
          <w:rFonts w:ascii="Palatino Linotype" w:hAnsi="Palatino Linotype" w:cs="Arial"/>
          <w:i/>
        </w:rPr>
      </w:pPr>
    </w:p>
    <w:p w14:paraId="3F0FB29A"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Artículo 91.</w:t>
      </w:r>
      <w:r w:rsidRPr="00AC1256">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14:paraId="58439157" w14:textId="77777777" w:rsidR="00F84B41" w:rsidRPr="00AC1256" w:rsidRDefault="00F84B41" w:rsidP="00F84B41">
      <w:pPr>
        <w:spacing w:line="360" w:lineRule="auto"/>
        <w:jc w:val="both"/>
        <w:rPr>
          <w:rFonts w:ascii="Palatino Linotype" w:hAnsi="Palatino Linotype" w:cs="Arial"/>
        </w:rPr>
      </w:pPr>
    </w:p>
    <w:p w14:paraId="332B96D1"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Ahora bien, la Clave Única de Registro de Población, está integrada de 18 elementos representados por letras y números, que se generan a partir de los datos contenidos en </w:t>
      </w:r>
      <w:r w:rsidRPr="00AC1256">
        <w:rPr>
          <w:rFonts w:ascii="Palatino Linotype" w:hAnsi="Palatino Linotype" w:cs="Arial"/>
        </w:rPr>
        <w:lastRenderedPageBreak/>
        <w:t xml:space="preserve">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A458C18" w14:textId="77777777" w:rsidR="00F84B41" w:rsidRPr="00AC1256" w:rsidRDefault="00F84B41" w:rsidP="00F84B41">
      <w:pPr>
        <w:spacing w:line="360" w:lineRule="auto"/>
        <w:jc w:val="both"/>
        <w:rPr>
          <w:rFonts w:ascii="Palatino Linotype" w:hAnsi="Palatino Linotype" w:cs="Arial"/>
        </w:rPr>
      </w:pPr>
    </w:p>
    <w:p w14:paraId="491C4916"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14:paraId="5D2CBF0F" w14:textId="77777777" w:rsidR="00F84B41" w:rsidRPr="00AC1256" w:rsidRDefault="00F84B41" w:rsidP="00F84B41">
      <w:pPr>
        <w:spacing w:line="360" w:lineRule="auto"/>
        <w:jc w:val="both"/>
        <w:rPr>
          <w:rFonts w:ascii="Palatino Linotype" w:hAnsi="Palatino Linotype" w:cs="Arial"/>
        </w:rPr>
      </w:pPr>
    </w:p>
    <w:p w14:paraId="18AA9C23"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Clave Única de Registro de Población (CURP).</w:t>
      </w:r>
      <w:r w:rsidRPr="00AC1256">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4349D97" w14:textId="77777777" w:rsidR="00F84B41" w:rsidRPr="00AC1256" w:rsidRDefault="00F84B41" w:rsidP="00F84B41">
      <w:pPr>
        <w:spacing w:line="276" w:lineRule="auto"/>
        <w:jc w:val="both"/>
        <w:rPr>
          <w:rFonts w:ascii="Palatino Linotype" w:hAnsi="Palatino Linotype" w:cs="Arial"/>
        </w:rPr>
      </w:pPr>
    </w:p>
    <w:p w14:paraId="518E9082"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w:t>
      </w:r>
      <w:r w:rsidRPr="00AC1256">
        <w:rPr>
          <w:rFonts w:ascii="Palatino Linotype" w:hAnsi="Palatino Linotype" w:cs="Arial"/>
        </w:rPr>
        <w:lastRenderedPageBreak/>
        <w:t>de México y Municipios y  4 fracción XI de la Ley de Protección de Datos Personales en Posesión de Sujetos Obligados del Estado de México y Municipios.</w:t>
      </w:r>
    </w:p>
    <w:p w14:paraId="654A9F38" w14:textId="77777777" w:rsidR="00F84B41" w:rsidRPr="00AC1256" w:rsidRDefault="00F84B41" w:rsidP="00F84B41">
      <w:pPr>
        <w:spacing w:line="360" w:lineRule="auto"/>
        <w:jc w:val="both"/>
        <w:rPr>
          <w:rFonts w:ascii="Palatino Linotype" w:hAnsi="Palatino Linotype" w:cs="Arial"/>
        </w:rPr>
      </w:pPr>
    </w:p>
    <w:p w14:paraId="7ACB18EF"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Por cuanto hace a la </w:t>
      </w:r>
      <w:r w:rsidRPr="00AC1256">
        <w:rPr>
          <w:rFonts w:ascii="Palatino Linotype" w:hAnsi="Palatino Linotype" w:cs="Arial"/>
          <w:b/>
        </w:rPr>
        <w:t>Clave de cualquier tipo de seguridad social</w:t>
      </w:r>
      <w:r w:rsidRPr="00AC1256">
        <w:rPr>
          <w:rFonts w:ascii="Palatino Linotype" w:hAnsi="Palatino Linotype" w:cs="Arial"/>
        </w:rPr>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C8870C0" w14:textId="77777777" w:rsidR="00F84B41" w:rsidRPr="00AC1256" w:rsidRDefault="00F84B41" w:rsidP="00F84B41">
      <w:pPr>
        <w:spacing w:line="360" w:lineRule="auto"/>
        <w:jc w:val="both"/>
        <w:rPr>
          <w:rFonts w:ascii="Palatino Linotype" w:hAnsi="Palatino Linotype" w:cs="Arial"/>
        </w:rPr>
      </w:pPr>
    </w:p>
    <w:p w14:paraId="795A4D30"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Respecto de los </w:t>
      </w:r>
      <w:r w:rsidRPr="00AC1256">
        <w:rPr>
          <w:rFonts w:ascii="Palatino Linotype" w:hAnsi="Palatino Linotype" w:cs="Arial"/>
          <w:b/>
        </w:rPr>
        <w:t>préstamos o descuentos de carácter personal</w:t>
      </w:r>
      <w:r w:rsidRPr="00AC1256">
        <w:rPr>
          <w:rFonts w:ascii="Palatino Linotype" w:hAnsi="Palatino Linotype" w:cs="Arial"/>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185029AB" w14:textId="77777777" w:rsidR="00F84B41" w:rsidRPr="00AC1256" w:rsidRDefault="00F84B41" w:rsidP="00F84B41">
      <w:pPr>
        <w:spacing w:line="360" w:lineRule="auto"/>
        <w:jc w:val="both"/>
        <w:rPr>
          <w:rFonts w:ascii="Palatino Linotype" w:hAnsi="Palatino Linotype" w:cs="Arial"/>
        </w:rPr>
      </w:pPr>
    </w:p>
    <w:p w14:paraId="565B4914"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Por su parte, el artículo 84 de la Ley del Trabajo de los Servidores Públicos del Estado y Municipios, señala:</w:t>
      </w:r>
    </w:p>
    <w:p w14:paraId="070F7ACE"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ARTICULO 84.</w:t>
      </w:r>
      <w:r w:rsidRPr="00AC1256">
        <w:rPr>
          <w:rFonts w:ascii="Palatino Linotype" w:hAnsi="Palatino Linotype" w:cs="Arial"/>
          <w:i/>
        </w:rPr>
        <w:t xml:space="preserve"> Sólo podrán hacerse retenciones, descuentos o deducciones al sueldo de los servidores públicos por concepto de:</w:t>
      </w:r>
    </w:p>
    <w:p w14:paraId="77E6F1F2"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lastRenderedPageBreak/>
        <w:t>I.</w:t>
      </w:r>
      <w:r w:rsidRPr="00AC1256">
        <w:rPr>
          <w:rFonts w:ascii="Palatino Linotype" w:hAnsi="Palatino Linotype" w:cs="Arial"/>
          <w:i/>
        </w:rPr>
        <w:t xml:space="preserve"> Gravámenes fiscales relacionados con el sueldo;</w:t>
      </w:r>
    </w:p>
    <w:p w14:paraId="71DCCB32"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II.</w:t>
      </w:r>
      <w:r w:rsidRPr="00AC1256">
        <w:rPr>
          <w:rFonts w:ascii="Palatino Linotype" w:hAnsi="Palatino Linotype" w:cs="Arial"/>
          <w:i/>
        </w:rPr>
        <w:t xml:space="preserve"> Deudas contraídas con las instituciones públicas o dependencias por concepto de anticipos de sueldo, pagos hechos con exceso, errores o pérdidas debidamente comprobados;</w:t>
      </w:r>
    </w:p>
    <w:p w14:paraId="3E6C27CA"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III.</w:t>
      </w:r>
      <w:r w:rsidRPr="00AC1256">
        <w:rPr>
          <w:rFonts w:ascii="Palatino Linotype" w:hAnsi="Palatino Linotype" w:cs="Arial"/>
          <w:i/>
        </w:rPr>
        <w:t xml:space="preserve"> Cuotas sindicales;</w:t>
      </w:r>
    </w:p>
    <w:p w14:paraId="563F3624"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IV.</w:t>
      </w:r>
      <w:r w:rsidRPr="00AC1256">
        <w:rPr>
          <w:rFonts w:ascii="Palatino Linotype" w:hAnsi="Palatino Linotype" w:cs="Arial"/>
          <w:i/>
        </w:rPr>
        <w:t xml:space="preserve"> Cuotas de aportación a fondos para la constitución de cooperativas y de cajas de ahorro, siempre que el servidor público hubiese manifestado previamente, de manera expresa, su conformidad;</w:t>
      </w:r>
    </w:p>
    <w:p w14:paraId="520CE10A"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V.</w:t>
      </w:r>
      <w:r w:rsidRPr="00AC1256">
        <w:rPr>
          <w:rFonts w:ascii="Palatino Linotype" w:hAnsi="Palatino Linotype" w:cs="Arial"/>
          <w:i/>
        </w:rPr>
        <w:t xml:space="preserve"> Descuentos ordenados por el Instituto de Seguridad Social del Estado de México y Municipios, con motivo de cuotas y obligaciones contraídas con éste por los servidores públicos;</w:t>
      </w:r>
    </w:p>
    <w:p w14:paraId="53220DEE"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VI.</w:t>
      </w:r>
      <w:r w:rsidRPr="00AC1256">
        <w:rPr>
          <w:rFonts w:ascii="Palatino Linotype" w:hAnsi="Palatino Linotype" w:cs="Arial"/>
          <w:i/>
        </w:rPr>
        <w:t xml:space="preserve"> Obligaciones a cargo del servidor público con las que haya consentido, derivadas de la adquisición o del uso de habitaciones consideradas como de interés social;</w:t>
      </w:r>
    </w:p>
    <w:p w14:paraId="5C7D405F"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VII.</w:t>
      </w:r>
      <w:r w:rsidRPr="00AC1256">
        <w:rPr>
          <w:rFonts w:ascii="Palatino Linotype" w:hAnsi="Palatino Linotype" w:cs="Arial"/>
          <w:i/>
        </w:rPr>
        <w:t xml:space="preserve"> Faltas de puntualidad o de asistencia injustificadas;</w:t>
      </w:r>
    </w:p>
    <w:p w14:paraId="4C1B5F57"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VIII.</w:t>
      </w:r>
      <w:r w:rsidRPr="00AC1256">
        <w:rPr>
          <w:rFonts w:ascii="Palatino Linotype" w:hAnsi="Palatino Linotype" w:cs="Arial"/>
          <w:i/>
        </w:rPr>
        <w:t xml:space="preserve"> Pensiones alimenticias ordenadas por la autoridad judicial; o</w:t>
      </w:r>
    </w:p>
    <w:p w14:paraId="51257CD9"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b/>
          <w:i/>
        </w:rPr>
        <w:t>IX.</w:t>
      </w:r>
      <w:r w:rsidRPr="00AC1256">
        <w:rPr>
          <w:rFonts w:ascii="Palatino Linotype" w:hAnsi="Palatino Linotype" w:cs="Arial"/>
          <w:i/>
        </w:rPr>
        <w:t xml:space="preserve"> Cualquier otro convenido con instituciones de servicios y aceptado por el servidor público.</w:t>
      </w:r>
    </w:p>
    <w:p w14:paraId="26336E6B" w14:textId="77777777" w:rsidR="00F84B41" w:rsidRPr="00AC1256" w:rsidRDefault="00F84B41" w:rsidP="00F84B41">
      <w:pPr>
        <w:spacing w:line="276" w:lineRule="auto"/>
        <w:ind w:left="567" w:right="567"/>
        <w:jc w:val="both"/>
        <w:rPr>
          <w:rFonts w:ascii="Palatino Linotype" w:hAnsi="Palatino Linotype" w:cs="Arial"/>
          <w:i/>
        </w:rPr>
      </w:pPr>
    </w:p>
    <w:p w14:paraId="1E1FD3B1" w14:textId="77777777" w:rsidR="00F84B41" w:rsidRPr="00AC1256" w:rsidRDefault="00F84B41" w:rsidP="00F84B41">
      <w:pPr>
        <w:spacing w:line="276" w:lineRule="auto"/>
        <w:ind w:left="567" w:right="567"/>
        <w:jc w:val="both"/>
        <w:rPr>
          <w:rFonts w:ascii="Palatino Linotype" w:hAnsi="Palatino Linotype" w:cs="Arial"/>
          <w:i/>
        </w:rPr>
      </w:pPr>
      <w:r w:rsidRPr="00AC1256">
        <w:rPr>
          <w:rFonts w:ascii="Palatino Linotype" w:hAnsi="Palatino Linotype" w:cs="Arial"/>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4608F874" w14:textId="77777777" w:rsidR="00F84B41" w:rsidRPr="00AC1256" w:rsidRDefault="00F84B41" w:rsidP="00F84B41">
      <w:pPr>
        <w:spacing w:line="360" w:lineRule="auto"/>
        <w:jc w:val="both"/>
        <w:rPr>
          <w:rFonts w:ascii="Palatino Linotype" w:hAnsi="Palatino Linotype" w:cs="Arial"/>
        </w:rPr>
      </w:pPr>
    </w:p>
    <w:p w14:paraId="61305B19"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w:t>
      </w:r>
      <w:r w:rsidRPr="00AC1256">
        <w:rPr>
          <w:rFonts w:ascii="Palatino Linotype" w:hAnsi="Palatino Linotype" w:cs="Arial"/>
        </w:rPr>
        <w:lastRenderedPageBreak/>
        <w:t>privadas o públicas pero que fueron contraídas en forma individual, son información que debe clasificarse como confidencial.</w:t>
      </w:r>
    </w:p>
    <w:p w14:paraId="1723A993" w14:textId="77777777" w:rsidR="00F84B41" w:rsidRPr="00AC1256" w:rsidRDefault="00F84B41" w:rsidP="00F84B41">
      <w:pPr>
        <w:spacing w:line="360" w:lineRule="auto"/>
        <w:jc w:val="both"/>
        <w:rPr>
          <w:rFonts w:ascii="Palatino Linotype" w:hAnsi="Palatino Linotype" w:cs="Arial"/>
        </w:rPr>
      </w:pPr>
    </w:p>
    <w:p w14:paraId="4E2D178F" w14:textId="77777777" w:rsidR="00F84B41" w:rsidRPr="00AC1256" w:rsidRDefault="00F84B41" w:rsidP="00F84B41">
      <w:pPr>
        <w:spacing w:line="360" w:lineRule="auto"/>
        <w:jc w:val="both"/>
        <w:rPr>
          <w:rFonts w:ascii="Palatino Linotype" w:hAnsi="Palatino Linotype" w:cs="Arial"/>
        </w:rPr>
      </w:pPr>
      <w:r w:rsidRPr="00AC1256">
        <w:rPr>
          <w:rFonts w:ascii="Palatino Linotype" w:hAnsi="Palatino Linotype" w:cs="Arial"/>
        </w:rPr>
        <w:t xml:space="preserve">Por lo que hace a los </w:t>
      </w:r>
      <w:r w:rsidRPr="00AC1256">
        <w:rPr>
          <w:rFonts w:ascii="Palatino Linotype" w:hAnsi="Palatino Linotype" w:cs="Arial"/>
          <w:b/>
        </w:rPr>
        <w:t>Códigos Bidimensionales</w:t>
      </w:r>
      <w:r w:rsidRPr="00AC1256">
        <w:rPr>
          <w:rFonts w:ascii="Palatino Linotype" w:hAnsi="Palatino Linotype" w:cs="Arial"/>
        </w:rPr>
        <w:t xml:space="preserve"> y los denominados </w:t>
      </w:r>
      <w:r w:rsidRPr="00AC1256">
        <w:rPr>
          <w:rFonts w:ascii="Palatino Linotype" w:hAnsi="Palatino Linotype" w:cs="Arial"/>
          <w:b/>
        </w:rPr>
        <w:t>Códigos QR</w:t>
      </w:r>
      <w:r w:rsidRPr="00AC1256">
        <w:rPr>
          <w:rFonts w:ascii="Palatino Linotype" w:hAnsi="Palatino Linotype" w:cs="Arial"/>
        </w:rPr>
        <w:t xml:space="preserve">,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mismos que al tratarse de recibos de nómina, generalmente, corresponde a datos personales como lo son el </w:t>
      </w:r>
      <w:r w:rsidRPr="00AC1256">
        <w:rPr>
          <w:rFonts w:ascii="Palatino Linotype" w:hAnsi="Palatino Linotype" w:cs="Arial"/>
          <w:b/>
        </w:rPr>
        <w:t>Registro Federal de Contribuyentes (RFC)</w:t>
      </w:r>
      <w:r w:rsidRPr="00AC1256">
        <w:rPr>
          <w:rFonts w:ascii="Palatino Linotype" w:hAnsi="Palatino Linotype" w:cs="Arial"/>
        </w:rPr>
        <w:t xml:space="preserve"> y la </w:t>
      </w:r>
      <w:r w:rsidRPr="00AC1256">
        <w:rPr>
          <w:rFonts w:ascii="Palatino Linotype" w:hAnsi="Palatino Linotype" w:cs="Arial"/>
          <w:b/>
        </w:rPr>
        <w:t>Clave Única de Registro de Población (CURP)</w:t>
      </w:r>
      <w:r w:rsidRPr="00AC1256">
        <w:rPr>
          <w:rFonts w:ascii="Palatino Linotype" w:hAnsi="Palatino Linotype" w:cs="Arial"/>
        </w:rPr>
        <w:t>, por lo cual, deberán ser protegidos.</w:t>
      </w:r>
    </w:p>
    <w:p w14:paraId="32EDBAC4" w14:textId="77777777" w:rsidR="00F84B41" w:rsidRPr="00AC1256" w:rsidRDefault="00F84B41" w:rsidP="00F84B41">
      <w:pPr>
        <w:spacing w:line="360" w:lineRule="auto"/>
        <w:jc w:val="both"/>
        <w:rPr>
          <w:rFonts w:ascii="Palatino Linotype" w:hAnsi="Palatino Linotype" w:cs="Arial"/>
        </w:rPr>
      </w:pPr>
    </w:p>
    <w:p w14:paraId="6522C7AB" w14:textId="77777777" w:rsidR="00F84B41" w:rsidRPr="00AC1256" w:rsidRDefault="00F84B41" w:rsidP="00F84B41">
      <w:pPr>
        <w:spacing w:line="360" w:lineRule="auto"/>
        <w:jc w:val="both"/>
        <w:rPr>
          <w:rFonts w:ascii="Palatino Linotype" w:eastAsia="Calibri" w:hAnsi="Palatino Linotype" w:cs="Calibri"/>
          <w:lang w:eastAsia="es-MX"/>
        </w:rPr>
      </w:pPr>
      <w:r w:rsidRPr="00AC1256">
        <w:rPr>
          <w:rFonts w:ascii="Palatino Linotype" w:eastAsia="Calibri" w:hAnsi="Palatino Linotype" w:cs="Calibri"/>
          <w:lang w:eastAsia="es-MX"/>
        </w:rPr>
        <w:t>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0252DC7E" w14:textId="77777777" w:rsidR="00F84B41" w:rsidRPr="00AC1256" w:rsidRDefault="00F84B41" w:rsidP="00F84B41">
      <w:pPr>
        <w:spacing w:line="360" w:lineRule="auto"/>
        <w:jc w:val="both"/>
        <w:rPr>
          <w:rFonts w:ascii="Palatino Linotype" w:eastAsia="Calibri" w:hAnsi="Palatino Linotype" w:cs="Calibri"/>
          <w:lang w:eastAsia="es-MX"/>
        </w:rPr>
      </w:pPr>
    </w:p>
    <w:p w14:paraId="3FE17A6E" w14:textId="77777777" w:rsidR="00F84B41" w:rsidRPr="00AC1256" w:rsidRDefault="00F84B41" w:rsidP="00F84B41">
      <w:pPr>
        <w:spacing w:line="360" w:lineRule="auto"/>
        <w:jc w:val="both"/>
        <w:rPr>
          <w:rFonts w:ascii="Palatino Linotype" w:eastAsia="Calibri" w:hAnsi="Palatino Linotype" w:cs="Calibri"/>
          <w:lang w:eastAsia="es-MX"/>
        </w:rPr>
      </w:pPr>
      <w:r w:rsidRPr="00AC1256">
        <w:rPr>
          <w:rFonts w:ascii="Palatino Linotype" w:eastAsia="Calibri" w:hAnsi="Palatino Linotype" w:cs="Calibri"/>
          <w:lang w:eastAsia="es-MX"/>
        </w:rPr>
        <w:t xml:space="preserve">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w:t>
      </w:r>
      <w:r w:rsidRPr="00AC1256">
        <w:rPr>
          <w:rFonts w:ascii="Palatino Linotype" w:eastAsia="Calibri" w:hAnsi="Palatino Linotype" w:cs="Calibri"/>
          <w:lang w:eastAsia="es-MX"/>
        </w:rPr>
        <w:lastRenderedPageBreak/>
        <w:t>establecidos en la normatividad aplicable, sin necesidad algún dato personal, por lo que, tampoco actualiza la clasificación, en términos del artículo 143, fracción I de la Ley de la materia.</w:t>
      </w:r>
    </w:p>
    <w:p w14:paraId="4822B1B1" w14:textId="77777777" w:rsidR="00F84B41" w:rsidRPr="00AC1256" w:rsidRDefault="00F84B41" w:rsidP="00F84B41">
      <w:pPr>
        <w:spacing w:line="360" w:lineRule="auto"/>
        <w:jc w:val="both"/>
        <w:rPr>
          <w:rFonts w:ascii="Palatino Linotype" w:eastAsia="Calibri" w:hAnsi="Palatino Linotype" w:cs="Calibri"/>
          <w:lang w:eastAsia="es-MX"/>
        </w:rPr>
      </w:pPr>
    </w:p>
    <w:p w14:paraId="7607BB13" w14:textId="77777777" w:rsidR="00F84B41" w:rsidRPr="00AC1256" w:rsidRDefault="00F84B41" w:rsidP="00F84B41">
      <w:pPr>
        <w:spacing w:line="360" w:lineRule="auto"/>
        <w:jc w:val="both"/>
        <w:rPr>
          <w:rFonts w:ascii="Palatino Linotype" w:eastAsia="Calibri" w:hAnsi="Palatino Linotype" w:cs="Calibri"/>
          <w:lang w:eastAsia="es-MX"/>
        </w:rPr>
      </w:pPr>
      <w:r w:rsidRPr="00AC1256">
        <w:rPr>
          <w:rFonts w:ascii="Palatino Linotype" w:eastAsia="Calibri" w:hAnsi="Palatino Linotype" w:cs="Calibri"/>
          <w:lang w:eastAsia="es-MX"/>
        </w:rPr>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21A0B7B3" w14:textId="77777777" w:rsidR="00F84B41" w:rsidRPr="00AC1256" w:rsidRDefault="00F84B41" w:rsidP="00F84B41">
      <w:pPr>
        <w:spacing w:line="360" w:lineRule="auto"/>
        <w:jc w:val="both"/>
        <w:rPr>
          <w:rFonts w:ascii="Palatino Linotype" w:eastAsia="Calibri" w:hAnsi="Palatino Linotype" w:cs="Calibri"/>
          <w:lang w:eastAsia="es-MX"/>
        </w:rPr>
      </w:pPr>
    </w:p>
    <w:p w14:paraId="2DB401CE" w14:textId="77777777" w:rsidR="00F84B41" w:rsidRPr="00AC1256" w:rsidRDefault="00F84B41" w:rsidP="00F84B41">
      <w:pPr>
        <w:spacing w:line="360" w:lineRule="auto"/>
        <w:jc w:val="both"/>
        <w:rPr>
          <w:rFonts w:ascii="Palatino Linotype" w:eastAsia="Calibri" w:hAnsi="Palatino Linotype" w:cs="Calibri"/>
          <w:lang w:eastAsia="es-MX"/>
        </w:rPr>
      </w:pPr>
      <w:r w:rsidRPr="00AC1256">
        <w:rPr>
          <w:rFonts w:ascii="Palatino Linotype" w:eastAsia="Calibri" w:hAnsi="Palatino Linotype" w:cs="Calibri"/>
          <w:lang w:eastAsia="es-MX"/>
        </w:rPr>
        <w:t>Además, por lo que hace a la fecha y hora de emisión, la Guía de llenado del CFDI global Versión 3.3 del CFDI, previamente referida, establece que los datos mencionados corresponden a la fecha y hora de emisión y certificación del comprobante fiscal, los cuales se expresan de la siguiente manera: AAAA-MM-DDThh:mm:ss.</w:t>
      </w:r>
    </w:p>
    <w:p w14:paraId="6DB60304" w14:textId="77777777" w:rsidR="00F84B41" w:rsidRPr="00AC1256" w:rsidRDefault="00F84B41" w:rsidP="00F84B41">
      <w:pPr>
        <w:spacing w:line="360" w:lineRule="auto"/>
        <w:jc w:val="both"/>
        <w:rPr>
          <w:rFonts w:ascii="Palatino Linotype" w:eastAsia="Calibri" w:hAnsi="Palatino Linotype" w:cs="Calibri"/>
          <w:lang w:eastAsia="es-MX"/>
        </w:rPr>
      </w:pPr>
    </w:p>
    <w:p w14:paraId="7A9E9FB8" w14:textId="77777777" w:rsidR="00F84B41" w:rsidRPr="00AC1256" w:rsidRDefault="00F84B41" w:rsidP="00F84B41">
      <w:pPr>
        <w:spacing w:line="360" w:lineRule="auto"/>
        <w:jc w:val="both"/>
        <w:rPr>
          <w:rFonts w:ascii="Palatino Linotype" w:hAnsi="Palatino Linotype"/>
        </w:rPr>
      </w:pPr>
      <w:r w:rsidRPr="00AC1256">
        <w:rPr>
          <w:rFonts w:ascii="Palatino Linotype" w:hAnsi="Palatino Linotype"/>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32624C02" w14:textId="77777777" w:rsidR="00F84B41" w:rsidRPr="00AC1256" w:rsidRDefault="00F84B41" w:rsidP="00F84B41">
      <w:pPr>
        <w:spacing w:line="360" w:lineRule="auto"/>
        <w:jc w:val="both"/>
        <w:rPr>
          <w:rFonts w:ascii="Palatino Linotype" w:hAnsi="Palatino Linotype"/>
        </w:rPr>
      </w:pPr>
    </w:p>
    <w:p w14:paraId="000AAD71" w14:textId="77777777" w:rsidR="00F84B41" w:rsidRPr="00AC1256" w:rsidRDefault="00F84B41" w:rsidP="00F84B41">
      <w:pPr>
        <w:spacing w:line="360" w:lineRule="auto"/>
        <w:ind w:right="51"/>
        <w:jc w:val="both"/>
        <w:rPr>
          <w:rFonts w:ascii="Palatino Linotype" w:hAnsi="Palatino Linotype"/>
          <w:szCs w:val="14"/>
        </w:rPr>
      </w:pPr>
      <w:r w:rsidRPr="00AC1256">
        <w:rPr>
          <w:rFonts w:ascii="Palatino Linotype" w:eastAsia="Palatino Linotype" w:hAnsi="Palatino Linotype" w:cs="Palatino Linotype"/>
        </w:rPr>
        <w:lastRenderedPageBreak/>
        <w:t xml:space="preserve">Igualmente, resulta importante destacar que el </w:t>
      </w:r>
      <w:r w:rsidRPr="00AC1256">
        <w:rPr>
          <w:rFonts w:ascii="Palatino Linotype" w:eastAsia="Palatino Linotype" w:hAnsi="Palatino Linotype" w:cs="Palatino Linotype"/>
          <w:b/>
          <w:i/>
        </w:rPr>
        <w:t>número de cuenta bancaria</w:t>
      </w:r>
      <w:r w:rsidRPr="00AC1256">
        <w:rPr>
          <w:rFonts w:ascii="Palatino Linotype" w:eastAsia="Palatino Linotype" w:hAnsi="Palatino Linotype" w:cs="Palatino Linotype"/>
          <w:b/>
        </w:rPr>
        <w:t xml:space="preserve"> de las personas físicas </w:t>
      </w:r>
      <w:r w:rsidRPr="00AC1256">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34AC6AD2" w14:textId="77777777" w:rsidR="00F84B41" w:rsidRPr="00AC1256" w:rsidRDefault="00F84B41" w:rsidP="00F84B41">
      <w:pPr>
        <w:spacing w:line="360" w:lineRule="auto"/>
        <w:ind w:right="50"/>
        <w:jc w:val="both"/>
        <w:rPr>
          <w:rFonts w:ascii="Palatino Linotype" w:eastAsia="Palatino Linotype" w:hAnsi="Palatino Linotype" w:cs="Palatino Linotype"/>
        </w:rPr>
      </w:pPr>
    </w:p>
    <w:p w14:paraId="558AB88E" w14:textId="77777777" w:rsidR="00F84B41" w:rsidRPr="00AC1256" w:rsidRDefault="00F84B41" w:rsidP="00F84B41">
      <w:pPr>
        <w:spacing w:line="360" w:lineRule="auto"/>
        <w:ind w:right="50"/>
        <w:jc w:val="both"/>
        <w:rPr>
          <w:rFonts w:ascii="Palatino Linotype" w:eastAsia="Palatino Linotype" w:hAnsi="Palatino Linotype" w:cs="Palatino Linotype"/>
        </w:rPr>
      </w:pPr>
      <w:r w:rsidRPr="00AC1256">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45D704E4" w14:textId="77777777" w:rsidR="00F84B41" w:rsidRPr="00AC1256" w:rsidRDefault="00F84B41" w:rsidP="00F84B41">
      <w:pPr>
        <w:spacing w:line="360" w:lineRule="auto"/>
        <w:ind w:right="50"/>
        <w:jc w:val="both"/>
        <w:rPr>
          <w:rFonts w:ascii="Palatino Linotype" w:eastAsia="Palatino Linotype" w:hAnsi="Palatino Linotype" w:cs="Palatino Linotype"/>
        </w:rPr>
      </w:pPr>
    </w:p>
    <w:p w14:paraId="64E3687B" w14:textId="77777777" w:rsidR="00F84B41" w:rsidRPr="00AC1256" w:rsidRDefault="00F84B41" w:rsidP="00F84B41">
      <w:pPr>
        <w:spacing w:line="360" w:lineRule="auto"/>
        <w:ind w:right="50"/>
        <w:jc w:val="both"/>
        <w:rPr>
          <w:rFonts w:ascii="Palatino Linotype" w:eastAsia="Palatino Linotype" w:hAnsi="Palatino Linotype" w:cs="Palatino Linotype"/>
        </w:rPr>
      </w:pPr>
      <w:r w:rsidRPr="00AC1256">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032C25BB" w14:textId="77777777" w:rsidR="00F84B41" w:rsidRPr="00AC1256" w:rsidRDefault="00F84B41" w:rsidP="00F84B41">
      <w:pPr>
        <w:spacing w:line="360" w:lineRule="auto"/>
        <w:ind w:right="50"/>
        <w:jc w:val="both"/>
        <w:rPr>
          <w:rFonts w:ascii="Palatino Linotype" w:eastAsia="Palatino Linotype" w:hAnsi="Palatino Linotype" w:cs="Palatino Linotype"/>
        </w:rPr>
      </w:pPr>
    </w:p>
    <w:p w14:paraId="4FB031C0" w14:textId="77777777" w:rsidR="00F84B41" w:rsidRPr="00AC1256" w:rsidRDefault="00F84B41" w:rsidP="00F84B41">
      <w:pPr>
        <w:spacing w:line="360" w:lineRule="auto"/>
        <w:ind w:right="50"/>
        <w:jc w:val="both"/>
        <w:rPr>
          <w:rFonts w:ascii="Palatino Linotype" w:eastAsia="Palatino Linotype" w:hAnsi="Palatino Linotype" w:cs="Palatino Linotype"/>
        </w:rPr>
      </w:pPr>
      <w:r w:rsidRPr="00AC1256">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14:paraId="35718325" w14:textId="77777777" w:rsidR="00F84B41" w:rsidRPr="00AC1256" w:rsidRDefault="00F84B41" w:rsidP="00F84B41">
      <w:pPr>
        <w:spacing w:line="360" w:lineRule="auto"/>
        <w:ind w:right="50"/>
        <w:jc w:val="both"/>
        <w:rPr>
          <w:rFonts w:ascii="Palatino Linotype" w:eastAsia="Palatino Linotype" w:hAnsi="Palatino Linotype" w:cs="Palatino Linotype"/>
        </w:rPr>
      </w:pPr>
    </w:p>
    <w:p w14:paraId="5EC0FE9A" w14:textId="77777777" w:rsidR="00F84B41" w:rsidRPr="00AC1256" w:rsidRDefault="00F84B41" w:rsidP="00F84B41">
      <w:pPr>
        <w:spacing w:line="360" w:lineRule="auto"/>
        <w:ind w:right="50"/>
        <w:jc w:val="both"/>
        <w:rPr>
          <w:rFonts w:ascii="Palatino Linotype" w:eastAsia="Palatino Linotype" w:hAnsi="Palatino Linotype" w:cs="Palatino Linotype"/>
        </w:rPr>
      </w:pPr>
      <w:r w:rsidRPr="00AC1256">
        <w:rPr>
          <w:rFonts w:ascii="Palatino Linotype" w:eastAsia="Palatino Linotype" w:hAnsi="Palatino Linotype" w:cs="Palatino Linotype"/>
        </w:rPr>
        <w:lastRenderedPageBreak/>
        <w:t>Es por esta razón que se debe omitir el o los números de cuentas bancarias de particulares en las versiones públicas, para ser entregadas.</w:t>
      </w:r>
    </w:p>
    <w:p w14:paraId="2CF443D2" w14:textId="77777777" w:rsidR="00F84B41" w:rsidRPr="00AC1256" w:rsidRDefault="00F84B41" w:rsidP="00F84B41">
      <w:pPr>
        <w:spacing w:line="360" w:lineRule="auto"/>
        <w:ind w:right="50"/>
        <w:jc w:val="both"/>
        <w:rPr>
          <w:rFonts w:ascii="Palatino Linotype" w:eastAsia="Palatino Linotype" w:hAnsi="Palatino Linotype" w:cs="Palatino Linotype"/>
        </w:rPr>
      </w:pPr>
    </w:p>
    <w:p w14:paraId="31DA9C04" w14:textId="77777777" w:rsidR="00F84B41" w:rsidRPr="00AC1256" w:rsidRDefault="00F84B41" w:rsidP="00F84B41">
      <w:pPr>
        <w:spacing w:line="360" w:lineRule="auto"/>
        <w:ind w:right="50"/>
        <w:jc w:val="both"/>
        <w:rPr>
          <w:rFonts w:ascii="Palatino Linotype" w:eastAsia="Palatino Linotype" w:hAnsi="Palatino Linotype" w:cs="Palatino Linotype"/>
        </w:rPr>
      </w:pPr>
      <w:r w:rsidRPr="00AC1256">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14:paraId="2AA01F4B" w14:textId="77777777" w:rsidR="00F84B41" w:rsidRPr="00AC1256" w:rsidRDefault="00F84B41" w:rsidP="00F84B41">
      <w:pPr>
        <w:spacing w:line="360" w:lineRule="auto"/>
        <w:ind w:right="50"/>
        <w:jc w:val="both"/>
        <w:rPr>
          <w:rFonts w:ascii="Palatino Linotype" w:eastAsia="Palatino Linotype" w:hAnsi="Palatino Linotype" w:cs="Palatino Linotype"/>
        </w:rPr>
      </w:pPr>
    </w:p>
    <w:p w14:paraId="5BDD51EB" w14:textId="77777777" w:rsidR="00F84B41" w:rsidRPr="00AC1256" w:rsidRDefault="00F84B41" w:rsidP="00F84B41">
      <w:pPr>
        <w:spacing w:line="360" w:lineRule="auto"/>
        <w:ind w:right="50"/>
        <w:jc w:val="both"/>
        <w:rPr>
          <w:rFonts w:ascii="Palatino Linotype" w:eastAsia="Palatino Linotype" w:hAnsi="Palatino Linotype" w:cs="Palatino Linotype"/>
        </w:rPr>
      </w:pPr>
      <w:r w:rsidRPr="00AC1256">
        <w:rPr>
          <w:rFonts w:ascii="Palatino Linotype" w:eastAsia="Palatino Linotype" w:hAnsi="Palatino Linotype" w:cs="Palatino Linotype"/>
        </w:rPr>
        <w:t>Lo argumentado encuentra sustento en los criterios orientadores 10/17 y 11/17 emitidos por el entonces Instituto Nacional de Transparencia, Acceso a la Información y Protección de Datos Personales, INAI, que llevan por rubro y texto los siguientes:</w:t>
      </w:r>
    </w:p>
    <w:p w14:paraId="549C7DC2" w14:textId="77777777" w:rsidR="00F84B41" w:rsidRPr="00AC1256" w:rsidRDefault="00F84B41" w:rsidP="00F84B41">
      <w:pPr>
        <w:spacing w:line="360" w:lineRule="auto"/>
        <w:ind w:right="50"/>
        <w:jc w:val="both"/>
        <w:rPr>
          <w:rFonts w:ascii="Palatino Linotype" w:eastAsia="Palatino Linotype" w:hAnsi="Palatino Linotype" w:cs="Palatino Linotype"/>
        </w:rPr>
      </w:pPr>
    </w:p>
    <w:p w14:paraId="12917011" w14:textId="77777777" w:rsidR="00F84B41" w:rsidRPr="00AC1256" w:rsidRDefault="00F84B41" w:rsidP="00F84B41">
      <w:pPr>
        <w:spacing w:after="240" w:line="276" w:lineRule="auto"/>
        <w:ind w:left="851" w:right="900"/>
        <w:jc w:val="both"/>
        <w:rPr>
          <w:rFonts w:ascii="Palatino Linotype" w:eastAsia="Palatino Linotype" w:hAnsi="Palatino Linotype" w:cs="Palatino Linotype"/>
          <w:i/>
        </w:rPr>
      </w:pPr>
      <w:r w:rsidRPr="00AC1256">
        <w:rPr>
          <w:rFonts w:ascii="Palatino Linotype" w:eastAsia="Palatino Linotype" w:hAnsi="Palatino Linotype" w:cs="Palatino Linotype"/>
          <w:b/>
          <w:i/>
        </w:rPr>
        <w:t>“Cuentas bancarias y/o CLABE interbancaria de personas físicas y morales privadas.</w:t>
      </w:r>
      <w:r w:rsidRPr="00AC1256">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708507ED" w14:textId="77777777" w:rsidR="00F84B41" w:rsidRPr="00AC1256" w:rsidRDefault="00F84B41" w:rsidP="00F84B41">
      <w:pPr>
        <w:spacing w:before="240" w:line="276" w:lineRule="auto"/>
        <w:ind w:left="851" w:right="900"/>
        <w:jc w:val="both"/>
        <w:rPr>
          <w:rFonts w:ascii="Palatino Linotype" w:eastAsia="Palatino Linotype" w:hAnsi="Palatino Linotype" w:cs="Palatino Linotype"/>
          <w:i/>
        </w:rPr>
      </w:pPr>
      <w:r w:rsidRPr="00AC1256">
        <w:rPr>
          <w:rFonts w:ascii="Palatino Linotype" w:eastAsia="Palatino Linotype" w:hAnsi="Palatino Linotype" w:cs="Palatino Linotype"/>
          <w:b/>
          <w:i/>
        </w:rPr>
        <w:t>Cuentas bancarias y/o CLABE interbancaria de sujetos obligados que reciben y/o transfieren recursos públicos, son información pública</w:t>
      </w:r>
      <w:r w:rsidRPr="00AC1256">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A8E0170" w14:textId="77777777" w:rsidR="00F84B41" w:rsidRPr="00AC1256" w:rsidRDefault="00F84B41" w:rsidP="00F84B41">
      <w:pPr>
        <w:spacing w:line="360" w:lineRule="auto"/>
        <w:ind w:left="851" w:right="900"/>
        <w:jc w:val="both"/>
        <w:rPr>
          <w:rFonts w:ascii="Palatino Linotype" w:eastAsia="Palatino Linotype" w:hAnsi="Palatino Linotype" w:cs="Palatino Linotype"/>
          <w:i/>
        </w:rPr>
      </w:pPr>
    </w:p>
    <w:p w14:paraId="74DA06B7" w14:textId="77777777" w:rsidR="00F84B41" w:rsidRPr="00AC1256" w:rsidRDefault="00F84B41" w:rsidP="00F84B41">
      <w:pPr>
        <w:autoSpaceDE w:val="0"/>
        <w:autoSpaceDN w:val="0"/>
        <w:adjustRightInd w:val="0"/>
        <w:spacing w:line="360" w:lineRule="auto"/>
        <w:ind w:right="49"/>
        <w:contextualSpacing/>
        <w:jc w:val="both"/>
        <w:rPr>
          <w:rFonts w:ascii="Palatino Linotype" w:eastAsia="Calibri" w:hAnsi="Palatino Linotype" w:cs="Arial"/>
          <w:lang w:eastAsia="en-US"/>
        </w:rPr>
      </w:pPr>
      <w:r w:rsidRPr="00AC1256">
        <w:rPr>
          <w:rFonts w:ascii="Palatino Linotype" w:eastAsia="Calibri" w:hAnsi="Palatino Linotype" w:cs="Arial"/>
          <w:lang w:eastAsia="en-US"/>
        </w:rPr>
        <w:lastRenderedPageBreak/>
        <w:t xml:space="preserve">El número de empleado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 </w:t>
      </w:r>
    </w:p>
    <w:p w14:paraId="6B40A34C" w14:textId="77777777" w:rsidR="00F84B41" w:rsidRPr="00AC1256" w:rsidRDefault="00F84B41" w:rsidP="00F84B41">
      <w:pPr>
        <w:autoSpaceDE w:val="0"/>
        <w:autoSpaceDN w:val="0"/>
        <w:adjustRightInd w:val="0"/>
        <w:spacing w:line="360" w:lineRule="auto"/>
        <w:ind w:right="49"/>
        <w:contextualSpacing/>
        <w:jc w:val="both"/>
        <w:rPr>
          <w:rFonts w:ascii="Palatino Linotype" w:eastAsia="Calibri" w:hAnsi="Palatino Linotype" w:cs="Arial"/>
          <w:lang w:eastAsia="en-US"/>
        </w:rPr>
      </w:pPr>
    </w:p>
    <w:p w14:paraId="29C58E86" w14:textId="77777777" w:rsidR="00F84B41" w:rsidRPr="00AC1256" w:rsidRDefault="00F84B41" w:rsidP="00F84B41">
      <w:pPr>
        <w:autoSpaceDE w:val="0"/>
        <w:autoSpaceDN w:val="0"/>
        <w:adjustRightInd w:val="0"/>
        <w:spacing w:line="360" w:lineRule="auto"/>
        <w:ind w:right="49"/>
        <w:contextualSpacing/>
        <w:jc w:val="both"/>
        <w:rPr>
          <w:rFonts w:ascii="Palatino Linotype" w:eastAsia="Calibri" w:hAnsi="Palatino Linotype" w:cs="Arial"/>
          <w:lang w:eastAsia="en-US"/>
        </w:rPr>
      </w:pPr>
      <w:r w:rsidRPr="00AC1256">
        <w:rPr>
          <w:rFonts w:ascii="Palatino Linotype" w:eastAsia="Calibri" w:hAnsi="Palatino Linotype" w:cs="Arial"/>
          <w:lang w:eastAsia="en-US"/>
        </w:rPr>
        <w:t xml:space="preserve">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 </w:t>
      </w:r>
    </w:p>
    <w:p w14:paraId="1AF98485" w14:textId="77777777" w:rsidR="00F84B41" w:rsidRPr="00AC1256" w:rsidRDefault="00F84B41" w:rsidP="00F84B41">
      <w:pPr>
        <w:autoSpaceDE w:val="0"/>
        <w:autoSpaceDN w:val="0"/>
        <w:adjustRightInd w:val="0"/>
        <w:spacing w:line="360" w:lineRule="auto"/>
        <w:ind w:right="49"/>
        <w:contextualSpacing/>
        <w:jc w:val="both"/>
        <w:rPr>
          <w:rFonts w:ascii="Palatino Linotype" w:eastAsia="Calibri" w:hAnsi="Palatino Linotype" w:cs="Arial"/>
          <w:lang w:eastAsia="en-US"/>
        </w:rPr>
      </w:pPr>
    </w:p>
    <w:p w14:paraId="715DB3FC" w14:textId="77777777" w:rsidR="00F84B41" w:rsidRPr="00AC1256" w:rsidRDefault="00F84B41" w:rsidP="00F84B41">
      <w:pPr>
        <w:autoSpaceDE w:val="0"/>
        <w:autoSpaceDN w:val="0"/>
        <w:adjustRightInd w:val="0"/>
        <w:spacing w:line="360" w:lineRule="auto"/>
        <w:ind w:right="49"/>
        <w:contextualSpacing/>
        <w:jc w:val="both"/>
        <w:rPr>
          <w:rFonts w:ascii="Palatino Linotype" w:eastAsia="Calibri" w:hAnsi="Palatino Linotype" w:cs="Arial"/>
          <w:lang w:eastAsia="en-US"/>
        </w:rPr>
      </w:pPr>
      <w:r w:rsidRPr="00AC1256">
        <w:rPr>
          <w:rFonts w:ascii="Palatino Linotype" w:eastAsia="Calibri" w:hAnsi="Palatino Linotype" w:cs="Arial"/>
          <w:lang w:eastAsia="en-US"/>
        </w:rPr>
        <w:t xml:space="preserve">Lo anterior, toma sustento en el Criterio 06/19, emitido por el Instituto Nacional de Transparencia, Acceso a la Información y Protección de Datos Personales, que establece lo siguiente: </w:t>
      </w:r>
    </w:p>
    <w:p w14:paraId="32CECA4D" w14:textId="77777777" w:rsidR="00F84B41" w:rsidRPr="00AC1256" w:rsidRDefault="00F84B41" w:rsidP="00F84B41">
      <w:pPr>
        <w:spacing w:before="240" w:after="160" w:line="360" w:lineRule="auto"/>
        <w:ind w:left="851" w:right="851"/>
        <w:jc w:val="both"/>
        <w:rPr>
          <w:rFonts w:ascii="Palatino Linotype" w:eastAsia="Calibri" w:hAnsi="Palatino Linotype" w:cs="Arial"/>
          <w:i/>
          <w:sz w:val="22"/>
          <w:szCs w:val="22"/>
          <w:lang w:val="es-MX" w:eastAsia="en-US"/>
        </w:rPr>
      </w:pPr>
      <w:r w:rsidRPr="00AC1256">
        <w:rPr>
          <w:rFonts w:ascii="Palatino Linotype" w:eastAsia="Calibri" w:hAnsi="Palatino Linotype" w:cs="Arial"/>
          <w:i/>
          <w:sz w:val="22"/>
          <w:szCs w:val="22"/>
          <w:lang w:val="es-MX" w:eastAsia="en-US"/>
        </w:rPr>
        <w:t>“</w:t>
      </w:r>
      <w:r w:rsidRPr="00AC1256">
        <w:rPr>
          <w:rFonts w:ascii="Palatino Linotype" w:eastAsia="Calibri" w:hAnsi="Palatino Linotype" w:cs="Arial"/>
          <w:b/>
          <w:i/>
          <w:sz w:val="22"/>
          <w:szCs w:val="22"/>
          <w:lang w:val="es-MX" w:eastAsia="en-US"/>
        </w:rPr>
        <w:t>Número de empleado.</w:t>
      </w:r>
      <w:r w:rsidRPr="00AC1256">
        <w:rPr>
          <w:rFonts w:ascii="Palatino Linotype" w:eastAsia="Calibri" w:hAnsi="Palatino Linotype" w:cs="Arial"/>
          <w:i/>
          <w:sz w:val="22"/>
          <w:szCs w:val="22"/>
          <w:lang w:val="es-MX" w:eastAsia="en-U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4233BA46" w14:textId="77777777" w:rsidR="00F84B41" w:rsidRPr="00AC1256" w:rsidRDefault="00F84B41" w:rsidP="00F84B41">
      <w:pPr>
        <w:autoSpaceDE w:val="0"/>
        <w:autoSpaceDN w:val="0"/>
        <w:adjustRightInd w:val="0"/>
        <w:spacing w:line="360" w:lineRule="auto"/>
        <w:ind w:right="49"/>
        <w:contextualSpacing/>
        <w:jc w:val="both"/>
        <w:rPr>
          <w:rFonts w:ascii="Palatino Linotype" w:eastAsia="Calibri" w:hAnsi="Palatino Linotype" w:cs="Arial"/>
          <w:lang w:eastAsia="en-US"/>
        </w:rPr>
      </w:pPr>
    </w:p>
    <w:p w14:paraId="557DE226" w14:textId="77777777" w:rsidR="00F84B41" w:rsidRPr="00AC1256" w:rsidRDefault="00F84B41" w:rsidP="00F84B41">
      <w:pPr>
        <w:autoSpaceDE w:val="0"/>
        <w:autoSpaceDN w:val="0"/>
        <w:adjustRightInd w:val="0"/>
        <w:spacing w:line="360" w:lineRule="auto"/>
        <w:ind w:right="49"/>
        <w:contextualSpacing/>
        <w:jc w:val="both"/>
        <w:rPr>
          <w:rFonts w:ascii="Palatino Linotype" w:eastAsia="Calibri" w:hAnsi="Palatino Linotype" w:cs="Arial"/>
          <w:lang w:val="es-MX" w:eastAsia="en-US"/>
        </w:rPr>
      </w:pPr>
      <w:r w:rsidRPr="00AC1256">
        <w:rPr>
          <w:rFonts w:ascii="Palatino Linotype" w:eastAsia="Calibri" w:hAnsi="Palatino Linotype" w:cs="Arial"/>
          <w:lang w:eastAsia="en-US"/>
        </w:rPr>
        <w:t>Así, se colige que solamente procederá la clasificación del número de empleado, cuando se integre con datos personales de los servidores públicos o funcione como clave de acceso que no requiera una contraseña para ingresar a sistemas o bases de datos.</w:t>
      </w:r>
    </w:p>
    <w:p w14:paraId="5959BA06" w14:textId="77777777" w:rsidR="00F84B41" w:rsidRPr="00AC1256" w:rsidRDefault="00F84B41" w:rsidP="00124A9D">
      <w:pPr>
        <w:spacing w:line="360" w:lineRule="auto"/>
        <w:jc w:val="both"/>
        <w:rPr>
          <w:rFonts w:ascii="Palatino Linotype" w:hAnsi="Palatino Linotype" w:cs="Arial"/>
        </w:rPr>
      </w:pPr>
    </w:p>
    <w:p w14:paraId="6242596F" w14:textId="77777777" w:rsidR="00F5152A" w:rsidRPr="00AC1256" w:rsidRDefault="00F5152A" w:rsidP="00F5152A">
      <w:pPr>
        <w:spacing w:line="360" w:lineRule="auto"/>
        <w:ind w:right="51"/>
        <w:jc w:val="both"/>
        <w:rPr>
          <w:rFonts w:ascii="Palatino Linotype" w:eastAsia="Arial Unicode MS" w:hAnsi="Palatino Linotype" w:cs="Arial"/>
          <w:lang w:val="es-ES_tradnl" w:eastAsia="es-MX"/>
        </w:rPr>
      </w:pPr>
    </w:p>
    <w:p w14:paraId="266DEEB0" w14:textId="77777777" w:rsidR="00F5152A" w:rsidRPr="00AC1256" w:rsidRDefault="00F5152A" w:rsidP="00F5152A">
      <w:pPr>
        <w:spacing w:line="360" w:lineRule="auto"/>
        <w:ind w:right="51"/>
        <w:jc w:val="both"/>
        <w:rPr>
          <w:rFonts w:ascii="Palatino Linotype" w:eastAsia="Arial Unicode MS" w:hAnsi="Palatino Linotype" w:cs="Arial"/>
          <w:lang w:val="es-ES_tradnl" w:eastAsia="es-MX"/>
        </w:rPr>
      </w:pPr>
      <w:r w:rsidRPr="00AC1256">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AC1256">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AC1256">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626A96F9" w14:textId="77777777" w:rsidR="00F5152A" w:rsidRPr="00AC1256" w:rsidRDefault="00F5152A" w:rsidP="00F5152A">
      <w:pPr>
        <w:spacing w:line="360" w:lineRule="auto"/>
        <w:jc w:val="both"/>
        <w:rPr>
          <w:rFonts w:ascii="Palatino Linotype" w:hAnsi="Palatino Linotype" w:cs="Arial"/>
        </w:rPr>
      </w:pPr>
    </w:p>
    <w:p w14:paraId="2E2EC1C6" w14:textId="77777777" w:rsidR="000C650D" w:rsidRPr="00AC1256" w:rsidRDefault="000C650D" w:rsidP="000C650D">
      <w:pPr>
        <w:spacing w:line="360" w:lineRule="auto"/>
        <w:ind w:right="51"/>
        <w:jc w:val="both"/>
        <w:rPr>
          <w:rFonts w:ascii="Palatino Linotype" w:eastAsiaTheme="minorHAnsi" w:hAnsi="Palatino Linotype" w:cstheme="minorBidi"/>
          <w:lang w:val="es-MX" w:eastAsia="en-US"/>
        </w:rPr>
      </w:pPr>
      <w:r w:rsidRPr="00AC1256">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AC1256">
        <w:rPr>
          <w:rFonts w:ascii="Palatino Linotype" w:eastAsiaTheme="minorHAnsi" w:hAnsi="Palatino Linotype" w:cstheme="minorBidi"/>
          <w:b/>
          <w:lang w:val="es-MX" w:eastAsia="en-US"/>
        </w:rPr>
        <w:t>el Recurrente</w:t>
      </w:r>
      <w:r w:rsidRPr="00AC1256">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AC1256">
        <w:rPr>
          <w:rFonts w:ascii="Palatino Linotype" w:eastAsiaTheme="minorHAnsi" w:hAnsi="Palatino Linotype" w:cstheme="minorBidi"/>
          <w:b/>
          <w:lang w:val="es-MX" w:eastAsia="en-US"/>
        </w:rPr>
        <w:t xml:space="preserve">MODIFICA </w:t>
      </w:r>
      <w:r w:rsidRPr="00AC1256">
        <w:rPr>
          <w:rFonts w:ascii="Palatino Linotype" w:eastAsiaTheme="minorHAnsi" w:hAnsi="Palatino Linotype" w:cstheme="minorBidi"/>
          <w:lang w:val="es-MX" w:eastAsia="en-US"/>
        </w:rPr>
        <w:t xml:space="preserve">la respuesta emitida a la solicitud de información </w:t>
      </w:r>
      <w:r w:rsidRPr="00AC1256">
        <w:rPr>
          <w:rFonts w:ascii="Palatino Linotype" w:hAnsi="Palatino Linotype"/>
          <w:b/>
          <w:bCs/>
        </w:rPr>
        <w:t>00228/MELOCAM/IP/2025</w:t>
      </w:r>
      <w:r w:rsidRPr="00AC1256">
        <w:rPr>
          <w:rFonts w:ascii="Palatino Linotype" w:eastAsiaTheme="minorHAnsi" w:hAnsi="Palatino Linotype"/>
          <w:b/>
          <w:bCs/>
        </w:rPr>
        <w:t>,</w:t>
      </w:r>
      <w:r w:rsidRPr="00AC1256">
        <w:rPr>
          <w:rFonts w:ascii="Palatino Linotype" w:eastAsiaTheme="minorHAnsi" w:hAnsi="Palatino Linotype" w:cs="Arial"/>
          <w:lang w:val="es-MX" w:eastAsia="en-US"/>
        </w:rPr>
        <w:t xml:space="preserve"> </w:t>
      </w:r>
      <w:r w:rsidRPr="00AC1256">
        <w:rPr>
          <w:rFonts w:ascii="Palatino Linotype" w:eastAsiaTheme="minorHAnsi" w:hAnsi="Palatino Linotype" w:cstheme="minorBidi"/>
          <w:lang w:val="es-MX" w:eastAsia="en-US"/>
        </w:rPr>
        <w:t>que ha sido materia del presente fallo.</w:t>
      </w:r>
    </w:p>
    <w:p w14:paraId="52CC914F" w14:textId="77777777" w:rsidR="00F5152A" w:rsidRPr="00AC1256" w:rsidRDefault="00F5152A" w:rsidP="00F5152A">
      <w:pPr>
        <w:spacing w:line="360" w:lineRule="auto"/>
        <w:jc w:val="both"/>
        <w:rPr>
          <w:rFonts w:ascii="Palatino Linotype" w:eastAsiaTheme="minorHAnsi" w:hAnsi="Palatino Linotype" w:cstheme="minorBidi"/>
          <w:lang w:val="es-MX" w:eastAsia="en-US"/>
        </w:rPr>
      </w:pPr>
    </w:p>
    <w:p w14:paraId="0CEF6F60" w14:textId="77777777" w:rsidR="00F5152A" w:rsidRPr="00AC1256" w:rsidRDefault="00F5152A" w:rsidP="00F5152A">
      <w:pPr>
        <w:spacing w:line="360" w:lineRule="auto"/>
        <w:jc w:val="both"/>
        <w:rPr>
          <w:rFonts w:ascii="Palatino Linotype" w:hAnsi="Palatino Linotype"/>
          <w:lang w:val="es-MX"/>
        </w:rPr>
      </w:pPr>
      <w:r w:rsidRPr="00AC1256">
        <w:rPr>
          <w:rFonts w:ascii="Palatino Linotype" w:hAnsi="Palatino Linotype"/>
          <w:lang w:val="es-MX"/>
        </w:rPr>
        <w:t>Por lo antes expuesto y fundado es de resolverse y,</w:t>
      </w:r>
    </w:p>
    <w:p w14:paraId="58906A06" w14:textId="77777777" w:rsidR="00F5152A" w:rsidRPr="00AC1256" w:rsidRDefault="00F5152A" w:rsidP="00F5152A">
      <w:pPr>
        <w:spacing w:line="360" w:lineRule="auto"/>
        <w:jc w:val="both"/>
        <w:rPr>
          <w:rFonts w:ascii="Palatino Linotype" w:hAnsi="Palatino Linotype"/>
          <w:lang w:val="es-MX"/>
        </w:rPr>
      </w:pPr>
    </w:p>
    <w:p w14:paraId="37405234" w14:textId="77777777" w:rsidR="00F5152A" w:rsidRPr="00AC1256" w:rsidRDefault="00F5152A" w:rsidP="00F5152A">
      <w:pPr>
        <w:spacing w:line="360" w:lineRule="auto"/>
        <w:jc w:val="center"/>
        <w:rPr>
          <w:rFonts w:ascii="Palatino Linotype" w:hAnsi="Palatino Linotype"/>
          <w:bCs/>
          <w:spacing w:val="60"/>
          <w:lang w:val="es-ES_tradnl"/>
        </w:rPr>
      </w:pPr>
      <w:r w:rsidRPr="00AC1256">
        <w:rPr>
          <w:rFonts w:ascii="Palatino Linotype" w:hAnsi="Palatino Linotype"/>
          <w:b/>
          <w:bCs/>
          <w:spacing w:val="60"/>
          <w:sz w:val="28"/>
          <w:lang w:val="es-ES_tradnl"/>
        </w:rPr>
        <w:t>SE    RESUELVE</w:t>
      </w:r>
    </w:p>
    <w:p w14:paraId="399E6F8E" w14:textId="77777777" w:rsidR="000C650D" w:rsidRPr="00AC1256" w:rsidRDefault="000C650D" w:rsidP="000C650D">
      <w:pPr>
        <w:spacing w:line="360" w:lineRule="auto"/>
        <w:jc w:val="both"/>
        <w:rPr>
          <w:rFonts w:ascii="Palatino Linotype" w:hAnsi="Palatino Linotype" w:cs="Arial"/>
        </w:rPr>
      </w:pPr>
      <w:r w:rsidRPr="00AC1256">
        <w:rPr>
          <w:rFonts w:ascii="Palatino Linotype" w:hAnsi="Palatino Linotype" w:cs="Arial"/>
          <w:b/>
          <w:sz w:val="28"/>
          <w:szCs w:val="28"/>
        </w:rPr>
        <w:lastRenderedPageBreak/>
        <w:t>PRIMERO</w:t>
      </w:r>
      <w:r w:rsidRPr="00AC1256">
        <w:rPr>
          <w:rFonts w:ascii="Palatino Linotype" w:hAnsi="Palatino Linotype" w:cs="Arial"/>
          <w:sz w:val="32"/>
          <w:szCs w:val="28"/>
        </w:rPr>
        <w:t>.</w:t>
      </w:r>
      <w:r w:rsidRPr="00AC1256">
        <w:rPr>
          <w:rFonts w:ascii="Palatino Linotype" w:hAnsi="Palatino Linotype" w:cs="Arial"/>
        </w:rPr>
        <w:t xml:space="preserve"> Se</w:t>
      </w:r>
      <w:r w:rsidRPr="00AC1256">
        <w:rPr>
          <w:rFonts w:ascii="Palatino Linotype" w:hAnsi="Palatino Linotype" w:cs="Arial"/>
          <w:b/>
        </w:rPr>
        <w:t xml:space="preserve"> MODIFICA </w:t>
      </w:r>
      <w:r w:rsidRPr="00AC1256">
        <w:rPr>
          <w:rFonts w:ascii="Palatino Linotype" w:hAnsi="Palatino Linotype" w:cs="Arial"/>
        </w:rPr>
        <w:t xml:space="preserve">la respuesta del </w:t>
      </w:r>
      <w:r w:rsidRPr="00AC1256">
        <w:rPr>
          <w:rFonts w:ascii="Palatino Linotype" w:hAnsi="Palatino Linotype" w:cs="Arial"/>
          <w:b/>
        </w:rPr>
        <w:t>Sujeto Obligado</w:t>
      </w:r>
      <w:r w:rsidRPr="00AC1256">
        <w:rPr>
          <w:rFonts w:ascii="Palatino Linotype" w:hAnsi="Palatino Linotype" w:cs="Arial"/>
        </w:rPr>
        <w:t xml:space="preserve"> a la solicitud de acceso a la información pública</w:t>
      </w:r>
      <w:r w:rsidRPr="00AC1256">
        <w:rPr>
          <w:rFonts w:ascii="Palatino Linotype" w:hAnsi="Palatino Linotype" w:cs="Arial"/>
          <w:b/>
        </w:rPr>
        <w:t xml:space="preserve"> </w:t>
      </w:r>
      <w:r w:rsidRPr="00AC1256">
        <w:rPr>
          <w:rFonts w:ascii="Palatino Linotype" w:hAnsi="Palatino Linotype"/>
          <w:b/>
          <w:bCs/>
        </w:rPr>
        <w:t>00228/MELOCAM/IP/2025</w:t>
      </w:r>
      <w:r w:rsidRPr="00AC1256">
        <w:rPr>
          <w:rFonts w:ascii="Palatino Linotype" w:hAnsi="Palatino Linotype" w:cs="Arial"/>
        </w:rPr>
        <w:t>,</w:t>
      </w:r>
      <w:r w:rsidRPr="00AC1256">
        <w:rPr>
          <w:rFonts w:ascii="Palatino Linotype" w:hAnsi="Palatino Linotype" w:cs="Tahoma"/>
          <w:b/>
        </w:rPr>
        <w:t xml:space="preserve"> </w:t>
      </w:r>
      <w:r w:rsidRPr="00AC1256">
        <w:rPr>
          <w:rFonts w:ascii="Palatino Linotype" w:hAnsi="Palatino Linotype" w:cs="Arial"/>
        </w:rPr>
        <w:t>por resultar fundados</w:t>
      </w:r>
      <w:r w:rsidRPr="00AC1256">
        <w:rPr>
          <w:rFonts w:ascii="Palatino Linotype" w:hAnsi="Palatino Linotype" w:cs="Arial"/>
          <w:b/>
        </w:rPr>
        <w:t xml:space="preserve"> </w:t>
      </w:r>
      <w:r w:rsidRPr="00AC1256">
        <w:rPr>
          <w:rFonts w:ascii="Palatino Linotype" w:hAnsi="Palatino Linotype" w:cs="Arial"/>
        </w:rPr>
        <w:t xml:space="preserve">los motivos de inconformidad vertidos por la parte </w:t>
      </w:r>
      <w:r w:rsidRPr="00AC1256">
        <w:rPr>
          <w:rFonts w:ascii="Palatino Linotype" w:hAnsi="Palatino Linotype" w:cs="Arial"/>
          <w:b/>
        </w:rPr>
        <w:t>Recurrente</w:t>
      </w:r>
      <w:r w:rsidRPr="00AC1256">
        <w:rPr>
          <w:rFonts w:ascii="Palatino Linotype" w:hAnsi="Palatino Linotype" w:cs="Arial"/>
        </w:rPr>
        <w:t>, en términos del considerando</w:t>
      </w:r>
      <w:r w:rsidRPr="00AC1256">
        <w:rPr>
          <w:rFonts w:ascii="Palatino Linotype" w:hAnsi="Palatino Linotype" w:cs="Arial"/>
          <w:b/>
        </w:rPr>
        <w:t xml:space="preserve"> CUARTO </w:t>
      </w:r>
      <w:r w:rsidRPr="00AC1256">
        <w:rPr>
          <w:rFonts w:ascii="Palatino Linotype" w:hAnsi="Palatino Linotype" w:cs="Arial"/>
        </w:rPr>
        <w:t>de la presente Resolución.</w:t>
      </w:r>
    </w:p>
    <w:p w14:paraId="0E2A6C30" w14:textId="77777777" w:rsidR="00F5152A" w:rsidRPr="00AC1256" w:rsidRDefault="00F5152A" w:rsidP="00F5152A">
      <w:pPr>
        <w:spacing w:line="360" w:lineRule="auto"/>
        <w:jc w:val="both"/>
        <w:rPr>
          <w:rFonts w:ascii="Palatino Linotype" w:hAnsi="Palatino Linotype" w:cs="Arial"/>
        </w:rPr>
      </w:pPr>
    </w:p>
    <w:p w14:paraId="0C851980" w14:textId="77777777" w:rsidR="00F5152A" w:rsidRPr="00AC1256" w:rsidRDefault="00F5152A" w:rsidP="00F5152A">
      <w:pPr>
        <w:spacing w:line="360" w:lineRule="auto"/>
        <w:jc w:val="both"/>
        <w:rPr>
          <w:rFonts w:ascii="Palatino Linotype" w:hAnsi="Palatino Linotype" w:cs="Tahoma"/>
        </w:rPr>
      </w:pPr>
      <w:r w:rsidRPr="00AC1256">
        <w:rPr>
          <w:rFonts w:ascii="Palatino Linotype" w:hAnsi="Palatino Linotype" w:cs="Arial"/>
          <w:b/>
          <w:sz w:val="28"/>
        </w:rPr>
        <w:t>SEGUNDO</w:t>
      </w:r>
      <w:r w:rsidRPr="00AC1256">
        <w:rPr>
          <w:rFonts w:ascii="Palatino Linotype" w:hAnsi="Palatino Linotype" w:cs="Arial"/>
          <w:b/>
        </w:rPr>
        <w:t>.</w:t>
      </w:r>
      <w:r w:rsidRPr="00AC1256">
        <w:rPr>
          <w:rFonts w:ascii="Palatino Linotype" w:hAnsi="Palatino Linotype" w:cs="Tahoma"/>
        </w:rPr>
        <w:t xml:space="preserve"> Se </w:t>
      </w:r>
      <w:r w:rsidRPr="00AC1256">
        <w:rPr>
          <w:rFonts w:ascii="Palatino Linotype" w:hAnsi="Palatino Linotype" w:cs="Tahoma"/>
          <w:b/>
        </w:rPr>
        <w:t>ORDENA</w:t>
      </w:r>
      <w:r w:rsidRPr="00AC1256">
        <w:rPr>
          <w:rFonts w:ascii="Palatino Linotype" w:hAnsi="Palatino Linotype" w:cs="Tahoma"/>
        </w:rPr>
        <w:t xml:space="preserve"> al </w:t>
      </w:r>
      <w:r w:rsidRPr="00AC1256">
        <w:rPr>
          <w:rFonts w:ascii="Palatino Linotype" w:hAnsi="Palatino Linotype" w:cs="Tahoma"/>
          <w:b/>
        </w:rPr>
        <w:t>Sujeto Obligado,</w:t>
      </w:r>
      <w:r w:rsidRPr="00AC1256">
        <w:rPr>
          <w:rFonts w:ascii="Palatino Linotype" w:hAnsi="Palatino Linotype" w:cs="Tahoma"/>
        </w:rPr>
        <w:t xml:space="preserve"> haga entrega a la parte </w:t>
      </w:r>
      <w:r w:rsidRPr="00AC1256">
        <w:rPr>
          <w:rFonts w:ascii="Palatino Linotype" w:hAnsi="Palatino Linotype" w:cs="Tahoma"/>
          <w:b/>
        </w:rPr>
        <w:t>Recurrente</w:t>
      </w:r>
      <w:r w:rsidRPr="00AC1256">
        <w:rPr>
          <w:rFonts w:ascii="Palatino Linotype" w:hAnsi="Palatino Linotype" w:cs="Tahoma"/>
        </w:rPr>
        <w:t>, a través del Sistema de Acceso a la Información Mexiquense (</w:t>
      </w:r>
      <w:r w:rsidRPr="00AC1256">
        <w:rPr>
          <w:rFonts w:ascii="Palatino Linotype" w:hAnsi="Palatino Linotype" w:cs="Tahoma"/>
          <w:b/>
        </w:rPr>
        <w:t>SAIMEX</w:t>
      </w:r>
      <w:r w:rsidRPr="00AC1256">
        <w:rPr>
          <w:rFonts w:ascii="Palatino Linotype" w:hAnsi="Palatino Linotype" w:cs="Tahoma"/>
        </w:rPr>
        <w:t xml:space="preserve">),  en versión pública, </w:t>
      </w:r>
      <w:r w:rsidR="00E461CE" w:rsidRPr="00AC1256">
        <w:rPr>
          <w:rFonts w:ascii="Palatino Linotype" w:hAnsi="Palatino Linotype" w:cs="Tahoma"/>
        </w:rPr>
        <w:t xml:space="preserve">de </w:t>
      </w:r>
      <w:r w:rsidRPr="00AC1256">
        <w:rPr>
          <w:rFonts w:ascii="Palatino Linotype" w:hAnsi="Palatino Linotype" w:cs="Tahoma"/>
        </w:rPr>
        <w:t>lo siguiente:</w:t>
      </w:r>
    </w:p>
    <w:p w14:paraId="692FEF7B" w14:textId="77777777" w:rsidR="00124A9D" w:rsidRPr="00AC1256" w:rsidRDefault="00124A9D" w:rsidP="00F5152A">
      <w:pPr>
        <w:spacing w:line="360" w:lineRule="auto"/>
        <w:jc w:val="both"/>
        <w:rPr>
          <w:rFonts w:ascii="Palatino Linotype" w:hAnsi="Palatino Linotype" w:cs="Tahoma"/>
        </w:rPr>
      </w:pPr>
    </w:p>
    <w:p w14:paraId="6F03336C" w14:textId="77777777" w:rsidR="00F5152A" w:rsidRPr="00AC1256" w:rsidRDefault="00124A9D" w:rsidP="00124A9D">
      <w:pPr>
        <w:pStyle w:val="Prrafodelista"/>
        <w:numPr>
          <w:ilvl w:val="0"/>
          <w:numId w:val="6"/>
        </w:numPr>
        <w:spacing w:line="360" w:lineRule="auto"/>
        <w:jc w:val="both"/>
        <w:rPr>
          <w:rFonts w:ascii="Palatino Linotype" w:hAnsi="Palatino Linotype" w:cs="Tahoma"/>
        </w:rPr>
      </w:pPr>
      <w:r w:rsidRPr="00AC1256">
        <w:rPr>
          <w:rFonts w:ascii="Palatino Linotype" w:hAnsi="Palatino Linotype" w:cs="Arial"/>
        </w:rPr>
        <w:t xml:space="preserve">Recibos de nómina o </w:t>
      </w:r>
      <w:r w:rsidR="00E461CE" w:rsidRPr="00AC1256">
        <w:rPr>
          <w:rFonts w:ascii="Palatino Linotype" w:hAnsi="Palatino Linotype" w:cs="Arial"/>
        </w:rPr>
        <w:t>Comprobantes Fiscales Digitales por Internet por concepto de nómina (CFDI)</w:t>
      </w:r>
      <w:r w:rsidRPr="00AC1256">
        <w:rPr>
          <w:rFonts w:ascii="Palatino Linotype" w:hAnsi="Palatino Linotype" w:cs="Arial"/>
        </w:rPr>
        <w:t xml:space="preserve"> del personal adscrito a la Dirección de Seguridad Pública</w:t>
      </w:r>
      <w:r w:rsidR="00E461CE" w:rsidRPr="00AC1256">
        <w:rPr>
          <w:rFonts w:ascii="Palatino Linotype" w:hAnsi="Palatino Linotype" w:cs="Arial"/>
        </w:rPr>
        <w:t>, del primero al treinta y uno de julio de 2025</w:t>
      </w:r>
      <w:r w:rsidR="00F5152A" w:rsidRPr="00AC1256">
        <w:rPr>
          <w:rFonts w:ascii="Palatino Linotype" w:hAnsi="Palatino Linotype" w:cs="Arial"/>
        </w:rPr>
        <w:t xml:space="preserve">. </w:t>
      </w:r>
    </w:p>
    <w:p w14:paraId="68D8AC18" w14:textId="77777777" w:rsidR="0021006A" w:rsidRPr="00AC1256" w:rsidRDefault="00A21395" w:rsidP="00124A9D">
      <w:pPr>
        <w:pStyle w:val="Prrafodelista"/>
        <w:numPr>
          <w:ilvl w:val="0"/>
          <w:numId w:val="6"/>
        </w:numPr>
        <w:spacing w:line="360" w:lineRule="auto"/>
        <w:jc w:val="both"/>
        <w:rPr>
          <w:rFonts w:ascii="Palatino Linotype" w:hAnsi="Palatino Linotype" w:cs="Tahoma"/>
        </w:rPr>
      </w:pPr>
      <w:r w:rsidRPr="00AC1256">
        <w:rPr>
          <w:rFonts w:ascii="Palatino Linotype" w:hAnsi="Palatino Linotype" w:cs="Arial"/>
        </w:rPr>
        <w:t>Documentos que den cuenta del</w:t>
      </w:r>
      <w:r w:rsidR="0021006A" w:rsidRPr="00AC1256">
        <w:rPr>
          <w:rFonts w:ascii="Palatino Linotype" w:hAnsi="Palatino Linotype" w:cs="Arial"/>
        </w:rPr>
        <w:t xml:space="preserve"> resguardo de los vehículos de la Dirección de Seguridad Ciudadana y Movilidad, vigentes al 13 de agosto de 2025.  </w:t>
      </w:r>
    </w:p>
    <w:p w14:paraId="5B4F0A48" w14:textId="77777777" w:rsidR="00F5152A" w:rsidRPr="00AC1256" w:rsidRDefault="00F5152A" w:rsidP="00F5152A">
      <w:pPr>
        <w:pStyle w:val="INFOEM"/>
        <w:spacing w:before="0" w:after="0"/>
        <w:ind w:left="720" w:right="567"/>
      </w:pPr>
    </w:p>
    <w:p w14:paraId="024A45C6" w14:textId="77777777" w:rsidR="00F5152A" w:rsidRPr="00AC1256" w:rsidRDefault="00F5152A" w:rsidP="00F5152A">
      <w:pPr>
        <w:spacing w:line="360" w:lineRule="auto"/>
        <w:ind w:left="720" w:right="567"/>
        <w:jc w:val="both"/>
        <w:rPr>
          <w:rFonts w:ascii="Palatino Linotype" w:eastAsiaTheme="minorHAnsi" w:hAnsi="Palatino Linotype" w:cstheme="minorBidi"/>
          <w:i/>
          <w:szCs w:val="14"/>
          <w:lang w:eastAsia="en-US"/>
        </w:rPr>
      </w:pPr>
      <w:r w:rsidRPr="00AC1256">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66379B2" w14:textId="77777777" w:rsidR="00F5152A" w:rsidRPr="00AC1256" w:rsidRDefault="00F5152A" w:rsidP="00F5152A">
      <w:pPr>
        <w:pStyle w:val="INFOEM"/>
        <w:spacing w:before="0" w:after="0"/>
        <w:ind w:left="0" w:right="567"/>
      </w:pPr>
    </w:p>
    <w:p w14:paraId="6140876B" w14:textId="77777777" w:rsidR="00F5152A" w:rsidRPr="00AC1256" w:rsidRDefault="00F5152A" w:rsidP="00F5152A">
      <w:pPr>
        <w:spacing w:line="360" w:lineRule="auto"/>
        <w:jc w:val="both"/>
        <w:rPr>
          <w:rFonts w:ascii="Palatino Linotype" w:hAnsi="Palatino Linotype" w:cs="Arial"/>
        </w:rPr>
      </w:pPr>
    </w:p>
    <w:p w14:paraId="0397F80E" w14:textId="77777777" w:rsidR="00F5152A" w:rsidRPr="00AC1256" w:rsidRDefault="00F5152A" w:rsidP="00F5152A">
      <w:pPr>
        <w:spacing w:line="360" w:lineRule="auto"/>
        <w:jc w:val="both"/>
        <w:rPr>
          <w:rFonts w:ascii="Palatino Linotype" w:hAnsi="Palatino Linotype" w:cs="Tahoma"/>
          <w:bCs/>
        </w:rPr>
      </w:pPr>
      <w:r w:rsidRPr="00AC1256">
        <w:rPr>
          <w:rFonts w:ascii="Palatino Linotype" w:hAnsi="Palatino Linotype" w:cs="Arial"/>
          <w:b/>
          <w:sz w:val="28"/>
        </w:rPr>
        <w:t>TERCERO</w:t>
      </w:r>
      <w:r w:rsidRPr="00AC1256">
        <w:rPr>
          <w:rFonts w:ascii="Palatino Linotype" w:hAnsi="Palatino Linotype" w:cs="Arial"/>
          <w:b/>
        </w:rPr>
        <w:t>.</w:t>
      </w:r>
      <w:r w:rsidRPr="00AC1256">
        <w:rPr>
          <w:rFonts w:ascii="Palatino Linotype" w:hAnsi="Palatino Linotype" w:cs="Arial"/>
        </w:rPr>
        <w:t xml:space="preserve"> </w:t>
      </w:r>
      <w:r w:rsidRPr="00AC1256">
        <w:rPr>
          <w:rFonts w:ascii="Palatino Linotype" w:hAnsi="Palatino Linotype" w:cs="Tahoma"/>
          <w:b/>
        </w:rPr>
        <w:t xml:space="preserve">NOTIFÍQUESE </w:t>
      </w:r>
      <w:r w:rsidRPr="00AC1256">
        <w:rPr>
          <w:rFonts w:ascii="Palatino Linotype" w:hAnsi="Palatino Linotype" w:cs="Arial"/>
        </w:rPr>
        <w:t xml:space="preserve">a través del Sistema de Acceso a la Información Mexiquense </w:t>
      </w:r>
      <w:r w:rsidRPr="00AC1256">
        <w:rPr>
          <w:rFonts w:ascii="Palatino Linotype" w:hAnsi="Palatino Linotype" w:cs="Arial"/>
          <w:b/>
        </w:rPr>
        <w:t>(SAIMEX)</w:t>
      </w:r>
      <w:r w:rsidRPr="00AC1256">
        <w:rPr>
          <w:rFonts w:ascii="Palatino Linotype" w:hAnsi="Palatino Linotype" w:cs="Arial"/>
        </w:rPr>
        <w:t xml:space="preserve">, </w:t>
      </w:r>
      <w:r w:rsidRPr="00AC1256">
        <w:rPr>
          <w:rFonts w:ascii="Palatino Linotype" w:hAnsi="Palatino Linotype" w:cs="Tahoma"/>
        </w:rPr>
        <w:t xml:space="preserve">la presente Resolución al Titular de la Unidad de </w:t>
      </w:r>
      <w:r w:rsidRPr="00AC1256">
        <w:rPr>
          <w:rFonts w:ascii="Palatino Linotype" w:hAnsi="Palatino Linotype" w:cs="Tahoma"/>
        </w:rPr>
        <w:lastRenderedPageBreak/>
        <w:t xml:space="preserve">Transparencia del </w:t>
      </w:r>
      <w:r w:rsidRPr="00AC1256">
        <w:rPr>
          <w:rFonts w:ascii="Palatino Linotype" w:hAnsi="Palatino Linotype" w:cs="Tahoma"/>
          <w:b/>
        </w:rPr>
        <w:t>Sujeto Obligado</w:t>
      </w:r>
      <w:r w:rsidRPr="00AC1256">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AC1256">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813DEF0" w14:textId="77777777" w:rsidR="00F5152A" w:rsidRPr="00AC1256" w:rsidRDefault="00F5152A" w:rsidP="00F5152A">
      <w:pPr>
        <w:spacing w:line="360" w:lineRule="auto"/>
        <w:ind w:right="-595"/>
        <w:jc w:val="both"/>
        <w:rPr>
          <w:rFonts w:ascii="Palatino Linotype" w:hAnsi="Palatino Linotype" w:cs="Tahoma"/>
          <w:bCs/>
        </w:rPr>
      </w:pPr>
    </w:p>
    <w:p w14:paraId="2D5CA3AF" w14:textId="77777777" w:rsidR="00F5152A" w:rsidRPr="00AC1256" w:rsidRDefault="00F5152A" w:rsidP="00F5152A">
      <w:pPr>
        <w:autoSpaceDE w:val="0"/>
        <w:autoSpaceDN w:val="0"/>
        <w:adjustRightInd w:val="0"/>
        <w:spacing w:line="360" w:lineRule="auto"/>
        <w:jc w:val="both"/>
        <w:rPr>
          <w:rFonts w:ascii="Palatino Linotype" w:hAnsi="Palatino Linotype" w:cs="Arial"/>
        </w:rPr>
      </w:pPr>
      <w:r w:rsidRPr="00AC1256">
        <w:rPr>
          <w:rFonts w:ascii="Palatino Linotype" w:hAnsi="Palatino Linotype" w:cs="Arial"/>
          <w:b/>
          <w:sz w:val="28"/>
          <w:szCs w:val="28"/>
        </w:rPr>
        <w:t>CUARTO.</w:t>
      </w:r>
      <w:r w:rsidRPr="00AC1256">
        <w:rPr>
          <w:rFonts w:ascii="Palatino Linotype" w:hAnsi="Palatino Linotype" w:cs="Arial"/>
          <w:b/>
        </w:rPr>
        <w:t xml:space="preserve"> </w:t>
      </w:r>
      <w:r w:rsidRPr="00AC1256">
        <w:rPr>
          <w:rFonts w:ascii="Palatino Linotype" w:hAnsi="Palatino Linotype" w:cs="Arial"/>
        </w:rPr>
        <w:t xml:space="preserve">De conformidad con el artículo 198 de la Ley de Transparencia y Acceso a la Información Pública del Estado de México y Municipios, de considerarlo procedente, el </w:t>
      </w:r>
      <w:r w:rsidRPr="00AC1256">
        <w:rPr>
          <w:rFonts w:ascii="Palatino Linotype" w:hAnsi="Palatino Linotype" w:cs="Arial"/>
          <w:b/>
        </w:rPr>
        <w:t>Sujeto Obligado</w:t>
      </w:r>
      <w:r w:rsidRPr="00AC1256">
        <w:rPr>
          <w:rFonts w:ascii="Palatino Linotype" w:hAnsi="Palatino Linotype" w:cs="Arial"/>
        </w:rPr>
        <w:t xml:space="preserve"> de manera fundada y motivada, podrá solicitar una ampliación de plazo para el cumplimiento de la presente resolución.</w:t>
      </w:r>
    </w:p>
    <w:p w14:paraId="56004C36" w14:textId="77777777" w:rsidR="00F5152A" w:rsidRPr="00AC1256" w:rsidRDefault="00F5152A" w:rsidP="00F5152A">
      <w:pPr>
        <w:autoSpaceDE w:val="0"/>
        <w:autoSpaceDN w:val="0"/>
        <w:adjustRightInd w:val="0"/>
        <w:spacing w:line="360" w:lineRule="auto"/>
        <w:jc w:val="both"/>
        <w:rPr>
          <w:rFonts w:ascii="Palatino Linotype" w:hAnsi="Palatino Linotype" w:cs="Arial"/>
        </w:rPr>
      </w:pPr>
    </w:p>
    <w:p w14:paraId="64789313" w14:textId="77777777" w:rsidR="00F5152A" w:rsidRPr="00AC1256" w:rsidRDefault="00F5152A" w:rsidP="00F5152A">
      <w:pPr>
        <w:autoSpaceDE w:val="0"/>
        <w:autoSpaceDN w:val="0"/>
        <w:adjustRightInd w:val="0"/>
        <w:spacing w:line="360" w:lineRule="auto"/>
        <w:jc w:val="both"/>
        <w:rPr>
          <w:rFonts w:ascii="Palatino Linotype" w:hAnsi="Palatino Linotype" w:cs="Arial"/>
        </w:rPr>
      </w:pPr>
      <w:r w:rsidRPr="00AC1256">
        <w:rPr>
          <w:rFonts w:ascii="Palatino Linotype" w:hAnsi="Palatino Linotype"/>
          <w:b/>
          <w:sz w:val="28"/>
          <w:szCs w:val="28"/>
        </w:rPr>
        <w:t>QUINTO</w:t>
      </w:r>
      <w:r w:rsidRPr="00AC1256">
        <w:rPr>
          <w:rFonts w:ascii="Palatino Linotype" w:hAnsi="Palatino Linotype"/>
          <w:b/>
        </w:rPr>
        <w:t xml:space="preserve">. </w:t>
      </w:r>
      <w:r w:rsidRPr="00AC1256">
        <w:rPr>
          <w:rFonts w:ascii="Palatino Linotype" w:hAnsi="Palatino Linotype" w:cs="Arial"/>
          <w:b/>
        </w:rPr>
        <w:t>NOTIFÍQUESE</w:t>
      </w:r>
      <w:r w:rsidRPr="00AC1256">
        <w:rPr>
          <w:rFonts w:ascii="Palatino Linotype" w:hAnsi="Palatino Linotype" w:cs="Arial"/>
        </w:rPr>
        <w:t xml:space="preserve"> a través del Sistema de Acceso a la Información Mexiquense </w:t>
      </w:r>
      <w:r w:rsidRPr="00AC1256">
        <w:rPr>
          <w:rFonts w:ascii="Palatino Linotype" w:hAnsi="Palatino Linotype" w:cs="Arial"/>
          <w:b/>
        </w:rPr>
        <w:t>(SAIMEX)</w:t>
      </w:r>
      <w:r w:rsidRPr="00AC1256">
        <w:rPr>
          <w:rFonts w:ascii="Palatino Linotype" w:hAnsi="Palatino Linotype" w:cs="Arial"/>
        </w:rPr>
        <w:t xml:space="preserve">, al </w:t>
      </w:r>
      <w:r w:rsidRPr="00AC1256">
        <w:rPr>
          <w:rFonts w:ascii="Palatino Linotype" w:hAnsi="Palatino Linotype" w:cs="Arial"/>
          <w:b/>
        </w:rPr>
        <w:t>Recurrente</w:t>
      </w:r>
      <w:r w:rsidRPr="00AC1256">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0AF297B" w14:textId="77777777" w:rsidR="00F5152A" w:rsidRPr="00AC1256" w:rsidRDefault="00F5152A" w:rsidP="00F5152A">
      <w:pPr>
        <w:spacing w:line="360" w:lineRule="auto"/>
        <w:jc w:val="both"/>
        <w:rPr>
          <w:rFonts w:ascii="Palatino Linotype" w:hAnsi="Palatino Linotype" w:cs="Arial"/>
        </w:rPr>
      </w:pPr>
    </w:p>
    <w:p w14:paraId="5AD70489" w14:textId="77777777" w:rsidR="00A21395" w:rsidRPr="00AC1256" w:rsidRDefault="00A21395" w:rsidP="00F5152A">
      <w:pPr>
        <w:spacing w:line="360" w:lineRule="auto"/>
        <w:jc w:val="both"/>
        <w:rPr>
          <w:rFonts w:ascii="Palatino Linotype" w:hAnsi="Palatino Linotype" w:cs="Arial"/>
        </w:rPr>
      </w:pPr>
    </w:p>
    <w:p w14:paraId="05D5E619" w14:textId="77777777" w:rsidR="00A21395" w:rsidRPr="00AC1256" w:rsidRDefault="00A21395" w:rsidP="00F5152A">
      <w:pPr>
        <w:spacing w:line="360" w:lineRule="auto"/>
        <w:jc w:val="both"/>
        <w:rPr>
          <w:rFonts w:ascii="Palatino Linotype" w:hAnsi="Palatino Linotype" w:cs="Arial"/>
        </w:rPr>
      </w:pPr>
    </w:p>
    <w:p w14:paraId="79E9025A" w14:textId="77777777" w:rsidR="00A21395" w:rsidRPr="00AC1256" w:rsidRDefault="00A21395" w:rsidP="00F5152A">
      <w:pPr>
        <w:spacing w:line="360" w:lineRule="auto"/>
        <w:jc w:val="both"/>
        <w:rPr>
          <w:rFonts w:ascii="Palatino Linotype" w:hAnsi="Palatino Linotype" w:cs="Arial"/>
        </w:rPr>
      </w:pPr>
    </w:p>
    <w:p w14:paraId="7B0C3C84" w14:textId="7396B710" w:rsidR="00F5152A" w:rsidRPr="00AC1256" w:rsidRDefault="00F5152A" w:rsidP="00F5152A">
      <w:pPr>
        <w:spacing w:line="360" w:lineRule="auto"/>
        <w:jc w:val="both"/>
        <w:rPr>
          <w:rFonts w:ascii="Palatino Linotype" w:hAnsi="Palatino Linotype" w:cs="Arial"/>
        </w:rPr>
      </w:pPr>
      <w:r w:rsidRPr="00AC1256">
        <w:rPr>
          <w:rFonts w:ascii="Palatino Linotype" w:hAnsi="Palatino Linotype" w:cs="Arial"/>
        </w:rPr>
        <w:lastRenderedPageBreak/>
        <w:t xml:space="preserve">ASÍ LO RESUELVE, POR </w:t>
      </w:r>
      <w:r w:rsidR="00A21395" w:rsidRPr="00AC1256">
        <w:rPr>
          <w:rFonts w:ascii="Palatino Linotype" w:hAnsi="Palatino Linotype" w:cs="Arial"/>
        </w:rPr>
        <w:t>UNANIMIDAD</w:t>
      </w:r>
      <w:r w:rsidRPr="00AC1256">
        <w:rPr>
          <w:rFonts w:ascii="Palatino Linotype" w:hAnsi="Palatino Linotype" w:cs="Arial"/>
        </w:rPr>
        <w:t xml:space="preserve"> DE VOTOS EL PLENO DEL</w:t>
      </w:r>
      <w:r w:rsidRPr="00AC1256">
        <w:rPr>
          <w:rFonts w:ascii="Palatino Linotype" w:eastAsia="Arial Unicode MS" w:hAnsi="Palatino Linotype" w:cs="Arial"/>
        </w:rPr>
        <w:t xml:space="preserve"> INSTITUTO DE TRANSPARENCIA, ACCESO A LA INFORMACIÓN PÚBLICA Y PROTECCIÓN DE DATOS PERSONALES DEL ESTADO DE MÉXICO Y MUNICIPIOS</w:t>
      </w:r>
      <w:r w:rsidRPr="00AC1256">
        <w:rPr>
          <w:rFonts w:ascii="Palatino Linotype" w:hAnsi="Palatino Linotype" w:cs="Arial"/>
        </w:rPr>
        <w:t xml:space="preserve">, CONFORMADO POR LOS COMISIONADOS JOSÉ MARTÍNEZ VILCHIS, MARÍA DEL ROSARIO MEJÍA AYALA, SHARON CRISTINA MORALES MARTÍNEZ, LUIS GUSTAVO PARRA NORIEGA </w:t>
      </w:r>
      <w:r w:rsidR="004A487D" w:rsidRPr="00AC1256">
        <w:rPr>
          <w:rFonts w:ascii="Palatino Linotype" w:hAnsi="Palatino Linotype" w:cs="Arial"/>
        </w:rPr>
        <w:t xml:space="preserve">(EMITE VOTO PARTICULAR) </w:t>
      </w:r>
      <w:r w:rsidRPr="00AC1256">
        <w:rPr>
          <w:rFonts w:ascii="Palatino Linotype" w:hAnsi="Palatino Linotype" w:cs="Arial"/>
        </w:rPr>
        <w:t>Y GUADALUPE RAMÍREZ PEÑA</w:t>
      </w:r>
      <w:r w:rsidR="004A487D" w:rsidRPr="00AC1256">
        <w:rPr>
          <w:rFonts w:ascii="Palatino Linotype" w:hAnsi="Palatino Linotype" w:cs="Arial"/>
        </w:rPr>
        <w:t xml:space="preserve"> (EMITE VOTO PARTICULAR)</w:t>
      </w:r>
      <w:r w:rsidRPr="00AC1256">
        <w:rPr>
          <w:rFonts w:ascii="Palatino Linotype" w:hAnsi="Palatino Linotype" w:cs="Arial"/>
        </w:rPr>
        <w:t xml:space="preserve">, EN LA DÉCIMA </w:t>
      </w:r>
      <w:r w:rsidR="004A487D" w:rsidRPr="00AC1256">
        <w:rPr>
          <w:rFonts w:ascii="Palatino Linotype" w:hAnsi="Palatino Linotype" w:cs="Arial"/>
        </w:rPr>
        <w:t>QUINTA</w:t>
      </w:r>
      <w:r w:rsidRPr="00AC1256">
        <w:rPr>
          <w:rFonts w:ascii="Palatino Linotype" w:hAnsi="Palatino Linotype" w:cs="Arial"/>
        </w:rPr>
        <w:t xml:space="preserve"> SESIÓN ORDINARIA CELEBRADA EL VEINTIOCHO DE ABRIL DE DOS MIL VEINTISÉIS, ANTE EL SECRETARIO TÉCNICO DEL PLENO, ALEXIS TAPIA RAMÍREZ. ----------------------------------------------------------------------------------------------------------------------------------------------------------------------------------------------------------</w:t>
      </w:r>
      <w:r w:rsidR="004A487D" w:rsidRPr="00AC1256">
        <w:rPr>
          <w:rFonts w:ascii="Palatino Linotype" w:hAnsi="Palatino Linotype" w:cs="Arial"/>
        </w:rPr>
        <w:t>------------------------------------------------------------------------------------------------------------------------------------------------------</w:t>
      </w:r>
    </w:p>
    <w:p w14:paraId="1F7A7DAE" w14:textId="77777777" w:rsidR="00F5152A" w:rsidRDefault="00F5152A" w:rsidP="00F5152A">
      <w:pPr>
        <w:spacing w:line="360" w:lineRule="auto"/>
        <w:jc w:val="both"/>
        <w:rPr>
          <w:rFonts w:ascii="Palatino Linotype" w:hAnsi="Palatino Linotype" w:cs="Arial"/>
          <w:sz w:val="16"/>
        </w:rPr>
      </w:pPr>
      <w:r w:rsidRPr="00AC1256">
        <w:rPr>
          <w:rFonts w:ascii="Palatino Linotype" w:hAnsi="Palatino Linotype" w:cs="Arial"/>
          <w:sz w:val="16"/>
        </w:rPr>
        <w:t>JMV/CCR/LMST</w:t>
      </w:r>
    </w:p>
    <w:p w14:paraId="39343B14" w14:textId="77777777" w:rsidR="00F5152A" w:rsidRDefault="00F5152A" w:rsidP="00F5152A"/>
    <w:p w14:paraId="23CB30F4" w14:textId="77777777" w:rsidR="00F5152A" w:rsidRDefault="00F5152A" w:rsidP="00F5152A"/>
    <w:p w14:paraId="4521CD71" w14:textId="77777777" w:rsidR="00F5152A" w:rsidRDefault="00F5152A" w:rsidP="00F5152A"/>
    <w:p w14:paraId="3CD348DC" w14:textId="77777777" w:rsidR="00F5152A" w:rsidRDefault="00F5152A" w:rsidP="00F5152A"/>
    <w:p w14:paraId="109EED7A" w14:textId="77777777" w:rsidR="00F5152A" w:rsidRDefault="00F5152A" w:rsidP="00F5152A"/>
    <w:p w14:paraId="3C0914B9" w14:textId="77777777" w:rsidR="00F5152A" w:rsidRDefault="00F5152A" w:rsidP="00F5152A"/>
    <w:p w14:paraId="436CC7E9" w14:textId="77777777" w:rsidR="00F5152A" w:rsidRDefault="00F5152A" w:rsidP="00F5152A"/>
    <w:p w14:paraId="3F3E1328" w14:textId="77777777" w:rsidR="00F5152A" w:rsidRDefault="00F5152A" w:rsidP="00F5152A"/>
    <w:p w14:paraId="4B71B362" w14:textId="77777777" w:rsidR="00F5152A" w:rsidRDefault="00F5152A" w:rsidP="00F5152A"/>
    <w:p w14:paraId="63FB85E0" w14:textId="77777777" w:rsidR="00F5152A" w:rsidRDefault="00F5152A" w:rsidP="00F5152A"/>
    <w:p w14:paraId="434BC2F5" w14:textId="77777777" w:rsidR="00F5152A" w:rsidRDefault="00F5152A" w:rsidP="00F5152A"/>
    <w:p w14:paraId="4C831003" w14:textId="77777777" w:rsidR="00F5152A" w:rsidRDefault="00F5152A" w:rsidP="00F5152A"/>
    <w:p w14:paraId="5B0A2937" w14:textId="77777777" w:rsidR="00F5152A" w:rsidRDefault="00F5152A" w:rsidP="00F5152A"/>
    <w:p w14:paraId="2FDC12ED" w14:textId="77777777" w:rsidR="00F5152A" w:rsidRDefault="00F5152A" w:rsidP="00F5152A"/>
    <w:p w14:paraId="28CECFD0" w14:textId="77777777" w:rsidR="00F5152A" w:rsidRDefault="00F5152A" w:rsidP="00F5152A"/>
    <w:p w14:paraId="21071D81" w14:textId="77777777" w:rsidR="00F5152A" w:rsidRDefault="00F5152A" w:rsidP="00F5152A"/>
    <w:p w14:paraId="2903A785" w14:textId="77777777" w:rsidR="00F5152A" w:rsidRDefault="00F5152A" w:rsidP="00F5152A"/>
    <w:p w14:paraId="0C3E6200" w14:textId="77777777" w:rsidR="00F5152A" w:rsidRDefault="00F5152A" w:rsidP="00F5152A"/>
    <w:p w14:paraId="504254D1" w14:textId="77777777" w:rsidR="00F5152A" w:rsidRDefault="00F5152A" w:rsidP="00F5152A"/>
    <w:p w14:paraId="1BBCC652" w14:textId="77777777" w:rsidR="00F5152A" w:rsidRDefault="00F5152A" w:rsidP="00F5152A"/>
    <w:p w14:paraId="3410FCF3" w14:textId="77777777" w:rsidR="00F5152A" w:rsidRDefault="00F5152A" w:rsidP="00F5152A"/>
    <w:p w14:paraId="0AC4C2DC" w14:textId="77777777" w:rsidR="00F5152A" w:rsidRDefault="00F5152A" w:rsidP="00F5152A"/>
    <w:p w14:paraId="39741776" w14:textId="77777777" w:rsidR="00F5152A" w:rsidRDefault="00F5152A" w:rsidP="00F5152A"/>
    <w:p w14:paraId="35B4E3C8" w14:textId="77777777" w:rsidR="00F5152A" w:rsidRDefault="00F5152A" w:rsidP="00F5152A"/>
    <w:p w14:paraId="7793484B" w14:textId="77777777" w:rsidR="00F5152A" w:rsidRDefault="00F5152A" w:rsidP="00F5152A"/>
    <w:p w14:paraId="684960E0" w14:textId="77777777" w:rsidR="00F5152A" w:rsidRDefault="00F5152A" w:rsidP="00F5152A"/>
    <w:p w14:paraId="6216667C" w14:textId="77777777" w:rsidR="00F5152A" w:rsidRDefault="00F5152A" w:rsidP="00F5152A"/>
    <w:p w14:paraId="10669F95" w14:textId="77777777" w:rsidR="00F5152A" w:rsidRDefault="00F5152A" w:rsidP="00F5152A"/>
    <w:p w14:paraId="4C04C642" w14:textId="77777777" w:rsidR="00F5152A" w:rsidRDefault="00F5152A" w:rsidP="00F5152A"/>
    <w:p w14:paraId="6E36B57B" w14:textId="77777777" w:rsidR="00F5152A" w:rsidRDefault="00F5152A" w:rsidP="00F5152A"/>
    <w:p w14:paraId="43DD11EA" w14:textId="77777777" w:rsidR="00F5152A" w:rsidRDefault="00F5152A" w:rsidP="00F5152A"/>
    <w:p w14:paraId="13051CF2" w14:textId="77777777" w:rsidR="00F5152A" w:rsidRDefault="00F5152A" w:rsidP="00F5152A"/>
    <w:p w14:paraId="463428B6" w14:textId="77777777" w:rsidR="00F5152A" w:rsidRDefault="00F5152A" w:rsidP="00F5152A"/>
    <w:p w14:paraId="5A0A9BD1" w14:textId="77777777" w:rsidR="00F5152A" w:rsidRDefault="00F5152A" w:rsidP="00F5152A"/>
    <w:p w14:paraId="640888A0" w14:textId="77777777" w:rsidR="00F5152A" w:rsidRDefault="00F5152A" w:rsidP="00F5152A"/>
    <w:p w14:paraId="366E4AF3" w14:textId="77777777" w:rsidR="00F5152A" w:rsidRDefault="00F5152A" w:rsidP="00F5152A"/>
    <w:p w14:paraId="403E2A8A" w14:textId="77777777" w:rsidR="00F5152A" w:rsidRDefault="00F5152A" w:rsidP="00F5152A"/>
    <w:p w14:paraId="2BF2B6F1" w14:textId="77777777" w:rsidR="00F5152A" w:rsidRDefault="00F5152A" w:rsidP="00F5152A"/>
    <w:p w14:paraId="196107FB" w14:textId="77777777" w:rsidR="00F5152A" w:rsidRDefault="00F5152A" w:rsidP="00F5152A"/>
    <w:p w14:paraId="3A7BE626" w14:textId="77777777" w:rsidR="00F5152A" w:rsidRDefault="00F5152A" w:rsidP="00F5152A"/>
    <w:p w14:paraId="3E3921F6" w14:textId="77777777" w:rsidR="00F5152A" w:rsidRDefault="00F5152A" w:rsidP="00F5152A"/>
    <w:p w14:paraId="30D8B242" w14:textId="77777777" w:rsidR="001B6705" w:rsidRDefault="001B6705"/>
    <w:sectPr w:rsidR="001B6705" w:rsidSect="006A2601">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E84B6" w14:textId="77777777" w:rsidR="00101086" w:rsidRDefault="00101086" w:rsidP="00F5152A">
      <w:r>
        <w:separator/>
      </w:r>
    </w:p>
  </w:endnote>
  <w:endnote w:type="continuationSeparator" w:id="0">
    <w:p w14:paraId="720E0E4F" w14:textId="77777777" w:rsidR="00101086" w:rsidRDefault="00101086" w:rsidP="00F5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E0405" w14:textId="77777777" w:rsidR="00E461CE" w:rsidRPr="00A2780F" w:rsidRDefault="00E461CE" w:rsidP="006A260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50979">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50979">
      <w:rPr>
        <w:rFonts w:ascii="Arial" w:hAnsi="Arial" w:cs="Arial"/>
        <w:b/>
        <w:bCs/>
        <w:noProof/>
        <w:sz w:val="20"/>
        <w:szCs w:val="20"/>
      </w:rPr>
      <w:t>45</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0771F" w14:textId="77777777" w:rsidR="00E461CE" w:rsidRPr="00070856" w:rsidRDefault="00E461CE" w:rsidP="006A260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5097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50979">
      <w:rPr>
        <w:rFonts w:ascii="Arial" w:hAnsi="Arial" w:cs="Arial"/>
        <w:b/>
        <w:bCs/>
        <w:noProof/>
        <w:sz w:val="20"/>
        <w:szCs w:val="20"/>
      </w:rPr>
      <w:t>45</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4A853" w14:textId="77777777" w:rsidR="00101086" w:rsidRDefault="00101086" w:rsidP="00F5152A">
      <w:r>
        <w:separator/>
      </w:r>
    </w:p>
  </w:footnote>
  <w:footnote w:type="continuationSeparator" w:id="0">
    <w:p w14:paraId="0426A3E6" w14:textId="77777777" w:rsidR="00101086" w:rsidRDefault="00101086" w:rsidP="00F5152A">
      <w:r>
        <w:continuationSeparator/>
      </w:r>
    </w:p>
  </w:footnote>
  <w:footnote w:id="1">
    <w:p w14:paraId="12DE9292" w14:textId="77777777" w:rsidR="00E461CE" w:rsidRPr="005552A8" w:rsidRDefault="00E461CE" w:rsidP="00F5152A">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FA9A8C7" w14:textId="77777777" w:rsidR="00E461CE" w:rsidRPr="005552A8" w:rsidRDefault="00E461CE" w:rsidP="00F5152A">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E461CE" w:rsidRPr="008F2CCC" w14:paraId="2B62159C" w14:textId="77777777" w:rsidTr="006A2601">
      <w:tc>
        <w:tcPr>
          <w:tcW w:w="3620" w:type="dxa"/>
          <w:shd w:val="clear" w:color="auto" w:fill="auto"/>
        </w:tcPr>
        <w:p w14:paraId="526E8C02" w14:textId="77777777" w:rsidR="00E461CE" w:rsidRPr="007E5FC4" w:rsidRDefault="00E461CE" w:rsidP="006A260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75FDF9B9" w14:textId="77777777" w:rsidR="00E461CE" w:rsidRPr="00664658" w:rsidRDefault="00E461CE" w:rsidP="00F5152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010675/INFOEM/IP/RR/2025</w:t>
          </w:r>
        </w:p>
      </w:tc>
    </w:tr>
    <w:tr w:rsidR="00E461CE" w:rsidRPr="008F2CCC" w14:paraId="4C3978AF" w14:textId="77777777" w:rsidTr="006A2601">
      <w:tc>
        <w:tcPr>
          <w:tcW w:w="3620" w:type="dxa"/>
          <w:shd w:val="clear" w:color="auto" w:fill="auto"/>
        </w:tcPr>
        <w:p w14:paraId="6CE3CE9F" w14:textId="77777777" w:rsidR="00E461CE" w:rsidRPr="007E5FC4" w:rsidRDefault="00E461CE" w:rsidP="006A260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7A7A9881" w14:textId="77777777" w:rsidR="00E461CE" w:rsidRPr="00664658" w:rsidRDefault="00E461CE" w:rsidP="006A2601">
          <w:pPr>
            <w:spacing w:line="276" w:lineRule="auto"/>
            <w:jc w:val="right"/>
            <w:rPr>
              <w:rFonts w:ascii="Palatino Linotype" w:hAnsi="Palatino Linotype"/>
              <w:b/>
              <w:sz w:val="22"/>
              <w:szCs w:val="22"/>
              <w:lang w:val="es-ES_tradnl"/>
            </w:rPr>
          </w:pPr>
          <w:r w:rsidRPr="00F5152A">
            <w:rPr>
              <w:rFonts w:ascii="Palatino Linotype" w:hAnsi="Palatino Linotype"/>
              <w:b/>
              <w:sz w:val="22"/>
              <w:szCs w:val="22"/>
            </w:rPr>
            <w:t>Ayuntamiento de Melchor Ocampo</w:t>
          </w:r>
        </w:p>
      </w:tc>
    </w:tr>
    <w:tr w:rsidR="00E461CE" w:rsidRPr="008F2CCC" w14:paraId="47B677AC" w14:textId="77777777" w:rsidTr="006A2601">
      <w:trPr>
        <w:trHeight w:val="228"/>
      </w:trPr>
      <w:tc>
        <w:tcPr>
          <w:tcW w:w="3620" w:type="dxa"/>
          <w:shd w:val="clear" w:color="auto" w:fill="auto"/>
        </w:tcPr>
        <w:p w14:paraId="53D7BA19" w14:textId="77777777" w:rsidR="00E461CE" w:rsidRPr="007E5FC4" w:rsidRDefault="00E461CE" w:rsidP="006A260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160B39D6" w14:textId="77777777" w:rsidR="00E461CE" w:rsidRPr="00664658" w:rsidRDefault="00E461CE" w:rsidP="006A260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E19CC6A" w14:textId="77777777" w:rsidR="00E461CE" w:rsidRDefault="00E461CE" w:rsidP="006A2601">
    <w:pPr>
      <w:pStyle w:val="Encabezado"/>
      <w:tabs>
        <w:tab w:val="clear" w:pos="4252"/>
        <w:tab w:val="clear" w:pos="8504"/>
        <w:tab w:val="left" w:pos="2326"/>
      </w:tabs>
      <w:rPr>
        <w:rFonts w:ascii="Palatino Linotype" w:hAnsi="Palatino Linotype"/>
        <w:sz w:val="20"/>
      </w:rPr>
    </w:pPr>
  </w:p>
  <w:p w14:paraId="7EC3CA8E" w14:textId="77777777" w:rsidR="00E461CE" w:rsidRPr="001779E0" w:rsidRDefault="00E461CE" w:rsidP="006A2601">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F2D518D" wp14:editId="189E7F38">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E461CE" w:rsidRPr="008F2CCC" w14:paraId="1552EB21" w14:textId="77777777" w:rsidTr="006A2601">
      <w:tc>
        <w:tcPr>
          <w:tcW w:w="2977" w:type="dxa"/>
          <w:shd w:val="clear" w:color="auto" w:fill="auto"/>
        </w:tcPr>
        <w:p w14:paraId="12D5C63F" w14:textId="77777777" w:rsidR="00E461CE" w:rsidRPr="007E5FC4" w:rsidRDefault="00E461CE" w:rsidP="006A260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2E232519" w14:textId="77777777" w:rsidR="00E461CE" w:rsidRPr="008F2CCC" w:rsidRDefault="00E461CE" w:rsidP="00F5152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010675/INFOEM/IP/RR/2025</w:t>
          </w:r>
        </w:p>
      </w:tc>
    </w:tr>
    <w:tr w:rsidR="00E461CE" w:rsidRPr="008F2CCC" w14:paraId="128C09E0" w14:textId="77777777" w:rsidTr="006A2601">
      <w:tc>
        <w:tcPr>
          <w:tcW w:w="2977" w:type="dxa"/>
          <w:shd w:val="clear" w:color="auto" w:fill="auto"/>
          <w:vAlign w:val="center"/>
        </w:tcPr>
        <w:p w14:paraId="29130990" w14:textId="77777777" w:rsidR="00E461CE" w:rsidRPr="007E5FC4" w:rsidRDefault="00E461CE" w:rsidP="006A260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5A62921B" w14:textId="12DCE421" w:rsidR="00E461CE" w:rsidRPr="008F2CCC" w:rsidRDefault="00850979" w:rsidP="006A260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E461CE" w:rsidRPr="008F2CCC" w14:paraId="564A40CF" w14:textId="77777777" w:rsidTr="006A2601">
      <w:trPr>
        <w:trHeight w:val="228"/>
      </w:trPr>
      <w:tc>
        <w:tcPr>
          <w:tcW w:w="2977" w:type="dxa"/>
          <w:shd w:val="clear" w:color="auto" w:fill="auto"/>
        </w:tcPr>
        <w:p w14:paraId="216397B7" w14:textId="77777777" w:rsidR="00E461CE" w:rsidRPr="007E5FC4" w:rsidRDefault="00E461CE" w:rsidP="006A260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04C009F2" w14:textId="77777777" w:rsidR="00E461CE" w:rsidRPr="00DC41C8" w:rsidRDefault="00E461CE" w:rsidP="006A2601">
          <w:pPr>
            <w:spacing w:line="360" w:lineRule="auto"/>
            <w:jc w:val="right"/>
            <w:rPr>
              <w:rFonts w:ascii="Palatino Linotype" w:hAnsi="Palatino Linotype"/>
              <w:b/>
              <w:sz w:val="22"/>
              <w:szCs w:val="22"/>
            </w:rPr>
          </w:pPr>
          <w:r w:rsidRPr="00F5152A">
            <w:rPr>
              <w:rFonts w:ascii="Palatino Linotype" w:hAnsi="Palatino Linotype"/>
              <w:b/>
              <w:sz w:val="22"/>
              <w:szCs w:val="22"/>
            </w:rPr>
            <w:t>Ayuntamiento de Melchor Ocampo</w:t>
          </w:r>
        </w:p>
      </w:tc>
    </w:tr>
    <w:tr w:rsidR="00E461CE" w:rsidRPr="008F2CCC" w14:paraId="3DD10584" w14:textId="77777777" w:rsidTr="006A2601">
      <w:tc>
        <w:tcPr>
          <w:tcW w:w="2977" w:type="dxa"/>
          <w:shd w:val="clear" w:color="auto" w:fill="auto"/>
        </w:tcPr>
        <w:p w14:paraId="79A5325E" w14:textId="77777777" w:rsidR="00E461CE" w:rsidRPr="007E5FC4" w:rsidRDefault="00E461CE" w:rsidP="006A260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518A32F0" w14:textId="77777777" w:rsidR="00E461CE" w:rsidRPr="008F2CCC" w:rsidRDefault="00E461CE" w:rsidP="006A260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16CD7B1D" w14:textId="77777777" w:rsidR="00E461CE" w:rsidRPr="009F1AB6" w:rsidRDefault="00E461C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3833787" wp14:editId="2BF5E1A7">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60"/>
    <w:multiLevelType w:val="hybridMultilevel"/>
    <w:tmpl w:val="28AC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52A"/>
    <w:rsid w:val="000C650D"/>
    <w:rsid w:val="00101086"/>
    <w:rsid w:val="00124A9D"/>
    <w:rsid w:val="001B6705"/>
    <w:rsid w:val="0021006A"/>
    <w:rsid w:val="00281437"/>
    <w:rsid w:val="004035C6"/>
    <w:rsid w:val="00441778"/>
    <w:rsid w:val="00454D94"/>
    <w:rsid w:val="004A487D"/>
    <w:rsid w:val="004A6CB8"/>
    <w:rsid w:val="006858F9"/>
    <w:rsid w:val="006A2601"/>
    <w:rsid w:val="006A3ED3"/>
    <w:rsid w:val="00850979"/>
    <w:rsid w:val="008F7640"/>
    <w:rsid w:val="00942B09"/>
    <w:rsid w:val="009F0C31"/>
    <w:rsid w:val="00A21395"/>
    <w:rsid w:val="00A8509A"/>
    <w:rsid w:val="00AC1256"/>
    <w:rsid w:val="00B31E6F"/>
    <w:rsid w:val="00C0111A"/>
    <w:rsid w:val="00DD04CD"/>
    <w:rsid w:val="00E0782C"/>
    <w:rsid w:val="00E43B1D"/>
    <w:rsid w:val="00E461CE"/>
    <w:rsid w:val="00F5152A"/>
    <w:rsid w:val="00F84B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3FD3"/>
  <w15:chartTrackingRefBased/>
  <w15:docId w15:val="{6C0AC048-5CEE-41B7-A855-6DD6EA04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52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152A"/>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5152A"/>
    <w:rPr>
      <w:rFonts w:eastAsiaTheme="minorEastAsia"/>
      <w:sz w:val="24"/>
      <w:szCs w:val="24"/>
      <w:lang w:val="es-ES_tradnl" w:eastAsia="es-ES"/>
    </w:rPr>
  </w:style>
  <w:style w:type="paragraph" w:styleId="Piedepgina">
    <w:name w:val="footer"/>
    <w:basedOn w:val="Normal"/>
    <w:link w:val="PiedepginaCar"/>
    <w:uiPriority w:val="99"/>
    <w:unhideWhenUsed/>
    <w:rsid w:val="00F5152A"/>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5152A"/>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5152A"/>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5152A"/>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5152A"/>
    <w:pPr>
      <w:spacing w:after="0" w:line="240" w:lineRule="auto"/>
    </w:pPr>
  </w:style>
  <w:style w:type="character" w:customStyle="1" w:styleId="SinespaciadoCar">
    <w:name w:val="Sin espaciado Car"/>
    <w:aliases w:val="Francesa Car,INAI Car"/>
    <w:link w:val="Sinespaciado"/>
    <w:uiPriority w:val="1"/>
    <w:locked/>
    <w:rsid w:val="00F5152A"/>
  </w:style>
  <w:style w:type="character" w:styleId="Hipervnculo">
    <w:name w:val="Hyperlink"/>
    <w:aliases w:val="Hipervínculo1,Hipervínculo11,Hipervínculo12,Hipervínculo13,Hipervínculo14,Hipervínculo15"/>
    <w:basedOn w:val="Fuentedeprrafopredeter"/>
    <w:uiPriority w:val="99"/>
    <w:unhideWhenUsed/>
    <w:rsid w:val="00F5152A"/>
    <w:rPr>
      <w:color w:val="0563C1" w:themeColor="hyperlink"/>
      <w:u w:val="single"/>
    </w:rPr>
  </w:style>
  <w:style w:type="paragraph" w:customStyle="1" w:styleId="INFOEM">
    <w:name w:val="INFOEM"/>
    <w:basedOn w:val="Normal"/>
    <w:qFormat/>
    <w:rsid w:val="00F5152A"/>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5152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5152A"/>
    <w:rPr>
      <w:vertAlign w:val="superscript"/>
    </w:rPr>
  </w:style>
  <w:style w:type="paragraph" w:customStyle="1" w:styleId="infoemcitas">
    <w:name w:val="infoem citas"/>
    <w:basedOn w:val="Normal"/>
    <w:qFormat/>
    <w:rsid w:val="00F5152A"/>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5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5152A"/>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F5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45</Pages>
  <Words>10578</Words>
  <Characters>58184</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12</cp:revision>
  <cp:lastPrinted>2026-04-29T17:02:00Z</cp:lastPrinted>
  <dcterms:created xsi:type="dcterms:W3CDTF">2026-04-16T19:25:00Z</dcterms:created>
  <dcterms:modified xsi:type="dcterms:W3CDTF">2026-04-29T18:55:00Z</dcterms:modified>
</cp:coreProperties>
</file>