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F1065" w14:textId="77777777" w:rsidR="00D325CA" w:rsidRDefault="00D325CA">
      <w:pPr>
        <w:widowControl w:val="0"/>
        <w:pBdr>
          <w:top w:val="nil"/>
          <w:left w:val="nil"/>
          <w:bottom w:val="nil"/>
          <w:right w:val="nil"/>
          <w:between w:val="nil"/>
        </w:pBdr>
        <w:spacing w:after="0" w:line="276" w:lineRule="auto"/>
        <w:jc w:val="left"/>
      </w:pPr>
    </w:p>
    <w:p w14:paraId="07B4CE7B" w14:textId="77777777" w:rsidR="00D325CA" w:rsidRDefault="00D325CA">
      <w:pPr>
        <w:tabs>
          <w:tab w:val="left" w:pos="8931"/>
        </w:tabs>
        <w:spacing w:after="0" w:line="360" w:lineRule="auto"/>
      </w:pPr>
    </w:p>
    <w:p w14:paraId="3E620BB7" w14:textId="77777777" w:rsidR="00D325CA" w:rsidRDefault="00CA1E6F">
      <w:pPr>
        <w:keepNext/>
        <w:keepLines/>
        <w:pBdr>
          <w:top w:val="nil"/>
          <w:left w:val="nil"/>
          <w:bottom w:val="nil"/>
          <w:right w:val="nil"/>
          <w:between w:val="nil"/>
        </w:pBdr>
        <w:spacing w:after="0" w:line="360" w:lineRule="auto"/>
        <w:jc w:val="center"/>
        <w:rPr>
          <w:color w:val="000000"/>
        </w:rPr>
      </w:pPr>
      <w:r>
        <w:rPr>
          <w:color w:val="000000"/>
        </w:rPr>
        <w:t>RESOLUCIÓN DEL RECURSO DE REVISIÓN 12511/INFOEM/IP/RR/2025</w:t>
      </w:r>
    </w:p>
    <w:p w14:paraId="52684CD0" w14:textId="77777777" w:rsidR="00D325CA" w:rsidRDefault="00D325CA">
      <w:pPr>
        <w:spacing w:after="0" w:line="360" w:lineRule="auto"/>
      </w:pPr>
    </w:p>
    <w:sdt>
      <w:sdtPr>
        <w:rPr>
          <w:rFonts w:ascii="Palatino Linotype" w:eastAsia="Palatino Linotype" w:hAnsi="Palatino Linotype" w:cs="Palatino Linotype"/>
          <w:color w:val="auto"/>
          <w:sz w:val="22"/>
          <w:szCs w:val="22"/>
          <w:lang w:val="es-ES"/>
        </w:rPr>
        <w:id w:val="-1084604636"/>
        <w:docPartObj>
          <w:docPartGallery w:val="Table of Contents"/>
          <w:docPartUnique/>
        </w:docPartObj>
      </w:sdtPr>
      <w:sdtEndPr>
        <w:rPr>
          <w:b/>
          <w:bCs/>
        </w:rPr>
      </w:sdtEndPr>
      <w:sdtContent>
        <w:p w14:paraId="2EED7160" w14:textId="47E65FD4" w:rsidR="0009468F" w:rsidRDefault="0009468F">
          <w:pPr>
            <w:pStyle w:val="TtulodeTDC"/>
          </w:pPr>
        </w:p>
        <w:p w14:paraId="0E761063" w14:textId="77777777" w:rsidR="00FF18ED" w:rsidRDefault="0009468F">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5435737" w:history="1">
            <w:r w:rsidR="00FF18ED" w:rsidRPr="0013147D">
              <w:rPr>
                <w:rStyle w:val="Hipervnculo"/>
                <w:noProof/>
              </w:rPr>
              <w:t>A N T E C E D E N T E S</w:t>
            </w:r>
            <w:r w:rsidR="00FF18ED">
              <w:rPr>
                <w:noProof/>
                <w:webHidden/>
              </w:rPr>
              <w:tab/>
            </w:r>
            <w:r w:rsidR="00FF18ED">
              <w:rPr>
                <w:noProof/>
                <w:webHidden/>
              </w:rPr>
              <w:fldChar w:fldCharType="begin"/>
            </w:r>
            <w:r w:rsidR="00FF18ED">
              <w:rPr>
                <w:noProof/>
                <w:webHidden/>
              </w:rPr>
              <w:instrText xml:space="preserve"> PAGEREF _Toc225435737 \h </w:instrText>
            </w:r>
            <w:r w:rsidR="00FF18ED">
              <w:rPr>
                <w:noProof/>
                <w:webHidden/>
              </w:rPr>
            </w:r>
            <w:r w:rsidR="00FF18ED">
              <w:rPr>
                <w:noProof/>
                <w:webHidden/>
              </w:rPr>
              <w:fldChar w:fldCharType="separate"/>
            </w:r>
            <w:r w:rsidR="00451B18">
              <w:rPr>
                <w:noProof/>
                <w:webHidden/>
              </w:rPr>
              <w:t>2</w:t>
            </w:r>
            <w:r w:rsidR="00FF18ED">
              <w:rPr>
                <w:noProof/>
                <w:webHidden/>
              </w:rPr>
              <w:fldChar w:fldCharType="end"/>
            </w:r>
          </w:hyperlink>
        </w:p>
        <w:p w14:paraId="625F6F8B" w14:textId="77777777" w:rsidR="00FF18ED" w:rsidRDefault="00582BF4">
          <w:pPr>
            <w:pStyle w:val="TDC2"/>
            <w:tabs>
              <w:tab w:val="right" w:leader="dot" w:pos="8921"/>
            </w:tabs>
            <w:rPr>
              <w:rFonts w:asciiTheme="minorHAnsi" w:eastAsiaTheme="minorEastAsia" w:hAnsiTheme="minorHAnsi" w:cstheme="minorBidi"/>
              <w:noProof/>
            </w:rPr>
          </w:pPr>
          <w:hyperlink w:anchor="_Toc225435738" w:history="1">
            <w:r w:rsidR="00FF18ED" w:rsidRPr="0013147D">
              <w:rPr>
                <w:rStyle w:val="Hipervnculo"/>
                <w:noProof/>
              </w:rPr>
              <w:t>I. Presentación de la solicitud de información</w:t>
            </w:r>
            <w:r w:rsidR="00FF18ED">
              <w:rPr>
                <w:noProof/>
                <w:webHidden/>
              </w:rPr>
              <w:tab/>
            </w:r>
            <w:r w:rsidR="00FF18ED">
              <w:rPr>
                <w:noProof/>
                <w:webHidden/>
              </w:rPr>
              <w:fldChar w:fldCharType="begin"/>
            </w:r>
            <w:r w:rsidR="00FF18ED">
              <w:rPr>
                <w:noProof/>
                <w:webHidden/>
              </w:rPr>
              <w:instrText xml:space="preserve"> PAGEREF _Toc225435738 \h </w:instrText>
            </w:r>
            <w:r w:rsidR="00FF18ED">
              <w:rPr>
                <w:noProof/>
                <w:webHidden/>
              </w:rPr>
            </w:r>
            <w:r w:rsidR="00FF18ED">
              <w:rPr>
                <w:noProof/>
                <w:webHidden/>
              </w:rPr>
              <w:fldChar w:fldCharType="separate"/>
            </w:r>
            <w:r w:rsidR="00451B18">
              <w:rPr>
                <w:noProof/>
                <w:webHidden/>
              </w:rPr>
              <w:t>2</w:t>
            </w:r>
            <w:r w:rsidR="00FF18ED">
              <w:rPr>
                <w:noProof/>
                <w:webHidden/>
              </w:rPr>
              <w:fldChar w:fldCharType="end"/>
            </w:r>
          </w:hyperlink>
        </w:p>
        <w:p w14:paraId="02470F93" w14:textId="77777777" w:rsidR="00FF18ED" w:rsidRDefault="00582BF4">
          <w:pPr>
            <w:pStyle w:val="TDC2"/>
            <w:tabs>
              <w:tab w:val="right" w:leader="dot" w:pos="8921"/>
            </w:tabs>
            <w:rPr>
              <w:rFonts w:asciiTheme="minorHAnsi" w:eastAsiaTheme="minorEastAsia" w:hAnsiTheme="minorHAnsi" w:cstheme="minorBidi"/>
              <w:noProof/>
            </w:rPr>
          </w:pPr>
          <w:hyperlink w:anchor="_Toc225435739" w:history="1">
            <w:r w:rsidR="00FF18ED" w:rsidRPr="0013147D">
              <w:rPr>
                <w:rStyle w:val="Hipervnculo"/>
                <w:noProof/>
              </w:rPr>
              <w:t>II. Respuesta del Sujeto Obligado</w:t>
            </w:r>
            <w:r w:rsidR="00FF18ED">
              <w:rPr>
                <w:noProof/>
                <w:webHidden/>
              </w:rPr>
              <w:tab/>
            </w:r>
            <w:r w:rsidR="00FF18ED">
              <w:rPr>
                <w:noProof/>
                <w:webHidden/>
              </w:rPr>
              <w:fldChar w:fldCharType="begin"/>
            </w:r>
            <w:r w:rsidR="00FF18ED">
              <w:rPr>
                <w:noProof/>
                <w:webHidden/>
              </w:rPr>
              <w:instrText xml:space="preserve"> PAGEREF _Toc225435739 \h </w:instrText>
            </w:r>
            <w:r w:rsidR="00FF18ED">
              <w:rPr>
                <w:noProof/>
                <w:webHidden/>
              </w:rPr>
            </w:r>
            <w:r w:rsidR="00FF18ED">
              <w:rPr>
                <w:noProof/>
                <w:webHidden/>
              </w:rPr>
              <w:fldChar w:fldCharType="separate"/>
            </w:r>
            <w:r w:rsidR="00451B18">
              <w:rPr>
                <w:noProof/>
                <w:webHidden/>
              </w:rPr>
              <w:t>3</w:t>
            </w:r>
            <w:r w:rsidR="00FF18ED">
              <w:rPr>
                <w:noProof/>
                <w:webHidden/>
              </w:rPr>
              <w:fldChar w:fldCharType="end"/>
            </w:r>
          </w:hyperlink>
        </w:p>
        <w:p w14:paraId="7B2D3957" w14:textId="77777777" w:rsidR="00FF18ED" w:rsidRDefault="00582BF4">
          <w:pPr>
            <w:pStyle w:val="TDC2"/>
            <w:tabs>
              <w:tab w:val="right" w:leader="dot" w:pos="8921"/>
            </w:tabs>
            <w:rPr>
              <w:rFonts w:asciiTheme="minorHAnsi" w:eastAsiaTheme="minorEastAsia" w:hAnsiTheme="minorHAnsi" w:cstheme="minorBidi"/>
              <w:noProof/>
            </w:rPr>
          </w:pPr>
          <w:hyperlink w:anchor="_Toc225435740" w:history="1">
            <w:r w:rsidR="00FF18ED" w:rsidRPr="0013147D">
              <w:rPr>
                <w:rStyle w:val="Hipervnculo"/>
                <w:noProof/>
              </w:rPr>
              <w:t>III. Interposición del Recurso de Revisión</w:t>
            </w:r>
            <w:r w:rsidR="00FF18ED">
              <w:rPr>
                <w:noProof/>
                <w:webHidden/>
              </w:rPr>
              <w:tab/>
            </w:r>
            <w:r w:rsidR="00FF18ED">
              <w:rPr>
                <w:noProof/>
                <w:webHidden/>
              </w:rPr>
              <w:fldChar w:fldCharType="begin"/>
            </w:r>
            <w:r w:rsidR="00FF18ED">
              <w:rPr>
                <w:noProof/>
                <w:webHidden/>
              </w:rPr>
              <w:instrText xml:space="preserve"> PAGEREF _Toc225435740 \h </w:instrText>
            </w:r>
            <w:r w:rsidR="00FF18ED">
              <w:rPr>
                <w:noProof/>
                <w:webHidden/>
              </w:rPr>
            </w:r>
            <w:r w:rsidR="00FF18ED">
              <w:rPr>
                <w:noProof/>
                <w:webHidden/>
              </w:rPr>
              <w:fldChar w:fldCharType="separate"/>
            </w:r>
            <w:r w:rsidR="00451B18">
              <w:rPr>
                <w:noProof/>
                <w:webHidden/>
              </w:rPr>
              <w:t>3</w:t>
            </w:r>
            <w:r w:rsidR="00FF18ED">
              <w:rPr>
                <w:noProof/>
                <w:webHidden/>
              </w:rPr>
              <w:fldChar w:fldCharType="end"/>
            </w:r>
          </w:hyperlink>
        </w:p>
        <w:p w14:paraId="10FDAEA1" w14:textId="77777777" w:rsidR="00FF18ED" w:rsidRDefault="00582BF4">
          <w:pPr>
            <w:pStyle w:val="TDC2"/>
            <w:tabs>
              <w:tab w:val="right" w:leader="dot" w:pos="8921"/>
            </w:tabs>
            <w:rPr>
              <w:rFonts w:asciiTheme="minorHAnsi" w:eastAsiaTheme="minorEastAsia" w:hAnsiTheme="minorHAnsi" w:cstheme="minorBidi"/>
              <w:noProof/>
            </w:rPr>
          </w:pPr>
          <w:hyperlink w:anchor="_Toc225435741" w:history="1">
            <w:r w:rsidR="00FF18ED" w:rsidRPr="0013147D">
              <w:rPr>
                <w:rStyle w:val="Hipervnculo"/>
                <w:noProof/>
              </w:rPr>
              <w:t>IV. Trámite del Recurso de Revisión ante este Instituto</w:t>
            </w:r>
            <w:r w:rsidR="00FF18ED">
              <w:rPr>
                <w:noProof/>
                <w:webHidden/>
              </w:rPr>
              <w:tab/>
            </w:r>
            <w:r w:rsidR="00FF18ED">
              <w:rPr>
                <w:noProof/>
                <w:webHidden/>
              </w:rPr>
              <w:fldChar w:fldCharType="begin"/>
            </w:r>
            <w:r w:rsidR="00FF18ED">
              <w:rPr>
                <w:noProof/>
                <w:webHidden/>
              </w:rPr>
              <w:instrText xml:space="preserve"> PAGEREF _Toc225435741 \h </w:instrText>
            </w:r>
            <w:r w:rsidR="00FF18ED">
              <w:rPr>
                <w:noProof/>
                <w:webHidden/>
              </w:rPr>
            </w:r>
            <w:r w:rsidR="00FF18ED">
              <w:rPr>
                <w:noProof/>
                <w:webHidden/>
              </w:rPr>
              <w:fldChar w:fldCharType="separate"/>
            </w:r>
            <w:r w:rsidR="00451B18">
              <w:rPr>
                <w:noProof/>
                <w:webHidden/>
              </w:rPr>
              <w:t>4</w:t>
            </w:r>
            <w:r w:rsidR="00FF18ED">
              <w:rPr>
                <w:noProof/>
                <w:webHidden/>
              </w:rPr>
              <w:fldChar w:fldCharType="end"/>
            </w:r>
          </w:hyperlink>
        </w:p>
        <w:p w14:paraId="6F210FCE" w14:textId="77777777" w:rsidR="00FF18ED" w:rsidRDefault="00582BF4">
          <w:pPr>
            <w:pStyle w:val="TDC1"/>
            <w:tabs>
              <w:tab w:val="right" w:leader="dot" w:pos="8921"/>
            </w:tabs>
            <w:rPr>
              <w:rFonts w:asciiTheme="minorHAnsi" w:eastAsiaTheme="minorEastAsia" w:hAnsiTheme="minorHAnsi" w:cstheme="minorBidi"/>
              <w:noProof/>
            </w:rPr>
          </w:pPr>
          <w:hyperlink w:anchor="_Toc225435742" w:history="1">
            <w:r w:rsidR="00FF18ED" w:rsidRPr="0013147D">
              <w:rPr>
                <w:rStyle w:val="Hipervnculo"/>
                <w:noProof/>
              </w:rPr>
              <w:t>C O N S I D E R A N D O S</w:t>
            </w:r>
            <w:r w:rsidR="00FF18ED">
              <w:rPr>
                <w:noProof/>
                <w:webHidden/>
              </w:rPr>
              <w:tab/>
            </w:r>
            <w:r w:rsidR="00FF18ED">
              <w:rPr>
                <w:noProof/>
                <w:webHidden/>
              </w:rPr>
              <w:fldChar w:fldCharType="begin"/>
            </w:r>
            <w:r w:rsidR="00FF18ED">
              <w:rPr>
                <w:noProof/>
                <w:webHidden/>
              </w:rPr>
              <w:instrText xml:space="preserve"> PAGEREF _Toc225435742 \h </w:instrText>
            </w:r>
            <w:r w:rsidR="00FF18ED">
              <w:rPr>
                <w:noProof/>
                <w:webHidden/>
              </w:rPr>
            </w:r>
            <w:r w:rsidR="00FF18ED">
              <w:rPr>
                <w:noProof/>
                <w:webHidden/>
              </w:rPr>
              <w:fldChar w:fldCharType="separate"/>
            </w:r>
            <w:r w:rsidR="00451B18">
              <w:rPr>
                <w:noProof/>
                <w:webHidden/>
              </w:rPr>
              <w:t>6</w:t>
            </w:r>
            <w:r w:rsidR="00FF18ED">
              <w:rPr>
                <w:noProof/>
                <w:webHidden/>
              </w:rPr>
              <w:fldChar w:fldCharType="end"/>
            </w:r>
          </w:hyperlink>
        </w:p>
        <w:p w14:paraId="62685050" w14:textId="77777777" w:rsidR="00FF18ED" w:rsidRDefault="00582BF4">
          <w:pPr>
            <w:pStyle w:val="TDC2"/>
            <w:tabs>
              <w:tab w:val="right" w:leader="dot" w:pos="8921"/>
            </w:tabs>
            <w:rPr>
              <w:rFonts w:asciiTheme="minorHAnsi" w:eastAsiaTheme="minorEastAsia" w:hAnsiTheme="minorHAnsi" w:cstheme="minorBidi"/>
              <w:noProof/>
            </w:rPr>
          </w:pPr>
          <w:hyperlink w:anchor="_Toc225435743" w:history="1">
            <w:r w:rsidR="00FF18ED" w:rsidRPr="0013147D">
              <w:rPr>
                <w:rStyle w:val="Hipervnculo"/>
                <w:noProof/>
              </w:rPr>
              <w:t>PRIMERO. Competencia</w:t>
            </w:r>
            <w:r w:rsidR="00FF18ED">
              <w:rPr>
                <w:noProof/>
                <w:webHidden/>
              </w:rPr>
              <w:tab/>
            </w:r>
            <w:r w:rsidR="00FF18ED">
              <w:rPr>
                <w:noProof/>
                <w:webHidden/>
              </w:rPr>
              <w:fldChar w:fldCharType="begin"/>
            </w:r>
            <w:r w:rsidR="00FF18ED">
              <w:rPr>
                <w:noProof/>
                <w:webHidden/>
              </w:rPr>
              <w:instrText xml:space="preserve"> PAGEREF _Toc225435743 \h </w:instrText>
            </w:r>
            <w:r w:rsidR="00FF18ED">
              <w:rPr>
                <w:noProof/>
                <w:webHidden/>
              </w:rPr>
            </w:r>
            <w:r w:rsidR="00FF18ED">
              <w:rPr>
                <w:noProof/>
                <w:webHidden/>
              </w:rPr>
              <w:fldChar w:fldCharType="separate"/>
            </w:r>
            <w:r w:rsidR="00451B18">
              <w:rPr>
                <w:noProof/>
                <w:webHidden/>
              </w:rPr>
              <w:t>6</w:t>
            </w:r>
            <w:r w:rsidR="00FF18ED">
              <w:rPr>
                <w:noProof/>
                <w:webHidden/>
              </w:rPr>
              <w:fldChar w:fldCharType="end"/>
            </w:r>
          </w:hyperlink>
        </w:p>
        <w:p w14:paraId="56DDFE47" w14:textId="77777777" w:rsidR="00FF18ED" w:rsidRDefault="00582BF4">
          <w:pPr>
            <w:pStyle w:val="TDC2"/>
            <w:tabs>
              <w:tab w:val="right" w:leader="dot" w:pos="8921"/>
            </w:tabs>
            <w:rPr>
              <w:rFonts w:asciiTheme="minorHAnsi" w:eastAsiaTheme="minorEastAsia" w:hAnsiTheme="minorHAnsi" w:cstheme="minorBidi"/>
              <w:noProof/>
            </w:rPr>
          </w:pPr>
          <w:hyperlink w:anchor="_Toc225435744" w:history="1">
            <w:r w:rsidR="00FF18ED" w:rsidRPr="0013147D">
              <w:rPr>
                <w:rStyle w:val="Hipervnculo"/>
                <w:noProof/>
              </w:rPr>
              <w:t>SEGUNDO. Causales de improcedencia y sobreseimiento</w:t>
            </w:r>
            <w:r w:rsidR="00FF18ED">
              <w:rPr>
                <w:noProof/>
                <w:webHidden/>
              </w:rPr>
              <w:tab/>
            </w:r>
            <w:r w:rsidR="00FF18ED">
              <w:rPr>
                <w:noProof/>
                <w:webHidden/>
              </w:rPr>
              <w:fldChar w:fldCharType="begin"/>
            </w:r>
            <w:r w:rsidR="00FF18ED">
              <w:rPr>
                <w:noProof/>
                <w:webHidden/>
              </w:rPr>
              <w:instrText xml:space="preserve"> PAGEREF _Toc225435744 \h </w:instrText>
            </w:r>
            <w:r w:rsidR="00FF18ED">
              <w:rPr>
                <w:noProof/>
                <w:webHidden/>
              </w:rPr>
            </w:r>
            <w:r w:rsidR="00FF18ED">
              <w:rPr>
                <w:noProof/>
                <w:webHidden/>
              </w:rPr>
              <w:fldChar w:fldCharType="separate"/>
            </w:r>
            <w:r w:rsidR="00451B18">
              <w:rPr>
                <w:noProof/>
                <w:webHidden/>
              </w:rPr>
              <w:t>6</w:t>
            </w:r>
            <w:r w:rsidR="00FF18ED">
              <w:rPr>
                <w:noProof/>
                <w:webHidden/>
              </w:rPr>
              <w:fldChar w:fldCharType="end"/>
            </w:r>
          </w:hyperlink>
        </w:p>
        <w:p w14:paraId="1D70D53E" w14:textId="77777777" w:rsidR="00FF18ED" w:rsidRDefault="00582BF4">
          <w:pPr>
            <w:pStyle w:val="TDC2"/>
            <w:tabs>
              <w:tab w:val="right" w:leader="dot" w:pos="8921"/>
            </w:tabs>
            <w:rPr>
              <w:rFonts w:asciiTheme="minorHAnsi" w:eastAsiaTheme="minorEastAsia" w:hAnsiTheme="minorHAnsi" w:cstheme="minorBidi"/>
              <w:noProof/>
            </w:rPr>
          </w:pPr>
          <w:hyperlink w:anchor="_Toc225435745" w:history="1">
            <w:r w:rsidR="00FF18ED" w:rsidRPr="0013147D">
              <w:rPr>
                <w:rStyle w:val="Hipervnculo"/>
                <w:noProof/>
              </w:rPr>
              <w:t>CUARTO. Determinación de la Controversia</w:t>
            </w:r>
            <w:r w:rsidR="00FF18ED">
              <w:rPr>
                <w:noProof/>
                <w:webHidden/>
              </w:rPr>
              <w:tab/>
            </w:r>
            <w:r w:rsidR="00FF18ED">
              <w:rPr>
                <w:noProof/>
                <w:webHidden/>
              </w:rPr>
              <w:fldChar w:fldCharType="begin"/>
            </w:r>
            <w:r w:rsidR="00FF18ED">
              <w:rPr>
                <w:noProof/>
                <w:webHidden/>
              </w:rPr>
              <w:instrText xml:space="preserve"> PAGEREF _Toc225435745 \h </w:instrText>
            </w:r>
            <w:r w:rsidR="00FF18ED">
              <w:rPr>
                <w:noProof/>
                <w:webHidden/>
              </w:rPr>
            </w:r>
            <w:r w:rsidR="00FF18ED">
              <w:rPr>
                <w:noProof/>
                <w:webHidden/>
              </w:rPr>
              <w:fldChar w:fldCharType="separate"/>
            </w:r>
            <w:r w:rsidR="00451B18">
              <w:rPr>
                <w:noProof/>
                <w:webHidden/>
              </w:rPr>
              <w:t>11</w:t>
            </w:r>
            <w:r w:rsidR="00FF18ED">
              <w:rPr>
                <w:noProof/>
                <w:webHidden/>
              </w:rPr>
              <w:fldChar w:fldCharType="end"/>
            </w:r>
          </w:hyperlink>
        </w:p>
        <w:p w14:paraId="0CB17123" w14:textId="77777777" w:rsidR="00FF18ED" w:rsidRDefault="00582BF4">
          <w:pPr>
            <w:pStyle w:val="TDC2"/>
            <w:tabs>
              <w:tab w:val="right" w:leader="dot" w:pos="8921"/>
            </w:tabs>
            <w:rPr>
              <w:rFonts w:asciiTheme="minorHAnsi" w:eastAsiaTheme="minorEastAsia" w:hAnsiTheme="minorHAnsi" w:cstheme="minorBidi"/>
              <w:noProof/>
            </w:rPr>
          </w:pPr>
          <w:hyperlink w:anchor="_Toc225435746" w:history="1">
            <w:r w:rsidR="00FF18ED" w:rsidRPr="0013147D">
              <w:rPr>
                <w:rStyle w:val="Hipervnculo"/>
                <w:noProof/>
              </w:rPr>
              <w:t>QUINTO. Marco normativo aplicable en materia de transparencia y acceso a la información pública</w:t>
            </w:r>
            <w:r w:rsidR="00FF18ED">
              <w:rPr>
                <w:noProof/>
                <w:webHidden/>
              </w:rPr>
              <w:tab/>
            </w:r>
            <w:r w:rsidR="00FF18ED">
              <w:rPr>
                <w:noProof/>
                <w:webHidden/>
              </w:rPr>
              <w:fldChar w:fldCharType="begin"/>
            </w:r>
            <w:r w:rsidR="00FF18ED">
              <w:rPr>
                <w:noProof/>
                <w:webHidden/>
              </w:rPr>
              <w:instrText xml:space="preserve"> PAGEREF _Toc225435746 \h </w:instrText>
            </w:r>
            <w:r w:rsidR="00FF18ED">
              <w:rPr>
                <w:noProof/>
                <w:webHidden/>
              </w:rPr>
            </w:r>
            <w:r w:rsidR="00FF18ED">
              <w:rPr>
                <w:noProof/>
                <w:webHidden/>
              </w:rPr>
              <w:fldChar w:fldCharType="separate"/>
            </w:r>
            <w:r w:rsidR="00451B18">
              <w:rPr>
                <w:noProof/>
                <w:webHidden/>
              </w:rPr>
              <w:t>12</w:t>
            </w:r>
            <w:r w:rsidR="00FF18ED">
              <w:rPr>
                <w:noProof/>
                <w:webHidden/>
              </w:rPr>
              <w:fldChar w:fldCharType="end"/>
            </w:r>
          </w:hyperlink>
        </w:p>
        <w:p w14:paraId="0E4DF561" w14:textId="77777777" w:rsidR="00FF18ED" w:rsidRDefault="00582BF4">
          <w:pPr>
            <w:pStyle w:val="TDC2"/>
            <w:tabs>
              <w:tab w:val="right" w:leader="dot" w:pos="8921"/>
            </w:tabs>
            <w:rPr>
              <w:rFonts w:asciiTheme="minorHAnsi" w:eastAsiaTheme="minorEastAsia" w:hAnsiTheme="minorHAnsi" w:cstheme="minorBidi"/>
              <w:noProof/>
            </w:rPr>
          </w:pPr>
          <w:hyperlink w:anchor="_Toc225435747" w:history="1">
            <w:r w:rsidR="00FF18ED" w:rsidRPr="0013147D">
              <w:rPr>
                <w:rStyle w:val="Hipervnculo"/>
                <w:noProof/>
              </w:rPr>
              <w:t>SEXTO. Estudio de Fondo</w:t>
            </w:r>
            <w:r w:rsidR="00FF18ED">
              <w:rPr>
                <w:noProof/>
                <w:webHidden/>
              </w:rPr>
              <w:tab/>
            </w:r>
            <w:r w:rsidR="00FF18ED">
              <w:rPr>
                <w:noProof/>
                <w:webHidden/>
              </w:rPr>
              <w:fldChar w:fldCharType="begin"/>
            </w:r>
            <w:r w:rsidR="00FF18ED">
              <w:rPr>
                <w:noProof/>
                <w:webHidden/>
              </w:rPr>
              <w:instrText xml:space="preserve"> PAGEREF _Toc225435747 \h </w:instrText>
            </w:r>
            <w:r w:rsidR="00FF18ED">
              <w:rPr>
                <w:noProof/>
                <w:webHidden/>
              </w:rPr>
            </w:r>
            <w:r w:rsidR="00FF18ED">
              <w:rPr>
                <w:noProof/>
                <w:webHidden/>
              </w:rPr>
              <w:fldChar w:fldCharType="separate"/>
            </w:r>
            <w:r w:rsidR="00451B18">
              <w:rPr>
                <w:noProof/>
                <w:webHidden/>
              </w:rPr>
              <w:t>13</w:t>
            </w:r>
            <w:r w:rsidR="00FF18ED">
              <w:rPr>
                <w:noProof/>
                <w:webHidden/>
              </w:rPr>
              <w:fldChar w:fldCharType="end"/>
            </w:r>
          </w:hyperlink>
        </w:p>
        <w:p w14:paraId="5FCB3D6A" w14:textId="77777777" w:rsidR="00FF18ED" w:rsidRDefault="00582BF4">
          <w:pPr>
            <w:pStyle w:val="TDC2"/>
            <w:tabs>
              <w:tab w:val="right" w:leader="dot" w:pos="8921"/>
            </w:tabs>
            <w:rPr>
              <w:rFonts w:asciiTheme="minorHAnsi" w:eastAsiaTheme="minorEastAsia" w:hAnsiTheme="minorHAnsi" w:cstheme="minorBidi"/>
              <w:noProof/>
            </w:rPr>
          </w:pPr>
          <w:hyperlink w:anchor="_Toc225435748" w:history="1">
            <w:r w:rsidR="00FF18ED" w:rsidRPr="0013147D">
              <w:rPr>
                <w:rStyle w:val="Hipervnculo"/>
                <w:noProof/>
              </w:rPr>
              <w:t>SEPTIMO. Decisión</w:t>
            </w:r>
            <w:r w:rsidR="00FF18ED">
              <w:rPr>
                <w:noProof/>
                <w:webHidden/>
              </w:rPr>
              <w:tab/>
            </w:r>
            <w:r w:rsidR="00FF18ED">
              <w:rPr>
                <w:noProof/>
                <w:webHidden/>
              </w:rPr>
              <w:fldChar w:fldCharType="begin"/>
            </w:r>
            <w:r w:rsidR="00FF18ED">
              <w:rPr>
                <w:noProof/>
                <w:webHidden/>
              </w:rPr>
              <w:instrText xml:space="preserve"> PAGEREF _Toc225435748 \h </w:instrText>
            </w:r>
            <w:r w:rsidR="00FF18ED">
              <w:rPr>
                <w:noProof/>
                <w:webHidden/>
              </w:rPr>
            </w:r>
            <w:r w:rsidR="00FF18ED">
              <w:rPr>
                <w:noProof/>
                <w:webHidden/>
              </w:rPr>
              <w:fldChar w:fldCharType="separate"/>
            </w:r>
            <w:r w:rsidR="00451B18">
              <w:rPr>
                <w:noProof/>
                <w:webHidden/>
              </w:rPr>
              <w:t>23</w:t>
            </w:r>
            <w:r w:rsidR="00FF18ED">
              <w:rPr>
                <w:noProof/>
                <w:webHidden/>
              </w:rPr>
              <w:fldChar w:fldCharType="end"/>
            </w:r>
          </w:hyperlink>
        </w:p>
        <w:p w14:paraId="12FFE7AC" w14:textId="77777777" w:rsidR="00FF18ED" w:rsidRDefault="00582BF4">
          <w:pPr>
            <w:pStyle w:val="TDC1"/>
            <w:tabs>
              <w:tab w:val="right" w:leader="dot" w:pos="8921"/>
            </w:tabs>
            <w:rPr>
              <w:rFonts w:asciiTheme="minorHAnsi" w:eastAsiaTheme="minorEastAsia" w:hAnsiTheme="minorHAnsi" w:cstheme="minorBidi"/>
              <w:noProof/>
            </w:rPr>
          </w:pPr>
          <w:hyperlink w:anchor="_Toc225435749" w:history="1">
            <w:r w:rsidR="00FF18ED" w:rsidRPr="0013147D">
              <w:rPr>
                <w:rStyle w:val="Hipervnculo"/>
                <w:noProof/>
              </w:rPr>
              <w:t>R E S U E L V E</w:t>
            </w:r>
            <w:r w:rsidR="00FF18ED">
              <w:rPr>
                <w:noProof/>
                <w:webHidden/>
              </w:rPr>
              <w:tab/>
            </w:r>
            <w:r w:rsidR="00FF18ED">
              <w:rPr>
                <w:noProof/>
                <w:webHidden/>
              </w:rPr>
              <w:fldChar w:fldCharType="begin"/>
            </w:r>
            <w:r w:rsidR="00FF18ED">
              <w:rPr>
                <w:noProof/>
                <w:webHidden/>
              </w:rPr>
              <w:instrText xml:space="preserve"> PAGEREF _Toc225435749 \h </w:instrText>
            </w:r>
            <w:r w:rsidR="00FF18ED">
              <w:rPr>
                <w:noProof/>
                <w:webHidden/>
              </w:rPr>
            </w:r>
            <w:r w:rsidR="00FF18ED">
              <w:rPr>
                <w:noProof/>
                <w:webHidden/>
              </w:rPr>
              <w:fldChar w:fldCharType="separate"/>
            </w:r>
            <w:r w:rsidR="00451B18">
              <w:rPr>
                <w:noProof/>
                <w:webHidden/>
              </w:rPr>
              <w:t>24</w:t>
            </w:r>
            <w:r w:rsidR="00FF18ED">
              <w:rPr>
                <w:noProof/>
                <w:webHidden/>
              </w:rPr>
              <w:fldChar w:fldCharType="end"/>
            </w:r>
          </w:hyperlink>
        </w:p>
        <w:p w14:paraId="662348AA" w14:textId="78988106" w:rsidR="0009468F" w:rsidRDefault="0009468F">
          <w:r>
            <w:rPr>
              <w:b/>
              <w:bCs/>
              <w:lang w:val="es-ES"/>
            </w:rPr>
            <w:fldChar w:fldCharType="end"/>
          </w:r>
        </w:p>
      </w:sdtContent>
    </w:sdt>
    <w:p w14:paraId="3BC07C99" w14:textId="77777777" w:rsidR="00D325CA" w:rsidRDefault="00D325CA">
      <w:pPr>
        <w:tabs>
          <w:tab w:val="left" w:pos="8931"/>
        </w:tabs>
        <w:spacing w:after="0" w:line="360" w:lineRule="auto"/>
      </w:pPr>
    </w:p>
    <w:p w14:paraId="7C002AA1" w14:textId="77777777" w:rsidR="0009468F" w:rsidRDefault="0009468F">
      <w:pPr>
        <w:tabs>
          <w:tab w:val="left" w:pos="8931"/>
        </w:tabs>
        <w:spacing w:after="0" w:line="360" w:lineRule="auto"/>
      </w:pPr>
    </w:p>
    <w:p w14:paraId="2D706D1B" w14:textId="77777777" w:rsidR="0009468F" w:rsidRDefault="0009468F">
      <w:pPr>
        <w:tabs>
          <w:tab w:val="left" w:pos="8931"/>
        </w:tabs>
        <w:spacing w:after="0" w:line="360" w:lineRule="auto"/>
      </w:pPr>
    </w:p>
    <w:p w14:paraId="4D168025" w14:textId="77777777" w:rsidR="0009468F" w:rsidRDefault="0009468F">
      <w:pPr>
        <w:tabs>
          <w:tab w:val="left" w:pos="8931"/>
        </w:tabs>
        <w:spacing w:after="0" w:line="360" w:lineRule="auto"/>
      </w:pPr>
    </w:p>
    <w:p w14:paraId="733EF563" w14:textId="77777777" w:rsidR="0009468F" w:rsidRDefault="0009468F">
      <w:pPr>
        <w:tabs>
          <w:tab w:val="left" w:pos="8931"/>
        </w:tabs>
        <w:spacing w:after="0" w:line="360" w:lineRule="auto"/>
      </w:pPr>
    </w:p>
    <w:p w14:paraId="5158D106" w14:textId="77777777" w:rsidR="0009468F" w:rsidRDefault="0009468F">
      <w:pPr>
        <w:tabs>
          <w:tab w:val="left" w:pos="8931"/>
        </w:tabs>
        <w:spacing w:after="0" w:line="360" w:lineRule="auto"/>
      </w:pPr>
    </w:p>
    <w:p w14:paraId="5757A8F9" w14:textId="77777777" w:rsidR="0009468F" w:rsidRDefault="0009468F">
      <w:pPr>
        <w:tabs>
          <w:tab w:val="left" w:pos="8931"/>
        </w:tabs>
        <w:spacing w:after="0" w:line="360" w:lineRule="auto"/>
      </w:pPr>
    </w:p>
    <w:p w14:paraId="0EFC1518" w14:textId="77777777" w:rsidR="00D325CA" w:rsidRDefault="00D325CA">
      <w:pPr>
        <w:tabs>
          <w:tab w:val="left" w:pos="8931"/>
        </w:tabs>
        <w:spacing w:after="0" w:line="360" w:lineRule="auto"/>
      </w:pPr>
    </w:p>
    <w:p w14:paraId="77C1F55C" w14:textId="77777777" w:rsidR="00D325CA" w:rsidRDefault="00CA1E6F">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veinticinco de marzo de dos mil veinticinco. </w:t>
      </w:r>
    </w:p>
    <w:p w14:paraId="66EEBABD" w14:textId="77777777" w:rsidR="00D325CA" w:rsidRDefault="00D325CA">
      <w:pPr>
        <w:spacing w:after="0" w:line="360" w:lineRule="auto"/>
        <w:rPr>
          <w:b/>
          <w:bCs/>
        </w:rPr>
      </w:pPr>
    </w:p>
    <w:p w14:paraId="6F7EC949" w14:textId="5882F9AE" w:rsidR="00D325CA" w:rsidRDefault="00CA1E6F">
      <w:pPr>
        <w:spacing w:after="0" w:line="360" w:lineRule="auto"/>
        <w:rPr>
          <w:color w:val="0D0D0D"/>
        </w:rPr>
      </w:pPr>
      <w:r>
        <w:rPr>
          <w:b/>
          <w:bCs/>
        </w:rPr>
        <w:t xml:space="preserve">VISTO </w:t>
      </w:r>
      <w:r>
        <w:t xml:space="preserve">el expediente electrónico conformado con motivo del Recurso de Revisión </w:t>
      </w:r>
      <w:r w:rsidRPr="00236C76">
        <w:rPr>
          <w:b/>
        </w:rPr>
        <w:t>12511/INFOEM/IP/RR/2025</w:t>
      </w:r>
      <w:r>
        <w:t xml:space="preserve">, interpuesto por </w:t>
      </w:r>
      <w:r w:rsidR="009B50C0" w:rsidRPr="009B50C0">
        <w:rPr>
          <w:highlight w:val="black"/>
        </w:rPr>
        <w:t>XXXXXXXXXXX</w:t>
      </w:r>
      <w:r w:rsidRPr="009B50C0">
        <w:rPr>
          <w:highlight w:val="black"/>
        </w:rPr>
        <w:t>,</w:t>
      </w:r>
      <w:r>
        <w:t xml:space="preserve"> quien será la persona </w:t>
      </w:r>
      <w:r>
        <w:rPr>
          <w:color w:val="0D0D0D"/>
        </w:rPr>
        <w:t xml:space="preserve">Recurrente o Particular, en contra de la respuesta del Sujeto Obligado, </w:t>
      </w:r>
      <w:r w:rsidRPr="00236C76">
        <w:rPr>
          <w:b/>
        </w:rPr>
        <w:t>Ayuntamiento de Cocotitlán</w:t>
      </w:r>
      <w:r>
        <w:t>,</w:t>
      </w:r>
      <w:r>
        <w:rPr>
          <w:color w:val="0D0D0D"/>
        </w:rPr>
        <w:t xml:space="preserve"> a la solicitud de acceso a la información pública </w:t>
      </w:r>
      <w:r>
        <w:t>00446/COCOTIT/IP/2025</w:t>
      </w:r>
      <w:r>
        <w:rPr>
          <w:color w:val="000000"/>
        </w:rPr>
        <w:t xml:space="preserve">, </w:t>
      </w:r>
      <w:r>
        <w:rPr>
          <w:color w:val="0D0D0D"/>
        </w:rPr>
        <w:t>se emite la presente Resolución, con base en los Antecedentes y Considerandos que se exponen a continuación:</w:t>
      </w:r>
      <w:bookmarkStart w:id="0" w:name="_GoBack"/>
      <w:bookmarkEnd w:id="0"/>
    </w:p>
    <w:p w14:paraId="6DFCF38C" w14:textId="77777777" w:rsidR="00D325CA" w:rsidRDefault="00D325CA">
      <w:pPr>
        <w:spacing w:after="0" w:line="360" w:lineRule="auto"/>
        <w:rPr>
          <w:b/>
          <w:bCs/>
        </w:rPr>
      </w:pPr>
    </w:p>
    <w:p w14:paraId="1C182FC8" w14:textId="77777777" w:rsidR="00D325CA" w:rsidRDefault="00CA1E6F">
      <w:pPr>
        <w:pStyle w:val="Ttulo1"/>
        <w:spacing w:before="0" w:after="0" w:line="360" w:lineRule="auto"/>
        <w:jc w:val="center"/>
        <w:rPr>
          <w:sz w:val="22"/>
          <w:szCs w:val="22"/>
        </w:rPr>
      </w:pPr>
      <w:bookmarkStart w:id="1" w:name="_heading=h.hdjdm37z6h1i" w:colFirst="0" w:colLast="0"/>
      <w:bookmarkStart w:id="2" w:name="_Toc225435737"/>
      <w:bookmarkEnd w:id="1"/>
      <w:r>
        <w:rPr>
          <w:sz w:val="22"/>
          <w:szCs w:val="22"/>
        </w:rPr>
        <w:t>A N T E C E D E N T E S</w:t>
      </w:r>
      <w:bookmarkEnd w:id="2"/>
    </w:p>
    <w:p w14:paraId="66EDD11D" w14:textId="77777777" w:rsidR="00D325CA" w:rsidRDefault="00D325CA">
      <w:pPr>
        <w:spacing w:after="0" w:line="360" w:lineRule="auto"/>
        <w:jc w:val="center"/>
        <w:rPr>
          <w:b/>
          <w:bCs/>
        </w:rPr>
      </w:pPr>
    </w:p>
    <w:p w14:paraId="4C7C2DFC" w14:textId="77777777" w:rsidR="00D325CA" w:rsidRDefault="00CA1E6F">
      <w:pPr>
        <w:pStyle w:val="Ttulo2"/>
        <w:spacing w:before="0" w:after="0" w:line="360" w:lineRule="auto"/>
        <w:rPr>
          <w:sz w:val="22"/>
          <w:szCs w:val="22"/>
        </w:rPr>
      </w:pPr>
      <w:bookmarkStart w:id="3" w:name="_heading=h.vv3zpdmvx6v5" w:colFirst="0" w:colLast="0"/>
      <w:bookmarkStart w:id="4" w:name="_Toc225435738"/>
      <w:bookmarkEnd w:id="3"/>
      <w:r>
        <w:rPr>
          <w:sz w:val="22"/>
          <w:szCs w:val="22"/>
        </w:rPr>
        <w:t>I. Presentación de la solicitud de información</w:t>
      </w:r>
      <w:bookmarkEnd w:id="4"/>
    </w:p>
    <w:p w14:paraId="52FCFE54" w14:textId="77777777" w:rsidR="00D325CA" w:rsidRDefault="00D325CA">
      <w:pPr>
        <w:tabs>
          <w:tab w:val="left" w:pos="567"/>
        </w:tabs>
        <w:spacing w:after="0" w:line="360" w:lineRule="auto"/>
      </w:pPr>
    </w:p>
    <w:p w14:paraId="4EB5B7ED" w14:textId="77777777" w:rsidR="00D325CA" w:rsidRDefault="00CA1E6F">
      <w:pPr>
        <w:spacing w:after="0" w:line="360" w:lineRule="auto"/>
      </w:pPr>
      <w:r>
        <w:t>El nueve de octubre de dos mil veinticinco, el Particular presentó una solicitud de acceso a la información pública, a través del Sistema de Acceso a la Información Mexiquense (SAIMEX), ante el Ayuntamiento de Cocotitlán</w:t>
      </w:r>
      <w:r>
        <w:rPr>
          <w:color w:val="000000"/>
        </w:rPr>
        <w:t>,</w:t>
      </w:r>
      <w:r>
        <w:t xml:space="preserve"> en los siguientes términos: </w:t>
      </w:r>
    </w:p>
    <w:p w14:paraId="2C5DF004" w14:textId="77777777" w:rsidR="00D325CA" w:rsidRDefault="00D325CA">
      <w:pPr>
        <w:spacing w:after="0" w:line="360" w:lineRule="auto"/>
      </w:pPr>
    </w:p>
    <w:p w14:paraId="2ACD9907" w14:textId="77777777" w:rsidR="00D325CA" w:rsidRDefault="00CA1E6F">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2C7477A3" w14:textId="77777777" w:rsidR="00D325CA" w:rsidRDefault="00CA1E6F">
      <w:pPr>
        <w:tabs>
          <w:tab w:val="left" w:pos="4667"/>
        </w:tabs>
        <w:spacing w:after="0" w:line="360" w:lineRule="auto"/>
        <w:ind w:left="567" w:right="567"/>
        <w:rPr>
          <w:i/>
          <w:iCs/>
          <w:sz w:val="20"/>
          <w:szCs w:val="20"/>
        </w:rPr>
      </w:pPr>
      <w:r>
        <w:rPr>
          <w:i/>
          <w:iCs/>
          <w:sz w:val="20"/>
          <w:szCs w:val="20"/>
        </w:rPr>
        <w:t>Mencione si el contralor interno cuenta con certificacion laboral, si es así adjunte la certificación laboral y si no cuenta con ella quiero que mencione el área correspondiente o adjunte un oficio por parte dle presidente municipal cual es la accion que realizara si su contralor interno no está certificaco y mencione a que autoridad le corresponde sancionar a esta persona que no tiene el conocimiento de su área.” (Sic.)</w:t>
      </w:r>
    </w:p>
    <w:p w14:paraId="0B1E76BE" w14:textId="77777777" w:rsidR="00D325CA" w:rsidRDefault="00D325CA">
      <w:pPr>
        <w:tabs>
          <w:tab w:val="left" w:pos="4667"/>
        </w:tabs>
        <w:spacing w:after="0" w:line="360" w:lineRule="auto"/>
        <w:ind w:left="567" w:right="567"/>
        <w:rPr>
          <w:b/>
          <w:bCs/>
          <w:i/>
          <w:iCs/>
          <w:sz w:val="20"/>
          <w:szCs w:val="20"/>
        </w:rPr>
      </w:pPr>
    </w:p>
    <w:p w14:paraId="2ABE184A" w14:textId="77777777" w:rsidR="00D325CA" w:rsidRDefault="00CA1E6F">
      <w:pPr>
        <w:tabs>
          <w:tab w:val="left" w:pos="4667"/>
        </w:tabs>
        <w:spacing w:after="0" w:line="360" w:lineRule="auto"/>
        <w:ind w:left="567" w:right="567"/>
        <w:rPr>
          <w:b/>
          <w:bCs/>
          <w:i/>
          <w:iCs/>
          <w:sz w:val="20"/>
          <w:szCs w:val="20"/>
        </w:rPr>
      </w:pPr>
      <w:r>
        <w:rPr>
          <w:b/>
          <w:bCs/>
          <w:i/>
          <w:iCs/>
          <w:sz w:val="20"/>
          <w:szCs w:val="20"/>
        </w:rPr>
        <w:t>“MODALIDAD DE ENTREGA</w:t>
      </w:r>
    </w:p>
    <w:p w14:paraId="59B68A60" w14:textId="77777777" w:rsidR="00D325CA" w:rsidRDefault="00CA1E6F">
      <w:pPr>
        <w:spacing w:after="0" w:line="360" w:lineRule="auto"/>
        <w:ind w:left="567" w:right="567"/>
        <w:rPr>
          <w:i/>
          <w:iCs/>
          <w:sz w:val="20"/>
          <w:szCs w:val="20"/>
        </w:rPr>
      </w:pPr>
      <w:r>
        <w:rPr>
          <w:i/>
          <w:iCs/>
          <w:sz w:val="20"/>
          <w:szCs w:val="20"/>
        </w:rPr>
        <w:t>A través del SAIMEX”</w:t>
      </w:r>
    </w:p>
    <w:p w14:paraId="4AE76741" w14:textId="77777777" w:rsidR="00D325CA" w:rsidRDefault="00D325CA">
      <w:pPr>
        <w:spacing w:after="0" w:line="360" w:lineRule="auto"/>
        <w:ind w:right="567"/>
        <w:rPr>
          <w:i/>
          <w:iCs/>
          <w:sz w:val="20"/>
          <w:szCs w:val="20"/>
        </w:rPr>
      </w:pPr>
    </w:p>
    <w:p w14:paraId="2A711569" w14:textId="77777777" w:rsidR="00D325CA" w:rsidRDefault="00CA1E6F">
      <w:pPr>
        <w:pStyle w:val="Ttulo2"/>
        <w:spacing w:before="0" w:after="0" w:line="360" w:lineRule="auto"/>
        <w:rPr>
          <w:sz w:val="22"/>
          <w:szCs w:val="22"/>
        </w:rPr>
      </w:pPr>
      <w:bookmarkStart w:id="5" w:name="_heading=h.ou16xt5hachl" w:colFirst="0" w:colLast="0"/>
      <w:bookmarkStart w:id="6" w:name="_Toc225435739"/>
      <w:bookmarkEnd w:id="5"/>
      <w:r>
        <w:rPr>
          <w:sz w:val="22"/>
          <w:szCs w:val="22"/>
        </w:rPr>
        <w:t>II. Respuesta del Sujeto Obligado</w:t>
      </w:r>
      <w:bookmarkEnd w:id="6"/>
    </w:p>
    <w:p w14:paraId="4F4F2D18" w14:textId="77777777" w:rsidR="00D325CA" w:rsidRDefault="00D325CA">
      <w:pPr>
        <w:spacing w:after="0" w:line="360" w:lineRule="auto"/>
        <w:rPr>
          <w:b/>
          <w:bCs/>
        </w:rPr>
      </w:pPr>
    </w:p>
    <w:p w14:paraId="2B81C44B" w14:textId="77777777" w:rsidR="00D325CA" w:rsidRDefault="00CA1E6F">
      <w:pPr>
        <w:spacing w:after="0" w:line="360" w:lineRule="auto"/>
      </w:pPr>
      <w:r>
        <w:t>El treinta de octubre de dos mil veinticinco, el Sujeto Obligado notificó, a través del Sistema de Acceso a la Información Mexiquense (SAIMEX), la respuesta a la solicitud de acceso a la información pública, donde mencionó lo siguiente:</w:t>
      </w:r>
    </w:p>
    <w:p w14:paraId="2C542B2B" w14:textId="77777777" w:rsidR="00D325CA" w:rsidRDefault="00D325CA">
      <w:pPr>
        <w:spacing w:after="0" w:line="360" w:lineRule="auto"/>
      </w:pPr>
    </w:p>
    <w:p w14:paraId="3408D3C2" w14:textId="77777777" w:rsidR="00D325CA" w:rsidRDefault="00CA1E6F">
      <w:pPr>
        <w:spacing w:after="0" w:line="360" w:lineRule="auto"/>
      </w:pPr>
      <w:r>
        <w:rPr>
          <w:i/>
          <w:iCs/>
          <w:sz w:val="20"/>
          <w:szCs w:val="20"/>
        </w:rPr>
        <w:t>-</w:t>
      </w:r>
      <w:r>
        <w:t>Oficio número RH/TM/INT/076/2025, del veintiocho de octubre de dos mil veinticinco, suscrito por la Encargada de despacho del departamento de recursos humanos y dirigido al Director de la Unidad de Transparencia donde refiere que con base a las solicitudes  00442/COCOTIT/IP/2025 y 00446/COCOTIT/IP/20252, después de una búsqueda exhaustiva en los archivos que obran en este departamento se localizó la siguiente información haciendo énfasis a que la ley orgánica municipal establece que no todas las unidades administrativas están obligadas a certificarse por lo que se entrega dichas constancias.</w:t>
      </w:r>
    </w:p>
    <w:p w14:paraId="51B089B9" w14:textId="77777777" w:rsidR="00D325CA" w:rsidRDefault="00D325CA">
      <w:pPr>
        <w:spacing w:after="0" w:line="360" w:lineRule="auto"/>
      </w:pPr>
    </w:p>
    <w:p w14:paraId="7CA06CA6" w14:textId="77777777" w:rsidR="00D325CA" w:rsidRDefault="00CA1E6F">
      <w:pPr>
        <w:numPr>
          <w:ilvl w:val="0"/>
          <w:numId w:val="2"/>
        </w:numPr>
        <w:pBdr>
          <w:top w:val="nil"/>
          <w:left w:val="nil"/>
          <w:bottom w:val="nil"/>
          <w:right w:val="nil"/>
          <w:between w:val="nil"/>
        </w:pBdr>
        <w:spacing w:after="0" w:line="360" w:lineRule="auto"/>
      </w:pPr>
      <w:r>
        <w:rPr>
          <w:color w:val="000000"/>
        </w:rPr>
        <w:t>Adjuntó la digitalización de siete Títulos Profesionales en versión pública.</w:t>
      </w:r>
    </w:p>
    <w:p w14:paraId="31751278" w14:textId="77777777" w:rsidR="00D325CA" w:rsidRDefault="00CA1E6F">
      <w:pPr>
        <w:numPr>
          <w:ilvl w:val="0"/>
          <w:numId w:val="2"/>
        </w:numPr>
        <w:pBdr>
          <w:top w:val="nil"/>
          <w:left w:val="nil"/>
          <w:bottom w:val="nil"/>
          <w:right w:val="nil"/>
          <w:between w:val="nil"/>
        </w:pBdr>
        <w:spacing w:after="0" w:line="360" w:lineRule="auto"/>
      </w:pPr>
      <w:r>
        <w:rPr>
          <w:color w:val="000000"/>
        </w:rPr>
        <w:t>Adjunto la digitalización de cuatro Cedulas profesionales en versión pública.</w:t>
      </w:r>
    </w:p>
    <w:p w14:paraId="73524A4D" w14:textId="77777777" w:rsidR="00D325CA" w:rsidRDefault="00D325CA">
      <w:pPr>
        <w:spacing w:after="0" w:line="360" w:lineRule="auto"/>
        <w:rPr>
          <w:i/>
          <w:iCs/>
          <w:sz w:val="20"/>
          <w:szCs w:val="20"/>
        </w:rPr>
      </w:pPr>
    </w:p>
    <w:p w14:paraId="36F95B78" w14:textId="77777777" w:rsidR="00D325CA" w:rsidRDefault="00CA1E6F">
      <w:pPr>
        <w:pStyle w:val="Ttulo2"/>
        <w:spacing w:before="0" w:after="0" w:line="360" w:lineRule="auto"/>
        <w:rPr>
          <w:sz w:val="22"/>
          <w:szCs w:val="22"/>
        </w:rPr>
      </w:pPr>
      <w:bookmarkStart w:id="7" w:name="_heading=h.tur5z2i3ldik" w:colFirst="0" w:colLast="0"/>
      <w:bookmarkStart w:id="8" w:name="_Toc225435740"/>
      <w:bookmarkEnd w:id="7"/>
      <w:r>
        <w:rPr>
          <w:sz w:val="22"/>
          <w:szCs w:val="22"/>
        </w:rPr>
        <w:t>III. Interposición del Recurso de Revisión</w:t>
      </w:r>
      <w:bookmarkEnd w:id="8"/>
    </w:p>
    <w:p w14:paraId="1736C8DD" w14:textId="77777777" w:rsidR="00D325CA" w:rsidRDefault="00D325CA">
      <w:pPr>
        <w:spacing w:after="0" w:line="360" w:lineRule="auto"/>
        <w:rPr>
          <w:b/>
          <w:bCs/>
        </w:rPr>
      </w:pPr>
    </w:p>
    <w:p w14:paraId="2BC47797" w14:textId="77777777" w:rsidR="00D325CA" w:rsidRDefault="00CA1E6F">
      <w:pPr>
        <w:spacing w:after="0" w:line="360" w:lineRule="auto"/>
      </w:pPr>
      <w:r>
        <w:t>El treinta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B2CA344" w14:textId="77777777" w:rsidR="00D325CA" w:rsidRDefault="00D325CA">
      <w:pPr>
        <w:spacing w:after="0" w:line="360" w:lineRule="auto"/>
        <w:ind w:left="567" w:right="567"/>
        <w:rPr>
          <w:b/>
          <w:bCs/>
          <w:i/>
          <w:iCs/>
          <w:sz w:val="20"/>
          <w:szCs w:val="20"/>
        </w:rPr>
      </w:pPr>
    </w:p>
    <w:p w14:paraId="6A801F26" w14:textId="77777777" w:rsidR="00D325CA" w:rsidRDefault="00D325CA">
      <w:pPr>
        <w:spacing w:after="0" w:line="360" w:lineRule="auto"/>
        <w:ind w:left="567" w:right="567"/>
        <w:rPr>
          <w:b/>
          <w:bCs/>
          <w:i/>
          <w:iCs/>
          <w:sz w:val="20"/>
          <w:szCs w:val="20"/>
        </w:rPr>
      </w:pPr>
    </w:p>
    <w:p w14:paraId="5037DE87" w14:textId="77777777" w:rsidR="00D325CA" w:rsidRDefault="00D325CA">
      <w:pPr>
        <w:spacing w:after="0" w:line="360" w:lineRule="auto"/>
        <w:ind w:left="567" w:right="567"/>
        <w:rPr>
          <w:b/>
          <w:bCs/>
          <w:i/>
          <w:iCs/>
          <w:sz w:val="20"/>
          <w:szCs w:val="20"/>
        </w:rPr>
      </w:pPr>
    </w:p>
    <w:p w14:paraId="0A60C633" w14:textId="77777777" w:rsidR="00D325CA" w:rsidRDefault="00D325CA">
      <w:pPr>
        <w:spacing w:after="0" w:line="360" w:lineRule="auto"/>
        <w:ind w:left="567" w:right="567"/>
        <w:rPr>
          <w:b/>
          <w:bCs/>
          <w:i/>
          <w:iCs/>
          <w:sz w:val="20"/>
          <w:szCs w:val="20"/>
        </w:rPr>
      </w:pPr>
    </w:p>
    <w:p w14:paraId="3DA04E3F" w14:textId="77777777" w:rsidR="00D325CA" w:rsidRDefault="00CA1E6F">
      <w:pPr>
        <w:spacing w:after="0" w:line="360" w:lineRule="auto"/>
        <w:ind w:left="567" w:right="567"/>
        <w:rPr>
          <w:i/>
          <w:iCs/>
          <w:sz w:val="20"/>
          <w:szCs w:val="20"/>
        </w:rPr>
      </w:pPr>
      <w:r>
        <w:rPr>
          <w:b/>
          <w:bCs/>
          <w:i/>
          <w:iCs/>
          <w:sz w:val="20"/>
          <w:szCs w:val="20"/>
        </w:rPr>
        <w:t>‘’ACTO IMPUGNADO</w:t>
      </w:r>
    </w:p>
    <w:p w14:paraId="49E697CF" w14:textId="77777777" w:rsidR="00D325CA" w:rsidRDefault="00CA1E6F">
      <w:pPr>
        <w:spacing w:after="0" w:line="360" w:lineRule="auto"/>
        <w:ind w:left="567" w:right="567"/>
        <w:rPr>
          <w:i/>
          <w:iCs/>
          <w:sz w:val="20"/>
          <w:szCs w:val="20"/>
        </w:rPr>
      </w:pPr>
      <w:r>
        <w:rPr>
          <w:i/>
          <w:iCs/>
          <w:sz w:val="20"/>
          <w:szCs w:val="20"/>
        </w:rPr>
        <w:t>No otorgo la informo conforme a lo solicitado. 1. se pidio la competencia laboral de la contralora 2. si la contralora no cuenta con la certificacion que mencione la accion que se lleva a cabo si no cuenta con esto pero que esta respuesta la adjunte el presidente municial, no subordinados. 3. que mencione que autoridad le corresponde sancionarla, que mencione datos y donde puedo recurrir” (Sic.)</w:t>
      </w:r>
    </w:p>
    <w:p w14:paraId="2E5AC0A2" w14:textId="77777777" w:rsidR="00D325CA" w:rsidRDefault="00D325CA">
      <w:pPr>
        <w:spacing w:after="0" w:line="360" w:lineRule="auto"/>
        <w:ind w:left="567" w:right="567"/>
        <w:rPr>
          <w:i/>
          <w:iCs/>
          <w:sz w:val="20"/>
          <w:szCs w:val="20"/>
        </w:rPr>
      </w:pPr>
    </w:p>
    <w:p w14:paraId="6A9CD7EC" w14:textId="77777777" w:rsidR="00D325CA" w:rsidRDefault="00CA1E6F">
      <w:pPr>
        <w:spacing w:after="0" w:line="360" w:lineRule="auto"/>
        <w:ind w:left="567" w:right="567"/>
        <w:rPr>
          <w:b/>
          <w:bCs/>
          <w:i/>
          <w:iCs/>
          <w:sz w:val="20"/>
          <w:szCs w:val="20"/>
        </w:rPr>
      </w:pPr>
      <w:r>
        <w:rPr>
          <w:b/>
          <w:bCs/>
          <w:i/>
          <w:iCs/>
          <w:sz w:val="20"/>
          <w:szCs w:val="20"/>
        </w:rPr>
        <w:t>‘’RAZONES O MOTIVOS DE LA INCONFORMIDAD</w:t>
      </w:r>
    </w:p>
    <w:p w14:paraId="1E14671B" w14:textId="77777777" w:rsidR="00D325CA" w:rsidRDefault="00CA1E6F">
      <w:pPr>
        <w:spacing w:after="0" w:line="360" w:lineRule="auto"/>
        <w:ind w:left="567" w:right="567"/>
        <w:rPr>
          <w:i/>
          <w:iCs/>
          <w:sz w:val="20"/>
          <w:szCs w:val="20"/>
        </w:rPr>
      </w:pPr>
      <w:r>
        <w:rPr>
          <w:i/>
          <w:iCs/>
          <w:sz w:val="20"/>
          <w:szCs w:val="20"/>
        </w:rPr>
        <w:t>Se solicito: Mencione si el contralor interno cuenta con certificacion laboral, si es asi adjunte la certificación laboral y si no cuenta con ella quiero que mencione el área correspondiente o adjunte un oficio por parte dle presidente municipal cual es la accion que realizara si su contralor interno no esta certificaco y mencione a que autoridad le corresponde sancionar a esta persona que no tiene el conocimiento de su area. no otorgo lo solicitado..” (Sic.)</w:t>
      </w:r>
    </w:p>
    <w:p w14:paraId="0FC43FA4" w14:textId="77777777" w:rsidR="00D325CA" w:rsidRDefault="00D325CA">
      <w:pPr>
        <w:spacing w:after="0" w:line="360" w:lineRule="auto"/>
        <w:ind w:right="567"/>
        <w:rPr>
          <w:i/>
          <w:iCs/>
          <w:sz w:val="20"/>
          <w:szCs w:val="20"/>
        </w:rPr>
      </w:pPr>
    </w:p>
    <w:p w14:paraId="76CA3F55" w14:textId="77777777" w:rsidR="00D325CA" w:rsidRDefault="00CA1E6F">
      <w:pPr>
        <w:pStyle w:val="Ttulo2"/>
        <w:spacing w:before="0" w:after="0" w:line="360" w:lineRule="auto"/>
        <w:rPr>
          <w:sz w:val="22"/>
          <w:szCs w:val="22"/>
        </w:rPr>
      </w:pPr>
      <w:bookmarkStart w:id="9" w:name="_heading=h.q23lfzuia2cy" w:colFirst="0" w:colLast="0"/>
      <w:bookmarkStart w:id="10" w:name="_Toc225435741"/>
      <w:bookmarkEnd w:id="9"/>
      <w:r>
        <w:rPr>
          <w:sz w:val="22"/>
          <w:szCs w:val="22"/>
        </w:rPr>
        <w:t>IV. Trámite del Recurso de Revisión ante este Instituto</w:t>
      </w:r>
      <w:bookmarkEnd w:id="10"/>
    </w:p>
    <w:p w14:paraId="47EC8807" w14:textId="77777777" w:rsidR="00D325CA" w:rsidRDefault="00D325CA">
      <w:pPr>
        <w:spacing w:after="0" w:line="360" w:lineRule="auto"/>
        <w:rPr>
          <w:b/>
          <w:bCs/>
        </w:rPr>
      </w:pPr>
    </w:p>
    <w:p w14:paraId="582B60F7" w14:textId="77777777" w:rsidR="00D325CA" w:rsidRDefault="00CA1E6F">
      <w:pPr>
        <w:spacing w:after="0" w:line="360" w:lineRule="auto"/>
      </w:pPr>
      <w:r>
        <w:rPr>
          <w:b/>
          <w:bCs/>
        </w:rPr>
        <w:t>a) Turno del Medio de Impugnación.</w:t>
      </w:r>
      <w:r>
        <w:t xml:space="preserve"> El treinta de octubre de dos mil veinticinco, el Sistema de Acceso a la Información Mexiquense (SAIMEX), asignó el número de expediente </w:t>
      </w:r>
      <w:r>
        <w:rPr>
          <w:b/>
          <w:bCs/>
        </w:rPr>
        <w:t>12511/INFOEM/IP/RR/2025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333B734" w14:textId="77777777" w:rsidR="00D325CA" w:rsidRDefault="00D325CA">
      <w:pPr>
        <w:spacing w:after="0" w:line="360" w:lineRule="auto"/>
      </w:pPr>
    </w:p>
    <w:p w14:paraId="420806B4" w14:textId="77777777" w:rsidR="00D325CA" w:rsidRDefault="00CA1E6F">
      <w:pPr>
        <w:spacing w:after="0" w:line="360" w:lineRule="auto"/>
      </w:pPr>
      <w:r>
        <w:rPr>
          <w:b/>
          <w:bCs/>
        </w:rPr>
        <w:t xml:space="preserve">b) Admisión del Recurso de Revisión. </w:t>
      </w:r>
      <w:r>
        <w:t>El cuatro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8F605CD" w14:textId="77777777" w:rsidR="00D325CA" w:rsidRDefault="00D325CA">
      <w:pPr>
        <w:spacing w:after="0" w:line="360" w:lineRule="auto"/>
      </w:pPr>
    </w:p>
    <w:p w14:paraId="21495E38" w14:textId="77777777" w:rsidR="00D325CA" w:rsidRDefault="00CA1E6F">
      <w:pPr>
        <w:spacing w:after="0" w:line="360" w:lineRule="auto"/>
      </w:pPr>
      <w:r>
        <w:rPr>
          <w:b/>
          <w:bCs/>
        </w:rPr>
        <w:t xml:space="preserve">c) Informe Justificado. </w:t>
      </w:r>
      <w:r>
        <w:t>El catorce de noviembre de dos mil veinticinco, se recibió, a través del Sistema de Acceso a la Información Mexiquense (SAIMEX), el Informe Justificado del Sujeto Obligado, donde adjunto el siguiente documento:</w:t>
      </w:r>
    </w:p>
    <w:p w14:paraId="16B04E88" w14:textId="77777777" w:rsidR="00D325CA" w:rsidRDefault="00D325CA">
      <w:pPr>
        <w:spacing w:after="0" w:line="360" w:lineRule="auto"/>
      </w:pPr>
    </w:p>
    <w:p w14:paraId="04C17620" w14:textId="77777777" w:rsidR="00D325CA" w:rsidRDefault="00CA1E6F">
      <w:pPr>
        <w:numPr>
          <w:ilvl w:val="0"/>
          <w:numId w:val="2"/>
        </w:numPr>
        <w:pBdr>
          <w:top w:val="nil"/>
          <w:left w:val="nil"/>
          <w:bottom w:val="nil"/>
          <w:right w:val="nil"/>
          <w:between w:val="nil"/>
        </w:pBdr>
        <w:spacing w:after="0" w:line="360" w:lineRule="auto"/>
      </w:pPr>
      <w:r>
        <w:rPr>
          <w:color w:val="000000"/>
        </w:rPr>
        <w:t>Digitalizo el Certificado de Competencia Laboral, en versión publica, testando el QR, de la contralora, Andrea Guzmán Galicia.</w:t>
      </w:r>
    </w:p>
    <w:p w14:paraId="0CDD5E61" w14:textId="77777777" w:rsidR="00D325CA" w:rsidRDefault="00D325CA">
      <w:pPr>
        <w:spacing w:after="0" w:line="360" w:lineRule="auto"/>
      </w:pPr>
    </w:p>
    <w:p w14:paraId="237A5DEC" w14:textId="77777777" w:rsidR="00D325CA" w:rsidRDefault="00CA1E6F">
      <w:pPr>
        <w:spacing w:after="0" w:line="360" w:lineRule="auto"/>
        <w:rPr>
          <w:b/>
          <w:bCs/>
        </w:rPr>
      </w:pPr>
      <w:r>
        <w:rPr>
          <w:b/>
          <w:bCs/>
        </w:rPr>
        <w:t>d) Vista del Informe Justificado.</w:t>
      </w:r>
      <w:r>
        <w:t xml:space="preserve"> El diecinueve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14:paraId="2871E06E" w14:textId="77777777" w:rsidR="00D325CA" w:rsidRDefault="00D325CA">
      <w:pPr>
        <w:spacing w:after="0" w:line="360" w:lineRule="auto"/>
      </w:pPr>
    </w:p>
    <w:p w14:paraId="33BBB08E" w14:textId="77777777" w:rsidR="00D325CA" w:rsidRDefault="00CA1E6F">
      <w:pPr>
        <w:spacing w:after="0" w:line="360" w:lineRule="auto"/>
      </w:pPr>
      <w:r>
        <w:rPr>
          <w:b/>
          <w:bCs/>
        </w:rPr>
        <w:t>e) Ampliación de plazo para resolver.</w:t>
      </w:r>
      <w:r>
        <w:t xml:space="preserve"> El diecinueve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42711433" w14:textId="77777777" w:rsidR="00D325CA" w:rsidRDefault="00D325CA">
      <w:pPr>
        <w:spacing w:after="0" w:line="360" w:lineRule="auto"/>
        <w:rPr>
          <w:b/>
          <w:bCs/>
          <w:color w:val="000000"/>
        </w:rPr>
      </w:pPr>
      <w:bookmarkStart w:id="11" w:name="_heading=h.bx11dcju7nmf" w:colFirst="0" w:colLast="0"/>
      <w:bookmarkEnd w:id="11"/>
    </w:p>
    <w:p w14:paraId="0720AF7D" w14:textId="38F63E62" w:rsidR="00D325CA" w:rsidRDefault="00CA1E6F">
      <w:pPr>
        <w:spacing w:after="0" w:line="360" w:lineRule="auto"/>
      </w:pPr>
      <w:r>
        <w:rPr>
          <w:b/>
          <w:bCs/>
        </w:rPr>
        <w:t>f) Cierre de instrucción.</w:t>
      </w:r>
      <w:r>
        <w:t xml:space="preserve"> El </w:t>
      </w:r>
      <w:r w:rsidR="00E037D6">
        <w:t>veintiséis</w:t>
      </w:r>
      <w:r>
        <w:t xml:space="preserv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0BF9026A" w14:textId="77777777" w:rsidR="00D325CA" w:rsidRDefault="00D325CA">
      <w:pPr>
        <w:spacing w:after="0" w:line="360" w:lineRule="auto"/>
        <w:rPr>
          <w:b/>
          <w:bCs/>
        </w:rPr>
      </w:pPr>
    </w:p>
    <w:p w14:paraId="6ADE523B" w14:textId="77777777" w:rsidR="00D325CA" w:rsidRDefault="00CA1E6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6E058456" w14:textId="77777777" w:rsidR="00D325CA" w:rsidRDefault="00D325CA">
      <w:pPr>
        <w:spacing w:after="0" w:line="360" w:lineRule="auto"/>
        <w:rPr>
          <w:color w:val="000000"/>
        </w:rPr>
      </w:pPr>
    </w:p>
    <w:p w14:paraId="64B2CE74" w14:textId="77777777" w:rsidR="00D325CA" w:rsidRDefault="00CA1E6F">
      <w:pPr>
        <w:pStyle w:val="Ttulo1"/>
        <w:spacing w:before="0" w:after="0" w:line="360" w:lineRule="auto"/>
        <w:jc w:val="center"/>
        <w:rPr>
          <w:sz w:val="22"/>
          <w:szCs w:val="22"/>
        </w:rPr>
      </w:pPr>
      <w:bookmarkStart w:id="12" w:name="_heading=h.fkpv40dgydwt" w:colFirst="0" w:colLast="0"/>
      <w:bookmarkStart w:id="13" w:name="_Toc225435742"/>
      <w:bookmarkEnd w:id="12"/>
      <w:r>
        <w:rPr>
          <w:sz w:val="22"/>
          <w:szCs w:val="22"/>
        </w:rPr>
        <w:t>C O N S I D E R A N D O S</w:t>
      </w:r>
      <w:bookmarkEnd w:id="13"/>
    </w:p>
    <w:p w14:paraId="3AA711AE" w14:textId="77777777" w:rsidR="00D325CA" w:rsidRDefault="00D325CA">
      <w:pPr>
        <w:spacing w:after="0" w:line="360" w:lineRule="auto"/>
        <w:jc w:val="center"/>
        <w:rPr>
          <w:b/>
          <w:bCs/>
          <w:color w:val="000000"/>
        </w:rPr>
      </w:pPr>
    </w:p>
    <w:p w14:paraId="365E1C60" w14:textId="77777777" w:rsidR="00D325CA" w:rsidRDefault="00CA1E6F">
      <w:pPr>
        <w:pStyle w:val="Ttulo2"/>
        <w:spacing w:before="0" w:after="0" w:line="360" w:lineRule="auto"/>
        <w:rPr>
          <w:sz w:val="22"/>
          <w:szCs w:val="22"/>
        </w:rPr>
      </w:pPr>
      <w:bookmarkStart w:id="14" w:name="_heading=h.67hm6hqdu3u4" w:colFirst="0" w:colLast="0"/>
      <w:bookmarkStart w:id="15" w:name="_Toc225435743"/>
      <w:bookmarkEnd w:id="14"/>
      <w:r>
        <w:rPr>
          <w:sz w:val="22"/>
          <w:szCs w:val="22"/>
        </w:rPr>
        <w:t>PRIMERO. Competencia</w:t>
      </w:r>
      <w:bookmarkEnd w:id="15"/>
    </w:p>
    <w:p w14:paraId="53735262" w14:textId="77777777" w:rsidR="00D325CA" w:rsidRDefault="00D325CA">
      <w:pPr>
        <w:spacing w:after="0" w:line="360" w:lineRule="auto"/>
      </w:pPr>
      <w:bookmarkStart w:id="16" w:name="_heading=h.30j0zll" w:colFirst="0" w:colLast="0"/>
      <w:bookmarkEnd w:id="16"/>
    </w:p>
    <w:p w14:paraId="0A2C6CB2" w14:textId="77777777" w:rsidR="00D325CA" w:rsidRDefault="00CA1E6F">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5529C23" w14:textId="77777777" w:rsidR="00D325CA" w:rsidRDefault="00D325CA">
      <w:pPr>
        <w:spacing w:after="0" w:line="360" w:lineRule="auto"/>
        <w:rPr>
          <w:b/>
          <w:bCs/>
          <w:color w:val="000000"/>
        </w:rPr>
      </w:pPr>
    </w:p>
    <w:p w14:paraId="2D3CE2C0" w14:textId="77777777" w:rsidR="00D325CA" w:rsidRDefault="00CA1E6F">
      <w:pPr>
        <w:pStyle w:val="Ttulo2"/>
        <w:spacing w:before="0" w:after="0" w:line="360" w:lineRule="auto"/>
        <w:rPr>
          <w:sz w:val="22"/>
          <w:szCs w:val="22"/>
        </w:rPr>
      </w:pPr>
      <w:bookmarkStart w:id="17" w:name="_heading=h.n7e97mx2lrx0" w:colFirst="0" w:colLast="0"/>
      <w:bookmarkStart w:id="18" w:name="_Toc225435744"/>
      <w:bookmarkEnd w:id="17"/>
      <w:r>
        <w:rPr>
          <w:sz w:val="22"/>
          <w:szCs w:val="22"/>
        </w:rPr>
        <w:t>SEGUNDO. Causales de improcedencia y sobreseimiento</w:t>
      </w:r>
      <w:bookmarkEnd w:id="18"/>
    </w:p>
    <w:p w14:paraId="13D3B924" w14:textId="77777777" w:rsidR="00D325CA" w:rsidRDefault="00D325CA">
      <w:pPr>
        <w:spacing w:after="0" w:line="360" w:lineRule="auto"/>
        <w:rPr>
          <w:color w:val="000000"/>
        </w:rPr>
      </w:pPr>
    </w:p>
    <w:p w14:paraId="3C72684E" w14:textId="77777777" w:rsidR="00D325CA" w:rsidRDefault="00CA1E6F">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C184418" w14:textId="77777777" w:rsidR="00D325CA" w:rsidRDefault="00D325CA">
      <w:pPr>
        <w:spacing w:after="0" w:line="360" w:lineRule="auto"/>
        <w:rPr>
          <w:color w:val="000000"/>
        </w:rPr>
      </w:pPr>
    </w:p>
    <w:p w14:paraId="19F8F256" w14:textId="77777777" w:rsidR="00D325CA" w:rsidRDefault="00CA1E6F">
      <w:pPr>
        <w:spacing w:after="0" w:line="360" w:lineRule="auto"/>
        <w:rPr>
          <w:b/>
          <w:bCs/>
        </w:rPr>
      </w:pPr>
      <w:r>
        <w:rPr>
          <w:b/>
          <w:bCs/>
        </w:rPr>
        <w:t>Causales de improcedencia</w:t>
      </w:r>
    </w:p>
    <w:p w14:paraId="7E7587C2" w14:textId="77777777" w:rsidR="00D325CA" w:rsidRDefault="00D325CA">
      <w:pPr>
        <w:spacing w:after="0" w:line="360" w:lineRule="auto"/>
        <w:rPr>
          <w:b/>
          <w:bCs/>
        </w:rPr>
      </w:pPr>
    </w:p>
    <w:p w14:paraId="7DE6185B" w14:textId="77777777" w:rsidR="00D325CA" w:rsidRDefault="00CA1E6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F415710" w14:textId="77777777" w:rsidR="00D325CA" w:rsidRDefault="00D325CA">
      <w:pPr>
        <w:spacing w:after="0" w:line="360" w:lineRule="auto"/>
        <w:rPr>
          <w:color w:val="000000"/>
        </w:rPr>
      </w:pPr>
    </w:p>
    <w:p w14:paraId="683E70BD" w14:textId="77777777" w:rsidR="00EE624D" w:rsidRDefault="00EE624D" w:rsidP="00EE624D">
      <w:pPr>
        <w:spacing w:after="0" w:line="360" w:lineRule="auto"/>
        <w:rPr>
          <w:color w:val="000000"/>
        </w:rPr>
      </w:pPr>
      <w:r>
        <w:rPr>
          <w:color w:val="000000"/>
        </w:rPr>
        <w:t>En el presente caso, no se actualizan las causales de improcedencia establecidas en el artículo 191, fracciones I a la V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amplió la solicitud de información; mientras que por lo que hace a la fracción VI, será analizada en el siguiente Considerando.</w:t>
      </w:r>
    </w:p>
    <w:p w14:paraId="471E618C" w14:textId="77777777" w:rsidR="00D325CA" w:rsidRDefault="00D325CA">
      <w:pPr>
        <w:spacing w:after="0" w:line="360" w:lineRule="auto"/>
        <w:rPr>
          <w:color w:val="000000"/>
        </w:rPr>
      </w:pPr>
    </w:p>
    <w:p w14:paraId="73911A50" w14:textId="75F20339" w:rsidR="00D325CA" w:rsidRDefault="00EE624D">
      <w:pPr>
        <w:spacing w:after="0" w:line="360" w:lineRule="auto"/>
      </w:pPr>
      <w:r>
        <w:t>Por otra parte</w:t>
      </w:r>
      <w:r w:rsidR="00CA1E6F">
        <w:t>, se actualiza la causal de procedencia del Recurso de Revisión señalada en el artículo 179, fracción VI, de la Ley en cita, pues la persona Recurrente se inconformó de la entrega de información que no corresponde con lo solicitado.</w:t>
      </w:r>
    </w:p>
    <w:p w14:paraId="20AB62D4" w14:textId="77777777" w:rsidR="00D325CA" w:rsidRDefault="00D325CA">
      <w:pPr>
        <w:spacing w:after="0" w:line="360" w:lineRule="auto"/>
      </w:pPr>
    </w:p>
    <w:p w14:paraId="69FB2AEA" w14:textId="77777777" w:rsidR="00D325CA" w:rsidRDefault="00CA1E6F">
      <w:pPr>
        <w:spacing w:after="0" w:line="360" w:lineRule="auto"/>
        <w:rPr>
          <w:b/>
          <w:bCs/>
          <w:color w:val="0D0D0D"/>
        </w:rPr>
      </w:pPr>
      <w:r>
        <w:rPr>
          <w:b/>
          <w:bCs/>
          <w:color w:val="0D0D0D"/>
        </w:rPr>
        <w:t>Causales de sobreseimiento</w:t>
      </w:r>
    </w:p>
    <w:p w14:paraId="63AA5348" w14:textId="77777777" w:rsidR="001F02B1" w:rsidRDefault="001F02B1">
      <w:pPr>
        <w:spacing w:after="0" w:line="360" w:lineRule="auto"/>
        <w:rPr>
          <w:color w:val="0D0D0D"/>
        </w:rPr>
      </w:pPr>
    </w:p>
    <w:p w14:paraId="1849F02A" w14:textId="77777777" w:rsidR="001F02B1" w:rsidRDefault="001F02B1" w:rsidP="001F02B1">
      <w:pPr>
        <w:spacing w:after="0" w:line="360" w:lineRule="auto"/>
        <w:rPr>
          <w:color w:val="000000"/>
        </w:rPr>
      </w:pPr>
      <w:r>
        <w:rPr>
          <w:color w:val="000000"/>
        </w:rPr>
        <w:t xml:space="preserve">Por ser de previo y especial pronunciamiento, este Instituto analiza si se actualiza alguna causal de sobreseimiento. </w:t>
      </w:r>
    </w:p>
    <w:p w14:paraId="678F2A29" w14:textId="77777777" w:rsidR="001F02B1" w:rsidRDefault="001F02B1" w:rsidP="001F02B1">
      <w:pPr>
        <w:spacing w:after="0" w:line="360" w:lineRule="auto"/>
        <w:rPr>
          <w:color w:val="000000"/>
        </w:rPr>
      </w:pPr>
    </w:p>
    <w:p w14:paraId="7A515BDB" w14:textId="77777777" w:rsidR="001F02B1" w:rsidRPr="0009468F" w:rsidRDefault="001F02B1" w:rsidP="001F02B1">
      <w:pPr>
        <w:spacing w:after="0" w:line="360" w:lineRule="auto"/>
        <w:rPr>
          <w:color w:val="000000"/>
        </w:rPr>
      </w:pPr>
      <w:r w:rsidRPr="0009468F">
        <w:rPr>
          <w:color w:val="000000"/>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09468F">
        <w:rPr>
          <w:b/>
          <w:color w:val="000000"/>
        </w:rPr>
        <w:t>que no se actualizan los supuestos de sobreseimiento previstos en las fracciones I, II, III y V</w:t>
      </w:r>
      <w:r w:rsidRPr="0009468F">
        <w:rPr>
          <w:color w:val="000000"/>
        </w:rPr>
        <w:t>, toda vez que no hay constancias en el expediente en que se actúa, de que la persona Recurrente se haya desistido, haya fallecido, haya modificado o revocado su respuesta o bien, que el Recurso de Revisión haya quedado sin materia.</w:t>
      </w:r>
    </w:p>
    <w:p w14:paraId="1E3DCF28" w14:textId="77777777" w:rsidR="001F02B1" w:rsidRPr="0009468F" w:rsidRDefault="001F02B1" w:rsidP="001F02B1">
      <w:pPr>
        <w:spacing w:after="0" w:line="360" w:lineRule="auto"/>
        <w:rPr>
          <w:color w:val="000000"/>
        </w:rPr>
      </w:pPr>
    </w:p>
    <w:p w14:paraId="4440E8E7" w14:textId="77777777" w:rsidR="001F02B1" w:rsidRPr="0009468F" w:rsidRDefault="001F02B1" w:rsidP="001F02B1">
      <w:pPr>
        <w:spacing w:after="0" w:line="360" w:lineRule="auto"/>
        <w:rPr>
          <w:color w:val="000000"/>
        </w:rPr>
      </w:pPr>
      <w:r w:rsidRPr="0009468F">
        <w:rPr>
          <w:color w:val="000000"/>
        </w:rPr>
        <w:t xml:space="preserve">No obstante, por lo que hace a la hipótesis prevista en la </w:t>
      </w:r>
      <w:r w:rsidRPr="0009468F">
        <w:rPr>
          <w:b/>
          <w:color w:val="000000"/>
        </w:rPr>
        <w:t>fracción IV</w:t>
      </w:r>
      <w:r w:rsidRPr="0009468F">
        <w:rPr>
          <w:color w:val="000000"/>
        </w:rPr>
        <w:t xml:space="preserve">,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w:t>
      </w:r>
      <w:r w:rsidRPr="0009468F">
        <w:rPr>
          <w:b/>
          <w:color w:val="000000"/>
        </w:rPr>
        <w:t>la solicitud de información se trate de una consulta.</w:t>
      </w:r>
    </w:p>
    <w:p w14:paraId="0933C8AD" w14:textId="77777777" w:rsidR="001F02B1" w:rsidRPr="0009468F" w:rsidRDefault="001F02B1" w:rsidP="001F02B1">
      <w:pPr>
        <w:spacing w:after="0" w:line="360" w:lineRule="auto"/>
        <w:rPr>
          <w:color w:val="000000"/>
        </w:rPr>
      </w:pPr>
    </w:p>
    <w:p w14:paraId="22A657C3" w14:textId="2ADEE296" w:rsidR="001F02B1" w:rsidRDefault="001F02B1" w:rsidP="001F02B1">
      <w:pPr>
        <w:tabs>
          <w:tab w:val="left" w:pos="4667"/>
        </w:tabs>
        <w:spacing w:after="0" w:line="360" w:lineRule="auto"/>
        <w:rPr>
          <w:bCs/>
        </w:rPr>
      </w:pPr>
      <w:r w:rsidRPr="0009468F">
        <w:rPr>
          <w:color w:val="000000"/>
        </w:rPr>
        <w:t xml:space="preserve">En principio, con el fin de verificar si se actualiza la causal de improcedencia, es necesario precisar que el </w:t>
      </w:r>
      <w:r w:rsidRPr="0009468F">
        <w:t xml:space="preserve">Recurrente requirió </w:t>
      </w:r>
      <w:r w:rsidR="00EE624D" w:rsidRPr="0009468F">
        <w:t>que se proporcionará un</w:t>
      </w:r>
      <w:r w:rsidRPr="0009468F">
        <w:rPr>
          <w:b/>
        </w:rPr>
        <w:t xml:space="preserve"> </w:t>
      </w:r>
      <w:r w:rsidRPr="0009468F">
        <w:rPr>
          <w:bCs/>
        </w:rPr>
        <w:t xml:space="preserve">oficio </w:t>
      </w:r>
      <w:r w:rsidR="00EE624D" w:rsidRPr="0009468F">
        <w:rPr>
          <w:bCs/>
        </w:rPr>
        <w:t>emitido por el P</w:t>
      </w:r>
      <w:r w:rsidRPr="0009468F">
        <w:rPr>
          <w:bCs/>
        </w:rPr>
        <w:t xml:space="preserve">residente </w:t>
      </w:r>
      <w:r w:rsidR="00EE624D" w:rsidRPr="0009468F">
        <w:rPr>
          <w:bCs/>
        </w:rPr>
        <w:t>M</w:t>
      </w:r>
      <w:r w:rsidRPr="0009468F">
        <w:rPr>
          <w:bCs/>
        </w:rPr>
        <w:t>unicipal</w:t>
      </w:r>
      <w:r w:rsidR="00EE624D" w:rsidRPr="0009468F">
        <w:rPr>
          <w:bCs/>
        </w:rPr>
        <w:t xml:space="preserve"> con las acciones</w:t>
      </w:r>
      <w:r w:rsidRPr="0009468F">
        <w:rPr>
          <w:bCs/>
        </w:rPr>
        <w:t xml:space="preserve"> que realizar</w:t>
      </w:r>
      <w:r w:rsidR="00EE624D" w:rsidRPr="0009468F">
        <w:rPr>
          <w:bCs/>
        </w:rPr>
        <w:t>ía</w:t>
      </w:r>
      <w:r w:rsidRPr="0009468F">
        <w:rPr>
          <w:bCs/>
        </w:rPr>
        <w:t xml:space="preserve"> si su </w:t>
      </w:r>
      <w:r w:rsidR="00EE624D" w:rsidRPr="0009468F">
        <w:rPr>
          <w:bCs/>
        </w:rPr>
        <w:t>C</w:t>
      </w:r>
      <w:r w:rsidRPr="0009468F">
        <w:rPr>
          <w:bCs/>
        </w:rPr>
        <w:t xml:space="preserve">ontralor </w:t>
      </w:r>
      <w:r w:rsidR="00EE624D" w:rsidRPr="0009468F">
        <w:rPr>
          <w:bCs/>
        </w:rPr>
        <w:t>I</w:t>
      </w:r>
      <w:r w:rsidRPr="0009468F">
        <w:rPr>
          <w:bCs/>
        </w:rPr>
        <w:t xml:space="preserve">nterno no </w:t>
      </w:r>
      <w:r w:rsidR="00EE624D" w:rsidRPr="0009468F">
        <w:rPr>
          <w:bCs/>
        </w:rPr>
        <w:t>se encontraba Certificado.</w:t>
      </w:r>
    </w:p>
    <w:p w14:paraId="07EC29CC" w14:textId="77777777" w:rsidR="00236C76" w:rsidRPr="0009468F" w:rsidRDefault="00236C76" w:rsidP="001F02B1">
      <w:pPr>
        <w:tabs>
          <w:tab w:val="left" w:pos="4667"/>
        </w:tabs>
        <w:spacing w:after="0" w:line="360" w:lineRule="auto"/>
        <w:rPr>
          <w:bCs/>
        </w:rPr>
      </w:pPr>
    </w:p>
    <w:p w14:paraId="1F5ED285" w14:textId="1301930A" w:rsidR="001F02B1" w:rsidRPr="0009468F" w:rsidRDefault="00EE624D" w:rsidP="001F02B1">
      <w:pPr>
        <w:spacing w:after="0" w:line="360" w:lineRule="auto"/>
        <w:rPr>
          <w:color w:val="000000"/>
        </w:rPr>
      </w:pPr>
      <w:r w:rsidRPr="0009468F">
        <w:rPr>
          <w:color w:val="000000"/>
        </w:rPr>
        <w:t>De tal situación</w:t>
      </w:r>
      <w:r w:rsidR="001F02B1" w:rsidRPr="0009468F">
        <w:rPr>
          <w:color w:val="000000"/>
        </w:rPr>
        <w:t xml:space="preserve">, se logra vislumbrar que el Particular quiere </w:t>
      </w:r>
      <w:r w:rsidRPr="0009468F">
        <w:rPr>
          <w:color w:val="000000"/>
        </w:rPr>
        <w:t>que se le emita un documento, que diera cuenta sobre determinados planteamientos;</w:t>
      </w:r>
      <w:r w:rsidR="001F02B1" w:rsidRPr="0009468F">
        <w:rPr>
          <w:color w:val="000000"/>
        </w:rPr>
        <w:t xml:space="preserve"> sobre dicha situación, es necesario traer a colación los artículos 2°, fracción II; 3°, fracción XI y 18 de la Ley de Transparencia y Acceso a la Información Pública del Estado de México y Municipios, los cuales disponen lo siguiente:</w:t>
      </w:r>
    </w:p>
    <w:p w14:paraId="13BF06FF" w14:textId="77777777" w:rsidR="001F02B1" w:rsidRPr="0009468F" w:rsidRDefault="001F02B1" w:rsidP="001F02B1">
      <w:pPr>
        <w:spacing w:after="0" w:line="360" w:lineRule="auto"/>
        <w:rPr>
          <w:color w:val="000000"/>
        </w:rPr>
      </w:pPr>
    </w:p>
    <w:p w14:paraId="227C0D7A" w14:textId="77777777" w:rsidR="001F02B1" w:rsidRPr="0009468F" w:rsidRDefault="001F02B1" w:rsidP="001F02B1">
      <w:pPr>
        <w:numPr>
          <w:ilvl w:val="0"/>
          <w:numId w:val="8"/>
        </w:numPr>
        <w:spacing w:after="0" w:line="360" w:lineRule="auto"/>
        <w:rPr>
          <w:color w:val="000000"/>
        </w:rPr>
      </w:pPr>
      <w:r w:rsidRPr="0009468F">
        <w:rPr>
          <w:color w:val="000000"/>
        </w:rPr>
        <w:t>Que uno de los objetivos de la Ley es proveer lo necesario para garantizar a toda persona el derecho de acceso a la información pública, y</w:t>
      </w:r>
    </w:p>
    <w:p w14:paraId="0C1DB493" w14:textId="77777777" w:rsidR="001F02B1" w:rsidRPr="0009468F" w:rsidRDefault="001F02B1" w:rsidP="001F02B1">
      <w:pPr>
        <w:spacing w:after="0" w:line="360" w:lineRule="auto"/>
        <w:rPr>
          <w:color w:val="000000"/>
        </w:rPr>
      </w:pPr>
    </w:p>
    <w:p w14:paraId="6AA5282B" w14:textId="77777777" w:rsidR="001F02B1" w:rsidRPr="0009468F" w:rsidRDefault="001F02B1" w:rsidP="001F02B1">
      <w:pPr>
        <w:numPr>
          <w:ilvl w:val="0"/>
          <w:numId w:val="8"/>
        </w:numPr>
        <w:spacing w:after="0" w:line="360" w:lineRule="auto"/>
        <w:rPr>
          <w:color w:val="000000"/>
        </w:rPr>
      </w:pPr>
      <w:r w:rsidRPr="0009468F">
        <w:rPr>
          <w:color w:val="000000"/>
        </w:rPr>
        <w:t xml:space="preserve">Que los </w:t>
      </w:r>
      <w:r w:rsidRPr="0009468F">
        <w:rPr>
          <w:b/>
          <w:color w:val="000000"/>
        </w:rPr>
        <w:t xml:space="preserve">documentos </w:t>
      </w:r>
      <w:r w:rsidRPr="0009468F">
        <w:rPr>
          <w:color w:val="000000"/>
        </w:rPr>
        <w:t xml:space="preserve">son los expedientes, reportes, estudios, actas, resoluciones, contratos, convenios, instructivos, notas, memorandos, estadísticas o </w:t>
      </w:r>
      <w:r w:rsidRPr="0009468F">
        <w:rPr>
          <w:b/>
          <w:color w:val="000000"/>
        </w:rPr>
        <w:t>cualquier registro que documente el ejercicio de facultades, funciones y competencia</w:t>
      </w:r>
      <w:r w:rsidRPr="0009468F">
        <w:rPr>
          <w:color w:val="000000"/>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5D02DF5F" w14:textId="77777777" w:rsidR="001F02B1" w:rsidRPr="0009468F" w:rsidRDefault="001F02B1" w:rsidP="001F02B1">
      <w:pPr>
        <w:spacing w:after="0" w:line="360" w:lineRule="auto"/>
        <w:rPr>
          <w:color w:val="0D0D0D"/>
        </w:rPr>
      </w:pPr>
    </w:p>
    <w:p w14:paraId="524032FA" w14:textId="77777777" w:rsidR="001F02B1" w:rsidRPr="0009468F" w:rsidRDefault="001F02B1" w:rsidP="001F02B1">
      <w:pPr>
        <w:spacing w:after="0" w:line="360" w:lineRule="auto"/>
        <w:rPr>
          <w:color w:val="0D0D0D"/>
        </w:rPr>
      </w:pPr>
      <w:r w:rsidRPr="0009468F">
        <w:rPr>
          <w:color w:val="0D0D0D"/>
        </w:rPr>
        <w:t xml:space="preserve">Además, es importante señalar que el Recurso de Revisión no fue diseñado para impugnar cuestiones que no fueron objeto de la solicitud de información presentada inicialmente, pues de lo contrario tendría que analizarse dicho recurso a la luz de argumentos que no fueron del conocimiento del Sujeto Obligado y, en consecuencia, no fueron comprendidos en la respuesta que se impugna. </w:t>
      </w:r>
    </w:p>
    <w:p w14:paraId="03F07724" w14:textId="77777777" w:rsidR="001F02B1" w:rsidRPr="0009468F" w:rsidRDefault="001F02B1" w:rsidP="001F02B1">
      <w:pPr>
        <w:spacing w:after="0" w:line="360" w:lineRule="auto"/>
        <w:rPr>
          <w:color w:val="0D0D0D"/>
        </w:rPr>
      </w:pPr>
    </w:p>
    <w:p w14:paraId="3B175D25" w14:textId="77777777" w:rsidR="001F02B1" w:rsidRPr="0009468F" w:rsidRDefault="001F02B1" w:rsidP="001F02B1">
      <w:pPr>
        <w:spacing w:after="0" w:line="360" w:lineRule="auto"/>
        <w:rPr>
          <w:color w:val="000000"/>
        </w:rPr>
      </w:pPr>
      <w:r w:rsidRPr="0009468F">
        <w:rPr>
          <w:color w:val="000000"/>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0A5D2FB5" w14:textId="77777777" w:rsidR="001F02B1" w:rsidRPr="0009468F" w:rsidRDefault="001F02B1" w:rsidP="001F02B1">
      <w:pPr>
        <w:spacing w:after="0" w:line="360" w:lineRule="auto"/>
        <w:rPr>
          <w:color w:val="000000"/>
        </w:rPr>
      </w:pPr>
    </w:p>
    <w:p w14:paraId="33FBEF5F" w14:textId="77777777" w:rsidR="001F02B1" w:rsidRPr="0009468F" w:rsidRDefault="001F02B1" w:rsidP="001F02B1">
      <w:pPr>
        <w:spacing w:after="0" w:line="360" w:lineRule="auto"/>
        <w:ind w:left="567" w:right="567"/>
        <w:rPr>
          <w:i/>
          <w:color w:val="000000"/>
          <w:sz w:val="20"/>
          <w:szCs w:val="20"/>
        </w:rPr>
      </w:pPr>
      <w:r w:rsidRPr="0009468F">
        <w:rPr>
          <w:b/>
          <w:i/>
          <w:color w:val="000000"/>
          <w:sz w:val="20"/>
          <w:szCs w:val="20"/>
        </w:rPr>
        <w:t xml:space="preserve">“DERECHO DE PETICIÓN. SUS ELEMENTOS. </w:t>
      </w:r>
      <w:r w:rsidRPr="0009468F">
        <w:rPr>
          <w:i/>
          <w:color w:val="000000"/>
          <w:sz w:val="20"/>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631AE753" w14:textId="77777777" w:rsidR="001F02B1" w:rsidRPr="0009468F" w:rsidRDefault="001F02B1" w:rsidP="001F02B1">
      <w:pPr>
        <w:spacing w:after="0" w:line="360" w:lineRule="auto"/>
        <w:rPr>
          <w:color w:val="000000"/>
        </w:rPr>
      </w:pPr>
    </w:p>
    <w:p w14:paraId="1A2956DD" w14:textId="77777777" w:rsidR="001F02B1" w:rsidRPr="0009468F" w:rsidRDefault="001F02B1" w:rsidP="001F02B1">
      <w:pPr>
        <w:spacing w:after="0" w:line="360" w:lineRule="auto"/>
        <w:rPr>
          <w:color w:val="000000"/>
        </w:rPr>
      </w:pPr>
      <w:r w:rsidRPr="0009468F">
        <w:rPr>
          <w:color w:val="000000"/>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3EF60B7E" w14:textId="77777777" w:rsidR="001F02B1" w:rsidRPr="0009468F" w:rsidRDefault="001F02B1" w:rsidP="001F02B1">
      <w:pPr>
        <w:spacing w:after="0" w:line="360" w:lineRule="auto"/>
        <w:rPr>
          <w:color w:val="000000"/>
        </w:rPr>
      </w:pPr>
    </w:p>
    <w:p w14:paraId="0023A4E3" w14:textId="31F649A7" w:rsidR="001F02B1" w:rsidRPr="0009468F" w:rsidRDefault="001F02B1" w:rsidP="001F02B1">
      <w:pPr>
        <w:spacing w:after="0" w:line="360" w:lineRule="auto"/>
        <w:rPr>
          <w:b/>
          <w:color w:val="000000"/>
        </w:rPr>
      </w:pPr>
      <w:r w:rsidRPr="0009468F">
        <w:rPr>
          <w:b/>
          <w:color w:val="000000"/>
        </w:rPr>
        <w:t xml:space="preserve">De tal circunstancia, se puede colegir que el requerimiento de información realizado por la persona Recurrente, se trata </w:t>
      </w:r>
      <w:r w:rsidR="00EE624D" w:rsidRPr="0009468F">
        <w:rPr>
          <w:b/>
          <w:color w:val="000000"/>
        </w:rPr>
        <w:t>de un derecho de petición</w:t>
      </w:r>
      <w:r w:rsidRPr="0009468F">
        <w:rPr>
          <w:b/>
          <w:color w:val="000000"/>
        </w:rPr>
        <w:t xml:space="preserve"> que implicaría la contestación categórica </w:t>
      </w:r>
      <w:r w:rsidR="00EE624D" w:rsidRPr="0009468F">
        <w:rPr>
          <w:b/>
          <w:color w:val="000000"/>
        </w:rPr>
        <w:t>y la emisión de un documento específico</w:t>
      </w:r>
      <w:r w:rsidRPr="0009468F">
        <w:rPr>
          <w:b/>
          <w:color w:val="000000"/>
        </w:rPr>
        <w:t xml:space="preserve">, y, por lo tanto, no es procedente la vía del derecho de acceso a la información. </w:t>
      </w:r>
    </w:p>
    <w:p w14:paraId="72795035" w14:textId="77777777" w:rsidR="001F02B1" w:rsidRPr="0009468F" w:rsidRDefault="001F02B1" w:rsidP="001F02B1">
      <w:pPr>
        <w:spacing w:after="0" w:line="360" w:lineRule="auto"/>
        <w:rPr>
          <w:b/>
          <w:color w:val="000000"/>
        </w:rPr>
      </w:pPr>
    </w:p>
    <w:p w14:paraId="330706DB" w14:textId="77777777" w:rsidR="001F02B1" w:rsidRPr="0009468F" w:rsidRDefault="001F02B1" w:rsidP="001F02B1">
      <w:pPr>
        <w:spacing w:after="0" w:line="360" w:lineRule="auto"/>
        <w:rPr>
          <w:color w:val="0D0D0D"/>
        </w:rPr>
      </w:pPr>
      <w:r w:rsidRPr="0009468F">
        <w:rPr>
          <w:color w:val="0D0D0D"/>
        </w:rPr>
        <w:t xml:space="preserve">Por lo tanto, dado que en la solicitud de información, la parte Recurrente, implicaría contestar un cuestionamiento </w:t>
      </w:r>
      <w:r w:rsidR="007D48C0" w:rsidRPr="0009468F">
        <w:rPr>
          <w:color w:val="0D0D0D"/>
        </w:rPr>
        <w:t>especifico</w:t>
      </w:r>
      <w:r w:rsidRPr="0009468F">
        <w:rPr>
          <w:color w:val="0D0D0D"/>
        </w:rPr>
        <w:t xml:space="preserve"> y realizar un documento con una respuesta categórica, el Recurso de Revisión </w:t>
      </w:r>
      <w:r w:rsidRPr="0009468F">
        <w:rPr>
          <w:b/>
          <w:color w:val="0D0D0D"/>
        </w:rPr>
        <w:t xml:space="preserve">actualiza la causal de desechamiento establecida en el artículo 191, fracción IV, de la Ley de Transparencia y Acceso a la Información Pública del Estado de México y Municipios, donde solicita se le dé respuesta a varios cuestionamientos, lo cual constituye una </w:t>
      </w:r>
      <w:r w:rsidR="007D48C0" w:rsidRPr="0009468F">
        <w:rPr>
          <w:b/>
          <w:color w:val="0D0D0D"/>
        </w:rPr>
        <w:t>petición</w:t>
      </w:r>
      <w:r w:rsidRPr="0009468F">
        <w:rPr>
          <w:b/>
          <w:color w:val="0D0D0D"/>
        </w:rPr>
        <w:t xml:space="preserve">; </w:t>
      </w:r>
      <w:r w:rsidRPr="0009468F">
        <w:rPr>
          <w:color w:val="0D0D0D"/>
        </w:rPr>
        <w:t xml:space="preserve"> no obstante toda vez que, fue necesario admitir el Recurso, en virtud de que </w:t>
      </w:r>
      <w:r w:rsidRPr="0009468F">
        <w:rPr>
          <w:color w:val="000000"/>
        </w:rPr>
        <w:t>la persona</w:t>
      </w:r>
      <w:r w:rsidRPr="0009468F">
        <w:rPr>
          <w:color w:val="0D0D0D"/>
        </w:rPr>
        <w:t xml:space="preserve"> Recurrente se inconformó de la negativa de información, lo procedente es </w:t>
      </w:r>
      <w:r w:rsidRPr="0009468F">
        <w:rPr>
          <w:b/>
          <w:color w:val="0D0D0D"/>
        </w:rPr>
        <w:t xml:space="preserve">SOBRESEER PARCIALMENTE </w:t>
      </w:r>
      <w:r w:rsidRPr="0009468F">
        <w:rPr>
          <w:color w:val="0D0D0D"/>
        </w:rPr>
        <w:t>el Recurso de Revisión, al actualizarse el supuesto previsto en el artículo 192, fracción IV, en relación con el diverso 186, fracción I, de ese ordenamiento legal.</w:t>
      </w:r>
    </w:p>
    <w:p w14:paraId="2F9EBC54" w14:textId="77777777" w:rsidR="007D48C0" w:rsidRPr="0009468F" w:rsidRDefault="007D48C0" w:rsidP="001F02B1">
      <w:pPr>
        <w:spacing w:after="0" w:line="360" w:lineRule="auto"/>
        <w:rPr>
          <w:color w:val="0D0D0D"/>
        </w:rPr>
      </w:pPr>
    </w:p>
    <w:p w14:paraId="77ABA1E7" w14:textId="77777777" w:rsidR="00D325CA" w:rsidRDefault="001F02B1" w:rsidP="001F02B1">
      <w:pPr>
        <w:spacing w:after="0" w:line="360" w:lineRule="auto"/>
        <w:rPr>
          <w:color w:val="0D0D0D"/>
        </w:rPr>
      </w:pPr>
      <w:r w:rsidRPr="0009468F">
        <w:rPr>
          <w:color w:val="0D0D0D"/>
        </w:rPr>
        <w:t>En ese orden de ideas, toda vez que no ha quedado por completo sin materia el Recurso de Revisión, se considera procedente entrar al fondo del presente asunto, al no quedar sin materia.</w:t>
      </w:r>
    </w:p>
    <w:p w14:paraId="0E6F0E63" w14:textId="77777777" w:rsidR="001F02B1" w:rsidRDefault="001F02B1" w:rsidP="001F02B1">
      <w:pPr>
        <w:spacing w:after="0" w:line="360" w:lineRule="auto"/>
        <w:rPr>
          <w:color w:val="0D0D0D"/>
        </w:rPr>
      </w:pPr>
    </w:p>
    <w:p w14:paraId="55879BFE" w14:textId="77777777" w:rsidR="00D325CA" w:rsidRPr="0009468F" w:rsidRDefault="001F02B1" w:rsidP="0009468F">
      <w:pPr>
        <w:pStyle w:val="Ttulo2"/>
        <w:spacing w:before="0" w:after="0" w:line="360" w:lineRule="auto"/>
        <w:rPr>
          <w:sz w:val="22"/>
          <w:szCs w:val="22"/>
        </w:rPr>
      </w:pPr>
      <w:bookmarkStart w:id="19" w:name="_heading=h.1rmr3kqv0dzd" w:colFirst="0" w:colLast="0"/>
      <w:bookmarkStart w:id="20" w:name="_Toc225435745"/>
      <w:bookmarkEnd w:id="19"/>
      <w:r w:rsidRPr="0009468F">
        <w:rPr>
          <w:sz w:val="22"/>
          <w:szCs w:val="22"/>
        </w:rPr>
        <w:t>CUARTO</w:t>
      </w:r>
      <w:r w:rsidR="00CA1E6F" w:rsidRPr="0009468F">
        <w:rPr>
          <w:sz w:val="22"/>
          <w:szCs w:val="22"/>
        </w:rPr>
        <w:t>. Determinación de la Controversia</w:t>
      </w:r>
      <w:bookmarkEnd w:id="20"/>
      <w:r w:rsidR="00CA1E6F" w:rsidRPr="0009468F">
        <w:rPr>
          <w:sz w:val="22"/>
          <w:szCs w:val="22"/>
        </w:rPr>
        <w:t xml:space="preserve"> </w:t>
      </w:r>
    </w:p>
    <w:p w14:paraId="4E7849AC" w14:textId="77777777" w:rsidR="00D325CA" w:rsidRDefault="00D325CA">
      <w:pPr>
        <w:spacing w:after="0" w:line="360" w:lineRule="auto"/>
        <w:rPr>
          <w:b/>
          <w:bCs/>
        </w:rPr>
      </w:pPr>
    </w:p>
    <w:p w14:paraId="77AF229F" w14:textId="77777777" w:rsidR="00D325CA" w:rsidRDefault="00CA1E6F">
      <w:pPr>
        <w:spacing w:after="0" w:line="360" w:lineRule="auto"/>
      </w:pPr>
      <w:r>
        <w:t>Con el objetivo de ilustrar la controversia planteada, resulta conveniente precisar, que una vez realizado el estudio de las constancias que integran el expediente en el que se actúa, se desprende que el Particular requirió</w:t>
      </w:r>
      <w:r w:rsidR="001F02B1">
        <w:t xml:space="preserve"> saber</w:t>
      </w:r>
      <w:r>
        <w:t xml:space="preserve"> si el contralor interno cuenta con </w:t>
      </w:r>
      <w:r w:rsidR="001F02B1">
        <w:t>certificación</w:t>
      </w:r>
      <w:r>
        <w:t xml:space="preserve"> de competencia laboral, si es así que la adjunte, en caso de no contar con ella se mencione el área u oficio correspondiente sobre la </w:t>
      </w:r>
      <w:r w:rsidR="001F02B1">
        <w:t>acción</w:t>
      </w:r>
      <w:r>
        <w:t xml:space="preserve"> que realizara si su contralor no está certificado, donde podrá sancionarlo por no tener conocimiento del tema.</w:t>
      </w:r>
    </w:p>
    <w:p w14:paraId="14D0377C" w14:textId="77777777" w:rsidR="00D325CA" w:rsidRDefault="00D325CA">
      <w:pPr>
        <w:spacing w:after="0" w:line="360" w:lineRule="auto"/>
      </w:pPr>
    </w:p>
    <w:p w14:paraId="12ED3E21" w14:textId="77777777" w:rsidR="00D325CA" w:rsidRDefault="00CA1E6F">
      <w:pPr>
        <w:spacing w:after="0" w:line="360" w:lineRule="auto"/>
      </w:pPr>
      <w:r>
        <w:rPr>
          <w:color w:val="000000"/>
        </w:rPr>
        <w:t>En respuesta, el Sujeto Obligado, a través del Departamento de Recursos Humanos adjuntó siete títulos profesionales y cuatro cedulas profesionales, en versión pública, refiriéndose a otros recursos</w:t>
      </w:r>
      <w:r>
        <w:rPr>
          <w:color w:val="000000"/>
          <w:sz w:val="24"/>
          <w:szCs w:val="24"/>
        </w:rPr>
        <w:t>;</w:t>
      </w:r>
      <w:r>
        <w:t xml:space="preserve"> ante dicha circunstancia, el Particular se inconformó de la entrega de información que no corresponde con lo solicitado al mencionar que solicitó el Certificado de Competencia Laboral de la contralora, y en caso de no tenerlo que área y acciones se realizaran por no tener un servidor público con conocimiento de la materia, lo cual actualiza la causal de procedencia prevista en la fracción VI, del artículo 179 de la Ley de Transparencia y Acceso a la Información Pública del Estado de México y Municipios. Así, las cosas, una vez admitido y notificado el Recurso de Revisión a las partes, el Departamento de Recursos Humanos remitió el certificado de competencia laboral en versión publica de la contralora municipal.</w:t>
      </w:r>
    </w:p>
    <w:p w14:paraId="327546AA" w14:textId="77777777" w:rsidR="00D325CA" w:rsidRDefault="00D325CA">
      <w:pPr>
        <w:spacing w:after="0" w:line="360" w:lineRule="auto"/>
      </w:pPr>
    </w:p>
    <w:p w14:paraId="5824B6F5" w14:textId="77777777" w:rsidR="00D325CA" w:rsidRDefault="00CA1E6F">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138BAE9F" w14:textId="77777777" w:rsidR="00D325CA" w:rsidRDefault="00D325CA">
      <w:pPr>
        <w:tabs>
          <w:tab w:val="left" w:pos="4962"/>
        </w:tabs>
        <w:spacing w:after="0" w:line="360" w:lineRule="auto"/>
      </w:pPr>
    </w:p>
    <w:p w14:paraId="70B6C687" w14:textId="510F3748" w:rsidR="00D325CA" w:rsidRPr="0009468F" w:rsidRDefault="0009468F" w:rsidP="0009468F">
      <w:pPr>
        <w:pStyle w:val="Ttulo2"/>
        <w:spacing w:before="0" w:after="0" w:line="360" w:lineRule="auto"/>
        <w:rPr>
          <w:sz w:val="22"/>
          <w:szCs w:val="22"/>
        </w:rPr>
      </w:pPr>
      <w:bookmarkStart w:id="21" w:name="_heading=h.5nynnikzv6wi" w:colFirst="0" w:colLast="0"/>
      <w:bookmarkStart w:id="22" w:name="_Toc225435746"/>
      <w:bookmarkEnd w:id="21"/>
      <w:r w:rsidRPr="0009468F">
        <w:rPr>
          <w:sz w:val="22"/>
          <w:szCs w:val="22"/>
        </w:rPr>
        <w:t>QUINTO</w:t>
      </w:r>
      <w:r w:rsidR="00CA1E6F" w:rsidRPr="0009468F">
        <w:rPr>
          <w:sz w:val="22"/>
          <w:szCs w:val="22"/>
        </w:rPr>
        <w:t>. Marco normativo aplicable en materia de transparencia y acceso a la información pública</w:t>
      </w:r>
      <w:bookmarkEnd w:id="22"/>
    </w:p>
    <w:p w14:paraId="2EEB0ECC" w14:textId="77777777" w:rsidR="00D325CA" w:rsidRDefault="00D325CA">
      <w:pPr>
        <w:spacing w:after="0" w:line="360" w:lineRule="auto"/>
        <w:rPr>
          <w:color w:val="000000"/>
        </w:rPr>
      </w:pPr>
    </w:p>
    <w:p w14:paraId="0AA3755D" w14:textId="77777777" w:rsidR="00D325CA" w:rsidRDefault="00CA1E6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BDA2EAD" w14:textId="77777777" w:rsidR="00D325CA" w:rsidRDefault="00D325CA">
      <w:pPr>
        <w:spacing w:after="0" w:line="360" w:lineRule="auto"/>
        <w:rPr>
          <w:color w:val="000000"/>
        </w:rPr>
      </w:pPr>
    </w:p>
    <w:p w14:paraId="3C3D7E09" w14:textId="77777777" w:rsidR="00D325CA" w:rsidRDefault="00CA1E6F">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18FB49" w14:textId="77777777" w:rsidR="00D325CA" w:rsidRDefault="00D325CA">
      <w:pPr>
        <w:spacing w:after="0" w:line="360" w:lineRule="auto"/>
        <w:rPr>
          <w:color w:val="000000"/>
        </w:rPr>
      </w:pPr>
    </w:p>
    <w:p w14:paraId="3F6CD518" w14:textId="77777777" w:rsidR="00D325CA" w:rsidRDefault="00CA1E6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4D37CEB0" w14:textId="77777777" w:rsidR="00D325CA" w:rsidRDefault="00D325CA">
      <w:pPr>
        <w:spacing w:after="0" w:line="360" w:lineRule="auto"/>
        <w:rPr>
          <w:color w:val="000000"/>
        </w:rPr>
      </w:pPr>
    </w:p>
    <w:p w14:paraId="71010F06" w14:textId="77777777" w:rsidR="00D325CA" w:rsidRDefault="00CA1E6F">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0AA5842" w14:textId="77777777" w:rsidR="00D325CA" w:rsidRDefault="00D325CA">
      <w:pPr>
        <w:spacing w:after="0" w:line="360" w:lineRule="auto"/>
        <w:rPr>
          <w:color w:val="000000"/>
        </w:rPr>
      </w:pPr>
    </w:p>
    <w:p w14:paraId="3208B837" w14:textId="77777777" w:rsidR="00D325CA" w:rsidRDefault="00CA1E6F">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38FE076" w14:textId="77777777" w:rsidR="00D325CA" w:rsidRDefault="00D325CA">
      <w:pPr>
        <w:widowControl w:val="0"/>
        <w:spacing w:after="0" w:line="360" w:lineRule="auto"/>
        <w:rPr>
          <w:color w:val="000000"/>
        </w:rPr>
      </w:pPr>
    </w:p>
    <w:p w14:paraId="11A2D77A" w14:textId="77777777" w:rsidR="00D325CA" w:rsidRDefault="00CA1E6F">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F31172C" w14:textId="77777777" w:rsidR="00D325CA" w:rsidRDefault="00D325CA">
      <w:pPr>
        <w:spacing w:after="0" w:line="360" w:lineRule="auto"/>
      </w:pPr>
    </w:p>
    <w:p w14:paraId="0952C123" w14:textId="2BF13641" w:rsidR="00D325CA" w:rsidRPr="0009468F" w:rsidRDefault="0009468F" w:rsidP="0009468F">
      <w:pPr>
        <w:pStyle w:val="Ttulo2"/>
        <w:spacing w:before="0" w:after="0" w:line="360" w:lineRule="auto"/>
        <w:rPr>
          <w:sz w:val="22"/>
          <w:szCs w:val="22"/>
        </w:rPr>
      </w:pPr>
      <w:bookmarkStart w:id="23" w:name="_heading=h.29qlbldy8nzd" w:colFirst="0" w:colLast="0"/>
      <w:bookmarkStart w:id="24" w:name="_Toc225435747"/>
      <w:bookmarkEnd w:id="23"/>
      <w:r w:rsidRPr="0009468F">
        <w:rPr>
          <w:sz w:val="22"/>
          <w:szCs w:val="22"/>
        </w:rPr>
        <w:t>SEXTO</w:t>
      </w:r>
      <w:r w:rsidR="00CA1E6F" w:rsidRPr="0009468F">
        <w:rPr>
          <w:sz w:val="22"/>
          <w:szCs w:val="22"/>
        </w:rPr>
        <w:t>. Estudio de Fondo</w:t>
      </w:r>
      <w:bookmarkEnd w:id="24"/>
    </w:p>
    <w:p w14:paraId="46C82080" w14:textId="77777777" w:rsidR="00D325CA" w:rsidRDefault="00D325CA">
      <w:pPr>
        <w:spacing w:after="0" w:line="360" w:lineRule="auto"/>
        <w:rPr>
          <w:b/>
          <w:bCs/>
          <w:color w:val="000000"/>
        </w:rPr>
      </w:pPr>
    </w:p>
    <w:p w14:paraId="06939E9A" w14:textId="77777777" w:rsidR="00D325CA" w:rsidRDefault="00CA1E6F">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14:paraId="68383416" w14:textId="77777777" w:rsidR="00D325CA" w:rsidRDefault="00D325CA">
      <w:pPr>
        <w:tabs>
          <w:tab w:val="left" w:pos="4962"/>
        </w:tabs>
        <w:spacing w:after="0" w:line="360" w:lineRule="auto"/>
      </w:pPr>
    </w:p>
    <w:p w14:paraId="4F332E65" w14:textId="77777777" w:rsidR="00D325CA" w:rsidRDefault="00CA1E6F">
      <w:pPr>
        <w:tabs>
          <w:tab w:val="left" w:pos="4962"/>
        </w:tabs>
        <w:spacing w:after="0" w:line="360" w:lineRule="auto"/>
      </w:pPr>
      <w:r>
        <w:t xml:space="preserve">Al respecto, de conformidad con lo establecido en la página oficial del Instituto Hacendario del Estado de México, en la liga electrónica </w:t>
      </w:r>
      <w:hyperlink r:id="rId9">
        <w:r>
          <w:rPr>
            <w:color w:val="0000FF"/>
            <w:u w:val="single"/>
          </w:rPr>
          <w:t>https://ihaem.edomex.gob.mx/certificacion_cocertem</w:t>
        </w:r>
      </w:hyperlink>
      <w:r>
        <w:t xml:space="preserve">, una Certificación de Competencia Laboral es el proceso mediante el cual un organismo acreditado, reconoce que una persona ha demostrado su competencia, para desempeñar una función productiva determinada, con base en una Norma Institucional de Competencia Laboral aprobada (NICL). </w:t>
      </w:r>
    </w:p>
    <w:p w14:paraId="7987C2F0" w14:textId="77777777" w:rsidR="00D325CA" w:rsidRDefault="00D325CA">
      <w:pPr>
        <w:tabs>
          <w:tab w:val="left" w:pos="4962"/>
        </w:tabs>
        <w:spacing w:after="0" w:line="360" w:lineRule="auto"/>
      </w:pPr>
    </w:p>
    <w:p w14:paraId="684E60C1" w14:textId="77777777" w:rsidR="00D325CA" w:rsidRDefault="00CA1E6F">
      <w:pPr>
        <w:spacing w:after="0" w:line="360" w:lineRule="auto"/>
      </w:pPr>
      <w:r>
        <w:t xml:space="preserve">En ese sentido, el artículo 32 de la Ley Orgánica Municipal del Estado de México, establece que, para ocupar los cargos de Secretario; Tesorero Municipal, Contralor,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14:paraId="21E2B7CA" w14:textId="77777777" w:rsidR="00D325CA" w:rsidRDefault="00D325CA">
      <w:pPr>
        <w:spacing w:after="0" w:line="360" w:lineRule="auto"/>
      </w:pPr>
    </w:p>
    <w:p w14:paraId="11B17489"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 xml:space="preserve">Ser persona ciudadana del Estado, en pleno uso de sus derechos; </w:t>
      </w:r>
    </w:p>
    <w:p w14:paraId="5FD06F6E"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 xml:space="preserve">No estar inhabilitada o inhabilitado para desempeñar cargo, empleo, o comisión pública; </w:t>
      </w:r>
    </w:p>
    <w:p w14:paraId="5A4FA99F"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 xml:space="preserve">Contar con título profesional o acreditar experiencia mínima de un año en la materia, ante la o el Presidente o el Ayuntamiento, cuando sea el caso, para el desempeño de los cargos que así lo requieran; </w:t>
      </w:r>
    </w:p>
    <w:p w14:paraId="3D2B30B9" w14:textId="77777777" w:rsidR="00D325CA" w:rsidRDefault="00CA1E6F">
      <w:pPr>
        <w:numPr>
          <w:ilvl w:val="0"/>
          <w:numId w:val="1"/>
        </w:numPr>
        <w:pBdr>
          <w:top w:val="nil"/>
          <w:left w:val="nil"/>
          <w:bottom w:val="nil"/>
          <w:right w:val="nil"/>
          <w:between w:val="nil"/>
        </w:pBdr>
        <w:spacing w:after="0" w:line="360" w:lineRule="auto"/>
        <w:rPr>
          <w:b/>
          <w:bCs/>
          <w:color w:val="000000"/>
          <w:u w:val="single"/>
        </w:rPr>
      </w:pPr>
      <w:r>
        <w:rPr>
          <w:b/>
          <w:bCs/>
          <w:color w:val="000000"/>
          <w:u w:val="single"/>
        </w:rPr>
        <w:t xml:space="preserve">Contar con certificación de competencia laboral en la materia del cargo que se desempeñará, expedida por institución con reconocimiento de validez oficial. Este requisito deberá acreditarse dentro de los seis meses siguientes a la fecha en que inicien sus funciones; </w:t>
      </w:r>
    </w:p>
    <w:p w14:paraId="3CF8FBA1"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 xml:space="preserve">No estar condenada o condenado por sentencia ejecutoriada por el delito de violencia política contra las mujeres en razón de género; </w:t>
      </w:r>
    </w:p>
    <w:p w14:paraId="36DA21D6"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No estar inscrito en el Registro de Deudores Alimentarios Morosos en el Estado, ni en otra entidad federativa, y</w:t>
      </w:r>
    </w:p>
    <w:p w14:paraId="6950DA1E" w14:textId="77777777" w:rsidR="00D325CA" w:rsidRDefault="00CA1E6F">
      <w:pPr>
        <w:numPr>
          <w:ilvl w:val="0"/>
          <w:numId w:val="1"/>
        </w:numPr>
        <w:pBdr>
          <w:top w:val="nil"/>
          <w:left w:val="nil"/>
          <w:bottom w:val="nil"/>
          <w:right w:val="nil"/>
          <w:between w:val="nil"/>
        </w:pBdr>
        <w:spacing w:after="0" w:line="360" w:lineRule="auto"/>
        <w:rPr>
          <w:color w:val="000000"/>
        </w:rPr>
      </w:pPr>
      <w:r>
        <w:rPr>
          <w:color w:val="000000"/>
        </w:rPr>
        <w:t>No estar condenada o condenado por sentencia ejecutoriada por delitos de violencia familiar, contra la libertad sexual o de violencia de género.</w:t>
      </w:r>
    </w:p>
    <w:p w14:paraId="5DCCA6C2" w14:textId="77777777" w:rsidR="00D325CA" w:rsidRDefault="00D325CA">
      <w:pPr>
        <w:spacing w:after="0" w:line="360" w:lineRule="auto"/>
      </w:pPr>
    </w:p>
    <w:p w14:paraId="0F2655F8" w14:textId="77777777" w:rsidR="00D325CA" w:rsidRDefault="00CA1E6F">
      <w:pPr>
        <w:spacing w:after="0" w:line="360" w:lineRule="auto"/>
      </w:pPr>
      <w:r>
        <w:t>Ahora bien, de conformidad con la Ley Orgánica Municipal del Estado de México, define los cargos que deberán tener certificación por el Instituto Hacendario del Estado de México, de conformidad con lo siguiente:</w:t>
      </w:r>
    </w:p>
    <w:p w14:paraId="4CBCB760" w14:textId="77777777" w:rsidR="00D325CA" w:rsidRDefault="00D325CA">
      <w:pPr>
        <w:spacing w:after="0" w:line="360" w:lineRule="auto"/>
        <w:jc w:val="center"/>
      </w:pPr>
    </w:p>
    <w:tbl>
      <w:tblPr>
        <w:tblStyle w:val="a"/>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686"/>
        <w:gridCol w:w="4535"/>
        <w:gridCol w:w="1390"/>
      </w:tblGrid>
      <w:tr w:rsidR="00D325CA" w14:paraId="6534ED0A" w14:textId="77777777">
        <w:trPr>
          <w:trHeight w:val="341"/>
          <w:jc w:val="center"/>
        </w:trPr>
        <w:tc>
          <w:tcPr>
            <w:tcW w:w="13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D3C51F" w14:textId="77777777" w:rsidR="00D325CA" w:rsidRDefault="00CA1E6F">
            <w:pPr>
              <w:spacing w:line="360" w:lineRule="auto"/>
              <w:jc w:val="center"/>
              <w:rPr>
                <w:b/>
                <w:bCs/>
              </w:rPr>
            </w:pPr>
            <w:r>
              <w:rPr>
                <w:b/>
                <w:bCs/>
              </w:rPr>
              <w:t>Artículo</w:t>
            </w:r>
          </w:p>
        </w:tc>
        <w:tc>
          <w:tcPr>
            <w:tcW w:w="16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3E4201" w14:textId="77777777" w:rsidR="00D325CA" w:rsidRDefault="00CA1E6F">
            <w:pPr>
              <w:spacing w:line="360" w:lineRule="auto"/>
              <w:jc w:val="center"/>
              <w:rPr>
                <w:b/>
                <w:bCs/>
              </w:rPr>
            </w:pPr>
            <w:r>
              <w:rPr>
                <w:b/>
                <w:bCs/>
              </w:rPr>
              <w:t>Cargo</w:t>
            </w:r>
          </w:p>
        </w:tc>
        <w:tc>
          <w:tcPr>
            <w:tcW w:w="45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76F10F" w14:textId="77777777" w:rsidR="00D325CA" w:rsidRDefault="00CA1E6F">
            <w:pPr>
              <w:spacing w:line="360" w:lineRule="auto"/>
              <w:jc w:val="center"/>
              <w:rPr>
                <w:b/>
                <w:bCs/>
              </w:rPr>
            </w:pPr>
            <w:r>
              <w:rPr>
                <w:b/>
                <w:bCs/>
              </w:rPr>
              <w:t>Certificación</w:t>
            </w:r>
          </w:p>
        </w:tc>
        <w:tc>
          <w:tcPr>
            <w:tcW w:w="13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0ABE58" w14:textId="77777777" w:rsidR="00D325CA" w:rsidRDefault="00CA1E6F">
            <w:pPr>
              <w:spacing w:line="360" w:lineRule="auto"/>
              <w:jc w:val="center"/>
              <w:rPr>
                <w:b/>
                <w:bCs/>
              </w:rPr>
            </w:pPr>
            <w:r>
              <w:rPr>
                <w:b/>
                <w:bCs/>
              </w:rPr>
              <w:t>Obligatorio</w:t>
            </w:r>
          </w:p>
        </w:tc>
      </w:tr>
      <w:tr w:rsidR="00D325CA" w14:paraId="1B70570E" w14:textId="77777777">
        <w:trPr>
          <w:trHeight w:val="711"/>
          <w:jc w:val="center"/>
        </w:trPr>
        <w:tc>
          <w:tcPr>
            <w:tcW w:w="1310" w:type="dxa"/>
            <w:tcBorders>
              <w:top w:val="single" w:sz="4" w:space="0" w:color="000000"/>
              <w:left w:val="single" w:sz="4" w:space="0" w:color="000000"/>
              <w:bottom w:val="single" w:sz="4" w:space="0" w:color="000000"/>
              <w:right w:val="single" w:sz="4" w:space="0" w:color="000000"/>
            </w:tcBorders>
          </w:tcPr>
          <w:p w14:paraId="3A7685E1" w14:textId="77777777" w:rsidR="00D325CA" w:rsidRDefault="00CA1E6F">
            <w:pPr>
              <w:rPr>
                <w:b/>
                <w:bCs/>
                <w:sz w:val="20"/>
                <w:szCs w:val="20"/>
              </w:rPr>
            </w:pPr>
            <w:r>
              <w:rPr>
                <w:b/>
                <w:bCs/>
                <w:sz w:val="20"/>
                <w:szCs w:val="20"/>
              </w:rPr>
              <w:t>Artículo 85 Sexies</w:t>
            </w:r>
          </w:p>
        </w:tc>
        <w:tc>
          <w:tcPr>
            <w:tcW w:w="1686" w:type="dxa"/>
            <w:tcBorders>
              <w:top w:val="single" w:sz="4" w:space="0" w:color="000000"/>
              <w:left w:val="single" w:sz="4" w:space="0" w:color="000000"/>
              <w:bottom w:val="single" w:sz="4" w:space="0" w:color="000000"/>
              <w:right w:val="single" w:sz="4" w:space="0" w:color="000000"/>
            </w:tcBorders>
          </w:tcPr>
          <w:p w14:paraId="6FFADC22" w14:textId="77777777" w:rsidR="00D325CA" w:rsidRDefault="00CA1E6F">
            <w:pPr>
              <w:rPr>
                <w:sz w:val="20"/>
                <w:szCs w:val="20"/>
              </w:rPr>
            </w:pPr>
            <w:r>
              <w:rPr>
                <w:sz w:val="20"/>
                <w:szCs w:val="20"/>
              </w:rPr>
              <w:t>Coordinador General Municipal de Mejora Regulatoria</w:t>
            </w:r>
          </w:p>
        </w:tc>
        <w:tc>
          <w:tcPr>
            <w:tcW w:w="4535" w:type="dxa"/>
            <w:tcBorders>
              <w:top w:val="single" w:sz="4" w:space="0" w:color="000000"/>
              <w:left w:val="single" w:sz="4" w:space="0" w:color="000000"/>
              <w:bottom w:val="single" w:sz="4" w:space="0" w:color="000000"/>
              <w:right w:val="single" w:sz="4" w:space="0" w:color="000000"/>
            </w:tcBorders>
          </w:tcPr>
          <w:p w14:paraId="05DBE490" w14:textId="77777777" w:rsidR="00D325CA" w:rsidRDefault="00CA1E6F">
            <w:pPr>
              <w:rPr>
                <w:sz w:val="20"/>
                <w:szCs w:val="20"/>
              </w:rPr>
            </w:pPr>
            <w:r>
              <w:rPr>
                <w:sz w:val="20"/>
                <w:szCs w:val="20"/>
              </w:rPr>
              <w:t xml:space="preserve">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w:t>
            </w:r>
            <w:r>
              <w:rPr>
                <w:b/>
                <w:bCs/>
                <w:sz w:val="20"/>
                <w:szCs w:val="20"/>
              </w:rPr>
              <w:t>Instituto Hacendario del Estado de México</w:t>
            </w:r>
            <w:r>
              <w:rPr>
                <w:sz w:val="20"/>
                <w:szCs w:val="20"/>
              </w:rPr>
              <w:t>.</w:t>
            </w:r>
          </w:p>
        </w:tc>
        <w:tc>
          <w:tcPr>
            <w:tcW w:w="1390" w:type="dxa"/>
            <w:tcBorders>
              <w:top w:val="single" w:sz="4" w:space="0" w:color="000000"/>
              <w:left w:val="single" w:sz="4" w:space="0" w:color="000000"/>
              <w:bottom w:val="single" w:sz="4" w:space="0" w:color="000000"/>
              <w:right w:val="single" w:sz="4" w:space="0" w:color="000000"/>
            </w:tcBorders>
          </w:tcPr>
          <w:p w14:paraId="5FDC247A" w14:textId="77777777" w:rsidR="00D325CA" w:rsidRDefault="00CA1E6F">
            <w:pPr>
              <w:rPr>
                <w:sz w:val="20"/>
                <w:szCs w:val="20"/>
              </w:rPr>
            </w:pPr>
            <w:r>
              <w:rPr>
                <w:sz w:val="20"/>
                <w:szCs w:val="20"/>
              </w:rPr>
              <w:t>Opcional la certificación o un diplomado</w:t>
            </w:r>
          </w:p>
        </w:tc>
      </w:tr>
      <w:tr w:rsidR="00D325CA" w14:paraId="0C3EF0E5" w14:textId="77777777">
        <w:trPr>
          <w:trHeight w:val="711"/>
          <w:jc w:val="center"/>
        </w:trPr>
        <w:tc>
          <w:tcPr>
            <w:tcW w:w="1310" w:type="dxa"/>
            <w:tcBorders>
              <w:top w:val="single" w:sz="4" w:space="0" w:color="000000"/>
              <w:left w:val="single" w:sz="4" w:space="0" w:color="000000"/>
              <w:bottom w:val="single" w:sz="4" w:space="0" w:color="000000"/>
              <w:right w:val="single" w:sz="4" w:space="0" w:color="000000"/>
            </w:tcBorders>
          </w:tcPr>
          <w:p w14:paraId="3FC87BCB" w14:textId="77777777" w:rsidR="00D325CA" w:rsidRDefault="00CA1E6F">
            <w:pPr>
              <w:rPr>
                <w:b/>
                <w:bCs/>
                <w:sz w:val="20"/>
                <w:szCs w:val="20"/>
              </w:rPr>
            </w:pPr>
            <w:r>
              <w:rPr>
                <w:b/>
                <w:bCs/>
                <w:sz w:val="20"/>
                <w:szCs w:val="20"/>
              </w:rPr>
              <w:t>Artículo 92</w:t>
            </w:r>
          </w:p>
        </w:tc>
        <w:tc>
          <w:tcPr>
            <w:tcW w:w="1686" w:type="dxa"/>
            <w:tcBorders>
              <w:top w:val="single" w:sz="4" w:space="0" w:color="000000"/>
              <w:left w:val="single" w:sz="4" w:space="0" w:color="000000"/>
              <w:bottom w:val="single" w:sz="4" w:space="0" w:color="000000"/>
              <w:right w:val="single" w:sz="4" w:space="0" w:color="000000"/>
            </w:tcBorders>
          </w:tcPr>
          <w:p w14:paraId="0941EE12" w14:textId="77777777" w:rsidR="00D325CA" w:rsidRDefault="00CA1E6F">
            <w:pPr>
              <w:rPr>
                <w:sz w:val="20"/>
                <w:szCs w:val="20"/>
              </w:rPr>
            </w:pPr>
            <w:r>
              <w:rPr>
                <w:sz w:val="20"/>
                <w:szCs w:val="20"/>
              </w:rPr>
              <w:t>Secretario del Ayuntamiento</w:t>
            </w:r>
          </w:p>
        </w:tc>
        <w:tc>
          <w:tcPr>
            <w:tcW w:w="4535" w:type="dxa"/>
            <w:tcBorders>
              <w:top w:val="single" w:sz="4" w:space="0" w:color="000000"/>
              <w:left w:val="single" w:sz="4" w:space="0" w:color="000000"/>
              <w:bottom w:val="single" w:sz="4" w:space="0" w:color="000000"/>
              <w:right w:val="single" w:sz="4" w:space="0" w:color="000000"/>
            </w:tcBorders>
          </w:tcPr>
          <w:p w14:paraId="4156DB6A" w14:textId="77777777" w:rsidR="00D325CA" w:rsidRDefault="00CA1E6F">
            <w:pPr>
              <w:rPr>
                <w:sz w:val="20"/>
                <w:szCs w:val="20"/>
              </w:rPr>
            </w:pPr>
            <w:r>
              <w:rPr>
                <w:sz w:val="20"/>
                <w:szCs w:val="20"/>
              </w:rPr>
              <w:t xml:space="preserve">Contar con la certificación de competencia laboral en la materia,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3C2C5829" w14:textId="77777777" w:rsidR="00D325CA" w:rsidRDefault="00CA1E6F">
            <w:pPr>
              <w:rPr>
                <w:sz w:val="20"/>
                <w:szCs w:val="20"/>
              </w:rPr>
            </w:pPr>
            <w:r>
              <w:rPr>
                <w:sz w:val="20"/>
                <w:szCs w:val="20"/>
              </w:rPr>
              <w:t>Sí</w:t>
            </w:r>
          </w:p>
        </w:tc>
      </w:tr>
      <w:tr w:rsidR="00D325CA" w14:paraId="51780E6C"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65AC260E" w14:textId="77777777" w:rsidR="00D325CA" w:rsidRDefault="00CA1E6F">
            <w:pPr>
              <w:rPr>
                <w:b/>
                <w:bCs/>
                <w:sz w:val="20"/>
                <w:szCs w:val="20"/>
              </w:rPr>
            </w:pPr>
            <w:r>
              <w:rPr>
                <w:b/>
                <w:bCs/>
                <w:sz w:val="20"/>
                <w:szCs w:val="20"/>
              </w:rPr>
              <w:t>Artículo 96</w:t>
            </w:r>
          </w:p>
        </w:tc>
        <w:tc>
          <w:tcPr>
            <w:tcW w:w="1686" w:type="dxa"/>
            <w:tcBorders>
              <w:top w:val="single" w:sz="4" w:space="0" w:color="000000"/>
              <w:left w:val="single" w:sz="4" w:space="0" w:color="000000"/>
              <w:bottom w:val="single" w:sz="4" w:space="0" w:color="000000"/>
              <w:right w:val="single" w:sz="4" w:space="0" w:color="000000"/>
            </w:tcBorders>
          </w:tcPr>
          <w:p w14:paraId="183CCF04" w14:textId="77777777" w:rsidR="00D325CA" w:rsidRDefault="00CA1E6F">
            <w:pPr>
              <w:rPr>
                <w:sz w:val="20"/>
                <w:szCs w:val="20"/>
              </w:rPr>
            </w:pPr>
            <w:r>
              <w:rPr>
                <w:sz w:val="20"/>
                <w:szCs w:val="20"/>
              </w:rPr>
              <w:t>Tesorero Municipal</w:t>
            </w:r>
          </w:p>
        </w:tc>
        <w:tc>
          <w:tcPr>
            <w:tcW w:w="4535" w:type="dxa"/>
            <w:tcBorders>
              <w:top w:val="single" w:sz="4" w:space="0" w:color="000000"/>
              <w:left w:val="single" w:sz="4" w:space="0" w:color="000000"/>
              <w:bottom w:val="single" w:sz="4" w:space="0" w:color="000000"/>
              <w:right w:val="single" w:sz="4" w:space="0" w:color="000000"/>
            </w:tcBorders>
          </w:tcPr>
          <w:p w14:paraId="6FDE7D74" w14:textId="77777777" w:rsidR="00D325CA" w:rsidRDefault="00CA1E6F">
            <w:pPr>
              <w:rPr>
                <w:sz w:val="20"/>
                <w:szCs w:val="20"/>
              </w:rPr>
            </w:pPr>
            <w:r>
              <w:rPr>
                <w:sz w:val="20"/>
                <w:szCs w:val="20"/>
              </w:rPr>
              <w:t xml:space="preserve">Certificación de competencia laboral  expedida por el </w:t>
            </w:r>
            <w:r>
              <w:rPr>
                <w:b/>
                <w:bCs/>
                <w:sz w:val="20"/>
                <w:szCs w:val="20"/>
              </w:rPr>
              <w:t>Instituto Hacendario del Estado de México</w:t>
            </w:r>
            <w:r>
              <w:rPr>
                <w:sz w:val="20"/>
                <w:szCs w:val="20"/>
              </w:rPr>
              <w:t xml:space="preserve"> o por alguna institución con reconocimiento de validez oficial, deberá acreditarse dentro de los seis meses siguientes a la fecha en que inicie funciones.</w:t>
            </w:r>
          </w:p>
        </w:tc>
        <w:tc>
          <w:tcPr>
            <w:tcW w:w="1390" w:type="dxa"/>
            <w:tcBorders>
              <w:top w:val="single" w:sz="4" w:space="0" w:color="000000"/>
              <w:left w:val="single" w:sz="4" w:space="0" w:color="000000"/>
              <w:bottom w:val="single" w:sz="4" w:space="0" w:color="000000"/>
              <w:right w:val="single" w:sz="4" w:space="0" w:color="000000"/>
            </w:tcBorders>
          </w:tcPr>
          <w:p w14:paraId="457FC367" w14:textId="77777777" w:rsidR="00D325CA" w:rsidRDefault="00CA1E6F">
            <w:pPr>
              <w:rPr>
                <w:sz w:val="20"/>
                <w:szCs w:val="20"/>
              </w:rPr>
            </w:pPr>
            <w:r>
              <w:rPr>
                <w:sz w:val="20"/>
                <w:szCs w:val="20"/>
              </w:rPr>
              <w:t>Sí</w:t>
            </w:r>
          </w:p>
        </w:tc>
      </w:tr>
      <w:tr w:rsidR="00D325CA" w14:paraId="610C165F"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05CE346F" w14:textId="77777777" w:rsidR="00D325CA" w:rsidRDefault="00CA1E6F">
            <w:pPr>
              <w:rPr>
                <w:b/>
                <w:bCs/>
                <w:sz w:val="20"/>
                <w:szCs w:val="20"/>
              </w:rPr>
            </w:pPr>
            <w:r>
              <w:rPr>
                <w:b/>
                <w:bCs/>
                <w:sz w:val="20"/>
                <w:szCs w:val="20"/>
              </w:rPr>
              <w:t>Artículo 96 Ter</w:t>
            </w:r>
          </w:p>
        </w:tc>
        <w:tc>
          <w:tcPr>
            <w:tcW w:w="1686" w:type="dxa"/>
            <w:tcBorders>
              <w:top w:val="single" w:sz="4" w:space="0" w:color="000000"/>
              <w:left w:val="single" w:sz="4" w:space="0" w:color="000000"/>
              <w:bottom w:val="single" w:sz="4" w:space="0" w:color="000000"/>
              <w:right w:val="single" w:sz="4" w:space="0" w:color="000000"/>
            </w:tcBorders>
          </w:tcPr>
          <w:p w14:paraId="52BE28B7" w14:textId="77777777" w:rsidR="00D325CA" w:rsidRDefault="00CA1E6F">
            <w:pPr>
              <w:rPr>
                <w:sz w:val="20"/>
                <w:szCs w:val="20"/>
              </w:rPr>
            </w:pPr>
            <w:r>
              <w:rPr>
                <w:sz w:val="20"/>
                <w:szCs w:val="20"/>
              </w:rPr>
              <w:t>Director de Obras Públicas o Titular de la Unidad Administrativa equivalente</w:t>
            </w:r>
          </w:p>
        </w:tc>
        <w:tc>
          <w:tcPr>
            <w:tcW w:w="4535" w:type="dxa"/>
            <w:tcBorders>
              <w:top w:val="single" w:sz="4" w:space="0" w:color="000000"/>
              <w:left w:val="single" w:sz="4" w:space="0" w:color="000000"/>
              <w:bottom w:val="single" w:sz="4" w:space="0" w:color="000000"/>
              <w:right w:val="single" w:sz="4" w:space="0" w:color="000000"/>
            </w:tcBorders>
          </w:tcPr>
          <w:p w14:paraId="642CDCA1" w14:textId="77777777" w:rsidR="00D325CA" w:rsidRDefault="00CA1E6F">
            <w:pPr>
              <w:rPr>
                <w:sz w:val="20"/>
                <w:szCs w:val="20"/>
              </w:rPr>
            </w:pPr>
            <w:r>
              <w:rPr>
                <w:sz w:val="20"/>
                <w:szCs w:val="20"/>
              </w:rPr>
              <w:t xml:space="preserve">Deberá acreditar, dentro de los seis meses siguientes a la fecha en que inicie funciones, la certificación de competencia laboral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2818F8C3" w14:textId="77777777" w:rsidR="00D325CA" w:rsidRDefault="00CA1E6F">
            <w:pPr>
              <w:rPr>
                <w:sz w:val="20"/>
                <w:szCs w:val="20"/>
              </w:rPr>
            </w:pPr>
            <w:r>
              <w:rPr>
                <w:sz w:val="20"/>
                <w:szCs w:val="20"/>
              </w:rPr>
              <w:t>Sí</w:t>
            </w:r>
          </w:p>
        </w:tc>
      </w:tr>
      <w:tr w:rsidR="00D325CA" w14:paraId="30FA6C72"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27C329EF" w14:textId="77777777" w:rsidR="00D325CA" w:rsidRDefault="00CA1E6F">
            <w:pPr>
              <w:rPr>
                <w:b/>
                <w:bCs/>
                <w:sz w:val="20"/>
                <w:szCs w:val="20"/>
              </w:rPr>
            </w:pPr>
            <w:r>
              <w:rPr>
                <w:b/>
                <w:bCs/>
                <w:sz w:val="20"/>
                <w:szCs w:val="20"/>
              </w:rPr>
              <w:t>Artículo 96 Quintus</w:t>
            </w:r>
          </w:p>
        </w:tc>
        <w:tc>
          <w:tcPr>
            <w:tcW w:w="1686" w:type="dxa"/>
            <w:tcBorders>
              <w:top w:val="single" w:sz="4" w:space="0" w:color="000000"/>
              <w:left w:val="single" w:sz="4" w:space="0" w:color="000000"/>
              <w:bottom w:val="single" w:sz="4" w:space="0" w:color="000000"/>
              <w:right w:val="single" w:sz="4" w:space="0" w:color="000000"/>
            </w:tcBorders>
          </w:tcPr>
          <w:p w14:paraId="052C6D20" w14:textId="77777777" w:rsidR="00D325CA" w:rsidRDefault="00CA1E6F">
            <w:pPr>
              <w:rPr>
                <w:sz w:val="20"/>
                <w:szCs w:val="20"/>
              </w:rPr>
            </w:pPr>
            <w:r>
              <w:rPr>
                <w:sz w:val="20"/>
                <w:szCs w:val="20"/>
              </w:rPr>
              <w:t>El Director de Desarrollo Económico o Titular de la Unidad Administrativa equivalente</w:t>
            </w:r>
          </w:p>
        </w:tc>
        <w:tc>
          <w:tcPr>
            <w:tcW w:w="4535" w:type="dxa"/>
            <w:tcBorders>
              <w:top w:val="single" w:sz="4" w:space="0" w:color="000000"/>
              <w:left w:val="single" w:sz="4" w:space="0" w:color="000000"/>
              <w:bottom w:val="single" w:sz="4" w:space="0" w:color="000000"/>
              <w:right w:val="single" w:sz="4" w:space="0" w:color="000000"/>
            </w:tcBorders>
          </w:tcPr>
          <w:p w14:paraId="14631A0D" w14:textId="77777777" w:rsidR="00D325CA" w:rsidRDefault="00CA1E6F">
            <w:pPr>
              <w:rPr>
                <w:sz w:val="20"/>
                <w:szCs w:val="20"/>
              </w:rPr>
            </w:pPr>
            <w:r>
              <w:rPr>
                <w:sz w:val="20"/>
                <w:szCs w:val="20"/>
              </w:rPr>
              <w:t xml:space="preserve">Deberá acreditar, dentro de los seis meses siguientes a la fecha en que inicie funciones, la certificación de competencia laboral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38EB2BC1" w14:textId="77777777" w:rsidR="00D325CA" w:rsidRDefault="00CA1E6F">
            <w:pPr>
              <w:rPr>
                <w:sz w:val="20"/>
                <w:szCs w:val="20"/>
              </w:rPr>
            </w:pPr>
            <w:r>
              <w:rPr>
                <w:sz w:val="20"/>
                <w:szCs w:val="20"/>
              </w:rPr>
              <w:t>Sí</w:t>
            </w:r>
          </w:p>
        </w:tc>
      </w:tr>
      <w:tr w:rsidR="00D325CA" w14:paraId="7118BD89"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121F2962" w14:textId="77777777" w:rsidR="00D325CA" w:rsidRDefault="00CA1E6F">
            <w:pPr>
              <w:rPr>
                <w:b/>
                <w:bCs/>
                <w:sz w:val="20"/>
                <w:szCs w:val="20"/>
              </w:rPr>
            </w:pPr>
            <w:r>
              <w:rPr>
                <w:b/>
                <w:bCs/>
                <w:sz w:val="20"/>
                <w:szCs w:val="20"/>
              </w:rPr>
              <w:t>Artículo 96 Septies.</w:t>
            </w:r>
          </w:p>
        </w:tc>
        <w:tc>
          <w:tcPr>
            <w:tcW w:w="1686" w:type="dxa"/>
            <w:tcBorders>
              <w:top w:val="single" w:sz="4" w:space="0" w:color="000000"/>
              <w:left w:val="single" w:sz="4" w:space="0" w:color="000000"/>
              <w:bottom w:val="single" w:sz="4" w:space="0" w:color="000000"/>
              <w:right w:val="single" w:sz="4" w:space="0" w:color="000000"/>
            </w:tcBorders>
          </w:tcPr>
          <w:p w14:paraId="50835185" w14:textId="77777777" w:rsidR="00D325CA" w:rsidRDefault="00CA1E6F">
            <w:pPr>
              <w:rPr>
                <w:sz w:val="20"/>
                <w:szCs w:val="20"/>
              </w:rPr>
            </w:pPr>
            <w:r>
              <w:rPr>
                <w:sz w:val="20"/>
                <w:szCs w:val="20"/>
              </w:rPr>
              <w:t>El Director de Desarrollo Urbano o el Titular de la Unidad Administrativa equivalente</w:t>
            </w:r>
          </w:p>
        </w:tc>
        <w:tc>
          <w:tcPr>
            <w:tcW w:w="4535" w:type="dxa"/>
            <w:tcBorders>
              <w:top w:val="single" w:sz="4" w:space="0" w:color="000000"/>
              <w:left w:val="single" w:sz="4" w:space="0" w:color="000000"/>
              <w:bottom w:val="single" w:sz="4" w:space="0" w:color="000000"/>
              <w:right w:val="single" w:sz="4" w:space="0" w:color="000000"/>
            </w:tcBorders>
          </w:tcPr>
          <w:p w14:paraId="58DB28A4" w14:textId="77777777" w:rsidR="00D325CA" w:rsidRDefault="00CA1E6F">
            <w:pPr>
              <w:rPr>
                <w:sz w:val="20"/>
                <w:szCs w:val="20"/>
              </w:rPr>
            </w:pPr>
            <w:r>
              <w:rPr>
                <w:sz w:val="20"/>
                <w:szCs w:val="20"/>
              </w:rPr>
              <w:t xml:space="preserve">Deberá acreditar, dentro de los seis meses siguientes a la fecha en que inicie funciones, la certificación de competencia laboral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6AB306CC" w14:textId="77777777" w:rsidR="00D325CA" w:rsidRDefault="00CA1E6F">
            <w:pPr>
              <w:rPr>
                <w:sz w:val="20"/>
                <w:szCs w:val="20"/>
              </w:rPr>
            </w:pPr>
            <w:r>
              <w:rPr>
                <w:sz w:val="20"/>
                <w:szCs w:val="20"/>
              </w:rPr>
              <w:t>Sí</w:t>
            </w:r>
          </w:p>
        </w:tc>
      </w:tr>
      <w:tr w:rsidR="00D325CA" w14:paraId="516563BB"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5D2C3385" w14:textId="77777777" w:rsidR="00D325CA" w:rsidRDefault="00CA1E6F">
            <w:pPr>
              <w:rPr>
                <w:b/>
                <w:bCs/>
                <w:sz w:val="20"/>
                <w:szCs w:val="20"/>
              </w:rPr>
            </w:pPr>
            <w:r>
              <w:rPr>
                <w:b/>
                <w:bCs/>
                <w:sz w:val="20"/>
                <w:szCs w:val="20"/>
              </w:rPr>
              <w:t>Artículo 96 Nonies</w:t>
            </w:r>
          </w:p>
        </w:tc>
        <w:tc>
          <w:tcPr>
            <w:tcW w:w="1686" w:type="dxa"/>
            <w:tcBorders>
              <w:top w:val="single" w:sz="4" w:space="0" w:color="000000"/>
              <w:left w:val="single" w:sz="4" w:space="0" w:color="000000"/>
              <w:bottom w:val="single" w:sz="4" w:space="0" w:color="000000"/>
              <w:right w:val="single" w:sz="4" w:space="0" w:color="000000"/>
            </w:tcBorders>
          </w:tcPr>
          <w:p w14:paraId="03C14DD0" w14:textId="77777777" w:rsidR="00D325CA" w:rsidRDefault="00CA1E6F">
            <w:pPr>
              <w:rPr>
                <w:sz w:val="20"/>
                <w:szCs w:val="20"/>
              </w:rPr>
            </w:pPr>
            <w:r>
              <w:rPr>
                <w:sz w:val="20"/>
                <w:szCs w:val="20"/>
              </w:rPr>
              <w:t>El Director de Ecología o el Titular de la Unidad Administrativa equivalente</w:t>
            </w:r>
          </w:p>
        </w:tc>
        <w:tc>
          <w:tcPr>
            <w:tcW w:w="4535" w:type="dxa"/>
            <w:tcBorders>
              <w:top w:val="single" w:sz="4" w:space="0" w:color="000000"/>
              <w:left w:val="single" w:sz="4" w:space="0" w:color="000000"/>
              <w:bottom w:val="single" w:sz="4" w:space="0" w:color="000000"/>
              <w:right w:val="single" w:sz="4" w:space="0" w:color="000000"/>
            </w:tcBorders>
          </w:tcPr>
          <w:p w14:paraId="29D2C588" w14:textId="77777777" w:rsidR="00D325CA" w:rsidRDefault="00CA1E6F">
            <w:pPr>
              <w:rPr>
                <w:sz w:val="20"/>
                <w:szCs w:val="20"/>
              </w:rPr>
            </w:pPr>
            <w:r>
              <w:rPr>
                <w:sz w:val="20"/>
                <w:szCs w:val="20"/>
              </w:rPr>
              <w:t xml:space="preserve">Deberá acreditar, dentro de los seis meses siguientes a la fecha en que inicie funciones, la certificación de competencia laboral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15F0C940" w14:textId="77777777" w:rsidR="00D325CA" w:rsidRDefault="00CA1E6F">
            <w:pPr>
              <w:rPr>
                <w:sz w:val="20"/>
                <w:szCs w:val="20"/>
              </w:rPr>
            </w:pPr>
            <w:r>
              <w:rPr>
                <w:sz w:val="20"/>
                <w:szCs w:val="20"/>
              </w:rPr>
              <w:t>Sí</w:t>
            </w:r>
          </w:p>
        </w:tc>
      </w:tr>
      <w:tr w:rsidR="00D325CA" w14:paraId="0BC7245F"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39AFE1B6" w14:textId="77777777" w:rsidR="00D325CA" w:rsidRDefault="00CA1E6F">
            <w:pPr>
              <w:rPr>
                <w:b/>
                <w:bCs/>
                <w:sz w:val="20"/>
                <w:szCs w:val="20"/>
              </w:rPr>
            </w:pPr>
            <w:r>
              <w:rPr>
                <w:b/>
                <w:bCs/>
                <w:sz w:val="20"/>
                <w:szCs w:val="20"/>
              </w:rPr>
              <w:t>Artículo 96 Quindecies.</w:t>
            </w:r>
          </w:p>
        </w:tc>
        <w:tc>
          <w:tcPr>
            <w:tcW w:w="1686" w:type="dxa"/>
            <w:tcBorders>
              <w:top w:val="single" w:sz="4" w:space="0" w:color="000000"/>
              <w:left w:val="single" w:sz="4" w:space="0" w:color="000000"/>
              <w:bottom w:val="single" w:sz="4" w:space="0" w:color="000000"/>
              <w:right w:val="single" w:sz="4" w:space="0" w:color="000000"/>
            </w:tcBorders>
          </w:tcPr>
          <w:p w14:paraId="2B72E8B9" w14:textId="77777777" w:rsidR="00D325CA" w:rsidRDefault="00CA1E6F">
            <w:pPr>
              <w:rPr>
                <w:sz w:val="20"/>
                <w:szCs w:val="20"/>
              </w:rPr>
            </w:pPr>
            <w:r>
              <w:rPr>
                <w:sz w:val="20"/>
                <w:szCs w:val="20"/>
              </w:rPr>
              <w:t>Titular de la Dirección de las Mujeres</w:t>
            </w:r>
          </w:p>
        </w:tc>
        <w:tc>
          <w:tcPr>
            <w:tcW w:w="4535" w:type="dxa"/>
            <w:tcBorders>
              <w:top w:val="single" w:sz="4" w:space="0" w:color="000000"/>
              <w:left w:val="single" w:sz="4" w:space="0" w:color="000000"/>
              <w:bottom w:val="single" w:sz="4" w:space="0" w:color="000000"/>
              <w:right w:val="single" w:sz="4" w:space="0" w:color="000000"/>
            </w:tcBorders>
          </w:tcPr>
          <w:p w14:paraId="7256C05E" w14:textId="77777777" w:rsidR="00D325CA" w:rsidRDefault="00CA1E6F">
            <w:pPr>
              <w:rPr>
                <w:sz w:val="20"/>
                <w:szCs w:val="20"/>
              </w:rPr>
            </w:pPr>
            <w:r>
              <w:rPr>
                <w:sz w:val="20"/>
                <w:szCs w:val="20"/>
              </w:rPr>
              <w:t xml:space="preserve">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w:t>
            </w:r>
            <w:r>
              <w:rPr>
                <w:b/>
                <w:bCs/>
                <w:sz w:val="20"/>
                <w:szCs w:val="20"/>
              </w:rPr>
              <w:t>Instituto Hacendario del Estado de México</w:t>
            </w:r>
            <w:r>
              <w:rPr>
                <w:sz w:val="20"/>
                <w:szCs w:val="20"/>
              </w:rPr>
              <w:t xml:space="preserve"> o por alguna otra institución con reconocimiento de validez oficial.</w:t>
            </w:r>
          </w:p>
        </w:tc>
        <w:tc>
          <w:tcPr>
            <w:tcW w:w="1390" w:type="dxa"/>
            <w:tcBorders>
              <w:top w:val="single" w:sz="4" w:space="0" w:color="000000"/>
              <w:left w:val="single" w:sz="4" w:space="0" w:color="000000"/>
              <w:bottom w:val="single" w:sz="4" w:space="0" w:color="000000"/>
              <w:right w:val="single" w:sz="4" w:space="0" w:color="000000"/>
            </w:tcBorders>
          </w:tcPr>
          <w:p w14:paraId="051EDB13" w14:textId="77777777" w:rsidR="00D325CA" w:rsidRDefault="00CA1E6F">
            <w:pPr>
              <w:rPr>
                <w:sz w:val="20"/>
                <w:szCs w:val="20"/>
              </w:rPr>
            </w:pPr>
            <w:r>
              <w:rPr>
                <w:sz w:val="20"/>
                <w:szCs w:val="20"/>
              </w:rPr>
              <w:t>Sí</w:t>
            </w:r>
          </w:p>
        </w:tc>
      </w:tr>
      <w:tr w:rsidR="00D325CA" w14:paraId="17EF5079" w14:textId="77777777">
        <w:trPr>
          <w:jc w:val="center"/>
        </w:trPr>
        <w:tc>
          <w:tcPr>
            <w:tcW w:w="1310" w:type="dxa"/>
            <w:tcBorders>
              <w:top w:val="single" w:sz="4" w:space="0" w:color="000000"/>
              <w:left w:val="single" w:sz="4" w:space="0" w:color="000000"/>
              <w:bottom w:val="single" w:sz="4" w:space="0" w:color="000000"/>
              <w:right w:val="single" w:sz="4" w:space="0" w:color="000000"/>
            </w:tcBorders>
          </w:tcPr>
          <w:p w14:paraId="71CB1A63" w14:textId="77777777" w:rsidR="00D325CA" w:rsidRDefault="00CA1E6F">
            <w:pPr>
              <w:rPr>
                <w:b/>
                <w:bCs/>
                <w:sz w:val="20"/>
                <w:szCs w:val="20"/>
              </w:rPr>
            </w:pPr>
            <w:r>
              <w:rPr>
                <w:b/>
                <w:bCs/>
                <w:sz w:val="20"/>
                <w:szCs w:val="20"/>
              </w:rPr>
              <w:t>Artículo 113.</w:t>
            </w:r>
          </w:p>
        </w:tc>
        <w:tc>
          <w:tcPr>
            <w:tcW w:w="1686" w:type="dxa"/>
            <w:tcBorders>
              <w:top w:val="single" w:sz="4" w:space="0" w:color="000000"/>
              <w:left w:val="single" w:sz="4" w:space="0" w:color="000000"/>
              <w:bottom w:val="single" w:sz="4" w:space="0" w:color="000000"/>
              <w:right w:val="single" w:sz="4" w:space="0" w:color="000000"/>
            </w:tcBorders>
          </w:tcPr>
          <w:p w14:paraId="17C04BEB" w14:textId="77777777" w:rsidR="00D325CA" w:rsidRDefault="00CA1E6F">
            <w:pPr>
              <w:rPr>
                <w:sz w:val="20"/>
                <w:szCs w:val="20"/>
              </w:rPr>
            </w:pPr>
            <w:r>
              <w:rPr>
                <w:sz w:val="20"/>
                <w:szCs w:val="20"/>
              </w:rPr>
              <w:t>Contralor</w:t>
            </w:r>
          </w:p>
        </w:tc>
        <w:tc>
          <w:tcPr>
            <w:tcW w:w="4535" w:type="dxa"/>
            <w:tcBorders>
              <w:top w:val="single" w:sz="4" w:space="0" w:color="000000"/>
              <w:left w:val="single" w:sz="4" w:space="0" w:color="000000"/>
              <w:bottom w:val="single" w:sz="4" w:space="0" w:color="000000"/>
              <w:right w:val="single" w:sz="4" w:space="0" w:color="000000"/>
            </w:tcBorders>
          </w:tcPr>
          <w:p w14:paraId="472D24E7" w14:textId="77777777" w:rsidR="00D325CA" w:rsidRDefault="00CA1E6F">
            <w:pPr>
              <w:rPr>
                <w:sz w:val="20"/>
                <w:szCs w:val="20"/>
              </w:rPr>
            </w:pPr>
            <w:r>
              <w:rPr>
                <w:sz w:val="20"/>
                <w:szCs w:val="20"/>
              </w:rPr>
              <w:t xml:space="preserve">Certificación de competencia laboral  expedida por el </w:t>
            </w:r>
            <w:r>
              <w:rPr>
                <w:b/>
                <w:bCs/>
                <w:sz w:val="20"/>
                <w:szCs w:val="20"/>
              </w:rPr>
              <w:t>Instituto Hacendario del Estado de México</w:t>
            </w:r>
            <w:r>
              <w:rPr>
                <w:sz w:val="20"/>
                <w:szCs w:val="20"/>
              </w:rPr>
              <w:t xml:space="preserve"> o por alguna institución con reconocimiento de validez oficial, deberá acreditarse dentro de los seis meses siguientes a la fecha en que inicie funciones.</w:t>
            </w:r>
          </w:p>
        </w:tc>
        <w:tc>
          <w:tcPr>
            <w:tcW w:w="1390" w:type="dxa"/>
            <w:tcBorders>
              <w:top w:val="single" w:sz="4" w:space="0" w:color="000000"/>
              <w:left w:val="single" w:sz="4" w:space="0" w:color="000000"/>
              <w:bottom w:val="single" w:sz="4" w:space="0" w:color="000000"/>
              <w:right w:val="single" w:sz="4" w:space="0" w:color="000000"/>
            </w:tcBorders>
          </w:tcPr>
          <w:p w14:paraId="29ED840B" w14:textId="77777777" w:rsidR="00D325CA" w:rsidRDefault="00CA1E6F">
            <w:pPr>
              <w:rPr>
                <w:sz w:val="20"/>
                <w:szCs w:val="20"/>
              </w:rPr>
            </w:pPr>
            <w:r>
              <w:rPr>
                <w:sz w:val="20"/>
                <w:szCs w:val="20"/>
              </w:rPr>
              <w:t>Sí</w:t>
            </w:r>
          </w:p>
        </w:tc>
      </w:tr>
    </w:tbl>
    <w:p w14:paraId="52EEE774" w14:textId="77777777" w:rsidR="00D325CA" w:rsidRDefault="00D325CA">
      <w:pPr>
        <w:spacing w:after="0" w:line="360" w:lineRule="auto"/>
      </w:pPr>
    </w:p>
    <w:p w14:paraId="32324181" w14:textId="77777777" w:rsidR="00D325CA" w:rsidRDefault="00CA1E6F">
      <w:pPr>
        <w:spacing w:after="0" w:line="360" w:lineRule="auto"/>
      </w:pPr>
      <w:r>
        <w:t>En ese sentido, el artículo 42, del Bando Municipal de Cocotitlan, dos mil veinticinco, precisa que, para el estudio, planeación y despacho de los asuntos de la Administración Pública Municipal centralizada, se auxiliará de las siguientes dependencias, solo por mencionar algunas:</w:t>
      </w:r>
    </w:p>
    <w:p w14:paraId="4D07CF13" w14:textId="77777777" w:rsidR="00D325CA" w:rsidRDefault="00D325CA">
      <w:pPr>
        <w:spacing w:after="0" w:line="360" w:lineRule="auto"/>
      </w:pPr>
    </w:p>
    <w:p w14:paraId="3F9FE43E" w14:textId="77777777" w:rsidR="00D325CA" w:rsidRDefault="00CA1E6F">
      <w:pPr>
        <w:spacing w:line="360" w:lineRule="auto"/>
      </w:pPr>
      <w:r>
        <w:t xml:space="preserve">I. La Secretaría del Ayuntamiento. </w:t>
      </w:r>
    </w:p>
    <w:p w14:paraId="7403FE47" w14:textId="77777777" w:rsidR="00D325CA" w:rsidRDefault="00CA1E6F">
      <w:pPr>
        <w:numPr>
          <w:ilvl w:val="0"/>
          <w:numId w:val="3"/>
        </w:numPr>
        <w:pBdr>
          <w:top w:val="nil"/>
          <w:left w:val="nil"/>
          <w:bottom w:val="nil"/>
          <w:right w:val="nil"/>
          <w:between w:val="nil"/>
        </w:pBdr>
        <w:spacing w:after="0" w:line="360" w:lineRule="auto"/>
      </w:pPr>
      <w:r>
        <w:rPr>
          <w:color w:val="000000"/>
        </w:rPr>
        <w:t xml:space="preserve">Juzgado Cívico. </w:t>
      </w:r>
    </w:p>
    <w:p w14:paraId="583EEF3D" w14:textId="77777777" w:rsidR="00D325CA" w:rsidRDefault="00CA1E6F">
      <w:pPr>
        <w:numPr>
          <w:ilvl w:val="0"/>
          <w:numId w:val="3"/>
        </w:numPr>
        <w:pBdr>
          <w:top w:val="nil"/>
          <w:left w:val="nil"/>
          <w:bottom w:val="nil"/>
          <w:right w:val="nil"/>
          <w:between w:val="nil"/>
        </w:pBdr>
        <w:spacing w:after="0" w:line="360" w:lineRule="auto"/>
      </w:pPr>
      <w:r>
        <w:rPr>
          <w:color w:val="000000"/>
        </w:rPr>
        <w:t xml:space="preserve">Archivo </w:t>
      </w:r>
    </w:p>
    <w:p w14:paraId="016CE456" w14:textId="77777777" w:rsidR="00D325CA" w:rsidRDefault="00CA1E6F">
      <w:pPr>
        <w:numPr>
          <w:ilvl w:val="0"/>
          <w:numId w:val="3"/>
        </w:numPr>
        <w:pBdr>
          <w:top w:val="nil"/>
          <w:left w:val="nil"/>
          <w:bottom w:val="nil"/>
          <w:right w:val="nil"/>
          <w:between w:val="nil"/>
        </w:pBdr>
        <w:spacing w:after="0" w:line="360" w:lineRule="auto"/>
      </w:pPr>
      <w:r>
        <w:rPr>
          <w:color w:val="000000"/>
        </w:rPr>
        <w:t>Cronista Municipal</w:t>
      </w:r>
    </w:p>
    <w:p w14:paraId="49805D4E" w14:textId="77777777" w:rsidR="00D325CA" w:rsidRDefault="00CA1E6F">
      <w:pPr>
        <w:spacing w:line="360" w:lineRule="auto"/>
      </w:pPr>
      <w:r>
        <w:t xml:space="preserve">II. Órgano Interno de Control Municipal. </w:t>
      </w:r>
    </w:p>
    <w:p w14:paraId="5C885DAA" w14:textId="77777777" w:rsidR="00D325CA" w:rsidRDefault="00CA1E6F">
      <w:pPr>
        <w:numPr>
          <w:ilvl w:val="0"/>
          <w:numId w:val="4"/>
        </w:numPr>
        <w:pBdr>
          <w:top w:val="nil"/>
          <w:left w:val="nil"/>
          <w:bottom w:val="nil"/>
          <w:right w:val="nil"/>
          <w:between w:val="nil"/>
        </w:pBdr>
        <w:spacing w:after="0" w:line="360" w:lineRule="auto"/>
      </w:pPr>
      <w:r>
        <w:rPr>
          <w:color w:val="000000"/>
        </w:rPr>
        <w:t xml:space="preserve">Autoridad Investigadora. </w:t>
      </w:r>
    </w:p>
    <w:p w14:paraId="767E3060" w14:textId="77777777" w:rsidR="00D325CA" w:rsidRDefault="00CA1E6F">
      <w:pPr>
        <w:numPr>
          <w:ilvl w:val="0"/>
          <w:numId w:val="4"/>
        </w:numPr>
        <w:pBdr>
          <w:top w:val="nil"/>
          <w:left w:val="nil"/>
          <w:bottom w:val="nil"/>
          <w:right w:val="nil"/>
          <w:between w:val="nil"/>
        </w:pBdr>
        <w:spacing w:after="0" w:line="360" w:lineRule="auto"/>
      </w:pPr>
      <w:r>
        <w:rPr>
          <w:color w:val="000000"/>
        </w:rPr>
        <w:t xml:space="preserve">Autoridad Sustanciadora </w:t>
      </w:r>
    </w:p>
    <w:p w14:paraId="6212C91C" w14:textId="77777777" w:rsidR="00D325CA" w:rsidRDefault="00CA1E6F">
      <w:pPr>
        <w:numPr>
          <w:ilvl w:val="0"/>
          <w:numId w:val="4"/>
        </w:numPr>
        <w:pBdr>
          <w:top w:val="nil"/>
          <w:left w:val="nil"/>
          <w:bottom w:val="nil"/>
          <w:right w:val="nil"/>
          <w:between w:val="nil"/>
        </w:pBdr>
        <w:spacing w:after="0" w:line="360" w:lineRule="auto"/>
      </w:pPr>
      <w:r>
        <w:rPr>
          <w:color w:val="000000"/>
        </w:rPr>
        <w:t xml:space="preserve">Autoridad Resolutora. </w:t>
      </w:r>
    </w:p>
    <w:p w14:paraId="05BA294B" w14:textId="77777777" w:rsidR="00D325CA" w:rsidRDefault="00CA1E6F">
      <w:pPr>
        <w:spacing w:line="360" w:lineRule="auto"/>
      </w:pPr>
      <w:r>
        <w:t xml:space="preserve">III. La Tesorería Municipal. </w:t>
      </w:r>
    </w:p>
    <w:p w14:paraId="51CEC7DC" w14:textId="77777777" w:rsidR="00D325CA" w:rsidRDefault="00CA1E6F">
      <w:pPr>
        <w:numPr>
          <w:ilvl w:val="0"/>
          <w:numId w:val="5"/>
        </w:numPr>
        <w:pBdr>
          <w:top w:val="nil"/>
          <w:left w:val="nil"/>
          <w:bottom w:val="nil"/>
          <w:right w:val="nil"/>
          <w:between w:val="nil"/>
        </w:pBdr>
        <w:spacing w:after="0" w:line="360" w:lineRule="auto"/>
      </w:pPr>
      <w:r>
        <w:rPr>
          <w:color w:val="000000"/>
        </w:rPr>
        <w:t xml:space="preserve">Adquisiciones </w:t>
      </w:r>
    </w:p>
    <w:p w14:paraId="04D623CF" w14:textId="77777777" w:rsidR="00D325CA" w:rsidRDefault="00CA1E6F">
      <w:pPr>
        <w:numPr>
          <w:ilvl w:val="0"/>
          <w:numId w:val="5"/>
        </w:numPr>
        <w:pBdr>
          <w:top w:val="nil"/>
          <w:left w:val="nil"/>
          <w:bottom w:val="nil"/>
          <w:right w:val="nil"/>
          <w:between w:val="nil"/>
        </w:pBdr>
        <w:spacing w:after="0" w:line="360" w:lineRule="auto"/>
      </w:pPr>
      <w:r>
        <w:rPr>
          <w:color w:val="000000"/>
        </w:rPr>
        <w:t xml:space="preserve">Catastro. </w:t>
      </w:r>
    </w:p>
    <w:p w14:paraId="26286A5B" w14:textId="77777777" w:rsidR="00D325CA" w:rsidRDefault="00CA1E6F">
      <w:pPr>
        <w:numPr>
          <w:ilvl w:val="0"/>
          <w:numId w:val="5"/>
        </w:numPr>
        <w:pBdr>
          <w:top w:val="nil"/>
          <w:left w:val="nil"/>
          <w:bottom w:val="nil"/>
          <w:right w:val="nil"/>
          <w:between w:val="nil"/>
        </w:pBdr>
        <w:spacing w:after="0" w:line="360" w:lineRule="auto"/>
      </w:pPr>
      <w:r>
        <w:rPr>
          <w:color w:val="000000"/>
        </w:rPr>
        <w:t xml:space="preserve">Jefatura de Ingresos. </w:t>
      </w:r>
    </w:p>
    <w:p w14:paraId="7784FAB3" w14:textId="77777777" w:rsidR="00D325CA" w:rsidRDefault="00CA1E6F">
      <w:pPr>
        <w:numPr>
          <w:ilvl w:val="0"/>
          <w:numId w:val="5"/>
        </w:numPr>
        <w:pBdr>
          <w:top w:val="nil"/>
          <w:left w:val="nil"/>
          <w:bottom w:val="nil"/>
          <w:right w:val="nil"/>
          <w:between w:val="nil"/>
        </w:pBdr>
        <w:spacing w:after="0" w:line="360" w:lineRule="auto"/>
        <w:rPr>
          <w:color w:val="000000"/>
        </w:rPr>
      </w:pPr>
      <w:r>
        <w:rPr>
          <w:color w:val="000000"/>
        </w:rPr>
        <w:t>Jefatura de Egresos</w:t>
      </w:r>
    </w:p>
    <w:p w14:paraId="43929678" w14:textId="77777777" w:rsidR="00D325CA" w:rsidRDefault="00D325CA">
      <w:pPr>
        <w:spacing w:line="360" w:lineRule="auto"/>
        <w:ind w:left="360"/>
      </w:pPr>
    </w:p>
    <w:p w14:paraId="69A353BB" w14:textId="77777777" w:rsidR="00D325CA" w:rsidRDefault="00CA1E6F">
      <w:pPr>
        <w:spacing w:after="0" w:line="360" w:lineRule="auto"/>
      </w:pPr>
      <w:r>
        <w:t>Asimismo, el artículo 121, del Bando mencionado, precisa que, la Tesorería Municipal y  la Dirección de Administración, actuaran de conformidad a las atribuciones de la Ley Orgánica Municipal y acompañada de diversas dependencias  por mencionar Recursos Humanos que serán los responsables de administrar los recursos humanos que conforman la administración pública municipal.</w:t>
      </w:r>
    </w:p>
    <w:p w14:paraId="39D01A7B" w14:textId="77777777" w:rsidR="00D325CA" w:rsidRDefault="00D325CA">
      <w:pPr>
        <w:spacing w:after="0" w:line="360" w:lineRule="auto"/>
      </w:pPr>
    </w:p>
    <w:p w14:paraId="7F94A996" w14:textId="77777777" w:rsidR="00D325CA" w:rsidRDefault="00CA1E6F">
      <w:pPr>
        <w:spacing w:after="0" w:line="360" w:lineRule="auto"/>
      </w:pPr>
      <w:r>
        <w:t>De tales circunstancias, se logra vislumbrar que la pretensión de la persona Recurrente es obtener, la Certificación de Competencia Laboral del Titular de la Contraloría Interna Municipal en funciones al nueve de octubre de dos mil veinticinco.</w:t>
      </w:r>
    </w:p>
    <w:p w14:paraId="053AD595" w14:textId="77777777" w:rsidR="00D325CA" w:rsidRDefault="00D325CA">
      <w:pPr>
        <w:spacing w:after="0" w:line="360" w:lineRule="auto"/>
      </w:pPr>
    </w:p>
    <w:p w14:paraId="3D2072CC" w14:textId="77777777" w:rsidR="00D325CA" w:rsidRDefault="00CA1E6F">
      <w:pPr>
        <w:spacing w:after="0" w:line="360" w:lineRule="auto"/>
      </w:pPr>
      <w:r>
        <w:t>Establecida dicha circunstancia, de las constancias que obran en el expediente electrónico, se advierte que el Sujeto Obligado dio respuesta a través del Departamento de Recursos Humanos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0E0C265" w14:textId="77777777" w:rsidR="00D325CA" w:rsidRDefault="00D325CA">
      <w:pPr>
        <w:spacing w:after="0" w:line="360" w:lineRule="auto"/>
      </w:pPr>
    </w:p>
    <w:p w14:paraId="698E5EB3" w14:textId="77777777" w:rsidR="00D325CA" w:rsidRDefault="00CA1E6F">
      <w:pPr>
        <w:spacing w:after="0" w:line="360" w:lineRule="auto"/>
      </w:pPr>
      <w:r>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al área competente para conocer de la información solicitada. </w:t>
      </w:r>
    </w:p>
    <w:p w14:paraId="15D3FA35" w14:textId="77777777" w:rsidR="00D325CA" w:rsidRDefault="00D325CA">
      <w:pPr>
        <w:spacing w:after="0" w:line="360" w:lineRule="auto"/>
      </w:pPr>
    </w:p>
    <w:p w14:paraId="00327C6E" w14:textId="77777777" w:rsidR="00D325CA" w:rsidRDefault="00CA1E6F">
      <w:pPr>
        <w:spacing w:after="0" w:line="360" w:lineRule="auto"/>
        <w:rPr>
          <w:b/>
          <w:bCs/>
        </w:rPr>
      </w:pPr>
      <w:r>
        <w:t>Ahora bien, en respuesta, el Sujeto Obligado entregó diversos títulos y cédulas profesionales de algunos servidores públicos haciendo alusión a diversas solicitudes acumuladas, tal como se muestra a continuación.</w:t>
      </w:r>
    </w:p>
    <w:p w14:paraId="2BDC2BC7" w14:textId="77777777" w:rsidR="00D325CA" w:rsidRDefault="00D325CA">
      <w:pPr>
        <w:spacing w:after="0" w:line="360" w:lineRule="auto"/>
      </w:pPr>
    </w:p>
    <w:p w14:paraId="38884464" w14:textId="77777777" w:rsidR="00D325CA" w:rsidRDefault="00CA1E6F">
      <w:pPr>
        <w:spacing w:after="0" w:line="360" w:lineRule="auto"/>
        <w:jc w:val="center"/>
      </w:pPr>
      <w:r>
        <w:rPr>
          <w:noProof/>
        </w:rPr>
        <w:drawing>
          <wp:inline distT="0" distB="0" distL="0" distR="0" wp14:anchorId="31CB1ED3" wp14:editId="586A5353">
            <wp:extent cx="3839111" cy="88594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39111" cy="885949"/>
                    </a:xfrm>
                    <a:prstGeom prst="rect">
                      <a:avLst/>
                    </a:prstGeom>
                    <a:ln/>
                  </pic:spPr>
                </pic:pic>
              </a:graphicData>
            </a:graphic>
          </wp:inline>
        </w:drawing>
      </w:r>
    </w:p>
    <w:p w14:paraId="5EB4830C" w14:textId="77777777" w:rsidR="00D325CA" w:rsidRDefault="00D325CA">
      <w:pPr>
        <w:spacing w:after="0" w:line="360" w:lineRule="auto"/>
        <w:jc w:val="center"/>
      </w:pPr>
    </w:p>
    <w:p w14:paraId="4E145194" w14:textId="77777777" w:rsidR="00D325CA" w:rsidRDefault="00CA1E6F">
      <w:pPr>
        <w:spacing w:after="0" w:line="360" w:lineRule="auto"/>
        <w:jc w:val="center"/>
      </w:pPr>
      <w:r>
        <w:rPr>
          <w:noProof/>
        </w:rPr>
        <w:drawing>
          <wp:inline distT="0" distB="0" distL="0" distR="0" wp14:anchorId="020B8CB8" wp14:editId="10222219">
            <wp:extent cx="4132647" cy="14849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132647" cy="1484925"/>
                    </a:xfrm>
                    <a:prstGeom prst="rect">
                      <a:avLst/>
                    </a:prstGeom>
                    <a:ln/>
                  </pic:spPr>
                </pic:pic>
              </a:graphicData>
            </a:graphic>
          </wp:inline>
        </w:drawing>
      </w:r>
    </w:p>
    <w:p w14:paraId="7C8A7C05" w14:textId="77777777" w:rsidR="00D325CA" w:rsidRDefault="00D325CA">
      <w:pPr>
        <w:spacing w:after="0" w:line="360" w:lineRule="auto"/>
        <w:jc w:val="center"/>
      </w:pPr>
    </w:p>
    <w:p w14:paraId="67C4C32D" w14:textId="77777777" w:rsidR="00D325CA" w:rsidRDefault="00CA1E6F">
      <w:pPr>
        <w:spacing w:after="0" w:line="360" w:lineRule="auto"/>
      </w:pPr>
      <w:r>
        <w:rPr>
          <w:color w:val="000000"/>
        </w:rPr>
        <w:t xml:space="preserve">En este contexto, se logra vislumbrar que omitieron pronunciarse sobre la </w:t>
      </w:r>
      <w:r>
        <w:t>certificación</w:t>
      </w:r>
      <w:r>
        <w:rPr>
          <w:color w:val="000000"/>
        </w:rPr>
        <w:t xml:space="preserve"> de competencia laboral de la contralora municipal, por lo que </w:t>
      </w:r>
      <w:r>
        <w:t>en ese sentido al no existir pronunciamiento respecto de este sirve por analogía, el Criterio orientador 2/17, emitido por el entonces Instituto Nacional de Transparencia, Acceso a la Información y Protección de Datos Personales, señala lo siguiente:</w:t>
      </w:r>
    </w:p>
    <w:p w14:paraId="02807CD4" w14:textId="77777777" w:rsidR="00D325CA" w:rsidRDefault="00D325CA">
      <w:pPr>
        <w:spacing w:after="0" w:line="360" w:lineRule="auto"/>
        <w:ind w:right="-93"/>
      </w:pPr>
    </w:p>
    <w:p w14:paraId="16417E93" w14:textId="77777777" w:rsidR="00D325CA" w:rsidRDefault="00CA1E6F">
      <w:pPr>
        <w:spacing w:after="0" w:line="360" w:lineRule="auto"/>
        <w:ind w:left="567" w:right="567"/>
        <w:rPr>
          <w:i/>
          <w:iCs/>
          <w:sz w:val="20"/>
          <w:szCs w:val="20"/>
        </w:rPr>
      </w:pPr>
      <w:r>
        <w:rPr>
          <w:b/>
          <w:bCs/>
          <w:i/>
          <w:iCs/>
          <w:sz w:val="20"/>
          <w:szCs w:val="20"/>
        </w:rPr>
        <w:t xml:space="preserve">“Congruencia y exhaustividad. Sus alcances para garantizar el derecho de acceso a la información. </w:t>
      </w:r>
      <w:r>
        <w:rPr>
          <w:i/>
          <w:iCs/>
          <w:sz w:val="20"/>
          <w:szCs w:val="2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Pr>
          <w:b/>
          <w:bCs/>
          <w:i/>
          <w:iCs/>
          <w:sz w:val="20"/>
          <w:szCs w:val="20"/>
        </w:rPr>
        <w:t>la exhaustividad significa que dicha respuesta se refiera expresamente a cada uno de los puntos solicitados</w:t>
      </w:r>
      <w:r>
        <w:rPr>
          <w:i/>
          <w:iCs/>
          <w:sz w:val="20"/>
          <w:szCs w:val="20"/>
        </w:rPr>
        <w:t xml:space="preserve">. Por lo anterior, los sujetos obligados cumplirán con los principios de congruencia y exhaustividad, cuando las respuestas que emitan guarden una relación lógica con lo solicitado y </w:t>
      </w:r>
      <w:r>
        <w:rPr>
          <w:b/>
          <w:bCs/>
          <w:i/>
          <w:iCs/>
          <w:sz w:val="20"/>
          <w:szCs w:val="20"/>
        </w:rPr>
        <w:t>atiendan de manera puntual y expresa, cada uno de los contenidos de información.”</w:t>
      </w:r>
    </w:p>
    <w:p w14:paraId="69A191AA" w14:textId="77777777" w:rsidR="00D325CA" w:rsidRDefault="00D325CA">
      <w:pPr>
        <w:spacing w:after="0" w:line="360" w:lineRule="auto"/>
      </w:pPr>
    </w:p>
    <w:p w14:paraId="765E0371" w14:textId="77777777" w:rsidR="00D325CA" w:rsidRDefault="00CA1E6F">
      <w:pPr>
        <w:spacing w:after="0" w:line="360" w:lineRule="auto"/>
      </w:pPr>
      <w:r>
        <w:t xml:space="preserve">Del citado criterio, se desprende que todo acto administrativo debe apegarse al </w:t>
      </w:r>
      <w:r>
        <w:rPr>
          <w:b/>
          <w:bCs/>
        </w:rPr>
        <w:t>principio de congruencia y exhaustividad</w:t>
      </w:r>
      <w:r>
        <w:t xml:space="preserve">, 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manera íntegra- sobre todos los puntos requeridos, a fin de satisfacer la solicitud correspondiente. </w:t>
      </w:r>
    </w:p>
    <w:p w14:paraId="0FB6FA58" w14:textId="77777777" w:rsidR="00D325CA" w:rsidRDefault="00D325CA">
      <w:pPr>
        <w:spacing w:after="0" w:line="360" w:lineRule="auto"/>
      </w:pPr>
    </w:p>
    <w:p w14:paraId="79AEB1D8" w14:textId="77777777" w:rsidR="00D325CA" w:rsidRDefault="00CA1E6F">
      <w:pPr>
        <w:spacing w:after="0" w:line="360" w:lineRule="auto"/>
      </w:pPr>
      <w:r>
        <w:t>No obstante durante la substanciación del medio de impugnación el Sujeto Obligado derivado de la inconformidad planteada por el recurrente a través de su Informe Justificado remitió el Certificado de Competencia Laboral  de la contralora municipal en versión pública tal como se logra vislumbrar.</w:t>
      </w:r>
    </w:p>
    <w:p w14:paraId="3DE9AE4B" w14:textId="77777777" w:rsidR="00D325CA" w:rsidRDefault="00D325CA">
      <w:pPr>
        <w:spacing w:after="0" w:line="360" w:lineRule="auto"/>
      </w:pPr>
    </w:p>
    <w:p w14:paraId="48D052C8" w14:textId="77777777" w:rsidR="00D325CA" w:rsidRDefault="00CA1E6F">
      <w:pPr>
        <w:spacing w:after="0" w:line="360" w:lineRule="auto"/>
        <w:jc w:val="center"/>
      </w:pPr>
      <w:r>
        <w:rPr>
          <w:noProof/>
        </w:rPr>
        <w:drawing>
          <wp:inline distT="0" distB="0" distL="0" distR="0" wp14:anchorId="0882D5DB" wp14:editId="1E52E297">
            <wp:extent cx="3088690" cy="188900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425"/>
                    <a:stretch>
                      <a:fillRect/>
                    </a:stretch>
                  </pic:blipFill>
                  <pic:spPr>
                    <a:xfrm>
                      <a:off x="0" y="0"/>
                      <a:ext cx="3088690" cy="1889002"/>
                    </a:xfrm>
                    <a:prstGeom prst="rect">
                      <a:avLst/>
                    </a:prstGeom>
                    <a:ln/>
                  </pic:spPr>
                </pic:pic>
              </a:graphicData>
            </a:graphic>
          </wp:inline>
        </w:drawing>
      </w:r>
    </w:p>
    <w:p w14:paraId="7B048CD5" w14:textId="77777777" w:rsidR="00D325CA" w:rsidRDefault="00D325CA">
      <w:pPr>
        <w:spacing w:after="0" w:line="360" w:lineRule="auto"/>
        <w:jc w:val="center"/>
      </w:pPr>
    </w:p>
    <w:p w14:paraId="789BC0D6" w14:textId="77777777" w:rsidR="00D325CA" w:rsidRDefault="00CA1E6F">
      <w:pPr>
        <w:spacing w:after="0" w:line="360" w:lineRule="auto"/>
      </w:pPr>
      <w:r>
        <w:t xml:space="preserve">De lo anterior se observa que, el Sujeto Obligado si bien entregó la Certificación de Competencia Laboral de la Titular de la Contraloría lo cierto es que fue de manera incorrecta es decir testo erróneamente el documento, lo cual da como resultado que el agravio sea </w:t>
      </w:r>
      <w:r>
        <w:rPr>
          <w:b/>
          <w:bCs/>
        </w:rPr>
        <w:t>FUNDADO</w:t>
      </w:r>
      <w:r>
        <w:t>.</w:t>
      </w:r>
    </w:p>
    <w:p w14:paraId="0A41BC85" w14:textId="77777777" w:rsidR="00D325CA" w:rsidRDefault="00D325CA">
      <w:pPr>
        <w:spacing w:after="0" w:line="360" w:lineRule="auto"/>
      </w:pPr>
    </w:p>
    <w:p w14:paraId="16E9E7A7" w14:textId="77777777" w:rsidR="00D325CA" w:rsidRDefault="00CA1E6F">
      <w:pPr>
        <w:spacing w:after="0" w:line="360" w:lineRule="auto"/>
        <w:rPr>
          <w:color w:val="000000"/>
          <w:highlight w:val="green"/>
        </w:rPr>
      </w:pPr>
      <w:r>
        <w:rPr>
          <w:color w:val="000000"/>
        </w:rPr>
        <w:t xml:space="preserve">Por lo que este Instituto considera que, para atender el requerimiento de información, el Sujeto Obligado deberá realizar la versión </w:t>
      </w:r>
      <w:r>
        <w:t>pública</w:t>
      </w:r>
      <w:r>
        <w:rPr>
          <w:color w:val="000000"/>
        </w:rPr>
        <w:t xml:space="preserve"> correcta, a efecto de que proporcione la certificación de competencia laboral remitida en informe justificado; </w:t>
      </w:r>
      <w: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668A106" w14:textId="77777777" w:rsidR="00D325CA" w:rsidRDefault="00D325CA">
      <w:pPr>
        <w:spacing w:line="360" w:lineRule="auto"/>
      </w:pPr>
    </w:p>
    <w:p w14:paraId="16F6353B" w14:textId="77777777" w:rsidR="00D325CA" w:rsidRDefault="00CA1E6F">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7E64C7EF" w14:textId="77777777" w:rsidR="00D325CA" w:rsidRDefault="00D325CA">
      <w:pPr>
        <w:spacing w:after="0" w:line="360" w:lineRule="auto"/>
      </w:pPr>
    </w:p>
    <w:p w14:paraId="7B57222B" w14:textId="77777777" w:rsidR="00D325CA" w:rsidRDefault="00CA1E6F">
      <w:pPr>
        <w:spacing w:after="0" w:line="360" w:lineRule="auto"/>
      </w:pPr>
      <w:r>
        <w:t xml:space="preserve">Ahora bien se logra vislumbrar que en la certificación remitida se testó el dato concerniente al QR por lo que se analizara si dicho dato es público o privado; Al respecto, resulta procedente analizar si dichos datos son públicos o privados; en principio, cabe mencionar que el artículo </w:t>
      </w:r>
      <w:r>
        <w:rPr>
          <w:color w:val="000000"/>
        </w:rPr>
        <w:t>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8C6BFAF" w14:textId="77777777" w:rsidR="00D325CA" w:rsidRDefault="00D325CA">
      <w:pPr>
        <w:spacing w:after="0" w:line="360" w:lineRule="auto"/>
        <w:ind w:right="-93"/>
        <w:rPr>
          <w:color w:val="000000"/>
        </w:rPr>
      </w:pPr>
    </w:p>
    <w:p w14:paraId="5BB48459" w14:textId="77777777" w:rsidR="00D325CA" w:rsidRDefault="00CA1E6F">
      <w:pPr>
        <w:spacing w:after="0" w:line="360" w:lineRule="auto"/>
        <w:ind w:right="-93"/>
        <w:rPr>
          <w:color w:val="000000"/>
        </w:rPr>
      </w:pPr>
      <w:r>
        <w:rPr>
          <w:color w:val="000000"/>
        </w:rPr>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7463A20" w14:textId="77777777" w:rsidR="00D325CA" w:rsidRDefault="00D325CA">
      <w:pPr>
        <w:spacing w:after="0" w:line="360" w:lineRule="auto"/>
        <w:ind w:right="-93"/>
        <w:rPr>
          <w:color w:val="000000"/>
        </w:rPr>
      </w:pPr>
    </w:p>
    <w:p w14:paraId="1C30B7C4" w14:textId="77777777" w:rsidR="00D325CA" w:rsidRDefault="00CA1E6F">
      <w:pPr>
        <w:spacing w:after="0" w:line="360" w:lineRule="auto"/>
        <w:ind w:right="-93"/>
        <w:rPr>
          <w:color w:val="000000"/>
        </w:rPr>
      </w:pPr>
      <w:r>
        <w:rPr>
          <w:color w:val="000000"/>
        </w:rPr>
        <w:t>En términos de lo expuesto, la documentación y aquellos datos que se consideren confidenciales, serán una limitante del derecho de acceso a la información, siempre y cuando:</w:t>
      </w:r>
    </w:p>
    <w:p w14:paraId="1406A163" w14:textId="77777777" w:rsidR="00D325CA" w:rsidRDefault="00D325CA">
      <w:pPr>
        <w:spacing w:after="0" w:line="360" w:lineRule="auto"/>
        <w:ind w:right="-93"/>
        <w:rPr>
          <w:color w:val="000000"/>
        </w:rPr>
      </w:pPr>
    </w:p>
    <w:p w14:paraId="5D6A1BDE" w14:textId="77777777" w:rsidR="00D325CA" w:rsidRDefault="00CA1E6F">
      <w:pPr>
        <w:numPr>
          <w:ilvl w:val="0"/>
          <w:numId w:val="6"/>
        </w:numPr>
        <w:spacing w:after="0" w:line="360" w:lineRule="auto"/>
        <w:ind w:right="-93"/>
      </w:pPr>
      <w:r>
        <w:t xml:space="preserve">Se trate de datos personales o información privada; esto es, información concerniente a una persona física o jurídico colectiva y que esta sea identificada o identificable. </w:t>
      </w:r>
    </w:p>
    <w:p w14:paraId="4ABC09BC" w14:textId="77777777" w:rsidR="00D325CA" w:rsidRDefault="00D325CA">
      <w:pPr>
        <w:spacing w:after="0" w:line="360" w:lineRule="auto"/>
        <w:ind w:right="-93"/>
      </w:pPr>
    </w:p>
    <w:p w14:paraId="2ACE5554" w14:textId="77777777" w:rsidR="00D325CA" w:rsidRDefault="00CA1E6F">
      <w:pPr>
        <w:numPr>
          <w:ilvl w:val="0"/>
          <w:numId w:val="6"/>
        </w:numPr>
        <w:spacing w:after="0" w:line="360" w:lineRule="auto"/>
        <w:ind w:right="-93"/>
      </w:pPr>
      <w:r>
        <w:t>Para la difusión de los datos, se requiera el consentimiento del titular.</w:t>
      </w:r>
    </w:p>
    <w:p w14:paraId="48AC3DCC" w14:textId="77777777" w:rsidR="00D325CA" w:rsidRDefault="00D325CA">
      <w:pPr>
        <w:spacing w:after="0" w:line="360" w:lineRule="auto"/>
        <w:ind w:right="-93"/>
        <w:rPr>
          <w:color w:val="FF0000"/>
        </w:rPr>
      </w:pPr>
    </w:p>
    <w:p w14:paraId="12CBA37D" w14:textId="77777777" w:rsidR="00D325CA" w:rsidRDefault="00CA1E6F">
      <w:pPr>
        <w:spacing w:after="0" w:line="360" w:lineRule="auto"/>
        <w:ind w:right="-93"/>
        <w:rPr>
          <w:color w:val="000000"/>
        </w:rPr>
      </w:pPr>
      <w:r>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294BA6DD" w14:textId="77777777" w:rsidR="00D325CA" w:rsidRDefault="00D325CA">
      <w:pPr>
        <w:spacing w:after="0" w:line="360" w:lineRule="auto"/>
        <w:ind w:right="-93"/>
        <w:rPr>
          <w:color w:val="000000"/>
        </w:rPr>
      </w:pPr>
    </w:p>
    <w:p w14:paraId="564D2574" w14:textId="77777777" w:rsidR="00D325CA" w:rsidRDefault="00CA1E6F">
      <w:pPr>
        <w:spacing w:after="0" w:line="360" w:lineRule="auto"/>
        <w:ind w:right="-93"/>
        <w:rPr>
          <w:color w:val="000000"/>
        </w:rPr>
      </w:pPr>
      <w:r>
        <w:rPr>
          <w:color w:val="000000"/>
        </w:rPr>
        <w:t>Además, en el artículo 5° de dicho ordenamiento jurídico, establece que es la Ley aplicable para todo tratamiento de datos personales.</w:t>
      </w:r>
    </w:p>
    <w:p w14:paraId="68A2C3AE" w14:textId="77777777" w:rsidR="00D325CA" w:rsidRDefault="00D325CA">
      <w:pPr>
        <w:spacing w:after="0" w:line="360" w:lineRule="auto"/>
        <w:ind w:right="-93"/>
        <w:rPr>
          <w:color w:val="000000"/>
        </w:rPr>
      </w:pPr>
    </w:p>
    <w:p w14:paraId="4739E3AB" w14:textId="77777777" w:rsidR="00D325CA" w:rsidRDefault="00CA1E6F">
      <w:pPr>
        <w:spacing w:after="0" w:line="360" w:lineRule="auto"/>
        <w:ind w:right="-93"/>
        <w:rPr>
          <w:color w:val="000000"/>
        </w:rPr>
      </w:pPr>
      <w:r>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el dato mencionado es confidencial o público.</w:t>
      </w:r>
    </w:p>
    <w:p w14:paraId="12E001D2" w14:textId="77777777" w:rsidR="00D325CA" w:rsidRDefault="00D325CA">
      <w:pPr>
        <w:spacing w:after="0" w:line="360" w:lineRule="auto"/>
        <w:ind w:right="-93"/>
        <w:rPr>
          <w:color w:val="000000"/>
        </w:rPr>
      </w:pPr>
    </w:p>
    <w:p w14:paraId="043FD69B" w14:textId="22A8C9C4" w:rsidR="00EE624D" w:rsidRDefault="00CA1E6F" w:rsidP="00EE624D">
      <w:pPr>
        <w:spacing w:after="0" w:line="360" w:lineRule="auto"/>
      </w:pPr>
      <w:r>
        <w:t xml:space="preserve">El Código QR, en principio, resulta necesario señalar que las certificaciones deben de incluir un código bidimensional el cual contiene la validación de dicho documento, lo cual permite el acceso al Sitio Oficial para corroborar dicha </w:t>
      </w:r>
      <w:r w:rsidR="00EE624D">
        <w:t>información,</w:t>
      </w:r>
      <w:r>
        <w:t xml:space="preserve"> así como</w:t>
      </w:r>
      <w:r w:rsidR="00EE624D">
        <w:t>,</w:t>
      </w:r>
      <w:r>
        <w:t xml:space="preserve"> de los servidores públicos. </w:t>
      </w:r>
    </w:p>
    <w:p w14:paraId="6D3E12CB" w14:textId="77777777" w:rsidR="00EE624D" w:rsidRDefault="00EE624D" w:rsidP="00EE624D">
      <w:pPr>
        <w:spacing w:after="0" w:line="360" w:lineRule="auto"/>
      </w:pPr>
    </w:p>
    <w:p w14:paraId="36B2A1F1" w14:textId="2018A9FD" w:rsidR="00D325CA" w:rsidRDefault="00CA1E6F" w:rsidP="00EE624D">
      <w:pPr>
        <w:spacing w:after="0" w:line="360" w:lineRule="auto"/>
        <w:rPr>
          <w:b/>
          <w:bCs/>
          <w:color w:val="000000"/>
        </w:rPr>
      </w:pPr>
      <w:r>
        <w:t xml:space="preserve">En ese </w:t>
      </w:r>
      <w:r w:rsidR="00EE624D">
        <w:t>sentido, cabe</w:t>
      </w:r>
      <w:r>
        <w:t xml:space="preserve"> señalar que el código QR es inherente al certificado de competencia laboral, por lo que, mantiene su carácter primigenio, es decir, que la titularidad de dicho dato corresponde a la validación de su documento y no así en desprender algún dato sensible; si no un requisito para que las personas puedan laborar en el servicio público </w:t>
      </w:r>
      <w:r>
        <w:rPr>
          <w:b/>
          <w:bCs/>
          <w:color w:val="000000"/>
        </w:rPr>
        <w:t>por lo que no procede su clasificación total.</w:t>
      </w:r>
    </w:p>
    <w:p w14:paraId="089AA1EE" w14:textId="77777777" w:rsidR="00EE624D" w:rsidRDefault="00EE624D" w:rsidP="00EE624D">
      <w:pPr>
        <w:spacing w:after="0" w:line="360" w:lineRule="auto"/>
        <w:rPr>
          <w:b/>
          <w:bCs/>
          <w:color w:val="000000"/>
        </w:rPr>
      </w:pPr>
    </w:p>
    <w:p w14:paraId="7DFB6D6B" w14:textId="44837955" w:rsidR="00D325CA" w:rsidRDefault="00CA1E6F">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w:t>
      </w:r>
      <w:r w:rsidR="00EE624D">
        <w:t>, en versión íntegra, pues como ya se mencionó el Código QR, no da acceso a datos personales.</w:t>
      </w:r>
    </w:p>
    <w:p w14:paraId="2ABA5E91" w14:textId="77777777" w:rsidR="00D325CA" w:rsidRDefault="00D325CA">
      <w:pPr>
        <w:spacing w:after="0" w:line="360" w:lineRule="auto"/>
      </w:pPr>
    </w:p>
    <w:p w14:paraId="4ACABCEA" w14:textId="35A08662" w:rsidR="00D325CA" w:rsidRPr="0009468F" w:rsidRDefault="00CA1E6F" w:rsidP="0009468F">
      <w:pPr>
        <w:pStyle w:val="Ttulo2"/>
        <w:spacing w:before="0" w:after="0" w:line="360" w:lineRule="auto"/>
        <w:rPr>
          <w:sz w:val="22"/>
          <w:szCs w:val="22"/>
        </w:rPr>
      </w:pPr>
      <w:bookmarkStart w:id="25" w:name="_heading=h.d4encm92n29c" w:colFirst="0" w:colLast="0"/>
      <w:bookmarkStart w:id="26" w:name="_Toc225435748"/>
      <w:bookmarkEnd w:id="25"/>
      <w:r w:rsidRPr="0009468F">
        <w:rPr>
          <w:sz w:val="22"/>
          <w:szCs w:val="22"/>
        </w:rPr>
        <w:t>SE</w:t>
      </w:r>
      <w:r w:rsidR="0009468F" w:rsidRPr="0009468F">
        <w:rPr>
          <w:sz w:val="22"/>
          <w:szCs w:val="22"/>
        </w:rPr>
        <w:t>PTIMO</w:t>
      </w:r>
      <w:r w:rsidRPr="0009468F">
        <w:rPr>
          <w:sz w:val="22"/>
          <w:szCs w:val="22"/>
        </w:rPr>
        <w:t>. Decisión</w:t>
      </w:r>
      <w:bookmarkEnd w:id="26"/>
    </w:p>
    <w:p w14:paraId="5EBE277C" w14:textId="77777777" w:rsidR="00D325CA" w:rsidRDefault="00D325CA">
      <w:pPr>
        <w:spacing w:after="0" w:line="360" w:lineRule="auto"/>
        <w:rPr>
          <w:b/>
          <w:bCs/>
        </w:rPr>
      </w:pPr>
    </w:p>
    <w:p w14:paraId="3FFDAF04" w14:textId="77777777" w:rsidR="00D325CA" w:rsidRDefault="00CA1E6F">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Cocotitlán</w:t>
      </w:r>
      <w:r>
        <w:rPr>
          <w:b/>
          <w:bCs/>
        </w:rPr>
        <w:t xml:space="preserve">, </w:t>
      </w:r>
      <w:r>
        <w:t>a efecto de que entregue la información faltante.</w:t>
      </w:r>
    </w:p>
    <w:p w14:paraId="023006AC" w14:textId="77777777" w:rsidR="00D325CA" w:rsidRDefault="00D325CA">
      <w:pPr>
        <w:spacing w:after="0" w:line="360" w:lineRule="auto"/>
      </w:pPr>
    </w:p>
    <w:p w14:paraId="077C9C46" w14:textId="77777777" w:rsidR="00D325CA" w:rsidRDefault="00CA1E6F">
      <w:pPr>
        <w:spacing w:after="0" w:line="360" w:lineRule="auto"/>
        <w:rPr>
          <w:b/>
          <w:bCs/>
        </w:rPr>
      </w:pPr>
      <w:r>
        <w:rPr>
          <w:b/>
          <w:bCs/>
        </w:rPr>
        <w:t>Términos de la Resolución para conocimiento del Particular</w:t>
      </w:r>
    </w:p>
    <w:p w14:paraId="5283EE37" w14:textId="77777777" w:rsidR="00D325CA" w:rsidRDefault="00D325CA">
      <w:pPr>
        <w:spacing w:after="0" w:line="360" w:lineRule="auto"/>
        <w:rPr>
          <w:b/>
          <w:bCs/>
        </w:rPr>
      </w:pPr>
    </w:p>
    <w:p w14:paraId="2A569B13" w14:textId="77777777" w:rsidR="00D325CA" w:rsidRDefault="00CA1E6F">
      <w:pPr>
        <w:spacing w:after="0" w:line="360" w:lineRule="auto"/>
        <w:ind w:right="-28"/>
        <w:rPr>
          <w:color w:val="000000"/>
        </w:rPr>
      </w:pPr>
      <w:r>
        <w:rPr>
          <w:color w:val="000000"/>
        </w:rPr>
        <w:t xml:space="preserve">Se le hace del conocimiento al Particular, que, se le da la razón, pues el Sujeto Obligado omitió brindar desde respuesta la información solicitada, no obstante mediante informe justificado remitió lo solicitado de manera incorrecta, por lo que, deberá entregar la información de manera correcta. </w:t>
      </w:r>
    </w:p>
    <w:p w14:paraId="5787F00F" w14:textId="77777777" w:rsidR="00D325CA" w:rsidRDefault="00D325CA">
      <w:pPr>
        <w:spacing w:after="0" w:line="360" w:lineRule="auto"/>
        <w:ind w:right="-28"/>
        <w:rPr>
          <w:color w:val="000000"/>
        </w:rPr>
      </w:pPr>
    </w:p>
    <w:p w14:paraId="15114638" w14:textId="77777777" w:rsidR="00D325CA" w:rsidRDefault="00CA1E6F">
      <w:pPr>
        <w:spacing w:after="0" w:line="360" w:lineRule="auto"/>
        <w:ind w:right="-28"/>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2BF92DB" w14:textId="77777777" w:rsidR="00D325CA" w:rsidRDefault="00D325CA">
      <w:pPr>
        <w:spacing w:after="0" w:line="360" w:lineRule="auto"/>
      </w:pPr>
    </w:p>
    <w:p w14:paraId="1A71C476" w14:textId="77777777" w:rsidR="00D325CA" w:rsidRDefault="00CA1E6F">
      <w:pPr>
        <w:spacing w:after="0" w:line="360" w:lineRule="auto"/>
      </w:pPr>
      <w:r>
        <w:t>Por lo expuesto y fundado, este Pleno:</w:t>
      </w:r>
    </w:p>
    <w:p w14:paraId="198AA1BC" w14:textId="77777777" w:rsidR="00D325CA" w:rsidRDefault="00D325CA">
      <w:pPr>
        <w:spacing w:after="0" w:line="360" w:lineRule="auto"/>
      </w:pPr>
    </w:p>
    <w:p w14:paraId="766B6BFB" w14:textId="77777777" w:rsidR="00D325CA" w:rsidRDefault="00CA1E6F">
      <w:pPr>
        <w:pStyle w:val="Ttulo1"/>
        <w:spacing w:before="0" w:after="0" w:line="360" w:lineRule="auto"/>
        <w:jc w:val="center"/>
        <w:rPr>
          <w:sz w:val="22"/>
          <w:szCs w:val="22"/>
        </w:rPr>
      </w:pPr>
      <w:bookmarkStart w:id="27" w:name="_heading=h.aahdnact8c9c" w:colFirst="0" w:colLast="0"/>
      <w:bookmarkStart w:id="28" w:name="_Toc225435749"/>
      <w:bookmarkEnd w:id="27"/>
      <w:r>
        <w:rPr>
          <w:sz w:val="22"/>
          <w:szCs w:val="22"/>
        </w:rPr>
        <w:t>R E S U E L V E</w:t>
      </w:r>
      <w:bookmarkEnd w:id="28"/>
    </w:p>
    <w:p w14:paraId="121A6F5A" w14:textId="77777777" w:rsidR="00D325CA" w:rsidRDefault="00D325CA">
      <w:pPr>
        <w:spacing w:after="0" w:line="360" w:lineRule="auto"/>
        <w:rPr>
          <w:b/>
          <w:bCs/>
          <w:color w:val="000000"/>
        </w:rPr>
      </w:pPr>
    </w:p>
    <w:p w14:paraId="1B2E8A38" w14:textId="77777777" w:rsidR="00D325CA" w:rsidRDefault="00CA1E6F">
      <w:pPr>
        <w:spacing w:after="0" w:line="360" w:lineRule="auto"/>
      </w:pPr>
      <w:r>
        <w:rPr>
          <w:b/>
          <w:bCs/>
        </w:rPr>
        <w:t xml:space="preserve">PRIMERO. </w:t>
      </w:r>
      <w:r>
        <w:t xml:space="preserve">Se </w:t>
      </w:r>
      <w:r>
        <w:rPr>
          <w:b/>
          <w:bCs/>
        </w:rPr>
        <w:t xml:space="preserve">MODIFICA </w:t>
      </w:r>
      <w:r>
        <w:t xml:space="preserve">la respuesta entregada por el Ayuntamiento de Cocotitlán, a la solicitud de información 00446/COCOTIT/IP/2025, por resultar </w:t>
      </w:r>
      <w:r>
        <w:rPr>
          <w:b/>
          <w:bCs/>
        </w:rPr>
        <w:t xml:space="preserve">FUNDADAS </w:t>
      </w:r>
      <w:r>
        <w:t>las razones o motivos de inconformidad hechos valer por el Recurrente, en términos de los considerandos QUINTO y SEXTO de la presente Resolución.</w:t>
      </w:r>
    </w:p>
    <w:p w14:paraId="6379347F" w14:textId="77777777" w:rsidR="00D325CA" w:rsidRDefault="00D325CA">
      <w:pPr>
        <w:spacing w:after="0" w:line="360" w:lineRule="auto"/>
      </w:pPr>
    </w:p>
    <w:p w14:paraId="3BDFE825" w14:textId="2AADAA57" w:rsidR="00D325CA" w:rsidRPr="0009468F" w:rsidRDefault="00CA1E6F">
      <w:pPr>
        <w:spacing w:after="0" w:line="360" w:lineRule="auto"/>
      </w:pPr>
      <w:r>
        <w:rPr>
          <w:b/>
          <w:bCs/>
        </w:rPr>
        <w:t xml:space="preserve">SEGUNDO. </w:t>
      </w:r>
      <w:r>
        <w:t xml:space="preserve">Se </w:t>
      </w:r>
      <w:r>
        <w:rPr>
          <w:b/>
          <w:bCs/>
        </w:rPr>
        <w:t>ORDENA</w:t>
      </w:r>
      <w:r>
        <w:t xml:space="preserve"> al Ente Recurrido</w:t>
      </w:r>
      <w:r>
        <w:rPr>
          <w:b/>
          <w:bCs/>
        </w:rPr>
        <w:t xml:space="preserve">, </w:t>
      </w:r>
      <w:r>
        <w:t xml:space="preserve">a efecto de que previa búsqueda exhaustiva entregue, a través del Sistema de </w:t>
      </w:r>
      <w:r w:rsidRPr="0009468F">
        <w:t xml:space="preserve">Acceso a la Información Mexiquense (SAIMEX), </w:t>
      </w:r>
      <w:r w:rsidR="00EE624D" w:rsidRPr="0009468F">
        <w:t>en</w:t>
      </w:r>
      <w:r w:rsidRPr="0009468F">
        <w:t xml:space="preserve"> versión </w:t>
      </w:r>
      <w:r w:rsidR="00EE624D" w:rsidRPr="0009468F">
        <w:t>íntegra,</w:t>
      </w:r>
      <w:r w:rsidRPr="0009468F">
        <w:t xml:space="preserve"> lo siguiente:</w:t>
      </w:r>
    </w:p>
    <w:p w14:paraId="17D99E86" w14:textId="77777777" w:rsidR="00D325CA" w:rsidRPr="0009468F" w:rsidRDefault="00D325CA">
      <w:pPr>
        <w:spacing w:after="0" w:line="360" w:lineRule="auto"/>
      </w:pPr>
    </w:p>
    <w:p w14:paraId="12A32E4F" w14:textId="75474312" w:rsidR="00D325CA" w:rsidRPr="0009468F" w:rsidRDefault="00EE624D">
      <w:pPr>
        <w:numPr>
          <w:ilvl w:val="0"/>
          <w:numId w:val="7"/>
        </w:numPr>
        <w:pBdr>
          <w:top w:val="nil"/>
          <w:left w:val="nil"/>
          <w:bottom w:val="nil"/>
          <w:right w:val="nil"/>
          <w:between w:val="nil"/>
        </w:pBdr>
        <w:spacing w:after="0" w:line="360" w:lineRule="auto"/>
        <w:rPr>
          <w:color w:val="000000"/>
        </w:rPr>
      </w:pPr>
      <w:r w:rsidRPr="0009468F">
        <w:rPr>
          <w:color w:val="000000"/>
        </w:rPr>
        <w:t>El Certificado de Competencia Laboral entregado en Informe Justificado.</w:t>
      </w:r>
    </w:p>
    <w:p w14:paraId="2560C418" w14:textId="77777777" w:rsidR="00D325CA" w:rsidRDefault="00D325CA">
      <w:pPr>
        <w:spacing w:after="0" w:line="360" w:lineRule="auto"/>
      </w:pPr>
    </w:p>
    <w:p w14:paraId="0C4F95DA" w14:textId="77777777" w:rsidR="00D325CA" w:rsidRDefault="00CA1E6F">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64348A75" w14:textId="77777777" w:rsidR="00D325CA" w:rsidRDefault="00D325CA">
      <w:pPr>
        <w:spacing w:after="0" w:line="360" w:lineRule="auto"/>
        <w:ind w:right="-28"/>
      </w:pPr>
    </w:p>
    <w:p w14:paraId="4EB0A888" w14:textId="77777777" w:rsidR="00D325CA" w:rsidRDefault="00CA1E6F">
      <w:pPr>
        <w:spacing w:after="0" w:line="360" w:lineRule="auto"/>
        <w:ind w:right="-28"/>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14:paraId="6A3E572D" w14:textId="77777777" w:rsidR="00D325CA" w:rsidRDefault="00D325CA">
      <w:pPr>
        <w:spacing w:after="0" w:line="360" w:lineRule="auto"/>
        <w:rPr>
          <w:color w:val="000000"/>
        </w:rPr>
      </w:pPr>
    </w:p>
    <w:p w14:paraId="74A33728" w14:textId="77777777" w:rsidR="00D325CA" w:rsidRDefault="00CA1E6F">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487E342" w14:textId="77777777" w:rsidR="00D325CA" w:rsidRDefault="00D325CA">
      <w:pPr>
        <w:spacing w:after="0" w:line="360" w:lineRule="auto"/>
        <w:rPr>
          <w:b/>
          <w:bCs/>
        </w:rPr>
      </w:pPr>
    </w:p>
    <w:p w14:paraId="5C2619D7" w14:textId="77777777" w:rsidR="00D325CA" w:rsidRDefault="00CA1E6F">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p>
    <w:p w14:paraId="3CBA3628" w14:textId="77777777" w:rsidR="00D325CA" w:rsidRDefault="00D325CA">
      <w:pPr>
        <w:spacing w:after="0" w:line="360" w:lineRule="auto"/>
        <w:rPr>
          <w:b/>
          <w:bCs/>
          <w:color w:val="000000"/>
        </w:rPr>
      </w:pPr>
    </w:p>
    <w:p w14:paraId="4EBC6955" w14:textId="77777777" w:rsidR="00D325CA" w:rsidRDefault="00D325CA">
      <w:pPr>
        <w:spacing w:after="0" w:line="360" w:lineRule="auto"/>
        <w:rPr>
          <w:b/>
          <w:bCs/>
          <w:color w:val="000000"/>
        </w:rPr>
      </w:pPr>
    </w:p>
    <w:p w14:paraId="2D21C2B0" w14:textId="77777777" w:rsidR="00D325CA" w:rsidRDefault="00D325CA">
      <w:pPr>
        <w:spacing w:after="0" w:line="360" w:lineRule="auto"/>
        <w:ind w:right="-28"/>
        <w:rPr>
          <w:color w:val="000000"/>
        </w:rPr>
      </w:pPr>
    </w:p>
    <w:p w14:paraId="0336A77E" w14:textId="77777777" w:rsidR="00D325CA" w:rsidRDefault="00D325CA">
      <w:pPr>
        <w:spacing w:after="0" w:line="360" w:lineRule="auto"/>
        <w:rPr>
          <w:b/>
          <w:bCs/>
        </w:rPr>
      </w:pPr>
    </w:p>
    <w:p w14:paraId="62C4402C" w14:textId="77777777" w:rsidR="00D325CA" w:rsidRDefault="00D325CA">
      <w:pPr>
        <w:spacing w:after="0" w:line="360" w:lineRule="auto"/>
        <w:rPr>
          <w:b/>
          <w:bCs/>
        </w:rPr>
      </w:pPr>
    </w:p>
    <w:p w14:paraId="1DDEC90E" w14:textId="77777777" w:rsidR="00D325CA" w:rsidRDefault="00D325CA">
      <w:pPr>
        <w:spacing w:after="0" w:line="360" w:lineRule="auto"/>
        <w:rPr>
          <w:color w:val="000000"/>
        </w:rPr>
      </w:pPr>
    </w:p>
    <w:p w14:paraId="06D3EC3D" w14:textId="77777777" w:rsidR="00D325CA" w:rsidRDefault="00D325CA">
      <w:pPr>
        <w:spacing w:after="0" w:line="360" w:lineRule="auto"/>
        <w:rPr>
          <w:color w:val="000000"/>
        </w:rPr>
      </w:pPr>
    </w:p>
    <w:p w14:paraId="0B1AA4F3" w14:textId="77777777" w:rsidR="00D325CA" w:rsidRDefault="00D325CA">
      <w:pPr>
        <w:spacing w:after="0" w:line="360" w:lineRule="auto"/>
      </w:pPr>
    </w:p>
    <w:p w14:paraId="1836A804" w14:textId="77777777" w:rsidR="00D325CA" w:rsidRDefault="00D325CA">
      <w:pPr>
        <w:spacing w:after="0" w:line="360" w:lineRule="auto"/>
      </w:pPr>
    </w:p>
    <w:p w14:paraId="03D85B9A" w14:textId="77777777" w:rsidR="00D325CA" w:rsidRDefault="00D325CA">
      <w:pPr>
        <w:spacing w:after="0" w:line="360" w:lineRule="auto"/>
        <w:rPr>
          <w:color w:val="000000"/>
        </w:rPr>
      </w:pPr>
    </w:p>
    <w:p w14:paraId="1E3ED4A0" w14:textId="77777777" w:rsidR="00D325CA" w:rsidRDefault="00D325CA">
      <w:pPr>
        <w:spacing w:after="0" w:line="360" w:lineRule="auto"/>
        <w:rPr>
          <w:color w:val="000000"/>
        </w:rPr>
      </w:pPr>
    </w:p>
    <w:p w14:paraId="6B6FC202" w14:textId="77777777" w:rsidR="00D325CA" w:rsidRDefault="00D325CA">
      <w:pPr>
        <w:tabs>
          <w:tab w:val="right" w:pos="8931"/>
        </w:tabs>
        <w:spacing w:after="0" w:line="360" w:lineRule="auto"/>
      </w:pPr>
    </w:p>
    <w:p w14:paraId="3972B64C" w14:textId="77777777" w:rsidR="00D325CA" w:rsidRDefault="00D325CA">
      <w:pPr>
        <w:tabs>
          <w:tab w:val="right" w:pos="8931"/>
        </w:tabs>
        <w:spacing w:after="0" w:line="360" w:lineRule="auto"/>
      </w:pPr>
    </w:p>
    <w:p w14:paraId="00C846EC" w14:textId="77777777" w:rsidR="00D325CA" w:rsidRDefault="00D325CA">
      <w:pPr>
        <w:spacing w:after="0" w:line="360" w:lineRule="auto"/>
      </w:pPr>
    </w:p>
    <w:p w14:paraId="1E557FE3" w14:textId="77777777" w:rsidR="00D325CA" w:rsidRDefault="00D325CA">
      <w:pPr>
        <w:spacing w:after="0" w:line="360" w:lineRule="auto"/>
      </w:pPr>
    </w:p>
    <w:p w14:paraId="5117EB20" w14:textId="77777777" w:rsidR="00D325CA" w:rsidRDefault="00D325CA">
      <w:pPr>
        <w:spacing w:after="0" w:line="360" w:lineRule="auto"/>
      </w:pPr>
    </w:p>
    <w:p w14:paraId="1DA410CB" w14:textId="77777777" w:rsidR="00D325CA" w:rsidRDefault="00D325CA">
      <w:pPr>
        <w:spacing w:after="0" w:line="360" w:lineRule="auto"/>
      </w:pPr>
    </w:p>
    <w:p w14:paraId="3A24F597" w14:textId="77777777" w:rsidR="00D325CA" w:rsidRDefault="00D325CA">
      <w:pPr>
        <w:spacing w:after="0" w:line="360" w:lineRule="auto"/>
      </w:pPr>
    </w:p>
    <w:p w14:paraId="36EE8463" w14:textId="77777777" w:rsidR="00D325CA" w:rsidRDefault="00D325CA">
      <w:pPr>
        <w:spacing w:after="0" w:line="360" w:lineRule="auto"/>
      </w:pPr>
    </w:p>
    <w:p w14:paraId="77599E55" w14:textId="77777777" w:rsidR="00D325CA" w:rsidRDefault="00D325CA">
      <w:pPr>
        <w:spacing w:after="0" w:line="360" w:lineRule="auto"/>
      </w:pPr>
    </w:p>
    <w:p w14:paraId="441C10F3" w14:textId="77777777" w:rsidR="00D325CA" w:rsidRDefault="00D325CA">
      <w:pPr>
        <w:spacing w:after="0" w:line="360" w:lineRule="auto"/>
      </w:pPr>
    </w:p>
    <w:p w14:paraId="03C30DAD" w14:textId="77777777" w:rsidR="00D325CA" w:rsidRDefault="00D325CA">
      <w:pPr>
        <w:spacing w:after="0" w:line="360" w:lineRule="auto"/>
      </w:pPr>
    </w:p>
    <w:p w14:paraId="6CF05FB1" w14:textId="77777777" w:rsidR="00D325CA" w:rsidRDefault="00D325CA">
      <w:pPr>
        <w:spacing w:after="0" w:line="360" w:lineRule="auto"/>
      </w:pPr>
    </w:p>
    <w:p w14:paraId="5C93EBD4" w14:textId="77777777" w:rsidR="00D325CA" w:rsidRDefault="00D325CA">
      <w:pPr>
        <w:spacing w:after="0" w:line="360" w:lineRule="auto"/>
      </w:pPr>
    </w:p>
    <w:sectPr w:rsidR="00D325CA">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94FA6" w14:textId="77777777" w:rsidR="00582BF4" w:rsidRDefault="00582BF4">
      <w:pPr>
        <w:spacing w:after="0" w:line="240" w:lineRule="auto"/>
      </w:pPr>
      <w:r>
        <w:separator/>
      </w:r>
    </w:p>
  </w:endnote>
  <w:endnote w:type="continuationSeparator" w:id="0">
    <w:p w14:paraId="106DBB16" w14:textId="77777777" w:rsidR="00582BF4" w:rsidRDefault="00582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32B5E0C-FEB2-4D66-8DEE-E79F8CB0B9F4}"/>
    <w:embedBold r:id="rId2" w:fontKey="{B29D2CDD-035F-408F-B98A-1C6F2B5DD287}"/>
    <w:embedItalic r:id="rId3" w:fontKey="{42E71609-07B4-429B-8C73-FB7D130F9AFC}"/>
    <w:embedBoldItalic r:id="rId4" w:fontKey="{C9BAC045-344A-457E-97DB-B40C1A4FB7C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C8CF1317-F0A4-4674-95B1-150374952F0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BBDEA00-8F7D-451D-AA0D-380DB883066B}"/>
  </w:font>
  <w:font w:name="Calibri">
    <w:panose1 w:val="020F0502020204030204"/>
    <w:charset w:val="00"/>
    <w:family w:val="swiss"/>
    <w:pitch w:val="variable"/>
    <w:sig w:usb0="E4002EFF" w:usb1="C200247B" w:usb2="00000009" w:usb3="00000000" w:csb0="000001FF" w:csb1="00000000"/>
    <w:embedRegular r:id="rId7" w:fontKey="{34505B26-80CB-4740-A6DE-53DBD95B5908}"/>
  </w:font>
  <w:font w:name="Georgia">
    <w:panose1 w:val="02040502050405020303"/>
    <w:charset w:val="00"/>
    <w:family w:val="roman"/>
    <w:pitch w:val="variable"/>
    <w:sig w:usb0="00000287" w:usb1="00000000" w:usb2="00000000" w:usb3="00000000" w:csb0="0000009F" w:csb1="00000000"/>
    <w:embedItalic r:id="rId8" w:fontKey="{87548595-8DB4-444E-A361-4C8F44782C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68036" w14:textId="77777777" w:rsidR="00D325CA" w:rsidRDefault="00CA1E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51B18">
      <w:rPr>
        <w:b/>
        <w:bCs/>
        <w:noProof/>
        <w:color w:val="000000"/>
        <w:sz w:val="24"/>
        <w:szCs w:val="24"/>
      </w:rPr>
      <w:t>27</w:t>
    </w:r>
    <w:r>
      <w:rPr>
        <w:b/>
        <w:bCs/>
        <w:color w:val="000000"/>
        <w:sz w:val="24"/>
        <w:szCs w:val="24"/>
      </w:rPr>
      <w:fldChar w:fldCharType="end"/>
    </w:r>
  </w:p>
  <w:p w14:paraId="37216DDC" w14:textId="77777777" w:rsidR="00D325CA" w:rsidRDefault="00D325C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127FD" w14:textId="77777777" w:rsidR="00D325CA" w:rsidRDefault="00CA1E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B50C0">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B50C0">
      <w:rPr>
        <w:b/>
        <w:bCs/>
        <w:noProof/>
        <w:color w:val="000000"/>
        <w:sz w:val="24"/>
        <w:szCs w:val="24"/>
      </w:rPr>
      <w:t>27</w:t>
    </w:r>
    <w:r>
      <w:rPr>
        <w:b/>
        <w:bCs/>
        <w:color w:val="000000"/>
        <w:sz w:val="24"/>
        <w:szCs w:val="24"/>
      </w:rPr>
      <w:fldChar w:fldCharType="end"/>
    </w:r>
  </w:p>
  <w:p w14:paraId="6B97D126" w14:textId="77777777" w:rsidR="00D325CA" w:rsidRDefault="00D325C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8163C" w14:textId="77777777" w:rsidR="00D325CA" w:rsidRDefault="00CA1E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82BF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2BF4">
      <w:rPr>
        <w:b/>
        <w:bCs/>
        <w:noProof/>
        <w:color w:val="000000"/>
        <w:sz w:val="24"/>
        <w:szCs w:val="24"/>
      </w:rPr>
      <w:t>1</w:t>
    </w:r>
    <w:r>
      <w:rPr>
        <w:b/>
        <w:bCs/>
        <w:color w:val="000000"/>
        <w:sz w:val="24"/>
        <w:szCs w:val="24"/>
      </w:rPr>
      <w:fldChar w:fldCharType="end"/>
    </w:r>
  </w:p>
  <w:p w14:paraId="38A9DBDB" w14:textId="77777777" w:rsidR="00D325CA" w:rsidRDefault="00D325C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EBD1F" w14:textId="77777777" w:rsidR="00582BF4" w:rsidRDefault="00582BF4">
      <w:pPr>
        <w:spacing w:after="0" w:line="240" w:lineRule="auto"/>
      </w:pPr>
      <w:r>
        <w:separator/>
      </w:r>
    </w:p>
  </w:footnote>
  <w:footnote w:type="continuationSeparator" w:id="0">
    <w:p w14:paraId="1E37BBB4" w14:textId="77777777" w:rsidR="00582BF4" w:rsidRDefault="00582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19DE9" w14:textId="77777777" w:rsidR="00D325CA" w:rsidRDefault="00D325CA">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D325CA" w14:paraId="0815B764" w14:textId="77777777">
      <w:trPr>
        <w:trHeight w:val="132"/>
      </w:trPr>
      <w:tc>
        <w:tcPr>
          <w:tcW w:w="2691" w:type="dxa"/>
        </w:tcPr>
        <w:p w14:paraId="2783CAA3" w14:textId="77777777" w:rsidR="00D325CA" w:rsidRDefault="00CA1E6F">
          <w:pPr>
            <w:tabs>
              <w:tab w:val="right" w:pos="8838"/>
            </w:tabs>
            <w:ind w:right="-105"/>
            <w:rPr>
              <w:b/>
              <w:bCs/>
            </w:rPr>
          </w:pPr>
          <w:r>
            <w:rPr>
              <w:b/>
              <w:bCs/>
            </w:rPr>
            <w:t>Recurso de Revisión:</w:t>
          </w:r>
        </w:p>
      </w:tc>
      <w:tc>
        <w:tcPr>
          <w:tcW w:w="3405" w:type="dxa"/>
        </w:tcPr>
        <w:p w14:paraId="0601A4A3" w14:textId="77777777" w:rsidR="00D325CA" w:rsidRDefault="00CA1E6F">
          <w:pPr>
            <w:tabs>
              <w:tab w:val="right" w:pos="8838"/>
            </w:tabs>
            <w:ind w:left="-28" w:right="-32"/>
          </w:pPr>
          <w:r>
            <w:t>03846/INFOEM/IP/RR/2020</w:t>
          </w:r>
        </w:p>
      </w:tc>
    </w:tr>
    <w:tr w:rsidR="00D325CA" w14:paraId="2462525C" w14:textId="77777777">
      <w:trPr>
        <w:trHeight w:val="261"/>
      </w:trPr>
      <w:tc>
        <w:tcPr>
          <w:tcW w:w="2691" w:type="dxa"/>
        </w:tcPr>
        <w:p w14:paraId="44293751" w14:textId="77777777" w:rsidR="00D325CA" w:rsidRDefault="00CA1E6F">
          <w:pPr>
            <w:tabs>
              <w:tab w:val="right" w:pos="8838"/>
            </w:tabs>
            <w:ind w:right="-105"/>
            <w:rPr>
              <w:b/>
              <w:bCs/>
            </w:rPr>
          </w:pPr>
          <w:r>
            <w:rPr>
              <w:b/>
              <w:bCs/>
            </w:rPr>
            <w:t>Sujeto Obligado:</w:t>
          </w:r>
        </w:p>
      </w:tc>
      <w:tc>
        <w:tcPr>
          <w:tcW w:w="3405" w:type="dxa"/>
        </w:tcPr>
        <w:p w14:paraId="7C3BFCE8" w14:textId="77777777" w:rsidR="00D325CA" w:rsidRDefault="00CA1E6F">
          <w:pPr>
            <w:tabs>
              <w:tab w:val="right" w:pos="8838"/>
            </w:tabs>
            <w:ind w:right="-32"/>
          </w:pPr>
          <w:r>
            <w:t>Ayuntamiento de Temascalcingo</w:t>
          </w:r>
        </w:p>
      </w:tc>
    </w:tr>
    <w:tr w:rsidR="00D325CA" w14:paraId="53A1833D" w14:textId="77777777">
      <w:trPr>
        <w:trHeight w:val="261"/>
      </w:trPr>
      <w:tc>
        <w:tcPr>
          <w:tcW w:w="2691" w:type="dxa"/>
        </w:tcPr>
        <w:p w14:paraId="6AFE537C" w14:textId="77777777" w:rsidR="00D325CA" w:rsidRDefault="00CA1E6F">
          <w:pPr>
            <w:tabs>
              <w:tab w:val="right" w:pos="8838"/>
            </w:tabs>
            <w:ind w:right="-105"/>
            <w:rPr>
              <w:b/>
              <w:bCs/>
            </w:rPr>
          </w:pPr>
          <w:r>
            <w:rPr>
              <w:b/>
              <w:bCs/>
            </w:rPr>
            <w:t>Comisionado Ponente:</w:t>
          </w:r>
        </w:p>
      </w:tc>
      <w:tc>
        <w:tcPr>
          <w:tcW w:w="3405" w:type="dxa"/>
        </w:tcPr>
        <w:p w14:paraId="39D5A180" w14:textId="77777777" w:rsidR="00D325CA" w:rsidRDefault="00CA1E6F">
          <w:pPr>
            <w:tabs>
              <w:tab w:val="right" w:pos="8838"/>
            </w:tabs>
            <w:ind w:right="-32"/>
            <w:rPr>
              <w:b/>
              <w:bCs/>
            </w:rPr>
          </w:pPr>
          <w:r>
            <w:t>Luis Gustavo Parra Noriega</w:t>
          </w:r>
        </w:p>
      </w:tc>
    </w:tr>
  </w:tbl>
  <w:p w14:paraId="7634AFE5" w14:textId="77777777" w:rsidR="00D325CA" w:rsidRDefault="00582BF4">
    <w:pPr>
      <w:pBdr>
        <w:top w:val="nil"/>
        <w:left w:val="nil"/>
        <w:bottom w:val="nil"/>
        <w:right w:val="nil"/>
        <w:between w:val="nil"/>
      </w:pBdr>
      <w:tabs>
        <w:tab w:val="center" w:pos="4419"/>
        <w:tab w:val="right" w:pos="8838"/>
      </w:tabs>
      <w:spacing w:after="0" w:line="240" w:lineRule="auto"/>
      <w:rPr>
        <w:color w:val="000000"/>
      </w:rPr>
    </w:pPr>
    <w:r>
      <w:rPr>
        <w:color w:val="000000"/>
      </w:rPr>
      <w:pict w14:anchorId="6B7CC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D08B2" w14:textId="77777777" w:rsidR="00D325CA" w:rsidRDefault="00582BF4">
    <w:pPr>
      <w:widowControl w:val="0"/>
      <w:pBdr>
        <w:top w:val="nil"/>
        <w:left w:val="nil"/>
        <w:bottom w:val="nil"/>
        <w:right w:val="nil"/>
        <w:between w:val="nil"/>
      </w:pBdr>
      <w:spacing w:after="0" w:line="276" w:lineRule="auto"/>
      <w:jc w:val="left"/>
    </w:pPr>
    <w:r>
      <w:rPr>
        <w:color w:val="000000"/>
      </w:rPr>
      <w:pict w14:anchorId="2BF62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4"/>
          <w10:wrap anchorx="margin" anchory="margin"/>
        </v:shape>
      </w:pict>
    </w:r>
  </w:p>
  <w:tbl>
    <w:tblPr>
      <w:tblStyle w:val="a1"/>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D325CA" w14:paraId="519D28B5" w14:textId="77777777">
      <w:trPr>
        <w:trHeight w:val="138"/>
      </w:trPr>
      <w:tc>
        <w:tcPr>
          <w:tcW w:w="2693" w:type="dxa"/>
          <w:vAlign w:val="center"/>
        </w:tcPr>
        <w:p w14:paraId="28A37D44" w14:textId="77777777" w:rsidR="00D325CA" w:rsidRDefault="00D325CA">
          <w:pPr>
            <w:tabs>
              <w:tab w:val="right" w:pos="8838"/>
            </w:tabs>
            <w:ind w:left="-108" w:right="-105"/>
            <w:jc w:val="left"/>
            <w:rPr>
              <w:b/>
              <w:bCs/>
            </w:rPr>
          </w:pPr>
        </w:p>
        <w:p w14:paraId="2309630F" w14:textId="77777777" w:rsidR="00D325CA" w:rsidRDefault="00CA1E6F">
          <w:pPr>
            <w:tabs>
              <w:tab w:val="right" w:pos="8838"/>
            </w:tabs>
            <w:ind w:left="-108" w:right="-105"/>
            <w:jc w:val="left"/>
            <w:rPr>
              <w:b/>
              <w:bCs/>
            </w:rPr>
          </w:pPr>
          <w:r>
            <w:rPr>
              <w:b/>
              <w:bCs/>
            </w:rPr>
            <w:t>Recurso de Revisión:</w:t>
          </w:r>
        </w:p>
      </w:tc>
      <w:tc>
        <w:tcPr>
          <w:tcW w:w="3969" w:type="dxa"/>
        </w:tcPr>
        <w:p w14:paraId="3A2A099F" w14:textId="77777777" w:rsidR="00D325CA" w:rsidRDefault="00D325CA">
          <w:pPr>
            <w:tabs>
              <w:tab w:val="right" w:pos="8838"/>
            </w:tabs>
            <w:ind w:right="57"/>
          </w:pPr>
        </w:p>
        <w:p w14:paraId="79BFE410" w14:textId="77777777" w:rsidR="00D325CA" w:rsidRDefault="00CA1E6F">
          <w:pPr>
            <w:tabs>
              <w:tab w:val="right" w:pos="8838"/>
            </w:tabs>
            <w:ind w:right="57"/>
          </w:pPr>
          <w:r>
            <w:t>12511/INFOEM/IP/RR/2025</w:t>
          </w:r>
        </w:p>
      </w:tc>
    </w:tr>
    <w:tr w:rsidR="00D325CA" w14:paraId="4B021ED7" w14:textId="77777777">
      <w:trPr>
        <w:trHeight w:val="273"/>
      </w:trPr>
      <w:tc>
        <w:tcPr>
          <w:tcW w:w="2693" w:type="dxa"/>
        </w:tcPr>
        <w:p w14:paraId="152F7B01" w14:textId="77777777" w:rsidR="00D325CA" w:rsidRDefault="00CA1E6F">
          <w:pPr>
            <w:tabs>
              <w:tab w:val="right" w:pos="8838"/>
            </w:tabs>
            <w:ind w:left="-108" w:right="-105"/>
            <w:rPr>
              <w:b/>
              <w:bCs/>
            </w:rPr>
          </w:pPr>
          <w:r>
            <w:rPr>
              <w:b/>
              <w:bCs/>
            </w:rPr>
            <w:t>Sujeto Obligado:</w:t>
          </w:r>
        </w:p>
      </w:tc>
      <w:tc>
        <w:tcPr>
          <w:tcW w:w="3969" w:type="dxa"/>
        </w:tcPr>
        <w:p w14:paraId="598E8145" w14:textId="77777777" w:rsidR="00D325CA" w:rsidRDefault="00CA1E6F">
          <w:pPr>
            <w:tabs>
              <w:tab w:val="right" w:pos="8838"/>
            </w:tabs>
            <w:ind w:right="180"/>
          </w:pPr>
          <w:r>
            <w:t>Ayuntamiento de Cocotitlán</w:t>
          </w:r>
        </w:p>
      </w:tc>
    </w:tr>
    <w:tr w:rsidR="00D325CA" w14:paraId="7B98227F" w14:textId="77777777">
      <w:trPr>
        <w:trHeight w:val="273"/>
      </w:trPr>
      <w:tc>
        <w:tcPr>
          <w:tcW w:w="2693" w:type="dxa"/>
        </w:tcPr>
        <w:p w14:paraId="2B65F1BA" w14:textId="77777777" w:rsidR="00D325CA" w:rsidRDefault="00CA1E6F">
          <w:pPr>
            <w:tabs>
              <w:tab w:val="right" w:pos="8838"/>
            </w:tabs>
            <w:ind w:left="-108" w:right="-105"/>
            <w:rPr>
              <w:b/>
              <w:bCs/>
            </w:rPr>
          </w:pPr>
          <w:r>
            <w:rPr>
              <w:b/>
              <w:bCs/>
            </w:rPr>
            <w:t>Comisionado Ponente:</w:t>
          </w:r>
        </w:p>
      </w:tc>
      <w:tc>
        <w:tcPr>
          <w:tcW w:w="3969" w:type="dxa"/>
        </w:tcPr>
        <w:p w14:paraId="00F73B53" w14:textId="77777777" w:rsidR="00D325CA" w:rsidRDefault="00CA1E6F">
          <w:pPr>
            <w:tabs>
              <w:tab w:val="right" w:pos="8838"/>
            </w:tabs>
            <w:ind w:right="-170"/>
          </w:pPr>
          <w:r>
            <w:t>Luis Gustavo Parra Noriega</w:t>
          </w:r>
        </w:p>
        <w:p w14:paraId="27AB8EF5" w14:textId="77777777" w:rsidR="00D325CA" w:rsidRDefault="00D325CA">
          <w:pPr>
            <w:tabs>
              <w:tab w:val="right" w:pos="8838"/>
            </w:tabs>
            <w:ind w:right="-170"/>
            <w:rPr>
              <w:b/>
              <w:bCs/>
            </w:rPr>
          </w:pPr>
        </w:p>
      </w:tc>
    </w:tr>
  </w:tbl>
  <w:p w14:paraId="16705125" w14:textId="77777777" w:rsidR="00D325CA" w:rsidRDefault="00D325C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D5EE3" w14:textId="77777777" w:rsidR="00D325CA" w:rsidRDefault="00D325CA">
    <w:pPr>
      <w:widowControl w:val="0"/>
      <w:pBdr>
        <w:top w:val="nil"/>
        <w:left w:val="nil"/>
        <w:bottom w:val="nil"/>
        <w:right w:val="nil"/>
        <w:between w:val="nil"/>
      </w:pBdr>
      <w:spacing w:after="0" w:line="276" w:lineRule="auto"/>
      <w:jc w:val="left"/>
      <w:rPr>
        <w:color w:val="000000"/>
      </w:rPr>
    </w:pPr>
  </w:p>
  <w:tbl>
    <w:tblPr>
      <w:tblStyle w:val="a2"/>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D325CA" w14:paraId="605C10E9" w14:textId="77777777">
      <w:trPr>
        <w:trHeight w:val="132"/>
      </w:trPr>
      <w:tc>
        <w:tcPr>
          <w:tcW w:w="2551" w:type="dxa"/>
        </w:tcPr>
        <w:p w14:paraId="542E0521" w14:textId="77777777" w:rsidR="00D325CA" w:rsidRDefault="00CA1E6F">
          <w:pPr>
            <w:tabs>
              <w:tab w:val="right" w:pos="8838"/>
            </w:tabs>
            <w:ind w:right="-105"/>
            <w:rPr>
              <w:b/>
              <w:bCs/>
            </w:rPr>
          </w:pPr>
          <w:r>
            <w:rPr>
              <w:b/>
              <w:bCs/>
            </w:rPr>
            <w:t>Recurso de Revisión:</w:t>
          </w:r>
        </w:p>
      </w:tc>
      <w:tc>
        <w:tcPr>
          <w:tcW w:w="4253" w:type="dxa"/>
        </w:tcPr>
        <w:p w14:paraId="04879497" w14:textId="77777777" w:rsidR="00D325CA" w:rsidRDefault="00CA1E6F">
          <w:r>
            <w:t>12511/INFOEM/IP/RR/2025</w:t>
          </w:r>
        </w:p>
      </w:tc>
    </w:tr>
    <w:tr w:rsidR="00D325CA" w14:paraId="6E88192F" w14:textId="77777777">
      <w:trPr>
        <w:trHeight w:val="132"/>
      </w:trPr>
      <w:tc>
        <w:tcPr>
          <w:tcW w:w="2551" w:type="dxa"/>
        </w:tcPr>
        <w:p w14:paraId="4701B35B" w14:textId="77777777" w:rsidR="00D325CA" w:rsidRDefault="00CA1E6F">
          <w:pPr>
            <w:tabs>
              <w:tab w:val="left" w:pos="1875"/>
            </w:tabs>
            <w:ind w:right="-105"/>
            <w:rPr>
              <w:b/>
              <w:bCs/>
            </w:rPr>
          </w:pPr>
          <w:r>
            <w:rPr>
              <w:b/>
              <w:bCs/>
            </w:rPr>
            <w:t>Recurrente:</w:t>
          </w:r>
          <w:r>
            <w:rPr>
              <w:b/>
              <w:bCs/>
            </w:rPr>
            <w:tab/>
          </w:r>
        </w:p>
      </w:tc>
      <w:tc>
        <w:tcPr>
          <w:tcW w:w="4253" w:type="dxa"/>
        </w:tcPr>
        <w:p w14:paraId="274A7570" w14:textId="711F9F8E" w:rsidR="00D325CA" w:rsidRDefault="00CA1E6F" w:rsidP="009B50C0">
          <w:pPr>
            <w:tabs>
              <w:tab w:val="right" w:pos="8838"/>
            </w:tabs>
            <w:ind w:right="-250"/>
          </w:pPr>
          <w:r>
            <w:t xml:space="preserve"> </w:t>
          </w:r>
          <w:r w:rsidR="009B50C0" w:rsidRPr="009B50C0">
            <w:rPr>
              <w:highlight w:val="black"/>
            </w:rPr>
            <w:t>XXXXXXXXXXXX</w:t>
          </w:r>
        </w:p>
      </w:tc>
    </w:tr>
    <w:tr w:rsidR="00D325CA" w14:paraId="2FB92955" w14:textId="77777777">
      <w:trPr>
        <w:trHeight w:val="261"/>
      </w:trPr>
      <w:tc>
        <w:tcPr>
          <w:tcW w:w="2551" w:type="dxa"/>
        </w:tcPr>
        <w:p w14:paraId="763B158F" w14:textId="77777777" w:rsidR="00D325CA" w:rsidRDefault="00CA1E6F">
          <w:pPr>
            <w:tabs>
              <w:tab w:val="right" w:pos="8838"/>
            </w:tabs>
            <w:ind w:right="-105"/>
            <w:rPr>
              <w:b/>
              <w:bCs/>
            </w:rPr>
          </w:pPr>
          <w:r>
            <w:rPr>
              <w:b/>
              <w:bCs/>
            </w:rPr>
            <w:t>Sujeto Obligado:</w:t>
          </w:r>
        </w:p>
      </w:tc>
      <w:tc>
        <w:tcPr>
          <w:tcW w:w="4253" w:type="dxa"/>
        </w:tcPr>
        <w:p w14:paraId="53B707F5" w14:textId="77777777" w:rsidR="00D325CA" w:rsidRDefault="00CA1E6F">
          <w:r>
            <w:t>Ayuntamiento de Cocotitlán</w:t>
          </w:r>
        </w:p>
      </w:tc>
    </w:tr>
    <w:tr w:rsidR="00D325CA" w14:paraId="473BEB64" w14:textId="77777777">
      <w:trPr>
        <w:trHeight w:val="261"/>
      </w:trPr>
      <w:tc>
        <w:tcPr>
          <w:tcW w:w="2551" w:type="dxa"/>
        </w:tcPr>
        <w:p w14:paraId="6D7367DC" w14:textId="77777777" w:rsidR="00D325CA" w:rsidRDefault="00CA1E6F">
          <w:pPr>
            <w:tabs>
              <w:tab w:val="right" w:pos="8838"/>
            </w:tabs>
            <w:ind w:right="-105"/>
            <w:rPr>
              <w:b/>
              <w:bCs/>
            </w:rPr>
          </w:pPr>
          <w:r>
            <w:rPr>
              <w:b/>
              <w:bCs/>
            </w:rPr>
            <w:t>Comisionado Ponente:</w:t>
          </w:r>
        </w:p>
      </w:tc>
      <w:tc>
        <w:tcPr>
          <w:tcW w:w="4253" w:type="dxa"/>
        </w:tcPr>
        <w:p w14:paraId="7F6455C9" w14:textId="77777777" w:rsidR="00D325CA" w:rsidRDefault="00CA1E6F">
          <w:pPr>
            <w:tabs>
              <w:tab w:val="right" w:pos="8838"/>
            </w:tabs>
            <w:ind w:right="-32"/>
            <w:rPr>
              <w:b/>
              <w:bCs/>
            </w:rPr>
          </w:pPr>
          <w:r>
            <w:t>Luis Gustavo Parra Noriega</w:t>
          </w:r>
        </w:p>
      </w:tc>
    </w:tr>
  </w:tbl>
  <w:p w14:paraId="60C24068" w14:textId="77777777" w:rsidR="00D325CA" w:rsidRDefault="00582BF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C6C22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F29"/>
    <w:multiLevelType w:val="multilevel"/>
    <w:tmpl w:val="4D4002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744E13"/>
    <w:multiLevelType w:val="multilevel"/>
    <w:tmpl w:val="FAD20712"/>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CE27C7"/>
    <w:multiLevelType w:val="multilevel"/>
    <w:tmpl w:val="6B0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6942AB"/>
    <w:multiLevelType w:val="multilevel"/>
    <w:tmpl w:val="9C6C71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B91547"/>
    <w:multiLevelType w:val="multilevel"/>
    <w:tmpl w:val="11069A6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644A1D"/>
    <w:multiLevelType w:val="multilevel"/>
    <w:tmpl w:val="E118D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BC0E28"/>
    <w:multiLevelType w:val="multilevel"/>
    <w:tmpl w:val="A23C44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2F014B"/>
    <w:multiLevelType w:val="multilevel"/>
    <w:tmpl w:val="91BC5D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7"/>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CA"/>
    <w:rsid w:val="00072F5B"/>
    <w:rsid w:val="0009468F"/>
    <w:rsid w:val="00167ECF"/>
    <w:rsid w:val="001F02B1"/>
    <w:rsid w:val="00236C76"/>
    <w:rsid w:val="00451B18"/>
    <w:rsid w:val="00582BF4"/>
    <w:rsid w:val="007D48C0"/>
    <w:rsid w:val="00856704"/>
    <w:rsid w:val="00907D6A"/>
    <w:rsid w:val="009B50C0"/>
    <w:rsid w:val="00CA1E6F"/>
    <w:rsid w:val="00D325CA"/>
    <w:rsid w:val="00E037D6"/>
    <w:rsid w:val="00E05440"/>
    <w:rsid w:val="00EE624D"/>
    <w:rsid w:val="00FF18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EDE52E"/>
  <w15:docId w15:val="{0FE86B38-825F-4B35-BEBD-1EAD7BBC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780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ihaem.edomex.gob.mx/certificacion_cocerte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CCMj0hL214/ZUtoiLvQn7i2Mw==">CgMxLjAyDmguaGRqZG0zN3o2aDFpMg5oLnZ2M3pwZG12eDZ2NTIOaC5vdTE2eHQ1aGFjaGwyDmgudHVyNXoyaTNsZGlrMg5oLnEyM2xmenVpYTJjeTIOaC5ieDExZGNqdTdubWYyDmguZmtwdjQwZGd5ZHd0Mg5oLjY3aG02aHFkdTN1NDIJaC4zMGowemxsMg5oLm43ZTk3bXgybHJ4MDIOaC4xcm1yM2txdjBkemQyDmguNW55bm5pa3p2NndpMg5oLjI5cWxibGR5OG56ZDIOaC5kNGVuY205Mm4yOWMyDmguYWFoZG5hY3Q4YzljOAByITFjZkY5REhuVWhqRVpZQ3VRZkhOZS1GMHpUd2VhTWdJ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E44D40-CDF9-4CA8-B0DC-60CB1CB3B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6432</Words>
  <Characters>35382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2026-03-27T16:29:00Z</cp:lastPrinted>
  <dcterms:created xsi:type="dcterms:W3CDTF">2026-03-27T16:29:00Z</dcterms:created>
  <dcterms:modified xsi:type="dcterms:W3CDTF">2026-04-09T23:23:00Z</dcterms:modified>
</cp:coreProperties>
</file>