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6E145" w14:textId="6DBA3802" w:rsidR="00566EB9" w:rsidRPr="000C3D2B" w:rsidRDefault="00D41CCE">
      <w:pPr>
        <w:spacing w:before="240" w:after="240" w:line="360" w:lineRule="auto"/>
        <w:jc w:val="both"/>
        <w:rPr>
          <w:rFonts w:ascii="Palatino Linotype" w:eastAsia="Palatino Linotype" w:hAnsi="Palatino Linotype" w:cs="Palatino Linotype"/>
          <w:b/>
          <w:sz w:val="22"/>
          <w:szCs w:val="22"/>
        </w:rPr>
      </w:pPr>
      <w:bookmarkStart w:id="0" w:name="_GoBack"/>
      <w:bookmarkEnd w:id="0"/>
      <w:r w:rsidRPr="000C3D2B">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0C3D2B">
        <w:rPr>
          <w:rFonts w:ascii="Palatino Linotype" w:eastAsia="Palatino Linotype" w:hAnsi="Palatino Linotype" w:cs="Palatino Linotype"/>
          <w:b/>
          <w:sz w:val="22"/>
          <w:szCs w:val="22"/>
        </w:rPr>
        <w:t xml:space="preserve">a </w:t>
      </w:r>
      <w:r w:rsidR="00EA772E" w:rsidRPr="000C3D2B">
        <w:rPr>
          <w:rFonts w:ascii="Palatino Linotype" w:eastAsia="Palatino Linotype" w:hAnsi="Palatino Linotype" w:cs="Palatino Linotype"/>
          <w:b/>
          <w:sz w:val="22"/>
          <w:szCs w:val="22"/>
        </w:rPr>
        <w:t>veinti</w:t>
      </w:r>
      <w:r w:rsidR="00565EF1" w:rsidRPr="000C3D2B">
        <w:rPr>
          <w:rFonts w:ascii="Palatino Linotype" w:eastAsia="Palatino Linotype" w:hAnsi="Palatino Linotype" w:cs="Palatino Linotype"/>
          <w:b/>
          <w:sz w:val="22"/>
          <w:szCs w:val="22"/>
        </w:rPr>
        <w:t>cinco</w:t>
      </w:r>
      <w:r w:rsidR="00A36BF0" w:rsidRPr="000C3D2B">
        <w:rPr>
          <w:rFonts w:ascii="Palatino Linotype" w:eastAsia="Palatino Linotype" w:hAnsi="Palatino Linotype" w:cs="Palatino Linotype"/>
          <w:b/>
          <w:sz w:val="22"/>
          <w:szCs w:val="22"/>
        </w:rPr>
        <w:t xml:space="preserve"> de febrero</w:t>
      </w:r>
      <w:r w:rsidR="009502A3" w:rsidRPr="000C3D2B">
        <w:rPr>
          <w:rFonts w:ascii="Palatino Linotype" w:eastAsia="Palatino Linotype" w:hAnsi="Palatino Linotype" w:cs="Palatino Linotype"/>
          <w:b/>
          <w:sz w:val="22"/>
          <w:szCs w:val="22"/>
        </w:rPr>
        <w:t xml:space="preserve"> de dos mil veintiséis</w:t>
      </w:r>
      <w:r w:rsidRPr="000C3D2B">
        <w:rPr>
          <w:rFonts w:ascii="Palatino Linotype" w:eastAsia="Palatino Linotype" w:hAnsi="Palatino Linotype" w:cs="Palatino Linotype"/>
          <w:sz w:val="22"/>
          <w:szCs w:val="22"/>
        </w:rPr>
        <w:t xml:space="preserve">. </w:t>
      </w:r>
    </w:p>
    <w:p w14:paraId="74DCE31D" w14:textId="79B91063" w:rsidR="00566EB9" w:rsidRPr="000C3D2B" w:rsidRDefault="00D41CCE">
      <w:pPr>
        <w:spacing w:before="240" w:after="240" w:line="360" w:lineRule="auto"/>
        <w:jc w:val="both"/>
        <w:rPr>
          <w:rFonts w:ascii="Palatino Linotype" w:eastAsia="Palatino Linotype" w:hAnsi="Palatino Linotype" w:cs="Palatino Linotype"/>
          <w:sz w:val="22"/>
          <w:szCs w:val="22"/>
        </w:rPr>
      </w:pPr>
      <w:bookmarkStart w:id="1" w:name="_heading=h.4d34og8" w:colFirst="0" w:colLast="0"/>
      <w:bookmarkEnd w:id="1"/>
      <w:r w:rsidRPr="000C3D2B">
        <w:rPr>
          <w:rFonts w:ascii="Palatino Linotype" w:eastAsia="Palatino Linotype" w:hAnsi="Palatino Linotype" w:cs="Palatino Linotype"/>
          <w:b/>
          <w:sz w:val="22"/>
          <w:szCs w:val="22"/>
        </w:rPr>
        <w:t>Visto</w:t>
      </w:r>
      <w:r w:rsidRPr="000C3D2B">
        <w:rPr>
          <w:rFonts w:ascii="Palatino Linotype" w:eastAsia="Palatino Linotype" w:hAnsi="Palatino Linotype" w:cs="Palatino Linotype"/>
          <w:sz w:val="22"/>
          <w:szCs w:val="22"/>
        </w:rPr>
        <w:t xml:space="preserve"> el expediente formado con motivo del recurso de revisión </w:t>
      </w:r>
      <w:r w:rsidR="00FF113B" w:rsidRPr="000C3D2B">
        <w:rPr>
          <w:rFonts w:ascii="Palatino Linotype" w:eastAsia="Palatino Linotype" w:hAnsi="Palatino Linotype" w:cs="Palatino Linotype"/>
          <w:b/>
          <w:sz w:val="22"/>
          <w:szCs w:val="22"/>
        </w:rPr>
        <w:t>0</w:t>
      </w:r>
      <w:r w:rsidR="00EA772E" w:rsidRPr="000C3D2B">
        <w:rPr>
          <w:rFonts w:ascii="Palatino Linotype" w:eastAsia="Palatino Linotype" w:hAnsi="Palatino Linotype" w:cs="Palatino Linotype"/>
          <w:b/>
          <w:sz w:val="22"/>
          <w:szCs w:val="22"/>
        </w:rPr>
        <w:t>8009</w:t>
      </w:r>
      <w:r w:rsidRPr="000C3D2B">
        <w:rPr>
          <w:rFonts w:ascii="Palatino Linotype" w:eastAsia="Palatino Linotype" w:hAnsi="Palatino Linotype" w:cs="Palatino Linotype"/>
          <w:b/>
          <w:sz w:val="22"/>
          <w:szCs w:val="22"/>
        </w:rPr>
        <w:t>/INFOEM/IP/RR/2025</w:t>
      </w:r>
      <w:r w:rsidRPr="000C3D2B">
        <w:rPr>
          <w:rFonts w:ascii="Palatino Linotype" w:eastAsia="Palatino Linotype" w:hAnsi="Palatino Linotype" w:cs="Palatino Linotype"/>
          <w:sz w:val="22"/>
          <w:szCs w:val="22"/>
        </w:rPr>
        <w:t>, interpuesto por</w:t>
      </w:r>
      <w:r w:rsidR="003F0A9C" w:rsidRPr="000C3D2B">
        <w:t xml:space="preserve"> </w:t>
      </w:r>
      <w:r w:rsidR="00FF113B" w:rsidRPr="000C3D2B">
        <w:rPr>
          <w:rFonts w:ascii="Palatino Linotype" w:eastAsia="Palatino Linotype" w:hAnsi="Palatino Linotype" w:cs="Palatino Linotype"/>
          <w:b/>
          <w:sz w:val="22"/>
        </w:rPr>
        <w:t>una persona usuaria del Sistema de Acceso a la Información Mexiquense que no proporcionó nombre</w:t>
      </w:r>
      <w:r w:rsidRPr="000C3D2B">
        <w:rPr>
          <w:rFonts w:ascii="Palatino Linotype" w:eastAsia="Palatino Linotype" w:hAnsi="Palatino Linotype" w:cs="Palatino Linotype"/>
          <w:b/>
          <w:sz w:val="22"/>
          <w:szCs w:val="22"/>
        </w:rPr>
        <w:t>,</w:t>
      </w:r>
      <w:r w:rsidRPr="000C3D2B">
        <w:rPr>
          <w:rFonts w:ascii="Palatino Linotype" w:eastAsia="Palatino Linotype" w:hAnsi="Palatino Linotype" w:cs="Palatino Linotype"/>
          <w:sz w:val="22"/>
          <w:szCs w:val="22"/>
        </w:rPr>
        <w:t xml:space="preserve"> en lo sucesivo</w:t>
      </w:r>
      <w:r w:rsidRPr="000C3D2B">
        <w:rPr>
          <w:rFonts w:ascii="Palatino Linotype" w:eastAsia="Palatino Linotype" w:hAnsi="Palatino Linotype" w:cs="Palatino Linotype"/>
          <w:b/>
          <w:sz w:val="22"/>
          <w:szCs w:val="22"/>
        </w:rPr>
        <w:t xml:space="preserve"> la parte</w:t>
      </w:r>
      <w:r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b/>
          <w:sz w:val="22"/>
          <w:szCs w:val="22"/>
        </w:rPr>
        <w:t>Recurrente,</w:t>
      </w:r>
      <w:r w:rsidRPr="000C3D2B">
        <w:rPr>
          <w:rFonts w:ascii="Palatino Linotype" w:eastAsia="Palatino Linotype" w:hAnsi="Palatino Linotype" w:cs="Palatino Linotype"/>
          <w:sz w:val="22"/>
          <w:szCs w:val="22"/>
        </w:rPr>
        <w:t xml:space="preserve"> en contra de la respuesta a su solicitud por parte del</w:t>
      </w:r>
      <w:r w:rsidR="003F0A9C" w:rsidRPr="000C3D2B">
        <w:rPr>
          <w:rFonts w:ascii="Palatino Linotype" w:eastAsia="Palatino Linotype" w:hAnsi="Palatino Linotype" w:cs="Palatino Linotype"/>
          <w:sz w:val="22"/>
          <w:szCs w:val="22"/>
        </w:rPr>
        <w:t xml:space="preserve"> </w:t>
      </w:r>
      <w:r w:rsidR="00445DF1" w:rsidRPr="000C3D2B">
        <w:rPr>
          <w:rFonts w:ascii="Palatino Linotype" w:eastAsia="Palatino Linotype" w:hAnsi="Palatino Linotype" w:cs="Palatino Linotype"/>
          <w:b/>
          <w:bCs/>
          <w:sz w:val="22"/>
          <w:szCs w:val="22"/>
        </w:rPr>
        <w:t xml:space="preserve">Ayuntamiento de </w:t>
      </w:r>
      <w:r w:rsidR="00FF113B" w:rsidRPr="000C3D2B">
        <w:rPr>
          <w:rFonts w:ascii="Palatino Linotype" w:eastAsia="Palatino Linotype" w:hAnsi="Palatino Linotype" w:cs="Palatino Linotype"/>
          <w:b/>
          <w:bCs/>
          <w:sz w:val="22"/>
          <w:szCs w:val="22"/>
        </w:rPr>
        <w:t>Toluca</w:t>
      </w:r>
      <w:r w:rsidR="00C30DDF" w:rsidRPr="000C3D2B">
        <w:rPr>
          <w:rFonts w:ascii="Palatino Linotype" w:eastAsia="Palatino Linotype" w:hAnsi="Palatino Linotype" w:cs="Palatino Linotype"/>
          <w:b/>
          <w:bCs/>
          <w:sz w:val="22"/>
          <w:szCs w:val="22"/>
        </w:rPr>
        <w:t>,</w:t>
      </w:r>
      <w:r w:rsidRPr="000C3D2B">
        <w:rPr>
          <w:rFonts w:ascii="Palatino Linotype" w:eastAsia="Palatino Linotype" w:hAnsi="Palatino Linotype" w:cs="Palatino Linotype"/>
          <w:b/>
          <w:sz w:val="22"/>
          <w:szCs w:val="22"/>
        </w:rPr>
        <w:t xml:space="preserve"> </w:t>
      </w:r>
      <w:r w:rsidRPr="000C3D2B">
        <w:rPr>
          <w:rFonts w:ascii="Palatino Linotype" w:eastAsia="Palatino Linotype" w:hAnsi="Palatino Linotype" w:cs="Palatino Linotype"/>
          <w:sz w:val="22"/>
          <w:szCs w:val="22"/>
        </w:rPr>
        <w:t xml:space="preserve">en lo sucesivo el </w:t>
      </w:r>
      <w:r w:rsidRPr="000C3D2B">
        <w:rPr>
          <w:rFonts w:ascii="Palatino Linotype" w:eastAsia="Palatino Linotype" w:hAnsi="Palatino Linotype" w:cs="Palatino Linotype"/>
          <w:b/>
          <w:sz w:val="22"/>
          <w:szCs w:val="22"/>
        </w:rPr>
        <w:t xml:space="preserve">Sujeto Obligado, </w:t>
      </w:r>
      <w:r w:rsidRPr="000C3D2B">
        <w:rPr>
          <w:rFonts w:ascii="Palatino Linotype" w:eastAsia="Palatino Linotype" w:hAnsi="Palatino Linotype" w:cs="Palatino Linotype"/>
          <w:sz w:val="22"/>
          <w:szCs w:val="22"/>
        </w:rPr>
        <w:t xml:space="preserve">se procede a dictar la presente resolución con base en los siguientes: </w:t>
      </w:r>
    </w:p>
    <w:p w14:paraId="5901C193" w14:textId="77777777" w:rsidR="00566EB9" w:rsidRPr="000C3D2B" w:rsidRDefault="00D41CCE">
      <w:pPr>
        <w:spacing w:before="240" w:after="240" w:line="360" w:lineRule="auto"/>
        <w:jc w:val="center"/>
        <w:rPr>
          <w:rFonts w:ascii="Palatino Linotype" w:eastAsia="Palatino Linotype" w:hAnsi="Palatino Linotype" w:cs="Palatino Linotype"/>
          <w:b/>
          <w:sz w:val="22"/>
          <w:szCs w:val="22"/>
        </w:rPr>
      </w:pPr>
      <w:r w:rsidRPr="000C3D2B">
        <w:rPr>
          <w:rFonts w:ascii="Palatino Linotype" w:eastAsia="Palatino Linotype" w:hAnsi="Palatino Linotype" w:cs="Palatino Linotype"/>
          <w:b/>
          <w:sz w:val="22"/>
          <w:szCs w:val="22"/>
        </w:rPr>
        <w:t>I. A N T E C E D E N T E S</w:t>
      </w:r>
    </w:p>
    <w:p w14:paraId="336C0FED" w14:textId="1E5FE5F0" w:rsidR="00566EB9" w:rsidRPr="000C3D2B" w:rsidRDefault="00D41CCE">
      <w:pPr>
        <w:spacing w:before="240" w:after="240"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sz w:val="22"/>
          <w:szCs w:val="22"/>
        </w:rPr>
        <w:t>1. Solicitud de acceso a la información.</w:t>
      </w:r>
      <w:r w:rsidRPr="000C3D2B">
        <w:rPr>
          <w:rFonts w:ascii="Palatino Linotype" w:eastAsia="Palatino Linotype" w:hAnsi="Palatino Linotype" w:cs="Palatino Linotype"/>
          <w:sz w:val="22"/>
          <w:szCs w:val="22"/>
        </w:rPr>
        <w:t xml:space="preserve"> El</w:t>
      </w:r>
      <w:r w:rsidR="00B253BE" w:rsidRPr="000C3D2B">
        <w:rPr>
          <w:rFonts w:ascii="Palatino Linotype" w:eastAsia="Palatino Linotype" w:hAnsi="Palatino Linotype" w:cs="Palatino Linotype"/>
          <w:sz w:val="22"/>
          <w:szCs w:val="22"/>
        </w:rPr>
        <w:t xml:space="preserve"> </w:t>
      </w:r>
      <w:r w:rsidR="003C3044" w:rsidRPr="000C3D2B">
        <w:rPr>
          <w:rFonts w:ascii="Palatino Linotype" w:eastAsia="Palatino Linotype" w:hAnsi="Palatino Linotype" w:cs="Palatino Linotype"/>
          <w:b/>
          <w:sz w:val="22"/>
          <w:szCs w:val="22"/>
        </w:rPr>
        <w:t>veinte de mayo</w:t>
      </w:r>
      <w:r w:rsidR="009502A3" w:rsidRPr="000C3D2B">
        <w:rPr>
          <w:rFonts w:ascii="Palatino Linotype" w:eastAsia="Palatino Linotype" w:hAnsi="Palatino Linotype" w:cs="Palatino Linotype"/>
          <w:b/>
          <w:sz w:val="22"/>
          <w:szCs w:val="22"/>
        </w:rPr>
        <w:t xml:space="preserve"> de dos mil veinticinco</w:t>
      </w:r>
      <w:r w:rsidRPr="000C3D2B">
        <w:rPr>
          <w:rFonts w:ascii="Palatino Linotype" w:eastAsia="Palatino Linotype" w:hAnsi="Palatino Linotype" w:cs="Palatino Linotype"/>
          <w:b/>
          <w:sz w:val="22"/>
          <w:szCs w:val="22"/>
        </w:rPr>
        <w:t>,</w:t>
      </w:r>
      <w:r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b/>
          <w:sz w:val="22"/>
          <w:szCs w:val="22"/>
        </w:rPr>
        <w:t>la parte</w:t>
      </w:r>
      <w:r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b/>
          <w:sz w:val="22"/>
          <w:szCs w:val="22"/>
        </w:rPr>
        <w:t xml:space="preserve">Recurrente </w:t>
      </w:r>
      <w:r w:rsidRPr="000C3D2B">
        <w:rPr>
          <w:rFonts w:ascii="Palatino Linotype" w:eastAsia="Palatino Linotype" w:hAnsi="Palatino Linotype" w:cs="Palatino Linotype"/>
          <w:sz w:val="22"/>
          <w:szCs w:val="22"/>
        </w:rPr>
        <w:t xml:space="preserve">a través del Sistema de Acceso a la Información Mexiquense, en lo subsecuente el SAIMEX, formuló ante el </w:t>
      </w:r>
      <w:r w:rsidRPr="000C3D2B">
        <w:rPr>
          <w:rFonts w:ascii="Palatino Linotype" w:eastAsia="Palatino Linotype" w:hAnsi="Palatino Linotype" w:cs="Palatino Linotype"/>
          <w:b/>
          <w:sz w:val="22"/>
          <w:szCs w:val="22"/>
        </w:rPr>
        <w:t>Sujeto Obligado</w:t>
      </w:r>
      <w:r w:rsidRPr="000C3D2B">
        <w:rPr>
          <w:rFonts w:ascii="Palatino Linotype" w:eastAsia="Palatino Linotype" w:hAnsi="Palatino Linotype" w:cs="Palatino Linotype"/>
          <w:sz w:val="22"/>
          <w:szCs w:val="22"/>
        </w:rPr>
        <w:t xml:space="preserve">, la solicitud de acceso a la información pública a la que se le asignó el </w:t>
      </w:r>
      <w:r w:rsidR="005D6FD9" w:rsidRPr="000C3D2B">
        <w:rPr>
          <w:rFonts w:ascii="Palatino Linotype" w:eastAsia="Palatino Linotype" w:hAnsi="Palatino Linotype" w:cs="Palatino Linotype"/>
          <w:sz w:val="22"/>
          <w:szCs w:val="22"/>
        </w:rPr>
        <w:t>número</w:t>
      </w:r>
      <w:r w:rsidR="000B7385" w:rsidRPr="000C3D2B">
        <w:t xml:space="preserve"> </w:t>
      </w:r>
      <w:r w:rsidR="003C3044" w:rsidRPr="000C3D2B">
        <w:rPr>
          <w:rFonts w:ascii="Palatino Linotype" w:eastAsia="Palatino Linotype" w:hAnsi="Palatino Linotype" w:cs="Palatino Linotype"/>
          <w:b/>
          <w:bCs/>
          <w:sz w:val="22"/>
          <w:szCs w:val="22"/>
        </w:rPr>
        <w:t>02908/TOLUCA/IP/2025</w:t>
      </w:r>
      <w:r w:rsidR="00B253BE" w:rsidRPr="000C3D2B">
        <w:rPr>
          <w:rFonts w:ascii="Palatino Linotype" w:eastAsia="Palatino Linotype" w:hAnsi="Palatino Linotype" w:cs="Palatino Linotype"/>
          <w:b/>
          <w:sz w:val="22"/>
          <w:szCs w:val="22"/>
        </w:rPr>
        <w:t>;</w:t>
      </w:r>
      <w:r w:rsidR="009E4671"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sz w:val="22"/>
          <w:szCs w:val="22"/>
        </w:rPr>
        <w:t xml:space="preserve">mediante la cual requirió la información siguiente: </w:t>
      </w:r>
    </w:p>
    <w:p w14:paraId="53ABC3AC" w14:textId="069A79C2" w:rsidR="00566EB9" w:rsidRPr="000C3D2B" w:rsidRDefault="008C4074" w:rsidP="00EA772E">
      <w:pPr>
        <w:spacing w:before="240" w:after="240"/>
        <w:ind w:left="567" w:right="474"/>
        <w:jc w:val="both"/>
        <w:rPr>
          <w:rFonts w:ascii="Palatino Linotype" w:eastAsia="Palatino Linotype" w:hAnsi="Palatino Linotype" w:cs="Palatino Linotype"/>
          <w:i/>
          <w:sz w:val="22"/>
          <w:szCs w:val="22"/>
        </w:rPr>
      </w:pPr>
      <w:bookmarkStart w:id="2" w:name="_heading=h.gjdgxs" w:colFirst="0" w:colLast="0"/>
      <w:bookmarkEnd w:id="2"/>
      <w:r w:rsidRPr="000C3D2B">
        <w:rPr>
          <w:rFonts w:ascii="Palatino Linotype" w:eastAsia="Palatino Linotype" w:hAnsi="Palatino Linotype" w:cs="Palatino Linotype"/>
          <w:i/>
          <w:sz w:val="22"/>
          <w:szCs w:val="22"/>
        </w:rPr>
        <w:t>“</w:t>
      </w:r>
      <w:r w:rsidR="00EA772E" w:rsidRPr="000C3D2B">
        <w:rPr>
          <w:rFonts w:ascii="Palatino Linotype" w:eastAsia="Palatino Linotype" w:hAnsi="Palatino Linotype" w:cs="Palatino Linotype"/>
          <w:i/>
          <w:sz w:val="22"/>
          <w:szCs w:val="22"/>
        </w:rPr>
        <w:t>Oficios generados y recibidos por las 11 regidurias, del mes de enero a octubre de 2022.</w:t>
      </w:r>
      <w:r w:rsidR="00C30DDF" w:rsidRPr="000C3D2B">
        <w:rPr>
          <w:rFonts w:ascii="Palatino Linotype" w:eastAsia="Palatino Linotype" w:hAnsi="Palatino Linotype" w:cs="Palatino Linotype"/>
          <w:i/>
          <w:sz w:val="22"/>
          <w:szCs w:val="22"/>
        </w:rPr>
        <w:t>”</w:t>
      </w:r>
      <w:r w:rsidR="00D41CCE" w:rsidRPr="000C3D2B">
        <w:rPr>
          <w:rFonts w:ascii="Palatino Linotype" w:eastAsia="Palatino Linotype" w:hAnsi="Palatino Linotype" w:cs="Palatino Linotype"/>
          <w:i/>
          <w:sz w:val="22"/>
          <w:szCs w:val="22"/>
        </w:rPr>
        <w:t xml:space="preserve"> (Sic) </w:t>
      </w:r>
    </w:p>
    <w:p w14:paraId="7F7E8FBF" w14:textId="77777777" w:rsidR="00566EB9" w:rsidRPr="000C3D2B" w:rsidRDefault="00D41CCE">
      <w:pPr>
        <w:spacing w:before="240" w:after="240" w:line="360"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sz w:val="22"/>
          <w:szCs w:val="22"/>
        </w:rPr>
        <w:t>Modalidad de Entrega:</w:t>
      </w:r>
      <w:r w:rsidRPr="000C3D2B">
        <w:rPr>
          <w:rFonts w:ascii="Palatino Linotype" w:eastAsia="Palatino Linotype" w:hAnsi="Palatino Linotype" w:cs="Palatino Linotype"/>
          <w:sz w:val="22"/>
          <w:szCs w:val="22"/>
        </w:rPr>
        <w:t xml:space="preserve"> a través del Sistema de Acceso a la Información Mexiquense (SAIMEX).</w:t>
      </w:r>
    </w:p>
    <w:p w14:paraId="355D92AA" w14:textId="4AD1AAE6" w:rsidR="00566EB9" w:rsidRPr="000C3D2B" w:rsidRDefault="00A36BF0" w:rsidP="003C3044">
      <w:pPr>
        <w:spacing w:line="360" w:lineRule="auto"/>
        <w:jc w:val="both"/>
        <w:rPr>
          <w:rFonts w:ascii="Palatino Linotype" w:eastAsia="Palatino Linotype" w:hAnsi="Palatino Linotype" w:cs="Palatino Linotype"/>
          <w:b/>
          <w:sz w:val="22"/>
          <w:szCs w:val="22"/>
        </w:rPr>
      </w:pPr>
      <w:bookmarkStart w:id="3" w:name="_heading=h.3dy6vkm" w:colFirst="0" w:colLast="0"/>
      <w:bookmarkEnd w:id="3"/>
      <w:r w:rsidRPr="000C3D2B">
        <w:rPr>
          <w:rFonts w:ascii="Palatino Linotype" w:eastAsia="Palatino Linotype" w:hAnsi="Palatino Linotype" w:cs="Palatino Linotype"/>
          <w:b/>
          <w:sz w:val="22"/>
          <w:szCs w:val="22"/>
        </w:rPr>
        <w:t xml:space="preserve">2. </w:t>
      </w:r>
      <w:r w:rsidR="0096349E" w:rsidRPr="000C3D2B">
        <w:rPr>
          <w:rFonts w:ascii="Palatino Linotype" w:eastAsia="Palatino Linotype" w:hAnsi="Palatino Linotype" w:cs="Palatino Linotype"/>
          <w:b/>
          <w:sz w:val="22"/>
          <w:szCs w:val="22"/>
        </w:rPr>
        <w:t>Respuesta</w:t>
      </w:r>
      <w:r w:rsidR="00D41CCE" w:rsidRPr="000C3D2B">
        <w:rPr>
          <w:rFonts w:ascii="Palatino Linotype" w:eastAsia="Palatino Linotype" w:hAnsi="Palatino Linotype" w:cs="Palatino Linotype"/>
          <w:b/>
          <w:sz w:val="22"/>
          <w:szCs w:val="22"/>
        </w:rPr>
        <w:t xml:space="preserve">. </w:t>
      </w:r>
      <w:r w:rsidR="00D41CCE" w:rsidRPr="000C3D2B">
        <w:rPr>
          <w:rFonts w:ascii="Palatino Linotype" w:eastAsia="Palatino Linotype" w:hAnsi="Palatino Linotype" w:cs="Palatino Linotype"/>
          <w:sz w:val="22"/>
          <w:szCs w:val="22"/>
        </w:rPr>
        <w:t xml:space="preserve">El </w:t>
      </w:r>
      <w:r w:rsidR="003C3044" w:rsidRPr="000C3D2B">
        <w:rPr>
          <w:rFonts w:ascii="Palatino Linotype" w:eastAsia="Palatino Linotype" w:hAnsi="Palatino Linotype" w:cs="Palatino Linotype"/>
          <w:b/>
          <w:sz w:val="22"/>
          <w:szCs w:val="22"/>
        </w:rPr>
        <w:t>diez de junio</w:t>
      </w:r>
      <w:r w:rsidRPr="000C3D2B">
        <w:rPr>
          <w:rFonts w:ascii="Palatino Linotype" w:eastAsia="Palatino Linotype" w:hAnsi="Palatino Linotype" w:cs="Palatino Linotype"/>
          <w:b/>
          <w:sz w:val="22"/>
          <w:szCs w:val="22"/>
        </w:rPr>
        <w:t xml:space="preserve"> </w:t>
      </w:r>
      <w:r w:rsidR="00FF113B" w:rsidRPr="000C3D2B">
        <w:rPr>
          <w:rFonts w:ascii="Palatino Linotype" w:eastAsia="Palatino Linotype" w:hAnsi="Palatino Linotype" w:cs="Palatino Linotype"/>
          <w:b/>
          <w:sz w:val="22"/>
          <w:szCs w:val="22"/>
        </w:rPr>
        <w:t>d</w:t>
      </w:r>
      <w:r w:rsidR="0096349E" w:rsidRPr="000C3D2B">
        <w:rPr>
          <w:rFonts w:ascii="Palatino Linotype" w:eastAsia="Palatino Linotype" w:hAnsi="Palatino Linotype" w:cs="Palatino Linotype"/>
          <w:b/>
          <w:sz w:val="22"/>
          <w:szCs w:val="22"/>
        </w:rPr>
        <w:t xml:space="preserve">e </w:t>
      </w:r>
      <w:r w:rsidR="00D41CCE" w:rsidRPr="000C3D2B">
        <w:rPr>
          <w:rFonts w:ascii="Palatino Linotype" w:eastAsia="Palatino Linotype" w:hAnsi="Palatino Linotype" w:cs="Palatino Linotype"/>
          <w:b/>
          <w:sz w:val="22"/>
          <w:szCs w:val="22"/>
        </w:rPr>
        <w:t>dos mil veinticinco</w:t>
      </w:r>
      <w:r w:rsidR="00D41CCE" w:rsidRPr="000C3D2B">
        <w:rPr>
          <w:rFonts w:ascii="Palatino Linotype" w:eastAsia="Palatino Linotype" w:hAnsi="Palatino Linotype" w:cs="Palatino Linotype"/>
          <w:sz w:val="22"/>
          <w:szCs w:val="22"/>
        </w:rPr>
        <w:t xml:space="preserve">, el </w:t>
      </w:r>
      <w:r w:rsidR="00D41CCE" w:rsidRPr="000C3D2B">
        <w:rPr>
          <w:rFonts w:ascii="Palatino Linotype" w:eastAsia="Palatino Linotype" w:hAnsi="Palatino Linotype" w:cs="Palatino Linotype"/>
          <w:b/>
          <w:sz w:val="22"/>
          <w:szCs w:val="22"/>
        </w:rPr>
        <w:t xml:space="preserve">Sujeto Obligado </w:t>
      </w:r>
      <w:r w:rsidR="00D41CCE" w:rsidRPr="000C3D2B">
        <w:rPr>
          <w:rFonts w:ascii="Palatino Linotype" w:eastAsia="Palatino Linotype" w:hAnsi="Palatino Linotype" w:cs="Palatino Linotype"/>
          <w:sz w:val="22"/>
          <w:szCs w:val="22"/>
        </w:rPr>
        <w:t>envió su respuesta a la solicitud de acceso a la información a través de SAIMEX, sustancialmente en los términos siguientes:</w:t>
      </w:r>
    </w:p>
    <w:p w14:paraId="61D05C65" w14:textId="40AC1CCB" w:rsidR="00566EB9" w:rsidRPr="000C3D2B" w:rsidRDefault="00D41CCE">
      <w:pPr>
        <w:spacing w:before="240" w:after="240"/>
        <w:ind w:left="567"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lastRenderedPageBreak/>
        <w:t>“</w:t>
      </w:r>
      <w:r w:rsidR="00A36BF0" w:rsidRPr="000C3D2B">
        <w:rPr>
          <w:rFonts w:ascii="Palatino Linotype" w:eastAsia="Palatino Linotype" w:hAnsi="Palatino Linotype" w:cs="Palatino Linotype"/>
          <w:i/>
          <w:sz w:val="22"/>
          <w:szCs w:val="22"/>
        </w:rPr>
        <w:t>En atención a la solicitud con folio 02346/TOLUCA/IP/2025, me permito adjuntar al presente la respuesta correspondiente de las Unidades Administrativas, asimismo sus respectivos anexos, Sin más por el momento, reciba un saludo.</w:t>
      </w:r>
      <w:r w:rsidRPr="000C3D2B">
        <w:rPr>
          <w:rFonts w:ascii="Palatino Linotype" w:eastAsia="Palatino Linotype" w:hAnsi="Palatino Linotype" w:cs="Palatino Linotype"/>
          <w:i/>
          <w:sz w:val="22"/>
          <w:szCs w:val="22"/>
        </w:rPr>
        <w:t>” (Sic)</w:t>
      </w:r>
    </w:p>
    <w:p w14:paraId="11758A54" w14:textId="5E07B7F0" w:rsidR="00566EB9" w:rsidRPr="000C3D2B" w:rsidRDefault="00D41CC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Adjunto a la respuesta, el </w:t>
      </w:r>
      <w:r w:rsidRPr="000C3D2B">
        <w:rPr>
          <w:rFonts w:ascii="Palatino Linotype" w:eastAsia="Palatino Linotype" w:hAnsi="Palatino Linotype" w:cs="Palatino Linotype"/>
          <w:b/>
          <w:sz w:val="22"/>
          <w:szCs w:val="22"/>
        </w:rPr>
        <w:t xml:space="preserve">Sujeto Obligado </w:t>
      </w:r>
      <w:r w:rsidRPr="000C3D2B">
        <w:rPr>
          <w:rFonts w:ascii="Palatino Linotype" w:eastAsia="Palatino Linotype" w:hAnsi="Palatino Linotype" w:cs="Palatino Linotype"/>
          <w:sz w:val="22"/>
          <w:szCs w:val="22"/>
        </w:rPr>
        <w:t xml:space="preserve">hizo entrega </w:t>
      </w:r>
      <w:r w:rsidR="006C0C4B" w:rsidRPr="000C3D2B">
        <w:rPr>
          <w:rFonts w:ascii="Palatino Linotype" w:eastAsia="Palatino Linotype" w:hAnsi="Palatino Linotype" w:cs="Palatino Linotype"/>
          <w:sz w:val="22"/>
          <w:szCs w:val="22"/>
        </w:rPr>
        <w:t xml:space="preserve">de </w:t>
      </w:r>
      <w:r w:rsidRPr="000C3D2B">
        <w:rPr>
          <w:rFonts w:ascii="Palatino Linotype" w:eastAsia="Palatino Linotype" w:hAnsi="Palatino Linotype" w:cs="Palatino Linotype"/>
          <w:sz w:val="22"/>
          <w:szCs w:val="22"/>
        </w:rPr>
        <w:t>la siguiente información:</w:t>
      </w:r>
    </w:p>
    <w:p w14:paraId="654860C0" w14:textId="77777777" w:rsidR="00CD0D49" w:rsidRPr="000C3D2B" w:rsidRDefault="00CD0D49">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115D6A17" w14:textId="5797FAFD" w:rsidR="005968F0" w:rsidRPr="000C3D2B" w:rsidRDefault="00DF7947" w:rsidP="0023459E">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Archivo en pdf </w:t>
      </w:r>
      <w:r w:rsidR="00F50B62" w:rsidRPr="000C3D2B">
        <w:rPr>
          <w:rFonts w:ascii="Palatino Linotype" w:eastAsia="Palatino Linotype" w:hAnsi="Palatino Linotype" w:cs="Palatino Linotype"/>
          <w:sz w:val="22"/>
          <w:szCs w:val="22"/>
        </w:rPr>
        <w:t>con 465 fojas correspondientes a</w:t>
      </w:r>
      <w:r w:rsidR="00566171" w:rsidRPr="000C3D2B">
        <w:rPr>
          <w:rFonts w:ascii="Palatino Linotype" w:eastAsia="Palatino Linotype" w:hAnsi="Palatino Linotype" w:cs="Palatino Linotype"/>
          <w:sz w:val="22"/>
          <w:szCs w:val="22"/>
        </w:rPr>
        <w:t xml:space="preserve"> la versión íntegra de</w:t>
      </w:r>
      <w:r w:rsidR="00F50B62" w:rsidRPr="000C3D2B">
        <w:rPr>
          <w:rFonts w:ascii="Palatino Linotype" w:eastAsia="Palatino Linotype" w:hAnsi="Palatino Linotype" w:cs="Palatino Linotype"/>
          <w:sz w:val="22"/>
          <w:szCs w:val="22"/>
        </w:rPr>
        <w:t xml:space="preserve"> </w:t>
      </w:r>
      <w:r w:rsidR="005968F0" w:rsidRPr="000C3D2B">
        <w:rPr>
          <w:rFonts w:ascii="Palatino Linotype" w:eastAsia="Palatino Linotype" w:hAnsi="Palatino Linotype" w:cs="Palatino Linotype"/>
          <w:sz w:val="22"/>
          <w:szCs w:val="22"/>
        </w:rPr>
        <w:t xml:space="preserve">oficios </w:t>
      </w:r>
      <w:r w:rsidR="00566171" w:rsidRPr="000C3D2B">
        <w:rPr>
          <w:rFonts w:ascii="Palatino Linotype" w:eastAsia="Palatino Linotype" w:hAnsi="Palatino Linotype" w:cs="Palatino Linotype"/>
          <w:sz w:val="22"/>
          <w:szCs w:val="22"/>
          <w:u w:val="single"/>
        </w:rPr>
        <w:t>emitidos</w:t>
      </w:r>
      <w:r w:rsidR="00F50B62" w:rsidRPr="000C3D2B">
        <w:rPr>
          <w:rFonts w:ascii="Palatino Linotype" w:eastAsia="Palatino Linotype" w:hAnsi="Palatino Linotype" w:cs="Palatino Linotype"/>
          <w:sz w:val="22"/>
          <w:szCs w:val="22"/>
          <w:u w:val="single"/>
        </w:rPr>
        <w:t xml:space="preserve"> </w:t>
      </w:r>
      <w:r w:rsidR="00F50B62" w:rsidRPr="000C3D2B">
        <w:rPr>
          <w:rFonts w:ascii="Palatino Linotype" w:eastAsia="Palatino Linotype" w:hAnsi="Palatino Linotype" w:cs="Palatino Linotype"/>
          <w:sz w:val="22"/>
          <w:szCs w:val="22"/>
        </w:rPr>
        <w:t>p</w:t>
      </w:r>
      <w:r w:rsidR="005968F0" w:rsidRPr="000C3D2B">
        <w:rPr>
          <w:rFonts w:ascii="Palatino Linotype" w:eastAsia="Palatino Linotype" w:hAnsi="Palatino Linotype" w:cs="Palatino Linotype"/>
          <w:sz w:val="22"/>
          <w:szCs w:val="22"/>
        </w:rPr>
        <w:t xml:space="preserve">or la </w:t>
      </w:r>
      <w:r w:rsidR="005968F0" w:rsidRPr="000C3D2B">
        <w:rPr>
          <w:rFonts w:ascii="Palatino Linotype" w:eastAsia="Palatino Linotype" w:hAnsi="Palatino Linotype" w:cs="Palatino Linotype"/>
          <w:b/>
          <w:sz w:val="22"/>
          <w:szCs w:val="22"/>
          <w:u w:val="single"/>
        </w:rPr>
        <w:t>Primer Regiduría</w:t>
      </w:r>
      <w:r w:rsidR="005968F0" w:rsidRPr="000C3D2B">
        <w:rPr>
          <w:rFonts w:ascii="Palatino Linotype" w:eastAsia="Palatino Linotype" w:hAnsi="Palatino Linotype" w:cs="Palatino Linotype"/>
          <w:sz w:val="22"/>
          <w:szCs w:val="22"/>
        </w:rPr>
        <w:t xml:space="preserve"> en </w:t>
      </w:r>
      <w:r w:rsidR="00566171" w:rsidRPr="000C3D2B">
        <w:rPr>
          <w:rFonts w:ascii="Palatino Linotype" w:eastAsia="Palatino Linotype" w:hAnsi="Palatino Linotype" w:cs="Palatino Linotype"/>
          <w:sz w:val="22"/>
          <w:szCs w:val="22"/>
        </w:rPr>
        <w:t>el periodo comprendido del 01 de enero al 31 de diciembre de 2022.</w:t>
      </w:r>
    </w:p>
    <w:p w14:paraId="1B3601E3" w14:textId="77777777" w:rsidR="005968F0" w:rsidRPr="000C3D2B" w:rsidRDefault="005968F0" w:rsidP="00DF7947">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76C7B556" w14:textId="4EEDF732" w:rsidR="00E97C44" w:rsidRPr="000C3D2B" w:rsidRDefault="00E97C44" w:rsidP="00DF7947">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Oficio del 04 de junio de 2025, a través del cual el </w:t>
      </w:r>
      <w:r w:rsidRPr="000C3D2B">
        <w:rPr>
          <w:rFonts w:ascii="Palatino Linotype" w:eastAsia="Palatino Linotype" w:hAnsi="Palatino Linotype" w:cs="Palatino Linotype"/>
          <w:b/>
          <w:sz w:val="22"/>
          <w:szCs w:val="22"/>
          <w:u w:val="single"/>
        </w:rPr>
        <w:t>Tercer Regidor</w:t>
      </w:r>
      <w:r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sz w:val="22"/>
          <w:szCs w:val="22"/>
          <w:lang w:val="es-MX"/>
        </w:rPr>
        <w:t>no cuenta con documental alguna referente a lo solicitado, por no haberse generado, poseído y/o administrado, razón por la cual no es posible la entrega de la información solicitada; aunado a que refiere que el anterior titular de dicha Regiduría en el acto entrega recepción entregó físicamente los expedientes enunciados en el formato ER-54 “Relación de Archivos en Concentración” de los cuales ninguno corresponde a su mandato.</w:t>
      </w:r>
    </w:p>
    <w:p w14:paraId="4B6FA557" w14:textId="77777777" w:rsidR="00E97C44" w:rsidRPr="000C3D2B" w:rsidRDefault="00E97C44" w:rsidP="00E97C44">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1A6A1391" w14:textId="19C500A7" w:rsidR="007B1373" w:rsidRPr="000C3D2B" w:rsidRDefault="00E97C44" w:rsidP="007B1373">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Oficio del 10 de junio de 2025, a través del cual la </w:t>
      </w:r>
      <w:r w:rsidRPr="000C3D2B">
        <w:rPr>
          <w:rFonts w:ascii="Palatino Linotype" w:eastAsia="Palatino Linotype" w:hAnsi="Palatino Linotype" w:cs="Palatino Linotype"/>
          <w:b/>
          <w:sz w:val="22"/>
          <w:szCs w:val="22"/>
          <w:u w:val="single"/>
        </w:rPr>
        <w:t>Cuarta Regidora</w:t>
      </w:r>
      <w:r w:rsidRPr="000C3D2B">
        <w:rPr>
          <w:rFonts w:ascii="Palatino Linotype" w:eastAsia="Palatino Linotype" w:hAnsi="Palatino Linotype" w:cs="Palatino Linotype"/>
          <w:sz w:val="22"/>
          <w:szCs w:val="22"/>
        </w:rPr>
        <w:t xml:space="preserve"> refiere que la información requerida no fue recibida en el acto entrega recepción, además que dicha cuestión fue observada al Órgano Interno de Control; por lo que, </w:t>
      </w:r>
      <w:r w:rsidR="00465EAD" w:rsidRPr="000C3D2B">
        <w:rPr>
          <w:rFonts w:ascii="Palatino Linotype" w:eastAsia="Palatino Linotype" w:hAnsi="Palatino Linotype" w:cs="Palatino Linotype"/>
          <w:sz w:val="22"/>
          <w:szCs w:val="22"/>
        </w:rPr>
        <w:t>indica que</w:t>
      </w:r>
      <w:r w:rsidRPr="000C3D2B">
        <w:rPr>
          <w:rFonts w:ascii="Palatino Linotype" w:eastAsia="Palatino Linotype" w:hAnsi="Palatino Linotype" w:cs="Palatino Linotype"/>
          <w:sz w:val="22"/>
          <w:szCs w:val="22"/>
        </w:rPr>
        <w:t xml:space="preserve"> emitió declaratoria de inexistencia de la misma mediante sesión del Comité de Transparencia</w:t>
      </w:r>
      <w:r w:rsidR="00DF7947" w:rsidRPr="000C3D2B">
        <w:rPr>
          <w:lang w:val="es-MX"/>
        </w:rPr>
        <w:t xml:space="preserve"> </w:t>
      </w:r>
      <w:r w:rsidR="00DF7947" w:rsidRPr="000C3D2B">
        <w:rPr>
          <w:rFonts w:ascii="Palatino Linotype" w:eastAsia="Palatino Linotype" w:hAnsi="Palatino Linotype" w:cs="Palatino Linotype"/>
          <w:sz w:val="22"/>
          <w:szCs w:val="22"/>
          <w:lang w:val="es-MX"/>
        </w:rPr>
        <w:t>mediante acuerdo número CT/SE/636/02/2025</w:t>
      </w:r>
      <w:r w:rsidR="00465EAD" w:rsidRPr="000C3D2B">
        <w:rPr>
          <w:rFonts w:ascii="Palatino Linotype" w:eastAsia="Palatino Linotype" w:hAnsi="Palatino Linotype" w:cs="Palatino Linotype"/>
          <w:sz w:val="22"/>
          <w:szCs w:val="22"/>
          <w:lang w:val="es-MX"/>
        </w:rPr>
        <w:t>, pero esta no fue entregada en respuesta.</w:t>
      </w:r>
      <w:r w:rsidR="007B1373" w:rsidRPr="000C3D2B">
        <w:rPr>
          <w:rFonts w:ascii="Palatino Linotype" w:eastAsia="Palatino Linotype" w:hAnsi="Palatino Linotype" w:cs="Palatino Linotype"/>
          <w:sz w:val="22"/>
          <w:szCs w:val="22"/>
          <w:lang w:val="es-MX"/>
        </w:rPr>
        <w:t xml:space="preserve"> </w:t>
      </w:r>
    </w:p>
    <w:p w14:paraId="28B71BEC" w14:textId="77777777" w:rsidR="00E97C44" w:rsidRPr="000C3D2B" w:rsidRDefault="00E97C44" w:rsidP="00E97C44">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1114F5C8" w14:textId="53878873" w:rsidR="00E97C44" w:rsidRPr="000C3D2B" w:rsidRDefault="00E97C44" w:rsidP="00F17BB3">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Oficio sin fecha, a través del cual el </w:t>
      </w:r>
      <w:r w:rsidRPr="000C3D2B">
        <w:rPr>
          <w:rFonts w:ascii="Palatino Linotype" w:eastAsia="Palatino Linotype" w:hAnsi="Palatino Linotype" w:cs="Palatino Linotype"/>
          <w:b/>
          <w:sz w:val="22"/>
          <w:szCs w:val="22"/>
          <w:u w:val="single"/>
        </w:rPr>
        <w:t>Quinto Regidor</w:t>
      </w:r>
      <w:r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sz w:val="22"/>
          <w:szCs w:val="22"/>
          <w:lang w:val="es-MX"/>
        </w:rPr>
        <w:t>informó que después de una búsqueda exhaustiva y razonable no se encontró documental alguno que dé respuesta a lo solicitado, debido a que la administración saliente a cargo de esa temporalidad, no dej</w:t>
      </w:r>
      <w:r w:rsidR="00565EF1" w:rsidRPr="000C3D2B">
        <w:rPr>
          <w:rFonts w:ascii="Palatino Linotype" w:eastAsia="Palatino Linotype" w:hAnsi="Palatino Linotype" w:cs="Palatino Linotype"/>
          <w:sz w:val="22"/>
          <w:szCs w:val="22"/>
          <w:lang w:val="es-MX"/>
        </w:rPr>
        <w:t>ó</w:t>
      </w:r>
      <w:r w:rsidRPr="000C3D2B">
        <w:rPr>
          <w:rFonts w:ascii="Palatino Linotype" w:eastAsia="Palatino Linotype" w:hAnsi="Palatino Linotype" w:cs="Palatino Linotype"/>
          <w:sz w:val="22"/>
          <w:szCs w:val="22"/>
          <w:lang w:val="es-MX"/>
        </w:rPr>
        <w:t xml:space="preserve"> archivo físico, ni electrónico.</w:t>
      </w:r>
    </w:p>
    <w:p w14:paraId="26B346B4" w14:textId="77777777" w:rsidR="00E97C44" w:rsidRPr="000C3D2B" w:rsidRDefault="00E97C44" w:rsidP="00E97C44">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087EFFE1" w14:textId="3FA5AC2E" w:rsidR="00CB74C5" w:rsidRPr="000C3D2B" w:rsidRDefault="00CB74C5" w:rsidP="00F17BB3">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Oficio del 02 de junio de 2026 a través del cual la </w:t>
      </w:r>
      <w:r w:rsidRPr="000C3D2B">
        <w:rPr>
          <w:rFonts w:ascii="Palatino Linotype" w:eastAsia="Palatino Linotype" w:hAnsi="Palatino Linotype" w:cs="Palatino Linotype"/>
          <w:b/>
          <w:sz w:val="22"/>
          <w:szCs w:val="22"/>
          <w:u w:val="single"/>
        </w:rPr>
        <w:t>Sexta Regidora</w:t>
      </w:r>
      <w:r w:rsidRPr="000C3D2B">
        <w:rPr>
          <w:rFonts w:ascii="Palatino Linotype" w:eastAsia="Palatino Linotype" w:hAnsi="Palatino Linotype" w:cs="Palatino Linotype"/>
          <w:sz w:val="22"/>
          <w:szCs w:val="22"/>
        </w:rPr>
        <w:t xml:space="preserve"> </w:t>
      </w:r>
      <w:r w:rsidR="00BC616C" w:rsidRPr="000C3D2B">
        <w:rPr>
          <w:rFonts w:ascii="Palatino Linotype" w:eastAsia="Palatino Linotype" w:hAnsi="Palatino Linotype" w:cs="Palatino Linotype"/>
          <w:sz w:val="22"/>
          <w:szCs w:val="22"/>
          <w:lang w:val="es-MX"/>
        </w:rPr>
        <w:t>informó que al realizar una búsqueda exhaustiva y minuciosa en los archivos de esa Regiduría no se encontró información alguna, por lo que, no era posible atender satisfactoriamente la solicitud.</w:t>
      </w:r>
    </w:p>
    <w:p w14:paraId="51CB29FD" w14:textId="77777777" w:rsidR="00BC616C" w:rsidRPr="000C3D2B" w:rsidRDefault="00BC616C" w:rsidP="00BC616C">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7A29D887" w14:textId="77777777" w:rsidR="00E97C44" w:rsidRPr="000C3D2B" w:rsidRDefault="00E97C44" w:rsidP="00E97C44">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lastRenderedPageBreak/>
        <w:t xml:space="preserve">Oficio del 22 de mayo de 2025, a través del cual la </w:t>
      </w:r>
      <w:r w:rsidRPr="000C3D2B">
        <w:rPr>
          <w:rFonts w:ascii="Palatino Linotype" w:eastAsia="Palatino Linotype" w:hAnsi="Palatino Linotype" w:cs="Palatino Linotype"/>
          <w:b/>
          <w:sz w:val="22"/>
          <w:szCs w:val="22"/>
          <w:u w:val="single"/>
        </w:rPr>
        <w:t>Séptima Regidora</w:t>
      </w:r>
      <w:r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sz w:val="22"/>
          <w:szCs w:val="22"/>
          <w:lang w:val="es-MX"/>
        </w:rPr>
        <w:t>hizo del conocimiento que después de una búsqueda exhaustiva no se encontró la información solicitada.</w:t>
      </w:r>
    </w:p>
    <w:p w14:paraId="4D4C5C3A" w14:textId="77777777" w:rsidR="00E97C44" w:rsidRPr="000C3D2B" w:rsidRDefault="00E97C44" w:rsidP="00E97C44">
      <w:pPr>
        <w:pStyle w:val="Prrafodelista"/>
        <w:rPr>
          <w:rFonts w:ascii="Palatino Linotype" w:eastAsia="Palatino Linotype" w:hAnsi="Palatino Linotype" w:cs="Palatino Linotype"/>
          <w:sz w:val="22"/>
          <w:szCs w:val="22"/>
        </w:rPr>
      </w:pPr>
    </w:p>
    <w:p w14:paraId="514DAC1E" w14:textId="50325106" w:rsidR="00522E81" w:rsidRPr="000C3D2B" w:rsidRDefault="00975927" w:rsidP="00F17BB3">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Oficio </w:t>
      </w:r>
      <w:r w:rsidR="000B7385" w:rsidRPr="000C3D2B">
        <w:rPr>
          <w:rFonts w:ascii="Palatino Linotype" w:eastAsia="Palatino Linotype" w:hAnsi="Palatino Linotype" w:cs="Palatino Linotype"/>
          <w:sz w:val="22"/>
          <w:szCs w:val="22"/>
        </w:rPr>
        <w:t xml:space="preserve">del </w:t>
      </w:r>
      <w:r w:rsidR="00F17BB3" w:rsidRPr="000C3D2B">
        <w:rPr>
          <w:rFonts w:ascii="Palatino Linotype" w:eastAsia="Palatino Linotype" w:hAnsi="Palatino Linotype" w:cs="Palatino Linotype"/>
          <w:sz w:val="22"/>
          <w:szCs w:val="22"/>
        </w:rPr>
        <w:t xml:space="preserve">22 de mayo de 2025, a través del cual la </w:t>
      </w:r>
      <w:r w:rsidR="00F17BB3" w:rsidRPr="000C3D2B">
        <w:rPr>
          <w:rFonts w:ascii="Palatino Linotype" w:eastAsia="Palatino Linotype" w:hAnsi="Palatino Linotype" w:cs="Palatino Linotype"/>
          <w:b/>
          <w:sz w:val="22"/>
          <w:szCs w:val="22"/>
          <w:u w:val="single"/>
        </w:rPr>
        <w:t>Novena Regidora</w:t>
      </w:r>
      <w:r w:rsidR="00F17BB3" w:rsidRPr="000C3D2B">
        <w:rPr>
          <w:rFonts w:ascii="Palatino Linotype" w:eastAsia="Palatino Linotype" w:hAnsi="Palatino Linotype" w:cs="Palatino Linotype"/>
          <w:sz w:val="22"/>
          <w:szCs w:val="22"/>
        </w:rPr>
        <w:t xml:space="preserve"> indica que </w:t>
      </w:r>
      <w:r w:rsidR="00F17BB3" w:rsidRPr="000C3D2B">
        <w:rPr>
          <w:rFonts w:ascii="Palatino Linotype" w:eastAsia="Palatino Linotype" w:hAnsi="Palatino Linotype" w:cs="Palatino Linotype"/>
          <w:sz w:val="22"/>
          <w:szCs w:val="22"/>
          <w:lang w:val="es-MX"/>
        </w:rPr>
        <w:t>que después de haber realizado una búsqueda minuciosa y exhaustiva en los archivos físicos y electrónicos de Novena Regiduría, a su cargo, no se encontró evidencia de lo requerido, estando sin materia para atender favorable la solicitud.</w:t>
      </w:r>
    </w:p>
    <w:p w14:paraId="55311A50" w14:textId="77777777" w:rsidR="00F17BB3" w:rsidRPr="000C3D2B" w:rsidRDefault="00F17BB3" w:rsidP="00F17BB3">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0C65EC81" w14:textId="77777777" w:rsidR="00E97C44" w:rsidRPr="000C3D2B" w:rsidRDefault="00E97C44" w:rsidP="00E97C44">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Oficio del 02 de junio de 2025, a través del cual la </w:t>
      </w:r>
      <w:r w:rsidRPr="000C3D2B">
        <w:rPr>
          <w:rFonts w:ascii="Palatino Linotype" w:eastAsia="Palatino Linotype" w:hAnsi="Palatino Linotype" w:cs="Palatino Linotype"/>
          <w:b/>
          <w:sz w:val="22"/>
          <w:szCs w:val="22"/>
          <w:u w:val="single"/>
        </w:rPr>
        <w:t>Décima Regidora</w:t>
      </w:r>
      <w:r w:rsidRPr="000C3D2B">
        <w:rPr>
          <w:rFonts w:ascii="Palatino Linotype" w:eastAsia="Palatino Linotype" w:hAnsi="Palatino Linotype" w:cs="Palatino Linotype"/>
          <w:sz w:val="22"/>
          <w:szCs w:val="22"/>
        </w:rPr>
        <w:t xml:space="preserve"> refiere que después de realizar una búsqueda exhaustiva y razonable en los archivos físicos y digitales que obran en esa Regiduría, adjuntaba los oficios localizados que corresponden al año 2022.</w:t>
      </w:r>
    </w:p>
    <w:p w14:paraId="3D2EDA72" w14:textId="77777777" w:rsidR="00E97C44" w:rsidRPr="000C3D2B" w:rsidRDefault="00E97C44" w:rsidP="00E97C44">
      <w:pPr>
        <w:pStyle w:val="Prrafodelista"/>
        <w:rPr>
          <w:rFonts w:ascii="Palatino Linotype" w:eastAsia="Palatino Linotype" w:hAnsi="Palatino Linotype" w:cs="Palatino Linotype"/>
          <w:sz w:val="22"/>
          <w:szCs w:val="22"/>
        </w:rPr>
      </w:pPr>
    </w:p>
    <w:p w14:paraId="497F0920" w14:textId="77777777" w:rsidR="00E97C44" w:rsidRPr="000C3D2B" w:rsidRDefault="00E97C44" w:rsidP="00E97C44">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lang w:val="es-MX"/>
        </w:rPr>
      </w:pPr>
      <w:r w:rsidRPr="000C3D2B">
        <w:rPr>
          <w:rFonts w:ascii="Palatino Linotype" w:eastAsia="Palatino Linotype" w:hAnsi="Palatino Linotype" w:cs="Palatino Linotype"/>
          <w:sz w:val="22"/>
          <w:szCs w:val="22"/>
        </w:rPr>
        <w:t xml:space="preserve">Asimismo, se indica que se </w:t>
      </w:r>
      <w:r w:rsidRPr="000C3D2B">
        <w:rPr>
          <w:rFonts w:ascii="Palatino Linotype" w:eastAsia="Palatino Linotype" w:hAnsi="Palatino Linotype" w:cs="Palatino Linotype"/>
          <w:sz w:val="22"/>
          <w:szCs w:val="22"/>
          <w:lang w:val="es-MX"/>
        </w:rPr>
        <w:t xml:space="preserve">adjuntan los formatos de relación de archivos en trámite, relación de archivos en concentración e inventario de soporte documental del Acta entrega-recepción, los cuales expresan el soporte documental entregado a la actual Décima Regiduría. </w:t>
      </w:r>
    </w:p>
    <w:p w14:paraId="298DF5EE" w14:textId="77777777" w:rsidR="00E97C44" w:rsidRPr="000C3D2B" w:rsidRDefault="00E97C44" w:rsidP="00E97C44">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4620751E" w14:textId="13BF2100" w:rsidR="00E97C44" w:rsidRPr="000C3D2B" w:rsidRDefault="00E97C44" w:rsidP="00E97C44">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Archivo en pdf que contiene</w:t>
      </w:r>
      <w:r w:rsidR="005968F0" w:rsidRPr="000C3D2B">
        <w:rPr>
          <w:rFonts w:ascii="Palatino Linotype" w:eastAsia="Palatino Linotype" w:hAnsi="Palatino Linotype" w:cs="Palatino Linotype"/>
          <w:sz w:val="22"/>
          <w:szCs w:val="22"/>
        </w:rPr>
        <w:t xml:space="preserve">, en versión íntegra, </w:t>
      </w:r>
      <w:r w:rsidR="00652710" w:rsidRPr="000C3D2B">
        <w:rPr>
          <w:rFonts w:ascii="Palatino Linotype" w:eastAsia="Palatino Linotype" w:hAnsi="Palatino Linotype" w:cs="Palatino Linotype"/>
          <w:sz w:val="22"/>
          <w:szCs w:val="18"/>
        </w:rPr>
        <w:t>91 oficios recibidos en el periodo comprendido del 01 de enero al 31 de octubre de 2022 en la Décima Regiduría.</w:t>
      </w:r>
    </w:p>
    <w:p w14:paraId="6639C894" w14:textId="77777777" w:rsidR="00E97C44" w:rsidRPr="000C3D2B" w:rsidRDefault="00E97C44" w:rsidP="00E97C44">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51D0B6F2" w14:textId="77777777" w:rsidR="00E97C44" w:rsidRPr="000C3D2B" w:rsidRDefault="00E97C44" w:rsidP="00E97C44">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Formato ER-53 “Relación de Archivos en Trámite” de la Décima Regiduría con fecha de elaboración 01 de enero de 2025, del cual </w:t>
      </w:r>
      <w:r w:rsidRPr="000C3D2B">
        <w:rPr>
          <w:rFonts w:ascii="Palatino Linotype" w:eastAsia="Palatino Linotype" w:hAnsi="Palatino Linotype" w:cs="Palatino Linotype"/>
          <w:b/>
          <w:sz w:val="22"/>
          <w:szCs w:val="22"/>
        </w:rPr>
        <w:t>NO</w:t>
      </w:r>
      <w:r w:rsidRPr="000C3D2B">
        <w:rPr>
          <w:rFonts w:ascii="Palatino Linotype" w:eastAsia="Palatino Linotype" w:hAnsi="Palatino Linotype" w:cs="Palatino Linotype"/>
          <w:sz w:val="22"/>
          <w:szCs w:val="22"/>
        </w:rPr>
        <w:t xml:space="preserve"> se advierte desglose de documentación entregada como archivo de trámite.</w:t>
      </w:r>
    </w:p>
    <w:p w14:paraId="4F07524E" w14:textId="77777777" w:rsidR="00E97C44" w:rsidRPr="000C3D2B" w:rsidRDefault="00E97C44" w:rsidP="00E97C44">
      <w:pPr>
        <w:pStyle w:val="Prrafodelista"/>
        <w:rPr>
          <w:rFonts w:ascii="Palatino Linotype" w:eastAsia="Palatino Linotype" w:hAnsi="Palatino Linotype" w:cs="Palatino Linotype"/>
          <w:sz w:val="22"/>
          <w:szCs w:val="22"/>
        </w:rPr>
      </w:pPr>
    </w:p>
    <w:p w14:paraId="66ED65DB" w14:textId="77777777" w:rsidR="00E97C44" w:rsidRPr="000C3D2B" w:rsidRDefault="00E97C44" w:rsidP="00E97C44">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Formato ER-54 “Relación de Archivos en Concentración” de la Décima Regiduría con fecha de elaboración 01 de enero de 2025, del cual se desprende la relación de 180 asuntos en archivo de concentración de dicha Regiduría.</w:t>
      </w:r>
    </w:p>
    <w:p w14:paraId="3C697580" w14:textId="77777777" w:rsidR="00E97C44" w:rsidRPr="000C3D2B" w:rsidRDefault="00E97C44" w:rsidP="00E97C44">
      <w:pPr>
        <w:pStyle w:val="Prrafodelista"/>
        <w:rPr>
          <w:rFonts w:ascii="Palatino Linotype" w:eastAsia="Palatino Linotype" w:hAnsi="Palatino Linotype" w:cs="Palatino Linotype"/>
          <w:sz w:val="22"/>
          <w:szCs w:val="22"/>
        </w:rPr>
      </w:pPr>
    </w:p>
    <w:p w14:paraId="34CD7B67" w14:textId="77777777" w:rsidR="00E97C44" w:rsidRPr="000C3D2B" w:rsidRDefault="00E97C44" w:rsidP="00E97C44">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Formato ER-56 “Inventario de Soporte Documental” de la Décima Regiduría con fecha de elaboración 01 de enero de 2025, del cual </w:t>
      </w:r>
      <w:r w:rsidRPr="000C3D2B">
        <w:rPr>
          <w:rFonts w:ascii="Palatino Linotype" w:eastAsia="Palatino Linotype" w:hAnsi="Palatino Linotype" w:cs="Palatino Linotype"/>
          <w:b/>
          <w:sz w:val="22"/>
          <w:szCs w:val="22"/>
        </w:rPr>
        <w:t>NO</w:t>
      </w:r>
      <w:r w:rsidRPr="000C3D2B">
        <w:rPr>
          <w:rFonts w:ascii="Palatino Linotype" w:eastAsia="Palatino Linotype" w:hAnsi="Palatino Linotype" w:cs="Palatino Linotype"/>
          <w:sz w:val="22"/>
          <w:szCs w:val="22"/>
        </w:rPr>
        <w:t xml:space="preserve"> se advierte desglose de documentación entregada como inventario de soporte documental.</w:t>
      </w:r>
    </w:p>
    <w:p w14:paraId="5E980091" w14:textId="77777777" w:rsidR="00E97C44" w:rsidRPr="000C3D2B" w:rsidRDefault="00E97C44" w:rsidP="00E97C44">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07CEC69E" w14:textId="149B8504" w:rsidR="00A866B8" w:rsidRPr="000C3D2B" w:rsidRDefault="00F17BB3" w:rsidP="00CB74C5">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Oficio del 22 de mayo de 2025, a través del cual la </w:t>
      </w:r>
      <w:r w:rsidRPr="000C3D2B">
        <w:rPr>
          <w:rFonts w:ascii="Palatino Linotype" w:eastAsia="Palatino Linotype" w:hAnsi="Palatino Linotype" w:cs="Palatino Linotype"/>
          <w:b/>
          <w:sz w:val="22"/>
          <w:szCs w:val="22"/>
          <w:u w:val="single"/>
        </w:rPr>
        <w:t>Décima Segunda Regidora</w:t>
      </w:r>
      <w:r w:rsidRPr="000C3D2B">
        <w:rPr>
          <w:rFonts w:ascii="Palatino Linotype" w:eastAsia="Palatino Linotype" w:hAnsi="Palatino Linotype" w:cs="Palatino Linotype"/>
          <w:sz w:val="22"/>
          <w:szCs w:val="22"/>
        </w:rPr>
        <w:t xml:space="preserve"> indicó que en esa unidad administrativa a su cargo no obra información del periodo requerido, en razón de que </w:t>
      </w:r>
      <w:r w:rsidRPr="000C3D2B">
        <w:rPr>
          <w:rFonts w:ascii="Palatino Linotype" w:eastAsia="Palatino Linotype" w:hAnsi="Palatino Linotype" w:cs="Palatino Linotype"/>
          <w:sz w:val="22"/>
          <w:szCs w:val="22"/>
          <w:lang w:val="es-MX"/>
        </w:rPr>
        <w:t>lo relativo a la memoria de archivos electrónicos de la administración 2022-2024, se encontraron como sustraídos, destruidos o inutilizados total o parcialmente sin causa legítima y de manera indebida, por lo cual refiere que se están realizando los procedimientos pertinentes, y que se solicitó al Comité de Transparencia dictaminar y confirmar la declaratoria de inexistencia de la información.</w:t>
      </w:r>
    </w:p>
    <w:p w14:paraId="7A2B8A06" w14:textId="77777777" w:rsidR="00CB74C5" w:rsidRPr="000C3D2B" w:rsidRDefault="00CB74C5" w:rsidP="00DF7947">
      <w:p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p>
    <w:p w14:paraId="0B5DADCB" w14:textId="77777777" w:rsidR="00F17BB3" w:rsidRPr="000C3D2B" w:rsidRDefault="00F17BB3" w:rsidP="00F17BB3">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496F4330" w14:textId="643F4BB1" w:rsidR="00566EB9" w:rsidRPr="000C3D2B" w:rsidRDefault="00981A83">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r w:rsidRPr="000C3D2B">
        <w:rPr>
          <w:rFonts w:ascii="Palatino Linotype" w:eastAsia="Palatino Linotype" w:hAnsi="Palatino Linotype" w:cs="Palatino Linotype"/>
          <w:b/>
          <w:sz w:val="22"/>
          <w:szCs w:val="22"/>
        </w:rPr>
        <w:t>3</w:t>
      </w:r>
      <w:r w:rsidR="00D41CCE" w:rsidRPr="000C3D2B">
        <w:rPr>
          <w:rFonts w:ascii="Palatino Linotype" w:eastAsia="Palatino Linotype" w:hAnsi="Palatino Linotype" w:cs="Palatino Linotype"/>
          <w:b/>
          <w:sz w:val="22"/>
          <w:szCs w:val="22"/>
        </w:rPr>
        <w:t xml:space="preserve">. Interposición del recurso de revisión. </w:t>
      </w:r>
      <w:r w:rsidR="00D41CCE" w:rsidRPr="000C3D2B">
        <w:rPr>
          <w:rFonts w:ascii="Palatino Linotype" w:eastAsia="Palatino Linotype" w:hAnsi="Palatino Linotype" w:cs="Palatino Linotype"/>
          <w:sz w:val="22"/>
          <w:szCs w:val="22"/>
        </w:rPr>
        <w:t xml:space="preserve">Inconforme con los términos de la respuesta emitida por parte del </w:t>
      </w:r>
      <w:r w:rsidR="00D41CCE" w:rsidRPr="000C3D2B">
        <w:rPr>
          <w:rFonts w:ascii="Palatino Linotype" w:eastAsia="Palatino Linotype" w:hAnsi="Palatino Linotype" w:cs="Palatino Linotype"/>
          <w:b/>
          <w:sz w:val="22"/>
          <w:szCs w:val="22"/>
        </w:rPr>
        <w:t>Sujeto Obligado</w:t>
      </w:r>
      <w:r w:rsidR="00D41CCE" w:rsidRPr="000C3D2B">
        <w:rPr>
          <w:rFonts w:ascii="Palatino Linotype" w:eastAsia="Palatino Linotype" w:hAnsi="Palatino Linotype" w:cs="Palatino Linotype"/>
          <w:sz w:val="22"/>
          <w:szCs w:val="22"/>
        </w:rPr>
        <w:t>, el</w:t>
      </w:r>
      <w:r w:rsidR="00D41CCE" w:rsidRPr="000C3D2B">
        <w:rPr>
          <w:rFonts w:ascii="Palatino Linotype" w:eastAsia="Palatino Linotype" w:hAnsi="Palatino Linotype" w:cs="Palatino Linotype"/>
          <w:b/>
          <w:sz w:val="22"/>
          <w:szCs w:val="22"/>
        </w:rPr>
        <w:t xml:space="preserve"> </w:t>
      </w:r>
      <w:r w:rsidRPr="000C3D2B">
        <w:rPr>
          <w:rFonts w:ascii="Palatino Linotype" w:eastAsia="Palatino Linotype" w:hAnsi="Palatino Linotype" w:cs="Palatino Linotype"/>
          <w:b/>
          <w:sz w:val="22"/>
          <w:szCs w:val="22"/>
        </w:rPr>
        <w:t>primero de julio</w:t>
      </w:r>
      <w:r w:rsidR="00CA26B5" w:rsidRPr="000C3D2B">
        <w:rPr>
          <w:rFonts w:ascii="Palatino Linotype" w:eastAsia="Palatino Linotype" w:hAnsi="Palatino Linotype" w:cs="Palatino Linotype"/>
          <w:b/>
          <w:sz w:val="22"/>
          <w:szCs w:val="22"/>
        </w:rPr>
        <w:t xml:space="preserve"> de dos mil veinticinco</w:t>
      </w:r>
      <w:r w:rsidR="00D41CCE" w:rsidRPr="000C3D2B">
        <w:rPr>
          <w:rFonts w:ascii="Palatino Linotype" w:eastAsia="Palatino Linotype" w:hAnsi="Palatino Linotype" w:cs="Palatino Linotype"/>
          <w:b/>
          <w:sz w:val="22"/>
          <w:szCs w:val="22"/>
        </w:rPr>
        <w:t>,</w:t>
      </w:r>
      <w:r w:rsidR="00D41CCE" w:rsidRPr="000C3D2B">
        <w:rPr>
          <w:rFonts w:ascii="Palatino Linotype" w:eastAsia="Palatino Linotype" w:hAnsi="Palatino Linotype" w:cs="Palatino Linotype"/>
          <w:sz w:val="22"/>
          <w:szCs w:val="22"/>
        </w:rPr>
        <w:t xml:space="preserve"> </w:t>
      </w:r>
      <w:r w:rsidR="00D41CCE" w:rsidRPr="000C3D2B">
        <w:rPr>
          <w:rFonts w:ascii="Palatino Linotype" w:eastAsia="Palatino Linotype" w:hAnsi="Palatino Linotype" w:cs="Palatino Linotype"/>
          <w:b/>
          <w:sz w:val="22"/>
          <w:szCs w:val="22"/>
        </w:rPr>
        <w:t>la parte</w:t>
      </w:r>
      <w:r w:rsidR="00D41CCE" w:rsidRPr="000C3D2B">
        <w:rPr>
          <w:rFonts w:ascii="Palatino Linotype" w:eastAsia="Palatino Linotype" w:hAnsi="Palatino Linotype" w:cs="Palatino Linotype"/>
          <w:sz w:val="22"/>
          <w:szCs w:val="22"/>
        </w:rPr>
        <w:t xml:space="preserve"> </w:t>
      </w:r>
      <w:r w:rsidR="00D41CCE" w:rsidRPr="000C3D2B">
        <w:rPr>
          <w:rFonts w:ascii="Palatino Linotype" w:eastAsia="Palatino Linotype" w:hAnsi="Palatino Linotype" w:cs="Palatino Linotype"/>
          <w:b/>
          <w:sz w:val="22"/>
          <w:szCs w:val="22"/>
        </w:rPr>
        <w:t>Recurrente</w:t>
      </w:r>
      <w:r w:rsidR="00D41CCE" w:rsidRPr="000C3D2B">
        <w:rPr>
          <w:rFonts w:ascii="Palatino Linotype" w:eastAsia="Palatino Linotype" w:hAnsi="Palatino Linotype" w:cs="Palatino Linotype"/>
          <w:sz w:val="22"/>
          <w:szCs w:val="22"/>
        </w:rPr>
        <w:t xml:space="preserve"> interpuso el recurso de revisión a través de </w:t>
      </w:r>
      <w:r w:rsidR="00315AC1" w:rsidRPr="000C3D2B">
        <w:rPr>
          <w:rFonts w:ascii="Palatino Linotype" w:eastAsia="Palatino Linotype" w:hAnsi="Palatino Linotype" w:cs="Palatino Linotype"/>
          <w:b/>
          <w:sz w:val="22"/>
          <w:szCs w:val="22"/>
        </w:rPr>
        <w:t>SAIMEX</w:t>
      </w:r>
      <w:r w:rsidR="00AA72A1" w:rsidRPr="000C3D2B">
        <w:rPr>
          <w:rFonts w:ascii="Palatino Linotype" w:eastAsia="Palatino Linotype" w:hAnsi="Palatino Linotype" w:cs="Palatino Linotype"/>
          <w:b/>
          <w:sz w:val="22"/>
          <w:szCs w:val="22"/>
        </w:rPr>
        <w:t>,</w:t>
      </w:r>
      <w:r w:rsidR="00D41CCE" w:rsidRPr="000C3D2B">
        <w:rPr>
          <w:rFonts w:ascii="Palatino Linotype" w:eastAsia="Palatino Linotype" w:hAnsi="Palatino Linotype" w:cs="Palatino Linotype"/>
          <w:b/>
          <w:sz w:val="22"/>
          <w:szCs w:val="22"/>
        </w:rPr>
        <w:t xml:space="preserve"> </w:t>
      </w:r>
      <w:r w:rsidR="00D41CCE" w:rsidRPr="000C3D2B">
        <w:rPr>
          <w:rFonts w:ascii="Palatino Linotype" w:eastAsia="Palatino Linotype" w:hAnsi="Palatino Linotype" w:cs="Palatino Linotype"/>
          <w:sz w:val="22"/>
          <w:szCs w:val="22"/>
        </w:rPr>
        <w:t>en donde se manifestó de la siguiente manera:</w:t>
      </w:r>
    </w:p>
    <w:p w14:paraId="4C715CE2" w14:textId="264E7A6B" w:rsidR="00566EB9" w:rsidRPr="000C3D2B" w:rsidRDefault="00D41CCE">
      <w:pPr>
        <w:tabs>
          <w:tab w:val="left" w:pos="2745"/>
        </w:tabs>
        <w:spacing w:before="240" w:after="240" w:line="276" w:lineRule="auto"/>
        <w:ind w:left="567" w:right="900"/>
        <w:jc w:val="both"/>
        <w:rPr>
          <w:rFonts w:ascii="Palatino Linotype" w:eastAsia="Palatino Linotype" w:hAnsi="Palatino Linotype" w:cs="Palatino Linotype"/>
          <w:b/>
          <w:sz w:val="22"/>
          <w:szCs w:val="22"/>
        </w:rPr>
      </w:pPr>
      <w:r w:rsidRPr="000C3D2B">
        <w:rPr>
          <w:rFonts w:ascii="Palatino Linotype" w:eastAsia="Palatino Linotype" w:hAnsi="Palatino Linotype" w:cs="Palatino Linotype"/>
          <w:b/>
          <w:sz w:val="22"/>
          <w:szCs w:val="22"/>
        </w:rPr>
        <w:t xml:space="preserve">a) Acto impugnado: </w:t>
      </w:r>
      <w:r w:rsidRPr="000C3D2B">
        <w:rPr>
          <w:rFonts w:ascii="Palatino Linotype" w:eastAsia="Palatino Linotype" w:hAnsi="Palatino Linotype" w:cs="Palatino Linotype"/>
          <w:i/>
          <w:sz w:val="22"/>
          <w:szCs w:val="22"/>
        </w:rPr>
        <w:t>“</w:t>
      </w:r>
      <w:r w:rsidR="00981A83" w:rsidRPr="000C3D2B">
        <w:rPr>
          <w:rFonts w:ascii="Palatino Linotype" w:eastAsia="Palatino Linotype" w:hAnsi="Palatino Linotype" w:cs="Palatino Linotype"/>
          <w:i/>
          <w:sz w:val="22"/>
          <w:szCs w:val="22"/>
        </w:rPr>
        <w:t>la entrega de la informaicón esta incompleta y mal testado</w:t>
      </w:r>
      <w:r w:rsidRPr="000C3D2B">
        <w:rPr>
          <w:rFonts w:ascii="Palatino Linotype" w:eastAsia="Palatino Linotype" w:hAnsi="Palatino Linotype" w:cs="Palatino Linotype"/>
          <w:i/>
          <w:sz w:val="22"/>
          <w:szCs w:val="22"/>
        </w:rPr>
        <w:t>” (Sic)</w:t>
      </w:r>
    </w:p>
    <w:p w14:paraId="340518C7" w14:textId="45B8CCCE" w:rsidR="00566EB9" w:rsidRPr="000C3D2B" w:rsidRDefault="00D41CCE">
      <w:pPr>
        <w:spacing w:line="276" w:lineRule="auto"/>
        <w:ind w:left="567" w:right="900"/>
        <w:jc w:val="both"/>
        <w:rPr>
          <w:rFonts w:ascii="Palatino Linotype" w:eastAsia="Palatino Linotype" w:hAnsi="Palatino Linotype" w:cs="Palatino Linotype"/>
          <w:i/>
          <w:sz w:val="22"/>
          <w:szCs w:val="22"/>
        </w:rPr>
      </w:pPr>
      <w:bookmarkStart w:id="4" w:name="_heading=h.30j0zll" w:colFirst="0" w:colLast="0"/>
      <w:bookmarkEnd w:id="4"/>
      <w:r w:rsidRPr="000C3D2B">
        <w:rPr>
          <w:rFonts w:ascii="Palatino Linotype" w:eastAsia="Palatino Linotype" w:hAnsi="Palatino Linotype" w:cs="Palatino Linotype"/>
          <w:b/>
          <w:sz w:val="22"/>
          <w:szCs w:val="22"/>
        </w:rPr>
        <w:t>b) Razones o motivos de inconformidad</w:t>
      </w:r>
      <w:r w:rsidRPr="000C3D2B">
        <w:rPr>
          <w:rFonts w:ascii="Palatino Linotype" w:eastAsia="Palatino Linotype" w:hAnsi="Palatino Linotype" w:cs="Palatino Linotype"/>
          <w:sz w:val="22"/>
          <w:szCs w:val="22"/>
        </w:rPr>
        <w:t xml:space="preserve">: </w:t>
      </w:r>
      <w:r w:rsidR="00981A83" w:rsidRPr="000C3D2B">
        <w:rPr>
          <w:rFonts w:ascii="Palatino Linotype" w:eastAsia="Palatino Linotype" w:hAnsi="Palatino Linotype" w:cs="Palatino Linotype"/>
          <w:sz w:val="22"/>
          <w:szCs w:val="22"/>
        </w:rPr>
        <w:t>“</w:t>
      </w:r>
      <w:r w:rsidR="00981A83" w:rsidRPr="000C3D2B">
        <w:rPr>
          <w:rFonts w:ascii="Palatino Linotype" w:eastAsia="Palatino Linotype" w:hAnsi="Palatino Linotype" w:cs="Palatino Linotype"/>
          <w:i/>
          <w:sz w:val="22"/>
          <w:szCs w:val="22"/>
        </w:rPr>
        <w:t>la entrega de la informaicón esta incompleta y mal testado</w:t>
      </w:r>
      <w:r w:rsidRPr="000C3D2B">
        <w:rPr>
          <w:rFonts w:ascii="Palatino Linotype" w:eastAsia="Palatino Linotype" w:hAnsi="Palatino Linotype" w:cs="Palatino Linotype"/>
          <w:i/>
          <w:sz w:val="22"/>
          <w:szCs w:val="22"/>
        </w:rPr>
        <w:t>” (Sic)</w:t>
      </w:r>
    </w:p>
    <w:p w14:paraId="347A8C65" w14:textId="77777777" w:rsidR="007C6EC0" w:rsidRPr="000C3D2B" w:rsidRDefault="007C6EC0">
      <w:pPr>
        <w:spacing w:line="276" w:lineRule="auto"/>
        <w:ind w:left="567" w:right="900"/>
        <w:jc w:val="both"/>
        <w:rPr>
          <w:rFonts w:ascii="Palatino Linotype" w:eastAsia="Palatino Linotype" w:hAnsi="Palatino Linotype" w:cs="Palatino Linotype"/>
          <w:i/>
          <w:sz w:val="22"/>
          <w:szCs w:val="22"/>
        </w:rPr>
      </w:pPr>
    </w:p>
    <w:p w14:paraId="4294597E" w14:textId="77777777" w:rsidR="00566EB9" w:rsidRPr="000C3D2B" w:rsidRDefault="00566EB9" w:rsidP="00B768CB">
      <w:pPr>
        <w:spacing w:line="276" w:lineRule="auto"/>
        <w:ind w:right="900"/>
        <w:jc w:val="both"/>
        <w:rPr>
          <w:rFonts w:ascii="Palatino Linotype" w:eastAsia="Palatino Linotype" w:hAnsi="Palatino Linotype" w:cs="Palatino Linotype"/>
          <w:i/>
          <w:sz w:val="22"/>
          <w:szCs w:val="22"/>
        </w:rPr>
      </w:pPr>
    </w:p>
    <w:p w14:paraId="503A1063" w14:textId="395FCF55" w:rsidR="00566EB9" w:rsidRPr="000C3D2B" w:rsidRDefault="00981A83">
      <w:pPr>
        <w:spacing w:line="360" w:lineRule="auto"/>
        <w:ind w:right="51"/>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sz w:val="22"/>
          <w:szCs w:val="22"/>
        </w:rPr>
        <w:t>4</w:t>
      </w:r>
      <w:r w:rsidR="00D41CCE" w:rsidRPr="000C3D2B">
        <w:rPr>
          <w:rFonts w:ascii="Palatino Linotype" w:eastAsia="Palatino Linotype" w:hAnsi="Palatino Linotype" w:cs="Palatino Linotype"/>
          <w:b/>
          <w:sz w:val="22"/>
          <w:szCs w:val="22"/>
        </w:rPr>
        <w:t xml:space="preserve">. Turno. </w:t>
      </w:r>
      <w:r w:rsidR="00D41CCE" w:rsidRPr="000C3D2B">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00D41CCE" w:rsidRPr="000C3D2B">
        <w:rPr>
          <w:rFonts w:ascii="Palatino Linotype" w:eastAsia="Palatino Linotype" w:hAnsi="Palatino Linotype" w:cs="Palatino Linotype"/>
          <w:b/>
          <w:sz w:val="22"/>
          <w:szCs w:val="22"/>
        </w:rPr>
        <w:t xml:space="preserve">Guadalupe Ramírez Peña, </w:t>
      </w:r>
      <w:r w:rsidR="00D41CCE" w:rsidRPr="000C3D2B">
        <w:rPr>
          <w:rFonts w:ascii="Palatino Linotype" w:eastAsia="Palatino Linotype" w:hAnsi="Palatino Linotype" w:cs="Palatino Linotype"/>
          <w:sz w:val="22"/>
          <w:szCs w:val="22"/>
        </w:rPr>
        <w:t>a efecto de que analizara sobre su admisión o su desechamiento.</w:t>
      </w:r>
    </w:p>
    <w:p w14:paraId="5E938918" w14:textId="77777777" w:rsidR="00566EB9" w:rsidRPr="000C3D2B" w:rsidRDefault="00566EB9">
      <w:pPr>
        <w:spacing w:line="360" w:lineRule="auto"/>
        <w:ind w:right="51"/>
        <w:jc w:val="both"/>
        <w:rPr>
          <w:rFonts w:ascii="Palatino Linotype" w:eastAsia="Palatino Linotype" w:hAnsi="Palatino Linotype" w:cs="Palatino Linotype"/>
          <w:sz w:val="22"/>
          <w:szCs w:val="22"/>
        </w:rPr>
      </w:pPr>
    </w:p>
    <w:p w14:paraId="5CFF4378" w14:textId="6315C66D" w:rsidR="00566EB9" w:rsidRPr="000C3D2B" w:rsidRDefault="00981A83">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sz w:val="22"/>
          <w:szCs w:val="22"/>
        </w:rPr>
        <w:t>5</w:t>
      </w:r>
      <w:r w:rsidR="00D41CCE" w:rsidRPr="000C3D2B">
        <w:rPr>
          <w:rFonts w:ascii="Palatino Linotype" w:eastAsia="Palatino Linotype" w:hAnsi="Palatino Linotype" w:cs="Palatino Linotype"/>
          <w:b/>
          <w:sz w:val="22"/>
          <w:szCs w:val="22"/>
        </w:rPr>
        <w:t>. Admisión del Recurso de revisión.</w:t>
      </w:r>
      <w:r w:rsidR="00D41CCE" w:rsidRPr="000C3D2B">
        <w:rPr>
          <w:rFonts w:ascii="Palatino Linotype" w:eastAsia="Palatino Linotype" w:hAnsi="Palatino Linotype" w:cs="Palatino Linotype"/>
          <w:sz w:val="22"/>
          <w:szCs w:val="22"/>
        </w:rPr>
        <w:t xml:space="preserve"> El </w:t>
      </w:r>
      <w:r w:rsidRPr="000C3D2B">
        <w:rPr>
          <w:rFonts w:ascii="Palatino Linotype" w:eastAsia="Palatino Linotype" w:hAnsi="Palatino Linotype" w:cs="Palatino Linotype"/>
          <w:b/>
          <w:sz w:val="22"/>
          <w:szCs w:val="22"/>
        </w:rPr>
        <w:t>cuatro de julio</w:t>
      </w:r>
      <w:r w:rsidR="00D41CCE" w:rsidRPr="000C3D2B">
        <w:rPr>
          <w:rFonts w:ascii="Palatino Linotype" w:eastAsia="Palatino Linotype" w:hAnsi="Palatino Linotype" w:cs="Palatino Linotype"/>
          <w:b/>
          <w:sz w:val="22"/>
          <w:szCs w:val="22"/>
        </w:rPr>
        <w:t xml:space="preserve"> de dos mil veinticinco, </w:t>
      </w:r>
      <w:r w:rsidR="00D41CCE" w:rsidRPr="000C3D2B">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00D41CCE" w:rsidRPr="000C3D2B">
        <w:rPr>
          <w:rFonts w:ascii="Palatino Linotype" w:eastAsia="Palatino Linotype" w:hAnsi="Palatino Linotype" w:cs="Palatino Linotype"/>
          <w:b/>
          <w:sz w:val="22"/>
          <w:szCs w:val="22"/>
        </w:rPr>
        <w:t xml:space="preserve">Sujeto Obligado </w:t>
      </w:r>
      <w:r w:rsidR="00D41CCE" w:rsidRPr="000C3D2B">
        <w:rPr>
          <w:rFonts w:ascii="Palatino Linotype" w:eastAsia="Palatino Linotype" w:hAnsi="Palatino Linotype" w:cs="Palatino Linotype"/>
          <w:sz w:val="22"/>
          <w:szCs w:val="22"/>
        </w:rPr>
        <w:t>presentara su informe justificado.</w:t>
      </w:r>
    </w:p>
    <w:p w14:paraId="47CC460F" w14:textId="77777777" w:rsidR="00566EB9" w:rsidRPr="000C3D2B" w:rsidRDefault="00566EB9">
      <w:pPr>
        <w:spacing w:line="360" w:lineRule="auto"/>
        <w:jc w:val="both"/>
        <w:rPr>
          <w:rFonts w:ascii="Palatino Linotype" w:eastAsia="Palatino Linotype" w:hAnsi="Palatino Linotype" w:cs="Palatino Linotype"/>
          <w:sz w:val="22"/>
          <w:szCs w:val="22"/>
        </w:rPr>
      </w:pPr>
    </w:p>
    <w:p w14:paraId="5446EA01" w14:textId="31FD188B" w:rsidR="001A0C43" w:rsidRPr="000C3D2B" w:rsidRDefault="00CA26B5"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0C3D2B">
        <w:rPr>
          <w:rFonts w:ascii="Palatino Linotype" w:eastAsia="Palatino Linotype" w:hAnsi="Palatino Linotype" w:cs="Palatino Linotype"/>
          <w:b/>
          <w:sz w:val="22"/>
          <w:szCs w:val="22"/>
        </w:rPr>
        <w:t>7</w:t>
      </w:r>
      <w:r w:rsidR="00D41CCE" w:rsidRPr="000C3D2B">
        <w:rPr>
          <w:rFonts w:ascii="Palatino Linotype" w:eastAsia="Palatino Linotype" w:hAnsi="Palatino Linotype" w:cs="Palatino Linotype"/>
          <w:b/>
          <w:sz w:val="22"/>
          <w:szCs w:val="22"/>
        </w:rPr>
        <w:t>. Manifestaciones</w:t>
      </w:r>
      <w:r w:rsidR="00D41CCE" w:rsidRPr="000C3D2B">
        <w:rPr>
          <w:rFonts w:ascii="Palatino Linotype" w:eastAsia="Palatino Linotype" w:hAnsi="Palatino Linotype" w:cs="Palatino Linotype"/>
          <w:sz w:val="22"/>
          <w:szCs w:val="22"/>
        </w:rPr>
        <w:t xml:space="preserve">. </w:t>
      </w:r>
      <w:r w:rsidR="00B768CB" w:rsidRPr="000C3D2B">
        <w:rPr>
          <w:rFonts w:ascii="Palatino Linotype" w:eastAsia="Palatino Linotype" w:hAnsi="Palatino Linotype" w:cs="Palatino Linotype"/>
          <w:sz w:val="22"/>
          <w:szCs w:val="22"/>
        </w:rPr>
        <w:t xml:space="preserve">De las constancias que integran el expediente en que se actúa se advierte que el </w:t>
      </w:r>
      <w:r w:rsidR="00B768CB" w:rsidRPr="000C3D2B">
        <w:rPr>
          <w:rFonts w:ascii="Palatino Linotype" w:eastAsia="Palatino Linotype" w:hAnsi="Palatino Linotype" w:cs="Palatino Linotype"/>
          <w:b/>
          <w:sz w:val="22"/>
          <w:szCs w:val="22"/>
        </w:rPr>
        <w:t xml:space="preserve">Sujeto Obligado </w:t>
      </w:r>
      <w:r w:rsidR="00B768CB" w:rsidRPr="000C3D2B">
        <w:rPr>
          <w:rFonts w:ascii="Palatino Linotype" w:eastAsia="Palatino Linotype" w:hAnsi="Palatino Linotype" w:cs="Palatino Linotype"/>
          <w:sz w:val="22"/>
          <w:szCs w:val="22"/>
        </w:rPr>
        <w:t>en fecha</w:t>
      </w:r>
      <w:r w:rsidR="00981A83" w:rsidRPr="000C3D2B">
        <w:rPr>
          <w:rFonts w:ascii="Palatino Linotype" w:eastAsia="Palatino Linotype" w:hAnsi="Palatino Linotype" w:cs="Palatino Linotype"/>
          <w:sz w:val="22"/>
          <w:szCs w:val="22"/>
        </w:rPr>
        <w:t xml:space="preserve">s </w:t>
      </w:r>
      <w:r w:rsidR="00981A83" w:rsidRPr="000C3D2B">
        <w:rPr>
          <w:rFonts w:ascii="Palatino Linotype" w:eastAsia="Palatino Linotype" w:hAnsi="Palatino Linotype" w:cs="Palatino Linotype"/>
          <w:b/>
          <w:sz w:val="22"/>
          <w:szCs w:val="22"/>
        </w:rPr>
        <w:t xml:space="preserve">quince de julio, veintiuno de agosto, dieciocho de septiembre y veintinueve de octubre de </w:t>
      </w:r>
      <w:r w:rsidR="00203EBC" w:rsidRPr="000C3D2B">
        <w:rPr>
          <w:rFonts w:ascii="Palatino Linotype" w:eastAsia="Palatino Linotype" w:hAnsi="Palatino Linotype" w:cs="Palatino Linotype"/>
          <w:b/>
          <w:sz w:val="22"/>
          <w:szCs w:val="22"/>
        </w:rPr>
        <w:t>dos mil veinticinco</w:t>
      </w:r>
      <w:r w:rsidR="00B768CB" w:rsidRPr="000C3D2B">
        <w:rPr>
          <w:rFonts w:ascii="Palatino Linotype" w:eastAsia="Palatino Linotype" w:hAnsi="Palatino Linotype" w:cs="Palatino Linotype"/>
          <w:b/>
          <w:sz w:val="22"/>
          <w:szCs w:val="22"/>
        </w:rPr>
        <w:t xml:space="preserve">, </w:t>
      </w:r>
      <w:r w:rsidR="00B768CB" w:rsidRPr="000C3D2B">
        <w:rPr>
          <w:rFonts w:ascii="Palatino Linotype" w:eastAsia="Palatino Linotype" w:hAnsi="Palatino Linotype" w:cs="Palatino Linotype"/>
          <w:sz w:val="22"/>
          <w:szCs w:val="22"/>
        </w:rPr>
        <w:t xml:space="preserve">rindió su informe justificado a través de los archivos electrónicos </w:t>
      </w:r>
      <w:r w:rsidR="001A0C43" w:rsidRPr="000C3D2B">
        <w:rPr>
          <w:rFonts w:ascii="Palatino Linotype" w:eastAsia="Palatino Linotype" w:hAnsi="Palatino Linotype" w:cs="Palatino Linotype"/>
          <w:sz w:val="22"/>
          <w:szCs w:val="22"/>
        </w:rPr>
        <w:t>que contienen la información siguiente:</w:t>
      </w:r>
    </w:p>
    <w:p w14:paraId="7B345FED" w14:textId="77777777" w:rsidR="001A0C43" w:rsidRPr="000C3D2B" w:rsidRDefault="001A0C43"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26A1628D" w14:textId="7CD345A0" w:rsidR="00B768CB" w:rsidRPr="000C3D2B" w:rsidRDefault="00981A83" w:rsidP="00981A83">
      <w:pPr>
        <w:pStyle w:val="Prrafodelista"/>
        <w:numPr>
          <w:ilvl w:val="0"/>
          <w:numId w:val="2"/>
        </w:numPr>
        <w:pBdr>
          <w:top w:val="nil"/>
          <w:left w:val="nil"/>
          <w:bottom w:val="nil"/>
          <w:right w:val="nil"/>
          <w:between w:val="nil"/>
        </w:pBdr>
        <w:tabs>
          <w:tab w:val="left" w:pos="284"/>
        </w:tabs>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i/>
          <w:sz w:val="22"/>
          <w:szCs w:val="22"/>
        </w:rPr>
        <w:t xml:space="preserve">2. </w:t>
      </w:r>
      <w:r w:rsidR="00B768CB" w:rsidRPr="000C3D2B">
        <w:rPr>
          <w:rFonts w:ascii="Palatino Linotype" w:eastAsia="Palatino Linotype" w:hAnsi="Palatino Linotype" w:cs="Palatino Linotype"/>
          <w:b/>
          <w:i/>
          <w:sz w:val="22"/>
          <w:szCs w:val="22"/>
        </w:rPr>
        <w:t xml:space="preserve">Ratificación </w:t>
      </w:r>
      <w:r w:rsidRPr="000C3D2B">
        <w:rPr>
          <w:rFonts w:ascii="Palatino Linotype" w:eastAsia="Palatino Linotype" w:hAnsi="Palatino Linotype" w:cs="Palatino Linotype"/>
          <w:b/>
          <w:i/>
          <w:sz w:val="22"/>
          <w:szCs w:val="22"/>
        </w:rPr>
        <w:t>RR-809-2025</w:t>
      </w:r>
      <w:r w:rsidR="001A0C43" w:rsidRPr="000C3D2B">
        <w:rPr>
          <w:rFonts w:ascii="Palatino Linotype" w:eastAsia="Palatino Linotype" w:hAnsi="Palatino Linotype" w:cs="Palatino Linotype"/>
          <w:b/>
          <w:i/>
          <w:sz w:val="22"/>
          <w:szCs w:val="22"/>
        </w:rPr>
        <w:t>.pdf</w:t>
      </w:r>
      <w:r w:rsidR="001A0C43" w:rsidRPr="000C3D2B">
        <w:rPr>
          <w:rFonts w:ascii="Palatino Linotype" w:eastAsia="Palatino Linotype" w:hAnsi="Palatino Linotype" w:cs="Palatino Linotype"/>
          <w:sz w:val="22"/>
          <w:szCs w:val="22"/>
        </w:rPr>
        <w:t xml:space="preserve">: Oficio del </w:t>
      </w:r>
      <w:r w:rsidRPr="000C3D2B">
        <w:rPr>
          <w:rFonts w:ascii="Palatino Linotype" w:eastAsia="Palatino Linotype" w:hAnsi="Palatino Linotype" w:cs="Palatino Linotype"/>
          <w:sz w:val="22"/>
          <w:szCs w:val="22"/>
        </w:rPr>
        <w:t>15</w:t>
      </w:r>
      <w:r w:rsidR="001A0C43" w:rsidRPr="000C3D2B">
        <w:rPr>
          <w:rFonts w:ascii="Palatino Linotype" w:eastAsia="Palatino Linotype" w:hAnsi="Palatino Linotype" w:cs="Palatino Linotype"/>
          <w:sz w:val="22"/>
          <w:szCs w:val="22"/>
        </w:rPr>
        <w:t xml:space="preserve"> de ju</w:t>
      </w:r>
      <w:r w:rsidRPr="000C3D2B">
        <w:rPr>
          <w:rFonts w:ascii="Palatino Linotype" w:eastAsia="Palatino Linotype" w:hAnsi="Palatino Linotype" w:cs="Palatino Linotype"/>
          <w:sz w:val="22"/>
          <w:szCs w:val="22"/>
        </w:rPr>
        <w:t>l</w:t>
      </w:r>
      <w:r w:rsidR="001A0C43" w:rsidRPr="000C3D2B">
        <w:rPr>
          <w:rFonts w:ascii="Palatino Linotype" w:eastAsia="Palatino Linotype" w:hAnsi="Palatino Linotype" w:cs="Palatino Linotype"/>
          <w:sz w:val="22"/>
          <w:szCs w:val="22"/>
        </w:rPr>
        <w:t xml:space="preserve">io de 2025, a través del cual el Titular de la Unidad de Transparencia en lo medular </w:t>
      </w:r>
      <w:r w:rsidR="00B768CB" w:rsidRPr="000C3D2B">
        <w:rPr>
          <w:rFonts w:ascii="Palatino Linotype" w:eastAsia="Palatino Linotype" w:hAnsi="Palatino Linotype" w:cs="Palatino Linotype"/>
          <w:sz w:val="22"/>
          <w:szCs w:val="22"/>
        </w:rPr>
        <w:t>ratificó la respuesta inicial.</w:t>
      </w:r>
    </w:p>
    <w:p w14:paraId="0FBD8E52" w14:textId="77777777" w:rsidR="00981A83" w:rsidRPr="000C3D2B" w:rsidRDefault="00981A83" w:rsidP="00981A83">
      <w:pPr>
        <w:pStyle w:val="Prrafodelista"/>
        <w:pBdr>
          <w:top w:val="nil"/>
          <w:left w:val="nil"/>
          <w:bottom w:val="nil"/>
          <w:right w:val="nil"/>
          <w:between w:val="nil"/>
        </w:pBdr>
        <w:tabs>
          <w:tab w:val="left" w:pos="284"/>
        </w:tabs>
        <w:spacing w:line="276" w:lineRule="auto"/>
        <w:ind w:left="360" w:right="49"/>
        <w:jc w:val="both"/>
        <w:rPr>
          <w:rFonts w:ascii="Palatino Linotype" w:eastAsia="Palatino Linotype" w:hAnsi="Palatino Linotype" w:cs="Palatino Linotype"/>
          <w:sz w:val="22"/>
          <w:szCs w:val="22"/>
        </w:rPr>
      </w:pPr>
    </w:p>
    <w:p w14:paraId="14CF1D54" w14:textId="62E967ED" w:rsidR="001A0C43" w:rsidRPr="000C3D2B" w:rsidRDefault="00981A83" w:rsidP="00981A83">
      <w:pPr>
        <w:pStyle w:val="Prrafodelista"/>
        <w:numPr>
          <w:ilvl w:val="0"/>
          <w:numId w:val="2"/>
        </w:numPr>
        <w:pBdr>
          <w:top w:val="nil"/>
          <w:left w:val="nil"/>
          <w:bottom w:val="nil"/>
          <w:right w:val="nil"/>
          <w:between w:val="nil"/>
        </w:pBdr>
        <w:tabs>
          <w:tab w:val="left" w:pos="284"/>
        </w:tabs>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i/>
          <w:sz w:val="22"/>
          <w:szCs w:val="22"/>
        </w:rPr>
        <w:t>ANEXOS 8009-2025</w:t>
      </w:r>
      <w:r w:rsidR="00203EBC" w:rsidRPr="000C3D2B">
        <w:rPr>
          <w:rFonts w:ascii="Palatino Linotype" w:eastAsia="Palatino Linotype" w:hAnsi="Palatino Linotype" w:cs="Palatino Linotype"/>
          <w:b/>
          <w:i/>
          <w:sz w:val="22"/>
          <w:szCs w:val="22"/>
        </w:rPr>
        <w:t>.pdf</w:t>
      </w:r>
      <w:r w:rsidR="001A0C43" w:rsidRPr="000C3D2B">
        <w:rPr>
          <w:rFonts w:ascii="Palatino Linotype" w:eastAsia="Palatino Linotype" w:hAnsi="Palatino Linotype" w:cs="Palatino Linotype"/>
          <w:b/>
          <w:i/>
          <w:sz w:val="22"/>
          <w:szCs w:val="22"/>
        </w:rPr>
        <w:t xml:space="preserve">: </w:t>
      </w:r>
      <w:r w:rsidRPr="000C3D2B">
        <w:rPr>
          <w:rFonts w:ascii="Palatino Linotype" w:eastAsia="Palatino Linotype" w:hAnsi="Palatino Linotype" w:cs="Palatino Linotype"/>
          <w:sz w:val="22"/>
          <w:szCs w:val="22"/>
        </w:rPr>
        <w:t xml:space="preserve">Oficio </w:t>
      </w:r>
      <w:r w:rsidRPr="000C3D2B">
        <w:rPr>
          <w:rFonts w:ascii="Palatino Linotype" w:eastAsia="Palatino Linotype" w:hAnsi="Palatino Linotype" w:cs="Palatino Linotype"/>
          <w:sz w:val="22"/>
          <w:szCs w:val="22"/>
          <w:lang w:val="es-MX"/>
        </w:rPr>
        <w:t xml:space="preserve">a través del cual el </w:t>
      </w:r>
      <w:r w:rsidRPr="000C3D2B">
        <w:rPr>
          <w:rFonts w:ascii="Palatino Linotype" w:eastAsia="Palatino Linotype" w:hAnsi="Palatino Linotype" w:cs="Palatino Linotype"/>
          <w:b/>
          <w:sz w:val="22"/>
          <w:szCs w:val="22"/>
          <w:u w:val="single"/>
          <w:lang w:val="es-MX"/>
        </w:rPr>
        <w:t xml:space="preserve">Quinto Regidor </w:t>
      </w:r>
      <w:r w:rsidRPr="000C3D2B">
        <w:rPr>
          <w:rFonts w:ascii="Palatino Linotype" w:eastAsia="Palatino Linotype" w:hAnsi="Palatino Linotype" w:cs="Palatino Linotype"/>
          <w:sz w:val="22"/>
          <w:szCs w:val="22"/>
        </w:rPr>
        <w:t>ratificó la respuesta inicial.</w:t>
      </w:r>
    </w:p>
    <w:p w14:paraId="116FF959" w14:textId="77777777" w:rsidR="00981A83" w:rsidRPr="000C3D2B" w:rsidRDefault="00981A83" w:rsidP="00981A83">
      <w:pPr>
        <w:pStyle w:val="Prrafodelista"/>
        <w:pBdr>
          <w:top w:val="nil"/>
          <w:left w:val="nil"/>
          <w:bottom w:val="nil"/>
          <w:right w:val="nil"/>
          <w:between w:val="nil"/>
        </w:pBdr>
        <w:tabs>
          <w:tab w:val="left" w:pos="284"/>
        </w:tabs>
        <w:spacing w:line="276" w:lineRule="auto"/>
        <w:ind w:left="360" w:right="49"/>
        <w:jc w:val="both"/>
        <w:rPr>
          <w:rFonts w:ascii="Palatino Linotype" w:eastAsia="Palatino Linotype" w:hAnsi="Palatino Linotype" w:cs="Palatino Linotype"/>
          <w:sz w:val="22"/>
          <w:szCs w:val="22"/>
        </w:rPr>
      </w:pPr>
    </w:p>
    <w:p w14:paraId="2F44D06E" w14:textId="6265DC27" w:rsidR="00981A83" w:rsidRPr="000C3D2B" w:rsidRDefault="00981A83" w:rsidP="00981A83">
      <w:pPr>
        <w:pStyle w:val="Prrafodelista"/>
        <w:numPr>
          <w:ilvl w:val="0"/>
          <w:numId w:val="2"/>
        </w:numPr>
        <w:pBdr>
          <w:top w:val="nil"/>
          <w:left w:val="nil"/>
          <w:bottom w:val="nil"/>
          <w:right w:val="nil"/>
          <w:between w:val="nil"/>
        </w:pBdr>
        <w:tabs>
          <w:tab w:val="left" w:pos="284"/>
        </w:tabs>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i/>
          <w:sz w:val="22"/>
          <w:szCs w:val="22"/>
        </w:rPr>
        <w:t>C.2908.pdf</w:t>
      </w:r>
      <w:r w:rsidRPr="000C3D2B">
        <w:rPr>
          <w:rFonts w:ascii="Palatino Linotype" w:eastAsia="Palatino Linotype" w:hAnsi="Palatino Linotype" w:cs="Palatino Linotype"/>
          <w:sz w:val="22"/>
          <w:szCs w:val="22"/>
        </w:rPr>
        <w:t xml:space="preserve">: Oficio del 08 de julio de 2025, a través del cual el </w:t>
      </w:r>
      <w:r w:rsidRPr="000C3D2B">
        <w:rPr>
          <w:rFonts w:ascii="Palatino Linotype" w:eastAsia="Palatino Linotype" w:hAnsi="Palatino Linotype" w:cs="Palatino Linotype"/>
          <w:b/>
          <w:sz w:val="22"/>
          <w:szCs w:val="22"/>
          <w:u w:val="single"/>
        </w:rPr>
        <w:t>Cuarto Regidor</w:t>
      </w:r>
      <w:r w:rsidRPr="000C3D2B">
        <w:rPr>
          <w:rFonts w:ascii="Palatino Linotype" w:eastAsia="Palatino Linotype" w:hAnsi="Palatino Linotype" w:cs="Palatino Linotype"/>
          <w:sz w:val="22"/>
          <w:szCs w:val="22"/>
        </w:rPr>
        <w:t xml:space="preserve"> ratifica su respuesta inicial, señalando que </w:t>
      </w:r>
      <w:r w:rsidRPr="000C3D2B">
        <w:rPr>
          <w:rFonts w:ascii="Palatino Linotype" w:eastAsia="Palatino Linotype" w:hAnsi="Palatino Linotype" w:cs="Palatino Linotype"/>
          <w:sz w:val="22"/>
          <w:szCs w:val="22"/>
          <w:lang w:val="es-MX"/>
        </w:rPr>
        <w:t>no cuenta con la información correspondiente a los oficios generados y recibidos por esta Regiduría durante el periodo de enero a octubre del año 2022, en virtud a que no se hizo entrega de archivo de concentración y trámite de la gestión 2022-2024, tal como se documentó en el acta de entrega-recepción de esta oficina de fecha 1 de enero de 2025.</w:t>
      </w:r>
    </w:p>
    <w:p w14:paraId="4A35EA72" w14:textId="77777777" w:rsidR="00981A83" w:rsidRPr="000C3D2B" w:rsidRDefault="00981A83" w:rsidP="00981A83">
      <w:pPr>
        <w:pStyle w:val="Prrafodelista"/>
        <w:pBdr>
          <w:top w:val="nil"/>
          <w:left w:val="nil"/>
          <w:bottom w:val="nil"/>
          <w:right w:val="nil"/>
          <w:between w:val="nil"/>
        </w:pBdr>
        <w:tabs>
          <w:tab w:val="left" w:pos="284"/>
        </w:tabs>
        <w:spacing w:line="276" w:lineRule="auto"/>
        <w:ind w:left="360" w:right="49"/>
        <w:jc w:val="both"/>
        <w:rPr>
          <w:rFonts w:ascii="Palatino Linotype" w:eastAsia="Palatino Linotype" w:hAnsi="Palatino Linotype" w:cs="Palatino Linotype"/>
          <w:sz w:val="22"/>
          <w:szCs w:val="22"/>
        </w:rPr>
      </w:pPr>
    </w:p>
    <w:p w14:paraId="2734E34C" w14:textId="352326FA" w:rsidR="00981A83" w:rsidRPr="000C3D2B" w:rsidRDefault="00981A83" w:rsidP="00981A83">
      <w:pPr>
        <w:pStyle w:val="Prrafodelista"/>
        <w:numPr>
          <w:ilvl w:val="0"/>
          <w:numId w:val="2"/>
        </w:numPr>
        <w:pBdr>
          <w:top w:val="nil"/>
          <w:left w:val="nil"/>
          <w:bottom w:val="nil"/>
          <w:right w:val="nil"/>
          <w:between w:val="nil"/>
        </w:pBdr>
        <w:tabs>
          <w:tab w:val="left" w:pos="284"/>
        </w:tabs>
        <w:spacing w:line="276"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i/>
          <w:sz w:val="22"/>
          <w:szCs w:val="22"/>
          <w:lang w:val="es-MX"/>
        </w:rPr>
        <w:t>ANEXOS 8009-2025_1.pdf</w:t>
      </w:r>
      <w:r w:rsidRPr="000C3D2B">
        <w:rPr>
          <w:rFonts w:ascii="Palatino Linotype" w:eastAsia="Palatino Linotype" w:hAnsi="Palatino Linotype" w:cs="Palatino Linotype"/>
          <w:sz w:val="22"/>
          <w:szCs w:val="22"/>
          <w:lang w:val="es-MX"/>
        </w:rPr>
        <w:t>: Oficio del 10 de octubre de 2022, a través del cual la Octava Regidora informó que después de efectuar una búsqueda exhaustiva en los archivos de la Octava Regiduría, no se cuenta con la información solicitada, toda vez que, de los oficios y diversos documentos del periodo 2022-2024 no se cuenta con registro alguno.</w:t>
      </w:r>
    </w:p>
    <w:p w14:paraId="184E8A33" w14:textId="77777777" w:rsidR="00B768CB" w:rsidRPr="000C3D2B" w:rsidRDefault="00B768CB"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18188B3D" w14:textId="348E06D5" w:rsidR="00B768CB" w:rsidRPr="000C3D2B" w:rsidRDefault="00FE4F3C"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noProof/>
          <w:sz w:val="22"/>
          <w:szCs w:val="22"/>
        </w:rPr>
      </w:pPr>
      <w:r w:rsidRPr="000C3D2B">
        <w:rPr>
          <w:rFonts w:ascii="Palatino Linotype" w:eastAsia="Palatino Linotype" w:hAnsi="Palatino Linotype" w:cs="Palatino Linotype"/>
          <w:noProof/>
          <w:sz w:val="22"/>
          <w:szCs w:val="22"/>
        </w:rPr>
        <w:t>D</w:t>
      </w:r>
      <w:r w:rsidR="00B768CB" w:rsidRPr="000C3D2B">
        <w:rPr>
          <w:rFonts w:ascii="Palatino Linotype" w:eastAsia="Palatino Linotype" w:hAnsi="Palatino Linotype" w:cs="Palatino Linotype"/>
          <w:noProof/>
          <w:sz w:val="22"/>
          <w:szCs w:val="22"/>
        </w:rPr>
        <w:t>ocumentos los anteriores</w:t>
      </w:r>
      <w:r w:rsidR="00974A07" w:rsidRPr="000C3D2B">
        <w:rPr>
          <w:rFonts w:ascii="Palatino Linotype" w:eastAsia="Palatino Linotype" w:hAnsi="Palatino Linotype" w:cs="Palatino Linotype"/>
          <w:noProof/>
          <w:sz w:val="22"/>
          <w:szCs w:val="22"/>
        </w:rPr>
        <w:t xml:space="preserve">, </w:t>
      </w:r>
      <w:r w:rsidR="00981A83" w:rsidRPr="000C3D2B">
        <w:rPr>
          <w:rFonts w:ascii="Palatino Linotype" w:eastAsia="Palatino Linotype" w:hAnsi="Palatino Linotype" w:cs="Palatino Linotype"/>
          <w:noProof/>
          <w:sz w:val="22"/>
          <w:szCs w:val="22"/>
        </w:rPr>
        <w:t>que</w:t>
      </w:r>
      <w:r w:rsidR="00974A07" w:rsidRPr="000C3D2B">
        <w:rPr>
          <w:rFonts w:ascii="Palatino Linotype" w:eastAsia="Palatino Linotype" w:hAnsi="Palatino Linotype" w:cs="Palatino Linotype"/>
          <w:noProof/>
          <w:sz w:val="22"/>
          <w:szCs w:val="22"/>
        </w:rPr>
        <w:t xml:space="preserve"> </w:t>
      </w:r>
      <w:r w:rsidR="00B768CB" w:rsidRPr="000C3D2B">
        <w:rPr>
          <w:rFonts w:ascii="Palatino Linotype" w:eastAsia="Palatino Linotype" w:hAnsi="Palatino Linotype" w:cs="Palatino Linotype"/>
          <w:noProof/>
          <w:sz w:val="22"/>
          <w:szCs w:val="22"/>
        </w:rPr>
        <w:t xml:space="preserve">fueron puestos a la vista de la parte </w:t>
      </w:r>
      <w:r w:rsidR="00B768CB" w:rsidRPr="000C3D2B">
        <w:rPr>
          <w:rFonts w:ascii="Palatino Linotype" w:eastAsia="Palatino Linotype" w:hAnsi="Palatino Linotype" w:cs="Palatino Linotype"/>
          <w:b/>
          <w:noProof/>
          <w:sz w:val="22"/>
          <w:szCs w:val="22"/>
        </w:rPr>
        <w:t xml:space="preserve">Recurrente </w:t>
      </w:r>
      <w:r w:rsidR="00B768CB" w:rsidRPr="000C3D2B">
        <w:rPr>
          <w:rFonts w:ascii="Palatino Linotype" w:eastAsia="Palatino Linotype" w:hAnsi="Palatino Linotype" w:cs="Palatino Linotype"/>
          <w:noProof/>
          <w:sz w:val="22"/>
          <w:szCs w:val="22"/>
        </w:rPr>
        <w:t>a fin de que hiciera valer sus manifestaciones o rindiera alegatos que conforme a derecho resulten procedentes; no obstante, fue omisa en ejercer dicha prerrogativa.</w:t>
      </w:r>
    </w:p>
    <w:p w14:paraId="1EC0C473" w14:textId="073C1294" w:rsidR="00CB4E4D" w:rsidRPr="000C3D2B" w:rsidRDefault="00CB4E4D" w:rsidP="00CB4E4D">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34B62814" w14:textId="7CA89DF4" w:rsidR="00B768CB" w:rsidRPr="000C3D2B" w:rsidRDefault="00B768CB" w:rsidP="00B768CB">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sz w:val="22"/>
          <w:szCs w:val="22"/>
        </w:rPr>
        <w:t>8.</w:t>
      </w:r>
      <w:r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b/>
          <w:sz w:val="22"/>
          <w:szCs w:val="22"/>
        </w:rPr>
        <w:t>Ampliación del término para resolver</w:t>
      </w:r>
      <w:r w:rsidRPr="000C3D2B">
        <w:rPr>
          <w:rFonts w:ascii="Palatino Linotype" w:eastAsia="Palatino Linotype" w:hAnsi="Palatino Linotype" w:cs="Palatino Linotype"/>
          <w:sz w:val="22"/>
          <w:szCs w:val="22"/>
        </w:rPr>
        <w:t xml:space="preserve">. Mediante acuerdo del </w:t>
      </w:r>
      <w:r w:rsidR="00981A83" w:rsidRPr="000C3D2B">
        <w:rPr>
          <w:rFonts w:ascii="Palatino Linotype" w:eastAsia="Palatino Linotype" w:hAnsi="Palatino Linotype" w:cs="Palatino Linotype"/>
          <w:b/>
          <w:sz w:val="22"/>
          <w:szCs w:val="22"/>
        </w:rPr>
        <w:t xml:space="preserve">diecisiete </w:t>
      </w:r>
      <w:r w:rsidR="003A09D7" w:rsidRPr="000C3D2B">
        <w:rPr>
          <w:rFonts w:ascii="Palatino Linotype" w:eastAsia="Palatino Linotype" w:hAnsi="Palatino Linotype" w:cs="Palatino Linotype"/>
          <w:b/>
          <w:sz w:val="22"/>
          <w:szCs w:val="22"/>
        </w:rPr>
        <w:t>de febrero</w:t>
      </w:r>
      <w:r w:rsidRPr="000C3D2B">
        <w:rPr>
          <w:rFonts w:ascii="Palatino Linotype" w:eastAsia="Palatino Linotype" w:hAnsi="Palatino Linotype" w:cs="Palatino Linotype"/>
          <w:b/>
          <w:sz w:val="22"/>
          <w:szCs w:val="22"/>
        </w:rPr>
        <w:t xml:space="preserve"> de dos mil veintiséis</w:t>
      </w:r>
      <w:r w:rsidRPr="000C3D2B">
        <w:rPr>
          <w:rFonts w:ascii="Palatino Linotype" w:eastAsia="Palatino Linotype" w:hAnsi="Palatino Linotype" w:cs="Palatino Linotype"/>
          <w:sz w:val="22"/>
          <w:szCs w:val="22"/>
        </w:rPr>
        <w:t>, se amplió el término para resolver los recursos de revisión en términos del artículo 181 párrafo tercero de la Ley de Transparencia y Acceso a la Información Pública del Estado de México y Municipios.</w:t>
      </w:r>
    </w:p>
    <w:p w14:paraId="4B2C6261"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p>
    <w:p w14:paraId="00C6F849" w14:textId="77777777" w:rsidR="00B768CB" w:rsidRPr="000C3D2B" w:rsidRDefault="00B768CB" w:rsidP="00B768CB">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6C2FC236"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p>
    <w:p w14:paraId="7F3A8C92"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14:paraId="042FCBA2"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p>
    <w:p w14:paraId="38A3AC71"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A1B336E"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p>
    <w:p w14:paraId="0090EEA3"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531F9770"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p>
    <w:p w14:paraId="7E0194AD"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1DB1B938" w14:textId="77777777" w:rsidR="00B768CB" w:rsidRPr="000C3D2B" w:rsidRDefault="00B768CB" w:rsidP="00B768CB">
      <w:pPr>
        <w:spacing w:line="360" w:lineRule="auto"/>
        <w:jc w:val="both"/>
        <w:rPr>
          <w:rFonts w:ascii="Palatino Linotype" w:eastAsia="Palatino Linotype" w:hAnsi="Palatino Linotype" w:cs="Palatino Linotype"/>
          <w:strike/>
          <w:sz w:val="22"/>
          <w:szCs w:val="22"/>
        </w:rPr>
      </w:pPr>
    </w:p>
    <w:p w14:paraId="461B634C" w14:textId="77777777" w:rsidR="00B768CB" w:rsidRPr="000C3D2B"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sz w:val="22"/>
          <w:szCs w:val="22"/>
        </w:rPr>
        <w:t>Complejidad del Asunto:</w:t>
      </w:r>
      <w:r w:rsidRPr="000C3D2B">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23BD3F2A" w14:textId="77777777" w:rsidR="00B768CB" w:rsidRPr="000C3D2B"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sz w:val="22"/>
          <w:szCs w:val="22"/>
        </w:rPr>
        <w:t>Actividad Procesal del interesado</w:t>
      </w:r>
      <w:r w:rsidRPr="000C3D2B">
        <w:rPr>
          <w:rFonts w:ascii="Palatino Linotype" w:eastAsia="Palatino Linotype" w:hAnsi="Palatino Linotype" w:cs="Palatino Linotype"/>
          <w:sz w:val="22"/>
          <w:szCs w:val="22"/>
        </w:rPr>
        <w:t>. Acciones u omisiones del interesado.</w:t>
      </w:r>
    </w:p>
    <w:p w14:paraId="2E2CFEF5" w14:textId="77777777" w:rsidR="00B768CB" w:rsidRPr="000C3D2B"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sz w:val="22"/>
          <w:szCs w:val="22"/>
        </w:rPr>
        <w:t>Conducta de la Autoridad:</w:t>
      </w:r>
      <w:r w:rsidRPr="000C3D2B">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0F3DC889" w14:textId="77777777" w:rsidR="00B768CB" w:rsidRPr="000C3D2B"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sz w:val="22"/>
          <w:szCs w:val="22"/>
        </w:rPr>
        <w:t>La afectación generada en la situación jurídica de la persona involucrada en el proceso:</w:t>
      </w:r>
      <w:r w:rsidRPr="000C3D2B">
        <w:rPr>
          <w:rFonts w:ascii="Palatino Linotype" w:eastAsia="Palatino Linotype" w:hAnsi="Palatino Linotype" w:cs="Palatino Linotype"/>
          <w:sz w:val="22"/>
          <w:szCs w:val="22"/>
        </w:rPr>
        <w:t xml:space="preserve"> Violación a sus derechos humanos.</w:t>
      </w:r>
    </w:p>
    <w:p w14:paraId="5042E6D7" w14:textId="77777777" w:rsidR="00B768CB" w:rsidRPr="000C3D2B" w:rsidRDefault="00B768CB" w:rsidP="00B768CB">
      <w:pPr>
        <w:tabs>
          <w:tab w:val="left" w:pos="993"/>
        </w:tabs>
        <w:spacing w:line="360" w:lineRule="auto"/>
        <w:ind w:left="567" w:right="900"/>
        <w:jc w:val="both"/>
        <w:rPr>
          <w:rFonts w:ascii="Palatino Linotype" w:eastAsia="Palatino Linotype" w:hAnsi="Palatino Linotype" w:cs="Palatino Linotype"/>
          <w:sz w:val="22"/>
          <w:szCs w:val="22"/>
        </w:rPr>
      </w:pPr>
    </w:p>
    <w:p w14:paraId="319EB35A"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0535717"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p>
    <w:p w14:paraId="0840ED91"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0C3D2B">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0C3D2B">
        <w:rPr>
          <w:rFonts w:ascii="Palatino Linotype" w:eastAsia="Palatino Linotype" w:hAnsi="Palatino Linotype" w:cs="Palatino Linotype"/>
          <w:sz w:val="22"/>
          <w:szCs w:val="22"/>
        </w:rPr>
        <w:t>, visible en la Gaceta del Seminario Judicial de la Federación con el registro digital 205635.</w:t>
      </w:r>
    </w:p>
    <w:p w14:paraId="3DE68FD8" w14:textId="77777777" w:rsidR="00B768CB" w:rsidRPr="000C3D2B" w:rsidRDefault="00B768CB" w:rsidP="00B768CB">
      <w:pPr>
        <w:spacing w:line="360" w:lineRule="auto"/>
        <w:jc w:val="both"/>
        <w:rPr>
          <w:rFonts w:ascii="Palatino Linotype" w:eastAsia="Palatino Linotype" w:hAnsi="Palatino Linotype" w:cs="Palatino Linotype"/>
          <w:b/>
          <w:sz w:val="22"/>
          <w:szCs w:val="22"/>
        </w:rPr>
      </w:pPr>
    </w:p>
    <w:p w14:paraId="512925D6"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29D70D0"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p>
    <w:p w14:paraId="5CFDAEE2"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0B2AED58"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p>
    <w:p w14:paraId="08E00943" w14:textId="77777777" w:rsidR="00B768CB" w:rsidRPr="000C3D2B" w:rsidRDefault="00B768CB" w:rsidP="00B768CB">
      <w:pPr>
        <w:spacing w:line="360" w:lineRule="auto"/>
        <w:ind w:left="851" w:right="900"/>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b/>
          <w:i/>
          <w:sz w:val="22"/>
          <w:szCs w:val="22"/>
        </w:rPr>
        <w:t>“PLAZO RAZONABLE PARA RESOLVER. DIMENSIÓN Y EFECTOS DE ESTE CONCEPTO CUANDO SE ADUCE EXCESIVA CARGA DE TRABAJO</w:t>
      </w:r>
      <w:r w:rsidRPr="000C3D2B">
        <w:rPr>
          <w:rFonts w:ascii="Palatino Linotype" w:eastAsia="Palatino Linotype" w:hAnsi="Palatino Linotype" w:cs="Palatino Linotype"/>
          <w:i/>
          <w:sz w:val="22"/>
          <w:szCs w:val="22"/>
        </w:rPr>
        <w:t>.”</w:t>
      </w:r>
      <w:r w:rsidRPr="000C3D2B">
        <w:rPr>
          <w:rFonts w:ascii="Palatino Linotype" w:eastAsia="Palatino Linotype" w:hAnsi="Palatino Linotype" w:cs="Palatino Linotype"/>
          <w:sz w:val="22"/>
          <w:szCs w:val="22"/>
        </w:rPr>
        <w:t xml:space="preserve"> consultable en el Seminario Judicial de la Federación y su gaceta, con el registro digital 2002351.</w:t>
      </w:r>
    </w:p>
    <w:p w14:paraId="15CFFCF9" w14:textId="77777777" w:rsidR="00B768CB" w:rsidRPr="000C3D2B" w:rsidRDefault="00B768CB" w:rsidP="00B768CB">
      <w:pPr>
        <w:spacing w:line="360" w:lineRule="auto"/>
        <w:ind w:left="851" w:right="900"/>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0C3D2B">
        <w:rPr>
          <w:rFonts w:ascii="Palatino Linotype" w:eastAsia="Palatino Linotype" w:hAnsi="Palatino Linotype" w:cs="Palatino Linotype"/>
          <w:sz w:val="22"/>
          <w:szCs w:val="22"/>
        </w:rPr>
        <w:t>, visible en el Seminario Judicial de la Federación y su gaceta, con el registro digital 2002350.</w:t>
      </w:r>
    </w:p>
    <w:p w14:paraId="6728A7AF" w14:textId="77777777" w:rsidR="00B768CB" w:rsidRPr="000C3D2B" w:rsidRDefault="00B768CB" w:rsidP="00B768CB">
      <w:pPr>
        <w:spacing w:line="360" w:lineRule="auto"/>
        <w:ind w:left="851" w:right="900"/>
        <w:jc w:val="both"/>
        <w:rPr>
          <w:rFonts w:ascii="Palatino Linotype" w:eastAsia="Palatino Linotype" w:hAnsi="Palatino Linotype" w:cs="Palatino Linotype"/>
          <w:sz w:val="22"/>
          <w:szCs w:val="22"/>
        </w:rPr>
      </w:pPr>
    </w:p>
    <w:p w14:paraId="1DB5CC81" w14:textId="77777777" w:rsidR="00B768CB" w:rsidRPr="000C3D2B" w:rsidRDefault="00B768CB" w:rsidP="00B768CB">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6C250D84" w14:textId="7D277B4B" w:rsidR="00326383" w:rsidRPr="000C3D2B" w:rsidRDefault="00326383" w:rsidP="005B6A93">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59855FF2" w14:textId="019F2685" w:rsidR="00D90F2D" w:rsidRPr="000C3D2B" w:rsidRDefault="00B768CB" w:rsidP="00D90F2D">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sz w:val="22"/>
          <w:szCs w:val="22"/>
        </w:rPr>
        <w:t>9</w:t>
      </w:r>
      <w:r w:rsidR="00D41CCE" w:rsidRPr="000C3D2B">
        <w:rPr>
          <w:rFonts w:ascii="Palatino Linotype" w:eastAsia="Palatino Linotype" w:hAnsi="Palatino Linotype" w:cs="Palatino Linotype"/>
          <w:b/>
          <w:sz w:val="22"/>
          <w:szCs w:val="22"/>
        </w:rPr>
        <w:t xml:space="preserve">. </w:t>
      </w:r>
      <w:r w:rsidR="00D90F2D" w:rsidRPr="000C3D2B">
        <w:rPr>
          <w:rFonts w:ascii="Palatino Linotype" w:eastAsia="Palatino Linotype" w:hAnsi="Palatino Linotype" w:cs="Palatino Linotype"/>
          <w:b/>
          <w:sz w:val="22"/>
          <w:szCs w:val="22"/>
        </w:rPr>
        <w:t xml:space="preserve">Cierre de instrucción. </w:t>
      </w:r>
      <w:r w:rsidR="00D90F2D" w:rsidRPr="000C3D2B">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A275F2" w:rsidRPr="000C3D2B">
        <w:rPr>
          <w:rFonts w:ascii="Palatino Linotype" w:eastAsia="Palatino Linotype" w:hAnsi="Palatino Linotype" w:cs="Palatino Linotype"/>
          <w:b/>
          <w:sz w:val="22"/>
          <w:szCs w:val="22"/>
        </w:rPr>
        <w:t>veintitrés</w:t>
      </w:r>
      <w:r w:rsidR="003A09D7" w:rsidRPr="000C3D2B">
        <w:rPr>
          <w:rFonts w:ascii="Palatino Linotype" w:eastAsia="Palatino Linotype" w:hAnsi="Palatino Linotype" w:cs="Palatino Linotype"/>
          <w:b/>
          <w:sz w:val="22"/>
          <w:szCs w:val="22"/>
        </w:rPr>
        <w:t xml:space="preserve"> de febrero de</w:t>
      </w:r>
      <w:r w:rsidR="00834E96" w:rsidRPr="000C3D2B">
        <w:rPr>
          <w:rFonts w:ascii="Palatino Linotype" w:eastAsia="Palatino Linotype" w:hAnsi="Palatino Linotype" w:cs="Palatino Linotype"/>
          <w:b/>
          <w:sz w:val="22"/>
          <w:szCs w:val="22"/>
        </w:rPr>
        <w:t xml:space="preserve"> dos mil </w:t>
      </w:r>
      <w:r w:rsidR="00CB4E4D" w:rsidRPr="000C3D2B">
        <w:rPr>
          <w:rFonts w:ascii="Palatino Linotype" w:eastAsia="Palatino Linotype" w:hAnsi="Palatino Linotype" w:cs="Palatino Linotype"/>
          <w:b/>
          <w:sz w:val="22"/>
          <w:szCs w:val="22"/>
        </w:rPr>
        <w:t>veintiséis</w:t>
      </w:r>
      <w:r w:rsidR="00834E96" w:rsidRPr="000C3D2B">
        <w:rPr>
          <w:rFonts w:ascii="Palatino Linotype" w:eastAsia="Palatino Linotype" w:hAnsi="Palatino Linotype" w:cs="Palatino Linotype"/>
          <w:b/>
          <w:sz w:val="22"/>
          <w:szCs w:val="22"/>
        </w:rPr>
        <w:t>,</w:t>
      </w:r>
      <w:r w:rsidR="00D90F2D" w:rsidRPr="000C3D2B">
        <w:rPr>
          <w:rFonts w:ascii="Palatino Linotype" w:eastAsia="Palatino Linotype" w:hAnsi="Palatino Linotype" w:cs="Palatino Linotype"/>
          <w:sz w:val="22"/>
          <w:szCs w:val="22"/>
        </w:rPr>
        <w:t xml:space="preserve"> la Comisionada Ponente determinó el cierre de instrucción en términos de la fracción VI del artículo 185 de la Ley de Transparencia y Acceso a la Información Pública del Estado de México y Municipios.</w:t>
      </w:r>
    </w:p>
    <w:p w14:paraId="11392D23" w14:textId="77777777" w:rsidR="00D90F2D" w:rsidRPr="000C3D2B" w:rsidRDefault="00D90F2D" w:rsidP="005B6A93">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605E7CEC" w14:textId="77777777" w:rsidR="00566EB9" w:rsidRPr="000C3D2B" w:rsidRDefault="00D41CCE" w:rsidP="003525E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3EB5BC7" w14:textId="77777777" w:rsidR="00566EB9" w:rsidRPr="000C3D2B" w:rsidRDefault="00D41CCE">
      <w:pPr>
        <w:widowControl w:val="0"/>
        <w:spacing w:before="240" w:after="240" w:line="360" w:lineRule="auto"/>
        <w:jc w:val="center"/>
        <w:rPr>
          <w:rFonts w:ascii="Palatino Linotype" w:eastAsia="Palatino Linotype" w:hAnsi="Palatino Linotype" w:cs="Palatino Linotype"/>
          <w:b/>
          <w:sz w:val="22"/>
          <w:szCs w:val="22"/>
        </w:rPr>
      </w:pPr>
      <w:r w:rsidRPr="000C3D2B">
        <w:rPr>
          <w:rFonts w:ascii="Palatino Linotype" w:eastAsia="Palatino Linotype" w:hAnsi="Palatino Linotype" w:cs="Palatino Linotype"/>
          <w:b/>
          <w:sz w:val="22"/>
          <w:szCs w:val="22"/>
        </w:rPr>
        <w:t>II. C O N S I D E R A N D O S</w:t>
      </w:r>
    </w:p>
    <w:p w14:paraId="172CA64E" w14:textId="4E501B22" w:rsidR="00566EB9" w:rsidRPr="000C3D2B" w:rsidRDefault="00D41CCE">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sz w:val="22"/>
          <w:szCs w:val="22"/>
        </w:rPr>
        <w:t>Primero. Competencia.</w:t>
      </w:r>
      <w:r w:rsidRPr="000C3D2B">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834E96" w:rsidRPr="000C3D2B">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0C3D2B">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6F4BCFA" w14:textId="77777777" w:rsidR="00566EB9" w:rsidRPr="000C3D2B" w:rsidRDefault="00566EB9">
      <w:pPr>
        <w:spacing w:line="360" w:lineRule="auto"/>
        <w:jc w:val="both"/>
        <w:rPr>
          <w:rFonts w:ascii="Palatino Linotype" w:eastAsia="Palatino Linotype" w:hAnsi="Palatino Linotype" w:cs="Palatino Linotype"/>
          <w:sz w:val="22"/>
          <w:szCs w:val="22"/>
        </w:rPr>
      </w:pPr>
    </w:p>
    <w:p w14:paraId="160296F8" w14:textId="77777777" w:rsidR="00566EB9" w:rsidRPr="000C3D2B" w:rsidRDefault="00D41CCE">
      <w:pPr>
        <w:spacing w:line="360" w:lineRule="auto"/>
        <w:jc w:val="both"/>
        <w:rPr>
          <w:rFonts w:ascii="Palatino Linotype" w:eastAsia="Palatino Linotype" w:hAnsi="Palatino Linotype" w:cs="Palatino Linotype"/>
          <w:sz w:val="22"/>
          <w:szCs w:val="22"/>
        </w:rPr>
      </w:pPr>
      <w:bookmarkStart w:id="6" w:name="_heading=h.tyjcwt" w:colFirst="0" w:colLast="0"/>
      <w:bookmarkEnd w:id="6"/>
      <w:r w:rsidRPr="000C3D2B">
        <w:rPr>
          <w:rFonts w:ascii="Palatino Linotype" w:eastAsia="Palatino Linotype" w:hAnsi="Palatino Linotype" w:cs="Palatino Linotype"/>
          <w:b/>
          <w:sz w:val="22"/>
          <w:szCs w:val="22"/>
        </w:rPr>
        <w:t>Segundo. Oportunidad y Procedibilidad del Recurso de Revisión</w:t>
      </w:r>
      <w:r w:rsidRPr="000C3D2B">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7C665AE4" w14:textId="77777777" w:rsidR="00566EB9" w:rsidRPr="000C3D2B" w:rsidRDefault="00566EB9">
      <w:pPr>
        <w:spacing w:line="360" w:lineRule="auto"/>
        <w:jc w:val="both"/>
        <w:rPr>
          <w:rFonts w:ascii="Palatino Linotype" w:eastAsia="Palatino Linotype" w:hAnsi="Palatino Linotype" w:cs="Palatino Linotype"/>
          <w:sz w:val="22"/>
          <w:szCs w:val="22"/>
        </w:rPr>
      </w:pPr>
    </w:p>
    <w:p w14:paraId="7DB9E2DF" w14:textId="72C9F739" w:rsidR="00566EB9" w:rsidRPr="000C3D2B" w:rsidRDefault="00D41CCE">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0C3D2B">
        <w:rPr>
          <w:rFonts w:ascii="Palatino Linotype" w:eastAsia="Palatino Linotype" w:hAnsi="Palatino Linotype" w:cs="Palatino Linotype"/>
          <w:b/>
          <w:sz w:val="22"/>
          <w:szCs w:val="22"/>
        </w:rPr>
        <w:t xml:space="preserve">Sujeto Obligado </w:t>
      </w:r>
      <w:r w:rsidRPr="000C3D2B">
        <w:rPr>
          <w:rFonts w:ascii="Palatino Linotype" w:eastAsia="Palatino Linotype" w:hAnsi="Palatino Linotype" w:cs="Palatino Linotype"/>
          <w:sz w:val="22"/>
          <w:szCs w:val="22"/>
        </w:rPr>
        <w:t>remitió la respuesta a la solicitud de información el</w:t>
      </w:r>
      <w:r w:rsidR="00251B80" w:rsidRPr="000C3D2B">
        <w:t xml:space="preserve"> </w:t>
      </w:r>
      <w:r w:rsidR="0023459E" w:rsidRPr="000C3D2B">
        <w:rPr>
          <w:rFonts w:ascii="Palatino Linotype" w:eastAsia="Palatino Linotype" w:hAnsi="Palatino Linotype" w:cs="Palatino Linotype"/>
          <w:b/>
          <w:sz w:val="22"/>
          <w:szCs w:val="22"/>
        </w:rPr>
        <w:t>diez de junio de dos mil veinticinco</w:t>
      </w:r>
      <w:r w:rsidRPr="000C3D2B">
        <w:rPr>
          <w:rFonts w:ascii="Palatino Linotype" w:eastAsia="Palatino Linotype" w:hAnsi="Palatino Linotype" w:cs="Palatino Linotype"/>
          <w:b/>
          <w:sz w:val="22"/>
          <w:szCs w:val="22"/>
        </w:rPr>
        <w:t xml:space="preserve">, </w:t>
      </w:r>
      <w:r w:rsidRPr="000C3D2B">
        <w:rPr>
          <w:rFonts w:ascii="Palatino Linotype" w:eastAsia="Palatino Linotype" w:hAnsi="Palatino Linotype" w:cs="Palatino Linotype"/>
          <w:sz w:val="22"/>
          <w:szCs w:val="22"/>
        </w:rPr>
        <w:t xml:space="preserve">mientras que el recurso de revisión interpuesto por </w:t>
      </w:r>
      <w:r w:rsidRPr="000C3D2B">
        <w:rPr>
          <w:rFonts w:ascii="Palatino Linotype" w:eastAsia="Palatino Linotype" w:hAnsi="Palatino Linotype" w:cs="Palatino Linotype"/>
          <w:b/>
          <w:sz w:val="22"/>
          <w:szCs w:val="22"/>
        </w:rPr>
        <w:t>la parte</w:t>
      </w:r>
      <w:r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b/>
          <w:sz w:val="22"/>
          <w:szCs w:val="22"/>
        </w:rPr>
        <w:t>Recurrente</w:t>
      </w:r>
      <w:r w:rsidRPr="000C3D2B">
        <w:rPr>
          <w:rFonts w:ascii="Palatino Linotype" w:eastAsia="Palatino Linotype" w:hAnsi="Palatino Linotype" w:cs="Palatino Linotype"/>
          <w:sz w:val="22"/>
          <w:szCs w:val="22"/>
        </w:rPr>
        <w:t xml:space="preserve">, se tuvo por presentado el </w:t>
      </w:r>
      <w:r w:rsidR="0023459E" w:rsidRPr="000C3D2B">
        <w:rPr>
          <w:rFonts w:ascii="Palatino Linotype" w:eastAsia="Palatino Linotype" w:hAnsi="Palatino Linotype" w:cs="Palatino Linotype"/>
          <w:b/>
          <w:sz w:val="22"/>
          <w:szCs w:val="22"/>
        </w:rPr>
        <w:t>primero de julio de dos mil veinticinco</w:t>
      </w:r>
      <w:r w:rsidR="0023459E"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sz w:val="22"/>
          <w:szCs w:val="22"/>
        </w:rPr>
        <w:t xml:space="preserve">esto es, </w:t>
      </w:r>
      <w:r w:rsidR="00D760EC" w:rsidRPr="000C3D2B">
        <w:rPr>
          <w:rFonts w:ascii="Palatino Linotype" w:eastAsia="Palatino Linotype" w:hAnsi="Palatino Linotype" w:cs="Palatino Linotype"/>
          <w:sz w:val="22"/>
          <w:szCs w:val="22"/>
        </w:rPr>
        <w:t xml:space="preserve">el </w:t>
      </w:r>
      <w:r w:rsidR="000072AB" w:rsidRPr="000C3D2B">
        <w:rPr>
          <w:rFonts w:ascii="Palatino Linotype" w:eastAsia="Palatino Linotype" w:hAnsi="Palatino Linotype" w:cs="Palatino Linotype"/>
          <w:sz w:val="22"/>
          <w:szCs w:val="22"/>
        </w:rPr>
        <w:t xml:space="preserve">décimo quinto día hábil siguiente aquel en que se </w:t>
      </w:r>
      <w:r w:rsidRPr="000C3D2B">
        <w:rPr>
          <w:rFonts w:ascii="Palatino Linotype" w:eastAsia="Palatino Linotype" w:hAnsi="Palatino Linotype" w:cs="Palatino Linotype"/>
          <w:b/>
          <w:sz w:val="22"/>
          <w:szCs w:val="22"/>
        </w:rPr>
        <w:t>tuvo conocimiento de la respuesta impugnada</w:t>
      </w:r>
      <w:r w:rsidRPr="000C3D2B">
        <w:rPr>
          <w:rFonts w:ascii="Palatino Linotype" w:eastAsia="Palatino Linotype" w:hAnsi="Palatino Linotype" w:cs="Palatino Linotype"/>
          <w:sz w:val="22"/>
          <w:szCs w:val="22"/>
        </w:rPr>
        <w:t xml:space="preserve">. </w:t>
      </w:r>
    </w:p>
    <w:p w14:paraId="5F418390" w14:textId="77777777" w:rsidR="00566EB9" w:rsidRPr="000C3D2B" w:rsidRDefault="00566EB9">
      <w:pPr>
        <w:spacing w:line="360" w:lineRule="auto"/>
        <w:jc w:val="both"/>
        <w:rPr>
          <w:rFonts w:ascii="Palatino Linotype" w:eastAsia="Palatino Linotype" w:hAnsi="Palatino Linotype" w:cs="Palatino Linotype"/>
          <w:sz w:val="22"/>
          <w:szCs w:val="22"/>
        </w:rPr>
      </w:pPr>
    </w:p>
    <w:p w14:paraId="26C61AC7" w14:textId="77777777" w:rsidR="00D760EC" w:rsidRPr="000C3D2B" w:rsidRDefault="00D760EC" w:rsidP="00D760EC">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En este sentido, se concluye que el presente recurso de revisión se encuentra dentro de los márgenes temporales previstos en las disposiciones legales referidas.</w:t>
      </w:r>
    </w:p>
    <w:p w14:paraId="18FE067F" w14:textId="77777777" w:rsidR="00D760EC" w:rsidRPr="000C3D2B" w:rsidRDefault="00D760EC" w:rsidP="00D760EC">
      <w:pPr>
        <w:spacing w:line="360" w:lineRule="auto"/>
        <w:jc w:val="both"/>
        <w:rPr>
          <w:rFonts w:ascii="Palatino Linotype" w:eastAsia="Palatino Linotype" w:hAnsi="Palatino Linotype" w:cs="Palatino Linotype"/>
          <w:sz w:val="22"/>
          <w:szCs w:val="22"/>
        </w:rPr>
      </w:pPr>
    </w:p>
    <w:p w14:paraId="6313809A" w14:textId="77777777" w:rsidR="00D760EC" w:rsidRPr="000C3D2B" w:rsidRDefault="00D760EC" w:rsidP="00D760EC">
      <w:pPr>
        <w:tabs>
          <w:tab w:val="left" w:pos="7938"/>
        </w:tabs>
        <w:spacing w:line="360" w:lineRule="auto"/>
        <w:jc w:val="both"/>
        <w:rPr>
          <w:rFonts w:ascii="Palatino Linotype" w:eastAsia="Palatino Linotype" w:hAnsi="Palatino Linotype" w:cs="Palatino Linotype"/>
          <w:sz w:val="22"/>
          <w:szCs w:val="22"/>
        </w:rPr>
      </w:pPr>
      <w:bookmarkStart w:id="7" w:name="_heading=h.3znysh7" w:colFirst="0" w:colLast="0"/>
      <w:bookmarkEnd w:id="7"/>
      <w:r w:rsidRPr="000C3D2B">
        <w:rPr>
          <w:rFonts w:ascii="Palatino Linotype" w:eastAsia="Palatino Linotype" w:hAnsi="Palatino Linotype" w:cs="Palatino Linotype"/>
          <w:sz w:val="22"/>
          <w:szCs w:val="22"/>
        </w:rPr>
        <w:t>Al mismo tiempo, por cuanto hace a la procedibilidad del recurso de revisión, una vez realizado el análisis del formato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7E398529" w14:textId="77777777" w:rsidR="00D760EC" w:rsidRPr="000C3D2B" w:rsidRDefault="00D760EC" w:rsidP="00D760EC">
      <w:pPr>
        <w:tabs>
          <w:tab w:val="left" w:pos="7938"/>
        </w:tabs>
        <w:spacing w:line="360" w:lineRule="auto"/>
        <w:jc w:val="both"/>
        <w:rPr>
          <w:rFonts w:ascii="Palatino Linotype" w:eastAsia="Palatino Linotype" w:hAnsi="Palatino Linotype" w:cs="Palatino Linotype"/>
          <w:sz w:val="22"/>
          <w:szCs w:val="22"/>
        </w:rPr>
      </w:pPr>
    </w:p>
    <w:p w14:paraId="7FB66157" w14:textId="77777777" w:rsidR="00D760EC" w:rsidRPr="000C3D2B" w:rsidRDefault="00D760EC" w:rsidP="00D760EC">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Por otro lado, es de suma importancia mencionar que, si bien la parte</w:t>
      </w:r>
      <w:r w:rsidRPr="000C3D2B">
        <w:rPr>
          <w:rFonts w:ascii="Palatino Linotype" w:eastAsia="Palatino Linotype" w:hAnsi="Palatino Linotype" w:cs="Palatino Linotype"/>
          <w:b/>
          <w:sz w:val="22"/>
          <w:szCs w:val="22"/>
        </w:rPr>
        <w:t xml:space="preserve"> Recurrente</w:t>
      </w:r>
      <w:r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b/>
          <w:sz w:val="22"/>
          <w:szCs w:val="22"/>
        </w:rPr>
        <w:t>no</w:t>
      </w:r>
      <w:r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b/>
          <w:sz w:val="22"/>
          <w:szCs w:val="22"/>
        </w:rPr>
        <w:t>proporcionó nombre,</w:t>
      </w:r>
      <w:r w:rsidRPr="000C3D2B">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12C132BB" w14:textId="77777777" w:rsidR="00D760EC" w:rsidRPr="000C3D2B" w:rsidRDefault="00D760EC" w:rsidP="00D760EC">
      <w:pPr>
        <w:spacing w:line="360" w:lineRule="auto"/>
        <w:jc w:val="both"/>
        <w:rPr>
          <w:rFonts w:ascii="Palatino Linotype" w:eastAsia="Palatino Linotype" w:hAnsi="Palatino Linotype" w:cs="Palatino Linotype"/>
          <w:sz w:val="22"/>
          <w:szCs w:val="22"/>
        </w:rPr>
      </w:pPr>
    </w:p>
    <w:p w14:paraId="18C3E79C" w14:textId="77777777" w:rsidR="00D760EC" w:rsidRPr="000C3D2B" w:rsidRDefault="00D760EC" w:rsidP="00D760EC">
      <w:pPr>
        <w:spacing w:line="276" w:lineRule="auto"/>
        <w:ind w:left="851" w:right="902"/>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i/>
          <w:sz w:val="22"/>
          <w:szCs w:val="22"/>
        </w:rPr>
        <w:t>"</w:t>
      </w:r>
      <w:r w:rsidRPr="000C3D2B">
        <w:rPr>
          <w:rFonts w:ascii="Palatino Linotype" w:eastAsia="Palatino Linotype" w:hAnsi="Palatino Linotype" w:cs="Palatino Linotype"/>
          <w:b/>
          <w:i/>
          <w:sz w:val="22"/>
          <w:szCs w:val="22"/>
        </w:rPr>
        <w:t xml:space="preserve">Las solicitudes </w:t>
      </w:r>
      <w:r w:rsidRPr="000C3D2B">
        <w:rPr>
          <w:rFonts w:ascii="Palatino Linotype" w:eastAsia="Palatino Linotype" w:hAnsi="Palatino Linotype" w:cs="Palatino Linotype"/>
          <w:b/>
          <w:i/>
          <w:sz w:val="22"/>
          <w:szCs w:val="22"/>
          <w:u w:val="single"/>
        </w:rPr>
        <w:t>anónimas</w:t>
      </w:r>
      <w:r w:rsidRPr="000C3D2B">
        <w:rPr>
          <w:rFonts w:ascii="Palatino Linotype" w:eastAsia="Palatino Linotype" w:hAnsi="Palatino Linotype" w:cs="Palatino Linotype"/>
          <w:i/>
          <w:sz w:val="22"/>
          <w:szCs w:val="22"/>
        </w:rPr>
        <w:t>, con nombre incompleto o seudónimo </w:t>
      </w:r>
      <w:r w:rsidRPr="000C3D2B">
        <w:rPr>
          <w:rFonts w:ascii="Palatino Linotype" w:eastAsia="Palatino Linotype" w:hAnsi="Palatino Linotype" w:cs="Palatino Linotype"/>
          <w:b/>
          <w:i/>
          <w:sz w:val="22"/>
          <w:szCs w:val="22"/>
        </w:rPr>
        <w:t>serán procedentes para su trámite por parte del sujeto obligado ante quien se presente</w:t>
      </w:r>
      <w:r w:rsidRPr="000C3D2B">
        <w:rPr>
          <w:rFonts w:ascii="Palatino Linotype" w:eastAsia="Palatino Linotype" w:hAnsi="Palatino Linotype" w:cs="Palatino Linotype"/>
          <w:i/>
          <w:sz w:val="22"/>
          <w:szCs w:val="22"/>
        </w:rPr>
        <w:t>. No podrá requerirse información adicional con motivo del nombre proporcionado por el solicitante."</w:t>
      </w:r>
    </w:p>
    <w:p w14:paraId="1881407C" w14:textId="77777777" w:rsidR="00944282" w:rsidRPr="000C3D2B" w:rsidRDefault="00944282" w:rsidP="00944282">
      <w:pPr>
        <w:tabs>
          <w:tab w:val="left" w:pos="7938"/>
        </w:tabs>
        <w:spacing w:line="360" w:lineRule="auto"/>
        <w:jc w:val="both"/>
        <w:rPr>
          <w:rFonts w:ascii="Palatino Linotype" w:eastAsia="Palatino Linotype" w:hAnsi="Palatino Linotype" w:cs="Palatino Linotype"/>
          <w:sz w:val="22"/>
          <w:szCs w:val="22"/>
        </w:rPr>
      </w:pPr>
    </w:p>
    <w:p w14:paraId="7B14A438" w14:textId="785F9676" w:rsidR="00566EB9" w:rsidRPr="000C3D2B" w:rsidRDefault="00D41CCE">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Finalmente, se advierte que resulta procedente la interposición del recurso, según lo manifestado por </w:t>
      </w:r>
      <w:r w:rsidRPr="000C3D2B">
        <w:rPr>
          <w:rFonts w:ascii="Palatino Linotype" w:eastAsia="Palatino Linotype" w:hAnsi="Palatino Linotype" w:cs="Palatino Linotype"/>
          <w:b/>
          <w:sz w:val="22"/>
          <w:szCs w:val="22"/>
        </w:rPr>
        <w:t>la parte</w:t>
      </w:r>
      <w:r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b/>
          <w:sz w:val="22"/>
          <w:szCs w:val="22"/>
        </w:rPr>
        <w:t>Recurrente</w:t>
      </w:r>
      <w:r w:rsidRPr="000C3D2B">
        <w:rPr>
          <w:rFonts w:ascii="Palatino Linotype" w:eastAsia="Palatino Linotype" w:hAnsi="Palatino Linotype" w:cs="Palatino Linotype"/>
          <w:sz w:val="22"/>
          <w:szCs w:val="22"/>
        </w:rPr>
        <w:t xml:space="preserve"> en sus motivos de inconformidad, de acuerdo </w:t>
      </w:r>
      <w:r w:rsidR="007F1130" w:rsidRPr="000C3D2B">
        <w:rPr>
          <w:rFonts w:ascii="Palatino Linotype" w:eastAsia="Palatino Linotype" w:hAnsi="Palatino Linotype" w:cs="Palatino Linotype"/>
          <w:sz w:val="22"/>
          <w:szCs w:val="22"/>
        </w:rPr>
        <w:t xml:space="preserve">al artículo 179, </w:t>
      </w:r>
      <w:r w:rsidR="00366B0E" w:rsidRPr="000C3D2B">
        <w:rPr>
          <w:rFonts w:ascii="Palatino Linotype" w:eastAsia="Palatino Linotype" w:hAnsi="Palatino Linotype" w:cs="Palatino Linotype"/>
          <w:sz w:val="22"/>
          <w:szCs w:val="22"/>
        </w:rPr>
        <w:t>fra</w:t>
      </w:r>
      <w:r w:rsidR="00914756" w:rsidRPr="000C3D2B">
        <w:rPr>
          <w:rFonts w:ascii="Palatino Linotype" w:eastAsia="Palatino Linotype" w:hAnsi="Palatino Linotype" w:cs="Palatino Linotype"/>
          <w:sz w:val="22"/>
          <w:szCs w:val="22"/>
        </w:rPr>
        <w:t xml:space="preserve">cción </w:t>
      </w:r>
      <w:r w:rsidR="0023459E" w:rsidRPr="000C3D2B">
        <w:rPr>
          <w:rFonts w:ascii="Palatino Linotype" w:eastAsia="Palatino Linotype" w:hAnsi="Palatino Linotype" w:cs="Palatino Linotype"/>
          <w:sz w:val="22"/>
          <w:szCs w:val="22"/>
        </w:rPr>
        <w:t xml:space="preserve">II y </w:t>
      </w:r>
      <w:r w:rsidR="000072AB" w:rsidRPr="000C3D2B">
        <w:rPr>
          <w:rFonts w:ascii="Palatino Linotype" w:eastAsia="Palatino Linotype" w:hAnsi="Palatino Linotype" w:cs="Palatino Linotype"/>
          <w:sz w:val="22"/>
          <w:szCs w:val="22"/>
        </w:rPr>
        <w:t>V</w:t>
      </w:r>
      <w:r w:rsidRPr="000C3D2B">
        <w:rPr>
          <w:rFonts w:ascii="Palatino Linotype" w:eastAsia="Palatino Linotype" w:hAnsi="Palatino Linotype" w:cs="Palatino Linotype"/>
          <w:sz w:val="22"/>
          <w:szCs w:val="22"/>
        </w:rPr>
        <w:t xml:space="preserve"> del ordenamiento legal citado, que a la letra dice: </w:t>
      </w:r>
    </w:p>
    <w:p w14:paraId="61ECE404" w14:textId="77777777" w:rsidR="00566EB9" w:rsidRPr="000C3D2B" w:rsidRDefault="00566EB9">
      <w:pPr>
        <w:spacing w:line="360" w:lineRule="auto"/>
        <w:jc w:val="both"/>
        <w:rPr>
          <w:rFonts w:ascii="Palatino Linotype" w:eastAsia="Palatino Linotype" w:hAnsi="Palatino Linotype" w:cs="Palatino Linotype"/>
          <w:sz w:val="22"/>
          <w:szCs w:val="22"/>
        </w:rPr>
      </w:pPr>
    </w:p>
    <w:p w14:paraId="57F4480A" w14:textId="77777777" w:rsidR="00566EB9" w:rsidRPr="000C3D2B" w:rsidRDefault="00D41CCE">
      <w:pPr>
        <w:ind w:left="567"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r w:rsidRPr="000C3D2B">
        <w:rPr>
          <w:rFonts w:ascii="Palatino Linotype" w:eastAsia="Palatino Linotype" w:hAnsi="Palatino Linotype" w:cs="Palatino Linotype"/>
          <w:b/>
          <w:i/>
          <w:sz w:val="22"/>
          <w:szCs w:val="22"/>
        </w:rPr>
        <w:t>Artículo 179.</w:t>
      </w:r>
      <w:r w:rsidRPr="000C3D2B">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7E486467" w14:textId="7B0B8286" w:rsidR="000072AB" w:rsidRPr="000C3D2B" w:rsidRDefault="000072AB" w:rsidP="00A5656A">
      <w:pPr>
        <w:ind w:left="567"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p>
    <w:p w14:paraId="56BE8089" w14:textId="565D70E6" w:rsidR="0023459E" w:rsidRPr="000C3D2B" w:rsidRDefault="0023459E" w:rsidP="00A5656A">
      <w:pPr>
        <w:ind w:left="567" w:right="902"/>
        <w:jc w:val="both"/>
        <w:rPr>
          <w:rFonts w:ascii="Palatino Linotype" w:eastAsia="Palatino Linotype" w:hAnsi="Palatino Linotype" w:cs="Palatino Linotype"/>
          <w:b/>
          <w:i/>
          <w:sz w:val="22"/>
          <w:szCs w:val="22"/>
        </w:rPr>
      </w:pPr>
      <w:r w:rsidRPr="000C3D2B">
        <w:rPr>
          <w:rFonts w:ascii="Palatino Linotype" w:eastAsia="Palatino Linotype" w:hAnsi="Palatino Linotype" w:cs="Palatino Linotype"/>
          <w:b/>
          <w:i/>
          <w:sz w:val="22"/>
          <w:szCs w:val="22"/>
        </w:rPr>
        <w:t>II. La clasificación de la información</w:t>
      </w:r>
    </w:p>
    <w:p w14:paraId="29CE88FF" w14:textId="64A6314F" w:rsidR="0023459E" w:rsidRPr="000C3D2B" w:rsidRDefault="0023459E" w:rsidP="00A5656A">
      <w:pPr>
        <w:ind w:left="567"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p>
    <w:p w14:paraId="57B608BD" w14:textId="60ECD322" w:rsidR="000072AB" w:rsidRPr="000C3D2B" w:rsidRDefault="000072AB" w:rsidP="00A5656A">
      <w:pPr>
        <w:ind w:left="567" w:right="902"/>
        <w:jc w:val="both"/>
        <w:rPr>
          <w:rFonts w:ascii="Palatino Linotype" w:eastAsia="Palatino Linotype" w:hAnsi="Palatino Linotype" w:cs="Palatino Linotype"/>
          <w:b/>
          <w:i/>
          <w:sz w:val="22"/>
          <w:szCs w:val="22"/>
        </w:rPr>
      </w:pPr>
      <w:r w:rsidRPr="000C3D2B">
        <w:rPr>
          <w:rFonts w:ascii="Palatino Linotype" w:eastAsia="Palatino Linotype" w:hAnsi="Palatino Linotype" w:cs="Palatino Linotype"/>
          <w:b/>
          <w:i/>
          <w:sz w:val="22"/>
          <w:szCs w:val="22"/>
        </w:rPr>
        <w:t>V. La entrega de información incompleta;</w:t>
      </w:r>
    </w:p>
    <w:p w14:paraId="33F808AB" w14:textId="33D3998A" w:rsidR="00566EB9" w:rsidRPr="000C3D2B" w:rsidRDefault="00D41CCE" w:rsidP="00A5656A">
      <w:pPr>
        <w:ind w:left="567"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p>
    <w:p w14:paraId="4D715A18" w14:textId="77777777" w:rsidR="00566EB9" w:rsidRPr="000C3D2B" w:rsidRDefault="00566EB9">
      <w:pPr>
        <w:ind w:left="567"/>
        <w:rPr>
          <w:rFonts w:ascii="Palatino Linotype" w:eastAsia="Palatino Linotype" w:hAnsi="Palatino Linotype" w:cs="Palatino Linotype"/>
          <w:b/>
          <w:i/>
          <w:sz w:val="22"/>
          <w:szCs w:val="22"/>
        </w:rPr>
      </w:pPr>
    </w:p>
    <w:p w14:paraId="109A199F" w14:textId="77777777" w:rsidR="00566EB9" w:rsidRPr="000C3D2B" w:rsidRDefault="00D41CCE">
      <w:pPr>
        <w:ind w:left="567" w:right="900"/>
        <w:jc w:val="right"/>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 xml:space="preserve"> </w:t>
      </w:r>
      <w:r w:rsidRPr="000C3D2B">
        <w:rPr>
          <w:rFonts w:ascii="Palatino Linotype" w:eastAsia="Palatino Linotype" w:hAnsi="Palatino Linotype" w:cs="Palatino Linotype"/>
          <w:i/>
          <w:sz w:val="22"/>
          <w:szCs w:val="22"/>
        </w:rPr>
        <w:t>(Énfasis añadido)</w:t>
      </w:r>
    </w:p>
    <w:p w14:paraId="7E7E4929" w14:textId="77777777" w:rsidR="00527C07" w:rsidRPr="000C3D2B" w:rsidRDefault="00527C07">
      <w:pPr>
        <w:ind w:left="567" w:right="900"/>
        <w:jc w:val="right"/>
        <w:rPr>
          <w:rFonts w:ascii="Palatino Linotype" w:eastAsia="Palatino Linotype" w:hAnsi="Palatino Linotype" w:cs="Palatino Linotype"/>
          <w:b/>
          <w:i/>
          <w:sz w:val="22"/>
          <w:szCs w:val="22"/>
        </w:rPr>
      </w:pPr>
    </w:p>
    <w:p w14:paraId="5961701D" w14:textId="06930F34" w:rsidR="00C501F7" w:rsidRPr="000C3D2B" w:rsidRDefault="00C501F7" w:rsidP="00C501F7">
      <w:pPr>
        <w:spacing w:line="360" w:lineRule="auto"/>
        <w:jc w:val="both"/>
        <w:rPr>
          <w:rFonts w:ascii="Palatino Linotype" w:eastAsia="Palatino Linotype" w:hAnsi="Palatino Linotype" w:cs="Palatino Linotype"/>
          <w:b/>
          <w:sz w:val="22"/>
          <w:szCs w:val="22"/>
        </w:rPr>
      </w:pPr>
      <w:r w:rsidRPr="000C3D2B">
        <w:rPr>
          <w:rFonts w:ascii="Palatino Linotype" w:eastAsia="Palatino Linotype" w:hAnsi="Palatino Linotype" w:cs="Palatino Linotype"/>
          <w:b/>
          <w:sz w:val="22"/>
          <w:szCs w:val="22"/>
        </w:rPr>
        <w:t xml:space="preserve">Tercero. Materia de la revisión. </w:t>
      </w:r>
      <w:r w:rsidRPr="000C3D2B">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0C3D2B">
        <w:rPr>
          <w:rFonts w:ascii="Palatino Linotype" w:eastAsia="Palatino Linotype" w:hAnsi="Palatino Linotype" w:cs="Palatino Linotype"/>
          <w:b/>
          <w:sz w:val="22"/>
          <w:szCs w:val="22"/>
        </w:rPr>
        <w:t xml:space="preserve">verificar si la </w:t>
      </w:r>
      <w:r w:rsidR="00527C07" w:rsidRPr="000C3D2B">
        <w:rPr>
          <w:rFonts w:ascii="Palatino Linotype" w:eastAsia="Palatino Linotype" w:hAnsi="Palatino Linotype" w:cs="Palatino Linotype"/>
          <w:b/>
          <w:sz w:val="22"/>
          <w:szCs w:val="22"/>
        </w:rPr>
        <w:t xml:space="preserve">información otorgada </w:t>
      </w:r>
      <w:r w:rsidRPr="000C3D2B">
        <w:rPr>
          <w:rFonts w:ascii="Palatino Linotype" w:eastAsia="Palatino Linotype" w:hAnsi="Palatino Linotype" w:cs="Palatino Linotype"/>
          <w:b/>
          <w:sz w:val="22"/>
          <w:szCs w:val="22"/>
        </w:rPr>
        <w:t xml:space="preserve">por el Sujeto Obligado </w:t>
      </w:r>
      <w:r w:rsidR="00527C07" w:rsidRPr="000C3D2B">
        <w:rPr>
          <w:rFonts w:ascii="Palatino Linotype" w:eastAsia="Palatino Linotype" w:hAnsi="Palatino Linotype" w:cs="Palatino Linotype"/>
          <w:b/>
          <w:sz w:val="22"/>
          <w:szCs w:val="22"/>
        </w:rPr>
        <w:t>es adecuada y suficiente</w:t>
      </w:r>
      <w:r w:rsidRPr="000C3D2B">
        <w:rPr>
          <w:rFonts w:ascii="Palatino Linotype" w:eastAsia="Palatino Linotype" w:hAnsi="Palatino Linotype" w:cs="Palatino Linotype"/>
          <w:b/>
          <w:sz w:val="22"/>
          <w:szCs w:val="22"/>
        </w:rPr>
        <w:t xml:space="preserve"> para satisfacer el derecho de acceso a la información pública de la parte Recurrente,</w:t>
      </w:r>
      <w:r w:rsidRPr="000C3D2B">
        <w:rPr>
          <w:rFonts w:ascii="Palatino Linotype" w:eastAsia="Palatino Linotype" w:hAnsi="Palatino Linotype" w:cs="Palatino Linotype"/>
          <w:sz w:val="22"/>
          <w:szCs w:val="22"/>
        </w:rPr>
        <w:t xml:space="preserve"> o en su defecto, en caso de ser procedente, ordenar la entrega de la información oportuna.</w:t>
      </w:r>
    </w:p>
    <w:p w14:paraId="0A16ECCC" w14:textId="77777777" w:rsidR="00C501F7" w:rsidRPr="000C3D2B" w:rsidRDefault="00C501F7" w:rsidP="00C501F7">
      <w:pPr>
        <w:spacing w:line="360" w:lineRule="auto"/>
        <w:jc w:val="both"/>
        <w:rPr>
          <w:rFonts w:ascii="Palatino Linotype" w:eastAsia="Palatino Linotype" w:hAnsi="Palatino Linotype" w:cs="Palatino Linotype"/>
          <w:sz w:val="22"/>
          <w:szCs w:val="22"/>
        </w:rPr>
      </w:pPr>
    </w:p>
    <w:p w14:paraId="238E79E6" w14:textId="6EFF26C8" w:rsidR="00815093" w:rsidRPr="000C3D2B" w:rsidRDefault="00815093" w:rsidP="008150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sz w:val="22"/>
          <w:szCs w:val="22"/>
        </w:rPr>
        <w:t xml:space="preserve">Cuarto. Estudio del asunto. </w:t>
      </w:r>
      <w:r w:rsidRPr="000C3D2B">
        <w:rPr>
          <w:rFonts w:ascii="Palatino Linotype" w:eastAsia="Palatino Linotype" w:hAnsi="Palatino Linotype" w:cs="Palatino Linotype"/>
          <w:sz w:val="22"/>
          <w:szCs w:val="22"/>
        </w:rPr>
        <w:t xml:space="preserve">Antes de entrar al análisis de los pronunciamientos del </w:t>
      </w:r>
      <w:r w:rsidRPr="000C3D2B">
        <w:rPr>
          <w:rFonts w:ascii="Palatino Linotype" w:eastAsia="Palatino Linotype" w:hAnsi="Palatino Linotype" w:cs="Palatino Linotype"/>
          <w:b/>
          <w:sz w:val="22"/>
          <w:szCs w:val="22"/>
        </w:rPr>
        <w:t>Sujeto Obligado</w:t>
      </w:r>
      <w:r w:rsidRPr="000C3D2B">
        <w:rPr>
          <w:rFonts w:ascii="Palatino Linotype" w:eastAsia="Palatino Linotype" w:hAnsi="Palatino Linotype" w:cs="Palatino Linotype"/>
          <w:sz w:val="22"/>
          <w:szCs w:val="22"/>
        </w:rPr>
        <w:t xml:space="preserve"> en la respuesta proporcionada, es necesario mencionar que el derecho de acceso a la información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2BE7438C" w14:textId="77777777" w:rsidR="00815093" w:rsidRPr="000C3D2B" w:rsidRDefault="00815093" w:rsidP="00815093">
      <w:pPr>
        <w:pBdr>
          <w:top w:val="nil"/>
          <w:left w:val="nil"/>
          <w:bottom w:val="nil"/>
          <w:right w:val="nil"/>
          <w:between w:val="nil"/>
        </w:pBdr>
        <w:spacing w:line="360" w:lineRule="auto"/>
        <w:jc w:val="both"/>
        <w:rPr>
          <w:rFonts w:ascii="Palatino Linotype" w:eastAsia="Calibri" w:hAnsi="Palatino Linotype" w:cs="Calibri"/>
          <w:sz w:val="22"/>
          <w:szCs w:val="22"/>
        </w:rPr>
      </w:pPr>
    </w:p>
    <w:p w14:paraId="62172747" w14:textId="77777777" w:rsidR="00815093" w:rsidRPr="000C3D2B" w:rsidRDefault="00815093" w:rsidP="00815093">
      <w:pPr>
        <w:spacing w:line="276" w:lineRule="auto"/>
        <w:ind w:left="851" w:right="843"/>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r w:rsidRPr="000C3D2B">
        <w:rPr>
          <w:rFonts w:ascii="Palatino Linotype" w:eastAsia="Palatino Linotype" w:hAnsi="Palatino Linotype" w:cs="Palatino Linotype"/>
          <w:b/>
          <w:i/>
          <w:sz w:val="22"/>
          <w:szCs w:val="22"/>
        </w:rPr>
        <w:t>Artículo 4</w:t>
      </w:r>
      <w:r w:rsidRPr="000C3D2B">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2D4AAB55" w14:textId="77777777" w:rsidR="00815093" w:rsidRPr="000C3D2B" w:rsidRDefault="00815093" w:rsidP="00815093">
      <w:pPr>
        <w:spacing w:line="276" w:lineRule="auto"/>
        <w:ind w:left="851" w:right="843"/>
        <w:jc w:val="both"/>
        <w:rPr>
          <w:rFonts w:ascii="Palatino Linotype" w:eastAsia="Palatino Linotype" w:hAnsi="Palatino Linotype" w:cs="Palatino Linotype"/>
          <w:i/>
          <w:sz w:val="22"/>
          <w:szCs w:val="22"/>
        </w:rPr>
      </w:pPr>
    </w:p>
    <w:p w14:paraId="249B9BDF" w14:textId="77777777" w:rsidR="00815093" w:rsidRPr="000C3D2B" w:rsidRDefault="00815093" w:rsidP="00815093">
      <w:pPr>
        <w:spacing w:line="276" w:lineRule="auto"/>
        <w:ind w:left="851" w:right="843"/>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0C3D2B">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00B77223" w14:textId="77777777" w:rsidR="00815093" w:rsidRPr="000C3D2B" w:rsidRDefault="00815093" w:rsidP="00815093">
      <w:pPr>
        <w:spacing w:line="276" w:lineRule="auto"/>
        <w:ind w:left="851" w:right="843"/>
        <w:jc w:val="both"/>
        <w:rPr>
          <w:rFonts w:ascii="Palatino Linotype" w:eastAsia="Palatino Linotype" w:hAnsi="Palatino Linotype" w:cs="Palatino Linotype"/>
          <w:i/>
          <w:sz w:val="22"/>
          <w:szCs w:val="22"/>
        </w:rPr>
      </w:pPr>
    </w:p>
    <w:p w14:paraId="18A25E11" w14:textId="77777777" w:rsidR="00815093" w:rsidRPr="000C3D2B" w:rsidRDefault="00815093" w:rsidP="00815093">
      <w:pPr>
        <w:spacing w:line="276" w:lineRule="auto"/>
        <w:ind w:left="851" w:right="843"/>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0C3D2B">
        <w:rPr>
          <w:rFonts w:ascii="Palatino Linotype" w:eastAsia="Palatino Linotype" w:hAnsi="Palatino Linotype" w:cs="Palatino Linotype"/>
          <w:i/>
          <w:sz w:val="22"/>
          <w:szCs w:val="22"/>
        </w:rPr>
        <w:t>.”</w:t>
      </w:r>
    </w:p>
    <w:p w14:paraId="27FF723E" w14:textId="77777777" w:rsidR="00815093" w:rsidRPr="000C3D2B" w:rsidRDefault="00815093" w:rsidP="00815093">
      <w:pPr>
        <w:spacing w:line="360" w:lineRule="auto"/>
        <w:jc w:val="both"/>
        <w:rPr>
          <w:rFonts w:ascii="Palatino Linotype" w:eastAsia="Palatino Linotype" w:hAnsi="Palatino Linotype" w:cs="Palatino Linotype"/>
          <w:sz w:val="22"/>
          <w:szCs w:val="22"/>
        </w:rPr>
      </w:pPr>
    </w:p>
    <w:p w14:paraId="0DCE7F1E" w14:textId="77777777" w:rsidR="00815093" w:rsidRPr="000C3D2B" w:rsidRDefault="00815093" w:rsidP="00815093">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45EF61C6" w14:textId="77777777" w:rsidR="00815093" w:rsidRPr="000C3D2B" w:rsidRDefault="00815093" w:rsidP="00815093">
      <w:pPr>
        <w:spacing w:line="360" w:lineRule="auto"/>
        <w:jc w:val="both"/>
        <w:rPr>
          <w:rFonts w:ascii="Palatino Linotype" w:eastAsia="Palatino Linotype" w:hAnsi="Palatino Linotype" w:cs="Palatino Linotype"/>
          <w:sz w:val="22"/>
          <w:szCs w:val="22"/>
        </w:rPr>
      </w:pPr>
    </w:p>
    <w:p w14:paraId="0B86D026" w14:textId="77777777" w:rsidR="00815093" w:rsidRPr="000C3D2B" w:rsidRDefault="00815093" w:rsidP="00815093">
      <w:pPr>
        <w:ind w:left="851" w:right="843"/>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r w:rsidRPr="000C3D2B">
        <w:rPr>
          <w:rFonts w:ascii="Palatino Linotype" w:eastAsia="Palatino Linotype" w:hAnsi="Palatino Linotype" w:cs="Palatino Linotype"/>
          <w:b/>
          <w:i/>
          <w:sz w:val="22"/>
          <w:szCs w:val="22"/>
        </w:rPr>
        <w:t>Artículo 12.-</w:t>
      </w:r>
      <w:r w:rsidRPr="000C3D2B">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4DEBEA1E" w14:textId="77777777" w:rsidR="00815093" w:rsidRPr="000C3D2B" w:rsidRDefault="00815093" w:rsidP="00815093">
      <w:pPr>
        <w:ind w:left="851" w:right="843"/>
        <w:jc w:val="both"/>
        <w:rPr>
          <w:rFonts w:ascii="Palatino Linotype" w:eastAsia="Palatino Linotype" w:hAnsi="Palatino Linotype" w:cs="Palatino Linotype"/>
          <w:i/>
          <w:sz w:val="22"/>
          <w:szCs w:val="22"/>
        </w:rPr>
      </w:pPr>
    </w:p>
    <w:p w14:paraId="6E815018" w14:textId="77777777" w:rsidR="00815093" w:rsidRPr="000C3D2B" w:rsidRDefault="00815093" w:rsidP="00815093">
      <w:pPr>
        <w:ind w:left="851" w:right="843"/>
        <w:jc w:val="both"/>
        <w:rPr>
          <w:rFonts w:ascii="Palatino Linotype" w:eastAsia="Palatino Linotype" w:hAnsi="Palatino Linotype" w:cs="Palatino Linotype"/>
          <w:b/>
          <w:i/>
          <w:sz w:val="22"/>
          <w:szCs w:val="22"/>
        </w:rPr>
      </w:pPr>
      <w:r w:rsidRPr="000C3D2B">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0C3D2B">
        <w:rPr>
          <w:rFonts w:ascii="Palatino Linotype" w:eastAsia="Palatino Linotype" w:hAnsi="Palatino Linotype" w:cs="Palatino Linotype"/>
          <w:i/>
          <w:sz w:val="22"/>
          <w:szCs w:val="22"/>
        </w:rPr>
        <w:t xml:space="preserve">. </w:t>
      </w:r>
      <w:r w:rsidRPr="000C3D2B">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71EAA8B2" w14:textId="77777777" w:rsidR="00815093" w:rsidRPr="000C3D2B" w:rsidRDefault="00815093" w:rsidP="00815093">
      <w:pPr>
        <w:spacing w:line="360" w:lineRule="auto"/>
        <w:ind w:left="567" w:right="616"/>
        <w:jc w:val="both"/>
        <w:rPr>
          <w:rFonts w:ascii="Palatino Linotype" w:eastAsia="Palatino Linotype" w:hAnsi="Palatino Linotype" w:cs="Palatino Linotype"/>
          <w:i/>
          <w:sz w:val="22"/>
          <w:szCs w:val="22"/>
        </w:rPr>
      </w:pPr>
    </w:p>
    <w:p w14:paraId="525697CB" w14:textId="77777777" w:rsidR="00815093" w:rsidRPr="000C3D2B" w:rsidRDefault="00815093" w:rsidP="00815093">
      <w:pPr>
        <w:spacing w:line="360" w:lineRule="auto"/>
        <w:ind w:right="-93"/>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5F0A2C92" w14:textId="77777777" w:rsidR="00815093" w:rsidRPr="000C3D2B" w:rsidRDefault="00815093" w:rsidP="00815093">
      <w:pPr>
        <w:spacing w:line="360" w:lineRule="auto"/>
        <w:ind w:right="-93"/>
        <w:jc w:val="both"/>
        <w:rPr>
          <w:rFonts w:ascii="Palatino Linotype" w:eastAsia="Palatino Linotype" w:hAnsi="Palatino Linotype" w:cs="Palatino Linotype"/>
          <w:sz w:val="22"/>
          <w:szCs w:val="22"/>
        </w:rPr>
      </w:pPr>
    </w:p>
    <w:p w14:paraId="245CD779" w14:textId="77777777" w:rsidR="00815093" w:rsidRPr="000C3D2B" w:rsidRDefault="00815093" w:rsidP="00815093">
      <w:pPr>
        <w:spacing w:line="360" w:lineRule="auto"/>
        <w:jc w:val="both"/>
        <w:rPr>
          <w:rFonts w:ascii="Palatino Linotype" w:eastAsia="Palatino Linotype" w:hAnsi="Palatino Linotype" w:cs="Palatino Linotype"/>
          <w:b/>
          <w:sz w:val="22"/>
          <w:szCs w:val="22"/>
        </w:rPr>
      </w:pPr>
      <w:r w:rsidRPr="000C3D2B">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0C3D2B">
        <w:rPr>
          <w:rFonts w:ascii="Palatino Linotype" w:eastAsia="Palatino Linotype" w:hAnsi="Palatino Linotype" w:cs="Palatino Linotype"/>
          <w:b/>
          <w:sz w:val="22"/>
          <w:szCs w:val="22"/>
        </w:rPr>
        <w:t xml:space="preserve"> </w:t>
      </w:r>
    </w:p>
    <w:p w14:paraId="18C30F28" w14:textId="77777777" w:rsidR="00815093" w:rsidRPr="000C3D2B" w:rsidRDefault="00815093" w:rsidP="00815093">
      <w:pPr>
        <w:spacing w:line="360" w:lineRule="auto"/>
        <w:jc w:val="both"/>
        <w:rPr>
          <w:rFonts w:ascii="Palatino Linotype" w:eastAsia="Palatino Linotype" w:hAnsi="Palatino Linotype" w:cs="Palatino Linotype"/>
          <w:b/>
          <w:sz w:val="22"/>
          <w:szCs w:val="22"/>
        </w:rPr>
      </w:pPr>
    </w:p>
    <w:p w14:paraId="0E292EFA" w14:textId="77777777" w:rsidR="00815093" w:rsidRPr="000C3D2B" w:rsidRDefault="00815093" w:rsidP="00815093">
      <w:pPr>
        <w:spacing w:line="276" w:lineRule="auto"/>
        <w:ind w:left="851" w:right="843"/>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r w:rsidRPr="000C3D2B">
        <w:rPr>
          <w:rFonts w:ascii="Palatino Linotype" w:eastAsia="Palatino Linotype" w:hAnsi="Palatino Linotype" w:cs="Palatino Linotype"/>
          <w:b/>
          <w:i/>
          <w:sz w:val="22"/>
          <w:szCs w:val="22"/>
        </w:rPr>
        <w:t>No existe obligación de elaborar documentos ad hoc para atender las solicitudes de acceso a la información.</w:t>
      </w:r>
      <w:r w:rsidRPr="000C3D2B">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FBDE32" w14:textId="77777777" w:rsidR="00815093" w:rsidRPr="000C3D2B" w:rsidRDefault="00815093" w:rsidP="00815093">
      <w:pPr>
        <w:spacing w:line="360" w:lineRule="auto"/>
        <w:ind w:right="-93"/>
        <w:jc w:val="both"/>
        <w:rPr>
          <w:rFonts w:ascii="Palatino Linotype" w:eastAsia="Palatino Linotype" w:hAnsi="Palatino Linotype" w:cs="Palatino Linotype"/>
          <w:sz w:val="22"/>
          <w:szCs w:val="22"/>
        </w:rPr>
      </w:pPr>
    </w:p>
    <w:p w14:paraId="458818E7" w14:textId="77777777" w:rsidR="00815093" w:rsidRPr="000C3D2B" w:rsidRDefault="00815093" w:rsidP="00815093">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1302F9C" w14:textId="77777777" w:rsidR="00815093" w:rsidRPr="000C3D2B" w:rsidRDefault="00815093" w:rsidP="00815093">
      <w:pPr>
        <w:spacing w:line="360" w:lineRule="auto"/>
        <w:jc w:val="both"/>
        <w:rPr>
          <w:rFonts w:ascii="Palatino Linotype" w:eastAsia="Palatino Linotype" w:hAnsi="Palatino Linotype" w:cs="Palatino Linotype"/>
          <w:sz w:val="22"/>
          <w:szCs w:val="22"/>
        </w:rPr>
      </w:pPr>
    </w:p>
    <w:p w14:paraId="009F3769" w14:textId="77777777" w:rsidR="00815093" w:rsidRPr="000C3D2B" w:rsidRDefault="00815093" w:rsidP="00815093">
      <w:pPr>
        <w:spacing w:line="360"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771D7269" w14:textId="77777777" w:rsidR="00815093" w:rsidRPr="000C3D2B" w:rsidRDefault="00815093" w:rsidP="00815093">
      <w:pPr>
        <w:spacing w:line="360" w:lineRule="auto"/>
        <w:ind w:right="49"/>
        <w:jc w:val="both"/>
        <w:rPr>
          <w:rFonts w:ascii="Palatino Linotype" w:eastAsia="Palatino Linotype" w:hAnsi="Palatino Linotype" w:cs="Palatino Linotype"/>
          <w:sz w:val="22"/>
          <w:szCs w:val="22"/>
        </w:rPr>
      </w:pPr>
    </w:p>
    <w:p w14:paraId="3FBB19FC" w14:textId="77777777" w:rsidR="00815093" w:rsidRPr="000C3D2B" w:rsidRDefault="00815093" w:rsidP="00815093">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07E0B6E3" w14:textId="77777777" w:rsidR="00815093" w:rsidRPr="000C3D2B" w:rsidRDefault="00815093" w:rsidP="00815093">
      <w:pPr>
        <w:spacing w:line="360" w:lineRule="auto"/>
        <w:jc w:val="both"/>
        <w:rPr>
          <w:rFonts w:ascii="Palatino Linotype" w:eastAsia="Palatino Linotype" w:hAnsi="Palatino Linotype" w:cs="Palatino Linotype"/>
          <w:sz w:val="22"/>
          <w:szCs w:val="22"/>
        </w:rPr>
      </w:pPr>
    </w:p>
    <w:p w14:paraId="52D4C9E0" w14:textId="77777777" w:rsidR="00815093" w:rsidRPr="000C3D2B" w:rsidRDefault="00815093" w:rsidP="00815093">
      <w:pPr>
        <w:spacing w:line="276" w:lineRule="auto"/>
        <w:ind w:left="851" w:right="843"/>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r w:rsidRPr="000C3D2B">
        <w:rPr>
          <w:rFonts w:ascii="Palatino Linotype" w:eastAsia="Palatino Linotype" w:hAnsi="Palatino Linotype" w:cs="Palatino Linotype"/>
          <w:b/>
          <w:i/>
          <w:sz w:val="22"/>
          <w:szCs w:val="22"/>
        </w:rPr>
        <w:t xml:space="preserve">Artículo 3. </w:t>
      </w:r>
      <w:r w:rsidRPr="000C3D2B">
        <w:rPr>
          <w:rFonts w:ascii="Palatino Linotype" w:eastAsia="Palatino Linotype" w:hAnsi="Palatino Linotype" w:cs="Palatino Linotype"/>
          <w:i/>
          <w:sz w:val="22"/>
          <w:szCs w:val="22"/>
        </w:rPr>
        <w:t>Para los efectos de la presente Ley se entenderá por:</w:t>
      </w:r>
    </w:p>
    <w:p w14:paraId="4851850B" w14:textId="77777777" w:rsidR="00815093" w:rsidRPr="000C3D2B" w:rsidRDefault="00815093" w:rsidP="00815093">
      <w:pPr>
        <w:spacing w:line="276" w:lineRule="auto"/>
        <w:ind w:left="851" w:right="843"/>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p>
    <w:p w14:paraId="7A69DBB2" w14:textId="77777777" w:rsidR="00815093" w:rsidRPr="000C3D2B" w:rsidRDefault="00815093" w:rsidP="00815093">
      <w:pPr>
        <w:spacing w:line="276" w:lineRule="auto"/>
        <w:ind w:left="851" w:right="843"/>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XI. Documento:</w:t>
      </w:r>
      <w:r w:rsidRPr="000C3D2B">
        <w:rPr>
          <w:rFonts w:ascii="Palatino Linotype" w:eastAsia="Palatino Linotype" w:hAnsi="Palatino Linotype" w:cs="Palatino Linotype"/>
          <w:i/>
          <w:sz w:val="22"/>
          <w:szCs w:val="22"/>
        </w:rPr>
        <w:t xml:space="preserve"> Los expedientes, reportes, estudios, actas</w:t>
      </w:r>
      <w:r w:rsidRPr="000C3D2B">
        <w:rPr>
          <w:rFonts w:ascii="Palatino Linotype" w:eastAsia="Palatino Linotype" w:hAnsi="Palatino Linotype" w:cs="Palatino Linotype"/>
          <w:b/>
          <w:i/>
          <w:sz w:val="22"/>
          <w:szCs w:val="22"/>
        </w:rPr>
        <w:t>,</w:t>
      </w:r>
      <w:r w:rsidRPr="000C3D2B">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4A1E40A9" w14:textId="77777777" w:rsidR="00815093" w:rsidRPr="000C3D2B" w:rsidRDefault="00815093" w:rsidP="00815093">
      <w:pPr>
        <w:spacing w:line="360" w:lineRule="auto"/>
        <w:ind w:left="851" w:right="899"/>
        <w:jc w:val="both"/>
        <w:rPr>
          <w:rFonts w:ascii="Palatino Linotype" w:eastAsia="Palatino Linotype" w:hAnsi="Palatino Linotype" w:cs="Palatino Linotype"/>
          <w:sz w:val="22"/>
          <w:szCs w:val="22"/>
        </w:rPr>
      </w:pPr>
    </w:p>
    <w:p w14:paraId="05A37D1F" w14:textId="77777777" w:rsidR="00815093" w:rsidRPr="000C3D2B" w:rsidRDefault="00815093" w:rsidP="00815093">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6C03CD0D" w14:textId="77777777" w:rsidR="00815093" w:rsidRPr="000C3D2B" w:rsidRDefault="00815093" w:rsidP="00815093">
      <w:pPr>
        <w:spacing w:line="360" w:lineRule="auto"/>
        <w:jc w:val="both"/>
        <w:rPr>
          <w:rFonts w:ascii="Palatino Linotype" w:eastAsia="Palatino Linotype" w:hAnsi="Palatino Linotype" w:cs="Palatino Linotype"/>
          <w:sz w:val="22"/>
          <w:szCs w:val="22"/>
        </w:rPr>
      </w:pPr>
    </w:p>
    <w:p w14:paraId="68DE4DCD" w14:textId="77777777" w:rsidR="00815093" w:rsidRPr="000C3D2B" w:rsidRDefault="00815093" w:rsidP="00815093">
      <w:pPr>
        <w:spacing w:line="276" w:lineRule="auto"/>
        <w:ind w:left="851" w:right="843"/>
        <w:jc w:val="both"/>
        <w:rPr>
          <w:rFonts w:ascii="Palatino Linotype" w:eastAsia="Palatino Linotype" w:hAnsi="Palatino Linotype" w:cs="Palatino Linotype"/>
          <w:b/>
          <w:i/>
          <w:sz w:val="22"/>
          <w:szCs w:val="22"/>
        </w:rPr>
      </w:pPr>
      <w:r w:rsidRPr="000C3D2B">
        <w:rPr>
          <w:rFonts w:ascii="Palatino Linotype" w:eastAsia="Palatino Linotype" w:hAnsi="Palatino Linotype" w:cs="Palatino Linotype"/>
          <w:b/>
          <w:sz w:val="22"/>
          <w:szCs w:val="22"/>
        </w:rPr>
        <w:t>“</w:t>
      </w:r>
      <w:r w:rsidRPr="000C3D2B">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0C3D2B">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35BA8D6" w14:textId="77777777" w:rsidR="00815093" w:rsidRPr="000C3D2B" w:rsidRDefault="00815093" w:rsidP="00815093">
      <w:pPr>
        <w:spacing w:line="276" w:lineRule="auto"/>
        <w:ind w:left="851" w:right="843"/>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5E68DAC7" w14:textId="77777777" w:rsidR="00815093" w:rsidRPr="000C3D2B" w:rsidRDefault="00815093" w:rsidP="00815093">
      <w:pPr>
        <w:spacing w:line="276" w:lineRule="auto"/>
        <w:ind w:left="851" w:right="843"/>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779DF79B" w14:textId="77777777" w:rsidR="00815093" w:rsidRPr="000C3D2B" w:rsidRDefault="00815093" w:rsidP="00815093">
      <w:pPr>
        <w:spacing w:line="276" w:lineRule="auto"/>
        <w:ind w:left="851" w:right="843"/>
        <w:jc w:val="both"/>
        <w:rPr>
          <w:rFonts w:ascii="Palatino Linotype" w:eastAsia="Palatino Linotype" w:hAnsi="Palatino Linotype" w:cs="Palatino Linotype"/>
          <w:b/>
          <w:i/>
          <w:sz w:val="22"/>
          <w:szCs w:val="22"/>
        </w:rPr>
      </w:pPr>
      <w:r w:rsidRPr="000C3D2B">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0230E40F" w14:textId="77777777" w:rsidR="00815093" w:rsidRPr="000C3D2B" w:rsidRDefault="00815093" w:rsidP="00815093">
      <w:pPr>
        <w:spacing w:line="276" w:lineRule="auto"/>
        <w:ind w:left="851" w:right="843"/>
        <w:jc w:val="both"/>
        <w:rPr>
          <w:rFonts w:ascii="Palatino Linotype" w:eastAsia="Palatino Linotype" w:hAnsi="Palatino Linotype" w:cs="Palatino Linotype"/>
          <w:b/>
          <w:i/>
          <w:sz w:val="22"/>
          <w:szCs w:val="22"/>
        </w:rPr>
      </w:pPr>
      <w:r w:rsidRPr="000C3D2B">
        <w:rPr>
          <w:rFonts w:ascii="Palatino Linotype" w:eastAsia="Palatino Linotype" w:hAnsi="Palatino Linotype" w:cs="Palatino Linotype"/>
          <w:b/>
          <w:i/>
          <w:sz w:val="22"/>
          <w:szCs w:val="22"/>
        </w:rPr>
        <w:t xml:space="preserve">3) Que se trate de información registrada en cualquier soporte documental, que en ejercicio de las atribuciones conferidas, se encuentre en posesión de los Sujetos Obligados.” </w:t>
      </w:r>
    </w:p>
    <w:p w14:paraId="28A9B28C" w14:textId="77777777" w:rsidR="00815093" w:rsidRPr="000C3D2B" w:rsidRDefault="00815093" w:rsidP="00815093">
      <w:pPr>
        <w:spacing w:line="276" w:lineRule="auto"/>
        <w:ind w:left="567" w:right="616"/>
        <w:jc w:val="both"/>
        <w:rPr>
          <w:rFonts w:ascii="Palatino Linotype" w:eastAsia="Palatino Linotype" w:hAnsi="Palatino Linotype" w:cs="Palatino Linotype"/>
          <w:b/>
          <w:i/>
          <w:sz w:val="22"/>
          <w:szCs w:val="22"/>
        </w:rPr>
      </w:pPr>
    </w:p>
    <w:p w14:paraId="113366F4" w14:textId="77777777" w:rsidR="00815093" w:rsidRPr="000C3D2B" w:rsidRDefault="00815093" w:rsidP="00815093">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De ahí que el </w:t>
      </w:r>
      <w:r w:rsidRPr="000C3D2B">
        <w:rPr>
          <w:rFonts w:ascii="Palatino Linotype" w:eastAsia="Palatino Linotype" w:hAnsi="Palatino Linotype" w:cs="Palatino Linotype"/>
          <w:b/>
          <w:sz w:val="22"/>
          <w:szCs w:val="22"/>
        </w:rPr>
        <w:t>Sujeto Obligado</w:t>
      </w:r>
      <w:r w:rsidRPr="000C3D2B">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0C3D2B">
        <w:rPr>
          <w:rFonts w:ascii="Palatino Linotype" w:eastAsia="Palatino Linotype" w:hAnsi="Palatino Linotype" w:cs="Palatino Linotype"/>
          <w:sz w:val="22"/>
          <w:szCs w:val="22"/>
          <w:vertAlign w:val="superscript"/>
        </w:rPr>
        <w:footnoteReference w:id="1"/>
      </w:r>
      <w:r w:rsidRPr="000C3D2B">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0C3D2B">
        <w:rPr>
          <w:rFonts w:ascii="Palatino Linotype" w:eastAsia="Palatino Linotype" w:hAnsi="Palatino Linotype" w:cs="Palatino Linotype"/>
          <w:sz w:val="22"/>
          <w:szCs w:val="22"/>
          <w:vertAlign w:val="superscript"/>
        </w:rPr>
        <w:footnoteReference w:id="2"/>
      </w:r>
      <w:r w:rsidRPr="000C3D2B">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7C014AB2" w14:textId="77777777" w:rsidR="00815093" w:rsidRPr="000C3D2B" w:rsidRDefault="00815093" w:rsidP="00815093">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4C9F20FB" w14:textId="2E303CCA" w:rsidR="00C55213" w:rsidRPr="000C3D2B" w:rsidRDefault="00815093" w:rsidP="0023459E">
      <w:pPr>
        <w:pBdr>
          <w:top w:val="nil"/>
          <w:left w:val="nil"/>
          <w:bottom w:val="nil"/>
          <w:right w:val="nil"/>
          <w:between w:val="nil"/>
        </w:pBdr>
        <w:spacing w:line="360" w:lineRule="auto"/>
        <w:ind w:right="-150"/>
        <w:jc w:val="both"/>
        <w:rPr>
          <w:rFonts w:ascii="Palatino Linotype" w:eastAsia="Palatino Linotype" w:hAnsi="Palatino Linotype" w:cs="Palatino Linotype"/>
          <w:b/>
          <w:sz w:val="22"/>
          <w:szCs w:val="22"/>
        </w:rPr>
      </w:pPr>
      <w:r w:rsidRPr="000C3D2B">
        <w:rPr>
          <w:rFonts w:ascii="Palatino Linotype" w:eastAsia="Palatino Linotype" w:hAnsi="Palatino Linotype" w:cs="Palatino Linotype"/>
          <w:sz w:val="22"/>
          <w:szCs w:val="22"/>
        </w:rPr>
        <w:t xml:space="preserve">Dicho lo anterior, en el caso conviene iniciar el presente estudio señalando que la persona solicitante requirió del </w:t>
      </w:r>
      <w:r w:rsidRPr="000C3D2B">
        <w:rPr>
          <w:rFonts w:ascii="Palatino Linotype" w:eastAsia="Palatino Linotype" w:hAnsi="Palatino Linotype" w:cs="Palatino Linotype"/>
          <w:b/>
          <w:sz w:val="22"/>
          <w:szCs w:val="22"/>
        </w:rPr>
        <w:t xml:space="preserve">Sujeto Obligado, </w:t>
      </w:r>
      <w:r w:rsidR="0023459E" w:rsidRPr="000C3D2B">
        <w:rPr>
          <w:rFonts w:ascii="Palatino Linotype" w:eastAsia="Palatino Linotype" w:hAnsi="Palatino Linotype" w:cs="Palatino Linotype"/>
          <w:b/>
          <w:sz w:val="22"/>
          <w:szCs w:val="22"/>
        </w:rPr>
        <w:t>los oficios generados y recibidos por las regidurías del periodo comprendido del 01 de enero al 31 de octubre de 2022.</w:t>
      </w:r>
    </w:p>
    <w:p w14:paraId="4BE2DA71" w14:textId="77777777" w:rsidR="0096775D" w:rsidRPr="000C3D2B" w:rsidRDefault="0096775D" w:rsidP="00863B36">
      <w:pPr>
        <w:rPr>
          <w:rFonts w:ascii="Palatino Linotype" w:eastAsia="Palatino Linotype" w:hAnsi="Palatino Linotype" w:cs="Palatino Linotype"/>
          <w:b/>
          <w:sz w:val="22"/>
          <w:szCs w:val="22"/>
        </w:rPr>
      </w:pPr>
    </w:p>
    <w:p w14:paraId="22A2F8AD" w14:textId="17CA23E5" w:rsidR="007949E9" w:rsidRPr="000C3D2B" w:rsidRDefault="0023459E" w:rsidP="00177ED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8" w:name="_heading=h.1y810tw" w:colFirst="0" w:colLast="0"/>
      <w:bookmarkEnd w:id="8"/>
      <w:r w:rsidRPr="000C3D2B">
        <w:rPr>
          <w:rFonts w:ascii="Palatino Linotype" w:eastAsia="Palatino Linotype" w:hAnsi="Palatino Linotype" w:cs="Palatino Linotype"/>
          <w:sz w:val="22"/>
          <w:szCs w:val="22"/>
        </w:rPr>
        <w:t>E</w:t>
      </w:r>
      <w:r w:rsidR="00827AA9" w:rsidRPr="000C3D2B">
        <w:rPr>
          <w:rFonts w:ascii="Palatino Linotype" w:eastAsia="Palatino Linotype" w:hAnsi="Palatino Linotype" w:cs="Palatino Linotype"/>
          <w:sz w:val="22"/>
          <w:szCs w:val="22"/>
        </w:rPr>
        <w:t xml:space="preserve">n </w:t>
      </w:r>
      <w:r w:rsidR="005D2BC9" w:rsidRPr="000C3D2B">
        <w:rPr>
          <w:rFonts w:ascii="Palatino Linotype" w:eastAsia="Palatino Linotype" w:hAnsi="Palatino Linotype" w:cs="Palatino Linotype"/>
          <w:sz w:val="22"/>
          <w:szCs w:val="22"/>
        </w:rPr>
        <w:t>respuesta</w:t>
      </w:r>
      <w:r w:rsidR="00827AA9" w:rsidRPr="000C3D2B">
        <w:rPr>
          <w:rFonts w:ascii="Palatino Linotype" w:eastAsia="Palatino Linotype" w:hAnsi="Palatino Linotype" w:cs="Palatino Linotype"/>
          <w:sz w:val="22"/>
          <w:szCs w:val="22"/>
        </w:rPr>
        <w:t>,</w:t>
      </w:r>
      <w:r w:rsidR="005D2BC9" w:rsidRPr="000C3D2B">
        <w:rPr>
          <w:rFonts w:ascii="Palatino Linotype" w:eastAsia="Palatino Linotype" w:hAnsi="Palatino Linotype" w:cs="Palatino Linotype"/>
          <w:sz w:val="22"/>
          <w:szCs w:val="22"/>
        </w:rPr>
        <w:t xml:space="preserve"> </w:t>
      </w:r>
      <w:r w:rsidR="005D2BC9" w:rsidRPr="000C3D2B">
        <w:rPr>
          <w:rFonts w:ascii="Palatino Linotype" w:eastAsia="Palatino Linotype" w:hAnsi="Palatino Linotype" w:cs="Palatino Linotype"/>
          <w:b/>
          <w:sz w:val="22"/>
          <w:szCs w:val="22"/>
        </w:rPr>
        <w:t xml:space="preserve">el Sujeto Obligado </w:t>
      </w:r>
      <w:r w:rsidR="00CB4E4D" w:rsidRPr="000C3D2B">
        <w:rPr>
          <w:rFonts w:ascii="Palatino Linotype" w:eastAsia="Palatino Linotype" w:hAnsi="Palatino Linotype" w:cs="Palatino Linotype"/>
          <w:sz w:val="22"/>
          <w:szCs w:val="22"/>
        </w:rPr>
        <w:t xml:space="preserve">se pronunció por conducto </w:t>
      </w:r>
      <w:r w:rsidR="007949E9" w:rsidRPr="000C3D2B">
        <w:rPr>
          <w:rFonts w:ascii="Palatino Linotype" w:eastAsia="Palatino Linotype" w:hAnsi="Palatino Linotype" w:cs="Palatino Linotype"/>
          <w:b/>
          <w:sz w:val="22"/>
          <w:szCs w:val="22"/>
        </w:rPr>
        <w:t>de los servidores públicos habilitados competentes de</w:t>
      </w:r>
      <w:r w:rsidR="006906FB" w:rsidRPr="000C3D2B">
        <w:rPr>
          <w:rFonts w:ascii="Palatino Linotype" w:eastAsia="Palatino Linotype" w:hAnsi="Palatino Linotype" w:cs="Palatino Linotype"/>
          <w:b/>
          <w:sz w:val="22"/>
          <w:szCs w:val="22"/>
        </w:rPr>
        <w:t xml:space="preserve"> las siguientes regidurías</w:t>
      </w:r>
      <w:r w:rsidR="006906FB" w:rsidRPr="000C3D2B">
        <w:rPr>
          <w:rFonts w:ascii="Palatino Linotype" w:eastAsia="Palatino Linotype" w:hAnsi="Palatino Linotype" w:cs="Palatino Linotype"/>
          <w:sz w:val="22"/>
          <w:szCs w:val="22"/>
        </w:rPr>
        <w:t>:</w:t>
      </w:r>
      <w:r w:rsidR="007949E9" w:rsidRPr="000C3D2B">
        <w:rPr>
          <w:rFonts w:ascii="Palatino Linotype" w:eastAsia="Palatino Linotype" w:hAnsi="Palatino Linotype" w:cs="Palatino Linotype"/>
          <w:b/>
          <w:sz w:val="22"/>
          <w:szCs w:val="22"/>
          <w:u w:val="single"/>
        </w:rPr>
        <w:t xml:space="preserve"> </w:t>
      </w:r>
      <w:r w:rsidRPr="000C3D2B">
        <w:rPr>
          <w:rFonts w:ascii="Palatino Linotype" w:eastAsia="Palatino Linotype" w:hAnsi="Palatino Linotype" w:cs="Palatino Linotype"/>
          <w:b/>
          <w:sz w:val="22"/>
          <w:szCs w:val="22"/>
          <w:u w:val="single"/>
        </w:rPr>
        <w:t>la Primera, Tercera, Cuarta,</w:t>
      </w:r>
      <w:r w:rsidR="006906FB" w:rsidRPr="000C3D2B">
        <w:rPr>
          <w:rFonts w:ascii="Palatino Linotype" w:eastAsia="Palatino Linotype" w:hAnsi="Palatino Linotype" w:cs="Palatino Linotype"/>
          <w:b/>
          <w:sz w:val="22"/>
          <w:szCs w:val="22"/>
          <w:u w:val="single"/>
        </w:rPr>
        <w:t xml:space="preserve"> Quinta, Sexta, Séptima, Novena y</w:t>
      </w:r>
      <w:r w:rsidRPr="000C3D2B">
        <w:rPr>
          <w:rFonts w:ascii="Palatino Linotype" w:eastAsia="Palatino Linotype" w:hAnsi="Palatino Linotype" w:cs="Palatino Linotype"/>
          <w:b/>
          <w:sz w:val="22"/>
          <w:szCs w:val="22"/>
          <w:u w:val="single"/>
        </w:rPr>
        <w:t xml:space="preserve"> Déci</w:t>
      </w:r>
      <w:r w:rsidR="006906FB" w:rsidRPr="000C3D2B">
        <w:rPr>
          <w:rFonts w:ascii="Palatino Linotype" w:eastAsia="Palatino Linotype" w:hAnsi="Palatino Linotype" w:cs="Palatino Linotype"/>
          <w:b/>
          <w:sz w:val="22"/>
          <w:szCs w:val="22"/>
          <w:u w:val="single"/>
        </w:rPr>
        <w:t xml:space="preserve">ma, Décima Segunda, </w:t>
      </w:r>
      <w:r w:rsidR="006906FB" w:rsidRPr="000C3D2B">
        <w:rPr>
          <w:rFonts w:ascii="Palatino Linotype" w:eastAsia="Palatino Linotype" w:hAnsi="Palatino Linotype" w:cs="Palatino Linotype"/>
          <w:sz w:val="22"/>
          <w:szCs w:val="22"/>
          <w:u w:val="single"/>
        </w:rPr>
        <w:t>proporcionando la información señalada en el antecedente segundo de la presente resolución, misma que será objeto de análisis más adelante.</w:t>
      </w:r>
    </w:p>
    <w:p w14:paraId="40CFB8AC" w14:textId="77777777" w:rsidR="005537C5" w:rsidRPr="000C3D2B" w:rsidRDefault="005537C5" w:rsidP="00177ED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1B713241" w14:textId="14EED72B" w:rsidR="00566EB9" w:rsidRPr="000C3D2B" w:rsidRDefault="00D41CCE">
      <w:pPr>
        <w:spacing w:line="360" w:lineRule="auto"/>
        <w:ind w:right="49"/>
        <w:jc w:val="both"/>
        <w:rPr>
          <w:rFonts w:ascii="Palatino Linotype" w:eastAsia="Palatino Linotype" w:hAnsi="Palatino Linotype" w:cs="Palatino Linotype"/>
          <w:b/>
          <w:sz w:val="22"/>
          <w:szCs w:val="22"/>
        </w:rPr>
      </w:pPr>
      <w:r w:rsidRPr="000C3D2B">
        <w:rPr>
          <w:rFonts w:ascii="Palatino Linotype" w:eastAsia="Palatino Linotype" w:hAnsi="Palatino Linotype" w:cs="Palatino Linotype"/>
          <w:sz w:val="22"/>
          <w:szCs w:val="22"/>
        </w:rPr>
        <w:t xml:space="preserve">Inconforme con la respuesta, la parte </w:t>
      </w:r>
      <w:r w:rsidRPr="000C3D2B">
        <w:rPr>
          <w:rFonts w:ascii="Palatino Linotype" w:eastAsia="Palatino Linotype" w:hAnsi="Palatino Linotype" w:cs="Palatino Linotype"/>
          <w:b/>
          <w:sz w:val="22"/>
          <w:szCs w:val="22"/>
        </w:rPr>
        <w:t xml:space="preserve">Recurrente </w:t>
      </w:r>
      <w:r w:rsidRPr="000C3D2B">
        <w:rPr>
          <w:rFonts w:ascii="Palatino Linotype" w:eastAsia="Palatino Linotype" w:hAnsi="Palatino Linotype" w:cs="Palatino Linotype"/>
          <w:sz w:val="22"/>
          <w:szCs w:val="22"/>
        </w:rPr>
        <w:t xml:space="preserve">promovió el presente recurso de revisión en el que a manera de motivos de inconformidad </w:t>
      </w:r>
      <w:r w:rsidRPr="000C3D2B">
        <w:rPr>
          <w:rFonts w:ascii="Palatino Linotype" w:eastAsia="Palatino Linotype" w:hAnsi="Palatino Linotype" w:cs="Palatino Linotype"/>
          <w:b/>
          <w:sz w:val="22"/>
          <w:szCs w:val="22"/>
        </w:rPr>
        <w:t xml:space="preserve">se adolece medularmente de </w:t>
      </w:r>
      <w:r w:rsidR="00CC3F4A" w:rsidRPr="000C3D2B">
        <w:rPr>
          <w:rFonts w:ascii="Palatino Linotype" w:eastAsia="Palatino Linotype" w:hAnsi="Palatino Linotype" w:cs="Palatino Linotype"/>
          <w:b/>
          <w:sz w:val="22"/>
          <w:szCs w:val="22"/>
        </w:rPr>
        <w:t xml:space="preserve">la </w:t>
      </w:r>
      <w:r w:rsidR="00827AA9" w:rsidRPr="000C3D2B">
        <w:rPr>
          <w:rFonts w:ascii="Palatino Linotype" w:eastAsia="Palatino Linotype" w:hAnsi="Palatino Linotype" w:cs="Palatino Linotype"/>
          <w:b/>
          <w:sz w:val="22"/>
          <w:szCs w:val="22"/>
        </w:rPr>
        <w:t>entrega de información incompleta</w:t>
      </w:r>
      <w:r w:rsidR="005537C5" w:rsidRPr="000C3D2B">
        <w:rPr>
          <w:rFonts w:ascii="Palatino Linotype" w:eastAsia="Palatino Linotype" w:hAnsi="Palatino Linotype" w:cs="Palatino Linotype"/>
          <w:b/>
          <w:sz w:val="22"/>
          <w:szCs w:val="22"/>
        </w:rPr>
        <w:t xml:space="preserve"> y de la incorrecta clasificación de la información en la documentación entregada.</w:t>
      </w:r>
    </w:p>
    <w:p w14:paraId="666CD6A1" w14:textId="77777777" w:rsidR="006F7A2A" w:rsidRPr="000C3D2B" w:rsidRDefault="006F7A2A">
      <w:pPr>
        <w:spacing w:line="360" w:lineRule="auto"/>
        <w:ind w:right="49"/>
        <w:jc w:val="both"/>
        <w:rPr>
          <w:rFonts w:ascii="Palatino Linotype" w:eastAsia="Palatino Linotype" w:hAnsi="Palatino Linotype" w:cs="Palatino Linotype"/>
          <w:sz w:val="22"/>
          <w:szCs w:val="22"/>
        </w:rPr>
      </w:pPr>
    </w:p>
    <w:p w14:paraId="60A1B589" w14:textId="77777777" w:rsidR="00566EB9" w:rsidRPr="000C3D2B" w:rsidRDefault="00D41CCE">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Admitido el presente recurso de revisión, en términos del artículo 185 fracción II</w:t>
      </w:r>
      <w:r w:rsidRPr="000C3D2B">
        <w:rPr>
          <w:rFonts w:ascii="Palatino Linotype" w:eastAsia="Palatino Linotype" w:hAnsi="Palatino Linotype" w:cs="Palatino Linotype"/>
          <w:sz w:val="22"/>
          <w:szCs w:val="22"/>
          <w:vertAlign w:val="superscript"/>
        </w:rPr>
        <w:footnoteReference w:id="3"/>
      </w:r>
      <w:r w:rsidRPr="000C3D2B">
        <w:rPr>
          <w:rFonts w:ascii="Palatino Linotype" w:eastAsia="Palatino Linotype" w:hAnsi="Palatino Linotype" w:cs="Palatino Linotype"/>
          <w:sz w:val="22"/>
          <w:szCs w:val="22"/>
        </w:rPr>
        <w:t xml:space="preserve"> de la Ley de Transparencia y Acceso a la Información Pública del Estado de México y Municipios, se integró el expediente y se puso a disposición de las partes para que, en un plazo máximo de siete días hábiles, manifestaran lo que a su derecho resultara conveniente.</w:t>
      </w:r>
    </w:p>
    <w:p w14:paraId="36BE4560" w14:textId="77777777" w:rsidR="00566EB9" w:rsidRPr="000C3D2B" w:rsidRDefault="00566EB9">
      <w:pPr>
        <w:spacing w:line="360" w:lineRule="auto"/>
        <w:jc w:val="both"/>
        <w:rPr>
          <w:rFonts w:ascii="Palatino Linotype" w:eastAsia="Palatino Linotype" w:hAnsi="Palatino Linotype" w:cs="Palatino Linotype"/>
          <w:sz w:val="22"/>
          <w:szCs w:val="22"/>
        </w:rPr>
      </w:pPr>
    </w:p>
    <w:p w14:paraId="20F07F66" w14:textId="09F00AF2" w:rsidR="001F1B56" w:rsidRPr="000C3D2B" w:rsidRDefault="00CB4E4D" w:rsidP="001F1B56">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De las constancias que integran el expediente en que se actúa se advierte que </w:t>
      </w:r>
      <w:r w:rsidR="007949E9" w:rsidRPr="000C3D2B">
        <w:rPr>
          <w:rFonts w:ascii="Palatino Linotype" w:eastAsia="Palatino Linotype" w:hAnsi="Palatino Linotype" w:cs="Palatino Linotype"/>
          <w:sz w:val="22"/>
          <w:szCs w:val="22"/>
        </w:rPr>
        <w:t xml:space="preserve">el </w:t>
      </w:r>
      <w:r w:rsidR="007949E9" w:rsidRPr="000C3D2B">
        <w:rPr>
          <w:rFonts w:ascii="Palatino Linotype" w:eastAsia="Palatino Linotype" w:hAnsi="Palatino Linotype" w:cs="Palatino Linotype"/>
          <w:b/>
          <w:sz w:val="22"/>
          <w:szCs w:val="22"/>
        </w:rPr>
        <w:t xml:space="preserve">Sujeto Obligado </w:t>
      </w:r>
      <w:r w:rsidR="007949E9" w:rsidRPr="000C3D2B">
        <w:rPr>
          <w:rFonts w:ascii="Palatino Linotype" w:eastAsia="Palatino Linotype" w:hAnsi="Palatino Linotype" w:cs="Palatino Linotype"/>
          <w:sz w:val="22"/>
          <w:szCs w:val="22"/>
        </w:rPr>
        <w:t xml:space="preserve">rindió su informe justificado, ratificando </w:t>
      </w:r>
      <w:r w:rsidR="00827AA9" w:rsidRPr="000C3D2B">
        <w:rPr>
          <w:rFonts w:ascii="Palatino Linotype" w:eastAsia="Palatino Linotype" w:hAnsi="Palatino Linotype" w:cs="Palatino Linotype"/>
          <w:sz w:val="22"/>
          <w:szCs w:val="22"/>
        </w:rPr>
        <w:t xml:space="preserve">en lo medular </w:t>
      </w:r>
      <w:r w:rsidR="007949E9" w:rsidRPr="000C3D2B">
        <w:rPr>
          <w:rFonts w:ascii="Palatino Linotype" w:eastAsia="Palatino Linotype" w:hAnsi="Palatino Linotype" w:cs="Palatino Linotype"/>
          <w:sz w:val="22"/>
          <w:szCs w:val="22"/>
        </w:rPr>
        <w:t>su respuesta inicial.</w:t>
      </w:r>
    </w:p>
    <w:p w14:paraId="29C14186" w14:textId="77777777" w:rsidR="005537C5" w:rsidRPr="000C3D2B" w:rsidRDefault="005537C5" w:rsidP="001F1B56">
      <w:pPr>
        <w:spacing w:line="360" w:lineRule="auto"/>
        <w:jc w:val="both"/>
        <w:rPr>
          <w:rFonts w:ascii="Palatino Linotype" w:eastAsia="Palatino Linotype" w:hAnsi="Palatino Linotype" w:cs="Palatino Linotype"/>
          <w:sz w:val="22"/>
          <w:szCs w:val="22"/>
        </w:rPr>
      </w:pPr>
    </w:p>
    <w:p w14:paraId="5D6DE1AC" w14:textId="5B9DE03C" w:rsidR="007949E9" w:rsidRPr="000C3D2B" w:rsidRDefault="005537C5" w:rsidP="001F1B56">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Asimismo, se advierte que mediante informe justificado se pronunció la </w:t>
      </w:r>
      <w:r w:rsidRPr="000C3D2B">
        <w:rPr>
          <w:rFonts w:ascii="Palatino Linotype" w:eastAsia="Palatino Linotype" w:hAnsi="Palatino Linotype" w:cs="Palatino Linotype"/>
          <w:b/>
          <w:sz w:val="22"/>
          <w:szCs w:val="22"/>
          <w:u w:val="single"/>
        </w:rPr>
        <w:t>Octava Regidora</w:t>
      </w:r>
      <w:r w:rsidRPr="000C3D2B">
        <w:rPr>
          <w:rFonts w:ascii="Palatino Linotype" w:eastAsia="Palatino Linotype" w:hAnsi="Palatino Linotype" w:cs="Palatino Linotype"/>
          <w:sz w:val="22"/>
          <w:szCs w:val="22"/>
        </w:rPr>
        <w:t xml:space="preserve"> quien informó que después de efectuar una búsqueda exhaustiva en los archivos de la Octava Regiduría, no se cuenta con la información solicitada, toda vez que, de los oficios y diversos documentos del periodo 2022-2024 no se cuenta con registro alguno.</w:t>
      </w:r>
    </w:p>
    <w:p w14:paraId="52B03F34" w14:textId="77777777" w:rsidR="005537C5" w:rsidRPr="000C3D2B" w:rsidRDefault="005537C5" w:rsidP="001F1B56">
      <w:pPr>
        <w:spacing w:line="360" w:lineRule="auto"/>
        <w:jc w:val="both"/>
        <w:rPr>
          <w:rFonts w:ascii="Palatino Linotype" w:eastAsia="Palatino Linotype" w:hAnsi="Palatino Linotype" w:cs="Palatino Linotype"/>
          <w:sz w:val="22"/>
          <w:szCs w:val="22"/>
        </w:rPr>
      </w:pPr>
    </w:p>
    <w:p w14:paraId="5B776364" w14:textId="49ED2365" w:rsidR="007949E9" w:rsidRPr="000C3D2B" w:rsidRDefault="007949E9" w:rsidP="001F1B56">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Por su lado, la parte </w:t>
      </w:r>
      <w:r w:rsidRPr="000C3D2B">
        <w:rPr>
          <w:rFonts w:ascii="Palatino Linotype" w:eastAsia="Palatino Linotype" w:hAnsi="Palatino Linotype" w:cs="Palatino Linotype"/>
          <w:b/>
          <w:sz w:val="22"/>
          <w:szCs w:val="22"/>
        </w:rPr>
        <w:t xml:space="preserve">Recurrente </w:t>
      </w:r>
      <w:r w:rsidRPr="000C3D2B">
        <w:rPr>
          <w:rFonts w:ascii="Palatino Linotype" w:eastAsia="Palatino Linotype" w:hAnsi="Palatino Linotype" w:cs="Palatino Linotype"/>
          <w:sz w:val="22"/>
          <w:szCs w:val="22"/>
        </w:rPr>
        <w:t>fue omisa en hacer valer manifestaciones o rendir alegatos que conforme a derecho resultaran procedentes.</w:t>
      </w:r>
    </w:p>
    <w:p w14:paraId="63DB5911" w14:textId="77777777" w:rsidR="005537C5" w:rsidRPr="000C3D2B" w:rsidRDefault="005537C5" w:rsidP="001F1B56">
      <w:pPr>
        <w:spacing w:line="360" w:lineRule="auto"/>
        <w:jc w:val="both"/>
        <w:rPr>
          <w:rFonts w:ascii="Palatino Linotype" w:eastAsia="Palatino Linotype" w:hAnsi="Palatino Linotype" w:cs="Palatino Linotype"/>
          <w:sz w:val="22"/>
          <w:szCs w:val="22"/>
        </w:rPr>
      </w:pPr>
    </w:p>
    <w:p w14:paraId="7AF334E0" w14:textId="5C96F67B" w:rsidR="005537C5" w:rsidRPr="000C3D2B" w:rsidRDefault="005537C5" w:rsidP="005537C5">
      <w:pPr>
        <w:spacing w:line="360" w:lineRule="auto"/>
        <w:jc w:val="both"/>
        <w:rPr>
          <w:rFonts w:ascii="Palatino Linotype" w:eastAsia="Palatino Linotype" w:hAnsi="Palatino Linotype" w:cs="Palatino Linotype"/>
          <w:sz w:val="22"/>
          <w:szCs w:val="22"/>
          <w:lang w:val="es-ES" w:eastAsia="es-ES"/>
        </w:rPr>
      </w:pPr>
      <w:r w:rsidRPr="000C3D2B">
        <w:rPr>
          <w:rFonts w:ascii="Palatino Linotype" w:eastAsia="Palatino Linotype" w:hAnsi="Palatino Linotype" w:cs="Palatino Linotype"/>
          <w:sz w:val="22"/>
          <w:szCs w:val="22"/>
        </w:rPr>
        <w:t xml:space="preserve">Una vez establecidas las posturas de las partes, </w:t>
      </w:r>
      <w:r w:rsidRPr="000C3D2B">
        <w:rPr>
          <w:rFonts w:ascii="Palatino Linotype" w:eastAsia="Palatino Linotype" w:hAnsi="Palatino Linotype" w:cs="Palatino Linotype"/>
          <w:sz w:val="22"/>
          <w:szCs w:val="22"/>
          <w:lang w:val="es-ES" w:eastAsia="es-ES"/>
        </w:rPr>
        <w:t xml:space="preserve">es conviene analizar la naturaleza de la información requerida y para ello conviene señalar que los </w:t>
      </w:r>
      <w:r w:rsidRPr="000C3D2B">
        <w:rPr>
          <w:rFonts w:ascii="Palatino Linotype" w:eastAsia="Palatino Linotype" w:hAnsi="Palatino Linotype" w:cs="Palatino Linotype"/>
          <w:b/>
          <w:i/>
          <w:sz w:val="22"/>
          <w:szCs w:val="22"/>
          <w:lang w:val="es-ES" w:eastAsia="es-ES"/>
        </w:rPr>
        <w:t>oficios</w:t>
      </w:r>
      <w:r w:rsidRPr="000C3D2B">
        <w:rPr>
          <w:rFonts w:ascii="Palatino Linotype" w:eastAsia="Palatino Linotype" w:hAnsi="Palatino Linotype" w:cs="Palatino Linotype"/>
          <w:sz w:val="22"/>
          <w:szCs w:val="22"/>
          <w:lang w:val="es-ES" w:eastAsia="es-ES"/>
        </w:rPr>
        <w:t>, son ampliamente conocidos como instrumentos de comunicación entre autoridades o dependencias, que permiten llevar a cabo distintas gestiones para el cumplimiento de sus distintas funciones, conforme a la definición del Diccionario de la Real Academia Española, que señala:</w:t>
      </w:r>
    </w:p>
    <w:p w14:paraId="267AB6C9" w14:textId="77777777" w:rsidR="007B1373" w:rsidRPr="000C3D2B" w:rsidRDefault="007B1373" w:rsidP="005537C5">
      <w:pPr>
        <w:spacing w:line="360" w:lineRule="auto"/>
        <w:jc w:val="both"/>
        <w:rPr>
          <w:rFonts w:ascii="Palatino Linotype" w:eastAsia="Palatino Linotype" w:hAnsi="Palatino Linotype" w:cs="Palatino Linotype"/>
          <w:sz w:val="22"/>
          <w:szCs w:val="22"/>
          <w:lang w:eastAsia="en-US"/>
        </w:rPr>
      </w:pPr>
    </w:p>
    <w:p w14:paraId="5F4077AC" w14:textId="77777777" w:rsidR="005537C5" w:rsidRPr="000C3D2B" w:rsidRDefault="005537C5" w:rsidP="005537C5">
      <w:pPr>
        <w:shd w:val="clear" w:color="auto" w:fill="FFFFFF"/>
        <w:spacing w:line="276" w:lineRule="auto"/>
        <w:ind w:left="851" w:right="616"/>
        <w:jc w:val="both"/>
        <w:rPr>
          <w:rFonts w:ascii="Palatino Linotype" w:eastAsia="Palatino Linotype" w:hAnsi="Palatino Linotype" w:cs="Palatino Linotype"/>
          <w:i/>
          <w:sz w:val="22"/>
          <w:szCs w:val="22"/>
          <w:lang w:val="es-ES" w:eastAsia="es-ES"/>
        </w:rPr>
      </w:pPr>
      <w:r w:rsidRPr="000C3D2B">
        <w:rPr>
          <w:rFonts w:ascii="Palatino Linotype" w:eastAsia="Palatino Linotype" w:hAnsi="Palatino Linotype" w:cs="Palatino Linotype"/>
          <w:i/>
          <w:sz w:val="22"/>
          <w:szCs w:val="22"/>
          <w:lang w:val="es-ES" w:eastAsia="es-ES"/>
        </w:rPr>
        <w:t>“6. m. Comunicación escrita, referente a los asuntos de las Administraciones públicas.</w:t>
      </w:r>
    </w:p>
    <w:p w14:paraId="473BFCE4" w14:textId="77777777" w:rsidR="005537C5" w:rsidRPr="000C3D2B" w:rsidRDefault="005537C5" w:rsidP="005537C5">
      <w:pPr>
        <w:shd w:val="clear" w:color="auto" w:fill="FFFFFF"/>
        <w:spacing w:line="276" w:lineRule="auto"/>
        <w:ind w:left="851" w:right="616"/>
        <w:jc w:val="both"/>
        <w:rPr>
          <w:rFonts w:ascii="Palatino Linotype" w:eastAsia="Palatino Linotype" w:hAnsi="Palatino Linotype" w:cs="Palatino Linotype"/>
          <w:i/>
          <w:sz w:val="22"/>
          <w:szCs w:val="22"/>
          <w:lang w:val="es-ES" w:eastAsia="es-ES"/>
        </w:rPr>
      </w:pPr>
      <w:r w:rsidRPr="000C3D2B">
        <w:rPr>
          <w:rFonts w:ascii="Palatino Linotype" w:eastAsia="Palatino Linotype" w:hAnsi="Palatino Linotype" w:cs="Palatino Linotype"/>
          <w:i/>
          <w:sz w:val="22"/>
          <w:szCs w:val="22"/>
          <w:lang w:val="es-ES" w:eastAsia="es-ES"/>
        </w:rPr>
        <w:t>Sin.: escrito, comunicado, comunicación, documento, expediente.” (Sic)</w:t>
      </w:r>
    </w:p>
    <w:p w14:paraId="636196E2" w14:textId="77777777" w:rsidR="005537C5" w:rsidRPr="000C3D2B" w:rsidRDefault="005537C5" w:rsidP="005537C5">
      <w:pPr>
        <w:spacing w:line="360" w:lineRule="auto"/>
        <w:jc w:val="both"/>
        <w:rPr>
          <w:rFonts w:ascii="Palatino Linotype" w:eastAsia="Palatino Linotype" w:hAnsi="Palatino Linotype" w:cs="Palatino Linotype"/>
          <w:sz w:val="22"/>
          <w:szCs w:val="22"/>
          <w:lang w:val="es-ES" w:eastAsia="es-ES"/>
        </w:rPr>
      </w:pPr>
    </w:p>
    <w:p w14:paraId="31E6570F" w14:textId="77777777" w:rsidR="005537C5" w:rsidRPr="000C3D2B" w:rsidRDefault="005537C5" w:rsidP="005537C5">
      <w:pPr>
        <w:spacing w:line="360" w:lineRule="auto"/>
        <w:jc w:val="both"/>
        <w:rPr>
          <w:rFonts w:ascii="Palatino Linotype" w:eastAsia="Palatino Linotype" w:hAnsi="Palatino Linotype" w:cs="Palatino Linotype"/>
          <w:b/>
          <w:sz w:val="22"/>
          <w:szCs w:val="22"/>
          <w:lang w:val="es-ES" w:eastAsia="es-ES"/>
        </w:rPr>
      </w:pPr>
      <w:r w:rsidRPr="000C3D2B">
        <w:rPr>
          <w:rFonts w:ascii="Palatino Linotype" w:eastAsia="Palatino Linotype" w:hAnsi="Palatino Linotype" w:cs="Palatino Linotype"/>
          <w:sz w:val="22"/>
          <w:szCs w:val="22"/>
          <w:lang w:val="es-ES" w:eastAsia="es-ES"/>
        </w:rPr>
        <w:t xml:space="preserve">De lo anteriormente vertido, se tiene que un </w:t>
      </w:r>
      <w:r w:rsidRPr="000C3D2B">
        <w:rPr>
          <w:rFonts w:ascii="Palatino Linotype" w:eastAsia="Palatino Linotype" w:hAnsi="Palatino Linotype" w:cs="Palatino Linotype"/>
          <w:b/>
          <w:sz w:val="22"/>
          <w:szCs w:val="22"/>
          <w:lang w:val="es-ES" w:eastAsia="es-ES"/>
        </w:rPr>
        <w:t>oficio es el medio de comunicación formal que inicia una gestión, informa de un hecho relevante, regulariza una situación, transmite órdenes, lineamientos o instrucciones, o trata asuntos específicos relacionados con personas físicas o morales en el marco de sus actuaciones.</w:t>
      </w:r>
    </w:p>
    <w:p w14:paraId="6CA6B70F" w14:textId="77777777" w:rsidR="005537C5" w:rsidRPr="000C3D2B" w:rsidRDefault="005537C5" w:rsidP="005537C5">
      <w:pPr>
        <w:spacing w:line="360" w:lineRule="auto"/>
        <w:jc w:val="both"/>
        <w:rPr>
          <w:rFonts w:ascii="Palatino Linotype" w:eastAsia="Palatino Linotype" w:hAnsi="Palatino Linotype" w:cs="Palatino Linotype"/>
          <w:sz w:val="22"/>
          <w:szCs w:val="22"/>
          <w:lang w:val="es-ES" w:eastAsia="es-ES"/>
        </w:rPr>
      </w:pPr>
    </w:p>
    <w:p w14:paraId="54C0810D" w14:textId="619C2DEB" w:rsidR="005537C5" w:rsidRPr="000C3D2B" w:rsidRDefault="005537C5" w:rsidP="005537C5">
      <w:pPr>
        <w:spacing w:line="360" w:lineRule="auto"/>
        <w:jc w:val="both"/>
        <w:rPr>
          <w:rFonts w:ascii="Palatino Linotype" w:eastAsia="Palatino Linotype" w:hAnsi="Palatino Linotype" w:cs="Palatino Linotype"/>
          <w:sz w:val="22"/>
          <w:szCs w:val="22"/>
          <w:lang w:eastAsia="en-US"/>
        </w:rPr>
      </w:pPr>
      <w:r w:rsidRPr="000C3D2B">
        <w:rPr>
          <w:rFonts w:ascii="Palatino Linotype" w:eastAsia="Palatino Linotype" w:hAnsi="Palatino Linotype" w:cs="Palatino Linotype"/>
          <w:sz w:val="22"/>
          <w:szCs w:val="22"/>
          <w:lang w:eastAsia="en-US"/>
        </w:rPr>
        <w:t>Ahora, en el caso es de recordar que, quien se pronunció en el presente asunto fueron los servidores públicos habilitados competentes de las siguientes regidurías:</w:t>
      </w:r>
      <w:r w:rsidRPr="000C3D2B">
        <w:rPr>
          <w:rFonts w:ascii="Palatino Linotype" w:eastAsia="Palatino Linotype" w:hAnsi="Palatino Linotype" w:cs="Palatino Linotype"/>
          <w:b/>
          <w:sz w:val="22"/>
          <w:szCs w:val="22"/>
          <w:u w:val="single"/>
        </w:rPr>
        <w:t xml:space="preserve"> la Primera, Tercera, Cuarta, Quinta, Sexta, Séptima, Octava, Novena, Décima, Décima Segunda.</w:t>
      </w:r>
    </w:p>
    <w:p w14:paraId="0EA22328" w14:textId="77777777" w:rsidR="005537C5" w:rsidRPr="000C3D2B" w:rsidRDefault="005537C5" w:rsidP="005537C5">
      <w:pPr>
        <w:spacing w:line="360" w:lineRule="auto"/>
        <w:jc w:val="both"/>
        <w:rPr>
          <w:rFonts w:ascii="Palatino Linotype" w:eastAsia="Palatino Linotype" w:hAnsi="Palatino Linotype" w:cs="Palatino Linotype"/>
          <w:sz w:val="22"/>
          <w:szCs w:val="22"/>
          <w:lang w:eastAsia="en-US"/>
        </w:rPr>
      </w:pPr>
    </w:p>
    <w:p w14:paraId="64191380" w14:textId="2E0EFD61" w:rsidR="004E26FB" w:rsidRPr="000C3D2B" w:rsidRDefault="005537C5" w:rsidP="005537C5">
      <w:pPr>
        <w:spacing w:line="360" w:lineRule="auto"/>
        <w:jc w:val="both"/>
        <w:rPr>
          <w:rFonts w:ascii="Palatino Linotype" w:eastAsia="Palatino Linotype" w:hAnsi="Palatino Linotype" w:cs="Palatino Linotype"/>
          <w:sz w:val="22"/>
          <w:szCs w:val="22"/>
          <w:lang w:eastAsia="en-US"/>
        </w:rPr>
      </w:pPr>
      <w:r w:rsidRPr="000C3D2B">
        <w:rPr>
          <w:rFonts w:ascii="Palatino Linotype" w:eastAsia="Palatino Linotype" w:hAnsi="Palatino Linotype" w:cs="Palatino Linotype"/>
          <w:sz w:val="22"/>
          <w:szCs w:val="22"/>
          <w:lang w:eastAsia="en-US"/>
        </w:rPr>
        <w:t xml:space="preserve">Sin embargo, conforme el Bando Municipal del Sujeto Obligado vigente para 2025, se desprende que el Ayuntamiento de Toluca, se integra, entre otros, por </w:t>
      </w:r>
      <w:r w:rsidR="004E26FB" w:rsidRPr="000C3D2B">
        <w:rPr>
          <w:rFonts w:ascii="Palatino Linotype" w:eastAsia="Palatino Linotype" w:hAnsi="Palatino Linotype" w:cs="Palatino Linotype"/>
          <w:sz w:val="22"/>
          <w:szCs w:val="22"/>
          <w:lang w:eastAsia="en-US"/>
        </w:rPr>
        <w:t>doce regidurías, a saber:</w:t>
      </w:r>
    </w:p>
    <w:p w14:paraId="310E1494" w14:textId="7272196A" w:rsidR="004E26FB" w:rsidRPr="000C3D2B" w:rsidRDefault="004E26FB" w:rsidP="004E26FB">
      <w:pPr>
        <w:spacing w:line="360" w:lineRule="auto"/>
        <w:jc w:val="center"/>
        <w:rPr>
          <w:rFonts w:ascii="Palatino Linotype" w:eastAsia="Palatino Linotype" w:hAnsi="Palatino Linotype" w:cs="Palatino Linotype"/>
          <w:sz w:val="22"/>
          <w:szCs w:val="22"/>
          <w:lang w:eastAsia="en-US"/>
        </w:rPr>
      </w:pPr>
      <w:r w:rsidRPr="000C3D2B">
        <w:rPr>
          <w:rFonts w:ascii="Palatino Linotype" w:eastAsia="Palatino Linotype" w:hAnsi="Palatino Linotype" w:cs="Palatino Linotype"/>
          <w:noProof/>
          <w:sz w:val="22"/>
          <w:szCs w:val="22"/>
        </w:rPr>
        <w:drawing>
          <wp:inline distT="0" distB="0" distL="0" distR="0" wp14:anchorId="1E45FB3C" wp14:editId="58A0DB6E">
            <wp:extent cx="3267075" cy="2276475"/>
            <wp:effectExtent l="19050" t="19050" r="28575" b="285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67540" cy="2276799"/>
                    </a:xfrm>
                    <a:prstGeom prst="rect">
                      <a:avLst/>
                    </a:prstGeom>
                    <a:ln>
                      <a:solidFill>
                        <a:schemeClr val="accent1"/>
                      </a:solidFill>
                    </a:ln>
                  </pic:spPr>
                </pic:pic>
              </a:graphicData>
            </a:graphic>
          </wp:inline>
        </w:drawing>
      </w:r>
    </w:p>
    <w:p w14:paraId="1D360B02" w14:textId="77777777" w:rsidR="005537C5" w:rsidRPr="000C3D2B" w:rsidRDefault="005537C5" w:rsidP="005537C5">
      <w:pPr>
        <w:spacing w:line="360" w:lineRule="auto"/>
        <w:jc w:val="both"/>
        <w:rPr>
          <w:rFonts w:ascii="Palatino Linotype" w:eastAsia="Palatino Linotype" w:hAnsi="Palatino Linotype" w:cs="Palatino Linotype"/>
          <w:sz w:val="22"/>
          <w:szCs w:val="22"/>
          <w:lang w:eastAsia="en-US"/>
        </w:rPr>
      </w:pPr>
    </w:p>
    <w:p w14:paraId="101B33BB" w14:textId="77777777" w:rsidR="004E26FB" w:rsidRPr="000C3D2B" w:rsidRDefault="004E26FB" w:rsidP="005537C5">
      <w:pPr>
        <w:spacing w:line="360" w:lineRule="auto"/>
        <w:jc w:val="both"/>
        <w:rPr>
          <w:rFonts w:ascii="Palatino Linotype" w:eastAsia="Palatino Linotype" w:hAnsi="Palatino Linotype" w:cs="Palatino Linotype"/>
          <w:sz w:val="22"/>
          <w:szCs w:val="22"/>
          <w:lang w:eastAsia="en-US"/>
        </w:rPr>
      </w:pPr>
    </w:p>
    <w:p w14:paraId="7E9C36F7" w14:textId="6218AFA3" w:rsidR="004E26FB" w:rsidRPr="000C3D2B" w:rsidRDefault="004E26FB" w:rsidP="005537C5">
      <w:pPr>
        <w:spacing w:line="360" w:lineRule="auto"/>
        <w:jc w:val="both"/>
        <w:rPr>
          <w:rFonts w:ascii="Palatino Linotype" w:eastAsia="Palatino Linotype" w:hAnsi="Palatino Linotype" w:cs="Palatino Linotype"/>
          <w:sz w:val="22"/>
          <w:szCs w:val="22"/>
          <w:lang w:eastAsia="en-US"/>
        </w:rPr>
      </w:pPr>
      <w:r w:rsidRPr="000C3D2B">
        <w:rPr>
          <w:rFonts w:ascii="Palatino Linotype" w:eastAsia="Palatino Linotype" w:hAnsi="Palatino Linotype" w:cs="Palatino Linotype"/>
          <w:sz w:val="22"/>
          <w:szCs w:val="22"/>
          <w:lang w:eastAsia="en-US"/>
        </w:rPr>
        <w:t>Por lo que en el caso, se advierte que quienes faltaron de pronunciarse fueron los servidores públicos habilitados competentes de la Segunda y Décimo Primera regiduría.</w:t>
      </w:r>
    </w:p>
    <w:p w14:paraId="6816DB07" w14:textId="77777777" w:rsidR="004E26FB" w:rsidRPr="000C3D2B" w:rsidRDefault="004E26FB" w:rsidP="005537C5">
      <w:pPr>
        <w:spacing w:line="360" w:lineRule="auto"/>
        <w:jc w:val="both"/>
        <w:rPr>
          <w:rFonts w:ascii="Palatino Linotype" w:eastAsia="Palatino Linotype" w:hAnsi="Palatino Linotype" w:cs="Palatino Linotype"/>
          <w:sz w:val="22"/>
          <w:szCs w:val="22"/>
          <w:lang w:eastAsia="en-US"/>
        </w:rPr>
      </w:pPr>
    </w:p>
    <w:p w14:paraId="2E773141" w14:textId="26E0B65F" w:rsidR="005537C5" w:rsidRPr="000C3D2B" w:rsidRDefault="005537C5" w:rsidP="005537C5">
      <w:pPr>
        <w:spacing w:line="360" w:lineRule="auto"/>
        <w:ind w:right="49"/>
        <w:jc w:val="both"/>
        <w:rPr>
          <w:rFonts w:ascii="Palatino Linotype" w:eastAsia="Palatino Linotype" w:hAnsi="Palatino Linotype" w:cs="Palatino Linotype"/>
          <w:sz w:val="22"/>
          <w:szCs w:val="22"/>
          <w:lang w:eastAsia="en-US"/>
        </w:rPr>
      </w:pPr>
      <w:r w:rsidRPr="000C3D2B">
        <w:rPr>
          <w:rFonts w:ascii="Palatino Linotype" w:eastAsia="Palatino Linotype" w:hAnsi="Palatino Linotype" w:cs="Palatino Linotype"/>
          <w:sz w:val="22"/>
          <w:szCs w:val="22"/>
          <w:lang w:eastAsia="en-US"/>
        </w:rPr>
        <w:t xml:space="preserve">En ese sentido, </w:t>
      </w:r>
      <w:r w:rsidR="004E26FB" w:rsidRPr="000C3D2B">
        <w:rPr>
          <w:rFonts w:ascii="Palatino Linotype" w:eastAsia="Palatino Linotype" w:hAnsi="Palatino Linotype" w:cs="Palatino Linotype"/>
          <w:sz w:val="22"/>
          <w:szCs w:val="22"/>
          <w:lang w:eastAsia="en-US"/>
        </w:rPr>
        <w:t>no se</w:t>
      </w:r>
      <w:r w:rsidRPr="000C3D2B">
        <w:rPr>
          <w:rFonts w:ascii="Palatino Linotype" w:eastAsia="Palatino Linotype" w:hAnsi="Palatino Linotype" w:cs="Palatino Linotype"/>
          <w:sz w:val="22"/>
          <w:szCs w:val="22"/>
          <w:lang w:eastAsia="en-US"/>
        </w:rPr>
        <w:t xml:space="preserve"> cumpli</w:t>
      </w:r>
      <w:r w:rsidR="004E26FB" w:rsidRPr="000C3D2B">
        <w:rPr>
          <w:rFonts w:ascii="Palatino Linotype" w:eastAsia="Palatino Linotype" w:hAnsi="Palatino Linotype" w:cs="Palatino Linotype"/>
          <w:sz w:val="22"/>
          <w:szCs w:val="22"/>
          <w:lang w:eastAsia="en-US"/>
        </w:rPr>
        <w:t>ó</w:t>
      </w:r>
      <w:r w:rsidRPr="000C3D2B">
        <w:rPr>
          <w:rFonts w:ascii="Palatino Linotype" w:eastAsia="Palatino Linotype" w:hAnsi="Palatino Linotype" w:cs="Palatino Linotype"/>
          <w:sz w:val="22"/>
          <w:szCs w:val="22"/>
          <w:lang w:eastAsia="en-US"/>
        </w:rPr>
        <w:t xml:space="preserve"> con el procedimiento establecido por el artículo 162 de la Ley de Transparencia y Acceso a la Información Pública del Estado de México y Municipios, ya que </w:t>
      </w:r>
      <w:r w:rsidR="004E26FB" w:rsidRPr="000C3D2B">
        <w:rPr>
          <w:rFonts w:ascii="Palatino Linotype" w:eastAsia="Palatino Linotype" w:hAnsi="Palatino Linotype" w:cs="Palatino Linotype"/>
          <w:sz w:val="22"/>
          <w:szCs w:val="22"/>
          <w:lang w:eastAsia="en-US"/>
        </w:rPr>
        <w:t>no se turnó la solicitud a todas las áreas competentes</w:t>
      </w:r>
      <w:r w:rsidRPr="000C3D2B">
        <w:rPr>
          <w:rFonts w:ascii="Palatino Linotype" w:eastAsia="Palatino Linotype" w:hAnsi="Palatino Linotype" w:cs="Palatino Linotype"/>
          <w:sz w:val="22"/>
          <w:szCs w:val="22"/>
          <w:lang w:eastAsia="en-US"/>
        </w:rPr>
        <w:t xml:space="preserve"> que puede</w:t>
      </w:r>
      <w:r w:rsidR="004E26FB" w:rsidRPr="000C3D2B">
        <w:rPr>
          <w:rFonts w:ascii="Palatino Linotype" w:eastAsia="Palatino Linotype" w:hAnsi="Palatino Linotype" w:cs="Palatino Linotype"/>
          <w:sz w:val="22"/>
          <w:szCs w:val="22"/>
          <w:lang w:eastAsia="en-US"/>
        </w:rPr>
        <w:t>n</w:t>
      </w:r>
      <w:r w:rsidRPr="000C3D2B">
        <w:rPr>
          <w:rFonts w:ascii="Palatino Linotype" w:eastAsia="Palatino Linotype" w:hAnsi="Palatino Linotype" w:cs="Palatino Linotype"/>
          <w:sz w:val="22"/>
          <w:szCs w:val="22"/>
          <w:lang w:eastAsia="en-US"/>
        </w:rPr>
        <w:t xml:space="preserve"> conocer de la información requerida de conformidad con la fracción XXXIX del artículo tercero de la legislación local vigente en materia de transparencia: </w:t>
      </w:r>
    </w:p>
    <w:p w14:paraId="2DA9608F" w14:textId="77777777" w:rsidR="005537C5" w:rsidRPr="000C3D2B" w:rsidRDefault="005537C5" w:rsidP="005537C5">
      <w:pPr>
        <w:rPr>
          <w:sz w:val="22"/>
          <w:szCs w:val="22"/>
          <w:lang w:eastAsia="en-US"/>
        </w:rPr>
      </w:pPr>
    </w:p>
    <w:p w14:paraId="55EA0E89" w14:textId="77777777" w:rsidR="005537C5" w:rsidRPr="000C3D2B" w:rsidRDefault="005537C5" w:rsidP="005537C5">
      <w:pPr>
        <w:pBdr>
          <w:top w:val="nil"/>
          <w:left w:val="nil"/>
          <w:bottom w:val="nil"/>
          <w:right w:val="nil"/>
          <w:between w:val="nil"/>
        </w:pBdr>
        <w:ind w:left="864" w:right="864"/>
        <w:jc w:val="both"/>
        <w:rPr>
          <w:sz w:val="22"/>
          <w:szCs w:val="22"/>
          <w:lang w:eastAsia="en-US"/>
        </w:rPr>
      </w:pPr>
      <w:r w:rsidRPr="000C3D2B">
        <w:rPr>
          <w:rFonts w:ascii="Palatino Linotype" w:eastAsia="Palatino Linotype" w:hAnsi="Palatino Linotype" w:cs="Palatino Linotype"/>
          <w:i/>
          <w:sz w:val="22"/>
          <w:szCs w:val="22"/>
          <w:lang w:eastAsia="en-US"/>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0F3C8DA4" w14:textId="77777777" w:rsidR="005537C5" w:rsidRPr="000C3D2B" w:rsidRDefault="005537C5" w:rsidP="005537C5">
      <w:pPr>
        <w:rPr>
          <w:sz w:val="22"/>
          <w:szCs w:val="22"/>
          <w:lang w:eastAsia="en-US"/>
        </w:rPr>
      </w:pPr>
    </w:p>
    <w:p w14:paraId="21128753" w14:textId="72031890" w:rsidR="005537C5" w:rsidRPr="000C3D2B" w:rsidRDefault="005537C5" w:rsidP="005537C5">
      <w:pPr>
        <w:pBdr>
          <w:top w:val="nil"/>
          <w:left w:val="nil"/>
          <w:bottom w:val="nil"/>
          <w:right w:val="nil"/>
          <w:between w:val="nil"/>
        </w:pBdr>
        <w:shd w:val="clear" w:color="auto" w:fill="FFFFFF"/>
        <w:spacing w:line="360" w:lineRule="auto"/>
        <w:jc w:val="both"/>
        <w:rPr>
          <w:sz w:val="22"/>
          <w:szCs w:val="22"/>
          <w:lang w:eastAsia="en-US"/>
        </w:rPr>
      </w:pPr>
      <w:r w:rsidRPr="000C3D2B">
        <w:rPr>
          <w:rFonts w:ascii="Palatino Linotype" w:eastAsia="Palatino Linotype" w:hAnsi="Palatino Linotype" w:cs="Palatino Linotype"/>
          <w:sz w:val="22"/>
          <w:szCs w:val="22"/>
          <w:lang w:eastAsia="en-US"/>
        </w:rPr>
        <w:t xml:space="preserve">En este orden de ideas, se advierte que la Unidad de Transparencia </w:t>
      </w:r>
      <w:r w:rsidR="004E26FB" w:rsidRPr="000C3D2B">
        <w:rPr>
          <w:rFonts w:ascii="Palatino Linotype" w:eastAsia="Palatino Linotype" w:hAnsi="Palatino Linotype" w:cs="Palatino Linotype"/>
          <w:sz w:val="22"/>
          <w:szCs w:val="22"/>
          <w:lang w:eastAsia="en-US"/>
        </w:rPr>
        <w:t xml:space="preserve">no </w:t>
      </w:r>
      <w:r w:rsidRPr="000C3D2B">
        <w:rPr>
          <w:rFonts w:ascii="Palatino Linotype" w:eastAsia="Palatino Linotype" w:hAnsi="Palatino Linotype" w:cs="Palatino Linotype"/>
          <w:sz w:val="22"/>
          <w:szCs w:val="22"/>
          <w:lang w:eastAsia="en-US"/>
        </w:rPr>
        <w:t>cumplió con lo expresado en el artículo 162 de la Ley de Transparencia y Acceso a la Información Pública del Estado de México y Municipios, el cual menciona lo siguiente:</w:t>
      </w:r>
    </w:p>
    <w:p w14:paraId="5EDE3E36" w14:textId="77777777" w:rsidR="005537C5" w:rsidRPr="000C3D2B" w:rsidRDefault="005537C5" w:rsidP="005537C5">
      <w:pPr>
        <w:rPr>
          <w:sz w:val="22"/>
          <w:szCs w:val="22"/>
          <w:lang w:eastAsia="en-US"/>
        </w:rPr>
      </w:pPr>
    </w:p>
    <w:p w14:paraId="0F058D43" w14:textId="77777777" w:rsidR="005537C5" w:rsidRPr="000C3D2B" w:rsidRDefault="005537C5" w:rsidP="005537C5">
      <w:pPr>
        <w:pBdr>
          <w:top w:val="nil"/>
          <w:left w:val="nil"/>
          <w:bottom w:val="nil"/>
          <w:right w:val="nil"/>
          <w:between w:val="nil"/>
        </w:pBdr>
        <w:ind w:left="864" w:right="864"/>
        <w:jc w:val="both"/>
        <w:rPr>
          <w:sz w:val="22"/>
          <w:szCs w:val="22"/>
          <w:lang w:eastAsia="en-US"/>
        </w:rPr>
      </w:pPr>
      <w:r w:rsidRPr="000C3D2B">
        <w:rPr>
          <w:rFonts w:ascii="Palatino Linotype" w:eastAsia="Palatino Linotype" w:hAnsi="Palatino Linotype" w:cs="Palatino Linotype"/>
          <w:i/>
          <w:sz w:val="22"/>
          <w:szCs w:val="22"/>
          <w:lang w:eastAsia="en-US"/>
        </w:rPr>
        <w:t xml:space="preserve">“Artículo 162. Las unidades de transparencia deberán garantizar que las solicitudes </w:t>
      </w:r>
      <w:r w:rsidRPr="000C3D2B">
        <w:rPr>
          <w:rFonts w:ascii="Palatino Linotype" w:eastAsia="Palatino Linotype" w:hAnsi="Palatino Linotype" w:cs="Palatino Linotype"/>
          <w:b/>
          <w:i/>
          <w:sz w:val="22"/>
          <w:szCs w:val="22"/>
          <w:lang w:eastAsia="en-US"/>
        </w:rPr>
        <w:t xml:space="preserve">se turnen a todas las Áreas competentes </w:t>
      </w:r>
      <w:r w:rsidRPr="000C3D2B">
        <w:rPr>
          <w:rFonts w:ascii="Palatino Linotype" w:eastAsia="Palatino Linotype" w:hAnsi="Palatino Linotype" w:cs="Palatino Linotype"/>
          <w:i/>
          <w:sz w:val="22"/>
          <w:szCs w:val="22"/>
          <w:lang w:eastAsia="en-US"/>
        </w:rPr>
        <w:t>que cuenten con la información o deban tenerla de acuerdo a sus facultades, competencias y funciones, con el objeto de que realicen una búsqueda exhaustiva y razonable de la información solicitada.”</w:t>
      </w:r>
    </w:p>
    <w:p w14:paraId="63090F8A" w14:textId="77777777" w:rsidR="005537C5" w:rsidRPr="000C3D2B" w:rsidRDefault="005537C5" w:rsidP="005537C5">
      <w:pPr>
        <w:spacing w:line="360" w:lineRule="auto"/>
        <w:jc w:val="both"/>
        <w:rPr>
          <w:rFonts w:ascii="Palatino Linotype" w:eastAsia="Palatino Linotype" w:hAnsi="Palatino Linotype" w:cs="Palatino Linotype"/>
          <w:sz w:val="22"/>
          <w:szCs w:val="22"/>
          <w:lang w:eastAsia="en-US"/>
        </w:rPr>
      </w:pPr>
    </w:p>
    <w:p w14:paraId="6DA616EB" w14:textId="1CF9EE1D" w:rsidR="005537C5" w:rsidRPr="000C3D2B" w:rsidRDefault="004E26FB" w:rsidP="005537C5">
      <w:pPr>
        <w:spacing w:line="360" w:lineRule="auto"/>
        <w:jc w:val="both"/>
        <w:rPr>
          <w:rFonts w:ascii="Palatino Linotype" w:eastAsia="Palatino Linotype" w:hAnsi="Palatino Linotype" w:cs="Palatino Linotype"/>
          <w:sz w:val="22"/>
          <w:szCs w:val="22"/>
          <w:lang w:eastAsia="en-US"/>
        </w:rPr>
      </w:pPr>
      <w:r w:rsidRPr="000C3D2B">
        <w:rPr>
          <w:rFonts w:ascii="Palatino Linotype" w:eastAsia="Palatino Linotype" w:hAnsi="Palatino Linotype" w:cs="Palatino Linotype"/>
          <w:sz w:val="22"/>
          <w:szCs w:val="22"/>
          <w:lang w:eastAsia="en-US"/>
        </w:rPr>
        <w:t>Precisado lo anterior, en el caso se procederá al análisis de la información remitida tanto en respuesta como en informe justificado, a efecto de verificar si el derecho de acceso a la información del particular se encuentra satisfecho.</w:t>
      </w:r>
    </w:p>
    <w:p w14:paraId="3B308E3A" w14:textId="77777777" w:rsidR="004E26FB" w:rsidRPr="000C3D2B" w:rsidRDefault="004E26FB" w:rsidP="005537C5">
      <w:pPr>
        <w:spacing w:line="360" w:lineRule="auto"/>
        <w:jc w:val="both"/>
        <w:rPr>
          <w:rFonts w:ascii="Palatino Linotype" w:eastAsia="Palatino Linotype" w:hAnsi="Palatino Linotype" w:cs="Palatino Linotype"/>
          <w:sz w:val="22"/>
          <w:szCs w:val="22"/>
          <w:lang w:eastAsia="en-US"/>
        </w:rPr>
      </w:pPr>
    </w:p>
    <w:p w14:paraId="50CD09AE" w14:textId="21C870BA" w:rsidR="004E26FB" w:rsidRPr="000C3D2B" w:rsidRDefault="004E26FB" w:rsidP="005537C5">
      <w:pPr>
        <w:spacing w:line="360" w:lineRule="auto"/>
        <w:jc w:val="both"/>
        <w:rPr>
          <w:rFonts w:ascii="Palatino Linotype" w:eastAsia="Palatino Linotype" w:hAnsi="Palatino Linotype" w:cs="Palatino Linotype"/>
          <w:sz w:val="22"/>
          <w:szCs w:val="22"/>
          <w:lang w:eastAsia="en-US"/>
        </w:rPr>
      </w:pPr>
      <w:r w:rsidRPr="000C3D2B">
        <w:rPr>
          <w:rFonts w:ascii="Palatino Linotype" w:eastAsia="Palatino Linotype" w:hAnsi="Palatino Linotype" w:cs="Palatino Linotype"/>
          <w:sz w:val="22"/>
          <w:szCs w:val="22"/>
          <w:lang w:eastAsia="en-US"/>
        </w:rPr>
        <w:t>Para un mayor proveer, resulta conveniente insertar el siguiente cuadro de análisis:</w:t>
      </w:r>
    </w:p>
    <w:tbl>
      <w:tblPr>
        <w:tblStyle w:val="Tablaconcuadrcula"/>
        <w:tblW w:w="0" w:type="auto"/>
        <w:tblLook w:val="04A0" w:firstRow="1" w:lastRow="0" w:firstColumn="1" w:lastColumn="0" w:noHBand="0" w:noVBand="1"/>
      </w:tblPr>
      <w:tblGrid>
        <w:gridCol w:w="1696"/>
        <w:gridCol w:w="4253"/>
        <w:gridCol w:w="2879"/>
      </w:tblGrid>
      <w:tr w:rsidR="0098150F" w:rsidRPr="000C3D2B" w14:paraId="66EAE615" w14:textId="77777777" w:rsidTr="004E26FB">
        <w:tc>
          <w:tcPr>
            <w:tcW w:w="8828" w:type="dxa"/>
            <w:gridSpan w:val="3"/>
            <w:shd w:val="clear" w:color="auto" w:fill="FFC000"/>
          </w:tcPr>
          <w:p w14:paraId="4A1A1D82" w14:textId="6E5FEF76" w:rsidR="004E26FB" w:rsidRPr="000C3D2B" w:rsidRDefault="004E26FB" w:rsidP="004E26FB">
            <w:pPr>
              <w:jc w:val="center"/>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Oficios emitidos y recibidos del 01 de enero al 31 de octubre de 2022</w:t>
            </w:r>
          </w:p>
        </w:tc>
      </w:tr>
      <w:tr w:rsidR="0098150F" w:rsidRPr="000C3D2B" w14:paraId="1DA5FF2F" w14:textId="77777777" w:rsidTr="00652710">
        <w:tc>
          <w:tcPr>
            <w:tcW w:w="1696" w:type="dxa"/>
            <w:shd w:val="clear" w:color="auto" w:fill="FFC000"/>
          </w:tcPr>
          <w:p w14:paraId="513FECCD" w14:textId="5FEEFBCD" w:rsidR="00566171" w:rsidRPr="000C3D2B" w:rsidRDefault="00566171" w:rsidP="004E26FB">
            <w:pPr>
              <w:jc w:val="center"/>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Regiduría</w:t>
            </w:r>
          </w:p>
        </w:tc>
        <w:tc>
          <w:tcPr>
            <w:tcW w:w="4253" w:type="dxa"/>
            <w:shd w:val="clear" w:color="auto" w:fill="FFC000"/>
          </w:tcPr>
          <w:p w14:paraId="1C6C647E" w14:textId="08D3F863" w:rsidR="00566171" w:rsidRPr="000C3D2B" w:rsidRDefault="00566171" w:rsidP="004E26FB">
            <w:pPr>
              <w:jc w:val="center"/>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Información entregada</w:t>
            </w:r>
          </w:p>
        </w:tc>
        <w:tc>
          <w:tcPr>
            <w:tcW w:w="2879" w:type="dxa"/>
            <w:shd w:val="clear" w:color="auto" w:fill="FFC000"/>
          </w:tcPr>
          <w:p w14:paraId="1BC98953" w14:textId="403B3EB6" w:rsidR="00566171" w:rsidRPr="000C3D2B" w:rsidRDefault="00566171" w:rsidP="004E26FB">
            <w:pPr>
              <w:jc w:val="center"/>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Colmó</w:t>
            </w:r>
          </w:p>
        </w:tc>
      </w:tr>
      <w:tr w:rsidR="0098150F" w:rsidRPr="000C3D2B" w14:paraId="2010DB4F" w14:textId="77777777" w:rsidTr="00652710">
        <w:tc>
          <w:tcPr>
            <w:tcW w:w="1696" w:type="dxa"/>
          </w:tcPr>
          <w:p w14:paraId="14A0939F" w14:textId="484B3D41" w:rsidR="00566171" w:rsidRPr="000C3D2B" w:rsidRDefault="00566171" w:rsidP="004E26FB">
            <w:pPr>
              <w:jc w:val="both"/>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Primera</w:t>
            </w:r>
          </w:p>
        </w:tc>
        <w:tc>
          <w:tcPr>
            <w:tcW w:w="4253" w:type="dxa"/>
          </w:tcPr>
          <w:p w14:paraId="5B2C3B9F" w14:textId="6EBBFC5B" w:rsidR="00566171" w:rsidRPr="000C3D2B" w:rsidRDefault="00566171" w:rsidP="004E26FB">
            <w:pPr>
              <w:jc w:val="both"/>
              <w:rPr>
                <w:rFonts w:ascii="Palatino Linotype" w:eastAsia="Palatino Linotype" w:hAnsi="Palatino Linotype" w:cs="Palatino Linotype"/>
                <w:sz w:val="18"/>
                <w:szCs w:val="18"/>
              </w:rPr>
            </w:pPr>
            <w:r w:rsidRPr="000C3D2B">
              <w:rPr>
                <w:rFonts w:ascii="Palatino Linotype" w:eastAsia="Palatino Linotype" w:hAnsi="Palatino Linotype" w:cs="Palatino Linotype"/>
                <w:sz w:val="18"/>
                <w:szCs w:val="18"/>
              </w:rPr>
              <w:t xml:space="preserve">Se entregaron en versión íntegra oficios emitidos por la Primer </w:t>
            </w:r>
            <w:r w:rsidR="007B1373" w:rsidRPr="000C3D2B">
              <w:rPr>
                <w:rFonts w:ascii="Palatino Linotype" w:eastAsia="Palatino Linotype" w:hAnsi="Palatino Linotype" w:cs="Palatino Linotype"/>
                <w:sz w:val="18"/>
                <w:szCs w:val="18"/>
              </w:rPr>
              <w:t>Regiduría en</w:t>
            </w:r>
            <w:r w:rsidRPr="000C3D2B">
              <w:rPr>
                <w:rFonts w:ascii="Palatino Linotype" w:eastAsia="Palatino Linotype" w:hAnsi="Palatino Linotype" w:cs="Palatino Linotype"/>
                <w:sz w:val="18"/>
                <w:szCs w:val="18"/>
              </w:rPr>
              <w:t xml:space="preserve"> el periodo comprendido del 01 de enero al 31 de octubre de 2022.</w:t>
            </w:r>
          </w:p>
          <w:p w14:paraId="6F4BFA4C" w14:textId="77777777" w:rsidR="00566171" w:rsidRPr="000C3D2B" w:rsidRDefault="00566171" w:rsidP="004E26FB">
            <w:pPr>
              <w:jc w:val="both"/>
              <w:rPr>
                <w:rFonts w:ascii="Palatino Linotype" w:eastAsia="Palatino Linotype" w:hAnsi="Palatino Linotype" w:cs="Palatino Linotype"/>
                <w:sz w:val="18"/>
                <w:szCs w:val="18"/>
              </w:rPr>
            </w:pPr>
          </w:p>
        </w:tc>
        <w:tc>
          <w:tcPr>
            <w:tcW w:w="2879" w:type="dxa"/>
          </w:tcPr>
          <w:p w14:paraId="43EA1501" w14:textId="4F2FA2F9" w:rsidR="009F79B5" w:rsidRPr="000C3D2B" w:rsidRDefault="00566171" w:rsidP="009F79B5">
            <w:pPr>
              <w:jc w:val="both"/>
              <w:rPr>
                <w:rFonts w:ascii="Palatino Linotype" w:eastAsia="Palatino Linotype" w:hAnsi="Palatino Linotype" w:cs="Palatino Linotype"/>
                <w:sz w:val="18"/>
                <w:szCs w:val="18"/>
                <w:lang w:val="es-ES"/>
              </w:rPr>
            </w:pPr>
            <w:r w:rsidRPr="000C3D2B">
              <w:rPr>
                <w:rFonts w:ascii="Palatino Linotype" w:eastAsia="Palatino Linotype" w:hAnsi="Palatino Linotype" w:cs="Palatino Linotype"/>
                <w:b/>
                <w:sz w:val="18"/>
                <w:szCs w:val="18"/>
              </w:rPr>
              <w:t>Parcialmente,</w:t>
            </w:r>
            <w:r w:rsidRPr="000C3D2B">
              <w:rPr>
                <w:rFonts w:ascii="Palatino Linotype" w:eastAsia="Palatino Linotype" w:hAnsi="Palatino Linotype" w:cs="Palatino Linotype"/>
                <w:sz w:val="18"/>
                <w:szCs w:val="18"/>
              </w:rPr>
              <w:t xml:space="preserve"> en razón de que </w:t>
            </w:r>
            <w:r w:rsidR="009F79B5" w:rsidRPr="000C3D2B">
              <w:rPr>
                <w:rFonts w:ascii="Palatino Linotype" w:eastAsia="Palatino Linotype" w:hAnsi="Palatino Linotype" w:cs="Palatino Linotype"/>
                <w:sz w:val="18"/>
                <w:szCs w:val="18"/>
              </w:rPr>
              <w:t>en el archivo denominado “</w:t>
            </w:r>
            <w:r w:rsidR="009F79B5" w:rsidRPr="000C3D2B">
              <w:rPr>
                <w:rFonts w:ascii="Palatino Linotype" w:eastAsia="Palatino Linotype" w:hAnsi="Palatino Linotype" w:cs="Palatino Linotype"/>
                <w:b/>
                <w:i/>
                <w:sz w:val="18"/>
                <w:szCs w:val="18"/>
              </w:rPr>
              <w:t xml:space="preserve">Oficios generados y recibidos ENERO-OCTUBRE 2022.pdf”, </w:t>
            </w:r>
            <w:r w:rsidR="009F79B5" w:rsidRPr="000C3D2B">
              <w:rPr>
                <w:rFonts w:ascii="Palatino Linotype" w:eastAsia="Palatino Linotype" w:hAnsi="Palatino Linotype" w:cs="Palatino Linotype"/>
                <w:sz w:val="18"/>
                <w:szCs w:val="18"/>
              </w:rPr>
              <w:t xml:space="preserve">entregado en respuesta, se desprende que </w:t>
            </w:r>
            <w:r w:rsidR="009F79B5" w:rsidRPr="000C3D2B">
              <w:rPr>
                <w:rFonts w:ascii="Palatino Linotype" w:eastAsia="Palatino Linotype" w:hAnsi="Palatino Linotype" w:cs="Palatino Linotype"/>
                <w:sz w:val="18"/>
                <w:szCs w:val="18"/>
                <w:lang w:val="es-ES"/>
              </w:rPr>
              <w:t>faltan los consecutivos de algunos oficios.</w:t>
            </w:r>
          </w:p>
          <w:p w14:paraId="2AA36A60" w14:textId="77777777" w:rsidR="009F79B5" w:rsidRPr="000C3D2B" w:rsidRDefault="009F79B5" w:rsidP="009F79B5">
            <w:pPr>
              <w:jc w:val="both"/>
              <w:rPr>
                <w:rFonts w:ascii="Palatino Linotype" w:eastAsia="Palatino Linotype" w:hAnsi="Palatino Linotype" w:cs="Palatino Linotype"/>
                <w:sz w:val="18"/>
                <w:szCs w:val="18"/>
                <w:lang w:val="es-ES"/>
              </w:rPr>
            </w:pPr>
          </w:p>
          <w:p w14:paraId="2CB739A0" w14:textId="1FB72661" w:rsidR="009F79B5" w:rsidRPr="000C3D2B" w:rsidRDefault="009F79B5" w:rsidP="009F79B5">
            <w:pPr>
              <w:jc w:val="both"/>
              <w:rPr>
                <w:rFonts w:ascii="Palatino Linotype" w:eastAsia="Palatino Linotype" w:hAnsi="Palatino Linotype" w:cs="Palatino Linotype"/>
                <w:sz w:val="18"/>
                <w:szCs w:val="18"/>
                <w:lang w:val="es-ES"/>
              </w:rPr>
            </w:pPr>
            <w:r w:rsidRPr="000C3D2B">
              <w:rPr>
                <w:rFonts w:ascii="Palatino Linotype" w:eastAsia="Palatino Linotype" w:hAnsi="Palatino Linotype" w:cs="Palatino Linotype"/>
                <w:sz w:val="18"/>
                <w:szCs w:val="18"/>
                <w:lang w:val="es-ES"/>
              </w:rPr>
              <w:t>De manera enunciativa más no limitativa, el número: 014, 039, 044, 045, 048</w:t>
            </w:r>
            <w:r w:rsidR="00A40377" w:rsidRPr="000C3D2B">
              <w:rPr>
                <w:rFonts w:ascii="Palatino Linotype" w:eastAsia="Palatino Linotype" w:hAnsi="Palatino Linotype" w:cs="Palatino Linotype"/>
                <w:sz w:val="18"/>
                <w:szCs w:val="18"/>
                <w:lang w:val="es-ES"/>
              </w:rPr>
              <w:t xml:space="preserve">, 050, 051, 055 069, etc. </w:t>
            </w:r>
          </w:p>
          <w:p w14:paraId="3F500E7B" w14:textId="77777777" w:rsidR="00E3297A" w:rsidRPr="000C3D2B" w:rsidRDefault="00E3297A" w:rsidP="009F79B5">
            <w:pPr>
              <w:jc w:val="both"/>
              <w:rPr>
                <w:rFonts w:ascii="Palatino Linotype" w:eastAsia="Palatino Linotype" w:hAnsi="Palatino Linotype" w:cs="Palatino Linotype"/>
                <w:sz w:val="18"/>
                <w:szCs w:val="18"/>
                <w:lang w:val="es-ES"/>
              </w:rPr>
            </w:pPr>
          </w:p>
          <w:p w14:paraId="7D486809" w14:textId="6759D5AB" w:rsidR="00E3297A" w:rsidRPr="000C3D2B" w:rsidRDefault="00E3297A" w:rsidP="009F79B5">
            <w:pPr>
              <w:jc w:val="both"/>
              <w:rPr>
                <w:rFonts w:ascii="Palatino Linotype" w:eastAsia="Palatino Linotype" w:hAnsi="Palatino Linotype" w:cs="Palatino Linotype"/>
                <w:sz w:val="18"/>
                <w:szCs w:val="18"/>
              </w:rPr>
            </w:pPr>
            <w:r w:rsidRPr="000C3D2B">
              <w:rPr>
                <w:rFonts w:ascii="Palatino Linotype" w:eastAsia="Palatino Linotype" w:hAnsi="Palatino Linotype" w:cs="Palatino Linotype"/>
                <w:sz w:val="18"/>
                <w:szCs w:val="18"/>
                <w:lang w:val="es-ES"/>
              </w:rPr>
              <w:t>Asimismo, no se advierte que en respuesta o informe se hubiera hecho entrega de oficios recibidos en el periodo requerido.</w:t>
            </w:r>
          </w:p>
          <w:p w14:paraId="12213C3E" w14:textId="1C5E104C" w:rsidR="009F79B5" w:rsidRPr="000C3D2B" w:rsidRDefault="009F79B5" w:rsidP="00A40377">
            <w:pPr>
              <w:jc w:val="both"/>
              <w:rPr>
                <w:rFonts w:ascii="Palatino Linotype" w:eastAsia="Palatino Linotype" w:hAnsi="Palatino Linotype" w:cs="Palatino Linotype"/>
                <w:sz w:val="18"/>
                <w:szCs w:val="18"/>
              </w:rPr>
            </w:pPr>
          </w:p>
        </w:tc>
      </w:tr>
      <w:tr w:rsidR="0098150F" w:rsidRPr="000C3D2B" w14:paraId="19E4E723" w14:textId="77777777" w:rsidTr="00652710">
        <w:tc>
          <w:tcPr>
            <w:tcW w:w="1696" w:type="dxa"/>
          </w:tcPr>
          <w:p w14:paraId="72CE6F85" w14:textId="5852C45B" w:rsidR="00566171" w:rsidRPr="000C3D2B" w:rsidRDefault="00566171" w:rsidP="004E26FB">
            <w:pPr>
              <w:jc w:val="both"/>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Segunda</w:t>
            </w:r>
          </w:p>
        </w:tc>
        <w:tc>
          <w:tcPr>
            <w:tcW w:w="4253" w:type="dxa"/>
          </w:tcPr>
          <w:p w14:paraId="74993095" w14:textId="464043F2" w:rsidR="00566171" w:rsidRPr="000C3D2B" w:rsidRDefault="00566171" w:rsidP="004E26FB">
            <w:pPr>
              <w:jc w:val="both"/>
              <w:rPr>
                <w:rFonts w:ascii="Palatino Linotype" w:eastAsia="Palatino Linotype" w:hAnsi="Palatino Linotype" w:cs="Palatino Linotype"/>
                <w:sz w:val="18"/>
                <w:szCs w:val="18"/>
              </w:rPr>
            </w:pPr>
            <w:r w:rsidRPr="000C3D2B">
              <w:rPr>
                <w:rFonts w:ascii="Palatino Linotype" w:eastAsia="Palatino Linotype" w:hAnsi="Palatino Linotype" w:cs="Palatino Linotype"/>
                <w:sz w:val="18"/>
                <w:szCs w:val="18"/>
              </w:rPr>
              <w:t>No hubo pronunciamiento</w:t>
            </w:r>
          </w:p>
        </w:tc>
        <w:tc>
          <w:tcPr>
            <w:tcW w:w="2879" w:type="dxa"/>
          </w:tcPr>
          <w:p w14:paraId="289C93F5" w14:textId="18C2A263" w:rsidR="00566171" w:rsidRPr="000C3D2B" w:rsidRDefault="00A40377" w:rsidP="00652710">
            <w:pPr>
              <w:jc w:val="center"/>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No</w:t>
            </w:r>
          </w:p>
        </w:tc>
      </w:tr>
      <w:tr w:rsidR="0098150F" w:rsidRPr="000C3D2B" w14:paraId="4F659EF4" w14:textId="77777777" w:rsidTr="00652710">
        <w:tc>
          <w:tcPr>
            <w:tcW w:w="1696" w:type="dxa"/>
          </w:tcPr>
          <w:p w14:paraId="53FBD43C" w14:textId="03DBB9CB" w:rsidR="00A40377" w:rsidRPr="000C3D2B" w:rsidRDefault="00A40377" w:rsidP="004E26FB">
            <w:pPr>
              <w:jc w:val="both"/>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Tercera</w:t>
            </w:r>
          </w:p>
        </w:tc>
        <w:tc>
          <w:tcPr>
            <w:tcW w:w="4253" w:type="dxa"/>
          </w:tcPr>
          <w:p w14:paraId="7F09E945" w14:textId="362EE657" w:rsidR="00A40377" w:rsidRPr="000C3D2B" w:rsidRDefault="00A40377" w:rsidP="004E26FB">
            <w:pPr>
              <w:jc w:val="both"/>
              <w:rPr>
                <w:rFonts w:ascii="Palatino Linotype" w:eastAsia="Palatino Linotype" w:hAnsi="Palatino Linotype" w:cs="Palatino Linotype"/>
                <w:sz w:val="18"/>
                <w:szCs w:val="18"/>
              </w:rPr>
            </w:pPr>
            <w:r w:rsidRPr="000C3D2B">
              <w:rPr>
                <w:rFonts w:ascii="Palatino Linotype" w:eastAsia="Palatino Linotype" w:hAnsi="Palatino Linotype" w:cs="Palatino Linotype"/>
                <w:sz w:val="18"/>
                <w:szCs w:val="18"/>
              </w:rPr>
              <w:t xml:space="preserve">El </w:t>
            </w:r>
            <w:r w:rsidRPr="000C3D2B">
              <w:rPr>
                <w:rFonts w:ascii="Palatino Linotype" w:eastAsia="Palatino Linotype" w:hAnsi="Palatino Linotype" w:cs="Palatino Linotype"/>
                <w:b/>
                <w:sz w:val="18"/>
                <w:szCs w:val="18"/>
                <w:u w:val="single"/>
              </w:rPr>
              <w:t>Tercer Regidor</w:t>
            </w:r>
            <w:r w:rsidRPr="000C3D2B">
              <w:rPr>
                <w:rFonts w:ascii="Palatino Linotype" w:eastAsia="Palatino Linotype" w:hAnsi="Palatino Linotype" w:cs="Palatino Linotype"/>
                <w:sz w:val="18"/>
                <w:szCs w:val="18"/>
              </w:rPr>
              <w:t xml:space="preserve"> indicó no cuenta con documental alguna referente a lo solicitado, por no haberse generado, poseído y/o administrado, razón por la cual no es posible la entrega de la información solicitada; aunado a que refiere que el anterior titular de dicha Regiduría en el acto entrega recepción entregó físicamente los expedientes enunciados en el formato ER-54 “Relación de Archivos en Concentración” de los cuales ninguno corresponde a su mandato.</w:t>
            </w:r>
          </w:p>
        </w:tc>
        <w:tc>
          <w:tcPr>
            <w:tcW w:w="2879" w:type="dxa"/>
          </w:tcPr>
          <w:p w14:paraId="3A46F65A" w14:textId="7DDC6D8D" w:rsidR="00A40377" w:rsidRPr="000C3D2B" w:rsidRDefault="00A40377" w:rsidP="00652710">
            <w:pPr>
              <w:jc w:val="center"/>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No</w:t>
            </w:r>
          </w:p>
        </w:tc>
      </w:tr>
      <w:tr w:rsidR="0098150F" w:rsidRPr="000C3D2B" w14:paraId="104A08EA" w14:textId="77777777" w:rsidTr="00652710">
        <w:tc>
          <w:tcPr>
            <w:tcW w:w="1696" w:type="dxa"/>
          </w:tcPr>
          <w:p w14:paraId="1CB01095" w14:textId="134E6C3B" w:rsidR="00566171" w:rsidRPr="000C3D2B" w:rsidRDefault="00566171" w:rsidP="004E26FB">
            <w:pPr>
              <w:jc w:val="both"/>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 xml:space="preserve">Cuarta </w:t>
            </w:r>
          </w:p>
        </w:tc>
        <w:tc>
          <w:tcPr>
            <w:tcW w:w="4253" w:type="dxa"/>
          </w:tcPr>
          <w:p w14:paraId="788FA00C" w14:textId="571878E9" w:rsidR="00A40377" w:rsidRPr="000C3D2B" w:rsidRDefault="00A40377" w:rsidP="00A40377">
            <w:pPr>
              <w:jc w:val="both"/>
              <w:rPr>
                <w:rFonts w:ascii="Palatino Linotype" w:eastAsia="Palatino Linotype" w:hAnsi="Palatino Linotype" w:cs="Palatino Linotype"/>
                <w:sz w:val="18"/>
                <w:szCs w:val="18"/>
                <w:lang w:val="es-ES"/>
              </w:rPr>
            </w:pPr>
            <w:r w:rsidRPr="000C3D2B">
              <w:rPr>
                <w:rFonts w:ascii="Palatino Linotype" w:eastAsia="Palatino Linotype" w:hAnsi="Palatino Linotype" w:cs="Palatino Linotype"/>
                <w:sz w:val="18"/>
                <w:szCs w:val="18"/>
                <w:lang w:val="es-ES"/>
              </w:rPr>
              <w:t xml:space="preserve">La </w:t>
            </w:r>
            <w:r w:rsidRPr="000C3D2B">
              <w:rPr>
                <w:rFonts w:ascii="Palatino Linotype" w:eastAsia="Palatino Linotype" w:hAnsi="Palatino Linotype" w:cs="Palatino Linotype"/>
                <w:b/>
                <w:sz w:val="18"/>
                <w:szCs w:val="18"/>
                <w:u w:val="single"/>
                <w:lang w:val="es-ES"/>
              </w:rPr>
              <w:t>Cuarta Regidora</w:t>
            </w:r>
            <w:r w:rsidRPr="000C3D2B">
              <w:rPr>
                <w:rFonts w:ascii="Palatino Linotype" w:eastAsia="Palatino Linotype" w:hAnsi="Palatino Linotype" w:cs="Palatino Linotype"/>
                <w:sz w:val="18"/>
                <w:szCs w:val="18"/>
                <w:lang w:val="es-ES"/>
              </w:rPr>
              <w:t xml:space="preserve"> refiere que la información requerida no fue recibida en el acto entrega recepción, además que dicha cuestión fue observada al Órgano Interno de Control; por lo que, </w:t>
            </w:r>
            <w:r w:rsidR="00465EAD" w:rsidRPr="000C3D2B">
              <w:rPr>
                <w:rFonts w:ascii="Palatino Linotype" w:eastAsia="Palatino Linotype" w:hAnsi="Palatino Linotype" w:cs="Palatino Linotype"/>
                <w:sz w:val="18"/>
                <w:szCs w:val="18"/>
                <w:lang w:val="es-ES"/>
              </w:rPr>
              <w:t xml:space="preserve">indicó que </w:t>
            </w:r>
            <w:r w:rsidRPr="000C3D2B">
              <w:rPr>
                <w:rFonts w:ascii="Palatino Linotype" w:eastAsia="Palatino Linotype" w:hAnsi="Palatino Linotype" w:cs="Palatino Linotype"/>
                <w:sz w:val="18"/>
                <w:szCs w:val="18"/>
                <w:lang w:val="es-ES"/>
              </w:rPr>
              <w:t>se emitió declaratoria de inexistencia de la misma mediante sesión del Comité de Transparencia</w:t>
            </w:r>
            <w:r w:rsidRPr="000C3D2B">
              <w:rPr>
                <w:rFonts w:ascii="Palatino Linotype" w:eastAsia="Palatino Linotype" w:hAnsi="Palatino Linotype" w:cs="Palatino Linotype"/>
                <w:sz w:val="18"/>
                <w:szCs w:val="18"/>
              </w:rPr>
              <w:t xml:space="preserve"> mediante a</w:t>
            </w:r>
            <w:r w:rsidR="00465EAD" w:rsidRPr="000C3D2B">
              <w:rPr>
                <w:rFonts w:ascii="Palatino Linotype" w:eastAsia="Palatino Linotype" w:hAnsi="Palatino Linotype" w:cs="Palatino Linotype"/>
                <w:sz w:val="18"/>
                <w:szCs w:val="18"/>
              </w:rPr>
              <w:t>cuerdo número CT/SE/636/02/2025, pero esta no fue entregada en respuesta.</w:t>
            </w:r>
          </w:p>
          <w:p w14:paraId="2978F4E7" w14:textId="77777777" w:rsidR="00566171" w:rsidRPr="000C3D2B" w:rsidRDefault="00566171" w:rsidP="004E26FB">
            <w:pPr>
              <w:jc w:val="both"/>
              <w:rPr>
                <w:rFonts w:ascii="Palatino Linotype" w:eastAsia="Palatino Linotype" w:hAnsi="Palatino Linotype" w:cs="Palatino Linotype"/>
                <w:sz w:val="18"/>
                <w:szCs w:val="18"/>
              </w:rPr>
            </w:pPr>
          </w:p>
        </w:tc>
        <w:tc>
          <w:tcPr>
            <w:tcW w:w="2879" w:type="dxa"/>
          </w:tcPr>
          <w:p w14:paraId="6E13FFD2" w14:textId="10C977C5" w:rsidR="00566171" w:rsidRPr="000C3D2B" w:rsidRDefault="00652710" w:rsidP="00652710">
            <w:pPr>
              <w:jc w:val="center"/>
              <w:rPr>
                <w:rFonts w:ascii="Palatino Linotype" w:eastAsia="Palatino Linotype" w:hAnsi="Palatino Linotype" w:cs="Palatino Linotype"/>
                <w:sz w:val="18"/>
                <w:szCs w:val="18"/>
              </w:rPr>
            </w:pPr>
            <w:r w:rsidRPr="000C3D2B">
              <w:rPr>
                <w:rFonts w:ascii="Palatino Linotype" w:eastAsia="Palatino Linotype" w:hAnsi="Palatino Linotype" w:cs="Palatino Linotype"/>
                <w:b/>
                <w:sz w:val="18"/>
                <w:szCs w:val="18"/>
              </w:rPr>
              <w:t>No</w:t>
            </w:r>
          </w:p>
        </w:tc>
      </w:tr>
      <w:tr w:rsidR="0098150F" w:rsidRPr="000C3D2B" w14:paraId="29F36C0E" w14:textId="77777777" w:rsidTr="00652710">
        <w:tc>
          <w:tcPr>
            <w:tcW w:w="1696" w:type="dxa"/>
          </w:tcPr>
          <w:p w14:paraId="24A0743D" w14:textId="0AEA13BD" w:rsidR="00566171" w:rsidRPr="000C3D2B" w:rsidRDefault="00566171" w:rsidP="004E26FB">
            <w:pPr>
              <w:jc w:val="both"/>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Quinta</w:t>
            </w:r>
          </w:p>
        </w:tc>
        <w:tc>
          <w:tcPr>
            <w:tcW w:w="4253" w:type="dxa"/>
          </w:tcPr>
          <w:p w14:paraId="3A9800E2" w14:textId="3524AE6D" w:rsidR="00566171" w:rsidRPr="000C3D2B" w:rsidRDefault="00A40377" w:rsidP="004E26FB">
            <w:pPr>
              <w:jc w:val="both"/>
              <w:rPr>
                <w:rFonts w:ascii="Palatino Linotype" w:eastAsia="Palatino Linotype" w:hAnsi="Palatino Linotype" w:cs="Palatino Linotype"/>
                <w:sz w:val="18"/>
                <w:szCs w:val="18"/>
              </w:rPr>
            </w:pPr>
            <w:r w:rsidRPr="000C3D2B">
              <w:rPr>
                <w:rFonts w:ascii="Palatino Linotype" w:eastAsia="Palatino Linotype" w:hAnsi="Palatino Linotype" w:cs="Palatino Linotype"/>
                <w:sz w:val="18"/>
                <w:szCs w:val="18"/>
              </w:rPr>
              <w:t xml:space="preserve">El </w:t>
            </w:r>
            <w:r w:rsidRPr="000C3D2B">
              <w:rPr>
                <w:rFonts w:ascii="Palatino Linotype" w:eastAsia="Palatino Linotype" w:hAnsi="Palatino Linotype" w:cs="Palatino Linotype"/>
                <w:b/>
                <w:sz w:val="18"/>
                <w:szCs w:val="18"/>
                <w:u w:val="single"/>
              </w:rPr>
              <w:t>Quinto Regidor</w:t>
            </w:r>
            <w:r w:rsidRPr="000C3D2B">
              <w:rPr>
                <w:rFonts w:ascii="Palatino Linotype" w:eastAsia="Palatino Linotype" w:hAnsi="Palatino Linotype" w:cs="Palatino Linotype"/>
                <w:sz w:val="18"/>
                <w:szCs w:val="18"/>
              </w:rPr>
              <w:t xml:space="preserve"> informó que después de una búsqueda exhaustiva y razonable no se encontró documental alguno que dé respuesta a lo solicitado, debido a que la administración saliente a cargo de esa temporalidad, no dejo archivo físico, ni electrónico.</w:t>
            </w:r>
          </w:p>
        </w:tc>
        <w:tc>
          <w:tcPr>
            <w:tcW w:w="2879" w:type="dxa"/>
          </w:tcPr>
          <w:p w14:paraId="20CE6B34" w14:textId="1C048833" w:rsidR="00566171" w:rsidRPr="000C3D2B" w:rsidRDefault="00652710" w:rsidP="00652710">
            <w:pPr>
              <w:jc w:val="center"/>
              <w:rPr>
                <w:rFonts w:ascii="Palatino Linotype" w:eastAsia="Palatino Linotype" w:hAnsi="Palatino Linotype" w:cs="Palatino Linotype"/>
                <w:sz w:val="18"/>
                <w:szCs w:val="18"/>
              </w:rPr>
            </w:pPr>
            <w:r w:rsidRPr="000C3D2B">
              <w:rPr>
                <w:rFonts w:ascii="Palatino Linotype" w:eastAsia="Palatino Linotype" w:hAnsi="Palatino Linotype" w:cs="Palatino Linotype"/>
                <w:b/>
                <w:sz w:val="18"/>
                <w:szCs w:val="18"/>
              </w:rPr>
              <w:t>No</w:t>
            </w:r>
          </w:p>
        </w:tc>
      </w:tr>
      <w:tr w:rsidR="0098150F" w:rsidRPr="000C3D2B" w14:paraId="355EA93C" w14:textId="77777777" w:rsidTr="00652710">
        <w:tc>
          <w:tcPr>
            <w:tcW w:w="1696" w:type="dxa"/>
          </w:tcPr>
          <w:p w14:paraId="45328F5E" w14:textId="37BDCC6B" w:rsidR="00566171" w:rsidRPr="000C3D2B" w:rsidRDefault="00566171" w:rsidP="004E26FB">
            <w:pPr>
              <w:jc w:val="both"/>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Sexta</w:t>
            </w:r>
          </w:p>
        </w:tc>
        <w:tc>
          <w:tcPr>
            <w:tcW w:w="4253" w:type="dxa"/>
          </w:tcPr>
          <w:p w14:paraId="3FB2E576" w14:textId="3D14989F" w:rsidR="00566171" w:rsidRPr="000C3D2B" w:rsidRDefault="00040D95" w:rsidP="004E26FB">
            <w:pPr>
              <w:jc w:val="both"/>
              <w:rPr>
                <w:rFonts w:ascii="Palatino Linotype" w:eastAsia="Palatino Linotype" w:hAnsi="Palatino Linotype" w:cs="Palatino Linotype"/>
                <w:sz w:val="18"/>
                <w:szCs w:val="18"/>
              </w:rPr>
            </w:pPr>
            <w:r w:rsidRPr="000C3D2B">
              <w:rPr>
                <w:rFonts w:ascii="Palatino Linotype" w:eastAsia="Palatino Linotype" w:hAnsi="Palatino Linotype" w:cs="Palatino Linotype"/>
                <w:sz w:val="18"/>
                <w:szCs w:val="18"/>
              </w:rPr>
              <w:t xml:space="preserve">La </w:t>
            </w:r>
            <w:r w:rsidRPr="000C3D2B">
              <w:rPr>
                <w:rFonts w:ascii="Palatino Linotype" w:eastAsia="Palatino Linotype" w:hAnsi="Palatino Linotype" w:cs="Palatino Linotype"/>
                <w:b/>
                <w:sz w:val="18"/>
                <w:szCs w:val="18"/>
                <w:u w:val="single"/>
              </w:rPr>
              <w:t>Sexta Regidora</w:t>
            </w:r>
            <w:r w:rsidRPr="000C3D2B">
              <w:rPr>
                <w:rFonts w:ascii="Palatino Linotype" w:eastAsia="Palatino Linotype" w:hAnsi="Palatino Linotype" w:cs="Palatino Linotype"/>
                <w:sz w:val="18"/>
                <w:szCs w:val="18"/>
              </w:rPr>
              <w:t xml:space="preserve"> informó que al realizar una búsqueda exhaustiva y minuciosa en los archivos de esa Regiduría no se encontró información alguna, por lo que, no era posible atender satisfactoriamente la solicitud.</w:t>
            </w:r>
          </w:p>
        </w:tc>
        <w:tc>
          <w:tcPr>
            <w:tcW w:w="2879" w:type="dxa"/>
          </w:tcPr>
          <w:p w14:paraId="6DB434E8" w14:textId="74E9D8E0" w:rsidR="00566171" w:rsidRPr="000C3D2B" w:rsidRDefault="00652710" w:rsidP="00652710">
            <w:pPr>
              <w:jc w:val="center"/>
              <w:rPr>
                <w:rFonts w:ascii="Palatino Linotype" w:eastAsia="Palatino Linotype" w:hAnsi="Palatino Linotype" w:cs="Palatino Linotype"/>
                <w:sz w:val="18"/>
                <w:szCs w:val="18"/>
              </w:rPr>
            </w:pPr>
            <w:r w:rsidRPr="000C3D2B">
              <w:rPr>
                <w:rFonts w:ascii="Palatino Linotype" w:eastAsia="Palatino Linotype" w:hAnsi="Palatino Linotype" w:cs="Palatino Linotype"/>
                <w:b/>
                <w:sz w:val="18"/>
                <w:szCs w:val="18"/>
              </w:rPr>
              <w:t>No</w:t>
            </w:r>
          </w:p>
        </w:tc>
      </w:tr>
      <w:tr w:rsidR="0098150F" w:rsidRPr="000C3D2B" w14:paraId="457818C4" w14:textId="77777777" w:rsidTr="00652710">
        <w:tc>
          <w:tcPr>
            <w:tcW w:w="1696" w:type="dxa"/>
          </w:tcPr>
          <w:p w14:paraId="043B733D" w14:textId="6063E2CB" w:rsidR="00566171" w:rsidRPr="000C3D2B" w:rsidRDefault="00566171" w:rsidP="004E26FB">
            <w:pPr>
              <w:jc w:val="both"/>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Séptima</w:t>
            </w:r>
          </w:p>
        </w:tc>
        <w:tc>
          <w:tcPr>
            <w:tcW w:w="4253" w:type="dxa"/>
          </w:tcPr>
          <w:p w14:paraId="77C0915F" w14:textId="0C2569B2" w:rsidR="00566171" w:rsidRPr="000C3D2B" w:rsidRDefault="00040D95" w:rsidP="004E26FB">
            <w:pPr>
              <w:jc w:val="both"/>
              <w:rPr>
                <w:rFonts w:ascii="Palatino Linotype" w:eastAsia="Palatino Linotype" w:hAnsi="Palatino Linotype" w:cs="Palatino Linotype"/>
                <w:sz w:val="18"/>
                <w:szCs w:val="18"/>
              </w:rPr>
            </w:pPr>
            <w:r w:rsidRPr="000C3D2B">
              <w:rPr>
                <w:rFonts w:ascii="Palatino Linotype" w:eastAsia="Palatino Linotype" w:hAnsi="Palatino Linotype" w:cs="Palatino Linotype"/>
                <w:sz w:val="18"/>
                <w:szCs w:val="18"/>
              </w:rPr>
              <w:t xml:space="preserve">La </w:t>
            </w:r>
            <w:r w:rsidRPr="000C3D2B">
              <w:rPr>
                <w:rFonts w:ascii="Palatino Linotype" w:eastAsia="Palatino Linotype" w:hAnsi="Palatino Linotype" w:cs="Palatino Linotype"/>
                <w:b/>
                <w:sz w:val="18"/>
                <w:szCs w:val="18"/>
                <w:u w:val="single"/>
              </w:rPr>
              <w:t>Séptima Regidora</w:t>
            </w:r>
            <w:r w:rsidRPr="000C3D2B">
              <w:rPr>
                <w:rFonts w:ascii="Palatino Linotype" w:eastAsia="Palatino Linotype" w:hAnsi="Palatino Linotype" w:cs="Palatino Linotype"/>
                <w:sz w:val="18"/>
                <w:szCs w:val="18"/>
              </w:rPr>
              <w:t xml:space="preserve"> hizo del conocimiento que después de una búsqueda exhaustiva no se encontró la información solicitada.</w:t>
            </w:r>
          </w:p>
        </w:tc>
        <w:tc>
          <w:tcPr>
            <w:tcW w:w="2879" w:type="dxa"/>
          </w:tcPr>
          <w:p w14:paraId="5D1D3B48" w14:textId="4A320D19" w:rsidR="00566171" w:rsidRPr="000C3D2B" w:rsidRDefault="00652710" w:rsidP="00652710">
            <w:pPr>
              <w:jc w:val="center"/>
              <w:rPr>
                <w:rFonts w:ascii="Palatino Linotype" w:eastAsia="Palatino Linotype" w:hAnsi="Palatino Linotype" w:cs="Palatino Linotype"/>
                <w:sz w:val="18"/>
                <w:szCs w:val="18"/>
              </w:rPr>
            </w:pPr>
            <w:r w:rsidRPr="000C3D2B">
              <w:rPr>
                <w:rFonts w:ascii="Palatino Linotype" w:eastAsia="Palatino Linotype" w:hAnsi="Palatino Linotype" w:cs="Palatino Linotype"/>
                <w:b/>
                <w:sz w:val="18"/>
                <w:szCs w:val="18"/>
              </w:rPr>
              <w:t>No</w:t>
            </w:r>
          </w:p>
        </w:tc>
      </w:tr>
      <w:tr w:rsidR="0098150F" w:rsidRPr="000C3D2B" w14:paraId="4A8CEEE0" w14:textId="77777777" w:rsidTr="00652710">
        <w:tc>
          <w:tcPr>
            <w:tcW w:w="1696" w:type="dxa"/>
          </w:tcPr>
          <w:p w14:paraId="2B5AE85A" w14:textId="1F316A58" w:rsidR="00566171" w:rsidRPr="000C3D2B" w:rsidRDefault="00566171" w:rsidP="004E26FB">
            <w:pPr>
              <w:jc w:val="both"/>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Octava</w:t>
            </w:r>
          </w:p>
        </w:tc>
        <w:tc>
          <w:tcPr>
            <w:tcW w:w="4253" w:type="dxa"/>
          </w:tcPr>
          <w:p w14:paraId="599093AB" w14:textId="22CD86BD" w:rsidR="00566171" w:rsidRPr="000C3D2B" w:rsidRDefault="00040D95" w:rsidP="004E26FB">
            <w:pPr>
              <w:jc w:val="both"/>
              <w:rPr>
                <w:rFonts w:ascii="Palatino Linotype" w:eastAsia="Palatino Linotype" w:hAnsi="Palatino Linotype" w:cs="Palatino Linotype"/>
                <w:sz w:val="18"/>
                <w:szCs w:val="18"/>
              </w:rPr>
            </w:pPr>
            <w:r w:rsidRPr="000C3D2B">
              <w:rPr>
                <w:rFonts w:ascii="Palatino Linotype" w:eastAsia="Palatino Linotype" w:hAnsi="Palatino Linotype" w:cs="Palatino Linotype"/>
                <w:sz w:val="18"/>
                <w:szCs w:val="18"/>
              </w:rPr>
              <w:t xml:space="preserve">La </w:t>
            </w:r>
            <w:r w:rsidRPr="000C3D2B">
              <w:rPr>
                <w:rFonts w:ascii="Palatino Linotype" w:eastAsia="Palatino Linotype" w:hAnsi="Palatino Linotype" w:cs="Palatino Linotype"/>
                <w:b/>
                <w:sz w:val="18"/>
                <w:szCs w:val="18"/>
                <w:u w:val="single"/>
              </w:rPr>
              <w:t>Octava Regidora</w:t>
            </w:r>
            <w:r w:rsidRPr="000C3D2B">
              <w:rPr>
                <w:rFonts w:ascii="Palatino Linotype" w:eastAsia="Palatino Linotype" w:hAnsi="Palatino Linotype" w:cs="Palatino Linotype"/>
                <w:sz w:val="18"/>
                <w:szCs w:val="18"/>
              </w:rPr>
              <w:t xml:space="preserve"> informó que después de efectuar una búsqueda exhaustiva en los archivos de la Octava Regiduría, no se cuenta con la información solicitada, toda vez que, de los oficios y diversos documentos del periodo 2022-2024 no se cuenta con registro alguno</w:t>
            </w:r>
          </w:p>
        </w:tc>
        <w:tc>
          <w:tcPr>
            <w:tcW w:w="2879" w:type="dxa"/>
          </w:tcPr>
          <w:p w14:paraId="6CC1314B" w14:textId="7D2D5E81" w:rsidR="00566171" w:rsidRPr="000C3D2B" w:rsidRDefault="00652710" w:rsidP="00652710">
            <w:pPr>
              <w:jc w:val="center"/>
              <w:rPr>
                <w:rFonts w:ascii="Palatino Linotype" w:eastAsia="Palatino Linotype" w:hAnsi="Palatino Linotype" w:cs="Palatino Linotype"/>
                <w:sz w:val="18"/>
                <w:szCs w:val="18"/>
              </w:rPr>
            </w:pPr>
            <w:r w:rsidRPr="000C3D2B">
              <w:rPr>
                <w:rFonts w:ascii="Palatino Linotype" w:eastAsia="Palatino Linotype" w:hAnsi="Palatino Linotype" w:cs="Palatino Linotype"/>
                <w:b/>
                <w:sz w:val="18"/>
                <w:szCs w:val="18"/>
              </w:rPr>
              <w:t>No</w:t>
            </w:r>
          </w:p>
        </w:tc>
      </w:tr>
      <w:tr w:rsidR="0098150F" w:rsidRPr="000C3D2B" w14:paraId="3665BF45" w14:textId="77777777" w:rsidTr="00652710">
        <w:tc>
          <w:tcPr>
            <w:tcW w:w="1696" w:type="dxa"/>
          </w:tcPr>
          <w:p w14:paraId="1BB4DF1E" w14:textId="3D394623" w:rsidR="00566171" w:rsidRPr="000C3D2B" w:rsidRDefault="00566171" w:rsidP="004E26FB">
            <w:pPr>
              <w:jc w:val="both"/>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Novena</w:t>
            </w:r>
          </w:p>
        </w:tc>
        <w:tc>
          <w:tcPr>
            <w:tcW w:w="4253" w:type="dxa"/>
          </w:tcPr>
          <w:p w14:paraId="04E05047" w14:textId="6E2B78B6" w:rsidR="00566171" w:rsidRPr="000C3D2B" w:rsidRDefault="00040D95" w:rsidP="004E26FB">
            <w:pPr>
              <w:jc w:val="both"/>
              <w:rPr>
                <w:rFonts w:ascii="Palatino Linotype" w:eastAsia="Palatino Linotype" w:hAnsi="Palatino Linotype" w:cs="Palatino Linotype"/>
                <w:sz w:val="18"/>
                <w:szCs w:val="18"/>
              </w:rPr>
            </w:pPr>
            <w:r w:rsidRPr="000C3D2B">
              <w:rPr>
                <w:rFonts w:ascii="Palatino Linotype" w:eastAsia="Palatino Linotype" w:hAnsi="Palatino Linotype" w:cs="Palatino Linotype"/>
                <w:sz w:val="18"/>
                <w:szCs w:val="18"/>
              </w:rPr>
              <w:t xml:space="preserve">La </w:t>
            </w:r>
            <w:r w:rsidRPr="000C3D2B">
              <w:rPr>
                <w:rFonts w:ascii="Palatino Linotype" w:eastAsia="Palatino Linotype" w:hAnsi="Palatino Linotype" w:cs="Palatino Linotype"/>
                <w:b/>
                <w:sz w:val="18"/>
                <w:szCs w:val="18"/>
                <w:u w:val="single"/>
              </w:rPr>
              <w:t>Novena Regidora</w:t>
            </w:r>
            <w:r w:rsidRPr="000C3D2B">
              <w:rPr>
                <w:rFonts w:ascii="Palatino Linotype" w:eastAsia="Palatino Linotype" w:hAnsi="Palatino Linotype" w:cs="Palatino Linotype"/>
                <w:sz w:val="18"/>
                <w:szCs w:val="18"/>
              </w:rPr>
              <w:t xml:space="preserve"> indica que después de haber realizado una búsqueda minuciosa y exhaustiva en los archivos físicos y electrónicos de Novena Regiduría, a su cargo, no se encontró evidencia de lo requerido, estando sin materia para atender favorable la solicitud.</w:t>
            </w:r>
          </w:p>
        </w:tc>
        <w:tc>
          <w:tcPr>
            <w:tcW w:w="2879" w:type="dxa"/>
          </w:tcPr>
          <w:p w14:paraId="08A4D400" w14:textId="508F86AE" w:rsidR="00566171" w:rsidRPr="000C3D2B" w:rsidRDefault="00652710" w:rsidP="00652710">
            <w:pPr>
              <w:jc w:val="center"/>
              <w:rPr>
                <w:rFonts w:ascii="Palatino Linotype" w:eastAsia="Palatino Linotype" w:hAnsi="Palatino Linotype" w:cs="Palatino Linotype"/>
                <w:sz w:val="18"/>
                <w:szCs w:val="18"/>
              </w:rPr>
            </w:pPr>
            <w:r w:rsidRPr="000C3D2B">
              <w:rPr>
                <w:rFonts w:ascii="Palatino Linotype" w:eastAsia="Palatino Linotype" w:hAnsi="Palatino Linotype" w:cs="Palatino Linotype"/>
                <w:b/>
                <w:sz w:val="18"/>
                <w:szCs w:val="18"/>
              </w:rPr>
              <w:t>No</w:t>
            </w:r>
          </w:p>
        </w:tc>
      </w:tr>
      <w:tr w:rsidR="0098150F" w:rsidRPr="000C3D2B" w14:paraId="7302011C" w14:textId="77777777" w:rsidTr="00652710">
        <w:tc>
          <w:tcPr>
            <w:tcW w:w="1696" w:type="dxa"/>
          </w:tcPr>
          <w:p w14:paraId="7867878A" w14:textId="076E1C89" w:rsidR="00566171" w:rsidRPr="000C3D2B" w:rsidRDefault="00566171" w:rsidP="004E26FB">
            <w:pPr>
              <w:jc w:val="both"/>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Décima</w:t>
            </w:r>
          </w:p>
        </w:tc>
        <w:tc>
          <w:tcPr>
            <w:tcW w:w="4253" w:type="dxa"/>
          </w:tcPr>
          <w:p w14:paraId="026E2960" w14:textId="77777777" w:rsidR="00566171" w:rsidRPr="000C3D2B" w:rsidRDefault="00040D95" w:rsidP="004E26FB">
            <w:pPr>
              <w:jc w:val="both"/>
              <w:rPr>
                <w:rFonts w:ascii="Palatino Linotype" w:eastAsia="Palatino Linotype" w:hAnsi="Palatino Linotype" w:cs="Palatino Linotype"/>
                <w:sz w:val="18"/>
                <w:szCs w:val="18"/>
              </w:rPr>
            </w:pPr>
            <w:r w:rsidRPr="000C3D2B">
              <w:rPr>
                <w:rFonts w:ascii="Palatino Linotype" w:eastAsia="Palatino Linotype" w:hAnsi="Palatino Linotype" w:cs="Palatino Linotype"/>
                <w:sz w:val="18"/>
                <w:szCs w:val="18"/>
              </w:rPr>
              <w:t xml:space="preserve">La </w:t>
            </w:r>
            <w:r w:rsidRPr="000C3D2B">
              <w:rPr>
                <w:rFonts w:ascii="Palatino Linotype" w:eastAsia="Palatino Linotype" w:hAnsi="Palatino Linotype" w:cs="Palatino Linotype"/>
                <w:b/>
                <w:sz w:val="18"/>
                <w:szCs w:val="18"/>
                <w:u w:val="single"/>
              </w:rPr>
              <w:t>Décima Regidora</w:t>
            </w:r>
            <w:r w:rsidRPr="000C3D2B">
              <w:rPr>
                <w:rFonts w:ascii="Palatino Linotype" w:eastAsia="Palatino Linotype" w:hAnsi="Palatino Linotype" w:cs="Palatino Linotype"/>
                <w:sz w:val="18"/>
                <w:szCs w:val="18"/>
              </w:rPr>
              <w:t xml:space="preserve"> refiere que después de realizar una búsqueda exhaustiva y razonable en los archivos físicos y digitales que obran en esa Regiduría, adjuntaba los oficios localizados que corresponden al año 2022.</w:t>
            </w:r>
          </w:p>
          <w:p w14:paraId="72ED5B5C" w14:textId="77777777" w:rsidR="00652710" w:rsidRPr="000C3D2B" w:rsidRDefault="00652710" w:rsidP="004E26FB">
            <w:pPr>
              <w:jc w:val="both"/>
              <w:rPr>
                <w:rFonts w:ascii="Palatino Linotype" w:eastAsia="Palatino Linotype" w:hAnsi="Palatino Linotype" w:cs="Palatino Linotype"/>
                <w:sz w:val="18"/>
                <w:szCs w:val="18"/>
              </w:rPr>
            </w:pPr>
          </w:p>
          <w:p w14:paraId="76720E1E" w14:textId="7CF0DAC8" w:rsidR="00040D95" w:rsidRPr="000C3D2B" w:rsidRDefault="00040D95" w:rsidP="004E26FB">
            <w:pPr>
              <w:jc w:val="both"/>
              <w:rPr>
                <w:rFonts w:ascii="Palatino Linotype" w:eastAsia="Palatino Linotype" w:hAnsi="Palatino Linotype" w:cs="Palatino Linotype"/>
                <w:sz w:val="18"/>
                <w:szCs w:val="18"/>
              </w:rPr>
            </w:pPr>
            <w:r w:rsidRPr="000C3D2B">
              <w:rPr>
                <w:rFonts w:ascii="Palatino Linotype" w:eastAsia="Palatino Linotype" w:hAnsi="Palatino Linotype" w:cs="Palatino Linotype"/>
                <w:sz w:val="18"/>
                <w:szCs w:val="18"/>
              </w:rPr>
              <w:t xml:space="preserve">Se remitió en versión íntegra, 91 oficios recibidos en el </w:t>
            </w:r>
            <w:r w:rsidR="00652710" w:rsidRPr="000C3D2B">
              <w:rPr>
                <w:rFonts w:ascii="Palatino Linotype" w:eastAsia="Palatino Linotype" w:hAnsi="Palatino Linotype" w:cs="Palatino Linotype"/>
                <w:sz w:val="18"/>
                <w:szCs w:val="18"/>
              </w:rPr>
              <w:t>periodo comprendido del 01 de enero al 31 de octubre de</w:t>
            </w:r>
            <w:r w:rsidRPr="000C3D2B">
              <w:rPr>
                <w:rFonts w:ascii="Palatino Linotype" w:eastAsia="Palatino Linotype" w:hAnsi="Palatino Linotype" w:cs="Palatino Linotype"/>
                <w:sz w:val="18"/>
                <w:szCs w:val="18"/>
              </w:rPr>
              <w:t xml:space="preserve"> 2022 en la Décima Regiduría.</w:t>
            </w:r>
          </w:p>
          <w:p w14:paraId="10947FAD" w14:textId="77777777" w:rsidR="00040D95" w:rsidRPr="000C3D2B" w:rsidRDefault="00040D95" w:rsidP="004E26FB">
            <w:pPr>
              <w:jc w:val="both"/>
              <w:rPr>
                <w:rFonts w:ascii="Palatino Linotype" w:eastAsia="Palatino Linotype" w:hAnsi="Palatino Linotype" w:cs="Palatino Linotype"/>
                <w:sz w:val="18"/>
                <w:szCs w:val="18"/>
              </w:rPr>
            </w:pPr>
          </w:p>
          <w:p w14:paraId="50B21F40" w14:textId="77777777" w:rsidR="00040D95" w:rsidRPr="000C3D2B" w:rsidRDefault="00040D95" w:rsidP="00040D95">
            <w:pPr>
              <w:jc w:val="both"/>
              <w:rPr>
                <w:rFonts w:ascii="Palatino Linotype" w:eastAsia="Palatino Linotype" w:hAnsi="Palatino Linotype" w:cs="Palatino Linotype"/>
                <w:sz w:val="18"/>
                <w:szCs w:val="18"/>
                <w:lang w:val="es-ES"/>
              </w:rPr>
            </w:pPr>
          </w:p>
          <w:p w14:paraId="5C65B942" w14:textId="37AE4327" w:rsidR="00040D95" w:rsidRPr="000C3D2B" w:rsidRDefault="00652710" w:rsidP="00040D95">
            <w:pPr>
              <w:jc w:val="both"/>
              <w:rPr>
                <w:rFonts w:ascii="Palatino Linotype" w:eastAsia="Palatino Linotype" w:hAnsi="Palatino Linotype" w:cs="Palatino Linotype"/>
                <w:sz w:val="18"/>
                <w:szCs w:val="18"/>
              </w:rPr>
            </w:pPr>
            <w:r w:rsidRPr="000C3D2B">
              <w:rPr>
                <w:rFonts w:ascii="Palatino Linotype" w:eastAsia="Palatino Linotype" w:hAnsi="Palatino Linotype" w:cs="Palatino Linotype"/>
                <w:sz w:val="18"/>
                <w:szCs w:val="18"/>
                <w:lang w:val="es-ES"/>
              </w:rPr>
              <w:t xml:space="preserve">Asimismo, se indica que se </w:t>
            </w:r>
            <w:r w:rsidRPr="000C3D2B">
              <w:rPr>
                <w:rFonts w:ascii="Palatino Linotype" w:eastAsia="Palatino Linotype" w:hAnsi="Palatino Linotype" w:cs="Palatino Linotype"/>
                <w:sz w:val="18"/>
                <w:szCs w:val="18"/>
              </w:rPr>
              <w:t xml:space="preserve">adjuntan los formatos de relación de archivos en trámite, relación de archivos en concentración e inventario de soporte documental del Acta entrega-recepción, los cuales expresan el soporte documental entregado a la actual Décima Regiduría; proporcionando </w:t>
            </w:r>
            <w:r w:rsidR="00040D95" w:rsidRPr="000C3D2B">
              <w:rPr>
                <w:rFonts w:ascii="Palatino Linotype" w:eastAsia="Palatino Linotype" w:hAnsi="Palatino Linotype" w:cs="Palatino Linotype"/>
                <w:sz w:val="18"/>
                <w:szCs w:val="18"/>
                <w:lang w:val="es-ES"/>
              </w:rPr>
              <w:t>lo siguiente:</w:t>
            </w:r>
          </w:p>
          <w:p w14:paraId="140E84E8" w14:textId="77777777" w:rsidR="00040D95" w:rsidRPr="000C3D2B" w:rsidRDefault="00040D95" w:rsidP="00040D95">
            <w:pPr>
              <w:jc w:val="both"/>
              <w:rPr>
                <w:rFonts w:ascii="Palatino Linotype" w:eastAsia="Palatino Linotype" w:hAnsi="Palatino Linotype" w:cs="Palatino Linotype"/>
                <w:sz w:val="18"/>
                <w:szCs w:val="18"/>
                <w:lang w:val="es-ES"/>
              </w:rPr>
            </w:pPr>
          </w:p>
          <w:p w14:paraId="1750E71D" w14:textId="77777777" w:rsidR="00040D95" w:rsidRPr="000C3D2B" w:rsidRDefault="00040D95" w:rsidP="00040D95">
            <w:pPr>
              <w:jc w:val="both"/>
              <w:rPr>
                <w:rFonts w:ascii="Palatino Linotype" w:eastAsia="Palatino Linotype" w:hAnsi="Palatino Linotype" w:cs="Palatino Linotype"/>
                <w:sz w:val="18"/>
                <w:szCs w:val="18"/>
                <w:lang w:val="es-ES"/>
              </w:rPr>
            </w:pPr>
            <w:r w:rsidRPr="000C3D2B">
              <w:rPr>
                <w:rFonts w:ascii="Palatino Linotype" w:eastAsia="Palatino Linotype" w:hAnsi="Palatino Linotype" w:cs="Palatino Linotype"/>
                <w:sz w:val="18"/>
                <w:szCs w:val="18"/>
                <w:lang w:val="es-ES"/>
              </w:rPr>
              <w:t xml:space="preserve">Formato ER-53 “Relación de Archivos en Trámite” de la Décima Regiduría con fecha de elaboración 01 de enero de 2025, del cual </w:t>
            </w:r>
            <w:r w:rsidRPr="000C3D2B">
              <w:rPr>
                <w:rFonts w:ascii="Palatino Linotype" w:eastAsia="Palatino Linotype" w:hAnsi="Palatino Linotype" w:cs="Palatino Linotype"/>
                <w:b/>
                <w:sz w:val="18"/>
                <w:szCs w:val="18"/>
                <w:lang w:val="es-ES"/>
              </w:rPr>
              <w:t>NO</w:t>
            </w:r>
            <w:r w:rsidRPr="000C3D2B">
              <w:rPr>
                <w:rFonts w:ascii="Palatino Linotype" w:eastAsia="Palatino Linotype" w:hAnsi="Palatino Linotype" w:cs="Palatino Linotype"/>
                <w:sz w:val="18"/>
                <w:szCs w:val="18"/>
                <w:lang w:val="es-ES"/>
              </w:rPr>
              <w:t xml:space="preserve"> se advierte desglose de documentación entregada como archivo de trámite.</w:t>
            </w:r>
          </w:p>
          <w:p w14:paraId="15BEFE95" w14:textId="77777777" w:rsidR="00040D95" w:rsidRPr="000C3D2B" w:rsidRDefault="00040D95" w:rsidP="00040D95">
            <w:pPr>
              <w:jc w:val="both"/>
              <w:rPr>
                <w:rFonts w:ascii="Palatino Linotype" w:eastAsia="Palatino Linotype" w:hAnsi="Palatino Linotype" w:cs="Palatino Linotype"/>
                <w:sz w:val="18"/>
                <w:szCs w:val="18"/>
                <w:lang w:val="es-ES"/>
              </w:rPr>
            </w:pPr>
          </w:p>
          <w:p w14:paraId="5B3952B3" w14:textId="77777777" w:rsidR="00040D95" w:rsidRPr="000C3D2B" w:rsidRDefault="00040D95" w:rsidP="00040D95">
            <w:pPr>
              <w:jc w:val="both"/>
              <w:rPr>
                <w:rFonts w:ascii="Palatino Linotype" w:eastAsia="Palatino Linotype" w:hAnsi="Palatino Linotype" w:cs="Palatino Linotype"/>
                <w:sz w:val="18"/>
                <w:szCs w:val="18"/>
                <w:lang w:val="es-ES"/>
              </w:rPr>
            </w:pPr>
            <w:r w:rsidRPr="000C3D2B">
              <w:rPr>
                <w:rFonts w:ascii="Palatino Linotype" w:eastAsia="Palatino Linotype" w:hAnsi="Palatino Linotype" w:cs="Palatino Linotype"/>
                <w:sz w:val="18"/>
                <w:szCs w:val="18"/>
                <w:lang w:val="es-ES"/>
              </w:rPr>
              <w:t>Formato ER-54 “Relación de Archivos en Concentración” de la Décima Regiduría con fecha de elaboración 01 de enero de 2025, del cual se desprende la relación de 180 asuntos en archivo de concentración de dicha Regiduría.</w:t>
            </w:r>
          </w:p>
          <w:p w14:paraId="41267C30" w14:textId="77777777" w:rsidR="00040D95" w:rsidRPr="000C3D2B" w:rsidRDefault="00040D95" w:rsidP="00040D95">
            <w:pPr>
              <w:jc w:val="both"/>
              <w:rPr>
                <w:rFonts w:ascii="Palatino Linotype" w:eastAsia="Palatino Linotype" w:hAnsi="Palatino Linotype" w:cs="Palatino Linotype"/>
                <w:sz w:val="18"/>
                <w:szCs w:val="18"/>
                <w:lang w:val="es-ES"/>
              </w:rPr>
            </w:pPr>
          </w:p>
          <w:p w14:paraId="7C770B23" w14:textId="77777777" w:rsidR="00040D95" w:rsidRPr="000C3D2B" w:rsidRDefault="00040D95" w:rsidP="00040D95">
            <w:pPr>
              <w:jc w:val="both"/>
              <w:rPr>
                <w:rFonts w:ascii="Palatino Linotype" w:eastAsia="Palatino Linotype" w:hAnsi="Palatino Linotype" w:cs="Palatino Linotype"/>
                <w:sz w:val="18"/>
                <w:szCs w:val="18"/>
                <w:lang w:val="es-ES"/>
              </w:rPr>
            </w:pPr>
            <w:r w:rsidRPr="000C3D2B">
              <w:rPr>
                <w:rFonts w:ascii="Palatino Linotype" w:eastAsia="Palatino Linotype" w:hAnsi="Palatino Linotype" w:cs="Palatino Linotype"/>
                <w:sz w:val="18"/>
                <w:szCs w:val="18"/>
                <w:lang w:val="es-ES"/>
              </w:rPr>
              <w:t xml:space="preserve">Formato ER-56 “Inventario de Soporte Documental” de la Décima Regiduría con fecha de elaboración 01 de enero de 2025, del cual </w:t>
            </w:r>
            <w:r w:rsidRPr="000C3D2B">
              <w:rPr>
                <w:rFonts w:ascii="Palatino Linotype" w:eastAsia="Palatino Linotype" w:hAnsi="Palatino Linotype" w:cs="Palatino Linotype"/>
                <w:b/>
                <w:sz w:val="18"/>
                <w:szCs w:val="18"/>
                <w:lang w:val="es-ES"/>
              </w:rPr>
              <w:t>NO</w:t>
            </w:r>
            <w:r w:rsidRPr="000C3D2B">
              <w:rPr>
                <w:rFonts w:ascii="Palatino Linotype" w:eastAsia="Palatino Linotype" w:hAnsi="Palatino Linotype" w:cs="Palatino Linotype"/>
                <w:sz w:val="18"/>
                <w:szCs w:val="18"/>
                <w:lang w:val="es-ES"/>
              </w:rPr>
              <w:t xml:space="preserve"> se advierte desglose de documentación entregada como inventario de soporte documental.</w:t>
            </w:r>
          </w:p>
          <w:p w14:paraId="2BF2BD2E" w14:textId="77777777" w:rsidR="00040D95" w:rsidRPr="000C3D2B" w:rsidRDefault="00040D95" w:rsidP="004E26FB">
            <w:pPr>
              <w:jc w:val="both"/>
              <w:rPr>
                <w:rFonts w:ascii="Palatino Linotype" w:eastAsia="Palatino Linotype" w:hAnsi="Palatino Linotype" w:cs="Palatino Linotype"/>
                <w:sz w:val="18"/>
                <w:szCs w:val="18"/>
              </w:rPr>
            </w:pPr>
          </w:p>
          <w:p w14:paraId="36C7B24B" w14:textId="76DAE067" w:rsidR="00040D95" w:rsidRPr="000C3D2B" w:rsidRDefault="00040D95" w:rsidP="004E26FB">
            <w:pPr>
              <w:jc w:val="both"/>
              <w:rPr>
                <w:rFonts w:ascii="Palatino Linotype" w:eastAsia="Palatino Linotype" w:hAnsi="Palatino Linotype" w:cs="Palatino Linotype"/>
                <w:sz w:val="18"/>
                <w:szCs w:val="18"/>
              </w:rPr>
            </w:pPr>
          </w:p>
        </w:tc>
        <w:tc>
          <w:tcPr>
            <w:tcW w:w="2879" w:type="dxa"/>
          </w:tcPr>
          <w:p w14:paraId="3FE73889" w14:textId="77777777" w:rsidR="00566171" w:rsidRPr="000C3D2B" w:rsidRDefault="00652710" w:rsidP="00652710">
            <w:pPr>
              <w:jc w:val="both"/>
              <w:rPr>
                <w:rFonts w:ascii="Palatino Linotype" w:eastAsia="Palatino Linotype" w:hAnsi="Palatino Linotype" w:cs="Palatino Linotype"/>
                <w:sz w:val="18"/>
                <w:szCs w:val="18"/>
              </w:rPr>
            </w:pPr>
            <w:r w:rsidRPr="000C3D2B">
              <w:rPr>
                <w:rFonts w:ascii="Palatino Linotype" w:eastAsia="Palatino Linotype" w:hAnsi="Palatino Linotype" w:cs="Palatino Linotype"/>
                <w:b/>
                <w:sz w:val="18"/>
                <w:szCs w:val="18"/>
              </w:rPr>
              <w:t>Parcialmente,</w:t>
            </w:r>
            <w:r w:rsidRPr="000C3D2B">
              <w:rPr>
                <w:rFonts w:ascii="Palatino Linotype" w:eastAsia="Palatino Linotype" w:hAnsi="Palatino Linotype" w:cs="Palatino Linotype"/>
                <w:sz w:val="18"/>
                <w:szCs w:val="18"/>
              </w:rPr>
              <w:t xml:space="preserve"> pues si bien se remitieron oficios recibidos en el periodo comprendido del 01 de enero al 31 de octubre de 2022 en la Décima Regiduría; no se proporcionaron los oficios emitidos en dicho periodo.</w:t>
            </w:r>
          </w:p>
          <w:p w14:paraId="2470AAED" w14:textId="77777777" w:rsidR="000821A3" w:rsidRPr="000C3D2B" w:rsidRDefault="000821A3" w:rsidP="00652710">
            <w:pPr>
              <w:jc w:val="both"/>
              <w:rPr>
                <w:rFonts w:ascii="Palatino Linotype" w:eastAsia="Palatino Linotype" w:hAnsi="Palatino Linotype" w:cs="Palatino Linotype"/>
                <w:sz w:val="18"/>
                <w:szCs w:val="18"/>
              </w:rPr>
            </w:pPr>
          </w:p>
          <w:p w14:paraId="4964B6BC" w14:textId="39A72F29" w:rsidR="000821A3" w:rsidRPr="000C3D2B" w:rsidRDefault="000821A3" w:rsidP="000821A3">
            <w:pPr>
              <w:jc w:val="both"/>
              <w:rPr>
                <w:rFonts w:ascii="Palatino Linotype" w:eastAsia="Palatino Linotype" w:hAnsi="Palatino Linotype" w:cs="Palatino Linotype"/>
                <w:b/>
                <w:sz w:val="18"/>
                <w:szCs w:val="18"/>
              </w:rPr>
            </w:pPr>
            <w:r w:rsidRPr="000C3D2B">
              <w:rPr>
                <w:rFonts w:ascii="Palatino Linotype" w:eastAsia="Palatino Linotype" w:hAnsi="Palatino Linotype" w:cs="Palatino Linotype"/>
                <w:sz w:val="18"/>
                <w:szCs w:val="18"/>
              </w:rPr>
              <w:t xml:space="preserve">Además que, </w:t>
            </w:r>
            <w:r w:rsidRPr="000C3D2B">
              <w:rPr>
                <w:rFonts w:ascii="Palatino Linotype" w:eastAsia="Palatino Linotype" w:hAnsi="Palatino Linotype" w:cs="Palatino Linotype"/>
                <w:b/>
                <w:sz w:val="18"/>
                <w:szCs w:val="18"/>
              </w:rPr>
              <w:t>si bien la Titular de la Décima regiduría indicó que adjuntaba los oficios localizados que corresponden al año 2022</w:t>
            </w:r>
            <w:r w:rsidRPr="000C3D2B">
              <w:rPr>
                <w:rFonts w:ascii="Palatino Linotype" w:eastAsia="Palatino Linotype" w:hAnsi="Palatino Linotype" w:cs="Palatino Linotype"/>
                <w:sz w:val="18"/>
                <w:szCs w:val="18"/>
              </w:rPr>
              <w:t>;</w:t>
            </w:r>
            <w:r w:rsidRPr="000C3D2B">
              <w:rPr>
                <w:rFonts w:ascii="Palatino Linotype" w:eastAsia="Palatino Linotype" w:hAnsi="Palatino Linotype" w:cs="Palatino Linotype"/>
                <w:sz w:val="18"/>
                <w:szCs w:val="18"/>
                <w:lang w:val="es-ES"/>
              </w:rPr>
              <w:t xml:space="preserve"> sustentando su dicho en</w:t>
            </w:r>
            <w:r w:rsidRPr="000C3D2B">
              <w:rPr>
                <w:rFonts w:ascii="Palatino Linotype" w:eastAsia="Palatino Linotype" w:hAnsi="Palatino Linotype" w:cs="Palatino Linotype"/>
                <w:sz w:val="18"/>
                <w:szCs w:val="18"/>
              </w:rPr>
              <w:t xml:space="preserve"> los formatos de relación de archivos en trámite, relación de archivos en concentración e inventario de soporte documental levantados con motivo del acto entrega-recepción, los cuales expresan el soporte documental entregado a la actual Décima Regiduría, </w:t>
            </w:r>
            <w:r w:rsidRPr="000C3D2B">
              <w:rPr>
                <w:rFonts w:ascii="Palatino Linotype" w:eastAsia="Palatino Linotype" w:hAnsi="Palatino Linotype" w:cs="Palatino Linotype"/>
                <w:b/>
                <w:sz w:val="18"/>
                <w:szCs w:val="18"/>
              </w:rPr>
              <w:t>en el caso, al no advertirse la existencia de información que debía obrar en los archivos de dicha unidad administrativa, se debió hacer entrega de la declaratoria de inexistencia emitida por el Comité de Transparencia.</w:t>
            </w:r>
          </w:p>
          <w:p w14:paraId="43CB8D8C" w14:textId="0848F127" w:rsidR="000821A3" w:rsidRPr="000C3D2B" w:rsidRDefault="000821A3" w:rsidP="00652710">
            <w:pPr>
              <w:jc w:val="both"/>
              <w:rPr>
                <w:rFonts w:ascii="Palatino Linotype" w:eastAsia="Palatino Linotype" w:hAnsi="Palatino Linotype" w:cs="Palatino Linotype"/>
                <w:sz w:val="18"/>
                <w:szCs w:val="18"/>
              </w:rPr>
            </w:pPr>
          </w:p>
        </w:tc>
      </w:tr>
      <w:tr w:rsidR="0098150F" w:rsidRPr="000C3D2B" w14:paraId="1E7E8F96" w14:textId="77777777" w:rsidTr="00652710">
        <w:tc>
          <w:tcPr>
            <w:tcW w:w="1696" w:type="dxa"/>
          </w:tcPr>
          <w:p w14:paraId="2EF1736D" w14:textId="306E47FD" w:rsidR="00566171" w:rsidRPr="000C3D2B" w:rsidRDefault="00566171" w:rsidP="004E26FB">
            <w:pPr>
              <w:jc w:val="both"/>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Décima Primera</w:t>
            </w:r>
          </w:p>
        </w:tc>
        <w:tc>
          <w:tcPr>
            <w:tcW w:w="4253" w:type="dxa"/>
          </w:tcPr>
          <w:p w14:paraId="7FE5F7EF" w14:textId="7FBE1EB5" w:rsidR="00566171" w:rsidRPr="000C3D2B" w:rsidRDefault="00566171" w:rsidP="004E26FB">
            <w:pPr>
              <w:jc w:val="both"/>
              <w:rPr>
                <w:rFonts w:ascii="Palatino Linotype" w:eastAsia="Palatino Linotype" w:hAnsi="Palatino Linotype" w:cs="Palatino Linotype"/>
                <w:sz w:val="18"/>
                <w:szCs w:val="18"/>
              </w:rPr>
            </w:pPr>
            <w:r w:rsidRPr="000C3D2B">
              <w:rPr>
                <w:rFonts w:ascii="Palatino Linotype" w:eastAsia="Palatino Linotype" w:hAnsi="Palatino Linotype" w:cs="Palatino Linotype"/>
                <w:sz w:val="18"/>
                <w:szCs w:val="18"/>
              </w:rPr>
              <w:t>No hubo pronunciamiento</w:t>
            </w:r>
          </w:p>
        </w:tc>
        <w:tc>
          <w:tcPr>
            <w:tcW w:w="2879" w:type="dxa"/>
          </w:tcPr>
          <w:p w14:paraId="336400C7" w14:textId="15530A1F" w:rsidR="00566171" w:rsidRPr="000C3D2B" w:rsidRDefault="00E3297A" w:rsidP="00E3297A">
            <w:pPr>
              <w:jc w:val="center"/>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No</w:t>
            </w:r>
          </w:p>
        </w:tc>
      </w:tr>
      <w:tr w:rsidR="00566171" w:rsidRPr="000C3D2B" w14:paraId="7FF4B546" w14:textId="77777777" w:rsidTr="00652710">
        <w:tc>
          <w:tcPr>
            <w:tcW w:w="1696" w:type="dxa"/>
          </w:tcPr>
          <w:p w14:paraId="7857374B" w14:textId="6B09A2C6" w:rsidR="00566171" w:rsidRPr="000C3D2B" w:rsidRDefault="00566171" w:rsidP="004E26FB">
            <w:pPr>
              <w:jc w:val="both"/>
              <w:rPr>
                <w:rFonts w:ascii="Palatino Linotype" w:eastAsia="Palatino Linotype" w:hAnsi="Palatino Linotype" w:cs="Palatino Linotype"/>
                <w:b/>
                <w:sz w:val="18"/>
                <w:szCs w:val="18"/>
              </w:rPr>
            </w:pPr>
            <w:r w:rsidRPr="000C3D2B">
              <w:rPr>
                <w:rFonts w:ascii="Palatino Linotype" w:eastAsia="Palatino Linotype" w:hAnsi="Palatino Linotype" w:cs="Palatino Linotype"/>
                <w:b/>
                <w:sz w:val="18"/>
                <w:szCs w:val="18"/>
              </w:rPr>
              <w:t>Décima Segunda</w:t>
            </w:r>
          </w:p>
        </w:tc>
        <w:tc>
          <w:tcPr>
            <w:tcW w:w="4253" w:type="dxa"/>
          </w:tcPr>
          <w:p w14:paraId="44F1353A" w14:textId="06F6C4AF" w:rsidR="00566171" w:rsidRPr="000C3D2B" w:rsidRDefault="00040D95" w:rsidP="004E26FB">
            <w:pPr>
              <w:jc w:val="both"/>
              <w:rPr>
                <w:rFonts w:ascii="Palatino Linotype" w:eastAsia="Palatino Linotype" w:hAnsi="Palatino Linotype" w:cs="Palatino Linotype"/>
                <w:sz w:val="18"/>
                <w:szCs w:val="18"/>
              </w:rPr>
            </w:pPr>
            <w:r w:rsidRPr="000C3D2B">
              <w:rPr>
                <w:rFonts w:ascii="Palatino Linotype" w:eastAsia="Palatino Linotype" w:hAnsi="Palatino Linotype" w:cs="Palatino Linotype"/>
                <w:sz w:val="18"/>
                <w:szCs w:val="18"/>
              </w:rPr>
              <w:t xml:space="preserve">La </w:t>
            </w:r>
            <w:r w:rsidRPr="000C3D2B">
              <w:rPr>
                <w:rFonts w:ascii="Palatino Linotype" w:eastAsia="Palatino Linotype" w:hAnsi="Palatino Linotype" w:cs="Palatino Linotype"/>
                <w:b/>
                <w:sz w:val="18"/>
                <w:szCs w:val="18"/>
                <w:u w:val="single"/>
              </w:rPr>
              <w:t>Décima Segunda Regidora</w:t>
            </w:r>
            <w:r w:rsidRPr="000C3D2B">
              <w:rPr>
                <w:rFonts w:ascii="Palatino Linotype" w:eastAsia="Palatino Linotype" w:hAnsi="Palatino Linotype" w:cs="Palatino Linotype"/>
                <w:sz w:val="18"/>
                <w:szCs w:val="18"/>
              </w:rPr>
              <w:t xml:space="preserve"> indicó que en esa unidad administrativa a su cargo no obra información del periodo requerido, en razón de que lo relativo a la memoria de archivos electrónicos de la administración 2022-2024, se encontraron como sustraídos, destruidos o inutilizados total o parcialmente sin causa legítima y de manera indebida, por lo cual refiere que se están realizando los procedimientos pertinentes, y que se solicitó al Comité de Transparencia dictaminar y confirmar la declaratoria de inexistencia de la información.</w:t>
            </w:r>
          </w:p>
        </w:tc>
        <w:tc>
          <w:tcPr>
            <w:tcW w:w="2879" w:type="dxa"/>
          </w:tcPr>
          <w:p w14:paraId="64DFFCDE" w14:textId="07DB6229" w:rsidR="00566171" w:rsidRPr="000C3D2B" w:rsidRDefault="00E3297A" w:rsidP="00E3297A">
            <w:pPr>
              <w:jc w:val="center"/>
              <w:rPr>
                <w:rFonts w:ascii="Palatino Linotype" w:eastAsia="Palatino Linotype" w:hAnsi="Palatino Linotype" w:cs="Palatino Linotype"/>
                <w:sz w:val="18"/>
                <w:szCs w:val="18"/>
              </w:rPr>
            </w:pPr>
            <w:r w:rsidRPr="000C3D2B">
              <w:rPr>
                <w:rFonts w:ascii="Palatino Linotype" w:eastAsia="Palatino Linotype" w:hAnsi="Palatino Linotype" w:cs="Palatino Linotype"/>
                <w:b/>
                <w:sz w:val="18"/>
                <w:szCs w:val="18"/>
              </w:rPr>
              <w:t>No</w:t>
            </w:r>
          </w:p>
        </w:tc>
      </w:tr>
    </w:tbl>
    <w:p w14:paraId="70F4D097" w14:textId="77777777" w:rsidR="005537C5" w:rsidRPr="000C3D2B" w:rsidRDefault="005537C5" w:rsidP="001F1B56">
      <w:pPr>
        <w:spacing w:line="360" w:lineRule="auto"/>
        <w:jc w:val="both"/>
        <w:rPr>
          <w:rFonts w:ascii="Palatino Linotype" w:eastAsia="Palatino Linotype" w:hAnsi="Palatino Linotype" w:cs="Palatino Linotype"/>
          <w:sz w:val="22"/>
          <w:szCs w:val="22"/>
        </w:rPr>
      </w:pPr>
    </w:p>
    <w:p w14:paraId="434E4B55" w14:textId="77777777" w:rsidR="00777AD1" w:rsidRPr="000C3D2B" w:rsidRDefault="00E3297A" w:rsidP="001F1B56">
      <w:pPr>
        <w:spacing w:line="360" w:lineRule="auto"/>
        <w:jc w:val="both"/>
        <w:rPr>
          <w:rFonts w:ascii="Palatino Linotype" w:eastAsia="Palatino Linotype" w:hAnsi="Palatino Linotype" w:cs="Palatino Linotype"/>
          <w:b/>
          <w:sz w:val="22"/>
          <w:szCs w:val="22"/>
          <w:u w:val="single"/>
        </w:rPr>
      </w:pPr>
      <w:r w:rsidRPr="000C3D2B">
        <w:rPr>
          <w:rFonts w:ascii="Palatino Linotype" w:eastAsia="Palatino Linotype" w:hAnsi="Palatino Linotype" w:cs="Palatino Linotype"/>
          <w:sz w:val="22"/>
          <w:szCs w:val="22"/>
        </w:rPr>
        <w:t xml:space="preserve">Como se desprende de lo anterior, respecto de lo requerido, </w:t>
      </w:r>
      <w:r w:rsidRPr="000C3D2B">
        <w:rPr>
          <w:rFonts w:ascii="Palatino Linotype" w:eastAsia="Palatino Linotype" w:hAnsi="Palatino Linotype" w:cs="Palatino Linotype"/>
          <w:b/>
          <w:sz w:val="22"/>
          <w:szCs w:val="22"/>
          <w:u w:val="single"/>
        </w:rPr>
        <w:t>la Primera y Décima Regiduría reportan un cumplimiento parcial</w:t>
      </w:r>
      <w:r w:rsidR="00777AD1" w:rsidRPr="000C3D2B">
        <w:rPr>
          <w:rFonts w:ascii="Palatino Linotype" w:eastAsia="Palatino Linotype" w:hAnsi="Palatino Linotype" w:cs="Palatino Linotype"/>
          <w:b/>
          <w:sz w:val="22"/>
          <w:szCs w:val="22"/>
          <w:u w:val="single"/>
        </w:rPr>
        <w:t>.</w:t>
      </w:r>
    </w:p>
    <w:p w14:paraId="5C503157" w14:textId="77777777" w:rsidR="00777AD1" w:rsidRPr="000C3D2B" w:rsidRDefault="00777AD1" w:rsidP="001F1B56">
      <w:pPr>
        <w:spacing w:line="360" w:lineRule="auto"/>
        <w:jc w:val="both"/>
        <w:rPr>
          <w:rFonts w:ascii="Palatino Linotype" w:eastAsia="Palatino Linotype" w:hAnsi="Palatino Linotype" w:cs="Palatino Linotype"/>
          <w:b/>
          <w:sz w:val="22"/>
          <w:szCs w:val="22"/>
          <w:u w:val="single"/>
        </w:rPr>
      </w:pPr>
    </w:p>
    <w:p w14:paraId="51E32559" w14:textId="38B67B20" w:rsidR="00777AD1" w:rsidRPr="000C3D2B" w:rsidRDefault="00777AD1" w:rsidP="001F1B56">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sz w:val="22"/>
          <w:szCs w:val="22"/>
          <w:u w:val="single"/>
        </w:rPr>
        <w:t>Respecto, de la P</w:t>
      </w:r>
      <w:r w:rsidR="00E3297A" w:rsidRPr="000C3D2B">
        <w:rPr>
          <w:rFonts w:ascii="Palatino Linotype" w:eastAsia="Palatino Linotype" w:hAnsi="Palatino Linotype" w:cs="Palatino Linotype"/>
          <w:b/>
          <w:sz w:val="22"/>
          <w:szCs w:val="22"/>
          <w:u w:val="single"/>
        </w:rPr>
        <w:t>rimera</w:t>
      </w:r>
      <w:r w:rsidRPr="000C3D2B">
        <w:rPr>
          <w:rFonts w:ascii="Palatino Linotype" w:eastAsia="Palatino Linotype" w:hAnsi="Palatino Linotype" w:cs="Palatino Linotype"/>
          <w:b/>
          <w:sz w:val="22"/>
          <w:szCs w:val="22"/>
          <w:u w:val="single"/>
        </w:rPr>
        <w:t xml:space="preserve"> Regiduría</w:t>
      </w:r>
      <w:r w:rsidR="00E3297A" w:rsidRPr="000C3D2B">
        <w:rPr>
          <w:rFonts w:ascii="Palatino Linotype" w:eastAsia="Palatino Linotype" w:hAnsi="Palatino Linotype" w:cs="Palatino Linotype"/>
          <w:b/>
          <w:sz w:val="22"/>
          <w:szCs w:val="22"/>
        </w:rPr>
        <w:t>,</w:t>
      </w:r>
      <w:r w:rsidR="00E3297A"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sz w:val="22"/>
          <w:szCs w:val="22"/>
        </w:rPr>
        <w:t xml:space="preserve">se advierte un cumplimiento parcial </w:t>
      </w:r>
      <w:r w:rsidR="00E3297A" w:rsidRPr="000C3D2B">
        <w:rPr>
          <w:rFonts w:ascii="Palatino Linotype" w:eastAsia="Palatino Linotype" w:hAnsi="Palatino Linotype" w:cs="Palatino Linotype"/>
          <w:sz w:val="22"/>
          <w:szCs w:val="22"/>
        </w:rPr>
        <w:t xml:space="preserve">en razón de que respecto los oficios emitidos en el periodo requerido, </w:t>
      </w:r>
      <w:r w:rsidR="00E3297A" w:rsidRPr="000C3D2B">
        <w:rPr>
          <w:rFonts w:ascii="Palatino Linotype" w:eastAsia="Palatino Linotype" w:hAnsi="Palatino Linotype" w:cs="Palatino Linotype"/>
          <w:sz w:val="22"/>
          <w:szCs w:val="22"/>
          <w:u w:val="single"/>
        </w:rPr>
        <w:t>se advirtió números consecutivos faltantes</w:t>
      </w:r>
      <w:r w:rsidR="00E3297A" w:rsidRPr="000C3D2B">
        <w:rPr>
          <w:rFonts w:ascii="Palatino Linotype" w:eastAsia="Palatino Linotype" w:hAnsi="Palatino Linotype" w:cs="Palatino Linotype"/>
          <w:sz w:val="22"/>
          <w:szCs w:val="22"/>
        </w:rPr>
        <w:t xml:space="preserve">, </w:t>
      </w:r>
      <w:r w:rsidR="00E3297A" w:rsidRPr="000C3D2B">
        <w:rPr>
          <w:rFonts w:ascii="Palatino Linotype" w:eastAsia="Palatino Linotype" w:hAnsi="Palatino Linotype" w:cs="Palatino Linotype"/>
          <w:sz w:val="22"/>
          <w:szCs w:val="22"/>
          <w:u w:val="single"/>
        </w:rPr>
        <w:t>aunado a que no se proporcionaron oficios recibidos</w:t>
      </w:r>
      <w:r w:rsidRPr="000C3D2B">
        <w:rPr>
          <w:rFonts w:ascii="Palatino Linotype" w:eastAsia="Palatino Linotype" w:hAnsi="Palatino Linotype" w:cs="Palatino Linotype"/>
          <w:sz w:val="22"/>
          <w:szCs w:val="22"/>
        </w:rPr>
        <w:t xml:space="preserve"> en el periodo solicitado, ni se hizo pronunciamiento alguno sobre su existencia.</w:t>
      </w:r>
    </w:p>
    <w:p w14:paraId="4B9E3A9D" w14:textId="77777777" w:rsidR="00777AD1" w:rsidRPr="000C3D2B" w:rsidRDefault="00777AD1" w:rsidP="001F1B56">
      <w:pPr>
        <w:spacing w:line="360" w:lineRule="auto"/>
        <w:jc w:val="both"/>
        <w:rPr>
          <w:rFonts w:ascii="Palatino Linotype" w:eastAsia="Palatino Linotype" w:hAnsi="Palatino Linotype" w:cs="Palatino Linotype"/>
          <w:sz w:val="22"/>
          <w:szCs w:val="22"/>
        </w:rPr>
      </w:pPr>
    </w:p>
    <w:p w14:paraId="0B13A01D" w14:textId="77777777" w:rsidR="00D92E0C" w:rsidRPr="000C3D2B" w:rsidRDefault="00777AD1" w:rsidP="00D92E0C">
      <w:pPr>
        <w:spacing w:line="360" w:lineRule="auto"/>
        <w:jc w:val="both"/>
        <w:rPr>
          <w:rFonts w:ascii="Palatino Linotype" w:eastAsia="Palatino Linotype" w:hAnsi="Palatino Linotype" w:cs="Palatino Linotype"/>
          <w:b/>
          <w:sz w:val="22"/>
          <w:szCs w:val="22"/>
        </w:rPr>
      </w:pPr>
      <w:r w:rsidRPr="000C3D2B">
        <w:rPr>
          <w:rFonts w:ascii="Palatino Linotype" w:eastAsia="Palatino Linotype" w:hAnsi="Palatino Linotype" w:cs="Palatino Linotype"/>
          <w:sz w:val="22"/>
          <w:szCs w:val="22"/>
        </w:rPr>
        <w:t xml:space="preserve">De ahí que resulta dable ordenar, previa búsqueda exhaustiva y razonable, de ser procedente en versión pública: </w:t>
      </w:r>
      <w:r w:rsidRPr="000C3D2B">
        <w:rPr>
          <w:rFonts w:ascii="Palatino Linotype" w:eastAsia="Palatino Linotype" w:hAnsi="Palatino Linotype" w:cs="Palatino Linotype"/>
          <w:b/>
          <w:sz w:val="22"/>
          <w:szCs w:val="22"/>
        </w:rPr>
        <w:t>Los oficios faltantes emitidos por la Primera regiduría en el periodo comprendido del 01 de enero al 31 de octubre de 2022; y, los oficios recibidos en dicha regiduría en el periodo indicado.</w:t>
      </w:r>
    </w:p>
    <w:p w14:paraId="06E88844" w14:textId="77777777" w:rsidR="00D92E0C" w:rsidRPr="000C3D2B" w:rsidRDefault="00D92E0C" w:rsidP="00D92E0C">
      <w:pPr>
        <w:spacing w:line="360" w:lineRule="auto"/>
        <w:jc w:val="both"/>
        <w:rPr>
          <w:rFonts w:ascii="Palatino Linotype" w:eastAsia="Palatino Linotype" w:hAnsi="Palatino Linotype" w:cs="Palatino Linotype"/>
          <w:b/>
          <w:sz w:val="22"/>
          <w:szCs w:val="22"/>
        </w:rPr>
      </w:pPr>
    </w:p>
    <w:p w14:paraId="265C0129" w14:textId="29AB4200" w:rsidR="00D92E0C" w:rsidRPr="000C3D2B" w:rsidRDefault="00D92E0C" w:rsidP="00D92E0C">
      <w:pPr>
        <w:spacing w:line="360" w:lineRule="auto"/>
        <w:jc w:val="both"/>
        <w:rPr>
          <w:rFonts w:ascii="Palatino Linotype" w:eastAsia="Palatino Linotype" w:hAnsi="Palatino Linotype" w:cs="Palatino Linotype"/>
          <w:sz w:val="22"/>
          <w:szCs w:val="22"/>
        </w:rPr>
      </w:pPr>
      <w:r w:rsidRPr="000C3D2B">
        <w:rPr>
          <w:rFonts w:ascii="Palatino Linotype" w:hAnsi="Palatino Linotype"/>
          <w:iCs/>
          <w:sz w:val="22"/>
          <w:szCs w:val="22"/>
        </w:rPr>
        <w:t xml:space="preserve">En el supuesto de que el Sujeto Obligado </w:t>
      </w:r>
      <w:r w:rsidRPr="000C3D2B">
        <w:rPr>
          <w:rFonts w:ascii="Palatino Linotype" w:hAnsi="Palatino Linotype"/>
          <w:b/>
          <w:iCs/>
          <w:sz w:val="22"/>
          <w:szCs w:val="22"/>
        </w:rPr>
        <w:t>no cuente con alguno de los oficios</w:t>
      </w:r>
      <w:r w:rsidR="007B1373" w:rsidRPr="000C3D2B">
        <w:rPr>
          <w:rFonts w:ascii="Palatino Linotype" w:hAnsi="Palatino Linotype"/>
          <w:b/>
          <w:iCs/>
          <w:sz w:val="22"/>
          <w:szCs w:val="22"/>
        </w:rPr>
        <w:t xml:space="preserve"> generados</w:t>
      </w:r>
      <w:r w:rsidRPr="000C3D2B">
        <w:rPr>
          <w:rFonts w:ascii="Palatino Linotype" w:hAnsi="Palatino Linotype"/>
          <w:b/>
          <w:iCs/>
          <w:sz w:val="22"/>
          <w:szCs w:val="22"/>
        </w:rPr>
        <w:t xml:space="preserve"> faltantes que se ordenan por haber sido cancelados</w:t>
      </w:r>
      <w:r w:rsidRPr="000C3D2B">
        <w:rPr>
          <w:rFonts w:ascii="Palatino Linotype" w:hAnsi="Palatino Linotype"/>
          <w:iCs/>
          <w:sz w:val="22"/>
          <w:szCs w:val="22"/>
        </w:rPr>
        <w:t>, bastará con que así lo haga del conocimiento de la parte Recurrente, de manera clara y precisa, en términos del artículo 19, párrafo segundo de la Ley de Transparencia y Acceso a la Información pública del Estado de México y Municipios para tener por colmado el requerimiento de información. </w:t>
      </w:r>
    </w:p>
    <w:p w14:paraId="121C97F5" w14:textId="77777777" w:rsidR="00777AD1" w:rsidRPr="000C3D2B" w:rsidRDefault="00777AD1" w:rsidP="001F1B56">
      <w:pPr>
        <w:spacing w:line="360" w:lineRule="auto"/>
        <w:jc w:val="both"/>
        <w:rPr>
          <w:rFonts w:ascii="Palatino Linotype" w:eastAsia="Palatino Linotype" w:hAnsi="Palatino Linotype" w:cs="Palatino Linotype"/>
          <w:sz w:val="22"/>
          <w:szCs w:val="22"/>
        </w:rPr>
      </w:pPr>
    </w:p>
    <w:p w14:paraId="219957F4" w14:textId="00F676BD" w:rsidR="004E26FB" w:rsidRPr="000C3D2B" w:rsidRDefault="00777AD1" w:rsidP="001F1B56">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Ahora, respecto </w:t>
      </w:r>
      <w:r w:rsidRPr="000C3D2B">
        <w:rPr>
          <w:rFonts w:ascii="Palatino Linotype" w:eastAsia="Palatino Linotype" w:hAnsi="Palatino Linotype" w:cs="Palatino Linotype"/>
          <w:b/>
          <w:sz w:val="22"/>
          <w:szCs w:val="22"/>
        </w:rPr>
        <w:t>la Décima Regiduría</w:t>
      </w:r>
      <w:r w:rsidRPr="000C3D2B">
        <w:rPr>
          <w:rFonts w:ascii="Palatino Linotype" w:eastAsia="Palatino Linotype" w:hAnsi="Palatino Linotype" w:cs="Palatino Linotype"/>
          <w:sz w:val="22"/>
          <w:szCs w:val="22"/>
        </w:rPr>
        <w:t xml:space="preserve">, también se reporta un cumplimiento parcial, pues </w:t>
      </w:r>
      <w:r w:rsidR="00E3297A" w:rsidRPr="000C3D2B">
        <w:rPr>
          <w:rFonts w:ascii="Palatino Linotype" w:eastAsia="Palatino Linotype" w:hAnsi="Palatino Linotype" w:cs="Palatino Linotype"/>
          <w:sz w:val="22"/>
          <w:szCs w:val="22"/>
        </w:rPr>
        <w:t xml:space="preserve">si bien se remitieron </w:t>
      </w:r>
      <w:r w:rsidRPr="000C3D2B">
        <w:rPr>
          <w:rFonts w:ascii="Palatino Linotype" w:eastAsia="Palatino Linotype" w:hAnsi="Palatino Linotype" w:cs="Palatino Linotype"/>
          <w:sz w:val="22"/>
          <w:szCs w:val="22"/>
        </w:rPr>
        <w:t xml:space="preserve">los </w:t>
      </w:r>
      <w:r w:rsidR="00E3297A" w:rsidRPr="000C3D2B">
        <w:rPr>
          <w:rFonts w:ascii="Palatino Linotype" w:eastAsia="Palatino Linotype" w:hAnsi="Palatino Linotype" w:cs="Palatino Linotype"/>
          <w:sz w:val="22"/>
          <w:szCs w:val="22"/>
        </w:rPr>
        <w:t>oficios recibidos en el periodo requerido, no se proporcionaron los oficios emitidos en dicho periodo.</w:t>
      </w:r>
    </w:p>
    <w:p w14:paraId="5805783D" w14:textId="77777777" w:rsidR="00E3297A" w:rsidRPr="000C3D2B" w:rsidRDefault="00E3297A" w:rsidP="001F1B56">
      <w:pPr>
        <w:spacing w:line="360" w:lineRule="auto"/>
        <w:jc w:val="both"/>
        <w:rPr>
          <w:rFonts w:ascii="Palatino Linotype" w:eastAsia="Palatino Linotype" w:hAnsi="Palatino Linotype" w:cs="Palatino Linotype"/>
          <w:sz w:val="22"/>
          <w:szCs w:val="22"/>
        </w:rPr>
      </w:pPr>
    </w:p>
    <w:p w14:paraId="20CF92D0" w14:textId="6DDF2662" w:rsidR="00E3297A" w:rsidRPr="000C3D2B" w:rsidRDefault="00E3297A" w:rsidP="00E3297A">
      <w:pPr>
        <w:spacing w:line="360" w:lineRule="auto"/>
        <w:jc w:val="both"/>
        <w:rPr>
          <w:rFonts w:ascii="Palatino Linotype" w:eastAsia="Palatino Linotype" w:hAnsi="Palatino Linotype" w:cs="Palatino Linotype"/>
          <w:b/>
          <w:sz w:val="22"/>
          <w:szCs w:val="22"/>
        </w:rPr>
      </w:pPr>
      <w:r w:rsidRPr="000C3D2B">
        <w:rPr>
          <w:rFonts w:ascii="Palatino Linotype" w:eastAsia="Palatino Linotype" w:hAnsi="Palatino Linotype" w:cs="Palatino Linotype"/>
          <w:sz w:val="22"/>
          <w:szCs w:val="22"/>
        </w:rPr>
        <w:t xml:space="preserve">Además que, </w:t>
      </w:r>
      <w:r w:rsidRPr="000C3D2B">
        <w:rPr>
          <w:rFonts w:ascii="Palatino Linotype" w:eastAsia="Palatino Linotype" w:hAnsi="Palatino Linotype" w:cs="Palatino Linotype"/>
          <w:b/>
          <w:sz w:val="22"/>
          <w:szCs w:val="22"/>
        </w:rPr>
        <w:t>si bien la Titular de la Décima regiduría indicó que adjuntaba los oficios localizados que corresponden al año 2022</w:t>
      </w:r>
      <w:r w:rsidRPr="000C3D2B">
        <w:rPr>
          <w:rFonts w:ascii="Palatino Linotype" w:eastAsia="Palatino Linotype" w:hAnsi="Palatino Linotype" w:cs="Palatino Linotype"/>
          <w:sz w:val="22"/>
          <w:szCs w:val="22"/>
        </w:rPr>
        <w:t>;</w:t>
      </w:r>
      <w:r w:rsidRPr="000C3D2B">
        <w:rPr>
          <w:rFonts w:ascii="Palatino Linotype" w:eastAsia="Palatino Linotype" w:hAnsi="Palatino Linotype" w:cs="Palatino Linotype"/>
          <w:sz w:val="18"/>
          <w:szCs w:val="18"/>
          <w:lang w:val="es-ES"/>
        </w:rPr>
        <w:t xml:space="preserve"> </w:t>
      </w:r>
      <w:r w:rsidRPr="000C3D2B">
        <w:rPr>
          <w:rFonts w:ascii="Palatino Linotype" w:eastAsia="Palatino Linotype" w:hAnsi="Palatino Linotype" w:cs="Palatino Linotype"/>
          <w:sz w:val="22"/>
          <w:szCs w:val="22"/>
          <w:lang w:val="es-ES"/>
        </w:rPr>
        <w:t xml:space="preserve">sustentando su </w:t>
      </w:r>
      <w:r w:rsidR="00777AD1" w:rsidRPr="000C3D2B">
        <w:rPr>
          <w:rFonts w:ascii="Palatino Linotype" w:eastAsia="Palatino Linotype" w:hAnsi="Palatino Linotype" w:cs="Palatino Linotype"/>
          <w:sz w:val="22"/>
          <w:szCs w:val="22"/>
          <w:lang w:val="es-ES"/>
        </w:rPr>
        <w:t>dicho</w:t>
      </w:r>
      <w:r w:rsidRPr="000C3D2B">
        <w:rPr>
          <w:rFonts w:ascii="Palatino Linotype" w:eastAsia="Palatino Linotype" w:hAnsi="Palatino Linotype" w:cs="Palatino Linotype"/>
          <w:sz w:val="22"/>
          <w:szCs w:val="22"/>
          <w:lang w:val="es-ES"/>
        </w:rPr>
        <w:t xml:space="preserve"> en</w:t>
      </w:r>
      <w:r w:rsidRPr="000C3D2B">
        <w:rPr>
          <w:rFonts w:ascii="Palatino Linotype" w:eastAsia="Palatino Linotype" w:hAnsi="Palatino Linotype" w:cs="Palatino Linotype"/>
          <w:sz w:val="22"/>
          <w:szCs w:val="22"/>
        </w:rPr>
        <w:t xml:space="preserve"> los formatos de relación de archivos en trámite, relación de archivos en concentración e inventario de soporte documental </w:t>
      </w:r>
      <w:r w:rsidR="00777AD1" w:rsidRPr="000C3D2B">
        <w:rPr>
          <w:rFonts w:ascii="Palatino Linotype" w:eastAsia="Palatino Linotype" w:hAnsi="Palatino Linotype" w:cs="Palatino Linotype"/>
          <w:sz w:val="22"/>
          <w:szCs w:val="22"/>
        </w:rPr>
        <w:t>levantados con motivo del acto entrega-recepción</w:t>
      </w:r>
      <w:r w:rsidRPr="000C3D2B">
        <w:rPr>
          <w:rFonts w:ascii="Palatino Linotype" w:eastAsia="Palatino Linotype" w:hAnsi="Palatino Linotype" w:cs="Palatino Linotype"/>
          <w:sz w:val="22"/>
          <w:szCs w:val="22"/>
        </w:rPr>
        <w:t xml:space="preserve">, los cuales expresan el soporte documental entregado a la actual Décima Regiduría, </w:t>
      </w:r>
      <w:r w:rsidRPr="000C3D2B">
        <w:rPr>
          <w:rFonts w:ascii="Palatino Linotype" w:eastAsia="Palatino Linotype" w:hAnsi="Palatino Linotype" w:cs="Palatino Linotype"/>
          <w:b/>
          <w:sz w:val="22"/>
          <w:szCs w:val="22"/>
        </w:rPr>
        <w:t xml:space="preserve">en el caso, al no advertirse la existencia de información que debía obrar en los archivos de dicha unidad administrativa, se debió hacer entrega de la declaratoria de inexistencia </w:t>
      </w:r>
      <w:r w:rsidR="00C77560" w:rsidRPr="000C3D2B">
        <w:rPr>
          <w:rFonts w:ascii="Palatino Linotype" w:eastAsia="Palatino Linotype" w:hAnsi="Palatino Linotype" w:cs="Palatino Linotype"/>
          <w:b/>
          <w:sz w:val="22"/>
          <w:szCs w:val="22"/>
        </w:rPr>
        <w:t xml:space="preserve">emitida </w:t>
      </w:r>
      <w:r w:rsidRPr="000C3D2B">
        <w:rPr>
          <w:rFonts w:ascii="Palatino Linotype" w:eastAsia="Palatino Linotype" w:hAnsi="Palatino Linotype" w:cs="Palatino Linotype"/>
          <w:b/>
          <w:sz w:val="22"/>
          <w:szCs w:val="22"/>
        </w:rPr>
        <w:t>por el Comité de Transparencia,</w:t>
      </w:r>
      <w:r w:rsidR="00AF2E40" w:rsidRPr="000C3D2B">
        <w:rPr>
          <w:rFonts w:ascii="Palatino Linotype" w:eastAsia="Palatino Linotype" w:hAnsi="Palatino Linotype" w:cs="Palatino Linotype"/>
          <w:b/>
          <w:sz w:val="22"/>
          <w:szCs w:val="22"/>
        </w:rPr>
        <w:t xml:space="preserve"> respecto de los oficios emitidos en dicho periodo,</w:t>
      </w:r>
      <w:r w:rsidRPr="000C3D2B">
        <w:rPr>
          <w:rFonts w:ascii="Palatino Linotype" w:eastAsia="Palatino Linotype" w:hAnsi="Palatino Linotype" w:cs="Palatino Linotype"/>
          <w:b/>
          <w:sz w:val="22"/>
          <w:szCs w:val="22"/>
        </w:rPr>
        <w:t xml:space="preserve"> en los términos que más adelante se abordarán.</w:t>
      </w:r>
    </w:p>
    <w:p w14:paraId="05105902" w14:textId="77777777" w:rsidR="00E3297A" w:rsidRPr="000C3D2B" w:rsidRDefault="00E3297A" w:rsidP="00E3297A">
      <w:pPr>
        <w:spacing w:line="360" w:lineRule="auto"/>
        <w:jc w:val="both"/>
        <w:rPr>
          <w:rFonts w:ascii="Palatino Linotype" w:eastAsia="Palatino Linotype" w:hAnsi="Palatino Linotype" w:cs="Palatino Linotype"/>
          <w:sz w:val="22"/>
          <w:szCs w:val="22"/>
        </w:rPr>
      </w:pPr>
    </w:p>
    <w:p w14:paraId="418CCC66" w14:textId="490BEE0E" w:rsidR="00C77560" w:rsidRPr="000C3D2B" w:rsidRDefault="00777AD1" w:rsidP="00E3297A">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Ahora, del cuadro en análisis se advierte un incumplimiento respecto a las siguientes regidurías:</w:t>
      </w:r>
      <w:r w:rsidR="00C77560" w:rsidRPr="000C3D2B">
        <w:rPr>
          <w:rFonts w:ascii="Palatino Linotype" w:eastAsia="Palatino Linotype" w:hAnsi="Palatino Linotype" w:cs="Palatino Linotype"/>
          <w:sz w:val="22"/>
          <w:szCs w:val="22"/>
        </w:rPr>
        <w:t xml:space="preserve"> </w:t>
      </w:r>
      <w:r w:rsidR="00C77560" w:rsidRPr="000C3D2B">
        <w:rPr>
          <w:rFonts w:ascii="Palatino Linotype" w:eastAsia="Palatino Linotype" w:hAnsi="Palatino Linotype" w:cs="Palatino Linotype"/>
          <w:b/>
          <w:sz w:val="22"/>
          <w:szCs w:val="22"/>
        </w:rPr>
        <w:t xml:space="preserve">Segunda, Tercera, Cuarta, Quinta, Sexta, Séptima, Octava, Novena, Décima Primera y Décima Segunda, </w:t>
      </w:r>
      <w:r w:rsidR="00C77560" w:rsidRPr="000C3D2B">
        <w:rPr>
          <w:rFonts w:ascii="Palatino Linotype" w:eastAsia="Palatino Linotype" w:hAnsi="Palatino Linotype" w:cs="Palatino Linotype"/>
          <w:sz w:val="22"/>
          <w:szCs w:val="22"/>
        </w:rPr>
        <w:t>por las consideraciones que se expondrán a continuación.</w:t>
      </w:r>
    </w:p>
    <w:p w14:paraId="3EEF30A0" w14:textId="77777777" w:rsidR="00C77560" w:rsidRPr="000C3D2B" w:rsidRDefault="00C77560" w:rsidP="00E3297A">
      <w:pPr>
        <w:spacing w:line="360" w:lineRule="auto"/>
        <w:jc w:val="both"/>
        <w:rPr>
          <w:rFonts w:ascii="Palatino Linotype" w:eastAsia="Palatino Linotype" w:hAnsi="Palatino Linotype" w:cs="Palatino Linotype"/>
          <w:sz w:val="22"/>
          <w:szCs w:val="22"/>
        </w:rPr>
      </w:pPr>
    </w:p>
    <w:p w14:paraId="353DFA58" w14:textId="1BEBED2C" w:rsidR="00777AD1" w:rsidRPr="000C3D2B" w:rsidRDefault="00C77560" w:rsidP="00E3297A">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En primer lugar, en el caso de </w:t>
      </w:r>
      <w:r w:rsidR="00777AD1" w:rsidRPr="000C3D2B">
        <w:rPr>
          <w:rFonts w:ascii="Palatino Linotype" w:eastAsia="Palatino Linotype" w:hAnsi="Palatino Linotype" w:cs="Palatino Linotype"/>
          <w:sz w:val="22"/>
          <w:szCs w:val="22"/>
        </w:rPr>
        <w:t xml:space="preserve">la </w:t>
      </w:r>
      <w:r w:rsidR="00777AD1" w:rsidRPr="000C3D2B">
        <w:rPr>
          <w:rFonts w:ascii="Palatino Linotype" w:eastAsia="Palatino Linotype" w:hAnsi="Palatino Linotype" w:cs="Palatino Linotype"/>
          <w:b/>
          <w:sz w:val="22"/>
          <w:szCs w:val="22"/>
        </w:rPr>
        <w:t xml:space="preserve">Segunda, </w:t>
      </w:r>
      <w:r w:rsidRPr="000C3D2B">
        <w:rPr>
          <w:rFonts w:ascii="Palatino Linotype" w:eastAsia="Palatino Linotype" w:hAnsi="Palatino Linotype" w:cs="Palatino Linotype"/>
          <w:b/>
          <w:sz w:val="22"/>
          <w:szCs w:val="22"/>
        </w:rPr>
        <w:t xml:space="preserve">Sexta, Séptima y Décimo Primera, regidurías, </w:t>
      </w:r>
      <w:r w:rsidRPr="000C3D2B">
        <w:rPr>
          <w:rFonts w:ascii="Palatino Linotype" w:eastAsia="Palatino Linotype" w:hAnsi="Palatino Linotype" w:cs="Palatino Linotype"/>
          <w:sz w:val="22"/>
          <w:szCs w:val="22"/>
        </w:rPr>
        <w:t>se reporta un incumplimiento,</w:t>
      </w:r>
      <w:r w:rsidRPr="000C3D2B">
        <w:rPr>
          <w:rFonts w:ascii="Palatino Linotype" w:eastAsia="Palatino Linotype" w:hAnsi="Palatino Linotype" w:cs="Palatino Linotype"/>
          <w:b/>
          <w:sz w:val="22"/>
          <w:szCs w:val="22"/>
        </w:rPr>
        <w:t xml:space="preserve"> </w:t>
      </w:r>
      <w:r w:rsidRPr="000C3D2B">
        <w:rPr>
          <w:rFonts w:ascii="Palatino Linotype" w:eastAsia="Palatino Linotype" w:hAnsi="Palatino Linotype" w:cs="Palatino Linotype"/>
          <w:sz w:val="22"/>
          <w:szCs w:val="22"/>
        </w:rPr>
        <w:t xml:space="preserve">en razón de no tenerse </w:t>
      </w:r>
      <w:r w:rsidR="00777AD1" w:rsidRPr="000C3D2B">
        <w:rPr>
          <w:rFonts w:ascii="Palatino Linotype" w:eastAsia="Palatino Linotype" w:hAnsi="Palatino Linotype" w:cs="Palatino Linotype"/>
          <w:sz w:val="22"/>
          <w:szCs w:val="22"/>
        </w:rPr>
        <w:t>por acreditada la previa búsqueda exhaustiva y razonable de la información requerida.</w:t>
      </w:r>
    </w:p>
    <w:p w14:paraId="339A626D" w14:textId="77777777" w:rsidR="00777AD1" w:rsidRPr="000C3D2B" w:rsidRDefault="00777AD1" w:rsidP="00E3297A">
      <w:pPr>
        <w:spacing w:line="360" w:lineRule="auto"/>
        <w:jc w:val="both"/>
        <w:rPr>
          <w:rFonts w:ascii="Palatino Linotype" w:eastAsia="Palatino Linotype" w:hAnsi="Palatino Linotype" w:cs="Palatino Linotype"/>
          <w:sz w:val="22"/>
          <w:szCs w:val="22"/>
        </w:rPr>
      </w:pPr>
    </w:p>
    <w:p w14:paraId="44BEC7F0" w14:textId="7EFA725C" w:rsidR="00777AD1" w:rsidRPr="000C3D2B" w:rsidRDefault="00777AD1" w:rsidP="00E3297A">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Lo anterior, pues en el caso de la </w:t>
      </w:r>
      <w:r w:rsidRPr="000C3D2B">
        <w:rPr>
          <w:rFonts w:ascii="Palatino Linotype" w:eastAsia="Palatino Linotype" w:hAnsi="Palatino Linotype" w:cs="Palatino Linotype"/>
          <w:b/>
          <w:sz w:val="22"/>
          <w:szCs w:val="22"/>
          <w:u w:val="single"/>
        </w:rPr>
        <w:t>Segunda y Décima Primer</w:t>
      </w:r>
      <w:r w:rsidR="00C77560" w:rsidRPr="000C3D2B">
        <w:rPr>
          <w:rFonts w:ascii="Palatino Linotype" w:eastAsia="Palatino Linotype" w:hAnsi="Palatino Linotype" w:cs="Palatino Linotype"/>
          <w:b/>
          <w:sz w:val="22"/>
          <w:szCs w:val="22"/>
          <w:u w:val="single"/>
        </w:rPr>
        <w:t>a</w:t>
      </w:r>
      <w:r w:rsidRPr="000C3D2B">
        <w:rPr>
          <w:rFonts w:ascii="Palatino Linotype" w:eastAsia="Palatino Linotype" w:hAnsi="Palatino Linotype" w:cs="Palatino Linotype"/>
          <w:b/>
          <w:sz w:val="22"/>
          <w:szCs w:val="22"/>
          <w:u w:val="single"/>
        </w:rPr>
        <w:t xml:space="preserve"> Regidurías</w:t>
      </w:r>
      <w:r w:rsidRPr="000C3D2B">
        <w:rPr>
          <w:rFonts w:ascii="Palatino Linotype" w:eastAsia="Palatino Linotype" w:hAnsi="Palatino Linotype" w:cs="Palatino Linotype"/>
          <w:sz w:val="22"/>
          <w:szCs w:val="22"/>
        </w:rPr>
        <w:t>, no hubo pronunciamiento sobre la entrega de la información</w:t>
      </w:r>
      <w:r w:rsidR="00C77560" w:rsidRPr="000C3D2B">
        <w:rPr>
          <w:rFonts w:ascii="Palatino Linotype" w:eastAsia="Palatino Linotype" w:hAnsi="Palatino Linotype" w:cs="Palatino Linotype"/>
          <w:sz w:val="22"/>
          <w:szCs w:val="22"/>
        </w:rPr>
        <w:t xml:space="preserve"> por parte de los servidores públicos habilitados competentes de dichas áreas</w:t>
      </w:r>
      <w:r w:rsidRPr="000C3D2B">
        <w:rPr>
          <w:rFonts w:ascii="Palatino Linotype" w:eastAsia="Palatino Linotype" w:hAnsi="Palatino Linotype" w:cs="Palatino Linotype"/>
          <w:sz w:val="22"/>
          <w:szCs w:val="22"/>
        </w:rPr>
        <w:t xml:space="preserve">; y, respecto de </w:t>
      </w:r>
      <w:r w:rsidRPr="000C3D2B">
        <w:rPr>
          <w:rFonts w:ascii="Palatino Linotype" w:eastAsia="Palatino Linotype" w:hAnsi="Palatino Linotype" w:cs="Palatino Linotype"/>
          <w:b/>
          <w:sz w:val="22"/>
          <w:szCs w:val="22"/>
          <w:u w:val="single"/>
        </w:rPr>
        <w:t>la Sexta y Séptima Regidurías</w:t>
      </w:r>
      <w:r w:rsidRPr="000C3D2B">
        <w:rPr>
          <w:rFonts w:ascii="Palatino Linotype" w:eastAsia="Palatino Linotype" w:hAnsi="Palatino Linotype" w:cs="Palatino Linotype"/>
          <w:sz w:val="22"/>
          <w:szCs w:val="22"/>
        </w:rPr>
        <w:t>,</w:t>
      </w:r>
      <w:r w:rsidR="0064372F" w:rsidRPr="000C3D2B">
        <w:rPr>
          <w:rFonts w:ascii="Palatino Linotype" w:eastAsia="Palatino Linotype" w:hAnsi="Palatino Linotype" w:cs="Palatino Linotype"/>
          <w:sz w:val="22"/>
          <w:szCs w:val="22"/>
        </w:rPr>
        <w:t xml:space="preserve"> si bien se indicó que no se encontró la información solicitada, dicho pronunciamiento no fue claro, ya que no se indicaron las razones por las cuales la información no obraba en los archivos del ente obligado.</w:t>
      </w:r>
    </w:p>
    <w:p w14:paraId="61B904BA" w14:textId="77777777" w:rsidR="00E3297A" w:rsidRPr="000C3D2B" w:rsidRDefault="00E3297A" w:rsidP="00E3297A">
      <w:pPr>
        <w:spacing w:line="360" w:lineRule="auto"/>
        <w:jc w:val="both"/>
        <w:rPr>
          <w:rFonts w:ascii="Palatino Linotype" w:eastAsia="Palatino Linotype" w:hAnsi="Palatino Linotype" w:cs="Palatino Linotype"/>
          <w:sz w:val="22"/>
          <w:szCs w:val="22"/>
        </w:rPr>
      </w:pPr>
    </w:p>
    <w:p w14:paraId="49F230B7" w14:textId="7B014CC3" w:rsidR="0064372F" w:rsidRPr="000C3D2B" w:rsidRDefault="00C77560" w:rsidP="0064372F">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De esta manera, </w:t>
      </w:r>
      <w:r w:rsidR="0064372F" w:rsidRPr="000C3D2B">
        <w:rPr>
          <w:rFonts w:ascii="Palatino Linotype" w:eastAsia="Palatino Linotype" w:hAnsi="Palatino Linotype" w:cs="Palatino Linotype"/>
          <w:sz w:val="22"/>
          <w:szCs w:val="22"/>
        </w:rPr>
        <w:t>a pesar de que en el caso</w:t>
      </w:r>
      <w:r w:rsidRPr="000C3D2B">
        <w:rPr>
          <w:rFonts w:ascii="Palatino Linotype" w:eastAsia="Palatino Linotype" w:hAnsi="Palatino Linotype" w:cs="Palatino Linotype"/>
          <w:sz w:val="22"/>
          <w:szCs w:val="22"/>
        </w:rPr>
        <w:t xml:space="preserve"> de la Sexta y Séptima Regidurías,</w:t>
      </w:r>
      <w:r w:rsidR="0064372F" w:rsidRPr="000C3D2B">
        <w:rPr>
          <w:rFonts w:ascii="Palatino Linotype" w:eastAsia="Palatino Linotype" w:hAnsi="Palatino Linotype" w:cs="Palatino Linotype"/>
          <w:sz w:val="22"/>
          <w:szCs w:val="22"/>
        </w:rPr>
        <w:t xml:space="preserve"> se pronunció el servidor público habilitado competente, a consideración de este Órgano Garante no se realizó adecuadamente el proceso de búsqueda de la información, ya que no se aportaron los medios de convicción que permitan advertir que en efecto se llevó a cabo la búsqueda de la misma, como lo puede ser de manera enunciativa más no limitativa: indicar los archivos físicos y/o electrónicos en los que se efectuó la búsqueda.</w:t>
      </w:r>
    </w:p>
    <w:p w14:paraId="6B43B771" w14:textId="77777777" w:rsidR="0064372F" w:rsidRPr="000C3D2B" w:rsidRDefault="0064372F" w:rsidP="0064372F">
      <w:pPr>
        <w:spacing w:line="360" w:lineRule="auto"/>
        <w:jc w:val="both"/>
        <w:rPr>
          <w:rFonts w:ascii="Palatino Linotype" w:eastAsia="Palatino Linotype" w:hAnsi="Palatino Linotype" w:cs="Palatino Linotype"/>
          <w:sz w:val="22"/>
          <w:szCs w:val="22"/>
        </w:rPr>
      </w:pPr>
    </w:p>
    <w:p w14:paraId="1FE15786" w14:textId="77777777" w:rsidR="0064372F" w:rsidRPr="000C3D2B" w:rsidRDefault="0064372F" w:rsidP="0064372F">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Lo anterior, ya que es de recordar que la búsqueda exhaustiva de la información es considerada una actividad necesaria e indispensable para la correcta atención de las solicitudes de información que permite la localización de aquella documentación requerida por el solicitante; por lo que, el indicar los archivos en donde se efectuó la búsqueda constituye un elemento necesario que permite a este Instituto tener la certeza de que la información se trató de localizar.</w:t>
      </w:r>
    </w:p>
    <w:p w14:paraId="22E771B2" w14:textId="77777777" w:rsidR="0064372F" w:rsidRPr="000C3D2B" w:rsidRDefault="0064372F" w:rsidP="0064372F">
      <w:pPr>
        <w:spacing w:line="360" w:lineRule="auto"/>
        <w:jc w:val="both"/>
        <w:rPr>
          <w:rFonts w:ascii="Palatino Linotype" w:eastAsia="Palatino Linotype" w:hAnsi="Palatino Linotype" w:cs="Palatino Linotype"/>
          <w:sz w:val="22"/>
          <w:szCs w:val="22"/>
        </w:rPr>
      </w:pPr>
    </w:p>
    <w:p w14:paraId="24016E1E" w14:textId="77777777" w:rsidR="0064372F" w:rsidRPr="000C3D2B" w:rsidRDefault="0064372F" w:rsidP="0064372F">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Lo anterior ocasiona que en el caso no se cumpliera con el principio de búsqueda exhaustiva de la información requerida, cuyo alcance se encuentra establecido en el Criterio Reiterado 02/19 emitido por el Pleno de este Organismo Garante, a saber:</w:t>
      </w:r>
    </w:p>
    <w:p w14:paraId="65EA2E11" w14:textId="77777777" w:rsidR="0064372F" w:rsidRPr="000C3D2B" w:rsidRDefault="0064372F" w:rsidP="0064372F">
      <w:pPr>
        <w:spacing w:line="360" w:lineRule="auto"/>
        <w:jc w:val="both"/>
        <w:rPr>
          <w:rFonts w:ascii="Palatino Linotype" w:eastAsia="Palatino Linotype" w:hAnsi="Palatino Linotype" w:cs="Palatino Linotype"/>
          <w:sz w:val="22"/>
          <w:szCs w:val="22"/>
        </w:rPr>
      </w:pPr>
    </w:p>
    <w:p w14:paraId="63F632B7" w14:textId="77777777" w:rsidR="0064372F" w:rsidRPr="000C3D2B" w:rsidRDefault="0064372F" w:rsidP="0064372F">
      <w:pPr>
        <w:spacing w:line="276" w:lineRule="auto"/>
        <w:ind w:left="567" w:right="706"/>
        <w:jc w:val="both"/>
        <w:rPr>
          <w:rFonts w:ascii="Palatino Linotype" w:eastAsia="Palatino Linotype" w:hAnsi="Palatino Linotype" w:cs="Palatino Linotype"/>
          <w:i/>
          <w:sz w:val="22"/>
        </w:rPr>
      </w:pPr>
      <w:r w:rsidRPr="000C3D2B">
        <w:rPr>
          <w:rFonts w:ascii="Palatino Linotype" w:eastAsia="Palatino Linotype" w:hAnsi="Palatino Linotype" w:cs="Palatino Linotype"/>
          <w:b/>
          <w:i/>
          <w:sz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0C3D2B">
        <w:rPr>
          <w:rFonts w:ascii="Palatino Linotype" w:eastAsia="Palatino Linotype" w:hAnsi="Palatino Linotype" w:cs="Palatino Linotype"/>
          <w:i/>
          <w:sz w:val="22"/>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77048FF0" w14:textId="77777777" w:rsidR="0064372F" w:rsidRPr="000C3D2B" w:rsidRDefault="0064372F" w:rsidP="0064372F">
      <w:pPr>
        <w:spacing w:line="360" w:lineRule="auto"/>
        <w:jc w:val="both"/>
        <w:rPr>
          <w:rFonts w:ascii="Palatino Linotype" w:eastAsia="Palatino Linotype" w:hAnsi="Palatino Linotype" w:cs="Palatino Linotype"/>
          <w:sz w:val="22"/>
          <w:szCs w:val="22"/>
        </w:rPr>
      </w:pPr>
    </w:p>
    <w:p w14:paraId="7C65B2C4" w14:textId="4999F1E5" w:rsidR="0064372F" w:rsidRPr="000C3D2B" w:rsidRDefault="0064372F" w:rsidP="00C77560">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Asimismo, se considera que tampoco </w:t>
      </w:r>
      <w:r w:rsidR="00C77560" w:rsidRPr="000C3D2B">
        <w:rPr>
          <w:rFonts w:ascii="Palatino Linotype" w:eastAsia="Palatino Linotype" w:hAnsi="Palatino Linotype" w:cs="Palatino Linotype"/>
          <w:sz w:val="22"/>
          <w:szCs w:val="22"/>
        </w:rPr>
        <w:t xml:space="preserve">se </w:t>
      </w:r>
      <w:r w:rsidRPr="000C3D2B">
        <w:rPr>
          <w:rFonts w:ascii="Palatino Linotype" w:eastAsia="Palatino Linotype" w:hAnsi="Palatino Linotype" w:cs="Palatino Linotype"/>
          <w:sz w:val="22"/>
          <w:szCs w:val="22"/>
        </w:rPr>
        <w:t>cumplió con los principios de congruencia y exhaustividad, en virtud de que la</w:t>
      </w:r>
      <w:r w:rsidR="00C77560" w:rsidRPr="000C3D2B">
        <w:rPr>
          <w:rFonts w:ascii="Palatino Linotype" w:eastAsia="Palatino Linotype" w:hAnsi="Palatino Linotype" w:cs="Palatino Linotype"/>
          <w:sz w:val="22"/>
          <w:szCs w:val="22"/>
        </w:rPr>
        <w:t xml:space="preserve"> respuesta no fue clara, pues los</w:t>
      </w:r>
      <w:r w:rsidRPr="000C3D2B">
        <w:rPr>
          <w:rFonts w:ascii="Palatino Linotype" w:eastAsia="Palatino Linotype" w:hAnsi="Palatino Linotype" w:cs="Palatino Linotype"/>
          <w:sz w:val="22"/>
          <w:szCs w:val="22"/>
        </w:rPr>
        <w:t xml:space="preserve"> servidor</w:t>
      </w:r>
      <w:r w:rsidR="00C77560" w:rsidRPr="000C3D2B">
        <w:rPr>
          <w:rFonts w:ascii="Palatino Linotype" w:eastAsia="Palatino Linotype" w:hAnsi="Palatino Linotype" w:cs="Palatino Linotype"/>
          <w:sz w:val="22"/>
          <w:szCs w:val="22"/>
        </w:rPr>
        <w:t>es</w:t>
      </w:r>
      <w:r w:rsidRPr="000C3D2B">
        <w:rPr>
          <w:rFonts w:ascii="Palatino Linotype" w:eastAsia="Palatino Linotype" w:hAnsi="Palatino Linotype" w:cs="Palatino Linotype"/>
          <w:sz w:val="22"/>
          <w:szCs w:val="22"/>
        </w:rPr>
        <w:t xml:space="preserve"> público</w:t>
      </w:r>
      <w:r w:rsidR="00C77560" w:rsidRPr="000C3D2B">
        <w:rPr>
          <w:rFonts w:ascii="Palatino Linotype" w:eastAsia="Palatino Linotype" w:hAnsi="Palatino Linotype" w:cs="Palatino Linotype"/>
          <w:sz w:val="22"/>
          <w:szCs w:val="22"/>
        </w:rPr>
        <w:t>s</w:t>
      </w:r>
      <w:r w:rsidRPr="000C3D2B">
        <w:rPr>
          <w:rFonts w:ascii="Palatino Linotype" w:eastAsia="Palatino Linotype" w:hAnsi="Palatino Linotype" w:cs="Palatino Linotype"/>
          <w:sz w:val="22"/>
          <w:szCs w:val="22"/>
        </w:rPr>
        <w:t xml:space="preserve"> habilitado</w:t>
      </w:r>
      <w:r w:rsidR="00C77560" w:rsidRPr="000C3D2B">
        <w:rPr>
          <w:rFonts w:ascii="Palatino Linotype" w:eastAsia="Palatino Linotype" w:hAnsi="Palatino Linotype" w:cs="Palatino Linotype"/>
          <w:sz w:val="22"/>
          <w:szCs w:val="22"/>
        </w:rPr>
        <w:t>s</w:t>
      </w:r>
      <w:r w:rsidRPr="000C3D2B">
        <w:rPr>
          <w:rFonts w:ascii="Palatino Linotype" w:eastAsia="Palatino Linotype" w:hAnsi="Palatino Linotype" w:cs="Palatino Linotype"/>
          <w:sz w:val="22"/>
          <w:szCs w:val="22"/>
        </w:rPr>
        <w:t xml:space="preserve"> competente</w:t>
      </w:r>
      <w:r w:rsidR="00C77560" w:rsidRPr="000C3D2B">
        <w:rPr>
          <w:rFonts w:ascii="Palatino Linotype" w:eastAsia="Palatino Linotype" w:hAnsi="Palatino Linotype" w:cs="Palatino Linotype"/>
          <w:sz w:val="22"/>
          <w:szCs w:val="22"/>
        </w:rPr>
        <w:t>s además de que no indicaron</w:t>
      </w:r>
      <w:r w:rsidRPr="000C3D2B">
        <w:rPr>
          <w:rFonts w:ascii="Palatino Linotype" w:eastAsia="Palatino Linotype" w:hAnsi="Palatino Linotype" w:cs="Palatino Linotype"/>
          <w:sz w:val="22"/>
          <w:szCs w:val="22"/>
        </w:rPr>
        <w:t xml:space="preserve"> los archivos en donde procedió a realizar la búsqueda de la información, únicamente se limit</w:t>
      </w:r>
      <w:r w:rsidR="00C77560" w:rsidRPr="000C3D2B">
        <w:rPr>
          <w:rFonts w:ascii="Palatino Linotype" w:eastAsia="Palatino Linotype" w:hAnsi="Palatino Linotype" w:cs="Palatino Linotype"/>
          <w:sz w:val="22"/>
          <w:szCs w:val="22"/>
        </w:rPr>
        <w:t>aron</w:t>
      </w:r>
      <w:r w:rsidRPr="000C3D2B">
        <w:rPr>
          <w:rFonts w:ascii="Palatino Linotype" w:eastAsia="Palatino Linotype" w:hAnsi="Palatino Linotype" w:cs="Palatino Linotype"/>
          <w:sz w:val="22"/>
          <w:szCs w:val="22"/>
        </w:rPr>
        <w:t xml:space="preserve"> a señalar que no se </w:t>
      </w:r>
      <w:r w:rsidR="00C77560" w:rsidRPr="000C3D2B">
        <w:rPr>
          <w:rFonts w:ascii="Palatino Linotype" w:eastAsia="Palatino Linotype" w:hAnsi="Palatino Linotype" w:cs="Palatino Linotype"/>
          <w:sz w:val="22"/>
          <w:szCs w:val="22"/>
        </w:rPr>
        <w:t>localizó la información requerida</w:t>
      </w:r>
      <w:r w:rsidRPr="000C3D2B">
        <w:rPr>
          <w:rFonts w:ascii="Palatino Linotype" w:eastAsia="Palatino Linotype" w:hAnsi="Palatino Linotype" w:cs="Palatino Linotype"/>
          <w:sz w:val="22"/>
          <w:szCs w:val="22"/>
        </w:rPr>
        <w:t xml:space="preserve">, sin precisar las razones por las que </w:t>
      </w:r>
      <w:r w:rsidR="00C77560" w:rsidRPr="000C3D2B">
        <w:rPr>
          <w:rFonts w:ascii="Palatino Linotype" w:eastAsia="Palatino Linotype" w:hAnsi="Palatino Linotype" w:cs="Palatino Linotype"/>
          <w:sz w:val="22"/>
          <w:szCs w:val="22"/>
        </w:rPr>
        <w:t xml:space="preserve">se </w:t>
      </w:r>
      <w:r w:rsidRPr="000C3D2B">
        <w:rPr>
          <w:rFonts w:ascii="Palatino Linotype" w:eastAsia="Palatino Linotype" w:hAnsi="Palatino Linotype" w:cs="Palatino Linotype"/>
          <w:sz w:val="22"/>
          <w:szCs w:val="22"/>
        </w:rPr>
        <w:t>arribó a esa conclusión</w:t>
      </w:r>
      <w:r w:rsidR="00C77560" w:rsidRPr="000C3D2B">
        <w:rPr>
          <w:rFonts w:ascii="Palatino Linotype" w:eastAsia="Palatino Linotype" w:hAnsi="Palatino Linotype" w:cs="Palatino Linotype"/>
          <w:sz w:val="22"/>
          <w:szCs w:val="22"/>
        </w:rPr>
        <w:t>,</w:t>
      </w:r>
      <w:r w:rsidRPr="000C3D2B">
        <w:rPr>
          <w:rFonts w:ascii="Palatino Linotype" w:eastAsia="Palatino Linotype" w:hAnsi="Palatino Linotype" w:cs="Palatino Linotype"/>
          <w:sz w:val="22"/>
          <w:szCs w:val="22"/>
        </w:rPr>
        <w:t xml:space="preserve"> generando incertidumbre al particular por desconocer la causa por la que no se cuenta con </w:t>
      </w:r>
      <w:r w:rsidR="00C77560" w:rsidRPr="000C3D2B">
        <w:rPr>
          <w:rFonts w:ascii="Palatino Linotype" w:eastAsia="Palatino Linotype" w:hAnsi="Palatino Linotype" w:cs="Palatino Linotype"/>
          <w:sz w:val="22"/>
          <w:szCs w:val="22"/>
        </w:rPr>
        <w:t>los oficios peticionados.</w:t>
      </w:r>
    </w:p>
    <w:p w14:paraId="6488055B" w14:textId="77777777" w:rsidR="0064372F" w:rsidRPr="000C3D2B" w:rsidRDefault="0064372F" w:rsidP="0064372F">
      <w:pPr>
        <w:spacing w:line="360" w:lineRule="auto"/>
        <w:jc w:val="both"/>
        <w:rPr>
          <w:rFonts w:ascii="Palatino Linotype" w:eastAsia="Palatino Linotype" w:hAnsi="Palatino Linotype" w:cs="Palatino Linotype"/>
          <w:sz w:val="22"/>
          <w:szCs w:val="22"/>
        </w:rPr>
      </w:pPr>
    </w:p>
    <w:p w14:paraId="51427383" w14:textId="24438C68" w:rsidR="0064372F" w:rsidRPr="000C3D2B" w:rsidRDefault="0064372F" w:rsidP="0064372F">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En tal sentido, resulta aplicable el </w:t>
      </w:r>
      <w:r w:rsidR="00C77560" w:rsidRPr="000C3D2B">
        <w:rPr>
          <w:rFonts w:ascii="Palatino Linotype" w:eastAsia="Palatino Linotype" w:hAnsi="Palatino Linotype" w:cs="Palatino Linotype"/>
          <w:sz w:val="22"/>
          <w:szCs w:val="22"/>
        </w:rPr>
        <w:t>c</w:t>
      </w:r>
      <w:r w:rsidRPr="000C3D2B">
        <w:rPr>
          <w:rFonts w:ascii="Palatino Linotype" w:eastAsia="Palatino Linotype" w:hAnsi="Palatino Linotype" w:cs="Palatino Linotype"/>
          <w:sz w:val="22"/>
          <w:szCs w:val="22"/>
        </w:rPr>
        <w:t>riterio</w:t>
      </w:r>
      <w:r w:rsidR="00C77560" w:rsidRPr="000C3D2B">
        <w:rPr>
          <w:rFonts w:ascii="Palatino Linotype" w:eastAsia="Palatino Linotype" w:hAnsi="Palatino Linotype" w:cs="Palatino Linotype"/>
          <w:sz w:val="22"/>
          <w:szCs w:val="22"/>
        </w:rPr>
        <w:t xml:space="preserve"> orientador</w:t>
      </w:r>
      <w:r w:rsidRPr="000C3D2B">
        <w:rPr>
          <w:rFonts w:ascii="Palatino Linotype" w:eastAsia="Palatino Linotype" w:hAnsi="Palatino Linotype" w:cs="Palatino Linotype"/>
          <w:sz w:val="22"/>
          <w:szCs w:val="22"/>
        </w:rPr>
        <w:t xml:space="preserve"> 02/17 emitido por el P</w:t>
      </w:r>
      <w:r w:rsidR="00C77560" w:rsidRPr="000C3D2B">
        <w:rPr>
          <w:rFonts w:ascii="Palatino Linotype" w:eastAsia="Palatino Linotype" w:hAnsi="Palatino Linotype" w:cs="Palatino Linotype"/>
          <w:sz w:val="22"/>
          <w:szCs w:val="22"/>
        </w:rPr>
        <w:t>l</w:t>
      </w:r>
      <w:r w:rsidRPr="000C3D2B">
        <w:rPr>
          <w:rFonts w:ascii="Palatino Linotype" w:eastAsia="Palatino Linotype" w:hAnsi="Palatino Linotype" w:cs="Palatino Linotype"/>
          <w:sz w:val="22"/>
          <w:szCs w:val="22"/>
        </w:rPr>
        <w:t>eno del</w:t>
      </w:r>
      <w:r w:rsidR="00C77560" w:rsidRPr="000C3D2B">
        <w:rPr>
          <w:rFonts w:ascii="Palatino Linotype" w:eastAsia="Palatino Linotype" w:hAnsi="Palatino Linotype" w:cs="Palatino Linotype"/>
          <w:sz w:val="22"/>
          <w:szCs w:val="22"/>
        </w:rPr>
        <w:t xml:space="preserve"> entonces</w:t>
      </w:r>
      <w:r w:rsidRPr="000C3D2B">
        <w:rPr>
          <w:rFonts w:ascii="Palatino Linotype" w:eastAsia="Palatino Linotype" w:hAnsi="Palatino Linotype" w:cs="Palatino Linotype"/>
          <w:sz w:val="22"/>
          <w:szCs w:val="22"/>
        </w:rPr>
        <w:t xml:space="preserve"> Instituto Nacional de Transparencia y Acceso a la Información y Protección de Datos Personales, de título y texto siguientes:</w:t>
      </w:r>
    </w:p>
    <w:p w14:paraId="7D56414D" w14:textId="77777777" w:rsidR="0064372F" w:rsidRPr="000C3D2B" w:rsidRDefault="0064372F" w:rsidP="0064372F">
      <w:pPr>
        <w:pBdr>
          <w:top w:val="nil"/>
          <w:left w:val="nil"/>
          <w:bottom w:val="nil"/>
          <w:right w:val="nil"/>
          <w:between w:val="nil"/>
        </w:pBdr>
        <w:spacing w:line="360" w:lineRule="auto"/>
        <w:jc w:val="both"/>
      </w:pPr>
    </w:p>
    <w:p w14:paraId="71142992" w14:textId="77777777" w:rsidR="0064372F" w:rsidRPr="000C3D2B" w:rsidRDefault="0064372F" w:rsidP="0064372F">
      <w:pPr>
        <w:pBdr>
          <w:top w:val="nil"/>
          <w:left w:val="nil"/>
          <w:bottom w:val="nil"/>
          <w:right w:val="nil"/>
          <w:between w:val="nil"/>
        </w:pBdr>
        <w:ind w:left="851" w:right="851"/>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 xml:space="preserve">“Congruencia y exhaustividad. Sus alcances para garantizar el derecho de acceso a la información. </w:t>
      </w:r>
      <w:r w:rsidRPr="000C3D2B">
        <w:rPr>
          <w:rFonts w:ascii="Palatino Linotype" w:eastAsia="Palatino Linotype" w:hAnsi="Palatino Linotype" w:cs="Palatino Linotype"/>
          <w:i/>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0C3D2B">
        <w:rPr>
          <w:rFonts w:ascii="Palatino Linotype" w:eastAsia="Palatino Linotype" w:hAnsi="Palatino Linotype" w:cs="Palatino Linotype"/>
          <w:b/>
          <w:i/>
          <w:sz w:val="22"/>
          <w:szCs w:val="22"/>
        </w:rPr>
        <w:t>la congruencia implica que exista concordancia entre el requerimiento formulado por el particular y la respuesta proporcionada por el sujeto obligado</w:t>
      </w:r>
      <w:r w:rsidRPr="000C3D2B">
        <w:rPr>
          <w:rFonts w:ascii="Palatino Linotype" w:eastAsia="Palatino Linotype" w:hAnsi="Palatino Linotype" w:cs="Palatino Linotype"/>
          <w:i/>
          <w:sz w:val="22"/>
          <w:szCs w:val="22"/>
        </w:rPr>
        <w:t xml:space="preserve">; mientras que </w:t>
      </w:r>
      <w:r w:rsidRPr="000C3D2B">
        <w:rPr>
          <w:rFonts w:ascii="Palatino Linotype" w:eastAsia="Palatino Linotype" w:hAnsi="Palatino Linotype" w:cs="Palatino Linotype"/>
          <w:b/>
          <w:i/>
          <w:sz w:val="22"/>
          <w:szCs w:val="22"/>
        </w:rPr>
        <w:t>la exhaustividad significa que dicha respuesta se refiera expresamente a cada uno de los puntos solicitados</w:t>
      </w:r>
      <w:r w:rsidRPr="000C3D2B">
        <w:rPr>
          <w:rFonts w:ascii="Palatino Linotype" w:eastAsia="Palatino Linotype" w:hAnsi="Palatino Linotype" w:cs="Palatino Linotype"/>
          <w:i/>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2D8BB6F5" w14:textId="77777777" w:rsidR="0064372F" w:rsidRPr="000C3D2B" w:rsidRDefault="0064372F" w:rsidP="0064372F">
      <w:pPr>
        <w:spacing w:line="360" w:lineRule="auto"/>
        <w:ind w:right="-7"/>
        <w:jc w:val="both"/>
        <w:rPr>
          <w:rFonts w:ascii="Palatino Linotype" w:eastAsia="Palatino Linotype" w:hAnsi="Palatino Linotype" w:cs="Palatino Linotype"/>
        </w:rPr>
      </w:pPr>
    </w:p>
    <w:p w14:paraId="63F6A4A7" w14:textId="1AFDD422" w:rsidR="0064372F" w:rsidRPr="000C3D2B" w:rsidRDefault="0064372F" w:rsidP="0064372F">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De ahí que, </w:t>
      </w:r>
      <w:r w:rsidR="00C77560" w:rsidRPr="000C3D2B">
        <w:rPr>
          <w:rFonts w:ascii="Palatino Linotype" w:eastAsia="Palatino Linotype" w:hAnsi="Palatino Linotype" w:cs="Palatino Linotype"/>
          <w:sz w:val="22"/>
          <w:szCs w:val="22"/>
        </w:rPr>
        <w:t xml:space="preserve">los pronunciamientos de los servidores públicos habilitados competentes no cumplieran con los </w:t>
      </w:r>
      <w:r w:rsidRPr="000C3D2B">
        <w:rPr>
          <w:rFonts w:ascii="Palatino Linotype" w:eastAsia="Palatino Linotype" w:hAnsi="Palatino Linotype" w:cs="Palatino Linotype"/>
          <w:sz w:val="22"/>
          <w:szCs w:val="22"/>
        </w:rPr>
        <w:t>con los principios de búsqueda exhaustiva, congruencia y exhaustividad.</w:t>
      </w:r>
    </w:p>
    <w:p w14:paraId="64E2A056" w14:textId="04A25E5A" w:rsidR="00E3297A" w:rsidRPr="000C3D2B" w:rsidRDefault="00E3297A" w:rsidP="001F1B56">
      <w:pPr>
        <w:spacing w:line="360" w:lineRule="auto"/>
        <w:jc w:val="both"/>
        <w:rPr>
          <w:rFonts w:ascii="Palatino Linotype" w:eastAsia="Palatino Linotype" w:hAnsi="Palatino Linotype" w:cs="Palatino Linotype"/>
          <w:sz w:val="22"/>
          <w:szCs w:val="22"/>
        </w:rPr>
      </w:pPr>
    </w:p>
    <w:p w14:paraId="66F50B10" w14:textId="77777777" w:rsidR="00D92E0C" w:rsidRPr="000C3D2B" w:rsidRDefault="00C77560" w:rsidP="001F1B56">
      <w:pPr>
        <w:spacing w:line="360" w:lineRule="auto"/>
        <w:jc w:val="both"/>
        <w:rPr>
          <w:rFonts w:ascii="Palatino Linotype" w:eastAsia="Palatino Linotype" w:hAnsi="Palatino Linotype" w:cs="Palatino Linotype"/>
          <w:b/>
          <w:sz w:val="22"/>
          <w:szCs w:val="22"/>
        </w:rPr>
      </w:pPr>
      <w:r w:rsidRPr="000C3D2B">
        <w:rPr>
          <w:rFonts w:ascii="Palatino Linotype" w:eastAsia="Palatino Linotype" w:hAnsi="Palatino Linotype" w:cs="Palatino Linotype"/>
          <w:sz w:val="22"/>
          <w:szCs w:val="22"/>
        </w:rPr>
        <w:t>Por tal razón, resulta procedente ordenar, previa búsqueda exhaustiva y razonable</w:t>
      </w:r>
      <w:r w:rsidR="00D92E0C" w:rsidRPr="000C3D2B">
        <w:rPr>
          <w:rFonts w:ascii="Palatino Linotype" w:eastAsia="Palatino Linotype" w:hAnsi="Palatino Linotype" w:cs="Palatino Linotype"/>
          <w:sz w:val="22"/>
          <w:szCs w:val="22"/>
        </w:rPr>
        <w:t>, respecto de las regidurías:</w:t>
      </w:r>
      <w:r w:rsidR="00D92E0C" w:rsidRPr="000C3D2B">
        <w:rPr>
          <w:rFonts w:ascii="Palatino Linotype" w:eastAsia="Palatino Linotype" w:hAnsi="Palatino Linotype" w:cs="Palatino Linotype"/>
          <w:b/>
          <w:sz w:val="22"/>
          <w:szCs w:val="22"/>
        </w:rPr>
        <w:t xml:space="preserve"> Segunda, Sexta, Séptima y Décimo Primera, lo siguiente:</w:t>
      </w:r>
    </w:p>
    <w:p w14:paraId="2D11BED8" w14:textId="77777777" w:rsidR="00D92E0C" w:rsidRPr="000C3D2B" w:rsidRDefault="00D92E0C" w:rsidP="001F1B56">
      <w:pPr>
        <w:spacing w:line="360" w:lineRule="auto"/>
        <w:jc w:val="both"/>
        <w:rPr>
          <w:rFonts w:ascii="Palatino Linotype" w:eastAsia="Palatino Linotype" w:hAnsi="Palatino Linotype" w:cs="Palatino Linotype"/>
          <w:b/>
          <w:sz w:val="22"/>
          <w:szCs w:val="22"/>
        </w:rPr>
      </w:pPr>
    </w:p>
    <w:p w14:paraId="04CE3C9B" w14:textId="313088E1" w:rsidR="00C77560" w:rsidRPr="000C3D2B" w:rsidRDefault="00D92E0C" w:rsidP="00D92E0C">
      <w:pPr>
        <w:pStyle w:val="Prrafodelista"/>
        <w:numPr>
          <w:ilvl w:val="2"/>
          <w:numId w:val="19"/>
        </w:numPr>
        <w:spacing w:line="360" w:lineRule="auto"/>
        <w:ind w:left="142"/>
        <w:jc w:val="both"/>
        <w:rPr>
          <w:rFonts w:ascii="Palatino Linotype" w:eastAsia="Palatino Linotype" w:hAnsi="Palatino Linotype" w:cs="Palatino Linotype"/>
          <w:b/>
          <w:sz w:val="22"/>
          <w:szCs w:val="22"/>
        </w:rPr>
      </w:pPr>
      <w:r w:rsidRPr="000C3D2B">
        <w:rPr>
          <w:rFonts w:ascii="Palatino Linotype" w:eastAsia="Palatino Linotype" w:hAnsi="Palatino Linotype" w:cs="Palatino Linotype"/>
          <w:b/>
          <w:sz w:val="22"/>
          <w:szCs w:val="22"/>
        </w:rPr>
        <w:t>Los oficios emitidos y recibidos en el periodo comprendido del 01 de enero al 31 de octubre de 2022.</w:t>
      </w:r>
    </w:p>
    <w:p w14:paraId="16BFDC58" w14:textId="77777777" w:rsidR="00C77560" w:rsidRPr="000C3D2B" w:rsidRDefault="00C77560" w:rsidP="001F1B56">
      <w:pPr>
        <w:spacing w:line="360" w:lineRule="auto"/>
        <w:jc w:val="both"/>
        <w:rPr>
          <w:rFonts w:ascii="Palatino Linotype" w:eastAsia="Palatino Linotype" w:hAnsi="Palatino Linotype" w:cs="Palatino Linotype"/>
          <w:sz w:val="22"/>
          <w:szCs w:val="22"/>
        </w:rPr>
      </w:pPr>
    </w:p>
    <w:p w14:paraId="0AE11E92" w14:textId="2965C172" w:rsidR="00D92E0C" w:rsidRPr="000C3D2B" w:rsidRDefault="00D92E0C" w:rsidP="00D92E0C">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Para el caso de que </w:t>
      </w:r>
      <w:r w:rsidR="003511A7" w:rsidRPr="000C3D2B">
        <w:rPr>
          <w:rFonts w:ascii="Palatino Linotype" w:eastAsia="Palatino Linotype" w:hAnsi="Palatino Linotype" w:cs="Palatino Linotype"/>
          <w:b/>
          <w:sz w:val="22"/>
          <w:szCs w:val="22"/>
        </w:rPr>
        <w:t xml:space="preserve">no se cuente con alguno de los </w:t>
      </w:r>
      <w:r w:rsidRPr="000C3D2B">
        <w:rPr>
          <w:rFonts w:ascii="Palatino Linotype" w:eastAsia="Palatino Linotype" w:hAnsi="Palatino Linotype" w:cs="Palatino Linotype"/>
          <w:b/>
          <w:sz w:val="22"/>
          <w:szCs w:val="22"/>
        </w:rPr>
        <w:t>oficios</w:t>
      </w:r>
      <w:r w:rsidRPr="000C3D2B">
        <w:rPr>
          <w:rFonts w:ascii="Palatino Linotype" w:eastAsia="Palatino Linotype" w:hAnsi="Palatino Linotype" w:cs="Palatino Linotype"/>
          <w:b/>
          <w:sz w:val="22"/>
          <w:szCs w:val="22"/>
          <w:u w:val="single"/>
        </w:rPr>
        <w:t xml:space="preserve"> emitidos</w:t>
      </w:r>
      <w:r w:rsidRPr="000C3D2B">
        <w:rPr>
          <w:rFonts w:ascii="Palatino Linotype" w:eastAsia="Palatino Linotype" w:hAnsi="Palatino Linotype" w:cs="Palatino Linotype"/>
          <w:b/>
          <w:sz w:val="22"/>
          <w:szCs w:val="22"/>
        </w:rPr>
        <w:t xml:space="preserve"> que se ordenan</w:t>
      </w:r>
      <w:r w:rsidRPr="000C3D2B">
        <w:rPr>
          <w:rFonts w:ascii="Palatino Linotype" w:eastAsia="Palatino Linotype" w:hAnsi="Palatino Linotype" w:cs="Palatino Linotype"/>
          <w:sz w:val="22"/>
          <w:szCs w:val="22"/>
        </w:rPr>
        <w:t xml:space="preserve">, no obre en los archivos del Sujeto Obligado, </w:t>
      </w:r>
      <w:r w:rsidRPr="000C3D2B">
        <w:rPr>
          <w:rFonts w:ascii="Palatino Linotype" w:eastAsia="Palatino Linotype" w:hAnsi="Palatino Linotype" w:cs="Palatino Linotype"/>
          <w:b/>
          <w:sz w:val="22"/>
          <w:szCs w:val="22"/>
          <w:u w:val="single"/>
        </w:rPr>
        <w:t>por haber</w:t>
      </w:r>
      <w:r w:rsidR="003511A7" w:rsidRPr="000C3D2B">
        <w:rPr>
          <w:rFonts w:ascii="Palatino Linotype" w:eastAsia="Palatino Linotype" w:hAnsi="Palatino Linotype" w:cs="Palatino Linotype"/>
          <w:b/>
          <w:sz w:val="22"/>
          <w:szCs w:val="22"/>
          <w:u w:val="single"/>
        </w:rPr>
        <w:t xml:space="preserve"> sido</w:t>
      </w:r>
      <w:r w:rsidRPr="000C3D2B">
        <w:rPr>
          <w:rFonts w:ascii="Palatino Linotype" w:eastAsia="Palatino Linotype" w:hAnsi="Palatino Linotype" w:cs="Palatino Linotype"/>
          <w:b/>
          <w:sz w:val="22"/>
          <w:szCs w:val="22"/>
          <w:u w:val="single"/>
        </w:rPr>
        <w:t xml:space="preserve"> cancelado</w:t>
      </w:r>
      <w:r w:rsidR="003511A7" w:rsidRPr="000C3D2B">
        <w:rPr>
          <w:rFonts w:ascii="Palatino Linotype" w:eastAsia="Palatino Linotype" w:hAnsi="Palatino Linotype" w:cs="Palatino Linotype"/>
          <w:b/>
          <w:sz w:val="22"/>
          <w:szCs w:val="22"/>
          <w:u w:val="single"/>
        </w:rPr>
        <w:t>s,</w:t>
      </w:r>
      <w:r w:rsidR="003511A7" w:rsidRPr="000C3D2B">
        <w:rPr>
          <w:rFonts w:ascii="Palatino Linotype" w:eastAsia="Palatino Linotype" w:hAnsi="Palatino Linotype" w:cs="Palatino Linotype"/>
          <w:b/>
          <w:sz w:val="22"/>
          <w:szCs w:val="22"/>
        </w:rPr>
        <w:t xml:space="preserve"> </w:t>
      </w:r>
      <w:r w:rsidR="003511A7" w:rsidRPr="000C3D2B">
        <w:rPr>
          <w:rFonts w:ascii="Palatino Linotype" w:eastAsia="Palatino Linotype" w:hAnsi="Palatino Linotype" w:cs="Palatino Linotype"/>
          <w:sz w:val="22"/>
          <w:szCs w:val="22"/>
        </w:rPr>
        <w:t>bastará con que así lo haga del conocimiento de la parte Recurrente, de manera clara y precisa, en términos del artículo 19, párrafo segundo de la Ley de Transparencia y Acceso a la Información pública del Estado de México y Municipios para tener por colmado el requerimiento de información.</w:t>
      </w:r>
    </w:p>
    <w:p w14:paraId="5974D417" w14:textId="77777777" w:rsidR="00C77560" w:rsidRPr="000C3D2B" w:rsidRDefault="00C77560" w:rsidP="001F1B56">
      <w:pPr>
        <w:spacing w:line="360" w:lineRule="auto"/>
        <w:jc w:val="both"/>
        <w:rPr>
          <w:rFonts w:ascii="Palatino Linotype" w:eastAsia="Palatino Linotype" w:hAnsi="Palatino Linotype" w:cs="Palatino Linotype"/>
          <w:sz w:val="22"/>
          <w:szCs w:val="22"/>
        </w:rPr>
      </w:pPr>
    </w:p>
    <w:p w14:paraId="7AD1D794" w14:textId="31AFC32D" w:rsidR="00A05222" w:rsidRPr="000C3D2B" w:rsidRDefault="00A05222" w:rsidP="001F1B56">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Finalmente, en el caso de las siguientes regidurías: </w:t>
      </w:r>
      <w:r w:rsidRPr="000C3D2B">
        <w:rPr>
          <w:rFonts w:ascii="Palatino Linotype" w:eastAsia="Palatino Linotype" w:hAnsi="Palatino Linotype" w:cs="Palatino Linotype"/>
          <w:b/>
          <w:sz w:val="22"/>
          <w:szCs w:val="22"/>
        </w:rPr>
        <w:t>Tercera, Cuarta</w:t>
      </w:r>
      <w:r w:rsidR="004453D8" w:rsidRPr="000C3D2B">
        <w:rPr>
          <w:rFonts w:ascii="Palatino Linotype" w:eastAsia="Palatino Linotype" w:hAnsi="Palatino Linotype" w:cs="Palatino Linotype"/>
          <w:b/>
          <w:sz w:val="22"/>
          <w:szCs w:val="22"/>
        </w:rPr>
        <w:t xml:space="preserve">, </w:t>
      </w:r>
      <w:r w:rsidRPr="000C3D2B">
        <w:rPr>
          <w:rFonts w:ascii="Palatino Linotype" w:eastAsia="Palatino Linotype" w:hAnsi="Palatino Linotype" w:cs="Palatino Linotype"/>
          <w:b/>
          <w:sz w:val="22"/>
          <w:szCs w:val="22"/>
        </w:rPr>
        <w:t>Quinta, Octava y Novena</w:t>
      </w:r>
      <w:r w:rsidR="00526A45" w:rsidRPr="000C3D2B">
        <w:rPr>
          <w:rFonts w:ascii="Palatino Linotype" w:eastAsia="Palatino Linotype" w:hAnsi="Palatino Linotype" w:cs="Palatino Linotype"/>
          <w:b/>
          <w:sz w:val="22"/>
          <w:szCs w:val="22"/>
        </w:rPr>
        <w:t xml:space="preserve"> y Décimo Segunda</w:t>
      </w:r>
      <w:r w:rsidR="00526A45" w:rsidRPr="000C3D2B">
        <w:rPr>
          <w:rFonts w:ascii="Palatino Linotype" w:eastAsia="Palatino Linotype" w:hAnsi="Palatino Linotype" w:cs="Palatino Linotype"/>
          <w:sz w:val="22"/>
          <w:szCs w:val="22"/>
        </w:rPr>
        <w:t>,</w:t>
      </w:r>
      <w:r w:rsidRPr="000C3D2B">
        <w:rPr>
          <w:rFonts w:ascii="Palatino Linotype" w:eastAsia="Palatino Linotype" w:hAnsi="Palatino Linotype" w:cs="Palatino Linotype"/>
          <w:sz w:val="22"/>
          <w:szCs w:val="22"/>
        </w:rPr>
        <w:t xml:space="preserve"> si bien no fue entregada la información que colma la pretensión de la persona solicitante, no procede ordenar de nueva cuenta su búsqueda y entrega, ya que los servidores públicos habilitados competentes </w:t>
      </w:r>
      <w:r w:rsidR="00526A45" w:rsidRPr="000C3D2B">
        <w:rPr>
          <w:rFonts w:ascii="Palatino Linotype" w:eastAsia="Palatino Linotype" w:hAnsi="Palatino Linotype" w:cs="Palatino Linotype"/>
          <w:sz w:val="22"/>
          <w:szCs w:val="22"/>
        </w:rPr>
        <w:t xml:space="preserve">de dichas áreas </w:t>
      </w:r>
      <w:r w:rsidRPr="000C3D2B">
        <w:rPr>
          <w:rFonts w:ascii="Palatino Linotype" w:eastAsia="Palatino Linotype" w:hAnsi="Palatino Linotype" w:cs="Palatino Linotype"/>
          <w:sz w:val="22"/>
          <w:szCs w:val="22"/>
        </w:rPr>
        <w:t>advirtieron la inexistencia de la información por las siguientes razones:</w:t>
      </w:r>
    </w:p>
    <w:p w14:paraId="6F5FE882" w14:textId="77777777" w:rsidR="00A05222" w:rsidRPr="000C3D2B" w:rsidRDefault="00A05222" w:rsidP="001F1B56">
      <w:pPr>
        <w:spacing w:line="360" w:lineRule="auto"/>
        <w:jc w:val="both"/>
        <w:rPr>
          <w:rFonts w:ascii="Palatino Linotype" w:eastAsia="Palatino Linotype" w:hAnsi="Palatino Linotype" w:cs="Palatino Linotype"/>
          <w:sz w:val="22"/>
          <w:szCs w:val="22"/>
        </w:rPr>
      </w:pPr>
    </w:p>
    <w:p w14:paraId="3A0B4461" w14:textId="3A0E29FF" w:rsidR="00A05222" w:rsidRPr="000C3D2B" w:rsidRDefault="00A05222" w:rsidP="00A05222">
      <w:pPr>
        <w:pStyle w:val="Prrafodelista"/>
        <w:numPr>
          <w:ilvl w:val="2"/>
          <w:numId w:val="19"/>
        </w:numPr>
        <w:spacing w:line="360" w:lineRule="auto"/>
        <w:ind w:left="284"/>
        <w:jc w:val="both"/>
        <w:rPr>
          <w:rFonts w:ascii="Palatino Linotype" w:eastAsia="Palatino Linotype" w:hAnsi="Palatino Linotype" w:cs="Palatino Linotype"/>
          <w:b/>
          <w:sz w:val="22"/>
          <w:szCs w:val="22"/>
        </w:rPr>
      </w:pPr>
      <w:r w:rsidRPr="000C3D2B">
        <w:rPr>
          <w:rFonts w:ascii="Palatino Linotype" w:eastAsia="Palatino Linotype" w:hAnsi="Palatino Linotype" w:cs="Palatino Linotype"/>
          <w:b/>
          <w:sz w:val="22"/>
          <w:szCs w:val="22"/>
        </w:rPr>
        <w:t xml:space="preserve">Después de una búsqueda exhaustiva y razonable en los archivos físicos y electrónicos, no se localizó información </w:t>
      </w:r>
      <w:r w:rsidRPr="000C3D2B">
        <w:rPr>
          <w:rFonts w:ascii="Palatino Linotype" w:eastAsia="Palatino Linotype" w:hAnsi="Palatino Linotype" w:cs="Palatino Linotype"/>
          <w:b/>
          <w:sz w:val="22"/>
          <w:szCs w:val="22"/>
          <w:lang w:val="es-MX"/>
        </w:rPr>
        <w:t>debido a que la administración saliente a cargo en la temporalidad requerida -2022-, no dej</w:t>
      </w:r>
      <w:r w:rsidR="007B1373" w:rsidRPr="000C3D2B">
        <w:rPr>
          <w:rFonts w:ascii="Palatino Linotype" w:eastAsia="Palatino Linotype" w:hAnsi="Palatino Linotype" w:cs="Palatino Linotype"/>
          <w:b/>
          <w:sz w:val="22"/>
          <w:szCs w:val="22"/>
          <w:lang w:val="es-MX"/>
        </w:rPr>
        <w:t>ó</w:t>
      </w:r>
      <w:r w:rsidRPr="000C3D2B">
        <w:rPr>
          <w:rFonts w:ascii="Palatino Linotype" w:eastAsia="Palatino Linotype" w:hAnsi="Palatino Linotype" w:cs="Palatino Linotype"/>
          <w:b/>
          <w:sz w:val="22"/>
          <w:szCs w:val="22"/>
          <w:lang w:val="es-MX"/>
        </w:rPr>
        <w:t xml:space="preserve"> archivo físico, ni electrónico, ni registro que diera cuenta de lo requerido.</w:t>
      </w:r>
    </w:p>
    <w:p w14:paraId="40F5BB39" w14:textId="77777777" w:rsidR="000821A3" w:rsidRPr="000C3D2B" w:rsidRDefault="00A05222" w:rsidP="001F1B56">
      <w:pPr>
        <w:pStyle w:val="Prrafodelista"/>
        <w:numPr>
          <w:ilvl w:val="2"/>
          <w:numId w:val="19"/>
        </w:numPr>
        <w:spacing w:line="360" w:lineRule="auto"/>
        <w:ind w:left="284"/>
        <w:jc w:val="both"/>
        <w:rPr>
          <w:rFonts w:ascii="Palatino Linotype" w:eastAsia="Palatino Linotype" w:hAnsi="Palatino Linotype" w:cs="Palatino Linotype"/>
          <w:b/>
          <w:sz w:val="22"/>
          <w:szCs w:val="22"/>
        </w:rPr>
      </w:pPr>
      <w:r w:rsidRPr="000C3D2B">
        <w:rPr>
          <w:rFonts w:ascii="Palatino Linotype" w:eastAsia="Palatino Linotype" w:hAnsi="Palatino Linotype" w:cs="Palatino Linotype"/>
          <w:b/>
          <w:sz w:val="22"/>
          <w:szCs w:val="22"/>
        </w:rPr>
        <w:t>No se recibió en el acto entrega-recepción por parte de la administración pública municipal saliente, la información requerida</w:t>
      </w:r>
      <w:r w:rsidR="000821A3" w:rsidRPr="000C3D2B">
        <w:rPr>
          <w:rFonts w:ascii="Palatino Linotype" w:eastAsia="Palatino Linotype" w:hAnsi="Palatino Linotype" w:cs="Palatino Linotype"/>
          <w:b/>
          <w:sz w:val="22"/>
          <w:szCs w:val="22"/>
        </w:rPr>
        <w:t>.</w:t>
      </w:r>
    </w:p>
    <w:p w14:paraId="77E44558" w14:textId="77777777" w:rsidR="000821A3" w:rsidRPr="000C3D2B" w:rsidRDefault="000821A3" w:rsidP="000821A3">
      <w:pPr>
        <w:pStyle w:val="Prrafodelista"/>
        <w:spacing w:line="360" w:lineRule="auto"/>
        <w:ind w:left="284"/>
        <w:jc w:val="both"/>
        <w:rPr>
          <w:rFonts w:ascii="Palatino Linotype" w:eastAsia="Palatino Linotype" w:hAnsi="Palatino Linotype" w:cs="Palatino Linotype"/>
          <w:b/>
          <w:sz w:val="22"/>
          <w:szCs w:val="22"/>
        </w:rPr>
      </w:pPr>
    </w:p>
    <w:p w14:paraId="548D7B8A" w14:textId="40F83E8B" w:rsidR="00A05222" w:rsidRPr="000C3D2B" w:rsidRDefault="000821A3" w:rsidP="001F1B56">
      <w:pPr>
        <w:pStyle w:val="Prrafodelista"/>
        <w:numPr>
          <w:ilvl w:val="2"/>
          <w:numId w:val="19"/>
        </w:numPr>
        <w:spacing w:line="360" w:lineRule="auto"/>
        <w:ind w:left="284"/>
        <w:jc w:val="both"/>
        <w:rPr>
          <w:rFonts w:ascii="Palatino Linotype" w:eastAsia="Palatino Linotype" w:hAnsi="Palatino Linotype" w:cs="Palatino Linotype"/>
          <w:b/>
          <w:sz w:val="22"/>
          <w:szCs w:val="22"/>
        </w:rPr>
      </w:pPr>
      <w:r w:rsidRPr="000C3D2B">
        <w:rPr>
          <w:rFonts w:ascii="Palatino Linotype" w:eastAsia="Palatino Linotype" w:hAnsi="Palatino Linotype" w:cs="Palatino Linotype"/>
          <w:b/>
          <w:sz w:val="22"/>
          <w:szCs w:val="22"/>
        </w:rPr>
        <w:t>Que</w:t>
      </w:r>
      <w:r w:rsidRPr="000C3D2B">
        <w:rPr>
          <w:rFonts w:ascii="Palatino Linotype" w:eastAsia="Palatino Linotype" w:hAnsi="Palatino Linotype" w:cs="Palatino Linotype"/>
          <w:b/>
          <w:sz w:val="22"/>
          <w:szCs w:val="22"/>
          <w:lang w:val="es-MX"/>
        </w:rPr>
        <w:t xml:space="preserve"> lo relativo a la memoria de archivos electrónicos de la administración 2022-2024, se encontraron como sustraídos, destruidos o inutilizados total o parcialmente sin causa legítima y de manera indebida.</w:t>
      </w:r>
    </w:p>
    <w:p w14:paraId="18A02551" w14:textId="77777777" w:rsidR="004453D8" w:rsidRPr="000C3D2B" w:rsidRDefault="004453D8" w:rsidP="004453D8">
      <w:pPr>
        <w:pStyle w:val="Prrafodelista"/>
        <w:rPr>
          <w:rFonts w:ascii="Palatino Linotype" w:eastAsia="Palatino Linotype" w:hAnsi="Palatino Linotype" w:cs="Palatino Linotype"/>
          <w:b/>
          <w:sz w:val="22"/>
          <w:szCs w:val="22"/>
        </w:rPr>
      </w:pPr>
    </w:p>
    <w:p w14:paraId="3EDF53D7" w14:textId="3FF9EAFF" w:rsidR="004453D8" w:rsidRPr="000C3D2B" w:rsidRDefault="004453D8" w:rsidP="001F1B56">
      <w:pPr>
        <w:pStyle w:val="Prrafodelista"/>
        <w:numPr>
          <w:ilvl w:val="2"/>
          <w:numId w:val="19"/>
        </w:numPr>
        <w:spacing w:line="360" w:lineRule="auto"/>
        <w:ind w:left="284"/>
        <w:jc w:val="both"/>
        <w:rPr>
          <w:rFonts w:ascii="Palatino Linotype" w:eastAsia="Palatino Linotype" w:hAnsi="Palatino Linotype" w:cs="Palatino Linotype"/>
          <w:b/>
          <w:sz w:val="22"/>
          <w:szCs w:val="22"/>
        </w:rPr>
      </w:pPr>
      <w:r w:rsidRPr="000C3D2B">
        <w:rPr>
          <w:rFonts w:ascii="Palatino Linotype" w:eastAsia="Palatino Linotype" w:hAnsi="Palatino Linotype" w:cs="Palatino Linotype"/>
          <w:b/>
          <w:sz w:val="22"/>
          <w:szCs w:val="22"/>
        </w:rPr>
        <w:t>Aunado a que en el caso particular de la Cuarta regiduría, esta indicó que ya se había emitido declaratoria de inexistencia por el Comité de Transparencia, sin embargo en respuesta se omitió adjuntar la misma.</w:t>
      </w:r>
    </w:p>
    <w:p w14:paraId="7C3DD701" w14:textId="77777777" w:rsidR="000821A3" w:rsidRPr="000C3D2B" w:rsidRDefault="000821A3" w:rsidP="000821A3">
      <w:pPr>
        <w:pStyle w:val="Prrafodelista"/>
        <w:rPr>
          <w:rFonts w:ascii="Palatino Linotype" w:eastAsia="Palatino Linotype" w:hAnsi="Palatino Linotype" w:cs="Palatino Linotype"/>
          <w:sz w:val="22"/>
          <w:szCs w:val="22"/>
        </w:rPr>
      </w:pPr>
    </w:p>
    <w:p w14:paraId="0986A2CE" w14:textId="1C5965C6" w:rsidR="00566171" w:rsidRPr="000C3D2B" w:rsidRDefault="00566171" w:rsidP="00566171">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En tal caso</w:t>
      </w:r>
      <w:r w:rsidR="000821A3" w:rsidRPr="000C3D2B">
        <w:rPr>
          <w:rFonts w:ascii="Palatino Linotype" w:eastAsia="Palatino Linotype" w:hAnsi="Palatino Linotype" w:cs="Palatino Linotype"/>
          <w:sz w:val="22"/>
          <w:szCs w:val="22"/>
        </w:rPr>
        <w:t>, es que procede la emisión de</w:t>
      </w:r>
      <w:r w:rsidRPr="000C3D2B">
        <w:rPr>
          <w:rFonts w:ascii="Palatino Linotype" w:eastAsia="Palatino Linotype" w:hAnsi="Palatino Linotype" w:cs="Palatino Linotype"/>
          <w:sz w:val="22"/>
          <w:szCs w:val="22"/>
        </w:rPr>
        <w:t xml:space="preserve"> la declara</w:t>
      </w:r>
      <w:r w:rsidR="000821A3" w:rsidRPr="000C3D2B">
        <w:rPr>
          <w:rFonts w:ascii="Palatino Linotype" w:eastAsia="Palatino Linotype" w:hAnsi="Palatino Linotype" w:cs="Palatino Linotype"/>
          <w:sz w:val="22"/>
          <w:szCs w:val="22"/>
        </w:rPr>
        <w:t xml:space="preserve">toria formal de inexistencia de la información, </w:t>
      </w:r>
      <w:r w:rsidRPr="000C3D2B">
        <w:rPr>
          <w:rFonts w:ascii="Palatino Linotype" w:eastAsia="Palatino Linotype" w:hAnsi="Palatino Linotype" w:cs="Palatino Linotype"/>
          <w:sz w:val="22"/>
          <w:szCs w:val="22"/>
        </w:rPr>
        <w:t>en términos de lo que señala el artículo 19, tercer párrafo, 49, fracciones II y XIII; 169 y 170 de la Ley de Transparencia y Acceso a la Información Pública del Estado de México y Municipios, que se leen como sigue:</w:t>
      </w:r>
    </w:p>
    <w:p w14:paraId="0D2074EF" w14:textId="77777777" w:rsidR="00566171" w:rsidRPr="000C3D2B" w:rsidRDefault="00566171" w:rsidP="00566171">
      <w:pPr>
        <w:ind w:left="851" w:right="902"/>
        <w:jc w:val="both"/>
        <w:rPr>
          <w:rFonts w:ascii="Palatino Linotype" w:eastAsia="Palatino Linotype" w:hAnsi="Palatino Linotype" w:cs="Palatino Linotype"/>
          <w:i/>
          <w:sz w:val="22"/>
          <w:szCs w:val="22"/>
        </w:rPr>
      </w:pPr>
    </w:p>
    <w:p w14:paraId="31329BDD" w14:textId="77777777" w:rsidR="00566171" w:rsidRPr="000C3D2B" w:rsidRDefault="00566171" w:rsidP="00566171">
      <w:pPr>
        <w:spacing w:line="276" w:lineRule="auto"/>
        <w:ind w:left="851" w:right="616"/>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r w:rsidRPr="000C3D2B">
        <w:rPr>
          <w:rFonts w:ascii="Palatino Linotype" w:eastAsia="Palatino Linotype" w:hAnsi="Palatino Linotype" w:cs="Palatino Linotype"/>
          <w:b/>
          <w:i/>
          <w:sz w:val="22"/>
          <w:szCs w:val="22"/>
        </w:rPr>
        <w:t>Artículo 19.</w:t>
      </w:r>
      <w:r w:rsidRPr="000C3D2B">
        <w:rPr>
          <w:rFonts w:ascii="Palatino Linotype" w:eastAsia="Palatino Linotype" w:hAnsi="Palatino Linotype" w:cs="Palatino Linotype"/>
          <w:i/>
          <w:sz w:val="22"/>
          <w:szCs w:val="22"/>
        </w:rPr>
        <w:t xml:space="preserve"> (…)</w:t>
      </w:r>
    </w:p>
    <w:p w14:paraId="7D92391C" w14:textId="77777777" w:rsidR="00566171" w:rsidRPr="000C3D2B" w:rsidRDefault="00566171" w:rsidP="00566171">
      <w:pPr>
        <w:spacing w:line="276" w:lineRule="auto"/>
        <w:ind w:left="851" w:right="616"/>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Si el sujeto obligado, en el ejercicio de sus atribuciones, debía generar, poseer o administrar la información, pero ésta no se encuentra, el Comité de transparencia deberá emitir un acuerdo de inexistencia</w:t>
      </w:r>
      <w:r w:rsidRPr="000C3D2B">
        <w:rPr>
          <w:rFonts w:ascii="Palatino Linotype" w:eastAsia="Palatino Linotype" w:hAnsi="Palatino Linotype" w:cs="Palatino Linotype"/>
          <w:i/>
          <w:sz w:val="22"/>
          <w:szCs w:val="22"/>
        </w:rPr>
        <w:t>, debidamente fundado y motivado, en el que detalle las razones del por qué no obra en sus archivos.”</w:t>
      </w:r>
    </w:p>
    <w:p w14:paraId="6DA5E07A" w14:textId="77777777" w:rsidR="00566171" w:rsidRPr="000C3D2B" w:rsidRDefault="00566171" w:rsidP="00566171">
      <w:pPr>
        <w:spacing w:line="276" w:lineRule="auto"/>
        <w:ind w:left="851" w:right="616"/>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r w:rsidRPr="000C3D2B">
        <w:rPr>
          <w:rFonts w:ascii="Palatino Linotype" w:eastAsia="Palatino Linotype" w:hAnsi="Palatino Linotype" w:cs="Palatino Linotype"/>
          <w:b/>
          <w:i/>
          <w:sz w:val="22"/>
          <w:szCs w:val="22"/>
        </w:rPr>
        <w:t>Artículo 49.</w:t>
      </w:r>
      <w:r w:rsidRPr="000C3D2B">
        <w:rPr>
          <w:rFonts w:ascii="Palatino Linotype" w:eastAsia="Palatino Linotype" w:hAnsi="Palatino Linotype" w:cs="Palatino Linotype"/>
          <w:i/>
          <w:sz w:val="22"/>
          <w:szCs w:val="22"/>
        </w:rPr>
        <w:t xml:space="preserve"> </w:t>
      </w:r>
      <w:r w:rsidRPr="000C3D2B">
        <w:rPr>
          <w:rFonts w:ascii="Palatino Linotype" w:eastAsia="Palatino Linotype" w:hAnsi="Palatino Linotype" w:cs="Palatino Linotype"/>
          <w:b/>
          <w:i/>
          <w:sz w:val="22"/>
          <w:szCs w:val="22"/>
        </w:rPr>
        <w:t>Los Comités de Transparencia</w:t>
      </w:r>
      <w:r w:rsidRPr="000C3D2B">
        <w:rPr>
          <w:rFonts w:ascii="Palatino Linotype" w:eastAsia="Palatino Linotype" w:hAnsi="Palatino Linotype" w:cs="Palatino Linotype"/>
          <w:i/>
          <w:sz w:val="22"/>
          <w:szCs w:val="22"/>
        </w:rPr>
        <w:t xml:space="preserve"> tendrán las siguientes </w:t>
      </w:r>
      <w:r w:rsidRPr="000C3D2B">
        <w:rPr>
          <w:rFonts w:ascii="Palatino Linotype" w:eastAsia="Palatino Linotype" w:hAnsi="Palatino Linotype" w:cs="Palatino Linotype"/>
          <w:b/>
          <w:i/>
          <w:sz w:val="22"/>
          <w:szCs w:val="22"/>
        </w:rPr>
        <w:t>atribuciones</w:t>
      </w:r>
      <w:r w:rsidRPr="000C3D2B">
        <w:rPr>
          <w:rFonts w:ascii="Palatino Linotype" w:eastAsia="Palatino Linotype" w:hAnsi="Palatino Linotype" w:cs="Palatino Linotype"/>
          <w:i/>
          <w:sz w:val="22"/>
          <w:szCs w:val="22"/>
        </w:rPr>
        <w:t>:</w:t>
      </w:r>
    </w:p>
    <w:p w14:paraId="0FA1AB86" w14:textId="77777777" w:rsidR="00566171" w:rsidRPr="000C3D2B" w:rsidRDefault="00566171" w:rsidP="00566171">
      <w:pPr>
        <w:spacing w:line="276" w:lineRule="auto"/>
        <w:ind w:left="851" w:right="616"/>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II.</w:t>
      </w:r>
      <w:r w:rsidRPr="000C3D2B">
        <w:rPr>
          <w:rFonts w:ascii="Palatino Linotype" w:eastAsia="Palatino Linotype" w:hAnsi="Palatino Linotype" w:cs="Palatino Linotype"/>
          <w:i/>
          <w:sz w:val="22"/>
          <w:szCs w:val="22"/>
        </w:rPr>
        <w:t xml:space="preserve"> </w:t>
      </w:r>
      <w:r w:rsidRPr="000C3D2B">
        <w:rPr>
          <w:rFonts w:ascii="Palatino Linotype" w:eastAsia="Palatino Linotype" w:hAnsi="Palatino Linotype" w:cs="Palatino Linotype"/>
          <w:b/>
          <w:i/>
          <w:sz w:val="22"/>
          <w:szCs w:val="22"/>
        </w:rPr>
        <w:t>Confirmar, modificar o revocar las determinaciones que en materia de</w:t>
      </w:r>
      <w:r w:rsidRPr="000C3D2B">
        <w:rPr>
          <w:rFonts w:ascii="Palatino Linotype" w:eastAsia="Palatino Linotype" w:hAnsi="Palatino Linotype" w:cs="Palatino Linotype"/>
          <w:i/>
          <w:sz w:val="22"/>
          <w:szCs w:val="22"/>
        </w:rPr>
        <w:t xml:space="preserve"> ampliación del plazo de respuesta, clasificación de la información y </w:t>
      </w:r>
      <w:r w:rsidRPr="000C3D2B">
        <w:rPr>
          <w:rFonts w:ascii="Palatino Linotype" w:eastAsia="Palatino Linotype" w:hAnsi="Palatino Linotype" w:cs="Palatino Linotype"/>
          <w:b/>
          <w:i/>
          <w:sz w:val="22"/>
          <w:szCs w:val="22"/>
        </w:rPr>
        <w:t>declaración de inexistencia</w:t>
      </w:r>
      <w:r w:rsidRPr="000C3D2B">
        <w:rPr>
          <w:rFonts w:ascii="Palatino Linotype" w:eastAsia="Palatino Linotype" w:hAnsi="Palatino Linotype" w:cs="Palatino Linotype"/>
          <w:i/>
          <w:sz w:val="22"/>
          <w:szCs w:val="22"/>
        </w:rPr>
        <w:t xml:space="preserve"> o de incompetencia realicen los titulares de las áreas de los sujetos obligados;</w:t>
      </w:r>
    </w:p>
    <w:p w14:paraId="483DE941" w14:textId="77777777" w:rsidR="00566171" w:rsidRPr="000C3D2B" w:rsidRDefault="00566171" w:rsidP="00566171">
      <w:pPr>
        <w:spacing w:line="276" w:lineRule="auto"/>
        <w:ind w:left="851" w:right="616"/>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XIII.</w:t>
      </w:r>
      <w:r w:rsidRPr="000C3D2B">
        <w:rPr>
          <w:rFonts w:ascii="Palatino Linotype" w:eastAsia="Palatino Linotype" w:hAnsi="Palatino Linotype" w:cs="Palatino Linotype"/>
          <w:i/>
          <w:sz w:val="22"/>
          <w:szCs w:val="22"/>
        </w:rPr>
        <w:t xml:space="preserve"> </w:t>
      </w:r>
      <w:r w:rsidRPr="000C3D2B">
        <w:rPr>
          <w:rFonts w:ascii="Palatino Linotype" w:eastAsia="Palatino Linotype" w:hAnsi="Palatino Linotype" w:cs="Palatino Linotype"/>
          <w:b/>
          <w:i/>
          <w:sz w:val="22"/>
          <w:szCs w:val="22"/>
        </w:rPr>
        <w:t>Dictaminar las declaratorias de inexistencia de la información</w:t>
      </w:r>
      <w:r w:rsidRPr="000C3D2B">
        <w:rPr>
          <w:rFonts w:ascii="Palatino Linotype" w:eastAsia="Palatino Linotype" w:hAnsi="Palatino Linotype" w:cs="Palatino Linotype"/>
          <w:i/>
          <w:sz w:val="22"/>
          <w:szCs w:val="22"/>
        </w:rPr>
        <w:t xml:space="preserve"> que les remitan las unidades administrativas y resolver en consecuencia…”</w:t>
      </w:r>
    </w:p>
    <w:p w14:paraId="0A2A3796" w14:textId="77777777" w:rsidR="00566171" w:rsidRPr="000C3D2B" w:rsidRDefault="00566171" w:rsidP="00566171">
      <w:pPr>
        <w:spacing w:line="276" w:lineRule="auto"/>
        <w:ind w:left="851" w:right="616"/>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r w:rsidRPr="000C3D2B">
        <w:rPr>
          <w:rFonts w:ascii="Palatino Linotype" w:eastAsia="Palatino Linotype" w:hAnsi="Palatino Linotype" w:cs="Palatino Linotype"/>
          <w:b/>
          <w:i/>
          <w:sz w:val="22"/>
          <w:szCs w:val="22"/>
        </w:rPr>
        <w:t>Artículo 169</w:t>
      </w:r>
      <w:r w:rsidRPr="000C3D2B">
        <w:rPr>
          <w:rFonts w:ascii="Palatino Linotype" w:eastAsia="Palatino Linotype" w:hAnsi="Palatino Linotype" w:cs="Palatino Linotype"/>
          <w:i/>
          <w:sz w:val="22"/>
          <w:szCs w:val="22"/>
        </w:rPr>
        <w:t xml:space="preserve">. </w:t>
      </w:r>
      <w:r w:rsidRPr="000C3D2B">
        <w:rPr>
          <w:rFonts w:ascii="Palatino Linotype" w:eastAsia="Palatino Linotype" w:hAnsi="Palatino Linotype" w:cs="Palatino Linotype"/>
          <w:b/>
          <w:i/>
          <w:sz w:val="22"/>
          <w:szCs w:val="22"/>
        </w:rPr>
        <w:t>Cuando la información no se encuentre en los archivos del sujeto obligado, el Comité de Transparencia</w:t>
      </w:r>
      <w:r w:rsidRPr="000C3D2B">
        <w:rPr>
          <w:rFonts w:ascii="Palatino Linotype" w:eastAsia="Palatino Linotype" w:hAnsi="Palatino Linotype" w:cs="Palatino Linotype"/>
          <w:i/>
          <w:sz w:val="22"/>
          <w:szCs w:val="22"/>
        </w:rPr>
        <w:t xml:space="preserve">: </w:t>
      </w:r>
    </w:p>
    <w:p w14:paraId="10A32839" w14:textId="77777777" w:rsidR="00566171" w:rsidRPr="000C3D2B" w:rsidRDefault="00566171" w:rsidP="00566171">
      <w:pPr>
        <w:spacing w:line="276" w:lineRule="auto"/>
        <w:ind w:left="851" w:right="616"/>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w:t>
      </w:r>
      <w:r w:rsidRPr="000C3D2B">
        <w:rPr>
          <w:rFonts w:ascii="Palatino Linotype" w:eastAsia="Palatino Linotype" w:hAnsi="Palatino Linotype" w:cs="Palatino Linotype"/>
          <w:i/>
          <w:sz w:val="22"/>
          <w:szCs w:val="22"/>
        </w:rPr>
        <w:t xml:space="preserve"> Analizará el caso y tomará las medidas necesarias para localizar la información; </w:t>
      </w:r>
    </w:p>
    <w:p w14:paraId="5E4AC50F" w14:textId="77777777" w:rsidR="00566171" w:rsidRPr="000C3D2B" w:rsidRDefault="00566171" w:rsidP="00566171">
      <w:pPr>
        <w:spacing w:line="276" w:lineRule="auto"/>
        <w:ind w:left="851" w:right="616"/>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II.</w:t>
      </w:r>
      <w:r w:rsidRPr="000C3D2B">
        <w:rPr>
          <w:rFonts w:ascii="Palatino Linotype" w:eastAsia="Palatino Linotype" w:hAnsi="Palatino Linotype" w:cs="Palatino Linotype"/>
          <w:i/>
          <w:sz w:val="22"/>
          <w:szCs w:val="22"/>
        </w:rPr>
        <w:t xml:space="preserve"> </w:t>
      </w:r>
      <w:r w:rsidRPr="000C3D2B">
        <w:rPr>
          <w:rFonts w:ascii="Palatino Linotype" w:eastAsia="Palatino Linotype" w:hAnsi="Palatino Linotype" w:cs="Palatino Linotype"/>
          <w:b/>
          <w:i/>
          <w:sz w:val="22"/>
          <w:szCs w:val="22"/>
        </w:rPr>
        <w:t>Expedirá una resolución que confirme la inexistencia del documento</w:t>
      </w:r>
      <w:r w:rsidRPr="000C3D2B">
        <w:rPr>
          <w:rFonts w:ascii="Palatino Linotype" w:eastAsia="Palatino Linotype" w:hAnsi="Palatino Linotype" w:cs="Palatino Linotype"/>
          <w:i/>
          <w:sz w:val="22"/>
          <w:szCs w:val="22"/>
        </w:rPr>
        <w:t xml:space="preserve">; </w:t>
      </w:r>
    </w:p>
    <w:p w14:paraId="7576ACAF" w14:textId="77777777" w:rsidR="00566171" w:rsidRPr="000C3D2B" w:rsidRDefault="00566171" w:rsidP="00566171">
      <w:pPr>
        <w:spacing w:line="276" w:lineRule="auto"/>
        <w:ind w:left="851" w:right="616"/>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III</w:t>
      </w:r>
      <w:r w:rsidRPr="000C3D2B">
        <w:rPr>
          <w:rFonts w:ascii="Palatino Linotype" w:eastAsia="Palatino Linotype" w:hAnsi="Palatino Linotype" w:cs="Palatino Linotype"/>
          <w:i/>
          <w:sz w:val="22"/>
          <w:szCs w:val="22"/>
        </w:rPr>
        <w:t xml:space="preserve">.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 </w:t>
      </w:r>
    </w:p>
    <w:p w14:paraId="64CBA66A" w14:textId="77777777" w:rsidR="00566171" w:rsidRPr="000C3D2B" w:rsidRDefault="00566171" w:rsidP="00566171">
      <w:pPr>
        <w:spacing w:line="276" w:lineRule="auto"/>
        <w:ind w:left="851" w:right="616"/>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 xml:space="preserve">IV. </w:t>
      </w:r>
      <w:r w:rsidRPr="000C3D2B">
        <w:rPr>
          <w:rFonts w:ascii="Palatino Linotype" w:eastAsia="Palatino Linotype" w:hAnsi="Palatino Linotype" w:cs="Palatino Linotype"/>
          <w:i/>
          <w:sz w:val="22"/>
          <w:szCs w:val="22"/>
        </w:rPr>
        <w:t xml:space="preserve">Notificará al órgano interno de control o equivalente del sujeto obligado quien, en su caso, deberá iniciar el procedimiento de responsabilidad administrativa que corresponda. </w:t>
      </w:r>
    </w:p>
    <w:p w14:paraId="73BC1FA0" w14:textId="77777777" w:rsidR="00566171" w:rsidRPr="000C3D2B" w:rsidRDefault="00566171" w:rsidP="00566171">
      <w:pPr>
        <w:spacing w:line="276" w:lineRule="auto"/>
        <w:ind w:left="851" w:right="616"/>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 xml:space="preserve">La Unidad de Transparencia deberá notificarlo al solicitante por escrito, en un plazo que no exceda de quince días hábiles contados a partir del día siguiente a la presentación de la solicitud. </w:t>
      </w:r>
    </w:p>
    <w:p w14:paraId="13162547" w14:textId="77777777" w:rsidR="00566171" w:rsidRPr="000C3D2B" w:rsidRDefault="00566171" w:rsidP="00566171">
      <w:pPr>
        <w:spacing w:line="276" w:lineRule="auto"/>
        <w:ind w:left="851" w:right="616"/>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Este plazo podrá ampliarse hasta por otros siete días hábiles, siempre que existan razones para ello, debiendo notificarse por escrito al solicitante.”</w:t>
      </w:r>
    </w:p>
    <w:p w14:paraId="53A0DADA" w14:textId="77777777" w:rsidR="00566171" w:rsidRPr="000C3D2B" w:rsidRDefault="00566171" w:rsidP="00566171">
      <w:pPr>
        <w:spacing w:line="276" w:lineRule="auto"/>
        <w:ind w:left="851" w:right="616"/>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r w:rsidRPr="000C3D2B">
        <w:rPr>
          <w:rFonts w:ascii="Palatino Linotype" w:eastAsia="Palatino Linotype" w:hAnsi="Palatino Linotype" w:cs="Palatino Linotype"/>
          <w:b/>
          <w:i/>
          <w:sz w:val="22"/>
          <w:szCs w:val="22"/>
        </w:rPr>
        <w:t>Artículo 170.</w:t>
      </w:r>
      <w:r w:rsidRPr="000C3D2B">
        <w:rPr>
          <w:rFonts w:ascii="Palatino Linotype" w:eastAsia="Palatino Linotype" w:hAnsi="Palatino Linotype" w:cs="Palatino Linotype"/>
          <w:i/>
          <w:sz w:val="22"/>
          <w:szCs w:val="22"/>
        </w:rPr>
        <w:t xml:space="preserve"> </w:t>
      </w:r>
      <w:r w:rsidRPr="000C3D2B">
        <w:rPr>
          <w:rFonts w:ascii="Palatino Linotype" w:eastAsia="Palatino Linotype" w:hAnsi="Palatino Linotype" w:cs="Palatino Linotype"/>
          <w:b/>
          <w:i/>
          <w:sz w:val="22"/>
          <w:szCs w:val="22"/>
        </w:rPr>
        <w:t>La resolución del Comité de Transparencia que confirme la inexistencia de la información solicitada contendrá los elementos mínimos</w:t>
      </w:r>
      <w:r w:rsidRPr="000C3D2B">
        <w:rPr>
          <w:rFonts w:ascii="Palatino Linotype" w:eastAsia="Palatino Linotype" w:hAnsi="Palatino Linotype" w:cs="Palatino Linotype"/>
          <w:i/>
          <w:sz w:val="22"/>
          <w:szCs w:val="22"/>
        </w:rPr>
        <w:t xml:space="preserve"> </w:t>
      </w:r>
      <w:r w:rsidRPr="000C3D2B">
        <w:rPr>
          <w:rFonts w:ascii="Palatino Linotype" w:eastAsia="Palatino Linotype" w:hAnsi="Palatino Linotype" w:cs="Palatino Linotype"/>
          <w:b/>
          <w:i/>
          <w:sz w:val="22"/>
          <w:szCs w:val="22"/>
        </w:rPr>
        <w:t>que permitan al solicitante tener la certeza de que se utilizó un criterio de búsqueda exhaustivo</w:t>
      </w:r>
      <w:r w:rsidRPr="000C3D2B">
        <w:rPr>
          <w:rFonts w:ascii="Palatino Linotype" w:eastAsia="Palatino Linotype" w:hAnsi="Palatino Linotype" w:cs="Palatino Linotype"/>
          <w:i/>
          <w:sz w:val="22"/>
          <w:szCs w:val="22"/>
        </w:rPr>
        <w:t>, además de señalar las circunstancias de tiempo, modo y lugar que generaron la existencia en cuestión y señalará al servidor público responsable de contar con la misma.”</w:t>
      </w:r>
    </w:p>
    <w:p w14:paraId="6C150E1F" w14:textId="77777777" w:rsidR="00246B8C" w:rsidRPr="000C3D2B" w:rsidRDefault="00246B8C" w:rsidP="00566171">
      <w:pPr>
        <w:spacing w:line="360" w:lineRule="auto"/>
        <w:jc w:val="both"/>
        <w:rPr>
          <w:rFonts w:ascii="Palatino Linotype" w:eastAsia="Palatino Linotype" w:hAnsi="Palatino Linotype" w:cs="Palatino Linotype"/>
          <w:i/>
          <w:sz w:val="22"/>
          <w:szCs w:val="22"/>
        </w:rPr>
      </w:pPr>
    </w:p>
    <w:p w14:paraId="1675AFDB" w14:textId="77777777" w:rsidR="00246B8C" w:rsidRPr="000C3D2B" w:rsidRDefault="00246B8C" w:rsidP="00246B8C">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De lo anterior, se aprecia que, para la emisión del Acuerdo de Inexistencia este debe dar certeza de las razones o motivos por las cuales no se localizó la información y del proceso realizado para localizar la misma, acreditando en un primer momento la búsqueda exhaustiva y razonable de la información en las áreas administrativas, lo cual constará mediante los oficios emitidos y las respuestas por parte de los servidores públicos de las áreas correspondientes, ello con la finalidad de que se informe si los documentos solicitados habían causado baja documental o bien, por alguna circunstancia no obran en los archivos del ente obligado.</w:t>
      </w:r>
    </w:p>
    <w:p w14:paraId="1393BF3D" w14:textId="77777777" w:rsidR="00566171" w:rsidRPr="000C3D2B" w:rsidRDefault="00566171" w:rsidP="00566171">
      <w:pPr>
        <w:spacing w:line="360" w:lineRule="auto"/>
        <w:jc w:val="both"/>
        <w:rPr>
          <w:rFonts w:ascii="Palatino Linotype" w:eastAsia="Palatino Linotype" w:hAnsi="Palatino Linotype" w:cs="Palatino Linotype"/>
          <w:sz w:val="22"/>
          <w:szCs w:val="22"/>
        </w:rPr>
      </w:pPr>
    </w:p>
    <w:p w14:paraId="261C358B" w14:textId="77777777" w:rsidR="00566171" w:rsidRPr="000C3D2B" w:rsidRDefault="00566171" w:rsidP="00566171">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Asimismo, resulta aplicable el Criterio reiterado número 08/19 emitido por Acuerdo del Pleno del Instituto de Transparencia y Acceso a la Información Pública del Estado de México y Municipios, que precisa:</w:t>
      </w:r>
    </w:p>
    <w:p w14:paraId="233ED9AF" w14:textId="77777777" w:rsidR="00566171" w:rsidRPr="000C3D2B" w:rsidRDefault="00566171" w:rsidP="00566171">
      <w:pPr>
        <w:ind w:left="851" w:right="902"/>
        <w:jc w:val="both"/>
        <w:rPr>
          <w:rFonts w:ascii="Palatino Linotype" w:eastAsia="Palatino Linotype" w:hAnsi="Palatino Linotype" w:cs="Palatino Linotype"/>
          <w:i/>
          <w:sz w:val="22"/>
          <w:szCs w:val="22"/>
        </w:rPr>
      </w:pPr>
    </w:p>
    <w:p w14:paraId="3D31CD4A" w14:textId="77777777" w:rsidR="00566171" w:rsidRPr="000C3D2B" w:rsidRDefault="00566171" w:rsidP="00566171">
      <w:pPr>
        <w:spacing w:line="276" w:lineRule="auto"/>
        <w:ind w:left="851" w:right="616"/>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r w:rsidRPr="000C3D2B">
        <w:rPr>
          <w:rFonts w:ascii="Palatino Linotype" w:eastAsia="Palatino Linotype" w:hAnsi="Palatino Linotype" w:cs="Palatino Linotype"/>
          <w:b/>
          <w:i/>
          <w:sz w:val="22"/>
          <w:szCs w:val="22"/>
        </w:rPr>
        <w:t>INEXISTENCIA DE LA INFORMACIÓN. SUPUESTOS PARA EMITIR LA RESOLUCIÓN DE LA</w:t>
      </w:r>
      <w:r w:rsidRPr="000C3D2B">
        <w:rPr>
          <w:rFonts w:ascii="Palatino Linotype" w:eastAsia="Palatino Linotype" w:hAnsi="Palatino Linotype" w:cs="Palatino Linotype"/>
          <w:i/>
          <w:sz w:val="22"/>
          <w:szCs w:val="22"/>
        </w:rPr>
        <w:t>.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3A9D6AFF" w14:textId="77777777" w:rsidR="00566171" w:rsidRPr="000C3D2B" w:rsidRDefault="00566171" w:rsidP="00566171">
      <w:pPr>
        <w:spacing w:line="360" w:lineRule="auto"/>
        <w:jc w:val="both"/>
        <w:rPr>
          <w:rFonts w:ascii="Palatino Linotype" w:eastAsia="Palatino Linotype" w:hAnsi="Palatino Linotype" w:cs="Palatino Linotype"/>
          <w:sz w:val="22"/>
          <w:szCs w:val="22"/>
        </w:rPr>
      </w:pPr>
    </w:p>
    <w:p w14:paraId="0A4F8AA8" w14:textId="1E6BE928" w:rsidR="00246B8C" w:rsidRPr="000C3D2B" w:rsidRDefault="00246B8C" w:rsidP="00246B8C">
      <w:pPr>
        <w:spacing w:line="360" w:lineRule="auto"/>
        <w:ind w:right="-7"/>
        <w:jc w:val="both"/>
        <w:rPr>
          <w:rFonts w:ascii="Palatino Linotype" w:eastAsia="Palatino Linotype" w:hAnsi="Palatino Linotype" w:cs="Palatino Linotype"/>
          <w:sz w:val="22"/>
        </w:rPr>
      </w:pPr>
      <w:r w:rsidRPr="000C3D2B">
        <w:rPr>
          <w:rFonts w:ascii="Palatino Linotype" w:eastAsia="Palatino Linotype" w:hAnsi="Palatino Linotype" w:cs="Palatino Linotype"/>
          <w:sz w:val="22"/>
        </w:rPr>
        <w:t xml:space="preserve">En consecuencia, en el caso no basta con indicar que la información es inexistente para tener por satisfecha la pretensión del particular, pues se insiste, el Comité de Transparencia debe emitir el correspondiente Acuerdo de Inexistencia de la Información y notificarlo al </w:t>
      </w:r>
      <w:r w:rsidRPr="000C3D2B">
        <w:rPr>
          <w:rFonts w:ascii="Palatino Linotype" w:eastAsia="Palatino Linotype" w:hAnsi="Palatino Linotype" w:cs="Palatino Linotype"/>
          <w:b/>
          <w:sz w:val="22"/>
        </w:rPr>
        <w:t>Recurrente</w:t>
      </w:r>
      <w:r w:rsidRPr="000C3D2B">
        <w:rPr>
          <w:rFonts w:ascii="Palatino Linotype" w:eastAsia="Palatino Linotype" w:hAnsi="Palatino Linotype" w:cs="Palatino Linotype"/>
          <w:sz w:val="22"/>
        </w:rPr>
        <w:t xml:space="preserve">, debiendo exponer las razones por las que se buscó la información, las áreas en las que se instruyó la búsqueda, los criterios y los métodos de búsqueda de la información utilizados, las respuestas otorgadas por los Servidores Públicos Habilitados y en general, todas aquéllas circunstancias de modo, tiempo y lugar que se tomaron en cuenta para llegar a determinar que no obra en sus archivos la información requerida. </w:t>
      </w:r>
    </w:p>
    <w:p w14:paraId="288701D6" w14:textId="77777777" w:rsidR="00246B8C" w:rsidRPr="000C3D2B" w:rsidRDefault="00246B8C" w:rsidP="00246B8C">
      <w:pPr>
        <w:spacing w:line="360" w:lineRule="auto"/>
        <w:ind w:right="-7"/>
        <w:jc w:val="both"/>
        <w:rPr>
          <w:rFonts w:ascii="Palatino Linotype" w:eastAsia="Palatino Linotype" w:hAnsi="Palatino Linotype" w:cs="Palatino Linotype"/>
          <w:sz w:val="22"/>
        </w:rPr>
      </w:pPr>
    </w:p>
    <w:p w14:paraId="5E5E2810" w14:textId="77777777" w:rsidR="00246B8C" w:rsidRPr="000C3D2B" w:rsidRDefault="00246B8C" w:rsidP="00246B8C">
      <w:pPr>
        <w:spacing w:line="360" w:lineRule="auto"/>
        <w:ind w:right="-7"/>
        <w:jc w:val="both"/>
        <w:rPr>
          <w:rFonts w:ascii="Palatino Linotype" w:eastAsia="Palatino Linotype" w:hAnsi="Palatino Linotype" w:cs="Palatino Linotype"/>
          <w:sz w:val="22"/>
        </w:rPr>
      </w:pPr>
      <w:r w:rsidRPr="000C3D2B">
        <w:rPr>
          <w:rFonts w:ascii="Palatino Linotype" w:eastAsia="Palatino Linotype" w:hAnsi="Palatino Linotype" w:cs="Palatino Linotype"/>
          <w:sz w:val="22"/>
        </w:rPr>
        <w:t xml:space="preserve">Conforme a lo anterior, para poder acreditar el carácter exhaustivo de la búsqueda realizada por los Sujetos Obligados, se deben motivar las razones por las que se buscó la información en determinadas áreas, los criterios de búsqueda utilizados y demás circunstancias que fueron tomadas en cuenta, además de cumplir con distintos criterios de forma. </w:t>
      </w:r>
    </w:p>
    <w:p w14:paraId="5D33C5ED" w14:textId="77777777" w:rsidR="00246B8C" w:rsidRPr="000C3D2B" w:rsidRDefault="00246B8C" w:rsidP="00246B8C">
      <w:pPr>
        <w:spacing w:line="360" w:lineRule="auto"/>
        <w:ind w:right="-7"/>
        <w:jc w:val="both"/>
        <w:rPr>
          <w:rFonts w:ascii="Palatino Linotype" w:eastAsia="Palatino Linotype" w:hAnsi="Palatino Linotype" w:cs="Palatino Linotype"/>
          <w:sz w:val="22"/>
        </w:rPr>
      </w:pPr>
    </w:p>
    <w:p w14:paraId="263D0651" w14:textId="77777777" w:rsidR="00246B8C" w:rsidRPr="000C3D2B" w:rsidRDefault="00246B8C" w:rsidP="00246B8C">
      <w:pPr>
        <w:spacing w:line="360" w:lineRule="auto"/>
        <w:ind w:right="-7"/>
        <w:jc w:val="both"/>
        <w:rPr>
          <w:rFonts w:ascii="Palatino Linotype" w:eastAsia="Palatino Linotype" w:hAnsi="Palatino Linotype" w:cs="Palatino Linotype"/>
          <w:sz w:val="22"/>
        </w:rPr>
      </w:pPr>
      <w:r w:rsidRPr="000C3D2B">
        <w:rPr>
          <w:rFonts w:ascii="Palatino Linotype" w:eastAsia="Palatino Linotype" w:hAnsi="Palatino Linotype" w:cs="Palatino Linotype"/>
          <w:sz w:val="22"/>
        </w:rPr>
        <w:t>En ese contexto, de conformidad con los criterios orientadores 12/10 y 04/19, emitidos por el entonces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0E281683" w14:textId="77777777" w:rsidR="00246B8C" w:rsidRPr="000C3D2B" w:rsidRDefault="00246B8C" w:rsidP="00246B8C">
      <w:pPr>
        <w:spacing w:line="360" w:lineRule="auto"/>
        <w:ind w:right="-7"/>
        <w:jc w:val="both"/>
        <w:rPr>
          <w:rFonts w:ascii="Palatino Linotype" w:eastAsia="Palatino Linotype" w:hAnsi="Palatino Linotype" w:cs="Palatino Linotype"/>
          <w:sz w:val="22"/>
        </w:rPr>
      </w:pPr>
    </w:p>
    <w:p w14:paraId="32F46533" w14:textId="77777777" w:rsidR="00246B8C" w:rsidRPr="000C3D2B" w:rsidRDefault="00246B8C" w:rsidP="00246B8C">
      <w:pPr>
        <w:numPr>
          <w:ilvl w:val="0"/>
          <w:numId w:val="39"/>
        </w:numPr>
        <w:pBdr>
          <w:top w:val="nil"/>
          <w:left w:val="nil"/>
          <w:bottom w:val="nil"/>
          <w:right w:val="nil"/>
          <w:between w:val="nil"/>
        </w:pBdr>
        <w:spacing w:line="360" w:lineRule="auto"/>
        <w:ind w:right="-7"/>
        <w:jc w:val="both"/>
        <w:rPr>
          <w:rFonts w:ascii="Palatino Linotype" w:eastAsia="Palatino Linotype" w:hAnsi="Palatino Linotype" w:cs="Palatino Linotype"/>
          <w:sz w:val="22"/>
        </w:rPr>
      </w:pPr>
      <w:r w:rsidRPr="000C3D2B">
        <w:rPr>
          <w:rFonts w:ascii="Palatino Linotype" w:eastAsia="Palatino Linotype" w:hAnsi="Palatino Linotype" w:cs="Palatino Linotype"/>
          <w:sz w:val="22"/>
        </w:rPr>
        <w:t xml:space="preserve">Motivación por las que se buscó la información, en determinadas unidades administrativas;  </w:t>
      </w:r>
    </w:p>
    <w:p w14:paraId="64DB258D" w14:textId="77777777" w:rsidR="00246B8C" w:rsidRPr="000C3D2B" w:rsidRDefault="00246B8C" w:rsidP="00246B8C">
      <w:pPr>
        <w:numPr>
          <w:ilvl w:val="0"/>
          <w:numId w:val="39"/>
        </w:numPr>
        <w:pBdr>
          <w:top w:val="nil"/>
          <w:left w:val="nil"/>
          <w:bottom w:val="nil"/>
          <w:right w:val="nil"/>
          <w:between w:val="nil"/>
        </w:pBdr>
        <w:spacing w:line="360" w:lineRule="auto"/>
        <w:ind w:right="-7"/>
        <w:jc w:val="both"/>
        <w:rPr>
          <w:rFonts w:ascii="Palatino Linotype" w:eastAsia="Palatino Linotype" w:hAnsi="Palatino Linotype" w:cs="Palatino Linotype"/>
          <w:sz w:val="22"/>
        </w:rPr>
      </w:pPr>
      <w:r w:rsidRPr="000C3D2B">
        <w:rPr>
          <w:rFonts w:ascii="Palatino Linotype" w:eastAsia="Palatino Linotype" w:hAnsi="Palatino Linotype" w:cs="Palatino Linotype"/>
          <w:sz w:val="22"/>
        </w:rPr>
        <w:t xml:space="preserve">Los criterios de búsqueda utilizados, y </w:t>
      </w:r>
    </w:p>
    <w:p w14:paraId="463C6BC3" w14:textId="77777777" w:rsidR="00246B8C" w:rsidRPr="000C3D2B" w:rsidRDefault="00246B8C" w:rsidP="00246B8C">
      <w:pPr>
        <w:numPr>
          <w:ilvl w:val="0"/>
          <w:numId w:val="39"/>
        </w:numPr>
        <w:pBdr>
          <w:top w:val="nil"/>
          <w:left w:val="nil"/>
          <w:bottom w:val="nil"/>
          <w:right w:val="nil"/>
          <w:between w:val="nil"/>
        </w:pBdr>
        <w:spacing w:line="360" w:lineRule="auto"/>
        <w:ind w:right="-7"/>
        <w:jc w:val="both"/>
        <w:rPr>
          <w:rFonts w:ascii="Palatino Linotype" w:eastAsia="Palatino Linotype" w:hAnsi="Palatino Linotype" w:cs="Palatino Linotype"/>
          <w:sz w:val="22"/>
        </w:rPr>
      </w:pPr>
      <w:r w:rsidRPr="000C3D2B">
        <w:rPr>
          <w:rFonts w:ascii="Palatino Linotype" w:eastAsia="Palatino Linotype" w:hAnsi="Palatino Linotype" w:cs="Palatino Linotype"/>
          <w:sz w:val="22"/>
        </w:rPr>
        <w:t>Las circunstancias que fueron tomadas en cuenta.</w:t>
      </w:r>
    </w:p>
    <w:p w14:paraId="6CE8238E" w14:textId="77777777" w:rsidR="00246B8C" w:rsidRPr="000C3D2B" w:rsidRDefault="00246B8C" w:rsidP="00566171">
      <w:pPr>
        <w:spacing w:line="360" w:lineRule="auto"/>
        <w:jc w:val="both"/>
        <w:rPr>
          <w:rFonts w:ascii="Palatino Linotype" w:eastAsia="Palatino Linotype" w:hAnsi="Palatino Linotype" w:cs="Palatino Linotype"/>
          <w:sz w:val="22"/>
          <w:szCs w:val="22"/>
        </w:rPr>
      </w:pPr>
    </w:p>
    <w:p w14:paraId="441E8DAE" w14:textId="77777777" w:rsidR="00566171" w:rsidRPr="000C3D2B" w:rsidRDefault="00566171" w:rsidP="00566171">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Lo anterior, obedece a lo establecido por el artículo 12 de la Ley de Transparencia y Acceso a la Información Pública del Estado de México y Municipios, el cual destaca que quienes generen, recopilen, administren, manejen, procesen, archiven o conserven información pública serán responsables de esta; vinculando inminentemente al servidor público con los documentos que por el ejercicio de sus funciones obra en su poder, lo que impone un compromiso en su cuidado y resguardo.</w:t>
      </w:r>
    </w:p>
    <w:p w14:paraId="6701059C" w14:textId="77777777" w:rsidR="000821A3" w:rsidRPr="000C3D2B" w:rsidRDefault="000821A3" w:rsidP="00566171">
      <w:pPr>
        <w:spacing w:line="360" w:lineRule="auto"/>
        <w:jc w:val="both"/>
        <w:rPr>
          <w:rFonts w:ascii="Palatino Linotype" w:eastAsia="Palatino Linotype" w:hAnsi="Palatino Linotype" w:cs="Palatino Linotype"/>
          <w:sz w:val="22"/>
          <w:szCs w:val="22"/>
        </w:rPr>
      </w:pPr>
    </w:p>
    <w:p w14:paraId="3945AE7F" w14:textId="647F9A19" w:rsidR="000821A3" w:rsidRPr="000C3D2B" w:rsidRDefault="000821A3" w:rsidP="000821A3">
      <w:pPr>
        <w:tabs>
          <w:tab w:val="left" w:pos="8222"/>
        </w:tabs>
        <w:spacing w:line="360" w:lineRule="auto"/>
        <w:ind w:right="-7"/>
        <w:jc w:val="both"/>
        <w:rPr>
          <w:rFonts w:ascii="Palatino Linotype" w:eastAsia="Palatino Linotype" w:hAnsi="Palatino Linotype" w:cs="Palatino Linotype"/>
          <w:sz w:val="22"/>
        </w:rPr>
      </w:pPr>
      <w:r w:rsidRPr="000C3D2B">
        <w:rPr>
          <w:rFonts w:ascii="Palatino Linotype" w:hAnsi="Palatino Linotype" w:cs="Tahoma"/>
          <w:sz w:val="22"/>
        </w:rPr>
        <w:t>De este modo, se considera que para el presente caso toda vez que existió un pronunciamiento por la</w:t>
      </w:r>
      <w:r w:rsidR="00246B8C" w:rsidRPr="000C3D2B">
        <w:rPr>
          <w:rFonts w:ascii="Palatino Linotype" w:hAnsi="Palatino Linotype" w:cs="Tahoma"/>
          <w:sz w:val="22"/>
        </w:rPr>
        <w:t>s</w:t>
      </w:r>
      <w:r w:rsidRPr="000C3D2B">
        <w:rPr>
          <w:rFonts w:ascii="Palatino Linotype" w:hAnsi="Palatino Linotype" w:cs="Tahoma"/>
          <w:sz w:val="22"/>
        </w:rPr>
        <w:t xml:space="preserve"> unidad</w:t>
      </w:r>
      <w:r w:rsidR="00246B8C" w:rsidRPr="000C3D2B">
        <w:rPr>
          <w:rFonts w:ascii="Palatino Linotype" w:hAnsi="Palatino Linotype" w:cs="Tahoma"/>
          <w:sz w:val="22"/>
        </w:rPr>
        <w:t>es</w:t>
      </w:r>
      <w:r w:rsidRPr="000C3D2B">
        <w:rPr>
          <w:rFonts w:ascii="Palatino Linotype" w:hAnsi="Palatino Linotype" w:cs="Tahoma"/>
          <w:sz w:val="22"/>
        </w:rPr>
        <w:t xml:space="preserve"> administrativa</w:t>
      </w:r>
      <w:r w:rsidR="00246B8C" w:rsidRPr="000C3D2B">
        <w:rPr>
          <w:rFonts w:ascii="Palatino Linotype" w:hAnsi="Palatino Linotype" w:cs="Tahoma"/>
          <w:sz w:val="22"/>
        </w:rPr>
        <w:t>s</w:t>
      </w:r>
      <w:r w:rsidRPr="000C3D2B">
        <w:rPr>
          <w:rFonts w:ascii="Palatino Linotype" w:hAnsi="Palatino Linotype" w:cs="Tahoma"/>
          <w:sz w:val="22"/>
        </w:rPr>
        <w:t xml:space="preserve"> competente</w:t>
      </w:r>
      <w:r w:rsidR="00246B8C" w:rsidRPr="000C3D2B">
        <w:rPr>
          <w:rFonts w:ascii="Palatino Linotype" w:hAnsi="Palatino Linotype" w:cs="Tahoma"/>
          <w:sz w:val="22"/>
        </w:rPr>
        <w:t>s</w:t>
      </w:r>
      <w:r w:rsidRPr="000C3D2B">
        <w:rPr>
          <w:rFonts w:ascii="Palatino Linotype" w:hAnsi="Palatino Linotype" w:cs="Tahoma"/>
          <w:sz w:val="22"/>
        </w:rPr>
        <w:t xml:space="preserve"> respecto de la búsqueda efectuada en sus archivos en </w:t>
      </w:r>
      <w:r w:rsidR="00246B8C" w:rsidRPr="000C3D2B">
        <w:rPr>
          <w:rFonts w:ascii="Palatino Linotype" w:hAnsi="Palatino Linotype" w:cs="Tahoma"/>
          <w:sz w:val="22"/>
        </w:rPr>
        <w:t>las</w:t>
      </w:r>
      <w:r w:rsidRPr="000C3D2B">
        <w:rPr>
          <w:rFonts w:ascii="Palatino Linotype" w:hAnsi="Palatino Linotype" w:cs="Tahoma"/>
          <w:sz w:val="22"/>
        </w:rPr>
        <w:t xml:space="preserve"> que </w:t>
      </w:r>
      <w:r w:rsidR="00246B8C" w:rsidRPr="000C3D2B">
        <w:rPr>
          <w:rFonts w:ascii="Palatino Linotype" w:hAnsi="Palatino Linotype" w:cs="Tahoma"/>
          <w:sz w:val="22"/>
        </w:rPr>
        <w:t xml:space="preserve">se </w:t>
      </w:r>
      <w:r w:rsidRPr="000C3D2B">
        <w:rPr>
          <w:rFonts w:ascii="Palatino Linotype" w:hAnsi="Palatino Linotype" w:cs="Tahoma"/>
          <w:sz w:val="22"/>
        </w:rPr>
        <w:t xml:space="preserve">refirió que </w:t>
      </w:r>
      <w:r w:rsidRPr="000C3D2B">
        <w:rPr>
          <w:rFonts w:ascii="Palatino Linotype" w:hAnsi="Palatino Linotype" w:cs="Tahoma"/>
          <w:b/>
          <w:bCs/>
          <w:sz w:val="22"/>
        </w:rPr>
        <w:t xml:space="preserve">no se encontró la información </w:t>
      </w:r>
      <w:r w:rsidR="00246B8C" w:rsidRPr="000C3D2B">
        <w:rPr>
          <w:rFonts w:ascii="Palatino Linotype" w:hAnsi="Palatino Linotype" w:cs="Tahoma"/>
          <w:b/>
          <w:bCs/>
          <w:sz w:val="22"/>
        </w:rPr>
        <w:t xml:space="preserve">requerida por los motivos expuestos, </w:t>
      </w:r>
      <w:r w:rsidRPr="000C3D2B">
        <w:rPr>
          <w:rFonts w:ascii="Palatino Linotype" w:hAnsi="Palatino Linotype" w:cs="Tahoma"/>
          <w:sz w:val="22"/>
        </w:rPr>
        <w:t xml:space="preserve">es necesario que el </w:t>
      </w:r>
      <w:r w:rsidRPr="000C3D2B">
        <w:rPr>
          <w:rFonts w:ascii="Palatino Linotype" w:hAnsi="Palatino Linotype" w:cs="Tahoma"/>
          <w:b/>
          <w:sz w:val="22"/>
        </w:rPr>
        <w:t>Sujeto Obligado</w:t>
      </w:r>
      <w:r w:rsidRPr="000C3D2B">
        <w:rPr>
          <w:rFonts w:ascii="Palatino Linotype" w:hAnsi="Palatino Linotype" w:cs="Tahoma"/>
          <w:bCs/>
          <w:sz w:val="22"/>
        </w:rPr>
        <w:t xml:space="preserve"> declare por medio de su Comité de Transparencia la inexistencia de la información solicitada, </w:t>
      </w:r>
      <w:r w:rsidRPr="000C3D2B">
        <w:rPr>
          <w:rFonts w:ascii="Palatino Linotype" w:eastAsia="Palatino Linotype" w:hAnsi="Palatino Linotype" w:cs="Palatino Linotype"/>
          <w:sz w:val="22"/>
        </w:rPr>
        <w:t xml:space="preserve">motivo por el que se </w:t>
      </w:r>
      <w:r w:rsidRPr="000C3D2B">
        <w:rPr>
          <w:rFonts w:ascii="Palatino Linotype" w:eastAsia="Palatino Linotype" w:hAnsi="Palatino Linotype" w:cs="Palatino Linotype"/>
          <w:b/>
          <w:sz w:val="22"/>
        </w:rPr>
        <w:t xml:space="preserve">modifica </w:t>
      </w:r>
      <w:r w:rsidRPr="000C3D2B">
        <w:rPr>
          <w:rFonts w:ascii="Palatino Linotype" w:eastAsia="Palatino Linotype" w:hAnsi="Palatino Linotype" w:cs="Palatino Linotype"/>
          <w:sz w:val="22"/>
        </w:rPr>
        <w:t xml:space="preserve">la respuesta del </w:t>
      </w:r>
      <w:r w:rsidRPr="000C3D2B">
        <w:rPr>
          <w:rFonts w:ascii="Palatino Linotype" w:eastAsia="Palatino Linotype" w:hAnsi="Palatino Linotype" w:cs="Palatino Linotype"/>
          <w:b/>
          <w:sz w:val="22"/>
        </w:rPr>
        <w:t>Sujeto Obligado y se ordena la entrega del Acuerdo de Inexistencia de la Información, el cual deberá notificarlo a la parte Recurrente</w:t>
      </w:r>
      <w:r w:rsidR="00246B8C" w:rsidRPr="000C3D2B">
        <w:rPr>
          <w:rFonts w:ascii="Palatino Linotype" w:eastAsia="Palatino Linotype" w:hAnsi="Palatino Linotype" w:cs="Palatino Linotype"/>
          <w:b/>
          <w:sz w:val="22"/>
        </w:rPr>
        <w:t xml:space="preserve">, respecto de la información requerida a </w:t>
      </w:r>
      <w:r w:rsidR="00246B8C" w:rsidRPr="000C3D2B">
        <w:rPr>
          <w:rFonts w:ascii="Palatino Linotype" w:eastAsia="Palatino Linotype" w:hAnsi="Palatino Linotype" w:cs="Palatino Linotype"/>
          <w:b/>
          <w:sz w:val="22"/>
          <w:szCs w:val="22"/>
        </w:rPr>
        <w:t>las siguientes regidurías: Te</w:t>
      </w:r>
      <w:r w:rsidR="00526A45" w:rsidRPr="000C3D2B">
        <w:rPr>
          <w:rFonts w:ascii="Palatino Linotype" w:eastAsia="Palatino Linotype" w:hAnsi="Palatino Linotype" w:cs="Palatino Linotype"/>
          <w:b/>
          <w:sz w:val="22"/>
          <w:szCs w:val="22"/>
        </w:rPr>
        <w:t xml:space="preserve">rcera, Cuarta, Quinta, Octava, </w:t>
      </w:r>
      <w:r w:rsidR="00246B8C" w:rsidRPr="000C3D2B">
        <w:rPr>
          <w:rFonts w:ascii="Palatino Linotype" w:eastAsia="Palatino Linotype" w:hAnsi="Palatino Linotype" w:cs="Palatino Linotype"/>
          <w:b/>
          <w:sz w:val="22"/>
          <w:szCs w:val="22"/>
        </w:rPr>
        <w:t xml:space="preserve">Novena </w:t>
      </w:r>
      <w:r w:rsidR="00526A45" w:rsidRPr="000C3D2B">
        <w:rPr>
          <w:rFonts w:ascii="Palatino Linotype" w:eastAsia="Palatino Linotype" w:hAnsi="Palatino Linotype" w:cs="Palatino Linotype"/>
          <w:b/>
          <w:sz w:val="22"/>
          <w:szCs w:val="22"/>
        </w:rPr>
        <w:t xml:space="preserve">y Décimo Segunda </w:t>
      </w:r>
      <w:r w:rsidR="00246B8C" w:rsidRPr="000C3D2B">
        <w:rPr>
          <w:rFonts w:ascii="Palatino Linotype" w:eastAsia="Palatino Linotype" w:hAnsi="Palatino Linotype" w:cs="Palatino Linotype"/>
          <w:b/>
          <w:sz w:val="22"/>
          <w:szCs w:val="22"/>
        </w:rPr>
        <w:t>(respecto de los oficios emitidos y recibidos en el periodo comprendido del 01 de enero al 31 de octubre de 2022) y respecto de la Décima regiduría (sólo respecto los oficios emitidos en el periodo indicado</w:t>
      </w:r>
      <w:r w:rsidR="00AF2E40" w:rsidRPr="000C3D2B">
        <w:rPr>
          <w:rFonts w:ascii="Palatino Linotype" w:eastAsia="Palatino Linotype" w:hAnsi="Palatino Linotype" w:cs="Palatino Linotype"/>
          <w:b/>
          <w:sz w:val="22"/>
          <w:szCs w:val="22"/>
        </w:rPr>
        <w:t>, conforme lo antes analizado</w:t>
      </w:r>
      <w:r w:rsidR="00246B8C" w:rsidRPr="000C3D2B">
        <w:rPr>
          <w:rFonts w:ascii="Palatino Linotype" w:eastAsia="Palatino Linotype" w:hAnsi="Palatino Linotype" w:cs="Palatino Linotype"/>
          <w:b/>
          <w:sz w:val="22"/>
          <w:szCs w:val="22"/>
        </w:rPr>
        <w:t>).</w:t>
      </w:r>
    </w:p>
    <w:p w14:paraId="1D841FEC" w14:textId="77777777" w:rsidR="00CB4E4D" w:rsidRPr="000C3D2B" w:rsidRDefault="00CB4E4D" w:rsidP="00B7233F">
      <w:pPr>
        <w:spacing w:line="360" w:lineRule="auto"/>
        <w:jc w:val="both"/>
        <w:rPr>
          <w:rFonts w:ascii="Palatino Linotype" w:eastAsia="Palatino Linotype" w:hAnsi="Palatino Linotype" w:cs="Palatino Linotype"/>
          <w:sz w:val="22"/>
          <w:szCs w:val="22"/>
        </w:rPr>
      </w:pPr>
    </w:p>
    <w:p w14:paraId="25BE3C69" w14:textId="04B77F23" w:rsidR="00DD01D5" w:rsidRPr="000C3D2B" w:rsidRDefault="00DD01D5" w:rsidP="00B7233F">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Finalmente, no pasa por desapercibido que en los motivos de inconformidad la persona solicitante </w:t>
      </w:r>
      <w:r w:rsidR="00FE5E2C" w:rsidRPr="000C3D2B">
        <w:rPr>
          <w:rFonts w:ascii="Palatino Linotype" w:eastAsia="Palatino Linotype" w:hAnsi="Palatino Linotype" w:cs="Palatino Linotype"/>
          <w:sz w:val="22"/>
          <w:szCs w:val="22"/>
        </w:rPr>
        <w:t>además de impugnar la entrega de información incompleta, pretendió hacer</w:t>
      </w:r>
      <w:r w:rsidRPr="000C3D2B">
        <w:rPr>
          <w:rFonts w:ascii="Palatino Linotype" w:eastAsia="Palatino Linotype" w:hAnsi="Palatino Linotype" w:cs="Palatino Linotype"/>
          <w:sz w:val="22"/>
          <w:szCs w:val="22"/>
        </w:rPr>
        <w:t xml:space="preserve"> valer </w:t>
      </w:r>
      <w:r w:rsidR="00FE5E2C" w:rsidRPr="000C3D2B">
        <w:rPr>
          <w:rFonts w:ascii="Palatino Linotype" w:eastAsia="Palatino Linotype" w:hAnsi="Palatino Linotype" w:cs="Palatino Linotype"/>
          <w:sz w:val="22"/>
          <w:szCs w:val="22"/>
        </w:rPr>
        <w:t>que la información entregada en respuesta se proporcionó en incorrecta versión pública, con un mal testado de la información.</w:t>
      </w:r>
    </w:p>
    <w:p w14:paraId="5710B1F2" w14:textId="77777777" w:rsidR="00FE5E2C" w:rsidRPr="000C3D2B" w:rsidRDefault="00FE5E2C" w:rsidP="00B7233F">
      <w:pPr>
        <w:spacing w:line="360" w:lineRule="auto"/>
        <w:jc w:val="both"/>
        <w:rPr>
          <w:rFonts w:ascii="Palatino Linotype" w:eastAsia="Palatino Linotype" w:hAnsi="Palatino Linotype" w:cs="Palatino Linotype"/>
          <w:sz w:val="22"/>
          <w:szCs w:val="22"/>
        </w:rPr>
      </w:pPr>
    </w:p>
    <w:p w14:paraId="368777F1" w14:textId="46CBE829" w:rsidR="00FE5E2C" w:rsidRPr="000C3D2B" w:rsidRDefault="00FE5E2C" w:rsidP="00B7233F">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Sin embargo, de las constancias que obran en el expediente en que se actúa, no se desprende que hubieran sido remitidos oficios en versión pública; al contrario, los remitidos por parte de la Primera y Décima regidurías, se proporcionaron de manera íntegra.</w:t>
      </w:r>
    </w:p>
    <w:p w14:paraId="17963BA6" w14:textId="77777777" w:rsidR="00FE5E2C" w:rsidRPr="000C3D2B" w:rsidRDefault="00FE5E2C" w:rsidP="00B7233F">
      <w:pPr>
        <w:spacing w:line="360" w:lineRule="auto"/>
        <w:jc w:val="both"/>
        <w:rPr>
          <w:rFonts w:ascii="Palatino Linotype" w:eastAsia="Palatino Linotype" w:hAnsi="Palatino Linotype" w:cs="Palatino Linotype"/>
          <w:sz w:val="22"/>
          <w:szCs w:val="22"/>
        </w:rPr>
      </w:pPr>
    </w:p>
    <w:p w14:paraId="797AFF1B" w14:textId="4136DEFD" w:rsidR="00FE5E2C" w:rsidRPr="000C3D2B" w:rsidRDefault="00FE5E2C" w:rsidP="00B7233F">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De ahí que los motivos de inconformidad del particular resulten parcialmente fundados, siendo procedente </w:t>
      </w:r>
      <w:r w:rsidRPr="000C3D2B">
        <w:rPr>
          <w:rFonts w:ascii="Palatino Linotype" w:eastAsia="Palatino Linotype" w:hAnsi="Palatino Linotype" w:cs="Palatino Linotype"/>
          <w:b/>
          <w:sz w:val="22"/>
          <w:szCs w:val="22"/>
        </w:rPr>
        <w:t>Modificar</w:t>
      </w:r>
      <w:r w:rsidRPr="000C3D2B">
        <w:rPr>
          <w:rFonts w:ascii="Palatino Linotype" w:eastAsia="Palatino Linotype" w:hAnsi="Palatino Linotype" w:cs="Palatino Linotype"/>
          <w:sz w:val="22"/>
          <w:szCs w:val="22"/>
        </w:rPr>
        <w:t xml:space="preserve"> la respuesta del ente obligado y entregar la información antes precisada.</w:t>
      </w:r>
    </w:p>
    <w:p w14:paraId="0E2040A5" w14:textId="77777777" w:rsidR="00DD01D5" w:rsidRPr="000C3D2B" w:rsidRDefault="00DD01D5" w:rsidP="00B7233F">
      <w:pPr>
        <w:spacing w:line="360" w:lineRule="auto"/>
        <w:jc w:val="both"/>
        <w:rPr>
          <w:rFonts w:ascii="Palatino Linotype" w:eastAsia="Palatino Linotype" w:hAnsi="Palatino Linotype" w:cs="Palatino Linotype"/>
          <w:sz w:val="22"/>
          <w:szCs w:val="22"/>
        </w:rPr>
      </w:pPr>
    </w:p>
    <w:p w14:paraId="15092844" w14:textId="77777777" w:rsidR="003317C8" w:rsidRPr="000C3D2B" w:rsidRDefault="003317C8" w:rsidP="003317C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sz w:val="22"/>
          <w:szCs w:val="22"/>
        </w:rPr>
        <w:t xml:space="preserve">Quinto. Versión Pública. </w:t>
      </w:r>
      <w:r w:rsidRPr="000C3D2B">
        <w:rPr>
          <w:rFonts w:ascii="Palatino Linotype" w:eastAsia="Palatino Linotype" w:hAnsi="Palatino Linotype" w:cs="Palatino Linotype"/>
          <w:sz w:val="22"/>
          <w:szCs w:val="22"/>
        </w:rPr>
        <w:t>Como fue debidamente apuntado, el </w:t>
      </w:r>
      <w:r w:rsidRPr="000C3D2B">
        <w:rPr>
          <w:rFonts w:ascii="Palatino Linotype" w:eastAsia="Palatino Linotype" w:hAnsi="Palatino Linotype" w:cs="Palatino Linotype"/>
          <w:b/>
          <w:sz w:val="22"/>
          <w:szCs w:val="22"/>
        </w:rPr>
        <w:t>Sujeto Obligado</w:t>
      </w:r>
      <w:r w:rsidRPr="000C3D2B">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1B5A831C" w14:textId="77777777" w:rsidR="003317C8" w:rsidRPr="000C3D2B" w:rsidRDefault="003317C8" w:rsidP="003317C8">
      <w:pPr>
        <w:spacing w:line="360" w:lineRule="auto"/>
        <w:ind w:right="51"/>
        <w:jc w:val="both"/>
        <w:rPr>
          <w:rFonts w:ascii="Palatino Linotype" w:eastAsia="Palatino Linotype" w:hAnsi="Palatino Linotype" w:cs="Palatino Linotype"/>
          <w:sz w:val="22"/>
          <w:szCs w:val="22"/>
        </w:rPr>
      </w:pPr>
    </w:p>
    <w:p w14:paraId="7A649876" w14:textId="77777777" w:rsidR="003317C8" w:rsidRPr="000C3D2B" w:rsidRDefault="003317C8" w:rsidP="003317C8">
      <w:pPr>
        <w:spacing w:line="360"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0039E5F3" w14:textId="77777777" w:rsidR="003317C8" w:rsidRPr="000C3D2B" w:rsidRDefault="003317C8" w:rsidP="003317C8">
      <w:pPr>
        <w:spacing w:line="360" w:lineRule="auto"/>
        <w:ind w:right="49"/>
        <w:jc w:val="both"/>
        <w:rPr>
          <w:rFonts w:ascii="Palatino Linotype" w:eastAsia="Palatino Linotype" w:hAnsi="Palatino Linotype" w:cs="Palatino Linotype"/>
          <w:sz w:val="22"/>
          <w:szCs w:val="22"/>
        </w:rPr>
      </w:pPr>
    </w:p>
    <w:p w14:paraId="48375127" w14:textId="77777777" w:rsidR="003317C8" w:rsidRPr="000C3D2B" w:rsidRDefault="003317C8" w:rsidP="003317C8">
      <w:pPr>
        <w:spacing w:line="360"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0D310FA7" w14:textId="77777777" w:rsidR="003317C8" w:rsidRPr="000C3D2B" w:rsidRDefault="003317C8" w:rsidP="003317C8">
      <w:pPr>
        <w:spacing w:line="360" w:lineRule="auto"/>
        <w:ind w:right="49"/>
        <w:jc w:val="both"/>
        <w:rPr>
          <w:rFonts w:ascii="Palatino Linotype" w:eastAsia="Palatino Linotype" w:hAnsi="Palatino Linotype" w:cs="Palatino Linotype"/>
          <w:sz w:val="22"/>
          <w:szCs w:val="22"/>
        </w:rPr>
      </w:pPr>
    </w:p>
    <w:p w14:paraId="2E322A4C" w14:textId="77777777" w:rsidR="003317C8" w:rsidRPr="000C3D2B" w:rsidRDefault="003317C8" w:rsidP="003317C8">
      <w:pPr>
        <w:spacing w:line="360"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establecen:</w:t>
      </w:r>
    </w:p>
    <w:p w14:paraId="558D7B07"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sz w:val="22"/>
          <w:szCs w:val="22"/>
        </w:rPr>
        <w:t> </w:t>
      </w:r>
      <w:r w:rsidRPr="000C3D2B">
        <w:rPr>
          <w:rFonts w:ascii="Palatino Linotype" w:eastAsia="Palatino Linotype" w:hAnsi="Palatino Linotype" w:cs="Palatino Linotype"/>
          <w:i/>
          <w:sz w:val="22"/>
          <w:szCs w:val="22"/>
        </w:rPr>
        <w:t>“</w:t>
      </w:r>
      <w:r w:rsidRPr="000C3D2B">
        <w:rPr>
          <w:rFonts w:ascii="Palatino Linotype" w:eastAsia="Palatino Linotype" w:hAnsi="Palatino Linotype" w:cs="Palatino Linotype"/>
          <w:b/>
          <w:i/>
          <w:sz w:val="22"/>
          <w:szCs w:val="22"/>
        </w:rPr>
        <w:t>Artículo 3.</w:t>
      </w:r>
      <w:r w:rsidRPr="000C3D2B">
        <w:rPr>
          <w:rFonts w:ascii="Palatino Linotype" w:eastAsia="Palatino Linotype" w:hAnsi="Palatino Linotype" w:cs="Palatino Linotype"/>
          <w:i/>
          <w:sz w:val="22"/>
          <w:szCs w:val="22"/>
        </w:rPr>
        <w:t xml:space="preserve"> Para los efectos de la presente Ley se entenderá por:</w:t>
      </w:r>
    </w:p>
    <w:p w14:paraId="2FB59815" w14:textId="77777777" w:rsidR="003317C8" w:rsidRPr="000C3D2B"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p>
    <w:p w14:paraId="64981D9E" w14:textId="77777777" w:rsidR="003317C8" w:rsidRPr="000C3D2B"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IX. Datos personales</w:t>
      </w:r>
      <w:r w:rsidRPr="000C3D2B">
        <w:rPr>
          <w:rFonts w:ascii="Palatino Linotype" w:eastAsia="Palatino Linotype" w:hAnsi="Palatino Linotype" w:cs="Palatino Linotype"/>
          <w:i/>
          <w:sz w:val="22"/>
          <w:szCs w:val="22"/>
        </w:rPr>
        <w:t>: La información concerniente a una persona, identificada o identificable según lo dispuesto por la Ley de Protección de Datos Personales del Estado de México;</w:t>
      </w:r>
    </w:p>
    <w:p w14:paraId="3AB514E2" w14:textId="77777777" w:rsidR="003317C8" w:rsidRPr="000C3D2B"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p>
    <w:p w14:paraId="4FEEFDD0" w14:textId="77777777" w:rsidR="003317C8" w:rsidRPr="000C3D2B"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XX. Información clasificada</w:t>
      </w:r>
      <w:r w:rsidRPr="000C3D2B">
        <w:rPr>
          <w:rFonts w:ascii="Palatino Linotype" w:eastAsia="Palatino Linotype" w:hAnsi="Palatino Linotype" w:cs="Palatino Linotype"/>
          <w:i/>
          <w:sz w:val="22"/>
          <w:szCs w:val="22"/>
        </w:rPr>
        <w:t>: Aquella considerada por la presente Ley como reservada o confidencial;</w:t>
      </w:r>
    </w:p>
    <w:p w14:paraId="1E8BFAFE" w14:textId="77777777" w:rsidR="003317C8" w:rsidRPr="000C3D2B"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XXI. Información confidencial</w:t>
      </w:r>
      <w:r w:rsidRPr="000C3D2B">
        <w:rPr>
          <w:rFonts w:ascii="Palatino Linotype" w:eastAsia="Palatino Linotype" w:hAnsi="Palatino Linotype" w:cs="Palatino Linotype"/>
          <w:i/>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B28A15C" w14:textId="77777777" w:rsidR="003317C8" w:rsidRPr="000C3D2B"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p>
    <w:p w14:paraId="60C34460" w14:textId="77777777" w:rsidR="003317C8" w:rsidRPr="000C3D2B"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XXXII. Protección de Datos Personales</w:t>
      </w:r>
      <w:r w:rsidRPr="000C3D2B">
        <w:rPr>
          <w:rFonts w:ascii="Palatino Linotype" w:eastAsia="Palatino Linotype" w:hAnsi="Palatino Linotype" w:cs="Palatino Linotype"/>
          <w:i/>
          <w:sz w:val="22"/>
          <w:szCs w:val="22"/>
        </w:rPr>
        <w:t>: Derecho humano que tutela la privacidad de datos personales en poder de los sujetos obligados y sujetos particulares;</w:t>
      </w:r>
    </w:p>
    <w:p w14:paraId="3E22FDC1" w14:textId="77777777" w:rsidR="003317C8" w:rsidRPr="000C3D2B"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p>
    <w:p w14:paraId="5F6D97A6" w14:textId="77777777" w:rsidR="003317C8" w:rsidRPr="000C3D2B"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XLV. Versión pública</w:t>
      </w:r>
      <w:r w:rsidRPr="000C3D2B">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0A5FA089"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 Artículo 6</w:t>
      </w:r>
      <w:r w:rsidRPr="000C3D2B">
        <w:rPr>
          <w:rFonts w:ascii="Palatino Linotype" w:eastAsia="Palatino Linotype" w:hAnsi="Palatino Linotype" w:cs="Palatino Linotype"/>
          <w:i/>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119E6A75"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p>
    <w:p w14:paraId="0566D74F"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Artículo 91.</w:t>
      </w:r>
      <w:r w:rsidRPr="000C3D2B">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r w:rsidRPr="000C3D2B">
        <w:rPr>
          <w:rFonts w:ascii="Palatino Linotype" w:eastAsia="Palatino Linotype" w:hAnsi="Palatino Linotype" w:cs="Palatino Linotype"/>
          <w:i/>
          <w:sz w:val="22"/>
          <w:szCs w:val="22"/>
        </w:rPr>
        <w:br/>
        <w:t>…</w:t>
      </w:r>
    </w:p>
    <w:p w14:paraId="555EAC24"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Artículo 132.</w:t>
      </w:r>
      <w:r w:rsidRPr="000C3D2B">
        <w:rPr>
          <w:rFonts w:ascii="Palatino Linotype" w:eastAsia="Palatino Linotype" w:hAnsi="Palatino Linotype" w:cs="Palatino Linotype"/>
          <w:i/>
          <w:sz w:val="22"/>
          <w:szCs w:val="22"/>
        </w:rPr>
        <w:t xml:space="preserve"> La clasificación de la información se llevará a cabo en el momento en que:</w:t>
      </w:r>
    </w:p>
    <w:p w14:paraId="2BFED4FE" w14:textId="77777777" w:rsidR="003317C8" w:rsidRPr="000C3D2B" w:rsidRDefault="003317C8" w:rsidP="003317C8">
      <w:pP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w:t>
      </w:r>
      <w:r w:rsidRPr="000C3D2B">
        <w:rPr>
          <w:rFonts w:ascii="Palatino Linotype" w:eastAsia="Palatino Linotype" w:hAnsi="Palatino Linotype" w:cs="Palatino Linotype"/>
          <w:i/>
          <w:sz w:val="22"/>
          <w:szCs w:val="22"/>
        </w:rPr>
        <w:t>. Se reciba una solicitud de acceso a la información;</w:t>
      </w:r>
    </w:p>
    <w:p w14:paraId="6A3DEE09" w14:textId="77777777" w:rsidR="003317C8" w:rsidRPr="000C3D2B" w:rsidRDefault="003317C8" w:rsidP="003317C8">
      <w:pP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II.</w:t>
      </w:r>
      <w:r w:rsidRPr="000C3D2B">
        <w:rPr>
          <w:rFonts w:ascii="Palatino Linotype" w:eastAsia="Palatino Linotype" w:hAnsi="Palatino Linotype" w:cs="Palatino Linotype"/>
          <w:i/>
          <w:sz w:val="22"/>
          <w:szCs w:val="22"/>
        </w:rPr>
        <w:t xml:space="preserve"> Se determine mediante resolución de autoridad competente; o</w:t>
      </w:r>
    </w:p>
    <w:p w14:paraId="64E1C056" w14:textId="77777777" w:rsidR="003317C8" w:rsidRPr="000C3D2B" w:rsidRDefault="003317C8" w:rsidP="003317C8">
      <w:pP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III.</w:t>
      </w:r>
      <w:r w:rsidRPr="000C3D2B">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439C80C1"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w:t>
      </w:r>
    </w:p>
    <w:p w14:paraId="660439F6"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Artículo 137.</w:t>
      </w:r>
      <w:r w:rsidRPr="000C3D2B">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4B308801"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 Artículo 143.</w:t>
      </w:r>
      <w:r w:rsidRPr="000C3D2B">
        <w:rPr>
          <w:rFonts w:ascii="Palatino Linotype" w:eastAsia="Palatino Linotype" w:hAnsi="Palatino Linotype" w:cs="Palatino Linotype"/>
          <w:i/>
          <w:sz w:val="22"/>
          <w:szCs w:val="22"/>
        </w:rPr>
        <w:t xml:space="preserve"> Para los efectos de esta Ley se considera información confidencial, la clasificada como tal, de manera permanente, por su naturaleza, cuando:</w:t>
      </w:r>
    </w:p>
    <w:p w14:paraId="1FDE6EF3" w14:textId="77777777" w:rsidR="003317C8" w:rsidRPr="000C3D2B" w:rsidRDefault="003317C8" w:rsidP="003317C8">
      <w:pP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w:t>
      </w:r>
      <w:r w:rsidRPr="000C3D2B">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335318ED" w14:textId="77777777" w:rsidR="003317C8" w:rsidRPr="000C3D2B" w:rsidRDefault="003317C8" w:rsidP="003317C8">
      <w:pPr>
        <w:spacing w:before="240" w:after="240" w:line="360" w:lineRule="auto"/>
        <w:ind w:right="50"/>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0C3D2B">
        <w:rPr>
          <w:rFonts w:ascii="Palatino Linotype" w:eastAsia="Palatino Linotype" w:hAnsi="Palatino Linotype" w:cs="Palatino Linotype"/>
          <w:b/>
          <w:sz w:val="22"/>
          <w:szCs w:val="22"/>
        </w:rPr>
        <w:t>Sujeto Obligado</w:t>
      </w:r>
      <w:r w:rsidRPr="000C3D2B">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15EFFBDD" w14:textId="77777777" w:rsidR="003317C8" w:rsidRPr="000C3D2B" w:rsidRDefault="003317C8" w:rsidP="003317C8">
      <w:pPr>
        <w:spacing w:before="240" w:after="240" w:line="360" w:lineRule="auto"/>
        <w:ind w:right="50"/>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1DF53359" w14:textId="77777777" w:rsidR="003317C8" w:rsidRPr="000C3D2B" w:rsidRDefault="003317C8" w:rsidP="003317C8">
      <w:pPr>
        <w:spacing w:before="240" w:after="240" w:line="360" w:lineRule="auto"/>
        <w:ind w:right="50"/>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62BF9C1F"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“Artículo 49.</w:t>
      </w:r>
      <w:r w:rsidRPr="000C3D2B">
        <w:rPr>
          <w:rFonts w:ascii="Palatino Linotype" w:eastAsia="Palatino Linotype" w:hAnsi="Palatino Linotype" w:cs="Palatino Linotype"/>
          <w:i/>
          <w:sz w:val="22"/>
          <w:szCs w:val="22"/>
        </w:rPr>
        <w:t xml:space="preserve"> </w:t>
      </w:r>
      <w:r w:rsidRPr="000C3D2B">
        <w:rPr>
          <w:rFonts w:ascii="Palatino Linotype" w:eastAsia="Palatino Linotype" w:hAnsi="Palatino Linotype" w:cs="Palatino Linotype"/>
          <w:b/>
          <w:i/>
          <w:sz w:val="22"/>
          <w:szCs w:val="22"/>
        </w:rPr>
        <w:t>Los Comités de Transparencia</w:t>
      </w:r>
      <w:r w:rsidRPr="000C3D2B">
        <w:rPr>
          <w:rFonts w:ascii="Palatino Linotype" w:eastAsia="Palatino Linotype" w:hAnsi="Palatino Linotype" w:cs="Palatino Linotype"/>
          <w:i/>
          <w:sz w:val="22"/>
          <w:szCs w:val="22"/>
        </w:rPr>
        <w:t xml:space="preserve"> tendrán las siguientes atribuciones:</w:t>
      </w:r>
    </w:p>
    <w:p w14:paraId="6BD53357" w14:textId="77777777" w:rsidR="003317C8" w:rsidRPr="000C3D2B" w:rsidRDefault="003317C8" w:rsidP="003317C8">
      <w:pP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VIII. Aprobar, modificar o revocar la clasificación de la información</w:t>
      </w:r>
      <w:r w:rsidRPr="000C3D2B">
        <w:rPr>
          <w:rFonts w:ascii="Palatino Linotype" w:eastAsia="Palatino Linotype" w:hAnsi="Palatino Linotype" w:cs="Palatino Linotype"/>
          <w:i/>
          <w:sz w:val="22"/>
          <w:szCs w:val="22"/>
        </w:rPr>
        <w:t>…”</w:t>
      </w:r>
    </w:p>
    <w:p w14:paraId="6D1F87E4"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r w:rsidRPr="000C3D2B">
        <w:rPr>
          <w:rFonts w:ascii="Palatino Linotype" w:eastAsia="Palatino Linotype" w:hAnsi="Palatino Linotype" w:cs="Palatino Linotype"/>
          <w:b/>
          <w:i/>
          <w:sz w:val="22"/>
          <w:szCs w:val="22"/>
        </w:rPr>
        <w:t>Artículo 53.</w:t>
      </w:r>
      <w:r w:rsidRPr="000C3D2B">
        <w:rPr>
          <w:rFonts w:ascii="Palatino Linotype" w:eastAsia="Palatino Linotype" w:hAnsi="Palatino Linotype" w:cs="Palatino Linotype"/>
          <w:i/>
          <w:sz w:val="22"/>
          <w:szCs w:val="22"/>
        </w:rPr>
        <w:t xml:space="preserve"> Las </w:t>
      </w:r>
      <w:r w:rsidRPr="000C3D2B">
        <w:rPr>
          <w:rFonts w:ascii="Palatino Linotype" w:eastAsia="Palatino Linotype" w:hAnsi="Palatino Linotype" w:cs="Palatino Linotype"/>
          <w:b/>
          <w:i/>
          <w:sz w:val="22"/>
          <w:szCs w:val="22"/>
        </w:rPr>
        <w:t>Unidades de Transparencia</w:t>
      </w:r>
      <w:r w:rsidRPr="000C3D2B">
        <w:rPr>
          <w:rFonts w:ascii="Palatino Linotype" w:eastAsia="Palatino Linotype" w:hAnsi="Palatino Linotype" w:cs="Palatino Linotype"/>
          <w:i/>
          <w:sz w:val="22"/>
          <w:szCs w:val="22"/>
        </w:rPr>
        <w:t xml:space="preserve"> tendrán las siguientes </w:t>
      </w:r>
      <w:r w:rsidRPr="000C3D2B">
        <w:rPr>
          <w:rFonts w:ascii="Palatino Linotype" w:eastAsia="Palatino Linotype" w:hAnsi="Palatino Linotype" w:cs="Palatino Linotype"/>
          <w:b/>
          <w:i/>
          <w:sz w:val="22"/>
          <w:szCs w:val="22"/>
        </w:rPr>
        <w:t>funciones</w:t>
      </w:r>
      <w:r w:rsidRPr="000C3D2B">
        <w:rPr>
          <w:rFonts w:ascii="Palatino Linotype" w:eastAsia="Palatino Linotype" w:hAnsi="Palatino Linotype" w:cs="Palatino Linotype"/>
          <w:i/>
          <w:sz w:val="22"/>
          <w:szCs w:val="22"/>
        </w:rPr>
        <w:t>:</w:t>
      </w:r>
    </w:p>
    <w:p w14:paraId="6DAD1642" w14:textId="77777777" w:rsidR="003317C8" w:rsidRPr="000C3D2B" w:rsidRDefault="003317C8" w:rsidP="003317C8">
      <w:pP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X. Presentar ante el Comité, el proyecto de clasificación de información</w:t>
      </w:r>
      <w:r w:rsidRPr="000C3D2B">
        <w:rPr>
          <w:rFonts w:ascii="Palatino Linotype" w:eastAsia="Palatino Linotype" w:hAnsi="Palatino Linotype" w:cs="Palatino Linotype"/>
          <w:i/>
          <w:sz w:val="22"/>
          <w:szCs w:val="22"/>
        </w:rPr>
        <w:t xml:space="preserve">…” </w:t>
      </w:r>
    </w:p>
    <w:p w14:paraId="243BD97D"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“Artículo 59.</w:t>
      </w:r>
      <w:r w:rsidRPr="000C3D2B">
        <w:rPr>
          <w:rFonts w:ascii="Palatino Linotype" w:eastAsia="Palatino Linotype" w:hAnsi="Palatino Linotype" w:cs="Palatino Linotype"/>
          <w:i/>
          <w:sz w:val="22"/>
          <w:szCs w:val="22"/>
        </w:rPr>
        <w:t xml:space="preserve"> Los </w:t>
      </w:r>
      <w:r w:rsidRPr="000C3D2B">
        <w:rPr>
          <w:rFonts w:ascii="Palatino Linotype" w:eastAsia="Palatino Linotype" w:hAnsi="Palatino Linotype" w:cs="Palatino Linotype"/>
          <w:b/>
          <w:i/>
          <w:sz w:val="22"/>
          <w:szCs w:val="22"/>
        </w:rPr>
        <w:t>servidores públicos habilitados</w:t>
      </w:r>
      <w:r w:rsidRPr="000C3D2B">
        <w:rPr>
          <w:rFonts w:ascii="Palatino Linotype" w:eastAsia="Palatino Linotype" w:hAnsi="Palatino Linotype" w:cs="Palatino Linotype"/>
          <w:i/>
          <w:sz w:val="22"/>
          <w:szCs w:val="22"/>
        </w:rPr>
        <w:t xml:space="preserve"> tendrán las </w:t>
      </w:r>
      <w:r w:rsidRPr="000C3D2B">
        <w:rPr>
          <w:rFonts w:ascii="Palatino Linotype" w:eastAsia="Palatino Linotype" w:hAnsi="Palatino Linotype" w:cs="Palatino Linotype"/>
          <w:b/>
          <w:i/>
          <w:sz w:val="22"/>
          <w:szCs w:val="22"/>
        </w:rPr>
        <w:t>funciones</w:t>
      </w:r>
      <w:r w:rsidRPr="000C3D2B">
        <w:rPr>
          <w:rFonts w:ascii="Palatino Linotype" w:eastAsia="Palatino Linotype" w:hAnsi="Palatino Linotype" w:cs="Palatino Linotype"/>
          <w:i/>
          <w:sz w:val="22"/>
          <w:szCs w:val="22"/>
        </w:rPr>
        <w:t xml:space="preserve"> siguientes:</w:t>
      </w:r>
    </w:p>
    <w:p w14:paraId="27135F76" w14:textId="77777777" w:rsidR="003317C8" w:rsidRPr="000C3D2B" w:rsidRDefault="003317C8" w:rsidP="003317C8">
      <w:pP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0C3D2B">
        <w:rPr>
          <w:rFonts w:ascii="Palatino Linotype" w:eastAsia="Palatino Linotype" w:hAnsi="Palatino Linotype" w:cs="Palatino Linotype"/>
          <w:i/>
          <w:sz w:val="22"/>
          <w:szCs w:val="22"/>
        </w:rPr>
        <w:t>, la cual tendrá los fundamentos y argumentos en que se basa dicha propuesta…”</w:t>
      </w:r>
    </w:p>
    <w:p w14:paraId="2D41FD8C" w14:textId="77777777" w:rsidR="003317C8" w:rsidRPr="000C3D2B" w:rsidRDefault="003317C8" w:rsidP="003317C8">
      <w:pPr>
        <w:spacing w:before="240" w:after="240"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57A8A8DE" w14:textId="77777777" w:rsidR="003317C8" w:rsidRPr="000C3D2B" w:rsidRDefault="003317C8" w:rsidP="003317C8">
      <w:pPr>
        <w:spacing w:before="240" w:after="240"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7C6331A6"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r w:rsidRPr="000C3D2B">
        <w:rPr>
          <w:rFonts w:ascii="Palatino Linotype" w:eastAsia="Palatino Linotype" w:hAnsi="Palatino Linotype" w:cs="Palatino Linotype"/>
          <w:b/>
          <w:i/>
          <w:sz w:val="22"/>
          <w:szCs w:val="22"/>
        </w:rPr>
        <w:t>Artículo 149.</w:t>
      </w:r>
      <w:r w:rsidRPr="000C3D2B">
        <w:rPr>
          <w:rFonts w:ascii="Palatino Linotype" w:eastAsia="Palatino Linotype" w:hAnsi="Palatino Linotype" w:cs="Palatino Linotype"/>
          <w:i/>
          <w:sz w:val="22"/>
          <w:szCs w:val="22"/>
        </w:rPr>
        <w:t xml:space="preserve"> El </w:t>
      </w:r>
      <w:r w:rsidRPr="000C3D2B">
        <w:rPr>
          <w:rFonts w:ascii="Palatino Linotype" w:eastAsia="Palatino Linotype" w:hAnsi="Palatino Linotype" w:cs="Palatino Linotype"/>
          <w:b/>
          <w:i/>
          <w:sz w:val="22"/>
          <w:szCs w:val="22"/>
        </w:rPr>
        <w:t>acuerdo que clasifique la información como confidencial</w:t>
      </w:r>
      <w:r w:rsidRPr="000C3D2B">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0474A7D1" w14:textId="77777777" w:rsidR="003317C8" w:rsidRPr="000C3D2B" w:rsidRDefault="003317C8" w:rsidP="003317C8">
      <w:pPr>
        <w:spacing w:before="240" w:after="240" w:line="360" w:lineRule="auto"/>
        <w:ind w:right="51"/>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Es decir, el </w:t>
      </w:r>
      <w:r w:rsidRPr="000C3D2B">
        <w:rPr>
          <w:rFonts w:ascii="Palatino Linotype" w:eastAsia="Palatino Linotype" w:hAnsi="Palatino Linotype" w:cs="Palatino Linotype"/>
          <w:b/>
          <w:sz w:val="22"/>
          <w:szCs w:val="22"/>
        </w:rPr>
        <w:t>Sujeto Obligado</w:t>
      </w:r>
      <w:r w:rsidRPr="000C3D2B">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0A56AFCE" w14:textId="77777777" w:rsidR="003317C8" w:rsidRPr="000C3D2B" w:rsidRDefault="003317C8" w:rsidP="003317C8">
      <w:pPr>
        <w:spacing w:before="240" w:after="240" w:line="360"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Atento a lo anterior, cabe señalar que el Comité de Transparencia del </w:t>
      </w:r>
      <w:r w:rsidRPr="000C3D2B">
        <w:rPr>
          <w:rFonts w:ascii="Palatino Linotype" w:eastAsia="Palatino Linotype" w:hAnsi="Palatino Linotype" w:cs="Palatino Linotype"/>
          <w:b/>
          <w:sz w:val="22"/>
          <w:szCs w:val="22"/>
        </w:rPr>
        <w:t>Sujeto Obligado</w:t>
      </w:r>
      <w:r w:rsidRPr="000C3D2B">
        <w:rPr>
          <w:rFonts w:ascii="Palatino Linotype" w:eastAsia="Palatino Linotype" w:hAnsi="Palatino Linotype" w:cs="Palatino Linotype"/>
          <w:sz w:val="22"/>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3AA33220" w14:textId="77777777" w:rsidR="003317C8" w:rsidRPr="000C3D2B"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 xml:space="preserve"> “</w:t>
      </w:r>
      <w:r w:rsidRPr="000C3D2B">
        <w:rPr>
          <w:rFonts w:ascii="Palatino Linotype" w:eastAsia="Palatino Linotype" w:hAnsi="Palatino Linotype" w:cs="Palatino Linotype"/>
          <w:b/>
          <w:i/>
          <w:sz w:val="22"/>
          <w:szCs w:val="22"/>
        </w:rPr>
        <w:t>Segundo.-</w:t>
      </w:r>
      <w:r w:rsidRPr="000C3D2B">
        <w:rPr>
          <w:rFonts w:ascii="Palatino Linotype" w:eastAsia="Palatino Linotype" w:hAnsi="Palatino Linotype" w:cs="Palatino Linotype"/>
          <w:i/>
          <w:sz w:val="22"/>
          <w:szCs w:val="22"/>
        </w:rPr>
        <w:t xml:space="preserve"> Para efectos de los presentes Lineamientos Generales, se entenderá por:</w:t>
      </w:r>
    </w:p>
    <w:p w14:paraId="21C6C99F" w14:textId="77777777" w:rsidR="003317C8" w:rsidRPr="000C3D2B" w:rsidRDefault="003317C8" w:rsidP="003317C8">
      <w:pPr>
        <w:tabs>
          <w:tab w:val="left" w:pos="8222"/>
        </w:tabs>
        <w:spacing w:before="120" w:after="120"/>
        <w:ind w:left="1134"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XVIII.</w:t>
      </w:r>
      <w:r w:rsidRPr="000C3D2B">
        <w:rPr>
          <w:rFonts w:ascii="Palatino Linotype" w:eastAsia="Palatino Linotype" w:hAnsi="Palatino Linotype" w:cs="Palatino Linotype"/>
          <w:i/>
          <w:sz w:val="22"/>
          <w:szCs w:val="22"/>
        </w:rPr>
        <w:t xml:space="preserve"> </w:t>
      </w:r>
      <w:r w:rsidRPr="000C3D2B">
        <w:rPr>
          <w:rFonts w:ascii="Palatino Linotype" w:eastAsia="Palatino Linotype" w:hAnsi="Palatino Linotype" w:cs="Palatino Linotype"/>
          <w:b/>
          <w:i/>
          <w:sz w:val="22"/>
          <w:szCs w:val="22"/>
        </w:rPr>
        <w:t>Versión pública:</w:t>
      </w:r>
      <w:r w:rsidRPr="000C3D2B">
        <w:rPr>
          <w:rFonts w:ascii="Palatino Linotype" w:eastAsia="Palatino Linotype" w:hAnsi="Palatino Linotype" w:cs="Palatino Linotype"/>
          <w:i/>
          <w:sz w:val="22"/>
          <w:szCs w:val="22"/>
        </w:rPr>
        <w:t xml:space="preserve"> El documento a partir del que se otorga acceso a la información, en el que se testan partes o secciones clasificadas, indicando el contenido de éstas de manera genérica, </w:t>
      </w:r>
      <w:r w:rsidRPr="000C3D2B">
        <w:rPr>
          <w:rFonts w:ascii="Palatino Linotype" w:eastAsia="Palatino Linotype" w:hAnsi="Palatino Linotype" w:cs="Palatino Linotype"/>
          <w:b/>
          <w:i/>
          <w:sz w:val="22"/>
          <w:szCs w:val="22"/>
        </w:rPr>
        <w:t>fundando y motivando la</w:t>
      </w:r>
      <w:r w:rsidRPr="000C3D2B">
        <w:rPr>
          <w:rFonts w:ascii="Palatino Linotype" w:eastAsia="Palatino Linotype" w:hAnsi="Palatino Linotype" w:cs="Palatino Linotype"/>
          <w:i/>
          <w:sz w:val="22"/>
          <w:szCs w:val="22"/>
        </w:rPr>
        <w:t xml:space="preserve"> </w:t>
      </w:r>
      <w:r w:rsidRPr="000C3D2B">
        <w:rPr>
          <w:rFonts w:ascii="Palatino Linotype" w:eastAsia="Palatino Linotype" w:hAnsi="Palatino Linotype" w:cs="Palatino Linotype"/>
          <w:b/>
          <w:i/>
          <w:sz w:val="22"/>
          <w:szCs w:val="22"/>
        </w:rPr>
        <w:t>reserva o confidencialidad</w:t>
      </w:r>
      <w:r w:rsidRPr="000C3D2B">
        <w:rPr>
          <w:rFonts w:ascii="Palatino Linotype" w:eastAsia="Palatino Linotype" w:hAnsi="Palatino Linotype" w:cs="Palatino Linotype"/>
          <w:i/>
          <w:sz w:val="22"/>
          <w:szCs w:val="22"/>
        </w:rPr>
        <w:t>, a través de la resolución que para tal efecto emita el Comité de Transparencia.</w:t>
      </w:r>
    </w:p>
    <w:p w14:paraId="6231A3FD" w14:textId="77777777" w:rsidR="003317C8" w:rsidRPr="000C3D2B" w:rsidRDefault="003317C8" w:rsidP="003317C8">
      <w:pPr>
        <w:tabs>
          <w:tab w:val="left" w:pos="8222"/>
        </w:tabs>
        <w:spacing w:before="120" w:after="120"/>
        <w:ind w:left="851" w:right="1134"/>
        <w:jc w:val="both"/>
        <w:rPr>
          <w:rFonts w:ascii="Palatino Linotype" w:eastAsia="Palatino Linotype" w:hAnsi="Palatino Linotype" w:cs="Palatino Linotype"/>
          <w:b/>
          <w:i/>
          <w:sz w:val="22"/>
          <w:szCs w:val="22"/>
        </w:rPr>
      </w:pPr>
      <w:r w:rsidRPr="000C3D2B">
        <w:rPr>
          <w:rFonts w:ascii="Palatino Linotype" w:eastAsia="Palatino Linotype" w:hAnsi="Palatino Linotype" w:cs="Palatino Linotype"/>
          <w:b/>
          <w:i/>
          <w:sz w:val="22"/>
          <w:szCs w:val="22"/>
        </w:rPr>
        <w:t>...</w:t>
      </w:r>
    </w:p>
    <w:p w14:paraId="256D08D6" w14:textId="77777777" w:rsidR="003317C8" w:rsidRPr="000C3D2B"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Cuarto.</w:t>
      </w:r>
      <w:r w:rsidRPr="000C3D2B">
        <w:rPr>
          <w:rFonts w:ascii="Palatino Linotype" w:eastAsia="Palatino Linotype" w:hAnsi="Palatino Linotype" w:cs="Palatino Linotype"/>
          <w:i/>
          <w:sz w:val="22"/>
          <w:szCs w:val="22"/>
        </w:rPr>
        <w:t xml:space="preserve"> </w:t>
      </w:r>
      <w:r w:rsidRPr="000C3D2B">
        <w:rPr>
          <w:rFonts w:ascii="Palatino Linotype" w:eastAsia="Palatino Linotype" w:hAnsi="Palatino Linotype" w:cs="Palatino Linotype"/>
          <w:b/>
          <w:i/>
          <w:sz w:val="22"/>
          <w:szCs w:val="22"/>
        </w:rPr>
        <w:t>Para clasificar la información como</w:t>
      </w:r>
      <w:r w:rsidRPr="000C3D2B">
        <w:rPr>
          <w:rFonts w:ascii="Palatino Linotype" w:eastAsia="Palatino Linotype" w:hAnsi="Palatino Linotype" w:cs="Palatino Linotype"/>
          <w:i/>
          <w:sz w:val="22"/>
          <w:szCs w:val="22"/>
        </w:rPr>
        <w:t xml:space="preserve"> </w:t>
      </w:r>
      <w:r w:rsidRPr="000C3D2B">
        <w:rPr>
          <w:rFonts w:ascii="Palatino Linotype" w:eastAsia="Palatino Linotype" w:hAnsi="Palatino Linotype" w:cs="Palatino Linotype"/>
          <w:b/>
          <w:i/>
          <w:sz w:val="22"/>
          <w:szCs w:val="22"/>
        </w:rPr>
        <w:t>reservada o</w:t>
      </w:r>
      <w:r w:rsidRPr="000C3D2B">
        <w:rPr>
          <w:rFonts w:ascii="Palatino Linotype" w:eastAsia="Palatino Linotype" w:hAnsi="Palatino Linotype" w:cs="Palatino Linotype"/>
          <w:i/>
          <w:sz w:val="22"/>
          <w:szCs w:val="22"/>
        </w:rPr>
        <w:t xml:space="preserve"> </w:t>
      </w:r>
      <w:r w:rsidRPr="000C3D2B">
        <w:rPr>
          <w:rFonts w:ascii="Palatino Linotype" w:eastAsia="Palatino Linotype" w:hAnsi="Palatino Linotype" w:cs="Palatino Linotype"/>
          <w:b/>
          <w:i/>
          <w:sz w:val="22"/>
          <w:szCs w:val="22"/>
        </w:rPr>
        <w:t>confidencial, de manera total o parcial, el titular del área del sujeto obligado deberá atender lo dispuesto por el Título Sexto de la Ley General</w:t>
      </w:r>
      <w:r w:rsidRPr="000C3D2B">
        <w:rPr>
          <w:rFonts w:ascii="Palatino Linotype" w:eastAsia="Palatino Linotype" w:hAnsi="Palatino Linotype" w:cs="Palatino Linotype"/>
          <w:i/>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2F8D11B" w14:textId="77777777" w:rsidR="003317C8" w:rsidRPr="000C3D2B"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Los sujetos obligados deberán aplicar, de manera estricta, las excepciones al derecho de acceso a la información y sólo podrán invocarlas cuando acrediten su procedencia.</w:t>
      </w:r>
    </w:p>
    <w:p w14:paraId="7E7AF111" w14:textId="77777777" w:rsidR="003317C8" w:rsidRPr="000C3D2B"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Quinto.</w:t>
      </w:r>
      <w:r w:rsidRPr="000C3D2B">
        <w:rPr>
          <w:rFonts w:ascii="Palatino Linotype" w:eastAsia="Palatino Linotype" w:hAnsi="Palatino Linotype" w:cs="Palatino Linotype"/>
          <w:i/>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D7F0778" w14:textId="77777777" w:rsidR="003317C8" w:rsidRPr="000C3D2B"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Sexto.</w:t>
      </w:r>
      <w:r w:rsidRPr="000C3D2B">
        <w:rPr>
          <w:rFonts w:ascii="Palatino Linotype" w:eastAsia="Palatino Linotype" w:hAnsi="Palatino Linotype" w:cs="Palatino Linotype"/>
          <w:i/>
          <w:sz w:val="22"/>
          <w:szCs w:val="22"/>
        </w:rPr>
        <w:t xml:space="preserve"> Se deroga.</w:t>
      </w:r>
    </w:p>
    <w:p w14:paraId="1D4E6ED2" w14:textId="77777777" w:rsidR="003317C8" w:rsidRPr="000C3D2B"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Séptimo.</w:t>
      </w:r>
      <w:r w:rsidRPr="000C3D2B">
        <w:rPr>
          <w:rFonts w:ascii="Palatino Linotype" w:eastAsia="Palatino Linotype" w:hAnsi="Palatino Linotype" w:cs="Palatino Linotype"/>
          <w:i/>
          <w:sz w:val="22"/>
          <w:szCs w:val="22"/>
        </w:rPr>
        <w:t xml:space="preserve"> La clasificación de la información se llevará a cabo en el momento en que:</w:t>
      </w:r>
    </w:p>
    <w:p w14:paraId="64FE3B2A" w14:textId="77777777" w:rsidR="003317C8" w:rsidRPr="000C3D2B" w:rsidRDefault="003317C8" w:rsidP="003317C8">
      <w:pPr>
        <w:tabs>
          <w:tab w:val="left" w:pos="8222"/>
        </w:tabs>
        <w:spacing w:before="120" w:after="120"/>
        <w:ind w:left="1134"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w:t>
      </w:r>
      <w:r w:rsidRPr="000C3D2B">
        <w:rPr>
          <w:rFonts w:ascii="Palatino Linotype" w:eastAsia="Palatino Linotype" w:hAnsi="Palatino Linotype" w:cs="Palatino Linotype"/>
          <w:i/>
          <w:sz w:val="22"/>
          <w:szCs w:val="22"/>
        </w:rPr>
        <w:t xml:space="preserve"> Se reciba una solicitud de acceso a la información;</w:t>
      </w:r>
    </w:p>
    <w:p w14:paraId="0830A20A" w14:textId="77777777" w:rsidR="003317C8" w:rsidRPr="000C3D2B" w:rsidRDefault="003317C8" w:rsidP="003317C8">
      <w:pPr>
        <w:tabs>
          <w:tab w:val="left" w:pos="8222"/>
        </w:tabs>
        <w:spacing w:before="120" w:after="120"/>
        <w:ind w:left="1134"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II.</w:t>
      </w:r>
      <w:r w:rsidRPr="000C3D2B">
        <w:rPr>
          <w:rFonts w:ascii="Palatino Linotype" w:eastAsia="Palatino Linotype" w:hAnsi="Palatino Linotype" w:cs="Palatino Linotype"/>
          <w:i/>
          <w:sz w:val="22"/>
          <w:szCs w:val="22"/>
        </w:rPr>
        <w:t xml:space="preserve"> Se determine mediante resolución del Comité de Transparencia, el órgano garante competente, o en cumplimiento a una sentencia del Poder Judicial; o</w:t>
      </w:r>
    </w:p>
    <w:p w14:paraId="4CC4FCB3" w14:textId="77777777" w:rsidR="003317C8" w:rsidRPr="000C3D2B" w:rsidRDefault="003317C8" w:rsidP="003317C8">
      <w:pPr>
        <w:tabs>
          <w:tab w:val="left" w:pos="8222"/>
        </w:tabs>
        <w:spacing w:before="120" w:after="120"/>
        <w:ind w:left="1134"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III.</w:t>
      </w:r>
      <w:r w:rsidRPr="000C3D2B">
        <w:rPr>
          <w:rFonts w:ascii="Palatino Linotype" w:eastAsia="Palatino Linotype" w:hAnsi="Palatino Linotype" w:cs="Palatino Linotype"/>
          <w:i/>
          <w:sz w:val="22"/>
          <w:szCs w:val="22"/>
        </w:rPr>
        <w:t xml:space="preserve"> Se generen versiones públicas para dar cumplimiento a las obligaciones de transparencia previstas en la Ley General, la Ley Federal y las correspondientes de las entidades federativas.</w:t>
      </w:r>
    </w:p>
    <w:p w14:paraId="3C1F392B" w14:textId="77777777" w:rsidR="003317C8" w:rsidRPr="000C3D2B"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Los titulares de las áreas deberán revisar la clasificación al momento de la recepción de una solicitud de acceso, para verificar</w:t>
      </w:r>
      <w:r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i/>
          <w:sz w:val="22"/>
          <w:szCs w:val="22"/>
        </w:rPr>
        <w:t>conforme a su naturaleza, si encuadra en una causal de reserva o de confidencialidad.</w:t>
      </w:r>
    </w:p>
    <w:p w14:paraId="14E0EDCE" w14:textId="77777777" w:rsidR="003317C8" w:rsidRPr="000C3D2B"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Octavo.</w:t>
      </w:r>
      <w:r w:rsidRPr="000C3D2B">
        <w:rPr>
          <w:rFonts w:ascii="Palatino Linotype" w:eastAsia="Palatino Linotype" w:hAnsi="Palatino Linotype" w:cs="Palatino Linotype"/>
          <w:i/>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40FC0BF" w14:textId="77777777" w:rsidR="003317C8" w:rsidRPr="000C3D2B"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Para motivar la clasificación se deberán señalar las razones o circunstancias especiales que lo llevaron a concluir que el caso particular se ajusta al supuesto previsto por la norma legal invocada como fundamento.</w:t>
      </w:r>
    </w:p>
    <w:p w14:paraId="3B6208BF" w14:textId="77777777" w:rsidR="003317C8" w:rsidRPr="000C3D2B"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3AF66B6B" w14:textId="77777777" w:rsidR="003317C8" w:rsidRPr="000C3D2B"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Noveno.</w:t>
      </w:r>
      <w:r w:rsidRPr="000C3D2B">
        <w:rPr>
          <w:rFonts w:ascii="Palatino Linotype" w:eastAsia="Palatino Linotype" w:hAnsi="Palatino Linotype" w:cs="Palatino Linotype"/>
          <w:i/>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A83AE28" w14:textId="77777777" w:rsidR="003317C8" w:rsidRPr="000C3D2B"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Décimo.</w:t>
      </w:r>
      <w:r w:rsidRPr="000C3D2B">
        <w:rPr>
          <w:rFonts w:ascii="Palatino Linotype" w:eastAsia="Palatino Linotype" w:hAnsi="Palatino Linotype" w:cs="Palatino Linotype"/>
          <w:i/>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48BCF68B" w14:textId="77777777" w:rsidR="003317C8" w:rsidRPr="000C3D2B"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En ausencia de los titulares de las áreas, la información será clasificada o desclasificada por la persona que lo supla, en términos de la normativa que rija la actuación del sujeto obligado.</w:t>
      </w:r>
    </w:p>
    <w:p w14:paraId="144B0D50" w14:textId="77777777" w:rsidR="003317C8" w:rsidRPr="000C3D2B"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Décimo primero.</w:t>
      </w:r>
      <w:r w:rsidRPr="000C3D2B">
        <w:rPr>
          <w:rFonts w:ascii="Palatino Linotype" w:eastAsia="Palatino Linotype" w:hAnsi="Palatino Linotype" w:cs="Palatino Linotype"/>
          <w:i/>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1E4A6F3C" w14:textId="77777777" w:rsidR="003317C8" w:rsidRPr="000C3D2B" w:rsidRDefault="003317C8" w:rsidP="003317C8">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0C3D2B">
        <w:rPr>
          <w:rFonts w:ascii="Palatino Linotype" w:eastAsia="Palatino Linotype" w:hAnsi="Palatino Linotype" w:cs="Palatino Linotype"/>
          <w:b/>
          <w:sz w:val="22"/>
          <w:szCs w:val="22"/>
        </w:rPr>
        <w:t>Sujeto Obligado</w:t>
      </w:r>
      <w:r w:rsidRPr="000C3D2B">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289A1AFA"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 xml:space="preserve"> “Quincuagésimo. </w:t>
      </w:r>
      <w:r w:rsidRPr="000C3D2B">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3B09BBEB" w14:textId="77777777" w:rsidR="003317C8" w:rsidRPr="000C3D2B" w:rsidRDefault="003317C8" w:rsidP="003317C8">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 xml:space="preserve">Quincuagésimo primero. </w:t>
      </w:r>
      <w:r w:rsidRPr="000C3D2B">
        <w:rPr>
          <w:rFonts w:ascii="Palatino Linotype" w:eastAsia="Palatino Linotype" w:hAnsi="Palatino Linotype" w:cs="Palatino Linotype"/>
          <w:i/>
          <w:sz w:val="22"/>
          <w:szCs w:val="22"/>
        </w:rPr>
        <w:t xml:space="preserve">Toda acta del Comité de Transparencia deberá contener: </w:t>
      </w:r>
    </w:p>
    <w:p w14:paraId="7F7AEAB4" w14:textId="77777777" w:rsidR="003317C8" w:rsidRPr="000C3D2B"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w:t>
      </w:r>
      <w:r w:rsidRPr="000C3D2B">
        <w:rPr>
          <w:rFonts w:ascii="Palatino Linotype" w:eastAsia="Palatino Linotype" w:hAnsi="Palatino Linotype" w:cs="Palatino Linotype"/>
          <w:i/>
          <w:sz w:val="22"/>
          <w:szCs w:val="22"/>
        </w:rPr>
        <w:t xml:space="preserve"> El número de sesión y fecha; </w:t>
      </w:r>
    </w:p>
    <w:p w14:paraId="298AEE68" w14:textId="77777777" w:rsidR="003317C8" w:rsidRPr="000C3D2B"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II</w:t>
      </w:r>
      <w:r w:rsidRPr="000C3D2B">
        <w:rPr>
          <w:rFonts w:ascii="Palatino Linotype" w:eastAsia="Palatino Linotype" w:hAnsi="Palatino Linotype" w:cs="Palatino Linotype"/>
          <w:i/>
          <w:sz w:val="22"/>
          <w:szCs w:val="22"/>
        </w:rPr>
        <w:t xml:space="preserve">. El nombre del área que solicitó la clasificación de información; </w:t>
      </w:r>
    </w:p>
    <w:p w14:paraId="51E8DEBA" w14:textId="77777777" w:rsidR="003317C8" w:rsidRPr="000C3D2B"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III</w:t>
      </w:r>
      <w:r w:rsidRPr="000C3D2B">
        <w:rPr>
          <w:rFonts w:ascii="Palatino Linotype" w:eastAsia="Palatino Linotype" w:hAnsi="Palatino Linotype" w:cs="Palatino Linotype"/>
          <w:i/>
          <w:sz w:val="22"/>
          <w:szCs w:val="22"/>
        </w:rPr>
        <w:t xml:space="preserve">. La fundamentación legal y motivación correspondiente; </w:t>
      </w:r>
    </w:p>
    <w:p w14:paraId="6DB56254" w14:textId="77777777" w:rsidR="003317C8" w:rsidRPr="000C3D2B"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IV</w:t>
      </w:r>
      <w:r w:rsidRPr="000C3D2B">
        <w:rPr>
          <w:rFonts w:ascii="Palatino Linotype" w:eastAsia="Palatino Linotype" w:hAnsi="Palatino Linotype" w:cs="Palatino Linotype"/>
          <w:i/>
          <w:sz w:val="22"/>
          <w:szCs w:val="22"/>
        </w:rPr>
        <w:t xml:space="preserve">. La resolución o resoluciones aprobadas; y </w:t>
      </w:r>
    </w:p>
    <w:p w14:paraId="628A2BC5" w14:textId="77777777" w:rsidR="003317C8" w:rsidRPr="000C3D2B"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V</w:t>
      </w:r>
      <w:r w:rsidRPr="000C3D2B">
        <w:rPr>
          <w:rFonts w:ascii="Palatino Linotype" w:eastAsia="Palatino Linotype" w:hAnsi="Palatino Linotype" w:cs="Palatino Linotype"/>
          <w:i/>
          <w:sz w:val="22"/>
          <w:szCs w:val="22"/>
        </w:rPr>
        <w:t xml:space="preserve">. La rúbrica o firma digital de cada integrante del Comité de Transparencia. </w:t>
      </w:r>
    </w:p>
    <w:p w14:paraId="69BE1D20" w14:textId="77777777" w:rsidR="003317C8" w:rsidRPr="000C3D2B" w:rsidRDefault="003317C8" w:rsidP="003317C8">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3D70386E" w14:textId="77777777" w:rsidR="003317C8" w:rsidRPr="000C3D2B"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w:t>
      </w:r>
      <w:r w:rsidRPr="000C3D2B">
        <w:rPr>
          <w:rFonts w:ascii="Palatino Linotype" w:eastAsia="Palatino Linotype" w:hAnsi="Palatino Linotype" w:cs="Palatino Linotype"/>
          <w:i/>
          <w:sz w:val="22"/>
          <w:szCs w:val="22"/>
        </w:rPr>
        <w:t xml:space="preserve"> Los motivos y razonamientos que sustenten la confirmación o modificación de la prueba de daño;</w:t>
      </w:r>
    </w:p>
    <w:p w14:paraId="1531ABB4" w14:textId="77777777" w:rsidR="003317C8" w:rsidRPr="000C3D2B"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b/>
          <w:i/>
          <w:sz w:val="22"/>
          <w:szCs w:val="22"/>
        </w:rPr>
      </w:pPr>
      <w:r w:rsidRPr="000C3D2B">
        <w:rPr>
          <w:rFonts w:ascii="Palatino Linotype" w:eastAsia="Palatino Linotype" w:hAnsi="Palatino Linotype" w:cs="Palatino Linotype"/>
          <w:b/>
          <w:i/>
          <w:sz w:val="22"/>
          <w:szCs w:val="22"/>
        </w:rPr>
        <w:t>II</w:t>
      </w:r>
      <w:r w:rsidRPr="000C3D2B">
        <w:rPr>
          <w:rFonts w:ascii="Palatino Linotype" w:eastAsia="Palatino Linotype" w:hAnsi="Palatino Linotype" w:cs="Palatino Linotype"/>
          <w:i/>
          <w:sz w:val="22"/>
          <w:szCs w:val="22"/>
        </w:rPr>
        <w:t>. Descripción de las partes o secciones reservadas, en caso de clasificación parcial</w:t>
      </w:r>
      <w:r w:rsidRPr="000C3D2B">
        <w:rPr>
          <w:rFonts w:ascii="Palatino Linotype" w:eastAsia="Palatino Linotype" w:hAnsi="Palatino Linotype" w:cs="Palatino Linotype"/>
          <w:b/>
          <w:i/>
          <w:sz w:val="22"/>
          <w:szCs w:val="22"/>
        </w:rPr>
        <w:t xml:space="preserve">; </w:t>
      </w:r>
    </w:p>
    <w:p w14:paraId="2D94E6C4" w14:textId="77777777" w:rsidR="003317C8" w:rsidRPr="000C3D2B"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III.</w:t>
      </w:r>
      <w:r w:rsidRPr="000C3D2B">
        <w:rPr>
          <w:rFonts w:ascii="Palatino Linotype" w:eastAsia="Palatino Linotype" w:hAnsi="Palatino Linotype" w:cs="Palatino Linotype"/>
          <w:i/>
          <w:sz w:val="22"/>
          <w:szCs w:val="22"/>
        </w:rPr>
        <w:t xml:space="preserve"> El periodo por el que mantendrá su clasificación y fecha de expiración; y </w:t>
      </w:r>
    </w:p>
    <w:p w14:paraId="4465C6E4" w14:textId="77777777" w:rsidR="003317C8" w:rsidRPr="000C3D2B"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IV.</w:t>
      </w:r>
      <w:r w:rsidRPr="000C3D2B">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0F8C02EE" w14:textId="77777777" w:rsidR="003317C8" w:rsidRPr="000C3D2B" w:rsidRDefault="003317C8" w:rsidP="003317C8">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09591FBC" w14:textId="77777777" w:rsidR="003317C8" w:rsidRPr="000C3D2B" w:rsidRDefault="003317C8" w:rsidP="003317C8">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3B231669" w14:textId="77777777" w:rsidR="003317C8" w:rsidRPr="000C3D2B" w:rsidRDefault="003317C8" w:rsidP="003317C8">
      <w:pPr>
        <w:spacing w:before="240" w:after="240"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4C1F8CF1" w14:textId="77777777" w:rsidR="003317C8" w:rsidRPr="000C3D2B" w:rsidRDefault="003317C8" w:rsidP="003317C8">
      <w:pPr>
        <w:spacing w:before="120" w:after="120"/>
        <w:ind w:left="851" w:right="900"/>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r w:rsidRPr="000C3D2B">
        <w:rPr>
          <w:rFonts w:ascii="Palatino Linotype" w:eastAsia="Palatino Linotype" w:hAnsi="Palatino Linotype" w:cs="Palatino Linotype"/>
          <w:b/>
          <w:i/>
          <w:sz w:val="22"/>
          <w:szCs w:val="22"/>
        </w:rPr>
        <w:t>Quincuagésimo segundo</w:t>
      </w:r>
      <w:r w:rsidRPr="000C3D2B">
        <w:rPr>
          <w:rFonts w:ascii="Palatino Linotype" w:eastAsia="Palatino Linotype" w:hAnsi="Palatino Linotype" w:cs="Palatino Linotype"/>
          <w:i/>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716EC85F" w14:textId="77777777" w:rsidR="003317C8" w:rsidRPr="000C3D2B" w:rsidRDefault="003317C8" w:rsidP="003317C8">
      <w:pPr>
        <w:spacing w:before="120" w:after="120"/>
        <w:ind w:left="851" w:right="900"/>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4209E803" w14:textId="77777777" w:rsidR="003317C8" w:rsidRPr="000C3D2B" w:rsidRDefault="003317C8" w:rsidP="003317C8">
      <w:pPr>
        <w:spacing w:before="120" w:after="120"/>
        <w:ind w:left="1134" w:right="900"/>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w:t>
      </w:r>
      <w:r w:rsidRPr="000C3D2B">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11168C8A" w14:textId="77777777" w:rsidR="003317C8" w:rsidRPr="000C3D2B" w:rsidRDefault="003317C8" w:rsidP="003317C8">
      <w:pPr>
        <w:spacing w:before="120" w:after="120"/>
        <w:ind w:left="1134" w:right="900"/>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II.</w:t>
      </w:r>
      <w:r w:rsidRPr="000C3D2B">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291A4E9E" w14:textId="77777777" w:rsidR="003317C8" w:rsidRPr="000C3D2B" w:rsidRDefault="003317C8" w:rsidP="003317C8">
      <w:pPr>
        <w:spacing w:before="120" w:after="120"/>
        <w:ind w:left="1134" w:right="900"/>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III.</w:t>
      </w:r>
      <w:r w:rsidRPr="000C3D2B">
        <w:rPr>
          <w:rFonts w:ascii="Palatino Linotype" w:eastAsia="Palatino Linotype" w:hAnsi="Palatino Linotype" w:cs="Palatino Linotype"/>
          <w:i/>
          <w:sz w:val="22"/>
          <w:szCs w:val="22"/>
        </w:rPr>
        <w:t xml:space="preserve"> Señalar las personas o instancias autorizadas a acceder a la información clasificada.</w:t>
      </w:r>
    </w:p>
    <w:p w14:paraId="7146DDFC" w14:textId="77777777" w:rsidR="003317C8" w:rsidRPr="000C3D2B" w:rsidRDefault="003317C8" w:rsidP="003317C8">
      <w:pPr>
        <w:spacing w:before="120" w:after="120"/>
        <w:ind w:left="851" w:right="900"/>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46BEFD8A" w14:textId="77777777" w:rsidR="003317C8" w:rsidRPr="000C3D2B" w:rsidRDefault="003317C8" w:rsidP="003317C8">
      <w:pPr>
        <w:pBdr>
          <w:top w:val="nil"/>
          <w:left w:val="nil"/>
          <w:bottom w:val="nil"/>
          <w:right w:val="nil"/>
          <w:between w:val="nil"/>
        </w:pBdr>
        <w:spacing w:before="120" w:after="120"/>
        <w:ind w:left="851" w:right="900"/>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w:t>
      </w:r>
    </w:p>
    <w:p w14:paraId="28116DAD" w14:textId="77777777" w:rsidR="003317C8" w:rsidRPr="000C3D2B" w:rsidRDefault="003317C8" w:rsidP="003317C8">
      <w:pPr>
        <w:pBdr>
          <w:top w:val="nil"/>
          <w:left w:val="nil"/>
          <w:bottom w:val="nil"/>
          <w:right w:val="nil"/>
          <w:between w:val="nil"/>
        </w:pBdr>
        <w:spacing w:before="120" w:after="120"/>
        <w:ind w:left="851" w:right="900"/>
        <w:jc w:val="both"/>
        <w:rPr>
          <w:rFonts w:ascii="Palatino Linotype" w:eastAsia="Palatino Linotype" w:hAnsi="Palatino Linotype" w:cs="Palatino Linotype"/>
          <w:b/>
          <w:i/>
          <w:sz w:val="22"/>
          <w:szCs w:val="22"/>
        </w:rPr>
      </w:pPr>
      <w:r w:rsidRPr="000C3D2B">
        <w:rPr>
          <w:rFonts w:ascii="Palatino Linotype" w:eastAsia="Palatino Linotype" w:hAnsi="Palatino Linotype" w:cs="Palatino Linotype"/>
          <w:b/>
          <w:i/>
          <w:sz w:val="22"/>
          <w:szCs w:val="22"/>
        </w:rPr>
        <w:t xml:space="preserve">Quincuagésimo cuarto. </w:t>
      </w:r>
      <w:r w:rsidRPr="000C3D2B">
        <w:rPr>
          <w:rFonts w:ascii="Palatino Linotype" w:eastAsia="Palatino Linotype" w:hAnsi="Palatino Linotype" w:cs="Palatino Linotype"/>
          <w:i/>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0C3D2B">
        <w:rPr>
          <w:rFonts w:ascii="Palatino Linotype" w:eastAsia="Palatino Linotype" w:hAnsi="Palatino Linotype" w:cs="Palatino Linotype"/>
          <w:b/>
          <w:i/>
          <w:sz w:val="22"/>
          <w:szCs w:val="22"/>
        </w:rPr>
        <w:t xml:space="preserve"> </w:t>
      </w:r>
    </w:p>
    <w:p w14:paraId="3FA957D2"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 xml:space="preserve">Quincuagésimo quinto. </w:t>
      </w:r>
      <w:r w:rsidRPr="000C3D2B">
        <w:rPr>
          <w:rFonts w:ascii="Palatino Linotype" w:eastAsia="Palatino Linotype" w:hAnsi="Palatino Linotype" w:cs="Palatino Linotype"/>
          <w:i/>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5E9AE230" w14:textId="77777777" w:rsidR="003317C8" w:rsidRPr="000C3D2B" w:rsidRDefault="003317C8" w:rsidP="003317C8">
      <w:pPr>
        <w:spacing w:before="120" w:after="120"/>
        <w:ind w:left="851" w:right="902"/>
        <w:jc w:val="both"/>
        <w:rPr>
          <w:rFonts w:ascii="Palatino Linotype" w:eastAsia="Palatino Linotype" w:hAnsi="Palatino Linotype" w:cs="Palatino Linotype"/>
          <w:b/>
          <w:i/>
          <w:sz w:val="22"/>
          <w:szCs w:val="22"/>
        </w:rPr>
      </w:pPr>
      <w:r w:rsidRPr="000C3D2B">
        <w:rPr>
          <w:rFonts w:ascii="Palatino Linotype" w:eastAsia="Palatino Linotype" w:hAnsi="Palatino Linotype" w:cs="Palatino Linotype"/>
          <w:b/>
          <w:i/>
          <w:sz w:val="22"/>
          <w:szCs w:val="22"/>
        </w:rPr>
        <w:t>...</w:t>
      </w:r>
    </w:p>
    <w:p w14:paraId="76E42F8A"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Quincuagésimo séptimo</w:t>
      </w:r>
      <w:r w:rsidRPr="000C3D2B">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2B00B4C0" w14:textId="77777777" w:rsidR="003317C8" w:rsidRPr="000C3D2B" w:rsidRDefault="003317C8" w:rsidP="003317C8">
      <w:pP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w:t>
      </w:r>
      <w:r w:rsidRPr="000C3D2B">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5522E7B7" w14:textId="77777777" w:rsidR="003317C8" w:rsidRPr="000C3D2B" w:rsidRDefault="003317C8" w:rsidP="003317C8">
      <w:pP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II.</w:t>
      </w:r>
      <w:r w:rsidRPr="000C3D2B">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372039A3" w14:textId="77777777" w:rsidR="003317C8" w:rsidRPr="000C3D2B" w:rsidRDefault="003317C8" w:rsidP="003317C8">
      <w:pPr>
        <w:spacing w:before="120" w:after="120"/>
        <w:ind w:left="1134"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III</w:t>
      </w:r>
      <w:r w:rsidRPr="000C3D2B">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A4FFA1A"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193ABA1F" w14:textId="77777777" w:rsidR="003317C8" w:rsidRPr="000C3D2B" w:rsidRDefault="003317C8" w:rsidP="003317C8">
      <w:pPr>
        <w:spacing w:before="120" w:after="120"/>
        <w:ind w:left="851" w:right="902"/>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b/>
          <w:i/>
          <w:sz w:val="22"/>
          <w:szCs w:val="22"/>
        </w:rPr>
        <w:t>Quincuagésimo octavo</w:t>
      </w:r>
      <w:r w:rsidRPr="000C3D2B">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4055B6E1" w14:textId="04547334" w:rsidR="00E46813" w:rsidRPr="000C3D2B" w:rsidRDefault="00E46813" w:rsidP="008823E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Así, con fundamento en lo prescrito en los artículos </w:t>
      </w:r>
      <w:r w:rsidR="00283851" w:rsidRPr="000C3D2B">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0C3D2B">
        <w:rPr>
          <w:rFonts w:ascii="Palatino Linotype" w:eastAsia="Palatino Linotype" w:hAnsi="Palatino Linotype" w:cs="Palatino Linotype"/>
          <w:sz w:val="22"/>
          <w:szCs w:val="22"/>
        </w:rPr>
        <w:t>; 2, fracción II; 29, 36 fracciones I y II; 176, 178, 181, 185, fracción I, 186, fracción III, así como 188 de la Ley de Transparencia y Acceso a la Información Pública del Estado de México y Municipios, este Pleno:</w:t>
      </w:r>
    </w:p>
    <w:p w14:paraId="33559C06" w14:textId="77777777" w:rsidR="00E46813" w:rsidRPr="000C3D2B" w:rsidRDefault="00E46813" w:rsidP="00E46813">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764F5430" w14:textId="77777777" w:rsidR="00E46813" w:rsidRPr="000C3D2B" w:rsidRDefault="00E46813" w:rsidP="00E46813">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bookmarkStart w:id="9" w:name="_heading=h.ijv98pntcd5s" w:colFirst="0" w:colLast="0"/>
      <w:bookmarkEnd w:id="9"/>
      <w:r w:rsidRPr="000C3D2B">
        <w:rPr>
          <w:rFonts w:ascii="Palatino Linotype" w:eastAsia="Palatino Linotype" w:hAnsi="Palatino Linotype" w:cs="Palatino Linotype"/>
          <w:b/>
          <w:sz w:val="22"/>
          <w:szCs w:val="22"/>
        </w:rPr>
        <w:t>III. R E S U E L V E</w:t>
      </w:r>
    </w:p>
    <w:p w14:paraId="5C5DB69D" w14:textId="77777777" w:rsidR="00E46813" w:rsidRPr="000C3D2B" w:rsidRDefault="00E46813" w:rsidP="00E46813">
      <w:pPr>
        <w:spacing w:line="360" w:lineRule="auto"/>
        <w:jc w:val="both"/>
        <w:rPr>
          <w:rFonts w:ascii="Palatino Linotype" w:eastAsia="Palatino Linotype" w:hAnsi="Palatino Linotype" w:cs="Palatino Linotype"/>
          <w:b/>
          <w:sz w:val="22"/>
          <w:szCs w:val="22"/>
        </w:rPr>
      </w:pPr>
      <w:bookmarkStart w:id="10" w:name="_heading=h.26in1rg" w:colFirst="0" w:colLast="0"/>
      <w:bookmarkEnd w:id="10"/>
    </w:p>
    <w:p w14:paraId="12338492" w14:textId="16C116DC" w:rsidR="00E46813" w:rsidRPr="000C3D2B" w:rsidRDefault="00E46813" w:rsidP="00E46813">
      <w:pPr>
        <w:spacing w:line="360" w:lineRule="auto"/>
        <w:jc w:val="both"/>
        <w:rPr>
          <w:rFonts w:ascii="Palatino Linotype" w:eastAsia="Palatino Linotype" w:hAnsi="Palatino Linotype" w:cs="Palatino Linotype"/>
          <w:b/>
          <w:sz w:val="22"/>
          <w:szCs w:val="22"/>
        </w:rPr>
      </w:pPr>
      <w:bookmarkStart w:id="11" w:name="_heading=h.h7nzb79wlra" w:colFirst="0" w:colLast="0"/>
      <w:bookmarkEnd w:id="11"/>
      <w:r w:rsidRPr="000C3D2B">
        <w:rPr>
          <w:rFonts w:ascii="Palatino Linotype" w:eastAsia="Palatino Linotype" w:hAnsi="Palatino Linotype" w:cs="Palatino Linotype"/>
          <w:b/>
          <w:sz w:val="22"/>
          <w:szCs w:val="22"/>
        </w:rPr>
        <w:t xml:space="preserve">Primero. </w:t>
      </w:r>
      <w:r w:rsidRPr="000C3D2B">
        <w:rPr>
          <w:rFonts w:ascii="Palatino Linotype" w:eastAsia="Palatino Linotype" w:hAnsi="Palatino Linotype" w:cs="Palatino Linotype"/>
          <w:sz w:val="22"/>
          <w:szCs w:val="22"/>
        </w:rPr>
        <w:t>Resultan</w:t>
      </w:r>
      <w:r w:rsidR="008504EC"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b/>
          <w:sz w:val="22"/>
          <w:szCs w:val="22"/>
        </w:rPr>
        <w:t>fundadas</w:t>
      </w:r>
      <w:r w:rsidRPr="000C3D2B">
        <w:rPr>
          <w:rFonts w:ascii="Palatino Linotype" w:eastAsia="Palatino Linotype" w:hAnsi="Palatino Linotype" w:cs="Palatino Linotype"/>
          <w:sz w:val="22"/>
          <w:szCs w:val="22"/>
        </w:rPr>
        <w:t xml:space="preserve"> las razones o motivos de inconformidad hechos valer por la parte</w:t>
      </w:r>
      <w:r w:rsidRPr="000C3D2B">
        <w:rPr>
          <w:rFonts w:ascii="Palatino Linotype" w:eastAsia="Palatino Linotype" w:hAnsi="Palatino Linotype" w:cs="Palatino Linotype"/>
          <w:b/>
          <w:sz w:val="22"/>
          <w:szCs w:val="22"/>
        </w:rPr>
        <w:t xml:space="preserve"> Recurrente</w:t>
      </w:r>
      <w:r w:rsidRPr="000C3D2B">
        <w:rPr>
          <w:rFonts w:ascii="Palatino Linotype" w:eastAsia="Palatino Linotype" w:hAnsi="Palatino Linotype" w:cs="Palatino Linotype"/>
          <w:sz w:val="22"/>
          <w:szCs w:val="22"/>
        </w:rPr>
        <w:t xml:space="preserve"> en el recurso de revisión </w:t>
      </w:r>
      <w:r w:rsidR="00075BA6" w:rsidRPr="000C3D2B">
        <w:rPr>
          <w:rFonts w:ascii="Palatino Linotype" w:eastAsia="Palatino Linotype" w:hAnsi="Palatino Linotype" w:cs="Palatino Linotype"/>
          <w:b/>
          <w:sz w:val="22"/>
          <w:szCs w:val="22"/>
        </w:rPr>
        <w:t>0</w:t>
      </w:r>
      <w:r w:rsidR="00B40DDB" w:rsidRPr="000C3D2B">
        <w:rPr>
          <w:rFonts w:ascii="Palatino Linotype" w:eastAsia="Palatino Linotype" w:hAnsi="Palatino Linotype" w:cs="Palatino Linotype"/>
          <w:b/>
          <w:sz w:val="22"/>
          <w:szCs w:val="22"/>
        </w:rPr>
        <w:t>8009</w:t>
      </w:r>
      <w:r w:rsidRPr="000C3D2B">
        <w:rPr>
          <w:rFonts w:ascii="Palatino Linotype" w:eastAsia="Palatino Linotype" w:hAnsi="Palatino Linotype" w:cs="Palatino Linotype"/>
          <w:b/>
          <w:sz w:val="22"/>
          <w:szCs w:val="22"/>
        </w:rPr>
        <w:t>/INFOEM/IP/RR/2025</w:t>
      </w:r>
      <w:r w:rsidRPr="000C3D2B">
        <w:rPr>
          <w:rFonts w:ascii="Palatino Linotype" w:eastAsia="Palatino Linotype" w:hAnsi="Palatino Linotype" w:cs="Palatino Linotype"/>
          <w:sz w:val="22"/>
          <w:szCs w:val="22"/>
        </w:rPr>
        <w:t xml:space="preserve">; por lo que, en términos del </w:t>
      </w:r>
      <w:r w:rsidRPr="000C3D2B">
        <w:rPr>
          <w:rFonts w:ascii="Palatino Linotype" w:eastAsia="Palatino Linotype" w:hAnsi="Palatino Linotype" w:cs="Palatino Linotype"/>
          <w:b/>
          <w:sz w:val="22"/>
          <w:szCs w:val="22"/>
        </w:rPr>
        <w:t>Considerando</w:t>
      </w:r>
      <w:r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b/>
          <w:sz w:val="22"/>
          <w:szCs w:val="22"/>
        </w:rPr>
        <w:t xml:space="preserve">Cuarto </w:t>
      </w:r>
      <w:r w:rsidRPr="000C3D2B">
        <w:rPr>
          <w:rFonts w:ascii="Palatino Linotype" w:eastAsia="Palatino Linotype" w:hAnsi="Palatino Linotype" w:cs="Palatino Linotype"/>
          <w:sz w:val="22"/>
          <w:szCs w:val="22"/>
        </w:rPr>
        <w:t xml:space="preserve">de esta resolución, se </w:t>
      </w:r>
      <w:r w:rsidR="007367DC" w:rsidRPr="000C3D2B">
        <w:rPr>
          <w:rFonts w:ascii="Palatino Linotype" w:eastAsia="Palatino Linotype" w:hAnsi="Palatino Linotype" w:cs="Palatino Linotype"/>
          <w:b/>
          <w:sz w:val="22"/>
          <w:szCs w:val="22"/>
        </w:rPr>
        <w:t>Modifica</w:t>
      </w:r>
      <w:r w:rsidRPr="000C3D2B">
        <w:rPr>
          <w:rFonts w:ascii="Palatino Linotype" w:eastAsia="Palatino Linotype" w:hAnsi="Palatino Linotype" w:cs="Palatino Linotype"/>
          <w:b/>
          <w:sz w:val="22"/>
          <w:szCs w:val="22"/>
        </w:rPr>
        <w:t xml:space="preserve"> </w:t>
      </w:r>
      <w:r w:rsidRPr="000C3D2B">
        <w:rPr>
          <w:rFonts w:ascii="Palatino Linotype" w:eastAsia="Palatino Linotype" w:hAnsi="Palatino Linotype" w:cs="Palatino Linotype"/>
          <w:sz w:val="22"/>
          <w:szCs w:val="22"/>
        </w:rPr>
        <w:t xml:space="preserve">la respuesta emitida por el </w:t>
      </w:r>
      <w:r w:rsidRPr="000C3D2B">
        <w:rPr>
          <w:rFonts w:ascii="Palatino Linotype" w:eastAsia="Palatino Linotype" w:hAnsi="Palatino Linotype" w:cs="Palatino Linotype"/>
          <w:b/>
          <w:sz w:val="22"/>
          <w:szCs w:val="22"/>
        </w:rPr>
        <w:t>Sujeto Obligado.</w:t>
      </w:r>
    </w:p>
    <w:p w14:paraId="5D719F37" w14:textId="77777777" w:rsidR="00E46813" w:rsidRPr="000C3D2B" w:rsidRDefault="00E46813" w:rsidP="00E46813">
      <w:pPr>
        <w:spacing w:line="360" w:lineRule="auto"/>
        <w:jc w:val="both"/>
        <w:rPr>
          <w:rFonts w:ascii="Palatino Linotype" w:eastAsia="Palatino Linotype" w:hAnsi="Palatino Linotype" w:cs="Palatino Linotype"/>
          <w:b/>
          <w:sz w:val="22"/>
          <w:szCs w:val="22"/>
        </w:rPr>
      </w:pPr>
    </w:p>
    <w:p w14:paraId="5CB226A3" w14:textId="2182F7F7" w:rsidR="00AE1497" w:rsidRPr="000C3D2B" w:rsidRDefault="00E46813" w:rsidP="00AE1497">
      <w:pPr>
        <w:spacing w:line="360" w:lineRule="auto"/>
        <w:jc w:val="both"/>
        <w:rPr>
          <w:rFonts w:ascii="Palatino Linotype" w:eastAsia="Palatino Linotype" w:hAnsi="Palatino Linotype" w:cs="Palatino Linotype"/>
          <w:sz w:val="22"/>
          <w:szCs w:val="22"/>
        </w:rPr>
      </w:pPr>
      <w:bookmarkStart w:id="12" w:name="_heading=h.2et92p0" w:colFirst="0" w:colLast="0"/>
      <w:bookmarkEnd w:id="12"/>
      <w:r w:rsidRPr="000C3D2B">
        <w:rPr>
          <w:rFonts w:ascii="Palatino Linotype" w:eastAsia="Palatino Linotype" w:hAnsi="Palatino Linotype" w:cs="Palatino Linotype"/>
          <w:b/>
          <w:sz w:val="22"/>
          <w:szCs w:val="22"/>
        </w:rPr>
        <w:t xml:space="preserve">Segundo. </w:t>
      </w:r>
      <w:r w:rsidRPr="000C3D2B">
        <w:rPr>
          <w:rFonts w:ascii="Palatino Linotype" w:eastAsia="Palatino Linotype" w:hAnsi="Palatino Linotype" w:cs="Palatino Linotype"/>
          <w:sz w:val="22"/>
          <w:szCs w:val="22"/>
        </w:rPr>
        <w:t xml:space="preserve">Se </w:t>
      </w:r>
      <w:r w:rsidRPr="000C3D2B">
        <w:rPr>
          <w:rFonts w:ascii="Palatino Linotype" w:eastAsia="Palatino Linotype" w:hAnsi="Palatino Linotype" w:cs="Palatino Linotype"/>
          <w:b/>
          <w:sz w:val="22"/>
          <w:szCs w:val="22"/>
        </w:rPr>
        <w:t>Ordena</w:t>
      </w:r>
      <w:r w:rsidRPr="000C3D2B">
        <w:rPr>
          <w:rFonts w:ascii="Palatino Linotype" w:eastAsia="Palatino Linotype" w:hAnsi="Palatino Linotype" w:cs="Palatino Linotype"/>
          <w:sz w:val="22"/>
          <w:szCs w:val="22"/>
        </w:rPr>
        <w:t xml:space="preserve"> al </w:t>
      </w:r>
      <w:r w:rsidRPr="000C3D2B">
        <w:rPr>
          <w:rFonts w:ascii="Palatino Linotype" w:eastAsia="Palatino Linotype" w:hAnsi="Palatino Linotype" w:cs="Palatino Linotype"/>
          <w:b/>
          <w:sz w:val="22"/>
          <w:szCs w:val="22"/>
        </w:rPr>
        <w:t>Sujeto Obligado</w:t>
      </w:r>
      <w:r w:rsidRPr="000C3D2B">
        <w:rPr>
          <w:rFonts w:ascii="Palatino Linotype" w:eastAsia="Palatino Linotype" w:hAnsi="Palatino Linotype" w:cs="Palatino Linotype"/>
          <w:sz w:val="22"/>
          <w:szCs w:val="22"/>
        </w:rPr>
        <w:t xml:space="preserve">, en términos de los considerandos </w:t>
      </w:r>
      <w:r w:rsidRPr="000C3D2B">
        <w:rPr>
          <w:rFonts w:ascii="Palatino Linotype" w:eastAsia="Palatino Linotype" w:hAnsi="Palatino Linotype" w:cs="Palatino Linotype"/>
          <w:b/>
          <w:sz w:val="22"/>
          <w:szCs w:val="22"/>
        </w:rPr>
        <w:t xml:space="preserve">Cuarto y Quinto </w:t>
      </w:r>
      <w:r w:rsidRPr="000C3D2B">
        <w:rPr>
          <w:rFonts w:ascii="Palatino Linotype" w:eastAsia="Palatino Linotype" w:hAnsi="Palatino Linotype" w:cs="Palatino Linotype"/>
          <w:sz w:val="22"/>
          <w:szCs w:val="22"/>
        </w:rPr>
        <w:t xml:space="preserve">de esta resolución, </w:t>
      </w:r>
      <w:r w:rsidRPr="000C3D2B">
        <w:rPr>
          <w:rFonts w:ascii="Palatino Linotype" w:eastAsia="Palatino Linotype" w:hAnsi="Palatino Linotype" w:cs="Palatino Linotype"/>
          <w:b/>
          <w:sz w:val="22"/>
          <w:szCs w:val="22"/>
        </w:rPr>
        <w:t xml:space="preserve">haga entrega vía Sistema de Acceso a la Información Mexiquense (SAIMEX), </w:t>
      </w:r>
      <w:r w:rsidR="00B40DDB" w:rsidRPr="000C3D2B">
        <w:rPr>
          <w:rFonts w:ascii="Palatino Linotype" w:eastAsia="Palatino Linotype" w:hAnsi="Palatino Linotype" w:cs="Palatino Linotype"/>
          <w:b/>
          <w:sz w:val="22"/>
          <w:szCs w:val="22"/>
        </w:rPr>
        <w:t>respecto del periodo comprendido del 01 de enero al 31 de octubre de 2022</w:t>
      </w:r>
      <w:r w:rsidR="00B40DDB" w:rsidRPr="000C3D2B">
        <w:rPr>
          <w:rFonts w:ascii="Palatino Linotype" w:eastAsia="Palatino Linotype" w:hAnsi="Palatino Linotype" w:cs="Palatino Linotype"/>
          <w:sz w:val="22"/>
          <w:szCs w:val="22"/>
        </w:rPr>
        <w:t xml:space="preserve">, </w:t>
      </w:r>
      <w:r w:rsidR="00137AE1" w:rsidRPr="000C3D2B">
        <w:rPr>
          <w:rFonts w:ascii="Palatino Linotype" w:eastAsia="Palatino Linotype" w:hAnsi="Palatino Linotype" w:cs="Palatino Linotype"/>
          <w:b/>
          <w:sz w:val="22"/>
          <w:szCs w:val="22"/>
        </w:rPr>
        <w:t>previa búsqueda exhaustiva y razonable</w:t>
      </w:r>
      <w:r w:rsidR="00137AE1" w:rsidRPr="000C3D2B">
        <w:rPr>
          <w:rFonts w:ascii="Palatino Linotype" w:eastAsia="Palatino Linotype" w:hAnsi="Palatino Linotype" w:cs="Palatino Linotype"/>
          <w:sz w:val="22"/>
          <w:szCs w:val="22"/>
        </w:rPr>
        <w:t xml:space="preserve">, </w:t>
      </w:r>
      <w:r w:rsidR="00AE1497" w:rsidRPr="000C3D2B">
        <w:rPr>
          <w:rFonts w:ascii="Palatino Linotype" w:eastAsia="Palatino Linotype" w:hAnsi="Palatino Linotype" w:cs="Palatino Linotype"/>
          <w:sz w:val="22"/>
          <w:szCs w:val="22"/>
        </w:rPr>
        <w:t>lo siguiente:</w:t>
      </w:r>
    </w:p>
    <w:p w14:paraId="1A2C3A5B" w14:textId="77777777" w:rsidR="00B40DDB" w:rsidRPr="000C3D2B" w:rsidRDefault="00B40DDB" w:rsidP="00AE1497">
      <w:pPr>
        <w:spacing w:line="360" w:lineRule="auto"/>
        <w:jc w:val="both"/>
        <w:rPr>
          <w:rFonts w:ascii="Palatino Linotype" w:eastAsia="Palatino Linotype" w:hAnsi="Palatino Linotype" w:cs="Palatino Linotype"/>
          <w:sz w:val="22"/>
          <w:szCs w:val="22"/>
        </w:rPr>
      </w:pPr>
    </w:p>
    <w:p w14:paraId="2DC7665D" w14:textId="55F67726" w:rsidR="00B40DDB" w:rsidRPr="000C3D2B" w:rsidRDefault="00B40DDB" w:rsidP="00AF2E40">
      <w:pPr>
        <w:pStyle w:val="Prrafodelista"/>
        <w:numPr>
          <w:ilvl w:val="3"/>
          <w:numId w:val="19"/>
        </w:numPr>
        <w:spacing w:line="276" w:lineRule="auto"/>
        <w:ind w:left="709"/>
        <w:jc w:val="both"/>
        <w:rPr>
          <w:rFonts w:ascii="Palatino Linotype" w:eastAsia="Palatino Linotype" w:hAnsi="Palatino Linotype" w:cs="Palatino Linotype"/>
          <w:b/>
          <w:sz w:val="22"/>
          <w:szCs w:val="22"/>
          <w:u w:val="single"/>
        </w:rPr>
      </w:pPr>
      <w:r w:rsidRPr="000C3D2B">
        <w:rPr>
          <w:rFonts w:ascii="Palatino Linotype" w:eastAsia="Palatino Linotype" w:hAnsi="Palatino Linotype" w:cs="Palatino Linotype"/>
          <w:b/>
          <w:sz w:val="22"/>
          <w:szCs w:val="22"/>
          <w:u w:val="single"/>
        </w:rPr>
        <w:t>De la Primer Regiduría:</w:t>
      </w:r>
    </w:p>
    <w:p w14:paraId="6B592A40" w14:textId="267E8E44" w:rsidR="00B40DDB" w:rsidRPr="000C3D2B" w:rsidRDefault="00B40DDB" w:rsidP="00AF2E40">
      <w:pPr>
        <w:pStyle w:val="Prrafodelista"/>
        <w:numPr>
          <w:ilvl w:val="0"/>
          <w:numId w:val="41"/>
        </w:numPr>
        <w:spacing w:line="276"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Los oficios faltantes emitidos;</w:t>
      </w:r>
    </w:p>
    <w:p w14:paraId="602492FA" w14:textId="3D5D7BDE" w:rsidR="00B40DDB" w:rsidRPr="000C3D2B" w:rsidRDefault="00B40DDB" w:rsidP="00AF2E40">
      <w:pPr>
        <w:pStyle w:val="Prrafodelista"/>
        <w:numPr>
          <w:ilvl w:val="0"/>
          <w:numId w:val="41"/>
        </w:numPr>
        <w:spacing w:line="276"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Los oficios recibidos;</w:t>
      </w:r>
    </w:p>
    <w:p w14:paraId="33D02CB6" w14:textId="77777777" w:rsidR="00B40DDB" w:rsidRPr="000C3D2B" w:rsidRDefault="00B40DDB" w:rsidP="00AF2E40">
      <w:pPr>
        <w:spacing w:line="276" w:lineRule="auto"/>
        <w:ind w:left="349"/>
        <w:jc w:val="both"/>
        <w:rPr>
          <w:rFonts w:ascii="Palatino Linotype" w:eastAsia="Palatino Linotype" w:hAnsi="Palatino Linotype" w:cs="Palatino Linotype"/>
          <w:b/>
          <w:sz w:val="22"/>
          <w:szCs w:val="22"/>
        </w:rPr>
      </w:pPr>
    </w:p>
    <w:p w14:paraId="14D58E8F" w14:textId="3035CC0C" w:rsidR="00B40DDB" w:rsidRPr="000C3D2B" w:rsidRDefault="00B40DDB" w:rsidP="00AF2E40">
      <w:pPr>
        <w:pStyle w:val="Prrafodelista"/>
        <w:numPr>
          <w:ilvl w:val="3"/>
          <w:numId w:val="19"/>
        </w:numPr>
        <w:spacing w:line="276" w:lineRule="auto"/>
        <w:ind w:left="709"/>
        <w:jc w:val="both"/>
        <w:rPr>
          <w:rFonts w:ascii="Palatino Linotype" w:eastAsia="Palatino Linotype" w:hAnsi="Palatino Linotype" w:cs="Palatino Linotype"/>
          <w:b/>
          <w:sz w:val="22"/>
          <w:szCs w:val="22"/>
          <w:u w:val="single"/>
        </w:rPr>
      </w:pPr>
      <w:r w:rsidRPr="000C3D2B">
        <w:rPr>
          <w:rFonts w:ascii="Palatino Linotype" w:eastAsia="Palatino Linotype" w:hAnsi="Palatino Linotype" w:cs="Palatino Linotype"/>
          <w:b/>
          <w:sz w:val="22"/>
          <w:szCs w:val="22"/>
          <w:u w:val="single"/>
          <w:lang w:val="es-MX"/>
        </w:rPr>
        <w:t>De la Segunda, Sexta, Séptima y Décimo Primera, regidurías:</w:t>
      </w:r>
    </w:p>
    <w:p w14:paraId="1FD529C6" w14:textId="1AE1AC79" w:rsidR="00B40DDB" w:rsidRPr="000C3D2B" w:rsidRDefault="00B40DDB" w:rsidP="00AF2E40">
      <w:pPr>
        <w:pStyle w:val="Prrafodelista"/>
        <w:numPr>
          <w:ilvl w:val="0"/>
          <w:numId w:val="40"/>
        </w:numPr>
        <w:spacing w:line="276"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Los oficios emitidos; </w:t>
      </w:r>
    </w:p>
    <w:p w14:paraId="6B225821" w14:textId="3DA54D69" w:rsidR="00B40DDB" w:rsidRPr="000C3D2B" w:rsidRDefault="00B40DDB" w:rsidP="00AF2E40">
      <w:pPr>
        <w:pStyle w:val="Prrafodelista"/>
        <w:numPr>
          <w:ilvl w:val="0"/>
          <w:numId w:val="40"/>
        </w:numPr>
        <w:spacing w:line="276"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Los oficios recibidos;</w:t>
      </w:r>
    </w:p>
    <w:p w14:paraId="59106B1F" w14:textId="77777777" w:rsidR="00B40DDB" w:rsidRPr="000C3D2B" w:rsidRDefault="00B40DDB" w:rsidP="00B40DDB">
      <w:pPr>
        <w:spacing w:line="360" w:lineRule="auto"/>
        <w:ind w:left="360"/>
        <w:jc w:val="both"/>
        <w:rPr>
          <w:rFonts w:ascii="Palatino Linotype" w:eastAsia="Palatino Linotype" w:hAnsi="Palatino Linotype" w:cs="Palatino Linotype"/>
          <w:sz w:val="22"/>
          <w:szCs w:val="22"/>
        </w:rPr>
      </w:pPr>
    </w:p>
    <w:p w14:paraId="53501020" w14:textId="77777777" w:rsidR="00137AE1" w:rsidRPr="000C3D2B" w:rsidRDefault="00137AE1" w:rsidP="00137AE1">
      <w:pPr>
        <w:ind w:left="28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0C3D2B">
        <w:rPr>
          <w:rFonts w:ascii="Palatino Linotype" w:eastAsia="Palatino Linotype" w:hAnsi="Palatino Linotype" w:cs="Palatino Linotype"/>
          <w:b/>
          <w:i/>
          <w:sz w:val="22"/>
          <w:szCs w:val="22"/>
        </w:rPr>
        <w:t>la parte Recurrente</w:t>
      </w:r>
      <w:r w:rsidRPr="000C3D2B">
        <w:rPr>
          <w:rFonts w:ascii="Palatino Linotype" w:eastAsia="Palatino Linotype" w:hAnsi="Palatino Linotype" w:cs="Palatino Linotype"/>
          <w:i/>
          <w:sz w:val="22"/>
          <w:szCs w:val="22"/>
        </w:rPr>
        <w:t>, mismo que igualmente hará de su conocimiento.</w:t>
      </w:r>
    </w:p>
    <w:p w14:paraId="078F26EE" w14:textId="77777777" w:rsidR="00137AE1" w:rsidRPr="000C3D2B" w:rsidRDefault="00137AE1" w:rsidP="00137AE1">
      <w:pPr>
        <w:ind w:left="284"/>
        <w:jc w:val="both"/>
        <w:rPr>
          <w:rFonts w:ascii="Palatino Linotype" w:eastAsia="Palatino Linotype" w:hAnsi="Palatino Linotype" w:cs="Palatino Linotype"/>
          <w:i/>
          <w:sz w:val="22"/>
          <w:szCs w:val="22"/>
        </w:rPr>
      </w:pPr>
    </w:p>
    <w:p w14:paraId="755F6BB3" w14:textId="4AEFC32B" w:rsidR="00137AE1" w:rsidRPr="000C3D2B" w:rsidRDefault="00137AE1" w:rsidP="00137AE1">
      <w:pPr>
        <w:ind w:left="284"/>
        <w:jc w:val="both"/>
        <w:rPr>
          <w:rFonts w:ascii="Palatino Linotype" w:eastAsia="Palatino Linotype" w:hAnsi="Palatino Linotype" w:cs="Palatino Linotype"/>
          <w:i/>
          <w:sz w:val="22"/>
          <w:szCs w:val="22"/>
        </w:rPr>
      </w:pPr>
      <w:r w:rsidRPr="000C3D2B">
        <w:rPr>
          <w:rFonts w:ascii="Palatino Linotype" w:eastAsia="Palatino Linotype" w:hAnsi="Palatino Linotype" w:cs="Palatino Linotype"/>
          <w:i/>
          <w:sz w:val="22"/>
          <w:szCs w:val="22"/>
        </w:rPr>
        <w:t xml:space="preserve">Para el caso de que </w:t>
      </w:r>
      <w:r w:rsidRPr="000C3D2B">
        <w:rPr>
          <w:rFonts w:ascii="Palatino Linotype" w:eastAsia="Palatino Linotype" w:hAnsi="Palatino Linotype" w:cs="Palatino Linotype"/>
          <w:b/>
          <w:i/>
          <w:sz w:val="22"/>
          <w:szCs w:val="22"/>
        </w:rPr>
        <w:t>no se cuente con alguno de los oficios emitidos que se ordenan en los puntos 1 inciso a) y 2 inciso a)</w:t>
      </w:r>
      <w:r w:rsidRPr="000C3D2B">
        <w:rPr>
          <w:rFonts w:ascii="Palatino Linotype" w:eastAsia="Palatino Linotype" w:hAnsi="Palatino Linotype" w:cs="Palatino Linotype"/>
          <w:i/>
          <w:sz w:val="22"/>
          <w:szCs w:val="22"/>
        </w:rPr>
        <w:t xml:space="preserve">, no obre en los archivos del Sujeto Obligado, </w:t>
      </w:r>
      <w:r w:rsidRPr="000C3D2B">
        <w:rPr>
          <w:rFonts w:ascii="Palatino Linotype" w:eastAsia="Palatino Linotype" w:hAnsi="Palatino Linotype" w:cs="Palatino Linotype"/>
          <w:b/>
          <w:i/>
          <w:sz w:val="22"/>
          <w:szCs w:val="22"/>
          <w:u w:val="single"/>
        </w:rPr>
        <w:t>por haber sido cancelados,</w:t>
      </w:r>
      <w:r w:rsidRPr="000C3D2B">
        <w:rPr>
          <w:rFonts w:ascii="Palatino Linotype" w:eastAsia="Palatino Linotype" w:hAnsi="Palatino Linotype" w:cs="Palatino Linotype"/>
          <w:b/>
          <w:i/>
          <w:sz w:val="22"/>
          <w:szCs w:val="22"/>
        </w:rPr>
        <w:t xml:space="preserve"> </w:t>
      </w:r>
      <w:r w:rsidRPr="000C3D2B">
        <w:rPr>
          <w:rFonts w:ascii="Palatino Linotype" w:eastAsia="Palatino Linotype" w:hAnsi="Palatino Linotype" w:cs="Palatino Linotype"/>
          <w:i/>
          <w:sz w:val="22"/>
          <w:szCs w:val="22"/>
        </w:rPr>
        <w:t>bastará con que así lo haga del conocimiento de la parte Recurrente, de manera clara y precisa, en términos del artículo 19, párrafo segundo de la Ley de Transparencia y Acceso a la Información pública del Estado de México y Municipios para tener por colmado el requerimiento de información.</w:t>
      </w:r>
    </w:p>
    <w:p w14:paraId="527E1358" w14:textId="77777777" w:rsidR="00137AE1" w:rsidRPr="000C3D2B" w:rsidRDefault="00137AE1" w:rsidP="00B40DDB">
      <w:pPr>
        <w:spacing w:line="360" w:lineRule="auto"/>
        <w:ind w:left="360"/>
        <w:jc w:val="both"/>
        <w:rPr>
          <w:rFonts w:ascii="Palatino Linotype" w:eastAsia="Palatino Linotype" w:hAnsi="Palatino Linotype" w:cs="Palatino Linotype"/>
          <w:sz w:val="22"/>
          <w:szCs w:val="22"/>
        </w:rPr>
      </w:pPr>
    </w:p>
    <w:p w14:paraId="3BC219C2" w14:textId="771F82B8" w:rsidR="00B40DDB" w:rsidRPr="000C3D2B" w:rsidRDefault="00B40DDB" w:rsidP="00AF2E40">
      <w:pPr>
        <w:pStyle w:val="Prrafodelista"/>
        <w:numPr>
          <w:ilvl w:val="3"/>
          <w:numId w:val="19"/>
        </w:numPr>
        <w:spacing w:line="276" w:lineRule="auto"/>
        <w:ind w:left="709"/>
        <w:jc w:val="both"/>
        <w:rPr>
          <w:rFonts w:ascii="Palatino Linotype" w:eastAsia="Palatino Linotype" w:hAnsi="Palatino Linotype" w:cs="Palatino Linotype"/>
          <w:b/>
          <w:sz w:val="22"/>
          <w:szCs w:val="22"/>
        </w:rPr>
      </w:pPr>
      <w:r w:rsidRPr="000C3D2B">
        <w:rPr>
          <w:rFonts w:ascii="Palatino Linotype" w:eastAsia="Palatino Linotype" w:hAnsi="Palatino Linotype" w:cs="Palatino Linotype"/>
          <w:b/>
          <w:sz w:val="22"/>
          <w:szCs w:val="22"/>
        </w:rPr>
        <w:t>Acuerdo que emita el Comité de Transparencia mediante el que declare</w:t>
      </w:r>
      <w:r w:rsidR="00137AE1" w:rsidRPr="000C3D2B">
        <w:rPr>
          <w:rFonts w:ascii="Palatino Linotype" w:eastAsia="Palatino Linotype" w:hAnsi="Palatino Linotype" w:cs="Palatino Linotype"/>
          <w:b/>
          <w:sz w:val="22"/>
          <w:szCs w:val="22"/>
        </w:rPr>
        <w:t xml:space="preserve"> formalmente la inexistencia</w:t>
      </w:r>
      <w:r w:rsidRPr="000C3D2B">
        <w:rPr>
          <w:rFonts w:ascii="Palatino Linotype" w:eastAsia="Palatino Linotype" w:hAnsi="Palatino Linotype" w:cs="Palatino Linotype"/>
          <w:b/>
          <w:sz w:val="22"/>
          <w:szCs w:val="22"/>
        </w:rPr>
        <w:t>, en términos de los artículos 19, 49, fracciones II y XIII, 169 y 170 de la Ley de Transparencia y Acceso a la Información Pública del</w:t>
      </w:r>
      <w:r w:rsidR="00137AE1" w:rsidRPr="000C3D2B">
        <w:rPr>
          <w:rFonts w:ascii="Palatino Linotype" w:eastAsia="Palatino Linotype" w:hAnsi="Palatino Linotype" w:cs="Palatino Linotype"/>
          <w:b/>
          <w:sz w:val="22"/>
          <w:szCs w:val="22"/>
        </w:rPr>
        <w:t xml:space="preserve"> Estado de México y Municipios, de lo siguiente:</w:t>
      </w:r>
    </w:p>
    <w:p w14:paraId="7A661DD7" w14:textId="77777777" w:rsidR="00AF2E40" w:rsidRPr="000C3D2B" w:rsidRDefault="00AF2E40" w:rsidP="00AF2E40">
      <w:pPr>
        <w:pStyle w:val="Prrafodelista"/>
        <w:spacing w:line="276" w:lineRule="auto"/>
        <w:ind w:left="709"/>
        <w:jc w:val="both"/>
        <w:rPr>
          <w:rFonts w:ascii="Palatino Linotype" w:eastAsia="Palatino Linotype" w:hAnsi="Palatino Linotype" w:cs="Palatino Linotype"/>
          <w:b/>
          <w:sz w:val="22"/>
          <w:szCs w:val="22"/>
        </w:rPr>
      </w:pPr>
    </w:p>
    <w:p w14:paraId="435B84E3" w14:textId="68D23D17" w:rsidR="00137AE1" w:rsidRPr="000C3D2B" w:rsidRDefault="00137AE1" w:rsidP="00AF2E40">
      <w:pPr>
        <w:pStyle w:val="Prrafodelista"/>
        <w:spacing w:line="276" w:lineRule="auto"/>
        <w:ind w:left="709"/>
        <w:jc w:val="both"/>
        <w:rPr>
          <w:rFonts w:ascii="Palatino Linotype" w:eastAsia="Palatino Linotype" w:hAnsi="Palatino Linotype" w:cs="Palatino Linotype"/>
          <w:sz w:val="22"/>
          <w:szCs w:val="22"/>
          <w:lang w:val="es-MX"/>
        </w:rPr>
      </w:pPr>
      <w:r w:rsidRPr="000C3D2B">
        <w:rPr>
          <w:rFonts w:ascii="Palatino Linotype" w:eastAsia="Palatino Linotype" w:hAnsi="Palatino Linotype" w:cs="Palatino Linotype"/>
          <w:sz w:val="22"/>
          <w:szCs w:val="22"/>
        </w:rPr>
        <w:t>-</w:t>
      </w:r>
      <w:r w:rsidRPr="000C3D2B">
        <w:rPr>
          <w:rFonts w:ascii="Palatino Linotype" w:eastAsia="Palatino Linotype" w:hAnsi="Palatino Linotype" w:cs="Palatino Linotype"/>
          <w:sz w:val="22"/>
          <w:szCs w:val="22"/>
          <w:lang w:val="es-MX"/>
        </w:rPr>
        <w:t xml:space="preserve">Los </w:t>
      </w:r>
      <w:r w:rsidRPr="000C3D2B">
        <w:rPr>
          <w:rFonts w:ascii="Palatino Linotype" w:eastAsia="Palatino Linotype" w:hAnsi="Palatino Linotype" w:cs="Palatino Linotype"/>
          <w:b/>
          <w:sz w:val="22"/>
          <w:szCs w:val="22"/>
          <w:lang w:val="es-MX"/>
        </w:rPr>
        <w:t>oficios emitidos y recibidos</w:t>
      </w:r>
      <w:r w:rsidRPr="000C3D2B">
        <w:rPr>
          <w:rFonts w:ascii="Palatino Linotype" w:eastAsia="Palatino Linotype" w:hAnsi="Palatino Linotype" w:cs="Palatino Linotype"/>
          <w:sz w:val="22"/>
          <w:szCs w:val="22"/>
          <w:lang w:val="es-MX"/>
        </w:rPr>
        <w:t xml:space="preserve"> en el periodo comprendido del 01 de enero al 31 de octubre de 2022 por las siguientes regidurías: </w:t>
      </w:r>
      <w:r w:rsidR="00526A45" w:rsidRPr="000C3D2B">
        <w:rPr>
          <w:rFonts w:ascii="Palatino Linotype" w:eastAsia="Palatino Linotype" w:hAnsi="Palatino Linotype" w:cs="Palatino Linotype"/>
          <w:sz w:val="22"/>
          <w:szCs w:val="22"/>
          <w:lang w:val="es-MX"/>
        </w:rPr>
        <w:t xml:space="preserve">Tercera, Cuarta, Quinta, Octava, </w:t>
      </w:r>
      <w:r w:rsidRPr="000C3D2B">
        <w:rPr>
          <w:rFonts w:ascii="Palatino Linotype" w:eastAsia="Palatino Linotype" w:hAnsi="Palatino Linotype" w:cs="Palatino Linotype"/>
          <w:sz w:val="22"/>
          <w:szCs w:val="22"/>
          <w:lang w:val="es-MX"/>
        </w:rPr>
        <w:t xml:space="preserve"> Novena</w:t>
      </w:r>
      <w:r w:rsidR="00526A45" w:rsidRPr="000C3D2B">
        <w:rPr>
          <w:rFonts w:ascii="Palatino Linotype" w:eastAsia="Palatino Linotype" w:hAnsi="Palatino Linotype" w:cs="Palatino Linotype"/>
          <w:sz w:val="22"/>
          <w:szCs w:val="22"/>
          <w:lang w:val="es-MX"/>
        </w:rPr>
        <w:t xml:space="preserve"> y Décimo Segunda.</w:t>
      </w:r>
    </w:p>
    <w:p w14:paraId="3A999723" w14:textId="77777777" w:rsidR="00137AE1" w:rsidRPr="000C3D2B" w:rsidRDefault="00137AE1" w:rsidP="00AF2E40">
      <w:pPr>
        <w:pStyle w:val="Prrafodelista"/>
        <w:spacing w:line="276" w:lineRule="auto"/>
        <w:ind w:left="709"/>
        <w:jc w:val="both"/>
        <w:rPr>
          <w:rFonts w:ascii="Palatino Linotype" w:eastAsia="Palatino Linotype" w:hAnsi="Palatino Linotype" w:cs="Palatino Linotype"/>
          <w:sz w:val="22"/>
          <w:szCs w:val="22"/>
          <w:lang w:val="es-MX"/>
        </w:rPr>
      </w:pPr>
    </w:p>
    <w:p w14:paraId="3147F79A" w14:textId="1C6C8DD5" w:rsidR="00137AE1" w:rsidRPr="000C3D2B" w:rsidRDefault="00137AE1" w:rsidP="00AF2E40">
      <w:pPr>
        <w:pStyle w:val="Prrafodelista"/>
        <w:spacing w:line="276" w:lineRule="auto"/>
        <w:ind w:left="70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lang w:val="es-MX"/>
        </w:rPr>
        <w:t xml:space="preserve">-Los </w:t>
      </w:r>
      <w:r w:rsidRPr="000C3D2B">
        <w:rPr>
          <w:rFonts w:ascii="Palatino Linotype" w:eastAsia="Palatino Linotype" w:hAnsi="Palatino Linotype" w:cs="Palatino Linotype"/>
          <w:b/>
          <w:sz w:val="22"/>
          <w:szCs w:val="22"/>
          <w:lang w:val="es-MX"/>
        </w:rPr>
        <w:t>oficios emitidos</w:t>
      </w:r>
      <w:r w:rsidRPr="000C3D2B">
        <w:rPr>
          <w:rFonts w:ascii="Palatino Linotype" w:eastAsia="Palatino Linotype" w:hAnsi="Palatino Linotype" w:cs="Palatino Linotype"/>
          <w:sz w:val="22"/>
          <w:szCs w:val="22"/>
          <w:lang w:val="es-MX"/>
        </w:rPr>
        <w:t xml:space="preserve"> en el periodo comprendido del 01 de enero al 31 de octubre de 2022 por la Décima regiduría.</w:t>
      </w:r>
    </w:p>
    <w:p w14:paraId="3E4DC8EF" w14:textId="64675EC7" w:rsidR="00B40DDB" w:rsidRPr="000C3D2B" w:rsidRDefault="00B40DDB" w:rsidP="00B40DDB">
      <w:pPr>
        <w:spacing w:line="360" w:lineRule="auto"/>
        <w:ind w:left="349"/>
        <w:jc w:val="both"/>
        <w:rPr>
          <w:rFonts w:ascii="Palatino Linotype" w:eastAsia="Palatino Linotype" w:hAnsi="Palatino Linotype" w:cs="Palatino Linotype"/>
          <w:sz w:val="22"/>
          <w:szCs w:val="22"/>
        </w:rPr>
      </w:pPr>
    </w:p>
    <w:p w14:paraId="7D45AA85" w14:textId="77777777" w:rsidR="00E46813" w:rsidRPr="000C3D2B" w:rsidRDefault="00E46813" w:rsidP="00E46813">
      <w:pPr>
        <w:spacing w:line="360" w:lineRule="auto"/>
        <w:jc w:val="both"/>
        <w:rPr>
          <w:rFonts w:ascii="Palatino Linotype" w:eastAsia="Palatino Linotype" w:hAnsi="Palatino Linotype" w:cs="Palatino Linotype"/>
          <w:sz w:val="22"/>
          <w:szCs w:val="22"/>
        </w:rPr>
      </w:pPr>
      <w:bookmarkStart w:id="13" w:name="_heading=h.59npxyxpomjd" w:colFirst="0" w:colLast="0"/>
      <w:bookmarkEnd w:id="13"/>
      <w:r w:rsidRPr="000C3D2B">
        <w:rPr>
          <w:rFonts w:ascii="Palatino Linotype" w:eastAsia="Palatino Linotype" w:hAnsi="Palatino Linotype" w:cs="Palatino Linotype"/>
          <w:b/>
          <w:sz w:val="22"/>
          <w:szCs w:val="22"/>
        </w:rPr>
        <w:t xml:space="preserve">Tercero. Notifíquese, </w:t>
      </w:r>
      <w:r w:rsidRPr="000C3D2B">
        <w:rPr>
          <w:rFonts w:ascii="Palatino Linotype" w:eastAsia="Palatino Linotype" w:hAnsi="Palatino Linotype" w:cs="Palatino Linotype"/>
          <w:sz w:val="22"/>
          <w:szCs w:val="22"/>
        </w:rPr>
        <w:t xml:space="preserve">vía </w:t>
      </w:r>
      <w:r w:rsidRPr="000C3D2B">
        <w:rPr>
          <w:rFonts w:ascii="Palatino Linotype" w:eastAsia="Palatino Linotype" w:hAnsi="Palatino Linotype" w:cs="Palatino Linotype"/>
          <w:b/>
          <w:sz w:val="22"/>
          <w:szCs w:val="22"/>
        </w:rPr>
        <w:t>SAIMEX</w:t>
      </w:r>
      <w:r w:rsidRPr="000C3D2B">
        <w:rPr>
          <w:rFonts w:ascii="Palatino Linotype" w:eastAsia="Palatino Linotype" w:hAnsi="Palatino Linotype" w:cs="Palatino Linotype"/>
          <w:sz w:val="22"/>
          <w:szCs w:val="22"/>
        </w:rPr>
        <w:t xml:space="preserve">, al Titular de la Unidad de Transparencia del </w:t>
      </w:r>
      <w:r w:rsidRPr="000C3D2B">
        <w:rPr>
          <w:rFonts w:ascii="Palatino Linotype" w:eastAsia="Palatino Linotype" w:hAnsi="Palatino Linotype" w:cs="Palatino Linotype"/>
          <w:b/>
          <w:sz w:val="22"/>
          <w:szCs w:val="22"/>
        </w:rPr>
        <w:t>Sujeto Obligado,</w:t>
      </w:r>
      <w:r w:rsidRPr="000C3D2B">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AB98C3" w14:textId="77777777" w:rsidR="00E46813" w:rsidRPr="000C3D2B" w:rsidRDefault="00E46813" w:rsidP="00E46813">
      <w:pPr>
        <w:spacing w:line="360" w:lineRule="auto"/>
        <w:jc w:val="both"/>
        <w:rPr>
          <w:rFonts w:ascii="Palatino Linotype" w:eastAsia="Palatino Linotype" w:hAnsi="Palatino Linotype" w:cs="Palatino Linotype"/>
          <w:sz w:val="22"/>
          <w:szCs w:val="22"/>
        </w:rPr>
      </w:pPr>
    </w:p>
    <w:p w14:paraId="76107922" w14:textId="77777777" w:rsidR="00E46813" w:rsidRPr="000C3D2B" w:rsidRDefault="00E46813" w:rsidP="00E46813">
      <w:pPr>
        <w:spacing w:line="360"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sz w:val="22"/>
          <w:szCs w:val="22"/>
        </w:rPr>
        <w:t>Cuarto.</w:t>
      </w:r>
      <w:r w:rsidRPr="000C3D2B">
        <w:rPr>
          <w:rFonts w:ascii="Palatino Linotype" w:eastAsia="Palatino Linotype" w:hAnsi="Palatino Linotype" w:cs="Palatino Linotype"/>
          <w:sz w:val="22"/>
          <w:szCs w:val="22"/>
        </w:rPr>
        <w:t xml:space="preserve"> </w:t>
      </w:r>
      <w:r w:rsidRPr="000C3D2B">
        <w:rPr>
          <w:rFonts w:ascii="Palatino Linotype" w:eastAsia="Palatino Linotype" w:hAnsi="Palatino Linotype" w:cs="Palatino Linotype"/>
          <w:b/>
          <w:sz w:val="22"/>
          <w:szCs w:val="22"/>
        </w:rPr>
        <w:t xml:space="preserve">Notifíquese, </w:t>
      </w:r>
      <w:r w:rsidRPr="000C3D2B">
        <w:rPr>
          <w:rFonts w:ascii="Palatino Linotype" w:eastAsia="Palatino Linotype" w:hAnsi="Palatino Linotype" w:cs="Palatino Linotype"/>
          <w:sz w:val="22"/>
          <w:szCs w:val="22"/>
        </w:rPr>
        <w:t xml:space="preserve">vía </w:t>
      </w:r>
      <w:r w:rsidRPr="000C3D2B">
        <w:rPr>
          <w:rFonts w:ascii="Palatino Linotype" w:eastAsia="Palatino Linotype" w:hAnsi="Palatino Linotype" w:cs="Palatino Linotype"/>
          <w:b/>
          <w:sz w:val="22"/>
          <w:szCs w:val="22"/>
        </w:rPr>
        <w:t>SAIMEX</w:t>
      </w:r>
      <w:r w:rsidRPr="000C3D2B">
        <w:rPr>
          <w:rFonts w:ascii="Palatino Linotype" w:eastAsia="Palatino Linotype" w:hAnsi="Palatino Linotype" w:cs="Palatino Linotype"/>
          <w:sz w:val="22"/>
          <w:szCs w:val="22"/>
        </w:rPr>
        <w:t xml:space="preserve">, al Titular de la Unidad de Transparencia del </w:t>
      </w:r>
      <w:r w:rsidRPr="000C3D2B">
        <w:rPr>
          <w:rFonts w:ascii="Palatino Linotype" w:eastAsia="Palatino Linotype" w:hAnsi="Palatino Linotype" w:cs="Palatino Linotype"/>
          <w:b/>
          <w:sz w:val="22"/>
          <w:szCs w:val="22"/>
        </w:rPr>
        <w:t>Sujeto Obligado,</w:t>
      </w:r>
      <w:r w:rsidRPr="000C3D2B">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7103F6C6" w14:textId="77777777" w:rsidR="00E46813" w:rsidRPr="000C3D2B" w:rsidRDefault="00E46813" w:rsidP="00E46813">
      <w:pPr>
        <w:spacing w:line="360" w:lineRule="auto"/>
        <w:ind w:right="49"/>
        <w:jc w:val="both"/>
        <w:rPr>
          <w:rFonts w:ascii="Palatino Linotype" w:eastAsia="Palatino Linotype" w:hAnsi="Palatino Linotype" w:cs="Palatino Linotype"/>
          <w:sz w:val="22"/>
          <w:szCs w:val="22"/>
        </w:rPr>
      </w:pPr>
    </w:p>
    <w:p w14:paraId="342BD9AA" w14:textId="77777777" w:rsidR="00AA5C57" w:rsidRPr="000C3D2B" w:rsidRDefault="00E46813" w:rsidP="00AA5C57">
      <w:pPr>
        <w:spacing w:line="360" w:lineRule="auto"/>
        <w:ind w:right="49"/>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b/>
          <w:sz w:val="22"/>
          <w:szCs w:val="22"/>
        </w:rPr>
        <w:t xml:space="preserve">Quinto. Notifíquese vía SAIMEX, </w:t>
      </w:r>
      <w:r w:rsidRPr="000C3D2B">
        <w:rPr>
          <w:rFonts w:ascii="Palatino Linotype" w:eastAsia="Palatino Linotype" w:hAnsi="Palatino Linotype" w:cs="Palatino Linotype"/>
          <w:sz w:val="22"/>
          <w:szCs w:val="22"/>
        </w:rPr>
        <w:t xml:space="preserve">la presente resolución a la parte </w:t>
      </w:r>
      <w:r w:rsidRPr="000C3D2B">
        <w:rPr>
          <w:rFonts w:ascii="Palatino Linotype" w:eastAsia="Palatino Linotype" w:hAnsi="Palatino Linotype" w:cs="Palatino Linotype"/>
          <w:b/>
          <w:sz w:val="22"/>
          <w:szCs w:val="22"/>
        </w:rPr>
        <w:t>Recurrente</w:t>
      </w:r>
      <w:r w:rsidRPr="000C3D2B">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2A735829" w14:textId="77777777" w:rsidR="00D74B18" w:rsidRPr="000C3D2B" w:rsidRDefault="00D74B18" w:rsidP="00AA5C57">
      <w:pPr>
        <w:spacing w:line="360" w:lineRule="auto"/>
        <w:ind w:right="49"/>
        <w:jc w:val="both"/>
        <w:rPr>
          <w:rFonts w:ascii="Palatino Linotype" w:eastAsia="Palatino Linotype" w:hAnsi="Palatino Linotype" w:cs="Palatino Linotype"/>
          <w:sz w:val="22"/>
          <w:szCs w:val="22"/>
        </w:rPr>
      </w:pPr>
    </w:p>
    <w:p w14:paraId="0D8C7B7F" w14:textId="59B9B914" w:rsidR="00E46813" w:rsidRPr="0098150F" w:rsidRDefault="00E46813" w:rsidP="00E46813">
      <w:pPr>
        <w:spacing w:line="360" w:lineRule="auto"/>
        <w:jc w:val="both"/>
        <w:rPr>
          <w:rFonts w:ascii="Palatino Linotype" w:eastAsia="Palatino Linotype" w:hAnsi="Palatino Linotype" w:cs="Palatino Linotype"/>
          <w:sz w:val="22"/>
          <w:szCs w:val="22"/>
        </w:rPr>
      </w:pPr>
      <w:r w:rsidRPr="000C3D2B">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AF2E40" w:rsidRPr="000C3D2B">
        <w:rPr>
          <w:rFonts w:ascii="Palatino Linotype" w:eastAsia="Palatino Linotype" w:hAnsi="Palatino Linotype" w:cs="Palatino Linotype"/>
          <w:sz w:val="22"/>
          <w:szCs w:val="22"/>
        </w:rPr>
        <w:t>SÉPTIMA</w:t>
      </w:r>
      <w:r w:rsidRPr="000C3D2B">
        <w:rPr>
          <w:rFonts w:ascii="Palatino Linotype" w:eastAsia="Palatino Linotype" w:hAnsi="Palatino Linotype" w:cs="Palatino Linotype"/>
          <w:sz w:val="22"/>
          <w:szCs w:val="22"/>
        </w:rPr>
        <w:t xml:space="preserve"> SESIÓN ORDINARIA, CELEBRADA EL </w:t>
      </w:r>
      <w:r w:rsidR="00AF2E40" w:rsidRPr="000C3D2B">
        <w:rPr>
          <w:rFonts w:ascii="Palatino Linotype" w:eastAsia="Palatino Linotype" w:hAnsi="Palatino Linotype" w:cs="Palatino Linotype"/>
          <w:sz w:val="22"/>
          <w:szCs w:val="22"/>
        </w:rPr>
        <w:t>VEINTICINCO DE FEBRERO</w:t>
      </w:r>
      <w:r w:rsidR="0098150F" w:rsidRPr="000C3D2B">
        <w:rPr>
          <w:rFonts w:ascii="Palatino Linotype" w:eastAsia="Palatino Linotype" w:hAnsi="Palatino Linotype" w:cs="Palatino Linotype"/>
          <w:sz w:val="22"/>
          <w:szCs w:val="22"/>
        </w:rPr>
        <w:t xml:space="preserve"> DE DOS MIL VEINTISÉ</w:t>
      </w:r>
      <w:r w:rsidR="00283851" w:rsidRPr="000C3D2B">
        <w:rPr>
          <w:rFonts w:ascii="Palatino Linotype" w:eastAsia="Palatino Linotype" w:hAnsi="Palatino Linotype" w:cs="Palatino Linotype"/>
          <w:sz w:val="22"/>
          <w:szCs w:val="22"/>
        </w:rPr>
        <w:t>IS</w:t>
      </w:r>
      <w:r w:rsidRPr="000C3D2B">
        <w:rPr>
          <w:rFonts w:ascii="Palatino Linotype" w:eastAsia="Palatino Linotype" w:hAnsi="Palatino Linotype" w:cs="Palatino Linotype"/>
          <w:sz w:val="22"/>
          <w:szCs w:val="22"/>
        </w:rPr>
        <w:t>, ANTE EL SECRETARIO TÉCNICO DEL PLENO ALEXIS TAPIA RAMÍREZ.</w:t>
      </w:r>
      <w:r w:rsidRPr="0098150F">
        <w:rPr>
          <w:rFonts w:ascii="Palatino Linotype" w:eastAsia="Palatino Linotype" w:hAnsi="Palatino Linotype" w:cs="Palatino Linotype"/>
          <w:sz w:val="22"/>
          <w:szCs w:val="22"/>
        </w:rPr>
        <w:t xml:space="preserve"> </w:t>
      </w:r>
    </w:p>
    <w:p w14:paraId="71B96CD4" w14:textId="3D32F32B" w:rsidR="00566EB9" w:rsidRPr="0098150F" w:rsidRDefault="00566EB9">
      <w:pPr>
        <w:spacing w:line="360" w:lineRule="auto"/>
        <w:jc w:val="both"/>
        <w:rPr>
          <w:rFonts w:ascii="Palatino Linotype" w:eastAsia="Palatino Linotype" w:hAnsi="Palatino Linotype" w:cs="Palatino Linotype"/>
          <w:sz w:val="22"/>
          <w:szCs w:val="22"/>
        </w:rPr>
      </w:pPr>
    </w:p>
    <w:p w14:paraId="7190E2A5" w14:textId="77777777" w:rsidR="00566EB9" w:rsidRPr="0098150F" w:rsidRDefault="00566EB9">
      <w:pPr>
        <w:rPr>
          <w:rFonts w:ascii="Palatino Linotype" w:eastAsia="Palatino Linotype" w:hAnsi="Palatino Linotype" w:cs="Palatino Linotype"/>
          <w:sz w:val="22"/>
          <w:szCs w:val="22"/>
        </w:rPr>
      </w:pPr>
      <w:bookmarkStart w:id="14" w:name="_heading=h.17dp8vu" w:colFirst="0" w:colLast="0"/>
      <w:bookmarkEnd w:id="14"/>
    </w:p>
    <w:p w14:paraId="5E53C7DB" w14:textId="77777777" w:rsidR="00566EB9" w:rsidRPr="0098150F" w:rsidRDefault="00566EB9">
      <w:pPr>
        <w:rPr>
          <w:rFonts w:ascii="Palatino Linotype" w:eastAsia="Palatino Linotype" w:hAnsi="Palatino Linotype" w:cs="Palatino Linotype"/>
          <w:sz w:val="22"/>
          <w:szCs w:val="22"/>
        </w:rPr>
      </w:pPr>
    </w:p>
    <w:p w14:paraId="4F26F666" w14:textId="77777777" w:rsidR="00566EB9" w:rsidRPr="0098150F" w:rsidRDefault="00566EB9">
      <w:pPr>
        <w:spacing w:line="360" w:lineRule="auto"/>
        <w:jc w:val="both"/>
        <w:rPr>
          <w:rFonts w:ascii="Palatino Linotype" w:eastAsia="Palatino Linotype" w:hAnsi="Palatino Linotype" w:cs="Palatino Linotype"/>
          <w:sz w:val="22"/>
          <w:szCs w:val="22"/>
        </w:rPr>
      </w:pPr>
      <w:bookmarkStart w:id="15" w:name="_heading=h.3rdcrjn" w:colFirst="0" w:colLast="0"/>
      <w:bookmarkEnd w:id="15"/>
    </w:p>
    <w:p w14:paraId="24C778BA" w14:textId="77777777" w:rsidR="00566EB9" w:rsidRPr="0098150F" w:rsidRDefault="00566EB9">
      <w:pPr>
        <w:spacing w:line="360" w:lineRule="auto"/>
        <w:jc w:val="both"/>
        <w:rPr>
          <w:rFonts w:ascii="Palatino Linotype" w:eastAsia="Palatino Linotype" w:hAnsi="Palatino Linotype" w:cs="Palatino Linotype"/>
          <w:sz w:val="22"/>
          <w:szCs w:val="22"/>
        </w:rPr>
      </w:pPr>
    </w:p>
    <w:p w14:paraId="27D5FDA9" w14:textId="77777777" w:rsidR="00566EB9" w:rsidRPr="0098150F" w:rsidRDefault="00566EB9">
      <w:pPr>
        <w:spacing w:line="360" w:lineRule="auto"/>
        <w:jc w:val="both"/>
        <w:rPr>
          <w:rFonts w:ascii="Palatino Linotype" w:eastAsia="Palatino Linotype" w:hAnsi="Palatino Linotype" w:cs="Palatino Linotype"/>
          <w:sz w:val="22"/>
          <w:szCs w:val="22"/>
        </w:rPr>
      </w:pPr>
    </w:p>
    <w:p w14:paraId="57710D9E" w14:textId="77777777" w:rsidR="00566EB9" w:rsidRPr="0098150F" w:rsidRDefault="00566EB9">
      <w:pPr>
        <w:spacing w:line="360" w:lineRule="auto"/>
        <w:jc w:val="both"/>
        <w:rPr>
          <w:rFonts w:ascii="Palatino Linotype" w:eastAsia="Palatino Linotype" w:hAnsi="Palatino Linotype" w:cs="Palatino Linotype"/>
          <w:sz w:val="22"/>
          <w:szCs w:val="22"/>
        </w:rPr>
      </w:pPr>
    </w:p>
    <w:p w14:paraId="27243C58" w14:textId="77777777" w:rsidR="00566EB9" w:rsidRPr="0098150F" w:rsidRDefault="00566EB9">
      <w:pPr>
        <w:spacing w:line="360" w:lineRule="auto"/>
        <w:jc w:val="both"/>
        <w:rPr>
          <w:rFonts w:ascii="Palatino Linotype" w:eastAsia="Palatino Linotype" w:hAnsi="Palatino Linotype" w:cs="Palatino Linotype"/>
          <w:sz w:val="22"/>
          <w:szCs w:val="22"/>
        </w:rPr>
      </w:pPr>
    </w:p>
    <w:p w14:paraId="342BBC8F" w14:textId="77777777" w:rsidR="00566EB9" w:rsidRPr="0098150F" w:rsidRDefault="00566EB9">
      <w:pPr>
        <w:spacing w:line="360" w:lineRule="auto"/>
        <w:jc w:val="both"/>
        <w:rPr>
          <w:rFonts w:ascii="Palatino Linotype" w:eastAsia="Palatino Linotype" w:hAnsi="Palatino Linotype" w:cs="Palatino Linotype"/>
          <w:sz w:val="22"/>
          <w:szCs w:val="22"/>
        </w:rPr>
      </w:pPr>
    </w:p>
    <w:p w14:paraId="0CED8375" w14:textId="77777777" w:rsidR="00566EB9" w:rsidRPr="0098150F" w:rsidRDefault="00566EB9">
      <w:pPr>
        <w:spacing w:line="360" w:lineRule="auto"/>
        <w:jc w:val="both"/>
        <w:rPr>
          <w:rFonts w:ascii="Palatino Linotype" w:eastAsia="Palatino Linotype" w:hAnsi="Palatino Linotype" w:cs="Palatino Linotype"/>
          <w:sz w:val="22"/>
          <w:szCs w:val="22"/>
        </w:rPr>
      </w:pPr>
    </w:p>
    <w:p w14:paraId="0ED8DA40" w14:textId="77777777" w:rsidR="00566EB9" w:rsidRPr="0098150F" w:rsidRDefault="00566EB9">
      <w:pPr>
        <w:spacing w:line="360" w:lineRule="auto"/>
        <w:jc w:val="both"/>
        <w:rPr>
          <w:rFonts w:ascii="Palatino Linotype" w:eastAsia="Palatino Linotype" w:hAnsi="Palatino Linotype" w:cs="Palatino Linotype"/>
          <w:sz w:val="22"/>
          <w:szCs w:val="22"/>
        </w:rPr>
      </w:pPr>
    </w:p>
    <w:p w14:paraId="30398C50" w14:textId="77777777" w:rsidR="00566EB9" w:rsidRPr="0098150F" w:rsidRDefault="00566EB9">
      <w:pPr>
        <w:spacing w:line="360" w:lineRule="auto"/>
        <w:jc w:val="both"/>
        <w:rPr>
          <w:rFonts w:ascii="Palatino Linotype" w:eastAsia="Palatino Linotype" w:hAnsi="Palatino Linotype" w:cs="Palatino Linotype"/>
          <w:sz w:val="22"/>
          <w:szCs w:val="22"/>
        </w:rPr>
      </w:pPr>
    </w:p>
    <w:p w14:paraId="2AC8A258" w14:textId="77777777" w:rsidR="00566EB9" w:rsidRPr="0098150F" w:rsidRDefault="00566EB9">
      <w:pPr>
        <w:spacing w:line="360" w:lineRule="auto"/>
        <w:jc w:val="both"/>
        <w:rPr>
          <w:rFonts w:ascii="Palatino Linotype" w:eastAsia="Palatino Linotype" w:hAnsi="Palatino Linotype" w:cs="Palatino Linotype"/>
          <w:sz w:val="22"/>
          <w:szCs w:val="22"/>
        </w:rPr>
      </w:pPr>
    </w:p>
    <w:p w14:paraId="6E08D62B" w14:textId="77777777" w:rsidR="00566EB9" w:rsidRPr="0098150F" w:rsidRDefault="00566EB9">
      <w:pPr>
        <w:spacing w:line="360" w:lineRule="auto"/>
        <w:jc w:val="both"/>
        <w:rPr>
          <w:rFonts w:ascii="Palatino Linotype" w:eastAsia="Palatino Linotype" w:hAnsi="Palatino Linotype" w:cs="Palatino Linotype"/>
          <w:sz w:val="22"/>
          <w:szCs w:val="22"/>
        </w:rPr>
      </w:pPr>
    </w:p>
    <w:p w14:paraId="640D2568" w14:textId="77777777" w:rsidR="00566EB9" w:rsidRPr="0098150F" w:rsidRDefault="00566EB9">
      <w:pPr>
        <w:spacing w:line="360" w:lineRule="auto"/>
        <w:jc w:val="both"/>
        <w:rPr>
          <w:rFonts w:ascii="Palatino Linotype" w:eastAsia="Palatino Linotype" w:hAnsi="Palatino Linotype" w:cs="Palatino Linotype"/>
          <w:sz w:val="22"/>
          <w:szCs w:val="22"/>
        </w:rPr>
      </w:pPr>
    </w:p>
    <w:p w14:paraId="6760F54C" w14:textId="77777777" w:rsidR="00566EB9" w:rsidRPr="0098150F" w:rsidRDefault="00566EB9">
      <w:pPr>
        <w:spacing w:line="360" w:lineRule="auto"/>
        <w:jc w:val="both"/>
        <w:rPr>
          <w:rFonts w:ascii="Palatino Linotype" w:eastAsia="Palatino Linotype" w:hAnsi="Palatino Linotype" w:cs="Palatino Linotype"/>
          <w:sz w:val="22"/>
          <w:szCs w:val="22"/>
        </w:rPr>
      </w:pPr>
    </w:p>
    <w:p w14:paraId="716BDE73" w14:textId="77777777" w:rsidR="00DD01D5" w:rsidRPr="0098150F" w:rsidRDefault="00DD01D5">
      <w:pPr>
        <w:spacing w:line="360" w:lineRule="auto"/>
        <w:jc w:val="both"/>
        <w:rPr>
          <w:rFonts w:ascii="Palatino Linotype" w:eastAsia="Palatino Linotype" w:hAnsi="Palatino Linotype" w:cs="Palatino Linotype"/>
          <w:sz w:val="22"/>
          <w:szCs w:val="22"/>
        </w:rPr>
      </w:pPr>
    </w:p>
    <w:sectPr w:rsidR="00DD01D5" w:rsidRPr="0098150F">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64F53" w14:textId="77777777" w:rsidR="003060EA" w:rsidRDefault="003060EA">
      <w:r>
        <w:separator/>
      </w:r>
    </w:p>
  </w:endnote>
  <w:endnote w:type="continuationSeparator" w:id="0">
    <w:p w14:paraId="6DAAF7FA" w14:textId="77777777" w:rsidR="003060EA" w:rsidRDefault="00306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20FEE" w14:textId="34A0BA23" w:rsidR="00DD01D5" w:rsidRDefault="00DD01D5">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5E318F">
      <w:rPr>
        <w:rFonts w:ascii="Palatino Linotype" w:eastAsia="Palatino Linotype" w:hAnsi="Palatino Linotype" w:cs="Palatino Linotype"/>
        <w:b/>
        <w:noProof/>
        <w:color w:val="000000"/>
        <w:sz w:val="20"/>
        <w:szCs w:val="20"/>
      </w:rPr>
      <w:t>3</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5E318F">
      <w:rPr>
        <w:rFonts w:ascii="Palatino Linotype" w:eastAsia="Palatino Linotype" w:hAnsi="Palatino Linotype" w:cs="Palatino Linotype"/>
        <w:b/>
        <w:noProof/>
        <w:color w:val="000000"/>
        <w:sz w:val="20"/>
        <w:szCs w:val="20"/>
      </w:rPr>
      <w:t>45</w:t>
    </w:r>
    <w:r>
      <w:rPr>
        <w:rFonts w:ascii="Palatino Linotype" w:eastAsia="Palatino Linotype" w:hAnsi="Palatino Linotype" w:cs="Palatino Linotype"/>
        <w:b/>
        <w:color w:val="000000"/>
        <w:sz w:val="20"/>
        <w:szCs w:val="20"/>
      </w:rPr>
      <w:fldChar w:fldCharType="end"/>
    </w:r>
  </w:p>
  <w:p w14:paraId="75EA14AB" w14:textId="77777777" w:rsidR="00DD01D5" w:rsidRDefault="00DD01D5">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4A6EB" w14:textId="52949067" w:rsidR="00DD01D5" w:rsidRDefault="00DD01D5">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5E318F">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5E318F">
      <w:rPr>
        <w:rFonts w:ascii="Palatino Linotype" w:eastAsia="Palatino Linotype" w:hAnsi="Palatino Linotype" w:cs="Palatino Linotype"/>
        <w:b/>
        <w:noProof/>
        <w:color w:val="000000"/>
        <w:sz w:val="20"/>
        <w:szCs w:val="20"/>
      </w:rPr>
      <w:t>45</w:t>
    </w:r>
    <w:r>
      <w:rPr>
        <w:rFonts w:ascii="Palatino Linotype" w:eastAsia="Palatino Linotype" w:hAnsi="Palatino Linotype" w:cs="Palatino Linotype"/>
        <w:b/>
        <w:color w:val="000000"/>
        <w:sz w:val="20"/>
        <w:szCs w:val="20"/>
      </w:rPr>
      <w:fldChar w:fldCharType="end"/>
    </w:r>
  </w:p>
  <w:p w14:paraId="78844A60" w14:textId="77777777" w:rsidR="00DD01D5" w:rsidRDefault="00DD01D5">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AEC32" w14:textId="77777777" w:rsidR="003060EA" w:rsidRDefault="003060EA">
      <w:r>
        <w:separator/>
      </w:r>
    </w:p>
  </w:footnote>
  <w:footnote w:type="continuationSeparator" w:id="0">
    <w:p w14:paraId="76511FFC" w14:textId="77777777" w:rsidR="003060EA" w:rsidRDefault="003060EA">
      <w:r>
        <w:continuationSeparator/>
      </w:r>
    </w:p>
  </w:footnote>
  <w:footnote w:id="1">
    <w:p w14:paraId="66458B8C" w14:textId="77777777" w:rsidR="00DD01D5" w:rsidRDefault="00DD01D5" w:rsidP="00815093">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1507733F" w14:textId="77777777" w:rsidR="00DD01D5" w:rsidRDefault="00DD01D5" w:rsidP="0081509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22B13FC6" w14:textId="77777777" w:rsidR="00DD01D5" w:rsidRDefault="00DD01D5">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04E8427C" w14:textId="77777777" w:rsidR="00DD01D5" w:rsidRDefault="00DD01D5">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E653D" w14:textId="3D7A378C" w:rsidR="00DD01D5" w:rsidRDefault="00DD01D5">
    <w:pPr>
      <w:rPr>
        <w:rFonts w:ascii="Cambria" w:eastAsia="Cambria" w:hAnsi="Cambria" w:cs="Cambria"/>
        <w:color w:val="000000"/>
      </w:rPr>
    </w:pPr>
  </w:p>
  <w:tbl>
    <w:tblPr>
      <w:tblStyle w:val="a5"/>
      <w:tblW w:w="7087" w:type="dxa"/>
      <w:tblInd w:w="3261" w:type="dxa"/>
      <w:tblLayout w:type="fixed"/>
      <w:tblLook w:val="0400" w:firstRow="0" w:lastRow="0" w:firstColumn="0" w:lastColumn="0" w:noHBand="0" w:noVBand="1"/>
    </w:tblPr>
    <w:tblGrid>
      <w:gridCol w:w="2489"/>
      <w:gridCol w:w="4598"/>
    </w:tblGrid>
    <w:tr w:rsidR="00DD01D5" w14:paraId="7556AAA7" w14:textId="77777777">
      <w:tc>
        <w:tcPr>
          <w:tcW w:w="2489" w:type="dxa"/>
          <w:shd w:val="clear" w:color="auto" w:fill="auto"/>
        </w:tcPr>
        <w:p w14:paraId="456E930D" w14:textId="77777777" w:rsidR="00DD01D5" w:rsidRDefault="00DD01D5">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598" w:type="dxa"/>
          <w:shd w:val="clear" w:color="auto" w:fill="auto"/>
          <w:vAlign w:val="center"/>
        </w:tcPr>
        <w:p w14:paraId="3E0C34E9" w14:textId="6FC06CC1" w:rsidR="00DD01D5" w:rsidRDefault="00DD01D5" w:rsidP="0023459E">
          <w:pPr>
            <w:ind w:right="175"/>
            <w:jc w:val="both"/>
            <w:rPr>
              <w:rFonts w:ascii="Palatino Linotype" w:eastAsia="Palatino Linotype" w:hAnsi="Palatino Linotype" w:cs="Palatino Linotype"/>
              <w:b/>
              <w:sz w:val="22"/>
              <w:szCs w:val="22"/>
            </w:rPr>
          </w:pPr>
          <w:r w:rsidRPr="00AD0BFE">
            <w:rPr>
              <w:noProof/>
              <w:color w:val="000000" w:themeColor="text1"/>
            </w:rPr>
            <w:drawing>
              <wp:anchor distT="0" distB="0" distL="0" distR="0" simplePos="0" relativeHeight="251658240" behindDoc="1" locked="0" layoutInCell="1" hidden="0" allowOverlap="1" wp14:anchorId="07C82F4A" wp14:editId="5FE03B55">
                <wp:simplePos x="0" y="0"/>
                <wp:positionH relativeFrom="column">
                  <wp:posOffset>-4305300</wp:posOffset>
                </wp:positionH>
                <wp:positionV relativeFrom="paragraph">
                  <wp:posOffset>-666115</wp:posOffset>
                </wp:positionV>
                <wp:extent cx="7809865" cy="10165715"/>
                <wp:effectExtent l="0" t="0" r="0" b="0"/>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r>
            <w:rPr>
              <w:rFonts w:ascii="Palatino Linotype" w:eastAsia="Palatino Linotype" w:hAnsi="Palatino Linotype" w:cs="Palatino Linotype"/>
              <w:b/>
              <w:color w:val="000000" w:themeColor="text1"/>
              <w:sz w:val="22"/>
              <w:szCs w:val="22"/>
            </w:rPr>
            <w:t>08009</w:t>
          </w:r>
          <w:r w:rsidRPr="00AD0BFE">
            <w:rPr>
              <w:rFonts w:ascii="Palatino Linotype" w:eastAsia="Palatino Linotype" w:hAnsi="Palatino Linotype" w:cs="Palatino Linotype"/>
              <w:b/>
              <w:color w:val="000000" w:themeColor="text1"/>
              <w:sz w:val="22"/>
              <w:szCs w:val="22"/>
            </w:rPr>
            <w:t>/INFOEM/IP/RR/2025</w:t>
          </w:r>
        </w:p>
      </w:tc>
    </w:tr>
    <w:tr w:rsidR="00DD01D5" w14:paraId="625B5BC5" w14:textId="77777777">
      <w:trPr>
        <w:trHeight w:val="228"/>
      </w:trPr>
      <w:tc>
        <w:tcPr>
          <w:tcW w:w="2489" w:type="dxa"/>
          <w:shd w:val="clear" w:color="auto" w:fill="auto"/>
          <w:vAlign w:val="center"/>
        </w:tcPr>
        <w:p w14:paraId="18DDCAF9" w14:textId="77777777" w:rsidR="00DD01D5" w:rsidRDefault="00DD01D5">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598" w:type="dxa"/>
          <w:shd w:val="clear" w:color="auto" w:fill="auto"/>
          <w:vAlign w:val="center"/>
        </w:tcPr>
        <w:p w14:paraId="0FC06124" w14:textId="174426AF" w:rsidR="00DD01D5" w:rsidRDefault="00DD01D5" w:rsidP="00075BA6">
          <w:pPr>
            <w:ind w:left="-45" w:right="1586"/>
            <w:jc w:val="both"/>
            <w:rPr>
              <w:rFonts w:ascii="Palatino Linotype" w:eastAsia="Palatino Linotype" w:hAnsi="Palatino Linotype" w:cs="Palatino Linotype"/>
              <w:b/>
              <w:sz w:val="22"/>
              <w:szCs w:val="22"/>
            </w:rPr>
          </w:pPr>
          <w:r w:rsidRPr="00445DF1">
            <w:rPr>
              <w:rFonts w:ascii="Palatino Linotype" w:eastAsia="Palatino Linotype" w:hAnsi="Palatino Linotype" w:cs="Palatino Linotype"/>
              <w:b/>
              <w:bCs/>
              <w:sz w:val="22"/>
              <w:szCs w:val="22"/>
            </w:rPr>
            <w:t xml:space="preserve">Ayuntamiento de </w:t>
          </w:r>
          <w:r>
            <w:rPr>
              <w:rFonts w:ascii="Palatino Linotype" w:eastAsia="Palatino Linotype" w:hAnsi="Palatino Linotype" w:cs="Palatino Linotype"/>
              <w:b/>
              <w:bCs/>
              <w:sz w:val="22"/>
              <w:szCs w:val="22"/>
            </w:rPr>
            <w:t>Toluca</w:t>
          </w:r>
        </w:p>
      </w:tc>
    </w:tr>
    <w:tr w:rsidR="00DD01D5" w14:paraId="5A94D834" w14:textId="77777777">
      <w:tc>
        <w:tcPr>
          <w:tcW w:w="2489" w:type="dxa"/>
          <w:shd w:val="clear" w:color="auto" w:fill="auto"/>
          <w:vAlign w:val="center"/>
        </w:tcPr>
        <w:p w14:paraId="65DC8F86" w14:textId="77777777" w:rsidR="00DD01D5" w:rsidRDefault="00DD01D5">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598" w:type="dxa"/>
          <w:shd w:val="clear" w:color="auto" w:fill="auto"/>
          <w:vAlign w:val="center"/>
        </w:tcPr>
        <w:p w14:paraId="597AE44A" w14:textId="77777777" w:rsidR="00DD01D5" w:rsidRDefault="00DD01D5">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1B371D42" w14:textId="77777777" w:rsidR="00DD01D5" w:rsidRDefault="00DD01D5">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3966C" w14:textId="77777777" w:rsidR="00DD01D5" w:rsidRDefault="00DD01D5">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737B1A01" wp14:editId="5565C12A">
          <wp:simplePos x="0" y="0"/>
          <wp:positionH relativeFrom="column">
            <wp:posOffset>-1079485</wp:posOffset>
          </wp:positionH>
          <wp:positionV relativeFrom="paragraph">
            <wp:posOffset>-328913</wp:posOffset>
          </wp:positionV>
          <wp:extent cx="7809865" cy="10165715"/>
          <wp:effectExtent l="0" t="0" r="0" b="0"/>
          <wp:wrapNone/>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6"/>
      <w:tblW w:w="6945" w:type="dxa"/>
      <w:tblInd w:w="3261" w:type="dxa"/>
      <w:tblLayout w:type="fixed"/>
      <w:tblLook w:val="0400" w:firstRow="0" w:lastRow="0" w:firstColumn="0" w:lastColumn="0" w:noHBand="0" w:noVBand="1"/>
    </w:tblPr>
    <w:tblGrid>
      <w:gridCol w:w="2551"/>
      <w:gridCol w:w="4394"/>
    </w:tblGrid>
    <w:tr w:rsidR="00DD01D5" w14:paraId="626C0E2F" w14:textId="77777777">
      <w:tc>
        <w:tcPr>
          <w:tcW w:w="2551" w:type="dxa"/>
          <w:shd w:val="clear" w:color="auto" w:fill="auto"/>
          <w:vAlign w:val="center"/>
        </w:tcPr>
        <w:p w14:paraId="588E5159" w14:textId="77777777" w:rsidR="00DD01D5" w:rsidRDefault="00DD01D5">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4" w:type="dxa"/>
          <w:shd w:val="clear" w:color="auto" w:fill="auto"/>
          <w:vAlign w:val="center"/>
        </w:tcPr>
        <w:p w14:paraId="66D3B24C" w14:textId="46494B56" w:rsidR="00DD01D5" w:rsidRDefault="00DD01D5" w:rsidP="00EA772E">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08009/INFOEM/IP/RR/2025</w:t>
          </w:r>
        </w:p>
      </w:tc>
    </w:tr>
    <w:tr w:rsidR="00DD01D5" w14:paraId="600191AD" w14:textId="77777777">
      <w:trPr>
        <w:trHeight w:val="130"/>
      </w:trPr>
      <w:tc>
        <w:tcPr>
          <w:tcW w:w="2551" w:type="dxa"/>
          <w:shd w:val="clear" w:color="auto" w:fill="auto"/>
          <w:vAlign w:val="center"/>
        </w:tcPr>
        <w:p w14:paraId="66691596" w14:textId="77777777" w:rsidR="00DD01D5" w:rsidRDefault="00DD01D5">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4394" w:type="dxa"/>
          <w:shd w:val="clear" w:color="auto" w:fill="auto"/>
          <w:vAlign w:val="center"/>
        </w:tcPr>
        <w:p w14:paraId="686E06A3" w14:textId="539BC31F" w:rsidR="00DD01D5" w:rsidRDefault="00DD01D5">
          <w:pPr>
            <w:ind w:left="-45" w:right="1444"/>
            <w:jc w:val="both"/>
            <w:rPr>
              <w:rFonts w:ascii="Palatino Linotype" w:eastAsia="Palatino Linotype" w:hAnsi="Palatino Linotype" w:cs="Palatino Linotype"/>
              <w:b/>
              <w:sz w:val="22"/>
              <w:szCs w:val="22"/>
            </w:rPr>
          </w:pPr>
        </w:p>
      </w:tc>
    </w:tr>
    <w:tr w:rsidR="00DD01D5" w14:paraId="68112254" w14:textId="77777777">
      <w:trPr>
        <w:trHeight w:val="228"/>
      </w:trPr>
      <w:tc>
        <w:tcPr>
          <w:tcW w:w="2551" w:type="dxa"/>
          <w:shd w:val="clear" w:color="auto" w:fill="auto"/>
          <w:vAlign w:val="center"/>
        </w:tcPr>
        <w:p w14:paraId="373E7A5B" w14:textId="77777777" w:rsidR="00DD01D5" w:rsidRDefault="00DD01D5">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4" w:type="dxa"/>
          <w:shd w:val="clear" w:color="auto" w:fill="auto"/>
          <w:vAlign w:val="center"/>
        </w:tcPr>
        <w:p w14:paraId="72E8CD19" w14:textId="215F895F" w:rsidR="00DD01D5" w:rsidRDefault="00DD01D5" w:rsidP="00FF113B">
          <w:pPr>
            <w:ind w:left="-45" w:right="1586"/>
            <w:jc w:val="both"/>
            <w:rPr>
              <w:rFonts w:ascii="Palatino Linotype" w:eastAsia="Palatino Linotype" w:hAnsi="Palatino Linotype" w:cs="Palatino Linotype"/>
              <w:b/>
              <w:sz w:val="22"/>
              <w:szCs w:val="22"/>
            </w:rPr>
          </w:pPr>
          <w:r w:rsidRPr="00445DF1">
            <w:rPr>
              <w:rFonts w:ascii="Palatino Linotype" w:eastAsia="Palatino Linotype" w:hAnsi="Palatino Linotype" w:cs="Palatino Linotype"/>
              <w:b/>
              <w:bCs/>
              <w:sz w:val="22"/>
              <w:szCs w:val="22"/>
            </w:rPr>
            <w:t xml:space="preserve">Ayuntamiento de </w:t>
          </w:r>
          <w:r>
            <w:rPr>
              <w:rFonts w:ascii="Palatino Linotype" w:eastAsia="Palatino Linotype" w:hAnsi="Palatino Linotype" w:cs="Palatino Linotype"/>
              <w:b/>
              <w:bCs/>
              <w:sz w:val="22"/>
              <w:szCs w:val="22"/>
            </w:rPr>
            <w:t>Toluca</w:t>
          </w:r>
        </w:p>
      </w:tc>
    </w:tr>
    <w:tr w:rsidR="00DD01D5" w14:paraId="38DC658C" w14:textId="77777777">
      <w:tc>
        <w:tcPr>
          <w:tcW w:w="2551" w:type="dxa"/>
          <w:shd w:val="clear" w:color="auto" w:fill="auto"/>
          <w:vAlign w:val="center"/>
        </w:tcPr>
        <w:p w14:paraId="745EE03B" w14:textId="77777777" w:rsidR="00DD01D5" w:rsidRDefault="00DD01D5">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394" w:type="dxa"/>
          <w:shd w:val="clear" w:color="auto" w:fill="auto"/>
          <w:vAlign w:val="center"/>
        </w:tcPr>
        <w:p w14:paraId="76CD30F7" w14:textId="77777777" w:rsidR="00DD01D5" w:rsidRDefault="00DD01D5">
          <w:pPr>
            <w:ind w:left="-45"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A308266" w14:textId="77777777" w:rsidR="00DD01D5" w:rsidRDefault="00DD01D5">
    <w:pPr>
      <w:pBdr>
        <w:top w:val="nil"/>
        <w:left w:val="nil"/>
        <w:bottom w:val="nil"/>
        <w:right w:val="nil"/>
        <w:between w:val="nil"/>
      </w:pBdr>
      <w:tabs>
        <w:tab w:val="center" w:pos="4252"/>
        <w:tab w:val="right" w:pos="8504"/>
      </w:tabs>
      <w:rPr>
        <w:rFonts w:ascii="Cambria" w:eastAsia="Cambria" w:hAnsi="Cambria" w:cs="Cambria"/>
        <w:color w:val="000000"/>
      </w:rPr>
    </w:pPr>
  </w:p>
  <w:p w14:paraId="32077B64" w14:textId="77777777" w:rsidR="00DD01D5" w:rsidRDefault="00DD01D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94923"/>
    <w:multiLevelType w:val="multilevel"/>
    <w:tmpl w:val="0C428820"/>
    <w:lvl w:ilvl="0">
      <w:start w:val="6"/>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0F990F53"/>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12A37E6"/>
    <w:multiLevelType w:val="hybridMultilevel"/>
    <w:tmpl w:val="AFC4A28A"/>
    <w:lvl w:ilvl="0" w:tplc="68309A3E">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18F5A3A"/>
    <w:multiLevelType w:val="hybridMultilevel"/>
    <w:tmpl w:val="4E8A90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074BE5"/>
    <w:multiLevelType w:val="multilevel"/>
    <w:tmpl w:val="BD4A4F70"/>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E90FFE"/>
    <w:multiLevelType w:val="multilevel"/>
    <w:tmpl w:val="625E093C"/>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78B6A62"/>
    <w:multiLevelType w:val="hybridMultilevel"/>
    <w:tmpl w:val="20CEC47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8BC21E8"/>
    <w:multiLevelType w:val="hybridMultilevel"/>
    <w:tmpl w:val="17128C46"/>
    <w:lvl w:ilvl="0" w:tplc="F45CFB10">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273304"/>
    <w:multiLevelType w:val="hybridMultilevel"/>
    <w:tmpl w:val="D4DA44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9363F59"/>
    <w:multiLevelType w:val="hybridMultilevel"/>
    <w:tmpl w:val="231C7544"/>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A3745D7"/>
    <w:multiLevelType w:val="multilevel"/>
    <w:tmpl w:val="14A69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A8C6693"/>
    <w:multiLevelType w:val="hybridMultilevel"/>
    <w:tmpl w:val="B2588E38"/>
    <w:lvl w:ilvl="0" w:tplc="68309A3E">
      <w:start w:val="2788"/>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2AD620B6"/>
    <w:multiLevelType w:val="multilevel"/>
    <w:tmpl w:val="49443A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304515F2"/>
    <w:multiLevelType w:val="multilevel"/>
    <w:tmpl w:val="26723F26"/>
    <w:lvl w:ilvl="0">
      <w:start w:val="9"/>
      <w:numFmt w:val="bullet"/>
      <w:lvlText w:val="-"/>
      <w:lvlJc w:val="left"/>
      <w:pPr>
        <w:ind w:left="720" w:hanging="360"/>
      </w:pPr>
      <w:rPr>
        <w:rFonts w:ascii="Palatino Linotype" w:eastAsia="Palatino Linotype" w:hAnsi="Palatino Linotype" w:cs="Palatino Linotype"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17C20F6"/>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32535FB3"/>
    <w:multiLevelType w:val="hybridMultilevel"/>
    <w:tmpl w:val="65F4C902"/>
    <w:lvl w:ilvl="0" w:tplc="F49EE49A">
      <w:start w:val="9"/>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325C3A48"/>
    <w:multiLevelType w:val="hybridMultilevel"/>
    <w:tmpl w:val="1A9AD5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4F97DED"/>
    <w:multiLevelType w:val="hybridMultilevel"/>
    <w:tmpl w:val="722C9C7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54311CA"/>
    <w:multiLevelType w:val="hybridMultilevel"/>
    <w:tmpl w:val="711224E0"/>
    <w:lvl w:ilvl="0" w:tplc="F49EE49A">
      <w:start w:val="9"/>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1" w15:restartNumberingAfterBreak="0">
    <w:nsid w:val="3BED373A"/>
    <w:multiLevelType w:val="hybridMultilevel"/>
    <w:tmpl w:val="D36ECB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0536F44"/>
    <w:multiLevelType w:val="multilevel"/>
    <w:tmpl w:val="8034CB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4F23DE3"/>
    <w:multiLevelType w:val="hybridMultilevel"/>
    <w:tmpl w:val="EFECEC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5C96443"/>
    <w:multiLevelType w:val="hybridMultilevel"/>
    <w:tmpl w:val="F70C4AD6"/>
    <w:lvl w:ilvl="0" w:tplc="86DE94DC">
      <w:start w:val="1"/>
      <w:numFmt w:val="lowerLetter"/>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47432956"/>
    <w:multiLevelType w:val="multilevel"/>
    <w:tmpl w:val="8CC6F468"/>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bullet"/>
      <w:lvlText w:val=""/>
      <w:lvlJc w:val="left"/>
      <w:pPr>
        <w:ind w:left="2367" w:hanging="180"/>
      </w:pPr>
      <w:rPr>
        <w:rFonts w:ascii="Wingdings" w:hAnsi="Wingdings" w:hint="default"/>
      </w:r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47D15299"/>
    <w:multiLevelType w:val="hybridMultilevel"/>
    <w:tmpl w:val="F38024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84D7762"/>
    <w:multiLevelType w:val="hybridMultilevel"/>
    <w:tmpl w:val="7388A7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4A3E71D2"/>
    <w:multiLevelType w:val="multilevel"/>
    <w:tmpl w:val="CEC050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CAF0E3B"/>
    <w:multiLevelType w:val="hybridMultilevel"/>
    <w:tmpl w:val="2AE86F6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1" w15:restartNumberingAfterBreak="0">
    <w:nsid w:val="51E7427C"/>
    <w:multiLevelType w:val="hybridMultilevel"/>
    <w:tmpl w:val="9E04873A"/>
    <w:lvl w:ilvl="0" w:tplc="35543796">
      <w:start w:val="1"/>
      <w:numFmt w:val="lowerLetter"/>
      <w:lvlText w:val="%1)"/>
      <w:lvlJc w:val="left"/>
      <w:pPr>
        <w:ind w:left="709" w:hanging="360"/>
      </w:pPr>
      <w:rPr>
        <w:rFonts w:hint="default"/>
        <w:b w:val="0"/>
      </w:rPr>
    </w:lvl>
    <w:lvl w:ilvl="1" w:tplc="080A0019" w:tentative="1">
      <w:start w:val="1"/>
      <w:numFmt w:val="lowerLetter"/>
      <w:lvlText w:val="%2."/>
      <w:lvlJc w:val="left"/>
      <w:pPr>
        <w:ind w:left="1429" w:hanging="360"/>
      </w:pPr>
    </w:lvl>
    <w:lvl w:ilvl="2" w:tplc="080A001B" w:tentative="1">
      <w:start w:val="1"/>
      <w:numFmt w:val="lowerRoman"/>
      <w:lvlText w:val="%3."/>
      <w:lvlJc w:val="right"/>
      <w:pPr>
        <w:ind w:left="2149" w:hanging="180"/>
      </w:pPr>
    </w:lvl>
    <w:lvl w:ilvl="3" w:tplc="080A000F" w:tentative="1">
      <w:start w:val="1"/>
      <w:numFmt w:val="decimal"/>
      <w:lvlText w:val="%4."/>
      <w:lvlJc w:val="left"/>
      <w:pPr>
        <w:ind w:left="2869" w:hanging="360"/>
      </w:pPr>
    </w:lvl>
    <w:lvl w:ilvl="4" w:tplc="080A0019" w:tentative="1">
      <w:start w:val="1"/>
      <w:numFmt w:val="lowerLetter"/>
      <w:lvlText w:val="%5."/>
      <w:lvlJc w:val="left"/>
      <w:pPr>
        <w:ind w:left="3589" w:hanging="360"/>
      </w:pPr>
    </w:lvl>
    <w:lvl w:ilvl="5" w:tplc="080A001B" w:tentative="1">
      <w:start w:val="1"/>
      <w:numFmt w:val="lowerRoman"/>
      <w:lvlText w:val="%6."/>
      <w:lvlJc w:val="right"/>
      <w:pPr>
        <w:ind w:left="4309" w:hanging="180"/>
      </w:pPr>
    </w:lvl>
    <w:lvl w:ilvl="6" w:tplc="080A000F" w:tentative="1">
      <w:start w:val="1"/>
      <w:numFmt w:val="decimal"/>
      <w:lvlText w:val="%7."/>
      <w:lvlJc w:val="left"/>
      <w:pPr>
        <w:ind w:left="5029" w:hanging="360"/>
      </w:pPr>
    </w:lvl>
    <w:lvl w:ilvl="7" w:tplc="080A0019" w:tentative="1">
      <w:start w:val="1"/>
      <w:numFmt w:val="lowerLetter"/>
      <w:lvlText w:val="%8."/>
      <w:lvlJc w:val="left"/>
      <w:pPr>
        <w:ind w:left="5749" w:hanging="360"/>
      </w:pPr>
    </w:lvl>
    <w:lvl w:ilvl="8" w:tplc="080A001B" w:tentative="1">
      <w:start w:val="1"/>
      <w:numFmt w:val="lowerRoman"/>
      <w:lvlText w:val="%9."/>
      <w:lvlJc w:val="right"/>
      <w:pPr>
        <w:ind w:left="6469" w:hanging="180"/>
      </w:pPr>
    </w:lvl>
  </w:abstractNum>
  <w:abstractNum w:abstractNumId="32" w15:restartNumberingAfterBreak="0">
    <w:nsid w:val="551D0EC4"/>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3" w15:restartNumberingAfterBreak="0">
    <w:nsid w:val="5F6D24BA"/>
    <w:multiLevelType w:val="hybridMultilevel"/>
    <w:tmpl w:val="34A2A86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4" w15:restartNumberingAfterBreak="0">
    <w:nsid w:val="6FDF18F2"/>
    <w:multiLevelType w:val="hybridMultilevel"/>
    <w:tmpl w:val="B808A41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15:restartNumberingAfterBreak="0">
    <w:nsid w:val="6FFB2FFA"/>
    <w:multiLevelType w:val="hybridMultilevel"/>
    <w:tmpl w:val="29D894BC"/>
    <w:lvl w:ilvl="0" w:tplc="E878C522">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24F03B6"/>
    <w:multiLevelType w:val="hybridMultilevel"/>
    <w:tmpl w:val="4D307EE2"/>
    <w:lvl w:ilvl="0" w:tplc="080A0017">
      <w:start w:val="1"/>
      <w:numFmt w:val="lowerLetter"/>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7" w15:restartNumberingAfterBreak="0">
    <w:nsid w:val="77375022"/>
    <w:multiLevelType w:val="multilevel"/>
    <w:tmpl w:val="DEDE6B06"/>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8F9330F"/>
    <w:multiLevelType w:val="hybridMultilevel"/>
    <w:tmpl w:val="F3C8D3B6"/>
    <w:lvl w:ilvl="0" w:tplc="F49EE49A">
      <w:start w:val="9"/>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AD16D47"/>
    <w:multiLevelType w:val="hybridMultilevel"/>
    <w:tmpl w:val="ED1E39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F2B789D"/>
    <w:multiLevelType w:val="hybridMultilevel"/>
    <w:tmpl w:val="5A6446F8"/>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0"/>
  </w:num>
  <w:num w:numId="2">
    <w:abstractNumId w:val="30"/>
  </w:num>
  <w:num w:numId="3">
    <w:abstractNumId w:val="1"/>
  </w:num>
  <w:num w:numId="4">
    <w:abstractNumId w:val="10"/>
  </w:num>
  <w:num w:numId="5">
    <w:abstractNumId w:val="14"/>
  </w:num>
  <w:num w:numId="6">
    <w:abstractNumId w:val="28"/>
  </w:num>
  <w:num w:numId="7">
    <w:abstractNumId w:val="29"/>
  </w:num>
  <w:num w:numId="8">
    <w:abstractNumId w:val="5"/>
  </w:num>
  <w:num w:numId="9">
    <w:abstractNumId w:val="40"/>
  </w:num>
  <w:num w:numId="10">
    <w:abstractNumId w:val="3"/>
  </w:num>
  <w:num w:numId="11">
    <w:abstractNumId w:val="35"/>
  </w:num>
  <w:num w:numId="12">
    <w:abstractNumId w:val="13"/>
  </w:num>
  <w:num w:numId="13">
    <w:abstractNumId w:val="39"/>
  </w:num>
  <w:num w:numId="14">
    <w:abstractNumId w:val="6"/>
  </w:num>
  <w:num w:numId="15">
    <w:abstractNumId w:val="2"/>
  </w:num>
  <w:num w:numId="16">
    <w:abstractNumId w:val="34"/>
  </w:num>
  <w:num w:numId="17">
    <w:abstractNumId w:val="16"/>
  </w:num>
  <w:num w:numId="18">
    <w:abstractNumId w:val="32"/>
  </w:num>
  <w:num w:numId="19">
    <w:abstractNumId w:val="25"/>
  </w:num>
  <w:num w:numId="20">
    <w:abstractNumId w:val="17"/>
  </w:num>
  <w:num w:numId="21">
    <w:abstractNumId w:val="12"/>
  </w:num>
  <w:num w:numId="22">
    <w:abstractNumId w:val="24"/>
  </w:num>
  <w:num w:numId="23">
    <w:abstractNumId w:val="36"/>
  </w:num>
  <w:num w:numId="24">
    <w:abstractNumId w:val="20"/>
  </w:num>
  <w:num w:numId="25">
    <w:abstractNumId w:val="38"/>
  </w:num>
  <w:num w:numId="26">
    <w:abstractNumId w:val="11"/>
  </w:num>
  <w:num w:numId="27">
    <w:abstractNumId w:val="18"/>
  </w:num>
  <w:num w:numId="28">
    <w:abstractNumId w:val="27"/>
  </w:num>
  <w:num w:numId="29">
    <w:abstractNumId w:val="37"/>
  </w:num>
  <w:num w:numId="30">
    <w:abstractNumId w:val="21"/>
  </w:num>
  <w:num w:numId="31">
    <w:abstractNumId w:val="15"/>
  </w:num>
  <w:num w:numId="32">
    <w:abstractNumId w:val="4"/>
  </w:num>
  <w:num w:numId="33">
    <w:abstractNumId w:val="19"/>
  </w:num>
  <w:num w:numId="34">
    <w:abstractNumId w:val="26"/>
  </w:num>
  <w:num w:numId="35">
    <w:abstractNumId w:val="9"/>
  </w:num>
  <w:num w:numId="36">
    <w:abstractNumId w:val="33"/>
  </w:num>
  <w:num w:numId="37">
    <w:abstractNumId w:val="23"/>
  </w:num>
  <w:num w:numId="38">
    <w:abstractNumId w:val="7"/>
  </w:num>
  <w:num w:numId="39">
    <w:abstractNumId w:val="22"/>
  </w:num>
  <w:num w:numId="40">
    <w:abstractNumId w:val="8"/>
  </w:num>
  <w:num w:numId="41">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EB9"/>
    <w:rsid w:val="00000847"/>
    <w:rsid w:val="0000249C"/>
    <w:rsid w:val="000072AB"/>
    <w:rsid w:val="0001513E"/>
    <w:rsid w:val="00024AF6"/>
    <w:rsid w:val="0002687C"/>
    <w:rsid w:val="00030053"/>
    <w:rsid w:val="000307C8"/>
    <w:rsid w:val="00031214"/>
    <w:rsid w:val="00036313"/>
    <w:rsid w:val="00040D95"/>
    <w:rsid w:val="00042D9F"/>
    <w:rsid w:val="00045AA6"/>
    <w:rsid w:val="0005005A"/>
    <w:rsid w:val="00075098"/>
    <w:rsid w:val="00075BA6"/>
    <w:rsid w:val="00077F2D"/>
    <w:rsid w:val="0008100A"/>
    <w:rsid w:val="000821A3"/>
    <w:rsid w:val="00083AB3"/>
    <w:rsid w:val="00092663"/>
    <w:rsid w:val="000A2FD6"/>
    <w:rsid w:val="000A3BFD"/>
    <w:rsid w:val="000A7763"/>
    <w:rsid w:val="000B0012"/>
    <w:rsid w:val="000B61DF"/>
    <w:rsid w:val="000B7385"/>
    <w:rsid w:val="000C0BD7"/>
    <w:rsid w:val="000C3D2B"/>
    <w:rsid w:val="000C4823"/>
    <w:rsid w:val="000D7A87"/>
    <w:rsid w:val="000E5E7B"/>
    <w:rsid w:val="001015A6"/>
    <w:rsid w:val="00102B0F"/>
    <w:rsid w:val="00113581"/>
    <w:rsid w:val="00113B92"/>
    <w:rsid w:val="0011437B"/>
    <w:rsid w:val="001175EE"/>
    <w:rsid w:val="00117BD3"/>
    <w:rsid w:val="0012216B"/>
    <w:rsid w:val="001226FF"/>
    <w:rsid w:val="00124DCE"/>
    <w:rsid w:val="00131C5B"/>
    <w:rsid w:val="00137AE1"/>
    <w:rsid w:val="001419AC"/>
    <w:rsid w:val="001454E9"/>
    <w:rsid w:val="001501FE"/>
    <w:rsid w:val="001528AE"/>
    <w:rsid w:val="0016332F"/>
    <w:rsid w:val="00164B97"/>
    <w:rsid w:val="00165869"/>
    <w:rsid w:val="0016688D"/>
    <w:rsid w:val="00167752"/>
    <w:rsid w:val="00172519"/>
    <w:rsid w:val="00177ED1"/>
    <w:rsid w:val="0018758A"/>
    <w:rsid w:val="001928C1"/>
    <w:rsid w:val="001A0C43"/>
    <w:rsid w:val="001A5D10"/>
    <w:rsid w:val="001B4F9C"/>
    <w:rsid w:val="001B55EA"/>
    <w:rsid w:val="001C2F8A"/>
    <w:rsid w:val="001C3928"/>
    <w:rsid w:val="001D086F"/>
    <w:rsid w:val="001E0B78"/>
    <w:rsid w:val="001E141A"/>
    <w:rsid w:val="001E1B7C"/>
    <w:rsid w:val="001E2F34"/>
    <w:rsid w:val="001E43F1"/>
    <w:rsid w:val="001F1B56"/>
    <w:rsid w:val="001F5948"/>
    <w:rsid w:val="00202542"/>
    <w:rsid w:val="002033C3"/>
    <w:rsid w:val="00203EBC"/>
    <w:rsid w:val="00207F9D"/>
    <w:rsid w:val="0021100A"/>
    <w:rsid w:val="002133D6"/>
    <w:rsid w:val="002272D8"/>
    <w:rsid w:val="00227CCB"/>
    <w:rsid w:val="00232509"/>
    <w:rsid w:val="0023459E"/>
    <w:rsid w:val="0023481C"/>
    <w:rsid w:val="00235555"/>
    <w:rsid w:val="002425BC"/>
    <w:rsid w:val="00243D88"/>
    <w:rsid w:val="0024432B"/>
    <w:rsid w:val="00246B8C"/>
    <w:rsid w:val="002500B2"/>
    <w:rsid w:val="00251B80"/>
    <w:rsid w:val="00254724"/>
    <w:rsid w:val="00271266"/>
    <w:rsid w:val="0028208A"/>
    <w:rsid w:val="0028295D"/>
    <w:rsid w:val="00283851"/>
    <w:rsid w:val="002840DC"/>
    <w:rsid w:val="002B03D6"/>
    <w:rsid w:val="002B2287"/>
    <w:rsid w:val="002B3215"/>
    <w:rsid w:val="002B32B1"/>
    <w:rsid w:val="002B6843"/>
    <w:rsid w:val="002D03D2"/>
    <w:rsid w:val="002D1509"/>
    <w:rsid w:val="002E13F4"/>
    <w:rsid w:val="002E24B1"/>
    <w:rsid w:val="002E67FA"/>
    <w:rsid w:val="002E6A40"/>
    <w:rsid w:val="003060EA"/>
    <w:rsid w:val="00315A9F"/>
    <w:rsid w:val="00315AC1"/>
    <w:rsid w:val="0031792E"/>
    <w:rsid w:val="0032148E"/>
    <w:rsid w:val="003234D3"/>
    <w:rsid w:val="00326383"/>
    <w:rsid w:val="00326509"/>
    <w:rsid w:val="003277C2"/>
    <w:rsid w:val="003317C8"/>
    <w:rsid w:val="00331E90"/>
    <w:rsid w:val="00332A98"/>
    <w:rsid w:val="00333A75"/>
    <w:rsid w:val="00337C02"/>
    <w:rsid w:val="00346A1A"/>
    <w:rsid w:val="003477DE"/>
    <w:rsid w:val="003511A7"/>
    <w:rsid w:val="003525EB"/>
    <w:rsid w:val="00352E0E"/>
    <w:rsid w:val="00354BAE"/>
    <w:rsid w:val="003616D6"/>
    <w:rsid w:val="00365DC1"/>
    <w:rsid w:val="00366B0E"/>
    <w:rsid w:val="00371A65"/>
    <w:rsid w:val="00373FA4"/>
    <w:rsid w:val="00375373"/>
    <w:rsid w:val="00375A51"/>
    <w:rsid w:val="00386B51"/>
    <w:rsid w:val="00390D4B"/>
    <w:rsid w:val="00391098"/>
    <w:rsid w:val="003911E0"/>
    <w:rsid w:val="00392E66"/>
    <w:rsid w:val="00395B88"/>
    <w:rsid w:val="00395E7A"/>
    <w:rsid w:val="003A09D7"/>
    <w:rsid w:val="003A6444"/>
    <w:rsid w:val="003C3044"/>
    <w:rsid w:val="003C3BA5"/>
    <w:rsid w:val="003C3D32"/>
    <w:rsid w:val="003C6BE6"/>
    <w:rsid w:val="003C77E9"/>
    <w:rsid w:val="003D640F"/>
    <w:rsid w:val="003E6F40"/>
    <w:rsid w:val="003F0A9C"/>
    <w:rsid w:val="003F126A"/>
    <w:rsid w:val="003F511A"/>
    <w:rsid w:val="00405D29"/>
    <w:rsid w:val="00415225"/>
    <w:rsid w:val="00417D71"/>
    <w:rsid w:val="00432A40"/>
    <w:rsid w:val="0044354A"/>
    <w:rsid w:val="004453D8"/>
    <w:rsid w:val="00445DF1"/>
    <w:rsid w:val="00450912"/>
    <w:rsid w:val="00452E1E"/>
    <w:rsid w:val="00453E98"/>
    <w:rsid w:val="00454E0D"/>
    <w:rsid w:val="00465EAD"/>
    <w:rsid w:val="00481145"/>
    <w:rsid w:val="0049022B"/>
    <w:rsid w:val="004A1715"/>
    <w:rsid w:val="004A210C"/>
    <w:rsid w:val="004A3976"/>
    <w:rsid w:val="004A3E71"/>
    <w:rsid w:val="004A5568"/>
    <w:rsid w:val="004B0A20"/>
    <w:rsid w:val="004B4B72"/>
    <w:rsid w:val="004B63F5"/>
    <w:rsid w:val="004B6E8D"/>
    <w:rsid w:val="004C0BC8"/>
    <w:rsid w:val="004C4DBA"/>
    <w:rsid w:val="004C74A9"/>
    <w:rsid w:val="004D706F"/>
    <w:rsid w:val="004E1B00"/>
    <w:rsid w:val="004E26FB"/>
    <w:rsid w:val="004E6B75"/>
    <w:rsid w:val="004F5310"/>
    <w:rsid w:val="0050663F"/>
    <w:rsid w:val="005219CC"/>
    <w:rsid w:val="00522E81"/>
    <w:rsid w:val="00526A45"/>
    <w:rsid w:val="00527C07"/>
    <w:rsid w:val="0053297C"/>
    <w:rsid w:val="00534223"/>
    <w:rsid w:val="00546763"/>
    <w:rsid w:val="00551C8B"/>
    <w:rsid w:val="005537C5"/>
    <w:rsid w:val="0055769E"/>
    <w:rsid w:val="0056015E"/>
    <w:rsid w:val="00563CA3"/>
    <w:rsid w:val="00565EF1"/>
    <w:rsid w:val="00566025"/>
    <w:rsid w:val="00566171"/>
    <w:rsid w:val="005663DE"/>
    <w:rsid w:val="00566EB9"/>
    <w:rsid w:val="005676DB"/>
    <w:rsid w:val="00567E5D"/>
    <w:rsid w:val="00573E0B"/>
    <w:rsid w:val="00590C08"/>
    <w:rsid w:val="00590E3A"/>
    <w:rsid w:val="00594C60"/>
    <w:rsid w:val="005968F0"/>
    <w:rsid w:val="005A2975"/>
    <w:rsid w:val="005B6A93"/>
    <w:rsid w:val="005B7414"/>
    <w:rsid w:val="005C5D8F"/>
    <w:rsid w:val="005C6922"/>
    <w:rsid w:val="005D2BC9"/>
    <w:rsid w:val="005D6FD9"/>
    <w:rsid w:val="005D733D"/>
    <w:rsid w:val="005E318F"/>
    <w:rsid w:val="005E446C"/>
    <w:rsid w:val="005E5293"/>
    <w:rsid w:val="005E5CA3"/>
    <w:rsid w:val="005F039C"/>
    <w:rsid w:val="00605F57"/>
    <w:rsid w:val="0060718E"/>
    <w:rsid w:val="00613B10"/>
    <w:rsid w:val="00616C7F"/>
    <w:rsid w:val="00634BFC"/>
    <w:rsid w:val="00637A09"/>
    <w:rsid w:val="0064372F"/>
    <w:rsid w:val="00646B8D"/>
    <w:rsid w:val="006507CF"/>
    <w:rsid w:val="00652710"/>
    <w:rsid w:val="006540B3"/>
    <w:rsid w:val="00656201"/>
    <w:rsid w:val="00656BFE"/>
    <w:rsid w:val="006575DA"/>
    <w:rsid w:val="00657A3C"/>
    <w:rsid w:val="00657E90"/>
    <w:rsid w:val="006605F1"/>
    <w:rsid w:val="00665AE4"/>
    <w:rsid w:val="0067075F"/>
    <w:rsid w:val="00672A19"/>
    <w:rsid w:val="00683C7F"/>
    <w:rsid w:val="00683D27"/>
    <w:rsid w:val="00686B41"/>
    <w:rsid w:val="006906FB"/>
    <w:rsid w:val="006910D6"/>
    <w:rsid w:val="0069230B"/>
    <w:rsid w:val="00693CC1"/>
    <w:rsid w:val="0069728C"/>
    <w:rsid w:val="006A1D43"/>
    <w:rsid w:val="006A511B"/>
    <w:rsid w:val="006A6A26"/>
    <w:rsid w:val="006B0F00"/>
    <w:rsid w:val="006B5FF8"/>
    <w:rsid w:val="006C0C4B"/>
    <w:rsid w:val="006C2BCC"/>
    <w:rsid w:val="006C4120"/>
    <w:rsid w:val="006D06C4"/>
    <w:rsid w:val="006D463F"/>
    <w:rsid w:val="006D4B8E"/>
    <w:rsid w:val="006E2B68"/>
    <w:rsid w:val="006F22AE"/>
    <w:rsid w:val="006F61B3"/>
    <w:rsid w:val="006F7A2A"/>
    <w:rsid w:val="00707279"/>
    <w:rsid w:val="00715193"/>
    <w:rsid w:val="007152F6"/>
    <w:rsid w:val="007274D4"/>
    <w:rsid w:val="00730B78"/>
    <w:rsid w:val="00731FE8"/>
    <w:rsid w:val="007334B0"/>
    <w:rsid w:val="00735FBC"/>
    <w:rsid w:val="007367DC"/>
    <w:rsid w:val="00736C21"/>
    <w:rsid w:val="007371FE"/>
    <w:rsid w:val="00750102"/>
    <w:rsid w:val="007552ED"/>
    <w:rsid w:val="00760E3C"/>
    <w:rsid w:val="00777AD1"/>
    <w:rsid w:val="00781D8E"/>
    <w:rsid w:val="007949E9"/>
    <w:rsid w:val="00796322"/>
    <w:rsid w:val="007A102B"/>
    <w:rsid w:val="007A27F9"/>
    <w:rsid w:val="007A2EB2"/>
    <w:rsid w:val="007A5AC1"/>
    <w:rsid w:val="007B1373"/>
    <w:rsid w:val="007B451C"/>
    <w:rsid w:val="007C42F7"/>
    <w:rsid w:val="007C6EC0"/>
    <w:rsid w:val="007E0663"/>
    <w:rsid w:val="007E23D2"/>
    <w:rsid w:val="007E628C"/>
    <w:rsid w:val="007E7666"/>
    <w:rsid w:val="007F1130"/>
    <w:rsid w:val="007F60A0"/>
    <w:rsid w:val="00801019"/>
    <w:rsid w:val="00802826"/>
    <w:rsid w:val="00803341"/>
    <w:rsid w:val="00815093"/>
    <w:rsid w:val="00820873"/>
    <w:rsid w:val="00820E6B"/>
    <w:rsid w:val="008218D8"/>
    <w:rsid w:val="008236F7"/>
    <w:rsid w:val="00824BA5"/>
    <w:rsid w:val="0082575D"/>
    <w:rsid w:val="008279BF"/>
    <w:rsid w:val="00827AA9"/>
    <w:rsid w:val="00830798"/>
    <w:rsid w:val="0083228B"/>
    <w:rsid w:val="00834E96"/>
    <w:rsid w:val="00835868"/>
    <w:rsid w:val="0083720C"/>
    <w:rsid w:val="00844198"/>
    <w:rsid w:val="00845519"/>
    <w:rsid w:val="008504EC"/>
    <w:rsid w:val="00851CF1"/>
    <w:rsid w:val="00855AB9"/>
    <w:rsid w:val="00860967"/>
    <w:rsid w:val="00862686"/>
    <w:rsid w:val="00863B36"/>
    <w:rsid w:val="00863EFE"/>
    <w:rsid w:val="00865D38"/>
    <w:rsid w:val="008738D3"/>
    <w:rsid w:val="008740C3"/>
    <w:rsid w:val="008757F2"/>
    <w:rsid w:val="008759A0"/>
    <w:rsid w:val="008823E6"/>
    <w:rsid w:val="00882BEE"/>
    <w:rsid w:val="00892371"/>
    <w:rsid w:val="00895797"/>
    <w:rsid w:val="00897647"/>
    <w:rsid w:val="008B099C"/>
    <w:rsid w:val="008B2576"/>
    <w:rsid w:val="008B3920"/>
    <w:rsid w:val="008C4074"/>
    <w:rsid w:val="008C4D5B"/>
    <w:rsid w:val="008C542E"/>
    <w:rsid w:val="008D206E"/>
    <w:rsid w:val="008D54FB"/>
    <w:rsid w:val="008E31EE"/>
    <w:rsid w:val="008E40E3"/>
    <w:rsid w:val="008F3BE3"/>
    <w:rsid w:val="009070A2"/>
    <w:rsid w:val="009136E3"/>
    <w:rsid w:val="009143AF"/>
    <w:rsid w:val="00914756"/>
    <w:rsid w:val="00921882"/>
    <w:rsid w:val="00924809"/>
    <w:rsid w:val="00924E17"/>
    <w:rsid w:val="0092541D"/>
    <w:rsid w:val="0093081E"/>
    <w:rsid w:val="00932A0B"/>
    <w:rsid w:val="009376A5"/>
    <w:rsid w:val="00944282"/>
    <w:rsid w:val="00945284"/>
    <w:rsid w:val="00945AD9"/>
    <w:rsid w:val="00946911"/>
    <w:rsid w:val="00947224"/>
    <w:rsid w:val="00947CDB"/>
    <w:rsid w:val="009502A3"/>
    <w:rsid w:val="00953207"/>
    <w:rsid w:val="00957EFF"/>
    <w:rsid w:val="00960EB2"/>
    <w:rsid w:val="0096110A"/>
    <w:rsid w:val="00962787"/>
    <w:rsid w:val="0096349E"/>
    <w:rsid w:val="009642A0"/>
    <w:rsid w:val="0096775D"/>
    <w:rsid w:val="00974A07"/>
    <w:rsid w:val="00975927"/>
    <w:rsid w:val="0098150F"/>
    <w:rsid w:val="00981A83"/>
    <w:rsid w:val="00983228"/>
    <w:rsid w:val="009878C8"/>
    <w:rsid w:val="009912FA"/>
    <w:rsid w:val="009A087F"/>
    <w:rsid w:val="009A52D3"/>
    <w:rsid w:val="009B206F"/>
    <w:rsid w:val="009B2156"/>
    <w:rsid w:val="009C5EA5"/>
    <w:rsid w:val="009C7EC6"/>
    <w:rsid w:val="009D48FB"/>
    <w:rsid w:val="009D6C2F"/>
    <w:rsid w:val="009E44B9"/>
    <w:rsid w:val="009E4671"/>
    <w:rsid w:val="009E5819"/>
    <w:rsid w:val="009E702D"/>
    <w:rsid w:val="009F0A60"/>
    <w:rsid w:val="009F0B5F"/>
    <w:rsid w:val="009F1AD0"/>
    <w:rsid w:val="009F43E4"/>
    <w:rsid w:val="009F69D4"/>
    <w:rsid w:val="009F6A7A"/>
    <w:rsid w:val="009F75C9"/>
    <w:rsid w:val="009F79B5"/>
    <w:rsid w:val="00A024A5"/>
    <w:rsid w:val="00A02F20"/>
    <w:rsid w:val="00A05222"/>
    <w:rsid w:val="00A0679C"/>
    <w:rsid w:val="00A07FDE"/>
    <w:rsid w:val="00A107AD"/>
    <w:rsid w:val="00A238AC"/>
    <w:rsid w:val="00A2626A"/>
    <w:rsid w:val="00A26EA7"/>
    <w:rsid w:val="00A275F2"/>
    <w:rsid w:val="00A300C4"/>
    <w:rsid w:val="00A36BF0"/>
    <w:rsid w:val="00A4027C"/>
    <w:rsid w:val="00A40377"/>
    <w:rsid w:val="00A45362"/>
    <w:rsid w:val="00A47D43"/>
    <w:rsid w:val="00A5656A"/>
    <w:rsid w:val="00A56E46"/>
    <w:rsid w:val="00A57E85"/>
    <w:rsid w:val="00A64138"/>
    <w:rsid w:val="00A65C1E"/>
    <w:rsid w:val="00A7414A"/>
    <w:rsid w:val="00A76DB3"/>
    <w:rsid w:val="00A80C4E"/>
    <w:rsid w:val="00A84BDD"/>
    <w:rsid w:val="00A866B8"/>
    <w:rsid w:val="00A92286"/>
    <w:rsid w:val="00A97EE0"/>
    <w:rsid w:val="00AA58D2"/>
    <w:rsid w:val="00AA5C57"/>
    <w:rsid w:val="00AA72A1"/>
    <w:rsid w:val="00AB6BFB"/>
    <w:rsid w:val="00AC0390"/>
    <w:rsid w:val="00AC0B07"/>
    <w:rsid w:val="00AC7527"/>
    <w:rsid w:val="00AD0BFE"/>
    <w:rsid w:val="00AE1497"/>
    <w:rsid w:val="00AE3979"/>
    <w:rsid w:val="00AE4B3A"/>
    <w:rsid w:val="00AE7F5C"/>
    <w:rsid w:val="00AF2E40"/>
    <w:rsid w:val="00AF5C65"/>
    <w:rsid w:val="00B018E9"/>
    <w:rsid w:val="00B06031"/>
    <w:rsid w:val="00B0661B"/>
    <w:rsid w:val="00B076B5"/>
    <w:rsid w:val="00B11AB7"/>
    <w:rsid w:val="00B20F68"/>
    <w:rsid w:val="00B253BE"/>
    <w:rsid w:val="00B26464"/>
    <w:rsid w:val="00B36420"/>
    <w:rsid w:val="00B40A9C"/>
    <w:rsid w:val="00B40DDB"/>
    <w:rsid w:val="00B44821"/>
    <w:rsid w:val="00B54965"/>
    <w:rsid w:val="00B55BAC"/>
    <w:rsid w:val="00B60ED0"/>
    <w:rsid w:val="00B62186"/>
    <w:rsid w:val="00B64581"/>
    <w:rsid w:val="00B703F6"/>
    <w:rsid w:val="00B7138F"/>
    <w:rsid w:val="00B7233F"/>
    <w:rsid w:val="00B73893"/>
    <w:rsid w:val="00B768CB"/>
    <w:rsid w:val="00B90A60"/>
    <w:rsid w:val="00B91B04"/>
    <w:rsid w:val="00BA0B12"/>
    <w:rsid w:val="00BA6B91"/>
    <w:rsid w:val="00BA6CBC"/>
    <w:rsid w:val="00BB0D0D"/>
    <w:rsid w:val="00BC0D1A"/>
    <w:rsid w:val="00BC37C5"/>
    <w:rsid w:val="00BC616C"/>
    <w:rsid w:val="00BD0CA9"/>
    <w:rsid w:val="00BD277A"/>
    <w:rsid w:val="00BE044C"/>
    <w:rsid w:val="00BF06FF"/>
    <w:rsid w:val="00BF42F3"/>
    <w:rsid w:val="00BF7ABA"/>
    <w:rsid w:val="00C00879"/>
    <w:rsid w:val="00C06983"/>
    <w:rsid w:val="00C11B14"/>
    <w:rsid w:val="00C11F7B"/>
    <w:rsid w:val="00C16D27"/>
    <w:rsid w:val="00C17684"/>
    <w:rsid w:val="00C17968"/>
    <w:rsid w:val="00C23064"/>
    <w:rsid w:val="00C25906"/>
    <w:rsid w:val="00C260B3"/>
    <w:rsid w:val="00C30DDF"/>
    <w:rsid w:val="00C37545"/>
    <w:rsid w:val="00C43B5F"/>
    <w:rsid w:val="00C45950"/>
    <w:rsid w:val="00C501F7"/>
    <w:rsid w:val="00C51E1C"/>
    <w:rsid w:val="00C52BAD"/>
    <w:rsid w:val="00C534A8"/>
    <w:rsid w:val="00C54363"/>
    <w:rsid w:val="00C55213"/>
    <w:rsid w:val="00C62E60"/>
    <w:rsid w:val="00C65BAF"/>
    <w:rsid w:val="00C70954"/>
    <w:rsid w:val="00C714D3"/>
    <w:rsid w:val="00C72EBA"/>
    <w:rsid w:val="00C77560"/>
    <w:rsid w:val="00C776AC"/>
    <w:rsid w:val="00C80202"/>
    <w:rsid w:val="00C82B0D"/>
    <w:rsid w:val="00C86837"/>
    <w:rsid w:val="00C95B56"/>
    <w:rsid w:val="00C964F9"/>
    <w:rsid w:val="00C97375"/>
    <w:rsid w:val="00CA26B5"/>
    <w:rsid w:val="00CA72CB"/>
    <w:rsid w:val="00CB2CB6"/>
    <w:rsid w:val="00CB4E4D"/>
    <w:rsid w:val="00CB74C5"/>
    <w:rsid w:val="00CC3F4A"/>
    <w:rsid w:val="00CC6474"/>
    <w:rsid w:val="00CD0D49"/>
    <w:rsid w:val="00CD118F"/>
    <w:rsid w:val="00CD4A30"/>
    <w:rsid w:val="00CE150D"/>
    <w:rsid w:val="00CE24FC"/>
    <w:rsid w:val="00CF3D24"/>
    <w:rsid w:val="00CF6D16"/>
    <w:rsid w:val="00CF7F82"/>
    <w:rsid w:val="00D01812"/>
    <w:rsid w:val="00D01C02"/>
    <w:rsid w:val="00D11784"/>
    <w:rsid w:val="00D2404A"/>
    <w:rsid w:val="00D41CCE"/>
    <w:rsid w:val="00D42F35"/>
    <w:rsid w:val="00D434B1"/>
    <w:rsid w:val="00D441A8"/>
    <w:rsid w:val="00D470D8"/>
    <w:rsid w:val="00D476BC"/>
    <w:rsid w:val="00D47A4D"/>
    <w:rsid w:val="00D52C6F"/>
    <w:rsid w:val="00D53B2E"/>
    <w:rsid w:val="00D571D8"/>
    <w:rsid w:val="00D62E1F"/>
    <w:rsid w:val="00D65BC2"/>
    <w:rsid w:val="00D6615E"/>
    <w:rsid w:val="00D733CA"/>
    <w:rsid w:val="00D74B18"/>
    <w:rsid w:val="00D75270"/>
    <w:rsid w:val="00D760EC"/>
    <w:rsid w:val="00D84445"/>
    <w:rsid w:val="00D84E0A"/>
    <w:rsid w:val="00D90F2D"/>
    <w:rsid w:val="00D92E0C"/>
    <w:rsid w:val="00D94197"/>
    <w:rsid w:val="00DA59BA"/>
    <w:rsid w:val="00DB2665"/>
    <w:rsid w:val="00DB61F5"/>
    <w:rsid w:val="00DB7E9A"/>
    <w:rsid w:val="00DC52FD"/>
    <w:rsid w:val="00DD01D5"/>
    <w:rsid w:val="00DD485C"/>
    <w:rsid w:val="00DE7719"/>
    <w:rsid w:val="00DF27C3"/>
    <w:rsid w:val="00DF610F"/>
    <w:rsid w:val="00DF6AE8"/>
    <w:rsid w:val="00DF7947"/>
    <w:rsid w:val="00E015E5"/>
    <w:rsid w:val="00E05AA4"/>
    <w:rsid w:val="00E14A71"/>
    <w:rsid w:val="00E20754"/>
    <w:rsid w:val="00E20B0B"/>
    <w:rsid w:val="00E24241"/>
    <w:rsid w:val="00E3297A"/>
    <w:rsid w:val="00E3778A"/>
    <w:rsid w:val="00E42C18"/>
    <w:rsid w:val="00E46813"/>
    <w:rsid w:val="00E61D09"/>
    <w:rsid w:val="00E65C37"/>
    <w:rsid w:val="00E663D1"/>
    <w:rsid w:val="00E67A6B"/>
    <w:rsid w:val="00E712CE"/>
    <w:rsid w:val="00E712F5"/>
    <w:rsid w:val="00E763EF"/>
    <w:rsid w:val="00E85282"/>
    <w:rsid w:val="00E97C44"/>
    <w:rsid w:val="00EA4063"/>
    <w:rsid w:val="00EA772E"/>
    <w:rsid w:val="00EB04D8"/>
    <w:rsid w:val="00EB1FCC"/>
    <w:rsid w:val="00EB4FD6"/>
    <w:rsid w:val="00EC141E"/>
    <w:rsid w:val="00EC1A3E"/>
    <w:rsid w:val="00EC3295"/>
    <w:rsid w:val="00EC36DD"/>
    <w:rsid w:val="00ED3457"/>
    <w:rsid w:val="00ED4D2B"/>
    <w:rsid w:val="00EE219C"/>
    <w:rsid w:val="00EE2D4F"/>
    <w:rsid w:val="00EF0CB9"/>
    <w:rsid w:val="00F00869"/>
    <w:rsid w:val="00F06EB8"/>
    <w:rsid w:val="00F17BB3"/>
    <w:rsid w:val="00F2253B"/>
    <w:rsid w:val="00F2386E"/>
    <w:rsid w:val="00F34A92"/>
    <w:rsid w:val="00F3504B"/>
    <w:rsid w:val="00F363DF"/>
    <w:rsid w:val="00F375C5"/>
    <w:rsid w:val="00F41E34"/>
    <w:rsid w:val="00F50B62"/>
    <w:rsid w:val="00F569BD"/>
    <w:rsid w:val="00F57049"/>
    <w:rsid w:val="00F6279D"/>
    <w:rsid w:val="00F6296D"/>
    <w:rsid w:val="00F67B91"/>
    <w:rsid w:val="00F7162C"/>
    <w:rsid w:val="00F745FF"/>
    <w:rsid w:val="00F75642"/>
    <w:rsid w:val="00F75C7A"/>
    <w:rsid w:val="00F823D1"/>
    <w:rsid w:val="00F832DD"/>
    <w:rsid w:val="00F84A44"/>
    <w:rsid w:val="00F91365"/>
    <w:rsid w:val="00F96D0C"/>
    <w:rsid w:val="00FA495D"/>
    <w:rsid w:val="00FA5277"/>
    <w:rsid w:val="00FB13C1"/>
    <w:rsid w:val="00FB1B38"/>
    <w:rsid w:val="00FB657A"/>
    <w:rsid w:val="00FC2052"/>
    <w:rsid w:val="00FC73D6"/>
    <w:rsid w:val="00FD01DB"/>
    <w:rsid w:val="00FD093A"/>
    <w:rsid w:val="00FD572F"/>
    <w:rsid w:val="00FD58A8"/>
    <w:rsid w:val="00FE4F3C"/>
    <w:rsid w:val="00FE5E2C"/>
    <w:rsid w:val="00FF11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9C17D7"/>
  <w15:docId w15:val="{1EBF2875-5CB8-4BA3-9634-7771234A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464"/>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lang w:val="es-ES"/>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lang w:val="es-ES"/>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lang w:val="es-ES"/>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lang w:val="es-ES"/>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lang w:val="es-ES"/>
    </w:rPr>
  </w:style>
  <w:style w:type="paragraph" w:styleId="Ttulo6">
    <w:name w:val="heading 6"/>
    <w:basedOn w:val="Normal"/>
    <w:next w:val="Normal"/>
    <w:uiPriority w:val="9"/>
    <w:semiHidden/>
    <w:unhideWhenUsed/>
    <w:qFormat/>
    <w:pPr>
      <w:spacing w:before="240" w:after="60"/>
      <w:ind w:left="4320" w:hanging="720"/>
      <w:outlineLvl w:val="5"/>
    </w:pPr>
    <w:rPr>
      <w:b/>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lang w:val="es-E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608645">
      <w:bodyDiv w:val="1"/>
      <w:marLeft w:val="0"/>
      <w:marRight w:val="0"/>
      <w:marTop w:val="0"/>
      <w:marBottom w:val="0"/>
      <w:divBdr>
        <w:top w:val="none" w:sz="0" w:space="0" w:color="auto"/>
        <w:left w:val="none" w:sz="0" w:space="0" w:color="auto"/>
        <w:bottom w:val="none" w:sz="0" w:space="0" w:color="auto"/>
        <w:right w:val="none" w:sz="0" w:space="0" w:color="auto"/>
      </w:divBdr>
    </w:div>
    <w:div w:id="1060710492">
      <w:bodyDiv w:val="1"/>
      <w:marLeft w:val="0"/>
      <w:marRight w:val="0"/>
      <w:marTop w:val="0"/>
      <w:marBottom w:val="0"/>
      <w:divBdr>
        <w:top w:val="none" w:sz="0" w:space="0" w:color="auto"/>
        <w:left w:val="none" w:sz="0" w:space="0" w:color="auto"/>
        <w:bottom w:val="none" w:sz="0" w:space="0" w:color="auto"/>
        <w:right w:val="none" w:sz="0" w:space="0" w:color="auto"/>
      </w:divBdr>
    </w:div>
    <w:div w:id="1234662337">
      <w:bodyDiv w:val="1"/>
      <w:marLeft w:val="0"/>
      <w:marRight w:val="0"/>
      <w:marTop w:val="0"/>
      <w:marBottom w:val="0"/>
      <w:divBdr>
        <w:top w:val="none" w:sz="0" w:space="0" w:color="auto"/>
        <w:left w:val="none" w:sz="0" w:space="0" w:color="auto"/>
        <w:bottom w:val="none" w:sz="0" w:space="0" w:color="auto"/>
        <w:right w:val="none" w:sz="0" w:space="0" w:color="auto"/>
      </w:divBdr>
    </w:div>
    <w:div w:id="1304577663">
      <w:bodyDiv w:val="1"/>
      <w:marLeft w:val="0"/>
      <w:marRight w:val="0"/>
      <w:marTop w:val="0"/>
      <w:marBottom w:val="0"/>
      <w:divBdr>
        <w:top w:val="none" w:sz="0" w:space="0" w:color="auto"/>
        <w:left w:val="none" w:sz="0" w:space="0" w:color="auto"/>
        <w:bottom w:val="none" w:sz="0" w:space="0" w:color="auto"/>
        <w:right w:val="none" w:sz="0" w:space="0" w:color="auto"/>
      </w:divBdr>
    </w:div>
    <w:div w:id="1494180818">
      <w:bodyDiv w:val="1"/>
      <w:marLeft w:val="0"/>
      <w:marRight w:val="0"/>
      <w:marTop w:val="0"/>
      <w:marBottom w:val="0"/>
      <w:divBdr>
        <w:top w:val="none" w:sz="0" w:space="0" w:color="auto"/>
        <w:left w:val="none" w:sz="0" w:space="0" w:color="auto"/>
        <w:bottom w:val="none" w:sz="0" w:space="0" w:color="auto"/>
        <w:right w:val="none" w:sz="0" w:space="0" w:color="auto"/>
      </w:divBdr>
    </w:div>
    <w:div w:id="1968046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2QFsDwmgb+snlmF72MfPHsSGA==">CgMxLjAyCWguMWZvYjl0ZTIJaC40ZDM0b2c4MghoLmdqZGd4czIJaC4zZHk2dmttMgloLjMwajB6bGwyCWguMnM4ZXlvMTIIaC50eWpjd3QyCWguM3pueXNoNzIJaC4xeTgxMHR3MgloLjI2aW4xcmcyCGgubG54Yno5MgloLjJldDkycDAyCWguMTdkcDh2dTIJaC4zcmRjcmpuMgloLjF0M2g1c2Y4AHIhMUxKLWF6a213Y1pYcTJhMENQNmpEcDFGQ3VxSGM3YVlp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12599</Words>
  <Characters>69297</Characters>
  <Application>Microsoft Office Word</Application>
  <DocSecurity>0</DocSecurity>
  <Lines>577</Lines>
  <Paragraphs>163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2026-02-27T18:04:00Z</cp:lastPrinted>
  <dcterms:created xsi:type="dcterms:W3CDTF">2026-04-06T22:31:00Z</dcterms:created>
  <dcterms:modified xsi:type="dcterms:W3CDTF">2026-04-06T22:31:00Z</dcterms:modified>
</cp:coreProperties>
</file>