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07D2C1EA" w:rsidR="00A970D5" w:rsidRPr="009F7E21" w:rsidRDefault="00A970D5" w:rsidP="00B259DA">
      <w:pPr>
        <w:pStyle w:val="NormalINFOEM"/>
      </w:pPr>
      <w:r w:rsidRPr="009F7E21">
        <w:t>Resolución del Pleno del Instituto de Transparencia, Acceso a la Información Pública y Protección de Datos Personales del Estado de México</w:t>
      </w:r>
      <w:r w:rsidR="00FD2A3F" w:rsidRPr="009F7E21">
        <w:t xml:space="preserve"> </w:t>
      </w:r>
      <w:r w:rsidRPr="009F7E21">
        <w:t xml:space="preserve">y Municipios, con domicilio en Metepec, Estado de </w:t>
      </w:r>
      <w:r w:rsidR="008B2951" w:rsidRPr="009F7E21">
        <w:t xml:space="preserve">México, </w:t>
      </w:r>
      <w:r w:rsidR="000D2E93" w:rsidRPr="009F7E21">
        <w:t>a</w:t>
      </w:r>
      <w:r w:rsidR="0011108B" w:rsidRPr="009F7E21">
        <w:t xml:space="preserve"> </w:t>
      </w:r>
      <w:r w:rsidR="00654630" w:rsidRPr="009F7E21">
        <w:t>diez de junio</w:t>
      </w:r>
      <w:r w:rsidR="00FF3E42" w:rsidRPr="009F7E21">
        <w:t xml:space="preserve"> de dos mil </w:t>
      </w:r>
      <w:r w:rsidR="00654630" w:rsidRPr="009F7E21">
        <w:t>veintiséis</w:t>
      </w:r>
      <w:r w:rsidR="0011108B" w:rsidRPr="009F7E21">
        <w:t>.</w:t>
      </w:r>
    </w:p>
    <w:p w14:paraId="60399B74" w14:textId="77777777" w:rsidR="00A970D5" w:rsidRPr="009F7E21" w:rsidRDefault="00A970D5" w:rsidP="00B259DA">
      <w:pPr>
        <w:pBdr>
          <w:top w:val="nil"/>
          <w:left w:val="nil"/>
          <w:bottom w:val="nil"/>
          <w:right w:val="nil"/>
          <w:between w:val="nil"/>
        </w:pBdr>
        <w:contextualSpacing/>
        <w:rPr>
          <w:rFonts w:eastAsia="Palatino Linotype" w:cs="Palatino Linotype"/>
          <w:color w:val="000000"/>
          <w:szCs w:val="24"/>
        </w:rPr>
      </w:pPr>
    </w:p>
    <w:p w14:paraId="1D0D9BD7" w14:textId="146B6D69" w:rsidR="00A970D5" w:rsidRPr="009F7E21" w:rsidRDefault="70652167" w:rsidP="00B259DA">
      <w:pPr>
        <w:pBdr>
          <w:top w:val="nil"/>
          <w:left w:val="nil"/>
          <w:bottom w:val="nil"/>
          <w:right w:val="nil"/>
          <w:between w:val="nil"/>
        </w:pBdr>
        <w:contextualSpacing/>
        <w:rPr>
          <w:rFonts w:eastAsia="Palatino Linotype" w:cs="Palatino Linotype"/>
          <w:b/>
          <w:bCs/>
          <w:color w:val="000000"/>
          <w:lang w:val="es-ES"/>
        </w:rPr>
      </w:pPr>
      <w:r w:rsidRPr="009F7E21">
        <w:rPr>
          <w:rFonts w:eastAsia="Palatino Linotype" w:cs="Palatino Linotype"/>
          <w:b/>
          <w:bCs/>
          <w:color w:val="000000" w:themeColor="text1"/>
          <w:lang w:val="es-ES"/>
        </w:rPr>
        <w:t>VISTO</w:t>
      </w:r>
      <w:r w:rsidRPr="009F7E21">
        <w:rPr>
          <w:rFonts w:eastAsia="Palatino Linotype" w:cs="Palatino Linotype"/>
          <w:color w:val="000000" w:themeColor="text1"/>
          <w:lang w:val="es-ES"/>
        </w:rPr>
        <w:t xml:space="preserve"> el expediente electrónico formado con motivo del recurso de revisión número </w:t>
      </w:r>
      <w:r w:rsidR="000535AC" w:rsidRPr="009F7E21">
        <w:rPr>
          <w:rFonts w:eastAsia="Palatino Linotype" w:cs="Palatino Linotype"/>
          <w:b/>
          <w:bCs/>
          <w:color w:val="000000" w:themeColor="text1"/>
          <w:lang w:val="es-ES"/>
        </w:rPr>
        <w:t>0</w:t>
      </w:r>
      <w:r w:rsidR="00654630" w:rsidRPr="009F7E21">
        <w:rPr>
          <w:rFonts w:eastAsia="Palatino Linotype" w:cs="Palatino Linotype"/>
          <w:b/>
          <w:bCs/>
          <w:color w:val="000000" w:themeColor="text1"/>
          <w:lang w:val="es-ES"/>
        </w:rPr>
        <w:t>3995</w:t>
      </w:r>
      <w:r w:rsidR="00CC4504" w:rsidRPr="009F7E21">
        <w:rPr>
          <w:rFonts w:eastAsia="Palatino Linotype" w:cs="Palatino Linotype"/>
          <w:b/>
          <w:bCs/>
          <w:color w:val="000000" w:themeColor="text1"/>
          <w:lang w:val="es-ES"/>
        </w:rPr>
        <w:t>/INFOEM/IP/RR/202</w:t>
      </w:r>
      <w:r w:rsidR="00837646" w:rsidRPr="009F7E21">
        <w:rPr>
          <w:rFonts w:eastAsia="Palatino Linotype" w:cs="Palatino Linotype"/>
          <w:b/>
          <w:bCs/>
          <w:color w:val="000000" w:themeColor="text1"/>
          <w:lang w:val="es-ES"/>
        </w:rPr>
        <w:t>6, 03996/INFOEM/IP/RR/2026 y 03997/INFOEM/IP/RR/2026</w:t>
      </w:r>
      <w:r w:rsidRPr="009F7E21">
        <w:rPr>
          <w:rFonts w:eastAsia="Palatino Linotype" w:cs="Palatino Linotype"/>
          <w:color w:val="000000" w:themeColor="text1"/>
          <w:lang w:val="es-ES"/>
        </w:rPr>
        <w:t>, interpuesto por</w:t>
      </w:r>
      <w:r w:rsidR="00B87BBB" w:rsidRPr="009F7E21">
        <w:rPr>
          <w:rFonts w:eastAsia="Palatino Linotype" w:cs="Palatino Linotype"/>
          <w:color w:val="000000" w:themeColor="text1"/>
          <w:lang w:val="es-ES"/>
        </w:rPr>
        <w:t xml:space="preserve"> el C.</w:t>
      </w:r>
      <w:r w:rsidRPr="009F7E21">
        <w:rPr>
          <w:rFonts w:eastAsia="Palatino Linotype" w:cs="Palatino Linotype"/>
          <w:color w:val="000000" w:themeColor="text1"/>
          <w:lang w:val="es-ES"/>
        </w:rPr>
        <w:t xml:space="preserve"> </w:t>
      </w:r>
      <w:r w:rsidR="00EA30D7">
        <w:rPr>
          <w:rFonts w:eastAsia="Palatino Linotype" w:cs="Palatino Linotype"/>
          <w:b/>
          <w:bCs/>
          <w:color w:val="000000" w:themeColor="text1"/>
          <w:lang w:val="es-ES"/>
        </w:rPr>
        <w:t>xxxxxxxxxxxxxxxxxxxxxx</w:t>
      </w:r>
      <w:bookmarkStart w:id="0" w:name="_GoBack"/>
      <w:bookmarkEnd w:id="0"/>
      <w:r w:rsidR="00E97C2F" w:rsidRPr="009F7E21">
        <w:rPr>
          <w:rFonts w:eastAsia="Palatino Linotype" w:cs="Palatino Linotype"/>
          <w:color w:val="000000" w:themeColor="text1"/>
          <w:lang w:val="es-ES"/>
        </w:rPr>
        <w:t>, en lo su</w:t>
      </w:r>
      <w:r w:rsidR="00771E23" w:rsidRPr="009F7E21">
        <w:rPr>
          <w:rFonts w:eastAsia="Palatino Linotype" w:cs="Palatino Linotype"/>
          <w:color w:val="000000" w:themeColor="text1"/>
          <w:lang w:val="es-ES"/>
        </w:rPr>
        <w:t>cesivo el</w:t>
      </w:r>
      <w:r w:rsidRPr="009F7E21">
        <w:rPr>
          <w:rFonts w:eastAsia="Palatino Linotype" w:cs="Palatino Linotype"/>
          <w:color w:val="000000" w:themeColor="text1"/>
          <w:lang w:val="es-ES"/>
        </w:rPr>
        <w:t xml:space="preserve"> </w:t>
      </w:r>
      <w:r w:rsidRPr="009F7E21">
        <w:rPr>
          <w:rFonts w:eastAsia="Palatino Linotype" w:cs="Palatino Linotype"/>
          <w:b/>
          <w:bCs/>
          <w:color w:val="000000" w:themeColor="text1"/>
          <w:lang w:val="es-ES"/>
        </w:rPr>
        <w:t>Recurrente</w:t>
      </w:r>
      <w:r w:rsidRPr="009F7E21">
        <w:rPr>
          <w:rFonts w:eastAsia="Palatino Linotype" w:cs="Palatino Linotype"/>
          <w:color w:val="000000" w:themeColor="text1"/>
          <w:lang w:val="es-ES"/>
        </w:rPr>
        <w:t>, en contra de la respuesta de</w:t>
      </w:r>
      <w:r w:rsidR="00920835" w:rsidRPr="009F7E21">
        <w:rPr>
          <w:rFonts w:eastAsia="Palatino Linotype" w:cs="Palatino Linotype"/>
          <w:color w:val="000000" w:themeColor="text1"/>
          <w:lang w:val="es-ES"/>
        </w:rPr>
        <w:t>l</w:t>
      </w:r>
      <w:r w:rsidRPr="009F7E21">
        <w:rPr>
          <w:rFonts w:eastAsia="Palatino Linotype" w:cs="Palatino Linotype"/>
          <w:color w:val="000000" w:themeColor="text1"/>
          <w:lang w:val="es-ES"/>
        </w:rPr>
        <w:t xml:space="preserve"> </w:t>
      </w:r>
      <w:r w:rsidR="00901516" w:rsidRPr="009F7E21">
        <w:rPr>
          <w:rFonts w:eastAsia="Palatino Linotype" w:cs="Palatino Linotype"/>
          <w:b/>
          <w:bCs/>
          <w:color w:val="000000" w:themeColor="text1"/>
          <w:lang w:val="es-ES"/>
        </w:rPr>
        <w:t xml:space="preserve">Ayuntamiento de </w:t>
      </w:r>
      <w:r w:rsidR="00837646" w:rsidRPr="009F7E21">
        <w:rPr>
          <w:rFonts w:eastAsia="Palatino Linotype" w:cs="Palatino Linotype"/>
          <w:b/>
          <w:bCs/>
          <w:color w:val="000000" w:themeColor="text1"/>
          <w:lang w:val="es-ES"/>
        </w:rPr>
        <w:t>Ecatepec de Morelos</w:t>
      </w:r>
      <w:r w:rsidR="00771E23" w:rsidRPr="009F7E21">
        <w:rPr>
          <w:rFonts w:eastAsia="Palatino Linotype" w:cs="Palatino Linotype"/>
          <w:b/>
          <w:bCs/>
          <w:color w:val="000000" w:themeColor="text1"/>
          <w:lang w:val="es-ES"/>
        </w:rPr>
        <w:t>,</w:t>
      </w:r>
      <w:r w:rsidR="00920835" w:rsidRPr="009F7E21">
        <w:rPr>
          <w:rFonts w:eastAsia="Palatino Linotype" w:cs="Palatino Linotype"/>
          <w:b/>
          <w:bCs/>
          <w:color w:val="000000" w:themeColor="text1"/>
          <w:lang w:val="es-ES"/>
        </w:rPr>
        <w:t xml:space="preserve"> </w:t>
      </w:r>
      <w:r w:rsidRPr="009F7E21">
        <w:rPr>
          <w:rFonts w:eastAsia="Palatino Linotype" w:cs="Palatino Linotype"/>
          <w:color w:val="000000" w:themeColor="text1"/>
          <w:lang w:val="es-ES"/>
        </w:rPr>
        <w:t>en lo subsecuente</w:t>
      </w:r>
      <w:r w:rsidRPr="009F7E21">
        <w:rPr>
          <w:rFonts w:eastAsia="Palatino Linotype" w:cs="Palatino Linotype"/>
          <w:b/>
          <w:bCs/>
          <w:color w:val="000000" w:themeColor="text1"/>
          <w:lang w:val="es-ES"/>
        </w:rPr>
        <w:t xml:space="preserve"> </w:t>
      </w:r>
      <w:r w:rsidRPr="009F7E21">
        <w:rPr>
          <w:rFonts w:eastAsia="Palatino Linotype" w:cs="Palatino Linotype"/>
          <w:color w:val="000000" w:themeColor="text1"/>
          <w:lang w:val="es-ES"/>
        </w:rPr>
        <w:t>el</w:t>
      </w:r>
      <w:r w:rsidRPr="009F7E21">
        <w:rPr>
          <w:rFonts w:eastAsia="Palatino Linotype" w:cs="Palatino Linotype"/>
          <w:b/>
          <w:bCs/>
          <w:color w:val="000000" w:themeColor="text1"/>
          <w:lang w:val="es-ES"/>
        </w:rPr>
        <w:t xml:space="preserve"> Sujeto Obligado, </w:t>
      </w:r>
      <w:r w:rsidRPr="009F7E21">
        <w:rPr>
          <w:rFonts w:eastAsia="Palatino Linotype" w:cs="Palatino Linotype"/>
          <w:color w:val="000000" w:themeColor="text1"/>
          <w:lang w:val="es-ES"/>
        </w:rPr>
        <w:t>se procede a dictar la presente resolución.</w:t>
      </w:r>
    </w:p>
    <w:p w14:paraId="2E2053C2" w14:textId="77777777" w:rsidR="00A970D5" w:rsidRPr="009F7E21" w:rsidRDefault="00A970D5" w:rsidP="00B259DA">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9F7E21" w:rsidRDefault="00A970D5" w:rsidP="00B259DA">
      <w:pPr>
        <w:pStyle w:val="Ttulo1"/>
        <w:rPr>
          <w:rFonts w:eastAsia="Palatino Linotype"/>
          <w:lang w:val="es-ES_tradnl"/>
        </w:rPr>
      </w:pPr>
      <w:r w:rsidRPr="009F7E21">
        <w:rPr>
          <w:rFonts w:eastAsia="Palatino Linotype"/>
          <w:lang w:val="es-ES_tradnl"/>
        </w:rPr>
        <w:t>A N T E C E D E N T E S</w:t>
      </w:r>
    </w:p>
    <w:p w14:paraId="32F88820" w14:textId="77777777" w:rsidR="00A970D5" w:rsidRPr="009F7E21" w:rsidRDefault="00A970D5" w:rsidP="00B259DA">
      <w:pPr>
        <w:pBdr>
          <w:top w:val="nil"/>
          <w:left w:val="nil"/>
          <w:bottom w:val="nil"/>
          <w:right w:val="nil"/>
          <w:between w:val="nil"/>
        </w:pBdr>
        <w:contextualSpacing/>
        <w:rPr>
          <w:rFonts w:eastAsia="Palatino Linotype" w:cs="Palatino Linotype"/>
          <w:color w:val="000000"/>
          <w:szCs w:val="24"/>
        </w:rPr>
      </w:pPr>
    </w:p>
    <w:p w14:paraId="038B0CA5" w14:textId="21DFA091" w:rsidR="00A970D5" w:rsidRPr="009F7E21" w:rsidRDefault="00A970D5" w:rsidP="00B259DA">
      <w:pPr>
        <w:pStyle w:val="Ttulo2"/>
        <w:rPr>
          <w:rFonts w:eastAsia="Palatino Linotype"/>
        </w:rPr>
      </w:pPr>
      <w:r w:rsidRPr="009F7E21">
        <w:rPr>
          <w:rFonts w:eastAsia="Palatino Linotype"/>
        </w:rPr>
        <w:t>PRIMERO. De la</w:t>
      </w:r>
      <w:r w:rsidR="00761374" w:rsidRPr="009F7E21">
        <w:rPr>
          <w:rFonts w:eastAsia="Palatino Linotype"/>
        </w:rPr>
        <w:t>s</w:t>
      </w:r>
      <w:r w:rsidRPr="009F7E21">
        <w:rPr>
          <w:rFonts w:eastAsia="Palatino Linotype"/>
        </w:rPr>
        <w:t xml:space="preserve"> </w:t>
      </w:r>
      <w:r w:rsidR="00A24D3F" w:rsidRPr="009F7E21">
        <w:rPr>
          <w:rFonts w:eastAsia="Palatino Linotype"/>
        </w:rPr>
        <w:t>s</w:t>
      </w:r>
      <w:r w:rsidRPr="009F7E21">
        <w:rPr>
          <w:rFonts w:eastAsia="Palatino Linotype"/>
        </w:rPr>
        <w:t>olicitud</w:t>
      </w:r>
      <w:r w:rsidR="00761374" w:rsidRPr="009F7E21">
        <w:rPr>
          <w:rFonts w:eastAsia="Palatino Linotype"/>
        </w:rPr>
        <w:t>es</w:t>
      </w:r>
      <w:r w:rsidRPr="009F7E21">
        <w:rPr>
          <w:rFonts w:eastAsia="Palatino Linotype"/>
        </w:rPr>
        <w:t xml:space="preserve"> de </w:t>
      </w:r>
      <w:r w:rsidR="00A24D3F" w:rsidRPr="009F7E21">
        <w:rPr>
          <w:rFonts w:eastAsia="Palatino Linotype"/>
        </w:rPr>
        <w:t>i</w:t>
      </w:r>
      <w:r w:rsidRPr="009F7E21">
        <w:rPr>
          <w:rFonts w:eastAsia="Palatino Linotype"/>
        </w:rPr>
        <w:t>nformación.</w:t>
      </w:r>
    </w:p>
    <w:p w14:paraId="0870C154" w14:textId="1F565C24" w:rsidR="00A970D5" w:rsidRPr="009F7E21" w:rsidRDefault="00B36B86" w:rsidP="00B259DA">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color w:val="000000"/>
          <w:szCs w:val="24"/>
        </w:rPr>
        <w:t>Con fecha</w:t>
      </w:r>
      <w:r w:rsidR="00AA6C98" w:rsidRPr="009F7E21">
        <w:rPr>
          <w:rFonts w:eastAsia="Palatino Linotype" w:cs="Palatino Linotype"/>
          <w:color w:val="000000"/>
          <w:szCs w:val="24"/>
        </w:rPr>
        <w:t xml:space="preserve"> </w:t>
      </w:r>
      <w:r w:rsidR="00BC67E9" w:rsidRPr="009F7E21">
        <w:rPr>
          <w:rFonts w:eastAsia="Palatino Linotype" w:cs="Palatino Linotype"/>
          <w:color w:val="000000"/>
          <w:szCs w:val="24"/>
        </w:rPr>
        <w:t>veintiséis de febrero</w:t>
      </w:r>
      <w:r w:rsidR="00B87BBB" w:rsidRPr="009F7E21">
        <w:rPr>
          <w:rFonts w:eastAsia="Palatino Linotype" w:cs="Palatino Linotype"/>
          <w:color w:val="000000"/>
          <w:szCs w:val="24"/>
        </w:rPr>
        <w:t xml:space="preserve"> </w:t>
      </w:r>
      <w:r w:rsidR="009F5627" w:rsidRPr="009F7E21">
        <w:rPr>
          <w:rFonts w:eastAsia="Palatino Linotype" w:cs="Palatino Linotype"/>
          <w:color w:val="000000"/>
          <w:szCs w:val="24"/>
        </w:rPr>
        <w:t xml:space="preserve">de dos mil </w:t>
      </w:r>
      <w:r w:rsidR="00BC67E9" w:rsidRPr="009F7E21">
        <w:rPr>
          <w:rFonts w:eastAsia="Palatino Linotype" w:cs="Palatino Linotype"/>
          <w:color w:val="000000"/>
          <w:szCs w:val="24"/>
        </w:rPr>
        <w:t>veintiséis</w:t>
      </w:r>
      <w:r w:rsidR="00B54BC7" w:rsidRPr="009F7E21">
        <w:rPr>
          <w:rFonts w:eastAsia="Palatino Linotype" w:cs="Palatino Linotype"/>
          <w:color w:val="000000"/>
          <w:szCs w:val="24"/>
        </w:rPr>
        <w:t xml:space="preserve">, </w:t>
      </w:r>
      <w:r w:rsidR="00771E23" w:rsidRPr="009F7E21">
        <w:rPr>
          <w:rFonts w:eastAsia="Palatino Linotype" w:cs="Palatino Linotype"/>
          <w:color w:val="000000"/>
          <w:szCs w:val="24"/>
        </w:rPr>
        <w:t>el</w:t>
      </w:r>
      <w:r w:rsidR="00A970D5" w:rsidRPr="009F7E21">
        <w:rPr>
          <w:rFonts w:eastAsia="Palatino Linotype" w:cs="Palatino Linotype"/>
          <w:color w:val="000000"/>
          <w:szCs w:val="24"/>
        </w:rPr>
        <w:t xml:space="preserve"> Recurrente presentó </w:t>
      </w:r>
      <w:r w:rsidR="00597C06" w:rsidRPr="009F7E21">
        <w:rPr>
          <w:rFonts w:eastAsia="Palatino Linotype" w:cs="Palatino Linotype"/>
          <w:color w:val="000000"/>
          <w:szCs w:val="24"/>
        </w:rPr>
        <w:t>solicitud</w:t>
      </w:r>
      <w:r w:rsidR="00BC67E9" w:rsidRPr="009F7E21">
        <w:rPr>
          <w:rFonts w:eastAsia="Palatino Linotype" w:cs="Palatino Linotype"/>
          <w:color w:val="000000"/>
          <w:szCs w:val="24"/>
        </w:rPr>
        <w:t>es</w:t>
      </w:r>
      <w:r w:rsidR="00597C06" w:rsidRPr="009F7E21">
        <w:rPr>
          <w:rFonts w:eastAsia="Palatino Linotype" w:cs="Palatino Linotype"/>
          <w:color w:val="000000"/>
          <w:szCs w:val="24"/>
        </w:rPr>
        <w:t xml:space="preserve"> de información que fue registrada en </w:t>
      </w:r>
      <w:r w:rsidR="00A970D5" w:rsidRPr="009F7E21">
        <w:rPr>
          <w:rFonts w:eastAsia="Palatino Linotype" w:cs="Palatino Linotype"/>
          <w:color w:val="000000"/>
          <w:szCs w:val="24"/>
        </w:rPr>
        <w:t>el Sistema de Acceso a la Información Mexiquense (SAIMEX) con el número de expediente</w:t>
      </w:r>
      <w:r w:rsidR="00642669" w:rsidRPr="009F7E21">
        <w:rPr>
          <w:rFonts w:eastAsia="Palatino Linotype" w:cs="Palatino Linotype"/>
          <w:b/>
          <w:bCs/>
          <w:color w:val="000000"/>
          <w:szCs w:val="24"/>
        </w:rPr>
        <w:t xml:space="preserve"> </w:t>
      </w:r>
      <w:r w:rsidR="006B6A7B" w:rsidRPr="009F7E21">
        <w:rPr>
          <w:rFonts w:eastAsia="Palatino Linotype" w:cs="Palatino Linotype"/>
          <w:b/>
          <w:bCs/>
          <w:color w:val="000000"/>
          <w:szCs w:val="24"/>
        </w:rPr>
        <w:t>00154/ECATEPEC/IP/2026, 00153/ECATEPEC/IP/2026 y 00152/ECATEPEC/IP/2026</w:t>
      </w:r>
      <w:r w:rsidR="00A970D5" w:rsidRPr="009F7E21">
        <w:rPr>
          <w:rFonts w:eastAsia="Palatino Linotype" w:cs="Palatino Linotype"/>
          <w:color w:val="000000"/>
          <w:szCs w:val="24"/>
        </w:rPr>
        <w:t>,</w:t>
      </w:r>
      <w:r w:rsidR="00A970D5" w:rsidRPr="009F7E21">
        <w:rPr>
          <w:rFonts w:eastAsia="Palatino Linotype" w:cs="Palatino Linotype"/>
          <w:b/>
          <w:color w:val="000000"/>
          <w:szCs w:val="24"/>
        </w:rPr>
        <w:t xml:space="preserve"> </w:t>
      </w:r>
      <w:r w:rsidR="00A970D5" w:rsidRPr="009F7E21">
        <w:rPr>
          <w:rFonts w:eastAsia="Palatino Linotype" w:cs="Palatino Linotype"/>
          <w:color w:val="000000"/>
          <w:szCs w:val="24"/>
        </w:rPr>
        <w:t>mediante la cual solicitó información en el tenor siguiente:</w:t>
      </w:r>
    </w:p>
    <w:p w14:paraId="53DF95C1" w14:textId="77777777" w:rsidR="006B6A7B" w:rsidRPr="009F7E21" w:rsidRDefault="006B6A7B" w:rsidP="00B259DA">
      <w:pPr>
        <w:pBdr>
          <w:top w:val="nil"/>
          <w:left w:val="nil"/>
          <w:bottom w:val="nil"/>
          <w:right w:val="nil"/>
          <w:between w:val="nil"/>
        </w:pBdr>
        <w:contextualSpacing/>
        <w:rPr>
          <w:rFonts w:eastAsia="Palatino Linotype" w:cs="Palatino Linotype"/>
          <w:color w:val="000000"/>
          <w:szCs w:val="24"/>
        </w:rPr>
      </w:pPr>
    </w:p>
    <w:p w14:paraId="68B56D82" w14:textId="62E4F99F" w:rsidR="00A970D5" w:rsidRPr="009F7E21" w:rsidRDefault="006B6A7B" w:rsidP="00B259DA">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b/>
          <w:bCs/>
          <w:color w:val="000000"/>
          <w:szCs w:val="24"/>
        </w:rPr>
        <w:t>Folio de la solicitud: 00154/ECATEPEC/IP/2026</w:t>
      </w:r>
    </w:p>
    <w:p w14:paraId="133704B2" w14:textId="26CADEB3" w:rsidR="00A970D5" w:rsidRPr="009F7E21" w:rsidRDefault="00B87BBB" w:rsidP="00B259DA">
      <w:pPr>
        <w:pStyle w:val="Fundamentos"/>
        <w:rPr>
          <w:sz w:val="24"/>
        </w:rPr>
      </w:pPr>
      <w:r w:rsidRPr="009F7E21">
        <w:rPr>
          <w:sz w:val="24"/>
          <w:lang w:val="es-ES"/>
        </w:rPr>
        <w:t>“</w:t>
      </w:r>
      <w:r w:rsidR="001106E6" w:rsidRPr="009F7E21">
        <w:rPr>
          <w:sz w:val="24"/>
          <w:lang w:val="es-ES"/>
        </w:rPr>
        <w:t>solicito copia simple digitalizada a través del sistema electrónico saimex de los TODOS los comprobantes de los pagos realizados mediante cheque y/o transferencia electrónica durante los meses de JULIO, AGOSTO, SEPTIEMBRE, OCTUBRE, noviembre y diciembre de 2025 con recursos públicos de las partidas presupuestales 3661 y 3691</w:t>
      </w:r>
      <w:r w:rsidRPr="009F7E21">
        <w:rPr>
          <w:sz w:val="24"/>
          <w:lang w:val="es-ES"/>
        </w:rPr>
        <w:t>”</w:t>
      </w:r>
      <w:r w:rsidR="70652167" w:rsidRPr="009F7E21">
        <w:rPr>
          <w:sz w:val="24"/>
          <w:lang w:val="es-ES"/>
        </w:rPr>
        <w:t xml:space="preserve"> (Sic)</w:t>
      </w:r>
    </w:p>
    <w:p w14:paraId="283880A0" w14:textId="77777777" w:rsidR="006B6A7B" w:rsidRPr="009F7E21" w:rsidRDefault="006B6A7B" w:rsidP="00B259DA">
      <w:pPr>
        <w:pBdr>
          <w:top w:val="nil"/>
          <w:left w:val="nil"/>
          <w:bottom w:val="nil"/>
          <w:right w:val="nil"/>
          <w:between w:val="nil"/>
        </w:pBdr>
        <w:contextualSpacing/>
        <w:rPr>
          <w:rFonts w:eastAsia="Palatino Linotype" w:cs="Palatino Linotype"/>
          <w:b/>
          <w:bCs/>
          <w:color w:val="000000"/>
          <w:szCs w:val="24"/>
        </w:rPr>
      </w:pPr>
    </w:p>
    <w:p w14:paraId="40BBECCB" w14:textId="6D9383A1" w:rsidR="00A970D5" w:rsidRPr="009F7E21" w:rsidRDefault="006B6A7B" w:rsidP="00B259DA">
      <w:pPr>
        <w:pBdr>
          <w:top w:val="nil"/>
          <w:left w:val="nil"/>
          <w:bottom w:val="nil"/>
          <w:right w:val="nil"/>
          <w:between w:val="nil"/>
        </w:pBdr>
        <w:contextualSpacing/>
        <w:rPr>
          <w:rFonts w:eastAsia="Palatino Linotype" w:cs="Palatino Linotype"/>
          <w:b/>
          <w:bCs/>
          <w:color w:val="000000"/>
          <w:szCs w:val="24"/>
        </w:rPr>
      </w:pPr>
      <w:r w:rsidRPr="009F7E21">
        <w:rPr>
          <w:rFonts w:eastAsia="Palatino Linotype" w:cs="Palatino Linotype"/>
          <w:b/>
          <w:bCs/>
          <w:color w:val="000000"/>
          <w:szCs w:val="24"/>
        </w:rPr>
        <w:t>Folio de la solicitud: 00153/ECATEPEC/IP/2026</w:t>
      </w:r>
    </w:p>
    <w:p w14:paraId="6F511E01" w14:textId="125A7153" w:rsidR="006B6A7B" w:rsidRPr="009F7E21" w:rsidRDefault="006B6A7B" w:rsidP="006B6A7B">
      <w:pPr>
        <w:pStyle w:val="Fundamentos"/>
        <w:rPr>
          <w:sz w:val="24"/>
        </w:rPr>
      </w:pPr>
      <w:r w:rsidRPr="009F7E21">
        <w:rPr>
          <w:sz w:val="24"/>
          <w:lang w:val="es-ES"/>
        </w:rPr>
        <w:t>“</w:t>
      </w:r>
      <w:r w:rsidR="001106E6" w:rsidRPr="009F7E21">
        <w:rPr>
          <w:sz w:val="24"/>
          <w:lang w:val="es-ES"/>
        </w:rPr>
        <w:t>solicito copia simple digitalizada a través del sistema electrónico saimex de los TODOS los comprobantes de los pagos realizados mediante cheque y/o transferencia electrónica durante los meses de JULIO, AGOSTO, SEPTIEMBRE, OCTUBRE, noviembre y diciembre de 2025 con recursos públicos de las partidas presupuestales 3621 Y 3631</w:t>
      </w:r>
      <w:r w:rsidRPr="009F7E21">
        <w:rPr>
          <w:sz w:val="24"/>
          <w:lang w:val="es-ES"/>
        </w:rPr>
        <w:t>” (Sic)</w:t>
      </w:r>
    </w:p>
    <w:p w14:paraId="7BED0FBA" w14:textId="77777777" w:rsidR="006B6A7B" w:rsidRPr="009F7E21" w:rsidRDefault="006B6A7B" w:rsidP="00B259DA">
      <w:pPr>
        <w:pBdr>
          <w:top w:val="nil"/>
          <w:left w:val="nil"/>
          <w:bottom w:val="nil"/>
          <w:right w:val="nil"/>
          <w:between w:val="nil"/>
        </w:pBdr>
        <w:contextualSpacing/>
        <w:rPr>
          <w:rFonts w:eastAsia="Palatino Linotype" w:cs="Palatino Linotype"/>
          <w:b/>
          <w:bCs/>
          <w:color w:val="000000"/>
          <w:szCs w:val="24"/>
        </w:rPr>
      </w:pPr>
    </w:p>
    <w:p w14:paraId="422F1EF2" w14:textId="1C285F60" w:rsidR="006B6A7B" w:rsidRPr="009F7E21" w:rsidRDefault="006B6A7B" w:rsidP="00B259DA">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b/>
          <w:bCs/>
          <w:color w:val="000000"/>
          <w:szCs w:val="24"/>
        </w:rPr>
        <w:t>Folio de la solicitud: 00152/ECATEPEC/IP/2026</w:t>
      </w:r>
    </w:p>
    <w:p w14:paraId="5A0B0564" w14:textId="50814D95" w:rsidR="006B6A7B" w:rsidRPr="009F7E21" w:rsidRDefault="006B6A7B" w:rsidP="006B6A7B">
      <w:pPr>
        <w:pStyle w:val="Fundamentos"/>
        <w:rPr>
          <w:sz w:val="24"/>
        </w:rPr>
      </w:pPr>
      <w:r w:rsidRPr="009F7E21">
        <w:rPr>
          <w:sz w:val="24"/>
          <w:lang w:val="es-ES"/>
        </w:rPr>
        <w:t>“</w:t>
      </w:r>
      <w:r w:rsidR="001106E6" w:rsidRPr="009F7E21">
        <w:rPr>
          <w:sz w:val="24"/>
          <w:lang w:val="es-ES"/>
        </w:rPr>
        <w:t>solicito copia simple digitalizada a través del sistema electrónico saimex de los TODOS los comprobantes de los pagos realizados por la tesorería municipal mediante cheque y/o transferencia electrónica durante los meses de noviembre y diciembre de 2025 con recursos públicos de la partida presupuestal 3611.</w:t>
      </w:r>
      <w:r w:rsidRPr="009F7E21">
        <w:rPr>
          <w:sz w:val="24"/>
          <w:lang w:val="es-ES"/>
        </w:rPr>
        <w:t>” (Sic)</w:t>
      </w:r>
    </w:p>
    <w:p w14:paraId="73DAAAE9" w14:textId="77777777" w:rsidR="006B6A7B" w:rsidRPr="009F7E21" w:rsidRDefault="006B6A7B" w:rsidP="006B6A7B">
      <w:pPr>
        <w:pBdr>
          <w:top w:val="nil"/>
          <w:left w:val="nil"/>
          <w:bottom w:val="nil"/>
          <w:right w:val="nil"/>
          <w:between w:val="nil"/>
        </w:pBdr>
        <w:contextualSpacing/>
        <w:rPr>
          <w:rFonts w:eastAsia="Palatino Linotype" w:cs="Palatino Linotype"/>
          <w:b/>
          <w:bCs/>
          <w:color w:val="000000"/>
          <w:szCs w:val="24"/>
        </w:rPr>
      </w:pPr>
    </w:p>
    <w:p w14:paraId="0477F035" w14:textId="6CB6974B" w:rsidR="00A970D5" w:rsidRPr="009F7E21" w:rsidRDefault="00A970D5" w:rsidP="00B259DA">
      <w:pPr>
        <w:pBdr>
          <w:top w:val="nil"/>
          <w:left w:val="nil"/>
          <w:bottom w:val="nil"/>
          <w:right w:val="nil"/>
          <w:between w:val="nil"/>
        </w:pBdr>
        <w:contextualSpacing/>
        <w:rPr>
          <w:rFonts w:eastAsia="Palatino Linotype" w:cs="Palatino Linotype"/>
          <w:b/>
          <w:color w:val="000000"/>
          <w:szCs w:val="24"/>
        </w:rPr>
      </w:pPr>
      <w:r w:rsidRPr="009F7E21">
        <w:rPr>
          <w:rFonts w:eastAsia="Palatino Linotype" w:cs="Palatino Linotype"/>
          <w:color w:val="000000"/>
          <w:szCs w:val="24"/>
        </w:rPr>
        <w:t xml:space="preserve">Modalidad de entrega: </w:t>
      </w:r>
      <w:r w:rsidR="004A6F01" w:rsidRPr="009F7E21">
        <w:rPr>
          <w:rFonts w:eastAsia="Palatino Linotype" w:cs="Palatino Linotype"/>
          <w:b/>
          <w:color w:val="000000"/>
          <w:szCs w:val="24"/>
        </w:rPr>
        <w:t>A través del SAIMEX</w:t>
      </w:r>
    </w:p>
    <w:p w14:paraId="1063B60E" w14:textId="77777777" w:rsidR="007B7C73" w:rsidRPr="009F7E21" w:rsidRDefault="007B7C73" w:rsidP="00B259DA">
      <w:pPr>
        <w:pBdr>
          <w:top w:val="nil"/>
          <w:left w:val="nil"/>
          <w:bottom w:val="nil"/>
          <w:right w:val="nil"/>
          <w:between w:val="nil"/>
        </w:pBdr>
        <w:contextualSpacing/>
        <w:rPr>
          <w:rFonts w:eastAsia="Palatino Linotype" w:cs="Palatino Linotype"/>
          <w:color w:val="000000"/>
          <w:szCs w:val="24"/>
        </w:rPr>
      </w:pPr>
    </w:p>
    <w:p w14:paraId="1AEDC68E" w14:textId="0875A173" w:rsidR="00A970D5" w:rsidRPr="009F7E21" w:rsidRDefault="00C8011C" w:rsidP="00B259DA">
      <w:pPr>
        <w:pStyle w:val="Ttulo2"/>
        <w:rPr>
          <w:rFonts w:eastAsia="Palatino Linotype"/>
        </w:rPr>
      </w:pPr>
      <w:r w:rsidRPr="009F7E21">
        <w:rPr>
          <w:rFonts w:eastAsia="Palatino Linotype"/>
        </w:rPr>
        <w:t>SEGUNDO</w:t>
      </w:r>
      <w:r w:rsidR="00A970D5" w:rsidRPr="009F7E21">
        <w:rPr>
          <w:rFonts w:eastAsia="Palatino Linotype"/>
        </w:rPr>
        <w:t>. De la</w:t>
      </w:r>
      <w:r w:rsidR="0066416A" w:rsidRPr="009F7E21">
        <w:rPr>
          <w:rFonts w:eastAsia="Palatino Linotype"/>
        </w:rPr>
        <w:t xml:space="preserve"> prórroga y</w:t>
      </w:r>
      <w:r w:rsidR="00A970D5" w:rsidRPr="009F7E21">
        <w:rPr>
          <w:rFonts w:eastAsia="Palatino Linotype"/>
        </w:rPr>
        <w:t xml:space="preserve"> respuesta</w:t>
      </w:r>
      <w:r w:rsidR="006B6A7B" w:rsidRPr="009F7E21">
        <w:rPr>
          <w:rFonts w:eastAsia="Palatino Linotype"/>
        </w:rPr>
        <w:t>s</w:t>
      </w:r>
      <w:r w:rsidR="00A970D5" w:rsidRPr="009F7E21">
        <w:rPr>
          <w:rFonts w:eastAsia="Palatino Linotype"/>
        </w:rPr>
        <w:t xml:space="preserve"> del Sujeto Obligado.</w:t>
      </w:r>
    </w:p>
    <w:p w14:paraId="6AB1C0C8" w14:textId="0D32EA8D" w:rsidR="0066416A" w:rsidRPr="009F7E21" w:rsidRDefault="0066416A" w:rsidP="0066416A">
      <w:pPr>
        <w:rPr>
          <w:rFonts w:eastAsia="Times New Roman" w:cs="Arial"/>
          <w:szCs w:val="24"/>
          <w:lang w:val="es-ES" w:eastAsia="es-ES"/>
        </w:rPr>
      </w:pPr>
      <w:r w:rsidRPr="009F7E21">
        <w:rPr>
          <w:rFonts w:eastAsia="Times New Roman" w:cs="Arial"/>
          <w:szCs w:val="24"/>
          <w:lang w:val="es-ES" w:eastAsia="es-ES"/>
        </w:rPr>
        <w:t xml:space="preserve">En fecha </w:t>
      </w:r>
      <w:r w:rsidRPr="009F7E21">
        <w:rPr>
          <w:rFonts w:eastAsia="Times New Roman" w:cs="Arial"/>
          <w:b/>
          <w:szCs w:val="24"/>
          <w:lang w:val="es-ES" w:eastAsia="es-ES"/>
        </w:rPr>
        <w:t>veintitrés de marzo de dos mil veintiséis</w:t>
      </w:r>
      <w:r w:rsidRPr="009F7E21">
        <w:rPr>
          <w:rFonts w:eastAsia="Times New Roman" w:cs="Arial"/>
          <w:szCs w:val="24"/>
          <w:lang w:val="es-ES" w:eastAsia="es-ES"/>
        </w:rPr>
        <w:t>, el Sujeto Obligado notificó a la parte Recurrente una prórroga para dar respuesta a la solicitud de información, en los siguientes términos:</w:t>
      </w:r>
    </w:p>
    <w:p w14:paraId="403D9F29" w14:textId="77777777" w:rsidR="0066416A" w:rsidRPr="009F7E21" w:rsidRDefault="0066416A" w:rsidP="0066416A">
      <w:pPr>
        <w:rPr>
          <w:rFonts w:eastAsia="Times New Roman" w:cs="Arial"/>
          <w:szCs w:val="24"/>
          <w:lang w:val="es-ES" w:eastAsia="es-ES"/>
        </w:rPr>
      </w:pPr>
    </w:p>
    <w:p w14:paraId="4ACBA59E" w14:textId="77777777" w:rsidR="0066416A" w:rsidRPr="009F7E21" w:rsidRDefault="0066416A" w:rsidP="0066416A">
      <w:pPr>
        <w:spacing w:before="240" w:after="160"/>
        <w:ind w:left="851" w:right="851"/>
        <w:rPr>
          <w:rFonts w:eastAsiaTheme="minorHAnsi" w:cs="Arial"/>
          <w:i/>
          <w:sz w:val="22"/>
          <w:lang w:val="es-MX" w:eastAsia="en-US"/>
        </w:rPr>
      </w:pPr>
      <w:r w:rsidRPr="009F7E21">
        <w:rPr>
          <w:rFonts w:eastAsiaTheme="minorHAnsi" w:cs="Arial"/>
          <w:i/>
          <w:sz w:val="22"/>
          <w:lang w:val="es-MX" w:eastAsia="en-US"/>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019D8308" w14:textId="77777777" w:rsidR="0066416A" w:rsidRPr="009F7E21" w:rsidRDefault="0066416A" w:rsidP="0066416A">
      <w:pPr>
        <w:spacing w:before="240" w:after="160"/>
        <w:ind w:left="851" w:right="851"/>
        <w:rPr>
          <w:rFonts w:eastAsiaTheme="minorHAnsi" w:cs="Arial"/>
          <w:i/>
          <w:sz w:val="22"/>
          <w:lang w:val="es-MX" w:eastAsia="en-US"/>
        </w:rPr>
      </w:pPr>
      <w:r w:rsidRPr="009F7E21">
        <w:rPr>
          <w:rFonts w:eastAsiaTheme="minorHAnsi" w:cs="Arial"/>
          <w:i/>
          <w:sz w:val="22"/>
          <w:lang w:val="es-MX" w:eastAsia="en-US"/>
        </w:rPr>
        <w:t>SE ANEX PRORROGA</w:t>
      </w:r>
    </w:p>
    <w:p w14:paraId="12B87B36" w14:textId="77777777" w:rsidR="0066416A" w:rsidRPr="009F7E21" w:rsidRDefault="0066416A" w:rsidP="0066416A">
      <w:pPr>
        <w:spacing w:before="240" w:after="160" w:line="276" w:lineRule="auto"/>
        <w:ind w:left="851" w:right="851"/>
        <w:rPr>
          <w:rFonts w:eastAsiaTheme="minorHAnsi" w:cs="Arial"/>
          <w:i/>
          <w:sz w:val="22"/>
          <w:lang w:val="es-MX" w:eastAsia="en-US"/>
        </w:rPr>
      </w:pPr>
      <w:r w:rsidRPr="009F7E21">
        <w:rPr>
          <w:rFonts w:eastAsiaTheme="minorHAnsi" w:cs="Arial"/>
          <w:i/>
          <w:sz w:val="22"/>
          <w:lang w:val="es-MX" w:eastAsia="en-US"/>
        </w:rPr>
        <w:lastRenderedPageBreak/>
        <w:t>Cristina Muñoz Gallardo</w:t>
      </w:r>
    </w:p>
    <w:p w14:paraId="30182EBE" w14:textId="4A5B8E06" w:rsidR="0066416A" w:rsidRPr="009F7E21" w:rsidRDefault="0066416A" w:rsidP="0066416A">
      <w:pPr>
        <w:spacing w:before="240" w:after="160" w:line="276" w:lineRule="auto"/>
        <w:ind w:left="851" w:right="851"/>
        <w:rPr>
          <w:rFonts w:eastAsiaTheme="minorHAnsi" w:cs="Arial"/>
          <w:i/>
          <w:sz w:val="22"/>
          <w:lang w:val="es-MX" w:eastAsia="en-US"/>
        </w:rPr>
      </w:pPr>
      <w:r w:rsidRPr="009F7E21">
        <w:rPr>
          <w:rFonts w:eastAsiaTheme="minorHAnsi" w:cs="Arial"/>
          <w:i/>
          <w:sz w:val="22"/>
          <w:lang w:val="es-MX" w:eastAsia="en-US"/>
        </w:rPr>
        <w:t>Responsable de la Unidad de Transparencia” (Sic)</w:t>
      </w:r>
    </w:p>
    <w:p w14:paraId="2AC603C5" w14:textId="77777777" w:rsidR="0066416A" w:rsidRPr="009F7E21" w:rsidRDefault="0066416A" w:rsidP="0066416A">
      <w:pPr>
        <w:rPr>
          <w:rFonts w:eastAsia="Times New Roman" w:cs="Arial"/>
          <w:b/>
          <w:sz w:val="28"/>
          <w:szCs w:val="20"/>
          <w:lang w:val="es-ES" w:eastAsia="es-ES"/>
        </w:rPr>
      </w:pPr>
    </w:p>
    <w:p w14:paraId="098B60C1" w14:textId="15D557E6" w:rsidR="0066416A" w:rsidRPr="009F7E21" w:rsidRDefault="0066416A" w:rsidP="0066416A">
      <w:pPr>
        <w:rPr>
          <w:rFonts w:eastAsia="Times New Roman" w:cs="Arial"/>
          <w:szCs w:val="24"/>
          <w:lang w:val="es-ES" w:eastAsia="es-ES"/>
        </w:rPr>
      </w:pPr>
      <w:r w:rsidRPr="009F7E21">
        <w:rPr>
          <w:rFonts w:eastAsia="Times New Roman" w:cs="Arial"/>
          <w:szCs w:val="24"/>
          <w:lang w:val="es-ES" w:eastAsia="es-ES"/>
        </w:rPr>
        <w:t>Adjuntando parta tal efecto, el documento “</w:t>
      </w:r>
      <w:r w:rsidR="00C61D15" w:rsidRPr="009F7E21">
        <w:rPr>
          <w:rFonts w:eastAsia="Times New Roman" w:cs="Arial"/>
          <w:i/>
          <w:szCs w:val="24"/>
          <w:lang w:val="es-ES" w:eastAsia="es-ES"/>
        </w:rPr>
        <w:t>PRORROGA 154.pdf</w:t>
      </w:r>
      <w:r w:rsidRPr="009F7E21">
        <w:rPr>
          <w:rFonts w:eastAsia="Times New Roman" w:cs="Arial"/>
          <w:szCs w:val="24"/>
          <w:lang w:val="es-ES" w:eastAsia="es-ES"/>
        </w:rPr>
        <w:t>”, que consta de un oficio sin número, emitido por la Titular de la Unidad de Transparencia</w:t>
      </w:r>
      <w:r w:rsidR="00C61D15" w:rsidRPr="009F7E21">
        <w:rPr>
          <w:rFonts w:eastAsia="Times New Roman" w:cs="Arial"/>
          <w:szCs w:val="24"/>
          <w:lang w:val="es-ES" w:eastAsia="es-ES"/>
        </w:rPr>
        <w:t xml:space="preserve"> y Acceso a la Información Pública</w:t>
      </w:r>
      <w:r w:rsidRPr="009F7E21">
        <w:rPr>
          <w:rFonts w:eastAsia="Times New Roman" w:cs="Arial"/>
          <w:szCs w:val="24"/>
          <w:lang w:val="es-ES" w:eastAsia="es-ES"/>
        </w:rPr>
        <w:t xml:space="preserve">, en el que manifiesta adjuntar el Acta </w:t>
      </w:r>
      <w:r w:rsidR="00F27F44" w:rsidRPr="009F7E21">
        <w:rPr>
          <w:rFonts w:eastAsia="Times New Roman" w:cs="Arial"/>
          <w:szCs w:val="24"/>
          <w:lang w:val="es-ES" w:eastAsia="es-ES"/>
        </w:rPr>
        <w:t>que contiene la autorización de la Prórroga</w:t>
      </w:r>
      <w:r w:rsidR="003A3282" w:rsidRPr="009F7E21">
        <w:rPr>
          <w:rFonts w:eastAsia="Times New Roman" w:cs="Arial"/>
          <w:szCs w:val="24"/>
          <w:lang w:val="es-ES" w:eastAsia="es-ES"/>
        </w:rPr>
        <w:t xml:space="preserve"> de la Información en comento.</w:t>
      </w:r>
    </w:p>
    <w:p w14:paraId="430B8AD4" w14:textId="77777777" w:rsidR="0066416A" w:rsidRPr="009F7E21" w:rsidRDefault="0066416A" w:rsidP="0066416A">
      <w:pPr>
        <w:rPr>
          <w:rFonts w:eastAsia="Times New Roman" w:cs="Times New Roman"/>
          <w:szCs w:val="24"/>
          <w:lang w:val="es-ES" w:eastAsia="es-ES"/>
        </w:rPr>
      </w:pPr>
    </w:p>
    <w:p w14:paraId="2CD9C221" w14:textId="329E5E0D" w:rsidR="0066416A" w:rsidRPr="009F7E21" w:rsidRDefault="0066416A" w:rsidP="0066416A">
      <w:pPr>
        <w:rPr>
          <w:rFonts w:eastAsia="Times New Roman" w:cs="Times New Roman"/>
          <w:szCs w:val="24"/>
          <w:lang w:val="es-ES" w:eastAsia="es-ES"/>
        </w:rPr>
      </w:pPr>
      <w:r w:rsidRPr="009F7E21">
        <w:rPr>
          <w:rFonts w:eastAsia="Times New Roman" w:cs="Times New Roman"/>
          <w:szCs w:val="24"/>
          <w:lang w:val="es-ES" w:eastAsia="es-ES"/>
        </w:rPr>
        <w:t xml:space="preserve">Con ello se da cumplimiento a la temporalidad, establecida en el artículo 163, segundo párrafo, de la Ley de Transparencia y Acceso a la Información Pública del Estado de México y Municipios, toda vez que el Sujeto Obligado la notifica </w:t>
      </w:r>
      <w:r w:rsidR="00D06B66" w:rsidRPr="009F7E21">
        <w:rPr>
          <w:rFonts w:eastAsia="Times New Roman" w:cs="Times New Roman"/>
          <w:szCs w:val="24"/>
          <w:lang w:val="es-ES" w:eastAsia="es-ES"/>
        </w:rPr>
        <w:t xml:space="preserve">el día de </w:t>
      </w:r>
      <w:r w:rsidRPr="009F7E21">
        <w:rPr>
          <w:rFonts w:eastAsia="Times New Roman" w:cs="Times New Roman"/>
          <w:szCs w:val="24"/>
          <w:lang w:val="es-ES" w:eastAsia="es-ES"/>
        </w:rPr>
        <w:t>su vencimiento.</w:t>
      </w:r>
    </w:p>
    <w:p w14:paraId="38F94108" w14:textId="77777777" w:rsidR="0066416A" w:rsidRPr="009F7E21" w:rsidRDefault="0066416A" w:rsidP="0066416A">
      <w:pPr>
        <w:rPr>
          <w:rFonts w:eastAsia="Times New Roman" w:cs="Times New Roman"/>
          <w:szCs w:val="24"/>
          <w:lang w:val="es-ES" w:eastAsia="es-ES"/>
        </w:rPr>
      </w:pPr>
    </w:p>
    <w:p w14:paraId="4D40AFF7" w14:textId="77777777" w:rsidR="0066416A" w:rsidRPr="009F7E21" w:rsidRDefault="0066416A" w:rsidP="0066416A">
      <w:pPr>
        <w:spacing w:line="276" w:lineRule="auto"/>
        <w:ind w:left="851" w:right="567"/>
        <w:rPr>
          <w:rFonts w:eastAsia="Times New Roman" w:cs="Times New Roman"/>
          <w:i/>
          <w:sz w:val="22"/>
          <w:szCs w:val="24"/>
          <w:lang w:val="es-ES" w:eastAsia="es-ES"/>
        </w:rPr>
      </w:pPr>
      <w:r w:rsidRPr="009F7E21">
        <w:rPr>
          <w:rFonts w:eastAsia="Times New Roman" w:cs="Times New Roman"/>
          <w:b/>
          <w:i/>
          <w:sz w:val="22"/>
          <w:szCs w:val="24"/>
          <w:lang w:val="es-ES" w:eastAsia="es-ES"/>
        </w:rPr>
        <w:t>Artículo 163.</w:t>
      </w:r>
      <w:r w:rsidRPr="009F7E21">
        <w:rPr>
          <w:rFonts w:eastAsia="Times New Roman" w:cs="Times New Roman"/>
          <w:i/>
          <w:sz w:val="22"/>
          <w:szCs w:val="24"/>
          <w:lang w:val="es-ES" w:eastAsia="es-ES"/>
        </w:rPr>
        <w:t xml:space="preserve"> La Unidad de Transparencia deberá notificar la respuesta a la solicitud al interesado en el menor tiempo posible, que </w:t>
      </w:r>
      <w:r w:rsidRPr="009F7E21">
        <w:rPr>
          <w:rFonts w:eastAsia="Times New Roman" w:cs="Times New Roman"/>
          <w:i/>
          <w:sz w:val="22"/>
          <w:szCs w:val="24"/>
          <w:u w:val="single"/>
          <w:lang w:val="es-ES" w:eastAsia="es-ES"/>
        </w:rPr>
        <w:t>no podrá exceder de quince días hábiles, contados a partir del día siguiente a la presentación de aquélla.</w:t>
      </w:r>
    </w:p>
    <w:p w14:paraId="45AB6B53" w14:textId="77777777" w:rsidR="0066416A" w:rsidRPr="009F7E21" w:rsidRDefault="0066416A" w:rsidP="0066416A">
      <w:pPr>
        <w:spacing w:line="276" w:lineRule="auto"/>
        <w:ind w:left="851" w:right="567"/>
        <w:rPr>
          <w:rFonts w:eastAsia="Times New Roman" w:cs="Times New Roman"/>
          <w:i/>
          <w:sz w:val="22"/>
          <w:szCs w:val="24"/>
          <w:lang w:val="es-ES" w:eastAsia="es-ES"/>
        </w:rPr>
      </w:pPr>
    </w:p>
    <w:p w14:paraId="5C412BC3" w14:textId="77777777" w:rsidR="0066416A" w:rsidRPr="009F7E21" w:rsidRDefault="0066416A" w:rsidP="0066416A">
      <w:pPr>
        <w:spacing w:line="276" w:lineRule="auto"/>
        <w:ind w:left="851" w:right="567"/>
        <w:rPr>
          <w:rFonts w:eastAsia="Times New Roman" w:cs="Times New Roman"/>
          <w:i/>
          <w:sz w:val="22"/>
          <w:szCs w:val="24"/>
          <w:lang w:val="es-ES" w:eastAsia="es-ES"/>
        </w:rPr>
      </w:pPr>
      <w:r w:rsidRPr="009F7E21">
        <w:rPr>
          <w:rFonts w:eastAsia="Times New Roman" w:cs="Times New Roman"/>
          <w:i/>
          <w:sz w:val="22"/>
          <w:szCs w:val="24"/>
          <w:lang w:val="es-ES" w:eastAsia="es-ES"/>
        </w:rPr>
        <w:t xml:space="preserve">Excepcionalmente, el plazo referido en el </w:t>
      </w:r>
      <w:r w:rsidRPr="009F7E21">
        <w:rPr>
          <w:rFonts w:eastAsia="Times New Roman" w:cs="Times New Roman"/>
          <w:i/>
          <w:sz w:val="22"/>
          <w:szCs w:val="24"/>
          <w:u w:val="single"/>
          <w:lang w:val="es-ES" w:eastAsia="es-ES"/>
        </w:rPr>
        <w:t>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w:t>
      </w:r>
      <w:r w:rsidRPr="009F7E21">
        <w:rPr>
          <w:rFonts w:eastAsia="Times New Roman" w:cs="Times New Roman"/>
          <w:i/>
          <w:sz w:val="22"/>
          <w:szCs w:val="24"/>
          <w:lang w:val="es-ES" w:eastAsia="es-ES"/>
        </w:rPr>
        <w:t>. No podrán invocarse como causales de ampliación del plazo motivos que supongan negligencia o descuido del sujeto obligado en el desahogo de la solicitud.</w:t>
      </w:r>
    </w:p>
    <w:p w14:paraId="04F7F17F" w14:textId="77777777" w:rsidR="0066416A" w:rsidRPr="009F7E21" w:rsidRDefault="0066416A" w:rsidP="00B259DA">
      <w:pPr>
        <w:pBdr>
          <w:top w:val="nil"/>
          <w:left w:val="nil"/>
          <w:bottom w:val="nil"/>
          <w:right w:val="nil"/>
          <w:between w:val="nil"/>
        </w:pBdr>
        <w:contextualSpacing/>
        <w:rPr>
          <w:rFonts w:eastAsia="Palatino Linotype" w:cs="Palatino Linotype"/>
          <w:color w:val="000000"/>
          <w:szCs w:val="24"/>
        </w:rPr>
      </w:pPr>
    </w:p>
    <w:p w14:paraId="2EE6F294" w14:textId="64193078" w:rsidR="00A970D5" w:rsidRPr="009F7E21" w:rsidRDefault="00A970D5" w:rsidP="00B259DA">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color w:val="000000"/>
          <w:szCs w:val="24"/>
        </w:rPr>
        <w:t>De las constancias que obran en el expediente electrónico, se observa qu</w:t>
      </w:r>
      <w:r w:rsidR="008B2951" w:rsidRPr="009F7E21">
        <w:rPr>
          <w:rFonts w:eastAsia="Palatino Linotype" w:cs="Palatino Linotype"/>
          <w:color w:val="000000"/>
          <w:szCs w:val="24"/>
        </w:rPr>
        <w:t>e el día</w:t>
      </w:r>
      <w:r w:rsidR="004A3367" w:rsidRPr="009F7E21">
        <w:rPr>
          <w:rFonts w:eastAsia="Palatino Linotype" w:cs="Palatino Linotype"/>
          <w:color w:val="000000"/>
          <w:szCs w:val="24"/>
        </w:rPr>
        <w:t xml:space="preserve"> </w:t>
      </w:r>
      <w:r w:rsidR="00D06B66" w:rsidRPr="009F7E21">
        <w:rPr>
          <w:rFonts w:eastAsia="Palatino Linotype" w:cs="Palatino Linotype"/>
          <w:color w:val="000000"/>
          <w:szCs w:val="24"/>
        </w:rPr>
        <w:t>ocho</w:t>
      </w:r>
      <w:r w:rsidR="00901516" w:rsidRPr="009F7E21">
        <w:rPr>
          <w:rFonts w:eastAsia="Palatino Linotype" w:cs="Palatino Linotype"/>
          <w:color w:val="000000"/>
          <w:szCs w:val="24"/>
        </w:rPr>
        <w:t xml:space="preserve"> de abril</w:t>
      </w:r>
      <w:r w:rsidR="00B87BBB" w:rsidRPr="009F7E21">
        <w:rPr>
          <w:rFonts w:eastAsia="Palatino Linotype" w:cs="Palatino Linotype"/>
          <w:color w:val="000000"/>
          <w:szCs w:val="24"/>
        </w:rPr>
        <w:t xml:space="preserve"> </w:t>
      </w:r>
      <w:r w:rsidR="004A5EE6" w:rsidRPr="009F7E21">
        <w:rPr>
          <w:rFonts w:eastAsia="Palatino Linotype" w:cs="Palatino Linotype"/>
          <w:color w:val="000000"/>
          <w:szCs w:val="24"/>
        </w:rPr>
        <w:t xml:space="preserve">de dos mil </w:t>
      </w:r>
      <w:r w:rsidR="00D06B66" w:rsidRPr="009F7E21">
        <w:rPr>
          <w:rFonts w:eastAsia="Palatino Linotype" w:cs="Palatino Linotype"/>
          <w:color w:val="000000"/>
          <w:szCs w:val="24"/>
        </w:rPr>
        <w:t>veintiséis</w:t>
      </w:r>
      <w:r w:rsidRPr="009F7E21">
        <w:rPr>
          <w:rFonts w:eastAsia="Palatino Linotype" w:cs="Palatino Linotype"/>
          <w:color w:val="000000"/>
          <w:szCs w:val="24"/>
        </w:rPr>
        <w:t>, el Sujeto Obligado dio respuest</w:t>
      </w:r>
      <w:r w:rsidR="009F4FF4" w:rsidRPr="009F7E21">
        <w:rPr>
          <w:rFonts w:eastAsia="Palatino Linotype" w:cs="Palatino Linotype"/>
          <w:color w:val="000000"/>
          <w:szCs w:val="24"/>
        </w:rPr>
        <w:t>a a la solicitud de información</w:t>
      </w:r>
      <w:r w:rsidRPr="009F7E21">
        <w:rPr>
          <w:rFonts w:eastAsia="Palatino Linotype" w:cs="Palatino Linotype"/>
          <w:color w:val="000000"/>
          <w:szCs w:val="24"/>
        </w:rPr>
        <w:t xml:space="preserve"> manifestando lo siguiente:</w:t>
      </w:r>
    </w:p>
    <w:p w14:paraId="6CF4EC0F" w14:textId="0475E973" w:rsidR="00A970D5" w:rsidRPr="009F7E21" w:rsidRDefault="00D06B66" w:rsidP="00B259DA">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color w:val="000000"/>
          <w:szCs w:val="24"/>
        </w:rPr>
        <w:lastRenderedPageBreak/>
        <w:t xml:space="preserve">Para la </w:t>
      </w:r>
      <w:r w:rsidRPr="009F7E21">
        <w:rPr>
          <w:rFonts w:eastAsia="Palatino Linotype" w:cs="Palatino Linotype"/>
          <w:b/>
          <w:color w:val="000000"/>
          <w:szCs w:val="24"/>
        </w:rPr>
        <w:t>solicitud de información</w:t>
      </w:r>
      <w:r w:rsidRPr="009F7E21">
        <w:rPr>
          <w:rFonts w:eastAsia="Palatino Linotype" w:cs="Palatino Linotype"/>
          <w:color w:val="000000"/>
          <w:szCs w:val="24"/>
        </w:rPr>
        <w:t xml:space="preserve">: </w:t>
      </w:r>
      <w:r w:rsidRPr="009F7E21">
        <w:rPr>
          <w:rFonts w:eastAsia="Palatino Linotype" w:cs="Palatino Linotype"/>
          <w:i/>
          <w:color w:val="000000"/>
          <w:szCs w:val="24"/>
        </w:rPr>
        <w:t>00154/ECATEPEC/IP/2026</w:t>
      </w:r>
    </w:p>
    <w:p w14:paraId="7256CF09" w14:textId="77777777" w:rsidR="00D06B66" w:rsidRPr="009F7E21" w:rsidRDefault="00D06B66" w:rsidP="00B259DA">
      <w:pPr>
        <w:pBdr>
          <w:top w:val="nil"/>
          <w:left w:val="nil"/>
          <w:bottom w:val="nil"/>
          <w:right w:val="nil"/>
          <w:between w:val="nil"/>
        </w:pBdr>
        <w:contextualSpacing/>
        <w:rPr>
          <w:rFonts w:eastAsia="Palatino Linotype" w:cs="Palatino Linotype"/>
          <w:color w:val="000000"/>
          <w:szCs w:val="24"/>
        </w:rPr>
      </w:pPr>
    </w:p>
    <w:p w14:paraId="7FE46650" w14:textId="6E8B555D" w:rsidR="00D06B66" w:rsidRPr="009F7E21" w:rsidRDefault="00B87BBB" w:rsidP="00D06B66">
      <w:pPr>
        <w:pStyle w:val="Fundamentos"/>
        <w:jc w:val="right"/>
        <w:rPr>
          <w:lang w:val="es-ES"/>
        </w:rPr>
      </w:pPr>
      <w:r w:rsidRPr="009F7E21">
        <w:rPr>
          <w:lang w:val="es-ES"/>
        </w:rPr>
        <w:t>“</w:t>
      </w:r>
      <w:r w:rsidR="00D06B66" w:rsidRPr="009F7E21">
        <w:rPr>
          <w:lang w:val="es-ES"/>
        </w:rPr>
        <w:t>Por este medio le envió un cordial salud, así mismo en atención a la solicitud 00154/ECATEPEC/IP/2026, anexo la respuesta pertinente en formato PDF</w:t>
      </w:r>
    </w:p>
    <w:p w14:paraId="7C5C35CA" w14:textId="77777777" w:rsidR="00D06B66" w:rsidRPr="009F7E21" w:rsidRDefault="00D06B66" w:rsidP="00D06B66">
      <w:pPr>
        <w:pStyle w:val="Fundamentos"/>
        <w:rPr>
          <w:lang w:val="es-ES"/>
        </w:rPr>
      </w:pPr>
    </w:p>
    <w:p w14:paraId="7835F4EF" w14:textId="77777777" w:rsidR="00D06B66" w:rsidRPr="009F7E21" w:rsidRDefault="00D06B66" w:rsidP="00D06B66">
      <w:pPr>
        <w:pStyle w:val="Fundamentos"/>
        <w:rPr>
          <w:lang w:val="es-ES"/>
        </w:rPr>
      </w:pPr>
      <w:r w:rsidRPr="009F7E21">
        <w:rPr>
          <w:lang w:val="es-ES"/>
        </w:rPr>
        <w:t>ATENTAMENTE</w:t>
      </w:r>
    </w:p>
    <w:p w14:paraId="3FE4A9EF" w14:textId="490267FD" w:rsidR="00A970D5" w:rsidRPr="009F7E21" w:rsidRDefault="00D06B66" w:rsidP="00D06B66">
      <w:pPr>
        <w:pStyle w:val="Fundamentos"/>
        <w:rPr>
          <w:lang w:val="es-MX"/>
        </w:rPr>
      </w:pPr>
      <w:r w:rsidRPr="009F7E21">
        <w:rPr>
          <w:lang w:val="es-ES"/>
        </w:rPr>
        <w:t>Cristina Muñoz Gallardo</w:t>
      </w:r>
      <w:r w:rsidR="00B87BBB" w:rsidRPr="009F7E21">
        <w:rPr>
          <w:lang w:val="es-ES"/>
        </w:rPr>
        <w:t>”</w:t>
      </w:r>
      <w:r w:rsidR="00A970D5" w:rsidRPr="009F7E21">
        <w:rPr>
          <w:lang w:val="es-MX"/>
        </w:rPr>
        <w:t xml:space="preserve"> (Sic)</w:t>
      </w:r>
    </w:p>
    <w:p w14:paraId="2EAB8352" w14:textId="3B77EF6C" w:rsidR="001107C4" w:rsidRPr="009F7E21" w:rsidRDefault="001107C4" w:rsidP="00B259DA">
      <w:pPr>
        <w:pBdr>
          <w:top w:val="nil"/>
          <w:left w:val="nil"/>
          <w:bottom w:val="nil"/>
          <w:right w:val="nil"/>
          <w:between w:val="nil"/>
        </w:pBdr>
        <w:contextualSpacing/>
        <w:rPr>
          <w:rFonts w:eastAsia="Palatino Linotype" w:cs="Palatino Linotype"/>
          <w:color w:val="000000"/>
          <w:szCs w:val="24"/>
          <w:lang w:val="es-MX"/>
        </w:rPr>
      </w:pPr>
    </w:p>
    <w:p w14:paraId="277B54DA" w14:textId="4CCF6069" w:rsidR="00901516" w:rsidRPr="009F7E21" w:rsidRDefault="00901516" w:rsidP="00B259DA">
      <w:pPr>
        <w:pBdr>
          <w:top w:val="nil"/>
          <w:left w:val="nil"/>
          <w:bottom w:val="nil"/>
          <w:right w:val="nil"/>
          <w:between w:val="nil"/>
        </w:pBdr>
        <w:contextualSpacing/>
        <w:rPr>
          <w:rFonts w:eastAsiaTheme="minorHAnsi" w:cs="Arial"/>
          <w:lang w:val="es-MX" w:eastAsia="en-US"/>
        </w:rPr>
      </w:pPr>
      <w:r w:rsidRPr="009F7E21">
        <w:rPr>
          <w:rFonts w:eastAsia="Palatino Linotype" w:cs="Palatino Linotype"/>
          <w:color w:val="000000"/>
          <w:szCs w:val="24"/>
          <w:lang w:val="es-MX"/>
        </w:rPr>
        <w:t xml:space="preserve">Aunado a lo anterior, el Sujeto Obligado remitió un documento electrónico </w:t>
      </w:r>
      <w:r w:rsidR="00A66FD9" w:rsidRPr="009F7E21">
        <w:rPr>
          <w:rFonts w:eastAsia="Palatino Linotype" w:cs="Palatino Linotype"/>
          <w:color w:val="000000"/>
          <w:szCs w:val="24"/>
          <w:lang w:val="es-MX"/>
        </w:rPr>
        <w:t xml:space="preserve">denominado </w:t>
      </w:r>
      <w:r w:rsidR="00A66FD9" w:rsidRPr="009F7E21">
        <w:rPr>
          <w:rFonts w:eastAsia="Palatino Linotype" w:cs="Palatino Linotype"/>
          <w:i/>
          <w:color w:val="000000"/>
          <w:szCs w:val="24"/>
          <w:lang w:val="es-MX"/>
        </w:rPr>
        <w:t>“</w:t>
      </w:r>
      <w:r w:rsidR="00D06B66" w:rsidRPr="009F7E21">
        <w:rPr>
          <w:rFonts w:eastAsia="Palatino Linotype" w:cs="Palatino Linotype"/>
          <w:i/>
          <w:color w:val="000000"/>
          <w:szCs w:val="24"/>
          <w:lang w:val="es-MX"/>
        </w:rPr>
        <w:t>154ECATEPEC00995420260408181934.pdf</w:t>
      </w:r>
      <w:r w:rsidR="00A66FD9" w:rsidRPr="009F7E21">
        <w:rPr>
          <w:rFonts w:eastAsia="Palatino Linotype" w:cs="Palatino Linotype"/>
          <w:i/>
          <w:color w:val="000000"/>
          <w:szCs w:val="24"/>
          <w:lang w:val="es-MX"/>
        </w:rPr>
        <w:t>”</w:t>
      </w:r>
      <w:r w:rsidR="00A66FD9" w:rsidRPr="009F7E21">
        <w:rPr>
          <w:rFonts w:eastAsia="Palatino Linotype" w:cs="Palatino Linotype"/>
          <w:color w:val="000000"/>
          <w:szCs w:val="24"/>
          <w:lang w:val="es-MX"/>
        </w:rPr>
        <w:t xml:space="preserve">, </w:t>
      </w:r>
      <w:r w:rsidR="00A66FD9" w:rsidRPr="009F7E21">
        <w:rPr>
          <w:rFonts w:eastAsiaTheme="minorHAnsi" w:cs="Arial"/>
          <w:lang w:val="es-MX" w:eastAsia="en-US"/>
        </w:rPr>
        <w:t>cuyo contenido no se inserta por ser del conocimiento de las partes, sin embargo, será motivo de estudio en el Considerado respectivo.</w:t>
      </w:r>
    </w:p>
    <w:p w14:paraId="4AB26E1E" w14:textId="77777777" w:rsidR="00D06B66" w:rsidRPr="009F7E21" w:rsidRDefault="00D06B66" w:rsidP="00B259DA">
      <w:pPr>
        <w:pBdr>
          <w:top w:val="nil"/>
          <w:left w:val="nil"/>
          <w:bottom w:val="nil"/>
          <w:right w:val="nil"/>
          <w:between w:val="nil"/>
        </w:pBdr>
        <w:contextualSpacing/>
        <w:rPr>
          <w:rFonts w:eastAsiaTheme="minorHAnsi" w:cs="Arial"/>
          <w:lang w:val="es-MX" w:eastAsia="en-US"/>
        </w:rPr>
      </w:pPr>
    </w:p>
    <w:p w14:paraId="7440D7AA" w14:textId="26F0FB03" w:rsidR="00236DE1" w:rsidRPr="009F7E21" w:rsidRDefault="00236DE1" w:rsidP="00236DE1">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color w:val="000000"/>
          <w:szCs w:val="24"/>
        </w:rPr>
        <w:t xml:space="preserve">Para la </w:t>
      </w:r>
      <w:r w:rsidRPr="009F7E21">
        <w:rPr>
          <w:rFonts w:eastAsia="Palatino Linotype" w:cs="Palatino Linotype"/>
          <w:b/>
          <w:color w:val="000000"/>
          <w:szCs w:val="24"/>
        </w:rPr>
        <w:t>solicitud de información</w:t>
      </w:r>
      <w:r w:rsidRPr="009F7E21">
        <w:rPr>
          <w:rFonts w:eastAsia="Palatino Linotype" w:cs="Palatino Linotype"/>
          <w:color w:val="000000"/>
          <w:szCs w:val="24"/>
        </w:rPr>
        <w:t xml:space="preserve">: </w:t>
      </w:r>
      <w:r w:rsidRPr="009F7E21">
        <w:rPr>
          <w:rFonts w:eastAsia="Palatino Linotype" w:cs="Palatino Linotype"/>
          <w:i/>
          <w:color w:val="000000"/>
          <w:szCs w:val="24"/>
        </w:rPr>
        <w:t>00153/ECATEPEC/IP/2026</w:t>
      </w:r>
    </w:p>
    <w:p w14:paraId="769E84D9" w14:textId="77777777" w:rsidR="00236DE1" w:rsidRPr="009F7E21" w:rsidRDefault="00236DE1" w:rsidP="00236DE1">
      <w:pPr>
        <w:pBdr>
          <w:top w:val="nil"/>
          <w:left w:val="nil"/>
          <w:bottom w:val="nil"/>
          <w:right w:val="nil"/>
          <w:between w:val="nil"/>
        </w:pBdr>
        <w:contextualSpacing/>
        <w:rPr>
          <w:rFonts w:eastAsia="Palatino Linotype" w:cs="Palatino Linotype"/>
          <w:color w:val="000000"/>
          <w:szCs w:val="24"/>
        </w:rPr>
      </w:pPr>
    </w:p>
    <w:p w14:paraId="3A5B6ED8" w14:textId="4E1CCE41" w:rsidR="00236DE1" w:rsidRPr="009F7E21" w:rsidRDefault="00236DE1" w:rsidP="00236DE1">
      <w:pPr>
        <w:pStyle w:val="Fundamentos"/>
        <w:jc w:val="right"/>
        <w:rPr>
          <w:lang w:val="es-ES"/>
        </w:rPr>
      </w:pPr>
      <w:r w:rsidRPr="009F7E21">
        <w:rPr>
          <w:lang w:val="es-ES"/>
        </w:rPr>
        <w:t>“Por este medio le envió un cordial salud, así mismo en atención a la solicitud 00153/ECATEPEC/IP/2026, anexo la respuesta pertinente en formato PDF</w:t>
      </w:r>
    </w:p>
    <w:p w14:paraId="60B8319A" w14:textId="77777777" w:rsidR="00236DE1" w:rsidRPr="009F7E21" w:rsidRDefault="00236DE1" w:rsidP="00236DE1">
      <w:pPr>
        <w:pStyle w:val="Fundamentos"/>
        <w:rPr>
          <w:lang w:val="es-ES"/>
        </w:rPr>
      </w:pPr>
    </w:p>
    <w:p w14:paraId="1553D8AF" w14:textId="77777777" w:rsidR="00236DE1" w:rsidRPr="009F7E21" w:rsidRDefault="00236DE1" w:rsidP="00236DE1">
      <w:pPr>
        <w:pStyle w:val="Fundamentos"/>
        <w:rPr>
          <w:lang w:val="es-ES"/>
        </w:rPr>
      </w:pPr>
      <w:r w:rsidRPr="009F7E21">
        <w:rPr>
          <w:lang w:val="es-ES"/>
        </w:rPr>
        <w:t>ATENTAMENTE</w:t>
      </w:r>
    </w:p>
    <w:p w14:paraId="4CAC6F17" w14:textId="77777777" w:rsidR="00236DE1" w:rsidRPr="009F7E21" w:rsidRDefault="00236DE1" w:rsidP="00236DE1">
      <w:pPr>
        <w:pStyle w:val="Fundamentos"/>
        <w:rPr>
          <w:lang w:val="es-MX"/>
        </w:rPr>
      </w:pPr>
      <w:r w:rsidRPr="009F7E21">
        <w:rPr>
          <w:lang w:val="es-ES"/>
        </w:rPr>
        <w:t>Cristina Muñoz Gallardo”</w:t>
      </w:r>
      <w:r w:rsidRPr="009F7E21">
        <w:rPr>
          <w:lang w:val="es-MX"/>
        </w:rPr>
        <w:t xml:space="preserve"> (Sic)</w:t>
      </w:r>
    </w:p>
    <w:p w14:paraId="0E2EA411" w14:textId="77777777" w:rsidR="00236DE1" w:rsidRPr="009F7E21" w:rsidRDefault="00236DE1" w:rsidP="00236DE1">
      <w:pPr>
        <w:pBdr>
          <w:top w:val="nil"/>
          <w:left w:val="nil"/>
          <w:bottom w:val="nil"/>
          <w:right w:val="nil"/>
          <w:between w:val="nil"/>
        </w:pBdr>
        <w:contextualSpacing/>
        <w:rPr>
          <w:rFonts w:eastAsia="Palatino Linotype" w:cs="Palatino Linotype"/>
          <w:color w:val="000000"/>
          <w:szCs w:val="24"/>
          <w:lang w:val="es-MX"/>
        </w:rPr>
      </w:pPr>
    </w:p>
    <w:p w14:paraId="2E58EA6E" w14:textId="0EBF1E1B" w:rsidR="00236DE1" w:rsidRPr="009F7E21" w:rsidRDefault="00236DE1" w:rsidP="00236DE1">
      <w:pPr>
        <w:pBdr>
          <w:top w:val="nil"/>
          <w:left w:val="nil"/>
          <w:bottom w:val="nil"/>
          <w:right w:val="nil"/>
          <w:between w:val="nil"/>
        </w:pBdr>
        <w:contextualSpacing/>
        <w:rPr>
          <w:rFonts w:eastAsiaTheme="minorHAnsi" w:cs="Arial"/>
          <w:lang w:val="es-MX" w:eastAsia="en-US"/>
        </w:rPr>
      </w:pPr>
      <w:r w:rsidRPr="009F7E21">
        <w:rPr>
          <w:rFonts w:eastAsia="Palatino Linotype" w:cs="Palatino Linotype"/>
          <w:color w:val="000000"/>
          <w:szCs w:val="24"/>
          <w:lang w:val="es-MX"/>
        </w:rPr>
        <w:t xml:space="preserve">Aunado a lo anterior, el Sujeto Obligado remitió un documento electrónico denominado </w:t>
      </w:r>
      <w:r w:rsidRPr="009F7E21">
        <w:rPr>
          <w:rFonts w:eastAsia="Palatino Linotype" w:cs="Palatino Linotype"/>
          <w:i/>
          <w:color w:val="000000"/>
          <w:szCs w:val="24"/>
          <w:lang w:val="es-MX"/>
        </w:rPr>
        <w:t>“153ECATEPEC00995320260408181543.pdf”</w:t>
      </w:r>
      <w:r w:rsidRPr="009F7E21">
        <w:rPr>
          <w:rFonts w:eastAsia="Palatino Linotype" w:cs="Palatino Linotype"/>
          <w:color w:val="000000"/>
          <w:szCs w:val="24"/>
          <w:lang w:val="es-MX"/>
        </w:rPr>
        <w:t xml:space="preserve">, </w:t>
      </w:r>
      <w:r w:rsidRPr="009F7E21">
        <w:rPr>
          <w:rFonts w:eastAsiaTheme="minorHAnsi" w:cs="Arial"/>
          <w:lang w:val="es-MX" w:eastAsia="en-US"/>
        </w:rPr>
        <w:t>cuyo contenido no se inserta por ser del conocimiento de las partes, sin embargo, será motivo de estudio en el Considerado respectivo.</w:t>
      </w:r>
    </w:p>
    <w:p w14:paraId="3A3743CC" w14:textId="77777777" w:rsidR="00D06B66" w:rsidRPr="009F7E21" w:rsidRDefault="00D06B66" w:rsidP="00B259DA">
      <w:pPr>
        <w:pBdr>
          <w:top w:val="nil"/>
          <w:left w:val="nil"/>
          <w:bottom w:val="nil"/>
          <w:right w:val="nil"/>
          <w:between w:val="nil"/>
        </w:pBdr>
        <w:contextualSpacing/>
        <w:rPr>
          <w:rFonts w:eastAsiaTheme="minorHAnsi" w:cs="Arial"/>
          <w:lang w:val="es-MX" w:eastAsia="en-US"/>
        </w:rPr>
      </w:pPr>
    </w:p>
    <w:p w14:paraId="54881380" w14:textId="25C659B1" w:rsidR="00236DE1" w:rsidRPr="009F7E21" w:rsidRDefault="00236DE1" w:rsidP="00236DE1">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color w:val="000000"/>
          <w:szCs w:val="24"/>
        </w:rPr>
        <w:t xml:space="preserve">Para la </w:t>
      </w:r>
      <w:r w:rsidRPr="009F7E21">
        <w:rPr>
          <w:rFonts w:eastAsia="Palatino Linotype" w:cs="Palatino Linotype"/>
          <w:b/>
          <w:color w:val="000000"/>
          <w:szCs w:val="24"/>
        </w:rPr>
        <w:t>solicitud de información</w:t>
      </w:r>
      <w:r w:rsidRPr="009F7E21">
        <w:rPr>
          <w:rFonts w:eastAsia="Palatino Linotype" w:cs="Palatino Linotype"/>
          <w:color w:val="000000"/>
          <w:szCs w:val="24"/>
        </w:rPr>
        <w:t xml:space="preserve">: </w:t>
      </w:r>
      <w:r w:rsidRPr="009F7E21">
        <w:rPr>
          <w:rFonts w:eastAsia="Palatino Linotype" w:cs="Palatino Linotype"/>
          <w:i/>
          <w:color w:val="000000"/>
          <w:szCs w:val="24"/>
        </w:rPr>
        <w:t>00152/ECATEPEC/IP/2026</w:t>
      </w:r>
    </w:p>
    <w:p w14:paraId="03610B37" w14:textId="77777777" w:rsidR="00236DE1" w:rsidRPr="009F7E21" w:rsidRDefault="00236DE1" w:rsidP="00236DE1">
      <w:pPr>
        <w:pBdr>
          <w:top w:val="nil"/>
          <w:left w:val="nil"/>
          <w:bottom w:val="nil"/>
          <w:right w:val="nil"/>
          <w:between w:val="nil"/>
        </w:pBdr>
        <w:contextualSpacing/>
        <w:rPr>
          <w:rFonts w:eastAsia="Palatino Linotype" w:cs="Palatino Linotype"/>
          <w:color w:val="000000"/>
          <w:szCs w:val="24"/>
        </w:rPr>
      </w:pPr>
    </w:p>
    <w:p w14:paraId="3CF7FE2B" w14:textId="77777777" w:rsidR="00236DE1" w:rsidRPr="009F7E21" w:rsidRDefault="00236DE1" w:rsidP="00236DE1">
      <w:pPr>
        <w:pStyle w:val="Fundamentos"/>
        <w:jc w:val="right"/>
        <w:rPr>
          <w:lang w:val="es-ES"/>
        </w:rPr>
      </w:pPr>
      <w:r w:rsidRPr="009F7E21">
        <w:rPr>
          <w:lang w:val="es-ES"/>
        </w:rPr>
        <w:lastRenderedPageBreak/>
        <w:t>“Por este medio le envió un cordial salud, así mismo en atención a la solicitud 00154/ECATEPEC/IP/2026, anexo la respuesta pertinente en formato PDF</w:t>
      </w:r>
    </w:p>
    <w:p w14:paraId="10DE9283" w14:textId="77777777" w:rsidR="00236DE1" w:rsidRPr="009F7E21" w:rsidRDefault="00236DE1" w:rsidP="00236DE1">
      <w:pPr>
        <w:pStyle w:val="Fundamentos"/>
        <w:rPr>
          <w:lang w:val="es-ES"/>
        </w:rPr>
      </w:pPr>
    </w:p>
    <w:p w14:paraId="45A76BBA" w14:textId="77777777" w:rsidR="00236DE1" w:rsidRPr="009F7E21" w:rsidRDefault="00236DE1" w:rsidP="00236DE1">
      <w:pPr>
        <w:pStyle w:val="Fundamentos"/>
        <w:rPr>
          <w:lang w:val="es-ES"/>
        </w:rPr>
      </w:pPr>
      <w:r w:rsidRPr="009F7E21">
        <w:rPr>
          <w:lang w:val="es-ES"/>
        </w:rPr>
        <w:t>ATENTAMENTE</w:t>
      </w:r>
    </w:p>
    <w:p w14:paraId="42DCAAFE" w14:textId="77777777" w:rsidR="00236DE1" w:rsidRPr="009F7E21" w:rsidRDefault="00236DE1" w:rsidP="00236DE1">
      <w:pPr>
        <w:pStyle w:val="Fundamentos"/>
        <w:rPr>
          <w:lang w:val="es-MX"/>
        </w:rPr>
      </w:pPr>
      <w:r w:rsidRPr="009F7E21">
        <w:rPr>
          <w:lang w:val="es-ES"/>
        </w:rPr>
        <w:t>Cristina Muñoz Gallardo”</w:t>
      </w:r>
      <w:r w:rsidRPr="009F7E21">
        <w:rPr>
          <w:lang w:val="es-MX"/>
        </w:rPr>
        <w:t xml:space="preserve"> (Sic)</w:t>
      </w:r>
    </w:p>
    <w:p w14:paraId="2698A5BF" w14:textId="77777777" w:rsidR="00236DE1" w:rsidRPr="009F7E21" w:rsidRDefault="00236DE1" w:rsidP="00236DE1">
      <w:pPr>
        <w:pBdr>
          <w:top w:val="nil"/>
          <w:left w:val="nil"/>
          <w:bottom w:val="nil"/>
          <w:right w:val="nil"/>
          <w:between w:val="nil"/>
        </w:pBdr>
        <w:contextualSpacing/>
        <w:rPr>
          <w:rFonts w:eastAsia="Palatino Linotype" w:cs="Palatino Linotype"/>
          <w:color w:val="000000"/>
          <w:szCs w:val="24"/>
          <w:lang w:val="es-MX"/>
        </w:rPr>
      </w:pPr>
    </w:p>
    <w:p w14:paraId="491B5133" w14:textId="43ADF9BF" w:rsidR="00236DE1" w:rsidRPr="009F7E21" w:rsidRDefault="00236DE1" w:rsidP="00236DE1">
      <w:pPr>
        <w:pBdr>
          <w:top w:val="nil"/>
          <w:left w:val="nil"/>
          <w:bottom w:val="nil"/>
          <w:right w:val="nil"/>
          <w:between w:val="nil"/>
        </w:pBdr>
        <w:contextualSpacing/>
        <w:rPr>
          <w:rFonts w:eastAsiaTheme="minorHAnsi" w:cs="Arial"/>
          <w:lang w:val="es-MX" w:eastAsia="en-US"/>
        </w:rPr>
      </w:pPr>
      <w:r w:rsidRPr="009F7E21">
        <w:rPr>
          <w:rFonts w:eastAsia="Palatino Linotype" w:cs="Palatino Linotype"/>
          <w:color w:val="000000"/>
          <w:szCs w:val="24"/>
          <w:lang w:val="es-MX"/>
        </w:rPr>
        <w:t xml:space="preserve">Aunado a lo anterior, el Sujeto Obligado remitió un documento electrónico denominado </w:t>
      </w:r>
      <w:r w:rsidRPr="009F7E21">
        <w:rPr>
          <w:rFonts w:eastAsia="Palatino Linotype" w:cs="Palatino Linotype"/>
          <w:i/>
          <w:color w:val="000000"/>
          <w:szCs w:val="24"/>
          <w:lang w:val="es-MX"/>
        </w:rPr>
        <w:t>“152ECATEPEC00995220260408181454.pdf”</w:t>
      </w:r>
      <w:r w:rsidRPr="009F7E21">
        <w:rPr>
          <w:rFonts w:eastAsia="Palatino Linotype" w:cs="Palatino Linotype"/>
          <w:color w:val="000000"/>
          <w:szCs w:val="24"/>
          <w:lang w:val="es-MX"/>
        </w:rPr>
        <w:t xml:space="preserve">, </w:t>
      </w:r>
      <w:r w:rsidRPr="009F7E21">
        <w:rPr>
          <w:rFonts w:eastAsiaTheme="minorHAnsi" w:cs="Arial"/>
          <w:lang w:val="es-MX" w:eastAsia="en-US"/>
        </w:rPr>
        <w:t>cuyo contenido no se inserta por ser del conocimiento de las partes, sin embargo, será motivo de estudio en el Considerado respectivo.</w:t>
      </w:r>
    </w:p>
    <w:p w14:paraId="7530CD36" w14:textId="77777777" w:rsidR="00D06B66" w:rsidRPr="009F7E21" w:rsidRDefault="00D06B66" w:rsidP="00B259DA">
      <w:pPr>
        <w:pBdr>
          <w:top w:val="nil"/>
          <w:left w:val="nil"/>
          <w:bottom w:val="nil"/>
          <w:right w:val="nil"/>
          <w:between w:val="nil"/>
        </w:pBdr>
        <w:contextualSpacing/>
        <w:rPr>
          <w:rFonts w:eastAsiaTheme="minorHAnsi" w:cs="Arial"/>
          <w:lang w:val="es-MX" w:eastAsia="en-US"/>
        </w:rPr>
      </w:pPr>
    </w:p>
    <w:p w14:paraId="01868B7A" w14:textId="77777777" w:rsidR="00A66FD9" w:rsidRPr="009F7E21" w:rsidRDefault="00A66FD9" w:rsidP="00B259DA">
      <w:pPr>
        <w:pBdr>
          <w:top w:val="nil"/>
          <w:left w:val="nil"/>
          <w:bottom w:val="nil"/>
          <w:right w:val="nil"/>
          <w:between w:val="nil"/>
        </w:pBdr>
        <w:contextualSpacing/>
        <w:rPr>
          <w:rFonts w:eastAsia="Palatino Linotype" w:cs="Palatino Linotype"/>
          <w:color w:val="000000"/>
          <w:szCs w:val="24"/>
          <w:lang w:val="es-MX"/>
        </w:rPr>
      </w:pPr>
    </w:p>
    <w:p w14:paraId="58FA11DD" w14:textId="3E067EEE" w:rsidR="00A970D5" w:rsidRPr="009F7E21" w:rsidRDefault="00D279E2" w:rsidP="00B259DA">
      <w:pPr>
        <w:pStyle w:val="Ttulo2"/>
        <w:rPr>
          <w:rFonts w:eastAsia="Palatino Linotype"/>
        </w:rPr>
      </w:pPr>
      <w:r w:rsidRPr="009F7E21">
        <w:rPr>
          <w:rFonts w:eastAsia="Palatino Linotype"/>
        </w:rPr>
        <w:t>CUART</w:t>
      </w:r>
      <w:r w:rsidR="007A1154" w:rsidRPr="009F7E21">
        <w:rPr>
          <w:rFonts w:eastAsia="Palatino Linotype"/>
        </w:rPr>
        <w:t>O</w:t>
      </w:r>
      <w:r w:rsidR="00A970D5" w:rsidRPr="009F7E21">
        <w:rPr>
          <w:rFonts w:eastAsia="Palatino Linotype"/>
        </w:rPr>
        <w:t>. Del recurso de revisión.</w:t>
      </w:r>
    </w:p>
    <w:p w14:paraId="0C8C3A2F" w14:textId="6DAB3C84" w:rsidR="00A970D5" w:rsidRPr="009F7E21" w:rsidRDefault="0090115A" w:rsidP="00B259DA">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color w:val="000000"/>
          <w:szCs w:val="24"/>
        </w:rPr>
        <w:t>Inconforme con la respuesta emitida</w:t>
      </w:r>
      <w:r w:rsidR="006726AD" w:rsidRPr="009F7E21">
        <w:rPr>
          <w:rFonts w:eastAsia="Palatino Linotype" w:cs="Palatino Linotype"/>
          <w:color w:val="000000"/>
          <w:szCs w:val="24"/>
        </w:rPr>
        <w:t>, el</w:t>
      </w:r>
      <w:r w:rsidRPr="009F7E21">
        <w:rPr>
          <w:rFonts w:eastAsia="Palatino Linotype" w:cs="Palatino Linotype"/>
          <w:color w:val="000000"/>
          <w:szCs w:val="24"/>
        </w:rPr>
        <w:t xml:space="preserve"> Recurrente interpuso </w:t>
      </w:r>
      <w:r w:rsidR="004F2927" w:rsidRPr="009F7E21">
        <w:rPr>
          <w:rFonts w:eastAsia="Palatino Linotype" w:cs="Palatino Linotype"/>
          <w:color w:val="000000"/>
          <w:szCs w:val="24"/>
        </w:rPr>
        <w:t>los</w:t>
      </w:r>
      <w:r w:rsidRPr="009F7E21">
        <w:rPr>
          <w:rFonts w:eastAsia="Palatino Linotype" w:cs="Palatino Linotype"/>
          <w:color w:val="000000"/>
          <w:szCs w:val="24"/>
        </w:rPr>
        <w:t xml:space="preserve"> presente</w:t>
      </w:r>
      <w:r w:rsidR="004F2927" w:rsidRPr="009F7E21">
        <w:rPr>
          <w:rFonts w:eastAsia="Palatino Linotype" w:cs="Palatino Linotype"/>
          <w:color w:val="000000"/>
          <w:szCs w:val="24"/>
        </w:rPr>
        <w:t>s</w:t>
      </w:r>
      <w:r w:rsidRPr="009F7E21">
        <w:rPr>
          <w:rFonts w:eastAsia="Palatino Linotype" w:cs="Palatino Linotype"/>
          <w:color w:val="000000"/>
          <w:szCs w:val="24"/>
        </w:rPr>
        <w:t xml:space="preserve"> recurso</w:t>
      </w:r>
      <w:r w:rsidR="004F2927" w:rsidRPr="009F7E21">
        <w:rPr>
          <w:rFonts w:eastAsia="Palatino Linotype" w:cs="Palatino Linotype"/>
          <w:color w:val="000000"/>
          <w:szCs w:val="24"/>
        </w:rPr>
        <w:t>s</w:t>
      </w:r>
      <w:r w:rsidRPr="009F7E21">
        <w:rPr>
          <w:rFonts w:eastAsia="Palatino Linotype" w:cs="Palatino Linotype"/>
          <w:color w:val="000000"/>
          <w:szCs w:val="24"/>
        </w:rPr>
        <w:t xml:space="preserve"> de revisión el </w:t>
      </w:r>
      <w:r w:rsidR="004F2927" w:rsidRPr="009F7E21">
        <w:rPr>
          <w:rFonts w:eastAsia="Palatino Linotype" w:cs="Palatino Linotype"/>
          <w:color w:val="000000"/>
          <w:szCs w:val="24"/>
        </w:rPr>
        <w:t>diecisiete</w:t>
      </w:r>
      <w:r w:rsidR="00A66FD9" w:rsidRPr="009F7E21">
        <w:rPr>
          <w:rFonts w:eastAsia="Palatino Linotype" w:cs="Palatino Linotype"/>
          <w:color w:val="000000"/>
          <w:szCs w:val="24"/>
        </w:rPr>
        <w:t xml:space="preserve"> de abril</w:t>
      </w:r>
      <w:r w:rsidR="00B87BBB" w:rsidRPr="009F7E21">
        <w:rPr>
          <w:rFonts w:eastAsia="Palatino Linotype" w:cs="Palatino Linotype"/>
          <w:color w:val="000000"/>
          <w:szCs w:val="24"/>
        </w:rPr>
        <w:t xml:space="preserve"> </w:t>
      </w:r>
      <w:r w:rsidR="00DE2889" w:rsidRPr="009F7E21">
        <w:rPr>
          <w:rFonts w:eastAsia="Palatino Linotype" w:cs="Palatino Linotype"/>
          <w:color w:val="000000"/>
          <w:szCs w:val="24"/>
        </w:rPr>
        <w:t xml:space="preserve">de dos mil </w:t>
      </w:r>
      <w:r w:rsidR="004F2927" w:rsidRPr="009F7E21">
        <w:rPr>
          <w:rFonts w:eastAsia="Palatino Linotype" w:cs="Palatino Linotype"/>
          <w:color w:val="000000"/>
          <w:szCs w:val="24"/>
        </w:rPr>
        <w:t>veintiséis</w:t>
      </w:r>
      <w:r w:rsidRPr="009F7E21">
        <w:rPr>
          <w:rFonts w:eastAsia="Palatino Linotype" w:cs="Palatino Linotype"/>
          <w:color w:val="000000"/>
          <w:szCs w:val="24"/>
        </w:rPr>
        <w:t>, el cual se registró en el SAIMEX con el expediente número</w:t>
      </w:r>
      <w:r w:rsidR="00A970D5" w:rsidRPr="009F7E21">
        <w:rPr>
          <w:rFonts w:eastAsia="Palatino Linotype" w:cs="Palatino Linotype"/>
          <w:color w:val="000000"/>
          <w:szCs w:val="24"/>
        </w:rPr>
        <w:t xml:space="preserve"> </w:t>
      </w:r>
      <w:r w:rsidR="004F2927" w:rsidRPr="009F7E21">
        <w:rPr>
          <w:rFonts w:eastAsia="Palatino Linotype" w:cs="Palatino Linotype"/>
          <w:b/>
          <w:color w:val="000000"/>
          <w:szCs w:val="24"/>
        </w:rPr>
        <w:t xml:space="preserve">03995/INFOEM/IP/RR/2026, </w:t>
      </w:r>
      <w:r w:rsidR="004F2927" w:rsidRPr="009F7E21">
        <w:rPr>
          <w:rFonts w:cs="Arial"/>
          <w:b/>
          <w:bCs/>
          <w:szCs w:val="24"/>
        </w:rPr>
        <w:t>03996/INFOEM/IP/RR/2026 y 03997/INFOEM/IP/RR/2026,</w:t>
      </w:r>
      <w:r w:rsidR="00A06896" w:rsidRPr="009F7E21">
        <w:rPr>
          <w:rFonts w:eastAsia="Palatino Linotype" w:cs="Palatino Linotype"/>
          <w:color w:val="000000"/>
          <w:szCs w:val="24"/>
        </w:rPr>
        <w:t xml:space="preserve"> </w:t>
      </w:r>
      <w:r w:rsidRPr="009F7E21">
        <w:rPr>
          <w:rFonts w:eastAsia="Palatino Linotype" w:cs="Palatino Linotype"/>
          <w:color w:val="000000"/>
          <w:szCs w:val="24"/>
        </w:rPr>
        <w:t>en el que manifestó</w:t>
      </w:r>
      <w:r w:rsidR="00A970D5" w:rsidRPr="009F7E21">
        <w:rPr>
          <w:rFonts w:eastAsia="Palatino Linotype" w:cs="Palatino Linotype"/>
          <w:color w:val="000000"/>
          <w:szCs w:val="24"/>
        </w:rPr>
        <w:t xml:space="preserve"> lo siguiente:</w:t>
      </w:r>
    </w:p>
    <w:p w14:paraId="7AA0C9F4" w14:textId="046134A0" w:rsidR="00A970D5" w:rsidRPr="009F7E21" w:rsidRDefault="00A970D5" w:rsidP="00B259DA">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9F7E21" w:rsidRDefault="00A970D5" w:rsidP="00B259DA">
      <w:pPr>
        <w:contextualSpacing/>
        <w:rPr>
          <w:rFonts w:eastAsia="Palatino Linotype" w:cs="Palatino Linotype"/>
          <w:b/>
        </w:rPr>
      </w:pPr>
      <w:r w:rsidRPr="009F7E21">
        <w:rPr>
          <w:rFonts w:eastAsia="Palatino Linotype" w:cs="Palatino Linotype"/>
          <w:b/>
        </w:rPr>
        <w:t>Acto Impugnado:</w:t>
      </w:r>
      <w:r w:rsidR="00655007" w:rsidRPr="009F7E21">
        <w:rPr>
          <w:rFonts w:eastAsia="Palatino Linotype" w:cs="Palatino Linotype"/>
          <w:b/>
        </w:rPr>
        <w:t xml:space="preserve"> </w:t>
      </w:r>
    </w:p>
    <w:p w14:paraId="4A0EFE5A" w14:textId="7871D5B0" w:rsidR="00A970D5" w:rsidRPr="009F7E21" w:rsidRDefault="5C35490E" w:rsidP="002D6CAE">
      <w:pPr>
        <w:pStyle w:val="Fundamentos"/>
        <w:spacing w:line="276" w:lineRule="auto"/>
        <w:rPr>
          <w:sz w:val="24"/>
          <w:lang w:val="es-ES"/>
        </w:rPr>
      </w:pPr>
      <w:r w:rsidRPr="009F7E21">
        <w:rPr>
          <w:sz w:val="24"/>
          <w:lang w:val="es-ES"/>
        </w:rPr>
        <w:t>«</w:t>
      </w:r>
      <w:r w:rsidR="004F2927" w:rsidRPr="009F7E21">
        <w:rPr>
          <w:sz w:val="24"/>
          <w:lang w:val="es-ES"/>
        </w:rPr>
        <w:t>RESPUESTA A LA SOLICITUD 00154/ECATEPEC/IP/2026</w:t>
      </w:r>
      <w:r w:rsidRPr="009F7E21">
        <w:rPr>
          <w:sz w:val="24"/>
          <w:lang w:val="es-ES"/>
        </w:rPr>
        <w:t>» (Sic)</w:t>
      </w:r>
    </w:p>
    <w:p w14:paraId="5A2AA331" w14:textId="77777777" w:rsidR="002D6CAE" w:rsidRPr="009F7E21" w:rsidRDefault="002D6CAE" w:rsidP="002D6CAE">
      <w:pPr>
        <w:pStyle w:val="Fundamentos"/>
        <w:spacing w:line="276" w:lineRule="auto"/>
        <w:rPr>
          <w:sz w:val="24"/>
          <w:lang w:val="es-ES"/>
        </w:rPr>
      </w:pPr>
    </w:p>
    <w:p w14:paraId="3C40A441" w14:textId="783A59C3" w:rsidR="00A970D5" w:rsidRPr="009F7E21" w:rsidRDefault="001612A0" w:rsidP="002D6CAE">
      <w:pPr>
        <w:spacing w:line="276" w:lineRule="auto"/>
        <w:ind w:left="567"/>
        <w:contextualSpacing/>
        <w:rPr>
          <w:rFonts w:eastAsia="Palatino Linotype" w:cs="Palatino Linotype"/>
          <w:iCs/>
          <w:szCs w:val="24"/>
          <w:lang w:val="es-ES"/>
        </w:rPr>
      </w:pPr>
      <w:r w:rsidRPr="009F7E21">
        <w:rPr>
          <w:rFonts w:eastAsia="Palatino Linotype" w:cs="Palatino Linotype"/>
          <w:iCs/>
          <w:szCs w:val="24"/>
          <w:lang w:val="es-ES"/>
        </w:rPr>
        <w:t>«RESPUESTA A LA SOLICITUD 00153/ECATEPEC/IP/2026» (Sic)</w:t>
      </w:r>
    </w:p>
    <w:p w14:paraId="30C36D96" w14:textId="77777777" w:rsidR="002D6CAE" w:rsidRPr="009F7E21" w:rsidRDefault="002D6CAE" w:rsidP="002D6CAE">
      <w:pPr>
        <w:spacing w:line="276" w:lineRule="auto"/>
        <w:ind w:left="567"/>
        <w:contextualSpacing/>
        <w:rPr>
          <w:rFonts w:eastAsia="Palatino Linotype" w:cs="Palatino Linotype"/>
          <w:iCs/>
          <w:szCs w:val="24"/>
          <w:lang w:val="es-ES"/>
        </w:rPr>
      </w:pPr>
    </w:p>
    <w:p w14:paraId="76F98C60" w14:textId="4B56A1C8" w:rsidR="001612A0" w:rsidRPr="009F7E21" w:rsidRDefault="001612A0" w:rsidP="002D6CAE">
      <w:pPr>
        <w:spacing w:line="276" w:lineRule="auto"/>
        <w:ind w:left="567"/>
        <w:contextualSpacing/>
        <w:rPr>
          <w:rFonts w:eastAsia="Palatino Linotype" w:cs="Palatino Linotype"/>
          <w:iCs/>
          <w:szCs w:val="24"/>
          <w:lang w:val="es-ES"/>
        </w:rPr>
      </w:pPr>
      <w:r w:rsidRPr="009F7E21">
        <w:rPr>
          <w:rFonts w:eastAsia="Palatino Linotype" w:cs="Palatino Linotype"/>
          <w:iCs/>
          <w:szCs w:val="24"/>
          <w:lang w:val="es-ES"/>
        </w:rPr>
        <w:t>«RESPUESTA A LA SOLICITUD 00152/ECATEPEC/IP/2026» (Sic)</w:t>
      </w:r>
    </w:p>
    <w:p w14:paraId="544FE4B7" w14:textId="77777777" w:rsidR="002D6CAE" w:rsidRPr="009F7E21" w:rsidRDefault="002D6CAE" w:rsidP="002D6CAE">
      <w:pPr>
        <w:spacing w:line="276" w:lineRule="auto"/>
        <w:ind w:left="567"/>
        <w:contextualSpacing/>
        <w:rPr>
          <w:rFonts w:eastAsia="Palatino Linotype" w:cs="Palatino Linotype"/>
          <w:iCs/>
          <w:szCs w:val="24"/>
          <w:lang w:val="es-ES"/>
        </w:rPr>
      </w:pPr>
    </w:p>
    <w:p w14:paraId="1806166D" w14:textId="77777777" w:rsidR="002D6CAE" w:rsidRPr="009F7E21" w:rsidRDefault="002D6CAE" w:rsidP="002D6CAE">
      <w:pPr>
        <w:spacing w:line="276" w:lineRule="auto"/>
        <w:ind w:left="567"/>
        <w:contextualSpacing/>
        <w:rPr>
          <w:rFonts w:eastAsia="Palatino Linotype" w:cs="Palatino Linotype"/>
          <w:iCs/>
          <w:szCs w:val="24"/>
          <w:lang w:val="es-ES"/>
        </w:rPr>
      </w:pPr>
    </w:p>
    <w:p w14:paraId="0F6CFE30" w14:textId="719FCACE" w:rsidR="00300EA0" w:rsidRPr="009F7E21" w:rsidRDefault="002B6B0F" w:rsidP="00B259DA">
      <w:pPr>
        <w:contextualSpacing/>
        <w:rPr>
          <w:rFonts w:eastAsia="Palatino Linotype" w:cs="Palatino Linotype"/>
          <w:b/>
        </w:rPr>
      </w:pPr>
      <w:r w:rsidRPr="009F7E21">
        <w:rPr>
          <w:rFonts w:eastAsia="Palatino Linotype" w:cs="Palatino Linotype"/>
          <w:b/>
        </w:rPr>
        <w:t>Razones o motivos de inconformidad</w:t>
      </w:r>
      <w:r w:rsidR="00300EA0" w:rsidRPr="009F7E21">
        <w:rPr>
          <w:rFonts w:eastAsia="Palatino Linotype" w:cs="Palatino Linotype"/>
          <w:b/>
        </w:rPr>
        <w:t xml:space="preserve">: </w:t>
      </w:r>
    </w:p>
    <w:p w14:paraId="57B4A6CF" w14:textId="402B5386" w:rsidR="00300EA0" w:rsidRPr="009F7E21" w:rsidRDefault="00300EA0" w:rsidP="00B259DA">
      <w:pPr>
        <w:pStyle w:val="Fundamentos"/>
        <w:rPr>
          <w:lang w:val="es-ES"/>
        </w:rPr>
      </w:pPr>
      <w:r w:rsidRPr="009F7E21">
        <w:rPr>
          <w:lang w:val="es-ES"/>
        </w:rPr>
        <w:lastRenderedPageBreak/>
        <w:t>«</w:t>
      </w:r>
      <w:r w:rsidR="00A66FD9" w:rsidRPr="009F7E21">
        <w:t xml:space="preserve"> </w:t>
      </w:r>
      <w:r w:rsidR="004F2927" w:rsidRPr="009F7E21">
        <w:t>EL SERVIDOR PÚBLICO HABILITADO QUE EMITE LA RESPUESTA A LA PRESENTE SOLICITUD CARECE DE FACULTADES LEGALES PARA CLASIFICAR INFORMACIÓN PÚBLICA, LO CUAL ADEMÁS ES ILÍCTO E INFUNDADO, PUES SE TRATA DE DOCUMENTOS PÚBLICOS QUE SE REFIEREN A LA APLICACION DE RECURSOS PÚBLICOS.</w:t>
      </w:r>
      <w:r w:rsidRPr="009F7E21">
        <w:rPr>
          <w:lang w:val="es-ES"/>
        </w:rPr>
        <w:t>» (Sic)</w:t>
      </w:r>
    </w:p>
    <w:p w14:paraId="3C971430" w14:textId="77777777" w:rsidR="002D6CAE" w:rsidRPr="009F7E21" w:rsidRDefault="002D6CAE" w:rsidP="00B259DA">
      <w:pPr>
        <w:pStyle w:val="Fundamentos"/>
        <w:rPr>
          <w:lang w:val="es-ES"/>
        </w:rPr>
      </w:pPr>
    </w:p>
    <w:p w14:paraId="6441B8CE" w14:textId="38358F78" w:rsidR="001612A0" w:rsidRPr="009F7E21" w:rsidRDefault="001612A0" w:rsidP="00B259DA">
      <w:pPr>
        <w:pStyle w:val="Fundamentos"/>
        <w:rPr>
          <w:lang w:val="es-ES"/>
        </w:rPr>
      </w:pPr>
      <w:r w:rsidRPr="009F7E21">
        <w:rPr>
          <w:lang w:val="es-ES"/>
        </w:rPr>
        <w:t>«LA INFORMACION SOLICITADA ES PÚBLICA Y EL SERVIDOR PÚBLICO HABILITADO QUE EMITE LA RESPUESTA NO CUENTA CON FACULTADES PARA IMPONER UNA CLASIFICACION TOTAL POR UN PERIODO DE 5 AÑOS. POR LO TANTO, SOLICITO SE REVOQUE LA RESPUESTA Y SE ORDENE LA ENTREGA DE LA INFORMACION A ESTE SOLICITANTE A TRAVÉS DEL SISTEMA ELECTRÓNICO SAIMEX.» (Sic)</w:t>
      </w:r>
    </w:p>
    <w:p w14:paraId="554E1710" w14:textId="77777777" w:rsidR="001612A0" w:rsidRPr="009F7E21" w:rsidRDefault="001612A0" w:rsidP="00B259DA">
      <w:pPr>
        <w:pStyle w:val="Fundamentos"/>
        <w:rPr>
          <w:lang w:val="es-ES"/>
        </w:rPr>
      </w:pPr>
    </w:p>
    <w:p w14:paraId="485BA7D4" w14:textId="5F0A98FB" w:rsidR="001612A0" w:rsidRPr="009F7E21" w:rsidRDefault="001612A0" w:rsidP="00B259DA">
      <w:pPr>
        <w:pStyle w:val="Fundamentos"/>
        <w:rPr>
          <w:b/>
          <w:bCs/>
          <w:lang w:val="es-ES"/>
        </w:rPr>
      </w:pPr>
      <w:r w:rsidRPr="009F7E21">
        <w:rPr>
          <w:b/>
          <w:bCs/>
          <w:lang w:val="es-ES"/>
        </w:rPr>
        <w:t>«</w:t>
      </w:r>
      <w:r w:rsidRPr="009F7E21">
        <w:rPr>
          <w:bCs/>
          <w:lang w:val="es-ES"/>
        </w:rPr>
        <w:t>LA INFORMACION SOLICITADA ES PÚBLICA Y EL SERVIDOR PÚBLICO HABILITADO QUE EMITE LA RESPUESTA NO CUENTA CON FACULTADES PARA IMPONER UNA CLASIFICACION TOTAL POR UN PERIODO DE 5 AÑOS. POR LO TANTO, SOLICITO SE REVOQUE LA RESPUESTA Y SE ORDENE LA ENTREGA DE LA INFORMACION A ESTE SOLICITANTE A TRAVÉS DEL SISTEMA ELECTRÓNICO SAIMEX.»</w:t>
      </w:r>
      <w:r w:rsidRPr="009F7E21">
        <w:rPr>
          <w:b/>
          <w:bCs/>
          <w:lang w:val="es-ES"/>
        </w:rPr>
        <w:t xml:space="preserve"> (Sic)</w:t>
      </w:r>
    </w:p>
    <w:p w14:paraId="349BBA7D" w14:textId="10E3DAB6" w:rsidR="001612A0" w:rsidRPr="009F7E21" w:rsidRDefault="002D6CAE" w:rsidP="00B259DA">
      <w:pPr>
        <w:pStyle w:val="Fundamentos"/>
        <w:rPr>
          <w:bCs/>
          <w:lang w:val="es-ES"/>
        </w:rPr>
      </w:pPr>
      <w:r w:rsidRPr="009F7E21">
        <w:rPr>
          <w:bCs/>
          <w:lang w:val="es-ES"/>
        </w:rPr>
        <w:t>Respectivamente</w:t>
      </w:r>
    </w:p>
    <w:p w14:paraId="104A1FC2" w14:textId="77777777" w:rsidR="002D6CAE" w:rsidRPr="009F7E21" w:rsidRDefault="002D6CAE" w:rsidP="00B259DA">
      <w:pPr>
        <w:pStyle w:val="Fundamentos"/>
        <w:rPr>
          <w:bCs/>
          <w:lang w:val="es-ES"/>
        </w:rPr>
      </w:pPr>
    </w:p>
    <w:p w14:paraId="11D7F189" w14:textId="47C37BCD" w:rsidR="00A970D5" w:rsidRPr="009F7E21" w:rsidRDefault="00D279E2" w:rsidP="00B259DA">
      <w:pPr>
        <w:pStyle w:val="Ttulo2"/>
        <w:rPr>
          <w:rFonts w:eastAsia="Palatino Linotype"/>
        </w:rPr>
      </w:pPr>
      <w:r w:rsidRPr="009F7E21">
        <w:rPr>
          <w:rFonts w:eastAsia="Palatino Linotype"/>
        </w:rPr>
        <w:t>QUIN</w:t>
      </w:r>
      <w:r w:rsidR="007A1154" w:rsidRPr="009F7E21">
        <w:rPr>
          <w:rFonts w:eastAsia="Palatino Linotype"/>
        </w:rPr>
        <w:t>TO</w:t>
      </w:r>
      <w:r w:rsidR="00A970D5" w:rsidRPr="009F7E21">
        <w:rPr>
          <w:rFonts w:eastAsia="Palatino Linotype"/>
        </w:rPr>
        <w:t>. Del turno y admisión del recurso de revisión.</w:t>
      </w:r>
    </w:p>
    <w:p w14:paraId="2459DEBA" w14:textId="62730407" w:rsidR="00A970D5" w:rsidRPr="009F7E21" w:rsidRDefault="70652167" w:rsidP="00B259DA">
      <w:pPr>
        <w:pBdr>
          <w:top w:val="nil"/>
          <w:left w:val="nil"/>
          <w:bottom w:val="nil"/>
          <w:right w:val="nil"/>
          <w:between w:val="nil"/>
        </w:pBdr>
        <w:contextualSpacing/>
        <w:rPr>
          <w:rFonts w:eastAsia="Palatino Linotype" w:cs="Palatino Linotype"/>
          <w:color w:val="000000"/>
          <w:lang w:val="es-ES"/>
        </w:rPr>
      </w:pPr>
      <w:r w:rsidRPr="009F7E21">
        <w:rPr>
          <w:rFonts w:eastAsia="Palatino Linotype" w:cs="Palatino Linotype"/>
          <w:color w:val="000000" w:themeColor="text1"/>
          <w:lang w:val="es-ES"/>
        </w:rPr>
        <w:t xml:space="preserve">Medio de impugnación que le fue turnado al </w:t>
      </w:r>
      <w:r w:rsidRPr="009F7E21">
        <w:rPr>
          <w:rFonts w:eastAsia="Palatino Linotype" w:cs="Palatino Linotype"/>
          <w:b/>
          <w:bCs/>
          <w:color w:val="000000" w:themeColor="text1"/>
          <w:lang w:val="es-ES"/>
        </w:rPr>
        <w:t>Comisionado Presidente José Martínez Vilchis</w:t>
      </w:r>
      <w:r w:rsidRPr="009F7E21">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9F7E21">
        <w:rPr>
          <w:rFonts w:eastAsia="Palatino Linotype" w:cs="Palatino Linotype"/>
          <w:color w:val="000000" w:themeColor="text1"/>
          <w:lang w:val="es-ES"/>
        </w:rPr>
        <w:t xml:space="preserve"> admisión de fecha </w:t>
      </w:r>
      <w:r w:rsidR="002D6CAE" w:rsidRPr="009F7E21">
        <w:rPr>
          <w:rFonts w:eastAsia="Palatino Linotype" w:cs="Palatino Linotype"/>
          <w:color w:val="000000" w:themeColor="text1"/>
          <w:lang w:val="es-ES"/>
        </w:rPr>
        <w:t>veinte, veintiuno y veintidós</w:t>
      </w:r>
      <w:r w:rsidR="00A66FD9" w:rsidRPr="009F7E21">
        <w:rPr>
          <w:rFonts w:eastAsia="Palatino Linotype" w:cs="Palatino Linotype"/>
          <w:color w:val="000000" w:themeColor="text1"/>
          <w:lang w:val="es-ES"/>
        </w:rPr>
        <w:t xml:space="preserve"> de abril</w:t>
      </w:r>
      <w:r w:rsidR="00774AC3" w:rsidRPr="009F7E21">
        <w:rPr>
          <w:rFonts w:eastAsia="Palatino Linotype" w:cs="Palatino Linotype"/>
          <w:color w:val="000000" w:themeColor="text1"/>
          <w:lang w:val="es-ES"/>
        </w:rPr>
        <w:t xml:space="preserve"> de dos mil </w:t>
      </w:r>
      <w:r w:rsidR="002D6CAE" w:rsidRPr="009F7E21">
        <w:rPr>
          <w:rFonts w:eastAsia="Palatino Linotype" w:cs="Palatino Linotype"/>
          <w:color w:val="000000" w:themeColor="text1"/>
          <w:lang w:val="es-ES"/>
        </w:rPr>
        <w:t>veintiséis</w:t>
      </w:r>
      <w:r w:rsidRPr="009F7E21">
        <w:rPr>
          <w:rFonts w:eastAsia="Palatino Linotype" w:cs="Palatino Linotype"/>
          <w:color w:val="000000" w:themeColor="text1"/>
          <w:lang w:val="es-ES"/>
        </w:rPr>
        <w:t xml:space="preserve">, </w:t>
      </w:r>
      <w:r w:rsidRPr="009F7E21">
        <w:rPr>
          <w:rFonts w:eastAsia="Palatino Linotype" w:cs="Palatino Linotype"/>
          <w:lang w:val="es-ES"/>
        </w:rPr>
        <w:t>otorgándose</w:t>
      </w:r>
      <w:r w:rsidRPr="009F7E21">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9F7E21" w:rsidRDefault="00A970D5" w:rsidP="00B259DA">
      <w:pPr>
        <w:pBdr>
          <w:top w:val="nil"/>
          <w:left w:val="nil"/>
          <w:bottom w:val="nil"/>
          <w:right w:val="nil"/>
          <w:between w:val="nil"/>
        </w:pBdr>
        <w:contextualSpacing/>
        <w:rPr>
          <w:rFonts w:eastAsia="Palatino Linotype" w:cs="Palatino Linotype"/>
          <w:color w:val="000000"/>
          <w:szCs w:val="24"/>
        </w:rPr>
      </w:pPr>
    </w:p>
    <w:p w14:paraId="05AE608B" w14:textId="515F2426" w:rsidR="00A970D5" w:rsidRPr="009F7E21" w:rsidRDefault="009249F3" w:rsidP="00B259DA">
      <w:pPr>
        <w:pStyle w:val="Ttulo2"/>
        <w:rPr>
          <w:rFonts w:eastAsia="Palatino Linotype"/>
        </w:rPr>
      </w:pPr>
      <w:r w:rsidRPr="009F7E21">
        <w:rPr>
          <w:rFonts w:eastAsia="Palatino Linotype"/>
        </w:rPr>
        <w:t>SEX</w:t>
      </w:r>
      <w:r w:rsidR="007A1154" w:rsidRPr="009F7E21">
        <w:rPr>
          <w:rFonts w:eastAsia="Palatino Linotype"/>
        </w:rPr>
        <w:t>TO</w:t>
      </w:r>
      <w:r w:rsidR="00A970D5" w:rsidRPr="009F7E21">
        <w:rPr>
          <w:rFonts w:eastAsia="Palatino Linotype"/>
        </w:rPr>
        <w:t>. De la etapa de instrucción.</w:t>
      </w:r>
    </w:p>
    <w:p w14:paraId="36AA7E80" w14:textId="10C72B0B" w:rsidR="00563593" w:rsidRPr="009F7E21" w:rsidRDefault="00707E9C" w:rsidP="000865B4">
      <w:pPr>
        <w:pBdr>
          <w:top w:val="nil"/>
          <w:left w:val="nil"/>
          <w:bottom w:val="nil"/>
          <w:right w:val="nil"/>
          <w:between w:val="nil"/>
        </w:pBdr>
        <w:contextualSpacing/>
        <w:rPr>
          <w:rFonts w:eastAsia="Palatino Linotype" w:cs="Palatino Linotype"/>
          <w:color w:val="000000" w:themeColor="text1"/>
        </w:rPr>
      </w:pPr>
      <w:r w:rsidRPr="009F7E21">
        <w:rPr>
          <w:rFonts w:eastAsia="Palatino Linotype" w:cs="Palatino Linotype"/>
          <w:color w:val="000000" w:themeColor="text1"/>
        </w:rPr>
        <w:t xml:space="preserve">Una vez abierta la etapa de instrucción, se observa que el Sujeto Obligado </w:t>
      </w:r>
      <w:r w:rsidR="00563593" w:rsidRPr="009F7E21">
        <w:rPr>
          <w:rFonts w:eastAsia="Palatino Linotype" w:cs="Palatino Linotype"/>
          <w:color w:val="000000" w:themeColor="text1"/>
        </w:rPr>
        <w:t xml:space="preserve">en fecha </w:t>
      </w:r>
      <w:r w:rsidR="000865B4" w:rsidRPr="009F7E21">
        <w:rPr>
          <w:rFonts w:eastAsia="Palatino Linotype" w:cs="Palatino Linotype"/>
          <w:color w:val="000000" w:themeColor="text1"/>
        </w:rPr>
        <w:t>veinticuatro de abril</w:t>
      </w:r>
      <w:r w:rsidR="00563593" w:rsidRPr="009F7E21">
        <w:rPr>
          <w:rFonts w:eastAsia="Palatino Linotype" w:cs="Palatino Linotype"/>
          <w:color w:val="000000" w:themeColor="text1"/>
        </w:rPr>
        <w:t xml:space="preserve"> de dos mil </w:t>
      </w:r>
      <w:r w:rsidR="000865B4" w:rsidRPr="009F7E21">
        <w:rPr>
          <w:rFonts w:eastAsia="Palatino Linotype" w:cs="Palatino Linotype"/>
          <w:color w:val="000000" w:themeColor="text1"/>
        </w:rPr>
        <w:t>veintiséis</w:t>
      </w:r>
      <w:r w:rsidR="00563593" w:rsidRPr="009F7E21">
        <w:rPr>
          <w:rFonts w:eastAsia="Palatino Linotype" w:cs="Palatino Linotype"/>
          <w:color w:val="000000" w:themeColor="text1"/>
        </w:rPr>
        <w:t xml:space="preserve"> </w:t>
      </w:r>
      <w:r w:rsidR="00F726BD" w:rsidRPr="009F7E21">
        <w:rPr>
          <w:rFonts w:eastAsia="Palatino Linotype" w:cs="Palatino Linotype"/>
          <w:color w:val="000000" w:themeColor="text1"/>
        </w:rPr>
        <w:t>emitió</w:t>
      </w:r>
      <w:r w:rsidR="00563593" w:rsidRPr="009F7E21">
        <w:rPr>
          <w:rFonts w:eastAsia="Palatino Linotype" w:cs="Palatino Linotype"/>
          <w:color w:val="000000" w:themeColor="text1"/>
        </w:rPr>
        <w:t xml:space="preserve"> su</w:t>
      </w:r>
      <w:r w:rsidR="000865B4" w:rsidRPr="009F7E21">
        <w:rPr>
          <w:rFonts w:eastAsia="Palatino Linotype" w:cs="Palatino Linotype"/>
          <w:color w:val="000000" w:themeColor="text1"/>
        </w:rPr>
        <w:t>s</w:t>
      </w:r>
      <w:r w:rsidR="00563593" w:rsidRPr="009F7E21">
        <w:rPr>
          <w:rFonts w:eastAsia="Palatino Linotype" w:cs="Palatino Linotype"/>
          <w:color w:val="000000" w:themeColor="text1"/>
        </w:rPr>
        <w:t xml:space="preserve"> </w:t>
      </w:r>
      <w:r w:rsidR="00F726BD" w:rsidRPr="009F7E21">
        <w:rPr>
          <w:rFonts w:eastAsia="Palatino Linotype" w:cs="Palatino Linotype"/>
          <w:color w:val="000000" w:themeColor="text1"/>
        </w:rPr>
        <w:t>informe</w:t>
      </w:r>
      <w:r w:rsidR="000865B4" w:rsidRPr="009F7E21">
        <w:rPr>
          <w:rFonts w:eastAsia="Palatino Linotype" w:cs="Palatino Linotype"/>
          <w:color w:val="000000" w:themeColor="text1"/>
        </w:rPr>
        <w:t>s</w:t>
      </w:r>
      <w:r w:rsidR="00563593" w:rsidRPr="009F7E21">
        <w:rPr>
          <w:rFonts w:eastAsia="Palatino Linotype" w:cs="Palatino Linotype"/>
          <w:color w:val="000000" w:themeColor="text1"/>
        </w:rPr>
        <w:t xml:space="preserve"> justificado</w:t>
      </w:r>
      <w:r w:rsidR="000865B4" w:rsidRPr="009F7E21">
        <w:rPr>
          <w:rFonts w:eastAsia="Palatino Linotype" w:cs="Palatino Linotype"/>
          <w:color w:val="000000" w:themeColor="text1"/>
        </w:rPr>
        <w:t>s</w:t>
      </w:r>
      <w:r w:rsidR="00563593" w:rsidRPr="009F7E21">
        <w:rPr>
          <w:rFonts w:eastAsia="Palatino Linotype" w:cs="Palatino Linotype"/>
          <w:color w:val="000000" w:themeColor="text1"/>
        </w:rPr>
        <w:t xml:space="preserve"> a través de</w:t>
      </w:r>
      <w:r w:rsidR="006226A8" w:rsidRPr="009F7E21">
        <w:rPr>
          <w:rFonts w:eastAsia="Palatino Linotype" w:cs="Palatino Linotype"/>
          <w:color w:val="000000" w:themeColor="text1"/>
        </w:rPr>
        <w:t xml:space="preserve"> </w:t>
      </w:r>
      <w:r w:rsidR="00563593" w:rsidRPr="009F7E21">
        <w:rPr>
          <w:rFonts w:eastAsia="Palatino Linotype" w:cs="Palatino Linotype"/>
          <w:color w:val="000000" w:themeColor="text1"/>
        </w:rPr>
        <w:t>l</w:t>
      </w:r>
      <w:r w:rsidR="006226A8" w:rsidRPr="009F7E21">
        <w:rPr>
          <w:rFonts w:eastAsia="Palatino Linotype" w:cs="Palatino Linotype"/>
          <w:color w:val="000000" w:themeColor="text1"/>
        </w:rPr>
        <w:t>os</w:t>
      </w:r>
      <w:r w:rsidR="00563593" w:rsidRPr="009F7E21">
        <w:rPr>
          <w:rFonts w:eastAsia="Palatino Linotype" w:cs="Palatino Linotype"/>
          <w:color w:val="000000" w:themeColor="text1"/>
        </w:rPr>
        <w:t xml:space="preserve"> </w:t>
      </w:r>
      <w:r w:rsidR="00563593" w:rsidRPr="009F7E21">
        <w:rPr>
          <w:rFonts w:eastAsia="Palatino Linotype" w:cs="Palatino Linotype"/>
          <w:color w:val="000000" w:themeColor="text1"/>
        </w:rPr>
        <w:lastRenderedPageBreak/>
        <w:t>documento</w:t>
      </w:r>
      <w:r w:rsidR="006226A8" w:rsidRPr="009F7E21">
        <w:rPr>
          <w:rFonts w:eastAsia="Palatino Linotype" w:cs="Palatino Linotype"/>
          <w:color w:val="000000" w:themeColor="text1"/>
        </w:rPr>
        <w:t>s</w:t>
      </w:r>
      <w:r w:rsidR="000865B4" w:rsidRPr="009F7E21">
        <w:rPr>
          <w:rFonts w:eastAsia="Palatino Linotype" w:cs="Palatino Linotype"/>
          <w:color w:val="000000" w:themeColor="text1"/>
        </w:rPr>
        <w:t>, para el recurso de revisión 03995/INFOEM/IP/RR/2026</w:t>
      </w:r>
      <w:r w:rsidR="00563593" w:rsidRPr="009F7E21">
        <w:rPr>
          <w:rFonts w:eastAsia="Palatino Linotype" w:cs="Palatino Linotype"/>
          <w:color w:val="000000" w:themeColor="text1"/>
        </w:rPr>
        <w:t xml:space="preserve"> </w:t>
      </w:r>
      <w:r w:rsidR="000865B4" w:rsidRPr="009F7E21">
        <w:rPr>
          <w:rFonts w:eastAsia="Palatino Linotype" w:cs="Palatino Linotype"/>
          <w:b/>
          <w:bCs/>
          <w:i/>
          <w:iCs/>
          <w:color w:val="000000" w:themeColor="text1"/>
        </w:rPr>
        <w:t>"Respuesta al RR03995.pdf", "CT_UT_ECA_0579_2026 informe justificado RR03995.pdf"</w:t>
      </w:r>
      <w:r w:rsidR="00846C67" w:rsidRPr="009F7E21">
        <w:rPr>
          <w:rFonts w:eastAsia="Palatino Linotype" w:cs="Palatino Linotype"/>
          <w:b/>
          <w:bCs/>
          <w:i/>
          <w:iCs/>
          <w:color w:val="000000" w:themeColor="text1"/>
        </w:rPr>
        <w:t xml:space="preserve"> </w:t>
      </w:r>
      <w:r w:rsidR="000865B4" w:rsidRPr="009F7E21">
        <w:rPr>
          <w:rFonts w:eastAsia="Palatino Linotype" w:cs="Palatino Linotype"/>
          <w:bCs/>
          <w:i/>
          <w:iCs/>
          <w:color w:val="000000" w:themeColor="text1"/>
        </w:rPr>
        <w:t>y</w:t>
      </w:r>
      <w:r w:rsidR="000865B4" w:rsidRPr="009F7E21">
        <w:rPr>
          <w:rFonts w:eastAsia="Palatino Linotype" w:cs="Palatino Linotype"/>
          <w:b/>
          <w:bCs/>
          <w:i/>
          <w:iCs/>
          <w:color w:val="000000" w:themeColor="text1"/>
        </w:rPr>
        <w:t xml:space="preserve"> "2. ACTA DE LA SEGUNDA SESIÓN ORDINARIA 2026.pdf"</w:t>
      </w:r>
      <w:r w:rsidR="00846C67" w:rsidRPr="009F7E21">
        <w:rPr>
          <w:rFonts w:eastAsia="Palatino Linotype" w:cs="Palatino Linotype"/>
          <w:color w:val="000000" w:themeColor="text1"/>
        </w:rPr>
        <w:t xml:space="preserve">; en lo que respecta al medio de impugnación 03996/INFOEM/IP/RR/2026 </w:t>
      </w:r>
      <w:r w:rsidR="00846C67" w:rsidRPr="009F7E21">
        <w:rPr>
          <w:rFonts w:eastAsia="Palatino Linotype" w:cs="Palatino Linotype"/>
          <w:b/>
          <w:i/>
          <w:color w:val="000000" w:themeColor="text1"/>
        </w:rPr>
        <w:t xml:space="preserve">"Respuesta al RR03996.pdf", "2. ACTA DE LA SEGUNDA SESIÓN ORDINARIA 2026.pdf", "CT_UT_ECA_0580_2026 informe justificado RR03996.pdf" </w:t>
      </w:r>
      <w:r w:rsidR="00846C67" w:rsidRPr="009F7E21">
        <w:rPr>
          <w:rFonts w:eastAsia="Palatino Linotype" w:cs="Palatino Linotype"/>
          <w:i/>
          <w:color w:val="000000" w:themeColor="text1"/>
        </w:rPr>
        <w:t>y</w:t>
      </w:r>
      <w:r w:rsidR="00846C67" w:rsidRPr="009F7E21">
        <w:rPr>
          <w:rFonts w:eastAsia="Palatino Linotype" w:cs="Palatino Linotype"/>
          <w:b/>
          <w:i/>
          <w:color w:val="000000" w:themeColor="text1"/>
        </w:rPr>
        <w:t xml:space="preserve"> "CT_UT_ECA_0580_2026 informe justificadoRR03996.pdf"</w:t>
      </w:r>
      <w:r w:rsidR="00EB6BA4" w:rsidRPr="009F7E21">
        <w:rPr>
          <w:rFonts w:eastAsia="Palatino Linotype" w:cs="Palatino Linotype"/>
          <w:b/>
          <w:i/>
          <w:color w:val="000000" w:themeColor="text1"/>
        </w:rPr>
        <w:t xml:space="preserve"> </w:t>
      </w:r>
      <w:r w:rsidR="002F7474" w:rsidRPr="009F7E21">
        <w:rPr>
          <w:rFonts w:eastAsia="Palatino Linotype" w:cs="Palatino Linotype"/>
          <w:color w:val="000000" w:themeColor="text1"/>
        </w:rPr>
        <w:t>y finalmente para el recurso de revisión</w:t>
      </w:r>
      <w:r w:rsidR="002F7474" w:rsidRPr="009F7E21">
        <w:rPr>
          <w:rFonts w:eastAsia="Palatino Linotype" w:cs="Palatino Linotype"/>
          <w:i/>
          <w:color w:val="000000" w:themeColor="text1"/>
        </w:rPr>
        <w:t xml:space="preserve"> 03996/INFOEM/IP/RR/2026</w:t>
      </w:r>
      <w:r w:rsidR="002F7474" w:rsidRPr="009F7E21">
        <w:rPr>
          <w:rFonts w:eastAsia="Palatino Linotype" w:cs="Palatino Linotype"/>
          <w:b/>
          <w:i/>
          <w:color w:val="000000" w:themeColor="text1"/>
        </w:rPr>
        <w:t xml:space="preserve">"Respuesta al RR03997.pdf", "2. ACTA DE LA SEGUNDA SESIÓN ORDINARIA 2026.pdf" </w:t>
      </w:r>
      <w:r w:rsidR="002F7474" w:rsidRPr="009F7E21">
        <w:rPr>
          <w:rFonts w:eastAsia="Palatino Linotype" w:cs="Palatino Linotype"/>
          <w:i/>
          <w:color w:val="000000" w:themeColor="text1"/>
        </w:rPr>
        <w:t xml:space="preserve">y </w:t>
      </w:r>
      <w:r w:rsidR="002F7474" w:rsidRPr="009F7E21">
        <w:rPr>
          <w:rFonts w:eastAsia="Palatino Linotype" w:cs="Palatino Linotype"/>
          <w:b/>
          <w:i/>
          <w:color w:val="000000" w:themeColor="text1"/>
        </w:rPr>
        <w:t>"CT_UT_ECA_0581_2026 informe justificado RR03997.pdf"</w:t>
      </w:r>
      <w:r w:rsidR="00EB6BA4" w:rsidRPr="009F7E21">
        <w:rPr>
          <w:rFonts w:eastAsia="Palatino Linotype" w:cs="Palatino Linotype"/>
          <w:b/>
          <w:i/>
          <w:color w:val="000000" w:themeColor="text1"/>
        </w:rPr>
        <w:t xml:space="preserve">. </w:t>
      </w:r>
      <w:r w:rsidR="00EB6BA4" w:rsidRPr="009F7E21">
        <w:rPr>
          <w:rFonts w:eastAsia="Palatino Linotype" w:cs="Palatino Linotype"/>
          <w:color w:val="000000" w:themeColor="text1"/>
        </w:rPr>
        <w:t>Los cuales fueron</w:t>
      </w:r>
      <w:r w:rsidR="00A66FD9" w:rsidRPr="009F7E21">
        <w:rPr>
          <w:rFonts w:eastAsia="Palatino Linotype" w:cs="Palatino Linotype"/>
          <w:color w:val="000000" w:themeColor="text1"/>
        </w:rPr>
        <w:t xml:space="preserve"> puesto</w:t>
      </w:r>
      <w:r w:rsidR="00EB6BA4" w:rsidRPr="009F7E21">
        <w:rPr>
          <w:rFonts w:eastAsia="Palatino Linotype" w:cs="Palatino Linotype"/>
          <w:color w:val="000000" w:themeColor="text1"/>
        </w:rPr>
        <w:t>s</w:t>
      </w:r>
      <w:r w:rsidR="00563593" w:rsidRPr="009F7E21">
        <w:rPr>
          <w:rFonts w:eastAsia="Palatino Linotype" w:cs="Palatino Linotype"/>
          <w:color w:val="000000" w:themeColor="text1"/>
        </w:rPr>
        <w:t xml:space="preserve"> a la vista del Recurrente</w:t>
      </w:r>
      <w:r w:rsidR="00A66FD9" w:rsidRPr="009F7E21">
        <w:rPr>
          <w:rFonts w:eastAsia="Palatino Linotype" w:cs="Palatino Linotype"/>
          <w:color w:val="000000" w:themeColor="text1"/>
        </w:rPr>
        <w:t xml:space="preserve">, </w:t>
      </w:r>
      <w:r w:rsidR="00563593" w:rsidRPr="009F7E21">
        <w:rPr>
          <w:rFonts w:eastAsia="Palatino Linotype" w:cs="Palatino Linotype"/>
          <w:color w:val="000000" w:themeColor="text1"/>
        </w:rPr>
        <w:t xml:space="preserve">mediante </w:t>
      </w:r>
      <w:r w:rsidR="00F726BD" w:rsidRPr="009F7E21">
        <w:rPr>
          <w:rFonts w:eastAsia="Palatino Linotype" w:cs="Palatino Linotype"/>
          <w:color w:val="000000" w:themeColor="text1"/>
        </w:rPr>
        <w:t>proveído</w:t>
      </w:r>
      <w:r w:rsidR="00563593" w:rsidRPr="009F7E21">
        <w:rPr>
          <w:rFonts w:eastAsia="Palatino Linotype" w:cs="Palatino Linotype"/>
          <w:color w:val="000000" w:themeColor="text1"/>
        </w:rPr>
        <w:t xml:space="preserve"> de fecha </w:t>
      </w:r>
      <w:r w:rsidR="00EB6BA4" w:rsidRPr="009F7E21">
        <w:rPr>
          <w:rFonts w:eastAsia="Palatino Linotype" w:cs="Palatino Linotype"/>
          <w:color w:val="000000" w:themeColor="text1"/>
        </w:rPr>
        <w:t>veintiocho de mayo</w:t>
      </w:r>
      <w:r w:rsidR="00A66FD9" w:rsidRPr="009F7E21">
        <w:rPr>
          <w:rFonts w:eastAsia="Palatino Linotype" w:cs="Palatino Linotype"/>
          <w:color w:val="000000" w:themeColor="text1"/>
        </w:rPr>
        <w:t xml:space="preserve"> de dos mil </w:t>
      </w:r>
      <w:r w:rsidR="00EB6BA4" w:rsidRPr="009F7E21">
        <w:rPr>
          <w:rFonts w:eastAsia="Palatino Linotype" w:cs="Palatino Linotype"/>
          <w:color w:val="000000" w:themeColor="text1"/>
        </w:rPr>
        <w:t>veintiséis</w:t>
      </w:r>
      <w:r w:rsidR="00563593" w:rsidRPr="009F7E21">
        <w:rPr>
          <w:rFonts w:eastAsia="Palatino Linotype" w:cs="Palatino Linotype"/>
          <w:color w:val="000000" w:themeColor="text1"/>
        </w:rPr>
        <w:t>.</w:t>
      </w:r>
    </w:p>
    <w:p w14:paraId="22A2BAA7" w14:textId="77777777" w:rsidR="00563593" w:rsidRPr="009F7E21" w:rsidRDefault="00563593" w:rsidP="00B259DA">
      <w:pPr>
        <w:pBdr>
          <w:top w:val="nil"/>
          <w:left w:val="nil"/>
          <w:bottom w:val="nil"/>
          <w:right w:val="nil"/>
          <w:between w:val="nil"/>
        </w:pBdr>
        <w:contextualSpacing/>
        <w:rPr>
          <w:rFonts w:eastAsia="Palatino Linotype" w:cs="Palatino Linotype"/>
          <w:color w:val="000000" w:themeColor="text1"/>
        </w:rPr>
      </w:pPr>
    </w:p>
    <w:p w14:paraId="2F49BCDE" w14:textId="4B41E6D9" w:rsidR="00707E9C" w:rsidRPr="009F7E21" w:rsidRDefault="00707E9C" w:rsidP="00B259DA">
      <w:pPr>
        <w:pBdr>
          <w:top w:val="nil"/>
          <w:left w:val="nil"/>
          <w:bottom w:val="nil"/>
          <w:right w:val="nil"/>
          <w:between w:val="nil"/>
        </w:pBdr>
        <w:contextualSpacing/>
        <w:rPr>
          <w:rFonts w:eastAsia="Palatino Linotype" w:cs="Palatino Linotype"/>
          <w:color w:val="000000" w:themeColor="text1"/>
        </w:rPr>
      </w:pPr>
      <w:r w:rsidRPr="009F7E21">
        <w:rPr>
          <w:rFonts w:eastAsia="Palatino Linotype" w:cs="Palatino Linotype"/>
          <w:color w:val="000000" w:themeColor="text1"/>
        </w:rPr>
        <w:t xml:space="preserve">Por su parte, </w:t>
      </w:r>
      <w:r w:rsidR="003D7841" w:rsidRPr="009F7E21">
        <w:rPr>
          <w:rFonts w:eastAsia="Palatino Linotype" w:cs="Palatino Linotype"/>
          <w:color w:val="000000" w:themeColor="text1"/>
        </w:rPr>
        <w:t>el</w:t>
      </w:r>
      <w:r w:rsidRPr="009F7E21">
        <w:rPr>
          <w:rFonts w:eastAsia="Palatino Linotype" w:cs="Palatino Linotype"/>
          <w:color w:val="000000" w:themeColor="text1"/>
        </w:rPr>
        <w:t xml:space="preserve"> Recurrente no realizó manifestaciones, vertió alegatos ni presentó pruebas que a su derecho convinieran.</w:t>
      </w:r>
    </w:p>
    <w:p w14:paraId="2B193F31" w14:textId="77777777" w:rsidR="001F568E" w:rsidRPr="009F7E21" w:rsidRDefault="001F568E" w:rsidP="00B259DA">
      <w:pPr>
        <w:pBdr>
          <w:top w:val="nil"/>
          <w:left w:val="nil"/>
          <w:bottom w:val="nil"/>
          <w:right w:val="nil"/>
          <w:between w:val="nil"/>
        </w:pBdr>
        <w:contextualSpacing/>
        <w:rPr>
          <w:rFonts w:eastAsia="Palatino Linotype" w:cs="Palatino Linotype"/>
          <w:color w:val="000000"/>
        </w:rPr>
      </w:pPr>
    </w:p>
    <w:p w14:paraId="5B536618" w14:textId="0ADBE627" w:rsidR="00C02596" w:rsidRPr="009F7E21" w:rsidRDefault="001F568E" w:rsidP="00B259DA">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color w:val="000000"/>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6AFA160D" w14:textId="77777777" w:rsidR="001F568E" w:rsidRPr="009F7E21" w:rsidRDefault="001F568E" w:rsidP="00B259DA">
      <w:pPr>
        <w:pBdr>
          <w:top w:val="nil"/>
          <w:left w:val="nil"/>
          <w:bottom w:val="nil"/>
          <w:right w:val="nil"/>
          <w:between w:val="nil"/>
        </w:pBdr>
        <w:contextualSpacing/>
        <w:rPr>
          <w:rFonts w:eastAsia="Palatino Linotype" w:cs="Palatino Linotype"/>
          <w:color w:val="000000"/>
          <w:szCs w:val="24"/>
        </w:rPr>
      </w:pPr>
    </w:p>
    <w:p w14:paraId="51F33E89" w14:textId="77777777" w:rsidR="00A66FD9" w:rsidRPr="009F7E21" w:rsidRDefault="007A1154" w:rsidP="00B259DA">
      <w:pPr>
        <w:pBdr>
          <w:top w:val="nil"/>
          <w:left w:val="nil"/>
          <w:bottom w:val="nil"/>
          <w:right w:val="nil"/>
          <w:between w:val="nil"/>
        </w:pBdr>
        <w:contextualSpacing/>
        <w:rPr>
          <w:rFonts w:eastAsia="Palatino Linotype" w:cs="Palatino Linotype"/>
          <w:b/>
          <w:color w:val="000000"/>
          <w:szCs w:val="24"/>
        </w:rPr>
      </w:pPr>
      <w:r w:rsidRPr="009F7E21">
        <w:rPr>
          <w:rFonts w:eastAsia="Palatino Linotype"/>
          <w:b/>
          <w:sz w:val="28"/>
        </w:rPr>
        <w:t>S</w:t>
      </w:r>
      <w:r w:rsidR="009249F3" w:rsidRPr="009F7E21">
        <w:rPr>
          <w:rFonts w:eastAsia="Palatino Linotype"/>
          <w:b/>
          <w:sz w:val="28"/>
        </w:rPr>
        <w:t>ÉPTIM</w:t>
      </w:r>
      <w:r w:rsidRPr="009F7E21">
        <w:rPr>
          <w:rFonts w:eastAsia="Palatino Linotype"/>
          <w:b/>
          <w:sz w:val="28"/>
        </w:rPr>
        <w:t>O</w:t>
      </w:r>
      <w:r w:rsidR="00A970D5" w:rsidRPr="009F7E21">
        <w:rPr>
          <w:rFonts w:eastAsia="Palatino Linotype"/>
          <w:b/>
          <w:sz w:val="28"/>
        </w:rPr>
        <w:t xml:space="preserve">. </w:t>
      </w:r>
      <w:r w:rsidR="00A66FD9" w:rsidRPr="009F7E21">
        <w:rPr>
          <w:rFonts w:eastAsia="Palatino Linotype" w:cs="Palatino Linotype"/>
          <w:b/>
          <w:color w:val="000000"/>
          <w:szCs w:val="24"/>
        </w:rPr>
        <w:t>De la ampliación del plazo para resolver.</w:t>
      </w:r>
    </w:p>
    <w:p w14:paraId="7BB2E98E" w14:textId="16369A23" w:rsidR="00A66FD9" w:rsidRPr="009F7E21" w:rsidRDefault="00A66FD9" w:rsidP="00B259DA">
      <w:pPr>
        <w:rPr>
          <w:rFonts w:eastAsiaTheme="minorHAnsi" w:cs="Arial"/>
          <w:b/>
          <w:lang w:val="es-MX" w:eastAsia="en-US"/>
        </w:rPr>
      </w:pPr>
      <w:r w:rsidRPr="009F7E21">
        <w:rPr>
          <w:rFonts w:eastAsiaTheme="minorHAnsi" w:cs="Arial"/>
          <w:lang w:val="es-MX" w:eastAsia="en-US"/>
        </w:rPr>
        <w:t xml:space="preserve">De las constancias que integran el expediente electrónico, se advierte que han transcurrido los términos de Ley, para la emisión de la resolución en el presente recurso </w:t>
      </w:r>
      <w:r w:rsidRPr="009F7E21">
        <w:rPr>
          <w:rFonts w:eastAsiaTheme="minorHAnsi" w:cs="Arial"/>
          <w:lang w:val="es-MX" w:eastAsia="en-US"/>
        </w:rPr>
        <w:lastRenderedPageBreak/>
        <w:t xml:space="preserve">de revisión, por lo que en fecha </w:t>
      </w:r>
      <w:r w:rsidR="00C53779" w:rsidRPr="009F7E21">
        <w:rPr>
          <w:rFonts w:eastAsiaTheme="minorHAnsi" w:cs="Arial"/>
          <w:lang w:val="es-MX" w:eastAsia="en-US"/>
        </w:rPr>
        <w:t>veintiocho de mayo</w:t>
      </w:r>
      <w:r w:rsidRPr="009F7E21">
        <w:rPr>
          <w:rFonts w:eastAsiaTheme="minorHAnsi" w:cs="Arial"/>
          <w:lang w:val="es-MX" w:eastAsia="en-US"/>
        </w:rPr>
        <w:t xml:space="preserve"> de dos mil veinti</w:t>
      </w:r>
      <w:r w:rsidR="00C53779" w:rsidRPr="009F7E21">
        <w:rPr>
          <w:rFonts w:eastAsiaTheme="minorHAnsi" w:cs="Arial"/>
          <w:lang w:val="es-MX" w:eastAsia="en-US"/>
        </w:rPr>
        <w:t>seis</w:t>
      </w:r>
      <w:r w:rsidRPr="009F7E21">
        <w:rPr>
          <w:rFonts w:eastAsiaTheme="minorHAnsi" w:cs="Arial"/>
          <w:lang w:val="es-MX" w:eastAsia="en-US"/>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19B6D9FC" w14:textId="77777777" w:rsidR="00A66FD9" w:rsidRPr="009F7E21" w:rsidRDefault="00A66FD9" w:rsidP="00B259DA">
      <w:pPr>
        <w:ind w:right="49"/>
        <w:rPr>
          <w:rFonts w:eastAsiaTheme="minorHAnsi" w:cs="Arial"/>
          <w:sz w:val="22"/>
          <w:lang w:val="es-ES" w:eastAsia="es-ES"/>
        </w:rPr>
      </w:pPr>
    </w:p>
    <w:p w14:paraId="16D55385" w14:textId="77777777" w:rsidR="00A66FD9" w:rsidRPr="009F7E21" w:rsidRDefault="00A66FD9" w:rsidP="00B259DA">
      <w:pPr>
        <w:ind w:right="49"/>
        <w:rPr>
          <w:rFonts w:eastAsiaTheme="minorHAnsi" w:cs="Arial"/>
          <w:lang w:val="es-ES" w:eastAsia="es-ES"/>
        </w:rPr>
      </w:pPr>
      <w:r w:rsidRPr="009F7E21">
        <w:rPr>
          <w:rFonts w:eastAsiaTheme="minorHAnsi" w:cs="Arial"/>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10F1C6EC" w14:textId="77777777" w:rsidR="00A66FD9" w:rsidRPr="009F7E21" w:rsidRDefault="00A66FD9" w:rsidP="00B259DA">
      <w:pPr>
        <w:ind w:right="49"/>
        <w:rPr>
          <w:rFonts w:eastAsiaTheme="minorHAnsi" w:cs="Arial"/>
          <w:lang w:val="es-ES" w:eastAsia="es-ES"/>
        </w:rPr>
      </w:pPr>
    </w:p>
    <w:p w14:paraId="266908A7" w14:textId="77777777" w:rsidR="00A66FD9" w:rsidRPr="009F7E21" w:rsidRDefault="00A66FD9" w:rsidP="00B259DA">
      <w:pPr>
        <w:ind w:right="49"/>
        <w:rPr>
          <w:rFonts w:eastAsiaTheme="minorHAnsi" w:cs="Arial"/>
          <w:lang w:val="es-ES" w:eastAsia="es-ES"/>
        </w:rPr>
      </w:pPr>
      <w:r w:rsidRPr="009F7E21">
        <w:rPr>
          <w:rFonts w:eastAsiaTheme="minorHAnsi" w:cs="Arial"/>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267DBBFF" w14:textId="77777777" w:rsidR="00A66FD9" w:rsidRPr="009F7E21" w:rsidRDefault="00A66FD9" w:rsidP="00B259DA">
      <w:pPr>
        <w:ind w:right="49"/>
        <w:rPr>
          <w:rFonts w:eastAsiaTheme="minorHAnsi" w:cs="Arial"/>
          <w:lang w:val="es-ES" w:eastAsia="es-ES"/>
        </w:rPr>
      </w:pPr>
    </w:p>
    <w:p w14:paraId="40A1EA7F" w14:textId="77777777" w:rsidR="00A66FD9" w:rsidRPr="009F7E21" w:rsidRDefault="00A66FD9" w:rsidP="00B259DA">
      <w:pPr>
        <w:ind w:right="49"/>
        <w:rPr>
          <w:rFonts w:eastAsiaTheme="minorHAnsi" w:cs="Arial"/>
          <w:lang w:val="es-ES" w:eastAsia="es-ES"/>
        </w:rPr>
      </w:pPr>
      <w:r w:rsidRPr="009F7E21">
        <w:rPr>
          <w:rFonts w:eastAsiaTheme="minorHAnsi" w:cs="Arial"/>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1EADE135" w14:textId="77777777" w:rsidR="00A66FD9" w:rsidRPr="009F7E21" w:rsidRDefault="00A66FD9" w:rsidP="00B259DA">
      <w:pPr>
        <w:ind w:right="49"/>
        <w:rPr>
          <w:rFonts w:eastAsiaTheme="minorHAnsi" w:cs="Arial"/>
          <w:sz w:val="22"/>
          <w:lang w:val="es-ES" w:eastAsia="es-ES"/>
        </w:rPr>
      </w:pPr>
    </w:p>
    <w:p w14:paraId="0FA56448" w14:textId="77777777" w:rsidR="00A66FD9" w:rsidRPr="009F7E21" w:rsidRDefault="00A66FD9" w:rsidP="00B259DA">
      <w:pPr>
        <w:ind w:right="49"/>
        <w:rPr>
          <w:rFonts w:eastAsiaTheme="minorHAnsi" w:cs="Arial"/>
          <w:lang w:val="es-ES" w:eastAsia="es-ES"/>
        </w:rPr>
      </w:pPr>
      <w:r w:rsidRPr="009F7E21">
        <w:rPr>
          <w:rFonts w:eastAsiaTheme="minorHAnsi" w:cs="Arial"/>
          <w:lang w:val="es-ES" w:eastAsia="es-ES"/>
        </w:rPr>
        <w:lastRenderedPageBreak/>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5704D035" w14:textId="77777777" w:rsidR="00A66FD9" w:rsidRPr="009F7E21" w:rsidRDefault="00A66FD9" w:rsidP="00B259DA">
      <w:pPr>
        <w:ind w:right="49"/>
        <w:rPr>
          <w:rFonts w:eastAsiaTheme="minorHAnsi" w:cs="Arial"/>
          <w:lang w:val="es-ES" w:eastAsia="es-ES"/>
        </w:rPr>
      </w:pPr>
    </w:p>
    <w:p w14:paraId="6EB467FA" w14:textId="77777777" w:rsidR="00A66FD9" w:rsidRPr="009F7E21" w:rsidRDefault="00A66FD9" w:rsidP="00B259DA">
      <w:pPr>
        <w:ind w:right="49"/>
        <w:rPr>
          <w:rFonts w:eastAsiaTheme="minorHAnsi" w:cs="Arial"/>
          <w:lang w:val="es-ES" w:eastAsia="es-ES"/>
        </w:rPr>
      </w:pPr>
      <w:r w:rsidRPr="009F7E21">
        <w:rPr>
          <w:rFonts w:eastAsiaTheme="minorHAnsi" w:cs="Arial"/>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1A05E326" w14:textId="77777777" w:rsidR="00A66FD9" w:rsidRPr="009F7E21" w:rsidRDefault="00A66FD9" w:rsidP="00B259DA">
      <w:pPr>
        <w:ind w:right="49"/>
        <w:rPr>
          <w:rFonts w:eastAsiaTheme="minorHAnsi" w:cs="Arial"/>
          <w:sz w:val="22"/>
          <w:lang w:val="es-ES" w:eastAsia="es-ES"/>
        </w:rPr>
      </w:pPr>
      <w:r w:rsidRPr="009F7E21">
        <w:rPr>
          <w:rFonts w:eastAsiaTheme="minorHAnsi" w:cs="Arial"/>
          <w:sz w:val="22"/>
          <w:lang w:val="es-ES" w:eastAsia="es-ES"/>
        </w:rPr>
        <w:t xml:space="preserve"> </w:t>
      </w:r>
    </w:p>
    <w:p w14:paraId="6EE7F00F" w14:textId="77777777" w:rsidR="00A66FD9" w:rsidRPr="009F7E21" w:rsidRDefault="00A66FD9" w:rsidP="00B259DA">
      <w:pPr>
        <w:ind w:left="993" w:right="49" w:hanging="426"/>
        <w:rPr>
          <w:rFonts w:eastAsiaTheme="minorHAnsi" w:cs="Arial"/>
          <w:sz w:val="22"/>
          <w:lang w:val="es-ES" w:eastAsia="es-ES"/>
        </w:rPr>
      </w:pPr>
      <w:r w:rsidRPr="009F7E21">
        <w:rPr>
          <w:rFonts w:eastAsiaTheme="minorHAnsi" w:cs="Arial"/>
          <w:b/>
          <w:sz w:val="22"/>
          <w:lang w:val="es-ES" w:eastAsia="es-ES"/>
        </w:rPr>
        <w:t xml:space="preserve">a) </w:t>
      </w:r>
      <w:r w:rsidRPr="009F7E21">
        <w:rPr>
          <w:rFonts w:eastAsiaTheme="minorHAnsi" w:cs="Arial"/>
          <w:b/>
          <w:sz w:val="22"/>
          <w:lang w:val="es-ES" w:eastAsia="es-ES"/>
        </w:rPr>
        <w:tab/>
        <w:t>Complejidad del asunto:</w:t>
      </w:r>
      <w:r w:rsidRPr="009F7E21">
        <w:rPr>
          <w:rFonts w:eastAsiaTheme="minorHAnsi" w:cs="Arial"/>
          <w:sz w:val="22"/>
          <w:lang w:val="es-ES" w:eastAsia="es-ES"/>
        </w:rPr>
        <w:t xml:space="preserve"> La complejidad de la prueba, la pluralidad de sujetos procesales, el tiempo transcurrido, las características y contexto del recurso.</w:t>
      </w:r>
    </w:p>
    <w:p w14:paraId="52F165AF" w14:textId="77777777" w:rsidR="00A66FD9" w:rsidRPr="009F7E21" w:rsidRDefault="00A66FD9" w:rsidP="00B259DA">
      <w:pPr>
        <w:ind w:left="993" w:right="49" w:hanging="426"/>
        <w:rPr>
          <w:rFonts w:eastAsiaTheme="minorHAnsi" w:cs="Arial"/>
          <w:sz w:val="22"/>
          <w:lang w:val="es-ES" w:eastAsia="es-ES"/>
        </w:rPr>
      </w:pPr>
      <w:r w:rsidRPr="009F7E21">
        <w:rPr>
          <w:rFonts w:eastAsiaTheme="minorHAnsi" w:cs="Arial"/>
          <w:b/>
          <w:sz w:val="22"/>
          <w:lang w:val="es-ES" w:eastAsia="es-ES"/>
        </w:rPr>
        <w:t xml:space="preserve">b) </w:t>
      </w:r>
      <w:r w:rsidRPr="009F7E21">
        <w:rPr>
          <w:rFonts w:eastAsiaTheme="minorHAnsi" w:cs="Arial"/>
          <w:b/>
          <w:sz w:val="22"/>
          <w:lang w:val="es-ES" w:eastAsia="es-ES"/>
        </w:rPr>
        <w:tab/>
        <w:t>Actividad Procesal del interesado:</w:t>
      </w:r>
      <w:r w:rsidRPr="009F7E21">
        <w:rPr>
          <w:rFonts w:eastAsiaTheme="minorHAnsi" w:cs="Arial"/>
          <w:sz w:val="22"/>
          <w:lang w:val="es-ES" w:eastAsia="es-ES"/>
        </w:rPr>
        <w:t xml:space="preserve"> Acciones u omisiones del interesado.</w:t>
      </w:r>
    </w:p>
    <w:p w14:paraId="11D6DCB1" w14:textId="77777777" w:rsidR="00A66FD9" w:rsidRPr="009F7E21" w:rsidRDefault="00A66FD9" w:rsidP="00B259DA">
      <w:pPr>
        <w:ind w:left="993" w:right="49" w:hanging="426"/>
        <w:rPr>
          <w:rFonts w:eastAsiaTheme="minorHAnsi" w:cs="Arial"/>
          <w:sz w:val="22"/>
          <w:lang w:val="es-ES" w:eastAsia="es-ES"/>
        </w:rPr>
      </w:pPr>
      <w:r w:rsidRPr="009F7E21">
        <w:rPr>
          <w:rFonts w:eastAsiaTheme="minorHAnsi" w:cs="Arial"/>
          <w:b/>
          <w:sz w:val="22"/>
          <w:lang w:val="es-ES" w:eastAsia="es-ES"/>
        </w:rPr>
        <w:t xml:space="preserve">c) </w:t>
      </w:r>
      <w:r w:rsidRPr="009F7E21">
        <w:rPr>
          <w:rFonts w:eastAsiaTheme="minorHAnsi" w:cs="Arial"/>
          <w:b/>
          <w:sz w:val="22"/>
          <w:lang w:val="es-ES" w:eastAsia="es-ES"/>
        </w:rPr>
        <w:tab/>
        <w:t>Conducta de la Autoridad:</w:t>
      </w:r>
      <w:r w:rsidRPr="009F7E21">
        <w:rPr>
          <w:rFonts w:eastAsiaTheme="minorHAnsi" w:cs="Arial"/>
          <w:sz w:val="22"/>
          <w:lang w:val="es-ES" w:eastAsia="es-ES"/>
        </w:rPr>
        <w:t xml:space="preserve"> Las Acciones u omisiones realizadas en el procedimiento. Así como si la autoridad actuó con la debida diligencia.</w:t>
      </w:r>
    </w:p>
    <w:p w14:paraId="7ADD3E46" w14:textId="77777777" w:rsidR="00A66FD9" w:rsidRPr="009F7E21" w:rsidRDefault="00A66FD9" w:rsidP="00B259DA">
      <w:pPr>
        <w:ind w:left="993" w:right="49" w:hanging="426"/>
        <w:rPr>
          <w:rFonts w:eastAsiaTheme="minorHAnsi" w:cs="Arial"/>
          <w:sz w:val="22"/>
          <w:lang w:val="es-ES" w:eastAsia="es-ES"/>
        </w:rPr>
      </w:pPr>
      <w:r w:rsidRPr="009F7E21">
        <w:rPr>
          <w:rFonts w:eastAsiaTheme="minorHAnsi" w:cs="Arial"/>
          <w:b/>
          <w:sz w:val="22"/>
          <w:lang w:val="es-ES" w:eastAsia="es-ES"/>
        </w:rPr>
        <w:t xml:space="preserve">d) </w:t>
      </w:r>
      <w:r w:rsidRPr="009F7E21">
        <w:rPr>
          <w:rFonts w:eastAsiaTheme="minorHAnsi" w:cs="Arial"/>
          <w:b/>
          <w:sz w:val="22"/>
          <w:lang w:val="es-ES" w:eastAsia="es-ES"/>
        </w:rPr>
        <w:tab/>
        <w:t>La afectación generada en la situación jurídica de la persona involucrada en el proceso:</w:t>
      </w:r>
      <w:r w:rsidRPr="009F7E21">
        <w:rPr>
          <w:rFonts w:eastAsiaTheme="minorHAnsi" w:cs="Arial"/>
          <w:sz w:val="22"/>
          <w:lang w:val="es-ES" w:eastAsia="es-ES"/>
        </w:rPr>
        <w:t xml:space="preserve"> Violación a sus derechos humanos.</w:t>
      </w:r>
    </w:p>
    <w:p w14:paraId="14AB0AAE" w14:textId="77777777" w:rsidR="00A66FD9" w:rsidRPr="009F7E21" w:rsidRDefault="00A66FD9" w:rsidP="00B259DA">
      <w:pPr>
        <w:ind w:right="49"/>
        <w:rPr>
          <w:rFonts w:eastAsiaTheme="minorHAnsi" w:cs="Arial"/>
          <w:lang w:val="es-ES" w:eastAsia="es-ES"/>
        </w:rPr>
      </w:pPr>
    </w:p>
    <w:p w14:paraId="00C56372" w14:textId="77777777" w:rsidR="00A66FD9" w:rsidRPr="009F7E21" w:rsidRDefault="00A66FD9" w:rsidP="00B259DA">
      <w:pPr>
        <w:ind w:right="49"/>
        <w:rPr>
          <w:rFonts w:eastAsiaTheme="minorHAnsi" w:cs="Arial"/>
          <w:lang w:val="es-ES" w:eastAsia="es-ES"/>
        </w:rPr>
      </w:pPr>
      <w:r w:rsidRPr="009F7E21">
        <w:rPr>
          <w:rFonts w:eastAsiaTheme="minorHAnsi" w:cs="Arial"/>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2F84C2AA" w14:textId="77777777" w:rsidR="00A66FD9" w:rsidRPr="009F7E21" w:rsidRDefault="00A66FD9" w:rsidP="00B259DA">
      <w:pPr>
        <w:ind w:right="49"/>
        <w:rPr>
          <w:rFonts w:eastAsiaTheme="minorHAnsi" w:cs="Arial"/>
          <w:lang w:val="es-ES" w:eastAsia="es-ES"/>
        </w:rPr>
      </w:pPr>
    </w:p>
    <w:p w14:paraId="132CBAB8" w14:textId="77777777" w:rsidR="00A66FD9" w:rsidRPr="009F7E21" w:rsidRDefault="00A66FD9" w:rsidP="00B259DA">
      <w:pPr>
        <w:ind w:right="49"/>
        <w:rPr>
          <w:rFonts w:eastAsiaTheme="minorHAnsi" w:cs="Arial"/>
          <w:lang w:val="es-ES" w:eastAsia="es-ES"/>
        </w:rPr>
      </w:pPr>
      <w:r w:rsidRPr="009F7E21">
        <w:rPr>
          <w:rFonts w:eastAsiaTheme="minorHAnsi" w:cs="Arial"/>
          <w:lang w:val="es-ES" w:eastAsia="es-ES"/>
        </w:rPr>
        <w:t xml:space="preserve">Argumento que encuentra sustento en la jurisprudencia P./J. 32/92 emitida por el Pleno de la Suprema Corte de Justicia de la Nación de rubro “TÉRMINOS PROCESALES. </w:t>
      </w:r>
      <w:r w:rsidRPr="009F7E21">
        <w:rPr>
          <w:rFonts w:eastAsiaTheme="minorHAnsi" w:cs="Arial"/>
          <w:lang w:val="es-ES" w:eastAsia="es-ES"/>
        </w:rPr>
        <w:lastRenderedPageBreak/>
        <w:t>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3603E459" w14:textId="77777777" w:rsidR="00A66FD9" w:rsidRPr="009F7E21" w:rsidRDefault="00A66FD9" w:rsidP="00B259DA">
      <w:pPr>
        <w:ind w:right="49"/>
        <w:rPr>
          <w:rFonts w:eastAsiaTheme="minorHAnsi" w:cs="Arial"/>
          <w:lang w:val="es-ES" w:eastAsia="es-ES"/>
        </w:rPr>
      </w:pPr>
    </w:p>
    <w:p w14:paraId="4E5BEEB4" w14:textId="77777777" w:rsidR="00A66FD9" w:rsidRPr="009F7E21" w:rsidRDefault="00A66FD9" w:rsidP="00B259DA">
      <w:pPr>
        <w:ind w:right="49"/>
        <w:rPr>
          <w:rFonts w:eastAsiaTheme="minorHAnsi" w:cs="Arial"/>
          <w:lang w:val="es-ES" w:eastAsia="es-ES"/>
        </w:rPr>
      </w:pPr>
      <w:r w:rsidRPr="009F7E21">
        <w:rPr>
          <w:rFonts w:eastAsiaTheme="minorHAnsi" w:cs="Arial"/>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7E152BF" w14:textId="77777777" w:rsidR="00A66FD9" w:rsidRPr="009F7E21" w:rsidRDefault="00A66FD9" w:rsidP="00B259DA">
      <w:pPr>
        <w:ind w:right="49"/>
        <w:rPr>
          <w:rFonts w:eastAsiaTheme="minorHAnsi" w:cs="Arial"/>
          <w:lang w:val="es-ES" w:eastAsia="es-ES"/>
        </w:rPr>
      </w:pPr>
    </w:p>
    <w:p w14:paraId="5A303DAE" w14:textId="77777777" w:rsidR="00A66FD9" w:rsidRPr="009F7E21" w:rsidRDefault="00A66FD9" w:rsidP="00B259DA">
      <w:pPr>
        <w:ind w:right="49"/>
        <w:rPr>
          <w:rFonts w:eastAsiaTheme="minorHAnsi" w:cs="Arial"/>
          <w:lang w:val="es-ES" w:eastAsia="es-ES"/>
        </w:rPr>
      </w:pPr>
      <w:r w:rsidRPr="009F7E21">
        <w:rPr>
          <w:rFonts w:eastAsiaTheme="minorHAnsi" w:cs="Arial"/>
          <w:lang w:val="es-ES" w:eastAsia="es-ES"/>
        </w:rPr>
        <w:t>Al respecto, también son de considerar los criterios sostenidos por el Cuarto Tribunal Colegiado en Materia Administrativa del Primer Circuito, cuyos rubros y datos de identificación son los siguientes:</w:t>
      </w:r>
    </w:p>
    <w:p w14:paraId="07BB2351" w14:textId="77777777" w:rsidR="00A66FD9" w:rsidRPr="009F7E21" w:rsidRDefault="00A66FD9" w:rsidP="00B259DA">
      <w:pPr>
        <w:ind w:right="49"/>
        <w:rPr>
          <w:rFonts w:eastAsiaTheme="minorHAnsi" w:cs="Arial"/>
          <w:lang w:val="es-ES" w:eastAsia="es-ES"/>
        </w:rPr>
      </w:pPr>
    </w:p>
    <w:p w14:paraId="31468B81" w14:textId="77777777" w:rsidR="00A66FD9" w:rsidRPr="009F7E21" w:rsidRDefault="00A66FD9" w:rsidP="00B259DA">
      <w:pPr>
        <w:ind w:right="49"/>
        <w:rPr>
          <w:rFonts w:eastAsiaTheme="minorHAnsi" w:cs="Arial"/>
          <w:lang w:val="es-ES" w:eastAsia="es-ES"/>
        </w:rPr>
      </w:pPr>
      <w:r w:rsidRPr="009F7E21">
        <w:rPr>
          <w:rFonts w:eastAsiaTheme="minorHAnsi" w:cs="Arial"/>
          <w:lang w:val="es-ES" w:eastAsia="es-ES"/>
        </w:rPr>
        <w:t>“</w:t>
      </w:r>
      <w:r w:rsidRPr="009F7E21">
        <w:rPr>
          <w:rFonts w:eastAsiaTheme="minorHAnsi" w:cs="Arial"/>
          <w:b/>
          <w:lang w:val="es-ES" w:eastAsia="es-ES"/>
        </w:rPr>
        <w:t>PLAZO RAZONABLE PARA RESOLVER. DIMENSIÓN Y EFECTOS DE ESTE CONCEPTO CUANDO SE ADUCE EXCESIVA CARGA DE TRABAJO</w:t>
      </w:r>
      <w:r w:rsidRPr="009F7E21">
        <w:rPr>
          <w:rFonts w:eastAsiaTheme="minorHAnsi" w:cs="Arial"/>
          <w:lang w:val="es-ES" w:eastAsia="es-ES"/>
        </w:rPr>
        <w:t>.” consultable en el Seminario Judicial de la Federación y su gaceta, con el registro digital 2002351.</w:t>
      </w:r>
    </w:p>
    <w:p w14:paraId="7A62ACBA" w14:textId="77777777" w:rsidR="00A66FD9" w:rsidRPr="009F7E21" w:rsidRDefault="00A66FD9" w:rsidP="00B259DA">
      <w:pPr>
        <w:ind w:right="49"/>
        <w:rPr>
          <w:rFonts w:eastAsiaTheme="minorHAnsi" w:cs="Arial"/>
          <w:lang w:val="es-ES" w:eastAsia="es-ES"/>
        </w:rPr>
      </w:pPr>
    </w:p>
    <w:p w14:paraId="368945BF" w14:textId="77777777" w:rsidR="00A66FD9" w:rsidRPr="009F7E21" w:rsidRDefault="00A66FD9" w:rsidP="00B259DA">
      <w:pPr>
        <w:ind w:right="49"/>
        <w:rPr>
          <w:rFonts w:eastAsiaTheme="minorHAnsi" w:cs="Arial"/>
          <w:lang w:val="es-ES" w:eastAsia="es-ES"/>
        </w:rPr>
      </w:pPr>
      <w:r w:rsidRPr="009F7E21">
        <w:rPr>
          <w:rFonts w:eastAsiaTheme="minorHAnsi" w:cs="Arial"/>
          <w:lang w:val="es-ES" w:eastAsia="es-ES"/>
        </w:rPr>
        <w:lastRenderedPageBreak/>
        <w:t>“</w:t>
      </w:r>
      <w:r w:rsidRPr="009F7E21">
        <w:rPr>
          <w:rFonts w:eastAsiaTheme="minorHAnsi" w:cs="Arial"/>
          <w:b/>
          <w:lang w:val="es-ES" w:eastAsia="es-ES"/>
        </w:rPr>
        <w:t>PLAZO RAZONABLE PARA RESOLVER. CONCEPTO Y ELEMENTOS QUE LO INTEGRAN A LA LUZ DEL DERECHO INTERNACIONAL DE LOS DERECHOS HUMANOS.</w:t>
      </w:r>
      <w:r w:rsidRPr="009F7E21">
        <w:rPr>
          <w:rFonts w:eastAsiaTheme="minorHAnsi" w:cs="Arial"/>
          <w:lang w:val="es-ES" w:eastAsia="es-ES"/>
        </w:rPr>
        <w:t>”, visible en el Seminario Judicial de la Federación y su gaceta, con el registro digital 2002350.</w:t>
      </w:r>
    </w:p>
    <w:p w14:paraId="4B4572B3" w14:textId="77777777" w:rsidR="00A66FD9" w:rsidRPr="009F7E21" w:rsidRDefault="00A66FD9" w:rsidP="00B259DA">
      <w:pPr>
        <w:ind w:right="49"/>
        <w:rPr>
          <w:rFonts w:eastAsiaTheme="minorHAnsi" w:cs="Arial"/>
          <w:lang w:val="es-ES" w:eastAsia="es-ES"/>
        </w:rPr>
      </w:pPr>
    </w:p>
    <w:p w14:paraId="2456F4BD" w14:textId="424E0D5A" w:rsidR="00A970D5" w:rsidRPr="009F7E21" w:rsidRDefault="00A66FD9" w:rsidP="00B259DA">
      <w:pPr>
        <w:pStyle w:val="Ttulo2"/>
        <w:rPr>
          <w:rFonts w:eastAsia="Palatino Linotype" w:cs="Palatino Linotype"/>
          <w:color w:val="000000"/>
          <w:szCs w:val="24"/>
        </w:rPr>
      </w:pPr>
      <w:r w:rsidRPr="009F7E21">
        <w:rPr>
          <w:rFonts w:eastAsiaTheme="minorHAnsi" w:cs="Arial"/>
          <w:lang w:val="es-ES" w:eastAsia="es-ES"/>
        </w:rPr>
        <w:t>Por ello, este organismo garante comprometido con la tutela de los derechos humanos confiados, señala que este exceso del plazo legal para resolver el presente asunto, resulta de carácter excepcional.</w:t>
      </w:r>
    </w:p>
    <w:p w14:paraId="6F7F72B3" w14:textId="77777777" w:rsidR="002722BB" w:rsidRPr="009F7E21" w:rsidRDefault="002722BB" w:rsidP="00B259DA">
      <w:pPr>
        <w:pBdr>
          <w:top w:val="nil"/>
          <w:left w:val="nil"/>
          <w:bottom w:val="nil"/>
          <w:right w:val="nil"/>
          <w:between w:val="nil"/>
        </w:pBdr>
        <w:contextualSpacing/>
        <w:rPr>
          <w:rFonts w:eastAsia="Palatino Linotype" w:cs="Palatino Linotype"/>
          <w:color w:val="000000"/>
          <w:szCs w:val="24"/>
        </w:rPr>
      </w:pPr>
    </w:p>
    <w:p w14:paraId="690AEE25" w14:textId="77777777" w:rsidR="00A66FD9" w:rsidRPr="009F7E21" w:rsidRDefault="002722BB" w:rsidP="00B259DA">
      <w:pPr>
        <w:pStyle w:val="Ttulo2"/>
        <w:rPr>
          <w:rFonts w:eastAsia="Palatino Linotype"/>
        </w:rPr>
      </w:pPr>
      <w:r w:rsidRPr="009F7E21">
        <w:rPr>
          <w:rFonts w:eastAsia="Palatino Linotype" w:cs="Palatino Linotype"/>
          <w:color w:val="000000"/>
          <w:szCs w:val="24"/>
        </w:rPr>
        <w:t xml:space="preserve">OCTAVO. </w:t>
      </w:r>
      <w:r w:rsidR="00A66FD9" w:rsidRPr="009F7E21">
        <w:rPr>
          <w:rFonts w:eastAsia="Palatino Linotype"/>
        </w:rPr>
        <w:t>Del cierre de instrucción.</w:t>
      </w:r>
    </w:p>
    <w:p w14:paraId="635EF13C" w14:textId="50D8FB69" w:rsidR="00A66FD9" w:rsidRPr="009F7E21" w:rsidRDefault="00A66FD9" w:rsidP="00B259DA">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color w:val="000000"/>
          <w:szCs w:val="24"/>
        </w:rPr>
        <w:t xml:space="preserve">Así, una vez transcurrido el término legal, se decretó el cierre de instrucción el </w:t>
      </w:r>
      <w:r w:rsidR="00C53779" w:rsidRPr="009F7E21">
        <w:rPr>
          <w:rFonts w:eastAsia="Palatino Linotype" w:cs="Palatino Linotype"/>
          <w:color w:val="000000"/>
          <w:szCs w:val="24"/>
        </w:rPr>
        <w:t>tres de junio de dos mil veintiséis</w:t>
      </w:r>
      <w:r w:rsidRPr="009F7E21">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53A3ECFD" w14:textId="1F8DD2A5" w:rsidR="00EF42F4" w:rsidRPr="009F7E21" w:rsidRDefault="00EF42F4" w:rsidP="00B259DA">
      <w:pPr>
        <w:tabs>
          <w:tab w:val="left" w:pos="3206"/>
        </w:tabs>
        <w:rPr>
          <w:rFonts w:eastAsiaTheme="minorHAnsi" w:cs="Arial"/>
          <w:lang w:val="es-MX" w:eastAsia="en-US"/>
        </w:rPr>
      </w:pPr>
    </w:p>
    <w:p w14:paraId="0283BD60" w14:textId="77777777" w:rsidR="009A70F6" w:rsidRPr="009F7E21" w:rsidRDefault="009A70F6" w:rsidP="00B259DA">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9F7E21" w:rsidRDefault="00A970D5" w:rsidP="00B259DA">
      <w:pPr>
        <w:pStyle w:val="Ttulo1"/>
        <w:rPr>
          <w:rFonts w:eastAsia="Palatino Linotype"/>
          <w:lang w:val="es-ES_tradnl"/>
        </w:rPr>
      </w:pPr>
      <w:r w:rsidRPr="009F7E21">
        <w:rPr>
          <w:rFonts w:eastAsia="Palatino Linotype"/>
          <w:lang w:val="es-ES_tradnl"/>
        </w:rPr>
        <w:t>C O N S I D E R A N D O</w:t>
      </w:r>
    </w:p>
    <w:p w14:paraId="32546275" w14:textId="77777777" w:rsidR="00A970D5" w:rsidRPr="009F7E21" w:rsidRDefault="00A970D5" w:rsidP="00B259DA">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9F7E21" w:rsidRDefault="00A970D5" w:rsidP="00B259DA">
      <w:pPr>
        <w:pStyle w:val="Ttulo2"/>
        <w:rPr>
          <w:rFonts w:eastAsia="Palatino Linotype"/>
        </w:rPr>
      </w:pPr>
      <w:r w:rsidRPr="009F7E21">
        <w:rPr>
          <w:rFonts w:eastAsia="Palatino Linotype"/>
        </w:rPr>
        <w:t>PRIMERO. De la competencia.</w:t>
      </w:r>
    </w:p>
    <w:p w14:paraId="5FA40324" w14:textId="4F01F521" w:rsidR="00A970D5" w:rsidRPr="009F7E21" w:rsidRDefault="00BC0532" w:rsidP="00B259DA">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w:t>
      </w:r>
      <w:r w:rsidRPr="009F7E21">
        <w:rPr>
          <w:rFonts w:eastAsia="Palatino Linotype" w:cs="Palatino Linotype"/>
          <w:color w:val="000000"/>
          <w:szCs w:val="24"/>
        </w:rPr>
        <w:lastRenderedPageBreak/>
        <w:t>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049C572" w14:textId="77777777" w:rsidR="006226A8" w:rsidRPr="009F7E21" w:rsidRDefault="006226A8" w:rsidP="00B259DA">
      <w:pPr>
        <w:pStyle w:val="Ttulo2"/>
        <w:rPr>
          <w:rFonts w:eastAsia="Palatino Linotype"/>
        </w:rPr>
      </w:pPr>
    </w:p>
    <w:p w14:paraId="32196461" w14:textId="77777777" w:rsidR="00A970D5" w:rsidRPr="009F7E21" w:rsidRDefault="00A970D5" w:rsidP="00B259DA">
      <w:pPr>
        <w:pStyle w:val="Ttulo2"/>
        <w:rPr>
          <w:rFonts w:eastAsia="Palatino Linotype"/>
        </w:rPr>
      </w:pPr>
      <w:r w:rsidRPr="009F7E21">
        <w:rPr>
          <w:rFonts w:eastAsia="Palatino Linotype"/>
        </w:rPr>
        <w:t xml:space="preserve">SEGUNDO. Sobre los alcances del recurso de revisión. </w:t>
      </w:r>
    </w:p>
    <w:p w14:paraId="132CB116" w14:textId="77777777" w:rsidR="00A970D5" w:rsidRPr="009F7E21" w:rsidRDefault="00A970D5" w:rsidP="00B259DA">
      <w:r w:rsidRPr="009F7E21">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9F7E21" w:rsidRDefault="00FE7B8E" w:rsidP="00B259DA"/>
    <w:p w14:paraId="7E828C31" w14:textId="3F407FF8" w:rsidR="00454915" w:rsidRPr="009F7E21" w:rsidRDefault="006726AD" w:rsidP="00B259DA">
      <w:pPr>
        <w:pStyle w:val="Ttulo2"/>
        <w:rPr>
          <w:rFonts w:eastAsia="Palatino Linotype"/>
        </w:rPr>
      </w:pPr>
      <w:r w:rsidRPr="009F7E21">
        <w:rPr>
          <w:rFonts w:eastAsia="Palatino Linotype"/>
        </w:rPr>
        <w:t>TERCERO</w:t>
      </w:r>
      <w:r w:rsidR="00454915" w:rsidRPr="009F7E21">
        <w:rPr>
          <w:rFonts w:eastAsia="Palatino Linotype"/>
        </w:rPr>
        <w:t xml:space="preserve">. </w:t>
      </w:r>
      <w:r w:rsidR="001A2616" w:rsidRPr="009F7E21">
        <w:rPr>
          <w:rFonts w:eastAsia="Palatino Linotype"/>
        </w:rPr>
        <w:t>D</w:t>
      </w:r>
      <w:r w:rsidR="00454915" w:rsidRPr="009F7E21">
        <w:rPr>
          <w:rFonts w:eastAsia="Palatino Linotype"/>
        </w:rPr>
        <w:t>e las causas de improcedencia.</w:t>
      </w:r>
    </w:p>
    <w:p w14:paraId="714929BC" w14:textId="77777777" w:rsidR="00454915" w:rsidRPr="009F7E21" w:rsidRDefault="00454915" w:rsidP="00B259DA">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9F7E21" w:rsidRDefault="00454915" w:rsidP="00B259DA">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9F7E21" w:rsidRDefault="00454915" w:rsidP="00B259DA">
      <w:pPr>
        <w:pBdr>
          <w:top w:val="nil"/>
          <w:left w:val="nil"/>
          <w:bottom w:val="nil"/>
          <w:right w:val="nil"/>
          <w:between w:val="nil"/>
        </w:pBdr>
        <w:contextualSpacing/>
        <w:rPr>
          <w:rFonts w:eastAsia="Palatino Linotype" w:cs="Palatino Linotype"/>
          <w:color w:val="000000"/>
          <w:lang w:val="es-ES"/>
        </w:rPr>
      </w:pPr>
      <w:r w:rsidRPr="009F7E21">
        <w:rPr>
          <w:rFonts w:eastAsia="Palatino Linotype" w:cs="Palatino Linotype"/>
          <w:color w:val="000000"/>
          <w:lang w:val="es-ES"/>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9F7E21">
        <w:rPr>
          <w:rFonts w:eastAsia="Palatino Linotype" w:cs="Palatino Linotype"/>
          <w:color w:val="000000"/>
          <w:vertAlign w:val="superscript"/>
          <w:lang w:val="es-ES"/>
        </w:rPr>
        <w:footnoteReference w:id="2"/>
      </w:r>
      <w:r w:rsidRPr="009F7E21">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9F7E21" w:rsidRDefault="00454915" w:rsidP="00B259DA">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9F7E21" w:rsidRDefault="00454915" w:rsidP="00B259DA">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color w:val="000000"/>
          <w:szCs w:val="24"/>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9F7E21" w:rsidRDefault="00454915" w:rsidP="00B259DA">
      <w:pPr>
        <w:pBdr>
          <w:top w:val="nil"/>
          <w:left w:val="nil"/>
          <w:bottom w:val="nil"/>
          <w:right w:val="nil"/>
          <w:between w:val="nil"/>
        </w:pBdr>
        <w:contextualSpacing/>
        <w:rPr>
          <w:rFonts w:eastAsia="Palatino Linotype" w:cs="Palatino Linotype"/>
          <w:color w:val="000000"/>
          <w:szCs w:val="24"/>
        </w:rPr>
      </w:pPr>
    </w:p>
    <w:p w14:paraId="4011745D" w14:textId="79E35881" w:rsidR="00454915" w:rsidRPr="009F7E21" w:rsidRDefault="00A66FD9" w:rsidP="00B259DA">
      <w:pPr>
        <w:pStyle w:val="Ttulo2"/>
        <w:rPr>
          <w:rFonts w:eastAsia="Palatino Linotype"/>
        </w:rPr>
      </w:pPr>
      <w:r w:rsidRPr="009F7E21">
        <w:rPr>
          <w:rFonts w:eastAsia="Palatino Linotype"/>
        </w:rPr>
        <w:t>CUAR</w:t>
      </w:r>
      <w:r w:rsidR="00E10D18" w:rsidRPr="009F7E21">
        <w:rPr>
          <w:rFonts w:eastAsia="Palatino Linotype"/>
        </w:rPr>
        <w:t>TO</w:t>
      </w:r>
      <w:r w:rsidR="00454915" w:rsidRPr="009F7E21">
        <w:rPr>
          <w:rFonts w:eastAsia="Palatino Linotype"/>
        </w:rPr>
        <w:t>. Estudio y resolución del asunto.</w:t>
      </w:r>
    </w:p>
    <w:p w14:paraId="78A9F94F" w14:textId="77777777" w:rsidR="00454915" w:rsidRPr="009F7E21" w:rsidRDefault="00454915" w:rsidP="00B259DA">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9F7E21" w:rsidRDefault="004A3367" w:rsidP="00B259DA">
      <w:pPr>
        <w:rPr>
          <w:rFonts w:eastAsiaTheme="minorHAnsi" w:cstheme="minorBidi"/>
          <w:sz w:val="22"/>
          <w:lang w:eastAsia="en-US"/>
        </w:rPr>
      </w:pPr>
    </w:p>
    <w:p w14:paraId="64049F57" w14:textId="066E9D6A" w:rsidR="00EF2573" w:rsidRPr="009F7E21" w:rsidRDefault="0EE28084" w:rsidP="00B259DA">
      <w:pPr>
        <w:rPr>
          <w:rFonts w:eastAsiaTheme="minorEastAsia" w:cstheme="minorBidi"/>
          <w:lang w:val="es-ES" w:eastAsia="en-US"/>
        </w:rPr>
      </w:pPr>
      <w:r w:rsidRPr="009F7E21">
        <w:rPr>
          <w:rFonts w:eastAsiaTheme="minorEastAsia" w:cstheme="minorBidi"/>
          <w:lang w:val="es-ES" w:eastAsia="en-US"/>
        </w:rPr>
        <w:t>En virtud de lo anterior, es conveniente recordar que el Recurrente requirió</w:t>
      </w:r>
      <w:r w:rsidR="00694F6B" w:rsidRPr="009F7E21">
        <w:rPr>
          <w:rFonts w:eastAsiaTheme="minorEastAsia" w:cstheme="minorBidi"/>
          <w:lang w:val="es-ES" w:eastAsia="en-US"/>
        </w:rPr>
        <w:t xml:space="preserve"> del sujeto obligado</w:t>
      </w:r>
      <w:r w:rsidR="006226A8" w:rsidRPr="009F7E21">
        <w:rPr>
          <w:rFonts w:eastAsiaTheme="minorEastAsia" w:cstheme="minorBidi"/>
          <w:lang w:val="es-ES" w:eastAsia="en-US"/>
        </w:rPr>
        <w:t xml:space="preserve">, </w:t>
      </w:r>
      <w:r w:rsidR="00B71109" w:rsidRPr="009F7E21">
        <w:rPr>
          <w:rFonts w:eastAsiaTheme="minorEastAsia" w:cstheme="minorBidi"/>
          <w:lang w:val="es-ES" w:eastAsia="en-US"/>
        </w:rPr>
        <w:t>lo siguiente:</w:t>
      </w:r>
    </w:p>
    <w:p w14:paraId="614EA624" w14:textId="1203F96B" w:rsidR="00EF2573" w:rsidRPr="009F7E21" w:rsidRDefault="00434736" w:rsidP="00B71109">
      <w:pPr>
        <w:pStyle w:val="Prrafodelista"/>
        <w:numPr>
          <w:ilvl w:val="0"/>
          <w:numId w:val="54"/>
        </w:numPr>
        <w:rPr>
          <w:rFonts w:eastAsiaTheme="minorEastAsia" w:cstheme="minorBidi"/>
          <w:lang w:eastAsia="en-US"/>
        </w:rPr>
      </w:pPr>
      <w:r w:rsidRPr="009F7E21">
        <w:rPr>
          <w:rFonts w:eastAsiaTheme="minorEastAsia" w:cstheme="minorBidi"/>
          <w:lang w:eastAsia="en-US"/>
        </w:rPr>
        <w:t>TODOS los comprobantes de los pagos realizados mediante cheque y/o transferencia electrónica durante los meses de JULIO, AGOSTO, SEPTIEMBRE, OCTUBRE, noviembre y diciembre de 2025 con recursos públicos de la</w:t>
      </w:r>
      <w:r w:rsidR="00B71109" w:rsidRPr="009F7E21">
        <w:rPr>
          <w:rFonts w:eastAsiaTheme="minorEastAsia" w:cstheme="minorBidi"/>
          <w:lang w:eastAsia="en-US"/>
        </w:rPr>
        <w:t>s partidas presupuestales 3661,</w:t>
      </w:r>
      <w:r w:rsidRPr="009F7E21">
        <w:rPr>
          <w:rFonts w:eastAsiaTheme="minorEastAsia" w:cstheme="minorBidi"/>
          <w:lang w:eastAsia="en-US"/>
        </w:rPr>
        <w:t xml:space="preserve"> 3691</w:t>
      </w:r>
      <w:r w:rsidR="00B71109" w:rsidRPr="009F7E21">
        <w:rPr>
          <w:rFonts w:eastAsiaTheme="minorEastAsia" w:cstheme="minorBidi"/>
          <w:lang w:eastAsia="en-US"/>
        </w:rPr>
        <w:t>, 3621, 3631 y de NOVIEMBRE y DICIEMBRE de 2025 con recursos públicos de la partida presupuestal 3611.</w:t>
      </w:r>
    </w:p>
    <w:p w14:paraId="774A456E" w14:textId="77777777" w:rsidR="00EF2573" w:rsidRPr="009F7E21" w:rsidRDefault="00EF2573" w:rsidP="00B259DA">
      <w:pPr>
        <w:rPr>
          <w:rFonts w:eastAsiaTheme="minorEastAsia" w:cstheme="minorBidi"/>
          <w:lang w:val="es-ES" w:eastAsia="en-US"/>
        </w:rPr>
      </w:pPr>
    </w:p>
    <w:p w14:paraId="4A7BA3BB" w14:textId="77777777" w:rsidR="00EF2573" w:rsidRPr="009F7E21" w:rsidRDefault="00EF2573" w:rsidP="00B259DA">
      <w:pPr>
        <w:rPr>
          <w:rFonts w:eastAsiaTheme="minorEastAsia" w:cstheme="minorBidi"/>
          <w:lang w:val="es-ES" w:eastAsia="en-US"/>
        </w:rPr>
      </w:pPr>
    </w:p>
    <w:p w14:paraId="6D73BD65" w14:textId="3ED4E687" w:rsidR="00863506" w:rsidRPr="009F7E21" w:rsidRDefault="00A970D5" w:rsidP="00B259DA">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color w:val="000000"/>
          <w:szCs w:val="24"/>
        </w:rPr>
        <w:lastRenderedPageBreak/>
        <w:t>A dicha solicitud, el Sujeto Obligado</w:t>
      </w:r>
      <w:r w:rsidR="00C67434" w:rsidRPr="009F7E21">
        <w:rPr>
          <w:rFonts w:eastAsia="Palatino Linotype" w:cs="Palatino Linotype"/>
          <w:color w:val="000000"/>
          <w:szCs w:val="24"/>
        </w:rPr>
        <w:t xml:space="preserve"> adjuntó</w:t>
      </w:r>
      <w:r w:rsidR="00264231" w:rsidRPr="009F7E21">
        <w:rPr>
          <w:rFonts w:eastAsia="Palatino Linotype" w:cs="Palatino Linotype"/>
          <w:color w:val="000000"/>
          <w:szCs w:val="24"/>
        </w:rPr>
        <w:t xml:space="preserve"> a través del SAIMEX,</w:t>
      </w:r>
      <w:r w:rsidR="00C67434" w:rsidRPr="009F7E21">
        <w:rPr>
          <w:rFonts w:eastAsia="Palatino Linotype" w:cs="Palatino Linotype"/>
          <w:color w:val="000000"/>
          <w:szCs w:val="24"/>
        </w:rPr>
        <w:t xml:space="preserve"> </w:t>
      </w:r>
      <w:r w:rsidR="00632918" w:rsidRPr="009F7E21">
        <w:rPr>
          <w:rFonts w:eastAsia="Palatino Linotype" w:cs="Palatino Linotype"/>
          <w:color w:val="000000"/>
          <w:szCs w:val="24"/>
        </w:rPr>
        <w:t>los</w:t>
      </w:r>
      <w:r w:rsidR="00C67434" w:rsidRPr="009F7E21">
        <w:rPr>
          <w:rFonts w:eastAsia="Palatino Linotype" w:cs="Palatino Linotype"/>
          <w:color w:val="000000"/>
          <w:szCs w:val="24"/>
        </w:rPr>
        <w:t xml:space="preserve"> siguiente</w:t>
      </w:r>
      <w:r w:rsidR="00632918" w:rsidRPr="009F7E21">
        <w:rPr>
          <w:rFonts w:eastAsia="Palatino Linotype" w:cs="Palatino Linotype"/>
          <w:color w:val="000000"/>
          <w:szCs w:val="24"/>
        </w:rPr>
        <w:t>s</w:t>
      </w:r>
      <w:r w:rsidR="00C67434" w:rsidRPr="009F7E21">
        <w:rPr>
          <w:rFonts w:eastAsia="Palatino Linotype" w:cs="Palatino Linotype"/>
          <w:color w:val="000000"/>
          <w:szCs w:val="24"/>
        </w:rPr>
        <w:t xml:space="preserve"> documento</w:t>
      </w:r>
      <w:r w:rsidR="00632918" w:rsidRPr="009F7E21">
        <w:rPr>
          <w:rFonts w:eastAsia="Palatino Linotype" w:cs="Palatino Linotype"/>
          <w:color w:val="000000"/>
          <w:szCs w:val="24"/>
        </w:rPr>
        <w:t>s</w:t>
      </w:r>
      <w:r w:rsidR="00C67434" w:rsidRPr="009F7E21">
        <w:rPr>
          <w:rFonts w:eastAsia="Palatino Linotype" w:cs="Palatino Linotype"/>
          <w:color w:val="000000"/>
          <w:szCs w:val="24"/>
        </w:rPr>
        <w:t xml:space="preserve"> electrónico</w:t>
      </w:r>
      <w:r w:rsidR="00632918" w:rsidRPr="009F7E21">
        <w:rPr>
          <w:rFonts w:eastAsia="Palatino Linotype" w:cs="Palatino Linotype"/>
          <w:color w:val="000000"/>
          <w:szCs w:val="24"/>
        </w:rPr>
        <w:t>s</w:t>
      </w:r>
      <w:r w:rsidR="00264231" w:rsidRPr="009F7E21">
        <w:rPr>
          <w:rFonts w:eastAsia="Palatino Linotype" w:cs="Palatino Linotype"/>
          <w:color w:val="000000"/>
          <w:szCs w:val="24"/>
        </w:rPr>
        <w:t>:</w:t>
      </w:r>
    </w:p>
    <w:p w14:paraId="01E4327A" w14:textId="77777777" w:rsidR="00B61B3B" w:rsidRPr="009F7E21" w:rsidRDefault="00B61B3B" w:rsidP="00B259DA">
      <w:pPr>
        <w:pBdr>
          <w:top w:val="nil"/>
          <w:left w:val="nil"/>
          <w:bottom w:val="nil"/>
          <w:right w:val="nil"/>
          <w:between w:val="nil"/>
        </w:pBdr>
        <w:contextualSpacing/>
        <w:rPr>
          <w:rFonts w:eastAsia="Palatino Linotype" w:cs="Palatino Linotype"/>
          <w:color w:val="000000"/>
          <w:szCs w:val="24"/>
        </w:rPr>
      </w:pPr>
    </w:p>
    <w:p w14:paraId="4959334C" w14:textId="1CDE02F7" w:rsidR="00A71A12" w:rsidRPr="009F7E21" w:rsidRDefault="00A71A12" w:rsidP="005E14C9">
      <w:pPr>
        <w:pStyle w:val="Prrafodelista"/>
        <w:numPr>
          <w:ilvl w:val="0"/>
          <w:numId w:val="52"/>
        </w:numPr>
        <w:pBdr>
          <w:top w:val="nil"/>
          <w:left w:val="nil"/>
          <w:bottom w:val="nil"/>
          <w:right w:val="nil"/>
          <w:between w:val="nil"/>
        </w:pBdr>
        <w:contextualSpacing/>
        <w:rPr>
          <w:rFonts w:eastAsia="Palatino Linotype" w:cs="Palatino Linotype"/>
          <w:color w:val="000000"/>
        </w:rPr>
      </w:pPr>
      <w:r w:rsidRPr="009F7E21">
        <w:rPr>
          <w:rFonts w:eastAsia="Palatino Linotype" w:cs="Palatino Linotype"/>
          <w:b/>
          <w:color w:val="000000"/>
        </w:rPr>
        <w:t xml:space="preserve">152ECATEPEC00995220260408181454, 153ECATEPEC00995320260408181543 </w:t>
      </w:r>
      <w:r w:rsidRPr="009F7E21">
        <w:rPr>
          <w:rFonts w:eastAsia="Palatino Linotype" w:cs="Palatino Linotype"/>
          <w:color w:val="000000"/>
        </w:rPr>
        <w:t>y</w:t>
      </w:r>
      <w:r w:rsidRPr="009F7E21">
        <w:rPr>
          <w:rFonts w:eastAsia="Palatino Linotype" w:cs="Palatino Linotype"/>
          <w:b/>
          <w:color w:val="000000"/>
        </w:rPr>
        <w:t xml:space="preserve"> 154ECATEPEC00995420260408181934:</w:t>
      </w:r>
      <w:r w:rsidR="005E14C9" w:rsidRPr="009F7E21">
        <w:rPr>
          <w:rFonts w:eastAsia="Palatino Linotype" w:cs="Palatino Linotype"/>
          <w:b/>
          <w:color w:val="000000"/>
        </w:rPr>
        <w:t xml:space="preserve"> </w:t>
      </w:r>
      <w:r w:rsidR="005E14C9" w:rsidRPr="009F7E21">
        <w:rPr>
          <w:rFonts w:eastAsia="Palatino Linotype" w:cs="Palatino Linotype"/>
          <w:color w:val="000000"/>
        </w:rPr>
        <w:t xml:space="preserve">oficios con folio TM/ECA/CA/2513/2026, TM/ECA/CA/2514/2026 y TM/ECA/CA/2515/2026 </w:t>
      </w:r>
      <w:r w:rsidR="006B6191" w:rsidRPr="009F7E21">
        <w:rPr>
          <w:rFonts w:eastAsia="Palatino Linotype" w:cs="Palatino Linotype"/>
          <w:color w:val="000000"/>
        </w:rPr>
        <w:t xml:space="preserve">emitido por el Tesorero Municipal del Sujeto Obligado en el cual </w:t>
      </w:r>
      <w:r w:rsidR="00F077AF" w:rsidRPr="009F7E21">
        <w:rPr>
          <w:rFonts w:eastAsia="Palatino Linotype" w:cs="Palatino Linotype"/>
          <w:color w:val="000000"/>
        </w:rPr>
        <w:t xml:space="preserve">manifiesta que los documentos solicitados son de uso exclusivo del personal adscrito a las unidades administrativas </w:t>
      </w:r>
      <w:r w:rsidR="00170B58" w:rsidRPr="009F7E21">
        <w:rPr>
          <w:rFonts w:eastAsia="Palatino Linotype" w:cs="Palatino Linotype"/>
          <w:color w:val="000000"/>
        </w:rPr>
        <w:t>con atribuciones para consultar y hacer uso de ellos. Manifiesta que la información debe clasificarse como reservada, bajo est</w:t>
      </w:r>
      <w:r w:rsidR="0019774B" w:rsidRPr="009F7E21">
        <w:rPr>
          <w:rFonts w:eastAsia="Palatino Linotype" w:cs="Palatino Linotype"/>
          <w:color w:val="000000"/>
        </w:rPr>
        <w:t>a hipótesis señala la fracción V</w:t>
      </w:r>
      <w:r w:rsidR="00170B58" w:rsidRPr="009F7E21">
        <w:rPr>
          <w:rFonts w:eastAsia="Palatino Linotype" w:cs="Palatino Linotype"/>
          <w:color w:val="000000"/>
        </w:rPr>
        <w:t xml:space="preserve"> del artículo 14</w:t>
      </w:r>
      <w:r w:rsidR="0019774B" w:rsidRPr="009F7E21">
        <w:rPr>
          <w:rFonts w:eastAsia="Palatino Linotype" w:cs="Palatino Linotype"/>
          <w:color w:val="000000"/>
        </w:rPr>
        <w:t>0</w:t>
      </w:r>
      <w:r w:rsidR="00170B58" w:rsidRPr="009F7E21">
        <w:rPr>
          <w:rFonts w:eastAsia="Palatino Linotype" w:cs="Palatino Linotype"/>
          <w:color w:val="000000"/>
        </w:rPr>
        <w:t xml:space="preserve"> </w:t>
      </w:r>
      <w:r w:rsidR="001170F7" w:rsidRPr="009F7E21">
        <w:rPr>
          <w:rFonts w:eastAsia="Palatino Linotype" w:cs="Palatino Linotype"/>
          <w:color w:val="000000"/>
        </w:rPr>
        <w:t>de la Ley de Transparencia Estatal, haciendo una reserva por un periodo de 5 años.</w:t>
      </w:r>
    </w:p>
    <w:p w14:paraId="635C971D" w14:textId="77777777" w:rsidR="00133818" w:rsidRPr="009F7E21" w:rsidRDefault="00133818" w:rsidP="00B259DA">
      <w:pPr>
        <w:pBdr>
          <w:top w:val="nil"/>
          <w:left w:val="nil"/>
          <w:bottom w:val="nil"/>
          <w:right w:val="nil"/>
          <w:between w:val="nil"/>
        </w:pBdr>
        <w:contextualSpacing/>
        <w:rPr>
          <w:rFonts w:eastAsia="Palatino Linotype" w:cs="Palatino Linotype"/>
          <w:color w:val="000000"/>
          <w:szCs w:val="24"/>
        </w:rPr>
      </w:pPr>
    </w:p>
    <w:p w14:paraId="50ACBD33" w14:textId="5051B1B9" w:rsidR="00A21B86" w:rsidRPr="009F7E21" w:rsidRDefault="00A21B86" w:rsidP="00B259DA">
      <w:pPr>
        <w:pBdr>
          <w:top w:val="nil"/>
          <w:left w:val="nil"/>
          <w:bottom w:val="nil"/>
          <w:right w:val="nil"/>
          <w:between w:val="nil"/>
        </w:pBdr>
        <w:contextualSpacing/>
        <w:rPr>
          <w:rFonts w:eastAsia="Palatino Linotype" w:cs="Palatino Linotype"/>
          <w:color w:val="000000"/>
        </w:rPr>
      </w:pPr>
      <w:r w:rsidRPr="009F7E21">
        <w:rPr>
          <w:rFonts w:eastAsia="Palatino Linotype" w:cs="Palatino Linotype"/>
          <w:color w:val="000000"/>
        </w:rPr>
        <w:t xml:space="preserve">Dada la respuesta emitida por </w:t>
      </w:r>
      <w:r w:rsidR="00811215" w:rsidRPr="009F7E21">
        <w:rPr>
          <w:rFonts w:eastAsia="Palatino Linotype" w:cs="Palatino Linotype"/>
          <w:color w:val="000000"/>
        </w:rPr>
        <w:t>el Sujeto Obligado</w:t>
      </w:r>
      <w:r w:rsidRPr="009F7E21">
        <w:rPr>
          <w:rFonts w:eastAsia="Palatino Linotype" w:cs="Palatino Linotype"/>
          <w:color w:val="000000"/>
        </w:rPr>
        <w:t>, el recurrente presentó su recurso de revisión señalando como acto impugnado “</w:t>
      </w:r>
      <w:r w:rsidR="00F17E84" w:rsidRPr="009F7E21">
        <w:rPr>
          <w:rFonts w:eastAsia="Palatino Linotype" w:cs="Palatino Linotype"/>
          <w:bCs/>
          <w:i/>
          <w:iCs/>
          <w:color w:val="000000"/>
        </w:rPr>
        <w:t>RESPUESTA A LA SOLICITUD 00154/ECATEPEC/IP/2026</w:t>
      </w:r>
      <w:r w:rsidRPr="009F7E21">
        <w:rPr>
          <w:rFonts w:eastAsia="Palatino Linotype" w:cs="Palatino Linotype"/>
          <w:b/>
          <w:bCs/>
          <w:i/>
          <w:iCs/>
          <w:color w:val="000000"/>
        </w:rPr>
        <w:t>”</w:t>
      </w:r>
      <w:r w:rsidR="00811215" w:rsidRPr="009F7E21">
        <w:rPr>
          <w:rFonts w:eastAsia="Palatino Linotype" w:cs="Palatino Linotype"/>
          <w:color w:val="000000"/>
        </w:rPr>
        <w:t xml:space="preserve"> (Sic.) y como ra</w:t>
      </w:r>
      <w:r w:rsidRPr="009F7E21">
        <w:rPr>
          <w:rFonts w:eastAsia="Palatino Linotype" w:cs="Palatino Linotype"/>
          <w:color w:val="000000"/>
        </w:rPr>
        <w:t>zones o motivos de inconformidad que “</w:t>
      </w:r>
      <w:r w:rsidR="00F17E84" w:rsidRPr="009F7E21">
        <w:rPr>
          <w:rFonts w:eastAsia="Palatino Linotype" w:cs="Palatino Linotype"/>
          <w:bCs/>
          <w:i/>
          <w:iCs/>
          <w:color w:val="000000"/>
        </w:rPr>
        <w:t>EL SERVIDOR PÚBLICO HABILITADO QUE EMITE LA RESPUESTA A LA PRESENTE SOLICITUD CARECE DE FACULTADES LEGALES PARA CLASIFICAR INFORMACIÓN PÚBLICA, LO CUAL ADEMÁS ES ILÍCTO E INFUNDADO, PUES SE TRATA DE DOCUMENTOS PÚBLICOS QUE SE REFIEREN A LA APLICACION DE RECURSOS PÚBLICOS</w:t>
      </w:r>
      <w:r w:rsidRPr="009F7E21">
        <w:rPr>
          <w:rFonts w:eastAsia="Palatino Linotype" w:cs="Palatino Linotype"/>
          <w:bCs/>
          <w:i/>
          <w:iCs/>
          <w:color w:val="000000"/>
        </w:rPr>
        <w:t xml:space="preserve">” </w:t>
      </w:r>
      <w:r w:rsidRPr="009F7E21">
        <w:rPr>
          <w:rFonts w:eastAsia="Palatino Linotype" w:cs="Palatino Linotype"/>
          <w:color w:val="000000"/>
        </w:rPr>
        <w:t xml:space="preserve">(SIC.) Manifestaciones de las cuales y de conformidad a la suplencia de la queja consagrada a favor del recurrente resulta procedente colegir que se inconforma con </w:t>
      </w:r>
      <w:r w:rsidR="00A47C90" w:rsidRPr="009F7E21">
        <w:rPr>
          <w:rFonts w:eastAsia="Palatino Linotype" w:cs="Palatino Linotype"/>
          <w:color w:val="000000"/>
        </w:rPr>
        <w:t>la reserva del a información hecha valer por el servidor público habilitado de la Tesorería Municipal</w:t>
      </w:r>
      <w:r w:rsidRPr="009F7E21">
        <w:rPr>
          <w:rFonts w:eastAsia="Palatino Linotype" w:cs="Palatino Linotype"/>
          <w:color w:val="000000"/>
        </w:rPr>
        <w:t>.</w:t>
      </w:r>
      <w:r w:rsidRPr="009F7E21">
        <w:rPr>
          <w:rFonts w:eastAsia="Times New Roman" w:cs="Tahoma"/>
          <w:bCs/>
          <w:szCs w:val="24"/>
        </w:rPr>
        <w:t xml:space="preserve"> </w:t>
      </w:r>
    </w:p>
    <w:p w14:paraId="0DE31CCE" w14:textId="77777777" w:rsidR="00A21B86" w:rsidRPr="009F7E21" w:rsidRDefault="00A21B86" w:rsidP="00B259DA">
      <w:pPr>
        <w:pBdr>
          <w:top w:val="nil"/>
          <w:left w:val="nil"/>
          <w:bottom w:val="nil"/>
          <w:right w:val="nil"/>
          <w:between w:val="nil"/>
        </w:pBdr>
        <w:contextualSpacing/>
        <w:rPr>
          <w:rFonts w:eastAsia="Palatino Linotype" w:cs="Palatino Linotype"/>
          <w:color w:val="000000"/>
        </w:rPr>
      </w:pPr>
    </w:p>
    <w:p w14:paraId="5CD4C50E" w14:textId="4F82BBC2" w:rsidR="00A21B86" w:rsidRPr="009F7E21" w:rsidRDefault="00A21B86" w:rsidP="00B259DA">
      <w:pPr>
        <w:pBdr>
          <w:top w:val="nil"/>
          <w:left w:val="nil"/>
          <w:bottom w:val="nil"/>
          <w:right w:val="nil"/>
          <w:between w:val="nil"/>
        </w:pBdr>
        <w:contextualSpacing/>
        <w:rPr>
          <w:rFonts w:eastAsia="Palatino Linotype" w:cs="Palatino Linotype"/>
          <w:color w:val="000000"/>
        </w:rPr>
      </w:pPr>
      <w:r w:rsidRPr="009F7E21">
        <w:rPr>
          <w:rFonts w:eastAsia="Palatino Linotype" w:cs="Palatino Linotype"/>
          <w:color w:val="000000"/>
        </w:rPr>
        <w:t>De tal forma que, el medio de impugnación, encuentra su procedencia en la hipótesis prevista en la fracci</w:t>
      </w:r>
      <w:r w:rsidR="00811215" w:rsidRPr="009F7E21">
        <w:rPr>
          <w:rFonts w:eastAsia="Palatino Linotype" w:cs="Palatino Linotype"/>
          <w:color w:val="000000"/>
        </w:rPr>
        <w:t>ón</w:t>
      </w:r>
      <w:r w:rsidRPr="009F7E21">
        <w:rPr>
          <w:rFonts w:eastAsia="Palatino Linotype" w:cs="Palatino Linotype"/>
          <w:color w:val="000000"/>
        </w:rPr>
        <w:t xml:space="preserve"> I del artículo 179 de la Ley de Transparencia y Acceso a la Información Pública del Estado de México y Municipios, el cual dice:</w:t>
      </w:r>
    </w:p>
    <w:p w14:paraId="69988918" w14:textId="77777777" w:rsidR="00A21B86" w:rsidRPr="009F7E21" w:rsidRDefault="00A21B86" w:rsidP="00B259DA">
      <w:pPr>
        <w:pBdr>
          <w:top w:val="nil"/>
          <w:left w:val="nil"/>
          <w:bottom w:val="nil"/>
          <w:right w:val="nil"/>
          <w:between w:val="nil"/>
        </w:pBdr>
        <w:spacing w:line="276" w:lineRule="auto"/>
        <w:contextualSpacing/>
        <w:rPr>
          <w:rFonts w:eastAsia="Palatino Linotype" w:cs="Palatino Linotype"/>
          <w:color w:val="000000"/>
        </w:rPr>
      </w:pPr>
    </w:p>
    <w:p w14:paraId="1BD043D9" w14:textId="77777777" w:rsidR="00A21B86" w:rsidRPr="009F7E21" w:rsidRDefault="00A21B86" w:rsidP="00B259DA">
      <w:pPr>
        <w:tabs>
          <w:tab w:val="left" w:pos="709"/>
        </w:tabs>
        <w:spacing w:line="276" w:lineRule="auto"/>
        <w:ind w:left="851" w:right="567"/>
        <w:rPr>
          <w:rFonts w:eastAsia="Times New Roman" w:cs="Times New Roman"/>
          <w:bCs/>
          <w:i/>
          <w:iCs/>
          <w:color w:val="000000"/>
          <w:sz w:val="22"/>
          <w:lang w:eastAsia="es-ES"/>
        </w:rPr>
      </w:pPr>
      <w:r w:rsidRPr="009F7E21">
        <w:rPr>
          <w:rFonts w:eastAsia="Times New Roman" w:cs="Times New Roman"/>
          <w:b/>
          <w:i/>
          <w:iCs/>
          <w:color w:val="000000"/>
          <w:sz w:val="22"/>
          <w:lang w:eastAsia="es-ES"/>
        </w:rPr>
        <w:t>Artículo 179.</w:t>
      </w:r>
      <w:r w:rsidRPr="009F7E21">
        <w:rPr>
          <w:rFonts w:eastAsia="Times New Roman" w:cs="Times New Roman"/>
          <w:bCs/>
          <w:i/>
          <w:iCs/>
          <w:color w:val="000000"/>
          <w:sz w:val="22"/>
          <w:lang w:eastAsia="es-ES"/>
        </w:rPr>
        <w:t xml:space="preserve"> El recurso de revisión es un medio de protección que la Ley otorga a los particulares, para hacer valer su derecho de acceso a la información pública, y procederá en contra de las siguientes causas:</w:t>
      </w:r>
    </w:p>
    <w:p w14:paraId="5BC85FBE" w14:textId="77777777" w:rsidR="00C67179" w:rsidRPr="009F7E21" w:rsidRDefault="00C67179" w:rsidP="00B259DA">
      <w:pPr>
        <w:tabs>
          <w:tab w:val="left" w:pos="709"/>
        </w:tabs>
        <w:spacing w:line="276" w:lineRule="auto"/>
        <w:ind w:left="851" w:right="567"/>
        <w:rPr>
          <w:rFonts w:eastAsia="Times New Roman" w:cs="Times New Roman"/>
          <w:bCs/>
          <w:i/>
          <w:iCs/>
          <w:color w:val="000000"/>
          <w:sz w:val="22"/>
          <w:lang w:eastAsia="es-ES"/>
        </w:rPr>
      </w:pPr>
    </w:p>
    <w:p w14:paraId="1FC7A56A" w14:textId="795453DE" w:rsidR="00A21B86" w:rsidRPr="009F7E21" w:rsidRDefault="00C67179" w:rsidP="00B259DA">
      <w:pPr>
        <w:tabs>
          <w:tab w:val="left" w:pos="709"/>
        </w:tabs>
        <w:spacing w:line="276" w:lineRule="auto"/>
        <w:ind w:left="851" w:right="567"/>
        <w:rPr>
          <w:rFonts w:eastAsia="Times New Roman" w:cs="Times New Roman"/>
          <w:bCs/>
          <w:i/>
          <w:iCs/>
          <w:color w:val="000000"/>
          <w:sz w:val="22"/>
          <w:lang w:eastAsia="es-ES"/>
        </w:rPr>
      </w:pPr>
      <w:r w:rsidRPr="009F7E21">
        <w:rPr>
          <w:rFonts w:eastAsia="Times New Roman" w:cs="Times New Roman"/>
          <w:bCs/>
          <w:i/>
          <w:iCs/>
          <w:color w:val="000000"/>
          <w:sz w:val="22"/>
          <w:lang w:eastAsia="es-ES"/>
        </w:rPr>
        <w:t>(…)</w:t>
      </w:r>
    </w:p>
    <w:p w14:paraId="4662EA6E" w14:textId="56F3514C" w:rsidR="00C67179" w:rsidRPr="009F7E21" w:rsidRDefault="00A47C90" w:rsidP="00B259DA">
      <w:pPr>
        <w:tabs>
          <w:tab w:val="left" w:pos="709"/>
        </w:tabs>
        <w:spacing w:line="276" w:lineRule="auto"/>
        <w:ind w:left="1571" w:right="567"/>
        <w:jc w:val="left"/>
        <w:rPr>
          <w:rFonts w:eastAsia="Times New Roman" w:cs="Times New Roman"/>
          <w:bCs/>
          <w:i/>
          <w:iCs/>
          <w:color w:val="000000"/>
          <w:sz w:val="22"/>
          <w:lang w:eastAsia="es-ES"/>
        </w:rPr>
      </w:pPr>
      <w:r w:rsidRPr="009F7E21">
        <w:rPr>
          <w:rFonts w:eastAsia="Times New Roman" w:cs="Times New Roman"/>
          <w:bCs/>
          <w:i/>
          <w:iCs/>
          <w:color w:val="000000"/>
          <w:sz w:val="22"/>
          <w:lang w:eastAsia="es-ES"/>
        </w:rPr>
        <w:t>I. La negativa a la información solicitada;</w:t>
      </w:r>
      <w:r w:rsidR="00811215" w:rsidRPr="009F7E21">
        <w:rPr>
          <w:rFonts w:eastAsia="Times New Roman" w:cs="Times New Roman"/>
          <w:bCs/>
          <w:i/>
          <w:iCs/>
          <w:color w:val="000000"/>
          <w:sz w:val="22"/>
          <w:lang w:eastAsia="es-ES"/>
        </w:rPr>
        <w:t>;</w:t>
      </w:r>
    </w:p>
    <w:p w14:paraId="575BD80D" w14:textId="5F918A0B" w:rsidR="00C67179" w:rsidRPr="009F7E21" w:rsidRDefault="00811215" w:rsidP="00B259DA">
      <w:pPr>
        <w:tabs>
          <w:tab w:val="left" w:pos="709"/>
        </w:tabs>
        <w:spacing w:line="276" w:lineRule="auto"/>
        <w:ind w:left="851" w:right="567"/>
        <w:jc w:val="left"/>
        <w:rPr>
          <w:rFonts w:eastAsia="Times New Roman" w:cs="Times New Roman"/>
          <w:bCs/>
          <w:i/>
          <w:iCs/>
          <w:color w:val="000000"/>
          <w:sz w:val="22"/>
          <w:lang w:eastAsia="es-ES"/>
        </w:rPr>
      </w:pPr>
      <w:r w:rsidRPr="009F7E21">
        <w:rPr>
          <w:rFonts w:eastAsia="Times New Roman" w:cs="Times New Roman"/>
          <w:bCs/>
          <w:i/>
          <w:iCs/>
          <w:color w:val="000000"/>
          <w:sz w:val="22"/>
          <w:lang w:eastAsia="es-ES"/>
        </w:rPr>
        <w:t xml:space="preserve"> </w:t>
      </w:r>
      <w:r w:rsidR="00C67179" w:rsidRPr="009F7E21">
        <w:rPr>
          <w:rFonts w:eastAsia="Times New Roman" w:cs="Times New Roman"/>
          <w:bCs/>
          <w:i/>
          <w:iCs/>
          <w:color w:val="000000"/>
          <w:sz w:val="22"/>
          <w:lang w:eastAsia="es-ES"/>
        </w:rPr>
        <w:t>(…)</w:t>
      </w:r>
    </w:p>
    <w:p w14:paraId="28666AA6" w14:textId="77777777" w:rsidR="00A21B86" w:rsidRPr="009F7E21" w:rsidRDefault="00A21B86" w:rsidP="00B259DA">
      <w:pPr>
        <w:rPr>
          <w:rFonts w:eastAsia="Times New Roman" w:cs="Times New Roman"/>
          <w:szCs w:val="24"/>
          <w:lang w:val="es-ES" w:eastAsia="es-ES"/>
        </w:rPr>
      </w:pPr>
    </w:p>
    <w:p w14:paraId="6569D193" w14:textId="5CC49A21" w:rsidR="00A47C90" w:rsidRPr="009F7E21" w:rsidRDefault="00A21B86" w:rsidP="00B259DA">
      <w:pPr>
        <w:rPr>
          <w:rFonts w:eastAsia="Times New Roman" w:cs="Times New Roman"/>
          <w:szCs w:val="24"/>
          <w:lang w:val="es-ES" w:eastAsia="es-ES"/>
        </w:rPr>
      </w:pPr>
      <w:r w:rsidRPr="009F7E21">
        <w:rPr>
          <w:rFonts w:eastAsia="Times New Roman" w:cs="Times New Roman"/>
          <w:szCs w:val="24"/>
          <w:lang w:val="es-ES" w:eastAsia="es-ES"/>
        </w:rPr>
        <w:t xml:space="preserve">Conforme a lo anterior, se manifiesta que durante la etapa de manifestaciones, el Sujeto Obligado presentó </w:t>
      </w:r>
      <w:r w:rsidR="00A47C90" w:rsidRPr="009F7E21">
        <w:rPr>
          <w:rFonts w:eastAsia="Times New Roman" w:cs="Times New Roman"/>
          <w:szCs w:val="24"/>
          <w:lang w:val="es-ES" w:eastAsia="es-ES"/>
        </w:rPr>
        <w:t xml:space="preserve">sus informes justificados, a través de los archivos electrónicos: </w:t>
      </w:r>
      <w:r w:rsidR="004800E0" w:rsidRPr="009F7E21">
        <w:rPr>
          <w:rFonts w:eastAsia="Times New Roman" w:cs="Times New Roman"/>
          <w:i/>
          <w:szCs w:val="24"/>
          <w:lang w:val="es-ES" w:eastAsia="es-ES"/>
        </w:rPr>
        <w:t>"Respuesta al RR03995.pdf", "CT_UT_ECA_0579_2026 informe justificado RR03995.pdf", "2. ACTA DE LA SEGUNDA SESIÓN ORDINARIA 2026.pdf", "Respuesta al RR03996.pdf", "2. ACTA DE LA SEGUNDA SESIÓN ORDINARIA 2026.pdf", "CT_UT_ECA_0580_2026 informe justificado RR03996.pdf", "CT_UT_ECA_0580_2026 informe justificadoRR03996.pdf", "Respuesta al RR03997.pdf", "2. ACTA DE LA SEGUNDA SESIÓN ORDINARIA 2026.pdf" y "CT_UT_ECA_0581_2026 informe justificado RR03997.pdf"</w:t>
      </w:r>
      <w:r w:rsidR="001176CC" w:rsidRPr="009F7E21">
        <w:rPr>
          <w:rFonts w:eastAsia="Times New Roman" w:cs="Times New Roman"/>
          <w:szCs w:val="24"/>
          <w:lang w:val="es-ES" w:eastAsia="es-ES"/>
        </w:rPr>
        <w:t>, de los cuales consta lo siguiente</w:t>
      </w:r>
      <w:r w:rsidR="004800E0" w:rsidRPr="009F7E21">
        <w:rPr>
          <w:rFonts w:eastAsia="Times New Roman" w:cs="Times New Roman"/>
          <w:szCs w:val="24"/>
          <w:lang w:val="es-ES" w:eastAsia="es-ES"/>
        </w:rPr>
        <w:t>:</w:t>
      </w:r>
    </w:p>
    <w:p w14:paraId="7D59CF5B" w14:textId="77777777" w:rsidR="004800E0" w:rsidRPr="009F7E21" w:rsidRDefault="004800E0" w:rsidP="00B259DA">
      <w:pPr>
        <w:rPr>
          <w:rFonts w:eastAsia="Times New Roman" w:cs="Times New Roman"/>
          <w:szCs w:val="24"/>
          <w:lang w:val="es-ES" w:eastAsia="es-ES"/>
        </w:rPr>
      </w:pPr>
    </w:p>
    <w:p w14:paraId="21245C2E" w14:textId="40FC4F75" w:rsidR="00B3125A" w:rsidRPr="009F7E21" w:rsidRDefault="00294666" w:rsidP="0006528F">
      <w:pPr>
        <w:pStyle w:val="Prrafodelista"/>
        <w:numPr>
          <w:ilvl w:val="0"/>
          <w:numId w:val="55"/>
        </w:numPr>
      </w:pPr>
      <w:r w:rsidRPr="009F7E21">
        <w:rPr>
          <w:b/>
        </w:rPr>
        <w:t xml:space="preserve">2. </w:t>
      </w:r>
      <w:r w:rsidRPr="009F7E21">
        <w:rPr>
          <w:b/>
          <w:i/>
        </w:rPr>
        <w:t>ACTA DE LA SEGUNDA SESIÓN ORDINARIA 2026</w:t>
      </w:r>
      <w:r w:rsidRPr="009F7E21">
        <w:t xml:space="preserve"> Acta de la Segunda Sesión</w:t>
      </w:r>
      <w:r w:rsidR="0074414B" w:rsidRPr="009F7E21">
        <w:t xml:space="preserve"> </w:t>
      </w:r>
      <w:r w:rsidRPr="009F7E21">
        <w:t>Ordinaria del Comité de Transparencia</w:t>
      </w:r>
      <w:r w:rsidR="0074414B" w:rsidRPr="009F7E21">
        <w:t xml:space="preserve">, con el número ACT/ECA/CT/ORD/2ª/2026, </w:t>
      </w:r>
      <w:r w:rsidR="0084243C" w:rsidRPr="009F7E21">
        <w:t xml:space="preserve">listados como puntos 11, 12 y 13, la aprobación de la </w:t>
      </w:r>
      <w:r w:rsidR="0084243C" w:rsidRPr="009F7E21">
        <w:lastRenderedPageBreak/>
        <w:t xml:space="preserve">reserva de información referente a los comprobantes de pago realizados </w:t>
      </w:r>
      <w:r w:rsidR="00B3125A" w:rsidRPr="009F7E21">
        <w:t>por la Tesorería Municipal mediante cheque y/o trasferencia electrónica de los meses y partidas referidos en la solicitud</w:t>
      </w:r>
      <w:r w:rsidR="00C810DB" w:rsidRPr="009F7E21">
        <w:t xml:space="preserve">. Del documento se extraen los Acuerdos ACT/ECA/CONFIRMA/ORD/2ª/2026/DÉCIMO,  </w:t>
      </w:r>
      <w:r w:rsidR="00B55345" w:rsidRPr="009F7E21">
        <w:t xml:space="preserve">ACT/ECA/CONFIRMA/ORD/2ª/2026/DÉCIMO PRIMERO y ACT/ECA/CONFIRMA/ORD/2ª/2026/DÉCIMO SEGUNDO. </w:t>
      </w:r>
      <w:r w:rsidR="00C810DB" w:rsidRPr="009F7E21">
        <w:t>En los cuales el Comité de Transparencia aprueba la reserva.</w:t>
      </w:r>
    </w:p>
    <w:p w14:paraId="7F6B8444" w14:textId="38E4E6C9" w:rsidR="00294666" w:rsidRPr="009F7E21" w:rsidRDefault="00294666" w:rsidP="0006528F">
      <w:pPr>
        <w:pStyle w:val="Prrafodelista"/>
        <w:numPr>
          <w:ilvl w:val="0"/>
          <w:numId w:val="55"/>
        </w:numPr>
      </w:pPr>
      <w:r w:rsidRPr="009F7E21">
        <w:rPr>
          <w:b/>
          <w:i/>
        </w:rPr>
        <w:t>CT_UT_ECA_0579_2026 informe justificado RR03995</w:t>
      </w:r>
      <w:r w:rsidR="00F87E8B" w:rsidRPr="009F7E21">
        <w:t xml:space="preserve"> Documento cuyo rubro corresponde a Informe </w:t>
      </w:r>
      <w:r w:rsidR="00E9500E" w:rsidRPr="009F7E21">
        <w:t xml:space="preserve">Justificado, emitido por el Titular de la Unidad de Transparencia, en el cual </w:t>
      </w:r>
      <w:r w:rsidR="001F3B38" w:rsidRPr="009F7E21">
        <w:t>señala que en referencia a la respuesta otorgada inicialmente ahora muestra el escrito de respuesta de la Tesorería Municipal y anexa el Acta del Comité.</w:t>
      </w:r>
    </w:p>
    <w:p w14:paraId="0CA2B16B" w14:textId="6A692C4A" w:rsidR="00294666" w:rsidRPr="009F7E21" w:rsidRDefault="00294666" w:rsidP="0006528F">
      <w:pPr>
        <w:pStyle w:val="Prrafodelista"/>
        <w:numPr>
          <w:ilvl w:val="0"/>
          <w:numId w:val="55"/>
        </w:numPr>
      </w:pPr>
      <w:r w:rsidRPr="009F7E21">
        <w:rPr>
          <w:b/>
        </w:rPr>
        <w:t>Respuesta al RR03995</w:t>
      </w:r>
      <w:r w:rsidR="00B55345" w:rsidRPr="009F7E21">
        <w:rPr>
          <w:b/>
        </w:rPr>
        <w:t xml:space="preserve"> </w:t>
      </w:r>
      <w:r w:rsidR="00B55345" w:rsidRPr="009F7E21">
        <w:t xml:space="preserve">Oficio número TM/ECA/CA/2583/2026, </w:t>
      </w:r>
      <w:r w:rsidR="003D3C57" w:rsidRPr="009F7E21">
        <w:t xml:space="preserve">emitido por el Tesorero Municipal del Sujeto Obligado en el que </w:t>
      </w:r>
      <w:r w:rsidR="0006528F" w:rsidRPr="009F7E21">
        <w:t xml:space="preserve">refuta el agravio manifestado por el Recurrente, argumentando que </w:t>
      </w:r>
      <w:r w:rsidR="00480566" w:rsidRPr="009F7E21">
        <w:t xml:space="preserve">la actuación del Sujeto Obligado se encuentra sustentada en la Ley de Transparencia y Acceso a la Información Pública del Estado de México y Municipios, y señala los artículos. En síntesis,  refiere que las unidades administrativas son competentes para proponer la clasificación de la información y que le Comité de Transparencia es la instancia </w:t>
      </w:r>
      <w:r w:rsidR="00F87E8B" w:rsidRPr="009F7E21">
        <w:t>encargada</w:t>
      </w:r>
      <w:r w:rsidR="00480566" w:rsidRPr="009F7E21">
        <w:t xml:space="preserve"> </w:t>
      </w:r>
      <w:r w:rsidR="00F87E8B" w:rsidRPr="009F7E21">
        <w:t>de confirmar, modificar o revocar dicha clasificación.</w:t>
      </w:r>
    </w:p>
    <w:p w14:paraId="36A5EBBB" w14:textId="3BBB13C3" w:rsidR="00294666" w:rsidRPr="009F7E21" w:rsidRDefault="00294666" w:rsidP="0006528F">
      <w:pPr>
        <w:pStyle w:val="Prrafodelista"/>
        <w:numPr>
          <w:ilvl w:val="0"/>
          <w:numId w:val="55"/>
        </w:numPr>
      </w:pPr>
      <w:r w:rsidRPr="009F7E21">
        <w:rPr>
          <w:b/>
          <w:i/>
        </w:rPr>
        <w:t>2. ACTA DE LA SEGUNDA SESIÓN ORDINARIA 2026</w:t>
      </w:r>
      <w:r w:rsidR="001F3B38" w:rsidRPr="009F7E21">
        <w:t xml:space="preserve"> Acta de la sesión del Comité de Transparencia donde se aprueba la </w:t>
      </w:r>
      <w:r w:rsidR="0071251D" w:rsidRPr="009F7E21">
        <w:t>reserva</w:t>
      </w:r>
      <w:r w:rsidR="001F3B38" w:rsidRPr="009F7E21">
        <w:t xml:space="preserve"> de la </w:t>
      </w:r>
      <w:r w:rsidR="0071251D" w:rsidRPr="009F7E21">
        <w:t>información</w:t>
      </w:r>
      <w:r w:rsidR="001F3B38" w:rsidRPr="009F7E21">
        <w:t xml:space="preserve">, ya </w:t>
      </w:r>
      <w:r w:rsidR="0071251D" w:rsidRPr="009F7E21">
        <w:t>referida en el inciso I de este apartado.</w:t>
      </w:r>
    </w:p>
    <w:p w14:paraId="35633C2E" w14:textId="5D3FB3E7" w:rsidR="00294666" w:rsidRPr="009F7E21" w:rsidRDefault="00294666" w:rsidP="0071251D">
      <w:pPr>
        <w:pStyle w:val="Prrafodelista"/>
        <w:numPr>
          <w:ilvl w:val="0"/>
          <w:numId w:val="55"/>
        </w:numPr>
      </w:pPr>
      <w:r w:rsidRPr="009F7E21">
        <w:rPr>
          <w:b/>
          <w:i/>
        </w:rPr>
        <w:lastRenderedPageBreak/>
        <w:t>CT_UT_ECA_0580_2026 informe justificado RR03996</w:t>
      </w:r>
      <w:r w:rsidR="0071251D" w:rsidRPr="009F7E21">
        <w:t xml:space="preserve"> Informe Justificado, emitido por el Titular de la Unidad de Transparencia, redactado en lis mismos términos que su homólogo anterior.</w:t>
      </w:r>
      <w:r w:rsidR="00CA3BE6" w:rsidRPr="009F7E21">
        <w:t xml:space="preserve"> </w:t>
      </w:r>
    </w:p>
    <w:p w14:paraId="30D51509" w14:textId="290CD3E1" w:rsidR="00294666" w:rsidRPr="009F7E21" w:rsidRDefault="00294666" w:rsidP="0006528F">
      <w:pPr>
        <w:pStyle w:val="Prrafodelista"/>
        <w:numPr>
          <w:ilvl w:val="0"/>
          <w:numId w:val="55"/>
        </w:numPr>
      </w:pPr>
      <w:r w:rsidRPr="009F7E21">
        <w:rPr>
          <w:b/>
          <w:i/>
        </w:rPr>
        <w:t>CT_UT_ECA_0580_2026 informe justificadoRR03996</w:t>
      </w:r>
      <w:r w:rsidR="00CA3BE6" w:rsidRPr="009F7E21">
        <w:t xml:space="preserve"> Archivo por duplicado del numeral (V) anterior.</w:t>
      </w:r>
    </w:p>
    <w:p w14:paraId="57968B3E" w14:textId="3D311F48" w:rsidR="00294666" w:rsidRPr="009F7E21" w:rsidRDefault="00294666" w:rsidP="00CA3BE6">
      <w:pPr>
        <w:pStyle w:val="Prrafodelista"/>
        <w:numPr>
          <w:ilvl w:val="0"/>
          <w:numId w:val="55"/>
        </w:numPr>
      </w:pPr>
      <w:r w:rsidRPr="009F7E21">
        <w:rPr>
          <w:b/>
          <w:i/>
        </w:rPr>
        <w:t>Respuesta al RR03996</w:t>
      </w:r>
      <w:r w:rsidR="00CA3BE6" w:rsidRPr="009F7E21">
        <w:t xml:space="preserve"> </w:t>
      </w:r>
      <w:r w:rsidR="00B40C88" w:rsidRPr="009F7E21">
        <w:t>Oficio número TM/ECA/CA/2582</w:t>
      </w:r>
      <w:r w:rsidR="00CA3BE6" w:rsidRPr="009F7E21">
        <w:t>/2026, emitido por el Tesorero Municipal del Sujeto Obligado en el que refuta el agravio manifestado por el Recurrente, argumentando que la actuación del Sujeto Obligado se encuentra sustentada en la Ley de Transparencia y Acceso a la Información Pública del Estado de México y Municipios, y señala los artículos. En síntesis,  refiere que las unidades administrativas son competentes para proponer la clasificación de la información y que le Comité de Transparencia es la instancia encargada de confirmar, modificar o revocar dicha clasificación.</w:t>
      </w:r>
    </w:p>
    <w:p w14:paraId="46D49136" w14:textId="07098765" w:rsidR="00294666" w:rsidRPr="009F7E21" w:rsidRDefault="00294666" w:rsidP="00E52928">
      <w:pPr>
        <w:pStyle w:val="Prrafodelista"/>
        <w:numPr>
          <w:ilvl w:val="0"/>
          <w:numId w:val="55"/>
        </w:numPr>
      </w:pPr>
      <w:r w:rsidRPr="009F7E21">
        <w:rPr>
          <w:b/>
          <w:i/>
        </w:rPr>
        <w:t>2. ACTA DE LA SEGUNDA SESIÓN ORDINARIA 2026</w:t>
      </w:r>
      <w:r w:rsidR="00E52928" w:rsidRPr="009F7E21">
        <w:t xml:space="preserve"> Acta de la sesión del Comité de Transparencia donde se aprueba la reserva de la información, ya referida en el inciso I de este apartado.</w:t>
      </w:r>
    </w:p>
    <w:p w14:paraId="7DCE1FF0" w14:textId="134F5E7C" w:rsidR="00294666" w:rsidRPr="009F7E21" w:rsidRDefault="00294666" w:rsidP="00E52928">
      <w:pPr>
        <w:pStyle w:val="Prrafodelista"/>
        <w:numPr>
          <w:ilvl w:val="0"/>
          <w:numId w:val="55"/>
        </w:numPr>
      </w:pPr>
      <w:r w:rsidRPr="009F7E21">
        <w:rPr>
          <w:b/>
          <w:i/>
        </w:rPr>
        <w:t>CT_UT_ECA_0581_2026 informe justificado RR03997</w:t>
      </w:r>
      <w:r w:rsidR="00E52928" w:rsidRPr="009F7E21">
        <w:t xml:space="preserve"> Informe Justificado, emitido por el Titular de la Unidad de Transparencia, redactado en lis mismos términos que su homólogo anterior.</w:t>
      </w:r>
    </w:p>
    <w:p w14:paraId="7806D907" w14:textId="6436545D" w:rsidR="00294666" w:rsidRPr="009F7E21" w:rsidRDefault="00294666" w:rsidP="00DA735E">
      <w:pPr>
        <w:pStyle w:val="Prrafodelista"/>
        <w:numPr>
          <w:ilvl w:val="0"/>
          <w:numId w:val="55"/>
        </w:numPr>
      </w:pPr>
      <w:r w:rsidRPr="009F7E21">
        <w:rPr>
          <w:b/>
          <w:i/>
        </w:rPr>
        <w:t>Respuesta al RR03997</w:t>
      </w:r>
      <w:r w:rsidR="00E52928" w:rsidRPr="009F7E21">
        <w:t xml:space="preserve"> </w:t>
      </w:r>
      <w:r w:rsidR="00DA735E" w:rsidRPr="009F7E21">
        <w:t>Oficio número TM/ECA/CA/2582/2026, emitido por el Tesorero Municipal del Sujeto Obligado en el que refuta el agravio manifestado por el Recurrente. Análogo a los descritos con anterioridad.</w:t>
      </w:r>
    </w:p>
    <w:p w14:paraId="63D38F2B" w14:textId="77777777" w:rsidR="00294666" w:rsidRPr="009F7E21" w:rsidRDefault="00294666" w:rsidP="00B259DA">
      <w:pPr>
        <w:rPr>
          <w:rFonts w:eastAsia="Times New Roman" w:cs="Times New Roman"/>
          <w:szCs w:val="24"/>
          <w:lang w:val="es-ES" w:eastAsia="es-ES"/>
        </w:rPr>
      </w:pPr>
    </w:p>
    <w:p w14:paraId="5A4E46A4" w14:textId="77777777" w:rsidR="002F15D6" w:rsidRPr="009F7E21" w:rsidRDefault="002F15D6" w:rsidP="00B259DA">
      <w:pPr>
        <w:rPr>
          <w:rFonts w:eastAsia="Times New Roman" w:cs="Times New Roman"/>
          <w:szCs w:val="24"/>
          <w:lang w:val="es-ES" w:eastAsia="es-ES"/>
        </w:rPr>
      </w:pPr>
    </w:p>
    <w:p w14:paraId="0D6A31DA" w14:textId="77777777" w:rsidR="004E2087" w:rsidRPr="009F7E21" w:rsidRDefault="004E2087" w:rsidP="004E2087">
      <w:pPr>
        <w:pBdr>
          <w:top w:val="nil"/>
          <w:left w:val="nil"/>
          <w:bottom w:val="nil"/>
          <w:right w:val="nil"/>
          <w:between w:val="nil"/>
        </w:pBdr>
        <w:ind w:right="49"/>
        <w:rPr>
          <w:rFonts w:eastAsiaTheme="minorHAnsi" w:cstheme="minorBidi"/>
          <w:szCs w:val="24"/>
          <w:lang w:val="es-MX" w:eastAsia="en-US"/>
        </w:rPr>
      </w:pPr>
      <w:r w:rsidRPr="009F7E21">
        <w:rPr>
          <w:rFonts w:eastAsiaTheme="minorHAnsi" w:cstheme="minorBidi"/>
          <w:szCs w:val="24"/>
          <w:lang w:val="es-MX" w:eastAsia="en-US"/>
        </w:rPr>
        <w:lastRenderedPageBreak/>
        <w:t xml:space="preserve">Una vez analizado lo anterior, se </w:t>
      </w:r>
      <w:r w:rsidRPr="009F7E21">
        <w:rPr>
          <w:rFonts w:eastAsiaTheme="minorHAnsi" w:cstheme="minorBidi"/>
          <w:color w:val="222222"/>
          <w:szCs w:val="24"/>
          <w:lang w:val="es-MX"/>
        </w:rPr>
        <w:t xml:space="preserve">obvia la competencia del </w:t>
      </w:r>
      <w:r w:rsidRPr="009F7E21">
        <w:rPr>
          <w:rFonts w:eastAsiaTheme="minorHAnsi" w:cstheme="minorBidi"/>
          <w:b/>
          <w:color w:val="222222"/>
          <w:szCs w:val="24"/>
          <w:lang w:val="es-MX"/>
        </w:rPr>
        <w:t xml:space="preserve">Sujeto Obligado </w:t>
      </w:r>
      <w:r w:rsidRPr="009F7E21">
        <w:rPr>
          <w:rFonts w:eastAsiaTheme="minorHAnsi" w:cstheme="minorBidi"/>
          <w:color w:val="222222"/>
          <w:szCs w:val="24"/>
          <w:lang w:val="es-MX"/>
        </w:rPr>
        <w:t>de generar, poseer, recopilar, archivar, manejar, conservar</w:t>
      </w:r>
      <w:r w:rsidRPr="009F7E21">
        <w:rPr>
          <w:rFonts w:eastAsiaTheme="minorHAnsi" w:cstheme="minorBidi"/>
          <w:b/>
          <w:color w:val="222222"/>
          <w:szCs w:val="24"/>
          <w:lang w:val="es-MX"/>
        </w:rPr>
        <w:t xml:space="preserve"> </w:t>
      </w:r>
      <w:r w:rsidRPr="009F7E21">
        <w:rPr>
          <w:rFonts w:eastAsiaTheme="minorHAnsi" w:cstheme="minorBidi"/>
          <w:color w:val="222222"/>
          <w:szCs w:val="24"/>
          <w:lang w:val="es-MX"/>
        </w:rPr>
        <w:t>o administrar la información, puesto que al asumir que cuenta con la misma se obvia que existe fuente obligacional para generarla, poseerla, archivarla, manejarla, recopilarla o administrarla.</w:t>
      </w:r>
    </w:p>
    <w:p w14:paraId="3E072694" w14:textId="77777777" w:rsidR="004E2087" w:rsidRPr="009F7E21" w:rsidRDefault="004E2087" w:rsidP="004E2087">
      <w:pPr>
        <w:pBdr>
          <w:top w:val="nil"/>
          <w:left w:val="nil"/>
          <w:bottom w:val="nil"/>
          <w:right w:val="nil"/>
          <w:between w:val="nil"/>
        </w:pBdr>
        <w:ind w:right="49"/>
        <w:rPr>
          <w:rFonts w:eastAsiaTheme="minorHAnsi" w:cstheme="minorBidi"/>
          <w:b/>
          <w:szCs w:val="24"/>
          <w:lang w:val="es-MX" w:eastAsia="en-US"/>
        </w:rPr>
      </w:pPr>
    </w:p>
    <w:p w14:paraId="335FBFF4" w14:textId="77777777" w:rsidR="004E2087" w:rsidRPr="009F7E21" w:rsidRDefault="004E2087" w:rsidP="004E2087">
      <w:pPr>
        <w:rPr>
          <w:rFonts w:eastAsia="Times New Roman" w:cs="Times New Roman"/>
          <w:szCs w:val="24"/>
          <w:lang w:val="es-ES" w:eastAsia="es-ES"/>
        </w:rPr>
      </w:pPr>
      <w:r w:rsidRPr="009F7E21">
        <w:rPr>
          <w:rFonts w:eastAsia="Times New Roman" w:cs="Times New Roman"/>
          <w:szCs w:val="24"/>
          <w:lang w:val="es-ES" w:eastAsia="es-ES"/>
        </w:rPr>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14:paraId="7B53B25A" w14:textId="77777777" w:rsidR="004E2087" w:rsidRPr="009F7E21" w:rsidRDefault="004E2087" w:rsidP="004E2087">
      <w:pPr>
        <w:rPr>
          <w:rFonts w:eastAsia="Palatino Linotype" w:cs="Palatino Linotype"/>
          <w:color w:val="000000"/>
          <w:szCs w:val="24"/>
          <w:lang w:val="es-ES" w:eastAsia="es-ES"/>
        </w:rPr>
      </w:pPr>
    </w:p>
    <w:p w14:paraId="54EE282C" w14:textId="77777777" w:rsidR="004E2087" w:rsidRPr="009F7E21" w:rsidRDefault="004E2087" w:rsidP="004E2087">
      <w:pPr>
        <w:rPr>
          <w:rFonts w:eastAsia="Times New Roman" w:cs="Times New Roman"/>
          <w:szCs w:val="24"/>
          <w:lang w:val="es-MX" w:eastAsia="es-ES"/>
        </w:rPr>
      </w:pPr>
      <w:r w:rsidRPr="009F7E21">
        <w:rPr>
          <w:rFonts w:eastAsia="Times New Roman" w:cs="Times New Roman"/>
          <w:szCs w:val="24"/>
          <w:lang w:val="es-MX" w:eastAsia="es-ES"/>
        </w:rPr>
        <w:t xml:space="preserve">El Sujeto Obligado, asume contar con la información y que la genera, posee, recopila, maneja, archiva, conserva o administra en ejercicio de sus funciones de derecho público </w:t>
      </w:r>
      <w:r w:rsidRPr="009F7E21">
        <w:rPr>
          <w:rFonts w:eastAsia="Times New Roman" w:cs="Arial"/>
          <w:szCs w:val="24"/>
          <w:lang w:val="es-MX" w:eastAsia="es-ES"/>
        </w:rPr>
        <w:t>y proporcionar la información que obren en su poder conforme el estado que se encuentra y no hacer un procesamiento de la misma, ni presentarla conforme al interés del solicitante</w:t>
      </w:r>
      <w:r w:rsidRPr="009F7E21">
        <w:rPr>
          <w:rFonts w:eastAsia="Times New Roman" w:cs="Times New Roman"/>
          <w:szCs w:val="24"/>
          <w:lang w:val="es-MX" w:eastAsia="es-ES"/>
        </w:rPr>
        <w:t xml:space="preserve"> motivo por el cual se actualiza el supuesto jurídico, previsto en el artículo 12 de la Ley de Transparencia y Acceso a la Información Pública del Estado de México y Municipios.</w:t>
      </w:r>
    </w:p>
    <w:p w14:paraId="4F87F507" w14:textId="77777777" w:rsidR="004E2087" w:rsidRPr="009F7E21" w:rsidRDefault="004E2087" w:rsidP="004E2087">
      <w:pPr>
        <w:pBdr>
          <w:top w:val="nil"/>
          <w:left w:val="nil"/>
          <w:bottom w:val="nil"/>
          <w:right w:val="nil"/>
          <w:between w:val="nil"/>
        </w:pBdr>
        <w:ind w:right="49"/>
        <w:rPr>
          <w:rFonts w:eastAsiaTheme="minorHAnsi" w:cstheme="minorBidi"/>
          <w:szCs w:val="24"/>
          <w:lang w:val="es-MX" w:eastAsia="en-US"/>
        </w:rPr>
      </w:pPr>
    </w:p>
    <w:p w14:paraId="2DCFED9A" w14:textId="77777777" w:rsidR="004E2087" w:rsidRPr="009F7E21" w:rsidRDefault="004E2087" w:rsidP="004E2087">
      <w:pPr>
        <w:rPr>
          <w:rFonts w:cs="Arial"/>
          <w:bCs/>
          <w:szCs w:val="24"/>
          <w:lang w:val="es-MX"/>
        </w:rPr>
      </w:pPr>
      <w:r w:rsidRPr="009F7E21">
        <w:rPr>
          <w:rFonts w:cs="Arial"/>
          <w:bCs/>
          <w:szCs w:val="24"/>
          <w:lang w:val="es-MX"/>
        </w:rPr>
        <w:t xml:space="preserve">Aunado a lo anterior, el Sujeto Obligado al realizar la clasificación de la información implica que los documentos solicitados obran en sus  archivos, por lo que la inexistencia de la información y la clasificación son conceptos jurídicos que no pueden coexistir, respecto de la misma información. </w:t>
      </w:r>
    </w:p>
    <w:p w14:paraId="1CDB018B" w14:textId="77777777" w:rsidR="004E2087" w:rsidRPr="009F7E21" w:rsidRDefault="004E2087" w:rsidP="004E2087">
      <w:pPr>
        <w:rPr>
          <w:rFonts w:cs="Arial"/>
          <w:bCs/>
          <w:szCs w:val="24"/>
          <w:lang w:val="es-MX"/>
        </w:rPr>
      </w:pPr>
    </w:p>
    <w:p w14:paraId="18D6E7BF" w14:textId="77777777" w:rsidR="004E2087" w:rsidRPr="009F7E21" w:rsidRDefault="004E2087" w:rsidP="004E2087">
      <w:pPr>
        <w:rPr>
          <w:rFonts w:eastAsia="Palatino Linotype" w:cs="Palatino Linotype"/>
          <w:szCs w:val="24"/>
          <w:lang w:val="es-MX"/>
        </w:rPr>
      </w:pPr>
      <w:r w:rsidRPr="009F7E21">
        <w:rPr>
          <w:rFonts w:cs="Arial"/>
          <w:bCs/>
          <w:szCs w:val="24"/>
          <w:lang w:val="es-MX"/>
        </w:rPr>
        <w:lastRenderedPageBreak/>
        <w:t>Al respecto se cita el</w:t>
      </w:r>
      <w:r w:rsidRPr="009F7E21">
        <w:rPr>
          <w:rFonts w:eastAsia="Palatino Linotype" w:cs="Palatino Linotype"/>
          <w:szCs w:val="24"/>
          <w:lang w:val="es-MX"/>
        </w:rPr>
        <w:t xml:space="preserve"> </w:t>
      </w:r>
      <w:r w:rsidRPr="009F7E21">
        <w:rPr>
          <w:rFonts w:eastAsia="Palatino Linotype" w:cs="Palatino Linotype"/>
          <w:b/>
          <w:szCs w:val="24"/>
          <w:lang w:val="es-MX"/>
        </w:rPr>
        <w:t>Criterio orientador 29/10</w:t>
      </w:r>
      <w:r w:rsidRPr="009F7E21">
        <w:rPr>
          <w:rFonts w:eastAsia="Palatino Linotype" w:cs="Palatino Linotype"/>
          <w:szCs w:val="24"/>
          <w:lang w:val="es-MX"/>
        </w:rPr>
        <w:t>, emitido por el Pleno del entonces Instituto Federal de Acceso a la Información y Protección de Datos, precisa lo siguiente:</w:t>
      </w:r>
    </w:p>
    <w:p w14:paraId="07855159" w14:textId="77777777" w:rsidR="004E2087" w:rsidRPr="009F7E21" w:rsidRDefault="004E2087" w:rsidP="004E2087">
      <w:pPr>
        <w:rPr>
          <w:rFonts w:eastAsia="Palatino Linotype" w:cs="Palatino Linotype"/>
          <w:sz w:val="22"/>
          <w:lang w:val="es-MX"/>
        </w:rPr>
      </w:pPr>
    </w:p>
    <w:p w14:paraId="208E7756" w14:textId="77777777" w:rsidR="004E2087" w:rsidRPr="009F7E21" w:rsidRDefault="004E2087" w:rsidP="004E2087">
      <w:pPr>
        <w:spacing w:line="259" w:lineRule="auto"/>
        <w:ind w:left="567" w:right="701"/>
        <w:rPr>
          <w:rFonts w:eastAsia="Palatino Linotype" w:cs="Palatino Linotype"/>
          <w:i/>
          <w:sz w:val="22"/>
          <w:lang w:val="es-MX"/>
        </w:rPr>
      </w:pPr>
      <w:r w:rsidRPr="009F7E21">
        <w:rPr>
          <w:rFonts w:eastAsia="Palatino Linotype" w:cs="Palatino Linotype"/>
          <w:b/>
          <w:i/>
          <w:sz w:val="22"/>
          <w:lang w:val="es-MX"/>
        </w:rPr>
        <w:t>“La clasificación y la inexistencia de información son conceptos que no pueden coexistir.</w:t>
      </w:r>
      <w:r w:rsidRPr="009F7E21">
        <w:rPr>
          <w:rFonts w:eastAsia="Palatino Linotype" w:cs="Palatino Linotype"/>
          <w:i/>
          <w:sz w:val="22"/>
          <w:lang w:val="es-MX"/>
        </w:rPr>
        <w:t xml:space="preserve"> La inexistencia implica necesariamente que la información no se encuentra en los archivos de la autoridad, no obstante que la dependencia o entidad cuente con facultades para poseer dicha información. En este sentido, la inexistencia es una calidad que se atribuye a la información solicitada. Por su parte, la clasificación es una característica que adquiere la información concreta contenida  en  un  documento  específico,  siempre  que  se  encuentre  en  los supuestos  establecidos  en  los  artículos  13  y  14  de  la  Ley  Federal  de Transparencia y Acceso a la Información Pública Gubernamental, para el caso de la información reservada, y 18 del mismo ordenamiento, para el caso de la información confidencial. Por lo anterior, la clasificación y la inexistencia no coexisten entre sí, en virtud de que la clasificación de información implica invariablemente la existencia de un documento o documentos determinados, mientras que la inexistencia conlleva la ausencia de los mismos en los archivos de la dependencia o entidad de que se trate.”</w:t>
      </w:r>
    </w:p>
    <w:p w14:paraId="1484D3F8" w14:textId="77777777" w:rsidR="004E2087" w:rsidRPr="009F7E21" w:rsidRDefault="004E2087" w:rsidP="004E2087">
      <w:pPr>
        <w:rPr>
          <w:rFonts w:eastAsia="Palatino Linotype" w:cs="Palatino Linotype"/>
          <w:sz w:val="22"/>
          <w:lang w:val="es-MX"/>
        </w:rPr>
      </w:pPr>
    </w:p>
    <w:p w14:paraId="46C48DA3" w14:textId="77777777" w:rsidR="004E2087" w:rsidRPr="009F7E21" w:rsidRDefault="004E2087" w:rsidP="004E2087">
      <w:pPr>
        <w:rPr>
          <w:rFonts w:eastAsia="Palatino Linotype" w:cs="Palatino Linotype"/>
          <w:b/>
          <w:szCs w:val="24"/>
          <w:u w:val="single"/>
          <w:lang w:val="es-MX"/>
        </w:rPr>
      </w:pPr>
      <w:r w:rsidRPr="009F7E21">
        <w:rPr>
          <w:rFonts w:eastAsia="Palatino Linotype" w:cs="Palatino Linotype"/>
          <w:b/>
          <w:szCs w:val="24"/>
          <w:u w:val="single"/>
          <w:lang w:val="es-MX"/>
        </w:rPr>
        <w:t>Del citado criterio, se advierte que la clasificación y la inexistencia no coexisten entre sí, en virtud de que la primera implica la existencia de un documento o documentos determinados, mientras que la segunda conlleva a la ausencia de los mismos en los archivos de la dependencia o entidad de que se trate.</w:t>
      </w:r>
    </w:p>
    <w:p w14:paraId="7D7A770F" w14:textId="77777777" w:rsidR="004E2087" w:rsidRPr="009F7E21" w:rsidRDefault="004E2087" w:rsidP="004E2087">
      <w:pPr>
        <w:rPr>
          <w:rFonts w:eastAsia="Palatino Linotype" w:cs="Palatino Linotype"/>
          <w:szCs w:val="24"/>
          <w:lang w:val="es-MX"/>
        </w:rPr>
      </w:pPr>
    </w:p>
    <w:p w14:paraId="5E367A46" w14:textId="77777777" w:rsidR="004E2087" w:rsidRPr="009F7E21" w:rsidRDefault="004E2087" w:rsidP="004E2087">
      <w:pPr>
        <w:rPr>
          <w:rFonts w:eastAsia="Palatino Linotype" w:cs="Palatino Linotype"/>
          <w:szCs w:val="24"/>
          <w:lang w:val="es-MX"/>
        </w:rPr>
      </w:pPr>
      <w:r w:rsidRPr="009F7E21">
        <w:rPr>
          <w:rFonts w:eastAsia="Palatino Linotype" w:cs="Palatino Linotype"/>
          <w:szCs w:val="24"/>
          <w:lang w:val="es-MX"/>
        </w:rPr>
        <w:t>Ahora bien el área respondiente, se considera la competente para emitir la respuesta, ello de conformidad al Bando Municipal del Sujeto Obligado y diversas leyes publicadas en el ámbito estatal, toda vez que corresponde a aquella la administración de los ingresos y las erogaciones municipales.</w:t>
      </w:r>
    </w:p>
    <w:p w14:paraId="6AFDCB22" w14:textId="77777777" w:rsidR="004E2087" w:rsidRPr="009F7E21" w:rsidRDefault="004E2087" w:rsidP="004E2087">
      <w:pPr>
        <w:rPr>
          <w:rFonts w:eastAsia="Palatino Linotype" w:cs="Palatino Linotype"/>
          <w:szCs w:val="24"/>
          <w:lang w:val="es-MX"/>
        </w:rPr>
      </w:pPr>
    </w:p>
    <w:p w14:paraId="2566D349" w14:textId="77777777" w:rsidR="004E2087" w:rsidRPr="009F7E21" w:rsidRDefault="004E2087" w:rsidP="004E2087">
      <w:pPr>
        <w:rPr>
          <w:rFonts w:eastAsia="Palatino Linotype" w:cs="Palatino Linotype"/>
          <w:szCs w:val="24"/>
          <w:lang w:val="es-MX"/>
        </w:rPr>
      </w:pPr>
    </w:p>
    <w:p w14:paraId="74C45BC7" w14:textId="77777777" w:rsidR="004E2087" w:rsidRPr="009F7E21" w:rsidRDefault="004E2087" w:rsidP="004E2087">
      <w:pPr>
        <w:pBdr>
          <w:top w:val="nil"/>
          <w:left w:val="nil"/>
          <w:bottom w:val="nil"/>
          <w:right w:val="nil"/>
          <w:between w:val="nil"/>
        </w:pBdr>
        <w:ind w:left="851" w:right="567"/>
        <w:jc w:val="center"/>
        <w:rPr>
          <w:rFonts w:eastAsiaTheme="minorHAnsi" w:cstheme="minorBidi"/>
          <w:b/>
          <w:i/>
          <w:sz w:val="22"/>
          <w:lang w:val="es-MX" w:eastAsia="en-US"/>
        </w:rPr>
      </w:pPr>
      <w:r w:rsidRPr="009F7E21">
        <w:rPr>
          <w:rFonts w:eastAsiaTheme="minorHAnsi" w:cstheme="minorBidi"/>
          <w:b/>
          <w:i/>
          <w:sz w:val="22"/>
          <w:lang w:val="es-MX" w:eastAsia="en-US"/>
        </w:rPr>
        <w:t>CAPÍTULO III</w:t>
      </w:r>
    </w:p>
    <w:p w14:paraId="2C01CD57" w14:textId="77777777" w:rsidR="004E2087" w:rsidRPr="009F7E21" w:rsidRDefault="004E2087" w:rsidP="004E2087">
      <w:pPr>
        <w:pBdr>
          <w:top w:val="nil"/>
          <w:left w:val="nil"/>
          <w:bottom w:val="nil"/>
          <w:right w:val="nil"/>
          <w:between w:val="nil"/>
        </w:pBdr>
        <w:ind w:left="851" w:right="567"/>
        <w:jc w:val="center"/>
        <w:rPr>
          <w:rFonts w:eastAsiaTheme="minorHAnsi" w:cstheme="minorBidi"/>
          <w:b/>
          <w:i/>
          <w:sz w:val="22"/>
          <w:lang w:val="es-MX" w:eastAsia="en-US"/>
        </w:rPr>
      </w:pPr>
      <w:r w:rsidRPr="009F7E21">
        <w:rPr>
          <w:rFonts w:eastAsiaTheme="minorHAnsi" w:cstheme="minorBidi"/>
          <w:b/>
          <w:i/>
          <w:sz w:val="22"/>
          <w:lang w:val="es-MX" w:eastAsia="en-US"/>
        </w:rPr>
        <w:lastRenderedPageBreak/>
        <w:t>De la Tesorería Municipal</w:t>
      </w:r>
    </w:p>
    <w:p w14:paraId="5C2F59BF" w14:textId="77777777" w:rsidR="004E2087" w:rsidRPr="009F7E21" w:rsidRDefault="004E2087" w:rsidP="004E2087">
      <w:pPr>
        <w:pBdr>
          <w:top w:val="nil"/>
          <w:left w:val="nil"/>
          <w:bottom w:val="nil"/>
          <w:right w:val="nil"/>
          <w:between w:val="nil"/>
        </w:pBdr>
        <w:ind w:left="851" w:right="567"/>
        <w:rPr>
          <w:rFonts w:eastAsiaTheme="minorHAnsi" w:cstheme="minorBidi"/>
          <w:i/>
          <w:sz w:val="22"/>
          <w:lang w:val="es-MX" w:eastAsia="en-US"/>
        </w:rPr>
      </w:pPr>
      <w:r w:rsidRPr="009F7E21">
        <w:rPr>
          <w:rFonts w:eastAsiaTheme="minorHAnsi" w:cstheme="minorBidi"/>
          <w:b/>
          <w:i/>
          <w:sz w:val="22"/>
          <w:lang w:val="es-MX" w:eastAsia="en-US"/>
        </w:rPr>
        <w:t>Artículo 47.</w:t>
      </w:r>
      <w:r w:rsidRPr="009F7E21">
        <w:rPr>
          <w:rFonts w:eastAsiaTheme="minorHAnsi" w:cstheme="minorBidi"/>
          <w:i/>
          <w:sz w:val="22"/>
          <w:lang w:val="es-MX" w:eastAsia="en-US"/>
        </w:rPr>
        <w:t xml:space="preserve"> La Tesorería Municipal es la dependencia encargada de la recaudación de los ingresos municipales y la administración de la Hacienda Pública Municipal, responsable de realizar y verificar las erogaciones y funciones requeridas por el H. Ayuntamiento, la Presidenta Municipal Constitucional y demás dependencias de la Administración Pública Municipal, apegadas a la Constitución Política de los Estados Unidos Mexicanos, la Ley General de Contabilidad Gubernamental, la Ley de Disciplina Financiera de las Entidades Federativas y los Municipios, el Código Financiero del Estado de México y Municipios, Ley Orgánica Municipal del Estado de México, la Ley de Gobierno Digital del Estado de México y Municipios, y los demás ordenamientos legales vigentes aplicables a la materia. </w:t>
      </w:r>
    </w:p>
    <w:p w14:paraId="1F92D7BE" w14:textId="77777777" w:rsidR="004E2087" w:rsidRPr="009F7E21" w:rsidRDefault="004E2087" w:rsidP="004E2087">
      <w:pPr>
        <w:pBdr>
          <w:top w:val="nil"/>
          <w:left w:val="nil"/>
          <w:bottom w:val="nil"/>
          <w:right w:val="nil"/>
          <w:between w:val="nil"/>
        </w:pBdr>
        <w:ind w:left="851" w:right="567"/>
        <w:rPr>
          <w:rFonts w:eastAsiaTheme="minorHAnsi" w:cstheme="minorBidi"/>
          <w:i/>
          <w:sz w:val="22"/>
          <w:lang w:val="es-MX" w:eastAsia="en-US"/>
        </w:rPr>
      </w:pPr>
    </w:p>
    <w:p w14:paraId="5F6B6851" w14:textId="77777777" w:rsidR="004E2087" w:rsidRPr="009F7E21" w:rsidRDefault="004E2087" w:rsidP="004E2087">
      <w:pPr>
        <w:pBdr>
          <w:top w:val="nil"/>
          <w:left w:val="nil"/>
          <w:bottom w:val="nil"/>
          <w:right w:val="nil"/>
          <w:between w:val="nil"/>
        </w:pBdr>
        <w:ind w:left="851" w:right="567"/>
        <w:rPr>
          <w:rFonts w:eastAsiaTheme="minorHAnsi" w:cstheme="minorBidi"/>
          <w:b/>
          <w:i/>
          <w:szCs w:val="24"/>
          <w:lang w:val="es-MX" w:eastAsia="en-US"/>
        </w:rPr>
      </w:pPr>
      <w:r w:rsidRPr="009F7E21">
        <w:rPr>
          <w:rFonts w:eastAsiaTheme="minorHAnsi" w:cstheme="minorBidi"/>
          <w:i/>
          <w:sz w:val="22"/>
          <w:lang w:val="es-MX" w:eastAsia="en-US"/>
        </w:rPr>
        <w:t>Asimismo, deberá implementar las medidas y mecanismos previamente aprobados por el H. Ayuntamiento, tendientes a difundir los pagos de las diversas contribuciones en términos de la Ley de Ingresos de los Municipios del Estado de México para el Ejercicio Fiscal 2025 entre la población, ampliar la base de contribuyentes y estimular el pago oportuno. La Tesorería Municipal, a fin de cumplir su objetivo, iniciará el Procedimiento Administrativo de Ejecución apegado a la legalidad, instaurado en contra de las y los contribuyentes que se encuentren en rezago de sus contribuciones. La Tesorería Municipal revisará, vigilará y analizará los ingresos y egresos de la Administración Pública Municipal, con la finalidad de incrementar y acreditar la recaudación municipal, informando al Órgano de Control Interno sobre cualquier irregularidad para transparentar una sana cuenta hacendaria.</w:t>
      </w:r>
    </w:p>
    <w:p w14:paraId="368DD287" w14:textId="77777777" w:rsidR="004E2087" w:rsidRPr="009F7E21" w:rsidRDefault="004E2087" w:rsidP="004E2087">
      <w:pPr>
        <w:rPr>
          <w:rFonts w:eastAsia="Palatino Linotype" w:cs="Palatino Linotype"/>
          <w:szCs w:val="24"/>
          <w:lang w:val="es-MX"/>
        </w:rPr>
      </w:pPr>
    </w:p>
    <w:p w14:paraId="79D25C7B" w14:textId="77777777" w:rsidR="004E2087" w:rsidRPr="009F7E21" w:rsidRDefault="004E2087" w:rsidP="004E2087">
      <w:pPr>
        <w:pBdr>
          <w:top w:val="nil"/>
          <w:left w:val="nil"/>
          <w:bottom w:val="nil"/>
          <w:right w:val="nil"/>
          <w:between w:val="nil"/>
        </w:pBdr>
        <w:ind w:right="49"/>
        <w:rPr>
          <w:rFonts w:eastAsiaTheme="minorHAnsi" w:cstheme="minorBidi"/>
          <w:b/>
          <w:i/>
          <w:szCs w:val="24"/>
          <w:lang w:val="es-MX" w:eastAsia="en-US"/>
        </w:rPr>
      </w:pPr>
      <w:r w:rsidRPr="009F7E21">
        <w:rPr>
          <w:rFonts w:eastAsiaTheme="minorHAnsi" w:cstheme="minorBidi"/>
          <w:b/>
          <w:i/>
          <w:szCs w:val="24"/>
          <w:lang w:val="es-MX" w:eastAsia="en-US"/>
        </w:rPr>
        <w:t>De la Ley Orgánica Municipal del Estado de México</w:t>
      </w:r>
    </w:p>
    <w:p w14:paraId="1632D9EA" w14:textId="77777777" w:rsidR="004E2087" w:rsidRPr="009F7E21" w:rsidRDefault="004E2087" w:rsidP="004E2087">
      <w:pPr>
        <w:pBdr>
          <w:top w:val="nil"/>
          <w:left w:val="nil"/>
          <w:bottom w:val="nil"/>
          <w:right w:val="nil"/>
          <w:between w:val="nil"/>
        </w:pBdr>
        <w:ind w:left="851" w:right="567"/>
        <w:jc w:val="center"/>
        <w:rPr>
          <w:rFonts w:eastAsiaTheme="minorHAnsi" w:cstheme="minorBidi"/>
          <w:b/>
          <w:i/>
          <w:szCs w:val="24"/>
          <w:lang w:val="es-MX" w:eastAsia="en-US"/>
        </w:rPr>
      </w:pPr>
      <w:r w:rsidRPr="009F7E21">
        <w:rPr>
          <w:rFonts w:eastAsiaTheme="minorHAnsi" w:cstheme="minorBidi"/>
          <w:b/>
          <w:i/>
          <w:szCs w:val="24"/>
          <w:lang w:val="es-MX" w:eastAsia="en-US"/>
        </w:rPr>
        <w:t>CAPITULO SEGUNDO</w:t>
      </w:r>
    </w:p>
    <w:p w14:paraId="37DEA9F8" w14:textId="77777777" w:rsidR="004E2087" w:rsidRPr="009F7E21" w:rsidRDefault="004E2087" w:rsidP="004E2087">
      <w:pPr>
        <w:pBdr>
          <w:top w:val="nil"/>
          <w:left w:val="nil"/>
          <w:bottom w:val="nil"/>
          <w:right w:val="nil"/>
          <w:between w:val="nil"/>
        </w:pBdr>
        <w:ind w:left="851" w:right="567"/>
        <w:jc w:val="center"/>
        <w:rPr>
          <w:rFonts w:eastAsiaTheme="minorHAnsi" w:cstheme="minorBidi"/>
          <w:b/>
          <w:i/>
          <w:szCs w:val="24"/>
          <w:lang w:val="es-MX" w:eastAsia="en-US"/>
        </w:rPr>
      </w:pPr>
      <w:r w:rsidRPr="009F7E21">
        <w:rPr>
          <w:rFonts w:eastAsiaTheme="minorHAnsi" w:cstheme="minorBidi"/>
          <w:b/>
          <w:i/>
          <w:szCs w:val="24"/>
          <w:lang w:val="es-MX" w:eastAsia="en-US"/>
        </w:rPr>
        <w:t>De la Tesorería Municipal</w:t>
      </w:r>
    </w:p>
    <w:p w14:paraId="742B5F44" w14:textId="77777777" w:rsidR="004E2087" w:rsidRPr="009F7E21" w:rsidRDefault="004E2087" w:rsidP="004E2087">
      <w:pPr>
        <w:pBdr>
          <w:top w:val="nil"/>
          <w:left w:val="nil"/>
          <w:bottom w:val="nil"/>
          <w:right w:val="nil"/>
          <w:between w:val="nil"/>
        </w:pBdr>
        <w:ind w:left="851" w:right="567"/>
        <w:rPr>
          <w:rFonts w:eastAsiaTheme="minorHAnsi" w:cstheme="minorBidi"/>
          <w:i/>
          <w:szCs w:val="24"/>
          <w:lang w:val="es-MX" w:eastAsia="en-US"/>
        </w:rPr>
      </w:pPr>
      <w:r w:rsidRPr="009F7E21">
        <w:rPr>
          <w:rFonts w:eastAsiaTheme="minorHAnsi" w:cstheme="minorBidi"/>
          <w:b/>
          <w:i/>
          <w:szCs w:val="24"/>
          <w:lang w:val="es-MX" w:eastAsia="en-US"/>
        </w:rPr>
        <w:lastRenderedPageBreak/>
        <w:t>Artículo 93.-</w:t>
      </w:r>
      <w:r w:rsidRPr="009F7E21">
        <w:rPr>
          <w:rFonts w:eastAsiaTheme="minorHAnsi" w:cstheme="minorBidi"/>
          <w:i/>
          <w:szCs w:val="24"/>
          <w:lang w:val="es-MX" w:eastAsia="en-US"/>
        </w:rPr>
        <w:t xml:space="preserve"> La tesorería municipal es el órgano encargado de la recaudación de los ingresos municipales y responsable de realizar las erogaciones que haga el ayuntamiento.</w:t>
      </w:r>
    </w:p>
    <w:p w14:paraId="3EF29B2E" w14:textId="77777777" w:rsidR="004E2087" w:rsidRPr="009F7E21" w:rsidRDefault="004E2087" w:rsidP="004E2087">
      <w:pPr>
        <w:pBdr>
          <w:top w:val="nil"/>
          <w:left w:val="nil"/>
          <w:bottom w:val="nil"/>
          <w:right w:val="nil"/>
          <w:between w:val="nil"/>
        </w:pBdr>
        <w:ind w:left="851" w:right="567"/>
        <w:rPr>
          <w:rFonts w:eastAsiaTheme="minorHAnsi" w:cstheme="minorBidi"/>
          <w:i/>
          <w:szCs w:val="24"/>
          <w:lang w:val="es-MX" w:eastAsia="en-US"/>
        </w:rPr>
      </w:pPr>
      <w:r w:rsidRPr="009F7E21">
        <w:rPr>
          <w:rFonts w:eastAsiaTheme="minorHAnsi" w:cstheme="minorBidi"/>
          <w:b/>
          <w:i/>
          <w:szCs w:val="24"/>
          <w:lang w:val="es-MX" w:eastAsia="en-US"/>
        </w:rPr>
        <w:t>Artículo 95.-</w:t>
      </w:r>
      <w:r w:rsidRPr="009F7E21">
        <w:rPr>
          <w:rFonts w:eastAsiaTheme="minorHAnsi" w:cstheme="minorBidi"/>
          <w:i/>
          <w:szCs w:val="24"/>
          <w:lang w:val="es-MX" w:eastAsia="en-US"/>
        </w:rPr>
        <w:t xml:space="preserve"> Son atribuciones del tesorero municipal:</w:t>
      </w:r>
    </w:p>
    <w:p w14:paraId="7C3807B4" w14:textId="77777777" w:rsidR="004E2087" w:rsidRPr="009F7E21" w:rsidRDefault="004E2087" w:rsidP="004E2087">
      <w:pPr>
        <w:pBdr>
          <w:top w:val="nil"/>
          <w:left w:val="nil"/>
          <w:bottom w:val="nil"/>
          <w:right w:val="nil"/>
          <w:between w:val="nil"/>
        </w:pBdr>
        <w:ind w:left="851" w:right="567"/>
        <w:rPr>
          <w:rFonts w:eastAsiaTheme="minorHAnsi" w:cstheme="minorBidi"/>
          <w:i/>
          <w:szCs w:val="24"/>
          <w:lang w:val="es-MX" w:eastAsia="en-US"/>
        </w:rPr>
      </w:pPr>
      <w:r w:rsidRPr="009F7E21">
        <w:rPr>
          <w:rFonts w:eastAsiaTheme="minorHAnsi" w:cstheme="minorBidi"/>
          <w:b/>
          <w:i/>
          <w:szCs w:val="24"/>
          <w:lang w:val="es-MX" w:eastAsia="en-US"/>
        </w:rPr>
        <w:t>I.</w:t>
      </w:r>
      <w:r w:rsidRPr="009F7E21">
        <w:rPr>
          <w:rFonts w:eastAsiaTheme="minorHAnsi" w:cstheme="minorBidi"/>
          <w:i/>
          <w:szCs w:val="24"/>
          <w:lang w:val="es-MX" w:eastAsia="en-US"/>
        </w:rPr>
        <w:t xml:space="preserve"> Administrar la hacienda pública municipal, de conformidad con las disposiciones legales aplicables;</w:t>
      </w:r>
    </w:p>
    <w:p w14:paraId="0C8C75FC" w14:textId="77777777" w:rsidR="004E2087" w:rsidRPr="009F7E21" w:rsidRDefault="004E2087" w:rsidP="004E2087">
      <w:pPr>
        <w:pBdr>
          <w:top w:val="nil"/>
          <w:left w:val="nil"/>
          <w:bottom w:val="nil"/>
          <w:right w:val="nil"/>
          <w:between w:val="nil"/>
        </w:pBdr>
        <w:ind w:left="851" w:right="567"/>
        <w:rPr>
          <w:rFonts w:eastAsiaTheme="minorHAnsi" w:cstheme="minorBidi"/>
          <w:i/>
          <w:szCs w:val="24"/>
          <w:lang w:val="es-MX" w:eastAsia="en-US"/>
        </w:rPr>
      </w:pPr>
      <w:r w:rsidRPr="009F7E21">
        <w:rPr>
          <w:rFonts w:eastAsiaTheme="minorHAnsi" w:cstheme="minorBidi"/>
          <w:b/>
          <w:i/>
          <w:szCs w:val="24"/>
          <w:lang w:val="es-MX" w:eastAsia="en-US"/>
        </w:rPr>
        <w:t>IV.</w:t>
      </w:r>
      <w:r w:rsidRPr="009F7E21">
        <w:rPr>
          <w:rFonts w:eastAsiaTheme="minorHAnsi" w:cstheme="minorBidi"/>
          <w:i/>
          <w:szCs w:val="24"/>
          <w:lang w:val="es-MX" w:eastAsia="en-US"/>
        </w:rPr>
        <w:t xml:space="preserve"> Llevar los registros contables, financieros y administrativos de los ingresos, egresos, e inventarios;</w:t>
      </w:r>
    </w:p>
    <w:p w14:paraId="0397061D" w14:textId="77777777" w:rsidR="004E2087" w:rsidRPr="009F7E21" w:rsidRDefault="004E2087" w:rsidP="004E2087">
      <w:pPr>
        <w:pBdr>
          <w:top w:val="nil"/>
          <w:left w:val="nil"/>
          <w:bottom w:val="nil"/>
          <w:right w:val="nil"/>
          <w:between w:val="nil"/>
        </w:pBdr>
        <w:ind w:right="49"/>
        <w:rPr>
          <w:rFonts w:eastAsiaTheme="minorHAnsi" w:cstheme="minorBidi"/>
          <w:b/>
          <w:szCs w:val="24"/>
          <w:lang w:val="es-MX" w:eastAsia="en-US"/>
        </w:rPr>
      </w:pPr>
    </w:p>
    <w:p w14:paraId="53D2378A" w14:textId="77777777" w:rsidR="004E2087" w:rsidRPr="009F7E21" w:rsidRDefault="004E2087" w:rsidP="004E2087">
      <w:pPr>
        <w:pBdr>
          <w:top w:val="nil"/>
          <w:left w:val="nil"/>
          <w:bottom w:val="nil"/>
          <w:right w:val="nil"/>
          <w:between w:val="nil"/>
        </w:pBdr>
        <w:ind w:right="49"/>
        <w:rPr>
          <w:rFonts w:eastAsiaTheme="minorHAnsi" w:cstheme="minorBidi"/>
          <w:szCs w:val="24"/>
          <w:lang w:val="es-MX" w:eastAsia="en-US"/>
        </w:rPr>
      </w:pPr>
      <w:r w:rsidRPr="009F7E21">
        <w:rPr>
          <w:rFonts w:eastAsiaTheme="minorHAnsi" w:cstheme="minorBidi"/>
          <w:szCs w:val="24"/>
          <w:lang w:val="es-MX" w:eastAsia="en-US"/>
        </w:rPr>
        <w:t>Sentado lo anterior, se procede a revisar la reserva que manifiesta el Sujeto Obligado.</w:t>
      </w:r>
    </w:p>
    <w:p w14:paraId="42A97B08" w14:textId="77777777" w:rsidR="004E2087" w:rsidRPr="009F7E21" w:rsidRDefault="004E2087" w:rsidP="004E2087">
      <w:pPr>
        <w:pBdr>
          <w:top w:val="nil"/>
          <w:left w:val="nil"/>
          <w:bottom w:val="nil"/>
          <w:right w:val="nil"/>
          <w:between w:val="nil"/>
        </w:pBdr>
        <w:ind w:right="49"/>
        <w:rPr>
          <w:rFonts w:eastAsiaTheme="minorHAnsi" w:cstheme="minorBidi"/>
          <w:szCs w:val="24"/>
          <w:lang w:val="es-MX" w:eastAsia="en-US"/>
        </w:rPr>
      </w:pPr>
    </w:p>
    <w:p w14:paraId="7AE1A9D6" w14:textId="77777777" w:rsidR="004E2087" w:rsidRPr="009F7E21" w:rsidRDefault="004E2087" w:rsidP="004E2087">
      <w:pPr>
        <w:spacing w:after="160"/>
        <w:ind w:right="51"/>
        <w:rPr>
          <w:rFonts w:eastAsia="Palatino Linotype" w:cs="Palatino Linotype"/>
          <w:szCs w:val="24"/>
          <w:lang w:val="es-MX"/>
        </w:rPr>
      </w:pPr>
      <w:r w:rsidRPr="009F7E21">
        <w:rPr>
          <w:rFonts w:eastAsia="Palatino Linotype" w:cs="Palatino Linotype"/>
          <w:szCs w:val="24"/>
          <w:lang w:val="es-MX"/>
        </w:rPr>
        <w:t xml:space="preserve">Asimismo, no basta mencionar que el Acuerdo del Comité de Transparencia mediante el cual se clasifique la información como </w:t>
      </w:r>
      <w:r w:rsidRPr="009F7E21">
        <w:rPr>
          <w:rFonts w:eastAsia="Palatino Linotype" w:cs="Palatino Linotype"/>
          <w:b/>
          <w:bCs/>
          <w:szCs w:val="24"/>
          <w:lang w:val="es-MX"/>
        </w:rPr>
        <w:t>reservada</w:t>
      </w:r>
      <w:r w:rsidRPr="009F7E21">
        <w:rPr>
          <w:rFonts w:eastAsia="Palatino Linotype" w:cs="Palatino Linotype"/>
          <w:szCs w:val="24"/>
          <w:lang w:val="es-MX"/>
        </w:rPr>
        <w:t xml:space="preserve"> o </w:t>
      </w:r>
      <w:r w:rsidRPr="009F7E21">
        <w:rPr>
          <w:rFonts w:eastAsia="Palatino Linotype" w:cs="Palatino Linotype"/>
          <w:bCs/>
          <w:szCs w:val="24"/>
          <w:lang w:val="es-MX"/>
        </w:rPr>
        <w:t>confidencial</w:t>
      </w:r>
      <w:r w:rsidRPr="009F7E21">
        <w:rPr>
          <w:rFonts w:eastAsia="Palatino Linotype" w:cs="Palatino Linotype"/>
          <w:szCs w:val="24"/>
          <w:lang w:val="es-MX"/>
        </w:rPr>
        <w:t xml:space="preserve">, de manera </w:t>
      </w:r>
      <w:r w:rsidRPr="009F7E21">
        <w:rPr>
          <w:rFonts w:eastAsia="Palatino Linotype" w:cs="Palatino Linotype"/>
          <w:bCs/>
          <w:szCs w:val="24"/>
          <w:lang w:val="es-MX"/>
        </w:rPr>
        <w:t xml:space="preserve">total </w:t>
      </w:r>
      <w:r w:rsidRPr="009F7E21">
        <w:rPr>
          <w:rFonts w:eastAsia="Palatino Linotype" w:cs="Palatino Linotype"/>
          <w:szCs w:val="24"/>
          <w:lang w:val="es-MX"/>
        </w:rPr>
        <w:t>o parcial</w:t>
      </w:r>
      <w:r w:rsidRPr="009F7E21">
        <w:rPr>
          <w:rFonts w:eastAsia="Palatino Linotype" w:cs="Palatino Linotype"/>
          <w:b/>
          <w:szCs w:val="24"/>
          <w:lang w:val="es-MX"/>
        </w:rPr>
        <w:t xml:space="preserve"> </w:t>
      </w:r>
      <w:r w:rsidRPr="009F7E21">
        <w:rPr>
          <w:rFonts w:eastAsia="Palatino Linotype" w:cs="Palatino Linotype"/>
          <w:szCs w:val="24"/>
          <w:lang w:val="es-MX"/>
        </w:rPr>
        <w:t>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9F7E21">
        <w:rPr>
          <w:rFonts w:eastAsia="Palatino Linotype" w:cs="Palatino Linotype"/>
          <w:b/>
          <w:szCs w:val="24"/>
          <w:u w:val="single"/>
          <w:lang w:val="es-MX"/>
        </w:rPr>
        <w:t>,</w:t>
      </w:r>
      <w:r w:rsidRPr="009F7E21">
        <w:rPr>
          <w:rFonts w:eastAsia="Palatino Linotype" w:cs="Palatino Linotype"/>
          <w:szCs w:val="24"/>
          <w:lang w:val="es-MX"/>
        </w:rPr>
        <w:t xml:space="preserve"> de lo contrario, implicaría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3E3D5EF8" w14:textId="77777777" w:rsidR="004E2087" w:rsidRPr="009F7E21" w:rsidRDefault="004E2087" w:rsidP="004E2087">
      <w:pPr>
        <w:spacing w:after="160"/>
        <w:ind w:right="51"/>
        <w:rPr>
          <w:rFonts w:eastAsia="Palatino Linotype" w:cs="Palatino Linotype"/>
          <w:szCs w:val="24"/>
          <w:lang w:val="es-MX"/>
        </w:rPr>
      </w:pPr>
    </w:p>
    <w:p w14:paraId="53711D0B" w14:textId="77777777" w:rsidR="004E2087" w:rsidRPr="009F7E21" w:rsidRDefault="004E2087" w:rsidP="004E2087">
      <w:pPr>
        <w:spacing w:after="160"/>
        <w:ind w:right="51"/>
        <w:rPr>
          <w:rFonts w:eastAsiaTheme="minorHAnsi" w:cstheme="minorBidi"/>
          <w:szCs w:val="24"/>
          <w:lang w:val="es-MX" w:eastAsia="en-US"/>
        </w:rPr>
      </w:pPr>
      <w:r w:rsidRPr="009F7E21">
        <w:rPr>
          <w:rFonts w:eastAsiaTheme="minorHAnsi" w:cstheme="minorBidi"/>
          <w:szCs w:val="24"/>
          <w:lang w:val="es-MX" w:eastAsia="en-US"/>
        </w:rPr>
        <w:t xml:space="preserve">Luego entonces, para realizar la reserva de la información, no basta con invocar alguna de las causales previstas en la Ley de transparencia local. En sentido contrario, dicha </w:t>
      </w:r>
      <w:r w:rsidRPr="009F7E21">
        <w:rPr>
          <w:rFonts w:eastAsiaTheme="minorHAnsi" w:cstheme="minorBidi"/>
          <w:szCs w:val="24"/>
          <w:lang w:val="es-MX" w:eastAsia="en-US"/>
        </w:rPr>
        <w:lastRenderedPageBreak/>
        <w:t>valoración debe realizarse a través de lo que se conoce como “</w:t>
      </w:r>
      <w:r w:rsidRPr="009F7E21">
        <w:rPr>
          <w:rFonts w:eastAsiaTheme="minorHAnsi" w:cstheme="minorBidi"/>
          <w:b/>
          <w:szCs w:val="24"/>
          <w:lang w:val="es-MX" w:eastAsia="en-US"/>
        </w:rPr>
        <w:t>prueba de daño</w:t>
      </w:r>
      <w:r w:rsidRPr="009F7E21">
        <w:rPr>
          <w:rFonts w:eastAsiaTheme="minorHAnsi" w:cstheme="minorBidi"/>
          <w:szCs w:val="24"/>
          <w:lang w:val="es-MX" w:eastAsia="en-US"/>
        </w:rPr>
        <w:t>”, que consiste en exponer los argumentos y razones, basados en elementos objetivos o verificables, a partir de los cuales se derive que la divulgación de información, en particular, puede afectar, poner en riesgo o dañar el interés protegido. Asimismo, ésta no debe basarse en meras especulaciones o suposiciones, sino en elementos objetivos que deban evaluar que existe un riego actual e inminente.</w:t>
      </w:r>
    </w:p>
    <w:p w14:paraId="35741DBE" w14:textId="77777777" w:rsidR="004E2087" w:rsidRPr="009F7E21" w:rsidRDefault="004E2087" w:rsidP="004E2087">
      <w:pPr>
        <w:spacing w:after="160"/>
        <w:ind w:right="51"/>
        <w:rPr>
          <w:rFonts w:eastAsia="Palatino Linotype" w:cs="Palatino Linotype"/>
          <w:szCs w:val="24"/>
          <w:lang w:val="es-MX"/>
        </w:rPr>
      </w:pPr>
    </w:p>
    <w:p w14:paraId="42A5C755" w14:textId="77777777" w:rsidR="004E2087" w:rsidRPr="009F7E21" w:rsidRDefault="004E2087" w:rsidP="004E2087">
      <w:pPr>
        <w:spacing w:after="160"/>
        <w:rPr>
          <w:rFonts w:eastAsiaTheme="minorHAnsi" w:cstheme="minorBidi"/>
          <w:szCs w:val="24"/>
          <w:lang w:val="es-MX" w:eastAsia="en-US"/>
        </w:rPr>
      </w:pPr>
      <w:r w:rsidRPr="009F7E21">
        <w:rPr>
          <w:rFonts w:eastAsiaTheme="minorHAnsi" w:cstheme="minorBidi"/>
          <w:szCs w:val="24"/>
          <w:lang w:val="es-MX" w:eastAsia="en-US"/>
        </w:rPr>
        <w:t>En virtud de lo anterior, se desprende que los Acuerdos de Reserva deberán de cumplir parámetros de forma y fondo, sin pasar por desapercibido para este Instituto que los Lineamientos Generales de Clasificación y Desclasificación de la Información, así como para la Elaboración de Versiones Públicas en su apartado Quincuagésimo tercero establece que  respecto la información reservada el formato para señalar la clasificación de un documento o expediente que contenga información reservada es un cuadro de clasificación, como se muestra a continuación;</w:t>
      </w:r>
    </w:p>
    <w:p w14:paraId="6CDCE264" w14:textId="77777777" w:rsidR="004E2087" w:rsidRPr="009F7E21" w:rsidRDefault="004E2087" w:rsidP="004E2087">
      <w:pPr>
        <w:spacing w:after="160"/>
        <w:ind w:left="708" w:hanging="708"/>
        <w:jc w:val="center"/>
        <w:rPr>
          <w:rFonts w:eastAsiaTheme="minorHAnsi" w:cstheme="minorBidi"/>
          <w:szCs w:val="24"/>
          <w:lang w:val="es-MX" w:eastAsia="en-US"/>
        </w:rPr>
      </w:pPr>
      <w:r w:rsidRPr="009F7E21">
        <w:rPr>
          <w:rFonts w:eastAsiaTheme="minorHAnsi" w:cstheme="minorBidi"/>
          <w:noProof/>
          <w:szCs w:val="24"/>
          <w:lang w:val="es-MX"/>
        </w:rPr>
        <w:drawing>
          <wp:inline distT="0" distB="0" distL="0" distR="0" wp14:anchorId="34F6AE47" wp14:editId="768896C8">
            <wp:extent cx="4712133" cy="2608028"/>
            <wp:effectExtent l="0" t="0" r="0" b="1905"/>
            <wp:docPr id="1264038752"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38752" name="Imagen 1" descr="Tabla&#10;&#10;Descripción generada automáticamente con confianza media"/>
                    <pic:cNvPicPr/>
                  </pic:nvPicPr>
                  <pic:blipFill>
                    <a:blip r:embed="rId8"/>
                    <a:stretch>
                      <a:fillRect/>
                    </a:stretch>
                  </pic:blipFill>
                  <pic:spPr>
                    <a:xfrm>
                      <a:off x="0" y="0"/>
                      <a:ext cx="4726141" cy="2615781"/>
                    </a:xfrm>
                    <a:prstGeom prst="rect">
                      <a:avLst/>
                    </a:prstGeom>
                  </pic:spPr>
                </pic:pic>
              </a:graphicData>
            </a:graphic>
          </wp:inline>
        </w:drawing>
      </w:r>
    </w:p>
    <w:p w14:paraId="70E60059" w14:textId="77777777" w:rsidR="004E2087" w:rsidRPr="009F7E21" w:rsidRDefault="004E2087" w:rsidP="004E2087">
      <w:pPr>
        <w:pBdr>
          <w:top w:val="nil"/>
          <w:left w:val="nil"/>
          <w:bottom w:val="nil"/>
          <w:right w:val="nil"/>
          <w:between w:val="nil"/>
        </w:pBdr>
        <w:ind w:right="49"/>
        <w:rPr>
          <w:rFonts w:eastAsiaTheme="minorHAnsi" w:cstheme="minorBidi"/>
          <w:szCs w:val="24"/>
          <w:lang w:val="es-MX" w:eastAsia="en-US"/>
        </w:rPr>
      </w:pPr>
      <w:r w:rsidRPr="009F7E21">
        <w:rPr>
          <w:rFonts w:eastAsiaTheme="minorHAnsi" w:cstheme="minorBidi"/>
          <w:szCs w:val="24"/>
          <w:lang w:val="es-MX" w:eastAsia="en-US"/>
        </w:rPr>
        <w:lastRenderedPageBreak/>
        <w:t xml:space="preserve">En ese sentido y de conformidad a las actuaciones del Sujeto Obligado, en los expedientes de mérito, se aprecia que </w:t>
      </w:r>
      <w:r w:rsidRPr="009F7E21">
        <w:rPr>
          <w:rFonts w:eastAsiaTheme="minorHAnsi" w:cstheme="minorBidi"/>
          <w:b/>
          <w:szCs w:val="24"/>
          <w:lang w:val="es-MX" w:eastAsia="en-US"/>
        </w:rPr>
        <w:t>no cumplen con los requisitos legales de forma y fondo para poder sostener la reserva de la información</w:t>
      </w:r>
      <w:r w:rsidRPr="009F7E21">
        <w:rPr>
          <w:rFonts w:eastAsiaTheme="minorHAnsi" w:cstheme="minorBidi"/>
          <w:szCs w:val="24"/>
          <w:lang w:val="es-MX" w:eastAsia="en-US"/>
        </w:rPr>
        <w:t xml:space="preserve">, toda vez que no se desarrollo la prueba de daño en relación a  la fracción señalada en el artículo 140 de la Ley de Transparencia y Acceso a la Información Pública del Estado de México y Municipios, resulta aplicable al caso concreto, </w:t>
      </w:r>
      <w:r w:rsidRPr="009F7E21">
        <w:rPr>
          <w:rFonts w:eastAsiaTheme="minorHAnsi" w:cstheme="minorBidi"/>
          <w:szCs w:val="24"/>
          <w:u w:val="single"/>
          <w:lang w:val="es-MX" w:eastAsia="en-US"/>
        </w:rPr>
        <w:t>y con base a ello, desarrollar el contenido del lineamiento específico de los Lineamientos Generales de Clasificación y Desclasificación de la Información, así como para la Elaboración de Versiones Públicas</w:t>
      </w:r>
      <w:r w:rsidRPr="009F7E21">
        <w:rPr>
          <w:rFonts w:eastAsiaTheme="minorHAnsi" w:cstheme="minorBidi"/>
          <w:szCs w:val="24"/>
          <w:lang w:val="es-MX" w:eastAsia="en-US"/>
        </w:rPr>
        <w:t>.</w:t>
      </w:r>
    </w:p>
    <w:p w14:paraId="42A8576F" w14:textId="77777777" w:rsidR="004E2087" w:rsidRPr="009F7E21" w:rsidRDefault="004E2087" w:rsidP="004E2087">
      <w:pPr>
        <w:pBdr>
          <w:top w:val="nil"/>
          <w:left w:val="nil"/>
          <w:bottom w:val="nil"/>
          <w:right w:val="nil"/>
          <w:between w:val="nil"/>
        </w:pBdr>
        <w:ind w:right="49"/>
        <w:rPr>
          <w:rFonts w:eastAsiaTheme="minorHAnsi" w:cstheme="minorBidi"/>
          <w:szCs w:val="24"/>
          <w:lang w:val="es-MX" w:eastAsia="en-US"/>
        </w:rPr>
      </w:pPr>
    </w:p>
    <w:p w14:paraId="4F2F15F7" w14:textId="77777777" w:rsidR="004E2087" w:rsidRPr="009F7E21" w:rsidRDefault="004E2087" w:rsidP="004E2087">
      <w:pPr>
        <w:rPr>
          <w:rFonts w:cs="Times New Roman"/>
          <w:szCs w:val="24"/>
          <w:lang w:val="es-MX" w:eastAsia="en-US"/>
        </w:rPr>
      </w:pPr>
      <w:r w:rsidRPr="009F7E21">
        <w:rPr>
          <w:rFonts w:cs="Times New Roman"/>
          <w:szCs w:val="24"/>
          <w:lang w:val="es-MX" w:eastAsia="en-US"/>
        </w:rPr>
        <w:t>Luego entonces para que la reserva de la información sea válida y con ello la clasificación se deben presentar las razones y motivos que objetivamente llevan a esa conclusión mediante la aplicación de una prueba de daño, en relación con alguna de las causales previstas  en alguna de las fracciones del artículo 140 de la Ley de Transparencia y Acceso a la Información Pública del estado de México y Municipios, además que el Sujeto Obligado precise las razones del riesgo, real, demostrable e identificable, y con apego al desarrollo que establecen los lineamientos.</w:t>
      </w:r>
    </w:p>
    <w:p w14:paraId="5C6A79FF" w14:textId="77777777" w:rsidR="004E2087" w:rsidRPr="009F7E21" w:rsidRDefault="004E2087" w:rsidP="004E2087">
      <w:pPr>
        <w:rPr>
          <w:rFonts w:cs="Times New Roman"/>
          <w:szCs w:val="24"/>
          <w:lang w:val="es-MX" w:eastAsia="en-US"/>
        </w:rPr>
      </w:pPr>
    </w:p>
    <w:p w14:paraId="7BD72099" w14:textId="77777777" w:rsidR="004E2087" w:rsidRPr="009F7E21" w:rsidRDefault="004E2087" w:rsidP="004E2087">
      <w:pPr>
        <w:rPr>
          <w:rFonts w:cs="Times New Roman"/>
          <w:b/>
          <w:bCs/>
          <w:i/>
          <w:iCs/>
          <w:szCs w:val="24"/>
          <w:lang w:val="es-MX" w:eastAsia="en-US"/>
        </w:rPr>
      </w:pPr>
      <w:r w:rsidRPr="009F7E21">
        <w:rPr>
          <w:rFonts w:cs="Times New Roman"/>
          <w:b/>
          <w:bCs/>
          <w:i/>
          <w:iCs/>
          <w:szCs w:val="24"/>
          <w:lang w:val="es-MX" w:eastAsia="en-US"/>
        </w:rPr>
        <w:t>Causales de reserva de la información</w:t>
      </w:r>
    </w:p>
    <w:p w14:paraId="070A7C2E"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b/>
          <w:i/>
          <w:iCs/>
          <w:sz w:val="22"/>
          <w:lang w:val="es-MX" w:eastAsia="en-US"/>
        </w:rPr>
        <w:t xml:space="preserve">Artículo 140. </w:t>
      </w:r>
      <w:r w:rsidRPr="009F7E21">
        <w:rPr>
          <w:rFonts w:cs="Times New Roman"/>
          <w:i/>
          <w:iCs/>
          <w:sz w:val="22"/>
          <w:lang w:val="es-MX" w:eastAsia="en-US"/>
        </w:rPr>
        <w:t>El acceso a la información pública será restringido excepcionalmente, cuando por razones de interés público, ésta sea clasificada como reservada, conforme a los criterios siguientes:</w:t>
      </w:r>
    </w:p>
    <w:p w14:paraId="384AA815" w14:textId="77777777" w:rsidR="004E2087" w:rsidRPr="009F7E21" w:rsidRDefault="004E2087" w:rsidP="004E2087">
      <w:pPr>
        <w:spacing w:line="276" w:lineRule="auto"/>
        <w:ind w:left="426" w:right="423"/>
        <w:rPr>
          <w:rFonts w:cs="Times New Roman"/>
          <w:i/>
          <w:iCs/>
          <w:sz w:val="22"/>
          <w:lang w:val="es-MX" w:eastAsia="en-US"/>
        </w:rPr>
      </w:pPr>
    </w:p>
    <w:p w14:paraId="231F1063" w14:textId="77777777" w:rsidR="004E2087" w:rsidRPr="009F7E21" w:rsidRDefault="004E2087" w:rsidP="004E2087">
      <w:pPr>
        <w:numPr>
          <w:ilvl w:val="0"/>
          <w:numId w:val="56"/>
        </w:numPr>
        <w:spacing w:after="160" w:line="276" w:lineRule="auto"/>
        <w:ind w:left="426" w:right="423"/>
        <w:jc w:val="left"/>
        <w:rPr>
          <w:rFonts w:cs="Times New Roman"/>
          <w:i/>
          <w:iCs/>
          <w:sz w:val="22"/>
          <w:lang w:val="es-MX" w:eastAsia="en-US"/>
        </w:rPr>
      </w:pPr>
      <w:r w:rsidRPr="009F7E21">
        <w:rPr>
          <w:rFonts w:cs="Times New Roman"/>
          <w:i/>
          <w:iCs/>
          <w:sz w:val="22"/>
          <w:lang w:val="es-MX" w:eastAsia="en-US"/>
        </w:rPr>
        <w:t>Comprometa la seguridad pública y cuente con un propósito genuino y un efecto demostrable;</w:t>
      </w:r>
    </w:p>
    <w:p w14:paraId="79C468DF" w14:textId="77777777" w:rsidR="004E2087" w:rsidRPr="009F7E21" w:rsidRDefault="004E2087" w:rsidP="004E2087">
      <w:pPr>
        <w:spacing w:line="276" w:lineRule="auto"/>
        <w:ind w:left="426" w:right="423"/>
        <w:rPr>
          <w:rFonts w:cs="Times New Roman"/>
          <w:i/>
          <w:iCs/>
          <w:sz w:val="22"/>
          <w:lang w:val="es-MX" w:eastAsia="en-US"/>
        </w:rPr>
      </w:pPr>
    </w:p>
    <w:p w14:paraId="7EF83B14" w14:textId="77777777" w:rsidR="004E2087" w:rsidRPr="009F7E21" w:rsidRDefault="004E2087" w:rsidP="004E2087">
      <w:pPr>
        <w:numPr>
          <w:ilvl w:val="0"/>
          <w:numId w:val="56"/>
        </w:numPr>
        <w:spacing w:after="160" w:line="276" w:lineRule="auto"/>
        <w:ind w:left="426" w:right="423"/>
        <w:jc w:val="left"/>
        <w:rPr>
          <w:rFonts w:cs="Times New Roman"/>
          <w:i/>
          <w:iCs/>
          <w:sz w:val="22"/>
          <w:lang w:val="es-MX" w:eastAsia="en-US"/>
        </w:rPr>
      </w:pPr>
      <w:r w:rsidRPr="009F7E21">
        <w:rPr>
          <w:rFonts w:cs="Times New Roman"/>
          <w:i/>
          <w:iCs/>
          <w:sz w:val="22"/>
          <w:lang w:val="es-MX" w:eastAsia="en-US"/>
        </w:rPr>
        <w:t>Pueda menoscabar la conducción de las negociaciones y relaciones internacionales;</w:t>
      </w:r>
    </w:p>
    <w:p w14:paraId="13FF6913" w14:textId="77777777" w:rsidR="004E2087" w:rsidRPr="009F7E21" w:rsidRDefault="004E2087" w:rsidP="004E2087">
      <w:pPr>
        <w:spacing w:line="276" w:lineRule="auto"/>
        <w:ind w:left="426" w:right="423"/>
        <w:rPr>
          <w:rFonts w:cs="Times New Roman"/>
          <w:i/>
          <w:iCs/>
          <w:sz w:val="22"/>
          <w:lang w:val="es-MX" w:eastAsia="en-US"/>
        </w:rPr>
      </w:pPr>
    </w:p>
    <w:p w14:paraId="486ECCA7" w14:textId="77777777" w:rsidR="004E2087" w:rsidRPr="009F7E21" w:rsidRDefault="004E2087" w:rsidP="004E2087">
      <w:pPr>
        <w:numPr>
          <w:ilvl w:val="0"/>
          <w:numId w:val="56"/>
        </w:numPr>
        <w:spacing w:after="160" w:line="276" w:lineRule="auto"/>
        <w:ind w:left="426" w:right="423"/>
        <w:jc w:val="left"/>
        <w:rPr>
          <w:rFonts w:cs="Times New Roman"/>
          <w:i/>
          <w:iCs/>
          <w:sz w:val="22"/>
          <w:lang w:val="es-MX" w:eastAsia="en-US"/>
        </w:rPr>
      </w:pPr>
      <w:r w:rsidRPr="009F7E21">
        <w:rPr>
          <w:rFonts w:cs="Times New Roman"/>
          <w:i/>
          <w:iCs/>
          <w:sz w:val="22"/>
          <w:lang w:val="es-MX" w:eastAsia="en-US"/>
        </w:rPr>
        <w:lastRenderedPageBreak/>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5DADF8D6" w14:textId="77777777" w:rsidR="004E2087" w:rsidRPr="009F7E21" w:rsidRDefault="004E2087" w:rsidP="004E2087">
      <w:pPr>
        <w:spacing w:line="276" w:lineRule="auto"/>
        <w:ind w:left="426" w:right="423"/>
        <w:rPr>
          <w:rFonts w:cs="Times New Roman"/>
          <w:i/>
          <w:iCs/>
          <w:sz w:val="22"/>
          <w:lang w:val="es-MX" w:eastAsia="en-US"/>
        </w:rPr>
      </w:pPr>
    </w:p>
    <w:p w14:paraId="762FFF3B" w14:textId="77777777" w:rsidR="004E2087" w:rsidRPr="009F7E21" w:rsidRDefault="004E2087" w:rsidP="004E2087">
      <w:pPr>
        <w:numPr>
          <w:ilvl w:val="0"/>
          <w:numId w:val="56"/>
        </w:numPr>
        <w:spacing w:after="160" w:line="276" w:lineRule="auto"/>
        <w:ind w:left="426" w:right="423"/>
        <w:jc w:val="left"/>
        <w:rPr>
          <w:rFonts w:cs="Times New Roman"/>
          <w:i/>
          <w:iCs/>
          <w:sz w:val="22"/>
          <w:lang w:val="es-MX" w:eastAsia="en-US"/>
        </w:rPr>
      </w:pPr>
      <w:r w:rsidRPr="009F7E21">
        <w:rPr>
          <w:rFonts w:cs="Times New Roman"/>
          <w:i/>
          <w:iCs/>
          <w:sz w:val="22"/>
          <w:lang w:val="es-MX" w:eastAsia="en-US"/>
        </w:rPr>
        <w:t>Ponga en riesgo la vida, la seguridad o la salud de una persona física;</w:t>
      </w:r>
    </w:p>
    <w:p w14:paraId="2A5F844E" w14:textId="77777777" w:rsidR="004E2087" w:rsidRPr="009F7E21" w:rsidRDefault="004E2087" w:rsidP="004E2087">
      <w:pPr>
        <w:spacing w:line="276" w:lineRule="auto"/>
        <w:ind w:left="426" w:right="423"/>
        <w:rPr>
          <w:rFonts w:cs="Times New Roman"/>
          <w:i/>
          <w:iCs/>
          <w:sz w:val="22"/>
          <w:lang w:val="es-MX" w:eastAsia="en-US"/>
        </w:rPr>
      </w:pPr>
    </w:p>
    <w:p w14:paraId="2D636035" w14:textId="77777777" w:rsidR="004E2087" w:rsidRPr="009F7E21" w:rsidRDefault="004E2087" w:rsidP="004E2087">
      <w:pPr>
        <w:numPr>
          <w:ilvl w:val="0"/>
          <w:numId w:val="56"/>
        </w:numPr>
        <w:spacing w:after="160" w:line="276" w:lineRule="auto"/>
        <w:ind w:left="426" w:right="423"/>
        <w:jc w:val="left"/>
        <w:rPr>
          <w:rFonts w:cs="Times New Roman"/>
          <w:i/>
          <w:iCs/>
          <w:sz w:val="22"/>
          <w:lang w:val="es-MX" w:eastAsia="en-US"/>
        </w:rPr>
      </w:pPr>
      <w:r w:rsidRPr="009F7E21">
        <w:rPr>
          <w:rFonts w:cs="Times New Roman"/>
          <w:i/>
          <w:iCs/>
          <w:sz w:val="22"/>
          <w:lang w:val="es-MX" w:eastAsia="en-US"/>
        </w:rPr>
        <w:t>Aquella cuya divulgación obstruya o pueda causar un serio perjuicio a:</w:t>
      </w:r>
    </w:p>
    <w:p w14:paraId="586E89C0" w14:textId="77777777" w:rsidR="004E2087" w:rsidRPr="009F7E21" w:rsidRDefault="004E2087" w:rsidP="004E2087">
      <w:pPr>
        <w:spacing w:line="276" w:lineRule="auto"/>
        <w:ind w:left="426" w:right="423"/>
        <w:rPr>
          <w:rFonts w:cs="Times New Roman"/>
          <w:i/>
          <w:iCs/>
          <w:sz w:val="22"/>
          <w:lang w:val="es-MX" w:eastAsia="en-US"/>
        </w:rPr>
      </w:pPr>
    </w:p>
    <w:p w14:paraId="23A762F1" w14:textId="77777777" w:rsidR="004E2087" w:rsidRPr="009F7E21" w:rsidRDefault="004E2087" w:rsidP="004E2087">
      <w:pPr>
        <w:numPr>
          <w:ilvl w:val="1"/>
          <w:numId w:val="56"/>
        </w:numPr>
        <w:spacing w:after="160" w:line="276" w:lineRule="auto"/>
        <w:ind w:left="426" w:right="423"/>
        <w:jc w:val="left"/>
        <w:rPr>
          <w:rFonts w:cs="Times New Roman"/>
          <w:i/>
          <w:iCs/>
          <w:sz w:val="22"/>
          <w:lang w:val="es-MX" w:eastAsia="en-US"/>
        </w:rPr>
      </w:pPr>
      <w:r w:rsidRPr="009F7E21">
        <w:rPr>
          <w:rFonts w:cs="Times New Roman"/>
          <w:i/>
          <w:iCs/>
          <w:sz w:val="22"/>
          <w:lang w:val="es-MX" w:eastAsia="en-US"/>
        </w:rPr>
        <w:t>Las actividades de fiscalización, verificación, inspección, comprobación y auditoría sobre el cumplimiento de las Leyes; o</w:t>
      </w:r>
    </w:p>
    <w:p w14:paraId="678B895F" w14:textId="77777777" w:rsidR="004E2087" w:rsidRPr="009F7E21" w:rsidRDefault="004E2087" w:rsidP="004E2087">
      <w:pPr>
        <w:spacing w:line="276" w:lineRule="auto"/>
        <w:ind w:left="426" w:right="423"/>
        <w:rPr>
          <w:rFonts w:cs="Times New Roman"/>
          <w:i/>
          <w:iCs/>
          <w:sz w:val="22"/>
          <w:lang w:val="es-MX" w:eastAsia="en-US"/>
        </w:rPr>
      </w:pPr>
    </w:p>
    <w:p w14:paraId="6F21E8D6" w14:textId="77777777" w:rsidR="004E2087" w:rsidRPr="009F7E21" w:rsidRDefault="004E2087" w:rsidP="004E2087">
      <w:pPr>
        <w:numPr>
          <w:ilvl w:val="1"/>
          <w:numId w:val="56"/>
        </w:numPr>
        <w:spacing w:after="160" w:line="276" w:lineRule="auto"/>
        <w:ind w:left="426" w:right="423"/>
        <w:jc w:val="left"/>
        <w:rPr>
          <w:rFonts w:cs="Times New Roman"/>
          <w:i/>
          <w:iCs/>
          <w:sz w:val="22"/>
          <w:lang w:val="es-MX" w:eastAsia="en-US"/>
        </w:rPr>
      </w:pPr>
      <w:r w:rsidRPr="009F7E21">
        <w:rPr>
          <w:rFonts w:cs="Times New Roman"/>
          <w:i/>
          <w:iCs/>
          <w:sz w:val="22"/>
          <w:lang w:val="es-MX" w:eastAsia="en-US"/>
        </w:rPr>
        <w:t>La recaudación de las contribuciones.</w:t>
      </w:r>
    </w:p>
    <w:p w14:paraId="02EE4618" w14:textId="77777777" w:rsidR="004E2087" w:rsidRPr="009F7E21" w:rsidRDefault="004E2087" w:rsidP="004E2087">
      <w:pPr>
        <w:spacing w:line="276" w:lineRule="auto"/>
        <w:ind w:left="426" w:right="423"/>
        <w:rPr>
          <w:rFonts w:cs="Times New Roman"/>
          <w:i/>
          <w:iCs/>
          <w:sz w:val="22"/>
          <w:lang w:val="es-MX" w:eastAsia="en-US"/>
        </w:rPr>
      </w:pPr>
    </w:p>
    <w:p w14:paraId="0A03AD03" w14:textId="77777777" w:rsidR="004E2087" w:rsidRPr="009F7E21" w:rsidRDefault="004E2087" w:rsidP="004E2087">
      <w:pPr>
        <w:numPr>
          <w:ilvl w:val="0"/>
          <w:numId w:val="56"/>
        </w:numPr>
        <w:spacing w:after="160" w:line="276" w:lineRule="auto"/>
        <w:ind w:left="426" w:right="423"/>
        <w:jc w:val="left"/>
        <w:rPr>
          <w:rFonts w:cs="Times New Roman"/>
          <w:i/>
          <w:iCs/>
          <w:sz w:val="22"/>
          <w:lang w:val="es-MX" w:eastAsia="en-US"/>
        </w:rPr>
      </w:pPr>
      <w:r w:rsidRPr="009F7E21">
        <w:rPr>
          <w:rFonts w:cs="Times New Roman"/>
          <w:i/>
          <w:iCs/>
          <w:sz w:val="22"/>
          <w:lang w:val="es-MX" w:eastAsia="en-US"/>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4A10F899" w14:textId="77777777" w:rsidR="004E2087" w:rsidRPr="009F7E21" w:rsidRDefault="004E2087" w:rsidP="004E2087">
      <w:pPr>
        <w:spacing w:line="276" w:lineRule="auto"/>
        <w:ind w:left="426" w:right="423"/>
        <w:rPr>
          <w:rFonts w:cs="Times New Roman"/>
          <w:i/>
          <w:iCs/>
          <w:sz w:val="22"/>
          <w:lang w:val="es-MX" w:eastAsia="en-US"/>
        </w:rPr>
      </w:pPr>
    </w:p>
    <w:p w14:paraId="081DF25F" w14:textId="77777777" w:rsidR="004E2087" w:rsidRPr="009F7E21" w:rsidRDefault="004E2087" w:rsidP="004E2087">
      <w:pPr>
        <w:numPr>
          <w:ilvl w:val="0"/>
          <w:numId w:val="56"/>
        </w:numPr>
        <w:spacing w:after="160" w:line="276" w:lineRule="auto"/>
        <w:ind w:left="426" w:right="423"/>
        <w:jc w:val="left"/>
        <w:rPr>
          <w:rFonts w:cs="Times New Roman"/>
          <w:i/>
          <w:iCs/>
          <w:sz w:val="22"/>
          <w:lang w:val="es-MX" w:eastAsia="en-US"/>
        </w:rPr>
      </w:pPr>
      <w:r w:rsidRPr="009F7E21">
        <w:rPr>
          <w:rFonts w:cs="Times New Roman"/>
          <w:i/>
          <w:iCs/>
          <w:sz w:val="22"/>
          <w:lang w:val="es-MX" w:eastAsia="en-US"/>
        </w:rPr>
        <w:t>La que contengan las opiniones, recomendaciones o puntos de vista que formen parte del proceso deliberativo de los servidores públicos, hasta en tanto sea adoptada la decisión definitiva, la cual deberá estar documentada;</w:t>
      </w:r>
    </w:p>
    <w:p w14:paraId="7FE7E72C" w14:textId="77777777" w:rsidR="004E2087" w:rsidRPr="009F7E21" w:rsidRDefault="004E2087" w:rsidP="004E2087">
      <w:pPr>
        <w:spacing w:line="276" w:lineRule="auto"/>
        <w:ind w:left="426" w:right="423"/>
        <w:rPr>
          <w:rFonts w:cs="Times New Roman"/>
          <w:i/>
          <w:iCs/>
          <w:sz w:val="22"/>
          <w:lang w:val="es-MX" w:eastAsia="en-US"/>
        </w:rPr>
      </w:pPr>
    </w:p>
    <w:p w14:paraId="7E9C79D1" w14:textId="77777777" w:rsidR="004E2087" w:rsidRPr="009F7E21" w:rsidRDefault="004E2087" w:rsidP="004E2087">
      <w:pPr>
        <w:numPr>
          <w:ilvl w:val="0"/>
          <w:numId w:val="56"/>
        </w:numPr>
        <w:spacing w:after="160" w:line="276" w:lineRule="auto"/>
        <w:ind w:left="426" w:right="423"/>
        <w:jc w:val="left"/>
        <w:rPr>
          <w:rFonts w:cs="Times New Roman"/>
          <w:i/>
          <w:iCs/>
          <w:sz w:val="22"/>
          <w:lang w:val="es-MX" w:eastAsia="en-US"/>
        </w:rPr>
      </w:pPr>
      <w:r w:rsidRPr="009F7E21">
        <w:rPr>
          <w:rFonts w:cs="Times New Roman"/>
          <w:i/>
          <w:iCs/>
          <w:sz w:val="22"/>
          <w:lang w:val="es-MX" w:eastAsia="en-US"/>
        </w:rPr>
        <w:t>Vulnere la conducción de los expedientes judiciales o de los procedimientos administrativos seguidos en forma de juicio, en tanto no hayan quedado firmes;</w:t>
      </w:r>
    </w:p>
    <w:p w14:paraId="53FA4A6D" w14:textId="77777777" w:rsidR="004E2087" w:rsidRPr="009F7E21" w:rsidRDefault="004E2087" w:rsidP="004E2087">
      <w:pPr>
        <w:spacing w:line="276" w:lineRule="auto"/>
        <w:ind w:left="426" w:right="423"/>
        <w:rPr>
          <w:rFonts w:cs="Times New Roman"/>
          <w:i/>
          <w:iCs/>
          <w:sz w:val="22"/>
          <w:lang w:val="es-MX" w:eastAsia="en-US"/>
        </w:rPr>
      </w:pPr>
    </w:p>
    <w:p w14:paraId="4406090B" w14:textId="77777777" w:rsidR="004E2087" w:rsidRPr="009F7E21" w:rsidRDefault="004E2087" w:rsidP="004E2087">
      <w:pPr>
        <w:numPr>
          <w:ilvl w:val="0"/>
          <w:numId w:val="56"/>
        </w:numPr>
        <w:spacing w:after="160" w:line="276" w:lineRule="auto"/>
        <w:ind w:left="426" w:right="423"/>
        <w:jc w:val="left"/>
        <w:rPr>
          <w:rFonts w:cs="Times New Roman"/>
          <w:i/>
          <w:iCs/>
          <w:sz w:val="22"/>
          <w:lang w:val="es-MX" w:eastAsia="en-US"/>
        </w:rPr>
      </w:pPr>
      <w:r w:rsidRPr="009F7E21">
        <w:rPr>
          <w:rFonts w:cs="Times New Roman"/>
          <w:i/>
          <w:iCs/>
          <w:sz w:val="22"/>
          <w:lang w:val="es-MX" w:eastAsia="en-US"/>
        </w:rPr>
        <w:t>Se encuentre contenida dentro de las investigaciones de hechos que la Ley señale como delitos y se tramiten ante el Ministerio Público;</w:t>
      </w:r>
    </w:p>
    <w:p w14:paraId="3695D5D8" w14:textId="77777777" w:rsidR="004E2087" w:rsidRPr="009F7E21" w:rsidRDefault="004E2087" w:rsidP="004E2087">
      <w:pPr>
        <w:spacing w:line="276" w:lineRule="auto"/>
        <w:ind w:left="426" w:right="423"/>
        <w:rPr>
          <w:rFonts w:cs="Times New Roman"/>
          <w:i/>
          <w:iCs/>
          <w:sz w:val="22"/>
          <w:lang w:val="es-MX" w:eastAsia="en-US"/>
        </w:rPr>
      </w:pPr>
    </w:p>
    <w:p w14:paraId="2D399A0F" w14:textId="77777777" w:rsidR="004E2087" w:rsidRPr="009F7E21" w:rsidRDefault="004E2087" w:rsidP="004E2087">
      <w:pPr>
        <w:numPr>
          <w:ilvl w:val="0"/>
          <w:numId w:val="56"/>
        </w:numPr>
        <w:spacing w:after="160" w:line="276" w:lineRule="auto"/>
        <w:ind w:left="426" w:right="423"/>
        <w:jc w:val="left"/>
        <w:rPr>
          <w:rFonts w:cs="Times New Roman"/>
          <w:i/>
          <w:iCs/>
          <w:sz w:val="22"/>
          <w:lang w:val="es-MX" w:eastAsia="en-US"/>
        </w:rPr>
      </w:pPr>
      <w:r w:rsidRPr="009F7E21">
        <w:rPr>
          <w:rFonts w:cs="Times New Roman"/>
          <w:i/>
          <w:iCs/>
          <w:sz w:val="22"/>
          <w:lang w:val="es-MX" w:eastAsia="en-US"/>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15D7FC15" w14:textId="77777777" w:rsidR="004E2087" w:rsidRPr="009F7E21" w:rsidRDefault="004E2087" w:rsidP="004E2087">
      <w:pPr>
        <w:spacing w:line="276" w:lineRule="auto"/>
        <w:ind w:left="426" w:right="423"/>
        <w:rPr>
          <w:rFonts w:cs="Times New Roman"/>
          <w:i/>
          <w:iCs/>
          <w:sz w:val="22"/>
          <w:lang w:val="es-MX" w:eastAsia="en-US"/>
        </w:rPr>
      </w:pPr>
    </w:p>
    <w:p w14:paraId="19EE61CF"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i/>
          <w:iCs/>
          <w:sz w:val="22"/>
          <w:lang w:val="es-MX" w:eastAsia="en-US"/>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692B142B" w14:textId="77777777" w:rsidR="004E2087" w:rsidRPr="009F7E21" w:rsidRDefault="004E2087" w:rsidP="004E2087">
      <w:pPr>
        <w:spacing w:line="276" w:lineRule="auto"/>
        <w:ind w:left="426" w:right="423"/>
        <w:rPr>
          <w:rFonts w:cs="Times New Roman"/>
          <w:i/>
          <w:iCs/>
          <w:sz w:val="22"/>
          <w:lang w:val="es-MX" w:eastAsia="en-US"/>
        </w:rPr>
      </w:pPr>
    </w:p>
    <w:p w14:paraId="34B1AAE3" w14:textId="77777777" w:rsidR="004E2087" w:rsidRPr="009F7E21" w:rsidRDefault="004E2087" w:rsidP="004E2087">
      <w:pPr>
        <w:numPr>
          <w:ilvl w:val="0"/>
          <w:numId w:val="56"/>
        </w:numPr>
        <w:spacing w:after="160" w:line="276" w:lineRule="auto"/>
        <w:ind w:left="426" w:right="423"/>
        <w:jc w:val="left"/>
        <w:rPr>
          <w:rFonts w:cs="Times New Roman"/>
          <w:i/>
          <w:iCs/>
          <w:sz w:val="22"/>
          <w:lang w:val="es-MX" w:eastAsia="en-US"/>
        </w:rPr>
      </w:pPr>
      <w:r w:rsidRPr="009F7E21">
        <w:rPr>
          <w:rFonts w:cs="Times New Roman"/>
          <w:i/>
          <w:iCs/>
          <w:sz w:val="22"/>
          <w:lang w:val="es-MX" w:eastAsia="en-US"/>
        </w:rPr>
        <w:t>Las que por disposición expresa de una ley tengan tal carácter, siempre que sean acordes con las bases, principios y disposiciones establecidos en esta Ley y no la contravengan; así como las previstas en tratados internacionales.</w:t>
      </w:r>
    </w:p>
    <w:p w14:paraId="1EF58435" w14:textId="77777777" w:rsidR="004E2087" w:rsidRPr="009F7E21" w:rsidRDefault="004E2087" w:rsidP="004E2087">
      <w:pPr>
        <w:spacing w:line="276" w:lineRule="auto"/>
        <w:ind w:left="426" w:right="423"/>
        <w:rPr>
          <w:rFonts w:cs="Times New Roman"/>
          <w:i/>
          <w:iCs/>
          <w:sz w:val="22"/>
          <w:lang w:val="es-MX" w:eastAsia="en-US"/>
        </w:rPr>
      </w:pPr>
    </w:p>
    <w:p w14:paraId="4BDDB281"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b/>
          <w:i/>
          <w:iCs/>
          <w:sz w:val="22"/>
          <w:lang w:val="es-MX" w:eastAsia="en-US"/>
        </w:rPr>
        <w:t xml:space="preserve">Artículo 141. </w:t>
      </w:r>
      <w:r w:rsidRPr="009F7E21">
        <w:rPr>
          <w:rFonts w:cs="Times New Roman"/>
          <w:i/>
          <w:iCs/>
          <w:sz w:val="22"/>
          <w:lang w:val="es-MX" w:eastAsia="en-US"/>
        </w:rPr>
        <w:t>Las causales de reserva previstas en este Capítulo se deberán fundar y motivar, a través de la aplicación de la prueba de daño a la que se hace referencia en el presente Título.</w:t>
      </w:r>
    </w:p>
    <w:p w14:paraId="1315E31F" w14:textId="77777777" w:rsidR="004E2087" w:rsidRPr="009F7E21" w:rsidRDefault="004E2087" w:rsidP="004E2087">
      <w:pPr>
        <w:rPr>
          <w:rFonts w:cs="Times New Roman"/>
          <w:i/>
          <w:iCs/>
          <w:szCs w:val="24"/>
          <w:lang w:val="es-MX" w:eastAsia="en-US"/>
        </w:rPr>
      </w:pPr>
    </w:p>
    <w:p w14:paraId="49B6D116" w14:textId="77777777" w:rsidR="004E2087" w:rsidRPr="009F7E21" w:rsidRDefault="004E2087" w:rsidP="004E2087">
      <w:pPr>
        <w:rPr>
          <w:rFonts w:cs="Times New Roman"/>
          <w:b/>
          <w:bCs/>
          <w:i/>
          <w:iCs/>
          <w:szCs w:val="24"/>
          <w:lang w:val="es-MX" w:eastAsia="en-US"/>
        </w:rPr>
      </w:pPr>
      <w:r w:rsidRPr="009F7E21">
        <w:rPr>
          <w:rFonts w:cs="Times New Roman"/>
          <w:b/>
          <w:bCs/>
          <w:i/>
          <w:iCs/>
          <w:szCs w:val="24"/>
          <w:lang w:val="es-MX" w:eastAsia="en-US"/>
        </w:rPr>
        <w:t>De los lineamientos Generales de Clasificación y Desclasificación de la Información, así como para la Elaboración de Versiones Públicas</w:t>
      </w:r>
    </w:p>
    <w:p w14:paraId="05801502" w14:textId="77777777" w:rsidR="004E2087" w:rsidRPr="009F7E21" w:rsidRDefault="004E2087" w:rsidP="004E2087">
      <w:pPr>
        <w:rPr>
          <w:rFonts w:cs="Times New Roman"/>
          <w:szCs w:val="24"/>
          <w:lang w:val="es-MX" w:eastAsia="en-US"/>
        </w:rPr>
      </w:pPr>
    </w:p>
    <w:p w14:paraId="1DB2A34D"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b/>
          <w:bCs/>
          <w:i/>
          <w:iCs/>
          <w:sz w:val="22"/>
          <w:lang w:val="es-MX" w:eastAsia="en-US"/>
        </w:rPr>
        <w:t>Primero.</w:t>
      </w:r>
      <w:r w:rsidRPr="009F7E21">
        <w:rPr>
          <w:rFonts w:cs="Times New Roman"/>
          <w:i/>
          <w:iCs/>
          <w:sz w:val="22"/>
          <w:lang w:val="es-MX" w:eastAsia="en-US"/>
        </w:rPr>
        <w:t xml:space="preserve"> Los presentes Lineamientos Generales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692F95F0" w14:textId="77777777" w:rsidR="004E2087" w:rsidRPr="009F7E21" w:rsidRDefault="004E2087" w:rsidP="004E2087">
      <w:pPr>
        <w:spacing w:line="276" w:lineRule="auto"/>
        <w:ind w:left="426" w:right="423"/>
        <w:rPr>
          <w:rFonts w:cs="Times New Roman"/>
          <w:i/>
          <w:iCs/>
          <w:sz w:val="22"/>
          <w:lang w:val="es-MX" w:eastAsia="en-US"/>
        </w:rPr>
      </w:pPr>
    </w:p>
    <w:p w14:paraId="619817A4"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b/>
          <w:bCs/>
          <w:i/>
          <w:iCs/>
          <w:sz w:val="22"/>
          <w:lang w:val="es-MX" w:eastAsia="en-US"/>
        </w:rPr>
        <w:t>Segundo.</w:t>
      </w:r>
      <w:r w:rsidRPr="009F7E21">
        <w:rPr>
          <w:rFonts w:cs="Times New Roman"/>
          <w:i/>
          <w:iCs/>
          <w:sz w:val="22"/>
          <w:lang w:val="es-MX" w:eastAsia="en-US"/>
        </w:rPr>
        <w:t xml:space="preserve"> Para efectos de los presentes Lineamientos Generales, se entenderá por:</w:t>
      </w:r>
    </w:p>
    <w:p w14:paraId="22CFC74C"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b/>
          <w:bCs/>
          <w:i/>
          <w:iCs/>
          <w:sz w:val="22"/>
          <w:lang w:val="es-MX" w:eastAsia="en-US"/>
        </w:rPr>
        <w:t>XIII. Prueba de daño:</w:t>
      </w:r>
      <w:r w:rsidRPr="009F7E21">
        <w:rPr>
          <w:rFonts w:cs="Times New Roman"/>
          <w:i/>
          <w:iCs/>
          <w:sz w:val="22"/>
          <w:lang w:val="es-MX" w:eastAsia="en-US"/>
        </w:rPr>
        <w:t xml:space="preserve"> La argumentación fundada y motivada que deben realizar los sujetos obligados tendiente a acreditar que la divulgación de información lesiona el interés jurídicamente protegido por la normativa aplicable y que el daño que puede producirse con la publicidad de la información es mayor que el interés de conocerla;</w:t>
      </w:r>
    </w:p>
    <w:p w14:paraId="181D647C" w14:textId="77777777" w:rsidR="004E2087" w:rsidRPr="009F7E21" w:rsidRDefault="004E2087" w:rsidP="004E2087">
      <w:pPr>
        <w:spacing w:line="276" w:lineRule="auto"/>
        <w:ind w:left="426" w:right="423"/>
        <w:jc w:val="right"/>
        <w:rPr>
          <w:rFonts w:cs="Times New Roman"/>
          <w:i/>
          <w:iCs/>
          <w:sz w:val="22"/>
          <w:lang w:val="es-MX" w:eastAsia="en-US"/>
        </w:rPr>
      </w:pPr>
      <w:r w:rsidRPr="009F7E21">
        <w:rPr>
          <w:rFonts w:cs="Times New Roman"/>
          <w:i/>
          <w:iCs/>
          <w:sz w:val="22"/>
          <w:lang w:val="es-MX" w:eastAsia="en-US"/>
        </w:rPr>
        <w:t>(…)</w:t>
      </w:r>
    </w:p>
    <w:p w14:paraId="3AA4B387"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b/>
          <w:bCs/>
          <w:i/>
          <w:iCs/>
          <w:sz w:val="22"/>
          <w:lang w:val="es-MX" w:eastAsia="en-US"/>
        </w:rPr>
        <w:lastRenderedPageBreak/>
        <w:t>Octavo.</w:t>
      </w:r>
      <w:r w:rsidRPr="009F7E21">
        <w:rPr>
          <w:rFonts w:cs="Times New Roman"/>
          <w:i/>
          <w:iCs/>
          <w:sz w:val="22"/>
          <w:lang w:val="es-MX" w:eastAsia="en-US"/>
        </w:rPr>
        <w:t xml:space="preserve"> Para fundar la clasificación de la información se debe señalar el artículo, fracción, inciso, párrafo o numeral de la ley o tratado internacional suscrito por el Estado mexicano que expresamente le otorga el carácter de reservada o confidencial. </w:t>
      </w:r>
    </w:p>
    <w:p w14:paraId="5B880AA6"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i/>
          <w:iCs/>
          <w:sz w:val="22"/>
          <w:lang w:val="es-MX" w:eastAsia="en-US"/>
        </w:rPr>
        <w:t>Para motivar la clasificación se deberán señalar las razones o circunstancias especiales que lo llevaron a concluir que el caso particular se ajusta al supuesto previsto por la norma legal invocada como fundamento.</w:t>
      </w:r>
    </w:p>
    <w:p w14:paraId="0D0D5C86"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i/>
          <w:iCs/>
          <w:sz w:val="22"/>
          <w:lang w:val="es-MX" w:eastAsia="en-US"/>
        </w:rPr>
        <w:t>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w:t>
      </w:r>
    </w:p>
    <w:p w14:paraId="54A32877"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b/>
          <w:bCs/>
          <w:i/>
          <w:iCs/>
          <w:sz w:val="22"/>
          <w:lang w:val="es-MX" w:eastAsia="en-US"/>
        </w:rPr>
        <w:t>Trigésimo tercero.</w:t>
      </w:r>
      <w:r w:rsidRPr="009F7E21">
        <w:rPr>
          <w:rFonts w:cs="Times New Roman"/>
          <w:i/>
          <w:iCs/>
          <w:sz w:val="22"/>
          <w:lang w:val="es-MX" w:eastAsia="en-US"/>
        </w:rPr>
        <w:t xml:space="preserve"> Para la aplicación de la prueba de daño a la que hace referencia el artículo 104 de la Ley General, los sujetos obligados atenderán lo siguiente: </w:t>
      </w:r>
    </w:p>
    <w:p w14:paraId="12544862"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i/>
          <w:iCs/>
          <w:sz w:val="22"/>
          <w:lang w:val="es-MX" w:eastAsia="en-US"/>
        </w:rPr>
        <w:t>I. 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14:paraId="46698156"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i/>
          <w:iCs/>
          <w:sz w:val="22"/>
          <w:lang w:val="es-MX" w:eastAsia="en-US"/>
        </w:rPr>
        <w:t xml:space="preserve">II. Se deberá motivar la clasificación, señalando las circunstancias de modo, tiempo y lugar que acrediten el vínculo entre la difusión de la información y la afectación al interés público o a la seguridad nacional; </w:t>
      </w:r>
    </w:p>
    <w:p w14:paraId="5893A0C0"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i/>
          <w:iCs/>
          <w:sz w:val="22"/>
          <w:lang w:val="es-MX" w:eastAsia="en-US"/>
        </w:rPr>
        <w:t xml:space="preserve">III. Se deberán precisar las razones objetivas por las que la apertura de la información generaría un riesgo de perjuicio real, demostrable e identificable al interés jurídico tutelado de que se trate; </w:t>
      </w:r>
    </w:p>
    <w:p w14:paraId="328ABDCB"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i/>
          <w:iCs/>
          <w:sz w:val="22"/>
          <w:lang w:val="es-MX" w:eastAsia="en-US"/>
        </w:rPr>
        <w:t xml:space="preserve">IV. 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 </w:t>
      </w:r>
    </w:p>
    <w:p w14:paraId="0F9FD8A2"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i/>
          <w:iCs/>
          <w:sz w:val="22"/>
          <w:lang w:val="es-MX" w:eastAsia="en-US"/>
        </w:rPr>
        <w:t xml:space="preserve">V. Deberán elegir y justificar la opción de excepción al derecho de acceso a la información que menos lo restrinja y que sea adecuada y proporcional para evitar el perjuicio al interés público, evitando siempre que sea posible la reserva absoluta de documentos o expedientes; y </w:t>
      </w:r>
    </w:p>
    <w:p w14:paraId="02468810" w14:textId="77777777" w:rsidR="004E2087" w:rsidRPr="009F7E21" w:rsidRDefault="004E2087" w:rsidP="004E2087">
      <w:pPr>
        <w:spacing w:line="276" w:lineRule="auto"/>
        <w:ind w:left="426" w:right="423"/>
        <w:rPr>
          <w:rFonts w:cs="Times New Roman"/>
          <w:i/>
          <w:iCs/>
          <w:sz w:val="22"/>
          <w:lang w:val="es-MX" w:eastAsia="en-US"/>
        </w:rPr>
      </w:pPr>
      <w:r w:rsidRPr="009F7E21">
        <w:rPr>
          <w:rFonts w:cs="Times New Roman"/>
          <w:i/>
          <w:iCs/>
          <w:sz w:val="22"/>
          <w:lang w:val="es-MX" w:eastAsia="en-US"/>
        </w:rPr>
        <w:t>VI. 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14:paraId="66DE6CAE" w14:textId="77777777" w:rsidR="004E2087" w:rsidRPr="009F7E21" w:rsidRDefault="004E2087" w:rsidP="004E2087">
      <w:pPr>
        <w:rPr>
          <w:rFonts w:cs="Times New Roman"/>
          <w:szCs w:val="24"/>
          <w:lang w:val="es-MX" w:eastAsia="en-US"/>
        </w:rPr>
      </w:pPr>
    </w:p>
    <w:p w14:paraId="7DFC491E" w14:textId="77777777" w:rsidR="004E2087" w:rsidRPr="009F7E21" w:rsidRDefault="004E2087" w:rsidP="004E2087">
      <w:pPr>
        <w:pBdr>
          <w:top w:val="nil"/>
          <w:left w:val="nil"/>
          <w:bottom w:val="nil"/>
          <w:right w:val="nil"/>
          <w:between w:val="nil"/>
        </w:pBdr>
        <w:ind w:right="49"/>
        <w:rPr>
          <w:rFonts w:eastAsiaTheme="minorHAnsi" w:cstheme="minorBidi"/>
          <w:szCs w:val="24"/>
          <w:lang w:val="es-MX" w:eastAsia="en-US"/>
        </w:rPr>
      </w:pPr>
      <w:r w:rsidRPr="009F7E21">
        <w:rPr>
          <w:rFonts w:eastAsiaTheme="minorHAnsi" w:cstheme="minorBidi"/>
          <w:szCs w:val="24"/>
          <w:lang w:val="es-MX" w:eastAsia="en-US"/>
        </w:rPr>
        <w:lastRenderedPageBreak/>
        <w:t>Por lo que la Ley de Transparencia Estatal, determina la responsabilidad del Sujeto Obligado de demostrar la negativa de acceso a la información, por algún supuesto de clasificación establecido en la misma Ley.</w:t>
      </w:r>
    </w:p>
    <w:p w14:paraId="528E090C" w14:textId="77777777" w:rsidR="004E2087" w:rsidRPr="009F7E21" w:rsidRDefault="004E2087" w:rsidP="004E2087">
      <w:pPr>
        <w:pBdr>
          <w:top w:val="nil"/>
          <w:left w:val="nil"/>
          <w:bottom w:val="nil"/>
          <w:right w:val="nil"/>
          <w:between w:val="nil"/>
        </w:pBdr>
        <w:ind w:right="49"/>
        <w:rPr>
          <w:rFonts w:eastAsiaTheme="minorHAnsi" w:cstheme="minorBidi"/>
          <w:szCs w:val="24"/>
          <w:lang w:val="es-MX" w:eastAsia="en-US"/>
        </w:rPr>
      </w:pPr>
    </w:p>
    <w:p w14:paraId="2DFDE2A8" w14:textId="77777777" w:rsidR="004E2087" w:rsidRPr="009F7E21" w:rsidRDefault="004E2087" w:rsidP="004E2087">
      <w:pPr>
        <w:pBdr>
          <w:top w:val="nil"/>
          <w:left w:val="nil"/>
          <w:bottom w:val="nil"/>
          <w:right w:val="nil"/>
          <w:between w:val="nil"/>
        </w:pBdr>
        <w:ind w:left="426" w:right="425"/>
        <w:rPr>
          <w:rFonts w:eastAsiaTheme="minorHAnsi" w:cstheme="minorBidi"/>
          <w:i/>
          <w:sz w:val="22"/>
          <w:szCs w:val="24"/>
          <w:lang w:val="es-MX" w:eastAsia="en-US"/>
        </w:rPr>
      </w:pPr>
      <w:r w:rsidRPr="009F7E21">
        <w:rPr>
          <w:rFonts w:eastAsiaTheme="minorHAnsi" w:cstheme="minorBidi"/>
          <w:b/>
          <w:i/>
          <w:sz w:val="22"/>
          <w:szCs w:val="24"/>
          <w:lang w:val="es-MX" w:eastAsia="en-US"/>
        </w:rPr>
        <w:t>Artículo 131.</w:t>
      </w:r>
      <w:r w:rsidRPr="009F7E21">
        <w:rPr>
          <w:rFonts w:eastAsiaTheme="minorHAnsi" w:cstheme="minorBidi"/>
          <w:i/>
          <w:sz w:val="22"/>
          <w:szCs w:val="24"/>
          <w:lang w:val="es-MX" w:eastAsia="en-US"/>
        </w:rPr>
        <w:t xml:space="preserve"> La carga de la prueba para justificar toda negativa de acceso a la información, por actualizarse cualquiera de los supuestos de clasificación previstos en esta Ley corresponderá a los sujetos obligados; en tal caso deberá fundar y motivar debidamente la clasificación de la información, de conformidad con lo previsto en la presente Ley.</w:t>
      </w:r>
    </w:p>
    <w:p w14:paraId="7FED23F0" w14:textId="77777777" w:rsidR="004E2087" w:rsidRPr="009F7E21" w:rsidRDefault="004E2087" w:rsidP="004E2087">
      <w:pPr>
        <w:pBdr>
          <w:top w:val="nil"/>
          <w:left w:val="nil"/>
          <w:bottom w:val="nil"/>
          <w:right w:val="nil"/>
          <w:between w:val="nil"/>
        </w:pBdr>
        <w:ind w:right="49"/>
        <w:rPr>
          <w:rFonts w:eastAsiaTheme="minorHAnsi" w:cstheme="minorBidi"/>
          <w:szCs w:val="24"/>
          <w:lang w:val="es-MX" w:eastAsia="en-US"/>
        </w:rPr>
      </w:pPr>
      <w:r w:rsidRPr="009F7E21">
        <w:rPr>
          <w:rFonts w:eastAsiaTheme="minorHAnsi" w:cstheme="minorBidi"/>
          <w:szCs w:val="24"/>
          <w:lang w:val="es-MX" w:eastAsia="en-US"/>
        </w:rPr>
        <w:t xml:space="preserve">  </w:t>
      </w:r>
    </w:p>
    <w:p w14:paraId="4788B762" w14:textId="77777777" w:rsidR="004E2087" w:rsidRPr="009F7E21" w:rsidRDefault="004E2087" w:rsidP="004E2087">
      <w:pPr>
        <w:pBdr>
          <w:top w:val="nil"/>
          <w:left w:val="nil"/>
          <w:bottom w:val="nil"/>
          <w:right w:val="nil"/>
          <w:between w:val="nil"/>
        </w:pBdr>
        <w:ind w:right="49"/>
        <w:rPr>
          <w:rFonts w:eastAsiaTheme="minorHAnsi" w:cstheme="minorBidi"/>
          <w:szCs w:val="24"/>
          <w:lang w:val="es-MX" w:eastAsia="en-US"/>
        </w:rPr>
      </w:pPr>
      <w:r w:rsidRPr="009F7E21">
        <w:rPr>
          <w:rFonts w:eastAsiaTheme="minorHAnsi" w:cstheme="minorBidi"/>
          <w:szCs w:val="24"/>
          <w:lang w:val="es-MX" w:eastAsia="en-US"/>
        </w:rPr>
        <w:t>Situación que como analizamos, no sucedió, por no acreditarse un riesgo, real, demostrable e identificable y el desarrollo de la prueba de daño correspondiente.</w:t>
      </w:r>
    </w:p>
    <w:p w14:paraId="62EFF48E" w14:textId="77777777" w:rsidR="004E2087" w:rsidRPr="009F7E21" w:rsidRDefault="004E2087" w:rsidP="004E2087">
      <w:pPr>
        <w:pBdr>
          <w:top w:val="nil"/>
          <w:left w:val="nil"/>
          <w:bottom w:val="nil"/>
          <w:right w:val="nil"/>
          <w:between w:val="nil"/>
        </w:pBdr>
        <w:ind w:right="49"/>
        <w:rPr>
          <w:rFonts w:eastAsiaTheme="minorHAnsi" w:cstheme="minorBidi"/>
          <w:szCs w:val="24"/>
          <w:lang w:val="es-MX" w:eastAsia="en-US"/>
        </w:rPr>
      </w:pPr>
    </w:p>
    <w:p w14:paraId="2A85D024" w14:textId="77777777" w:rsidR="004E2087" w:rsidRPr="009F7E21" w:rsidRDefault="004E2087" w:rsidP="004E2087">
      <w:pPr>
        <w:pBdr>
          <w:top w:val="nil"/>
          <w:left w:val="nil"/>
          <w:bottom w:val="nil"/>
          <w:right w:val="nil"/>
          <w:between w:val="nil"/>
        </w:pBdr>
        <w:ind w:left="426" w:right="567"/>
        <w:rPr>
          <w:rFonts w:eastAsiaTheme="minorHAnsi" w:cstheme="minorBidi"/>
          <w:i/>
          <w:sz w:val="22"/>
          <w:szCs w:val="24"/>
          <w:lang w:val="es-MX" w:eastAsia="en-US"/>
        </w:rPr>
      </w:pPr>
      <w:r w:rsidRPr="009F7E21">
        <w:rPr>
          <w:rFonts w:eastAsiaTheme="minorHAnsi" w:cstheme="minorBidi"/>
          <w:b/>
          <w:i/>
          <w:sz w:val="22"/>
          <w:szCs w:val="24"/>
          <w:lang w:val="es-MX" w:eastAsia="en-US"/>
        </w:rPr>
        <w:t>Artículo 129.</w:t>
      </w:r>
      <w:r w:rsidRPr="009F7E21">
        <w:rPr>
          <w:rFonts w:eastAsiaTheme="minorHAnsi" w:cstheme="minorBidi"/>
          <w:i/>
          <w:sz w:val="22"/>
          <w:szCs w:val="24"/>
          <w:lang w:val="es-MX" w:eastAsia="en-US"/>
        </w:rPr>
        <w:t xml:space="preserve"> En la aplicación de la prueba de daño, el sujeto obligado deberá precisar las razones objetivas por las que la apertura de la información generaría una afectación, justificando que:</w:t>
      </w:r>
    </w:p>
    <w:p w14:paraId="6A8EC5C6" w14:textId="77777777" w:rsidR="004E2087" w:rsidRPr="009F7E21" w:rsidRDefault="004E2087" w:rsidP="004E2087">
      <w:pPr>
        <w:pBdr>
          <w:top w:val="nil"/>
          <w:left w:val="nil"/>
          <w:bottom w:val="nil"/>
          <w:right w:val="nil"/>
          <w:between w:val="nil"/>
        </w:pBdr>
        <w:ind w:left="426" w:right="567"/>
        <w:rPr>
          <w:rFonts w:eastAsiaTheme="minorHAnsi" w:cstheme="minorBidi"/>
          <w:i/>
          <w:sz w:val="22"/>
          <w:szCs w:val="24"/>
          <w:lang w:val="es-MX" w:eastAsia="en-US"/>
        </w:rPr>
      </w:pPr>
      <w:r w:rsidRPr="009F7E21">
        <w:rPr>
          <w:rFonts w:eastAsiaTheme="minorHAnsi" w:cstheme="minorBidi"/>
          <w:b/>
          <w:i/>
          <w:sz w:val="22"/>
          <w:szCs w:val="24"/>
          <w:lang w:val="es-MX" w:eastAsia="en-US"/>
        </w:rPr>
        <w:t>I.</w:t>
      </w:r>
      <w:r w:rsidRPr="009F7E21">
        <w:rPr>
          <w:rFonts w:eastAsiaTheme="minorHAnsi" w:cstheme="minorBidi"/>
          <w:i/>
          <w:sz w:val="22"/>
          <w:szCs w:val="24"/>
          <w:lang w:val="es-MX" w:eastAsia="en-US"/>
        </w:rPr>
        <w:t xml:space="preserve"> La divulgación de la información representa un riesgo real, demostrable e identificable del perjuicio significativo al interés público o a la seguridad pública;</w:t>
      </w:r>
    </w:p>
    <w:p w14:paraId="02462ED3" w14:textId="77777777" w:rsidR="004E2087" w:rsidRPr="009F7E21" w:rsidRDefault="004E2087" w:rsidP="004E2087">
      <w:pPr>
        <w:pBdr>
          <w:top w:val="nil"/>
          <w:left w:val="nil"/>
          <w:bottom w:val="nil"/>
          <w:right w:val="nil"/>
          <w:between w:val="nil"/>
        </w:pBdr>
        <w:ind w:left="426" w:right="567"/>
        <w:rPr>
          <w:rFonts w:eastAsiaTheme="minorHAnsi" w:cstheme="minorBidi"/>
          <w:i/>
          <w:sz w:val="22"/>
          <w:szCs w:val="24"/>
          <w:lang w:val="es-MX" w:eastAsia="en-US"/>
        </w:rPr>
      </w:pPr>
      <w:r w:rsidRPr="009F7E21">
        <w:rPr>
          <w:rFonts w:eastAsiaTheme="minorHAnsi" w:cstheme="minorBidi"/>
          <w:b/>
          <w:i/>
          <w:sz w:val="22"/>
          <w:szCs w:val="24"/>
          <w:lang w:val="es-MX" w:eastAsia="en-US"/>
        </w:rPr>
        <w:t>II.</w:t>
      </w:r>
      <w:r w:rsidRPr="009F7E21">
        <w:rPr>
          <w:rFonts w:eastAsiaTheme="minorHAnsi" w:cstheme="minorBidi"/>
          <w:i/>
          <w:sz w:val="22"/>
          <w:szCs w:val="24"/>
          <w:lang w:val="es-MX" w:eastAsia="en-US"/>
        </w:rPr>
        <w:t xml:space="preserve"> El riesgo de perjuicio que supondría la divulgación supera el interés público general de que se difunda; y</w:t>
      </w:r>
    </w:p>
    <w:p w14:paraId="597F0BB9" w14:textId="77777777" w:rsidR="004E2087" w:rsidRPr="009F7E21" w:rsidRDefault="004E2087" w:rsidP="004E2087">
      <w:pPr>
        <w:pBdr>
          <w:top w:val="nil"/>
          <w:left w:val="nil"/>
          <w:bottom w:val="nil"/>
          <w:right w:val="nil"/>
          <w:between w:val="nil"/>
        </w:pBdr>
        <w:ind w:left="426" w:right="567"/>
        <w:rPr>
          <w:rFonts w:eastAsiaTheme="minorHAnsi" w:cstheme="minorBidi"/>
          <w:i/>
          <w:sz w:val="22"/>
          <w:szCs w:val="24"/>
          <w:lang w:val="es-MX" w:eastAsia="en-US"/>
        </w:rPr>
      </w:pPr>
      <w:r w:rsidRPr="009F7E21">
        <w:rPr>
          <w:rFonts w:eastAsiaTheme="minorHAnsi" w:cstheme="minorBidi"/>
          <w:b/>
          <w:i/>
          <w:sz w:val="22"/>
          <w:szCs w:val="24"/>
          <w:lang w:val="es-MX" w:eastAsia="en-US"/>
        </w:rPr>
        <w:t>III.</w:t>
      </w:r>
      <w:r w:rsidRPr="009F7E21">
        <w:rPr>
          <w:rFonts w:eastAsiaTheme="minorHAnsi" w:cstheme="minorBidi"/>
          <w:i/>
          <w:sz w:val="22"/>
          <w:szCs w:val="24"/>
          <w:lang w:val="es-MX" w:eastAsia="en-US"/>
        </w:rPr>
        <w:t xml:space="preserve"> La limitación se adecua al principio de proporcionalidad y representa el medio menos restrictivo disponible representa el medio menos restrictivo disponible para evitar el perjuicio.</w:t>
      </w:r>
    </w:p>
    <w:p w14:paraId="79F1A574" w14:textId="77777777" w:rsidR="004E2087" w:rsidRPr="009F7E21" w:rsidRDefault="004E2087" w:rsidP="004E2087">
      <w:pPr>
        <w:pBdr>
          <w:top w:val="nil"/>
          <w:left w:val="nil"/>
          <w:bottom w:val="nil"/>
          <w:right w:val="nil"/>
          <w:between w:val="nil"/>
        </w:pBdr>
        <w:ind w:right="49"/>
        <w:rPr>
          <w:rFonts w:eastAsiaTheme="minorHAnsi" w:cstheme="minorBidi"/>
          <w:szCs w:val="24"/>
          <w:lang w:val="es-MX" w:eastAsia="en-US"/>
        </w:rPr>
      </w:pPr>
    </w:p>
    <w:p w14:paraId="46653D8A" w14:textId="77777777" w:rsidR="004E2087" w:rsidRPr="009F7E21" w:rsidRDefault="004E2087" w:rsidP="004E2087">
      <w:pPr>
        <w:pBdr>
          <w:top w:val="nil"/>
          <w:left w:val="nil"/>
          <w:bottom w:val="nil"/>
          <w:right w:val="nil"/>
          <w:between w:val="nil"/>
        </w:pBdr>
        <w:ind w:right="49"/>
        <w:rPr>
          <w:rFonts w:eastAsiaTheme="minorHAnsi" w:cstheme="minorBidi"/>
          <w:szCs w:val="24"/>
          <w:lang w:val="es-MX" w:eastAsia="en-US"/>
        </w:rPr>
      </w:pPr>
      <w:r w:rsidRPr="009F7E21">
        <w:rPr>
          <w:rFonts w:eastAsiaTheme="minorHAnsi" w:cstheme="minorBidi"/>
          <w:szCs w:val="24"/>
          <w:lang w:val="es-MX" w:eastAsia="en-US"/>
        </w:rPr>
        <w:t>Luego entonces, no es dable tener por sustentada la reserva de la información que incoa el Sujeto Obligado, por lo que la misma, resulta entregable mediante el sistema SAIMEX, en cumplimiento a esta resolución.</w:t>
      </w:r>
    </w:p>
    <w:p w14:paraId="6FAE6985" w14:textId="77777777" w:rsidR="0030294F" w:rsidRPr="009F7E21" w:rsidRDefault="0030294F" w:rsidP="0030294F">
      <w:pPr>
        <w:contextualSpacing/>
        <w:rPr>
          <w:rFonts w:eastAsia="Times New Roman" w:cs="Arial"/>
          <w:szCs w:val="24"/>
          <w:lang w:val="es-ES"/>
        </w:rPr>
      </w:pPr>
      <w:r w:rsidRPr="009F7E21">
        <w:rPr>
          <w:rFonts w:eastAsia="Times New Roman" w:cs="Arial"/>
          <w:szCs w:val="24"/>
          <w:lang w:val="es-ES"/>
        </w:rPr>
        <w:lastRenderedPageBreak/>
        <w:t xml:space="preserve">En este sentido, existen diversos tipos de pólizas contables de acuerdo con las operaciones realizadas, dentro de las cuales, encontramos las llamadas </w:t>
      </w:r>
      <w:r w:rsidRPr="009F7E21">
        <w:rPr>
          <w:rFonts w:eastAsia="Times New Roman" w:cs="Arial"/>
          <w:i/>
          <w:szCs w:val="24"/>
          <w:lang w:val="es-ES"/>
        </w:rPr>
        <w:t>pólizas de egresos</w:t>
      </w:r>
      <w:r w:rsidRPr="009F7E21">
        <w:rPr>
          <w:rFonts w:eastAsia="Times New Roman" w:cs="Arial"/>
          <w:szCs w:val="24"/>
          <w:lang w:val="es-ES"/>
        </w:rPr>
        <w:t xml:space="preserve">, en las cuales se anotan diariamente las operaciones que representan egresos, es decir, salidas de dinero para </w:t>
      </w:r>
      <w:r w:rsidRPr="009F7E21">
        <w:rPr>
          <w:rFonts w:eastAsia="Times New Roman" w:cs="Arial"/>
          <w:b/>
          <w:szCs w:val="24"/>
          <w:lang w:val="es-ES"/>
        </w:rPr>
        <w:t>el sujeto obligado</w:t>
      </w:r>
      <w:r w:rsidRPr="009F7E21">
        <w:rPr>
          <w:rFonts w:eastAsia="Times New Roman" w:cs="Arial"/>
          <w:szCs w:val="24"/>
          <w:lang w:val="es-ES"/>
        </w:rPr>
        <w:t xml:space="preserve">, la cual, además debe encontrarse acompañada de las documentales que sirven de soporte de dicho movimiento. </w:t>
      </w:r>
    </w:p>
    <w:p w14:paraId="1112F972" w14:textId="77777777" w:rsidR="0030294F" w:rsidRPr="009F7E21" w:rsidRDefault="0030294F" w:rsidP="0030294F">
      <w:pPr>
        <w:ind w:right="141"/>
        <w:rPr>
          <w:rFonts w:eastAsiaTheme="minorHAnsi" w:cstheme="minorBidi"/>
          <w:bCs/>
          <w:lang w:val="es-ES"/>
        </w:rPr>
      </w:pPr>
    </w:p>
    <w:p w14:paraId="1FF85412" w14:textId="77777777" w:rsidR="0030294F" w:rsidRPr="009F7E21" w:rsidRDefault="0030294F" w:rsidP="0030294F">
      <w:pPr>
        <w:ind w:right="141"/>
        <w:rPr>
          <w:rFonts w:eastAsiaTheme="minorHAnsi" w:cstheme="minorBidi"/>
          <w:bCs/>
          <w:lang w:val="es-ES"/>
        </w:rPr>
      </w:pPr>
      <w:r w:rsidRPr="009F7E21">
        <w:rPr>
          <w:rFonts w:eastAsiaTheme="minorHAnsi" w:cstheme="minorBidi"/>
          <w:bCs/>
          <w:lang w:val="es-ES"/>
        </w:rPr>
        <w:t xml:space="preserve">Dentro de la información que se obliga al Sujeto Obligado, entregar al OSFEM (Órgano Superior de Fiscalización del Estado de México), se localizan los Diarios Generales de Pólizas </w:t>
      </w:r>
      <w:r w:rsidRPr="009F7E21">
        <w:rPr>
          <w:rFonts w:eastAsiaTheme="minorHAnsi" w:cstheme="minorBidi"/>
          <w:b/>
          <w:bCs/>
          <w:u w:val="single"/>
          <w:lang w:val="es-ES"/>
        </w:rPr>
        <w:t>realizados de manera mensual</w:t>
      </w:r>
      <w:r w:rsidRPr="009F7E21">
        <w:rPr>
          <w:rFonts w:eastAsiaTheme="minorHAnsi" w:cstheme="minorBidi"/>
          <w:bCs/>
          <w:lang w:val="es-ES"/>
        </w:rPr>
        <w:t xml:space="preserve">. </w:t>
      </w:r>
    </w:p>
    <w:p w14:paraId="14BDFF39" w14:textId="77777777" w:rsidR="0030294F" w:rsidRPr="009F7E21" w:rsidRDefault="0030294F" w:rsidP="0030294F">
      <w:pPr>
        <w:ind w:right="141"/>
        <w:rPr>
          <w:rFonts w:eastAsiaTheme="minorHAnsi" w:cstheme="minorBidi"/>
          <w:bCs/>
          <w:lang w:val="es-ES"/>
        </w:rPr>
      </w:pPr>
      <w:r w:rsidRPr="009F7E21">
        <w:rPr>
          <w:rFonts w:eastAsiaTheme="minorHAnsi" w:cstheme="minorBidi"/>
          <w:bCs/>
          <w:lang w:val="es-ES"/>
        </w:rPr>
        <w:t>Esto de conformidad con el Instructivo Módulo 1.</w:t>
      </w:r>
    </w:p>
    <w:p w14:paraId="57F4E886" w14:textId="77777777" w:rsidR="0030294F" w:rsidRPr="009F7E21" w:rsidRDefault="0030294F" w:rsidP="0030294F">
      <w:pPr>
        <w:pBdr>
          <w:top w:val="nil"/>
          <w:left w:val="nil"/>
          <w:bottom w:val="nil"/>
          <w:right w:val="nil"/>
          <w:between w:val="nil"/>
        </w:pBdr>
        <w:contextualSpacing/>
        <w:rPr>
          <w:szCs w:val="24"/>
        </w:rPr>
      </w:pPr>
      <w:r w:rsidRPr="009F7E21">
        <w:rPr>
          <w:rFonts w:eastAsiaTheme="minorHAnsi" w:cstheme="minorBidi"/>
          <w:bCs/>
          <w:noProof/>
          <w:lang w:val="es-MX"/>
        </w:rPr>
        <w:drawing>
          <wp:anchor distT="0" distB="0" distL="114300" distR="114300" simplePos="0" relativeHeight="251659264" behindDoc="0" locked="0" layoutInCell="1" allowOverlap="1" wp14:anchorId="2A721AB1" wp14:editId="7676D1FD">
            <wp:simplePos x="0" y="0"/>
            <wp:positionH relativeFrom="page">
              <wp:posOffset>2089537</wp:posOffset>
            </wp:positionH>
            <wp:positionV relativeFrom="paragraph">
              <wp:posOffset>34842</wp:posOffset>
            </wp:positionV>
            <wp:extent cx="3764280" cy="1986280"/>
            <wp:effectExtent l="0" t="0" r="762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9">
                      <a:extLst>
                        <a:ext uri="{28A0092B-C50C-407E-A947-70E740481C1C}">
                          <a14:useLocalDpi xmlns:a14="http://schemas.microsoft.com/office/drawing/2010/main" val="0"/>
                        </a:ext>
                      </a:extLst>
                    </a:blip>
                    <a:stretch>
                      <a:fillRect/>
                    </a:stretch>
                  </pic:blipFill>
                  <pic:spPr>
                    <a:xfrm>
                      <a:off x="0" y="0"/>
                      <a:ext cx="3764280" cy="1986280"/>
                    </a:xfrm>
                    <a:prstGeom prst="rect">
                      <a:avLst/>
                    </a:prstGeom>
                  </pic:spPr>
                </pic:pic>
              </a:graphicData>
            </a:graphic>
            <wp14:sizeRelH relativeFrom="margin">
              <wp14:pctWidth>0</wp14:pctWidth>
            </wp14:sizeRelH>
            <wp14:sizeRelV relativeFrom="margin">
              <wp14:pctHeight>0</wp14:pctHeight>
            </wp14:sizeRelV>
          </wp:anchor>
        </w:drawing>
      </w:r>
    </w:p>
    <w:p w14:paraId="69894D12" w14:textId="77777777" w:rsidR="0030294F" w:rsidRPr="009F7E21" w:rsidRDefault="0030294F" w:rsidP="0030294F">
      <w:pPr>
        <w:pBdr>
          <w:top w:val="nil"/>
          <w:left w:val="nil"/>
          <w:bottom w:val="nil"/>
          <w:right w:val="nil"/>
          <w:between w:val="nil"/>
        </w:pBdr>
        <w:contextualSpacing/>
        <w:rPr>
          <w:szCs w:val="24"/>
        </w:rPr>
      </w:pPr>
    </w:p>
    <w:p w14:paraId="535E970F" w14:textId="77777777" w:rsidR="0030294F" w:rsidRPr="009F7E21" w:rsidRDefault="0030294F" w:rsidP="0030294F">
      <w:pPr>
        <w:pBdr>
          <w:top w:val="nil"/>
          <w:left w:val="nil"/>
          <w:bottom w:val="nil"/>
          <w:right w:val="nil"/>
          <w:between w:val="nil"/>
        </w:pBdr>
        <w:contextualSpacing/>
        <w:rPr>
          <w:szCs w:val="24"/>
        </w:rPr>
      </w:pPr>
    </w:p>
    <w:p w14:paraId="6ED60D63" w14:textId="77777777" w:rsidR="0030294F" w:rsidRPr="009F7E21" w:rsidRDefault="0030294F" w:rsidP="0030294F">
      <w:pPr>
        <w:pBdr>
          <w:top w:val="nil"/>
          <w:left w:val="nil"/>
          <w:bottom w:val="nil"/>
          <w:right w:val="nil"/>
          <w:between w:val="nil"/>
        </w:pBdr>
        <w:contextualSpacing/>
        <w:rPr>
          <w:szCs w:val="24"/>
        </w:rPr>
      </w:pPr>
    </w:p>
    <w:p w14:paraId="24CC813C" w14:textId="77777777" w:rsidR="0030294F" w:rsidRPr="009F7E21" w:rsidRDefault="0030294F" w:rsidP="0030294F">
      <w:pPr>
        <w:pBdr>
          <w:top w:val="nil"/>
          <w:left w:val="nil"/>
          <w:bottom w:val="nil"/>
          <w:right w:val="nil"/>
          <w:between w:val="nil"/>
        </w:pBdr>
        <w:contextualSpacing/>
        <w:rPr>
          <w:szCs w:val="24"/>
        </w:rPr>
      </w:pPr>
    </w:p>
    <w:p w14:paraId="54868E6C" w14:textId="77777777" w:rsidR="0030294F" w:rsidRPr="009F7E21" w:rsidRDefault="0030294F" w:rsidP="0030294F">
      <w:pPr>
        <w:pBdr>
          <w:top w:val="nil"/>
          <w:left w:val="nil"/>
          <w:bottom w:val="nil"/>
          <w:right w:val="nil"/>
          <w:between w:val="nil"/>
        </w:pBdr>
        <w:contextualSpacing/>
        <w:rPr>
          <w:szCs w:val="24"/>
        </w:rPr>
      </w:pPr>
    </w:p>
    <w:p w14:paraId="4912A4D8" w14:textId="77777777" w:rsidR="0030294F" w:rsidRPr="009F7E21" w:rsidRDefault="0030294F" w:rsidP="0030294F">
      <w:pPr>
        <w:pBdr>
          <w:top w:val="nil"/>
          <w:left w:val="nil"/>
          <w:bottom w:val="nil"/>
          <w:right w:val="nil"/>
          <w:between w:val="nil"/>
        </w:pBdr>
        <w:contextualSpacing/>
        <w:rPr>
          <w:szCs w:val="24"/>
        </w:rPr>
      </w:pPr>
    </w:p>
    <w:p w14:paraId="6B4AC39D" w14:textId="77777777" w:rsidR="0030294F" w:rsidRPr="009F7E21" w:rsidRDefault="0030294F" w:rsidP="0030294F">
      <w:pPr>
        <w:ind w:right="141"/>
        <w:rPr>
          <w:rFonts w:eastAsiaTheme="minorHAnsi" w:cstheme="minorBidi"/>
          <w:bCs/>
          <w:i/>
          <w:iCs/>
          <w:noProof/>
          <w:lang w:val="es-ES"/>
        </w:rPr>
      </w:pPr>
      <w:r w:rsidRPr="009F7E21">
        <w:rPr>
          <w:rFonts w:eastAsiaTheme="minorHAnsi" w:cstheme="minorBidi"/>
          <w:bCs/>
          <w:noProof/>
          <w:lang w:val="es-ES"/>
        </w:rPr>
        <w:t xml:space="preserve">Por lo que de confoirmiadad con este intrumento, se permite conocer del Sujeto Obligado, </w:t>
      </w:r>
      <w:r w:rsidRPr="009F7E21">
        <w:rPr>
          <w:rFonts w:eastAsiaTheme="minorHAnsi" w:cstheme="minorBidi"/>
          <w:bCs/>
          <w:i/>
          <w:iCs/>
          <w:noProof/>
          <w:lang w:val="es-ES"/>
        </w:rPr>
        <w:t>el total de pólizas que la entidad realizó en un periodo determinado para una consulta práctica y ágil, identificando los registros contables y presupuestales de las operaciones realizadas.</w:t>
      </w:r>
    </w:p>
    <w:p w14:paraId="2E3F5360" w14:textId="77777777" w:rsidR="0030294F" w:rsidRPr="009F7E21" w:rsidRDefault="0030294F" w:rsidP="0030294F">
      <w:pPr>
        <w:ind w:right="141"/>
        <w:rPr>
          <w:rFonts w:eastAsiaTheme="minorHAnsi" w:cstheme="minorBidi"/>
          <w:bCs/>
          <w:noProof/>
          <w:lang w:val="es-ES"/>
        </w:rPr>
      </w:pPr>
      <w:r w:rsidRPr="009F7E21">
        <w:rPr>
          <w:rFonts w:eastAsiaTheme="minorHAnsi" w:cstheme="minorBidi"/>
          <w:bCs/>
          <w:noProof/>
          <w:lang w:val="es-ES"/>
        </w:rPr>
        <w:t xml:space="preserve">Aunado a lo anterior, se localiza el formato correspondeinete a las Pólizas de Egresos con los docuemtnos comprobatorios, la cual, </w:t>
      </w:r>
      <w:r w:rsidRPr="009F7E21">
        <w:rPr>
          <w:rFonts w:eastAsiaTheme="minorHAnsi" w:cstheme="minorBidi"/>
          <w:bCs/>
          <w:i/>
          <w:noProof/>
          <w:lang w:val="es-ES"/>
        </w:rPr>
        <w:t xml:space="preserve">este tipo de póliza refleja cualquier operación contable en la que se produzca una salida de efectivo o erogaciones, a través de transferencias </w:t>
      </w:r>
      <w:r w:rsidRPr="009F7E21">
        <w:rPr>
          <w:rFonts w:eastAsiaTheme="minorHAnsi" w:cstheme="minorBidi"/>
          <w:bCs/>
          <w:i/>
          <w:noProof/>
          <w:lang w:val="es-ES"/>
        </w:rPr>
        <w:lastRenderedPageBreak/>
        <w:t>bancarias electrónicas. No obstante, si dicha erogación se realiza a través de un cheque bancario, la póliza contable será una póliza de cheque.</w:t>
      </w:r>
    </w:p>
    <w:p w14:paraId="4E6E4EBC" w14:textId="77777777" w:rsidR="0030294F" w:rsidRPr="009F7E21" w:rsidRDefault="0030294F" w:rsidP="0030294F">
      <w:pPr>
        <w:ind w:right="141"/>
        <w:rPr>
          <w:rFonts w:eastAsiaTheme="minorHAnsi" w:cstheme="minorBidi"/>
          <w:bCs/>
          <w:noProof/>
          <w:lang w:val="es-ES"/>
        </w:rPr>
      </w:pPr>
      <w:r w:rsidRPr="009F7E21">
        <w:rPr>
          <w:rFonts w:eastAsiaTheme="minorHAnsi" w:cstheme="minorBidi"/>
          <w:bCs/>
          <w:noProof/>
          <w:lang w:val="es-ES"/>
        </w:rPr>
        <w:t xml:space="preserve"> </w:t>
      </w:r>
      <w:r w:rsidRPr="009F7E21">
        <w:rPr>
          <w:rFonts w:eastAsiaTheme="minorHAnsi" w:cstheme="minorBidi"/>
          <w:b/>
          <w:bCs/>
          <w:noProof/>
          <w:u w:val="single"/>
          <w:lang w:val="es-ES"/>
        </w:rPr>
        <w:t>De igual manera se generan de manera mensual</w:t>
      </w:r>
      <w:r w:rsidRPr="009F7E21">
        <w:rPr>
          <w:rFonts w:eastAsiaTheme="minorHAnsi" w:cstheme="minorBidi"/>
          <w:bCs/>
          <w:noProof/>
          <w:lang w:val="es-ES"/>
        </w:rPr>
        <w:t xml:space="preserve"> y se entregan al OSFEM.</w:t>
      </w:r>
    </w:p>
    <w:p w14:paraId="78CF595C" w14:textId="77777777" w:rsidR="0030294F" w:rsidRPr="009F7E21" w:rsidRDefault="0030294F" w:rsidP="0030294F">
      <w:pPr>
        <w:ind w:right="141"/>
        <w:rPr>
          <w:rFonts w:eastAsiaTheme="minorHAnsi" w:cstheme="minorBidi"/>
          <w:bCs/>
          <w:noProof/>
          <w:lang w:val="es-MX"/>
        </w:rPr>
      </w:pPr>
      <w:r w:rsidRPr="009F7E21">
        <w:rPr>
          <w:rFonts w:eastAsiaTheme="minorHAnsi" w:cstheme="minorBidi"/>
          <w:bCs/>
          <w:noProof/>
          <w:lang w:val="es-MX"/>
        </w:rPr>
        <w:drawing>
          <wp:anchor distT="0" distB="0" distL="114300" distR="114300" simplePos="0" relativeHeight="251660288" behindDoc="0" locked="0" layoutInCell="1" allowOverlap="1" wp14:anchorId="4762C102" wp14:editId="32934B5C">
            <wp:simplePos x="0" y="0"/>
            <wp:positionH relativeFrom="column">
              <wp:posOffset>510482</wp:posOffset>
            </wp:positionH>
            <wp:positionV relativeFrom="paragraph">
              <wp:posOffset>90368</wp:posOffset>
            </wp:positionV>
            <wp:extent cx="4890770" cy="4707890"/>
            <wp:effectExtent l="0" t="0" r="508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D49DEE.tmp"/>
                    <pic:cNvPicPr/>
                  </pic:nvPicPr>
                  <pic:blipFill>
                    <a:blip r:embed="rId10">
                      <a:extLst>
                        <a:ext uri="{28A0092B-C50C-407E-A947-70E740481C1C}">
                          <a14:useLocalDpi xmlns:a14="http://schemas.microsoft.com/office/drawing/2010/main" val="0"/>
                        </a:ext>
                      </a:extLst>
                    </a:blip>
                    <a:stretch>
                      <a:fillRect/>
                    </a:stretch>
                  </pic:blipFill>
                  <pic:spPr>
                    <a:xfrm>
                      <a:off x="0" y="0"/>
                      <a:ext cx="4890770" cy="4707890"/>
                    </a:xfrm>
                    <a:prstGeom prst="rect">
                      <a:avLst/>
                    </a:prstGeom>
                  </pic:spPr>
                </pic:pic>
              </a:graphicData>
            </a:graphic>
            <wp14:sizeRelH relativeFrom="margin">
              <wp14:pctWidth>0</wp14:pctWidth>
            </wp14:sizeRelH>
            <wp14:sizeRelV relativeFrom="margin">
              <wp14:pctHeight>0</wp14:pctHeight>
            </wp14:sizeRelV>
          </wp:anchor>
        </w:drawing>
      </w:r>
    </w:p>
    <w:p w14:paraId="45A4212C" w14:textId="77777777" w:rsidR="0030294F" w:rsidRPr="009F7E21" w:rsidRDefault="0030294F" w:rsidP="0030294F">
      <w:pPr>
        <w:ind w:right="141"/>
        <w:rPr>
          <w:rFonts w:eastAsiaTheme="minorHAnsi" w:cstheme="minorBidi"/>
          <w:bCs/>
          <w:noProof/>
          <w:lang w:val="es-MX"/>
        </w:rPr>
      </w:pPr>
    </w:p>
    <w:p w14:paraId="44996D7A" w14:textId="77777777" w:rsidR="0030294F" w:rsidRPr="009F7E21" w:rsidRDefault="0030294F" w:rsidP="0030294F">
      <w:pPr>
        <w:ind w:right="141"/>
        <w:rPr>
          <w:rFonts w:eastAsiaTheme="minorHAnsi" w:cstheme="minorBidi"/>
          <w:bCs/>
          <w:noProof/>
          <w:lang w:val="es-ES"/>
        </w:rPr>
      </w:pPr>
    </w:p>
    <w:p w14:paraId="4D09A8A7" w14:textId="77777777" w:rsidR="0030294F" w:rsidRPr="009F7E21" w:rsidRDefault="0030294F" w:rsidP="0030294F">
      <w:pPr>
        <w:ind w:right="141"/>
        <w:rPr>
          <w:rFonts w:eastAsiaTheme="minorHAnsi" w:cstheme="minorBidi"/>
          <w:bCs/>
          <w:noProof/>
          <w:lang w:val="es-ES"/>
        </w:rPr>
      </w:pPr>
      <w:r w:rsidRPr="009F7E21">
        <w:rPr>
          <w:rFonts w:eastAsiaTheme="minorHAnsi" w:cstheme="minorBidi"/>
          <w:bCs/>
          <w:noProof/>
          <w:lang w:val="es-ES"/>
        </w:rPr>
        <w:t xml:space="preserve"> </w:t>
      </w:r>
    </w:p>
    <w:p w14:paraId="0697E584" w14:textId="77777777" w:rsidR="0030294F" w:rsidRPr="009F7E21" w:rsidRDefault="0030294F" w:rsidP="0030294F">
      <w:pPr>
        <w:ind w:right="141"/>
        <w:rPr>
          <w:rFonts w:eastAsiaTheme="minorHAnsi" w:cstheme="minorBidi"/>
          <w:bCs/>
          <w:lang w:val="es-ES"/>
        </w:rPr>
      </w:pPr>
    </w:p>
    <w:p w14:paraId="0C4C9A13" w14:textId="77777777" w:rsidR="0030294F" w:rsidRPr="009F7E21" w:rsidRDefault="0030294F" w:rsidP="0030294F">
      <w:pPr>
        <w:ind w:right="141"/>
        <w:rPr>
          <w:rFonts w:eastAsiaTheme="minorHAnsi" w:cstheme="minorBidi"/>
          <w:bCs/>
          <w:lang w:val="es-ES"/>
        </w:rPr>
      </w:pPr>
    </w:p>
    <w:p w14:paraId="71BF8951" w14:textId="77777777" w:rsidR="0030294F" w:rsidRPr="009F7E21" w:rsidRDefault="0030294F" w:rsidP="0030294F">
      <w:pPr>
        <w:ind w:right="141"/>
        <w:rPr>
          <w:rFonts w:eastAsiaTheme="minorHAnsi" w:cstheme="minorBidi"/>
          <w:bCs/>
          <w:lang w:val="es-ES"/>
        </w:rPr>
      </w:pPr>
    </w:p>
    <w:p w14:paraId="5C03CE07" w14:textId="77777777" w:rsidR="0030294F" w:rsidRPr="009F7E21" w:rsidRDefault="0030294F" w:rsidP="0030294F">
      <w:pPr>
        <w:ind w:right="141"/>
        <w:rPr>
          <w:rFonts w:eastAsiaTheme="minorHAnsi" w:cstheme="minorBidi"/>
          <w:bCs/>
          <w:lang w:val="es-ES"/>
        </w:rPr>
      </w:pPr>
    </w:p>
    <w:p w14:paraId="1903C813" w14:textId="77777777" w:rsidR="0030294F" w:rsidRPr="009F7E21" w:rsidRDefault="0030294F" w:rsidP="0030294F">
      <w:pPr>
        <w:ind w:right="141"/>
        <w:rPr>
          <w:rFonts w:eastAsiaTheme="minorHAnsi" w:cstheme="minorBidi"/>
          <w:bCs/>
          <w:lang w:val="es-ES"/>
        </w:rPr>
      </w:pPr>
    </w:p>
    <w:p w14:paraId="411F3919" w14:textId="77777777" w:rsidR="0030294F" w:rsidRPr="009F7E21" w:rsidRDefault="0030294F" w:rsidP="0030294F">
      <w:pPr>
        <w:ind w:right="141"/>
        <w:rPr>
          <w:rFonts w:eastAsiaTheme="minorHAnsi" w:cstheme="minorBidi"/>
          <w:bCs/>
          <w:lang w:val="es-ES"/>
        </w:rPr>
      </w:pPr>
    </w:p>
    <w:p w14:paraId="65DE56C3" w14:textId="77777777" w:rsidR="0030294F" w:rsidRPr="009F7E21" w:rsidRDefault="0030294F" w:rsidP="0030294F">
      <w:pPr>
        <w:ind w:right="141"/>
        <w:rPr>
          <w:rFonts w:eastAsiaTheme="minorHAnsi" w:cstheme="minorBidi"/>
          <w:bCs/>
          <w:lang w:val="es-ES"/>
        </w:rPr>
      </w:pPr>
    </w:p>
    <w:p w14:paraId="1DB35926" w14:textId="77777777" w:rsidR="0030294F" w:rsidRPr="009F7E21" w:rsidRDefault="0030294F" w:rsidP="0030294F">
      <w:pPr>
        <w:ind w:right="141"/>
        <w:rPr>
          <w:rFonts w:eastAsiaTheme="minorHAnsi" w:cstheme="minorBidi"/>
          <w:bCs/>
          <w:lang w:val="es-ES"/>
        </w:rPr>
      </w:pPr>
    </w:p>
    <w:p w14:paraId="046FC646" w14:textId="77777777" w:rsidR="0030294F" w:rsidRPr="009F7E21" w:rsidRDefault="0030294F" w:rsidP="0030294F">
      <w:pPr>
        <w:ind w:right="141"/>
        <w:rPr>
          <w:rFonts w:eastAsiaTheme="minorHAnsi" w:cstheme="minorBidi"/>
          <w:bCs/>
          <w:lang w:val="es-ES"/>
        </w:rPr>
      </w:pPr>
    </w:p>
    <w:p w14:paraId="4F161923" w14:textId="77777777" w:rsidR="0030294F" w:rsidRPr="009F7E21" w:rsidRDefault="0030294F" w:rsidP="0030294F">
      <w:pPr>
        <w:ind w:right="141"/>
        <w:rPr>
          <w:rFonts w:eastAsiaTheme="minorHAnsi" w:cstheme="minorBidi"/>
          <w:bCs/>
          <w:lang w:val="es-ES"/>
        </w:rPr>
      </w:pPr>
    </w:p>
    <w:p w14:paraId="1DCF25EA" w14:textId="77777777" w:rsidR="0030294F" w:rsidRPr="009F7E21" w:rsidRDefault="0030294F" w:rsidP="0030294F">
      <w:pPr>
        <w:ind w:right="141"/>
        <w:rPr>
          <w:rFonts w:eastAsiaTheme="minorHAnsi" w:cstheme="minorBidi"/>
          <w:bCs/>
          <w:lang w:val="es-ES"/>
        </w:rPr>
      </w:pPr>
    </w:p>
    <w:p w14:paraId="2EEE3F73" w14:textId="77777777" w:rsidR="0030294F" w:rsidRPr="009F7E21" w:rsidRDefault="0030294F" w:rsidP="0030294F">
      <w:pPr>
        <w:ind w:right="141"/>
        <w:rPr>
          <w:rFonts w:eastAsiaTheme="minorHAnsi" w:cstheme="minorBidi"/>
          <w:lang w:val="es-MX"/>
        </w:rPr>
      </w:pPr>
    </w:p>
    <w:p w14:paraId="0504F686" w14:textId="77777777" w:rsidR="0030294F" w:rsidRPr="009F7E21" w:rsidRDefault="0030294F" w:rsidP="0030294F">
      <w:pPr>
        <w:rPr>
          <w:rFonts w:eastAsiaTheme="minorHAnsi" w:cstheme="minorBidi"/>
          <w:lang w:val="es-MX"/>
        </w:rPr>
      </w:pPr>
      <w:r w:rsidRPr="009F7E21">
        <w:rPr>
          <w:rFonts w:eastAsiaTheme="minorHAnsi" w:cstheme="minorBidi"/>
          <w:lang w:val="es-MX"/>
        </w:rPr>
        <w:t xml:space="preserve">Efectivamente, la información solicitada por el recurrente, si bien es información que se entrega al Órgano Superior de Fiscalizaron del Estado de México (OSFEM), es información que se genera con periodicidad mensual, por lo que no afecta, ni conlleva alguna negativa para entregarla.  </w:t>
      </w:r>
    </w:p>
    <w:p w14:paraId="07F8E610" w14:textId="77777777" w:rsidR="002F15D6" w:rsidRPr="009F7E21" w:rsidRDefault="002F15D6" w:rsidP="00B259DA">
      <w:pPr>
        <w:rPr>
          <w:rFonts w:eastAsia="Times New Roman" w:cs="Times New Roman"/>
          <w:szCs w:val="24"/>
          <w:lang w:val="es-ES" w:eastAsia="es-ES"/>
        </w:rPr>
      </w:pPr>
    </w:p>
    <w:p w14:paraId="491A8F5C" w14:textId="7D2B9506" w:rsidR="002F15D6" w:rsidRPr="009F7E21" w:rsidRDefault="008F383B" w:rsidP="004A604D">
      <w:pPr>
        <w:rPr>
          <w:rFonts w:eastAsia="Times New Roman" w:cs="Times New Roman"/>
          <w:szCs w:val="24"/>
          <w:lang w:val="es-ES" w:eastAsia="es-ES"/>
        </w:rPr>
      </w:pPr>
      <w:r w:rsidRPr="009F7E21">
        <w:rPr>
          <w:rFonts w:eastAsia="Times New Roman" w:cs="Times New Roman"/>
          <w:szCs w:val="24"/>
          <w:lang w:val="es-ES" w:eastAsia="es-ES"/>
        </w:rPr>
        <w:lastRenderedPageBreak/>
        <w:t>Por otra arista, se estudia que</w:t>
      </w:r>
      <w:r w:rsidR="004A604D" w:rsidRPr="009F7E21">
        <w:rPr>
          <w:rFonts w:eastAsia="Times New Roman" w:cs="Times New Roman"/>
          <w:szCs w:val="24"/>
          <w:lang w:val="es-ES" w:eastAsia="es-ES"/>
        </w:rPr>
        <w:t xml:space="preserve"> respecto de las partidas que señala el Recurrente, de conformidad al Manual para la Planeación, Programación y Presupuesto de Egresos Municipal para el Ejercicio Fiscal 2025, estas corresponden a:</w:t>
      </w:r>
    </w:p>
    <w:p w14:paraId="19DB55F1" w14:textId="77777777" w:rsidR="005C236E" w:rsidRPr="009F7E21" w:rsidRDefault="005C236E" w:rsidP="004A604D">
      <w:pPr>
        <w:rPr>
          <w:rFonts w:eastAsia="Times New Roman" w:cs="Times New Roman"/>
          <w:szCs w:val="24"/>
          <w:lang w:val="es-ES" w:eastAsia="es-ES"/>
        </w:rPr>
      </w:pPr>
    </w:p>
    <w:p w14:paraId="6A3102CA" w14:textId="3B3FCE55" w:rsidR="00F6423E" w:rsidRPr="009F7E21" w:rsidRDefault="005C236E" w:rsidP="004A604D">
      <w:pPr>
        <w:rPr>
          <w:rFonts w:eastAsia="Times New Roman" w:cs="Times New Roman"/>
          <w:szCs w:val="24"/>
          <w:lang w:val="es-ES" w:eastAsia="es-ES"/>
        </w:rPr>
      </w:pPr>
      <w:r w:rsidRPr="009F7E21">
        <w:rPr>
          <w:rFonts w:eastAsia="Times New Roman" w:cs="Times New Roman"/>
          <w:szCs w:val="24"/>
          <w:lang w:val="es-ES" w:eastAsia="es-ES"/>
        </w:rPr>
        <w:t>-</w:t>
      </w:r>
      <w:r w:rsidRPr="009F7E21">
        <w:t xml:space="preserve"> </w:t>
      </w:r>
      <w:r w:rsidRPr="009F7E21">
        <w:rPr>
          <w:rFonts w:eastAsia="Times New Roman" w:cs="Times New Roman"/>
          <w:szCs w:val="24"/>
          <w:lang w:val="es-ES" w:eastAsia="es-ES"/>
        </w:rPr>
        <w:t>Servicios de creación y difusión de contenido a través de Internet</w:t>
      </w:r>
    </w:p>
    <w:p w14:paraId="1AFA998F" w14:textId="7AB246E2" w:rsidR="002F15D6" w:rsidRPr="009F7E21" w:rsidRDefault="00F6423E" w:rsidP="00F6423E">
      <w:pPr>
        <w:rPr>
          <w:rFonts w:eastAsia="Times New Roman" w:cs="Times New Roman"/>
          <w:i/>
          <w:szCs w:val="24"/>
          <w:lang w:val="es-ES" w:eastAsia="es-ES"/>
        </w:rPr>
      </w:pPr>
      <w:r w:rsidRPr="009F7E21">
        <w:rPr>
          <w:rFonts w:eastAsia="Times New Roman" w:cs="Times New Roman"/>
          <w:b/>
          <w:i/>
          <w:szCs w:val="24"/>
          <w:lang w:val="es-ES" w:eastAsia="es-ES"/>
        </w:rPr>
        <w:t>3661 Servicios de creación y difusión de contenido a través de Internet.</w:t>
      </w:r>
      <w:r w:rsidRPr="009F7E21">
        <w:rPr>
          <w:rFonts w:eastAsia="Times New Roman" w:cs="Times New Roman"/>
          <w:i/>
          <w:szCs w:val="24"/>
          <w:lang w:val="es-ES" w:eastAsia="es-ES"/>
        </w:rPr>
        <w:t xml:space="preserve"> Asignaciones destinadas a cubrir el gasto por creación, difusión y transmisión de contenidos de interés general o específico a través de internet.</w:t>
      </w:r>
    </w:p>
    <w:p w14:paraId="6EF2731B" w14:textId="77777777" w:rsidR="005C236E" w:rsidRPr="009F7E21" w:rsidRDefault="005C236E" w:rsidP="00F6423E">
      <w:pPr>
        <w:rPr>
          <w:rFonts w:eastAsia="Times New Roman" w:cs="Times New Roman"/>
          <w:i/>
          <w:szCs w:val="24"/>
          <w:lang w:val="es-ES" w:eastAsia="es-ES"/>
        </w:rPr>
      </w:pPr>
    </w:p>
    <w:p w14:paraId="75071DC8" w14:textId="0DD2E6F1" w:rsidR="00F6423E" w:rsidRPr="009F7E21" w:rsidRDefault="005C236E" w:rsidP="00F6423E">
      <w:pPr>
        <w:rPr>
          <w:rFonts w:eastAsia="Times New Roman" w:cs="Times New Roman"/>
          <w:szCs w:val="24"/>
          <w:lang w:val="es-ES" w:eastAsia="es-ES"/>
        </w:rPr>
      </w:pPr>
      <w:r w:rsidRPr="009F7E21">
        <w:rPr>
          <w:rFonts w:eastAsia="Times New Roman" w:cs="Times New Roman"/>
          <w:szCs w:val="24"/>
          <w:lang w:val="es-ES" w:eastAsia="es-ES"/>
        </w:rPr>
        <w:t>-</w:t>
      </w:r>
      <w:r w:rsidRPr="009F7E21">
        <w:t xml:space="preserve"> </w:t>
      </w:r>
      <w:r w:rsidRPr="009F7E21">
        <w:rPr>
          <w:rFonts w:eastAsia="Times New Roman" w:cs="Times New Roman"/>
          <w:szCs w:val="24"/>
          <w:lang w:val="es-ES" w:eastAsia="es-ES"/>
        </w:rPr>
        <w:t>Otros servicios de información</w:t>
      </w:r>
    </w:p>
    <w:p w14:paraId="24564650" w14:textId="78C406A0" w:rsidR="00F6423E" w:rsidRPr="009F7E21" w:rsidRDefault="00F6423E" w:rsidP="00F6423E">
      <w:pPr>
        <w:rPr>
          <w:rFonts w:eastAsia="Times New Roman" w:cs="Times New Roman"/>
          <w:i/>
          <w:szCs w:val="24"/>
          <w:lang w:val="es-ES" w:eastAsia="es-ES"/>
        </w:rPr>
      </w:pPr>
      <w:r w:rsidRPr="009F7E21">
        <w:rPr>
          <w:rFonts w:eastAsia="Times New Roman" w:cs="Times New Roman"/>
          <w:b/>
          <w:i/>
          <w:szCs w:val="24"/>
          <w:lang w:val="es-ES" w:eastAsia="es-ES"/>
        </w:rPr>
        <w:t>3691 Otros servicios de información.</w:t>
      </w:r>
      <w:r w:rsidRPr="009F7E21">
        <w:rPr>
          <w:rFonts w:eastAsia="Times New Roman" w:cs="Times New Roman"/>
          <w:i/>
          <w:szCs w:val="24"/>
          <w:lang w:val="es-ES" w:eastAsia="es-ES"/>
        </w:rPr>
        <w:t xml:space="preserve"> Asignaciones destinadas a cubrir el costo de la contratación de servicios profesionales con personas físicas o morales, por concepto de monitoreo de información en medios masivos de comunicación, de las actividades de los entes públicos, que no se encuentren comprendidas en las demás partidas de este Capítulo.</w:t>
      </w:r>
    </w:p>
    <w:p w14:paraId="2253DBFD" w14:textId="77777777" w:rsidR="005C236E" w:rsidRPr="009F7E21" w:rsidRDefault="005C236E" w:rsidP="00F6423E">
      <w:pPr>
        <w:rPr>
          <w:rFonts w:eastAsia="Times New Roman" w:cs="Times New Roman"/>
          <w:szCs w:val="24"/>
          <w:lang w:val="es-ES" w:eastAsia="es-ES"/>
        </w:rPr>
      </w:pPr>
    </w:p>
    <w:p w14:paraId="133F0DF5" w14:textId="4AEDDD69" w:rsidR="00F6423E" w:rsidRPr="009F7E21" w:rsidRDefault="005C236E" w:rsidP="00F6423E">
      <w:pPr>
        <w:rPr>
          <w:rFonts w:eastAsia="Times New Roman" w:cs="Times New Roman"/>
          <w:szCs w:val="24"/>
          <w:lang w:val="es-ES" w:eastAsia="es-ES"/>
        </w:rPr>
      </w:pPr>
      <w:r w:rsidRPr="009F7E21">
        <w:rPr>
          <w:rFonts w:eastAsia="Times New Roman" w:cs="Times New Roman"/>
          <w:szCs w:val="24"/>
          <w:lang w:val="es-ES" w:eastAsia="es-ES"/>
        </w:rPr>
        <w:t>-</w:t>
      </w:r>
      <w:r w:rsidRPr="009F7E21">
        <w:t xml:space="preserve"> </w:t>
      </w:r>
      <w:r w:rsidRPr="009F7E21">
        <w:rPr>
          <w:rFonts w:eastAsia="Times New Roman" w:cs="Times New Roman"/>
          <w:szCs w:val="24"/>
          <w:lang w:val="es-ES" w:eastAsia="es-ES"/>
        </w:rPr>
        <w:t>Gastos de publicidad en materia comercial.</w:t>
      </w:r>
    </w:p>
    <w:p w14:paraId="1CD4286E" w14:textId="737DEC3E" w:rsidR="00F6423E" w:rsidRPr="009F7E21" w:rsidRDefault="00F6423E" w:rsidP="00F6423E">
      <w:pPr>
        <w:rPr>
          <w:rFonts w:eastAsia="Times New Roman" w:cs="Times New Roman"/>
          <w:i/>
          <w:szCs w:val="24"/>
          <w:lang w:val="es-ES" w:eastAsia="es-ES"/>
        </w:rPr>
      </w:pPr>
      <w:r w:rsidRPr="009F7E21">
        <w:rPr>
          <w:rFonts w:eastAsia="Times New Roman" w:cs="Times New Roman"/>
          <w:b/>
          <w:i/>
          <w:szCs w:val="24"/>
          <w:lang w:val="es-ES" w:eastAsia="es-ES"/>
        </w:rPr>
        <w:t>3621 Gastos de publicidad en materia comercial.</w:t>
      </w:r>
      <w:r w:rsidRPr="009F7E21">
        <w:rPr>
          <w:rFonts w:eastAsia="Times New Roman" w:cs="Times New Roman"/>
          <w:i/>
          <w:szCs w:val="24"/>
          <w:lang w:val="es-ES" w:eastAsia="es-ES"/>
        </w:rPr>
        <w:t xml:space="preserve"> Asignaciones destinadas a cubrir el costo de la publicidad y difusión comercial de bienes y servicios que generan un ingreso para las unidades ejecutoras de la administración pública.</w:t>
      </w:r>
    </w:p>
    <w:p w14:paraId="626FE743" w14:textId="77777777" w:rsidR="005C236E" w:rsidRPr="009F7E21" w:rsidRDefault="005C236E" w:rsidP="00F6423E">
      <w:pPr>
        <w:rPr>
          <w:rFonts w:eastAsia="Times New Roman" w:cs="Times New Roman"/>
          <w:i/>
          <w:szCs w:val="24"/>
          <w:lang w:val="es-ES" w:eastAsia="es-ES"/>
        </w:rPr>
      </w:pPr>
    </w:p>
    <w:p w14:paraId="40DD017C" w14:textId="117F79CA" w:rsidR="00F6423E" w:rsidRPr="009F7E21" w:rsidRDefault="005C236E" w:rsidP="00F6423E">
      <w:pPr>
        <w:rPr>
          <w:rFonts w:eastAsia="Times New Roman" w:cs="Times New Roman"/>
          <w:i/>
          <w:szCs w:val="24"/>
          <w:lang w:val="es-ES" w:eastAsia="es-ES"/>
        </w:rPr>
      </w:pPr>
      <w:r w:rsidRPr="009F7E21">
        <w:rPr>
          <w:rFonts w:eastAsia="Times New Roman" w:cs="Times New Roman"/>
          <w:i/>
          <w:szCs w:val="24"/>
          <w:lang w:val="es-ES" w:eastAsia="es-ES"/>
        </w:rPr>
        <w:t>-</w:t>
      </w:r>
      <w:r w:rsidRPr="009F7E21">
        <w:t xml:space="preserve"> </w:t>
      </w:r>
      <w:r w:rsidRPr="009F7E21">
        <w:rPr>
          <w:rFonts w:eastAsia="Times New Roman" w:cs="Times New Roman"/>
          <w:szCs w:val="24"/>
          <w:lang w:val="es-ES" w:eastAsia="es-ES"/>
        </w:rPr>
        <w:t>Servicios de creatividad, preproducción y producción de publicidad, excepto Internet.</w:t>
      </w:r>
    </w:p>
    <w:p w14:paraId="798EBF4B" w14:textId="454F6D85" w:rsidR="00F6423E" w:rsidRPr="009F7E21" w:rsidRDefault="00F6423E" w:rsidP="00F6423E">
      <w:pPr>
        <w:rPr>
          <w:rFonts w:eastAsia="Times New Roman" w:cs="Times New Roman"/>
          <w:i/>
          <w:szCs w:val="24"/>
          <w:lang w:val="es-ES" w:eastAsia="es-ES"/>
        </w:rPr>
      </w:pPr>
      <w:r w:rsidRPr="009F7E21">
        <w:rPr>
          <w:rFonts w:eastAsia="Times New Roman" w:cs="Times New Roman"/>
          <w:b/>
          <w:i/>
          <w:szCs w:val="24"/>
          <w:lang w:val="es-ES" w:eastAsia="es-ES"/>
        </w:rPr>
        <w:t>3631 Servicios de creatividad, preproducción y producción de publicidad, excepto Internet.</w:t>
      </w:r>
      <w:r w:rsidRPr="009F7E21">
        <w:rPr>
          <w:rFonts w:eastAsia="Times New Roman" w:cs="Times New Roman"/>
          <w:i/>
          <w:szCs w:val="24"/>
          <w:lang w:val="es-ES" w:eastAsia="es-ES"/>
        </w:rPr>
        <w:t xml:space="preserve"> Asignaciones destinadas a cubrir los gastos por diseño y conceptualización de campañas de comunicación, preproducción, producción, post-producción y copiado.</w:t>
      </w:r>
    </w:p>
    <w:p w14:paraId="4DDA2C26" w14:textId="77777777" w:rsidR="005C236E" w:rsidRPr="009F7E21" w:rsidRDefault="005C236E" w:rsidP="00F6423E">
      <w:pPr>
        <w:rPr>
          <w:rFonts w:eastAsia="Times New Roman" w:cs="Times New Roman"/>
          <w:i/>
          <w:szCs w:val="24"/>
          <w:lang w:val="es-ES" w:eastAsia="es-ES"/>
        </w:rPr>
      </w:pPr>
    </w:p>
    <w:p w14:paraId="121FD4BD" w14:textId="7CEDE795" w:rsidR="00F6423E" w:rsidRPr="009F7E21" w:rsidRDefault="005C236E" w:rsidP="00F6423E">
      <w:pPr>
        <w:rPr>
          <w:rFonts w:eastAsia="Times New Roman" w:cs="Times New Roman"/>
          <w:szCs w:val="24"/>
          <w:lang w:val="es-ES" w:eastAsia="es-ES"/>
        </w:rPr>
      </w:pPr>
      <w:r w:rsidRPr="009F7E21">
        <w:rPr>
          <w:rFonts w:eastAsia="Times New Roman" w:cs="Times New Roman"/>
          <w:szCs w:val="24"/>
          <w:lang w:val="es-ES" w:eastAsia="es-ES"/>
        </w:rPr>
        <w:t>-</w:t>
      </w:r>
      <w:r w:rsidRPr="009F7E21">
        <w:t xml:space="preserve"> </w:t>
      </w:r>
      <w:r w:rsidRPr="009F7E21">
        <w:rPr>
          <w:rFonts w:eastAsia="Times New Roman" w:cs="Times New Roman"/>
          <w:szCs w:val="24"/>
          <w:lang w:val="es-ES" w:eastAsia="es-ES"/>
        </w:rPr>
        <w:t>Gastos de publicidad y propaganda</w:t>
      </w:r>
    </w:p>
    <w:p w14:paraId="13296B0D" w14:textId="339C7179" w:rsidR="00F6423E" w:rsidRPr="009F7E21" w:rsidRDefault="00F6423E" w:rsidP="00F6423E">
      <w:pPr>
        <w:rPr>
          <w:rFonts w:eastAsia="Times New Roman" w:cs="Times New Roman"/>
          <w:i/>
          <w:szCs w:val="24"/>
          <w:lang w:val="es-ES" w:eastAsia="es-ES"/>
        </w:rPr>
      </w:pPr>
      <w:r w:rsidRPr="009F7E21">
        <w:rPr>
          <w:rFonts w:eastAsia="Times New Roman" w:cs="Times New Roman"/>
          <w:b/>
          <w:i/>
          <w:szCs w:val="24"/>
          <w:lang w:val="es-ES" w:eastAsia="es-ES"/>
        </w:rPr>
        <w:t>3611 Gastos de publicidad y propaganda.</w:t>
      </w:r>
      <w:r w:rsidRPr="009F7E21">
        <w:rPr>
          <w:rFonts w:eastAsia="Times New Roman" w:cs="Times New Roman"/>
          <w:i/>
          <w:szCs w:val="24"/>
          <w:lang w:val="es-ES" w:eastAsia="es-ES"/>
        </w:rPr>
        <w:t xml:space="preserve"> Asignación para contratar servicios de publicidad y difusión en medios masivos de comunicación, que permitan dar a conocer el quehacer de la administración pública estatal, así como los bienes y servicios públicos que se prestan; publicación y difusión masiva a través de televisión abierta y restringida, radio, cine, prensa, encartes, espectaculares, para buses, Internet y medios electrónicos e impresos internacionales.</w:t>
      </w:r>
    </w:p>
    <w:p w14:paraId="0C01127A" w14:textId="77777777" w:rsidR="004A604D" w:rsidRPr="009F7E21" w:rsidRDefault="004A604D" w:rsidP="00B259DA">
      <w:pPr>
        <w:rPr>
          <w:rFonts w:eastAsia="Times New Roman" w:cs="Times New Roman"/>
          <w:szCs w:val="24"/>
          <w:lang w:val="es-ES" w:eastAsia="es-ES"/>
        </w:rPr>
      </w:pPr>
    </w:p>
    <w:p w14:paraId="1AE1D453" w14:textId="55D598C0" w:rsidR="002F15D6" w:rsidRPr="009F7E21" w:rsidRDefault="0051505E" w:rsidP="00B259DA">
      <w:pPr>
        <w:rPr>
          <w:rFonts w:eastAsia="Times New Roman" w:cs="Times New Roman"/>
          <w:szCs w:val="24"/>
          <w:lang w:val="es-ES" w:eastAsia="es-ES"/>
        </w:rPr>
      </w:pPr>
      <w:r w:rsidRPr="009F7E21">
        <w:rPr>
          <w:rFonts w:eastAsia="Palatino Linotype" w:cs="Palatino Linotype"/>
        </w:rPr>
        <w:t>Dado lo anterior, la ponencia resolutora, estima que si bien, el Sujeto Obligado, manifiesta poseer la información tácitamente, al reservarla, existe la posibilidad de que las facturas no existan, por no haber sido erogado el monto asignado a los rubros, por lo que la entrega de la información se ordenará y para el caso de no haberla gastado hasta la fecha de la solicitud, lo deberá hacer del conocimiento a la parte Recurrente.</w:t>
      </w:r>
    </w:p>
    <w:p w14:paraId="649B31AB" w14:textId="77777777" w:rsidR="002F15D6" w:rsidRPr="009F7E21" w:rsidRDefault="002F15D6" w:rsidP="00B259DA">
      <w:pPr>
        <w:rPr>
          <w:rFonts w:eastAsia="Times New Roman" w:cs="Times New Roman"/>
          <w:szCs w:val="24"/>
          <w:lang w:val="es-ES" w:eastAsia="es-ES"/>
        </w:rPr>
      </w:pPr>
    </w:p>
    <w:p w14:paraId="440AB84E" w14:textId="77777777" w:rsidR="0051505E" w:rsidRPr="009F7E21" w:rsidRDefault="0051505E" w:rsidP="0051505E">
      <w:pPr>
        <w:keepNext/>
        <w:keepLines/>
        <w:outlineLvl w:val="2"/>
        <w:rPr>
          <w:rFonts w:eastAsia="Palatino Linotype" w:cstheme="majorBidi"/>
          <w:b/>
          <w:i/>
          <w:color w:val="000000" w:themeColor="text1"/>
          <w:szCs w:val="24"/>
          <w:u w:val="single"/>
        </w:rPr>
      </w:pPr>
    </w:p>
    <w:p w14:paraId="6A4D5031" w14:textId="77777777" w:rsidR="0051505E" w:rsidRPr="009F7E21" w:rsidRDefault="0051505E" w:rsidP="0051505E">
      <w:pPr>
        <w:keepNext/>
        <w:keepLines/>
        <w:outlineLvl w:val="2"/>
        <w:rPr>
          <w:rFonts w:eastAsia="Palatino Linotype" w:cstheme="majorBidi"/>
          <w:b/>
          <w:i/>
          <w:color w:val="000000" w:themeColor="text1"/>
          <w:szCs w:val="24"/>
          <w:u w:val="single"/>
        </w:rPr>
      </w:pPr>
      <w:r w:rsidRPr="009F7E21">
        <w:rPr>
          <w:rFonts w:eastAsia="Palatino Linotype" w:cstheme="majorBidi"/>
          <w:b/>
          <w:i/>
          <w:color w:val="000000" w:themeColor="text1"/>
          <w:szCs w:val="24"/>
          <w:u w:val="single"/>
        </w:rPr>
        <w:t>DE LA VERSIÓN PÚBLICA</w:t>
      </w:r>
    </w:p>
    <w:p w14:paraId="330A5486" w14:textId="77777777" w:rsidR="0051505E" w:rsidRPr="009F7E21" w:rsidRDefault="0051505E" w:rsidP="0051505E">
      <w:pPr>
        <w:rPr>
          <w:rFonts w:eastAsia="Times New Roman" w:cs="Arial"/>
          <w:szCs w:val="24"/>
          <w:lang w:val="es-ES" w:eastAsia="es-ES"/>
        </w:rPr>
      </w:pPr>
      <w:r w:rsidRPr="009F7E21">
        <w:rPr>
          <w:rFonts w:eastAsia="Times New Roman" w:cs="Arial"/>
          <w:szCs w:val="24"/>
          <w:lang w:val="es-ES" w:eastAsia="es-ES"/>
        </w:rPr>
        <w:t>A este respecto, los artículos 3, fracciones IX, XX, XXI y XLV; 51 y 52, de la Ley de Transparencia y Acceso a la Información Pública del Estado de México y Municipios establecen:</w:t>
      </w:r>
    </w:p>
    <w:p w14:paraId="2E5961A9"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w:t>
      </w:r>
      <w:r w:rsidRPr="009F7E21">
        <w:rPr>
          <w:rFonts w:eastAsia="Times New Roman" w:cs="Arial"/>
          <w:b/>
          <w:i/>
          <w:sz w:val="22"/>
          <w:lang w:val="es-ES" w:eastAsia="es-ES"/>
        </w:rPr>
        <w:t>Artículo 3.</w:t>
      </w:r>
      <w:r w:rsidRPr="009F7E21">
        <w:rPr>
          <w:rFonts w:eastAsia="Times New Roman" w:cs="Arial"/>
          <w:i/>
          <w:sz w:val="22"/>
          <w:lang w:val="es-ES" w:eastAsia="es-ES"/>
        </w:rPr>
        <w:t xml:space="preserve"> Para los efectos de la presente Ley se entenderá por: </w:t>
      </w:r>
    </w:p>
    <w:p w14:paraId="36046716"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w:t>
      </w:r>
    </w:p>
    <w:p w14:paraId="61F396E6"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IX</w:t>
      </w:r>
      <w:r w:rsidRPr="009F7E21">
        <w:rPr>
          <w:rFonts w:eastAsia="Times New Roman" w:cs="Arial"/>
          <w:i/>
          <w:sz w:val="22"/>
          <w:lang w:val="es-ES" w:eastAsia="es-ES"/>
        </w:rPr>
        <w:t xml:space="preserve">. </w:t>
      </w:r>
      <w:r w:rsidRPr="009F7E21">
        <w:rPr>
          <w:rFonts w:eastAsia="Times New Roman" w:cs="Arial"/>
          <w:b/>
          <w:i/>
          <w:sz w:val="22"/>
          <w:lang w:val="es-ES" w:eastAsia="es-ES"/>
        </w:rPr>
        <w:t>Datos personales:</w:t>
      </w:r>
      <w:r w:rsidRPr="009F7E21">
        <w:rPr>
          <w:rFonts w:eastAsia="Times New Roman" w:cs="Arial"/>
          <w:i/>
          <w:sz w:val="22"/>
          <w:lang w:val="es-ES" w:eastAsia="es-ES"/>
        </w:rPr>
        <w:t xml:space="preserve"> La información concerniente a una persona, identificada o identificable según lo dispuesto por la Ley de Protección de Datos Personales del Estado de México; </w:t>
      </w:r>
    </w:p>
    <w:p w14:paraId="58F0E293"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lastRenderedPageBreak/>
        <w:t>…</w:t>
      </w:r>
    </w:p>
    <w:p w14:paraId="2C310642"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XX. Información clasificada:</w:t>
      </w:r>
      <w:r w:rsidRPr="009F7E21">
        <w:rPr>
          <w:rFonts w:eastAsia="Times New Roman" w:cs="Arial"/>
          <w:i/>
          <w:sz w:val="22"/>
          <w:lang w:val="es-ES" w:eastAsia="es-ES"/>
        </w:rPr>
        <w:t xml:space="preserve"> Aquella considerada por la presente Ley como reservada o confidencial; </w:t>
      </w:r>
    </w:p>
    <w:p w14:paraId="6FC9D82F"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w:t>
      </w:r>
    </w:p>
    <w:p w14:paraId="2D77647C"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XXI. Información confidencial:</w:t>
      </w:r>
      <w:r w:rsidRPr="009F7E21">
        <w:rPr>
          <w:rFonts w:eastAsia="Times New Roman" w:cs="Arial"/>
          <w:i/>
          <w:sz w:val="22"/>
          <w:lang w:val="es-ES" w:eastAsia="es-E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5856A19E"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XLV. Versión pública:</w:t>
      </w:r>
      <w:r w:rsidRPr="009F7E21">
        <w:rPr>
          <w:rFonts w:eastAsia="Times New Roman" w:cs="Arial"/>
          <w:i/>
          <w:sz w:val="22"/>
          <w:lang w:val="es-ES" w:eastAsia="es-ES"/>
        </w:rPr>
        <w:t xml:space="preserve"> Documento en el que se elimine, suprime o borra la información clasificada como reservada o confidencial para permitir su acceso. </w:t>
      </w:r>
    </w:p>
    <w:p w14:paraId="0E830990" w14:textId="77777777" w:rsidR="0051505E" w:rsidRPr="009F7E21" w:rsidRDefault="0051505E" w:rsidP="0051505E">
      <w:pPr>
        <w:ind w:left="567" w:right="567"/>
        <w:rPr>
          <w:rFonts w:eastAsia="Times New Roman" w:cs="Arial"/>
          <w:i/>
          <w:sz w:val="22"/>
          <w:lang w:val="es-ES" w:eastAsia="es-ES"/>
        </w:rPr>
      </w:pPr>
    </w:p>
    <w:p w14:paraId="541280A6"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 xml:space="preserve">Artículo 51. </w:t>
      </w:r>
      <w:r w:rsidRPr="009F7E21">
        <w:rPr>
          <w:rFonts w:eastAsia="Times New Roman" w:cs="Arial"/>
          <w:i/>
          <w:sz w:val="22"/>
          <w:lang w:val="es-ES" w:eastAsia="es-ES"/>
        </w:rPr>
        <w:t xml:space="preserve">Los sujetos obligados designaran a un responsable para atender la Unidad de Transparencia, quien fungirá como enlace entre éstos y los solicitantes. Dicha Unidad será la encargada de tramitar internamente la solicitud de información </w:t>
      </w:r>
      <w:r w:rsidRPr="009F7E21">
        <w:rPr>
          <w:rFonts w:eastAsia="Times New Roman" w:cs="Arial"/>
          <w:b/>
          <w:i/>
          <w:sz w:val="22"/>
          <w:lang w:val="es-ES" w:eastAsia="es-ES"/>
        </w:rPr>
        <w:t>y tendrá la responsabilidad de verificar en cada caso que la misma no sea confidencial o reservada</w:t>
      </w:r>
      <w:r w:rsidRPr="009F7E21">
        <w:rPr>
          <w:rFonts w:eastAsia="Times New Roman" w:cs="Arial"/>
          <w:i/>
          <w:sz w:val="22"/>
          <w:lang w:val="es-ES" w:eastAsia="es-ES"/>
        </w:rPr>
        <w:t xml:space="preserve">. Dicha Unidad contará con las facultades internas necesarias para gestionar la atención a las solicitudes de información en los términos de la Ley General y la presente Ley. </w:t>
      </w:r>
    </w:p>
    <w:p w14:paraId="64DE4801" w14:textId="77777777" w:rsidR="0051505E" w:rsidRPr="009F7E21" w:rsidRDefault="0051505E" w:rsidP="0051505E">
      <w:pPr>
        <w:ind w:left="567" w:right="567"/>
        <w:rPr>
          <w:rFonts w:eastAsia="Times New Roman" w:cs="Arial"/>
          <w:i/>
          <w:sz w:val="22"/>
          <w:lang w:val="es-ES" w:eastAsia="es-ES"/>
        </w:rPr>
      </w:pPr>
    </w:p>
    <w:p w14:paraId="3E7D3730"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Artículo 52.</w:t>
      </w:r>
      <w:r w:rsidRPr="009F7E21">
        <w:rPr>
          <w:rFonts w:eastAsia="Times New Roman" w:cs="Arial"/>
          <w:i/>
          <w:sz w:val="22"/>
          <w:lang w:val="es-ES" w:eastAsia="es-ES"/>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64BB0AB2" w14:textId="77777777" w:rsidR="0051505E" w:rsidRPr="009F7E21" w:rsidRDefault="0051505E" w:rsidP="0051505E">
      <w:pPr>
        <w:rPr>
          <w:rFonts w:eastAsia="Times New Roman" w:cs="Arial"/>
          <w:szCs w:val="24"/>
          <w:lang w:val="es-ES" w:eastAsia="es-ES"/>
        </w:rPr>
      </w:pPr>
    </w:p>
    <w:p w14:paraId="76963BD5" w14:textId="77777777" w:rsidR="0051505E" w:rsidRPr="009F7E21" w:rsidRDefault="0051505E" w:rsidP="0051505E">
      <w:pPr>
        <w:rPr>
          <w:rFonts w:eastAsia="Times New Roman" w:cs="Arial"/>
          <w:szCs w:val="24"/>
          <w:lang w:val="es-ES" w:eastAsia="es-ES"/>
        </w:rPr>
      </w:pPr>
      <w:r w:rsidRPr="009F7E21">
        <w:rPr>
          <w:rFonts w:eastAsia="Times New Roman" w:cs="Arial"/>
          <w:szCs w:val="24"/>
          <w:lang w:val="es-ES" w:eastAsia="es-ES"/>
        </w:rPr>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7C824D2A"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w:t>
      </w:r>
      <w:r w:rsidRPr="009F7E21">
        <w:rPr>
          <w:rFonts w:eastAsia="Times New Roman" w:cs="Arial"/>
          <w:b/>
          <w:i/>
          <w:sz w:val="22"/>
          <w:lang w:val="es-ES" w:eastAsia="es-ES"/>
        </w:rPr>
        <w:t>Artículo 22.</w:t>
      </w:r>
      <w:r w:rsidRPr="009F7E21">
        <w:rPr>
          <w:rFonts w:eastAsia="Times New Roman" w:cs="Arial"/>
          <w:i/>
          <w:sz w:val="22"/>
          <w:lang w:val="es-ES" w:eastAsia="es-ES"/>
        </w:rPr>
        <w:t xml:space="preserve"> Todo tratamiento de datos personales que efectúe el responsable deberá estar justificado por finalidades concretas, lícitas, explícitas y legítimas, relacionadas con las atribuciones que la normatividad aplicable les confiera.</w:t>
      </w:r>
    </w:p>
    <w:p w14:paraId="2DD74EF4"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El responsable podrá tratar datos personales para finalidades distintas a aquéllas establecidas en el aviso de privacidad, en los casos siguientes:</w:t>
      </w:r>
    </w:p>
    <w:p w14:paraId="37FCA282"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I. Cuente con atribuciones conferidas en ley y medie el consentimiento del titular.</w:t>
      </w:r>
    </w:p>
    <w:p w14:paraId="71F33415"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II. Se trate de una persona reportada como desaparecida, en los términos previstos en la presente Ley y demás disposiciones legales aplicables</w:t>
      </w:r>
    </w:p>
    <w:p w14:paraId="1A22082F"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w:t>
      </w:r>
    </w:p>
    <w:p w14:paraId="26A0C4F9" w14:textId="77777777" w:rsidR="0051505E" w:rsidRPr="009F7E21" w:rsidRDefault="0051505E" w:rsidP="0051505E">
      <w:pPr>
        <w:ind w:left="567" w:right="567"/>
        <w:rPr>
          <w:rFonts w:eastAsia="Times New Roman" w:cs="Arial"/>
          <w:i/>
          <w:sz w:val="22"/>
          <w:lang w:val="es-ES" w:eastAsia="es-ES"/>
        </w:rPr>
      </w:pPr>
    </w:p>
    <w:p w14:paraId="00B14C64"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Artículo 38.</w:t>
      </w:r>
      <w:r w:rsidRPr="009F7E21">
        <w:rPr>
          <w:rFonts w:eastAsia="Times New Roman" w:cs="Arial"/>
          <w:i/>
          <w:sz w:val="22"/>
          <w:lang w:val="es-ES" w:eastAsia="es-E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2CCC5A31" w14:textId="77777777" w:rsidR="0051505E" w:rsidRPr="009F7E21" w:rsidRDefault="0051505E" w:rsidP="0051505E">
      <w:pPr>
        <w:ind w:left="567" w:right="567"/>
        <w:rPr>
          <w:rFonts w:eastAsia="Times New Roman" w:cs="Arial"/>
          <w:i/>
          <w:szCs w:val="24"/>
          <w:lang w:val="es-ES" w:eastAsia="es-ES"/>
        </w:rPr>
      </w:pPr>
    </w:p>
    <w:p w14:paraId="36ACD6AE" w14:textId="77777777" w:rsidR="0051505E" w:rsidRPr="009F7E21" w:rsidRDefault="0051505E" w:rsidP="0051505E">
      <w:pPr>
        <w:rPr>
          <w:rFonts w:eastAsia="Times New Roman" w:cs="Arial"/>
          <w:szCs w:val="24"/>
          <w:lang w:val="es-ES" w:eastAsia="es-ES"/>
        </w:rPr>
      </w:pPr>
      <w:r w:rsidRPr="009F7E21">
        <w:rPr>
          <w:rFonts w:eastAsia="Times New Roman" w:cs="Arial"/>
          <w:szCs w:val="24"/>
          <w:lang w:val="es-ES" w:eastAsia="es-ES"/>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1FB49E21" w14:textId="77777777" w:rsidR="0051505E" w:rsidRPr="009F7E21" w:rsidRDefault="0051505E" w:rsidP="0051505E">
      <w:pPr>
        <w:rPr>
          <w:rFonts w:eastAsia="Times New Roman" w:cs="Arial"/>
          <w:szCs w:val="24"/>
          <w:lang w:val="es-ES" w:eastAsia="es-ES"/>
        </w:rPr>
      </w:pPr>
    </w:p>
    <w:p w14:paraId="6F2309BD" w14:textId="77777777" w:rsidR="0051505E" w:rsidRPr="009F7E21" w:rsidRDefault="0051505E" w:rsidP="0051505E">
      <w:pPr>
        <w:rPr>
          <w:rFonts w:eastAsia="Times New Roman" w:cs="Arial"/>
          <w:szCs w:val="24"/>
          <w:lang w:val="es-ES" w:eastAsia="es-ES"/>
        </w:rPr>
      </w:pPr>
      <w:r w:rsidRPr="009F7E21">
        <w:rPr>
          <w:rFonts w:eastAsia="Times New Roman" w:cs="Arial"/>
          <w:szCs w:val="24"/>
          <w:lang w:val="es-ES" w:eastAsia="es-ES"/>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el Sujeto Obligado, en ese contexto, todo dato personal susceptible de clasificación debe ser protegido. </w:t>
      </w:r>
    </w:p>
    <w:p w14:paraId="2E3988E1" w14:textId="77777777" w:rsidR="0051505E" w:rsidRPr="009F7E21" w:rsidRDefault="0051505E" w:rsidP="0051505E">
      <w:pPr>
        <w:rPr>
          <w:rFonts w:eastAsia="Times New Roman" w:cs="Arial"/>
          <w:szCs w:val="24"/>
          <w:lang w:val="es-ES" w:eastAsia="es-ES"/>
        </w:rPr>
      </w:pPr>
    </w:p>
    <w:p w14:paraId="7044E4E5" w14:textId="77777777" w:rsidR="0051505E" w:rsidRPr="009F7E21" w:rsidRDefault="0051505E" w:rsidP="0051505E">
      <w:pPr>
        <w:contextualSpacing/>
        <w:rPr>
          <w:rFonts w:eastAsia="Times New Roman" w:cs="Arial"/>
          <w:bCs/>
          <w:szCs w:val="24"/>
          <w:lang w:val="es-ES" w:eastAsia="es-ES"/>
        </w:rPr>
      </w:pPr>
      <w:r w:rsidRPr="009F7E21">
        <w:rPr>
          <w:rFonts w:eastAsia="Times New Roman" w:cs="Arial"/>
          <w:bCs/>
          <w:szCs w:val="24"/>
          <w:lang w:val="es-ES" w:eastAsia="es-ES"/>
        </w:rPr>
        <w:t xml:space="preserve">Conforme lo anterior no pasa por desapercibido por este instituto que la Razón Social y el RFC de las personas morales corresponde a información pública  por encontrarse inscritas en el Registro Público de Comercio en atención al Criterio orientador 08/2019 emitido por el </w:t>
      </w:r>
      <w:r w:rsidRPr="009F7E21">
        <w:rPr>
          <w:rFonts w:eastAsia="Palatino Linotype" w:cs="Palatino Linotype"/>
          <w:szCs w:val="24"/>
          <w:lang w:val="es-ES" w:eastAsia="es-ES"/>
        </w:rPr>
        <w:t>Instituto Nacional de Transparencia, Acceso a la Información y Protección de Datos Personales</w:t>
      </w:r>
      <w:r w:rsidRPr="009F7E21">
        <w:rPr>
          <w:rFonts w:eastAsia="Times New Roman" w:cs="Arial"/>
          <w:bCs/>
          <w:szCs w:val="24"/>
          <w:lang w:val="es-ES" w:eastAsia="es-ES"/>
        </w:rPr>
        <w:t xml:space="preserve">; </w:t>
      </w:r>
    </w:p>
    <w:p w14:paraId="1E0E1822" w14:textId="77777777" w:rsidR="0051505E" w:rsidRPr="009F7E21" w:rsidRDefault="0051505E" w:rsidP="0051505E">
      <w:pPr>
        <w:spacing w:line="240" w:lineRule="auto"/>
        <w:ind w:left="709"/>
        <w:rPr>
          <w:rFonts w:eastAsia="Times New Roman" w:cs="Arial"/>
          <w:bCs/>
          <w:i/>
          <w:sz w:val="22"/>
          <w:lang w:val="es-ES" w:eastAsia="es-ES"/>
        </w:rPr>
      </w:pPr>
      <w:r w:rsidRPr="009F7E21">
        <w:rPr>
          <w:rFonts w:eastAsia="Times New Roman" w:cs="Arial"/>
          <w:b/>
          <w:bCs/>
          <w:i/>
          <w:sz w:val="22"/>
          <w:lang w:val="es-ES" w:eastAsia="es-ES"/>
        </w:rPr>
        <w:t>Razón social y RFC de personas morales</w:t>
      </w:r>
      <w:r w:rsidRPr="009F7E21">
        <w:rPr>
          <w:rFonts w:eastAsia="Times New Roman" w:cs="Arial"/>
          <w:b/>
          <w:i/>
          <w:sz w:val="22"/>
          <w:lang w:val="es-ES" w:eastAsia="es-ES"/>
        </w:rPr>
        <w:t xml:space="preserve">. </w:t>
      </w:r>
      <w:r w:rsidRPr="009F7E21">
        <w:rPr>
          <w:rFonts w:eastAsia="Times New Roman" w:cs="Arial"/>
          <w:bCs/>
          <w:i/>
          <w:sz w:val="22"/>
          <w:lang w:val="es-ES" w:eastAsia="es-ES"/>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1DC09C68" w14:textId="77777777" w:rsidR="0051505E" w:rsidRPr="009F7E21" w:rsidRDefault="0051505E" w:rsidP="0051505E">
      <w:pPr>
        <w:spacing w:line="240" w:lineRule="auto"/>
        <w:ind w:left="708" w:firstLine="708"/>
        <w:jc w:val="left"/>
        <w:rPr>
          <w:rFonts w:eastAsia="Times New Roman" w:cs="Arial"/>
          <w:b/>
          <w:i/>
          <w:sz w:val="20"/>
          <w:szCs w:val="20"/>
          <w:lang w:val="es-ES" w:eastAsia="es-ES"/>
        </w:rPr>
      </w:pPr>
      <w:r w:rsidRPr="009F7E21">
        <w:rPr>
          <w:rFonts w:eastAsia="Times New Roman" w:cs="Arial"/>
          <w:b/>
          <w:i/>
          <w:sz w:val="20"/>
          <w:szCs w:val="20"/>
          <w:lang w:val="es-ES" w:eastAsia="es-ES"/>
        </w:rPr>
        <w:t>Precedentes:</w:t>
      </w:r>
    </w:p>
    <w:p w14:paraId="013D0346" w14:textId="77777777" w:rsidR="0051505E" w:rsidRPr="009F7E21" w:rsidRDefault="0051505E" w:rsidP="0051505E">
      <w:pPr>
        <w:numPr>
          <w:ilvl w:val="1"/>
          <w:numId w:val="57"/>
        </w:numPr>
        <w:spacing w:after="160" w:line="240" w:lineRule="auto"/>
        <w:contextualSpacing/>
        <w:jc w:val="left"/>
        <w:rPr>
          <w:rFonts w:eastAsia="Times New Roman" w:cs="Arial"/>
          <w:b/>
          <w:bCs/>
          <w:i/>
          <w:sz w:val="18"/>
          <w:szCs w:val="18"/>
          <w:lang w:val="es-ES" w:eastAsia="es-ES"/>
        </w:rPr>
      </w:pPr>
      <w:r w:rsidRPr="009F7E21">
        <w:rPr>
          <w:rFonts w:eastAsia="Times New Roman" w:cs="Arial"/>
          <w:i/>
          <w:sz w:val="18"/>
          <w:szCs w:val="18"/>
          <w:lang w:val="es-ES" w:eastAsia="es-ES"/>
        </w:rPr>
        <w:lastRenderedPageBreak/>
        <w:t xml:space="preserve">Acceso a la información pública. RRA 3104/16. Sesión del 01 de noviembre de 2016. Votación por unanimidad. </w:t>
      </w:r>
      <w:r w:rsidRPr="009F7E21">
        <w:rPr>
          <w:rFonts w:eastAsia="Arial" w:cs="Arial"/>
          <w:i/>
          <w:sz w:val="18"/>
          <w:szCs w:val="18"/>
          <w:lang w:val="es-ES" w:eastAsia="es-ES"/>
        </w:rPr>
        <w:t>Sin votos disidentes o particulares.</w:t>
      </w:r>
      <w:r w:rsidRPr="009F7E21">
        <w:rPr>
          <w:rFonts w:eastAsia="Times New Roman" w:cs="Arial"/>
          <w:i/>
          <w:sz w:val="18"/>
          <w:szCs w:val="18"/>
          <w:lang w:val="es-ES" w:eastAsia="es-ES"/>
        </w:rPr>
        <w:t xml:space="preserve"> Secretaría de la Defensa Nacional. Comisionado Ponente Oscar Mauricio Guerra Ford.</w:t>
      </w:r>
    </w:p>
    <w:p w14:paraId="1CB33E78" w14:textId="77777777" w:rsidR="0051505E" w:rsidRPr="009F7E21" w:rsidRDefault="0051505E" w:rsidP="0051505E">
      <w:pPr>
        <w:numPr>
          <w:ilvl w:val="1"/>
          <w:numId w:val="57"/>
        </w:numPr>
        <w:spacing w:after="160" w:line="240" w:lineRule="auto"/>
        <w:contextualSpacing/>
        <w:jc w:val="left"/>
        <w:rPr>
          <w:rFonts w:eastAsia="Times New Roman" w:cs="Arial"/>
          <w:b/>
          <w:bCs/>
          <w:i/>
          <w:sz w:val="18"/>
          <w:szCs w:val="18"/>
          <w:lang w:val="es-ES" w:eastAsia="es-ES"/>
        </w:rPr>
      </w:pPr>
      <w:r w:rsidRPr="009F7E21">
        <w:rPr>
          <w:rFonts w:eastAsia="Times New Roman" w:cs="Arial"/>
          <w:i/>
          <w:sz w:val="18"/>
          <w:szCs w:val="18"/>
          <w:lang w:val="es-ES" w:eastAsia="es-ES"/>
        </w:rPr>
        <w:t xml:space="preserve">Acceso a la información pública. RRA 5402/17. Sesión del 25 de octubre de 2017. Votación por unanimidad. </w:t>
      </w:r>
      <w:r w:rsidRPr="009F7E21">
        <w:rPr>
          <w:rFonts w:eastAsia="Arial" w:cs="Arial"/>
          <w:i/>
          <w:sz w:val="18"/>
          <w:szCs w:val="18"/>
          <w:lang w:val="es-ES" w:eastAsia="es-ES"/>
        </w:rPr>
        <w:t>Sin votos disidentes o particulares.</w:t>
      </w:r>
      <w:r w:rsidRPr="009F7E21">
        <w:rPr>
          <w:rFonts w:eastAsia="Times New Roman" w:cs="Arial"/>
          <w:i/>
          <w:sz w:val="18"/>
          <w:szCs w:val="18"/>
          <w:lang w:val="es-ES" w:eastAsia="es-ES"/>
        </w:rPr>
        <w:t xml:space="preserve"> Comisión Federal para la Protección contra Riesgos Sanitarios. Comisionado Ponente Rosendoevgueni Monterrey Chepov.</w:t>
      </w:r>
    </w:p>
    <w:p w14:paraId="23703140" w14:textId="77777777" w:rsidR="0051505E" w:rsidRPr="009F7E21" w:rsidRDefault="0051505E" w:rsidP="0051505E">
      <w:pPr>
        <w:numPr>
          <w:ilvl w:val="1"/>
          <w:numId w:val="57"/>
        </w:numPr>
        <w:spacing w:after="160" w:line="240" w:lineRule="auto"/>
        <w:contextualSpacing/>
        <w:jc w:val="left"/>
        <w:rPr>
          <w:rFonts w:eastAsia="Times New Roman" w:cs="Arial"/>
          <w:i/>
          <w:color w:val="000000"/>
          <w:sz w:val="20"/>
          <w:szCs w:val="20"/>
          <w:lang w:val="es-ES" w:eastAsia="es-ES"/>
        </w:rPr>
      </w:pPr>
      <w:r w:rsidRPr="009F7E21">
        <w:rPr>
          <w:rFonts w:eastAsia="Times New Roman" w:cs="Arial"/>
          <w:i/>
          <w:sz w:val="18"/>
          <w:szCs w:val="18"/>
          <w:lang w:val="es-ES" w:eastAsia="es-ES"/>
        </w:rPr>
        <w:t xml:space="preserve">Acceso a la información pública. RRA 7492/17. Sesión del 07 de febrero de 2018. Votación por unanimidad. </w:t>
      </w:r>
      <w:r w:rsidRPr="009F7E21">
        <w:rPr>
          <w:rFonts w:eastAsia="Arial" w:cs="Arial"/>
          <w:i/>
          <w:sz w:val="18"/>
          <w:szCs w:val="18"/>
          <w:lang w:val="es-ES" w:eastAsia="es-ES"/>
        </w:rPr>
        <w:t>Sin votos disidentes o particulares.</w:t>
      </w:r>
      <w:r w:rsidRPr="009F7E21">
        <w:rPr>
          <w:rFonts w:eastAsia="Times New Roman" w:cs="Arial"/>
          <w:i/>
          <w:sz w:val="18"/>
          <w:szCs w:val="18"/>
          <w:lang w:val="es-ES" w:eastAsia="es-ES"/>
        </w:rPr>
        <w:t xml:space="preserve"> Procuraduría Federal del Consumidor. Comisionada Ponente Areli Cano Guadiana</w:t>
      </w:r>
      <w:r w:rsidRPr="009F7E21">
        <w:rPr>
          <w:rFonts w:eastAsia="Times New Roman" w:cs="Arial"/>
          <w:i/>
          <w:sz w:val="20"/>
          <w:szCs w:val="20"/>
          <w:lang w:val="es-ES" w:eastAsia="es-ES"/>
        </w:rPr>
        <w:t xml:space="preserve">. </w:t>
      </w:r>
    </w:p>
    <w:p w14:paraId="221E374F" w14:textId="77777777" w:rsidR="0051505E" w:rsidRPr="009F7E21" w:rsidRDefault="0051505E" w:rsidP="0051505E">
      <w:pPr>
        <w:rPr>
          <w:rFonts w:eastAsia="Times New Roman" w:cs="Arial"/>
          <w:szCs w:val="24"/>
          <w:lang w:val="es-ES" w:eastAsia="es-ES"/>
        </w:rPr>
      </w:pPr>
    </w:p>
    <w:p w14:paraId="7C3CA5BA" w14:textId="77777777" w:rsidR="0051505E" w:rsidRPr="009F7E21" w:rsidRDefault="0051505E" w:rsidP="0051505E">
      <w:pPr>
        <w:rPr>
          <w:rFonts w:eastAsia="Times New Roman" w:cs="Times New Roman"/>
          <w:szCs w:val="24"/>
          <w:lang w:val="es-ES" w:eastAsia="es-ES"/>
        </w:rPr>
      </w:pPr>
      <w:r w:rsidRPr="009F7E21">
        <w:rPr>
          <w:rFonts w:eastAsia="Times New Roman" w:cs="Times New Roman"/>
          <w:szCs w:val="24"/>
          <w:lang w:val="es-ES" w:eastAsia="es-ES"/>
        </w:rPr>
        <w:t xml:space="preserve">Respecto la firma y rubrica se debe precisar que el criterio orientador 002/2019 emitido por el </w:t>
      </w:r>
      <w:r w:rsidRPr="009F7E21">
        <w:rPr>
          <w:rFonts w:eastAsia="Palatino Linotype" w:cs="Palatino Linotype"/>
          <w:szCs w:val="24"/>
          <w:lang w:val="es-ES" w:eastAsia="es-ES"/>
        </w:rPr>
        <w:t>Instituto Nacional de Transparencia, Acceso a la Información y Protección de Datos Personales</w:t>
      </w:r>
      <w:r w:rsidRPr="009F7E21">
        <w:rPr>
          <w:rFonts w:eastAsia="Times New Roman" w:cs="Times New Roman"/>
          <w:szCs w:val="24"/>
          <w:lang w:val="es-ES" w:eastAsia="es-ES"/>
        </w:rPr>
        <w:t xml:space="preserve"> el cual establece que la firma de los servidores públicos que emiten un acto de autoridad en el ejercicio de sus funciones es de carácter público así mismo el criterio orientador 001/2019 establece la publicidad del nombre del representante o apoderado legar que celebre un acto jurídico con un sujeto obligado, conforme lo siguiente; </w:t>
      </w:r>
    </w:p>
    <w:p w14:paraId="3DAED8D4" w14:textId="77777777" w:rsidR="0051505E" w:rsidRPr="009F7E21" w:rsidRDefault="0051505E" w:rsidP="0051505E">
      <w:pPr>
        <w:spacing w:line="240" w:lineRule="auto"/>
        <w:ind w:left="567"/>
        <w:rPr>
          <w:rFonts w:eastAsia="Times New Roman" w:cs="Arial"/>
          <w:i/>
          <w:sz w:val="22"/>
          <w:lang w:val="es-ES" w:eastAsia="es-ES"/>
        </w:rPr>
      </w:pPr>
      <w:r w:rsidRPr="009F7E21">
        <w:rPr>
          <w:rFonts w:eastAsia="Times New Roman" w:cs="Arial"/>
          <w:b/>
          <w:i/>
          <w:sz w:val="22"/>
          <w:lang w:val="es-ES" w:eastAsia="es-ES"/>
        </w:rPr>
        <w:t>Firma y rúbrica de servidores públicos.</w:t>
      </w:r>
      <w:r w:rsidRPr="009F7E21">
        <w:rPr>
          <w:rFonts w:eastAsia="Times New Roman" w:cs="Arial"/>
          <w:i/>
          <w:sz w:val="22"/>
          <w:lang w:val="es-ES" w:eastAsia="es-ES"/>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77C10FCF" w14:textId="77777777" w:rsidR="0051505E" w:rsidRPr="009F7E21" w:rsidRDefault="0051505E" w:rsidP="0051505E">
      <w:pPr>
        <w:spacing w:line="240" w:lineRule="auto"/>
        <w:ind w:firstLine="567"/>
        <w:jc w:val="left"/>
        <w:rPr>
          <w:rFonts w:eastAsia="Times New Roman" w:cs="Arial"/>
          <w:b/>
          <w:i/>
          <w:sz w:val="18"/>
          <w:szCs w:val="18"/>
          <w:lang w:val="es-ES" w:eastAsia="es-ES"/>
        </w:rPr>
      </w:pPr>
      <w:r w:rsidRPr="009F7E21">
        <w:rPr>
          <w:rFonts w:eastAsia="Times New Roman" w:cs="Arial"/>
          <w:b/>
          <w:i/>
          <w:sz w:val="18"/>
          <w:szCs w:val="18"/>
          <w:lang w:val="es-ES" w:eastAsia="es-ES"/>
        </w:rPr>
        <w:t>Precedentes:</w:t>
      </w:r>
    </w:p>
    <w:p w14:paraId="44886D63" w14:textId="77777777" w:rsidR="0051505E" w:rsidRPr="009F7E21" w:rsidRDefault="0051505E" w:rsidP="0051505E">
      <w:pPr>
        <w:numPr>
          <w:ilvl w:val="1"/>
          <w:numId w:val="57"/>
        </w:numPr>
        <w:spacing w:after="160" w:line="240" w:lineRule="auto"/>
        <w:ind w:left="993"/>
        <w:contextualSpacing/>
        <w:jc w:val="left"/>
        <w:rPr>
          <w:rFonts w:eastAsia="Times New Roman" w:cs="Arial"/>
          <w:i/>
          <w:sz w:val="18"/>
          <w:szCs w:val="18"/>
          <w:lang w:val="es-ES" w:eastAsia="es-ES"/>
        </w:rPr>
      </w:pPr>
      <w:r w:rsidRPr="009F7E21">
        <w:rPr>
          <w:rFonts w:eastAsia="Times New Roman" w:cs="Arial"/>
          <w:bCs/>
          <w:i/>
          <w:sz w:val="18"/>
          <w:szCs w:val="18"/>
          <w:lang w:val="es-ES" w:eastAsia="es-ES"/>
        </w:rPr>
        <w:t>Acceso a la información pública. RRA 0185/17.</w:t>
      </w:r>
      <w:r w:rsidRPr="009F7E21">
        <w:rPr>
          <w:rFonts w:eastAsia="Times New Roman" w:cs="Arial"/>
          <w:i/>
          <w:sz w:val="18"/>
          <w:szCs w:val="18"/>
          <w:lang w:val="es-ES" w:eastAsia="es-ES"/>
        </w:rPr>
        <w:t xml:space="preserve"> Sesión del 08 de febrero de 2017. Votación por unanimidad. </w:t>
      </w:r>
      <w:r w:rsidRPr="009F7E21">
        <w:rPr>
          <w:rFonts w:eastAsia="Times New Roman" w:cs="Arial"/>
          <w:bCs/>
          <w:i/>
          <w:sz w:val="18"/>
          <w:szCs w:val="18"/>
          <w:lang w:val="es-ES" w:eastAsia="es-ES"/>
        </w:rPr>
        <w:t xml:space="preserve">Sin votos disidentes o particulares. </w:t>
      </w:r>
      <w:r w:rsidRPr="009F7E21">
        <w:rPr>
          <w:rFonts w:eastAsia="Times New Roman" w:cs="Arial"/>
          <w:i/>
          <w:sz w:val="18"/>
          <w:szCs w:val="18"/>
          <w:lang w:val="es-ES" w:eastAsia="es-ES"/>
        </w:rPr>
        <w:t>Secretaría de Cultura. Comisionado Ponente Oscar Mauricio Guerra Ford.</w:t>
      </w:r>
    </w:p>
    <w:p w14:paraId="40D94C1A" w14:textId="77777777" w:rsidR="0051505E" w:rsidRPr="009F7E21" w:rsidRDefault="0051505E" w:rsidP="0051505E">
      <w:pPr>
        <w:numPr>
          <w:ilvl w:val="1"/>
          <w:numId w:val="57"/>
        </w:numPr>
        <w:spacing w:after="160" w:line="240" w:lineRule="auto"/>
        <w:ind w:left="993"/>
        <w:contextualSpacing/>
        <w:jc w:val="left"/>
        <w:rPr>
          <w:rFonts w:eastAsia="Times New Roman" w:cs="Arial"/>
          <w:i/>
          <w:sz w:val="18"/>
          <w:szCs w:val="18"/>
          <w:lang w:val="es-ES" w:eastAsia="es-ES"/>
        </w:rPr>
      </w:pPr>
      <w:r w:rsidRPr="009F7E21">
        <w:rPr>
          <w:rFonts w:eastAsia="Times New Roman" w:cs="Arial"/>
          <w:bCs/>
          <w:i/>
          <w:sz w:val="18"/>
          <w:szCs w:val="18"/>
          <w:lang w:val="es-ES" w:eastAsia="es-ES"/>
        </w:rPr>
        <w:t>Acceso a la información pública. RRA 1588/17.</w:t>
      </w:r>
      <w:r w:rsidRPr="009F7E21">
        <w:rPr>
          <w:rFonts w:eastAsia="Times New Roman" w:cs="Arial"/>
          <w:i/>
          <w:sz w:val="18"/>
          <w:szCs w:val="18"/>
          <w:lang w:val="es-ES" w:eastAsia="es-ES"/>
        </w:rPr>
        <w:t xml:space="preserve"> Sesión del 26 de abril de 2017. Votación por unanimidad. </w:t>
      </w:r>
      <w:r w:rsidRPr="009F7E21">
        <w:rPr>
          <w:rFonts w:eastAsia="Times New Roman" w:cs="Arial"/>
          <w:bCs/>
          <w:i/>
          <w:sz w:val="18"/>
          <w:szCs w:val="18"/>
          <w:lang w:val="es-ES" w:eastAsia="es-ES"/>
        </w:rPr>
        <w:t xml:space="preserve">Sin votos disidentes o particulares. </w:t>
      </w:r>
      <w:r w:rsidRPr="009F7E21">
        <w:rPr>
          <w:rFonts w:eastAsia="Times New Roman" w:cs="Arial"/>
          <w:i/>
          <w:sz w:val="18"/>
          <w:szCs w:val="18"/>
          <w:lang w:val="es-ES" w:eastAsia="es-ES"/>
        </w:rPr>
        <w:t>Centro de Investigación en Materiales Avanzados, S.C. Comisionada Ponente Ximena Puente de la Mora.</w:t>
      </w:r>
    </w:p>
    <w:p w14:paraId="6B4952D1" w14:textId="77777777" w:rsidR="0051505E" w:rsidRPr="009F7E21" w:rsidRDefault="0051505E" w:rsidP="0051505E">
      <w:pPr>
        <w:numPr>
          <w:ilvl w:val="1"/>
          <w:numId w:val="57"/>
        </w:numPr>
        <w:spacing w:after="160" w:line="240" w:lineRule="auto"/>
        <w:ind w:left="993"/>
        <w:contextualSpacing/>
        <w:jc w:val="left"/>
        <w:rPr>
          <w:rFonts w:eastAsia="Times New Roman" w:cs="Arial"/>
          <w:i/>
          <w:sz w:val="18"/>
          <w:szCs w:val="18"/>
          <w:lang w:val="es-ES" w:eastAsia="es-ES"/>
        </w:rPr>
      </w:pPr>
      <w:r w:rsidRPr="009F7E21">
        <w:rPr>
          <w:rFonts w:eastAsia="Times New Roman" w:cs="Arial"/>
          <w:bCs/>
          <w:i/>
          <w:sz w:val="18"/>
          <w:szCs w:val="18"/>
          <w:lang w:val="es-ES" w:eastAsia="es-ES"/>
        </w:rPr>
        <w:t>Acceso a la información pública. RRA 3472/17.</w:t>
      </w:r>
      <w:r w:rsidRPr="009F7E21">
        <w:rPr>
          <w:rFonts w:eastAsia="Times New Roman" w:cs="Arial"/>
          <w:i/>
          <w:sz w:val="18"/>
          <w:szCs w:val="18"/>
          <w:lang w:val="es-ES" w:eastAsia="es-ES"/>
        </w:rPr>
        <w:t xml:space="preserve"> Sesión del 21 de junio de 2017. Votación por unanimidad. </w:t>
      </w:r>
      <w:r w:rsidRPr="009F7E21">
        <w:rPr>
          <w:rFonts w:eastAsia="Times New Roman" w:cs="Arial"/>
          <w:bCs/>
          <w:i/>
          <w:sz w:val="18"/>
          <w:szCs w:val="18"/>
          <w:lang w:val="es-ES" w:eastAsia="es-ES"/>
        </w:rPr>
        <w:t xml:space="preserve">Sin votos disidentes o particulares. </w:t>
      </w:r>
      <w:r w:rsidRPr="009F7E21">
        <w:rPr>
          <w:rFonts w:eastAsia="Times New Roman" w:cs="Arial"/>
          <w:i/>
          <w:sz w:val="18"/>
          <w:szCs w:val="18"/>
          <w:lang w:val="es-ES" w:eastAsia="es-ES"/>
        </w:rPr>
        <w:t>Instituto Nacional de Migración. Comisionado Ponente Joel Salas Suárez</w:t>
      </w:r>
      <w:r w:rsidRPr="009F7E21">
        <w:rPr>
          <w:rFonts w:eastAsia="Times New Roman" w:cs="Arial"/>
          <w:bCs/>
          <w:i/>
          <w:sz w:val="18"/>
          <w:szCs w:val="18"/>
          <w:lang w:val="es-ES" w:eastAsia="es-ES"/>
        </w:rPr>
        <w:t>.</w:t>
      </w:r>
    </w:p>
    <w:p w14:paraId="76FAFFCD" w14:textId="77777777" w:rsidR="0051505E" w:rsidRPr="009F7E21" w:rsidRDefault="0051505E" w:rsidP="0051505E">
      <w:pPr>
        <w:rPr>
          <w:rFonts w:eastAsia="Arial Unicode MS" w:cs="Times New Roman"/>
          <w:sz w:val="22"/>
          <w:lang w:val="es-ES" w:eastAsia="es-ES"/>
        </w:rPr>
      </w:pPr>
    </w:p>
    <w:p w14:paraId="163460A0" w14:textId="77777777" w:rsidR="0051505E" w:rsidRPr="009F7E21" w:rsidRDefault="0051505E" w:rsidP="0051505E">
      <w:pPr>
        <w:spacing w:line="240" w:lineRule="auto"/>
        <w:ind w:left="708"/>
        <w:rPr>
          <w:rFonts w:eastAsia="Times New Roman" w:cs="Arial"/>
          <w:bCs/>
          <w:i/>
          <w:sz w:val="22"/>
          <w:lang w:val="es-ES" w:eastAsia="es-ES"/>
        </w:rPr>
      </w:pPr>
      <w:r w:rsidRPr="009F7E21">
        <w:rPr>
          <w:rFonts w:eastAsia="Times New Roman" w:cs="Arial"/>
          <w:b/>
          <w:i/>
          <w:sz w:val="22"/>
          <w:lang w:val="es-ES" w:eastAsia="es-ES"/>
        </w:rPr>
        <w:t>Datos de identificación del representante o apoderado legal.</w:t>
      </w:r>
      <w:r w:rsidRPr="009F7E21">
        <w:rPr>
          <w:rFonts w:eastAsia="Times New Roman" w:cs="Arial"/>
          <w:i/>
          <w:sz w:val="22"/>
          <w:lang w:val="es-ES" w:eastAsia="es-ES"/>
        </w:rPr>
        <w:t xml:space="preserve"> </w:t>
      </w:r>
      <w:r w:rsidRPr="009F7E21">
        <w:rPr>
          <w:rFonts w:eastAsia="Times New Roman" w:cs="Arial"/>
          <w:b/>
          <w:i/>
          <w:sz w:val="22"/>
          <w:lang w:val="es-ES" w:eastAsia="es-ES"/>
        </w:rPr>
        <w:t xml:space="preserve">Naturaleza jurídica. </w:t>
      </w:r>
      <w:r w:rsidRPr="009F7E21">
        <w:rPr>
          <w:rFonts w:eastAsia="Times New Roman" w:cs="Arial"/>
          <w:i/>
          <w:sz w:val="22"/>
          <w:lang w:val="es-ES" w:eastAsia="es-ES"/>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726B850E" w14:textId="77777777" w:rsidR="0051505E" w:rsidRPr="009F7E21" w:rsidRDefault="0051505E" w:rsidP="0051505E">
      <w:pPr>
        <w:spacing w:line="240" w:lineRule="auto"/>
        <w:ind w:right="141"/>
        <w:rPr>
          <w:rFonts w:eastAsia="Times New Roman" w:cs="Arial"/>
          <w:i/>
          <w:color w:val="000000"/>
          <w:sz w:val="22"/>
          <w:lang w:val="es-ES" w:eastAsia="es-ES"/>
        </w:rPr>
      </w:pPr>
    </w:p>
    <w:p w14:paraId="21DC6D5D" w14:textId="77777777" w:rsidR="0051505E" w:rsidRPr="009F7E21" w:rsidRDefault="0051505E" w:rsidP="0051505E">
      <w:pPr>
        <w:spacing w:line="240" w:lineRule="auto"/>
        <w:ind w:left="1276" w:right="141" w:hanging="142"/>
        <w:rPr>
          <w:rFonts w:eastAsia="Times New Roman" w:cs="Arial"/>
          <w:b/>
          <w:i/>
          <w:sz w:val="18"/>
          <w:szCs w:val="18"/>
          <w:lang w:val="es-ES" w:eastAsia="es-ES"/>
        </w:rPr>
      </w:pPr>
      <w:r w:rsidRPr="009F7E21">
        <w:rPr>
          <w:rFonts w:eastAsia="Times New Roman" w:cs="Arial"/>
          <w:b/>
          <w:i/>
          <w:sz w:val="18"/>
          <w:szCs w:val="18"/>
          <w:lang w:val="es-ES" w:eastAsia="es-ES"/>
        </w:rPr>
        <w:t>Precedentes:</w:t>
      </w:r>
    </w:p>
    <w:p w14:paraId="205C4541" w14:textId="77777777" w:rsidR="0051505E" w:rsidRPr="009F7E21" w:rsidRDefault="0051505E" w:rsidP="0051505E">
      <w:pPr>
        <w:numPr>
          <w:ilvl w:val="0"/>
          <w:numId w:val="58"/>
        </w:numPr>
        <w:spacing w:after="160" w:line="240" w:lineRule="auto"/>
        <w:ind w:left="1276" w:right="141" w:hanging="142"/>
        <w:contextualSpacing/>
        <w:jc w:val="left"/>
        <w:rPr>
          <w:rFonts w:eastAsiaTheme="minorEastAsia" w:cs="Arial"/>
          <w:i/>
          <w:sz w:val="18"/>
          <w:szCs w:val="18"/>
          <w:lang w:val="es-ES" w:eastAsia="es-ES"/>
        </w:rPr>
      </w:pPr>
      <w:r w:rsidRPr="009F7E21">
        <w:rPr>
          <w:rFonts w:eastAsia="Times New Roman" w:cs="Arial"/>
          <w:i/>
          <w:sz w:val="18"/>
          <w:szCs w:val="18"/>
          <w:lang w:val="es-ES" w:eastAsia="es-ES"/>
        </w:rPr>
        <w:t xml:space="preserve">Acceso a la información pública. RRA 3104/16. Sesión del 01 de noviembre del 2016. Votación por unanimidad. </w:t>
      </w:r>
      <w:r w:rsidRPr="009F7E21">
        <w:rPr>
          <w:rFonts w:eastAsia="Arial" w:cs="Arial"/>
          <w:i/>
          <w:sz w:val="18"/>
          <w:szCs w:val="18"/>
          <w:lang w:val="es-ES" w:eastAsia="es-ES"/>
        </w:rPr>
        <w:t>Sin votos disidentes o particulares.</w:t>
      </w:r>
      <w:r w:rsidRPr="009F7E21">
        <w:rPr>
          <w:rFonts w:eastAsia="Times New Roman" w:cs="Arial"/>
          <w:i/>
          <w:sz w:val="18"/>
          <w:szCs w:val="18"/>
          <w:lang w:val="es-ES" w:eastAsia="es-ES"/>
        </w:rPr>
        <w:t xml:space="preserve"> Secretaría de la Defensa Nacional. Comisionado Ponente Oscar Mauricio Guerra Ford.</w:t>
      </w:r>
    </w:p>
    <w:p w14:paraId="0ED9987F" w14:textId="77777777" w:rsidR="0051505E" w:rsidRPr="009F7E21" w:rsidRDefault="0051505E" w:rsidP="0051505E">
      <w:pPr>
        <w:numPr>
          <w:ilvl w:val="0"/>
          <w:numId w:val="58"/>
        </w:numPr>
        <w:spacing w:after="160" w:line="240" w:lineRule="auto"/>
        <w:ind w:left="1276" w:right="141" w:hanging="142"/>
        <w:contextualSpacing/>
        <w:jc w:val="left"/>
        <w:rPr>
          <w:rFonts w:eastAsia="Times New Roman" w:cs="Arial"/>
          <w:b/>
          <w:bCs/>
          <w:i/>
          <w:sz w:val="18"/>
          <w:szCs w:val="18"/>
          <w:lang w:val="es-ES" w:eastAsia="es-ES"/>
        </w:rPr>
      </w:pPr>
      <w:r w:rsidRPr="009F7E21">
        <w:rPr>
          <w:rFonts w:eastAsia="Times New Roman" w:cs="Arial"/>
          <w:i/>
          <w:sz w:val="18"/>
          <w:szCs w:val="18"/>
          <w:lang w:val="es-ES" w:eastAsia="es-ES"/>
        </w:rPr>
        <w:lastRenderedPageBreak/>
        <w:t xml:space="preserve">Acceso a la información pública. RRA 2923/16. Sesión del 13 de diciembre de 2016. Votación por unanimidad. </w:t>
      </w:r>
      <w:r w:rsidRPr="009F7E21">
        <w:rPr>
          <w:rFonts w:eastAsia="Arial" w:cs="Arial"/>
          <w:i/>
          <w:sz w:val="18"/>
          <w:szCs w:val="18"/>
          <w:lang w:val="es-ES" w:eastAsia="es-ES"/>
        </w:rPr>
        <w:t>Sin votos disidentes o particulares.</w:t>
      </w:r>
      <w:r w:rsidRPr="009F7E21">
        <w:rPr>
          <w:rFonts w:eastAsia="Times New Roman" w:cs="Arial"/>
          <w:i/>
          <w:sz w:val="18"/>
          <w:szCs w:val="18"/>
          <w:lang w:val="es-ES" w:eastAsia="es-ES"/>
        </w:rPr>
        <w:t xml:space="preserve"> Administración Portuaria Integral de Lázaro Cárdenas, S.A. de C.V. Comisionada Ponente María Patricia Kurczyn Villalobos.</w:t>
      </w:r>
    </w:p>
    <w:p w14:paraId="4CBBF75C" w14:textId="77777777" w:rsidR="0051505E" w:rsidRPr="009F7E21" w:rsidRDefault="0051505E" w:rsidP="0051505E">
      <w:pPr>
        <w:numPr>
          <w:ilvl w:val="0"/>
          <w:numId w:val="58"/>
        </w:numPr>
        <w:tabs>
          <w:tab w:val="left" w:pos="7371"/>
        </w:tabs>
        <w:spacing w:after="160" w:line="240" w:lineRule="auto"/>
        <w:ind w:left="1276" w:right="141" w:hanging="142"/>
        <w:contextualSpacing/>
        <w:jc w:val="left"/>
        <w:rPr>
          <w:rFonts w:eastAsia="Times New Roman" w:cs="Arial"/>
          <w:i/>
          <w:sz w:val="18"/>
          <w:szCs w:val="18"/>
          <w:lang w:val="es-ES" w:eastAsia="es-ES"/>
        </w:rPr>
      </w:pPr>
      <w:r w:rsidRPr="009F7E21">
        <w:rPr>
          <w:rFonts w:eastAsia="Times New Roman" w:cs="Arial"/>
          <w:i/>
          <w:sz w:val="18"/>
          <w:szCs w:val="18"/>
          <w:lang w:val="es-ES" w:eastAsia="es-ES"/>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14:paraId="620D593D" w14:textId="77777777" w:rsidR="0051505E" w:rsidRPr="009F7E21" w:rsidRDefault="0051505E" w:rsidP="0051505E">
      <w:pPr>
        <w:spacing w:line="240" w:lineRule="auto"/>
        <w:ind w:right="141" w:firstLine="284"/>
        <w:rPr>
          <w:rFonts w:eastAsia="Arial Unicode MS" w:cs="Times New Roman"/>
          <w:szCs w:val="24"/>
          <w:lang w:val="es-ES" w:eastAsia="es-ES"/>
        </w:rPr>
      </w:pPr>
    </w:p>
    <w:p w14:paraId="35256AAD" w14:textId="77777777" w:rsidR="0051505E" w:rsidRPr="009F7E21" w:rsidRDefault="0051505E" w:rsidP="0051505E">
      <w:pPr>
        <w:rPr>
          <w:rFonts w:eastAsia="Times New Roman" w:cs="Arial"/>
          <w:szCs w:val="24"/>
          <w:lang w:val="es-ES" w:eastAsia="es-ES"/>
        </w:rPr>
      </w:pPr>
    </w:p>
    <w:p w14:paraId="777A4FCD" w14:textId="77777777" w:rsidR="0051505E" w:rsidRPr="009F7E21" w:rsidRDefault="0051505E" w:rsidP="0051505E">
      <w:pPr>
        <w:rPr>
          <w:rFonts w:eastAsia="Times New Roman" w:cs="Arial"/>
          <w:szCs w:val="24"/>
          <w:lang w:val="es-ES" w:eastAsia="es-ES"/>
        </w:rPr>
      </w:pPr>
      <w:r w:rsidRPr="009F7E21">
        <w:rPr>
          <w:rFonts w:eastAsia="Times New Roman" w:cs="Arial"/>
          <w:szCs w:val="24"/>
          <w:lang w:val="es-ES" w:eastAsia="es-ES"/>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9F7E21">
        <w:rPr>
          <w:rFonts w:eastAsia="Times New Roman" w:cs="Arial"/>
          <w:b/>
          <w:szCs w:val="24"/>
          <w:lang w:val="es-ES" w:eastAsia="es-ES"/>
        </w:rPr>
        <w:t>Lineamientos Generales en Materia de Clasificación y Desclasificación de la Información, así como para la Elaboración de Versiones Públicas</w:t>
      </w:r>
      <w:r w:rsidRPr="009F7E21">
        <w:rPr>
          <w:rFonts w:eastAsia="Times New Roman" w:cs="Arial"/>
          <w:szCs w:val="24"/>
          <w:lang w:val="es-ES" w:eastAsia="es-ES"/>
        </w:rPr>
        <w:t>, publicados en el Diario Oficial de la Federación en fecha quince de abril del año dos mil dieciséis, mediante Acuerdo del Consejo Nacional del Sistema Nacional de Transparencia, Acceso a la Información Pública y Protección de Datos Personales.</w:t>
      </w:r>
    </w:p>
    <w:p w14:paraId="2A546D53" w14:textId="77777777" w:rsidR="0051505E" w:rsidRPr="009F7E21" w:rsidRDefault="0051505E" w:rsidP="0051505E">
      <w:pPr>
        <w:rPr>
          <w:rFonts w:eastAsia="Times New Roman" w:cs="Arial"/>
          <w:szCs w:val="24"/>
          <w:lang w:val="es-ES" w:eastAsia="es-ES"/>
        </w:rPr>
      </w:pPr>
    </w:p>
    <w:p w14:paraId="03F2DAC1" w14:textId="77777777" w:rsidR="0051505E" w:rsidRPr="009F7E21" w:rsidRDefault="0051505E" w:rsidP="0051505E">
      <w:pPr>
        <w:rPr>
          <w:rFonts w:eastAsia="Times New Roman" w:cs="Arial"/>
          <w:szCs w:val="24"/>
          <w:lang w:val="es-ES" w:eastAsia="es-ES"/>
        </w:rPr>
      </w:pPr>
      <w:r w:rsidRPr="009F7E21">
        <w:rPr>
          <w:rFonts w:eastAsia="Times New Roman" w:cs="Arial"/>
          <w:szCs w:val="24"/>
          <w:lang w:val="es-ES" w:eastAsia="es-ES"/>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16BECA2D" w14:textId="77777777" w:rsidR="0051505E" w:rsidRPr="009F7E21" w:rsidRDefault="0051505E" w:rsidP="0051505E">
      <w:pPr>
        <w:rPr>
          <w:rFonts w:eastAsia="Times New Roman" w:cs="Arial"/>
          <w:szCs w:val="24"/>
          <w:lang w:val="es-ES" w:eastAsia="es-ES"/>
        </w:rPr>
      </w:pPr>
    </w:p>
    <w:p w14:paraId="305ECC55" w14:textId="77777777" w:rsidR="0051505E" w:rsidRPr="009F7E21" w:rsidRDefault="0051505E" w:rsidP="0051505E">
      <w:pPr>
        <w:rPr>
          <w:rFonts w:eastAsia="Times New Roman" w:cs="Arial"/>
          <w:szCs w:val="24"/>
          <w:lang w:val="es-ES" w:eastAsia="es-ES"/>
        </w:rPr>
      </w:pPr>
      <w:r w:rsidRPr="009F7E21">
        <w:rPr>
          <w:rFonts w:eastAsia="Times New Roman" w:cs="Arial"/>
          <w:szCs w:val="24"/>
          <w:lang w:val="es-ES" w:eastAsia="es-ES"/>
        </w:rPr>
        <w:t xml:space="preserve">Así, es que el Sujeto Obligado deberá cumplir con todos y cada uno de los requisitos señalados en la Ley de Protección de Datos Personales en Posesión de Sujetos Obligados </w:t>
      </w:r>
      <w:r w:rsidRPr="009F7E21">
        <w:rPr>
          <w:rFonts w:eastAsia="Times New Roman" w:cs="Arial"/>
          <w:szCs w:val="24"/>
          <w:lang w:val="es-ES" w:eastAsia="es-ES"/>
        </w:rPr>
        <w:lastRenderedPageBreak/>
        <w:t>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3FD1A442" w14:textId="77777777" w:rsidR="0051505E" w:rsidRPr="009F7E21" w:rsidRDefault="0051505E" w:rsidP="0051505E">
      <w:pPr>
        <w:rPr>
          <w:rFonts w:eastAsia="Times New Roman" w:cs="Arial"/>
          <w:szCs w:val="24"/>
          <w:lang w:val="es-ES" w:eastAsia="es-ES"/>
        </w:rPr>
      </w:pPr>
    </w:p>
    <w:p w14:paraId="68974779" w14:textId="77777777" w:rsidR="0051505E" w:rsidRPr="009F7E21" w:rsidRDefault="0051505E" w:rsidP="0051505E">
      <w:pPr>
        <w:rPr>
          <w:rFonts w:eastAsia="Times New Roman" w:cs="Arial"/>
          <w:szCs w:val="24"/>
          <w:lang w:val="es-ES" w:eastAsia="es-ES"/>
        </w:rPr>
      </w:pPr>
      <w:r w:rsidRPr="009F7E21">
        <w:rPr>
          <w:rFonts w:eastAsia="Times New Roman" w:cs="Arial"/>
          <w:szCs w:val="24"/>
          <w:lang w:val="es-ES" w:eastAsia="es-ES"/>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E9DE273"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Cs w:val="24"/>
          <w:lang w:val="es-ES" w:eastAsia="es-ES"/>
        </w:rPr>
        <w:t>“</w:t>
      </w:r>
      <w:r w:rsidRPr="009F7E21">
        <w:rPr>
          <w:rFonts w:eastAsia="Times New Roman" w:cs="Arial"/>
          <w:b/>
          <w:i/>
          <w:sz w:val="22"/>
          <w:lang w:val="es-ES" w:eastAsia="es-ES"/>
        </w:rPr>
        <w:t>Artículo 49.</w:t>
      </w:r>
      <w:r w:rsidRPr="009F7E21">
        <w:rPr>
          <w:rFonts w:eastAsia="Times New Roman" w:cs="Arial"/>
          <w:i/>
          <w:sz w:val="22"/>
          <w:lang w:val="es-ES" w:eastAsia="es-ES"/>
        </w:rPr>
        <w:t xml:space="preserve"> Los Comités de Transparencia tendrán las siguientes atribuciones:</w:t>
      </w:r>
    </w:p>
    <w:p w14:paraId="5A05020F"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w:t>
      </w:r>
    </w:p>
    <w:p w14:paraId="0D2CE0B4"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VIII</w:t>
      </w:r>
      <w:r w:rsidRPr="009F7E21">
        <w:rPr>
          <w:rFonts w:eastAsia="Times New Roman" w:cs="Arial"/>
          <w:i/>
          <w:sz w:val="22"/>
          <w:lang w:val="es-ES" w:eastAsia="es-ES"/>
        </w:rPr>
        <w:t>. Aprobar, modificar o revocar la clasificación de la información;</w:t>
      </w:r>
    </w:p>
    <w:p w14:paraId="0DB51869"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Artículo 132.</w:t>
      </w:r>
      <w:r w:rsidRPr="009F7E21">
        <w:rPr>
          <w:rFonts w:eastAsia="Times New Roman" w:cs="Arial"/>
          <w:i/>
          <w:sz w:val="22"/>
          <w:lang w:val="es-ES" w:eastAsia="es-ES"/>
        </w:rPr>
        <w:t xml:space="preserve"> La clasificación de la información se llevará a cabo en el momento en que:</w:t>
      </w:r>
    </w:p>
    <w:p w14:paraId="77761E67"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I. Se reciba una solicitud de acceso a la información;</w:t>
      </w:r>
    </w:p>
    <w:p w14:paraId="09794058"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II. Se determine mediante resolución de autoridad competente; o</w:t>
      </w:r>
    </w:p>
    <w:p w14:paraId="0BA62B3E"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III. Se generen versiones públicas para dar cumplimiento a las obligaciones de transparencia previstas en esta Ley.”</w:t>
      </w:r>
    </w:p>
    <w:p w14:paraId="00D590A4"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w:t>
      </w:r>
      <w:r w:rsidRPr="009F7E21">
        <w:rPr>
          <w:rFonts w:eastAsia="Times New Roman" w:cs="Arial"/>
          <w:b/>
          <w:i/>
          <w:sz w:val="22"/>
          <w:lang w:val="es-ES" w:eastAsia="es-ES"/>
        </w:rPr>
        <w:t>Segundo</w:t>
      </w:r>
      <w:r w:rsidRPr="009F7E21">
        <w:rPr>
          <w:rFonts w:eastAsia="Times New Roman" w:cs="Arial"/>
          <w:i/>
          <w:sz w:val="22"/>
          <w:lang w:val="es-ES" w:eastAsia="es-ES"/>
        </w:rPr>
        <w:t>.- Para efectos de los presentes Lineamientos Generales, se entenderá por:</w:t>
      </w:r>
    </w:p>
    <w:p w14:paraId="1C1A9003"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lastRenderedPageBreak/>
        <w:t>…</w:t>
      </w:r>
    </w:p>
    <w:p w14:paraId="421391EA"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XVIII</w:t>
      </w:r>
      <w:r w:rsidRPr="009F7E21">
        <w:rPr>
          <w:rFonts w:eastAsia="Times New Roman" w:cs="Arial"/>
          <w:i/>
          <w:sz w:val="22"/>
          <w:lang w:val="es-ES" w:eastAsia="es-ES"/>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3D1A6A6"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Cuarto</w:t>
      </w:r>
      <w:r w:rsidRPr="009F7E21">
        <w:rPr>
          <w:rFonts w:eastAsia="Times New Roman" w:cs="Arial"/>
          <w:i/>
          <w:sz w:val="22"/>
          <w:lang w:val="es-ES" w:eastAsia="es-ES"/>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CF2E800"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Los Sujetos Obligados deberán aplicar, de manera estricta, las excepciones al derecho de acceso a la información y sólo podrán invocarlas cuando acrediten su procedencia.</w:t>
      </w:r>
    </w:p>
    <w:p w14:paraId="2DBB1C98" w14:textId="77777777" w:rsidR="0051505E" w:rsidRPr="009F7E21" w:rsidRDefault="0051505E" w:rsidP="0051505E">
      <w:pPr>
        <w:ind w:left="567" w:right="567"/>
        <w:rPr>
          <w:rFonts w:eastAsia="Times New Roman" w:cs="Arial"/>
          <w:i/>
          <w:sz w:val="22"/>
          <w:lang w:val="es-ES" w:eastAsia="es-ES"/>
        </w:rPr>
      </w:pPr>
    </w:p>
    <w:p w14:paraId="7E44CFD4"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Quinto</w:t>
      </w:r>
      <w:r w:rsidRPr="009F7E21">
        <w:rPr>
          <w:rFonts w:eastAsia="Times New Roman" w:cs="Arial"/>
          <w:i/>
          <w:sz w:val="22"/>
          <w:lang w:val="es-ES" w:eastAsia="es-ES"/>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0E5E556" w14:textId="77777777" w:rsidR="0051505E" w:rsidRPr="009F7E21" w:rsidRDefault="0051505E" w:rsidP="0051505E">
      <w:pPr>
        <w:ind w:left="567" w:right="567"/>
        <w:rPr>
          <w:rFonts w:eastAsia="Times New Roman" w:cs="Arial"/>
          <w:i/>
          <w:sz w:val="22"/>
          <w:lang w:val="es-ES" w:eastAsia="es-ES"/>
        </w:rPr>
      </w:pPr>
    </w:p>
    <w:p w14:paraId="7E9BEEAD"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Sexto</w:t>
      </w:r>
      <w:r w:rsidRPr="009F7E21">
        <w:rPr>
          <w:rFonts w:eastAsia="Times New Roman" w:cs="Arial"/>
          <w:i/>
          <w:sz w:val="22"/>
          <w:lang w:val="es-ES" w:eastAsia="es-ES"/>
        </w:rPr>
        <w:t>. Los Sujetos Obligados no podrán emitir acuerdos de carácter general ni particular que clasifiquen documentos o expedientes como reservados, ni clasificar documentos antes de que se genere la información o cuando éstos no obren en sus archivos.</w:t>
      </w:r>
    </w:p>
    <w:p w14:paraId="3F206C44"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La clasificación de información se realizará conforme a un análisis caso por caso, mediante la aplicación de la prueba de daño y de interés público.</w:t>
      </w:r>
    </w:p>
    <w:p w14:paraId="59E64BA3"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lastRenderedPageBreak/>
        <w:t>Séptimo</w:t>
      </w:r>
      <w:r w:rsidRPr="009F7E21">
        <w:rPr>
          <w:rFonts w:eastAsia="Times New Roman" w:cs="Arial"/>
          <w:i/>
          <w:sz w:val="22"/>
          <w:lang w:val="es-ES" w:eastAsia="es-ES"/>
        </w:rPr>
        <w:t>. La clasificación de la información se llevará a cabo en el momento en que:</w:t>
      </w:r>
    </w:p>
    <w:p w14:paraId="72F08B5F"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I.</w:t>
      </w:r>
      <w:r w:rsidRPr="009F7E21">
        <w:rPr>
          <w:rFonts w:eastAsia="Times New Roman" w:cs="Arial"/>
          <w:i/>
          <w:sz w:val="22"/>
          <w:lang w:val="es-ES" w:eastAsia="es-ES"/>
        </w:rPr>
        <w:t xml:space="preserve"> Se reciba una solicitud de acceso a la información;</w:t>
      </w:r>
    </w:p>
    <w:p w14:paraId="111FAF94"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II</w:t>
      </w:r>
      <w:r w:rsidRPr="009F7E21">
        <w:rPr>
          <w:rFonts w:eastAsia="Times New Roman" w:cs="Arial"/>
          <w:i/>
          <w:sz w:val="22"/>
          <w:lang w:val="es-ES" w:eastAsia="es-ES"/>
        </w:rPr>
        <w:t>. Se determine mediante resolución de autoridad competente, o</w:t>
      </w:r>
    </w:p>
    <w:p w14:paraId="079F822F"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III</w:t>
      </w:r>
      <w:r w:rsidRPr="009F7E21">
        <w:rPr>
          <w:rFonts w:eastAsia="Times New Roman" w:cs="Arial"/>
          <w:i/>
          <w:sz w:val="22"/>
          <w:lang w:val="es-ES" w:eastAsia="es-ES"/>
        </w:rPr>
        <w:t>. Se generen versiones públicas para dar cumplimiento a las obligaciones de transparencia previstas en la Ley General, la Ley Federal y las correspondientes de las entidades federativas.</w:t>
      </w:r>
    </w:p>
    <w:p w14:paraId="0D51E825"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Los titulares de las áreas deberán revisar la clasificación al momento de la recepción de una solicitud de acceso a la información, para verificar si encuadra en una causal de reserva o de confidencialidad.</w:t>
      </w:r>
    </w:p>
    <w:p w14:paraId="1A438738"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Octavo</w:t>
      </w:r>
      <w:r w:rsidRPr="009F7E21">
        <w:rPr>
          <w:rFonts w:eastAsia="Times New Roman" w:cs="Arial"/>
          <w:i/>
          <w:sz w:val="22"/>
          <w:lang w:val="es-ES" w:eastAsia="es-ES"/>
        </w:rPr>
        <w:t>. Para fundar la clasificación de la información se debe señalar el artículo, fracción, inciso, párrafo o numeral de la ley o tratado internacional suscrito por el Estado mexicano que expresamente le otorga el carácter de reservada o confidencial.</w:t>
      </w:r>
    </w:p>
    <w:p w14:paraId="2BA73687"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Para motivar la clasificación se deberán señalar las razones o circunstancias especiales que lo llevaron a concluir que el caso particular se ajusta al supuesto previsto por la norma legal invocada como fundamento.</w:t>
      </w:r>
    </w:p>
    <w:p w14:paraId="48E3A1F3"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En caso de referirse a información reservada, la motivación de la clasificación también deberá comprender las circunstancias que justifican el establecimiento de determinado plazo de reserva.</w:t>
      </w:r>
    </w:p>
    <w:p w14:paraId="5FC8B700"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Tratándose de información clasificada como confidencial respecto de la cual se haya determinado su conservación permanente por tener valor histórico, ésta conservará tal carácter de conformidad con la normativa aplicable en materia de archivos.</w:t>
      </w:r>
    </w:p>
    <w:p w14:paraId="32215F08"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Los documentos contenidos en los archivos históricos y los identificados como históricos confidenciales no serán susceptibles de clasificación como reservados.</w:t>
      </w:r>
    </w:p>
    <w:p w14:paraId="45477C30" w14:textId="77777777" w:rsidR="0051505E" w:rsidRPr="009F7E21" w:rsidRDefault="0051505E" w:rsidP="0051505E">
      <w:pPr>
        <w:ind w:left="567" w:right="567"/>
        <w:rPr>
          <w:rFonts w:eastAsia="Times New Roman" w:cs="Arial"/>
          <w:i/>
          <w:sz w:val="22"/>
          <w:lang w:val="es-ES" w:eastAsia="es-ES"/>
        </w:rPr>
      </w:pPr>
    </w:p>
    <w:p w14:paraId="627425D0"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Noveno</w:t>
      </w:r>
      <w:r w:rsidRPr="009F7E21">
        <w:rPr>
          <w:rFonts w:eastAsia="Times New Roman" w:cs="Arial"/>
          <w:i/>
          <w:sz w:val="22"/>
          <w:lang w:val="es-ES" w:eastAsia="es-ES"/>
        </w:rPr>
        <w:t xml:space="preserve">. En los casos en que se solicite un documento o expediente que contenga partes o secciones clasificadas, los titulares de las áreas deberán elaborar una versión pública fundando </w:t>
      </w:r>
      <w:r w:rsidRPr="009F7E21">
        <w:rPr>
          <w:rFonts w:eastAsia="Times New Roman" w:cs="Arial"/>
          <w:i/>
          <w:sz w:val="22"/>
          <w:lang w:val="es-ES" w:eastAsia="es-ES"/>
        </w:rPr>
        <w:lastRenderedPageBreak/>
        <w:t>y motivando la clasificación de las partes o secciones que se testen, siguiendo los procedimientos establecidos en el Capítulo IX de los presentes lineamientos.</w:t>
      </w:r>
    </w:p>
    <w:p w14:paraId="1CDB7761" w14:textId="77777777" w:rsidR="0051505E" w:rsidRPr="009F7E21" w:rsidRDefault="0051505E" w:rsidP="0051505E">
      <w:pPr>
        <w:ind w:left="567" w:right="567"/>
        <w:rPr>
          <w:rFonts w:eastAsia="Times New Roman" w:cs="Arial"/>
          <w:i/>
          <w:sz w:val="22"/>
          <w:lang w:val="es-ES" w:eastAsia="es-ES"/>
        </w:rPr>
      </w:pPr>
    </w:p>
    <w:p w14:paraId="2A7F7D69"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Décimo</w:t>
      </w:r>
      <w:r w:rsidRPr="009F7E21">
        <w:rPr>
          <w:rFonts w:eastAsia="Times New Roman" w:cs="Arial"/>
          <w:i/>
          <w:sz w:val="22"/>
          <w:lang w:val="es-ES" w:eastAsia="es-ES"/>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77FAEF52"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i/>
          <w:sz w:val="22"/>
          <w:lang w:val="es-ES" w:eastAsia="es-ES"/>
        </w:rPr>
        <w:t>En ausencia de los titulares de las áreas, la información será clasificada o desclasificada por la persona que lo supla, en términos de la normativa que rija la actuación del sujeto obligado.</w:t>
      </w:r>
    </w:p>
    <w:p w14:paraId="70BC163F" w14:textId="77777777" w:rsidR="0051505E" w:rsidRPr="009F7E21" w:rsidRDefault="0051505E" w:rsidP="0051505E">
      <w:pPr>
        <w:ind w:left="567" w:right="567"/>
        <w:rPr>
          <w:rFonts w:eastAsia="Times New Roman" w:cs="Arial"/>
          <w:i/>
          <w:sz w:val="22"/>
          <w:lang w:val="es-ES" w:eastAsia="es-ES"/>
        </w:rPr>
      </w:pPr>
    </w:p>
    <w:p w14:paraId="7AAE59A8"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Décimo primero.</w:t>
      </w:r>
      <w:r w:rsidRPr="009F7E21">
        <w:rPr>
          <w:rFonts w:eastAsia="Times New Roman" w:cs="Arial"/>
          <w:i/>
          <w:sz w:val="22"/>
          <w:lang w:val="es-ES" w:eastAsia="es-E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0DB27C18" w14:textId="77777777" w:rsidR="0051505E" w:rsidRPr="009F7E21" w:rsidRDefault="0051505E" w:rsidP="0051505E">
      <w:pPr>
        <w:rPr>
          <w:rFonts w:eastAsia="Times New Roman" w:cs="Arial"/>
          <w:szCs w:val="24"/>
          <w:lang w:val="es-ES" w:eastAsia="es-ES"/>
        </w:rPr>
      </w:pPr>
    </w:p>
    <w:p w14:paraId="134F5427" w14:textId="77777777" w:rsidR="0051505E" w:rsidRPr="009F7E21" w:rsidRDefault="0051505E" w:rsidP="0051505E">
      <w:pPr>
        <w:rPr>
          <w:rFonts w:eastAsia="Times New Roman" w:cs="Arial"/>
          <w:szCs w:val="24"/>
          <w:lang w:val="es-ES" w:eastAsia="es-ES"/>
        </w:rPr>
      </w:pPr>
      <w:r w:rsidRPr="009F7E21">
        <w:rPr>
          <w:rFonts w:eastAsia="Times New Roman" w:cs="Arial"/>
          <w:szCs w:val="24"/>
          <w:lang w:val="es-ES" w:eastAsia="es-ES"/>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w:t>
      </w:r>
      <w:r w:rsidRPr="009F7E21">
        <w:rPr>
          <w:rFonts w:eastAsia="Times New Roman" w:cs="Arial"/>
          <w:szCs w:val="24"/>
          <w:lang w:val="es-ES" w:eastAsia="es-ES"/>
        </w:rPr>
        <w:lastRenderedPageBreak/>
        <w:t>valer de manera general. Es importante señalar que, para acreditar dichos supuestos jurídicos se debe fundar y motivar correctamente la categorización de la información.</w:t>
      </w:r>
    </w:p>
    <w:p w14:paraId="655C0ED1" w14:textId="77777777" w:rsidR="0051505E" w:rsidRPr="009F7E21" w:rsidRDefault="0051505E" w:rsidP="0051505E">
      <w:pPr>
        <w:rPr>
          <w:rFonts w:eastAsia="Times New Roman" w:cs="Arial"/>
          <w:szCs w:val="24"/>
          <w:lang w:val="es-ES" w:eastAsia="es-ES"/>
        </w:rPr>
      </w:pPr>
    </w:p>
    <w:p w14:paraId="17B1600A" w14:textId="77777777" w:rsidR="0051505E" w:rsidRPr="009F7E21" w:rsidRDefault="0051505E" w:rsidP="0051505E">
      <w:pPr>
        <w:rPr>
          <w:rFonts w:eastAsia="Times New Roman" w:cs="Arial"/>
          <w:szCs w:val="24"/>
          <w:lang w:val="es-ES" w:eastAsia="es-ES"/>
        </w:rPr>
      </w:pPr>
      <w:r w:rsidRPr="009F7E21">
        <w:rPr>
          <w:rFonts w:eastAsia="Times New Roman" w:cs="Arial"/>
          <w:szCs w:val="24"/>
          <w:lang w:val="es-ES" w:eastAsia="es-ES"/>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0ABE19A2"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FUNDAMENTACIÓN Y MOTIVACIÓN</w:t>
      </w:r>
      <w:r w:rsidRPr="009F7E21">
        <w:rPr>
          <w:rFonts w:eastAsia="Times New Roman" w:cs="Arial"/>
          <w:i/>
          <w:sz w:val="22"/>
          <w:lang w:val="es-ES" w:eastAsia="es-ES"/>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9E9FF98" w14:textId="77777777" w:rsidR="0051505E" w:rsidRPr="009F7E21" w:rsidRDefault="0051505E" w:rsidP="0051505E">
      <w:pPr>
        <w:ind w:left="567" w:right="567"/>
        <w:rPr>
          <w:rFonts w:eastAsia="Times New Roman" w:cs="Arial"/>
          <w:i/>
          <w:szCs w:val="24"/>
          <w:lang w:val="es-ES" w:eastAsia="es-ES"/>
        </w:rPr>
      </w:pPr>
    </w:p>
    <w:p w14:paraId="60FF3658" w14:textId="77777777" w:rsidR="0051505E" w:rsidRPr="009F7E21" w:rsidRDefault="0051505E" w:rsidP="0051505E">
      <w:pPr>
        <w:rPr>
          <w:rFonts w:eastAsia="Times New Roman" w:cs="Arial"/>
          <w:szCs w:val="24"/>
          <w:lang w:val="es-ES" w:eastAsia="es-ES"/>
        </w:rPr>
      </w:pPr>
      <w:r w:rsidRPr="009F7E21">
        <w:rPr>
          <w:rFonts w:eastAsia="Times New Roman" w:cs="Arial"/>
          <w:szCs w:val="24"/>
          <w:lang w:val="es-ES" w:eastAsia="es-ES"/>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39D4BCCA" w14:textId="77777777" w:rsidR="0051505E" w:rsidRPr="009F7E21" w:rsidRDefault="0051505E" w:rsidP="0051505E">
      <w:pPr>
        <w:ind w:left="567" w:right="567"/>
        <w:rPr>
          <w:rFonts w:eastAsia="Times New Roman" w:cs="Arial"/>
          <w:i/>
          <w:sz w:val="22"/>
          <w:lang w:val="es-ES" w:eastAsia="es-ES"/>
        </w:rPr>
      </w:pPr>
      <w:r w:rsidRPr="009F7E21">
        <w:rPr>
          <w:rFonts w:eastAsia="Times New Roman" w:cs="Arial"/>
          <w:b/>
          <w:i/>
          <w:sz w:val="22"/>
          <w:lang w:val="es-ES" w:eastAsia="es-ES"/>
        </w:rPr>
        <w:t>FUNDAMENTACIÓN Y MOTIVACIÓN. EL ASPECTO FORMAL DE LA GARANTÍA Y SU FINALIDAD SE TRADUCEN EN EXPLICAR, JUSTIFICAR, POSIBILITAR LA DEFENSA Y COMUNICAR LA DECISIÓN.</w:t>
      </w:r>
      <w:r w:rsidRPr="009F7E21">
        <w:rPr>
          <w:rFonts w:eastAsia="Times New Roman" w:cs="Arial"/>
          <w:i/>
          <w:sz w:val="22"/>
          <w:lang w:val="es-ES" w:eastAsia="es-ES"/>
        </w:rPr>
        <w:t xml:space="preserve"> El contenido formal de la garantía de legalidad prevista en el artículo 16 constitucional relativa a la fundamentación </w:t>
      </w:r>
      <w:r w:rsidRPr="009F7E21">
        <w:rPr>
          <w:rFonts w:eastAsia="Times New Roman" w:cs="Arial"/>
          <w:i/>
          <w:sz w:val="22"/>
          <w:lang w:val="es-ES" w:eastAsia="es-ES"/>
        </w:rPr>
        <w:lastRenderedPageBreak/>
        <w:t>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315B5DA9" w14:textId="77777777" w:rsidR="0051505E" w:rsidRPr="009F7E21" w:rsidRDefault="0051505E" w:rsidP="0051505E">
      <w:pPr>
        <w:rPr>
          <w:rFonts w:eastAsia="Times New Roman" w:cs="Arial"/>
          <w:szCs w:val="24"/>
          <w:lang w:val="es-ES" w:eastAsia="es-ES"/>
        </w:rPr>
      </w:pPr>
      <w:r w:rsidRPr="009F7E21">
        <w:rPr>
          <w:rFonts w:eastAsia="Times New Roman" w:cs="Arial"/>
          <w:szCs w:val="24"/>
          <w:lang w:val="es-ES" w:eastAsia="es-ES"/>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924F2CA" w14:textId="77777777" w:rsidR="0051505E" w:rsidRPr="009F7E21" w:rsidRDefault="0051505E" w:rsidP="0051505E">
      <w:pPr>
        <w:rPr>
          <w:rFonts w:eastAsia="Times New Roman" w:cs="Arial"/>
          <w:szCs w:val="24"/>
          <w:lang w:val="es-ES" w:eastAsia="es-ES"/>
        </w:rPr>
      </w:pPr>
    </w:p>
    <w:p w14:paraId="3982F36B" w14:textId="77777777" w:rsidR="0051505E" w:rsidRPr="009F7E21" w:rsidRDefault="0051505E" w:rsidP="0051505E">
      <w:pPr>
        <w:rPr>
          <w:rFonts w:eastAsia="Times New Roman" w:cs="Arial"/>
          <w:szCs w:val="24"/>
          <w:lang w:val="es-ES" w:eastAsia="es-ES"/>
        </w:rPr>
      </w:pPr>
      <w:r w:rsidRPr="009F7E21">
        <w:rPr>
          <w:rFonts w:eastAsia="Times New Roman" w:cs="Arial"/>
          <w:szCs w:val="24"/>
          <w:lang w:val="es-ES" w:eastAsia="es-ES"/>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w:t>
      </w:r>
      <w:r w:rsidRPr="009F7E21">
        <w:rPr>
          <w:rFonts w:eastAsia="Times New Roman" w:cs="Arial"/>
          <w:szCs w:val="24"/>
          <w:lang w:val="es-ES" w:eastAsia="es-ES"/>
        </w:rPr>
        <w:lastRenderedPageBreak/>
        <w:t>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6FC12703" w14:textId="77777777" w:rsidR="0051505E" w:rsidRPr="009F7E21" w:rsidRDefault="0051505E" w:rsidP="0051505E">
      <w:pPr>
        <w:rPr>
          <w:rFonts w:eastAsia="Times New Roman" w:cs="Arial"/>
          <w:szCs w:val="24"/>
          <w:lang w:val="es-ES" w:eastAsia="es-ES"/>
        </w:rPr>
      </w:pPr>
    </w:p>
    <w:p w14:paraId="60028171" w14:textId="585D4A95" w:rsidR="0051505E" w:rsidRPr="009F7E21" w:rsidRDefault="0051505E" w:rsidP="0051505E">
      <w:pPr>
        <w:pBdr>
          <w:top w:val="nil"/>
          <w:left w:val="nil"/>
          <w:bottom w:val="nil"/>
          <w:right w:val="nil"/>
          <w:between w:val="nil"/>
        </w:pBdr>
        <w:rPr>
          <w:rFonts w:eastAsia="Palatino Linotype" w:cs="Palatino Linotype"/>
          <w:sz w:val="22"/>
          <w:lang w:val="es-MX"/>
        </w:rPr>
      </w:pPr>
      <w:r w:rsidRPr="009F7E21">
        <w:rPr>
          <w:rFonts w:eastAsia="Times New Roman" w:cs="Arial"/>
          <w:szCs w:val="24"/>
          <w:lang w:val="es-ES" w:eastAsia="es-ES"/>
        </w:rPr>
        <w:t>Final</w:t>
      </w:r>
      <w:r w:rsidRPr="009F7E21">
        <w:rPr>
          <w:rFonts w:eastAsia="Times New Roman" w:cs="Times New Roman"/>
          <w:szCs w:val="24"/>
          <w:lang w:val="es-ES" w:eastAsia="es-ES"/>
        </w:rPr>
        <w:t xml:space="preserve">mente, y en mérito de lo expuesto en líneas anteriores, con fundamento en el artículo 186, fracción III, de la Ley de Transparencia y Acceso a la Información Pública del Estado de México y Municipios, se </w:t>
      </w:r>
      <w:r w:rsidRPr="009F7E21">
        <w:rPr>
          <w:rFonts w:eastAsia="Times New Roman" w:cs="Times New Roman"/>
          <w:b/>
          <w:szCs w:val="24"/>
          <w:lang w:val="es-ES" w:eastAsia="es-ES"/>
        </w:rPr>
        <w:t>REVOC</w:t>
      </w:r>
      <w:r w:rsidRPr="009F7E21">
        <w:rPr>
          <w:rFonts w:eastAsia="Times New Roman" w:cs="Times New Roman"/>
          <w:b/>
          <w:bCs/>
          <w:szCs w:val="24"/>
          <w:lang w:val="es-ES" w:eastAsia="es-ES"/>
        </w:rPr>
        <w:t>AN</w:t>
      </w:r>
      <w:r w:rsidRPr="009F7E21">
        <w:rPr>
          <w:rFonts w:eastAsia="Times New Roman" w:cs="Times New Roman"/>
          <w:b/>
          <w:szCs w:val="24"/>
          <w:lang w:val="es-ES" w:eastAsia="es-ES"/>
        </w:rPr>
        <w:t xml:space="preserve"> </w:t>
      </w:r>
      <w:r w:rsidRPr="009F7E21">
        <w:rPr>
          <w:rFonts w:eastAsia="Times New Roman" w:cs="Times New Roman"/>
          <w:szCs w:val="24"/>
          <w:lang w:val="es-ES" w:eastAsia="es-ES"/>
        </w:rPr>
        <w:t xml:space="preserve">las respuestas a las solicitudes de información </w:t>
      </w:r>
      <w:r w:rsidRPr="009F7E21">
        <w:rPr>
          <w:rFonts w:ascii="Verdana" w:eastAsia="Times New Roman" w:hAnsi="Verdana" w:cs="Times New Roman"/>
          <w:b/>
          <w:bCs/>
          <w:color w:val="FF0000"/>
          <w:szCs w:val="24"/>
          <w:lang w:val="es-ES" w:eastAsia="es-ES"/>
        </w:rPr>
        <w:t>  </w:t>
      </w:r>
      <w:r w:rsidR="00D73D8A" w:rsidRPr="009F7E21">
        <w:rPr>
          <w:rFonts w:eastAsia="Times New Roman" w:cs="Times New Roman"/>
          <w:b/>
          <w:bCs/>
          <w:szCs w:val="24"/>
          <w:lang w:val="es-ES" w:eastAsia="es-ES"/>
        </w:rPr>
        <w:t>00154/ECATEPEC/IP/2026, 00153/ECATEPEC/IP/2026 y 00152/ECATEPEC/IP/2026</w:t>
      </w:r>
      <w:r w:rsidRPr="009F7E21">
        <w:rPr>
          <w:rFonts w:eastAsia="Times New Roman" w:cs="Arial"/>
          <w:b/>
          <w:szCs w:val="24"/>
          <w:lang w:val="es-ES" w:eastAsia="es-ES"/>
        </w:rPr>
        <w:t xml:space="preserve">, </w:t>
      </w:r>
      <w:r w:rsidRPr="009F7E21">
        <w:rPr>
          <w:rFonts w:eastAsia="Times New Roman" w:cs="Times New Roman"/>
          <w:szCs w:val="24"/>
          <w:lang w:val="es-ES" w:eastAsia="es-ES"/>
        </w:rPr>
        <w:t>que han sido materia del presente fallo</w:t>
      </w:r>
    </w:p>
    <w:p w14:paraId="5B2CC6DB" w14:textId="77777777" w:rsidR="0051505E" w:rsidRPr="009F7E21" w:rsidRDefault="0051505E" w:rsidP="0051505E">
      <w:pPr>
        <w:pBdr>
          <w:top w:val="nil"/>
          <w:left w:val="nil"/>
          <w:bottom w:val="nil"/>
          <w:right w:val="nil"/>
          <w:between w:val="nil"/>
        </w:pBdr>
        <w:rPr>
          <w:rFonts w:eastAsia="Palatino Linotype" w:cs="Palatino Linotype"/>
          <w:sz w:val="22"/>
          <w:lang w:val="es-MX"/>
        </w:rPr>
      </w:pPr>
    </w:p>
    <w:p w14:paraId="5FD5B498" w14:textId="77777777" w:rsidR="0051505E" w:rsidRPr="009F7E21" w:rsidRDefault="0051505E" w:rsidP="0051505E">
      <w:pPr>
        <w:pBdr>
          <w:top w:val="nil"/>
          <w:left w:val="nil"/>
          <w:bottom w:val="nil"/>
          <w:right w:val="nil"/>
          <w:between w:val="nil"/>
        </w:pBdr>
        <w:rPr>
          <w:rFonts w:eastAsia="Palatino Linotype" w:cs="Palatino Linotype"/>
          <w:sz w:val="22"/>
          <w:lang w:val="es-MX"/>
        </w:rPr>
      </w:pPr>
      <w:r w:rsidRPr="009F7E21">
        <w:rPr>
          <w:rFonts w:eastAsia="Palatino Linotype" w:cs="Palatino Linotype"/>
          <w:sz w:val="22"/>
          <w:lang w:val="es-MX"/>
        </w:rPr>
        <w:t>Por lo antes expuesto y fundado es de resolverse y;</w:t>
      </w:r>
    </w:p>
    <w:p w14:paraId="247E20C9" w14:textId="77777777" w:rsidR="0051505E" w:rsidRPr="009F7E21" w:rsidRDefault="0051505E" w:rsidP="0051505E">
      <w:pPr>
        <w:pBdr>
          <w:top w:val="nil"/>
          <w:left w:val="nil"/>
          <w:bottom w:val="nil"/>
          <w:right w:val="nil"/>
          <w:between w:val="nil"/>
        </w:pBdr>
        <w:rPr>
          <w:rFonts w:eastAsia="Palatino Linotype" w:cs="Palatino Linotype"/>
          <w:sz w:val="22"/>
          <w:lang w:val="es-MX"/>
        </w:rPr>
      </w:pPr>
    </w:p>
    <w:p w14:paraId="15BC7246" w14:textId="77777777" w:rsidR="0051505E" w:rsidRPr="009F7E21" w:rsidRDefault="0051505E" w:rsidP="0051505E">
      <w:pPr>
        <w:pBdr>
          <w:top w:val="nil"/>
          <w:left w:val="nil"/>
          <w:bottom w:val="nil"/>
          <w:right w:val="nil"/>
          <w:between w:val="nil"/>
        </w:pBdr>
        <w:jc w:val="center"/>
        <w:rPr>
          <w:rFonts w:eastAsia="Palatino Linotype" w:cs="Palatino Linotype"/>
          <w:b/>
          <w:szCs w:val="24"/>
          <w:lang w:val="es-ES" w:eastAsia="es-ES"/>
        </w:rPr>
      </w:pPr>
      <w:bookmarkStart w:id="1" w:name="_heading=h.ijv98pntcd5s" w:colFirst="0" w:colLast="0"/>
      <w:bookmarkEnd w:id="1"/>
      <w:r w:rsidRPr="009F7E21">
        <w:rPr>
          <w:rFonts w:eastAsia="Palatino Linotype" w:cs="Palatino Linotype"/>
          <w:b/>
          <w:szCs w:val="24"/>
          <w:lang w:val="es-ES" w:eastAsia="es-ES"/>
        </w:rPr>
        <w:t>III. R E S U E L V E</w:t>
      </w:r>
    </w:p>
    <w:p w14:paraId="7978A431" w14:textId="77777777" w:rsidR="0051505E" w:rsidRPr="009F7E21" w:rsidRDefault="0051505E" w:rsidP="0051505E">
      <w:pPr>
        <w:rPr>
          <w:rFonts w:eastAsia="Palatino Linotype" w:cs="Palatino Linotype"/>
          <w:b/>
          <w:szCs w:val="24"/>
          <w:lang w:val="es-ES" w:eastAsia="es-ES"/>
        </w:rPr>
      </w:pPr>
      <w:bookmarkStart w:id="2" w:name="_heading=h.26in1rg" w:colFirst="0" w:colLast="0"/>
      <w:bookmarkEnd w:id="2"/>
    </w:p>
    <w:p w14:paraId="243FF7EB" w14:textId="49823551" w:rsidR="0051505E" w:rsidRPr="009F7E21" w:rsidRDefault="0051505E" w:rsidP="0051505E">
      <w:pPr>
        <w:rPr>
          <w:rFonts w:eastAsia="Palatino Linotype" w:cs="Palatino Linotype"/>
          <w:b/>
          <w:szCs w:val="24"/>
          <w:lang w:val="es-ES" w:eastAsia="es-ES"/>
        </w:rPr>
      </w:pPr>
      <w:bookmarkStart w:id="3" w:name="_heading=h.h7nzb79wlra" w:colFirst="0" w:colLast="0"/>
      <w:bookmarkEnd w:id="3"/>
      <w:r w:rsidRPr="009F7E21">
        <w:rPr>
          <w:rFonts w:eastAsia="Palatino Linotype" w:cs="Palatino Linotype"/>
          <w:b/>
          <w:sz w:val="28"/>
          <w:szCs w:val="24"/>
          <w:lang w:val="es-ES" w:eastAsia="es-ES"/>
        </w:rPr>
        <w:t>PRIMERO.</w:t>
      </w:r>
      <w:r w:rsidRPr="009F7E21">
        <w:rPr>
          <w:rFonts w:eastAsia="Palatino Linotype" w:cs="Palatino Linotype"/>
          <w:b/>
          <w:szCs w:val="24"/>
          <w:lang w:val="es-ES" w:eastAsia="es-ES"/>
        </w:rPr>
        <w:t xml:space="preserve"> </w:t>
      </w:r>
      <w:r w:rsidRPr="009F7E21">
        <w:rPr>
          <w:rFonts w:eastAsia="Palatino Linotype" w:cs="Palatino Linotype"/>
          <w:szCs w:val="24"/>
          <w:lang w:val="es-ES" w:eastAsia="es-ES"/>
        </w:rPr>
        <w:t xml:space="preserve">Resultan </w:t>
      </w:r>
      <w:r w:rsidRPr="009F7E21">
        <w:rPr>
          <w:rFonts w:eastAsia="Palatino Linotype" w:cs="Palatino Linotype"/>
          <w:b/>
          <w:szCs w:val="24"/>
          <w:lang w:val="es-ES" w:eastAsia="es-ES"/>
        </w:rPr>
        <w:t>fundadas</w:t>
      </w:r>
      <w:r w:rsidRPr="009F7E21">
        <w:rPr>
          <w:rFonts w:eastAsia="Palatino Linotype" w:cs="Palatino Linotype"/>
          <w:szCs w:val="24"/>
          <w:lang w:val="es-ES" w:eastAsia="es-ES"/>
        </w:rPr>
        <w:t xml:space="preserve"> las razones o motivos de inconformidad hechos valer por la parte</w:t>
      </w:r>
      <w:r w:rsidRPr="009F7E21">
        <w:rPr>
          <w:rFonts w:eastAsia="Palatino Linotype" w:cs="Palatino Linotype"/>
          <w:b/>
          <w:szCs w:val="24"/>
          <w:lang w:val="es-ES" w:eastAsia="es-ES"/>
        </w:rPr>
        <w:t xml:space="preserve"> Recurrente</w:t>
      </w:r>
      <w:r w:rsidRPr="009F7E21">
        <w:rPr>
          <w:rFonts w:eastAsia="Palatino Linotype" w:cs="Palatino Linotype"/>
          <w:szCs w:val="24"/>
          <w:lang w:val="es-ES" w:eastAsia="es-ES"/>
        </w:rPr>
        <w:t xml:space="preserve"> en los recursos de revisión </w:t>
      </w:r>
      <w:r w:rsidR="00D73D8A" w:rsidRPr="009F7E21">
        <w:rPr>
          <w:rFonts w:eastAsia="Palatino Linotype" w:cs="Palatino Linotype"/>
          <w:b/>
          <w:bCs/>
          <w:color w:val="000000"/>
          <w:szCs w:val="24"/>
          <w:lang w:val="es-ES" w:eastAsia="es-ES"/>
        </w:rPr>
        <w:t>00154/ECATEPEC/IP/2026, 00153/ECATEPEC/IP/2026 y 00152/ECATEPEC/IP/2026</w:t>
      </w:r>
      <w:r w:rsidRPr="009F7E21">
        <w:rPr>
          <w:rFonts w:eastAsia="Palatino Linotype" w:cs="Palatino Linotype"/>
          <w:szCs w:val="24"/>
          <w:lang w:val="es-ES" w:eastAsia="es-ES"/>
        </w:rPr>
        <w:t xml:space="preserve">; por lo que, en términos del </w:t>
      </w:r>
      <w:r w:rsidRPr="009F7E21">
        <w:rPr>
          <w:rFonts w:eastAsia="Palatino Linotype" w:cs="Palatino Linotype"/>
          <w:b/>
          <w:szCs w:val="24"/>
          <w:lang w:val="es-ES" w:eastAsia="es-ES"/>
        </w:rPr>
        <w:t>Considerando</w:t>
      </w:r>
      <w:r w:rsidRPr="009F7E21">
        <w:rPr>
          <w:rFonts w:eastAsia="Palatino Linotype" w:cs="Palatino Linotype"/>
          <w:szCs w:val="24"/>
          <w:lang w:val="es-ES" w:eastAsia="es-ES"/>
        </w:rPr>
        <w:t xml:space="preserve"> </w:t>
      </w:r>
      <w:r w:rsidRPr="009F7E21">
        <w:rPr>
          <w:rFonts w:eastAsia="Palatino Linotype" w:cs="Palatino Linotype"/>
          <w:b/>
          <w:szCs w:val="24"/>
          <w:lang w:val="es-ES" w:eastAsia="es-ES"/>
        </w:rPr>
        <w:t xml:space="preserve">CUARTO </w:t>
      </w:r>
      <w:r w:rsidRPr="009F7E21">
        <w:rPr>
          <w:rFonts w:eastAsia="Palatino Linotype" w:cs="Palatino Linotype"/>
          <w:szCs w:val="24"/>
          <w:lang w:val="es-ES" w:eastAsia="es-ES"/>
        </w:rPr>
        <w:t xml:space="preserve">de esta resolución, se </w:t>
      </w:r>
      <w:r w:rsidRPr="009F7E21">
        <w:rPr>
          <w:rFonts w:eastAsia="Palatino Linotype" w:cs="Palatino Linotype"/>
          <w:b/>
          <w:szCs w:val="24"/>
          <w:lang w:val="es-ES" w:eastAsia="es-ES"/>
        </w:rPr>
        <w:t xml:space="preserve">REVOCAN </w:t>
      </w:r>
      <w:r w:rsidRPr="009F7E21">
        <w:rPr>
          <w:rFonts w:eastAsia="Palatino Linotype" w:cs="Palatino Linotype"/>
          <w:szCs w:val="24"/>
          <w:lang w:val="es-ES" w:eastAsia="es-ES"/>
        </w:rPr>
        <w:t xml:space="preserve">las respuestas emitidas por el </w:t>
      </w:r>
      <w:r w:rsidRPr="009F7E21">
        <w:rPr>
          <w:rFonts w:eastAsia="Palatino Linotype" w:cs="Palatino Linotype"/>
          <w:b/>
          <w:szCs w:val="24"/>
          <w:lang w:val="es-ES" w:eastAsia="es-ES"/>
        </w:rPr>
        <w:t>Sujeto Obligado.</w:t>
      </w:r>
    </w:p>
    <w:p w14:paraId="4516BF9F" w14:textId="77777777" w:rsidR="0051505E" w:rsidRPr="009F7E21" w:rsidRDefault="0051505E" w:rsidP="0051505E">
      <w:pPr>
        <w:rPr>
          <w:rFonts w:eastAsia="Palatino Linotype" w:cs="Palatino Linotype"/>
          <w:b/>
          <w:szCs w:val="24"/>
          <w:lang w:val="es-ES" w:eastAsia="es-ES"/>
        </w:rPr>
      </w:pPr>
    </w:p>
    <w:p w14:paraId="14C21B05" w14:textId="77777777" w:rsidR="0051505E" w:rsidRPr="009F7E21" w:rsidRDefault="0051505E" w:rsidP="0051505E">
      <w:pPr>
        <w:rPr>
          <w:rFonts w:eastAsia="Palatino Linotype" w:cs="Palatino Linotype"/>
          <w:color w:val="000000"/>
          <w:szCs w:val="24"/>
          <w:lang w:val="es-ES" w:eastAsia="es-ES"/>
        </w:rPr>
      </w:pPr>
      <w:bookmarkStart w:id="4" w:name="_heading=h.2et92p0" w:colFirst="0" w:colLast="0"/>
      <w:bookmarkEnd w:id="4"/>
      <w:r w:rsidRPr="009F7E21">
        <w:rPr>
          <w:rFonts w:eastAsia="Palatino Linotype" w:cs="Palatino Linotype"/>
          <w:b/>
          <w:sz w:val="28"/>
          <w:szCs w:val="24"/>
          <w:lang w:val="es-ES" w:eastAsia="es-ES"/>
        </w:rPr>
        <w:lastRenderedPageBreak/>
        <w:t>SEGUNDO.</w:t>
      </w:r>
      <w:r w:rsidRPr="009F7E21">
        <w:rPr>
          <w:rFonts w:eastAsia="Palatino Linotype" w:cs="Palatino Linotype"/>
          <w:b/>
          <w:szCs w:val="24"/>
          <w:lang w:val="es-ES" w:eastAsia="es-ES"/>
        </w:rPr>
        <w:t xml:space="preserve"> </w:t>
      </w:r>
      <w:r w:rsidRPr="009F7E21">
        <w:rPr>
          <w:rFonts w:eastAsia="Palatino Linotype" w:cs="Palatino Linotype"/>
          <w:szCs w:val="24"/>
          <w:lang w:val="es-ES" w:eastAsia="es-ES"/>
        </w:rPr>
        <w:t xml:space="preserve">Se </w:t>
      </w:r>
      <w:r w:rsidRPr="009F7E21">
        <w:rPr>
          <w:rFonts w:eastAsia="Palatino Linotype" w:cs="Palatino Linotype"/>
          <w:b/>
          <w:szCs w:val="24"/>
          <w:lang w:val="es-ES" w:eastAsia="es-ES"/>
        </w:rPr>
        <w:t>Ordena</w:t>
      </w:r>
      <w:r w:rsidRPr="009F7E21">
        <w:rPr>
          <w:rFonts w:eastAsia="Palatino Linotype" w:cs="Palatino Linotype"/>
          <w:szCs w:val="24"/>
          <w:lang w:val="es-ES" w:eastAsia="es-ES"/>
        </w:rPr>
        <w:t xml:space="preserve"> al </w:t>
      </w:r>
      <w:r w:rsidRPr="009F7E21">
        <w:rPr>
          <w:rFonts w:eastAsia="Palatino Linotype" w:cs="Palatino Linotype"/>
          <w:b/>
          <w:szCs w:val="24"/>
          <w:lang w:val="es-ES" w:eastAsia="es-ES"/>
        </w:rPr>
        <w:t>Sujeto Obligado</w:t>
      </w:r>
      <w:r w:rsidRPr="009F7E21">
        <w:rPr>
          <w:rFonts w:eastAsia="Palatino Linotype" w:cs="Palatino Linotype"/>
          <w:szCs w:val="24"/>
          <w:lang w:val="es-ES" w:eastAsia="es-ES"/>
        </w:rPr>
        <w:t xml:space="preserve">, en términos del considerando </w:t>
      </w:r>
      <w:r w:rsidRPr="009F7E21">
        <w:rPr>
          <w:rFonts w:eastAsia="Palatino Linotype" w:cs="Palatino Linotype"/>
          <w:b/>
          <w:szCs w:val="24"/>
          <w:lang w:val="es-ES" w:eastAsia="es-ES"/>
        </w:rPr>
        <w:t xml:space="preserve">CUARTO </w:t>
      </w:r>
      <w:r w:rsidRPr="009F7E21">
        <w:rPr>
          <w:rFonts w:eastAsia="Palatino Linotype" w:cs="Palatino Linotype"/>
          <w:szCs w:val="24"/>
          <w:lang w:val="es-ES" w:eastAsia="es-ES"/>
        </w:rPr>
        <w:t xml:space="preserve">de esta resolución, haga entrega vía Sistema de Acceso a la Información Mexiquense (SAIMEX), </w:t>
      </w:r>
      <w:r w:rsidRPr="009F7E21">
        <w:rPr>
          <w:rFonts w:eastAsia="Palatino Linotype" w:cs="Palatino Linotype"/>
          <w:color w:val="000000"/>
          <w:szCs w:val="24"/>
          <w:lang w:val="es-ES" w:eastAsia="es-ES"/>
        </w:rPr>
        <w:t>de ser procedente en versión pública</w:t>
      </w:r>
      <w:r w:rsidRPr="009F7E21">
        <w:rPr>
          <w:rFonts w:eastAsia="Palatino Linotype" w:cs="Palatino Linotype"/>
          <w:b/>
          <w:color w:val="000000"/>
          <w:szCs w:val="24"/>
          <w:lang w:val="es-ES" w:eastAsia="es-ES"/>
        </w:rPr>
        <w:t>,</w:t>
      </w:r>
      <w:r w:rsidRPr="009F7E21">
        <w:rPr>
          <w:rFonts w:eastAsia="Palatino Linotype" w:cs="Palatino Linotype"/>
          <w:color w:val="000000"/>
          <w:szCs w:val="24"/>
          <w:lang w:val="es-ES" w:eastAsia="es-ES"/>
        </w:rPr>
        <w:t xml:space="preserve"> lo siguiente:</w:t>
      </w:r>
    </w:p>
    <w:p w14:paraId="759343A3" w14:textId="77777777" w:rsidR="0051505E" w:rsidRPr="009F7E21" w:rsidRDefault="0051505E" w:rsidP="001E7595">
      <w:pPr>
        <w:ind w:right="423"/>
        <w:rPr>
          <w:rFonts w:eastAsia="Palatino Linotype" w:cs="Palatino Linotype"/>
          <w:color w:val="000000"/>
          <w:szCs w:val="24"/>
          <w:lang w:val="es-ES" w:eastAsia="es-ES"/>
        </w:rPr>
      </w:pPr>
    </w:p>
    <w:p w14:paraId="2D96C697" w14:textId="36470FAD" w:rsidR="0051505E" w:rsidRPr="009F7E21" w:rsidRDefault="007222DC" w:rsidP="001E7595">
      <w:pPr>
        <w:pStyle w:val="Prrafodelista"/>
        <w:numPr>
          <w:ilvl w:val="0"/>
          <w:numId w:val="60"/>
        </w:numPr>
        <w:ind w:right="423"/>
        <w:rPr>
          <w:rFonts w:eastAsia="Palatino Linotype" w:cs="Palatino Linotype"/>
          <w:color w:val="000000"/>
        </w:rPr>
      </w:pPr>
      <w:r w:rsidRPr="009F7E21">
        <w:rPr>
          <w:rFonts w:eastAsia="Palatino Linotype" w:cs="Palatino Linotype"/>
          <w:color w:val="000000"/>
        </w:rPr>
        <w:t xml:space="preserve">Comprobantes de pago realizados mediante cheque y/o transferencia electrónica de JULIO, AGOSTO, SEPTIEMBRE, OCTUBRE, NOVIEMBRE Y DICIEMBRE DE 2025, con recursos públicos de las partidas presupuestales </w:t>
      </w:r>
      <w:r w:rsidR="001E7595" w:rsidRPr="009F7E21">
        <w:rPr>
          <w:rFonts w:eastAsia="Palatino Linotype" w:cs="Palatino Linotype"/>
          <w:color w:val="000000"/>
        </w:rPr>
        <w:t>3661, 3691, 3621, 3631.</w:t>
      </w:r>
    </w:p>
    <w:p w14:paraId="3C9C7749" w14:textId="77777777" w:rsidR="001E7595" w:rsidRPr="009F7E21" w:rsidRDefault="001E7595" w:rsidP="001E7595">
      <w:pPr>
        <w:pStyle w:val="Prrafodelista"/>
        <w:ind w:left="720" w:right="423"/>
        <w:rPr>
          <w:rFonts w:eastAsia="Palatino Linotype" w:cs="Palatino Linotype"/>
          <w:color w:val="000000"/>
        </w:rPr>
      </w:pPr>
    </w:p>
    <w:p w14:paraId="5F31247B" w14:textId="625D9EA8" w:rsidR="001E7595" w:rsidRPr="009F7E21" w:rsidRDefault="001E7595" w:rsidP="001E7595">
      <w:pPr>
        <w:pStyle w:val="Prrafodelista"/>
        <w:numPr>
          <w:ilvl w:val="0"/>
          <w:numId w:val="60"/>
        </w:numPr>
        <w:ind w:right="423"/>
        <w:rPr>
          <w:rFonts w:eastAsia="Palatino Linotype" w:cs="Palatino Linotype"/>
          <w:color w:val="000000"/>
        </w:rPr>
      </w:pPr>
      <w:r w:rsidRPr="009F7E21">
        <w:rPr>
          <w:rFonts w:eastAsia="Palatino Linotype" w:cs="Palatino Linotype"/>
          <w:color w:val="000000"/>
          <w:lang w:val="es-ES_tradnl"/>
        </w:rPr>
        <w:t>Comprobantes de pago realizados mediante cheque y/o transferencia electrónica de NOVIEMBRE Y DICIEMBRE DE 2025, con recursos públicos de la partida presupuestal 3611.</w:t>
      </w:r>
    </w:p>
    <w:p w14:paraId="4B68BF92" w14:textId="77777777" w:rsidR="0051505E" w:rsidRPr="009F7E21" w:rsidRDefault="0051505E" w:rsidP="0051505E">
      <w:pPr>
        <w:spacing w:line="259" w:lineRule="auto"/>
        <w:ind w:left="709" w:right="425"/>
        <w:rPr>
          <w:rFonts w:eastAsiaTheme="minorHAnsi" w:cs="Arial"/>
          <w:i/>
          <w:color w:val="000000"/>
          <w:szCs w:val="24"/>
          <w:lang w:val="es-ES" w:eastAsia="en-US"/>
        </w:rPr>
      </w:pPr>
    </w:p>
    <w:p w14:paraId="0C8A1CC2" w14:textId="77777777" w:rsidR="0051505E" w:rsidRPr="009F7E21" w:rsidRDefault="0051505E" w:rsidP="0051505E">
      <w:pPr>
        <w:spacing w:line="240" w:lineRule="auto"/>
        <w:ind w:left="709" w:right="425"/>
        <w:rPr>
          <w:rFonts w:eastAsia="Palatino Linotype" w:cs="Palatino Linotype"/>
          <w:i/>
          <w:color w:val="000000"/>
          <w:sz w:val="22"/>
          <w:lang w:val="es-MX"/>
        </w:rPr>
      </w:pPr>
      <w:r w:rsidRPr="009F7E21">
        <w:rPr>
          <w:rFonts w:eastAsia="Palatino Linotype" w:cs="Palatino Linotype"/>
          <w:i/>
          <w:color w:val="000000"/>
          <w:sz w:val="22"/>
          <w:lang w:val="es-MX"/>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9F7E21">
        <w:rPr>
          <w:rFonts w:eastAsia="Palatino Linotype" w:cs="Palatino Linotype"/>
          <w:b/>
          <w:i/>
          <w:color w:val="000000"/>
          <w:sz w:val="22"/>
          <w:lang w:val="es-MX"/>
        </w:rPr>
        <w:t>la parte Recurrente</w:t>
      </w:r>
      <w:r w:rsidRPr="009F7E21">
        <w:rPr>
          <w:rFonts w:eastAsia="Palatino Linotype" w:cs="Palatino Linotype"/>
          <w:i/>
          <w:color w:val="000000"/>
          <w:sz w:val="22"/>
          <w:lang w:val="es-MX"/>
        </w:rPr>
        <w:t>, mismo que igualmente hará de su conocimiento.</w:t>
      </w:r>
    </w:p>
    <w:p w14:paraId="297DF45A" w14:textId="77777777" w:rsidR="0051505E" w:rsidRPr="009F7E21" w:rsidRDefault="0051505E" w:rsidP="0051505E">
      <w:pPr>
        <w:ind w:left="720"/>
        <w:rPr>
          <w:rFonts w:eastAsiaTheme="minorHAnsi" w:cs="Arial"/>
          <w:i/>
          <w:szCs w:val="24"/>
          <w:lang w:val="es-ES" w:eastAsia="en-US"/>
        </w:rPr>
      </w:pPr>
    </w:p>
    <w:p w14:paraId="6013EB2C" w14:textId="4EB23223" w:rsidR="0051505E" w:rsidRPr="009F7E21" w:rsidRDefault="0051505E" w:rsidP="0051505E">
      <w:pPr>
        <w:spacing w:line="276" w:lineRule="auto"/>
        <w:ind w:left="720" w:right="425"/>
        <w:rPr>
          <w:rFonts w:eastAsiaTheme="minorHAnsi" w:cs="Arial"/>
          <w:i/>
          <w:szCs w:val="24"/>
          <w:lang w:val="es-ES" w:eastAsia="en-US"/>
        </w:rPr>
      </w:pPr>
      <w:r w:rsidRPr="009F7E21">
        <w:rPr>
          <w:rFonts w:eastAsiaTheme="minorHAnsi" w:cs="Arial"/>
          <w:i/>
          <w:szCs w:val="24"/>
          <w:lang w:val="es-ES" w:eastAsia="en-US"/>
        </w:rPr>
        <w:t xml:space="preserve">Para el caso de que </w:t>
      </w:r>
      <w:r w:rsidR="00E9531A" w:rsidRPr="009F7E21">
        <w:rPr>
          <w:rFonts w:eastAsiaTheme="minorHAnsi" w:cs="Arial"/>
          <w:i/>
          <w:szCs w:val="24"/>
          <w:lang w:val="es-ES" w:eastAsia="en-US"/>
        </w:rPr>
        <w:t xml:space="preserve">en la temporalidad referida en los puntos 1 y/o 2 de este resolutivo segundo en </w:t>
      </w:r>
      <w:r w:rsidR="008C3316" w:rsidRPr="009F7E21">
        <w:rPr>
          <w:rFonts w:eastAsiaTheme="minorHAnsi" w:cs="Arial"/>
          <w:i/>
          <w:szCs w:val="24"/>
          <w:lang w:val="es-ES" w:eastAsia="en-US"/>
        </w:rPr>
        <w:t>relación</w:t>
      </w:r>
      <w:r w:rsidR="00E9531A" w:rsidRPr="009F7E21">
        <w:rPr>
          <w:rFonts w:eastAsiaTheme="minorHAnsi" w:cs="Arial"/>
          <w:i/>
          <w:szCs w:val="24"/>
          <w:lang w:val="es-ES" w:eastAsia="en-US"/>
        </w:rPr>
        <w:t xml:space="preserve"> con la partida presupuestal referida, no haya sido </w:t>
      </w:r>
      <w:r w:rsidR="008C3316" w:rsidRPr="009F7E21">
        <w:rPr>
          <w:rFonts w:eastAsiaTheme="minorHAnsi" w:cs="Arial"/>
          <w:i/>
          <w:szCs w:val="24"/>
          <w:lang w:val="es-ES" w:eastAsia="en-US"/>
        </w:rPr>
        <w:t xml:space="preserve">ejercida </w:t>
      </w:r>
      <w:r w:rsidRPr="009F7E21">
        <w:rPr>
          <w:rFonts w:eastAsiaTheme="minorHAnsi" w:cs="Arial"/>
          <w:i/>
          <w:szCs w:val="24"/>
          <w:lang w:val="es-ES" w:eastAsia="en-US"/>
        </w:rPr>
        <w:t>y por ende</w:t>
      </w:r>
      <w:r w:rsidR="008C3316" w:rsidRPr="009F7E21">
        <w:rPr>
          <w:rFonts w:eastAsiaTheme="minorHAnsi" w:cs="Arial"/>
          <w:i/>
          <w:szCs w:val="24"/>
          <w:lang w:val="es-ES" w:eastAsia="en-US"/>
        </w:rPr>
        <w:t>, no hayan generado facturas o comprobantes de pago,</w:t>
      </w:r>
      <w:r w:rsidRPr="009F7E21">
        <w:rPr>
          <w:rFonts w:eastAsiaTheme="minorHAnsi" w:cs="Arial"/>
          <w:i/>
          <w:szCs w:val="24"/>
          <w:lang w:val="es-ES" w:eastAsia="en-US"/>
        </w:rPr>
        <w:t xml:space="preserve"> deberá hacerse del conocimiento del Recurrente en términos claros y precisos.</w:t>
      </w:r>
    </w:p>
    <w:p w14:paraId="30CD4BD5" w14:textId="77777777" w:rsidR="002F15D6" w:rsidRPr="009F7E21" w:rsidRDefault="002F15D6" w:rsidP="00B259DA">
      <w:pPr>
        <w:rPr>
          <w:rFonts w:eastAsia="Times New Roman" w:cs="Times New Roman"/>
          <w:szCs w:val="24"/>
          <w:lang w:val="es-ES" w:eastAsia="es-ES"/>
        </w:rPr>
      </w:pPr>
    </w:p>
    <w:p w14:paraId="191AEEB6" w14:textId="77777777" w:rsidR="0030504E" w:rsidRPr="009F7E21" w:rsidRDefault="0030504E" w:rsidP="00B259DA">
      <w:pPr>
        <w:pBdr>
          <w:top w:val="nil"/>
          <w:left w:val="nil"/>
          <w:bottom w:val="nil"/>
          <w:right w:val="nil"/>
          <w:between w:val="nil"/>
        </w:pBdr>
        <w:rPr>
          <w:rFonts w:eastAsia="Palatino Linotype" w:cs="Palatino Linotype"/>
          <w:b/>
          <w:color w:val="000000"/>
          <w:szCs w:val="24"/>
        </w:rPr>
      </w:pPr>
    </w:p>
    <w:p w14:paraId="0BFBD801" w14:textId="343F5C80" w:rsidR="00581587" w:rsidRPr="009F7E21" w:rsidRDefault="00581587" w:rsidP="00B259DA">
      <w:pPr>
        <w:pBdr>
          <w:top w:val="nil"/>
          <w:left w:val="nil"/>
          <w:bottom w:val="nil"/>
          <w:right w:val="nil"/>
          <w:between w:val="nil"/>
        </w:pBdr>
        <w:rPr>
          <w:rFonts w:eastAsia="Palatino Linotype" w:cs="Palatino Linotype"/>
          <w:color w:val="000000"/>
          <w:szCs w:val="24"/>
        </w:rPr>
      </w:pPr>
      <w:r w:rsidRPr="009F7E21">
        <w:rPr>
          <w:rFonts w:eastAsia="Palatino Linotype" w:cs="Palatino Linotype"/>
          <w:b/>
          <w:color w:val="000000"/>
          <w:szCs w:val="24"/>
        </w:rPr>
        <w:t>TERCERO. Notifíquese</w:t>
      </w:r>
      <w:r w:rsidRPr="009F7E21">
        <w:rPr>
          <w:rFonts w:eastAsia="Palatino Linotype" w:cs="Palatino Linotype"/>
          <w:b/>
          <w:i/>
          <w:color w:val="000000"/>
          <w:szCs w:val="24"/>
        </w:rPr>
        <w:t xml:space="preserve"> </w:t>
      </w:r>
      <w:r w:rsidRPr="009F7E21">
        <w:rPr>
          <w:rFonts w:eastAsia="Palatino Linotype" w:cs="Palatino Linotype"/>
          <w:color w:val="000000"/>
          <w:szCs w:val="24"/>
        </w:rPr>
        <w:t xml:space="preserve">la presente resolución al Titular de la Unidad de Transparencia del Sujeto Obligado </w:t>
      </w:r>
      <w:r w:rsidR="0032659A" w:rsidRPr="009F7E21">
        <w:rPr>
          <w:rFonts w:eastAsia="Palatino Linotype" w:cs="Palatino Linotype"/>
          <w:color w:val="000000"/>
          <w:szCs w:val="24"/>
        </w:rPr>
        <w:t xml:space="preserve">mediante el Sistema de Acceso a la Información Mexiquense </w:t>
      </w:r>
      <w:r w:rsidR="0032659A" w:rsidRPr="009F7E21">
        <w:rPr>
          <w:rFonts w:eastAsia="Palatino Linotype" w:cs="Palatino Linotype"/>
          <w:color w:val="000000"/>
          <w:szCs w:val="24"/>
        </w:rPr>
        <w:lastRenderedPageBreak/>
        <w:t xml:space="preserve">(SAIMEX), </w:t>
      </w:r>
      <w:r w:rsidRPr="009F7E21">
        <w:rPr>
          <w:rFonts w:eastAsia="Palatino Linotype" w:cs="Palatino Linotype"/>
          <w:color w:val="000000"/>
          <w:szCs w:val="24"/>
        </w:rPr>
        <w:t>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9F7E21" w:rsidRDefault="00581587" w:rsidP="00B259DA">
      <w:pPr>
        <w:pBdr>
          <w:top w:val="nil"/>
          <w:left w:val="nil"/>
          <w:bottom w:val="nil"/>
          <w:right w:val="nil"/>
          <w:between w:val="nil"/>
        </w:pBdr>
        <w:rPr>
          <w:rFonts w:eastAsia="Palatino Linotype" w:cs="Palatino Linotype"/>
          <w:color w:val="000000"/>
          <w:szCs w:val="24"/>
        </w:rPr>
      </w:pPr>
    </w:p>
    <w:p w14:paraId="58CC198C" w14:textId="77777777" w:rsidR="00581587" w:rsidRPr="009F7E21" w:rsidRDefault="00581587" w:rsidP="00B259DA">
      <w:pPr>
        <w:pBdr>
          <w:top w:val="nil"/>
          <w:left w:val="nil"/>
          <w:bottom w:val="nil"/>
          <w:right w:val="nil"/>
          <w:between w:val="nil"/>
        </w:pBdr>
        <w:rPr>
          <w:rFonts w:eastAsia="Palatino Linotype" w:cs="Palatino Linotype"/>
          <w:color w:val="000000"/>
          <w:szCs w:val="24"/>
        </w:rPr>
      </w:pPr>
      <w:r w:rsidRPr="009F7E21">
        <w:rPr>
          <w:rFonts w:eastAsia="Palatino Linotype" w:cs="Palatino Linotype"/>
          <w:b/>
          <w:color w:val="000000"/>
          <w:szCs w:val="24"/>
        </w:rPr>
        <w:t xml:space="preserve">CUARTO. </w:t>
      </w:r>
      <w:r w:rsidRPr="009F7E21">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9F7E21" w:rsidRDefault="00581587" w:rsidP="00B259DA">
      <w:pPr>
        <w:pBdr>
          <w:top w:val="nil"/>
          <w:left w:val="nil"/>
          <w:bottom w:val="nil"/>
          <w:right w:val="nil"/>
          <w:between w:val="nil"/>
        </w:pBdr>
        <w:rPr>
          <w:rFonts w:eastAsia="Palatino Linotype" w:cs="Palatino Linotype"/>
          <w:color w:val="000000"/>
          <w:szCs w:val="24"/>
        </w:rPr>
      </w:pPr>
    </w:p>
    <w:p w14:paraId="4289605E" w14:textId="4F1C978A" w:rsidR="00454915" w:rsidRPr="009F7E21" w:rsidRDefault="00581587" w:rsidP="00B259DA">
      <w:pPr>
        <w:pBdr>
          <w:top w:val="nil"/>
          <w:left w:val="nil"/>
          <w:bottom w:val="nil"/>
          <w:right w:val="nil"/>
          <w:between w:val="nil"/>
        </w:pBdr>
        <w:rPr>
          <w:rFonts w:eastAsia="Palatino Linotype" w:cs="Palatino Linotype"/>
          <w:color w:val="000000"/>
          <w:szCs w:val="24"/>
        </w:rPr>
      </w:pPr>
      <w:r w:rsidRPr="009F7E21">
        <w:rPr>
          <w:rFonts w:eastAsia="Palatino Linotype" w:cs="Palatino Linotype"/>
          <w:b/>
          <w:color w:val="000000"/>
          <w:szCs w:val="24"/>
        </w:rPr>
        <w:t xml:space="preserve">QUINTO. Notifíquese </w:t>
      </w:r>
      <w:r w:rsidRPr="009F7E21">
        <w:rPr>
          <w:rFonts w:eastAsia="Palatino Linotype" w:cs="Palatino Linotype"/>
          <w:color w:val="000000"/>
          <w:szCs w:val="24"/>
        </w:rPr>
        <w:t>la presente resolución a</w:t>
      </w:r>
      <w:r w:rsidR="000D3DC4" w:rsidRPr="009F7E21">
        <w:rPr>
          <w:rFonts w:eastAsia="Palatino Linotype" w:cs="Palatino Linotype"/>
          <w:color w:val="000000"/>
          <w:szCs w:val="24"/>
        </w:rPr>
        <w:t>l</w:t>
      </w:r>
      <w:r w:rsidRPr="009F7E21">
        <w:rPr>
          <w:rFonts w:eastAsia="Palatino Linotype" w:cs="Palatino Linotype"/>
          <w:color w:val="000000"/>
          <w:szCs w:val="24"/>
        </w:rPr>
        <w:t xml:space="preserve"> Recurrente mediante el Sistema de Acceso a la Información Mexiquense (SAIMEX)</w:t>
      </w:r>
      <w:r w:rsidR="00FB5BF2" w:rsidRPr="009F7E21">
        <w:rPr>
          <w:rFonts w:eastAsia="Palatino Linotype" w:cs="Palatino Linotype"/>
          <w:color w:val="000000"/>
          <w:szCs w:val="24"/>
        </w:rPr>
        <w:t xml:space="preserve">, </w:t>
      </w:r>
      <w:r w:rsidRPr="009F7E21">
        <w:rPr>
          <w:rFonts w:eastAsia="Palatino Linotype" w:cs="Palatino Linotype"/>
          <w:color w:val="000000"/>
          <w:szCs w:val="24"/>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34EEEEFB" w14:textId="77777777" w:rsidR="00CD2B3F" w:rsidRPr="009F7E21" w:rsidRDefault="00CD2B3F" w:rsidP="00B259DA"/>
    <w:p w14:paraId="287B3D98" w14:textId="41D9015B" w:rsidR="00A970D5" w:rsidRPr="009F7E21" w:rsidRDefault="005A45B1" w:rsidP="00B259DA">
      <w:pPr>
        <w:pBdr>
          <w:top w:val="nil"/>
          <w:left w:val="nil"/>
          <w:bottom w:val="nil"/>
          <w:right w:val="nil"/>
          <w:between w:val="nil"/>
        </w:pBdr>
        <w:contextualSpacing/>
        <w:rPr>
          <w:rFonts w:eastAsia="Palatino Linotype" w:cs="Palatino Linotype"/>
          <w:color w:val="000000"/>
          <w:szCs w:val="24"/>
        </w:rPr>
      </w:pPr>
      <w:r w:rsidRPr="009F7E21">
        <w:rPr>
          <w:rFonts w:eastAsia="Palatino Linotype" w:cs="Palatino Linotype"/>
          <w:color w:val="000000"/>
          <w:szCs w:val="24"/>
        </w:rPr>
        <w:t>ASÍ LO RESUELVE</w:t>
      </w:r>
      <w:r w:rsidR="009F7E21" w:rsidRPr="009F7E21">
        <w:rPr>
          <w:rFonts w:eastAsia="Palatino Linotype" w:cs="Palatino Linotype"/>
          <w:color w:val="000000"/>
          <w:szCs w:val="24"/>
        </w:rPr>
        <w:t>,</w:t>
      </w:r>
      <w:r w:rsidR="00247FE8" w:rsidRPr="009F7E21">
        <w:rPr>
          <w:rFonts w:eastAsia="Palatino Linotype" w:cs="Palatino Linotype"/>
          <w:color w:val="000000"/>
          <w:szCs w:val="24"/>
        </w:rPr>
        <w:t xml:space="preserve"> POR UNANIMIDAD</w:t>
      </w:r>
      <w:r w:rsidRPr="009F7E21">
        <w:rPr>
          <w:rFonts w:eastAsia="Palatino Linotype" w:cs="Palatino Linotype"/>
          <w:color w:val="000000"/>
          <w:szCs w:val="24"/>
        </w:rPr>
        <w:t xml:space="preserve"> </w:t>
      </w:r>
      <w:r w:rsidR="006922F5" w:rsidRPr="009F7E21">
        <w:rPr>
          <w:rFonts w:eastAsia="Palatino Linotype" w:cs="Palatino Linotype"/>
          <w:color w:val="000000"/>
          <w:szCs w:val="24"/>
        </w:rPr>
        <w:t xml:space="preserve">DE VOTOS, EL PLENO DEL INSTITUTO DE TRANSPARENCIA, ACCESO A LA INFORMACIÓN PÚBLICA Y PROTECCIÓN DE DATOS PERSONALES DEL ESTADO DE MÉXICO Y MUNICIPIOS, CONFORMADO </w:t>
      </w:r>
      <w:r w:rsidR="006922F5" w:rsidRPr="009F7E21">
        <w:rPr>
          <w:rFonts w:eastAsia="Palatino Linotype" w:cs="Palatino Linotype"/>
          <w:color w:val="000000"/>
          <w:szCs w:val="24"/>
        </w:rPr>
        <w:lastRenderedPageBreak/>
        <w:t>POR LOS COMISIONADOS JOSÉ MARTÍNEZ VILCHIS, MARÍA DEL ROSARIO MEJÍA AYALA, SHARON CRISTINA MORALES MARTÍNEZ</w:t>
      </w:r>
      <w:r w:rsidR="00772BA4" w:rsidRPr="009F7E21">
        <w:rPr>
          <w:rFonts w:eastAsia="Palatino Linotype" w:cs="Palatino Linotype"/>
          <w:color w:val="000000"/>
          <w:szCs w:val="24"/>
        </w:rPr>
        <w:t xml:space="preserve">, </w:t>
      </w:r>
      <w:r w:rsidR="00772BA4" w:rsidRPr="009F7E21">
        <w:rPr>
          <w:rFonts w:eastAsiaTheme="minorHAnsi" w:cs="Arial"/>
          <w:lang w:val="es-MX" w:eastAsia="en-US"/>
        </w:rPr>
        <w:t>LUIS GUSTAVO PARRA NORIEGA</w:t>
      </w:r>
      <w:r w:rsidR="00480958" w:rsidRPr="009F7E21">
        <w:rPr>
          <w:rFonts w:eastAsia="Palatino Linotype" w:cs="Palatino Linotype"/>
          <w:color w:val="000000"/>
          <w:szCs w:val="24"/>
        </w:rPr>
        <w:t xml:space="preserve"> </w:t>
      </w:r>
      <w:r w:rsidR="006922F5" w:rsidRPr="009F7E21">
        <w:rPr>
          <w:rFonts w:eastAsia="Palatino Linotype" w:cs="Palatino Linotype"/>
          <w:color w:val="000000"/>
          <w:szCs w:val="24"/>
        </w:rPr>
        <w:t>Y GUADALUPE RAMÍREZ PEÑA</w:t>
      </w:r>
      <w:r w:rsidR="00AF6B94" w:rsidRPr="009F7E21">
        <w:rPr>
          <w:rFonts w:eastAsia="Palatino Linotype" w:cs="Palatino Linotype"/>
          <w:color w:val="000000"/>
          <w:szCs w:val="24"/>
        </w:rPr>
        <w:t>,</w:t>
      </w:r>
      <w:r w:rsidR="00F37687" w:rsidRPr="009F7E21">
        <w:rPr>
          <w:rFonts w:eastAsia="Palatino Linotype" w:cs="Palatino Linotype"/>
          <w:color w:val="000000"/>
          <w:szCs w:val="24"/>
        </w:rPr>
        <w:t xml:space="preserve"> </w:t>
      </w:r>
      <w:r w:rsidR="006922F5" w:rsidRPr="009F7E21">
        <w:rPr>
          <w:rFonts w:eastAsia="Palatino Linotype" w:cs="Palatino Linotype"/>
          <w:color w:val="000000"/>
          <w:szCs w:val="24"/>
        </w:rPr>
        <w:t>EN LA</w:t>
      </w:r>
      <w:r w:rsidR="00C93568" w:rsidRPr="009F7E21">
        <w:rPr>
          <w:rFonts w:eastAsia="Palatino Linotype" w:cs="Palatino Linotype"/>
          <w:color w:val="000000"/>
          <w:szCs w:val="24"/>
        </w:rPr>
        <w:t xml:space="preserve"> </w:t>
      </w:r>
      <w:r w:rsidR="0017519C" w:rsidRPr="009F7E21">
        <w:rPr>
          <w:rFonts w:eastAsia="Palatino Linotype" w:cs="Palatino Linotype"/>
          <w:color w:val="000000"/>
          <w:szCs w:val="24"/>
        </w:rPr>
        <w:t>VIGÉSIMA PRIMERA</w:t>
      </w:r>
      <w:r w:rsidR="00501811" w:rsidRPr="009F7E21">
        <w:rPr>
          <w:rFonts w:eastAsia="Palatino Linotype" w:cs="Palatino Linotype"/>
          <w:color w:val="000000"/>
          <w:szCs w:val="24"/>
        </w:rPr>
        <w:t xml:space="preserve"> </w:t>
      </w:r>
      <w:r w:rsidR="006922F5" w:rsidRPr="009F7E21">
        <w:rPr>
          <w:rFonts w:eastAsia="Palatino Linotype" w:cs="Palatino Linotype"/>
          <w:color w:val="000000"/>
          <w:szCs w:val="24"/>
        </w:rPr>
        <w:t>SESIÓN ORDINARIA CELEBRADA E</w:t>
      </w:r>
      <w:r w:rsidR="00C93568" w:rsidRPr="009F7E21">
        <w:rPr>
          <w:rFonts w:eastAsia="Palatino Linotype" w:cs="Palatino Linotype"/>
          <w:color w:val="000000"/>
          <w:szCs w:val="24"/>
        </w:rPr>
        <w:t>L</w:t>
      </w:r>
      <w:r w:rsidR="0011108B" w:rsidRPr="009F7E21">
        <w:rPr>
          <w:rFonts w:eastAsia="Palatino Linotype" w:cs="Palatino Linotype"/>
          <w:color w:val="000000"/>
          <w:szCs w:val="24"/>
        </w:rPr>
        <w:t xml:space="preserve"> </w:t>
      </w:r>
      <w:r w:rsidR="00165ECC" w:rsidRPr="009F7E21">
        <w:rPr>
          <w:rFonts w:eastAsia="Palatino Linotype" w:cs="Palatino Linotype"/>
          <w:color w:val="000000"/>
          <w:szCs w:val="24"/>
        </w:rPr>
        <w:t xml:space="preserve">DIEZ DE </w:t>
      </w:r>
      <w:r w:rsidR="008C3316" w:rsidRPr="009F7E21">
        <w:rPr>
          <w:rFonts w:eastAsia="Palatino Linotype" w:cs="Palatino Linotype"/>
          <w:color w:val="000000"/>
          <w:szCs w:val="24"/>
        </w:rPr>
        <w:t>JUNIO DE DOS MIL VEINTISÉIS</w:t>
      </w:r>
      <w:r w:rsidR="006922F5" w:rsidRPr="009F7E21">
        <w:rPr>
          <w:rFonts w:eastAsia="Palatino Linotype" w:cs="Palatino Linotype"/>
          <w:color w:val="000000"/>
          <w:szCs w:val="24"/>
        </w:rPr>
        <w:t xml:space="preserve">, ANTE EL SECRETARIO TÉCNICO </w:t>
      </w:r>
      <w:r w:rsidRPr="009F7E21">
        <w:rPr>
          <w:rFonts w:eastAsia="Palatino Linotype" w:cs="Palatino Linotype"/>
          <w:color w:val="000000"/>
          <w:szCs w:val="24"/>
        </w:rPr>
        <w:t>DEL PLENO, ALEXIS TAPIA RAMÍREZ</w:t>
      </w:r>
      <w:r w:rsidR="003134A0" w:rsidRPr="009F7E21">
        <w:rPr>
          <w:rFonts w:eastAsia="Palatino Linotype" w:cs="Palatino Linotype"/>
          <w:color w:val="000000"/>
          <w:szCs w:val="24"/>
        </w:rPr>
        <w:t>.</w:t>
      </w:r>
      <w:r w:rsidR="00165ECC" w:rsidRPr="009F7E21">
        <w:rPr>
          <w:rFonts w:eastAsia="Palatino Linotype" w:cs="Palatino Linotype"/>
          <w:color w:val="000000"/>
          <w:szCs w:val="24"/>
        </w:rPr>
        <w:t>--------------------------------------------------------------------------------------------------------------------------------------------------------------------------------------------------------------------------------------------------------------------------------------------------------------- ---------------------------------------------------------------------------------------------------------------------------------------------------------------------------------------------------------------------------------------------------------------------------------------------------------------------------------------------------------------</w:t>
      </w:r>
    </w:p>
    <w:p w14:paraId="0C44BC36" w14:textId="628245E0" w:rsidR="008E0C00" w:rsidRPr="00165ECC" w:rsidRDefault="008E0C00" w:rsidP="00B259DA">
      <w:pPr>
        <w:pBdr>
          <w:top w:val="nil"/>
          <w:left w:val="nil"/>
          <w:bottom w:val="nil"/>
          <w:right w:val="nil"/>
          <w:between w:val="nil"/>
        </w:pBdr>
        <w:contextualSpacing/>
        <w:rPr>
          <w:rFonts w:eastAsia="Palatino Linotype" w:cs="Palatino Linotype"/>
          <w:color w:val="000000"/>
          <w:sz w:val="16"/>
          <w:szCs w:val="16"/>
        </w:rPr>
      </w:pPr>
      <w:r w:rsidRPr="009F7E21">
        <w:rPr>
          <w:rFonts w:eastAsia="Palatino Linotype" w:cs="Palatino Linotype"/>
          <w:color w:val="000000"/>
          <w:sz w:val="20"/>
          <w:szCs w:val="20"/>
        </w:rPr>
        <w:t>JMV/CCR</w:t>
      </w:r>
      <w:r w:rsidR="00882B8C" w:rsidRPr="009F7E21">
        <w:rPr>
          <w:rFonts w:eastAsia="Palatino Linotype" w:cs="Palatino Linotype"/>
          <w:color w:val="000000"/>
          <w:sz w:val="20"/>
          <w:szCs w:val="20"/>
        </w:rPr>
        <w:t>/</w:t>
      </w:r>
    </w:p>
    <w:p w14:paraId="36BF1DF2" w14:textId="4197E499" w:rsidR="00A20F8E" w:rsidRDefault="00A20F8E" w:rsidP="00B259DA"/>
    <w:p w14:paraId="5317EB17" w14:textId="16EE71F6" w:rsidR="008E0C00" w:rsidRDefault="008E0C00" w:rsidP="00B259DA"/>
    <w:p w14:paraId="194BCF48" w14:textId="77777777" w:rsidR="008E0C00" w:rsidRDefault="008E0C00" w:rsidP="00B259DA"/>
    <w:p w14:paraId="390C150D" w14:textId="77777777" w:rsidR="008E0C00" w:rsidRDefault="008E0C00" w:rsidP="00B259DA"/>
    <w:p w14:paraId="0420EF78" w14:textId="77777777" w:rsidR="008E0C00" w:rsidRDefault="008E0C00" w:rsidP="00B259DA"/>
    <w:p w14:paraId="630D77BE" w14:textId="77777777" w:rsidR="008E0C00" w:rsidRDefault="008E0C00" w:rsidP="00B259DA"/>
    <w:p w14:paraId="1E568018" w14:textId="77777777" w:rsidR="008E0C00" w:rsidRDefault="008E0C00" w:rsidP="00B259DA"/>
    <w:p w14:paraId="09F1A8FF" w14:textId="77777777" w:rsidR="008E0C00" w:rsidRDefault="008E0C00" w:rsidP="00B259DA"/>
    <w:p w14:paraId="18E92D0A" w14:textId="77777777" w:rsidR="008E0C00" w:rsidRDefault="008E0C00" w:rsidP="00B259DA"/>
    <w:p w14:paraId="569F773C" w14:textId="77777777" w:rsidR="008E0C00" w:rsidRDefault="008E0C00" w:rsidP="00B259DA"/>
    <w:p w14:paraId="388937D1" w14:textId="77777777" w:rsidR="008E0C00" w:rsidRDefault="008E0C00" w:rsidP="00B259DA"/>
    <w:p w14:paraId="41D54B8D" w14:textId="77777777" w:rsidR="008E0C00" w:rsidRDefault="008E0C00" w:rsidP="00B259DA"/>
    <w:p w14:paraId="1CB78090" w14:textId="77777777" w:rsidR="008E0C00" w:rsidRDefault="008E0C00" w:rsidP="00B259DA"/>
    <w:p w14:paraId="14FE2810" w14:textId="77777777" w:rsidR="008E0C00" w:rsidRDefault="008E0C00" w:rsidP="00B259DA"/>
    <w:p w14:paraId="26A6EB4E" w14:textId="77777777" w:rsidR="008E0C00" w:rsidRDefault="008E0C00" w:rsidP="00B259DA"/>
    <w:p w14:paraId="7C55AB13" w14:textId="77777777" w:rsidR="008E0C00" w:rsidRDefault="008E0C00" w:rsidP="00B259DA"/>
    <w:p w14:paraId="3CE9FCCC" w14:textId="77777777" w:rsidR="008E0C00" w:rsidRDefault="008E0C00" w:rsidP="00B259DA"/>
    <w:p w14:paraId="03AFEA8A" w14:textId="77777777" w:rsidR="008E0C00" w:rsidRDefault="008E0C00" w:rsidP="00B259DA"/>
    <w:p w14:paraId="43B3BE8E" w14:textId="77777777" w:rsidR="008E0C00" w:rsidRDefault="008E0C00" w:rsidP="00B259DA"/>
    <w:p w14:paraId="228AAC65" w14:textId="77777777" w:rsidR="008E0C00" w:rsidRDefault="008E0C00" w:rsidP="00B259DA"/>
    <w:p w14:paraId="6DC4DFC5" w14:textId="77777777" w:rsidR="008E0C00" w:rsidRDefault="008E0C00" w:rsidP="00B259DA"/>
    <w:p w14:paraId="2DD3B5E4" w14:textId="77777777" w:rsidR="008E0C00" w:rsidRDefault="008E0C00" w:rsidP="00B259DA"/>
    <w:p w14:paraId="45D003C5" w14:textId="77777777" w:rsidR="008E0C00" w:rsidRDefault="008E0C00" w:rsidP="00B259DA"/>
    <w:sectPr w:rsidR="008E0C00" w:rsidSect="004F5285">
      <w:headerReference w:type="even" r:id="rId11"/>
      <w:headerReference w:type="default" r:id="rId12"/>
      <w:footerReference w:type="default" r:id="rId13"/>
      <w:headerReference w:type="first" r:id="rId14"/>
      <w:footerReference w:type="first" r:id="rId15"/>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D01B2" w14:textId="77777777" w:rsidR="00E56F16" w:rsidRDefault="00E56F16" w:rsidP="00F2498E">
      <w:pPr>
        <w:spacing w:line="240" w:lineRule="auto"/>
      </w:pPr>
      <w:r>
        <w:separator/>
      </w:r>
    </w:p>
  </w:endnote>
  <w:endnote w:type="continuationSeparator" w:id="0">
    <w:p w14:paraId="4AE08082" w14:textId="77777777" w:rsidR="00E56F16" w:rsidRDefault="00E56F16" w:rsidP="00F2498E">
      <w:pPr>
        <w:spacing w:line="240" w:lineRule="auto"/>
      </w:pPr>
      <w:r>
        <w:continuationSeparator/>
      </w:r>
    </w:p>
  </w:endnote>
  <w:endnote w:type="continuationNotice" w:id="1">
    <w:p w14:paraId="4DD44075" w14:textId="77777777" w:rsidR="00E56F16" w:rsidRDefault="00E56F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79770B45" w:rsidR="0051505E" w:rsidRPr="00871A91" w:rsidRDefault="0051505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A30D7">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A30D7">
      <w:rPr>
        <w:rFonts w:ascii="Palatino Linotype" w:hAnsi="Palatino Linotype"/>
        <w:b/>
        <w:bCs/>
        <w:noProof/>
        <w:sz w:val="20"/>
      </w:rPr>
      <w:t>48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61826FBD" w:rsidR="0051505E" w:rsidRPr="00871A91" w:rsidRDefault="0051505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A30D7">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A30D7">
      <w:rPr>
        <w:rFonts w:ascii="Palatino Linotype" w:hAnsi="Palatino Linotype"/>
        <w:b/>
        <w:bCs/>
        <w:noProof/>
        <w:sz w:val="20"/>
      </w:rPr>
      <w:t>48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32347" w14:textId="77777777" w:rsidR="00E56F16" w:rsidRDefault="00E56F16" w:rsidP="00F2498E">
      <w:pPr>
        <w:spacing w:line="240" w:lineRule="auto"/>
      </w:pPr>
      <w:r>
        <w:separator/>
      </w:r>
    </w:p>
  </w:footnote>
  <w:footnote w:type="continuationSeparator" w:id="0">
    <w:p w14:paraId="52938793" w14:textId="77777777" w:rsidR="00E56F16" w:rsidRDefault="00E56F16" w:rsidP="00F2498E">
      <w:pPr>
        <w:spacing w:line="240" w:lineRule="auto"/>
      </w:pPr>
      <w:r>
        <w:continuationSeparator/>
      </w:r>
    </w:p>
  </w:footnote>
  <w:footnote w:type="continuationNotice" w:id="1">
    <w:p w14:paraId="1E658FAA" w14:textId="77777777" w:rsidR="00E56F16" w:rsidRDefault="00E56F16">
      <w:pPr>
        <w:spacing w:line="240" w:lineRule="auto"/>
      </w:pPr>
    </w:p>
  </w:footnote>
  <w:footnote w:id="2">
    <w:p w14:paraId="2BCE50A0" w14:textId="77777777" w:rsidR="0051505E" w:rsidRPr="0031280C" w:rsidRDefault="0051505E"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51505E" w:rsidRPr="0031280C" w:rsidRDefault="0051505E"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51505E" w:rsidRPr="0031280C" w:rsidRDefault="0051505E"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51505E" w:rsidRPr="0031280C" w:rsidRDefault="0051505E"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1505E" w:rsidRDefault="00E56F16">
    <w:pPr>
      <w:pStyle w:val="Encabezado"/>
    </w:pPr>
    <w:r>
      <w:rPr>
        <w:noProof/>
        <w:lang w:val="es-MX" w:eastAsia="es-MX"/>
      </w:rPr>
      <w:pict w14:anchorId="6DD8B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1505E" w:rsidRPr="00B17577" w14:paraId="37B9EBDE" w14:textId="77777777" w:rsidTr="003938ED">
      <w:trPr>
        <w:trHeight w:val="227"/>
      </w:trPr>
      <w:tc>
        <w:tcPr>
          <w:tcW w:w="5103" w:type="dxa"/>
          <w:hideMark/>
        </w:tcPr>
        <w:p w14:paraId="4964FBC5" w14:textId="54CDA645" w:rsidR="0051505E" w:rsidRPr="00096248" w:rsidRDefault="0051505E"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4A49A77D" w:rsidR="0051505E" w:rsidRPr="00096248" w:rsidRDefault="0051505E" w:rsidP="00654630">
          <w:pPr>
            <w:spacing w:after="120" w:line="240" w:lineRule="auto"/>
            <w:ind w:right="71"/>
            <w:jc w:val="right"/>
            <w:rPr>
              <w:rFonts w:cs="Arial"/>
              <w:b/>
              <w:szCs w:val="24"/>
            </w:rPr>
          </w:pPr>
          <w:r>
            <w:rPr>
              <w:rFonts w:cs="Arial"/>
              <w:b/>
              <w:bCs/>
              <w:szCs w:val="24"/>
            </w:rPr>
            <w:t>03995/INFOEM/IP/RR/2026 y acumulados</w:t>
          </w:r>
        </w:p>
      </w:tc>
    </w:tr>
    <w:tr w:rsidR="0051505E" w14:paraId="7591D3C9" w14:textId="77777777" w:rsidTr="003938ED">
      <w:trPr>
        <w:trHeight w:val="242"/>
      </w:trPr>
      <w:tc>
        <w:tcPr>
          <w:tcW w:w="5103" w:type="dxa"/>
          <w:hideMark/>
        </w:tcPr>
        <w:p w14:paraId="729A65A8" w14:textId="77777777" w:rsidR="0051505E" w:rsidRPr="00096248" w:rsidRDefault="0051505E"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1FD51C8A" w:rsidR="0051505E" w:rsidRPr="00B87BBB" w:rsidRDefault="0051505E" w:rsidP="00011C4D">
          <w:pPr>
            <w:spacing w:after="120" w:line="240" w:lineRule="auto"/>
            <w:ind w:left="-81" w:right="71"/>
            <w:jc w:val="right"/>
            <w:rPr>
              <w:rFonts w:cs="Arial"/>
              <w:b/>
              <w:szCs w:val="24"/>
            </w:rPr>
          </w:pPr>
          <w:r w:rsidRPr="00654630">
            <w:rPr>
              <w:rFonts w:cs="Arial"/>
              <w:b/>
              <w:szCs w:val="24"/>
            </w:rPr>
            <w:t>Ayuntamiento de Ecatepec de Morelos</w:t>
          </w:r>
        </w:p>
      </w:tc>
    </w:tr>
    <w:tr w:rsidR="0051505E" w:rsidRPr="00F63239" w14:paraId="037E914D" w14:textId="77777777" w:rsidTr="003938ED">
      <w:trPr>
        <w:trHeight w:val="342"/>
      </w:trPr>
      <w:tc>
        <w:tcPr>
          <w:tcW w:w="5103" w:type="dxa"/>
          <w:hideMark/>
        </w:tcPr>
        <w:p w14:paraId="7676B68F" w14:textId="64D69EAF" w:rsidR="0051505E" w:rsidRPr="00096248" w:rsidRDefault="0051505E"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51505E" w:rsidRPr="00B87BBB" w:rsidRDefault="0051505E" w:rsidP="00011C4D">
          <w:pPr>
            <w:spacing w:after="120" w:line="240" w:lineRule="auto"/>
            <w:ind w:left="-486" w:right="71" w:firstLine="567"/>
            <w:jc w:val="right"/>
            <w:rPr>
              <w:rFonts w:cs="Arial"/>
              <w:b/>
              <w:szCs w:val="24"/>
            </w:rPr>
          </w:pPr>
          <w:r w:rsidRPr="00B87BBB">
            <w:rPr>
              <w:rFonts w:cs="Arial"/>
              <w:b/>
              <w:szCs w:val="24"/>
            </w:rPr>
            <w:t>José Martínez Vilchis</w:t>
          </w:r>
        </w:p>
        <w:p w14:paraId="4346858F" w14:textId="5DD8E345" w:rsidR="0051505E" w:rsidRPr="00B87BBB" w:rsidRDefault="0051505E" w:rsidP="00011C4D">
          <w:pPr>
            <w:spacing w:after="120" w:line="240" w:lineRule="auto"/>
            <w:ind w:left="-486" w:right="71" w:firstLine="567"/>
            <w:jc w:val="right"/>
            <w:rPr>
              <w:rFonts w:cs="Arial"/>
              <w:b/>
              <w:sz w:val="2"/>
              <w:szCs w:val="2"/>
            </w:rPr>
          </w:pPr>
        </w:p>
      </w:tc>
    </w:tr>
  </w:tbl>
  <w:p w14:paraId="2998DBFD" w14:textId="25A9F426" w:rsidR="0051505E" w:rsidRPr="00871A91" w:rsidRDefault="00E56F16">
    <w:pPr>
      <w:pStyle w:val="Encabezado"/>
      <w:rPr>
        <w:sz w:val="2"/>
      </w:rPr>
    </w:pPr>
    <w:r>
      <w:rPr>
        <w:noProof/>
        <w:lang w:val="es-MX" w:eastAsia="es-MX"/>
      </w:rPr>
      <w:pict w14:anchorId="0EB6C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1505E">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1505E" w14:paraId="0F9FE9B6" w14:textId="77777777" w:rsidTr="70652167">
      <w:trPr>
        <w:trHeight w:val="227"/>
      </w:trPr>
      <w:tc>
        <w:tcPr>
          <w:tcW w:w="5103" w:type="dxa"/>
          <w:hideMark/>
        </w:tcPr>
        <w:p w14:paraId="6D1D9D71" w14:textId="11150E5A" w:rsidR="0051505E" w:rsidRPr="00663A37" w:rsidRDefault="0051505E"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1CED765C" w:rsidR="0051505E" w:rsidRPr="00B87BBB" w:rsidRDefault="0051505E" w:rsidP="00654630">
          <w:pPr>
            <w:spacing w:after="120" w:line="240" w:lineRule="auto"/>
            <w:ind w:left="-486" w:right="68" w:firstLine="558"/>
            <w:jc w:val="right"/>
            <w:rPr>
              <w:rFonts w:cs="Arial"/>
              <w:b/>
              <w:szCs w:val="24"/>
            </w:rPr>
          </w:pPr>
          <w:r>
            <w:rPr>
              <w:rFonts w:cs="Arial"/>
              <w:b/>
              <w:bCs/>
              <w:szCs w:val="24"/>
            </w:rPr>
            <w:t>03995</w:t>
          </w:r>
          <w:r w:rsidRPr="00B87BBB">
            <w:rPr>
              <w:rFonts w:cs="Arial"/>
              <w:b/>
              <w:bCs/>
              <w:szCs w:val="24"/>
            </w:rPr>
            <w:t>/INFOEM/IP/RR/202</w:t>
          </w:r>
          <w:r>
            <w:rPr>
              <w:rFonts w:cs="Arial"/>
              <w:b/>
              <w:bCs/>
              <w:szCs w:val="24"/>
            </w:rPr>
            <w:t>6 y acumulados</w:t>
          </w:r>
        </w:p>
      </w:tc>
    </w:tr>
    <w:tr w:rsidR="0051505E" w:rsidRPr="001F57CD" w14:paraId="1377D264" w14:textId="77777777" w:rsidTr="70652167">
      <w:trPr>
        <w:trHeight w:val="196"/>
      </w:trPr>
      <w:tc>
        <w:tcPr>
          <w:tcW w:w="5103" w:type="dxa"/>
          <w:hideMark/>
        </w:tcPr>
        <w:p w14:paraId="04D597A1" w14:textId="77777777" w:rsidR="0051505E" w:rsidRPr="00663A37" w:rsidRDefault="0051505E"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4D9BF041" w:rsidR="0051505E" w:rsidRPr="00B87BBB" w:rsidRDefault="00EA30D7" w:rsidP="70652167">
          <w:pPr>
            <w:spacing w:after="120" w:line="240" w:lineRule="auto"/>
            <w:ind w:right="68"/>
            <w:jc w:val="right"/>
            <w:rPr>
              <w:rFonts w:cs="Arial"/>
              <w:b/>
              <w:lang w:val="es-ES"/>
            </w:rPr>
          </w:pPr>
          <w:r>
            <w:rPr>
              <w:rFonts w:cs="Arial"/>
              <w:b/>
              <w:lang w:val="es-ES"/>
            </w:rPr>
            <w:t>xxxxxxxxxxxxxxxxxx</w:t>
          </w:r>
        </w:p>
      </w:tc>
    </w:tr>
    <w:tr w:rsidR="0051505E" w14:paraId="4DC11993" w14:textId="77777777" w:rsidTr="70652167">
      <w:trPr>
        <w:trHeight w:val="242"/>
      </w:trPr>
      <w:tc>
        <w:tcPr>
          <w:tcW w:w="5103" w:type="dxa"/>
          <w:hideMark/>
        </w:tcPr>
        <w:p w14:paraId="76CEF1B5" w14:textId="77777777" w:rsidR="0051505E" w:rsidRPr="00663A37" w:rsidRDefault="0051505E"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503339BE" w:rsidR="0051505E" w:rsidRPr="00B87BBB" w:rsidRDefault="0051505E" w:rsidP="00771E23">
          <w:pPr>
            <w:spacing w:after="120" w:line="240" w:lineRule="auto"/>
            <w:ind w:left="-70" w:right="68"/>
            <w:jc w:val="right"/>
            <w:rPr>
              <w:rFonts w:cs="Arial"/>
              <w:b/>
              <w:szCs w:val="24"/>
            </w:rPr>
          </w:pPr>
          <w:r w:rsidRPr="00654630">
            <w:rPr>
              <w:rFonts w:cs="Arial"/>
              <w:b/>
              <w:szCs w:val="24"/>
            </w:rPr>
            <w:t>Ayuntamiento de Ecatepec de Morelos</w:t>
          </w:r>
        </w:p>
      </w:tc>
    </w:tr>
    <w:tr w:rsidR="0051505E" w14:paraId="5C2B511D" w14:textId="77777777" w:rsidTr="70652167">
      <w:trPr>
        <w:trHeight w:val="342"/>
      </w:trPr>
      <w:tc>
        <w:tcPr>
          <w:tcW w:w="5103" w:type="dxa"/>
          <w:hideMark/>
        </w:tcPr>
        <w:p w14:paraId="03FEF68C" w14:textId="45E91CF4" w:rsidR="0051505E" w:rsidRPr="00663A37" w:rsidRDefault="0051505E"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51505E" w:rsidRPr="00B87BBB" w:rsidRDefault="0051505E" w:rsidP="00011C4D">
          <w:pPr>
            <w:spacing w:after="120" w:line="240" w:lineRule="auto"/>
            <w:ind w:left="-486" w:right="68" w:firstLine="567"/>
            <w:jc w:val="right"/>
            <w:rPr>
              <w:rFonts w:cs="Arial"/>
              <w:b/>
              <w:szCs w:val="24"/>
            </w:rPr>
          </w:pPr>
          <w:r w:rsidRPr="00B87BBB">
            <w:rPr>
              <w:rFonts w:cs="Arial"/>
              <w:b/>
              <w:szCs w:val="24"/>
            </w:rPr>
            <w:t>José Martínez Vilchis</w:t>
          </w:r>
        </w:p>
      </w:tc>
    </w:tr>
  </w:tbl>
  <w:p w14:paraId="04D3BBA0" w14:textId="1BA89CC1" w:rsidR="0051505E" w:rsidRPr="00871A91" w:rsidRDefault="00E56F16">
    <w:pPr>
      <w:pStyle w:val="Encabezado"/>
      <w:rPr>
        <w:sz w:val="2"/>
      </w:rPr>
    </w:pPr>
    <w:r>
      <w:rPr>
        <w:noProof/>
        <w:lang w:val="es-MX" w:eastAsia="es-MX"/>
      </w:rPr>
      <w:pict w14:anchorId="4E26E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52.5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51505E">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8683A06"/>
    <w:multiLevelType w:val="hybridMultilevel"/>
    <w:tmpl w:val="79FC247C"/>
    <w:lvl w:ilvl="0" w:tplc="080A0001">
      <w:start w:val="1"/>
      <w:numFmt w:val="bullet"/>
      <w:lvlText w:val=""/>
      <w:lvlJc w:val="left"/>
      <w:pPr>
        <w:ind w:left="5180" w:hanging="360"/>
      </w:pPr>
      <w:rPr>
        <w:rFonts w:ascii="Symbol" w:hAnsi="Symbol" w:hint="default"/>
      </w:rPr>
    </w:lvl>
    <w:lvl w:ilvl="1" w:tplc="080A0003">
      <w:start w:val="1"/>
      <w:numFmt w:val="bullet"/>
      <w:lvlText w:val="o"/>
      <w:lvlJc w:val="left"/>
      <w:pPr>
        <w:ind w:left="5900" w:hanging="360"/>
      </w:pPr>
      <w:rPr>
        <w:rFonts w:ascii="Courier New" w:hAnsi="Courier New" w:cs="Courier New" w:hint="default"/>
      </w:rPr>
    </w:lvl>
    <w:lvl w:ilvl="2" w:tplc="080A0005" w:tentative="1">
      <w:start w:val="1"/>
      <w:numFmt w:val="bullet"/>
      <w:lvlText w:val=""/>
      <w:lvlJc w:val="left"/>
      <w:pPr>
        <w:ind w:left="6620" w:hanging="360"/>
      </w:pPr>
      <w:rPr>
        <w:rFonts w:ascii="Wingdings" w:hAnsi="Wingdings" w:hint="default"/>
      </w:rPr>
    </w:lvl>
    <w:lvl w:ilvl="3" w:tplc="080A0001" w:tentative="1">
      <w:start w:val="1"/>
      <w:numFmt w:val="bullet"/>
      <w:lvlText w:val=""/>
      <w:lvlJc w:val="left"/>
      <w:pPr>
        <w:ind w:left="7340" w:hanging="360"/>
      </w:pPr>
      <w:rPr>
        <w:rFonts w:ascii="Symbol" w:hAnsi="Symbol" w:hint="default"/>
      </w:rPr>
    </w:lvl>
    <w:lvl w:ilvl="4" w:tplc="080A0003" w:tentative="1">
      <w:start w:val="1"/>
      <w:numFmt w:val="bullet"/>
      <w:lvlText w:val="o"/>
      <w:lvlJc w:val="left"/>
      <w:pPr>
        <w:ind w:left="8060" w:hanging="360"/>
      </w:pPr>
      <w:rPr>
        <w:rFonts w:ascii="Courier New" w:hAnsi="Courier New" w:cs="Courier New" w:hint="default"/>
      </w:rPr>
    </w:lvl>
    <w:lvl w:ilvl="5" w:tplc="080A0005" w:tentative="1">
      <w:start w:val="1"/>
      <w:numFmt w:val="bullet"/>
      <w:lvlText w:val=""/>
      <w:lvlJc w:val="left"/>
      <w:pPr>
        <w:ind w:left="8780" w:hanging="360"/>
      </w:pPr>
      <w:rPr>
        <w:rFonts w:ascii="Wingdings" w:hAnsi="Wingdings" w:hint="default"/>
      </w:rPr>
    </w:lvl>
    <w:lvl w:ilvl="6" w:tplc="080A0001" w:tentative="1">
      <w:start w:val="1"/>
      <w:numFmt w:val="bullet"/>
      <w:lvlText w:val=""/>
      <w:lvlJc w:val="left"/>
      <w:pPr>
        <w:ind w:left="9500" w:hanging="360"/>
      </w:pPr>
      <w:rPr>
        <w:rFonts w:ascii="Symbol" w:hAnsi="Symbol" w:hint="default"/>
      </w:rPr>
    </w:lvl>
    <w:lvl w:ilvl="7" w:tplc="080A0003" w:tentative="1">
      <w:start w:val="1"/>
      <w:numFmt w:val="bullet"/>
      <w:lvlText w:val="o"/>
      <w:lvlJc w:val="left"/>
      <w:pPr>
        <w:ind w:left="10220" w:hanging="360"/>
      </w:pPr>
      <w:rPr>
        <w:rFonts w:ascii="Courier New" w:hAnsi="Courier New" w:cs="Courier New" w:hint="default"/>
      </w:rPr>
    </w:lvl>
    <w:lvl w:ilvl="8" w:tplc="080A0005" w:tentative="1">
      <w:start w:val="1"/>
      <w:numFmt w:val="bullet"/>
      <w:lvlText w:val=""/>
      <w:lvlJc w:val="left"/>
      <w:pPr>
        <w:ind w:left="10940" w:hanging="360"/>
      </w:pPr>
      <w:rPr>
        <w:rFonts w:ascii="Wingdings" w:hAnsi="Wingdings" w:hint="default"/>
      </w:r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D00968"/>
    <w:multiLevelType w:val="hybridMultilevel"/>
    <w:tmpl w:val="01185B26"/>
    <w:lvl w:ilvl="0" w:tplc="56985B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8142D"/>
    <w:multiLevelType w:val="hybridMultilevel"/>
    <w:tmpl w:val="6158C2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E906513"/>
    <w:multiLevelType w:val="hybridMultilevel"/>
    <w:tmpl w:val="A94C4882"/>
    <w:lvl w:ilvl="0" w:tplc="080A0001">
      <w:start w:val="1"/>
      <w:numFmt w:val="bullet"/>
      <w:lvlText w:val=""/>
      <w:lvlJc w:val="left"/>
      <w:pPr>
        <w:ind w:left="1211"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EFF49AD"/>
    <w:multiLevelType w:val="hybridMultilevel"/>
    <w:tmpl w:val="BED2217A"/>
    <w:lvl w:ilvl="0" w:tplc="94F2AD60">
      <w:start w:val="1"/>
      <w:numFmt w:val="decimal"/>
      <w:lvlText w:val="%1."/>
      <w:lvlJc w:val="left"/>
      <w:pPr>
        <w:ind w:left="1069" w:hanging="360"/>
      </w:pPr>
      <w:rPr>
        <w:rFonts w:hint="default"/>
        <w:b/>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0" w15:restartNumberingAfterBreak="0">
    <w:nsid w:val="2219589F"/>
    <w:multiLevelType w:val="hybridMultilevel"/>
    <w:tmpl w:val="BCACA716"/>
    <w:lvl w:ilvl="0" w:tplc="7C205C30">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89CE4468">
      <w:start w:val="1"/>
      <w:numFmt w:val="decimal"/>
      <w:lvlText w:val="%2."/>
      <w:lvlJc w:val="left"/>
      <w:pPr>
        <w:ind w:left="1399" w:hanging="209"/>
      </w:pPr>
      <w:rPr>
        <w:rFonts w:ascii="Bookman Old Style" w:eastAsia="Arial" w:hAnsi="Bookman Old Style" w:cs="Arial" w:hint="default"/>
        <w:b/>
        <w:bCs/>
        <w:w w:val="99"/>
        <w:sz w:val="20"/>
        <w:szCs w:val="20"/>
      </w:rPr>
    </w:lvl>
    <w:lvl w:ilvl="2" w:tplc="C9C4FEA6">
      <w:numFmt w:val="bullet"/>
      <w:lvlText w:val="•"/>
      <w:lvlJc w:val="left"/>
      <w:pPr>
        <w:ind w:left="2378" w:hanging="209"/>
      </w:pPr>
      <w:rPr>
        <w:rFonts w:hint="default"/>
      </w:rPr>
    </w:lvl>
    <w:lvl w:ilvl="3" w:tplc="C47A35D2">
      <w:numFmt w:val="bullet"/>
      <w:lvlText w:val="•"/>
      <w:lvlJc w:val="left"/>
      <w:pPr>
        <w:ind w:left="3356" w:hanging="209"/>
      </w:pPr>
      <w:rPr>
        <w:rFonts w:hint="default"/>
      </w:rPr>
    </w:lvl>
    <w:lvl w:ilvl="4" w:tplc="36407ECE">
      <w:numFmt w:val="bullet"/>
      <w:lvlText w:val="•"/>
      <w:lvlJc w:val="left"/>
      <w:pPr>
        <w:ind w:left="4334" w:hanging="209"/>
      </w:pPr>
      <w:rPr>
        <w:rFonts w:hint="default"/>
      </w:rPr>
    </w:lvl>
    <w:lvl w:ilvl="5" w:tplc="16369C5A">
      <w:numFmt w:val="bullet"/>
      <w:lvlText w:val="•"/>
      <w:lvlJc w:val="left"/>
      <w:pPr>
        <w:ind w:left="5312" w:hanging="209"/>
      </w:pPr>
      <w:rPr>
        <w:rFonts w:hint="default"/>
      </w:rPr>
    </w:lvl>
    <w:lvl w:ilvl="6" w:tplc="9BF8216E">
      <w:numFmt w:val="bullet"/>
      <w:lvlText w:val="•"/>
      <w:lvlJc w:val="left"/>
      <w:pPr>
        <w:ind w:left="6290" w:hanging="209"/>
      </w:pPr>
      <w:rPr>
        <w:rFonts w:hint="default"/>
      </w:rPr>
    </w:lvl>
    <w:lvl w:ilvl="7" w:tplc="CBCE4426">
      <w:numFmt w:val="bullet"/>
      <w:lvlText w:val="•"/>
      <w:lvlJc w:val="left"/>
      <w:pPr>
        <w:ind w:left="7268" w:hanging="209"/>
      </w:pPr>
      <w:rPr>
        <w:rFonts w:hint="default"/>
      </w:rPr>
    </w:lvl>
    <w:lvl w:ilvl="8" w:tplc="D77EA9E8">
      <w:numFmt w:val="bullet"/>
      <w:lvlText w:val="•"/>
      <w:lvlJc w:val="left"/>
      <w:pPr>
        <w:ind w:left="8246" w:hanging="209"/>
      </w:pPr>
      <w:rPr>
        <w:rFonts w:hint="default"/>
      </w:rPr>
    </w:lvl>
  </w:abstractNum>
  <w:abstractNum w:abstractNumId="21"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5"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7"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3B185906"/>
    <w:multiLevelType w:val="hybridMultilevel"/>
    <w:tmpl w:val="E586E3BE"/>
    <w:lvl w:ilvl="0" w:tplc="0E9CC564">
      <w:start w:val="1"/>
      <w:numFmt w:val="upperRoman"/>
      <w:lvlText w:val="%1."/>
      <w:lvlJc w:val="center"/>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0"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5"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691371B"/>
    <w:multiLevelType w:val="hybridMultilevel"/>
    <w:tmpl w:val="51D8558E"/>
    <w:lvl w:ilvl="0" w:tplc="4FC4790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3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5"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15:restartNumberingAfterBreak="0">
    <w:nsid w:val="683A4F9E"/>
    <w:multiLevelType w:val="hybridMultilevel"/>
    <w:tmpl w:val="4FD2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8" w15:restartNumberingAfterBreak="0">
    <w:nsid w:val="6B03240C"/>
    <w:multiLevelType w:val="hybridMultilevel"/>
    <w:tmpl w:val="226E48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D34332D"/>
    <w:multiLevelType w:val="hybridMultilevel"/>
    <w:tmpl w:val="E7EE53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3D86DC4"/>
    <w:multiLevelType w:val="hybridMultilevel"/>
    <w:tmpl w:val="8F147974"/>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4"/>
  </w:num>
  <w:num w:numId="2">
    <w:abstractNumId w:val="39"/>
  </w:num>
  <w:num w:numId="3">
    <w:abstractNumId w:val="15"/>
  </w:num>
  <w:num w:numId="4">
    <w:abstractNumId w:val="52"/>
  </w:num>
  <w:num w:numId="5">
    <w:abstractNumId w:val="5"/>
  </w:num>
  <w:num w:numId="6">
    <w:abstractNumId w:val="42"/>
  </w:num>
  <w:num w:numId="7">
    <w:abstractNumId w:val="14"/>
  </w:num>
  <w:num w:numId="8">
    <w:abstractNumId w:val="3"/>
  </w:num>
  <w:num w:numId="9">
    <w:abstractNumId w:val="24"/>
  </w:num>
  <w:num w:numId="10">
    <w:abstractNumId w:val="25"/>
  </w:num>
  <w:num w:numId="11">
    <w:abstractNumId w:val="56"/>
  </w:num>
  <w:num w:numId="12">
    <w:abstractNumId w:val="49"/>
  </w:num>
  <w:num w:numId="13">
    <w:abstractNumId w:val="33"/>
  </w:num>
  <w:num w:numId="14">
    <w:abstractNumId w:val="38"/>
  </w:num>
  <w:num w:numId="15">
    <w:abstractNumId w:val="21"/>
  </w:num>
  <w:num w:numId="16">
    <w:abstractNumId w:val="32"/>
  </w:num>
  <w:num w:numId="17">
    <w:abstractNumId w:val="17"/>
  </w:num>
  <w:num w:numId="18">
    <w:abstractNumId w:val="9"/>
  </w:num>
  <w:num w:numId="19">
    <w:abstractNumId w:val="10"/>
  </w:num>
  <w:num w:numId="20">
    <w:abstractNumId w:val="16"/>
  </w:num>
  <w:num w:numId="21">
    <w:abstractNumId w:val="27"/>
  </w:num>
  <w:num w:numId="22">
    <w:abstractNumId w:val="2"/>
  </w:num>
  <w:num w:numId="23">
    <w:abstractNumId w:val="35"/>
  </w:num>
  <w:num w:numId="24">
    <w:abstractNumId w:val="41"/>
  </w:num>
  <w:num w:numId="25">
    <w:abstractNumId w:val="51"/>
  </w:num>
  <w:num w:numId="26">
    <w:abstractNumId w:val="23"/>
  </w:num>
  <w:num w:numId="27">
    <w:abstractNumId w:val="44"/>
  </w:num>
  <w:num w:numId="28">
    <w:abstractNumId w:val="30"/>
  </w:num>
  <w:num w:numId="29">
    <w:abstractNumId w:val="26"/>
  </w:num>
  <w:num w:numId="30">
    <w:abstractNumId w:val="18"/>
  </w:num>
  <w:num w:numId="31">
    <w:abstractNumId w:val="36"/>
  </w:num>
  <w:num w:numId="32">
    <w:abstractNumId w:val="40"/>
  </w:num>
  <w:num w:numId="33">
    <w:abstractNumId w:val="7"/>
  </w:num>
  <w:num w:numId="34">
    <w:abstractNumId w:val="54"/>
  </w:num>
  <w:num w:numId="35">
    <w:abstractNumId w:val="58"/>
  </w:num>
  <w:num w:numId="36">
    <w:abstractNumId w:val="47"/>
  </w:num>
  <w:num w:numId="37">
    <w:abstractNumId w:val="12"/>
  </w:num>
  <w:num w:numId="38">
    <w:abstractNumId w:val="45"/>
  </w:num>
  <w:num w:numId="39">
    <w:abstractNumId w:val="13"/>
  </w:num>
  <w:num w:numId="40">
    <w:abstractNumId w:val="43"/>
  </w:num>
  <w:num w:numId="41">
    <w:abstractNumId w:val="53"/>
  </w:num>
  <w:num w:numId="42">
    <w:abstractNumId w:val="0"/>
  </w:num>
  <w:num w:numId="43">
    <w:abstractNumId w:val="1"/>
  </w:num>
  <w:num w:numId="44">
    <w:abstractNumId w:val="31"/>
  </w:num>
  <w:num w:numId="45">
    <w:abstractNumId w:val="22"/>
  </w:num>
  <w:num w:numId="46">
    <w:abstractNumId w:val="55"/>
  </w:num>
  <w:num w:numId="47">
    <w:abstractNumId w:val="29"/>
  </w:num>
  <w:num w:numId="48">
    <w:abstractNumId w:val="59"/>
  </w:num>
  <w:num w:numId="49">
    <w:abstractNumId w:val="8"/>
  </w:num>
  <w:num w:numId="50">
    <w:abstractNumId w:val="19"/>
  </w:num>
  <w:num w:numId="51">
    <w:abstractNumId w:val="50"/>
  </w:num>
  <w:num w:numId="52">
    <w:abstractNumId w:val="48"/>
  </w:num>
  <w:num w:numId="53">
    <w:abstractNumId w:val="46"/>
  </w:num>
  <w:num w:numId="54">
    <w:abstractNumId w:val="6"/>
  </w:num>
  <w:num w:numId="55">
    <w:abstractNumId w:val="28"/>
  </w:num>
  <w:num w:numId="56">
    <w:abstractNumId w:val="20"/>
  </w:num>
  <w:num w:numId="57">
    <w:abstractNumId w:val="11"/>
  </w:num>
  <w:num w:numId="58">
    <w:abstractNumId w:val="4"/>
  </w:num>
  <w:num w:numId="59">
    <w:abstractNumId w:val="57"/>
  </w:num>
  <w:num w:numId="60">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24F0"/>
    <w:rsid w:val="00002B8B"/>
    <w:rsid w:val="00002C6A"/>
    <w:rsid w:val="00003412"/>
    <w:rsid w:val="000034AA"/>
    <w:rsid w:val="000037B8"/>
    <w:rsid w:val="00003D3C"/>
    <w:rsid w:val="00003F45"/>
    <w:rsid w:val="00004014"/>
    <w:rsid w:val="00004479"/>
    <w:rsid w:val="00004B62"/>
    <w:rsid w:val="00005965"/>
    <w:rsid w:val="0000665B"/>
    <w:rsid w:val="000068EE"/>
    <w:rsid w:val="000077FF"/>
    <w:rsid w:val="00007857"/>
    <w:rsid w:val="00007BA4"/>
    <w:rsid w:val="000102FB"/>
    <w:rsid w:val="0001033C"/>
    <w:rsid w:val="00010A8F"/>
    <w:rsid w:val="00011200"/>
    <w:rsid w:val="000114A6"/>
    <w:rsid w:val="0001151F"/>
    <w:rsid w:val="000117AB"/>
    <w:rsid w:val="00011C4D"/>
    <w:rsid w:val="00011CCA"/>
    <w:rsid w:val="000124BD"/>
    <w:rsid w:val="00012909"/>
    <w:rsid w:val="00012BEE"/>
    <w:rsid w:val="00012D78"/>
    <w:rsid w:val="00012E11"/>
    <w:rsid w:val="00012F8B"/>
    <w:rsid w:val="0001313A"/>
    <w:rsid w:val="00013D35"/>
    <w:rsid w:val="0001427F"/>
    <w:rsid w:val="00015487"/>
    <w:rsid w:val="000154CA"/>
    <w:rsid w:val="00016B50"/>
    <w:rsid w:val="000171BE"/>
    <w:rsid w:val="00017959"/>
    <w:rsid w:val="00020065"/>
    <w:rsid w:val="00020325"/>
    <w:rsid w:val="00021122"/>
    <w:rsid w:val="00021165"/>
    <w:rsid w:val="000212F0"/>
    <w:rsid w:val="00021A08"/>
    <w:rsid w:val="000221D0"/>
    <w:rsid w:val="00022432"/>
    <w:rsid w:val="000225EB"/>
    <w:rsid w:val="0002287F"/>
    <w:rsid w:val="00022B7A"/>
    <w:rsid w:val="000232DA"/>
    <w:rsid w:val="0002356F"/>
    <w:rsid w:val="00024839"/>
    <w:rsid w:val="00024A6D"/>
    <w:rsid w:val="00025560"/>
    <w:rsid w:val="00025773"/>
    <w:rsid w:val="00026582"/>
    <w:rsid w:val="00027DA8"/>
    <w:rsid w:val="00030A8A"/>
    <w:rsid w:val="00030AB0"/>
    <w:rsid w:val="00031A88"/>
    <w:rsid w:val="00031BA3"/>
    <w:rsid w:val="000325A7"/>
    <w:rsid w:val="00032686"/>
    <w:rsid w:val="0003268C"/>
    <w:rsid w:val="0003291F"/>
    <w:rsid w:val="00032C99"/>
    <w:rsid w:val="00032FBE"/>
    <w:rsid w:val="00033089"/>
    <w:rsid w:val="00033336"/>
    <w:rsid w:val="00033479"/>
    <w:rsid w:val="00033562"/>
    <w:rsid w:val="000343A2"/>
    <w:rsid w:val="0003521B"/>
    <w:rsid w:val="0003577D"/>
    <w:rsid w:val="00035A30"/>
    <w:rsid w:val="00036283"/>
    <w:rsid w:val="00036557"/>
    <w:rsid w:val="000366E3"/>
    <w:rsid w:val="0003692B"/>
    <w:rsid w:val="000369F1"/>
    <w:rsid w:val="00036D5F"/>
    <w:rsid w:val="00036EFC"/>
    <w:rsid w:val="00037EC2"/>
    <w:rsid w:val="00040A10"/>
    <w:rsid w:val="00040E1D"/>
    <w:rsid w:val="0004122D"/>
    <w:rsid w:val="000412ED"/>
    <w:rsid w:val="00041421"/>
    <w:rsid w:val="00041670"/>
    <w:rsid w:val="000417BE"/>
    <w:rsid w:val="00041AE7"/>
    <w:rsid w:val="00041DEA"/>
    <w:rsid w:val="000429D8"/>
    <w:rsid w:val="00042C8A"/>
    <w:rsid w:val="00042C95"/>
    <w:rsid w:val="0004478F"/>
    <w:rsid w:val="000452AA"/>
    <w:rsid w:val="00045F86"/>
    <w:rsid w:val="00045FFC"/>
    <w:rsid w:val="00046717"/>
    <w:rsid w:val="00046A15"/>
    <w:rsid w:val="00047346"/>
    <w:rsid w:val="00047890"/>
    <w:rsid w:val="00050D85"/>
    <w:rsid w:val="00050FF1"/>
    <w:rsid w:val="00051732"/>
    <w:rsid w:val="00051D9B"/>
    <w:rsid w:val="00051F5E"/>
    <w:rsid w:val="00052072"/>
    <w:rsid w:val="0005219F"/>
    <w:rsid w:val="0005241C"/>
    <w:rsid w:val="00052BEB"/>
    <w:rsid w:val="000535AC"/>
    <w:rsid w:val="00053AC0"/>
    <w:rsid w:val="00053F27"/>
    <w:rsid w:val="00054689"/>
    <w:rsid w:val="0005480B"/>
    <w:rsid w:val="00054F6A"/>
    <w:rsid w:val="00055858"/>
    <w:rsid w:val="00055891"/>
    <w:rsid w:val="00055C90"/>
    <w:rsid w:val="000564B5"/>
    <w:rsid w:val="000565EE"/>
    <w:rsid w:val="00056D5F"/>
    <w:rsid w:val="00057148"/>
    <w:rsid w:val="0005726D"/>
    <w:rsid w:val="000575E4"/>
    <w:rsid w:val="0005787D"/>
    <w:rsid w:val="00057B42"/>
    <w:rsid w:val="00060716"/>
    <w:rsid w:val="0006093B"/>
    <w:rsid w:val="00061B46"/>
    <w:rsid w:val="00061B8D"/>
    <w:rsid w:val="00061D9B"/>
    <w:rsid w:val="00061F00"/>
    <w:rsid w:val="000626F3"/>
    <w:rsid w:val="00062CBE"/>
    <w:rsid w:val="000643FB"/>
    <w:rsid w:val="00064854"/>
    <w:rsid w:val="00064FFF"/>
    <w:rsid w:val="0006528F"/>
    <w:rsid w:val="000653C5"/>
    <w:rsid w:val="00065463"/>
    <w:rsid w:val="0006580A"/>
    <w:rsid w:val="000658E9"/>
    <w:rsid w:val="000666B3"/>
    <w:rsid w:val="000676A2"/>
    <w:rsid w:val="0007107B"/>
    <w:rsid w:val="00071159"/>
    <w:rsid w:val="000727FC"/>
    <w:rsid w:val="00072987"/>
    <w:rsid w:val="00072FF9"/>
    <w:rsid w:val="000739AF"/>
    <w:rsid w:val="00074118"/>
    <w:rsid w:val="00075586"/>
    <w:rsid w:val="00075997"/>
    <w:rsid w:val="00075AC6"/>
    <w:rsid w:val="00075B1D"/>
    <w:rsid w:val="00075D5E"/>
    <w:rsid w:val="00075FDC"/>
    <w:rsid w:val="00076332"/>
    <w:rsid w:val="00076CA2"/>
    <w:rsid w:val="00077066"/>
    <w:rsid w:val="00077748"/>
    <w:rsid w:val="00077A55"/>
    <w:rsid w:val="00077B53"/>
    <w:rsid w:val="00077E41"/>
    <w:rsid w:val="00077F28"/>
    <w:rsid w:val="0008029E"/>
    <w:rsid w:val="000802BA"/>
    <w:rsid w:val="0008134D"/>
    <w:rsid w:val="000818A2"/>
    <w:rsid w:val="00081F52"/>
    <w:rsid w:val="00082E5D"/>
    <w:rsid w:val="00083498"/>
    <w:rsid w:val="0008496A"/>
    <w:rsid w:val="00084D1A"/>
    <w:rsid w:val="0008591E"/>
    <w:rsid w:val="00085EA2"/>
    <w:rsid w:val="0008628E"/>
    <w:rsid w:val="000864CC"/>
    <w:rsid w:val="000865B4"/>
    <w:rsid w:val="00086DD8"/>
    <w:rsid w:val="0008737D"/>
    <w:rsid w:val="00087AFB"/>
    <w:rsid w:val="00087F54"/>
    <w:rsid w:val="0009020C"/>
    <w:rsid w:val="00090297"/>
    <w:rsid w:val="00090A37"/>
    <w:rsid w:val="00090EE8"/>
    <w:rsid w:val="00091556"/>
    <w:rsid w:val="00091A27"/>
    <w:rsid w:val="00091F43"/>
    <w:rsid w:val="00092681"/>
    <w:rsid w:val="00092B31"/>
    <w:rsid w:val="00092D82"/>
    <w:rsid w:val="0009320C"/>
    <w:rsid w:val="00093272"/>
    <w:rsid w:val="0009328A"/>
    <w:rsid w:val="0009397B"/>
    <w:rsid w:val="00093BB8"/>
    <w:rsid w:val="000944AF"/>
    <w:rsid w:val="000948F4"/>
    <w:rsid w:val="00094B23"/>
    <w:rsid w:val="00094F42"/>
    <w:rsid w:val="00094FD7"/>
    <w:rsid w:val="000951B9"/>
    <w:rsid w:val="000955CC"/>
    <w:rsid w:val="00095F45"/>
    <w:rsid w:val="0009609D"/>
    <w:rsid w:val="00096248"/>
    <w:rsid w:val="00096292"/>
    <w:rsid w:val="000962AC"/>
    <w:rsid w:val="0009686C"/>
    <w:rsid w:val="000970B5"/>
    <w:rsid w:val="00097325"/>
    <w:rsid w:val="00097898"/>
    <w:rsid w:val="00097BFD"/>
    <w:rsid w:val="000A00B6"/>
    <w:rsid w:val="000A00BB"/>
    <w:rsid w:val="000A02E0"/>
    <w:rsid w:val="000A110B"/>
    <w:rsid w:val="000A1377"/>
    <w:rsid w:val="000A1631"/>
    <w:rsid w:val="000A1674"/>
    <w:rsid w:val="000A1D0D"/>
    <w:rsid w:val="000A1D2C"/>
    <w:rsid w:val="000A2323"/>
    <w:rsid w:val="000A2657"/>
    <w:rsid w:val="000A2CA6"/>
    <w:rsid w:val="000A2F65"/>
    <w:rsid w:val="000A3A24"/>
    <w:rsid w:val="000A3F41"/>
    <w:rsid w:val="000A3F55"/>
    <w:rsid w:val="000A4202"/>
    <w:rsid w:val="000A445D"/>
    <w:rsid w:val="000A4BDB"/>
    <w:rsid w:val="000A4E50"/>
    <w:rsid w:val="000A53E1"/>
    <w:rsid w:val="000A5EA1"/>
    <w:rsid w:val="000A619D"/>
    <w:rsid w:val="000A6F53"/>
    <w:rsid w:val="000A7D80"/>
    <w:rsid w:val="000B017B"/>
    <w:rsid w:val="000B117C"/>
    <w:rsid w:val="000B19BA"/>
    <w:rsid w:val="000B1F27"/>
    <w:rsid w:val="000B2390"/>
    <w:rsid w:val="000B28CF"/>
    <w:rsid w:val="000B29E0"/>
    <w:rsid w:val="000B350D"/>
    <w:rsid w:val="000B414B"/>
    <w:rsid w:val="000B4159"/>
    <w:rsid w:val="000B491D"/>
    <w:rsid w:val="000B503C"/>
    <w:rsid w:val="000B51CE"/>
    <w:rsid w:val="000B5296"/>
    <w:rsid w:val="000B5608"/>
    <w:rsid w:val="000B5690"/>
    <w:rsid w:val="000B65C3"/>
    <w:rsid w:val="000B74F4"/>
    <w:rsid w:val="000B7C25"/>
    <w:rsid w:val="000C0203"/>
    <w:rsid w:val="000C02D6"/>
    <w:rsid w:val="000C066A"/>
    <w:rsid w:val="000C0E5D"/>
    <w:rsid w:val="000C0F27"/>
    <w:rsid w:val="000C2504"/>
    <w:rsid w:val="000C2661"/>
    <w:rsid w:val="000C2D59"/>
    <w:rsid w:val="000C2E3B"/>
    <w:rsid w:val="000C416A"/>
    <w:rsid w:val="000C51AF"/>
    <w:rsid w:val="000C535A"/>
    <w:rsid w:val="000C539D"/>
    <w:rsid w:val="000C568A"/>
    <w:rsid w:val="000C6553"/>
    <w:rsid w:val="000C661C"/>
    <w:rsid w:val="000C703C"/>
    <w:rsid w:val="000C7472"/>
    <w:rsid w:val="000C7801"/>
    <w:rsid w:val="000C7BF9"/>
    <w:rsid w:val="000C7C21"/>
    <w:rsid w:val="000C7EB6"/>
    <w:rsid w:val="000C7F8F"/>
    <w:rsid w:val="000C7FB3"/>
    <w:rsid w:val="000D0354"/>
    <w:rsid w:val="000D08B6"/>
    <w:rsid w:val="000D0CD3"/>
    <w:rsid w:val="000D14DA"/>
    <w:rsid w:val="000D1665"/>
    <w:rsid w:val="000D2A2D"/>
    <w:rsid w:val="000D2C03"/>
    <w:rsid w:val="000D2C63"/>
    <w:rsid w:val="000D2D88"/>
    <w:rsid w:val="000D2E93"/>
    <w:rsid w:val="000D3645"/>
    <w:rsid w:val="000D3C8A"/>
    <w:rsid w:val="000D3DC4"/>
    <w:rsid w:val="000D3E58"/>
    <w:rsid w:val="000D4367"/>
    <w:rsid w:val="000D5244"/>
    <w:rsid w:val="000D55D2"/>
    <w:rsid w:val="000D5634"/>
    <w:rsid w:val="000D56B9"/>
    <w:rsid w:val="000D5C00"/>
    <w:rsid w:val="000D609A"/>
    <w:rsid w:val="000D648C"/>
    <w:rsid w:val="000D66A1"/>
    <w:rsid w:val="000D7340"/>
    <w:rsid w:val="000D772A"/>
    <w:rsid w:val="000E067F"/>
    <w:rsid w:val="000E06A3"/>
    <w:rsid w:val="000E0D32"/>
    <w:rsid w:val="000E195F"/>
    <w:rsid w:val="000E1D9D"/>
    <w:rsid w:val="000E1FD4"/>
    <w:rsid w:val="000E2470"/>
    <w:rsid w:val="000E27CE"/>
    <w:rsid w:val="000E35E0"/>
    <w:rsid w:val="000E36FC"/>
    <w:rsid w:val="000E37D0"/>
    <w:rsid w:val="000E3D5F"/>
    <w:rsid w:val="000E3EB9"/>
    <w:rsid w:val="000E4408"/>
    <w:rsid w:val="000E48E3"/>
    <w:rsid w:val="000E4AFE"/>
    <w:rsid w:val="000E4E16"/>
    <w:rsid w:val="000E4EBC"/>
    <w:rsid w:val="000E513A"/>
    <w:rsid w:val="000E57E9"/>
    <w:rsid w:val="000E74D7"/>
    <w:rsid w:val="000E76A6"/>
    <w:rsid w:val="000E7820"/>
    <w:rsid w:val="000E7BF6"/>
    <w:rsid w:val="000E7DD6"/>
    <w:rsid w:val="000F015F"/>
    <w:rsid w:val="000F0B57"/>
    <w:rsid w:val="000F114E"/>
    <w:rsid w:val="000F146C"/>
    <w:rsid w:val="000F152C"/>
    <w:rsid w:val="000F196A"/>
    <w:rsid w:val="000F2366"/>
    <w:rsid w:val="000F2668"/>
    <w:rsid w:val="000F367A"/>
    <w:rsid w:val="000F3D79"/>
    <w:rsid w:val="000F44C1"/>
    <w:rsid w:val="000F4958"/>
    <w:rsid w:val="000F547D"/>
    <w:rsid w:val="000F54E8"/>
    <w:rsid w:val="000F54F6"/>
    <w:rsid w:val="000F619D"/>
    <w:rsid w:val="000F66BF"/>
    <w:rsid w:val="000F7456"/>
    <w:rsid w:val="000F7D93"/>
    <w:rsid w:val="000F7F49"/>
    <w:rsid w:val="00101250"/>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128"/>
    <w:rsid w:val="001067FE"/>
    <w:rsid w:val="00107231"/>
    <w:rsid w:val="00107256"/>
    <w:rsid w:val="00107451"/>
    <w:rsid w:val="00107DDE"/>
    <w:rsid w:val="001106E6"/>
    <w:rsid w:val="0011071D"/>
    <w:rsid w:val="001107C4"/>
    <w:rsid w:val="0011108B"/>
    <w:rsid w:val="0011110C"/>
    <w:rsid w:val="001116B7"/>
    <w:rsid w:val="001127B9"/>
    <w:rsid w:val="0011295F"/>
    <w:rsid w:val="001141AE"/>
    <w:rsid w:val="001144DE"/>
    <w:rsid w:val="00114B1E"/>
    <w:rsid w:val="00114F1E"/>
    <w:rsid w:val="00115495"/>
    <w:rsid w:val="001160BD"/>
    <w:rsid w:val="00116B11"/>
    <w:rsid w:val="00116E4B"/>
    <w:rsid w:val="00116F6B"/>
    <w:rsid w:val="001170F7"/>
    <w:rsid w:val="001171FF"/>
    <w:rsid w:val="001175E4"/>
    <w:rsid w:val="0011769F"/>
    <w:rsid w:val="001176CC"/>
    <w:rsid w:val="001208D1"/>
    <w:rsid w:val="00121552"/>
    <w:rsid w:val="001216FC"/>
    <w:rsid w:val="00121842"/>
    <w:rsid w:val="00121B19"/>
    <w:rsid w:val="00121F46"/>
    <w:rsid w:val="00122511"/>
    <w:rsid w:val="001235A0"/>
    <w:rsid w:val="00123D0B"/>
    <w:rsid w:val="00124B26"/>
    <w:rsid w:val="0012508E"/>
    <w:rsid w:val="001253A2"/>
    <w:rsid w:val="00125CAF"/>
    <w:rsid w:val="00127106"/>
    <w:rsid w:val="001277CC"/>
    <w:rsid w:val="00127B89"/>
    <w:rsid w:val="00130C18"/>
    <w:rsid w:val="00131C40"/>
    <w:rsid w:val="00131C6C"/>
    <w:rsid w:val="00131F2D"/>
    <w:rsid w:val="001321ED"/>
    <w:rsid w:val="00133818"/>
    <w:rsid w:val="001338F9"/>
    <w:rsid w:val="00133F26"/>
    <w:rsid w:val="0013462D"/>
    <w:rsid w:val="001360B8"/>
    <w:rsid w:val="0013657B"/>
    <w:rsid w:val="00136A94"/>
    <w:rsid w:val="00140181"/>
    <w:rsid w:val="0014092A"/>
    <w:rsid w:val="00140A63"/>
    <w:rsid w:val="00142246"/>
    <w:rsid w:val="00142AF7"/>
    <w:rsid w:val="00142D35"/>
    <w:rsid w:val="00143916"/>
    <w:rsid w:val="00143E8A"/>
    <w:rsid w:val="00143FC6"/>
    <w:rsid w:val="00144A6E"/>
    <w:rsid w:val="00144ABF"/>
    <w:rsid w:val="00144BA8"/>
    <w:rsid w:val="00145A5E"/>
    <w:rsid w:val="00145C22"/>
    <w:rsid w:val="001464CD"/>
    <w:rsid w:val="00147D4D"/>
    <w:rsid w:val="00150293"/>
    <w:rsid w:val="001502AD"/>
    <w:rsid w:val="001503CE"/>
    <w:rsid w:val="001509C0"/>
    <w:rsid w:val="001509DD"/>
    <w:rsid w:val="00150D29"/>
    <w:rsid w:val="00151330"/>
    <w:rsid w:val="00151431"/>
    <w:rsid w:val="00151764"/>
    <w:rsid w:val="00151FF5"/>
    <w:rsid w:val="001522A2"/>
    <w:rsid w:val="00152B40"/>
    <w:rsid w:val="001530E5"/>
    <w:rsid w:val="00154B4E"/>
    <w:rsid w:val="00154BD4"/>
    <w:rsid w:val="00154F75"/>
    <w:rsid w:val="001557C6"/>
    <w:rsid w:val="00155CC6"/>
    <w:rsid w:val="00155CDF"/>
    <w:rsid w:val="00155F53"/>
    <w:rsid w:val="001564E3"/>
    <w:rsid w:val="00156699"/>
    <w:rsid w:val="001568D5"/>
    <w:rsid w:val="00156A82"/>
    <w:rsid w:val="00156DAA"/>
    <w:rsid w:val="00157491"/>
    <w:rsid w:val="00157C91"/>
    <w:rsid w:val="00157D2B"/>
    <w:rsid w:val="00160608"/>
    <w:rsid w:val="001608D3"/>
    <w:rsid w:val="001612A0"/>
    <w:rsid w:val="001624E8"/>
    <w:rsid w:val="0016322B"/>
    <w:rsid w:val="0016339A"/>
    <w:rsid w:val="0016392B"/>
    <w:rsid w:val="00164126"/>
    <w:rsid w:val="001641EC"/>
    <w:rsid w:val="001643F2"/>
    <w:rsid w:val="00165898"/>
    <w:rsid w:val="00165CA1"/>
    <w:rsid w:val="00165D8E"/>
    <w:rsid w:val="00165E57"/>
    <w:rsid w:val="00165ECC"/>
    <w:rsid w:val="00166171"/>
    <w:rsid w:val="00166B59"/>
    <w:rsid w:val="00166D47"/>
    <w:rsid w:val="00167291"/>
    <w:rsid w:val="00167DF0"/>
    <w:rsid w:val="00167F1D"/>
    <w:rsid w:val="00170039"/>
    <w:rsid w:val="0017041C"/>
    <w:rsid w:val="0017086E"/>
    <w:rsid w:val="00170B58"/>
    <w:rsid w:val="00171192"/>
    <w:rsid w:val="00171AAD"/>
    <w:rsid w:val="00171BBC"/>
    <w:rsid w:val="00171CF4"/>
    <w:rsid w:val="00171F77"/>
    <w:rsid w:val="0017292D"/>
    <w:rsid w:val="00172A87"/>
    <w:rsid w:val="001748CB"/>
    <w:rsid w:val="00174BE3"/>
    <w:rsid w:val="0017519C"/>
    <w:rsid w:val="0017523B"/>
    <w:rsid w:val="001756A8"/>
    <w:rsid w:val="00175B42"/>
    <w:rsid w:val="0017606D"/>
    <w:rsid w:val="0017633C"/>
    <w:rsid w:val="00176522"/>
    <w:rsid w:val="00176ABA"/>
    <w:rsid w:val="00176CA8"/>
    <w:rsid w:val="00177325"/>
    <w:rsid w:val="00177747"/>
    <w:rsid w:val="00177C5F"/>
    <w:rsid w:val="00177D14"/>
    <w:rsid w:val="00177F85"/>
    <w:rsid w:val="001809A8"/>
    <w:rsid w:val="00180C5F"/>
    <w:rsid w:val="00181777"/>
    <w:rsid w:val="001819E8"/>
    <w:rsid w:val="00181A06"/>
    <w:rsid w:val="00181A9D"/>
    <w:rsid w:val="001823E3"/>
    <w:rsid w:val="00182BA3"/>
    <w:rsid w:val="00182FC0"/>
    <w:rsid w:val="001834D9"/>
    <w:rsid w:val="00183990"/>
    <w:rsid w:val="00183F45"/>
    <w:rsid w:val="001840B2"/>
    <w:rsid w:val="00184443"/>
    <w:rsid w:val="00184AEA"/>
    <w:rsid w:val="0018577B"/>
    <w:rsid w:val="00185C61"/>
    <w:rsid w:val="001868E5"/>
    <w:rsid w:val="0018697B"/>
    <w:rsid w:val="00186D1D"/>
    <w:rsid w:val="001877E4"/>
    <w:rsid w:val="00187CCE"/>
    <w:rsid w:val="00190030"/>
    <w:rsid w:val="0019086A"/>
    <w:rsid w:val="00190B5A"/>
    <w:rsid w:val="00190D0F"/>
    <w:rsid w:val="00190F59"/>
    <w:rsid w:val="00192D02"/>
    <w:rsid w:val="0019495B"/>
    <w:rsid w:val="00194C36"/>
    <w:rsid w:val="00194C85"/>
    <w:rsid w:val="0019539C"/>
    <w:rsid w:val="001957CF"/>
    <w:rsid w:val="001957E6"/>
    <w:rsid w:val="00195845"/>
    <w:rsid w:val="0019584A"/>
    <w:rsid w:val="001960AD"/>
    <w:rsid w:val="00196360"/>
    <w:rsid w:val="0019662A"/>
    <w:rsid w:val="00196AF7"/>
    <w:rsid w:val="00196FB3"/>
    <w:rsid w:val="0019736B"/>
    <w:rsid w:val="0019774B"/>
    <w:rsid w:val="0019790C"/>
    <w:rsid w:val="001A057E"/>
    <w:rsid w:val="001A0AFD"/>
    <w:rsid w:val="001A0E96"/>
    <w:rsid w:val="001A18F1"/>
    <w:rsid w:val="001A1A3D"/>
    <w:rsid w:val="001A1BDB"/>
    <w:rsid w:val="001A22C5"/>
    <w:rsid w:val="001A2616"/>
    <w:rsid w:val="001A316F"/>
    <w:rsid w:val="001A321A"/>
    <w:rsid w:val="001A3982"/>
    <w:rsid w:val="001A3C5F"/>
    <w:rsid w:val="001A3F75"/>
    <w:rsid w:val="001A4523"/>
    <w:rsid w:val="001A4BDF"/>
    <w:rsid w:val="001A5348"/>
    <w:rsid w:val="001A5B53"/>
    <w:rsid w:val="001A667A"/>
    <w:rsid w:val="001A6849"/>
    <w:rsid w:val="001A773B"/>
    <w:rsid w:val="001B0259"/>
    <w:rsid w:val="001B0262"/>
    <w:rsid w:val="001B0D9E"/>
    <w:rsid w:val="001B11CB"/>
    <w:rsid w:val="001B236A"/>
    <w:rsid w:val="001B23FA"/>
    <w:rsid w:val="001B28D1"/>
    <w:rsid w:val="001B2A3F"/>
    <w:rsid w:val="001B3550"/>
    <w:rsid w:val="001B3FD2"/>
    <w:rsid w:val="001B4043"/>
    <w:rsid w:val="001B434D"/>
    <w:rsid w:val="001B4F8D"/>
    <w:rsid w:val="001B5693"/>
    <w:rsid w:val="001B587B"/>
    <w:rsid w:val="001B5959"/>
    <w:rsid w:val="001B6C2D"/>
    <w:rsid w:val="001B6D14"/>
    <w:rsid w:val="001B7147"/>
    <w:rsid w:val="001B7214"/>
    <w:rsid w:val="001B7A6E"/>
    <w:rsid w:val="001C0203"/>
    <w:rsid w:val="001C0865"/>
    <w:rsid w:val="001C087E"/>
    <w:rsid w:val="001C0AB6"/>
    <w:rsid w:val="001C0F32"/>
    <w:rsid w:val="001C1BF4"/>
    <w:rsid w:val="001C2099"/>
    <w:rsid w:val="001C27A3"/>
    <w:rsid w:val="001C2982"/>
    <w:rsid w:val="001C29FA"/>
    <w:rsid w:val="001C2C72"/>
    <w:rsid w:val="001C2DED"/>
    <w:rsid w:val="001C3145"/>
    <w:rsid w:val="001C3387"/>
    <w:rsid w:val="001C45A4"/>
    <w:rsid w:val="001C4A71"/>
    <w:rsid w:val="001C4CBF"/>
    <w:rsid w:val="001C54A1"/>
    <w:rsid w:val="001C5CD0"/>
    <w:rsid w:val="001C6C3D"/>
    <w:rsid w:val="001C72C0"/>
    <w:rsid w:val="001C7347"/>
    <w:rsid w:val="001C7400"/>
    <w:rsid w:val="001C7697"/>
    <w:rsid w:val="001C7AF3"/>
    <w:rsid w:val="001C7C31"/>
    <w:rsid w:val="001D01D6"/>
    <w:rsid w:val="001D1B77"/>
    <w:rsid w:val="001D225B"/>
    <w:rsid w:val="001D31BE"/>
    <w:rsid w:val="001D32FC"/>
    <w:rsid w:val="001D3563"/>
    <w:rsid w:val="001D3687"/>
    <w:rsid w:val="001D3EE2"/>
    <w:rsid w:val="001D41E0"/>
    <w:rsid w:val="001D4382"/>
    <w:rsid w:val="001D4CB2"/>
    <w:rsid w:val="001D660A"/>
    <w:rsid w:val="001D6CA8"/>
    <w:rsid w:val="001D721F"/>
    <w:rsid w:val="001D73AD"/>
    <w:rsid w:val="001D7C0B"/>
    <w:rsid w:val="001D7D1C"/>
    <w:rsid w:val="001E04CC"/>
    <w:rsid w:val="001E07FE"/>
    <w:rsid w:val="001E0D6B"/>
    <w:rsid w:val="001E1533"/>
    <w:rsid w:val="001E1754"/>
    <w:rsid w:val="001E1791"/>
    <w:rsid w:val="001E1984"/>
    <w:rsid w:val="001E19E7"/>
    <w:rsid w:val="001E1A95"/>
    <w:rsid w:val="001E1EBB"/>
    <w:rsid w:val="001E2186"/>
    <w:rsid w:val="001E21A0"/>
    <w:rsid w:val="001E2646"/>
    <w:rsid w:val="001E299A"/>
    <w:rsid w:val="001E2BA9"/>
    <w:rsid w:val="001E3400"/>
    <w:rsid w:val="001E3430"/>
    <w:rsid w:val="001E35AE"/>
    <w:rsid w:val="001E4621"/>
    <w:rsid w:val="001E48A4"/>
    <w:rsid w:val="001E5273"/>
    <w:rsid w:val="001E5286"/>
    <w:rsid w:val="001E53C4"/>
    <w:rsid w:val="001E5453"/>
    <w:rsid w:val="001E5C3D"/>
    <w:rsid w:val="001E65C6"/>
    <w:rsid w:val="001E678B"/>
    <w:rsid w:val="001E6F97"/>
    <w:rsid w:val="001E7595"/>
    <w:rsid w:val="001E7C62"/>
    <w:rsid w:val="001F0324"/>
    <w:rsid w:val="001F0525"/>
    <w:rsid w:val="001F0C02"/>
    <w:rsid w:val="001F21AB"/>
    <w:rsid w:val="001F2B26"/>
    <w:rsid w:val="001F2BC9"/>
    <w:rsid w:val="001F2F39"/>
    <w:rsid w:val="001F3363"/>
    <w:rsid w:val="001F34DD"/>
    <w:rsid w:val="001F39E4"/>
    <w:rsid w:val="001F3B38"/>
    <w:rsid w:val="001F408E"/>
    <w:rsid w:val="001F4349"/>
    <w:rsid w:val="001F483E"/>
    <w:rsid w:val="001F4860"/>
    <w:rsid w:val="001F4EDD"/>
    <w:rsid w:val="001F568E"/>
    <w:rsid w:val="001F57CD"/>
    <w:rsid w:val="001F5885"/>
    <w:rsid w:val="001F5B07"/>
    <w:rsid w:val="001F5E58"/>
    <w:rsid w:val="001F6270"/>
    <w:rsid w:val="001F65BE"/>
    <w:rsid w:val="001F6747"/>
    <w:rsid w:val="001F7890"/>
    <w:rsid w:val="001F7D76"/>
    <w:rsid w:val="001F7D9A"/>
    <w:rsid w:val="002009DC"/>
    <w:rsid w:val="00200D30"/>
    <w:rsid w:val="00200FAD"/>
    <w:rsid w:val="002015CF"/>
    <w:rsid w:val="00201765"/>
    <w:rsid w:val="00201ABD"/>
    <w:rsid w:val="0020257F"/>
    <w:rsid w:val="00204436"/>
    <w:rsid w:val="00204AA1"/>
    <w:rsid w:val="00205357"/>
    <w:rsid w:val="00205455"/>
    <w:rsid w:val="0020583E"/>
    <w:rsid w:val="00205FAC"/>
    <w:rsid w:val="00206139"/>
    <w:rsid w:val="00207028"/>
    <w:rsid w:val="002075B6"/>
    <w:rsid w:val="0020763C"/>
    <w:rsid w:val="00207E11"/>
    <w:rsid w:val="0021063D"/>
    <w:rsid w:val="00210714"/>
    <w:rsid w:val="002112F4"/>
    <w:rsid w:val="002113B7"/>
    <w:rsid w:val="00211B32"/>
    <w:rsid w:val="00211D09"/>
    <w:rsid w:val="0021327B"/>
    <w:rsid w:val="002132F2"/>
    <w:rsid w:val="00213F9E"/>
    <w:rsid w:val="0021425E"/>
    <w:rsid w:val="00214B09"/>
    <w:rsid w:val="002155ED"/>
    <w:rsid w:val="002156A3"/>
    <w:rsid w:val="00215AEE"/>
    <w:rsid w:val="0021627B"/>
    <w:rsid w:val="0021698E"/>
    <w:rsid w:val="00216D13"/>
    <w:rsid w:val="00216F33"/>
    <w:rsid w:val="002204CC"/>
    <w:rsid w:val="002207CF"/>
    <w:rsid w:val="0022145E"/>
    <w:rsid w:val="002217EC"/>
    <w:rsid w:val="00221C04"/>
    <w:rsid w:val="0022245F"/>
    <w:rsid w:val="00223256"/>
    <w:rsid w:val="0022406E"/>
    <w:rsid w:val="00224FEA"/>
    <w:rsid w:val="00225152"/>
    <w:rsid w:val="002255E6"/>
    <w:rsid w:val="002262C0"/>
    <w:rsid w:val="00226345"/>
    <w:rsid w:val="002264AE"/>
    <w:rsid w:val="0022683A"/>
    <w:rsid w:val="00227691"/>
    <w:rsid w:val="00227A85"/>
    <w:rsid w:val="00227B4C"/>
    <w:rsid w:val="00227BB0"/>
    <w:rsid w:val="00227DBC"/>
    <w:rsid w:val="00230284"/>
    <w:rsid w:val="00230E13"/>
    <w:rsid w:val="0023118D"/>
    <w:rsid w:val="00231A26"/>
    <w:rsid w:val="00232621"/>
    <w:rsid w:val="0023293E"/>
    <w:rsid w:val="00232A7A"/>
    <w:rsid w:val="00232DA5"/>
    <w:rsid w:val="00232F2F"/>
    <w:rsid w:val="00232F87"/>
    <w:rsid w:val="002338B9"/>
    <w:rsid w:val="00233FF9"/>
    <w:rsid w:val="00234061"/>
    <w:rsid w:val="002341D5"/>
    <w:rsid w:val="002349A9"/>
    <w:rsid w:val="00234E3C"/>
    <w:rsid w:val="0023573F"/>
    <w:rsid w:val="00235B77"/>
    <w:rsid w:val="002361D0"/>
    <w:rsid w:val="00236B9A"/>
    <w:rsid w:val="00236DE1"/>
    <w:rsid w:val="00236FA4"/>
    <w:rsid w:val="002372F0"/>
    <w:rsid w:val="00237998"/>
    <w:rsid w:val="00240046"/>
    <w:rsid w:val="00241201"/>
    <w:rsid w:val="002423EA"/>
    <w:rsid w:val="00242562"/>
    <w:rsid w:val="00242971"/>
    <w:rsid w:val="002432E1"/>
    <w:rsid w:val="00243315"/>
    <w:rsid w:val="00243B44"/>
    <w:rsid w:val="00243D7F"/>
    <w:rsid w:val="002454DC"/>
    <w:rsid w:val="00245AC1"/>
    <w:rsid w:val="00245E08"/>
    <w:rsid w:val="00246269"/>
    <w:rsid w:val="00246E03"/>
    <w:rsid w:val="00247462"/>
    <w:rsid w:val="00247588"/>
    <w:rsid w:val="002475C3"/>
    <w:rsid w:val="00247ED0"/>
    <w:rsid w:val="00247FE8"/>
    <w:rsid w:val="0025058E"/>
    <w:rsid w:val="002506B5"/>
    <w:rsid w:val="00252443"/>
    <w:rsid w:val="00252AC6"/>
    <w:rsid w:val="00252CF5"/>
    <w:rsid w:val="002530AE"/>
    <w:rsid w:val="0025386E"/>
    <w:rsid w:val="002547B2"/>
    <w:rsid w:val="002549A2"/>
    <w:rsid w:val="0025565C"/>
    <w:rsid w:val="00255FD1"/>
    <w:rsid w:val="002564E8"/>
    <w:rsid w:val="00256781"/>
    <w:rsid w:val="00256CE0"/>
    <w:rsid w:val="00256F2A"/>
    <w:rsid w:val="0025791F"/>
    <w:rsid w:val="00261886"/>
    <w:rsid w:val="00261A13"/>
    <w:rsid w:val="00261E57"/>
    <w:rsid w:val="0026219D"/>
    <w:rsid w:val="002623AA"/>
    <w:rsid w:val="00262A77"/>
    <w:rsid w:val="00263DCF"/>
    <w:rsid w:val="0026415F"/>
    <w:rsid w:val="00264231"/>
    <w:rsid w:val="00264613"/>
    <w:rsid w:val="00264CA1"/>
    <w:rsid w:val="00264D33"/>
    <w:rsid w:val="00264DB6"/>
    <w:rsid w:val="00264FB2"/>
    <w:rsid w:val="0026506A"/>
    <w:rsid w:val="00265A26"/>
    <w:rsid w:val="00265B88"/>
    <w:rsid w:val="00266604"/>
    <w:rsid w:val="00267A38"/>
    <w:rsid w:val="00267A7B"/>
    <w:rsid w:val="002704DF"/>
    <w:rsid w:val="002707EB"/>
    <w:rsid w:val="00270A17"/>
    <w:rsid w:val="00270C64"/>
    <w:rsid w:val="00270F03"/>
    <w:rsid w:val="002710B5"/>
    <w:rsid w:val="0027116F"/>
    <w:rsid w:val="00271737"/>
    <w:rsid w:val="00271996"/>
    <w:rsid w:val="002719F8"/>
    <w:rsid w:val="00271C55"/>
    <w:rsid w:val="00272121"/>
    <w:rsid w:val="002722BB"/>
    <w:rsid w:val="002729A0"/>
    <w:rsid w:val="0027302C"/>
    <w:rsid w:val="00273312"/>
    <w:rsid w:val="00273E61"/>
    <w:rsid w:val="00273F5F"/>
    <w:rsid w:val="00273F7C"/>
    <w:rsid w:val="002745A2"/>
    <w:rsid w:val="0027555F"/>
    <w:rsid w:val="00275599"/>
    <w:rsid w:val="00275719"/>
    <w:rsid w:val="00275727"/>
    <w:rsid w:val="00275BE9"/>
    <w:rsid w:val="00275F2C"/>
    <w:rsid w:val="002770BD"/>
    <w:rsid w:val="00277AC0"/>
    <w:rsid w:val="00277BEF"/>
    <w:rsid w:val="00280398"/>
    <w:rsid w:val="0028070F"/>
    <w:rsid w:val="00281167"/>
    <w:rsid w:val="002811E3"/>
    <w:rsid w:val="002813B2"/>
    <w:rsid w:val="002822C3"/>
    <w:rsid w:val="00282431"/>
    <w:rsid w:val="00282677"/>
    <w:rsid w:val="00282E9E"/>
    <w:rsid w:val="002836AA"/>
    <w:rsid w:val="00283965"/>
    <w:rsid w:val="00283BBD"/>
    <w:rsid w:val="00283D5E"/>
    <w:rsid w:val="00284245"/>
    <w:rsid w:val="00285028"/>
    <w:rsid w:val="00285034"/>
    <w:rsid w:val="00285A72"/>
    <w:rsid w:val="00285A94"/>
    <w:rsid w:val="0028610C"/>
    <w:rsid w:val="002902FE"/>
    <w:rsid w:val="00290305"/>
    <w:rsid w:val="00290544"/>
    <w:rsid w:val="00290614"/>
    <w:rsid w:val="002913C5"/>
    <w:rsid w:val="00291DB2"/>
    <w:rsid w:val="00291DE2"/>
    <w:rsid w:val="00291E3B"/>
    <w:rsid w:val="00291F65"/>
    <w:rsid w:val="0029208D"/>
    <w:rsid w:val="00292258"/>
    <w:rsid w:val="0029225E"/>
    <w:rsid w:val="002926F9"/>
    <w:rsid w:val="00293A4E"/>
    <w:rsid w:val="00293B95"/>
    <w:rsid w:val="00293F85"/>
    <w:rsid w:val="002942EA"/>
    <w:rsid w:val="00294666"/>
    <w:rsid w:val="0029482F"/>
    <w:rsid w:val="00294892"/>
    <w:rsid w:val="00296073"/>
    <w:rsid w:val="002960EA"/>
    <w:rsid w:val="00296626"/>
    <w:rsid w:val="0029690B"/>
    <w:rsid w:val="00296DB8"/>
    <w:rsid w:val="00296E92"/>
    <w:rsid w:val="00297212"/>
    <w:rsid w:val="002972E8"/>
    <w:rsid w:val="0029778C"/>
    <w:rsid w:val="00297791"/>
    <w:rsid w:val="002A02E8"/>
    <w:rsid w:val="002A0619"/>
    <w:rsid w:val="002A0A88"/>
    <w:rsid w:val="002A1056"/>
    <w:rsid w:val="002A1797"/>
    <w:rsid w:val="002A1CA3"/>
    <w:rsid w:val="002A1DA3"/>
    <w:rsid w:val="002A3211"/>
    <w:rsid w:val="002A3CE3"/>
    <w:rsid w:val="002A4174"/>
    <w:rsid w:val="002A51B8"/>
    <w:rsid w:val="002A564E"/>
    <w:rsid w:val="002A5ADD"/>
    <w:rsid w:val="002A5FDF"/>
    <w:rsid w:val="002A613A"/>
    <w:rsid w:val="002A6FCE"/>
    <w:rsid w:val="002A7172"/>
    <w:rsid w:val="002A7501"/>
    <w:rsid w:val="002B01C1"/>
    <w:rsid w:val="002B042B"/>
    <w:rsid w:val="002B0EA1"/>
    <w:rsid w:val="002B1DAC"/>
    <w:rsid w:val="002B1DC7"/>
    <w:rsid w:val="002B317E"/>
    <w:rsid w:val="002B384E"/>
    <w:rsid w:val="002B3983"/>
    <w:rsid w:val="002B3CE2"/>
    <w:rsid w:val="002B3EA9"/>
    <w:rsid w:val="002B40FF"/>
    <w:rsid w:val="002B44C4"/>
    <w:rsid w:val="002B4921"/>
    <w:rsid w:val="002B5F48"/>
    <w:rsid w:val="002B607A"/>
    <w:rsid w:val="002B62BD"/>
    <w:rsid w:val="002B6304"/>
    <w:rsid w:val="002B6355"/>
    <w:rsid w:val="002B6548"/>
    <w:rsid w:val="002B6B0F"/>
    <w:rsid w:val="002B7549"/>
    <w:rsid w:val="002B78B9"/>
    <w:rsid w:val="002C0B42"/>
    <w:rsid w:val="002C0E65"/>
    <w:rsid w:val="002C0E9B"/>
    <w:rsid w:val="002C0EBC"/>
    <w:rsid w:val="002C15CA"/>
    <w:rsid w:val="002C188B"/>
    <w:rsid w:val="002C195C"/>
    <w:rsid w:val="002C1DAF"/>
    <w:rsid w:val="002C26CD"/>
    <w:rsid w:val="002C2C08"/>
    <w:rsid w:val="002C2D27"/>
    <w:rsid w:val="002C3141"/>
    <w:rsid w:val="002C3AA0"/>
    <w:rsid w:val="002C42A2"/>
    <w:rsid w:val="002C4718"/>
    <w:rsid w:val="002C48A8"/>
    <w:rsid w:val="002C4F2A"/>
    <w:rsid w:val="002C5B10"/>
    <w:rsid w:val="002C6010"/>
    <w:rsid w:val="002C6891"/>
    <w:rsid w:val="002C6B4C"/>
    <w:rsid w:val="002C7329"/>
    <w:rsid w:val="002C7CEB"/>
    <w:rsid w:val="002C7EC4"/>
    <w:rsid w:val="002D003A"/>
    <w:rsid w:val="002D00F1"/>
    <w:rsid w:val="002D15F2"/>
    <w:rsid w:val="002D1E08"/>
    <w:rsid w:val="002D2F05"/>
    <w:rsid w:val="002D2F64"/>
    <w:rsid w:val="002D3AAD"/>
    <w:rsid w:val="002D4953"/>
    <w:rsid w:val="002D552F"/>
    <w:rsid w:val="002D5CCE"/>
    <w:rsid w:val="002D5F06"/>
    <w:rsid w:val="002D5FC4"/>
    <w:rsid w:val="002D639B"/>
    <w:rsid w:val="002D6B8D"/>
    <w:rsid w:val="002D6CAE"/>
    <w:rsid w:val="002D785E"/>
    <w:rsid w:val="002D7B83"/>
    <w:rsid w:val="002E0588"/>
    <w:rsid w:val="002E0D37"/>
    <w:rsid w:val="002E0FE2"/>
    <w:rsid w:val="002E1484"/>
    <w:rsid w:val="002E1A7A"/>
    <w:rsid w:val="002E1B5E"/>
    <w:rsid w:val="002E1BDE"/>
    <w:rsid w:val="002E2D8A"/>
    <w:rsid w:val="002E2E2C"/>
    <w:rsid w:val="002E31E1"/>
    <w:rsid w:val="002E32E7"/>
    <w:rsid w:val="002E37DA"/>
    <w:rsid w:val="002E38B0"/>
    <w:rsid w:val="002E40AD"/>
    <w:rsid w:val="002E55C9"/>
    <w:rsid w:val="002E5AFA"/>
    <w:rsid w:val="002E5D59"/>
    <w:rsid w:val="002E67D7"/>
    <w:rsid w:val="002E6B68"/>
    <w:rsid w:val="002E6E77"/>
    <w:rsid w:val="002E72F0"/>
    <w:rsid w:val="002E7D14"/>
    <w:rsid w:val="002E7F0E"/>
    <w:rsid w:val="002F07A0"/>
    <w:rsid w:val="002F1072"/>
    <w:rsid w:val="002F15D6"/>
    <w:rsid w:val="002F1CAD"/>
    <w:rsid w:val="002F1D7D"/>
    <w:rsid w:val="002F320C"/>
    <w:rsid w:val="002F368E"/>
    <w:rsid w:val="002F3AAF"/>
    <w:rsid w:val="002F40FF"/>
    <w:rsid w:val="002F4C7E"/>
    <w:rsid w:val="002F5101"/>
    <w:rsid w:val="002F52C1"/>
    <w:rsid w:val="002F5C83"/>
    <w:rsid w:val="002F713F"/>
    <w:rsid w:val="002F7474"/>
    <w:rsid w:val="002F799E"/>
    <w:rsid w:val="002F7A64"/>
    <w:rsid w:val="002F7D3E"/>
    <w:rsid w:val="002F7ED4"/>
    <w:rsid w:val="00300919"/>
    <w:rsid w:val="00300EA0"/>
    <w:rsid w:val="003010A3"/>
    <w:rsid w:val="003012FD"/>
    <w:rsid w:val="003021B1"/>
    <w:rsid w:val="0030294F"/>
    <w:rsid w:val="00302B14"/>
    <w:rsid w:val="00302BF3"/>
    <w:rsid w:val="00302D8C"/>
    <w:rsid w:val="00303EE7"/>
    <w:rsid w:val="00303F92"/>
    <w:rsid w:val="0030403E"/>
    <w:rsid w:val="00304386"/>
    <w:rsid w:val="00304794"/>
    <w:rsid w:val="00304EE5"/>
    <w:rsid w:val="0030504E"/>
    <w:rsid w:val="00305C48"/>
    <w:rsid w:val="00306313"/>
    <w:rsid w:val="00310825"/>
    <w:rsid w:val="00310AF9"/>
    <w:rsid w:val="00310E80"/>
    <w:rsid w:val="003110C6"/>
    <w:rsid w:val="00312106"/>
    <w:rsid w:val="003126FB"/>
    <w:rsid w:val="0031280C"/>
    <w:rsid w:val="00312B8A"/>
    <w:rsid w:val="00313170"/>
    <w:rsid w:val="00313303"/>
    <w:rsid w:val="003133B4"/>
    <w:rsid w:val="003134A0"/>
    <w:rsid w:val="003136B3"/>
    <w:rsid w:val="00313B18"/>
    <w:rsid w:val="00314324"/>
    <w:rsid w:val="0031447F"/>
    <w:rsid w:val="00314835"/>
    <w:rsid w:val="00315AE3"/>
    <w:rsid w:val="00315CA2"/>
    <w:rsid w:val="00315DAD"/>
    <w:rsid w:val="0031667E"/>
    <w:rsid w:val="00316A7B"/>
    <w:rsid w:val="003176D1"/>
    <w:rsid w:val="0031796D"/>
    <w:rsid w:val="003207ED"/>
    <w:rsid w:val="00320E35"/>
    <w:rsid w:val="0032116B"/>
    <w:rsid w:val="0032132E"/>
    <w:rsid w:val="00321B9A"/>
    <w:rsid w:val="0032250C"/>
    <w:rsid w:val="00322797"/>
    <w:rsid w:val="0032390D"/>
    <w:rsid w:val="00323EBD"/>
    <w:rsid w:val="0032435B"/>
    <w:rsid w:val="00324709"/>
    <w:rsid w:val="00324B1E"/>
    <w:rsid w:val="00324F09"/>
    <w:rsid w:val="00325487"/>
    <w:rsid w:val="0032597C"/>
    <w:rsid w:val="00325BCB"/>
    <w:rsid w:val="00325C6E"/>
    <w:rsid w:val="0032659A"/>
    <w:rsid w:val="003265D6"/>
    <w:rsid w:val="00326905"/>
    <w:rsid w:val="00327222"/>
    <w:rsid w:val="003275F8"/>
    <w:rsid w:val="0033070B"/>
    <w:rsid w:val="00330748"/>
    <w:rsid w:val="00330C73"/>
    <w:rsid w:val="00331513"/>
    <w:rsid w:val="00331ECA"/>
    <w:rsid w:val="0033204C"/>
    <w:rsid w:val="00333F45"/>
    <w:rsid w:val="0033491A"/>
    <w:rsid w:val="00334F21"/>
    <w:rsid w:val="00335A61"/>
    <w:rsid w:val="0033687B"/>
    <w:rsid w:val="00337088"/>
    <w:rsid w:val="00337638"/>
    <w:rsid w:val="00337FA1"/>
    <w:rsid w:val="003403A1"/>
    <w:rsid w:val="0034060C"/>
    <w:rsid w:val="00340ADD"/>
    <w:rsid w:val="00341053"/>
    <w:rsid w:val="00341178"/>
    <w:rsid w:val="003419E3"/>
    <w:rsid w:val="00341B42"/>
    <w:rsid w:val="00341DB4"/>
    <w:rsid w:val="003420E1"/>
    <w:rsid w:val="00342221"/>
    <w:rsid w:val="003423FC"/>
    <w:rsid w:val="0034291A"/>
    <w:rsid w:val="0034444F"/>
    <w:rsid w:val="003445F6"/>
    <w:rsid w:val="00344766"/>
    <w:rsid w:val="003448BF"/>
    <w:rsid w:val="003448F5"/>
    <w:rsid w:val="00344A50"/>
    <w:rsid w:val="00344AD3"/>
    <w:rsid w:val="00345089"/>
    <w:rsid w:val="00345427"/>
    <w:rsid w:val="00345687"/>
    <w:rsid w:val="00345708"/>
    <w:rsid w:val="003458D9"/>
    <w:rsid w:val="00346373"/>
    <w:rsid w:val="0034646D"/>
    <w:rsid w:val="003467CD"/>
    <w:rsid w:val="003471F0"/>
    <w:rsid w:val="003473E2"/>
    <w:rsid w:val="0034770A"/>
    <w:rsid w:val="00347B20"/>
    <w:rsid w:val="003505B2"/>
    <w:rsid w:val="0035063B"/>
    <w:rsid w:val="00350751"/>
    <w:rsid w:val="00350B04"/>
    <w:rsid w:val="00350B8B"/>
    <w:rsid w:val="0035180B"/>
    <w:rsid w:val="00351DF7"/>
    <w:rsid w:val="00352677"/>
    <w:rsid w:val="00352806"/>
    <w:rsid w:val="0035374E"/>
    <w:rsid w:val="0035393E"/>
    <w:rsid w:val="00353E2B"/>
    <w:rsid w:val="003540E4"/>
    <w:rsid w:val="00354255"/>
    <w:rsid w:val="00355981"/>
    <w:rsid w:val="00355BFE"/>
    <w:rsid w:val="00356011"/>
    <w:rsid w:val="00356A7B"/>
    <w:rsid w:val="00356AA0"/>
    <w:rsid w:val="003573D2"/>
    <w:rsid w:val="00357594"/>
    <w:rsid w:val="003579CE"/>
    <w:rsid w:val="00357A38"/>
    <w:rsid w:val="00360189"/>
    <w:rsid w:val="0036188D"/>
    <w:rsid w:val="00362013"/>
    <w:rsid w:val="00362136"/>
    <w:rsid w:val="003623F5"/>
    <w:rsid w:val="00363333"/>
    <w:rsid w:val="0036336C"/>
    <w:rsid w:val="003634F7"/>
    <w:rsid w:val="003637A1"/>
    <w:rsid w:val="00363EA3"/>
    <w:rsid w:val="0036401A"/>
    <w:rsid w:val="003647C3"/>
    <w:rsid w:val="003649B1"/>
    <w:rsid w:val="00364C0A"/>
    <w:rsid w:val="00364F61"/>
    <w:rsid w:val="00365AE9"/>
    <w:rsid w:val="003672DF"/>
    <w:rsid w:val="0036786E"/>
    <w:rsid w:val="003704FC"/>
    <w:rsid w:val="0037112D"/>
    <w:rsid w:val="003713C2"/>
    <w:rsid w:val="0037172A"/>
    <w:rsid w:val="003722D3"/>
    <w:rsid w:val="0037269A"/>
    <w:rsid w:val="00372B11"/>
    <w:rsid w:val="00373D4C"/>
    <w:rsid w:val="0037526D"/>
    <w:rsid w:val="0037545E"/>
    <w:rsid w:val="00375978"/>
    <w:rsid w:val="00376405"/>
    <w:rsid w:val="003766E9"/>
    <w:rsid w:val="0037699E"/>
    <w:rsid w:val="00376C54"/>
    <w:rsid w:val="00376CBA"/>
    <w:rsid w:val="00376EC6"/>
    <w:rsid w:val="00381027"/>
    <w:rsid w:val="0038157C"/>
    <w:rsid w:val="00381BAB"/>
    <w:rsid w:val="00381FE7"/>
    <w:rsid w:val="0038209B"/>
    <w:rsid w:val="003837A2"/>
    <w:rsid w:val="003839F9"/>
    <w:rsid w:val="00384AA7"/>
    <w:rsid w:val="00385421"/>
    <w:rsid w:val="00385887"/>
    <w:rsid w:val="00385EC8"/>
    <w:rsid w:val="00386A48"/>
    <w:rsid w:val="00386F51"/>
    <w:rsid w:val="0038796A"/>
    <w:rsid w:val="00387CF3"/>
    <w:rsid w:val="00387E34"/>
    <w:rsid w:val="00390536"/>
    <w:rsid w:val="00390611"/>
    <w:rsid w:val="00390DBE"/>
    <w:rsid w:val="00390EBF"/>
    <w:rsid w:val="00391CB5"/>
    <w:rsid w:val="00392022"/>
    <w:rsid w:val="00392043"/>
    <w:rsid w:val="0039214E"/>
    <w:rsid w:val="0039256B"/>
    <w:rsid w:val="00392751"/>
    <w:rsid w:val="00392DAC"/>
    <w:rsid w:val="00393884"/>
    <w:rsid w:val="003938ED"/>
    <w:rsid w:val="00393910"/>
    <w:rsid w:val="0039393F"/>
    <w:rsid w:val="00393CC5"/>
    <w:rsid w:val="00393E8F"/>
    <w:rsid w:val="00393F5B"/>
    <w:rsid w:val="00394125"/>
    <w:rsid w:val="003943DC"/>
    <w:rsid w:val="0039577E"/>
    <w:rsid w:val="003957A7"/>
    <w:rsid w:val="003960C8"/>
    <w:rsid w:val="00396185"/>
    <w:rsid w:val="003961DA"/>
    <w:rsid w:val="00396394"/>
    <w:rsid w:val="0039764A"/>
    <w:rsid w:val="00397677"/>
    <w:rsid w:val="003A0095"/>
    <w:rsid w:val="003A0B24"/>
    <w:rsid w:val="003A0BF2"/>
    <w:rsid w:val="003A0F14"/>
    <w:rsid w:val="003A1368"/>
    <w:rsid w:val="003A20E0"/>
    <w:rsid w:val="003A216B"/>
    <w:rsid w:val="003A3282"/>
    <w:rsid w:val="003A36BD"/>
    <w:rsid w:val="003A3A32"/>
    <w:rsid w:val="003A4262"/>
    <w:rsid w:val="003A53BF"/>
    <w:rsid w:val="003A55D8"/>
    <w:rsid w:val="003A5940"/>
    <w:rsid w:val="003A59A6"/>
    <w:rsid w:val="003A6AFF"/>
    <w:rsid w:val="003A6D5C"/>
    <w:rsid w:val="003A7508"/>
    <w:rsid w:val="003A7D55"/>
    <w:rsid w:val="003A7ED9"/>
    <w:rsid w:val="003B006E"/>
    <w:rsid w:val="003B02EE"/>
    <w:rsid w:val="003B0DD6"/>
    <w:rsid w:val="003B10FB"/>
    <w:rsid w:val="003B1154"/>
    <w:rsid w:val="003B1752"/>
    <w:rsid w:val="003B1A58"/>
    <w:rsid w:val="003B1C57"/>
    <w:rsid w:val="003B2151"/>
    <w:rsid w:val="003B2711"/>
    <w:rsid w:val="003B279D"/>
    <w:rsid w:val="003B2AAD"/>
    <w:rsid w:val="003B2AE1"/>
    <w:rsid w:val="003B307A"/>
    <w:rsid w:val="003B3474"/>
    <w:rsid w:val="003B380A"/>
    <w:rsid w:val="003B3AD4"/>
    <w:rsid w:val="003B3D65"/>
    <w:rsid w:val="003B4BBE"/>
    <w:rsid w:val="003B4C98"/>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5E34"/>
    <w:rsid w:val="003C6226"/>
    <w:rsid w:val="003C66C3"/>
    <w:rsid w:val="003C67DA"/>
    <w:rsid w:val="003C744C"/>
    <w:rsid w:val="003D0761"/>
    <w:rsid w:val="003D0AE2"/>
    <w:rsid w:val="003D17AF"/>
    <w:rsid w:val="003D2681"/>
    <w:rsid w:val="003D3477"/>
    <w:rsid w:val="003D372B"/>
    <w:rsid w:val="003D3C57"/>
    <w:rsid w:val="003D4127"/>
    <w:rsid w:val="003D5450"/>
    <w:rsid w:val="003D58CE"/>
    <w:rsid w:val="003D70D0"/>
    <w:rsid w:val="003D7707"/>
    <w:rsid w:val="003D7760"/>
    <w:rsid w:val="003D7841"/>
    <w:rsid w:val="003E0B2A"/>
    <w:rsid w:val="003E0F89"/>
    <w:rsid w:val="003E13A1"/>
    <w:rsid w:val="003E24F3"/>
    <w:rsid w:val="003E2955"/>
    <w:rsid w:val="003E3086"/>
    <w:rsid w:val="003E39B6"/>
    <w:rsid w:val="003E4190"/>
    <w:rsid w:val="003E44DA"/>
    <w:rsid w:val="003E468A"/>
    <w:rsid w:val="003E4972"/>
    <w:rsid w:val="003E4BAA"/>
    <w:rsid w:val="003E606D"/>
    <w:rsid w:val="003E6C77"/>
    <w:rsid w:val="003E6E17"/>
    <w:rsid w:val="003E7594"/>
    <w:rsid w:val="003E75A7"/>
    <w:rsid w:val="003E7DB9"/>
    <w:rsid w:val="003E7E83"/>
    <w:rsid w:val="003F074F"/>
    <w:rsid w:val="003F08E4"/>
    <w:rsid w:val="003F0A58"/>
    <w:rsid w:val="003F19B4"/>
    <w:rsid w:val="003F1C2E"/>
    <w:rsid w:val="003F2491"/>
    <w:rsid w:val="003F308A"/>
    <w:rsid w:val="003F32E3"/>
    <w:rsid w:val="003F3BA5"/>
    <w:rsid w:val="003F4582"/>
    <w:rsid w:val="003F4E70"/>
    <w:rsid w:val="003F52FC"/>
    <w:rsid w:val="003F5B98"/>
    <w:rsid w:val="003F5D5C"/>
    <w:rsid w:val="003F6192"/>
    <w:rsid w:val="003F716E"/>
    <w:rsid w:val="003F7E2F"/>
    <w:rsid w:val="00400374"/>
    <w:rsid w:val="00400915"/>
    <w:rsid w:val="00401574"/>
    <w:rsid w:val="0040187C"/>
    <w:rsid w:val="00401A74"/>
    <w:rsid w:val="00402353"/>
    <w:rsid w:val="00402CBA"/>
    <w:rsid w:val="00403319"/>
    <w:rsid w:val="00404754"/>
    <w:rsid w:val="004049C4"/>
    <w:rsid w:val="00405A0E"/>
    <w:rsid w:val="00406793"/>
    <w:rsid w:val="0040699E"/>
    <w:rsid w:val="0040791E"/>
    <w:rsid w:val="00407FFA"/>
    <w:rsid w:val="0041037C"/>
    <w:rsid w:val="00410D87"/>
    <w:rsid w:val="00411F8F"/>
    <w:rsid w:val="00412048"/>
    <w:rsid w:val="0041222A"/>
    <w:rsid w:val="004133B7"/>
    <w:rsid w:val="004135D8"/>
    <w:rsid w:val="004136D6"/>
    <w:rsid w:val="00413FC2"/>
    <w:rsid w:val="0041401B"/>
    <w:rsid w:val="00414020"/>
    <w:rsid w:val="0041428D"/>
    <w:rsid w:val="0041493D"/>
    <w:rsid w:val="00414B23"/>
    <w:rsid w:val="00415270"/>
    <w:rsid w:val="004154DB"/>
    <w:rsid w:val="00415CF1"/>
    <w:rsid w:val="00415ED8"/>
    <w:rsid w:val="004161DA"/>
    <w:rsid w:val="00416642"/>
    <w:rsid w:val="0041692E"/>
    <w:rsid w:val="00417379"/>
    <w:rsid w:val="004176BF"/>
    <w:rsid w:val="00417A1A"/>
    <w:rsid w:val="00417D6D"/>
    <w:rsid w:val="004204D0"/>
    <w:rsid w:val="00420AC4"/>
    <w:rsid w:val="00421B87"/>
    <w:rsid w:val="00421DD1"/>
    <w:rsid w:val="004229E8"/>
    <w:rsid w:val="00422A6B"/>
    <w:rsid w:val="00422DC9"/>
    <w:rsid w:val="004232C6"/>
    <w:rsid w:val="00423696"/>
    <w:rsid w:val="004236B2"/>
    <w:rsid w:val="004239F6"/>
    <w:rsid w:val="0042456A"/>
    <w:rsid w:val="00424871"/>
    <w:rsid w:val="00424BBD"/>
    <w:rsid w:val="004256E4"/>
    <w:rsid w:val="00426124"/>
    <w:rsid w:val="00426222"/>
    <w:rsid w:val="00426F24"/>
    <w:rsid w:val="004300F9"/>
    <w:rsid w:val="00430C63"/>
    <w:rsid w:val="004310BB"/>
    <w:rsid w:val="00431129"/>
    <w:rsid w:val="00431B76"/>
    <w:rsid w:val="004325A2"/>
    <w:rsid w:val="004325EA"/>
    <w:rsid w:val="0043304C"/>
    <w:rsid w:val="004338C7"/>
    <w:rsid w:val="00433E65"/>
    <w:rsid w:val="004342D7"/>
    <w:rsid w:val="004342E8"/>
    <w:rsid w:val="00434736"/>
    <w:rsid w:val="00434B7F"/>
    <w:rsid w:val="00434C3F"/>
    <w:rsid w:val="00434EAD"/>
    <w:rsid w:val="0043556C"/>
    <w:rsid w:val="00435D81"/>
    <w:rsid w:val="00436296"/>
    <w:rsid w:val="00436600"/>
    <w:rsid w:val="0043666C"/>
    <w:rsid w:val="00436980"/>
    <w:rsid w:val="00436BDA"/>
    <w:rsid w:val="00437085"/>
    <w:rsid w:val="004379F3"/>
    <w:rsid w:val="004406B5"/>
    <w:rsid w:val="00440C67"/>
    <w:rsid w:val="004411E2"/>
    <w:rsid w:val="00441804"/>
    <w:rsid w:val="004418D3"/>
    <w:rsid w:val="00441DAF"/>
    <w:rsid w:val="00442E5E"/>
    <w:rsid w:val="00442E6F"/>
    <w:rsid w:val="004431D5"/>
    <w:rsid w:val="004434CE"/>
    <w:rsid w:val="004436C5"/>
    <w:rsid w:val="00444DD3"/>
    <w:rsid w:val="00444E7F"/>
    <w:rsid w:val="00445514"/>
    <w:rsid w:val="00445853"/>
    <w:rsid w:val="00446CC4"/>
    <w:rsid w:val="00446DD4"/>
    <w:rsid w:val="00447748"/>
    <w:rsid w:val="00447A86"/>
    <w:rsid w:val="00447A90"/>
    <w:rsid w:val="00450D3E"/>
    <w:rsid w:val="00451C0A"/>
    <w:rsid w:val="0045354B"/>
    <w:rsid w:val="00453687"/>
    <w:rsid w:val="004536F3"/>
    <w:rsid w:val="00453BC4"/>
    <w:rsid w:val="00454648"/>
    <w:rsid w:val="00454915"/>
    <w:rsid w:val="004558BD"/>
    <w:rsid w:val="00455AD8"/>
    <w:rsid w:val="00455F50"/>
    <w:rsid w:val="004569FF"/>
    <w:rsid w:val="004579DC"/>
    <w:rsid w:val="00457A56"/>
    <w:rsid w:val="00460C5B"/>
    <w:rsid w:val="00460ECE"/>
    <w:rsid w:val="004610DA"/>
    <w:rsid w:val="004615D3"/>
    <w:rsid w:val="00462603"/>
    <w:rsid w:val="0046281E"/>
    <w:rsid w:val="00463909"/>
    <w:rsid w:val="004639C1"/>
    <w:rsid w:val="00464480"/>
    <w:rsid w:val="00464AF4"/>
    <w:rsid w:val="00464D6B"/>
    <w:rsid w:val="00465F3C"/>
    <w:rsid w:val="00467C83"/>
    <w:rsid w:val="00467D01"/>
    <w:rsid w:val="00470110"/>
    <w:rsid w:val="004703F2"/>
    <w:rsid w:val="0047092F"/>
    <w:rsid w:val="00471468"/>
    <w:rsid w:val="00471D6B"/>
    <w:rsid w:val="00471E09"/>
    <w:rsid w:val="004723B8"/>
    <w:rsid w:val="004728C4"/>
    <w:rsid w:val="00473538"/>
    <w:rsid w:val="0047369A"/>
    <w:rsid w:val="00473B4F"/>
    <w:rsid w:val="00473C7A"/>
    <w:rsid w:val="00474054"/>
    <w:rsid w:val="00474095"/>
    <w:rsid w:val="004740EF"/>
    <w:rsid w:val="00474679"/>
    <w:rsid w:val="00474833"/>
    <w:rsid w:val="00474C35"/>
    <w:rsid w:val="00474F0F"/>
    <w:rsid w:val="004750A1"/>
    <w:rsid w:val="00475218"/>
    <w:rsid w:val="004752CD"/>
    <w:rsid w:val="004753D3"/>
    <w:rsid w:val="004756C6"/>
    <w:rsid w:val="00475888"/>
    <w:rsid w:val="004764FE"/>
    <w:rsid w:val="00476784"/>
    <w:rsid w:val="004769A4"/>
    <w:rsid w:val="00476D8E"/>
    <w:rsid w:val="004779F7"/>
    <w:rsid w:val="00477BE9"/>
    <w:rsid w:val="004800E0"/>
    <w:rsid w:val="004801AA"/>
    <w:rsid w:val="00480212"/>
    <w:rsid w:val="00480224"/>
    <w:rsid w:val="00480566"/>
    <w:rsid w:val="00480958"/>
    <w:rsid w:val="00480D99"/>
    <w:rsid w:val="00482C8B"/>
    <w:rsid w:val="00482D0F"/>
    <w:rsid w:val="0048337A"/>
    <w:rsid w:val="004835C8"/>
    <w:rsid w:val="004838A8"/>
    <w:rsid w:val="00483DBC"/>
    <w:rsid w:val="00483E2D"/>
    <w:rsid w:val="00483EC9"/>
    <w:rsid w:val="004841AE"/>
    <w:rsid w:val="0048423C"/>
    <w:rsid w:val="0048483C"/>
    <w:rsid w:val="00484C7F"/>
    <w:rsid w:val="00485194"/>
    <w:rsid w:val="00487294"/>
    <w:rsid w:val="00487BBD"/>
    <w:rsid w:val="004900E8"/>
    <w:rsid w:val="004903B6"/>
    <w:rsid w:val="0049095E"/>
    <w:rsid w:val="00490C99"/>
    <w:rsid w:val="004918B5"/>
    <w:rsid w:val="00491FFF"/>
    <w:rsid w:val="0049216F"/>
    <w:rsid w:val="004928F5"/>
    <w:rsid w:val="004933FC"/>
    <w:rsid w:val="00493545"/>
    <w:rsid w:val="0049385F"/>
    <w:rsid w:val="004939FE"/>
    <w:rsid w:val="00493B5B"/>
    <w:rsid w:val="00494029"/>
    <w:rsid w:val="0049497A"/>
    <w:rsid w:val="00495065"/>
    <w:rsid w:val="0049591A"/>
    <w:rsid w:val="004962CD"/>
    <w:rsid w:val="00496D59"/>
    <w:rsid w:val="00497395"/>
    <w:rsid w:val="004A0A57"/>
    <w:rsid w:val="004A0AF8"/>
    <w:rsid w:val="004A0E7A"/>
    <w:rsid w:val="004A1BDA"/>
    <w:rsid w:val="004A2091"/>
    <w:rsid w:val="004A212C"/>
    <w:rsid w:val="004A2396"/>
    <w:rsid w:val="004A29FE"/>
    <w:rsid w:val="004A3000"/>
    <w:rsid w:val="004A3367"/>
    <w:rsid w:val="004A3998"/>
    <w:rsid w:val="004A4437"/>
    <w:rsid w:val="004A4A73"/>
    <w:rsid w:val="004A4CC8"/>
    <w:rsid w:val="004A584E"/>
    <w:rsid w:val="004A5EE6"/>
    <w:rsid w:val="004A604D"/>
    <w:rsid w:val="004A6D54"/>
    <w:rsid w:val="004A6E6E"/>
    <w:rsid w:val="004A6F01"/>
    <w:rsid w:val="004A73A1"/>
    <w:rsid w:val="004A7A11"/>
    <w:rsid w:val="004B0090"/>
    <w:rsid w:val="004B05C6"/>
    <w:rsid w:val="004B0675"/>
    <w:rsid w:val="004B0A7E"/>
    <w:rsid w:val="004B104F"/>
    <w:rsid w:val="004B12E2"/>
    <w:rsid w:val="004B1346"/>
    <w:rsid w:val="004B1645"/>
    <w:rsid w:val="004B1A74"/>
    <w:rsid w:val="004B2E5B"/>
    <w:rsid w:val="004B3514"/>
    <w:rsid w:val="004B37E3"/>
    <w:rsid w:val="004B3867"/>
    <w:rsid w:val="004B3EDF"/>
    <w:rsid w:val="004B4346"/>
    <w:rsid w:val="004B4D69"/>
    <w:rsid w:val="004B645E"/>
    <w:rsid w:val="004B6671"/>
    <w:rsid w:val="004B670B"/>
    <w:rsid w:val="004B7011"/>
    <w:rsid w:val="004B79BE"/>
    <w:rsid w:val="004B7FD7"/>
    <w:rsid w:val="004C0799"/>
    <w:rsid w:val="004C07BA"/>
    <w:rsid w:val="004C09C8"/>
    <w:rsid w:val="004C11B9"/>
    <w:rsid w:val="004C16C7"/>
    <w:rsid w:val="004C16F4"/>
    <w:rsid w:val="004C1A04"/>
    <w:rsid w:val="004C2511"/>
    <w:rsid w:val="004C2853"/>
    <w:rsid w:val="004C2BB4"/>
    <w:rsid w:val="004C36E5"/>
    <w:rsid w:val="004C3B02"/>
    <w:rsid w:val="004C3C1C"/>
    <w:rsid w:val="004C3E4F"/>
    <w:rsid w:val="004C43C9"/>
    <w:rsid w:val="004C4418"/>
    <w:rsid w:val="004C45E8"/>
    <w:rsid w:val="004C45FA"/>
    <w:rsid w:val="004C4707"/>
    <w:rsid w:val="004C4BB7"/>
    <w:rsid w:val="004C52E8"/>
    <w:rsid w:val="004C5386"/>
    <w:rsid w:val="004C55E8"/>
    <w:rsid w:val="004C64EB"/>
    <w:rsid w:val="004C6779"/>
    <w:rsid w:val="004C7106"/>
    <w:rsid w:val="004C7156"/>
    <w:rsid w:val="004C75B3"/>
    <w:rsid w:val="004C7D54"/>
    <w:rsid w:val="004D069A"/>
    <w:rsid w:val="004D0CC4"/>
    <w:rsid w:val="004D0E43"/>
    <w:rsid w:val="004D11A8"/>
    <w:rsid w:val="004D133F"/>
    <w:rsid w:val="004D307E"/>
    <w:rsid w:val="004D3254"/>
    <w:rsid w:val="004D3909"/>
    <w:rsid w:val="004D569F"/>
    <w:rsid w:val="004D571F"/>
    <w:rsid w:val="004D6095"/>
    <w:rsid w:val="004D64A4"/>
    <w:rsid w:val="004D64C0"/>
    <w:rsid w:val="004D66AD"/>
    <w:rsid w:val="004D68BC"/>
    <w:rsid w:val="004D6995"/>
    <w:rsid w:val="004D69DF"/>
    <w:rsid w:val="004E00B9"/>
    <w:rsid w:val="004E07A1"/>
    <w:rsid w:val="004E0FBF"/>
    <w:rsid w:val="004E1729"/>
    <w:rsid w:val="004E1B3C"/>
    <w:rsid w:val="004E1CA8"/>
    <w:rsid w:val="004E2087"/>
    <w:rsid w:val="004E32AA"/>
    <w:rsid w:val="004E34A8"/>
    <w:rsid w:val="004E3959"/>
    <w:rsid w:val="004E3CB3"/>
    <w:rsid w:val="004E3F86"/>
    <w:rsid w:val="004E4010"/>
    <w:rsid w:val="004E4252"/>
    <w:rsid w:val="004E46F9"/>
    <w:rsid w:val="004E4AD1"/>
    <w:rsid w:val="004E50FA"/>
    <w:rsid w:val="004E5659"/>
    <w:rsid w:val="004E655C"/>
    <w:rsid w:val="004E6A11"/>
    <w:rsid w:val="004E6E5F"/>
    <w:rsid w:val="004E767A"/>
    <w:rsid w:val="004E77E1"/>
    <w:rsid w:val="004E7898"/>
    <w:rsid w:val="004E7C8B"/>
    <w:rsid w:val="004F02FB"/>
    <w:rsid w:val="004F0AB7"/>
    <w:rsid w:val="004F15D9"/>
    <w:rsid w:val="004F1B07"/>
    <w:rsid w:val="004F1CF4"/>
    <w:rsid w:val="004F23DB"/>
    <w:rsid w:val="004F271C"/>
    <w:rsid w:val="004F2927"/>
    <w:rsid w:val="004F2BE5"/>
    <w:rsid w:val="004F3291"/>
    <w:rsid w:val="004F32D0"/>
    <w:rsid w:val="004F342E"/>
    <w:rsid w:val="004F3AB3"/>
    <w:rsid w:val="004F3D08"/>
    <w:rsid w:val="004F3F44"/>
    <w:rsid w:val="004F483D"/>
    <w:rsid w:val="004F4929"/>
    <w:rsid w:val="004F4C21"/>
    <w:rsid w:val="004F5285"/>
    <w:rsid w:val="004F546A"/>
    <w:rsid w:val="004F5C6E"/>
    <w:rsid w:val="004F6071"/>
    <w:rsid w:val="004F60C9"/>
    <w:rsid w:val="004F64A5"/>
    <w:rsid w:val="004F662C"/>
    <w:rsid w:val="004F6671"/>
    <w:rsid w:val="004F722B"/>
    <w:rsid w:val="004F78C4"/>
    <w:rsid w:val="0050040D"/>
    <w:rsid w:val="00500E29"/>
    <w:rsid w:val="00501811"/>
    <w:rsid w:val="00501E92"/>
    <w:rsid w:val="005025C7"/>
    <w:rsid w:val="00502EFB"/>
    <w:rsid w:val="005039C0"/>
    <w:rsid w:val="00504B42"/>
    <w:rsid w:val="005053C2"/>
    <w:rsid w:val="0050566F"/>
    <w:rsid w:val="00506DB2"/>
    <w:rsid w:val="00507EFE"/>
    <w:rsid w:val="0051074E"/>
    <w:rsid w:val="00510856"/>
    <w:rsid w:val="00510870"/>
    <w:rsid w:val="00510DC0"/>
    <w:rsid w:val="0051177C"/>
    <w:rsid w:val="00511AE4"/>
    <w:rsid w:val="0051262E"/>
    <w:rsid w:val="00512A53"/>
    <w:rsid w:val="00513C31"/>
    <w:rsid w:val="00513D8C"/>
    <w:rsid w:val="0051421A"/>
    <w:rsid w:val="005142CE"/>
    <w:rsid w:val="0051495F"/>
    <w:rsid w:val="005149AC"/>
    <w:rsid w:val="00514AF8"/>
    <w:rsid w:val="00514C55"/>
    <w:rsid w:val="0051505E"/>
    <w:rsid w:val="005159EC"/>
    <w:rsid w:val="00515D31"/>
    <w:rsid w:val="00515E84"/>
    <w:rsid w:val="00515E8C"/>
    <w:rsid w:val="005163AF"/>
    <w:rsid w:val="00516890"/>
    <w:rsid w:val="00516A4D"/>
    <w:rsid w:val="00516B45"/>
    <w:rsid w:val="0051760C"/>
    <w:rsid w:val="00517649"/>
    <w:rsid w:val="00517C5F"/>
    <w:rsid w:val="0052004C"/>
    <w:rsid w:val="00520067"/>
    <w:rsid w:val="00520545"/>
    <w:rsid w:val="005205DF"/>
    <w:rsid w:val="00520C3C"/>
    <w:rsid w:val="00520FA8"/>
    <w:rsid w:val="005212DF"/>
    <w:rsid w:val="00521628"/>
    <w:rsid w:val="005217D7"/>
    <w:rsid w:val="00521A59"/>
    <w:rsid w:val="0052214D"/>
    <w:rsid w:val="005222B0"/>
    <w:rsid w:val="00522B20"/>
    <w:rsid w:val="00523F92"/>
    <w:rsid w:val="00524986"/>
    <w:rsid w:val="0052514C"/>
    <w:rsid w:val="00525F6D"/>
    <w:rsid w:val="0052655F"/>
    <w:rsid w:val="0052661E"/>
    <w:rsid w:val="00526627"/>
    <w:rsid w:val="00526694"/>
    <w:rsid w:val="00526B00"/>
    <w:rsid w:val="00526DCA"/>
    <w:rsid w:val="00527620"/>
    <w:rsid w:val="00527EF6"/>
    <w:rsid w:val="00531016"/>
    <w:rsid w:val="00531B0D"/>
    <w:rsid w:val="00532218"/>
    <w:rsid w:val="00532C0B"/>
    <w:rsid w:val="00533849"/>
    <w:rsid w:val="00533D56"/>
    <w:rsid w:val="0053468B"/>
    <w:rsid w:val="0053588F"/>
    <w:rsid w:val="005358F8"/>
    <w:rsid w:val="00535912"/>
    <w:rsid w:val="00535CEC"/>
    <w:rsid w:val="00536373"/>
    <w:rsid w:val="005367E7"/>
    <w:rsid w:val="00537A4A"/>
    <w:rsid w:val="00537D86"/>
    <w:rsid w:val="00540005"/>
    <w:rsid w:val="00540525"/>
    <w:rsid w:val="00540926"/>
    <w:rsid w:val="00540F43"/>
    <w:rsid w:val="005412A2"/>
    <w:rsid w:val="005427A7"/>
    <w:rsid w:val="00542B22"/>
    <w:rsid w:val="00542CA3"/>
    <w:rsid w:val="00542CDB"/>
    <w:rsid w:val="00543B6B"/>
    <w:rsid w:val="00543B75"/>
    <w:rsid w:val="00543BCE"/>
    <w:rsid w:val="00544041"/>
    <w:rsid w:val="00544841"/>
    <w:rsid w:val="005449D0"/>
    <w:rsid w:val="00544F4D"/>
    <w:rsid w:val="005450E4"/>
    <w:rsid w:val="00545B97"/>
    <w:rsid w:val="00546575"/>
    <w:rsid w:val="0054675F"/>
    <w:rsid w:val="0054712E"/>
    <w:rsid w:val="005475D9"/>
    <w:rsid w:val="00547F03"/>
    <w:rsid w:val="00550D76"/>
    <w:rsid w:val="00550ECE"/>
    <w:rsid w:val="005515F8"/>
    <w:rsid w:val="00551EAE"/>
    <w:rsid w:val="00552326"/>
    <w:rsid w:val="005524EF"/>
    <w:rsid w:val="0055259D"/>
    <w:rsid w:val="00553368"/>
    <w:rsid w:val="005533B5"/>
    <w:rsid w:val="005538D4"/>
    <w:rsid w:val="00553B9B"/>
    <w:rsid w:val="00553EDC"/>
    <w:rsid w:val="0055407F"/>
    <w:rsid w:val="005543AF"/>
    <w:rsid w:val="005547E1"/>
    <w:rsid w:val="00554BD4"/>
    <w:rsid w:val="0055572B"/>
    <w:rsid w:val="00555A84"/>
    <w:rsid w:val="00555CE3"/>
    <w:rsid w:val="0055603D"/>
    <w:rsid w:val="0055614C"/>
    <w:rsid w:val="00556978"/>
    <w:rsid w:val="00557080"/>
    <w:rsid w:val="005600CD"/>
    <w:rsid w:val="005601DE"/>
    <w:rsid w:val="00560E60"/>
    <w:rsid w:val="00561255"/>
    <w:rsid w:val="005616BB"/>
    <w:rsid w:val="00561C4C"/>
    <w:rsid w:val="00562117"/>
    <w:rsid w:val="00562E42"/>
    <w:rsid w:val="00563593"/>
    <w:rsid w:val="0056402C"/>
    <w:rsid w:val="0056405F"/>
    <w:rsid w:val="005641C9"/>
    <w:rsid w:val="005644EA"/>
    <w:rsid w:val="00564672"/>
    <w:rsid w:val="0056494C"/>
    <w:rsid w:val="00564DDB"/>
    <w:rsid w:val="00565338"/>
    <w:rsid w:val="00565921"/>
    <w:rsid w:val="00565C1E"/>
    <w:rsid w:val="005660D0"/>
    <w:rsid w:val="00566380"/>
    <w:rsid w:val="0056658C"/>
    <w:rsid w:val="0056755F"/>
    <w:rsid w:val="00567C36"/>
    <w:rsid w:val="00567D41"/>
    <w:rsid w:val="005701EF"/>
    <w:rsid w:val="00570551"/>
    <w:rsid w:val="005705C6"/>
    <w:rsid w:val="00571527"/>
    <w:rsid w:val="00571607"/>
    <w:rsid w:val="005718AD"/>
    <w:rsid w:val="00571BC6"/>
    <w:rsid w:val="00571CCC"/>
    <w:rsid w:val="005724D3"/>
    <w:rsid w:val="005727FC"/>
    <w:rsid w:val="00572C2A"/>
    <w:rsid w:val="00572F6A"/>
    <w:rsid w:val="00573201"/>
    <w:rsid w:val="005737B6"/>
    <w:rsid w:val="00573B2C"/>
    <w:rsid w:val="00573B96"/>
    <w:rsid w:val="00573E90"/>
    <w:rsid w:val="005740E5"/>
    <w:rsid w:val="005742BF"/>
    <w:rsid w:val="00574506"/>
    <w:rsid w:val="005747BE"/>
    <w:rsid w:val="00574D31"/>
    <w:rsid w:val="005761BF"/>
    <w:rsid w:val="0057697F"/>
    <w:rsid w:val="00577764"/>
    <w:rsid w:val="005807A8"/>
    <w:rsid w:val="00580D15"/>
    <w:rsid w:val="00581587"/>
    <w:rsid w:val="00581A2E"/>
    <w:rsid w:val="00582613"/>
    <w:rsid w:val="005832B3"/>
    <w:rsid w:val="0058344E"/>
    <w:rsid w:val="00584C51"/>
    <w:rsid w:val="00585165"/>
    <w:rsid w:val="00585527"/>
    <w:rsid w:val="0058557F"/>
    <w:rsid w:val="005856B3"/>
    <w:rsid w:val="00585AA7"/>
    <w:rsid w:val="0058645C"/>
    <w:rsid w:val="00587662"/>
    <w:rsid w:val="00587B1E"/>
    <w:rsid w:val="00587E84"/>
    <w:rsid w:val="005900A5"/>
    <w:rsid w:val="00590C9A"/>
    <w:rsid w:val="005913E6"/>
    <w:rsid w:val="00592125"/>
    <w:rsid w:val="00592698"/>
    <w:rsid w:val="005944ED"/>
    <w:rsid w:val="005946F6"/>
    <w:rsid w:val="0059574D"/>
    <w:rsid w:val="005964D7"/>
    <w:rsid w:val="00596D61"/>
    <w:rsid w:val="00596FB6"/>
    <w:rsid w:val="00597018"/>
    <w:rsid w:val="005975B6"/>
    <w:rsid w:val="00597C02"/>
    <w:rsid w:val="00597C06"/>
    <w:rsid w:val="00597D8C"/>
    <w:rsid w:val="005A02E7"/>
    <w:rsid w:val="005A030B"/>
    <w:rsid w:val="005A0521"/>
    <w:rsid w:val="005A0649"/>
    <w:rsid w:val="005A07E5"/>
    <w:rsid w:val="005A0993"/>
    <w:rsid w:val="005A1C6D"/>
    <w:rsid w:val="005A1EA5"/>
    <w:rsid w:val="005A2CE7"/>
    <w:rsid w:val="005A2F92"/>
    <w:rsid w:val="005A40C1"/>
    <w:rsid w:val="005A43E7"/>
    <w:rsid w:val="005A4480"/>
    <w:rsid w:val="005A45B1"/>
    <w:rsid w:val="005A562F"/>
    <w:rsid w:val="005A5AAF"/>
    <w:rsid w:val="005A6057"/>
    <w:rsid w:val="005A60E9"/>
    <w:rsid w:val="005A77E1"/>
    <w:rsid w:val="005A79F7"/>
    <w:rsid w:val="005A7BE6"/>
    <w:rsid w:val="005A7E33"/>
    <w:rsid w:val="005B03D3"/>
    <w:rsid w:val="005B10CC"/>
    <w:rsid w:val="005B12BF"/>
    <w:rsid w:val="005B1390"/>
    <w:rsid w:val="005B265D"/>
    <w:rsid w:val="005B32C9"/>
    <w:rsid w:val="005B4E14"/>
    <w:rsid w:val="005B52A0"/>
    <w:rsid w:val="005B538B"/>
    <w:rsid w:val="005B5434"/>
    <w:rsid w:val="005B5555"/>
    <w:rsid w:val="005B643F"/>
    <w:rsid w:val="005B6B8A"/>
    <w:rsid w:val="005B6FFD"/>
    <w:rsid w:val="005B72D5"/>
    <w:rsid w:val="005B7DFA"/>
    <w:rsid w:val="005C054C"/>
    <w:rsid w:val="005C0894"/>
    <w:rsid w:val="005C09C6"/>
    <w:rsid w:val="005C0A3B"/>
    <w:rsid w:val="005C16D1"/>
    <w:rsid w:val="005C196C"/>
    <w:rsid w:val="005C236E"/>
    <w:rsid w:val="005C27C8"/>
    <w:rsid w:val="005C2DFB"/>
    <w:rsid w:val="005C32BE"/>
    <w:rsid w:val="005C3756"/>
    <w:rsid w:val="005C39F8"/>
    <w:rsid w:val="005C3DF3"/>
    <w:rsid w:val="005C45A8"/>
    <w:rsid w:val="005C49D1"/>
    <w:rsid w:val="005C5501"/>
    <w:rsid w:val="005C5AEA"/>
    <w:rsid w:val="005C629E"/>
    <w:rsid w:val="005C63F5"/>
    <w:rsid w:val="005C6F43"/>
    <w:rsid w:val="005C75AF"/>
    <w:rsid w:val="005C760C"/>
    <w:rsid w:val="005C7AFE"/>
    <w:rsid w:val="005D01B4"/>
    <w:rsid w:val="005D01F6"/>
    <w:rsid w:val="005D10B3"/>
    <w:rsid w:val="005D158D"/>
    <w:rsid w:val="005D1DD0"/>
    <w:rsid w:val="005D1F37"/>
    <w:rsid w:val="005D1F9B"/>
    <w:rsid w:val="005D22BC"/>
    <w:rsid w:val="005D27D9"/>
    <w:rsid w:val="005D3A5F"/>
    <w:rsid w:val="005D43B1"/>
    <w:rsid w:val="005D4BBF"/>
    <w:rsid w:val="005D595C"/>
    <w:rsid w:val="005D5973"/>
    <w:rsid w:val="005D5990"/>
    <w:rsid w:val="005D5F6D"/>
    <w:rsid w:val="005D6215"/>
    <w:rsid w:val="005D647C"/>
    <w:rsid w:val="005D6CE0"/>
    <w:rsid w:val="005D73A6"/>
    <w:rsid w:val="005D743E"/>
    <w:rsid w:val="005D7918"/>
    <w:rsid w:val="005E066B"/>
    <w:rsid w:val="005E076F"/>
    <w:rsid w:val="005E0835"/>
    <w:rsid w:val="005E10A5"/>
    <w:rsid w:val="005E14C9"/>
    <w:rsid w:val="005E1583"/>
    <w:rsid w:val="005E19B9"/>
    <w:rsid w:val="005E1AEC"/>
    <w:rsid w:val="005E21DE"/>
    <w:rsid w:val="005E24C2"/>
    <w:rsid w:val="005E251E"/>
    <w:rsid w:val="005E26AD"/>
    <w:rsid w:val="005E34E9"/>
    <w:rsid w:val="005E35AB"/>
    <w:rsid w:val="005E3E29"/>
    <w:rsid w:val="005E40B7"/>
    <w:rsid w:val="005E45CB"/>
    <w:rsid w:val="005E5608"/>
    <w:rsid w:val="005E57D8"/>
    <w:rsid w:val="005E5A8E"/>
    <w:rsid w:val="005E5C75"/>
    <w:rsid w:val="005E625F"/>
    <w:rsid w:val="005E68C5"/>
    <w:rsid w:val="005E7E9F"/>
    <w:rsid w:val="005F06CD"/>
    <w:rsid w:val="005F1227"/>
    <w:rsid w:val="005F1439"/>
    <w:rsid w:val="005F21B0"/>
    <w:rsid w:val="005F30F1"/>
    <w:rsid w:val="005F3103"/>
    <w:rsid w:val="005F3144"/>
    <w:rsid w:val="005F33B2"/>
    <w:rsid w:val="005F374E"/>
    <w:rsid w:val="005F3BA9"/>
    <w:rsid w:val="005F428C"/>
    <w:rsid w:val="005F4804"/>
    <w:rsid w:val="005F4894"/>
    <w:rsid w:val="005F4D3D"/>
    <w:rsid w:val="005F514E"/>
    <w:rsid w:val="005F5B10"/>
    <w:rsid w:val="005F6CAB"/>
    <w:rsid w:val="005F6DF2"/>
    <w:rsid w:val="005F760D"/>
    <w:rsid w:val="005F76E9"/>
    <w:rsid w:val="005F7AF0"/>
    <w:rsid w:val="0060049C"/>
    <w:rsid w:val="0060129A"/>
    <w:rsid w:val="0060235F"/>
    <w:rsid w:val="0060244C"/>
    <w:rsid w:val="00602B07"/>
    <w:rsid w:val="00603197"/>
    <w:rsid w:val="006035AC"/>
    <w:rsid w:val="00603988"/>
    <w:rsid w:val="0060429C"/>
    <w:rsid w:val="006055AB"/>
    <w:rsid w:val="00605CB0"/>
    <w:rsid w:val="0060623B"/>
    <w:rsid w:val="00606D46"/>
    <w:rsid w:val="0060783F"/>
    <w:rsid w:val="006100FC"/>
    <w:rsid w:val="00610274"/>
    <w:rsid w:val="00610A95"/>
    <w:rsid w:val="006115F0"/>
    <w:rsid w:val="0061196E"/>
    <w:rsid w:val="00611CEF"/>
    <w:rsid w:val="00613015"/>
    <w:rsid w:val="0061312C"/>
    <w:rsid w:val="00613401"/>
    <w:rsid w:val="00613F4F"/>
    <w:rsid w:val="00614AA2"/>
    <w:rsid w:val="00614E7F"/>
    <w:rsid w:val="00614F26"/>
    <w:rsid w:val="0061516D"/>
    <w:rsid w:val="00615B10"/>
    <w:rsid w:val="006165FB"/>
    <w:rsid w:val="006168EB"/>
    <w:rsid w:val="00616DEB"/>
    <w:rsid w:val="00617C65"/>
    <w:rsid w:val="00620CF2"/>
    <w:rsid w:val="00620DE2"/>
    <w:rsid w:val="0062141A"/>
    <w:rsid w:val="006226A8"/>
    <w:rsid w:val="00622EDF"/>
    <w:rsid w:val="006231EF"/>
    <w:rsid w:val="00624255"/>
    <w:rsid w:val="00624E9E"/>
    <w:rsid w:val="00625241"/>
    <w:rsid w:val="0062573B"/>
    <w:rsid w:val="0062633E"/>
    <w:rsid w:val="006263D3"/>
    <w:rsid w:val="006266BC"/>
    <w:rsid w:val="00626825"/>
    <w:rsid w:val="0062694E"/>
    <w:rsid w:val="00627229"/>
    <w:rsid w:val="00630030"/>
    <w:rsid w:val="0063016D"/>
    <w:rsid w:val="00630426"/>
    <w:rsid w:val="0063057C"/>
    <w:rsid w:val="00630C70"/>
    <w:rsid w:val="00631753"/>
    <w:rsid w:val="00631AD7"/>
    <w:rsid w:val="00632171"/>
    <w:rsid w:val="00632905"/>
    <w:rsid w:val="00632917"/>
    <w:rsid w:val="00632918"/>
    <w:rsid w:val="00632B22"/>
    <w:rsid w:val="0063355F"/>
    <w:rsid w:val="006348CF"/>
    <w:rsid w:val="006349BE"/>
    <w:rsid w:val="0063560A"/>
    <w:rsid w:val="0063561E"/>
    <w:rsid w:val="006359FE"/>
    <w:rsid w:val="00635C2F"/>
    <w:rsid w:val="00635DA1"/>
    <w:rsid w:val="006364F4"/>
    <w:rsid w:val="006367C1"/>
    <w:rsid w:val="00636EB3"/>
    <w:rsid w:val="0063755A"/>
    <w:rsid w:val="00637679"/>
    <w:rsid w:val="006377A9"/>
    <w:rsid w:val="0063788D"/>
    <w:rsid w:val="00637CA7"/>
    <w:rsid w:val="00637F6F"/>
    <w:rsid w:val="00640056"/>
    <w:rsid w:val="0064033B"/>
    <w:rsid w:val="00640E61"/>
    <w:rsid w:val="006415BB"/>
    <w:rsid w:val="0064180A"/>
    <w:rsid w:val="00641FBE"/>
    <w:rsid w:val="006424D3"/>
    <w:rsid w:val="00642669"/>
    <w:rsid w:val="00642A8B"/>
    <w:rsid w:val="00642C4C"/>
    <w:rsid w:val="006439D3"/>
    <w:rsid w:val="006446B6"/>
    <w:rsid w:val="00644D02"/>
    <w:rsid w:val="006451AD"/>
    <w:rsid w:val="0064523C"/>
    <w:rsid w:val="0064573B"/>
    <w:rsid w:val="006468ED"/>
    <w:rsid w:val="00647DF7"/>
    <w:rsid w:val="00650569"/>
    <w:rsid w:val="0065060E"/>
    <w:rsid w:val="006511A7"/>
    <w:rsid w:val="006512F6"/>
    <w:rsid w:val="00651EDD"/>
    <w:rsid w:val="00652394"/>
    <w:rsid w:val="006523BE"/>
    <w:rsid w:val="00652926"/>
    <w:rsid w:val="0065378D"/>
    <w:rsid w:val="006538FC"/>
    <w:rsid w:val="00653B0F"/>
    <w:rsid w:val="00654630"/>
    <w:rsid w:val="00654B09"/>
    <w:rsid w:val="00655007"/>
    <w:rsid w:val="0065599C"/>
    <w:rsid w:val="00655B5C"/>
    <w:rsid w:val="00655D56"/>
    <w:rsid w:val="00656C82"/>
    <w:rsid w:val="00656FD1"/>
    <w:rsid w:val="00657129"/>
    <w:rsid w:val="00657595"/>
    <w:rsid w:val="006575BC"/>
    <w:rsid w:val="00657695"/>
    <w:rsid w:val="00657B69"/>
    <w:rsid w:val="006609B3"/>
    <w:rsid w:val="00660A15"/>
    <w:rsid w:val="00660E52"/>
    <w:rsid w:val="0066148E"/>
    <w:rsid w:val="006617FD"/>
    <w:rsid w:val="006618E0"/>
    <w:rsid w:val="00661B3F"/>
    <w:rsid w:val="0066218F"/>
    <w:rsid w:val="00662416"/>
    <w:rsid w:val="006625F9"/>
    <w:rsid w:val="006633E3"/>
    <w:rsid w:val="00663A37"/>
    <w:rsid w:val="00663B72"/>
    <w:rsid w:val="0066416A"/>
    <w:rsid w:val="006646FA"/>
    <w:rsid w:val="00664BB4"/>
    <w:rsid w:val="0066501D"/>
    <w:rsid w:val="006658F2"/>
    <w:rsid w:val="00665A8F"/>
    <w:rsid w:val="00666458"/>
    <w:rsid w:val="00666B9D"/>
    <w:rsid w:val="00667860"/>
    <w:rsid w:val="00667AF0"/>
    <w:rsid w:val="0067157E"/>
    <w:rsid w:val="00672247"/>
    <w:rsid w:val="006723F9"/>
    <w:rsid w:val="006726AD"/>
    <w:rsid w:val="006728CE"/>
    <w:rsid w:val="00672989"/>
    <w:rsid w:val="00672E0C"/>
    <w:rsid w:val="00673EAA"/>
    <w:rsid w:val="0067405E"/>
    <w:rsid w:val="006748F5"/>
    <w:rsid w:val="00675B61"/>
    <w:rsid w:val="00675D66"/>
    <w:rsid w:val="006761F3"/>
    <w:rsid w:val="00676D1D"/>
    <w:rsid w:val="00677E9B"/>
    <w:rsid w:val="0068036E"/>
    <w:rsid w:val="00680659"/>
    <w:rsid w:val="006806CB"/>
    <w:rsid w:val="00680D15"/>
    <w:rsid w:val="00681544"/>
    <w:rsid w:val="006818D9"/>
    <w:rsid w:val="006834AD"/>
    <w:rsid w:val="006835E5"/>
    <w:rsid w:val="00683670"/>
    <w:rsid w:val="006838C7"/>
    <w:rsid w:val="006840B6"/>
    <w:rsid w:val="00684E32"/>
    <w:rsid w:val="0068532F"/>
    <w:rsid w:val="00685706"/>
    <w:rsid w:val="0068643A"/>
    <w:rsid w:val="0068699E"/>
    <w:rsid w:val="00686BE5"/>
    <w:rsid w:val="00686CD9"/>
    <w:rsid w:val="0068751B"/>
    <w:rsid w:val="006876CC"/>
    <w:rsid w:val="00687F16"/>
    <w:rsid w:val="00690405"/>
    <w:rsid w:val="00690944"/>
    <w:rsid w:val="00690ED2"/>
    <w:rsid w:val="006914D2"/>
    <w:rsid w:val="00691913"/>
    <w:rsid w:val="00691C06"/>
    <w:rsid w:val="00691F02"/>
    <w:rsid w:val="006922F5"/>
    <w:rsid w:val="006926B5"/>
    <w:rsid w:val="00692B0E"/>
    <w:rsid w:val="00692B84"/>
    <w:rsid w:val="00692DBD"/>
    <w:rsid w:val="00692DF3"/>
    <w:rsid w:val="006930D6"/>
    <w:rsid w:val="006934C2"/>
    <w:rsid w:val="00693C6F"/>
    <w:rsid w:val="0069448A"/>
    <w:rsid w:val="00694F2A"/>
    <w:rsid w:val="00694F6B"/>
    <w:rsid w:val="006950D6"/>
    <w:rsid w:val="00695E36"/>
    <w:rsid w:val="006961C6"/>
    <w:rsid w:val="00696A11"/>
    <w:rsid w:val="00696FD6"/>
    <w:rsid w:val="00697B3A"/>
    <w:rsid w:val="006A04A9"/>
    <w:rsid w:val="006A1D05"/>
    <w:rsid w:val="006A2085"/>
    <w:rsid w:val="006A281D"/>
    <w:rsid w:val="006A3246"/>
    <w:rsid w:val="006A3A42"/>
    <w:rsid w:val="006A40B0"/>
    <w:rsid w:val="006A4224"/>
    <w:rsid w:val="006A5322"/>
    <w:rsid w:val="006A53BF"/>
    <w:rsid w:val="006A56F0"/>
    <w:rsid w:val="006A585F"/>
    <w:rsid w:val="006A58CB"/>
    <w:rsid w:val="006A66EC"/>
    <w:rsid w:val="006A67C2"/>
    <w:rsid w:val="006A6ACE"/>
    <w:rsid w:val="006A721D"/>
    <w:rsid w:val="006A777E"/>
    <w:rsid w:val="006A7BEE"/>
    <w:rsid w:val="006A7CE2"/>
    <w:rsid w:val="006A7E3C"/>
    <w:rsid w:val="006B11C6"/>
    <w:rsid w:val="006B14BE"/>
    <w:rsid w:val="006B279D"/>
    <w:rsid w:val="006B3A5C"/>
    <w:rsid w:val="006B3DCC"/>
    <w:rsid w:val="006B4CA4"/>
    <w:rsid w:val="006B597C"/>
    <w:rsid w:val="006B6191"/>
    <w:rsid w:val="006B6498"/>
    <w:rsid w:val="006B64AA"/>
    <w:rsid w:val="006B6868"/>
    <w:rsid w:val="006B68FD"/>
    <w:rsid w:val="006B6A7B"/>
    <w:rsid w:val="006B7074"/>
    <w:rsid w:val="006B73EC"/>
    <w:rsid w:val="006B7A23"/>
    <w:rsid w:val="006B7E1D"/>
    <w:rsid w:val="006C14E5"/>
    <w:rsid w:val="006C1705"/>
    <w:rsid w:val="006C17D6"/>
    <w:rsid w:val="006C17F1"/>
    <w:rsid w:val="006C2214"/>
    <w:rsid w:val="006C2E7C"/>
    <w:rsid w:val="006C372D"/>
    <w:rsid w:val="006C396F"/>
    <w:rsid w:val="006C3DEF"/>
    <w:rsid w:val="006C410C"/>
    <w:rsid w:val="006C41F6"/>
    <w:rsid w:val="006C48DE"/>
    <w:rsid w:val="006C5074"/>
    <w:rsid w:val="006C52D3"/>
    <w:rsid w:val="006C55C2"/>
    <w:rsid w:val="006C55D7"/>
    <w:rsid w:val="006C5F9E"/>
    <w:rsid w:val="006C6733"/>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CBD"/>
    <w:rsid w:val="006D5745"/>
    <w:rsid w:val="006D59C8"/>
    <w:rsid w:val="006D5AFE"/>
    <w:rsid w:val="006D6830"/>
    <w:rsid w:val="006D685C"/>
    <w:rsid w:val="006D6B8C"/>
    <w:rsid w:val="006D6CD1"/>
    <w:rsid w:val="006D719C"/>
    <w:rsid w:val="006D7352"/>
    <w:rsid w:val="006D786D"/>
    <w:rsid w:val="006D7B17"/>
    <w:rsid w:val="006D7DF3"/>
    <w:rsid w:val="006E042F"/>
    <w:rsid w:val="006E1158"/>
    <w:rsid w:val="006E15A2"/>
    <w:rsid w:val="006E1866"/>
    <w:rsid w:val="006E1F70"/>
    <w:rsid w:val="006E20F9"/>
    <w:rsid w:val="006E21BF"/>
    <w:rsid w:val="006E21FF"/>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2CF"/>
    <w:rsid w:val="006F04A3"/>
    <w:rsid w:val="006F061F"/>
    <w:rsid w:val="006F0EA2"/>
    <w:rsid w:val="006F114C"/>
    <w:rsid w:val="006F1A99"/>
    <w:rsid w:val="006F1D3D"/>
    <w:rsid w:val="006F22DE"/>
    <w:rsid w:val="006F237F"/>
    <w:rsid w:val="006F2F52"/>
    <w:rsid w:val="006F30C1"/>
    <w:rsid w:val="006F3394"/>
    <w:rsid w:val="006F3EFF"/>
    <w:rsid w:val="006F428B"/>
    <w:rsid w:val="006F48A5"/>
    <w:rsid w:val="006F4C9E"/>
    <w:rsid w:val="006F52DF"/>
    <w:rsid w:val="006F6768"/>
    <w:rsid w:val="006F676C"/>
    <w:rsid w:val="006F6AB6"/>
    <w:rsid w:val="0070042A"/>
    <w:rsid w:val="00700C90"/>
    <w:rsid w:val="00701EE0"/>
    <w:rsid w:val="00701F34"/>
    <w:rsid w:val="0070306B"/>
    <w:rsid w:val="007031A2"/>
    <w:rsid w:val="0070345D"/>
    <w:rsid w:val="00703D4D"/>
    <w:rsid w:val="00703E25"/>
    <w:rsid w:val="00703E4D"/>
    <w:rsid w:val="00703F3A"/>
    <w:rsid w:val="007041CE"/>
    <w:rsid w:val="00704693"/>
    <w:rsid w:val="0070491A"/>
    <w:rsid w:val="00704AB9"/>
    <w:rsid w:val="007054D8"/>
    <w:rsid w:val="00706383"/>
    <w:rsid w:val="00706D47"/>
    <w:rsid w:val="00706EE3"/>
    <w:rsid w:val="007070E1"/>
    <w:rsid w:val="00707389"/>
    <w:rsid w:val="00707E9C"/>
    <w:rsid w:val="00711916"/>
    <w:rsid w:val="00711EE2"/>
    <w:rsid w:val="00712437"/>
    <w:rsid w:val="0071251D"/>
    <w:rsid w:val="00712D71"/>
    <w:rsid w:val="007130DA"/>
    <w:rsid w:val="00713380"/>
    <w:rsid w:val="00713DD5"/>
    <w:rsid w:val="007143A2"/>
    <w:rsid w:val="00714434"/>
    <w:rsid w:val="007147B9"/>
    <w:rsid w:val="00714CA9"/>
    <w:rsid w:val="007158FD"/>
    <w:rsid w:val="0071601C"/>
    <w:rsid w:val="007164EB"/>
    <w:rsid w:val="007167AE"/>
    <w:rsid w:val="00717F32"/>
    <w:rsid w:val="00717FD6"/>
    <w:rsid w:val="0072030C"/>
    <w:rsid w:val="0072057C"/>
    <w:rsid w:val="00720D8F"/>
    <w:rsid w:val="0072149D"/>
    <w:rsid w:val="007214D9"/>
    <w:rsid w:val="007218F7"/>
    <w:rsid w:val="007222DC"/>
    <w:rsid w:val="0072232C"/>
    <w:rsid w:val="007223F5"/>
    <w:rsid w:val="0072267E"/>
    <w:rsid w:val="007229FC"/>
    <w:rsid w:val="00722C9A"/>
    <w:rsid w:val="00723C6D"/>
    <w:rsid w:val="007242CF"/>
    <w:rsid w:val="0072514D"/>
    <w:rsid w:val="00725C5A"/>
    <w:rsid w:val="007263E6"/>
    <w:rsid w:val="00726486"/>
    <w:rsid w:val="007264EA"/>
    <w:rsid w:val="00726D09"/>
    <w:rsid w:val="00726F49"/>
    <w:rsid w:val="007273A5"/>
    <w:rsid w:val="0072743F"/>
    <w:rsid w:val="0073008C"/>
    <w:rsid w:val="00730102"/>
    <w:rsid w:val="007304D0"/>
    <w:rsid w:val="00731482"/>
    <w:rsid w:val="007326D0"/>
    <w:rsid w:val="007327E4"/>
    <w:rsid w:val="00732AB3"/>
    <w:rsid w:val="007332CF"/>
    <w:rsid w:val="007332E1"/>
    <w:rsid w:val="00733597"/>
    <w:rsid w:val="00733803"/>
    <w:rsid w:val="007339D1"/>
    <w:rsid w:val="00733E36"/>
    <w:rsid w:val="0073427B"/>
    <w:rsid w:val="00734855"/>
    <w:rsid w:val="0073486B"/>
    <w:rsid w:val="00734FB5"/>
    <w:rsid w:val="00735D93"/>
    <w:rsid w:val="007360F0"/>
    <w:rsid w:val="0073686C"/>
    <w:rsid w:val="00736AE7"/>
    <w:rsid w:val="00736F47"/>
    <w:rsid w:val="00736F6B"/>
    <w:rsid w:val="007373BE"/>
    <w:rsid w:val="007376D7"/>
    <w:rsid w:val="00737EBC"/>
    <w:rsid w:val="0074019C"/>
    <w:rsid w:val="007404B8"/>
    <w:rsid w:val="007406B0"/>
    <w:rsid w:val="00740ACC"/>
    <w:rsid w:val="00740DFE"/>
    <w:rsid w:val="007410C2"/>
    <w:rsid w:val="007411F0"/>
    <w:rsid w:val="007419B6"/>
    <w:rsid w:val="00741F3D"/>
    <w:rsid w:val="0074208A"/>
    <w:rsid w:val="00742226"/>
    <w:rsid w:val="00743802"/>
    <w:rsid w:val="0074414B"/>
    <w:rsid w:val="00744A20"/>
    <w:rsid w:val="00744A98"/>
    <w:rsid w:val="007451F1"/>
    <w:rsid w:val="00745AD5"/>
    <w:rsid w:val="007465DF"/>
    <w:rsid w:val="00746B75"/>
    <w:rsid w:val="00746DD6"/>
    <w:rsid w:val="00746E60"/>
    <w:rsid w:val="00746FA8"/>
    <w:rsid w:val="007479B5"/>
    <w:rsid w:val="007501B9"/>
    <w:rsid w:val="007502BD"/>
    <w:rsid w:val="0075107E"/>
    <w:rsid w:val="007513CE"/>
    <w:rsid w:val="007514FB"/>
    <w:rsid w:val="00752886"/>
    <w:rsid w:val="007529D0"/>
    <w:rsid w:val="00752DA2"/>
    <w:rsid w:val="00752F56"/>
    <w:rsid w:val="00753070"/>
    <w:rsid w:val="0075340F"/>
    <w:rsid w:val="00753A5C"/>
    <w:rsid w:val="00753ACF"/>
    <w:rsid w:val="00754023"/>
    <w:rsid w:val="007542EB"/>
    <w:rsid w:val="00754A30"/>
    <w:rsid w:val="00754B8E"/>
    <w:rsid w:val="007550BD"/>
    <w:rsid w:val="007551E4"/>
    <w:rsid w:val="00756469"/>
    <w:rsid w:val="0075702C"/>
    <w:rsid w:val="007577F0"/>
    <w:rsid w:val="0075799A"/>
    <w:rsid w:val="00757CF8"/>
    <w:rsid w:val="0076064B"/>
    <w:rsid w:val="00760F14"/>
    <w:rsid w:val="0076113A"/>
    <w:rsid w:val="00761374"/>
    <w:rsid w:val="007616A0"/>
    <w:rsid w:val="007619CE"/>
    <w:rsid w:val="00761C38"/>
    <w:rsid w:val="00761EE8"/>
    <w:rsid w:val="00762151"/>
    <w:rsid w:val="0076215F"/>
    <w:rsid w:val="00762871"/>
    <w:rsid w:val="00762D4B"/>
    <w:rsid w:val="00762F13"/>
    <w:rsid w:val="00763CAF"/>
    <w:rsid w:val="00764010"/>
    <w:rsid w:val="00764368"/>
    <w:rsid w:val="0076491F"/>
    <w:rsid w:val="00764A05"/>
    <w:rsid w:val="00764AFB"/>
    <w:rsid w:val="00764B5B"/>
    <w:rsid w:val="00764DC3"/>
    <w:rsid w:val="00764E7C"/>
    <w:rsid w:val="007651DD"/>
    <w:rsid w:val="00765287"/>
    <w:rsid w:val="007657CF"/>
    <w:rsid w:val="00765C81"/>
    <w:rsid w:val="00766040"/>
    <w:rsid w:val="00766A73"/>
    <w:rsid w:val="00766F19"/>
    <w:rsid w:val="00767295"/>
    <w:rsid w:val="0076776B"/>
    <w:rsid w:val="007678E8"/>
    <w:rsid w:val="0077047B"/>
    <w:rsid w:val="007712C7"/>
    <w:rsid w:val="007713FA"/>
    <w:rsid w:val="00771D37"/>
    <w:rsid w:val="00771E23"/>
    <w:rsid w:val="00771F8A"/>
    <w:rsid w:val="00772113"/>
    <w:rsid w:val="00772BA4"/>
    <w:rsid w:val="00773EE9"/>
    <w:rsid w:val="0077455A"/>
    <w:rsid w:val="00774AC3"/>
    <w:rsid w:val="00775B5A"/>
    <w:rsid w:val="00776581"/>
    <w:rsid w:val="007767BC"/>
    <w:rsid w:val="007767E3"/>
    <w:rsid w:val="00777372"/>
    <w:rsid w:val="00777417"/>
    <w:rsid w:val="00777527"/>
    <w:rsid w:val="007775CA"/>
    <w:rsid w:val="00777824"/>
    <w:rsid w:val="007802A6"/>
    <w:rsid w:val="00780E83"/>
    <w:rsid w:val="00781849"/>
    <w:rsid w:val="00781B6F"/>
    <w:rsid w:val="007822D6"/>
    <w:rsid w:val="0078246A"/>
    <w:rsid w:val="0078267A"/>
    <w:rsid w:val="007826F1"/>
    <w:rsid w:val="00782890"/>
    <w:rsid w:val="00782BB7"/>
    <w:rsid w:val="007833CB"/>
    <w:rsid w:val="00783618"/>
    <w:rsid w:val="00783B56"/>
    <w:rsid w:val="00784B89"/>
    <w:rsid w:val="00785268"/>
    <w:rsid w:val="00785BC4"/>
    <w:rsid w:val="00785F67"/>
    <w:rsid w:val="00786897"/>
    <w:rsid w:val="00786CFF"/>
    <w:rsid w:val="00787121"/>
    <w:rsid w:val="00787163"/>
    <w:rsid w:val="00787323"/>
    <w:rsid w:val="007874B4"/>
    <w:rsid w:val="0078754B"/>
    <w:rsid w:val="0078755D"/>
    <w:rsid w:val="00787C97"/>
    <w:rsid w:val="00787E62"/>
    <w:rsid w:val="007906EE"/>
    <w:rsid w:val="00791490"/>
    <w:rsid w:val="00791C7A"/>
    <w:rsid w:val="00791D59"/>
    <w:rsid w:val="00792808"/>
    <w:rsid w:val="00792D4C"/>
    <w:rsid w:val="007938AE"/>
    <w:rsid w:val="007939F7"/>
    <w:rsid w:val="00793B7C"/>
    <w:rsid w:val="00794312"/>
    <w:rsid w:val="0079475A"/>
    <w:rsid w:val="00794D32"/>
    <w:rsid w:val="00794D4A"/>
    <w:rsid w:val="007955D0"/>
    <w:rsid w:val="0079573E"/>
    <w:rsid w:val="0079583E"/>
    <w:rsid w:val="0079595C"/>
    <w:rsid w:val="00796594"/>
    <w:rsid w:val="00797413"/>
    <w:rsid w:val="007A0DC1"/>
    <w:rsid w:val="007A0F05"/>
    <w:rsid w:val="007A1065"/>
    <w:rsid w:val="007A1154"/>
    <w:rsid w:val="007A1512"/>
    <w:rsid w:val="007A19D1"/>
    <w:rsid w:val="007A19E0"/>
    <w:rsid w:val="007A1AB6"/>
    <w:rsid w:val="007A23F8"/>
    <w:rsid w:val="007A2BED"/>
    <w:rsid w:val="007A2D52"/>
    <w:rsid w:val="007A31AE"/>
    <w:rsid w:val="007A3AB2"/>
    <w:rsid w:val="007A3FFF"/>
    <w:rsid w:val="007A414E"/>
    <w:rsid w:val="007A4C43"/>
    <w:rsid w:val="007A5010"/>
    <w:rsid w:val="007A5145"/>
    <w:rsid w:val="007A550A"/>
    <w:rsid w:val="007A5B2E"/>
    <w:rsid w:val="007A5C18"/>
    <w:rsid w:val="007A5E47"/>
    <w:rsid w:val="007A65C7"/>
    <w:rsid w:val="007A6D6F"/>
    <w:rsid w:val="007A7075"/>
    <w:rsid w:val="007A7493"/>
    <w:rsid w:val="007B014C"/>
    <w:rsid w:val="007B13B0"/>
    <w:rsid w:val="007B24C4"/>
    <w:rsid w:val="007B2759"/>
    <w:rsid w:val="007B28CF"/>
    <w:rsid w:val="007B363B"/>
    <w:rsid w:val="007B3F26"/>
    <w:rsid w:val="007B4263"/>
    <w:rsid w:val="007B4416"/>
    <w:rsid w:val="007B46BF"/>
    <w:rsid w:val="007B4E85"/>
    <w:rsid w:val="007B57CD"/>
    <w:rsid w:val="007B6263"/>
    <w:rsid w:val="007B6DD8"/>
    <w:rsid w:val="007B7C70"/>
    <w:rsid w:val="007B7C73"/>
    <w:rsid w:val="007C009D"/>
    <w:rsid w:val="007C05DC"/>
    <w:rsid w:val="007C0D59"/>
    <w:rsid w:val="007C0FF7"/>
    <w:rsid w:val="007C106E"/>
    <w:rsid w:val="007C1148"/>
    <w:rsid w:val="007C14EE"/>
    <w:rsid w:val="007C17F1"/>
    <w:rsid w:val="007C2A09"/>
    <w:rsid w:val="007C2C98"/>
    <w:rsid w:val="007C3040"/>
    <w:rsid w:val="007C31D1"/>
    <w:rsid w:val="007C354C"/>
    <w:rsid w:val="007C35DF"/>
    <w:rsid w:val="007C36C5"/>
    <w:rsid w:val="007C3BA4"/>
    <w:rsid w:val="007C3BBF"/>
    <w:rsid w:val="007C4790"/>
    <w:rsid w:val="007C4E4F"/>
    <w:rsid w:val="007C5164"/>
    <w:rsid w:val="007C5BB3"/>
    <w:rsid w:val="007C6783"/>
    <w:rsid w:val="007C6C8D"/>
    <w:rsid w:val="007D0042"/>
    <w:rsid w:val="007D07B3"/>
    <w:rsid w:val="007D1B1E"/>
    <w:rsid w:val="007D1D80"/>
    <w:rsid w:val="007D1F12"/>
    <w:rsid w:val="007D2550"/>
    <w:rsid w:val="007D2646"/>
    <w:rsid w:val="007D2791"/>
    <w:rsid w:val="007D31AD"/>
    <w:rsid w:val="007D4712"/>
    <w:rsid w:val="007D4AFF"/>
    <w:rsid w:val="007D5CDD"/>
    <w:rsid w:val="007D5D30"/>
    <w:rsid w:val="007D6294"/>
    <w:rsid w:val="007D6CF0"/>
    <w:rsid w:val="007D72D8"/>
    <w:rsid w:val="007D79C8"/>
    <w:rsid w:val="007E0150"/>
    <w:rsid w:val="007E0B5E"/>
    <w:rsid w:val="007E0C9C"/>
    <w:rsid w:val="007E0FE3"/>
    <w:rsid w:val="007E15D7"/>
    <w:rsid w:val="007E18F8"/>
    <w:rsid w:val="007E205A"/>
    <w:rsid w:val="007E25D4"/>
    <w:rsid w:val="007E2986"/>
    <w:rsid w:val="007E38F1"/>
    <w:rsid w:val="007E3990"/>
    <w:rsid w:val="007E3C2E"/>
    <w:rsid w:val="007E3F8B"/>
    <w:rsid w:val="007E53EE"/>
    <w:rsid w:val="007E59E0"/>
    <w:rsid w:val="007E5F2B"/>
    <w:rsid w:val="007E6300"/>
    <w:rsid w:val="007E648C"/>
    <w:rsid w:val="007E660F"/>
    <w:rsid w:val="007E72FE"/>
    <w:rsid w:val="007E781F"/>
    <w:rsid w:val="007E7E50"/>
    <w:rsid w:val="007F05A8"/>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67E"/>
    <w:rsid w:val="007F7871"/>
    <w:rsid w:val="007F7965"/>
    <w:rsid w:val="0080033D"/>
    <w:rsid w:val="0080069B"/>
    <w:rsid w:val="00800777"/>
    <w:rsid w:val="00800788"/>
    <w:rsid w:val="008008B9"/>
    <w:rsid w:val="00800EF1"/>
    <w:rsid w:val="00801665"/>
    <w:rsid w:val="008017D6"/>
    <w:rsid w:val="0080185B"/>
    <w:rsid w:val="008021DD"/>
    <w:rsid w:val="008029F1"/>
    <w:rsid w:val="00802AC9"/>
    <w:rsid w:val="00803202"/>
    <w:rsid w:val="00803304"/>
    <w:rsid w:val="008035D5"/>
    <w:rsid w:val="008040CE"/>
    <w:rsid w:val="0080575D"/>
    <w:rsid w:val="008058D0"/>
    <w:rsid w:val="00806042"/>
    <w:rsid w:val="00806F42"/>
    <w:rsid w:val="008074C5"/>
    <w:rsid w:val="00807B2A"/>
    <w:rsid w:val="008101FB"/>
    <w:rsid w:val="008105AF"/>
    <w:rsid w:val="008105EA"/>
    <w:rsid w:val="00810E97"/>
    <w:rsid w:val="00811215"/>
    <w:rsid w:val="0081123B"/>
    <w:rsid w:val="00811393"/>
    <w:rsid w:val="00811939"/>
    <w:rsid w:val="00811E03"/>
    <w:rsid w:val="00811E61"/>
    <w:rsid w:val="008121E2"/>
    <w:rsid w:val="008126B8"/>
    <w:rsid w:val="008126F0"/>
    <w:rsid w:val="008129B1"/>
    <w:rsid w:val="00812B79"/>
    <w:rsid w:val="00813AF1"/>
    <w:rsid w:val="008140CE"/>
    <w:rsid w:val="00814222"/>
    <w:rsid w:val="008147D1"/>
    <w:rsid w:val="008148F3"/>
    <w:rsid w:val="00814C31"/>
    <w:rsid w:val="008151D2"/>
    <w:rsid w:val="00815716"/>
    <w:rsid w:val="00815A20"/>
    <w:rsid w:val="008161B6"/>
    <w:rsid w:val="00816C5A"/>
    <w:rsid w:val="00817344"/>
    <w:rsid w:val="00817678"/>
    <w:rsid w:val="008178D3"/>
    <w:rsid w:val="008200BC"/>
    <w:rsid w:val="0082049D"/>
    <w:rsid w:val="008217BC"/>
    <w:rsid w:val="008221F7"/>
    <w:rsid w:val="00822BA1"/>
    <w:rsid w:val="00822DED"/>
    <w:rsid w:val="00822F57"/>
    <w:rsid w:val="008233DB"/>
    <w:rsid w:val="00823D90"/>
    <w:rsid w:val="00824570"/>
    <w:rsid w:val="00824BE7"/>
    <w:rsid w:val="00824E58"/>
    <w:rsid w:val="008264C9"/>
    <w:rsid w:val="0082667E"/>
    <w:rsid w:val="008269FC"/>
    <w:rsid w:val="008275DC"/>
    <w:rsid w:val="0082778F"/>
    <w:rsid w:val="00827AF8"/>
    <w:rsid w:val="00827D60"/>
    <w:rsid w:val="0083028E"/>
    <w:rsid w:val="008302C5"/>
    <w:rsid w:val="00830D47"/>
    <w:rsid w:val="00831867"/>
    <w:rsid w:val="00831A8D"/>
    <w:rsid w:val="00831D6C"/>
    <w:rsid w:val="008321AC"/>
    <w:rsid w:val="00832599"/>
    <w:rsid w:val="00832F6C"/>
    <w:rsid w:val="00833F91"/>
    <w:rsid w:val="008341A1"/>
    <w:rsid w:val="008341ED"/>
    <w:rsid w:val="00834778"/>
    <w:rsid w:val="008356D0"/>
    <w:rsid w:val="00835F77"/>
    <w:rsid w:val="008362CE"/>
    <w:rsid w:val="00837584"/>
    <w:rsid w:val="00837646"/>
    <w:rsid w:val="0083796C"/>
    <w:rsid w:val="00837E77"/>
    <w:rsid w:val="008403E2"/>
    <w:rsid w:val="00840ED2"/>
    <w:rsid w:val="00841673"/>
    <w:rsid w:val="0084172B"/>
    <w:rsid w:val="00841963"/>
    <w:rsid w:val="00841C0F"/>
    <w:rsid w:val="00841F3F"/>
    <w:rsid w:val="0084243C"/>
    <w:rsid w:val="00842BA7"/>
    <w:rsid w:val="00842EC4"/>
    <w:rsid w:val="00843BC7"/>
    <w:rsid w:val="00845482"/>
    <w:rsid w:val="008455EF"/>
    <w:rsid w:val="008456E4"/>
    <w:rsid w:val="00845B52"/>
    <w:rsid w:val="00846C67"/>
    <w:rsid w:val="00846D3E"/>
    <w:rsid w:val="00846DE7"/>
    <w:rsid w:val="008477B9"/>
    <w:rsid w:val="0084786A"/>
    <w:rsid w:val="00847C27"/>
    <w:rsid w:val="008505FB"/>
    <w:rsid w:val="0085076B"/>
    <w:rsid w:val="008516A2"/>
    <w:rsid w:val="00851748"/>
    <w:rsid w:val="00852339"/>
    <w:rsid w:val="008523FA"/>
    <w:rsid w:val="008525F9"/>
    <w:rsid w:val="00852609"/>
    <w:rsid w:val="008526E3"/>
    <w:rsid w:val="008529E6"/>
    <w:rsid w:val="00852CDD"/>
    <w:rsid w:val="008542A4"/>
    <w:rsid w:val="00854357"/>
    <w:rsid w:val="0085493E"/>
    <w:rsid w:val="008549DA"/>
    <w:rsid w:val="00855E11"/>
    <w:rsid w:val="008562D6"/>
    <w:rsid w:val="00856A02"/>
    <w:rsid w:val="0085719C"/>
    <w:rsid w:val="008575E1"/>
    <w:rsid w:val="0085760A"/>
    <w:rsid w:val="008576D9"/>
    <w:rsid w:val="00857F5B"/>
    <w:rsid w:val="0086045A"/>
    <w:rsid w:val="00860CE1"/>
    <w:rsid w:val="0086170A"/>
    <w:rsid w:val="00861D35"/>
    <w:rsid w:val="008623CC"/>
    <w:rsid w:val="00863328"/>
    <w:rsid w:val="00863506"/>
    <w:rsid w:val="008635E0"/>
    <w:rsid w:val="00863820"/>
    <w:rsid w:val="0086401C"/>
    <w:rsid w:val="00864348"/>
    <w:rsid w:val="0086448F"/>
    <w:rsid w:val="008646EB"/>
    <w:rsid w:val="00864759"/>
    <w:rsid w:val="008647F5"/>
    <w:rsid w:val="00864D6E"/>
    <w:rsid w:val="00865695"/>
    <w:rsid w:val="008656E7"/>
    <w:rsid w:val="008659A2"/>
    <w:rsid w:val="00865AF6"/>
    <w:rsid w:val="00865CF7"/>
    <w:rsid w:val="00865DD0"/>
    <w:rsid w:val="00866099"/>
    <w:rsid w:val="0086690B"/>
    <w:rsid w:val="00866973"/>
    <w:rsid w:val="008677E2"/>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478E"/>
    <w:rsid w:val="0087513F"/>
    <w:rsid w:val="008755C2"/>
    <w:rsid w:val="00875A6F"/>
    <w:rsid w:val="00875B7E"/>
    <w:rsid w:val="00876102"/>
    <w:rsid w:val="0087685C"/>
    <w:rsid w:val="008776BA"/>
    <w:rsid w:val="00877767"/>
    <w:rsid w:val="00877A41"/>
    <w:rsid w:val="008816ED"/>
    <w:rsid w:val="00881947"/>
    <w:rsid w:val="00881D64"/>
    <w:rsid w:val="00881D9F"/>
    <w:rsid w:val="0088223E"/>
    <w:rsid w:val="00882B8C"/>
    <w:rsid w:val="00882C01"/>
    <w:rsid w:val="00882CC7"/>
    <w:rsid w:val="00882E02"/>
    <w:rsid w:val="00883509"/>
    <w:rsid w:val="00883536"/>
    <w:rsid w:val="008835FF"/>
    <w:rsid w:val="00883C16"/>
    <w:rsid w:val="00883D12"/>
    <w:rsid w:val="00883EFF"/>
    <w:rsid w:val="00884919"/>
    <w:rsid w:val="008853EC"/>
    <w:rsid w:val="00885B23"/>
    <w:rsid w:val="00885F19"/>
    <w:rsid w:val="00886866"/>
    <w:rsid w:val="00886880"/>
    <w:rsid w:val="00886B67"/>
    <w:rsid w:val="0088752A"/>
    <w:rsid w:val="008877F0"/>
    <w:rsid w:val="00887A2E"/>
    <w:rsid w:val="00890A94"/>
    <w:rsid w:val="00890AFA"/>
    <w:rsid w:val="00891496"/>
    <w:rsid w:val="00891CFC"/>
    <w:rsid w:val="00891E79"/>
    <w:rsid w:val="008921AE"/>
    <w:rsid w:val="00892323"/>
    <w:rsid w:val="00895187"/>
    <w:rsid w:val="00895BD3"/>
    <w:rsid w:val="008962B3"/>
    <w:rsid w:val="00896C08"/>
    <w:rsid w:val="00896CA2"/>
    <w:rsid w:val="00896EDC"/>
    <w:rsid w:val="00897482"/>
    <w:rsid w:val="00897AB4"/>
    <w:rsid w:val="008A06D7"/>
    <w:rsid w:val="008A0A35"/>
    <w:rsid w:val="008A0C9F"/>
    <w:rsid w:val="008A0D52"/>
    <w:rsid w:val="008A14F6"/>
    <w:rsid w:val="008A1645"/>
    <w:rsid w:val="008A1C32"/>
    <w:rsid w:val="008A2CD1"/>
    <w:rsid w:val="008A2F8E"/>
    <w:rsid w:val="008A304E"/>
    <w:rsid w:val="008A382E"/>
    <w:rsid w:val="008A3E6F"/>
    <w:rsid w:val="008A5348"/>
    <w:rsid w:val="008A56C3"/>
    <w:rsid w:val="008A61C7"/>
    <w:rsid w:val="008A637C"/>
    <w:rsid w:val="008A67E5"/>
    <w:rsid w:val="008A700E"/>
    <w:rsid w:val="008A76FD"/>
    <w:rsid w:val="008A7BBE"/>
    <w:rsid w:val="008A7EF2"/>
    <w:rsid w:val="008B003A"/>
    <w:rsid w:val="008B0626"/>
    <w:rsid w:val="008B06BA"/>
    <w:rsid w:val="008B0DFB"/>
    <w:rsid w:val="008B216E"/>
    <w:rsid w:val="008B23B5"/>
    <w:rsid w:val="008B2951"/>
    <w:rsid w:val="008B2BBB"/>
    <w:rsid w:val="008B2E8C"/>
    <w:rsid w:val="008B340F"/>
    <w:rsid w:val="008B389B"/>
    <w:rsid w:val="008B3D47"/>
    <w:rsid w:val="008B3EFD"/>
    <w:rsid w:val="008B4FFE"/>
    <w:rsid w:val="008B507B"/>
    <w:rsid w:val="008B60D9"/>
    <w:rsid w:val="008B646D"/>
    <w:rsid w:val="008B6842"/>
    <w:rsid w:val="008B70C4"/>
    <w:rsid w:val="008B7348"/>
    <w:rsid w:val="008B7BF3"/>
    <w:rsid w:val="008B7D6C"/>
    <w:rsid w:val="008B7F11"/>
    <w:rsid w:val="008C004B"/>
    <w:rsid w:val="008C04D3"/>
    <w:rsid w:val="008C0B3A"/>
    <w:rsid w:val="008C0CAF"/>
    <w:rsid w:val="008C1494"/>
    <w:rsid w:val="008C18C1"/>
    <w:rsid w:val="008C1B22"/>
    <w:rsid w:val="008C1C9B"/>
    <w:rsid w:val="008C21EF"/>
    <w:rsid w:val="008C2BC9"/>
    <w:rsid w:val="008C3154"/>
    <w:rsid w:val="008C3316"/>
    <w:rsid w:val="008C3DC2"/>
    <w:rsid w:val="008C4229"/>
    <w:rsid w:val="008C442E"/>
    <w:rsid w:val="008C46EB"/>
    <w:rsid w:val="008C4943"/>
    <w:rsid w:val="008C5658"/>
    <w:rsid w:val="008C5DCA"/>
    <w:rsid w:val="008C6338"/>
    <w:rsid w:val="008C6360"/>
    <w:rsid w:val="008C64B9"/>
    <w:rsid w:val="008C7786"/>
    <w:rsid w:val="008C7984"/>
    <w:rsid w:val="008D0ADE"/>
    <w:rsid w:val="008D0B21"/>
    <w:rsid w:val="008D0EE2"/>
    <w:rsid w:val="008D17CF"/>
    <w:rsid w:val="008D1C6F"/>
    <w:rsid w:val="008D1C97"/>
    <w:rsid w:val="008D213E"/>
    <w:rsid w:val="008D29AF"/>
    <w:rsid w:val="008D2D8F"/>
    <w:rsid w:val="008D32F5"/>
    <w:rsid w:val="008D344B"/>
    <w:rsid w:val="008D346A"/>
    <w:rsid w:val="008D370B"/>
    <w:rsid w:val="008D408E"/>
    <w:rsid w:val="008D41FC"/>
    <w:rsid w:val="008D47C5"/>
    <w:rsid w:val="008D4DD5"/>
    <w:rsid w:val="008D4E43"/>
    <w:rsid w:val="008D4ED9"/>
    <w:rsid w:val="008D5835"/>
    <w:rsid w:val="008D6B04"/>
    <w:rsid w:val="008D72B9"/>
    <w:rsid w:val="008E05B1"/>
    <w:rsid w:val="008E0C00"/>
    <w:rsid w:val="008E19C5"/>
    <w:rsid w:val="008E1B37"/>
    <w:rsid w:val="008E2254"/>
    <w:rsid w:val="008E2654"/>
    <w:rsid w:val="008E2AF5"/>
    <w:rsid w:val="008E2C34"/>
    <w:rsid w:val="008E35F3"/>
    <w:rsid w:val="008E46EB"/>
    <w:rsid w:val="008E4808"/>
    <w:rsid w:val="008E4929"/>
    <w:rsid w:val="008E4FF4"/>
    <w:rsid w:val="008E50EA"/>
    <w:rsid w:val="008E5682"/>
    <w:rsid w:val="008E578B"/>
    <w:rsid w:val="008E5C69"/>
    <w:rsid w:val="008E6234"/>
    <w:rsid w:val="008E6DB1"/>
    <w:rsid w:val="008E6ECA"/>
    <w:rsid w:val="008E7242"/>
    <w:rsid w:val="008E7BB4"/>
    <w:rsid w:val="008F03D0"/>
    <w:rsid w:val="008F044F"/>
    <w:rsid w:val="008F0FB4"/>
    <w:rsid w:val="008F133C"/>
    <w:rsid w:val="008F18F9"/>
    <w:rsid w:val="008F1C22"/>
    <w:rsid w:val="008F2554"/>
    <w:rsid w:val="008F286B"/>
    <w:rsid w:val="008F2C23"/>
    <w:rsid w:val="008F2D02"/>
    <w:rsid w:val="008F383B"/>
    <w:rsid w:val="008F3C6D"/>
    <w:rsid w:val="008F47DC"/>
    <w:rsid w:val="008F50E6"/>
    <w:rsid w:val="008F52B5"/>
    <w:rsid w:val="008F635E"/>
    <w:rsid w:val="008F689E"/>
    <w:rsid w:val="008F69A1"/>
    <w:rsid w:val="008F738E"/>
    <w:rsid w:val="008F7ACB"/>
    <w:rsid w:val="009002CE"/>
    <w:rsid w:val="00901149"/>
    <w:rsid w:val="0090115A"/>
    <w:rsid w:val="0090120A"/>
    <w:rsid w:val="00901516"/>
    <w:rsid w:val="009025FB"/>
    <w:rsid w:val="009029DB"/>
    <w:rsid w:val="00902E89"/>
    <w:rsid w:val="0090348A"/>
    <w:rsid w:val="009038A8"/>
    <w:rsid w:val="00903D1B"/>
    <w:rsid w:val="00904109"/>
    <w:rsid w:val="009042E8"/>
    <w:rsid w:val="00904740"/>
    <w:rsid w:val="00905C6E"/>
    <w:rsid w:val="0090660A"/>
    <w:rsid w:val="0090753F"/>
    <w:rsid w:val="00907591"/>
    <w:rsid w:val="00907913"/>
    <w:rsid w:val="00907D17"/>
    <w:rsid w:val="0091036A"/>
    <w:rsid w:val="00910529"/>
    <w:rsid w:val="00910C54"/>
    <w:rsid w:val="009118BA"/>
    <w:rsid w:val="0091265A"/>
    <w:rsid w:val="00913433"/>
    <w:rsid w:val="009138B0"/>
    <w:rsid w:val="00913E51"/>
    <w:rsid w:val="0091411A"/>
    <w:rsid w:val="00914431"/>
    <w:rsid w:val="009144F7"/>
    <w:rsid w:val="00914511"/>
    <w:rsid w:val="0091452E"/>
    <w:rsid w:val="00914986"/>
    <w:rsid w:val="00914DFE"/>
    <w:rsid w:val="009150A8"/>
    <w:rsid w:val="0091549C"/>
    <w:rsid w:val="00915E31"/>
    <w:rsid w:val="0091605D"/>
    <w:rsid w:val="0091614B"/>
    <w:rsid w:val="00916340"/>
    <w:rsid w:val="00916A28"/>
    <w:rsid w:val="00916CEC"/>
    <w:rsid w:val="0091735D"/>
    <w:rsid w:val="00917E49"/>
    <w:rsid w:val="009202A0"/>
    <w:rsid w:val="009202C9"/>
    <w:rsid w:val="00920696"/>
    <w:rsid w:val="00920835"/>
    <w:rsid w:val="00921287"/>
    <w:rsid w:val="0092131F"/>
    <w:rsid w:val="00921595"/>
    <w:rsid w:val="00922140"/>
    <w:rsid w:val="009221E6"/>
    <w:rsid w:val="0092271F"/>
    <w:rsid w:val="009249F3"/>
    <w:rsid w:val="00925D59"/>
    <w:rsid w:val="00926544"/>
    <w:rsid w:val="00926716"/>
    <w:rsid w:val="009278A1"/>
    <w:rsid w:val="009308DA"/>
    <w:rsid w:val="00930A92"/>
    <w:rsid w:val="00931628"/>
    <w:rsid w:val="00932101"/>
    <w:rsid w:val="00932A82"/>
    <w:rsid w:val="0093319A"/>
    <w:rsid w:val="00933540"/>
    <w:rsid w:val="0093359D"/>
    <w:rsid w:val="0093396C"/>
    <w:rsid w:val="00933E6E"/>
    <w:rsid w:val="0093425F"/>
    <w:rsid w:val="00934545"/>
    <w:rsid w:val="00934877"/>
    <w:rsid w:val="009348BC"/>
    <w:rsid w:val="009353B8"/>
    <w:rsid w:val="00935439"/>
    <w:rsid w:val="009357CD"/>
    <w:rsid w:val="009357D5"/>
    <w:rsid w:val="00935CD9"/>
    <w:rsid w:val="00936451"/>
    <w:rsid w:val="0093698A"/>
    <w:rsid w:val="00937017"/>
    <w:rsid w:val="009372AB"/>
    <w:rsid w:val="00937432"/>
    <w:rsid w:val="009374E9"/>
    <w:rsid w:val="00937708"/>
    <w:rsid w:val="00941538"/>
    <w:rsid w:val="00941D0E"/>
    <w:rsid w:val="00941FC5"/>
    <w:rsid w:val="00942782"/>
    <w:rsid w:val="0094290B"/>
    <w:rsid w:val="00942B33"/>
    <w:rsid w:val="00942EC6"/>
    <w:rsid w:val="00944024"/>
    <w:rsid w:val="009440DB"/>
    <w:rsid w:val="00944E3F"/>
    <w:rsid w:val="009453A6"/>
    <w:rsid w:val="00945CE6"/>
    <w:rsid w:val="009461AB"/>
    <w:rsid w:val="009464A3"/>
    <w:rsid w:val="00946522"/>
    <w:rsid w:val="00946796"/>
    <w:rsid w:val="0094742A"/>
    <w:rsid w:val="00947A26"/>
    <w:rsid w:val="00950042"/>
    <w:rsid w:val="00950969"/>
    <w:rsid w:val="009511AA"/>
    <w:rsid w:val="0095183B"/>
    <w:rsid w:val="00951E25"/>
    <w:rsid w:val="0095204C"/>
    <w:rsid w:val="009520FE"/>
    <w:rsid w:val="00952C8D"/>
    <w:rsid w:val="0095335F"/>
    <w:rsid w:val="00953424"/>
    <w:rsid w:val="00953B51"/>
    <w:rsid w:val="00953B7B"/>
    <w:rsid w:val="00953ECE"/>
    <w:rsid w:val="0095436B"/>
    <w:rsid w:val="00954528"/>
    <w:rsid w:val="00954CA6"/>
    <w:rsid w:val="00955122"/>
    <w:rsid w:val="009554A0"/>
    <w:rsid w:val="009558AA"/>
    <w:rsid w:val="00955E61"/>
    <w:rsid w:val="00956EC1"/>
    <w:rsid w:val="00957190"/>
    <w:rsid w:val="009603E5"/>
    <w:rsid w:val="0096071A"/>
    <w:rsid w:val="00960A35"/>
    <w:rsid w:val="00960C91"/>
    <w:rsid w:val="00961911"/>
    <w:rsid w:val="00961AA3"/>
    <w:rsid w:val="00961AEB"/>
    <w:rsid w:val="00961B6D"/>
    <w:rsid w:val="0096201C"/>
    <w:rsid w:val="00962A88"/>
    <w:rsid w:val="009630A0"/>
    <w:rsid w:val="00963443"/>
    <w:rsid w:val="00963717"/>
    <w:rsid w:val="00963E37"/>
    <w:rsid w:val="00964945"/>
    <w:rsid w:val="0096517E"/>
    <w:rsid w:val="00965586"/>
    <w:rsid w:val="00965CC4"/>
    <w:rsid w:val="0096624D"/>
    <w:rsid w:val="00966A2E"/>
    <w:rsid w:val="009674D4"/>
    <w:rsid w:val="009676E3"/>
    <w:rsid w:val="00967E6A"/>
    <w:rsid w:val="00970143"/>
    <w:rsid w:val="00970B7F"/>
    <w:rsid w:val="00970C38"/>
    <w:rsid w:val="00971614"/>
    <w:rsid w:val="00972340"/>
    <w:rsid w:val="00972C1D"/>
    <w:rsid w:val="009734FB"/>
    <w:rsid w:val="00974A7A"/>
    <w:rsid w:val="00975014"/>
    <w:rsid w:val="009752FA"/>
    <w:rsid w:val="009754C3"/>
    <w:rsid w:val="009755CD"/>
    <w:rsid w:val="009758B1"/>
    <w:rsid w:val="00976547"/>
    <w:rsid w:val="009766CC"/>
    <w:rsid w:val="00976956"/>
    <w:rsid w:val="009773E5"/>
    <w:rsid w:val="00977693"/>
    <w:rsid w:val="00977A7D"/>
    <w:rsid w:val="00977AC6"/>
    <w:rsid w:val="00977BB1"/>
    <w:rsid w:val="00980852"/>
    <w:rsid w:val="00980C24"/>
    <w:rsid w:val="009818E4"/>
    <w:rsid w:val="00982494"/>
    <w:rsid w:val="00983C60"/>
    <w:rsid w:val="009842DC"/>
    <w:rsid w:val="009845EB"/>
    <w:rsid w:val="009845F3"/>
    <w:rsid w:val="009845FD"/>
    <w:rsid w:val="00984F81"/>
    <w:rsid w:val="00986E0B"/>
    <w:rsid w:val="00986E68"/>
    <w:rsid w:val="009875C9"/>
    <w:rsid w:val="00987C19"/>
    <w:rsid w:val="00990289"/>
    <w:rsid w:val="00990520"/>
    <w:rsid w:val="0099076B"/>
    <w:rsid w:val="00990935"/>
    <w:rsid w:val="00990A99"/>
    <w:rsid w:val="00990AFD"/>
    <w:rsid w:val="00991001"/>
    <w:rsid w:val="00991069"/>
    <w:rsid w:val="00992771"/>
    <w:rsid w:val="009936C9"/>
    <w:rsid w:val="0099397C"/>
    <w:rsid w:val="00994A07"/>
    <w:rsid w:val="00994A4C"/>
    <w:rsid w:val="009950AD"/>
    <w:rsid w:val="00995CB7"/>
    <w:rsid w:val="00996257"/>
    <w:rsid w:val="00996BCA"/>
    <w:rsid w:val="0099715C"/>
    <w:rsid w:val="0099766A"/>
    <w:rsid w:val="0099781E"/>
    <w:rsid w:val="00997E9B"/>
    <w:rsid w:val="009A0B02"/>
    <w:rsid w:val="009A0E79"/>
    <w:rsid w:val="009A15CF"/>
    <w:rsid w:val="009A1740"/>
    <w:rsid w:val="009A1A0A"/>
    <w:rsid w:val="009A216A"/>
    <w:rsid w:val="009A23B0"/>
    <w:rsid w:val="009A242D"/>
    <w:rsid w:val="009A35C9"/>
    <w:rsid w:val="009A3604"/>
    <w:rsid w:val="009A41B1"/>
    <w:rsid w:val="009A4682"/>
    <w:rsid w:val="009A473C"/>
    <w:rsid w:val="009A4754"/>
    <w:rsid w:val="009A4AAD"/>
    <w:rsid w:val="009A4D87"/>
    <w:rsid w:val="009A52E0"/>
    <w:rsid w:val="009A640D"/>
    <w:rsid w:val="009A6BA8"/>
    <w:rsid w:val="009A70F6"/>
    <w:rsid w:val="009A7364"/>
    <w:rsid w:val="009A75F5"/>
    <w:rsid w:val="009A7F00"/>
    <w:rsid w:val="009B03A8"/>
    <w:rsid w:val="009B139E"/>
    <w:rsid w:val="009B1548"/>
    <w:rsid w:val="009B1B4B"/>
    <w:rsid w:val="009B321A"/>
    <w:rsid w:val="009B3A1D"/>
    <w:rsid w:val="009B3A56"/>
    <w:rsid w:val="009B41F0"/>
    <w:rsid w:val="009B4215"/>
    <w:rsid w:val="009B44F0"/>
    <w:rsid w:val="009B4620"/>
    <w:rsid w:val="009B50AD"/>
    <w:rsid w:val="009B55BC"/>
    <w:rsid w:val="009B56A2"/>
    <w:rsid w:val="009B58D1"/>
    <w:rsid w:val="009B59F0"/>
    <w:rsid w:val="009B69E9"/>
    <w:rsid w:val="009B7FFD"/>
    <w:rsid w:val="009C019B"/>
    <w:rsid w:val="009C0279"/>
    <w:rsid w:val="009C0C1F"/>
    <w:rsid w:val="009C147F"/>
    <w:rsid w:val="009C1815"/>
    <w:rsid w:val="009C19F4"/>
    <w:rsid w:val="009C21B4"/>
    <w:rsid w:val="009C2A3E"/>
    <w:rsid w:val="009C3225"/>
    <w:rsid w:val="009C38C5"/>
    <w:rsid w:val="009C3CB8"/>
    <w:rsid w:val="009C3E2A"/>
    <w:rsid w:val="009C4284"/>
    <w:rsid w:val="009C42DE"/>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2EBE"/>
    <w:rsid w:val="009D553D"/>
    <w:rsid w:val="009D5A24"/>
    <w:rsid w:val="009D5B2E"/>
    <w:rsid w:val="009D5CDE"/>
    <w:rsid w:val="009D636F"/>
    <w:rsid w:val="009D63D8"/>
    <w:rsid w:val="009D6D1D"/>
    <w:rsid w:val="009D7457"/>
    <w:rsid w:val="009D758F"/>
    <w:rsid w:val="009D7930"/>
    <w:rsid w:val="009D7AC7"/>
    <w:rsid w:val="009D7BF2"/>
    <w:rsid w:val="009D7D83"/>
    <w:rsid w:val="009E00E7"/>
    <w:rsid w:val="009E028D"/>
    <w:rsid w:val="009E0BE8"/>
    <w:rsid w:val="009E160A"/>
    <w:rsid w:val="009E172F"/>
    <w:rsid w:val="009E19CB"/>
    <w:rsid w:val="009E1C0E"/>
    <w:rsid w:val="009E1D3C"/>
    <w:rsid w:val="009E201D"/>
    <w:rsid w:val="009E2429"/>
    <w:rsid w:val="009E3185"/>
    <w:rsid w:val="009E33C2"/>
    <w:rsid w:val="009E3DAE"/>
    <w:rsid w:val="009E426E"/>
    <w:rsid w:val="009E4339"/>
    <w:rsid w:val="009E439C"/>
    <w:rsid w:val="009E46F2"/>
    <w:rsid w:val="009E4957"/>
    <w:rsid w:val="009E5493"/>
    <w:rsid w:val="009E5635"/>
    <w:rsid w:val="009E5AA7"/>
    <w:rsid w:val="009E620D"/>
    <w:rsid w:val="009E6C3F"/>
    <w:rsid w:val="009E7192"/>
    <w:rsid w:val="009E7F49"/>
    <w:rsid w:val="009F0770"/>
    <w:rsid w:val="009F0B98"/>
    <w:rsid w:val="009F14F7"/>
    <w:rsid w:val="009F15B7"/>
    <w:rsid w:val="009F1641"/>
    <w:rsid w:val="009F1C46"/>
    <w:rsid w:val="009F1E25"/>
    <w:rsid w:val="009F2079"/>
    <w:rsid w:val="009F2592"/>
    <w:rsid w:val="009F27E4"/>
    <w:rsid w:val="009F2AB7"/>
    <w:rsid w:val="009F2D3F"/>
    <w:rsid w:val="009F3353"/>
    <w:rsid w:val="009F47F2"/>
    <w:rsid w:val="009F4BE1"/>
    <w:rsid w:val="009F4C32"/>
    <w:rsid w:val="009F4D1A"/>
    <w:rsid w:val="009F4FF4"/>
    <w:rsid w:val="009F5541"/>
    <w:rsid w:val="009F5627"/>
    <w:rsid w:val="009F581C"/>
    <w:rsid w:val="009F5C19"/>
    <w:rsid w:val="009F6493"/>
    <w:rsid w:val="009F69B5"/>
    <w:rsid w:val="009F69F2"/>
    <w:rsid w:val="009F6AD9"/>
    <w:rsid w:val="009F6EA2"/>
    <w:rsid w:val="009F75B3"/>
    <w:rsid w:val="009F79AE"/>
    <w:rsid w:val="009F7E21"/>
    <w:rsid w:val="009F7F22"/>
    <w:rsid w:val="00A004D3"/>
    <w:rsid w:val="00A00BD1"/>
    <w:rsid w:val="00A00FFB"/>
    <w:rsid w:val="00A027DE"/>
    <w:rsid w:val="00A031FC"/>
    <w:rsid w:val="00A03241"/>
    <w:rsid w:val="00A03D2E"/>
    <w:rsid w:val="00A04222"/>
    <w:rsid w:val="00A046BB"/>
    <w:rsid w:val="00A04C7E"/>
    <w:rsid w:val="00A0565F"/>
    <w:rsid w:val="00A0577F"/>
    <w:rsid w:val="00A0616C"/>
    <w:rsid w:val="00A06896"/>
    <w:rsid w:val="00A0708D"/>
    <w:rsid w:val="00A07CA6"/>
    <w:rsid w:val="00A07E4D"/>
    <w:rsid w:val="00A10C92"/>
    <w:rsid w:val="00A10FD5"/>
    <w:rsid w:val="00A12981"/>
    <w:rsid w:val="00A12D9D"/>
    <w:rsid w:val="00A134B2"/>
    <w:rsid w:val="00A14320"/>
    <w:rsid w:val="00A144EB"/>
    <w:rsid w:val="00A14B9C"/>
    <w:rsid w:val="00A14E83"/>
    <w:rsid w:val="00A14EA4"/>
    <w:rsid w:val="00A15071"/>
    <w:rsid w:val="00A151A5"/>
    <w:rsid w:val="00A15263"/>
    <w:rsid w:val="00A159DE"/>
    <w:rsid w:val="00A15E74"/>
    <w:rsid w:val="00A15FB4"/>
    <w:rsid w:val="00A15FB5"/>
    <w:rsid w:val="00A161E0"/>
    <w:rsid w:val="00A164FB"/>
    <w:rsid w:val="00A16702"/>
    <w:rsid w:val="00A1678A"/>
    <w:rsid w:val="00A16BEA"/>
    <w:rsid w:val="00A16E1D"/>
    <w:rsid w:val="00A175E5"/>
    <w:rsid w:val="00A178C0"/>
    <w:rsid w:val="00A17EA1"/>
    <w:rsid w:val="00A17EDF"/>
    <w:rsid w:val="00A20D4C"/>
    <w:rsid w:val="00A20F4E"/>
    <w:rsid w:val="00A20F8E"/>
    <w:rsid w:val="00A215DD"/>
    <w:rsid w:val="00A21746"/>
    <w:rsid w:val="00A21B86"/>
    <w:rsid w:val="00A23EFF"/>
    <w:rsid w:val="00A23F04"/>
    <w:rsid w:val="00A24265"/>
    <w:rsid w:val="00A24B55"/>
    <w:rsid w:val="00A24D3F"/>
    <w:rsid w:val="00A24F34"/>
    <w:rsid w:val="00A24F60"/>
    <w:rsid w:val="00A254EA"/>
    <w:rsid w:val="00A25999"/>
    <w:rsid w:val="00A25EC6"/>
    <w:rsid w:val="00A26E31"/>
    <w:rsid w:val="00A274EF"/>
    <w:rsid w:val="00A2751A"/>
    <w:rsid w:val="00A27E41"/>
    <w:rsid w:val="00A300E8"/>
    <w:rsid w:val="00A300FD"/>
    <w:rsid w:val="00A30DB1"/>
    <w:rsid w:val="00A30E07"/>
    <w:rsid w:val="00A31101"/>
    <w:rsid w:val="00A31F97"/>
    <w:rsid w:val="00A31FD9"/>
    <w:rsid w:val="00A32087"/>
    <w:rsid w:val="00A32460"/>
    <w:rsid w:val="00A34451"/>
    <w:rsid w:val="00A34742"/>
    <w:rsid w:val="00A3520E"/>
    <w:rsid w:val="00A35811"/>
    <w:rsid w:val="00A35C97"/>
    <w:rsid w:val="00A35D0A"/>
    <w:rsid w:val="00A3634E"/>
    <w:rsid w:val="00A36775"/>
    <w:rsid w:val="00A36A57"/>
    <w:rsid w:val="00A370D9"/>
    <w:rsid w:val="00A40E66"/>
    <w:rsid w:val="00A40FB6"/>
    <w:rsid w:val="00A418DB"/>
    <w:rsid w:val="00A41D94"/>
    <w:rsid w:val="00A42629"/>
    <w:rsid w:val="00A42E66"/>
    <w:rsid w:val="00A43620"/>
    <w:rsid w:val="00A43642"/>
    <w:rsid w:val="00A438B9"/>
    <w:rsid w:val="00A43944"/>
    <w:rsid w:val="00A43A45"/>
    <w:rsid w:val="00A43D2B"/>
    <w:rsid w:val="00A43E27"/>
    <w:rsid w:val="00A44476"/>
    <w:rsid w:val="00A44BC3"/>
    <w:rsid w:val="00A44FAF"/>
    <w:rsid w:val="00A4524B"/>
    <w:rsid w:val="00A45454"/>
    <w:rsid w:val="00A4637B"/>
    <w:rsid w:val="00A469F2"/>
    <w:rsid w:val="00A46BB9"/>
    <w:rsid w:val="00A476B4"/>
    <w:rsid w:val="00A476D0"/>
    <w:rsid w:val="00A47C90"/>
    <w:rsid w:val="00A50D2F"/>
    <w:rsid w:val="00A50D4D"/>
    <w:rsid w:val="00A50EE4"/>
    <w:rsid w:val="00A50F56"/>
    <w:rsid w:val="00A51150"/>
    <w:rsid w:val="00A5182C"/>
    <w:rsid w:val="00A51BC0"/>
    <w:rsid w:val="00A51D25"/>
    <w:rsid w:val="00A521D4"/>
    <w:rsid w:val="00A52374"/>
    <w:rsid w:val="00A525D3"/>
    <w:rsid w:val="00A52C78"/>
    <w:rsid w:val="00A52D19"/>
    <w:rsid w:val="00A5300B"/>
    <w:rsid w:val="00A53511"/>
    <w:rsid w:val="00A53B80"/>
    <w:rsid w:val="00A541FE"/>
    <w:rsid w:val="00A54AE1"/>
    <w:rsid w:val="00A54F19"/>
    <w:rsid w:val="00A55395"/>
    <w:rsid w:val="00A55724"/>
    <w:rsid w:val="00A55ABE"/>
    <w:rsid w:val="00A55F8B"/>
    <w:rsid w:val="00A57880"/>
    <w:rsid w:val="00A60841"/>
    <w:rsid w:val="00A60B2F"/>
    <w:rsid w:val="00A60F21"/>
    <w:rsid w:val="00A61A4E"/>
    <w:rsid w:val="00A63700"/>
    <w:rsid w:val="00A63958"/>
    <w:rsid w:val="00A63CD7"/>
    <w:rsid w:val="00A64575"/>
    <w:rsid w:val="00A64883"/>
    <w:rsid w:val="00A64C36"/>
    <w:rsid w:val="00A651C0"/>
    <w:rsid w:val="00A65800"/>
    <w:rsid w:val="00A65A26"/>
    <w:rsid w:val="00A66FCC"/>
    <w:rsid w:val="00A66FD9"/>
    <w:rsid w:val="00A671E7"/>
    <w:rsid w:val="00A67318"/>
    <w:rsid w:val="00A67625"/>
    <w:rsid w:val="00A67D6F"/>
    <w:rsid w:val="00A67EB4"/>
    <w:rsid w:val="00A67EF4"/>
    <w:rsid w:val="00A71A12"/>
    <w:rsid w:val="00A71E89"/>
    <w:rsid w:val="00A72970"/>
    <w:rsid w:val="00A73CF9"/>
    <w:rsid w:val="00A73EF9"/>
    <w:rsid w:val="00A74912"/>
    <w:rsid w:val="00A74A2B"/>
    <w:rsid w:val="00A75324"/>
    <w:rsid w:val="00A756C6"/>
    <w:rsid w:val="00A763AC"/>
    <w:rsid w:val="00A76999"/>
    <w:rsid w:val="00A77200"/>
    <w:rsid w:val="00A80AA5"/>
    <w:rsid w:val="00A80BB6"/>
    <w:rsid w:val="00A80C68"/>
    <w:rsid w:val="00A8147A"/>
    <w:rsid w:val="00A816D7"/>
    <w:rsid w:val="00A821AF"/>
    <w:rsid w:val="00A830A7"/>
    <w:rsid w:val="00A83183"/>
    <w:rsid w:val="00A844B8"/>
    <w:rsid w:val="00A849C8"/>
    <w:rsid w:val="00A85031"/>
    <w:rsid w:val="00A855BE"/>
    <w:rsid w:val="00A860EC"/>
    <w:rsid w:val="00A86406"/>
    <w:rsid w:val="00A87937"/>
    <w:rsid w:val="00A87D62"/>
    <w:rsid w:val="00A9014B"/>
    <w:rsid w:val="00A902ED"/>
    <w:rsid w:val="00A90347"/>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DFD"/>
    <w:rsid w:val="00A95E7F"/>
    <w:rsid w:val="00A96228"/>
    <w:rsid w:val="00A96DBD"/>
    <w:rsid w:val="00A970D5"/>
    <w:rsid w:val="00A97638"/>
    <w:rsid w:val="00A978AF"/>
    <w:rsid w:val="00AA0B4E"/>
    <w:rsid w:val="00AA1BBB"/>
    <w:rsid w:val="00AA1E74"/>
    <w:rsid w:val="00AA24D2"/>
    <w:rsid w:val="00AA3802"/>
    <w:rsid w:val="00AA3965"/>
    <w:rsid w:val="00AA4189"/>
    <w:rsid w:val="00AA423E"/>
    <w:rsid w:val="00AA4B07"/>
    <w:rsid w:val="00AA56AF"/>
    <w:rsid w:val="00AA5F31"/>
    <w:rsid w:val="00AA6088"/>
    <w:rsid w:val="00AA66F5"/>
    <w:rsid w:val="00AA6C98"/>
    <w:rsid w:val="00AA703B"/>
    <w:rsid w:val="00AA7316"/>
    <w:rsid w:val="00AA78CE"/>
    <w:rsid w:val="00AA7F42"/>
    <w:rsid w:val="00AB05CF"/>
    <w:rsid w:val="00AB0C12"/>
    <w:rsid w:val="00AB0FA7"/>
    <w:rsid w:val="00AB2605"/>
    <w:rsid w:val="00AB26D5"/>
    <w:rsid w:val="00AB2FF9"/>
    <w:rsid w:val="00AB3885"/>
    <w:rsid w:val="00AB3970"/>
    <w:rsid w:val="00AB39A6"/>
    <w:rsid w:val="00AB44B1"/>
    <w:rsid w:val="00AB45DB"/>
    <w:rsid w:val="00AB49EA"/>
    <w:rsid w:val="00AB4B18"/>
    <w:rsid w:val="00AB4F00"/>
    <w:rsid w:val="00AB5516"/>
    <w:rsid w:val="00AB5C26"/>
    <w:rsid w:val="00AB5F3B"/>
    <w:rsid w:val="00AB674D"/>
    <w:rsid w:val="00AB7B12"/>
    <w:rsid w:val="00AC004D"/>
    <w:rsid w:val="00AC09F1"/>
    <w:rsid w:val="00AC0C50"/>
    <w:rsid w:val="00AC265B"/>
    <w:rsid w:val="00AC2BD0"/>
    <w:rsid w:val="00AC2E4E"/>
    <w:rsid w:val="00AC2F14"/>
    <w:rsid w:val="00AC38A9"/>
    <w:rsid w:val="00AC3FA4"/>
    <w:rsid w:val="00AC4681"/>
    <w:rsid w:val="00AC4BF6"/>
    <w:rsid w:val="00AC4F03"/>
    <w:rsid w:val="00AC51B4"/>
    <w:rsid w:val="00AC51CD"/>
    <w:rsid w:val="00AC5375"/>
    <w:rsid w:val="00AC5601"/>
    <w:rsid w:val="00AC5814"/>
    <w:rsid w:val="00AC58BD"/>
    <w:rsid w:val="00AC5AF0"/>
    <w:rsid w:val="00AC636E"/>
    <w:rsid w:val="00AC6797"/>
    <w:rsid w:val="00AC6A7A"/>
    <w:rsid w:val="00AC6F68"/>
    <w:rsid w:val="00AC7896"/>
    <w:rsid w:val="00AD0E72"/>
    <w:rsid w:val="00AD0FCB"/>
    <w:rsid w:val="00AD104E"/>
    <w:rsid w:val="00AD124D"/>
    <w:rsid w:val="00AD19A5"/>
    <w:rsid w:val="00AD1D09"/>
    <w:rsid w:val="00AD1EAE"/>
    <w:rsid w:val="00AD2275"/>
    <w:rsid w:val="00AD2280"/>
    <w:rsid w:val="00AD26C0"/>
    <w:rsid w:val="00AD2B85"/>
    <w:rsid w:val="00AD309E"/>
    <w:rsid w:val="00AD3CC4"/>
    <w:rsid w:val="00AD4839"/>
    <w:rsid w:val="00AD4C7C"/>
    <w:rsid w:val="00AD5C12"/>
    <w:rsid w:val="00AD6927"/>
    <w:rsid w:val="00AD714E"/>
    <w:rsid w:val="00AD7348"/>
    <w:rsid w:val="00AD76EF"/>
    <w:rsid w:val="00AE05DB"/>
    <w:rsid w:val="00AE19D1"/>
    <w:rsid w:val="00AE1C9A"/>
    <w:rsid w:val="00AE2116"/>
    <w:rsid w:val="00AE2666"/>
    <w:rsid w:val="00AE28E5"/>
    <w:rsid w:val="00AE29DB"/>
    <w:rsid w:val="00AE2C80"/>
    <w:rsid w:val="00AE2E9B"/>
    <w:rsid w:val="00AE31C2"/>
    <w:rsid w:val="00AE3719"/>
    <w:rsid w:val="00AE3756"/>
    <w:rsid w:val="00AE3BE0"/>
    <w:rsid w:val="00AE50AD"/>
    <w:rsid w:val="00AE50C7"/>
    <w:rsid w:val="00AE5D09"/>
    <w:rsid w:val="00AE6037"/>
    <w:rsid w:val="00AE6B11"/>
    <w:rsid w:val="00AE78CD"/>
    <w:rsid w:val="00AE7EBC"/>
    <w:rsid w:val="00AF09B6"/>
    <w:rsid w:val="00AF115C"/>
    <w:rsid w:val="00AF2754"/>
    <w:rsid w:val="00AF3014"/>
    <w:rsid w:val="00AF434D"/>
    <w:rsid w:val="00AF4EE4"/>
    <w:rsid w:val="00AF516B"/>
    <w:rsid w:val="00AF5B98"/>
    <w:rsid w:val="00AF6B94"/>
    <w:rsid w:val="00AF7550"/>
    <w:rsid w:val="00B0026B"/>
    <w:rsid w:val="00B002C2"/>
    <w:rsid w:val="00B0036F"/>
    <w:rsid w:val="00B00514"/>
    <w:rsid w:val="00B00A28"/>
    <w:rsid w:val="00B00C8E"/>
    <w:rsid w:val="00B020FC"/>
    <w:rsid w:val="00B02674"/>
    <w:rsid w:val="00B027C4"/>
    <w:rsid w:val="00B02AA5"/>
    <w:rsid w:val="00B045EC"/>
    <w:rsid w:val="00B04F50"/>
    <w:rsid w:val="00B05AE4"/>
    <w:rsid w:val="00B05CA6"/>
    <w:rsid w:val="00B07742"/>
    <w:rsid w:val="00B10224"/>
    <w:rsid w:val="00B1073D"/>
    <w:rsid w:val="00B1129B"/>
    <w:rsid w:val="00B11CD7"/>
    <w:rsid w:val="00B1205D"/>
    <w:rsid w:val="00B127F7"/>
    <w:rsid w:val="00B128F0"/>
    <w:rsid w:val="00B12A6C"/>
    <w:rsid w:val="00B1322D"/>
    <w:rsid w:val="00B13307"/>
    <w:rsid w:val="00B13505"/>
    <w:rsid w:val="00B1367C"/>
    <w:rsid w:val="00B13B7B"/>
    <w:rsid w:val="00B15202"/>
    <w:rsid w:val="00B1553A"/>
    <w:rsid w:val="00B15920"/>
    <w:rsid w:val="00B16338"/>
    <w:rsid w:val="00B1688A"/>
    <w:rsid w:val="00B17577"/>
    <w:rsid w:val="00B17C41"/>
    <w:rsid w:val="00B202CC"/>
    <w:rsid w:val="00B209BF"/>
    <w:rsid w:val="00B20FDC"/>
    <w:rsid w:val="00B21113"/>
    <w:rsid w:val="00B218E5"/>
    <w:rsid w:val="00B21B15"/>
    <w:rsid w:val="00B21B6A"/>
    <w:rsid w:val="00B21C72"/>
    <w:rsid w:val="00B21CD1"/>
    <w:rsid w:val="00B2248D"/>
    <w:rsid w:val="00B23256"/>
    <w:rsid w:val="00B244AA"/>
    <w:rsid w:val="00B24CF5"/>
    <w:rsid w:val="00B24F98"/>
    <w:rsid w:val="00B25441"/>
    <w:rsid w:val="00B2597A"/>
    <w:rsid w:val="00B259DA"/>
    <w:rsid w:val="00B26174"/>
    <w:rsid w:val="00B26507"/>
    <w:rsid w:val="00B2681A"/>
    <w:rsid w:val="00B269CE"/>
    <w:rsid w:val="00B3055A"/>
    <w:rsid w:val="00B3125A"/>
    <w:rsid w:val="00B31920"/>
    <w:rsid w:val="00B31CD8"/>
    <w:rsid w:val="00B32091"/>
    <w:rsid w:val="00B32535"/>
    <w:rsid w:val="00B3277B"/>
    <w:rsid w:val="00B32A9E"/>
    <w:rsid w:val="00B32B21"/>
    <w:rsid w:val="00B32B2D"/>
    <w:rsid w:val="00B3370C"/>
    <w:rsid w:val="00B33DC8"/>
    <w:rsid w:val="00B36189"/>
    <w:rsid w:val="00B367AA"/>
    <w:rsid w:val="00B36B86"/>
    <w:rsid w:val="00B37176"/>
    <w:rsid w:val="00B373AA"/>
    <w:rsid w:val="00B374C9"/>
    <w:rsid w:val="00B37787"/>
    <w:rsid w:val="00B401F0"/>
    <w:rsid w:val="00B40823"/>
    <w:rsid w:val="00B40AE3"/>
    <w:rsid w:val="00B40C88"/>
    <w:rsid w:val="00B40DF9"/>
    <w:rsid w:val="00B41134"/>
    <w:rsid w:val="00B42083"/>
    <w:rsid w:val="00B42270"/>
    <w:rsid w:val="00B427A9"/>
    <w:rsid w:val="00B42A26"/>
    <w:rsid w:val="00B433A2"/>
    <w:rsid w:val="00B43455"/>
    <w:rsid w:val="00B435F8"/>
    <w:rsid w:val="00B4373C"/>
    <w:rsid w:val="00B43890"/>
    <w:rsid w:val="00B446B9"/>
    <w:rsid w:val="00B454FD"/>
    <w:rsid w:val="00B4620E"/>
    <w:rsid w:val="00B462F0"/>
    <w:rsid w:val="00B46CB0"/>
    <w:rsid w:val="00B4725D"/>
    <w:rsid w:val="00B47408"/>
    <w:rsid w:val="00B4762B"/>
    <w:rsid w:val="00B47C72"/>
    <w:rsid w:val="00B50BEE"/>
    <w:rsid w:val="00B52A3F"/>
    <w:rsid w:val="00B5394E"/>
    <w:rsid w:val="00B539AD"/>
    <w:rsid w:val="00B53BEF"/>
    <w:rsid w:val="00B5462A"/>
    <w:rsid w:val="00B54BC7"/>
    <w:rsid w:val="00B54E24"/>
    <w:rsid w:val="00B5524D"/>
    <w:rsid w:val="00B55345"/>
    <w:rsid w:val="00B55B32"/>
    <w:rsid w:val="00B5606E"/>
    <w:rsid w:val="00B565AE"/>
    <w:rsid w:val="00B568C7"/>
    <w:rsid w:val="00B56C15"/>
    <w:rsid w:val="00B56E6A"/>
    <w:rsid w:val="00B57348"/>
    <w:rsid w:val="00B61699"/>
    <w:rsid w:val="00B61934"/>
    <w:rsid w:val="00B61B3B"/>
    <w:rsid w:val="00B61E5E"/>
    <w:rsid w:val="00B625B5"/>
    <w:rsid w:val="00B629EA"/>
    <w:rsid w:val="00B62D2B"/>
    <w:rsid w:val="00B62DEC"/>
    <w:rsid w:val="00B63807"/>
    <w:rsid w:val="00B63C1B"/>
    <w:rsid w:val="00B6426B"/>
    <w:rsid w:val="00B6581C"/>
    <w:rsid w:val="00B65D4D"/>
    <w:rsid w:val="00B65E5F"/>
    <w:rsid w:val="00B6621C"/>
    <w:rsid w:val="00B66649"/>
    <w:rsid w:val="00B676F1"/>
    <w:rsid w:val="00B67741"/>
    <w:rsid w:val="00B67DF0"/>
    <w:rsid w:val="00B71109"/>
    <w:rsid w:val="00B71399"/>
    <w:rsid w:val="00B71A64"/>
    <w:rsid w:val="00B720DB"/>
    <w:rsid w:val="00B75226"/>
    <w:rsid w:val="00B75683"/>
    <w:rsid w:val="00B75985"/>
    <w:rsid w:val="00B76050"/>
    <w:rsid w:val="00B7667D"/>
    <w:rsid w:val="00B76ACC"/>
    <w:rsid w:val="00B77B4C"/>
    <w:rsid w:val="00B80785"/>
    <w:rsid w:val="00B80EF2"/>
    <w:rsid w:val="00B8149B"/>
    <w:rsid w:val="00B8179C"/>
    <w:rsid w:val="00B81D3B"/>
    <w:rsid w:val="00B822DB"/>
    <w:rsid w:val="00B825A3"/>
    <w:rsid w:val="00B828D2"/>
    <w:rsid w:val="00B82D4E"/>
    <w:rsid w:val="00B82DC9"/>
    <w:rsid w:val="00B83540"/>
    <w:rsid w:val="00B83F88"/>
    <w:rsid w:val="00B84191"/>
    <w:rsid w:val="00B84A8A"/>
    <w:rsid w:val="00B850A5"/>
    <w:rsid w:val="00B86642"/>
    <w:rsid w:val="00B86BBE"/>
    <w:rsid w:val="00B87170"/>
    <w:rsid w:val="00B87BBB"/>
    <w:rsid w:val="00B87C64"/>
    <w:rsid w:val="00B87E47"/>
    <w:rsid w:val="00B91214"/>
    <w:rsid w:val="00B91A82"/>
    <w:rsid w:val="00B924B7"/>
    <w:rsid w:val="00B9279C"/>
    <w:rsid w:val="00B92AB5"/>
    <w:rsid w:val="00B93376"/>
    <w:rsid w:val="00B934BE"/>
    <w:rsid w:val="00B93569"/>
    <w:rsid w:val="00B94B37"/>
    <w:rsid w:val="00B95178"/>
    <w:rsid w:val="00B9523E"/>
    <w:rsid w:val="00B95575"/>
    <w:rsid w:val="00B9576A"/>
    <w:rsid w:val="00B962BB"/>
    <w:rsid w:val="00B967A7"/>
    <w:rsid w:val="00B96BD6"/>
    <w:rsid w:val="00B96C2B"/>
    <w:rsid w:val="00B97A10"/>
    <w:rsid w:val="00BA04BE"/>
    <w:rsid w:val="00BA088E"/>
    <w:rsid w:val="00BA0A2D"/>
    <w:rsid w:val="00BA1468"/>
    <w:rsid w:val="00BA152C"/>
    <w:rsid w:val="00BA21B2"/>
    <w:rsid w:val="00BA2861"/>
    <w:rsid w:val="00BA2DFE"/>
    <w:rsid w:val="00BA3717"/>
    <w:rsid w:val="00BA3873"/>
    <w:rsid w:val="00BA43BD"/>
    <w:rsid w:val="00BA441E"/>
    <w:rsid w:val="00BA49D0"/>
    <w:rsid w:val="00BA636A"/>
    <w:rsid w:val="00BA6707"/>
    <w:rsid w:val="00BA7C0B"/>
    <w:rsid w:val="00BA7C85"/>
    <w:rsid w:val="00BB023F"/>
    <w:rsid w:val="00BB077B"/>
    <w:rsid w:val="00BB0977"/>
    <w:rsid w:val="00BB0C07"/>
    <w:rsid w:val="00BB0F85"/>
    <w:rsid w:val="00BB1497"/>
    <w:rsid w:val="00BB16D5"/>
    <w:rsid w:val="00BB1940"/>
    <w:rsid w:val="00BB2A3A"/>
    <w:rsid w:val="00BB2A80"/>
    <w:rsid w:val="00BB2E4D"/>
    <w:rsid w:val="00BB3445"/>
    <w:rsid w:val="00BB36D5"/>
    <w:rsid w:val="00BB3FDC"/>
    <w:rsid w:val="00BB404F"/>
    <w:rsid w:val="00BB407C"/>
    <w:rsid w:val="00BB4F8B"/>
    <w:rsid w:val="00BB5301"/>
    <w:rsid w:val="00BB57E8"/>
    <w:rsid w:val="00BB58C8"/>
    <w:rsid w:val="00BB63AD"/>
    <w:rsid w:val="00BB6912"/>
    <w:rsid w:val="00BB7349"/>
    <w:rsid w:val="00BB764F"/>
    <w:rsid w:val="00BB7702"/>
    <w:rsid w:val="00BB778D"/>
    <w:rsid w:val="00BB7ADC"/>
    <w:rsid w:val="00BB7DF0"/>
    <w:rsid w:val="00BB7F90"/>
    <w:rsid w:val="00BC0196"/>
    <w:rsid w:val="00BC0367"/>
    <w:rsid w:val="00BC0532"/>
    <w:rsid w:val="00BC08E9"/>
    <w:rsid w:val="00BC188E"/>
    <w:rsid w:val="00BC1CAA"/>
    <w:rsid w:val="00BC1E5C"/>
    <w:rsid w:val="00BC219A"/>
    <w:rsid w:val="00BC357C"/>
    <w:rsid w:val="00BC3946"/>
    <w:rsid w:val="00BC41B9"/>
    <w:rsid w:val="00BC42A8"/>
    <w:rsid w:val="00BC4869"/>
    <w:rsid w:val="00BC60AF"/>
    <w:rsid w:val="00BC6627"/>
    <w:rsid w:val="00BC66EE"/>
    <w:rsid w:val="00BC67E9"/>
    <w:rsid w:val="00BC69F2"/>
    <w:rsid w:val="00BC72BE"/>
    <w:rsid w:val="00BC7535"/>
    <w:rsid w:val="00BC7F3C"/>
    <w:rsid w:val="00BC7FFB"/>
    <w:rsid w:val="00BD034D"/>
    <w:rsid w:val="00BD0C09"/>
    <w:rsid w:val="00BD1211"/>
    <w:rsid w:val="00BD3209"/>
    <w:rsid w:val="00BD323A"/>
    <w:rsid w:val="00BD361A"/>
    <w:rsid w:val="00BD3692"/>
    <w:rsid w:val="00BD3E45"/>
    <w:rsid w:val="00BD3ECE"/>
    <w:rsid w:val="00BD4316"/>
    <w:rsid w:val="00BD4AC1"/>
    <w:rsid w:val="00BD4DDD"/>
    <w:rsid w:val="00BD506B"/>
    <w:rsid w:val="00BD50EA"/>
    <w:rsid w:val="00BD5466"/>
    <w:rsid w:val="00BD5782"/>
    <w:rsid w:val="00BD578A"/>
    <w:rsid w:val="00BD5EFA"/>
    <w:rsid w:val="00BD6710"/>
    <w:rsid w:val="00BD6802"/>
    <w:rsid w:val="00BD6C56"/>
    <w:rsid w:val="00BD6C6F"/>
    <w:rsid w:val="00BD6DCD"/>
    <w:rsid w:val="00BD724B"/>
    <w:rsid w:val="00BD780A"/>
    <w:rsid w:val="00BE0194"/>
    <w:rsid w:val="00BE092B"/>
    <w:rsid w:val="00BE0CEB"/>
    <w:rsid w:val="00BE1CF2"/>
    <w:rsid w:val="00BE1E12"/>
    <w:rsid w:val="00BE1FA1"/>
    <w:rsid w:val="00BE27FB"/>
    <w:rsid w:val="00BE2D09"/>
    <w:rsid w:val="00BE346A"/>
    <w:rsid w:val="00BE37CA"/>
    <w:rsid w:val="00BE3F69"/>
    <w:rsid w:val="00BE4337"/>
    <w:rsid w:val="00BE46DF"/>
    <w:rsid w:val="00BE4ADD"/>
    <w:rsid w:val="00BE4FF7"/>
    <w:rsid w:val="00BE635E"/>
    <w:rsid w:val="00BE6364"/>
    <w:rsid w:val="00BE6D71"/>
    <w:rsid w:val="00BE6DC4"/>
    <w:rsid w:val="00BE718D"/>
    <w:rsid w:val="00BE729B"/>
    <w:rsid w:val="00BE7A12"/>
    <w:rsid w:val="00BE7ADF"/>
    <w:rsid w:val="00BE7B81"/>
    <w:rsid w:val="00BE7CAE"/>
    <w:rsid w:val="00BE7D4F"/>
    <w:rsid w:val="00BE7DAE"/>
    <w:rsid w:val="00BF04D0"/>
    <w:rsid w:val="00BF05AD"/>
    <w:rsid w:val="00BF0862"/>
    <w:rsid w:val="00BF1D08"/>
    <w:rsid w:val="00BF229E"/>
    <w:rsid w:val="00BF26EE"/>
    <w:rsid w:val="00BF2BFA"/>
    <w:rsid w:val="00BF42FF"/>
    <w:rsid w:val="00BF4B2D"/>
    <w:rsid w:val="00BF4CD5"/>
    <w:rsid w:val="00BF535A"/>
    <w:rsid w:val="00BF5945"/>
    <w:rsid w:val="00BF5C55"/>
    <w:rsid w:val="00BF5D6D"/>
    <w:rsid w:val="00BF5FB6"/>
    <w:rsid w:val="00BF6362"/>
    <w:rsid w:val="00BF6BCB"/>
    <w:rsid w:val="00BF6C16"/>
    <w:rsid w:val="00BF7293"/>
    <w:rsid w:val="00BF7B4F"/>
    <w:rsid w:val="00C005BD"/>
    <w:rsid w:val="00C0066B"/>
    <w:rsid w:val="00C006C6"/>
    <w:rsid w:val="00C009C1"/>
    <w:rsid w:val="00C01AB5"/>
    <w:rsid w:val="00C01B8A"/>
    <w:rsid w:val="00C01E0C"/>
    <w:rsid w:val="00C01FED"/>
    <w:rsid w:val="00C02210"/>
    <w:rsid w:val="00C02596"/>
    <w:rsid w:val="00C027B1"/>
    <w:rsid w:val="00C03666"/>
    <w:rsid w:val="00C0387B"/>
    <w:rsid w:val="00C0468A"/>
    <w:rsid w:val="00C049A8"/>
    <w:rsid w:val="00C05398"/>
    <w:rsid w:val="00C056BE"/>
    <w:rsid w:val="00C06182"/>
    <w:rsid w:val="00C06249"/>
    <w:rsid w:val="00C06584"/>
    <w:rsid w:val="00C068BC"/>
    <w:rsid w:val="00C06B9D"/>
    <w:rsid w:val="00C07235"/>
    <w:rsid w:val="00C07731"/>
    <w:rsid w:val="00C07871"/>
    <w:rsid w:val="00C0787B"/>
    <w:rsid w:val="00C07B7F"/>
    <w:rsid w:val="00C07EC8"/>
    <w:rsid w:val="00C10243"/>
    <w:rsid w:val="00C10601"/>
    <w:rsid w:val="00C11E89"/>
    <w:rsid w:val="00C134F6"/>
    <w:rsid w:val="00C138AA"/>
    <w:rsid w:val="00C139C8"/>
    <w:rsid w:val="00C13C38"/>
    <w:rsid w:val="00C1424F"/>
    <w:rsid w:val="00C14933"/>
    <w:rsid w:val="00C14D71"/>
    <w:rsid w:val="00C14E0B"/>
    <w:rsid w:val="00C1545E"/>
    <w:rsid w:val="00C1564E"/>
    <w:rsid w:val="00C157FC"/>
    <w:rsid w:val="00C15F54"/>
    <w:rsid w:val="00C170D0"/>
    <w:rsid w:val="00C20012"/>
    <w:rsid w:val="00C200F2"/>
    <w:rsid w:val="00C2027F"/>
    <w:rsid w:val="00C202FE"/>
    <w:rsid w:val="00C20B16"/>
    <w:rsid w:val="00C21334"/>
    <w:rsid w:val="00C213C6"/>
    <w:rsid w:val="00C214F2"/>
    <w:rsid w:val="00C21537"/>
    <w:rsid w:val="00C216A8"/>
    <w:rsid w:val="00C21B3C"/>
    <w:rsid w:val="00C22169"/>
    <w:rsid w:val="00C226EB"/>
    <w:rsid w:val="00C233B3"/>
    <w:rsid w:val="00C235D5"/>
    <w:rsid w:val="00C238FB"/>
    <w:rsid w:val="00C239D2"/>
    <w:rsid w:val="00C23BF7"/>
    <w:rsid w:val="00C240FA"/>
    <w:rsid w:val="00C25754"/>
    <w:rsid w:val="00C25B3F"/>
    <w:rsid w:val="00C2627B"/>
    <w:rsid w:val="00C271B0"/>
    <w:rsid w:val="00C27607"/>
    <w:rsid w:val="00C27F6A"/>
    <w:rsid w:val="00C30D23"/>
    <w:rsid w:val="00C31080"/>
    <w:rsid w:val="00C3227B"/>
    <w:rsid w:val="00C32ACE"/>
    <w:rsid w:val="00C32F37"/>
    <w:rsid w:val="00C33352"/>
    <w:rsid w:val="00C33FA6"/>
    <w:rsid w:val="00C346DD"/>
    <w:rsid w:val="00C34D98"/>
    <w:rsid w:val="00C34DB4"/>
    <w:rsid w:val="00C35282"/>
    <w:rsid w:val="00C35A64"/>
    <w:rsid w:val="00C35E7C"/>
    <w:rsid w:val="00C36835"/>
    <w:rsid w:val="00C36929"/>
    <w:rsid w:val="00C36B0D"/>
    <w:rsid w:val="00C3744C"/>
    <w:rsid w:val="00C37839"/>
    <w:rsid w:val="00C37C4D"/>
    <w:rsid w:val="00C37EA0"/>
    <w:rsid w:val="00C40425"/>
    <w:rsid w:val="00C409F6"/>
    <w:rsid w:val="00C410D2"/>
    <w:rsid w:val="00C41479"/>
    <w:rsid w:val="00C41E0F"/>
    <w:rsid w:val="00C43670"/>
    <w:rsid w:val="00C43810"/>
    <w:rsid w:val="00C439F1"/>
    <w:rsid w:val="00C44375"/>
    <w:rsid w:val="00C4450A"/>
    <w:rsid w:val="00C4452E"/>
    <w:rsid w:val="00C4550E"/>
    <w:rsid w:val="00C4647F"/>
    <w:rsid w:val="00C46EC6"/>
    <w:rsid w:val="00C47F0A"/>
    <w:rsid w:val="00C5042D"/>
    <w:rsid w:val="00C5046C"/>
    <w:rsid w:val="00C50D5E"/>
    <w:rsid w:val="00C510A7"/>
    <w:rsid w:val="00C52700"/>
    <w:rsid w:val="00C52AC3"/>
    <w:rsid w:val="00C52FE5"/>
    <w:rsid w:val="00C5300E"/>
    <w:rsid w:val="00C532A4"/>
    <w:rsid w:val="00C536D2"/>
    <w:rsid w:val="00C53779"/>
    <w:rsid w:val="00C54558"/>
    <w:rsid w:val="00C5499F"/>
    <w:rsid w:val="00C55359"/>
    <w:rsid w:val="00C558A4"/>
    <w:rsid w:val="00C559CD"/>
    <w:rsid w:val="00C57E04"/>
    <w:rsid w:val="00C60670"/>
    <w:rsid w:val="00C606E2"/>
    <w:rsid w:val="00C60938"/>
    <w:rsid w:val="00C61103"/>
    <w:rsid w:val="00C61818"/>
    <w:rsid w:val="00C61B06"/>
    <w:rsid w:val="00C61D15"/>
    <w:rsid w:val="00C61FEC"/>
    <w:rsid w:val="00C62316"/>
    <w:rsid w:val="00C62B4F"/>
    <w:rsid w:val="00C62FC2"/>
    <w:rsid w:val="00C64F9E"/>
    <w:rsid w:val="00C6512A"/>
    <w:rsid w:val="00C65918"/>
    <w:rsid w:val="00C65FA7"/>
    <w:rsid w:val="00C668EA"/>
    <w:rsid w:val="00C66AC2"/>
    <w:rsid w:val="00C6703D"/>
    <w:rsid w:val="00C67179"/>
    <w:rsid w:val="00C67387"/>
    <w:rsid w:val="00C67434"/>
    <w:rsid w:val="00C679CA"/>
    <w:rsid w:val="00C67D0D"/>
    <w:rsid w:val="00C67D9F"/>
    <w:rsid w:val="00C7008E"/>
    <w:rsid w:val="00C7062B"/>
    <w:rsid w:val="00C70862"/>
    <w:rsid w:val="00C7178F"/>
    <w:rsid w:val="00C71A87"/>
    <w:rsid w:val="00C71EC5"/>
    <w:rsid w:val="00C721B5"/>
    <w:rsid w:val="00C72BDC"/>
    <w:rsid w:val="00C72F35"/>
    <w:rsid w:val="00C73ED0"/>
    <w:rsid w:val="00C746E8"/>
    <w:rsid w:val="00C74ACA"/>
    <w:rsid w:val="00C74F2A"/>
    <w:rsid w:val="00C74FB0"/>
    <w:rsid w:val="00C755F6"/>
    <w:rsid w:val="00C75AFC"/>
    <w:rsid w:val="00C7651B"/>
    <w:rsid w:val="00C76946"/>
    <w:rsid w:val="00C76CD4"/>
    <w:rsid w:val="00C77686"/>
    <w:rsid w:val="00C8011C"/>
    <w:rsid w:val="00C80660"/>
    <w:rsid w:val="00C809F1"/>
    <w:rsid w:val="00C80B05"/>
    <w:rsid w:val="00C80C34"/>
    <w:rsid w:val="00C80D5B"/>
    <w:rsid w:val="00C810DB"/>
    <w:rsid w:val="00C8128D"/>
    <w:rsid w:val="00C8138B"/>
    <w:rsid w:val="00C81AD2"/>
    <w:rsid w:val="00C81CD7"/>
    <w:rsid w:val="00C81ECD"/>
    <w:rsid w:val="00C82268"/>
    <w:rsid w:val="00C824BD"/>
    <w:rsid w:val="00C83AEC"/>
    <w:rsid w:val="00C83E44"/>
    <w:rsid w:val="00C84147"/>
    <w:rsid w:val="00C84348"/>
    <w:rsid w:val="00C84528"/>
    <w:rsid w:val="00C8663C"/>
    <w:rsid w:val="00C86949"/>
    <w:rsid w:val="00C8742E"/>
    <w:rsid w:val="00C8778D"/>
    <w:rsid w:val="00C87955"/>
    <w:rsid w:val="00C879C8"/>
    <w:rsid w:val="00C87DCF"/>
    <w:rsid w:val="00C9018F"/>
    <w:rsid w:val="00C907AE"/>
    <w:rsid w:val="00C90FC8"/>
    <w:rsid w:val="00C91075"/>
    <w:rsid w:val="00C91B52"/>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38"/>
    <w:rsid w:val="00C97586"/>
    <w:rsid w:val="00C97E88"/>
    <w:rsid w:val="00CA00C9"/>
    <w:rsid w:val="00CA027F"/>
    <w:rsid w:val="00CA0640"/>
    <w:rsid w:val="00CA076C"/>
    <w:rsid w:val="00CA090E"/>
    <w:rsid w:val="00CA0E7A"/>
    <w:rsid w:val="00CA1AD6"/>
    <w:rsid w:val="00CA205D"/>
    <w:rsid w:val="00CA22F9"/>
    <w:rsid w:val="00CA2CFC"/>
    <w:rsid w:val="00CA39B7"/>
    <w:rsid w:val="00CA3BE6"/>
    <w:rsid w:val="00CA43EA"/>
    <w:rsid w:val="00CA45E8"/>
    <w:rsid w:val="00CA59E3"/>
    <w:rsid w:val="00CA5AF6"/>
    <w:rsid w:val="00CA5B91"/>
    <w:rsid w:val="00CA62C6"/>
    <w:rsid w:val="00CA6A87"/>
    <w:rsid w:val="00CA6B6E"/>
    <w:rsid w:val="00CA760E"/>
    <w:rsid w:val="00CA7BAE"/>
    <w:rsid w:val="00CB0368"/>
    <w:rsid w:val="00CB1110"/>
    <w:rsid w:val="00CB2149"/>
    <w:rsid w:val="00CB2159"/>
    <w:rsid w:val="00CB252D"/>
    <w:rsid w:val="00CB287A"/>
    <w:rsid w:val="00CB2A72"/>
    <w:rsid w:val="00CB3767"/>
    <w:rsid w:val="00CB48B6"/>
    <w:rsid w:val="00CB4AB3"/>
    <w:rsid w:val="00CB4BBD"/>
    <w:rsid w:val="00CB4C86"/>
    <w:rsid w:val="00CB508B"/>
    <w:rsid w:val="00CB5223"/>
    <w:rsid w:val="00CB52E9"/>
    <w:rsid w:val="00CB53EC"/>
    <w:rsid w:val="00CB5B7B"/>
    <w:rsid w:val="00CB5E54"/>
    <w:rsid w:val="00CB5F3F"/>
    <w:rsid w:val="00CB6418"/>
    <w:rsid w:val="00CB6D15"/>
    <w:rsid w:val="00CB718E"/>
    <w:rsid w:val="00CB740B"/>
    <w:rsid w:val="00CB7B56"/>
    <w:rsid w:val="00CC06BF"/>
    <w:rsid w:val="00CC0B9E"/>
    <w:rsid w:val="00CC0C48"/>
    <w:rsid w:val="00CC0C58"/>
    <w:rsid w:val="00CC237C"/>
    <w:rsid w:val="00CC2F81"/>
    <w:rsid w:val="00CC3DCA"/>
    <w:rsid w:val="00CC435D"/>
    <w:rsid w:val="00CC4504"/>
    <w:rsid w:val="00CC4F1E"/>
    <w:rsid w:val="00CC5183"/>
    <w:rsid w:val="00CC5585"/>
    <w:rsid w:val="00CC5FBE"/>
    <w:rsid w:val="00CC6673"/>
    <w:rsid w:val="00CC6778"/>
    <w:rsid w:val="00CC67F2"/>
    <w:rsid w:val="00CC689C"/>
    <w:rsid w:val="00CC69F9"/>
    <w:rsid w:val="00CC6BC0"/>
    <w:rsid w:val="00CC71AD"/>
    <w:rsid w:val="00CC7706"/>
    <w:rsid w:val="00CD0915"/>
    <w:rsid w:val="00CD135D"/>
    <w:rsid w:val="00CD19A8"/>
    <w:rsid w:val="00CD19DB"/>
    <w:rsid w:val="00CD1A48"/>
    <w:rsid w:val="00CD29D7"/>
    <w:rsid w:val="00CD2B3F"/>
    <w:rsid w:val="00CD2E3C"/>
    <w:rsid w:val="00CD30FC"/>
    <w:rsid w:val="00CD39A2"/>
    <w:rsid w:val="00CD3C29"/>
    <w:rsid w:val="00CD412C"/>
    <w:rsid w:val="00CD4AE0"/>
    <w:rsid w:val="00CD4B87"/>
    <w:rsid w:val="00CD4D4B"/>
    <w:rsid w:val="00CD54FD"/>
    <w:rsid w:val="00CD55DB"/>
    <w:rsid w:val="00CD63AD"/>
    <w:rsid w:val="00CD7059"/>
    <w:rsid w:val="00CE0E91"/>
    <w:rsid w:val="00CE1045"/>
    <w:rsid w:val="00CE108B"/>
    <w:rsid w:val="00CE12F6"/>
    <w:rsid w:val="00CE167E"/>
    <w:rsid w:val="00CE185E"/>
    <w:rsid w:val="00CE1E88"/>
    <w:rsid w:val="00CE26E6"/>
    <w:rsid w:val="00CE2981"/>
    <w:rsid w:val="00CE2C1E"/>
    <w:rsid w:val="00CE31B1"/>
    <w:rsid w:val="00CE33C5"/>
    <w:rsid w:val="00CE33EF"/>
    <w:rsid w:val="00CE37ED"/>
    <w:rsid w:val="00CE3FDA"/>
    <w:rsid w:val="00CE41F1"/>
    <w:rsid w:val="00CE4450"/>
    <w:rsid w:val="00CE4772"/>
    <w:rsid w:val="00CE49B6"/>
    <w:rsid w:val="00CE4A28"/>
    <w:rsid w:val="00CE56C5"/>
    <w:rsid w:val="00CE5A5E"/>
    <w:rsid w:val="00CE5C3A"/>
    <w:rsid w:val="00CE6C8C"/>
    <w:rsid w:val="00CE7027"/>
    <w:rsid w:val="00CE7CC1"/>
    <w:rsid w:val="00CE7E37"/>
    <w:rsid w:val="00CF054A"/>
    <w:rsid w:val="00CF0608"/>
    <w:rsid w:val="00CF0972"/>
    <w:rsid w:val="00CF0AE0"/>
    <w:rsid w:val="00CF120B"/>
    <w:rsid w:val="00CF194D"/>
    <w:rsid w:val="00CF20D2"/>
    <w:rsid w:val="00CF21EE"/>
    <w:rsid w:val="00CF24CE"/>
    <w:rsid w:val="00CF2A12"/>
    <w:rsid w:val="00CF2DB7"/>
    <w:rsid w:val="00CF31B4"/>
    <w:rsid w:val="00CF32A8"/>
    <w:rsid w:val="00CF33E8"/>
    <w:rsid w:val="00CF427E"/>
    <w:rsid w:val="00CF4606"/>
    <w:rsid w:val="00CF4CEF"/>
    <w:rsid w:val="00CF51BF"/>
    <w:rsid w:val="00CF610C"/>
    <w:rsid w:val="00CF6431"/>
    <w:rsid w:val="00CF6491"/>
    <w:rsid w:val="00CF6592"/>
    <w:rsid w:val="00CF6C90"/>
    <w:rsid w:val="00CF6E52"/>
    <w:rsid w:val="00CF72C1"/>
    <w:rsid w:val="00CF777F"/>
    <w:rsid w:val="00D00206"/>
    <w:rsid w:val="00D003F7"/>
    <w:rsid w:val="00D00B10"/>
    <w:rsid w:val="00D00FF7"/>
    <w:rsid w:val="00D013A9"/>
    <w:rsid w:val="00D01DCF"/>
    <w:rsid w:val="00D01F15"/>
    <w:rsid w:val="00D02606"/>
    <w:rsid w:val="00D02A6F"/>
    <w:rsid w:val="00D04514"/>
    <w:rsid w:val="00D04FB5"/>
    <w:rsid w:val="00D05160"/>
    <w:rsid w:val="00D057FF"/>
    <w:rsid w:val="00D05D6D"/>
    <w:rsid w:val="00D062B1"/>
    <w:rsid w:val="00D06465"/>
    <w:rsid w:val="00D067C4"/>
    <w:rsid w:val="00D06B66"/>
    <w:rsid w:val="00D06F0E"/>
    <w:rsid w:val="00D076D9"/>
    <w:rsid w:val="00D077AD"/>
    <w:rsid w:val="00D07B82"/>
    <w:rsid w:val="00D1043D"/>
    <w:rsid w:val="00D10489"/>
    <w:rsid w:val="00D107CE"/>
    <w:rsid w:val="00D11A35"/>
    <w:rsid w:val="00D11E06"/>
    <w:rsid w:val="00D1218F"/>
    <w:rsid w:val="00D1224D"/>
    <w:rsid w:val="00D1259C"/>
    <w:rsid w:val="00D1288A"/>
    <w:rsid w:val="00D12CE0"/>
    <w:rsid w:val="00D12FA5"/>
    <w:rsid w:val="00D13710"/>
    <w:rsid w:val="00D13717"/>
    <w:rsid w:val="00D13837"/>
    <w:rsid w:val="00D13846"/>
    <w:rsid w:val="00D13C46"/>
    <w:rsid w:val="00D13D75"/>
    <w:rsid w:val="00D146EB"/>
    <w:rsid w:val="00D15656"/>
    <w:rsid w:val="00D15E2D"/>
    <w:rsid w:val="00D15E89"/>
    <w:rsid w:val="00D1622E"/>
    <w:rsid w:val="00D16E98"/>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3AE"/>
    <w:rsid w:val="00D277FB"/>
    <w:rsid w:val="00D278F0"/>
    <w:rsid w:val="00D279E2"/>
    <w:rsid w:val="00D30D10"/>
    <w:rsid w:val="00D31F97"/>
    <w:rsid w:val="00D3268E"/>
    <w:rsid w:val="00D32986"/>
    <w:rsid w:val="00D334AD"/>
    <w:rsid w:val="00D338DB"/>
    <w:rsid w:val="00D34203"/>
    <w:rsid w:val="00D350D7"/>
    <w:rsid w:val="00D3511F"/>
    <w:rsid w:val="00D35B8D"/>
    <w:rsid w:val="00D360DF"/>
    <w:rsid w:val="00D36BE0"/>
    <w:rsid w:val="00D36DB6"/>
    <w:rsid w:val="00D3752B"/>
    <w:rsid w:val="00D37CE0"/>
    <w:rsid w:val="00D40470"/>
    <w:rsid w:val="00D41147"/>
    <w:rsid w:val="00D41F91"/>
    <w:rsid w:val="00D43190"/>
    <w:rsid w:val="00D44AD8"/>
    <w:rsid w:val="00D44B6E"/>
    <w:rsid w:val="00D4515E"/>
    <w:rsid w:val="00D451EE"/>
    <w:rsid w:val="00D4521D"/>
    <w:rsid w:val="00D45819"/>
    <w:rsid w:val="00D46397"/>
    <w:rsid w:val="00D464F2"/>
    <w:rsid w:val="00D50F44"/>
    <w:rsid w:val="00D51623"/>
    <w:rsid w:val="00D52793"/>
    <w:rsid w:val="00D528F8"/>
    <w:rsid w:val="00D52933"/>
    <w:rsid w:val="00D52C36"/>
    <w:rsid w:val="00D52FF0"/>
    <w:rsid w:val="00D53395"/>
    <w:rsid w:val="00D53672"/>
    <w:rsid w:val="00D537E5"/>
    <w:rsid w:val="00D538C9"/>
    <w:rsid w:val="00D542B4"/>
    <w:rsid w:val="00D5466B"/>
    <w:rsid w:val="00D549DF"/>
    <w:rsid w:val="00D54ECB"/>
    <w:rsid w:val="00D5591C"/>
    <w:rsid w:val="00D55BC1"/>
    <w:rsid w:val="00D56683"/>
    <w:rsid w:val="00D574A2"/>
    <w:rsid w:val="00D57592"/>
    <w:rsid w:val="00D578EF"/>
    <w:rsid w:val="00D579CB"/>
    <w:rsid w:val="00D57F1A"/>
    <w:rsid w:val="00D6001A"/>
    <w:rsid w:val="00D60FC7"/>
    <w:rsid w:val="00D6189E"/>
    <w:rsid w:val="00D61ABB"/>
    <w:rsid w:val="00D61E4F"/>
    <w:rsid w:val="00D62166"/>
    <w:rsid w:val="00D62E71"/>
    <w:rsid w:val="00D63146"/>
    <w:rsid w:val="00D640FB"/>
    <w:rsid w:val="00D64BB4"/>
    <w:rsid w:val="00D65159"/>
    <w:rsid w:val="00D65A88"/>
    <w:rsid w:val="00D65AEB"/>
    <w:rsid w:val="00D65C56"/>
    <w:rsid w:val="00D66477"/>
    <w:rsid w:val="00D66CA6"/>
    <w:rsid w:val="00D66CBB"/>
    <w:rsid w:val="00D66FF6"/>
    <w:rsid w:val="00D6791C"/>
    <w:rsid w:val="00D67957"/>
    <w:rsid w:val="00D67CC0"/>
    <w:rsid w:val="00D7035F"/>
    <w:rsid w:val="00D70514"/>
    <w:rsid w:val="00D70540"/>
    <w:rsid w:val="00D705B2"/>
    <w:rsid w:val="00D70BAB"/>
    <w:rsid w:val="00D71305"/>
    <w:rsid w:val="00D71665"/>
    <w:rsid w:val="00D718B8"/>
    <w:rsid w:val="00D71BF7"/>
    <w:rsid w:val="00D71CEC"/>
    <w:rsid w:val="00D72465"/>
    <w:rsid w:val="00D725C1"/>
    <w:rsid w:val="00D7260C"/>
    <w:rsid w:val="00D72961"/>
    <w:rsid w:val="00D729DF"/>
    <w:rsid w:val="00D72B70"/>
    <w:rsid w:val="00D72FAE"/>
    <w:rsid w:val="00D731D0"/>
    <w:rsid w:val="00D738D2"/>
    <w:rsid w:val="00D73CDD"/>
    <w:rsid w:val="00D73D8A"/>
    <w:rsid w:val="00D741C8"/>
    <w:rsid w:val="00D7495B"/>
    <w:rsid w:val="00D74E94"/>
    <w:rsid w:val="00D75395"/>
    <w:rsid w:val="00D7575A"/>
    <w:rsid w:val="00D76565"/>
    <w:rsid w:val="00D766B4"/>
    <w:rsid w:val="00D777EE"/>
    <w:rsid w:val="00D77C21"/>
    <w:rsid w:val="00D80444"/>
    <w:rsid w:val="00D80692"/>
    <w:rsid w:val="00D809E4"/>
    <w:rsid w:val="00D80B5A"/>
    <w:rsid w:val="00D81307"/>
    <w:rsid w:val="00D81B85"/>
    <w:rsid w:val="00D81DF9"/>
    <w:rsid w:val="00D81EDD"/>
    <w:rsid w:val="00D8312F"/>
    <w:rsid w:val="00D84251"/>
    <w:rsid w:val="00D8437B"/>
    <w:rsid w:val="00D8486E"/>
    <w:rsid w:val="00D84EA2"/>
    <w:rsid w:val="00D84F77"/>
    <w:rsid w:val="00D852CF"/>
    <w:rsid w:val="00D852EB"/>
    <w:rsid w:val="00D8589E"/>
    <w:rsid w:val="00D860D0"/>
    <w:rsid w:val="00D86103"/>
    <w:rsid w:val="00D8663B"/>
    <w:rsid w:val="00D86696"/>
    <w:rsid w:val="00D875BA"/>
    <w:rsid w:val="00D878B6"/>
    <w:rsid w:val="00D87FC0"/>
    <w:rsid w:val="00D9092F"/>
    <w:rsid w:val="00D90C1B"/>
    <w:rsid w:val="00D90FB3"/>
    <w:rsid w:val="00D910B9"/>
    <w:rsid w:val="00D91E87"/>
    <w:rsid w:val="00D92243"/>
    <w:rsid w:val="00D925D1"/>
    <w:rsid w:val="00D92668"/>
    <w:rsid w:val="00D92F05"/>
    <w:rsid w:val="00D9357A"/>
    <w:rsid w:val="00D93AD4"/>
    <w:rsid w:val="00D93B66"/>
    <w:rsid w:val="00D94948"/>
    <w:rsid w:val="00D94AEA"/>
    <w:rsid w:val="00D94BE4"/>
    <w:rsid w:val="00D94F27"/>
    <w:rsid w:val="00D951A4"/>
    <w:rsid w:val="00D9531F"/>
    <w:rsid w:val="00D95B37"/>
    <w:rsid w:val="00D9626D"/>
    <w:rsid w:val="00D96E32"/>
    <w:rsid w:val="00D9760C"/>
    <w:rsid w:val="00D9777A"/>
    <w:rsid w:val="00D979CF"/>
    <w:rsid w:val="00D97AA6"/>
    <w:rsid w:val="00D97DD9"/>
    <w:rsid w:val="00DA04CA"/>
    <w:rsid w:val="00DA0B8F"/>
    <w:rsid w:val="00DA17F7"/>
    <w:rsid w:val="00DA1A7B"/>
    <w:rsid w:val="00DA1DC6"/>
    <w:rsid w:val="00DA1F2A"/>
    <w:rsid w:val="00DA1FA8"/>
    <w:rsid w:val="00DA4093"/>
    <w:rsid w:val="00DA430B"/>
    <w:rsid w:val="00DA432C"/>
    <w:rsid w:val="00DA4677"/>
    <w:rsid w:val="00DA5392"/>
    <w:rsid w:val="00DA735E"/>
    <w:rsid w:val="00DA77C6"/>
    <w:rsid w:val="00DA78B5"/>
    <w:rsid w:val="00DA7912"/>
    <w:rsid w:val="00DB0034"/>
    <w:rsid w:val="00DB0677"/>
    <w:rsid w:val="00DB08A2"/>
    <w:rsid w:val="00DB0D6D"/>
    <w:rsid w:val="00DB1035"/>
    <w:rsid w:val="00DB1706"/>
    <w:rsid w:val="00DB19BC"/>
    <w:rsid w:val="00DB1F84"/>
    <w:rsid w:val="00DB20F8"/>
    <w:rsid w:val="00DB2950"/>
    <w:rsid w:val="00DB2A7D"/>
    <w:rsid w:val="00DB2F12"/>
    <w:rsid w:val="00DB447B"/>
    <w:rsid w:val="00DB44A1"/>
    <w:rsid w:val="00DB5CD7"/>
    <w:rsid w:val="00DB6647"/>
    <w:rsid w:val="00DC0239"/>
    <w:rsid w:val="00DC09B3"/>
    <w:rsid w:val="00DC0C9F"/>
    <w:rsid w:val="00DC1727"/>
    <w:rsid w:val="00DC1843"/>
    <w:rsid w:val="00DC30E4"/>
    <w:rsid w:val="00DC33BA"/>
    <w:rsid w:val="00DC3C17"/>
    <w:rsid w:val="00DC4064"/>
    <w:rsid w:val="00DC4957"/>
    <w:rsid w:val="00DC4959"/>
    <w:rsid w:val="00DC4AE2"/>
    <w:rsid w:val="00DC4FC6"/>
    <w:rsid w:val="00DC5C33"/>
    <w:rsid w:val="00DC62CE"/>
    <w:rsid w:val="00DC63B3"/>
    <w:rsid w:val="00DC6B6C"/>
    <w:rsid w:val="00DD01A4"/>
    <w:rsid w:val="00DD2877"/>
    <w:rsid w:val="00DD29DC"/>
    <w:rsid w:val="00DD2EDE"/>
    <w:rsid w:val="00DD3144"/>
    <w:rsid w:val="00DD3886"/>
    <w:rsid w:val="00DD38A3"/>
    <w:rsid w:val="00DD406B"/>
    <w:rsid w:val="00DD42F6"/>
    <w:rsid w:val="00DD4456"/>
    <w:rsid w:val="00DD49FE"/>
    <w:rsid w:val="00DD536B"/>
    <w:rsid w:val="00DD67AC"/>
    <w:rsid w:val="00DD7703"/>
    <w:rsid w:val="00DD7FD2"/>
    <w:rsid w:val="00DE0E0F"/>
    <w:rsid w:val="00DE0F3E"/>
    <w:rsid w:val="00DE185F"/>
    <w:rsid w:val="00DE1867"/>
    <w:rsid w:val="00DE1DEE"/>
    <w:rsid w:val="00DE2889"/>
    <w:rsid w:val="00DE2A8A"/>
    <w:rsid w:val="00DE3218"/>
    <w:rsid w:val="00DE33F9"/>
    <w:rsid w:val="00DE3693"/>
    <w:rsid w:val="00DE3FE4"/>
    <w:rsid w:val="00DE452C"/>
    <w:rsid w:val="00DE4669"/>
    <w:rsid w:val="00DE4B38"/>
    <w:rsid w:val="00DE5831"/>
    <w:rsid w:val="00DE5C5C"/>
    <w:rsid w:val="00DE5CB6"/>
    <w:rsid w:val="00DE5D9C"/>
    <w:rsid w:val="00DE5FAC"/>
    <w:rsid w:val="00DE658C"/>
    <w:rsid w:val="00DE6816"/>
    <w:rsid w:val="00DE6BED"/>
    <w:rsid w:val="00DE76D7"/>
    <w:rsid w:val="00DE774B"/>
    <w:rsid w:val="00DE79F4"/>
    <w:rsid w:val="00DF06C4"/>
    <w:rsid w:val="00DF0BD1"/>
    <w:rsid w:val="00DF1033"/>
    <w:rsid w:val="00DF1156"/>
    <w:rsid w:val="00DF1173"/>
    <w:rsid w:val="00DF23B9"/>
    <w:rsid w:val="00DF2CB0"/>
    <w:rsid w:val="00DF33A6"/>
    <w:rsid w:val="00DF383C"/>
    <w:rsid w:val="00DF4465"/>
    <w:rsid w:val="00DF451B"/>
    <w:rsid w:val="00DF451C"/>
    <w:rsid w:val="00DF4F09"/>
    <w:rsid w:val="00DF4F79"/>
    <w:rsid w:val="00DF5B04"/>
    <w:rsid w:val="00DF5D03"/>
    <w:rsid w:val="00DF6006"/>
    <w:rsid w:val="00DF65A0"/>
    <w:rsid w:val="00DF6955"/>
    <w:rsid w:val="00DF6AE6"/>
    <w:rsid w:val="00DF7B01"/>
    <w:rsid w:val="00DF7E4B"/>
    <w:rsid w:val="00E00957"/>
    <w:rsid w:val="00E00EC1"/>
    <w:rsid w:val="00E01DDD"/>
    <w:rsid w:val="00E0232E"/>
    <w:rsid w:val="00E02367"/>
    <w:rsid w:val="00E02C7D"/>
    <w:rsid w:val="00E0303F"/>
    <w:rsid w:val="00E0349F"/>
    <w:rsid w:val="00E03C50"/>
    <w:rsid w:val="00E03FCB"/>
    <w:rsid w:val="00E0443E"/>
    <w:rsid w:val="00E0480A"/>
    <w:rsid w:val="00E05C5F"/>
    <w:rsid w:val="00E05FCE"/>
    <w:rsid w:val="00E065CE"/>
    <w:rsid w:val="00E06739"/>
    <w:rsid w:val="00E06901"/>
    <w:rsid w:val="00E07268"/>
    <w:rsid w:val="00E076EA"/>
    <w:rsid w:val="00E0787C"/>
    <w:rsid w:val="00E07E93"/>
    <w:rsid w:val="00E10734"/>
    <w:rsid w:val="00E10D18"/>
    <w:rsid w:val="00E120FC"/>
    <w:rsid w:val="00E12997"/>
    <w:rsid w:val="00E12D07"/>
    <w:rsid w:val="00E13BB4"/>
    <w:rsid w:val="00E13BE3"/>
    <w:rsid w:val="00E145C0"/>
    <w:rsid w:val="00E14BA9"/>
    <w:rsid w:val="00E14CCB"/>
    <w:rsid w:val="00E14FB1"/>
    <w:rsid w:val="00E1701F"/>
    <w:rsid w:val="00E1736D"/>
    <w:rsid w:val="00E1746A"/>
    <w:rsid w:val="00E207AC"/>
    <w:rsid w:val="00E2095F"/>
    <w:rsid w:val="00E21174"/>
    <w:rsid w:val="00E2168A"/>
    <w:rsid w:val="00E21E19"/>
    <w:rsid w:val="00E224FF"/>
    <w:rsid w:val="00E2254B"/>
    <w:rsid w:val="00E22E66"/>
    <w:rsid w:val="00E22FD4"/>
    <w:rsid w:val="00E234F5"/>
    <w:rsid w:val="00E23A0E"/>
    <w:rsid w:val="00E23EE3"/>
    <w:rsid w:val="00E245A1"/>
    <w:rsid w:val="00E24831"/>
    <w:rsid w:val="00E25228"/>
    <w:rsid w:val="00E25361"/>
    <w:rsid w:val="00E2551E"/>
    <w:rsid w:val="00E25725"/>
    <w:rsid w:val="00E258F1"/>
    <w:rsid w:val="00E26635"/>
    <w:rsid w:val="00E27849"/>
    <w:rsid w:val="00E27953"/>
    <w:rsid w:val="00E27A9D"/>
    <w:rsid w:val="00E304CF"/>
    <w:rsid w:val="00E305E3"/>
    <w:rsid w:val="00E30CCA"/>
    <w:rsid w:val="00E30F56"/>
    <w:rsid w:val="00E31001"/>
    <w:rsid w:val="00E3110E"/>
    <w:rsid w:val="00E313DB"/>
    <w:rsid w:val="00E314BF"/>
    <w:rsid w:val="00E31655"/>
    <w:rsid w:val="00E318E5"/>
    <w:rsid w:val="00E326DD"/>
    <w:rsid w:val="00E328C4"/>
    <w:rsid w:val="00E32B7F"/>
    <w:rsid w:val="00E3391B"/>
    <w:rsid w:val="00E349A9"/>
    <w:rsid w:val="00E34A4E"/>
    <w:rsid w:val="00E35198"/>
    <w:rsid w:val="00E35AA6"/>
    <w:rsid w:val="00E3733B"/>
    <w:rsid w:val="00E373CB"/>
    <w:rsid w:val="00E413DE"/>
    <w:rsid w:val="00E41A97"/>
    <w:rsid w:val="00E41C8A"/>
    <w:rsid w:val="00E41D06"/>
    <w:rsid w:val="00E41D0D"/>
    <w:rsid w:val="00E41E33"/>
    <w:rsid w:val="00E42296"/>
    <w:rsid w:val="00E4260A"/>
    <w:rsid w:val="00E426BD"/>
    <w:rsid w:val="00E42F78"/>
    <w:rsid w:val="00E4352A"/>
    <w:rsid w:val="00E437E5"/>
    <w:rsid w:val="00E43A79"/>
    <w:rsid w:val="00E43C83"/>
    <w:rsid w:val="00E43CD1"/>
    <w:rsid w:val="00E44174"/>
    <w:rsid w:val="00E444C4"/>
    <w:rsid w:val="00E448E3"/>
    <w:rsid w:val="00E451DF"/>
    <w:rsid w:val="00E45508"/>
    <w:rsid w:val="00E4573A"/>
    <w:rsid w:val="00E45BC2"/>
    <w:rsid w:val="00E46685"/>
    <w:rsid w:val="00E502D6"/>
    <w:rsid w:val="00E504B0"/>
    <w:rsid w:val="00E507BE"/>
    <w:rsid w:val="00E50964"/>
    <w:rsid w:val="00E509CC"/>
    <w:rsid w:val="00E50A06"/>
    <w:rsid w:val="00E510EB"/>
    <w:rsid w:val="00E51559"/>
    <w:rsid w:val="00E51D63"/>
    <w:rsid w:val="00E520B3"/>
    <w:rsid w:val="00E5259C"/>
    <w:rsid w:val="00E52624"/>
    <w:rsid w:val="00E5265D"/>
    <w:rsid w:val="00E528E2"/>
    <w:rsid w:val="00E52928"/>
    <w:rsid w:val="00E52966"/>
    <w:rsid w:val="00E534E4"/>
    <w:rsid w:val="00E53C8B"/>
    <w:rsid w:val="00E540BC"/>
    <w:rsid w:val="00E54101"/>
    <w:rsid w:val="00E5412C"/>
    <w:rsid w:val="00E5413A"/>
    <w:rsid w:val="00E545D0"/>
    <w:rsid w:val="00E546D8"/>
    <w:rsid w:val="00E55289"/>
    <w:rsid w:val="00E55480"/>
    <w:rsid w:val="00E55768"/>
    <w:rsid w:val="00E55AC7"/>
    <w:rsid w:val="00E55C26"/>
    <w:rsid w:val="00E55EA0"/>
    <w:rsid w:val="00E56AE4"/>
    <w:rsid w:val="00E56C8D"/>
    <w:rsid w:val="00E56F16"/>
    <w:rsid w:val="00E5712F"/>
    <w:rsid w:val="00E600CD"/>
    <w:rsid w:val="00E60219"/>
    <w:rsid w:val="00E603F7"/>
    <w:rsid w:val="00E61149"/>
    <w:rsid w:val="00E61239"/>
    <w:rsid w:val="00E62EF4"/>
    <w:rsid w:val="00E630E5"/>
    <w:rsid w:val="00E632EA"/>
    <w:rsid w:val="00E634D9"/>
    <w:rsid w:val="00E64613"/>
    <w:rsid w:val="00E64BBE"/>
    <w:rsid w:val="00E650E0"/>
    <w:rsid w:val="00E65461"/>
    <w:rsid w:val="00E654A0"/>
    <w:rsid w:val="00E65521"/>
    <w:rsid w:val="00E65D6D"/>
    <w:rsid w:val="00E66851"/>
    <w:rsid w:val="00E66CAF"/>
    <w:rsid w:val="00E67455"/>
    <w:rsid w:val="00E67FF3"/>
    <w:rsid w:val="00E701AC"/>
    <w:rsid w:val="00E70AB4"/>
    <w:rsid w:val="00E719E2"/>
    <w:rsid w:val="00E71E0E"/>
    <w:rsid w:val="00E72497"/>
    <w:rsid w:val="00E72D4B"/>
    <w:rsid w:val="00E730F3"/>
    <w:rsid w:val="00E73424"/>
    <w:rsid w:val="00E74451"/>
    <w:rsid w:val="00E74957"/>
    <w:rsid w:val="00E74EC8"/>
    <w:rsid w:val="00E75036"/>
    <w:rsid w:val="00E75386"/>
    <w:rsid w:val="00E758A1"/>
    <w:rsid w:val="00E75DEB"/>
    <w:rsid w:val="00E76832"/>
    <w:rsid w:val="00E76ADC"/>
    <w:rsid w:val="00E76D1F"/>
    <w:rsid w:val="00E76FFE"/>
    <w:rsid w:val="00E77015"/>
    <w:rsid w:val="00E77017"/>
    <w:rsid w:val="00E77D38"/>
    <w:rsid w:val="00E807BE"/>
    <w:rsid w:val="00E807E8"/>
    <w:rsid w:val="00E80AD6"/>
    <w:rsid w:val="00E80B66"/>
    <w:rsid w:val="00E815E0"/>
    <w:rsid w:val="00E818B2"/>
    <w:rsid w:val="00E81DE3"/>
    <w:rsid w:val="00E8267D"/>
    <w:rsid w:val="00E82A76"/>
    <w:rsid w:val="00E82B57"/>
    <w:rsid w:val="00E82FDB"/>
    <w:rsid w:val="00E83572"/>
    <w:rsid w:val="00E83C17"/>
    <w:rsid w:val="00E84410"/>
    <w:rsid w:val="00E844ED"/>
    <w:rsid w:val="00E84AB8"/>
    <w:rsid w:val="00E84FDA"/>
    <w:rsid w:val="00E85271"/>
    <w:rsid w:val="00E85BAC"/>
    <w:rsid w:val="00E8653F"/>
    <w:rsid w:val="00E867B8"/>
    <w:rsid w:val="00E86812"/>
    <w:rsid w:val="00E8687F"/>
    <w:rsid w:val="00E86C05"/>
    <w:rsid w:val="00E8726B"/>
    <w:rsid w:val="00E87F19"/>
    <w:rsid w:val="00E904FF"/>
    <w:rsid w:val="00E90C8F"/>
    <w:rsid w:val="00E90E09"/>
    <w:rsid w:val="00E91006"/>
    <w:rsid w:val="00E91200"/>
    <w:rsid w:val="00E91851"/>
    <w:rsid w:val="00E92106"/>
    <w:rsid w:val="00E92204"/>
    <w:rsid w:val="00E93025"/>
    <w:rsid w:val="00E93149"/>
    <w:rsid w:val="00E93276"/>
    <w:rsid w:val="00E93457"/>
    <w:rsid w:val="00E93F35"/>
    <w:rsid w:val="00E9500E"/>
    <w:rsid w:val="00E9531A"/>
    <w:rsid w:val="00E97C2F"/>
    <w:rsid w:val="00E97D1C"/>
    <w:rsid w:val="00EA0037"/>
    <w:rsid w:val="00EA04FB"/>
    <w:rsid w:val="00EA0E90"/>
    <w:rsid w:val="00EA1452"/>
    <w:rsid w:val="00EA1864"/>
    <w:rsid w:val="00EA1F76"/>
    <w:rsid w:val="00EA2723"/>
    <w:rsid w:val="00EA30D7"/>
    <w:rsid w:val="00EA4912"/>
    <w:rsid w:val="00EA4C1F"/>
    <w:rsid w:val="00EA5469"/>
    <w:rsid w:val="00EA5484"/>
    <w:rsid w:val="00EA5B2B"/>
    <w:rsid w:val="00EA6041"/>
    <w:rsid w:val="00EA66FB"/>
    <w:rsid w:val="00EA737F"/>
    <w:rsid w:val="00EA7EA7"/>
    <w:rsid w:val="00EB0239"/>
    <w:rsid w:val="00EB02BE"/>
    <w:rsid w:val="00EB0AFA"/>
    <w:rsid w:val="00EB0E85"/>
    <w:rsid w:val="00EB17A0"/>
    <w:rsid w:val="00EB2AC5"/>
    <w:rsid w:val="00EB2BE8"/>
    <w:rsid w:val="00EB2F9B"/>
    <w:rsid w:val="00EB311C"/>
    <w:rsid w:val="00EB352A"/>
    <w:rsid w:val="00EB3C63"/>
    <w:rsid w:val="00EB3FD5"/>
    <w:rsid w:val="00EB47A3"/>
    <w:rsid w:val="00EB4897"/>
    <w:rsid w:val="00EB548E"/>
    <w:rsid w:val="00EB5B4B"/>
    <w:rsid w:val="00EB5ECF"/>
    <w:rsid w:val="00EB5F05"/>
    <w:rsid w:val="00EB6396"/>
    <w:rsid w:val="00EB64E0"/>
    <w:rsid w:val="00EB653F"/>
    <w:rsid w:val="00EB65D1"/>
    <w:rsid w:val="00EB6B8E"/>
    <w:rsid w:val="00EB6BA4"/>
    <w:rsid w:val="00EB7206"/>
    <w:rsid w:val="00EC0E0D"/>
    <w:rsid w:val="00EC0F44"/>
    <w:rsid w:val="00EC115E"/>
    <w:rsid w:val="00EC1362"/>
    <w:rsid w:val="00EC14F5"/>
    <w:rsid w:val="00EC1546"/>
    <w:rsid w:val="00EC238F"/>
    <w:rsid w:val="00EC291E"/>
    <w:rsid w:val="00EC2EEA"/>
    <w:rsid w:val="00EC35E0"/>
    <w:rsid w:val="00EC45CA"/>
    <w:rsid w:val="00EC5F7E"/>
    <w:rsid w:val="00EC6033"/>
    <w:rsid w:val="00EC67DE"/>
    <w:rsid w:val="00EC688E"/>
    <w:rsid w:val="00EC6ABB"/>
    <w:rsid w:val="00EC747F"/>
    <w:rsid w:val="00EC7865"/>
    <w:rsid w:val="00EC7B44"/>
    <w:rsid w:val="00EC7B71"/>
    <w:rsid w:val="00ED0426"/>
    <w:rsid w:val="00ED0890"/>
    <w:rsid w:val="00ED08F0"/>
    <w:rsid w:val="00ED0B30"/>
    <w:rsid w:val="00ED10D9"/>
    <w:rsid w:val="00ED1262"/>
    <w:rsid w:val="00ED1397"/>
    <w:rsid w:val="00ED2048"/>
    <w:rsid w:val="00ED22D6"/>
    <w:rsid w:val="00ED28F4"/>
    <w:rsid w:val="00ED2AAC"/>
    <w:rsid w:val="00ED2D91"/>
    <w:rsid w:val="00ED30A9"/>
    <w:rsid w:val="00ED3204"/>
    <w:rsid w:val="00ED3378"/>
    <w:rsid w:val="00ED35DA"/>
    <w:rsid w:val="00ED3FD9"/>
    <w:rsid w:val="00ED42D5"/>
    <w:rsid w:val="00ED43C6"/>
    <w:rsid w:val="00ED466F"/>
    <w:rsid w:val="00ED4BA1"/>
    <w:rsid w:val="00ED52D1"/>
    <w:rsid w:val="00ED5476"/>
    <w:rsid w:val="00ED62D1"/>
    <w:rsid w:val="00ED7413"/>
    <w:rsid w:val="00ED7430"/>
    <w:rsid w:val="00ED7482"/>
    <w:rsid w:val="00ED7864"/>
    <w:rsid w:val="00ED7AAE"/>
    <w:rsid w:val="00ED7DAC"/>
    <w:rsid w:val="00EE0175"/>
    <w:rsid w:val="00EE0200"/>
    <w:rsid w:val="00EE0F6C"/>
    <w:rsid w:val="00EE1433"/>
    <w:rsid w:val="00EE1465"/>
    <w:rsid w:val="00EE1D25"/>
    <w:rsid w:val="00EE2082"/>
    <w:rsid w:val="00EE2C69"/>
    <w:rsid w:val="00EE3066"/>
    <w:rsid w:val="00EE34DD"/>
    <w:rsid w:val="00EE3C92"/>
    <w:rsid w:val="00EE41AE"/>
    <w:rsid w:val="00EE447F"/>
    <w:rsid w:val="00EE4674"/>
    <w:rsid w:val="00EE47C6"/>
    <w:rsid w:val="00EE49E4"/>
    <w:rsid w:val="00EE4D84"/>
    <w:rsid w:val="00EE4EE4"/>
    <w:rsid w:val="00EE575C"/>
    <w:rsid w:val="00EE5F95"/>
    <w:rsid w:val="00EE6B6F"/>
    <w:rsid w:val="00EE76B1"/>
    <w:rsid w:val="00EE7818"/>
    <w:rsid w:val="00EF0B59"/>
    <w:rsid w:val="00EF0F59"/>
    <w:rsid w:val="00EF0FF1"/>
    <w:rsid w:val="00EF1196"/>
    <w:rsid w:val="00EF1A5A"/>
    <w:rsid w:val="00EF20D2"/>
    <w:rsid w:val="00EF2573"/>
    <w:rsid w:val="00EF2B23"/>
    <w:rsid w:val="00EF3A01"/>
    <w:rsid w:val="00EF42F4"/>
    <w:rsid w:val="00EF43C9"/>
    <w:rsid w:val="00EF450D"/>
    <w:rsid w:val="00EF4A03"/>
    <w:rsid w:val="00EF4D0F"/>
    <w:rsid w:val="00EF511F"/>
    <w:rsid w:val="00EF529A"/>
    <w:rsid w:val="00EF52F1"/>
    <w:rsid w:val="00EF5E81"/>
    <w:rsid w:val="00EF5FF8"/>
    <w:rsid w:val="00EF6A40"/>
    <w:rsid w:val="00EF6C5C"/>
    <w:rsid w:val="00EF6F58"/>
    <w:rsid w:val="00EF6FA1"/>
    <w:rsid w:val="00EF71A3"/>
    <w:rsid w:val="00EF723B"/>
    <w:rsid w:val="00EF7337"/>
    <w:rsid w:val="00EF7461"/>
    <w:rsid w:val="00EF7935"/>
    <w:rsid w:val="00F01526"/>
    <w:rsid w:val="00F01721"/>
    <w:rsid w:val="00F023A7"/>
    <w:rsid w:val="00F02EDC"/>
    <w:rsid w:val="00F039E2"/>
    <w:rsid w:val="00F041B8"/>
    <w:rsid w:val="00F04A95"/>
    <w:rsid w:val="00F058D3"/>
    <w:rsid w:val="00F05F02"/>
    <w:rsid w:val="00F077AF"/>
    <w:rsid w:val="00F10169"/>
    <w:rsid w:val="00F10A38"/>
    <w:rsid w:val="00F1176A"/>
    <w:rsid w:val="00F11FF3"/>
    <w:rsid w:val="00F129F7"/>
    <w:rsid w:val="00F12BF1"/>
    <w:rsid w:val="00F12F4D"/>
    <w:rsid w:val="00F12FB0"/>
    <w:rsid w:val="00F13A10"/>
    <w:rsid w:val="00F1523B"/>
    <w:rsid w:val="00F1562E"/>
    <w:rsid w:val="00F16039"/>
    <w:rsid w:val="00F1603A"/>
    <w:rsid w:val="00F163AC"/>
    <w:rsid w:val="00F16E57"/>
    <w:rsid w:val="00F17165"/>
    <w:rsid w:val="00F17C3A"/>
    <w:rsid w:val="00F17E84"/>
    <w:rsid w:val="00F20491"/>
    <w:rsid w:val="00F206DE"/>
    <w:rsid w:val="00F207A5"/>
    <w:rsid w:val="00F20903"/>
    <w:rsid w:val="00F20904"/>
    <w:rsid w:val="00F20B5C"/>
    <w:rsid w:val="00F20DCF"/>
    <w:rsid w:val="00F20E1B"/>
    <w:rsid w:val="00F20EBE"/>
    <w:rsid w:val="00F2104D"/>
    <w:rsid w:val="00F21126"/>
    <w:rsid w:val="00F226E8"/>
    <w:rsid w:val="00F23331"/>
    <w:rsid w:val="00F238F5"/>
    <w:rsid w:val="00F23CF2"/>
    <w:rsid w:val="00F246F1"/>
    <w:rsid w:val="00F2498E"/>
    <w:rsid w:val="00F249C5"/>
    <w:rsid w:val="00F25865"/>
    <w:rsid w:val="00F25B30"/>
    <w:rsid w:val="00F25B89"/>
    <w:rsid w:val="00F262B4"/>
    <w:rsid w:val="00F270F0"/>
    <w:rsid w:val="00F27305"/>
    <w:rsid w:val="00F276A8"/>
    <w:rsid w:val="00F27DB1"/>
    <w:rsid w:val="00F27F44"/>
    <w:rsid w:val="00F30FCB"/>
    <w:rsid w:val="00F3149A"/>
    <w:rsid w:val="00F31F3D"/>
    <w:rsid w:val="00F326AB"/>
    <w:rsid w:val="00F3332A"/>
    <w:rsid w:val="00F34068"/>
    <w:rsid w:val="00F3421F"/>
    <w:rsid w:val="00F34B64"/>
    <w:rsid w:val="00F35ED7"/>
    <w:rsid w:val="00F36B72"/>
    <w:rsid w:val="00F36BB0"/>
    <w:rsid w:val="00F37626"/>
    <w:rsid w:val="00F37687"/>
    <w:rsid w:val="00F37E44"/>
    <w:rsid w:val="00F4001D"/>
    <w:rsid w:val="00F4019E"/>
    <w:rsid w:val="00F423F6"/>
    <w:rsid w:val="00F43528"/>
    <w:rsid w:val="00F43916"/>
    <w:rsid w:val="00F44306"/>
    <w:rsid w:val="00F44649"/>
    <w:rsid w:val="00F44F84"/>
    <w:rsid w:val="00F45971"/>
    <w:rsid w:val="00F462E2"/>
    <w:rsid w:val="00F466E6"/>
    <w:rsid w:val="00F47508"/>
    <w:rsid w:val="00F4786D"/>
    <w:rsid w:val="00F47B99"/>
    <w:rsid w:val="00F50262"/>
    <w:rsid w:val="00F508F3"/>
    <w:rsid w:val="00F50FC9"/>
    <w:rsid w:val="00F51133"/>
    <w:rsid w:val="00F51165"/>
    <w:rsid w:val="00F5197E"/>
    <w:rsid w:val="00F51C42"/>
    <w:rsid w:val="00F51CC4"/>
    <w:rsid w:val="00F51EAB"/>
    <w:rsid w:val="00F5265E"/>
    <w:rsid w:val="00F52BB0"/>
    <w:rsid w:val="00F53747"/>
    <w:rsid w:val="00F53B5B"/>
    <w:rsid w:val="00F53EC1"/>
    <w:rsid w:val="00F54AF1"/>
    <w:rsid w:val="00F551D6"/>
    <w:rsid w:val="00F55B3B"/>
    <w:rsid w:val="00F55CBC"/>
    <w:rsid w:val="00F55DCB"/>
    <w:rsid w:val="00F56426"/>
    <w:rsid w:val="00F5643F"/>
    <w:rsid w:val="00F56B5D"/>
    <w:rsid w:val="00F56CB4"/>
    <w:rsid w:val="00F56DF5"/>
    <w:rsid w:val="00F6068A"/>
    <w:rsid w:val="00F60CA6"/>
    <w:rsid w:val="00F62332"/>
    <w:rsid w:val="00F62371"/>
    <w:rsid w:val="00F62B5A"/>
    <w:rsid w:val="00F63239"/>
    <w:rsid w:val="00F638E7"/>
    <w:rsid w:val="00F63C65"/>
    <w:rsid w:val="00F6423E"/>
    <w:rsid w:val="00F6499A"/>
    <w:rsid w:val="00F64F0D"/>
    <w:rsid w:val="00F651A7"/>
    <w:rsid w:val="00F6554B"/>
    <w:rsid w:val="00F656E5"/>
    <w:rsid w:val="00F6600E"/>
    <w:rsid w:val="00F66279"/>
    <w:rsid w:val="00F67104"/>
    <w:rsid w:val="00F67500"/>
    <w:rsid w:val="00F7019C"/>
    <w:rsid w:val="00F70652"/>
    <w:rsid w:val="00F70B12"/>
    <w:rsid w:val="00F70F10"/>
    <w:rsid w:val="00F7144E"/>
    <w:rsid w:val="00F716BE"/>
    <w:rsid w:val="00F7179F"/>
    <w:rsid w:val="00F71849"/>
    <w:rsid w:val="00F71FB1"/>
    <w:rsid w:val="00F726BD"/>
    <w:rsid w:val="00F7288A"/>
    <w:rsid w:val="00F72A1A"/>
    <w:rsid w:val="00F72BB9"/>
    <w:rsid w:val="00F72E1A"/>
    <w:rsid w:val="00F73053"/>
    <w:rsid w:val="00F73B22"/>
    <w:rsid w:val="00F7474D"/>
    <w:rsid w:val="00F74A3D"/>
    <w:rsid w:val="00F74A8F"/>
    <w:rsid w:val="00F74FB9"/>
    <w:rsid w:val="00F761CC"/>
    <w:rsid w:val="00F764E0"/>
    <w:rsid w:val="00F76615"/>
    <w:rsid w:val="00F7690D"/>
    <w:rsid w:val="00F775A3"/>
    <w:rsid w:val="00F7795D"/>
    <w:rsid w:val="00F77D38"/>
    <w:rsid w:val="00F77F4D"/>
    <w:rsid w:val="00F804EB"/>
    <w:rsid w:val="00F809C6"/>
    <w:rsid w:val="00F80F6B"/>
    <w:rsid w:val="00F81408"/>
    <w:rsid w:val="00F815F4"/>
    <w:rsid w:val="00F832E4"/>
    <w:rsid w:val="00F84205"/>
    <w:rsid w:val="00F84C21"/>
    <w:rsid w:val="00F84DB2"/>
    <w:rsid w:val="00F86C5F"/>
    <w:rsid w:val="00F86D62"/>
    <w:rsid w:val="00F874BB"/>
    <w:rsid w:val="00F87B20"/>
    <w:rsid w:val="00F87E8B"/>
    <w:rsid w:val="00F901D7"/>
    <w:rsid w:val="00F90DA5"/>
    <w:rsid w:val="00F9118F"/>
    <w:rsid w:val="00F914C6"/>
    <w:rsid w:val="00F923FB"/>
    <w:rsid w:val="00F9271A"/>
    <w:rsid w:val="00F92B59"/>
    <w:rsid w:val="00F931A2"/>
    <w:rsid w:val="00F93236"/>
    <w:rsid w:val="00F94627"/>
    <w:rsid w:val="00F9551B"/>
    <w:rsid w:val="00F95F2A"/>
    <w:rsid w:val="00F96410"/>
    <w:rsid w:val="00F96F86"/>
    <w:rsid w:val="00F97115"/>
    <w:rsid w:val="00F97289"/>
    <w:rsid w:val="00F97B3C"/>
    <w:rsid w:val="00F97DE7"/>
    <w:rsid w:val="00FA00A8"/>
    <w:rsid w:val="00FA016F"/>
    <w:rsid w:val="00FA12B9"/>
    <w:rsid w:val="00FA1300"/>
    <w:rsid w:val="00FA1CA1"/>
    <w:rsid w:val="00FA1F4B"/>
    <w:rsid w:val="00FA3644"/>
    <w:rsid w:val="00FA4168"/>
    <w:rsid w:val="00FA4571"/>
    <w:rsid w:val="00FA4A6C"/>
    <w:rsid w:val="00FA4CAD"/>
    <w:rsid w:val="00FA4CFE"/>
    <w:rsid w:val="00FA4DC7"/>
    <w:rsid w:val="00FA4FF3"/>
    <w:rsid w:val="00FA5D15"/>
    <w:rsid w:val="00FA78CD"/>
    <w:rsid w:val="00FA7A6F"/>
    <w:rsid w:val="00FA7F35"/>
    <w:rsid w:val="00FB09A6"/>
    <w:rsid w:val="00FB1DEB"/>
    <w:rsid w:val="00FB3254"/>
    <w:rsid w:val="00FB3596"/>
    <w:rsid w:val="00FB3D5B"/>
    <w:rsid w:val="00FB41FD"/>
    <w:rsid w:val="00FB4353"/>
    <w:rsid w:val="00FB4E64"/>
    <w:rsid w:val="00FB4F83"/>
    <w:rsid w:val="00FB5323"/>
    <w:rsid w:val="00FB55FC"/>
    <w:rsid w:val="00FB5BF2"/>
    <w:rsid w:val="00FB6398"/>
    <w:rsid w:val="00FB665A"/>
    <w:rsid w:val="00FB66DD"/>
    <w:rsid w:val="00FB6EAA"/>
    <w:rsid w:val="00FB6F5A"/>
    <w:rsid w:val="00FC16AB"/>
    <w:rsid w:val="00FC18ED"/>
    <w:rsid w:val="00FC1DFF"/>
    <w:rsid w:val="00FC1E35"/>
    <w:rsid w:val="00FC37AD"/>
    <w:rsid w:val="00FC3FBD"/>
    <w:rsid w:val="00FC54A4"/>
    <w:rsid w:val="00FC5909"/>
    <w:rsid w:val="00FC5CDF"/>
    <w:rsid w:val="00FC623B"/>
    <w:rsid w:val="00FC692D"/>
    <w:rsid w:val="00FC6B73"/>
    <w:rsid w:val="00FC6C30"/>
    <w:rsid w:val="00FC6F04"/>
    <w:rsid w:val="00FC79E8"/>
    <w:rsid w:val="00FC7AAC"/>
    <w:rsid w:val="00FD08FE"/>
    <w:rsid w:val="00FD0A58"/>
    <w:rsid w:val="00FD12F7"/>
    <w:rsid w:val="00FD154B"/>
    <w:rsid w:val="00FD160B"/>
    <w:rsid w:val="00FD19B7"/>
    <w:rsid w:val="00FD1FA6"/>
    <w:rsid w:val="00FD2639"/>
    <w:rsid w:val="00FD295A"/>
    <w:rsid w:val="00FD2A3F"/>
    <w:rsid w:val="00FD2DEE"/>
    <w:rsid w:val="00FD314B"/>
    <w:rsid w:val="00FD3825"/>
    <w:rsid w:val="00FD38F2"/>
    <w:rsid w:val="00FD39C9"/>
    <w:rsid w:val="00FD3CDC"/>
    <w:rsid w:val="00FD3E5D"/>
    <w:rsid w:val="00FD42D0"/>
    <w:rsid w:val="00FD4378"/>
    <w:rsid w:val="00FD508D"/>
    <w:rsid w:val="00FD57A1"/>
    <w:rsid w:val="00FD5C86"/>
    <w:rsid w:val="00FD66C3"/>
    <w:rsid w:val="00FD6900"/>
    <w:rsid w:val="00FD710A"/>
    <w:rsid w:val="00FD72C2"/>
    <w:rsid w:val="00FD7D51"/>
    <w:rsid w:val="00FE0384"/>
    <w:rsid w:val="00FE0B52"/>
    <w:rsid w:val="00FE0D70"/>
    <w:rsid w:val="00FE10DF"/>
    <w:rsid w:val="00FE1867"/>
    <w:rsid w:val="00FE1A09"/>
    <w:rsid w:val="00FE26EC"/>
    <w:rsid w:val="00FE2DFF"/>
    <w:rsid w:val="00FE30A0"/>
    <w:rsid w:val="00FE340F"/>
    <w:rsid w:val="00FE35A8"/>
    <w:rsid w:val="00FE461D"/>
    <w:rsid w:val="00FE4867"/>
    <w:rsid w:val="00FE4C4A"/>
    <w:rsid w:val="00FE571B"/>
    <w:rsid w:val="00FE599A"/>
    <w:rsid w:val="00FE663C"/>
    <w:rsid w:val="00FE696E"/>
    <w:rsid w:val="00FE76FD"/>
    <w:rsid w:val="00FE7B8E"/>
    <w:rsid w:val="00FF064F"/>
    <w:rsid w:val="00FF0847"/>
    <w:rsid w:val="00FF11BB"/>
    <w:rsid w:val="00FF1B91"/>
    <w:rsid w:val="00FF28C3"/>
    <w:rsid w:val="00FF299D"/>
    <w:rsid w:val="00FF3017"/>
    <w:rsid w:val="00FF32F4"/>
    <w:rsid w:val="00FF35B6"/>
    <w:rsid w:val="00FF3E42"/>
    <w:rsid w:val="00FF40EB"/>
    <w:rsid w:val="00FF47CD"/>
    <w:rsid w:val="00FF48BE"/>
    <w:rsid w:val="00FF4CA5"/>
    <w:rsid w:val="00FF5344"/>
    <w:rsid w:val="00FF5532"/>
    <w:rsid w:val="00FF5DBD"/>
    <w:rsid w:val="00FF6225"/>
    <w:rsid w:val="00FF64F5"/>
    <w:rsid w:val="00FF67D7"/>
    <w:rsid w:val="00FF6DCB"/>
    <w:rsid w:val="0EE28084"/>
    <w:rsid w:val="23740614"/>
    <w:rsid w:val="44E9108F"/>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D38F2"/>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character" w:customStyle="1" w:styleId="Mencinsinresolver6">
    <w:name w:val="Mención sin resolver6"/>
    <w:basedOn w:val="Fuentedeprrafopredeter"/>
    <w:uiPriority w:val="99"/>
    <w:semiHidden/>
    <w:unhideWhenUsed/>
    <w:rsid w:val="00ED466F"/>
    <w:rPr>
      <w:color w:val="605E5C"/>
      <w:shd w:val="clear" w:color="auto" w:fill="E1DFDD"/>
    </w:rPr>
  </w:style>
  <w:style w:type="paragraph" w:customStyle="1" w:styleId="Texto">
    <w:name w:val="Texto"/>
    <w:basedOn w:val="Normal"/>
    <w:link w:val="TextoCar"/>
    <w:rsid w:val="00C8128D"/>
    <w:pPr>
      <w:spacing w:after="101" w:line="216" w:lineRule="exact"/>
      <w:ind w:firstLine="288"/>
    </w:pPr>
    <w:rPr>
      <w:rFonts w:ascii="Arial" w:eastAsia="Times New Roman" w:hAnsi="Arial" w:cs="Times New Roman"/>
      <w:sz w:val="18"/>
      <w:szCs w:val="20"/>
      <w:lang w:val="x-none" w:eastAsia="es-ES"/>
    </w:rPr>
  </w:style>
  <w:style w:type="character" w:customStyle="1" w:styleId="TextoCar">
    <w:name w:val="Texto Car"/>
    <w:link w:val="Texto"/>
    <w:locked/>
    <w:rsid w:val="00C8128D"/>
    <w:rPr>
      <w:rFonts w:ascii="Arial" w:eastAsia="Times New Roman" w:hAnsi="Arial" w:cs="Times New Roman"/>
      <w:sz w:val="18"/>
      <w:szCs w:val="20"/>
      <w:lang w:val="x-none" w:eastAsia="es-ES"/>
    </w:rPr>
  </w:style>
  <w:style w:type="character" w:customStyle="1" w:styleId="Mencinsinresolver7">
    <w:name w:val="Mención sin resolver7"/>
    <w:basedOn w:val="Fuentedeprrafopredeter"/>
    <w:uiPriority w:val="99"/>
    <w:semiHidden/>
    <w:unhideWhenUsed/>
    <w:rsid w:val="000E7820"/>
    <w:rPr>
      <w:color w:val="605E5C"/>
      <w:shd w:val="clear" w:color="auto" w:fill="E1DFDD"/>
    </w:rPr>
  </w:style>
  <w:style w:type="paragraph" w:customStyle="1" w:styleId="Citas">
    <w:name w:val="Citas"/>
    <w:basedOn w:val="Normal"/>
    <w:qFormat/>
    <w:rsid w:val="00813AF1"/>
    <w:pPr>
      <w:spacing w:before="240" w:after="160"/>
      <w:ind w:left="851" w:right="851"/>
    </w:pPr>
    <w:rPr>
      <w:rFonts w:eastAsiaTheme="minorHAnsi" w:cs="Arial"/>
      <w:i/>
      <w:sz w:val="22"/>
      <w:lang w:val="es-MX" w:eastAsia="en-US"/>
    </w:rPr>
  </w:style>
  <w:style w:type="paragraph" w:customStyle="1" w:styleId="INFOEM">
    <w:name w:val="INFOEM"/>
    <w:basedOn w:val="Normal"/>
    <w:qFormat/>
    <w:rsid w:val="00B259DA"/>
    <w:pPr>
      <w:spacing w:before="240" w:after="160"/>
      <w:ind w:left="851" w:right="851"/>
    </w:pPr>
    <w:rPr>
      <w:rFonts w:eastAsiaTheme="minorHAnsi" w:cstheme="minorBidi"/>
      <w:i/>
      <w:sz w:val="22"/>
      <w:szCs w:val="14"/>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93096573">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18598860">
      <w:bodyDiv w:val="1"/>
      <w:marLeft w:val="0"/>
      <w:marRight w:val="0"/>
      <w:marTop w:val="0"/>
      <w:marBottom w:val="0"/>
      <w:divBdr>
        <w:top w:val="none" w:sz="0" w:space="0" w:color="auto"/>
        <w:left w:val="none" w:sz="0" w:space="0" w:color="auto"/>
        <w:bottom w:val="none" w:sz="0" w:space="0" w:color="auto"/>
        <w:right w:val="none" w:sz="0" w:space="0" w:color="auto"/>
      </w:divBdr>
    </w:div>
    <w:div w:id="494951408">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18268163">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652291494">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79553">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62253011">
      <w:bodyDiv w:val="1"/>
      <w:marLeft w:val="0"/>
      <w:marRight w:val="0"/>
      <w:marTop w:val="0"/>
      <w:marBottom w:val="0"/>
      <w:divBdr>
        <w:top w:val="none" w:sz="0" w:space="0" w:color="auto"/>
        <w:left w:val="none" w:sz="0" w:space="0" w:color="auto"/>
        <w:bottom w:val="none" w:sz="0" w:space="0" w:color="auto"/>
        <w:right w:val="none" w:sz="0" w:space="0" w:color="auto"/>
      </w:divBdr>
    </w:div>
    <w:div w:id="1270746451">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12514508">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339230778">
      <w:bodyDiv w:val="1"/>
      <w:marLeft w:val="0"/>
      <w:marRight w:val="0"/>
      <w:marTop w:val="0"/>
      <w:marBottom w:val="0"/>
      <w:divBdr>
        <w:top w:val="none" w:sz="0" w:space="0" w:color="auto"/>
        <w:left w:val="none" w:sz="0" w:space="0" w:color="auto"/>
        <w:bottom w:val="none" w:sz="0" w:space="0" w:color="auto"/>
        <w:right w:val="none" w:sz="0" w:space="0" w:color="auto"/>
      </w:divBdr>
    </w:div>
    <w:div w:id="1371685470">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0887659">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23876849">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76490474">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17897117">
      <w:bodyDiv w:val="1"/>
      <w:marLeft w:val="0"/>
      <w:marRight w:val="0"/>
      <w:marTop w:val="0"/>
      <w:marBottom w:val="0"/>
      <w:divBdr>
        <w:top w:val="none" w:sz="0" w:space="0" w:color="auto"/>
        <w:left w:val="none" w:sz="0" w:space="0" w:color="auto"/>
        <w:bottom w:val="none" w:sz="0" w:space="0" w:color="auto"/>
        <w:right w:val="none" w:sz="0" w:space="0" w:color="auto"/>
      </w:divBdr>
      <w:divsChild>
        <w:div w:id="1655378070">
          <w:marLeft w:val="270"/>
          <w:marRight w:val="0"/>
          <w:marTop w:val="240"/>
          <w:marBottom w:val="0"/>
          <w:divBdr>
            <w:top w:val="none" w:sz="0" w:space="0" w:color="auto"/>
            <w:left w:val="none" w:sz="0" w:space="0" w:color="auto"/>
            <w:bottom w:val="none" w:sz="0" w:space="0" w:color="auto"/>
            <w:right w:val="none" w:sz="0" w:space="0" w:color="auto"/>
          </w:divBdr>
        </w:div>
      </w:divsChild>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50576645">
      <w:bodyDiv w:val="1"/>
      <w:marLeft w:val="0"/>
      <w:marRight w:val="0"/>
      <w:marTop w:val="0"/>
      <w:marBottom w:val="0"/>
      <w:divBdr>
        <w:top w:val="none" w:sz="0" w:space="0" w:color="auto"/>
        <w:left w:val="none" w:sz="0" w:space="0" w:color="auto"/>
        <w:bottom w:val="none" w:sz="0" w:space="0" w:color="auto"/>
        <w:right w:val="none" w:sz="0" w:space="0" w:color="auto"/>
      </w:divBdr>
    </w:div>
    <w:div w:id="1981882178">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39356751">
      <w:bodyDiv w:val="1"/>
      <w:marLeft w:val="0"/>
      <w:marRight w:val="0"/>
      <w:marTop w:val="0"/>
      <w:marBottom w:val="0"/>
      <w:divBdr>
        <w:top w:val="none" w:sz="0" w:space="0" w:color="auto"/>
        <w:left w:val="none" w:sz="0" w:space="0" w:color="auto"/>
        <w:bottom w:val="none" w:sz="0" w:space="0" w:color="auto"/>
        <w:right w:val="none" w:sz="0" w:space="0" w:color="auto"/>
      </w:divBdr>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536512">
      <w:bodyDiv w:val="1"/>
      <w:marLeft w:val="0"/>
      <w:marRight w:val="0"/>
      <w:marTop w:val="0"/>
      <w:marBottom w:val="0"/>
      <w:divBdr>
        <w:top w:val="none" w:sz="0" w:space="0" w:color="auto"/>
        <w:left w:val="none" w:sz="0" w:space="0" w:color="auto"/>
        <w:bottom w:val="none" w:sz="0" w:space="0" w:color="auto"/>
        <w:right w:val="none" w:sz="0" w:space="0" w:color="auto"/>
      </w:divBdr>
    </w:div>
    <w:div w:id="2065636138">
      <w:bodyDiv w:val="1"/>
      <w:marLeft w:val="0"/>
      <w:marRight w:val="0"/>
      <w:marTop w:val="0"/>
      <w:marBottom w:val="0"/>
      <w:divBdr>
        <w:top w:val="none" w:sz="0" w:space="0" w:color="auto"/>
        <w:left w:val="none" w:sz="0" w:space="0" w:color="auto"/>
        <w:bottom w:val="none" w:sz="0" w:space="0" w:color="auto"/>
        <w:right w:val="none" w:sz="0" w:space="0" w:color="auto"/>
      </w:divBdr>
    </w:div>
    <w:div w:id="211558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3D910-4DBE-4711-B38A-328EA11C2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48</Pages>
  <Words>11298</Words>
  <Characters>62142</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72</cp:revision>
  <cp:lastPrinted>2026-06-12T16:44:00Z</cp:lastPrinted>
  <dcterms:created xsi:type="dcterms:W3CDTF">2026-05-28T17:32:00Z</dcterms:created>
  <dcterms:modified xsi:type="dcterms:W3CDTF">2026-06-16T15:29:00Z</dcterms:modified>
</cp:coreProperties>
</file>