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703800B9" w14:textId="306D2234"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color w:val="000000"/>
          <w:sz w:val="24"/>
          <w:szCs w:val="24"/>
          <w:lang w:val="es-ES_tradnl" w:eastAsia="es-MX"/>
        </w:rPr>
        <w:t xml:space="preserve">Resolución del Pleno del Instituto de Transparencia, Acceso a la Información Pública y Protección de Datos Personales del Estado de México y Municipios, con domicilio en Metepec, Estado de México, a </w:t>
      </w:r>
      <w:r w:rsidR="00EE4567" w:rsidRPr="008237E3">
        <w:rPr>
          <w:rFonts w:ascii="Palatino Linotype" w:eastAsia="Times New Roman" w:hAnsi="Palatino Linotype" w:cs="Palatino Linotype"/>
          <w:b/>
          <w:color w:val="000000"/>
          <w:sz w:val="24"/>
          <w:szCs w:val="24"/>
          <w:lang w:val="es-ES_tradnl" w:eastAsia="es-MX"/>
        </w:rPr>
        <w:t>veinticinco de marzo</w:t>
      </w:r>
      <w:r w:rsidRPr="008237E3">
        <w:rPr>
          <w:rFonts w:ascii="Palatino Linotype" w:eastAsia="Times New Roman" w:hAnsi="Palatino Linotype" w:cs="Palatino Linotype"/>
          <w:b/>
          <w:color w:val="000000"/>
          <w:sz w:val="24"/>
          <w:szCs w:val="24"/>
          <w:lang w:val="es-ES_tradnl" w:eastAsia="es-MX"/>
        </w:rPr>
        <w:t xml:space="preserve"> de dos mil veintiséis</w:t>
      </w:r>
      <w:r w:rsidRPr="008237E3">
        <w:rPr>
          <w:rFonts w:ascii="Palatino Linotype" w:eastAsia="Times New Roman" w:hAnsi="Palatino Linotype" w:cs="Palatino Linotype"/>
          <w:color w:val="000000"/>
          <w:sz w:val="24"/>
          <w:szCs w:val="24"/>
          <w:lang w:val="es-ES_tradnl" w:eastAsia="es-MX"/>
        </w:rPr>
        <w:t>.</w:t>
      </w:r>
    </w:p>
    <w:p w14:paraId="2F809B84"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3DAD66A" w14:textId="2628540E"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b/>
          <w:color w:val="000000"/>
          <w:sz w:val="24"/>
          <w:szCs w:val="24"/>
          <w:lang w:val="es-ES_tradnl" w:eastAsia="es-MX"/>
        </w:rPr>
        <w:t>VISTO</w:t>
      </w:r>
      <w:r w:rsidRPr="008237E3">
        <w:rPr>
          <w:rFonts w:ascii="Palatino Linotype" w:eastAsia="Times New Roman" w:hAnsi="Palatino Linotype" w:cs="Palatino Linotype"/>
          <w:color w:val="000000"/>
          <w:sz w:val="24"/>
          <w:szCs w:val="24"/>
          <w:lang w:val="es-ES_tradnl" w:eastAsia="es-MX"/>
        </w:rPr>
        <w:t xml:space="preserve"> el expediente electrónico formado con motivo del recurso de revisión número </w:t>
      </w:r>
      <w:bookmarkStart w:id="0" w:name="_GoBack"/>
      <w:r w:rsidRPr="008237E3">
        <w:rPr>
          <w:rFonts w:ascii="Palatino Linotype" w:eastAsia="Times New Roman" w:hAnsi="Palatino Linotype" w:cs="Palatino Linotype"/>
          <w:b/>
          <w:color w:val="000000"/>
          <w:sz w:val="24"/>
          <w:szCs w:val="24"/>
          <w:lang w:val="es-ES_tradnl" w:eastAsia="es-MX"/>
        </w:rPr>
        <w:t>139</w:t>
      </w:r>
      <w:r w:rsidR="002550C7" w:rsidRPr="008237E3">
        <w:rPr>
          <w:rFonts w:ascii="Palatino Linotype" w:eastAsia="Times New Roman" w:hAnsi="Palatino Linotype" w:cs="Palatino Linotype"/>
          <w:b/>
          <w:color w:val="000000"/>
          <w:sz w:val="24"/>
          <w:szCs w:val="24"/>
          <w:lang w:val="es-ES_tradnl" w:eastAsia="es-MX"/>
        </w:rPr>
        <w:t>90</w:t>
      </w:r>
      <w:r w:rsidRPr="008237E3">
        <w:rPr>
          <w:rFonts w:ascii="Palatino Linotype" w:eastAsia="Times New Roman" w:hAnsi="Palatino Linotype" w:cs="Palatino Linotype"/>
          <w:b/>
          <w:color w:val="000000"/>
          <w:sz w:val="24"/>
          <w:szCs w:val="24"/>
          <w:lang w:val="es-ES_tradnl" w:eastAsia="es-MX"/>
        </w:rPr>
        <w:t>/INFOEM/IP/RR/2025</w:t>
      </w:r>
      <w:bookmarkEnd w:id="0"/>
      <w:r w:rsidRPr="008237E3">
        <w:rPr>
          <w:rFonts w:ascii="Palatino Linotype" w:eastAsia="Times New Roman" w:hAnsi="Palatino Linotype" w:cs="Palatino Linotype"/>
          <w:color w:val="000000"/>
          <w:sz w:val="24"/>
          <w:szCs w:val="24"/>
          <w:lang w:val="es-ES_tradnl" w:eastAsia="es-MX"/>
        </w:rPr>
        <w:t>, interpuesto por</w:t>
      </w:r>
      <w:r w:rsidRPr="008237E3">
        <w:rPr>
          <w:rFonts w:ascii="Palatino Linotype" w:eastAsia="Times New Roman" w:hAnsi="Palatino Linotype" w:cs="Palatino Linotype"/>
          <w:b/>
          <w:color w:val="000000"/>
          <w:sz w:val="24"/>
          <w:szCs w:val="24"/>
          <w:lang w:val="es-ES_tradnl" w:eastAsia="es-MX"/>
        </w:rPr>
        <w:t xml:space="preserve"> </w:t>
      </w:r>
      <w:r w:rsidR="00550F10">
        <w:rPr>
          <w:rFonts w:ascii="Palatino Linotype" w:hAnsi="Palatino Linotype" w:cs="Arial"/>
          <w:b/>
          <w:bCs/>
          <w:sz w:val="24"/>
          <w:szCs w:val="24"/>
        </w:rPr>
        <w:t>XXXXXXXXXXXXXXXXXXXXXX</w:t>
      </w:r>
      <w:r w:rsidRPr="008237E3">
        <w:rPr>
          <w:rFonts w:ascii="Palatino Linotype" w:eastAsia="Times New Roman" w:hAnsi="Palatino Linotype" w:cs="Arial"/>
          <w:sz w:val="24"/>
          <w:szCs w:val="24"/>
          <w:lang w:val="es-ES_tradnl" w:eastAsia="es-MX"/>
        </w:rPr>
        <w:t xml:space="preserve">, </w:t>
      </w:r>
      <w:r w:rsidRPr="008237E3">
        <w:rPr>
          <w:rFonts w:ascii="Palatino Linotype" w:eastAsia="Times New Roman" w:hAnsi="Palatino Linotype" w:cs="Palatino Linotype"/>
          <w:color w:val="000000"/>
          <w:sz w:val="24"/>
          <w:szCs w:val="24"/>
          <w:lang w:val="es-ES_tradnl" w:eastAsia="es-MX"/>
        </w:rPr>
        <w:t xml:space="preserve">en lo sucesivo el </w:t>
      </w:r>
      <w:r w:rsidRPr="008237E3">
        <w:rPr>
          <w:rFonts w:ascii="Palatino Linotype" w:eastAsia="Times New Roman" w:hAnsi="Palatino Linotype" w:cs="Palatino Linotype"/>
          <w:b/>
          <w:color w:val="000000"/>
          <w:sz w:val="24"/>
          <w:szCs w:val="24"/>
          <w:lang w:val="es-ES_tradnl" w:eastAsia="es-MX"/>
        </w:rPr>
        <w:t>Recurrente</w:t>
      </w:r>
      <w:r w:rsidRPr="008237E3">
        <w:rPr>
          <w:rFonts w:ascii="Palatino Linotype" w:eastAsia="Times New Roman" w:hAnsi="Palatino Linotype" w:cs="Palatino Linotype"/>
          <w:color w:val="000000"/>
          <w:sz w:val="24"/>
          <w:szCs w:val="24"/>
          <w:lang w:val="es-ES_tradnl" w:eastAsia="es-MX"/>
        </w:rPr>
        <w:t xml:space="preserve">, en contra de la respuesta del </w:t>
      </w:r>
      <w:r w:rsidRPr="008237E3">
        <w:rPr>
          <w:rFonts w:ascii="Palatino Linotype" w:hAnsi="Palatino Linotype"/>
          <w:b/>
          <w:bCs/>
          <w:color w:val="000000"/>
          <w:sz w:val="24"/>
          <w:szCs w:val="24"/>
        </w:rPr>
        <w:t xml:space="preserve">Ayuntamiento de Papalotla, </w:t>
      </w:r>
      <w:r w:rsidRPr="008237E3">
        <w:rPr>
          <w:rFonts w:ascii="Palatino Linotype" w:eastAsia="Times New Roman" w:hAnsi="Palatino Linotype" w:cs="Palatino Linotype"/>
          <w:color w:val="000000"/>
          <w:sz w:val="24"/>
          <w:szCs w:val="24"/>
          <w:lang w:val="es-ES_tradnl" w:eastAsia="es-MX"/>
        </w:rPr>
        <w:t>en lo subsecuente</w:t>
      </w:r>
      <w:r w:rsidRPr="008237E3">
        <w:rPr>
          <w:rFonts w:ascii="Palatino Linotype" w:eastAsia="Times New Roman" w:hAnsi="Palatino Linotype" w:cs="Palatino Linotype"/>
          <w:b/>
          <w:color w:val="000000"/>
          <w:sz w:val="24"/>
          <w:szCs w:val="24"/>
          <w:lang w:val="es-ES_tradnl" w:eastAsia="es-MX"/>
        </w:rPr>
        <w:t xml:space="preserve"> </w:t>
      </w:r>
      <w:r w:rsidRPr="008237E3">
        <w:rPr>
          <w:rFonts w:ascii="Palatino Linotype" w:eastAsia="Times New Roman" w:hAnsi="Palatino Linotype" w:cs="Palatino Linotype"/>
          <w:color w:val="000000"/>
          <w:sz w:val="24"/>
          <w:szCs w:val="24"/>
          <w:lang w:val="es-ES_tradnl" w:eastAsia="es-MX"/>
        </w:rPr>
        <w:t>el</w:t>
      </w:r>
      <w:r w:rsidRPr="008237E3">
        <w:rPr>
          <w:rFonts w:ascii="Palatino Linotype" w:eastAsia="Times New Roman" w:hAnsi="Palatino Linotype" w:cs="Palatino Linotype"/>
          <w:b/>
          <w:color w:val="000000"/>
          <w:sz w:val="24"/>
          <w:szCs w:val="24"/>
          <w:lang w:val="es-ES_tradnl" w:eastAsia="es-MX"/>
        </w:rPr>
        <w:t xml:space="preserve"> Sujeto Obligado, </w:t>
      </w:r>
      <w:r w:rsidRPr="008237E3">
        <w:rPr>
          <w:rFonts w:ascii="Palatino Linotype" w:eastAsia="Times New Roman" w:hAnsi="Palatino Linotype" w:cs="Palatino Linotype"/>
          <w:color w:val="000000"/>
          <w:sz w:val="24"/>
          <w:szCs w:val="24"/>
          <w:lang w:val="es-ES_tradnl" w:eastAsia="es-MX"/>
        </w:rPr>
        <w:t>se procede a dictar la presente resolución.</w:t>
      </w:r>
    </w:p>
    <w:p w14:paraId="2D609AF1"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E24E1E5"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17FAFFEF" w14:textId="77777777" w:rsidR="008F08F1" w:rsidRPr="008237E3" w:rsidRDefault="008F08F1" w:rsidP="008F08F1">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r w:rsidRPr="008237E3">
        <w:rPr>
          <w:rFonts w:ascii="Palatino Linotype" w:eastAsia="Times New Roman" w:hAnsi="Palatino Linotype" w:cs="Times New Roman"/>
          <w:b/>
          <w:color w:val="000000" w:themeColor="text1"/>
          <w:sz w:val="32"/>
          <w:szCs w:val="32"/>
          <w:lang w:val="es-ES_tradnl" w:eastAsia="es-ES"/>
        </w:rPr>
        <w:t>ANTECEDENTES</w:t>
      </w:r>
    </w:p>
    <w:p w14:paraId="1339437A" w14:textId="77777777" w:rsidR="008F08F1" w:rsidRPr="008237E3" w:rsidRDefault="008F08F1" w:rsidP="008F08F1">
      <w:pPr>
        <w:keepNext/>
        <w:keepLines/>
        <w:spacing w:after="0" w:line="360" w:lineRule="auto"/>
        <w:jc w:val="center"/>
        <w:outlineLvl w:val="0"/>
        <w:rPr>
          <w:rFonts w:ascii="Palatino Linotype" w:eastAsia="Times New Roman" w:hAnsi="Palatino Linotype" w:cs="Times New Roman"/>
          <w:b/>
          <w:color w:val="000000" w:themeColor="text1"/>
          <w:sz w:val="32"/>
          <w:szCs w:val="32"/>
          <w:lang w:val="es-ES_tradnl" w:eastAsia="es-ES"/>
        </w:rPr>
      </w:pPr>
    </w:p>
    <w:p w14:paraId="16DE5605"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6A96C838" w14:textId="77777777" w:rsidR="008F08F1" w:rsidRPr="008237E3" w:rsidRDefault="008F08F1" w:rsidP="008F08F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237E3">
        <w:rPr>
          <w:rFonts w:ascii="Palatino Linotype" w:eastAsia="Times New Roman" w:hAnsi="Palatino Linotype" w:cs="Times New Roman"/>
          <w:b/>
          <w:color w:val="000000" w:themeColor="text1"/>
          <w:sz w:val="28"/>
          <w:szCs w:val="28"/>
          <w:lang w:val="es-ES_tradnl" w:eastAsia="es-MX"/>
        </w:rPr>
        <w:t>PRIMERO. De la Solicitud de Información.</w:t>
      </w:r>
    </w:p>
    <w:p w14:paraId="358BF458" w14:textId="6C6CCC15"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color w:val="000000"/>
          <w:sz w:val="24"/>
          <w:szCs w:val="24"/>
          <w:lang w:val="es-ES_tradnl" w:eastAsia="es-MX"/>
        </w:rPr>
        <w:t xml:space="preserve">Con fecha </w:t>
      </w:r>
      <w:r w:rsidR="002550C7" w:rsidRPr="008237E3">
        <w:rPr>
          <w:rFonts w:ascii="Palatino Linotype" w:eastAsia="Times New Roman" w:hAnsi="Palatino Linotype" w:cs="Palatino Linotype"/>
          <w:color w:val="000000"/>
          <w:sz w:val="24"/>
          <w:szCs w:val="24"/>
          <w:lang w:val="es-ES_tradnl" w:eastAsia="es-MX"/>
        </w:rPr>
        <w:t>trece de noviembre</w:t>
      </w:r>
      <w:r w:rsidRPr="008237E3">
        <w:rPr>
          <w:rFonts w:ascii="Palatino Linotype" w:eastAsia="Times New Roman" w:hAnsi="Palatino Linotype" w:cs="Palatino Linotype"/>
          <w:color w:val="000000"/>
          <w:sz w:val="24"/>
          <w:szCs w:val="24"/>
          <w:lang w:val="es-ES_tradnl" w:eastAsia="es-MX"/>
        </w:rPr>
        <w:t xml:space="preserve"> de dos mil veinticinco, el Recurrente presentó mediante el Sistema de Acceso a la Información Mexiquense (SAIMEX), solicitud de información registrada con el número de </w:t>
      </w:r>
      <w:r w:rsidRPr="008237E3">
        <w:rPr>
          <w:rFonts w:ascii="Palatino Linotype" w:eastAsia="Times New Roman" w:hAnsi="Palatino Linotype" w:cs="Palatino Linotype"/>
          <w:sz w:val="24"/>
          <w:szCs w:val="24"/>
          <w:lang w:val="es-ES_tradnl" w:eastAsia="es-MX"/>
        </w:rPr>
        <w:t>expediente</w:t>
      </w:r>
      <w:r w:rsidRPr="008237E3">
        <w:rPr>
          <w:rFonts w:ascii="Verdana" w:eastAsia="Times New Roman" w:hAnsi="Verdana" w:cs="Calibri"/>
          <w:b/>
          <w:bCs/>
          <w:color w:val="FF0000"/>
          <w:sz w:val="24"/>
          <w:lang w:val="es-ES_tradnl" w:eastAsia="es-MX"/>
        </w:rPr>
        <w:t> </w:t>
      </w:r>
      <w:r w:rsidRPr="008237E3">
        <w:rPr>
          <w:color w:val="000000"/>
          <w:sz w:val="27"/>
          <w:szCs w:val="27"/>
        </w:rPr>
        <w:t> </w:t>
      </w:r>
      <w:r w:rsidRPr="008237E3">
        <w:rPr>
          <w:rFonts w:ascii="Verdana" w:hAnsi="Verdana"/>
          <w:b/>
          <w:bCs/>
          <w:color w:val="FF0000"/>
          <w:sz w:val="20"/>
          <w:szCs w:val="20"/>
        </w:rPr>
        <w:t> </w:t>
      </w:r>
      <w:r w:rsidR="00BB2784" w:rsidRPr="008237E3">
        <w:rPr>
          <w:rFonts w:ascii="Palatino Linotype" w:hAnsi="Palatino Linotype"/>
          <w:b/>
          <w:bCs/>
          <w:sz w:val="24"/>
          <w:szCs w:val="24"/>
        </w:rPr>
        <w:t>00082/PAPALO/IP/2025</w:t>
      </w:r>
      <w:r w:rsidRPr="008237E3">
        <w:rPr>
          <w:rFonts w:ascii="Palatino Linotype" w:eastAsia="Times New Roman" w:hAnsi="Palatino Linotype" w:cs="Palatino Linotype"/>
          <w:sz w:val="24"/>
          <w:szCs w:val="24"/>
          <w:lang w:val="es-ES_tradnl" w:eastAsia="es-MX"/>
        </w:rPr>
        <w:t>,</w:t>
      </w:r>
      <w:r w:rsidRPr="008237E3">
        <w:rPr>
          <w:rFonts w:ascii="Palatino Linotype" w:eastAsia="Times New Roman" w:hAnsi="Palatino Linotype" w:cs="Palatino Linotype"/>
          <w:b/>
          <w:sz w:val="24"/>
          <w:szCs w:val="24"/>
          <w:lang w:val="es-ES_tradnl" w:eastAsia="es-MX"/>
        </w:rPr>
        <w:t xml:space="preserve"> </w:t>
      </w:r>
      <w:r w:rsidRPr="008237E3">
        <w:rPr>
          <w:rFonts w:ascii="Palatino Linotype" w:eastAsia="Times New Roman" w:hAnsi="Palatino Linotype" w:cs="Palatino Linotype"/>
          <w:color w:val="000000"/>
          <w:sz w:val="24"/>
          <w:szCs w:val="24"/>
          <w:lang w:val="es-ES_tradnl" w:eastAsia="es-MX"/>
        </w:rPr>
        <w:t>mediante la cual solicitó información en el tenor siguiente:</w:t>
      </w:r>
    </w:p>
    <w:p w14:paraId="5529B24D" w14:textId="01F4863F" w:rsidR="008F08F1" w:rsidRPr="008237E3" w:rsidRDefault="008F08F1" w:rsidP="008F08F1">
      <w:pPr>
        <w:spacing w:after="0" w:line="360" w:lineRule="auto"/>
        <w:ind w:left="567" w:right="567"/>
        <w:contextualSpacing/>
        <w:jc w:val="both"/>
        <w:rPr>
          <w:rFonts w:ascii="Palatino Linotype" w:hAnsi="Palatino Linotype"/>
          <w:i/>
          <w:color w:val="000000"/>
          <w:sz w:val="24"/>
          <w:szCs w:val="24"/>
        </w:rPr>
      </w:pPr>
      <w:r w:rsidRPr="008237E3">
        <w:rPr>
          <w:rFonts w:ascii="Palatino Linotype" w:eastAsia="Times New Roman" w:hAnsi="Palatino Linotype" w:cs="Palatino Linotype"/>
          <w:i/>
          <w:iCs/>
          <w:color w:val="000000"/>
          <w:sz w:val="24"/>
          <w:szCs w:val="24"/>
          <w:lang w:val="es-ES_tradnl" w:eastAsia="es-MX"/>
        </w:rPr>
        <w:t>“</w:t>
      </w:r>
      <w:r w:rsidR="00BB2784" w:rsidRPr="008237E3">
        <w:rPr>
          <w:rFonts w:ascii="Palatino Linotype" w:hAnsi="Palatino Linotype"/>
          <w:i/>
          <w:iCs/>
          <w:color w:val="000000"/>
          <w:sz w:val="24"/>
          <w:szCs w:val="24"/>
        </w:rPr>
        <w:t xml:space="preserve">Se solicita una copia digital del proyecto correspondiente al programa municipal denominado "Reciclando y Ganando", programa que fue aprobado por el Ayuntamiento en la sesión ordinaria de cabildo número 18, de fecha 23 de abril del 2025. Asimismo, se solicita se incluya la información referente a los recursos </w:t>
      </w:r>
      <w:r w:rsidR="00BB2784" w:rsidRPr="008237E3">
        <w:rPr>
          <w:rFonts w:ascii="Palatino Linotype" w:hAnsi="Palatino Linotype"/>
          <w:i/>
          <w:iCs/>
          <w:color w:val="000000"/>
          <w:sz w:val="24"/>
          <w:szCs w:val="24"/>
        </w:rPr>
        <w:lastRenderedPageBreak/>
        <w:t>económicos, materiales y humanos que se piensan utilizar en el programa ya citado</w:t>
      </w:r>
      <w:r w:rsidRPr="008237E3">
        <w:rPr>
          <w:rFonts w:ascii="Palatino Linotype" w:hAnsi="Palatino Linotype"/>
          <w:i/>
          <w:iCs/>
          <w:color w:val="000000"/>
          <w:sz w:val="24"/>
          <w:szCs w:val="24"/>
        </w:rPr>
        <w:t>.”</w:t>
      </w:r>
      <w:r w:rsidRPr="008237E3">
        <w:rPr>
          <w:rFonts w:ascii="Verdana" w:hAnsi="Verdana"/>
          <w:color w:val="000000"/>
          <w:sz w:val="14"/>
          <w:szCs w:val="14"/>
        </w:rPr>
        <w:t xml:space="preserve"> </w:t>
      </w:r>
      <w:r w:rsidRPr="008237E3">
        <w:rPr>
          <w:rFonts w:ascii="Palatino Linotype" w:eastAsia="Times New Roman" w:hAnsi="Palatino Linotype" w:cs="Palatino Linotype"/>
          <w:i/>
          <w:color w:val="000000"/>
          <w:szCs w:val="24"/>
          <w:lang w:val="es-ES_tradnl" w:eastAsia="es-MX"/>
        </w:rPr>
        <w:t xml:space="preserve"> (Sic)</w:t>
      </w:r>
    </w:p>
    <w:p w14:paraId="3BAA281D" w14:textId="77777777" w:rsidR="008F08F1" w:rsidRPr="008237E3" w:rsidRDefault="008F08F1" w:rsidP="008F08F1">
      <w:pPr>
        <w:spacing w:after="0" w:line="360" w:lineRule="auto"/>
        <w:ind w:left="567" w:right="567"/>
        <w:contextualSpacing/>
        <w:jc w:val="both"/>
        <w:rPr>
          <w:rFonts w:ascii="Palatino Linotype" w:eastAsia="Times New Roman" w:hAnsi="Palatino Linotype" w:cs="Palatino Linotype"/>
          <w:i/>
          <w:color w:val="000000"/>
          <w:szCs w:val="24"/>
          <w:lang w:val="es-ES_tradnl" w:eastAsia="es-MX"/>
        </w:rPr>
      </w:pPr>
    </w:p>
    <w:p w14:paraId="09D1A8D8"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color w:val="000000"/>
          <w:sz w:val="24"/>
          <w:szCs w:val="24"/>
          <w:lang w:val="es-ES_tradnl" w:eastAsia="es-MX"/>
        </w:rPr>
        <w:t xml:space="preserve">Modalidad de entrega: </w:t>
      </w:r>
      <w:r w:rsidRPr="008237E3">
        <w:rPr>
          <w:rFonts w:ascii="Palatino Linotype" w:eastAsia="Times New Roman" w:hAnsi="Palatino Linotype" w:cs="Palatino Linotype"/>
          <w:b/>
          <w:color w:val="000000"/>
          <w:sz w:val="24"/>
          <w:szCs w:val="24"/>
          <w:lang w:val="es-ES_tradnl" w:eastAsia="es-MX"/>
        </w:rPr>
        <w:t>A través del SAIMEX</w:t>
      </w:r>
      <w:r w:rsidRPr="008237E3">
        <w:rPr>
          <w:rFonts w:ascii="Palatino Linotype" w:eastAsia="Times New Roman" w:hAnsi="Palatino Linotype" w:cs="Palatino Linotype"/>
          <w:color w:val="000000"/>
          <w:sz w:val="24"/>
          <w:szCs w:val="24"/>
          <w:lang w:val="es-ES_tradnl" w:eastAsia="es-MX"/>
        </w:rPr>
        <w:t>.</w:t>
      </w:r>
    </w:p>
    <w:p w14:paraId="4B4724CF"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035BF7D6" w14:textId="77777777" w:rsidR="008F08F1" w:rsidRPr="008237E3" w:rsidRDefault="008F08F1" w:rsidP="008F08F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237E3">
        <w:rPr>
          <w:rFonts w:ascii="Palatino Linotype" w:eastAsia="Times New Roman" w:hAnsi="Palatino Linotype" w:cs="Times New Roman"/>
          <w:b/>
          <w:color w:val="000000" w:themeColor="text1"/>
          <w:sz w:val="28"/>
          <w:szCs w:val="28"/>
          <w:lang w:val="es-ES_tradnl" w:eastAsia="es-MX"/>
        </w:rPr>
        <w:t>SEGUNDO. De la Respuesta del Sujeto Obligado.</w:t>
      </w:r>
    </w:p>
    <w:p w14:paraId="7A3F9006" w14:textId="74C336AA"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color w:val="000000"/>
          <w:sz w:val="24"/>
          <w:szCs w:val="24"/>
          <w:lang w:val="es-ES_tradnl" w:eastAsia="es-MX"/>
        </w:rPr>
        <w:t xml:space="preserve">De las constancias que obran en el expediente electrónico, se observa que el </w:t>
      </w:r>
      <w:r w:rsidR="00BB2784" w:rsidRPr="008237E3">
        <w:rPr>
          <w:rFonts w:ascii="Palatino Linotype" w:eastAsia="Times New Roman" w:hAnsi="Palatino Linotype" w:cs="Palatino Linotype"/>
          <w:color w:val="000000"/>
          <w:sz w:val="24"/>
          <w:szCs w:val="24"/>
          <w:lang w:val="es-ES_tradnl" w:eastAsia="es-MX"/>
        </w:rPr>
        <w:t xml:space="preserve">veintiuno </w:t>
      </w:r>
      <w:r w:rsidRPr="008237E3">
        <w:rPr>
          <w:rFonts w:ascii="Palatino Linotype" w:eastAsia="Times New Roman" w:hAnsi="Palatino Linotype" w:cs="Palatino Linotype"/>
          <w:color w:val="000000"/>
          <w:sz w:val="24"/>
          <w:szCs w:val="24"/>
          <w:lang w:val="es-ES_tradnl" w:eastAsia="es-MX"/>
        </w:rPr>
        <w:t>de noviembre de dos mil veinticinco, el Sujeto Obligado dio respuesta a la solicitud de información manifestando lo siguiente:</w:t>
      </w:r>
    </w:p>
    <w:tbl>
      <w:tblPr>
        <w:tblW w:w="8366" w:type="dxa"/>
        <w:jc w:val="center"/>
        <w:tblCellSpacing w:w="0" w:type="dxa"/>
        <w:tblCellMar>
          <w:left w:w="0" w:type="dxa"/>
          <w:right w:w="0" w:type="dxa"/>
        </w:tblCellMar>
        <w:tblLook w:val="04A0" w:firstRow="1" w:lastRow="0" w:firstColumn="1" w:lastColumn="0" w:noHBand="0" w:noVBand="1"/>
      </w:tblPr>
      <w:tblGrid>
        <w:gridCol w:w="8366"/>
      </w:tblGrid>
      <w:tr w:rsidR="008F08F1" w:rsidRPr="008237E3" w14:paraId="592AD7D9" w14:textId="77777777" w:rsidTr="00140439">
        <w:trPr>
          <w:trHeight w:val="262"/>
          <w:tblCellSpacing w:w="0" w:type="dxa"/>
          <w:jc w:val="center"/>
        </w:trPr>
        <w:tc>
          <w:tcPr>
            <w:tcW w:w="0" w:type="auto"/>
            <w:vAlign w:val="center"/>
            <w:hideMark/>
          </w:tcPr>
          <w:p w14:paraId="73853ABA" w14:textId="5BD2A5AB" w:rsidR="008F08F1" w:rsidRPr="008237E3" w:rsidRDefault="008F08F1" w:rsidP="00140439">
            <w:pPr>
              <w:spacing w:after="0" w:line="360" w:lineRule="auto"/>
              <w:contextualSpacing/>
              <w:jc w:val="right"/>
              <w:rPr>
                <w:rFonts w:ascii="Palatino Linotype" w:eastAsia="Times New Roman" w:hAnsi="Palatino Linotype" w:cs="Palatino Linotype"/>
                <w:i/>
                <w:color w:val="000000"/>
                <w:lang w:eastAsia="es-MX"/>
              </w:rPr>
            </w:pPr>
            <w:r w:rsidRPr="008237E3">
              <w:rPr>
                <w:rFonts w:ascii="Palatino Linotype" w:eastAsia="Times New Roman" w:hAnsi="Palatino Linotype" w:cs="Palatino Linotype"/>
                <w:i/>
                <w:color w:val="000000"/>
                <w:lang w:eastAsia="es-MX"/>
              </w:rPr>
              <w:t xml:space="preserve">Papalotla, México a </w:t>
            </w:r>
            <w:r w:rsidR="00BB2784" w:rsidRPr="008237E3">
              <w:rPr>
                <w:rFonts w:ascii="Palatino Linotype" w:eastAsia="Times New Roman" w:hAnsi="Palatino Linotype" w:cs="Palatino Linotype"/>
                <w:i/>
                <w:color w:val="000000"/>
                <w:lang w:eastAsia="es-MX"/>
              </w:rPr>
              <w:t>21</w:t>
            </w:r>
            <w:r w:rsidRPr="008237E3">
              <w:rPr>
                <w:rFonts w:ascii="Palatino Linotype" w:eastAsia="Times New Roman" w:hAnsi="Palatino Linotype" w:cs="Palatino Linotype"/>
                <w:i/>
                <w:color w:val="000000"/>
                <w:lang w:eastAsia="es-MX"/>
              </w:rPr>
              <w:t xml:space="preserve"> de Noviembre de 2025</w:t>
            </w:r>
          </w:p>
        </w:tc>
      </w:tr>
      <w:tr w:rsidR="008F08F1" w:rsidRPr="008237E3" w14:paraId="429D5109" w14:textId="77777777" w:rsidTr="00140439">
        <w:trPr>
          <w:trHeight w:val="262"/>
          <w:tblCellSpacing w:w="0" w:type="dxa"/>
          <w:jc w:val="center"/>
        </w:trPr>
        <w:tc>
          <w:tcPr>
            <w:tcW w:w="0" w:type="auto"/>
            <w:vAlign w:val="center"/>
            <w:hideMark/>
          </w:tcPr>
          <w:p w14:paraId="5BA7776C" w14:textId="77777777" w:rsidR="008F08F1" w:rsidRPr="008237E3" w:rsidRDefault="008F08F1" w:rsidP="00140439">
            <w:pPr>
              <w:spacing w:after="0" w:line="360" w:lineRule="auto"/>
              <w:contextualSpacing/>
              <w:jc w:val="right"/>
              <w:rPr>
                <w:rFonts w:ascii="Palatino Linotype" w:eastAsia="Times New Roman" w:hAnsi="Palatino Linotype" w:cs="Palatino Linotype"/>
                <w:i/>
                <w:color w:val="000000"/>
                <w:lang w:eastAsia="es-MX"/>
              </w:rPr>
            </w:pPr>
            <w:r w:rsidRPr="008237E3">
              <w:rPr>
                <w:rFonts w:ascii="Palatino Linotype" w:eastAsia="Times New Roman" w:hAnsi="Palatino Linotype" w:cs="Palatino Linotype"/>
                <w:i/>
                <w:color w:val="000000"/>
                <w:lang w:eastAsia="es-MX"/>
              </w:rPr>
              <w:t>Nombre del solicitante: C. Solicitante</w:t>
            </w:r>
          </w:p>
        </w:tc>
      </w:tr>
      <w:tr w:rsidR="008F08F1" w:rsidRPr="008237E3" w14:paraId="6D5395E0" w14:textId="77777777" w:rsidTr="00140439">
        <w:trPr>
          <w:trHeight w:val="262"/>
          <w:tblCellSpacing w:w="0" w:type="dxa"/>
          <w:jc w:val="center"/>
        </w:trPr>
        <w:tc>
          <w:tcPr>
            <w:tcW w:w="0" w:type="auto"/>
            <w:vAlign w:val="center"/>
            <w:hideMark/>
          </w:tcPr>
          <w:p w14:paraId="283AA834" w14:textId="5FA2D197" w:rsidR="008F08F1" w:rsidRPr="008237E3" w:rsidRDefault="008F08F1" w:rsidP="00140439">
            <w:pPr>
              <w:spacing w:after="0" w:line="360" w:lineRule="auto"/>
              <w:contextualSpacing/>
              <w:jc w:val="right"/>
              <w:rPr>
                <w:rFonts w:ascii="Palatino Linotype" w:eastAsia="Times New Roman" w:hAnsi="Palatino Linotype" w:cs="Palatino Linotype"/>
                <w:i/>
                <w:color w:val="000000"/>
                <w:lang w:eastAsia="es-MX"/>
              </w:rPr>
            </w:pPr>
            <w:r w:rsidRPr="008237E3">
              <w:rPr>
                <w:rFonts w:ascii="Palatino Linotype" w:eastAsia="Times New Roman" w:hAnsi="Palatino Linotype" w:cs="Palatino Linotype"/>
                <w:i/>
                <w:color w:val="000000"/>
                <w:lang w:eastAsia="es-MX"/>
              </w:rPr>
              <w:t>Folio de la solicitud: 000</w:t>
            </w:r>
            <w:r w:rsidR="00B028B2" w:rsidRPr="008237E3">
              <w:rPr>
                <w:rFonts w:ascii="Palatino Linotype" w:eastAsia="Times New Roman" w:hAnsi="Palatino Linotype" w:cs="Palatino Linotype"/>
                <w:i/>
                <w:color w:val="000000"/>
                <w:lang w:eastAsia="es-MX"/>
              </w:rPr>
              <w:t>82</w:t>
            </w:r>
            <w:r w:rsidRPr="008237E3">
              <w:rPr>
                <w:rFonts w:ascii="Palatino Linotype" w:eastAsia="Times New Roman" w:hAnsi="Palatino Linotype" w:cs="Palatino Linotype"/>
                <w:i/>
                <w:color w:val="000000"/>
                <w:lang w:eastAsia="es-MX"/>
              </w:rPr>
              <w:t>/PAPALO/IP/2025</w:t>
            </w:r>
          </w:p>
        </w:tc>
      </w:tr>
      <w:tr w:rsidR="008F08F1" w:rsidRPr="008237E3" w14:paraId="17AE1220" w14:textId="77777777" w:rsidTr="00140439">
        <w:trPr>
          <w:trHeight w:val="327"/>
          <w:tblCellSpacing w:w="0" w:type="dxa"/>
          <w:jc w:val="center"/>
        </w:trPr>
        <w:tc>
          <w:tcPr>
            <w:tcW w:w="0" w:type="auto"/>
            <w:vAlign w:val="center"/>
            <w:hideMark/>
          </w:tcPr>
          <w:p w14:paraId="3AA99B0D" w14:textId="77777777" w:rsidR="008F08F1" w:rsidRPr="008237E3" w:rsidRDefault="008F08F1" w:rsidP="00140439">
            <w:pPr>
              <w:spacing w:after="0" w:line="360" w:lineRule="auto"/>
              <w:contextualSpacing/>
              <w:jc w:val="both"/>
              <w:rPr>
                <w:rFonts w:ascii="Palatino Linotype" w:eastAsia="Times New Roman" w:hAnsi="Palatino Linotype" w:cs="Palatino Linotype"/>
                <w:i/>
                <w:color w:val="000000"/>
                <w:lang w:eastAsia="es-MX"/>
              </w:rPr>
            </w:pPr>
          </w:p>
        </w:tc>
      </w:tr>
      <w:tr w:rsidR="008F08F1" w:rsidRPr="008237E3" w14:paraId="11A962B7" w14:textId="77777777" w:rsidTr="00140439">
        <w:trPr>
          <w:trHeight w:val="130"/>
          <w:tblCellSpacing w:w="0" w:type="dxa"/>
          <w:jc w:val="center"/>
        </w:trPr>
        <w:tc>
          <w:tcPr>
            <w:tcW w:w="0" w:type="auto"/>
            <w:vAlign w:val="center"/>
            <w:hideMark/>
          </w:tcPr>
          <w:p w14:paraId="0BFA0548" w14:textId="77777777" w:rsidR="008F08F1" w:rsidRPr="008237E3" w:rsidRDefault="008F08F1" w:rsidP="00140439">
            <w:pPr>
              <w:spacing w:after="0" w:line="360" w:lineRule="auto"/>
              <w:contextualSpacing/>
              <w:jc w:val="both"/>
              <w:rPr>
                <w:rFonts w:ascii="Palatino Linotype" w:eastAsia="Times New Roman" w:hAnsi="Palatino Linotype" w:cs="Palatino Linotype"/>
                <w:i/>
                <w:color w:val="000000"/>
                <w:lang w:eastAsia="es-MX"/>
              </w:rPr>
            </w:pPr>
            <w:r w:rsidRPr="008237E3">
              <w:rPr>
                <w:rFonts w:ascii="Palatino Linotype" w:eastAsia="Times New Roman" w:hAnsi="Palatino Linotype" w:cs="Palatino Linotype"/>
                <w:i/>
                <w:color w:val="000000"/>
                <w:lang w:eastAsia="es-MX"/>
              </w:rPr>
              <w:t>C. SOLICITANTE Se anexa la respuesta a su solicitud en formato pdf.</w:t>
            </w:r>
          </w:p>
        </w:tc>
      </w:tr>
    </w:tbl>
    <w:p w14:paraId="2A3CCBDE" w14:textId="77777777" w:rsidR="008F08F1" w:rsidRPr="008237E3" w:rsidRDefault="008F08F1" w:rsidP="008F08F1">
      <w:pPr>
        <w:spacing w:after="0" w:line="360" w:lineRule="auto"/>
        <w:contextualSpacing/>
        <w:jc w:val="both"/>
        <w:rPr>
          <w:rFonts w:ascii="Palatino Linotype" w:eastAsia="Times New Roman" w:hAnsi="Palatino Linotype" w:cs="Palatino Linotype"/>
          <w:i/>
          <w:color w:val="000000"/>
          <w:lang w:val="es-ES_tradnl" w:eastAsia="es-MX"/>
        </w:rPr>
      </w:pPr>
    </w:p>
    <w:p w14:paraId="7965BEC4" w14:textId="2EE54E80" w:rsidR="008F08F1" w:rsidRPr="008237E3" w:rsidRDefault="008F08F1" w:rsidP="008F08F1">
      <w:pPr>
        <w:spacing w:after="0" w:line="360" w:lineRule="auto"/>
        <w:contextualSpacing/>
        <w:jc w:val="both"/>
        <w:rPr>
          <w:rFonts w:ascii="Palatino Linotype" w:hAnsi="Palatino Linotype" w:cs="Arial"/>
          <w:b/>
          <w:bCs/>
          <w:i/>
          <w:sz w:val="24"/>
          <w:szCs w:val="24"/>
        </w:rPr>
      </w:pPr>
      <w:r w:rsidRPr="008237E3">
        <w:rPr>
          <w:rFonts w:ascii="Palatino Linotype" w:eastAsia="Times New Roman" w:hAnsi="Palatino Linotype" w:cs="Palatino Linotype"/>
          <w:color w:val="000000"/>
          <w:sz w:val="24"/>
          <w:szCs w:val="24"/>
          <w:lang w:val="es-ES_tradnl" w:eastAsia="es-MX"/>
        </w:rPr>
        <w:t xml:space="preserve">El Sujeto Obligado adjuntó a su respuesta </w:t>
      </w:r>
      <w:r w:rsidR="00B028B2" w:rsidRPr="008237E3">
        <w:rPr>
          <w:rFonts w:ascii="Palatino Linotype" w:eastAsia="Times New Roman" w:hAnsi="Palatino Linotype" w:cs="Palatino Linotype"/>
          <w:color w:val="000000"/>
          <w:sz w:val="24"/>
          <w:szCs w:val="24"/>
          <w:lang w:val="es-ES_tradnl" w:eastAsia="es-MX"/>
        </w:rPr>
        <w:t>el</w:t>
      </w:r>
      <w:r w:rsidRPr="008237E3">
        <w:rPr>
          <w:rFonts w:ascii="Palatino Linotype" w:eastAsia="Times New Roman" w:hAnsi="Palatino Linotype" w:cs="Palatino Linotype"/>
          <w:color w:val="000000"/>
          <w:sz w:val="24"/>
          <w:szCs w:val="24"/>
          <w:lang w:val="es-ES_tradnl" w:eastAsia="es-MX"/>
        </w:rPr>
        <w:t xml:space="preserve"> documento denominado </w:t>
      </w:r>
      <w:r w:rsidRPr="008237E3">
        <w:rPr>
          <w:rFonts w:ascii="Palatino Linotype" w:eastAsia="Times New Roman" w:hAnsi="Palatino Linotype" w:cs="Palatino Linotype"/>
          <w:i/>
          <w:sz w:val="24"/>
          <w:szCs w:val="24"/>
          <w:lang w:val="es-ES_tradnl" w:eastAsia="es-MX"/>
        </w:rPr>
        <w:t>“</w:t>
      </w:r>
      <w:r w:rsidRPr="008237E3">
        <w:rPr>
          <w:rFonts w:ascii="Palatino Linotype" w:hAnsi="Palatino Linotype" w:cs="Arial"/>
          <w:b/>
          <w:bCs/>
          <w:i/>
          <w:sz w:val="24"/>
          <w:szCs w:val="24"/>
        </w:rPr>
        <w:t>R.SOLICITUD</w:t>
      </w:r>
      <w:r w:rsidR="00B028B2" w:rsidRPr="008237E3">
        <w:rPr>
          <w:rFonts w:ascii="Palatino Linotype" w:hAnsi="Palatino Linotype" w:cs="Arial"/>
          <w:b/>
          <w:bCs/>
          <w:i/>
          <w:sz w:val="24"/>
          <w:szCs w:val="24"/>
        </w:rPr>
        <w:t>82.pdf</w:t>
      </w:r>
      <w:r w:rsidRPr="008237E3">
        <w:rPr>
          <w:rFonts w:ascii="Palatino Linotype" w:hAnsi="Palatino Linotype" w:cs="Arial"/>
          <w:b/>
          <w:bCs/>
          <w:i/>
          <w:iCs/>
          <w:sz w:val="24"/>
          <w:szCs w:val="24"/>
        </w:rPr>
        <w:t>”</w:t>
      </w:r>
      <w:r w:rsidRPr="008237E3">
        <w:rPr>
          <w:rFonts w:ascii="Palatino Linotype" w:hAnsi="Palatino Linotype" w:cs="Arial"/>
          <w:b/>
          <w:bCs/>
          <w:i/>
          <w:sz w:val="24"/>
          <w:szCs w:val="24"/>
        </w:rPr>
        <w:t>,</w:t>
      </w:r>
      <w:r w:rsidRPr="008237E3">
        <w:rPr>
          <w:rFonts w:ascii="Palatino Linotype" w:hAnsi="Palatino Linotype" w:cs="Arial"/>
          <w:b/>
          <w:bCs/>
          <w:sz w:val="24"/>
          <w:szCs w:val="24"/>
        </w:rPr>
        <w:t xml:space="preserve"> </w:t>
      </w:r>
      <w:r w:rsidR="00B028B2" w:rsidRPr="008237E3">
        <w:rPr>
          <w:rFonts w:ascii="Palatino Linotype" w:hAnsi="Palatino Linotype" w:cs="Arial"/>
          <w:bCs/>
          <w:sz w:val="24"/>
          <w:szCs w:val="24"/>
        </w:rPr>
        <w:t>el</w:t>
      </w:r>
      <w:r w:rsidRPr="008237E3">
        <w:rPr>
          <w:rFonts w:ascii="Palatino Linotype" w:hAnsi="Palatino Linotype" w:cs="Arial"/>
          <w:bCs/>
          <w:sz w:val="24"/>
          <w:szCs w:val="24"/>
        </w:rPr>
        <w:t xml:space="preserve"> cual </w:t>
      </w:r>
      <w:r w:rsidRPr="008237E3">
        <w:rPr>
          <w:rFonts w:ascii="Palatino Linotype" w:eastAsia="Times New Roman" w:hAnsi="Palatino Linotype" w:cs="Palatino Linotype"/>
          <w:color w:val="000000"/>
          <w:sz w:val="24"/>
          <w:szCs w:val="24"/>
          <w:lang w:val="es-ES_tradnl" w:eastAsia="es-MX"/>
        </w:rPr>
        <w:t>no se reproduce por ser del conocimiento de las partes; no obstante, su contenido será motivo de análisis en el estudio correspondiente.</w:t>
      </w:r>
    </w:p>
    <w:p w14:paraId="4F544B1B" w14:textId="77777777" w:rsidR="008F08F1" w:rsidRPr="008237E3" w:rsidRDefault="008F08F1" w:rsidP="008F08F1">
      <w:pPr>
        <w:spacing w:after="0" w:line="360" w:lineRule="auto"/>
        <w:contextualSpacing/>
        <w:jc w:val="both"/>
        <w:rPr>
          <w:rFonts w:ascii="Palatino Linotype" w:hAnsi="Palatino Linotype"/>
          <w:sz w:val="24"/>
          <w:szCs w:val="24"/>
        </w:rPr>
      </w:pPr>
    </w:p>
    <w:p w14:paraId="6FD225D8" w14:textId="77777777" w:rsidR="008F08F1" w:rsidRPr="008237E3" w:rsidRDefault="008F08F1" w:rsidP="008F08F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237E3">
        <w:rPr>
          <w:rFonts w:ascii="Palatino Linotype" w:eastAsia="Times New Roman" w:hAnsi="Palatino Linotype" w:cs="Times New Roman"/>
          <w:b/>
          <w:color w:val="000000" w:themeColor="text1"/>
          <w:sz w:val="28"/>
          <w:szCs w:val="28"/>
          <w:lang w:val="es-ES_tradnl" w:eastAsia="es-MX"/>
        </w:rPr>
        <w:t>TERCERO. Del recurso de revisión.</w:t>
      </w:r>
    </w:p>
    <w:p w14:paraId="6C02C3E8" w14:textId="1BEF33BF"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color w:val="000000"/>
          <w:sz w:val="24"/>
          <w:szCs w:val="24"/>
          <w:lang w:val="es-ES_tradnl" w:eastAsia="es-MX"/>
        </w:rPr>
        <w:t xml:space="preserve">Inconforme con la respuesta emitida por el Sujeto Obligado, el Recurrente interpuso el presente recurso de revisión el día nueve de diciembre de dos mil veinticinco, el cual se registró con el expediente número </w:t>
      </w:r>
      <w:r w:rsidRPr="008237E3">
        <w:rPr>
          <w:rFonts w:ascii="Palatino Linotype" w:eastAsia="Times New Roman" w:hAnsi="Palatino Linotype" w:cs="Palatino Linotype"/>
          <w:b/>
          <w:color w:val="000000"/>
          <w:sz w:val="24"/>
          <w:szCs w:val="24"/>
          <w:lang w:val="es-ES_tradnl" w:eastAsia="es-MX"/>
        </w:rPr>
        <w:t>139</w:t>
      </w:r>
      <w:r w:rsidR="00B028B2" w:rsidRPr="008237E3">
        <w:rPr>
          <w:rFonts w:ascii="Palatino Linotype" w:eastAsia="Times New Roman" w:hAnsi="Palatino Linotype" w:cs="Palatino Linotype"/>
          <w:b/>
          <w:color w:val="000000"/>
          <w:sz w:val="24"/>
          <w:szCs w:val="24"/>
          <w:lang w:val="es-ES_tradnl" w:eastAsia="es-MX"/>
        </w:rPr>
        <w:t>90</w:t>
      </w:r>
      <w:r w:rsidRPr="008237E3">
        <w:rPr>
          <w:rFonts w:ascii="Palatino Linotype" w:eastAsia="Times New Roman" w:hAnsi="Palatino Linotype" w:cs="Palatino Linotype"/>
          <w:b/>
          <w:color w:val="000000"/>
          <w:sz w:val="24"/>
          <w:szCs w:val="24"/>
          <w:lang w:val="es-ES_tradnl" w:eastAsia="es-MX"/>
        </w:rPr>
        <w:t>/INFOEM/IP/RR/2025</w:t>
      </w:r>
      <w:r w:rsidRPr="008237E3">
        <w:rPr>
          <w:rFonts w:ascii="Palatino Linotype" w:eastAsia="Times New Roman" w:hAnsi="Palatino Linotype" w:cs="Palatino Linotype"/>
          <w:color w:val="000000"/>
          <w:sz w:val="24"/>
          <w:szCs w:val="24"/>
          <w:lang w:val="es-ES_tradnl" w:eastAsia="es-MX"/>
        </w:rPr>
        <w:t>, manifestando lo siguiente:</w:t>
      </w:r>
    </w:p>
    <w:p w14:paraId="41227F9C" w14:textId="77777777" w:rsidR="008F08F1" w:rsidRPr="008237E3" w:rsidRDefault="008F08F1" w:rsidP="008F08F1">
      <w:pPr>
        <w:pStyle w:val="Prrafodelista"/>
        <w:numPr>
          <w:ilvl w:val="0"/>
          <w:numId w:val="2"/>
        </w:numPr>
        <w:spacing w:after="0" w:line="360" w:lineRule="auto"/>
        <w:ind w:right="567"/>
        <w:jc w:val="both"/>
        <w:rPr>
          <w:rFonts w:ascii="Palatino Linotype" w:hAnsi="Palatino Linotype"/>
          <w:i/>
          <w:color w:val="000000"/>
          <w:sz w:val="24"/>
          <w:szCs w:val="24"/>
        </w:rPr>
      </w:pPr>
      <w:r w:rsidRPr="008237E3">
        <w:rPr>
          <w:rFonts w:ascii="Palatino Linotype" w:hAnsi="Palatino Linotype" w:cs="Palatino Linotype"/>
          <w:b/>
          <w:i/>
          <w:sz w:val="24"/>
          <w:szCs w:val="24"/>
          <w:lang w:val="es-ES_tradnl" w:eastAsia="es-MX"/>
        </w:rPr>
        <w:lastRenderedPageBreak/>
        <w:t>Acto Impugnado</w:t>
      </w:r>
    </w:p>
    <w:p w14:paraId="638665E7" w14:textId="77777777" w:rsidR="008F08F1" w:rsidRPr="008237E3" w:rsidRDefault="008F08F1" w:rsidP="008F08F1">
      <w:pPr>
        <w:pStyle w:val="Prrafodelista"/>
        <w:spacing w:after="0" w:line="360" w:lineRule="auto"/>
        <w:ind w:left="785" w:right="567"/>
        <w:jc w:val="both"/>
        <w:rPr>
          <w:rFonts w:ascii="Palatino Linotype" w:hAnsi="Palatino Linotype"/>
          <w:i/>
          <w:color w:val="000000"/>
          <w:sz w:val="24"/>
          <w:szCs w:val="24"/>
        </w:rPr>
      </w:pPr>
      <w:r w:rsidRPr="008237E3">
        <w:rPr>
          <w:rFonts w:ascii="Palatino Linotype" w:hAnsi="Palatino Linotype" w:cs="Palatino Linotype"/>
          <w:b/>
          <w:i/>
          <w:sz w:val="24"/>
          <w:szCs w:val="24"/>
          <w:lang w:val="es-ES_tradnl" w:eastAsia="es-MX"/>
        </w:rPr>
        <w:t xml:space="preserve"> </w:t>
      </w:r>
      <w:r w:rsidRPr="008237E3">
        <w:rPr>
          <w:rFonts w:ascii="Palatino Linotype" w:hAnsi="Palatino Linotype"/>
          <w:i/>
          <w:iCs/>
          <w:color w:val="000000"/>
          <w:sz w:val="24"/>
          <w:szCs w:val="24"/>
        </w:rPr>
        <w:t>“Respuesta del Sujeto Obligado</w:t>
      </w:r>
      <w:r w:rsidRPr="008237E3">
        <w:rPr>
          <w:rFonts w:ascii="Palatino Linotype" w:hAnsi="Palatino Linotype"/>
          <w:i/>
          <w:color w:val="000000"/>
          <w:sz w:val="24"/>
          <w:szCs w:val="24"/>
        </w:rPr>
        <w:t>” (Sic)</w:t>
      </w:r>
    </w:p>
    <w:p w14:paraId="36002DC7" w14:textId="77777777" w:rsidR="008F08F1" w:rsidRPr="008237E3" w:rsidRDefault="008F08F1" w:rsidP="008F08F1">
      <w:pPr>
        <w:pStyle w:val="Prrafodelista"/>
        <w:spacing w:after="0" w:line="360" w:lineRule="auto"/>
        <w:ind w:left="785" w:right="567"/>
        <w:jc w:val="both"/>
        <w:rPr>
          <w:rFonts w:ascii="Palatino Linotype" w:hAnsi="Palatino Linotype"/>
          <w:i/>
          <w:color w:val="000000"/>
          <w:sz w:val="24"/>
          <w:szCs w:val="24"/>
        </w:rPr>
      </w:pPr>
    </w:p>
    <w:p w14:paraId="3FE9037C" w14:textId="77777777" w:rsidR="008F08F1" w:rsidRPr="008237E3" w:rsidRDefault="008F08F1" w:rsidP="008F08F1">
      <w:pPr>
        <w:pStyle w:val="Prrafodelista"/>
        <w:numPr>
          <w:ilvl w:val="0"/>
          <w:numId w:val="2"/>
        </w:numPr>
        <w:spacing w:after="0" w:line="360" w:lineRule="auto"/>
        <w:ind w:right="567"/>
        <w:jc w:val="both"/>
        <w:rPr>
          <w:rFonts w:ascii="Palatino Linotype" w:hAnsi="Palatino Linotype"/>
          <w:i/>
          <w:color w:val="000000"/>
          <w:sz w:val="24"/>
          <w:szCs w:val="24"/>
        </w:rPr>
      </w:pPr>
      <w:r w:rsidRPr="008237E3">
        <w:rPr>
          <w:rFonts w:ascii="Palatino Linotype" w:hAnsi="Palatino Linotype" w:cs="Palatino Linotype"/>
          <w:b/>
          <w:i/>
          <w:sz w:val="24"/>
          <w:szCs w:val="24"/>
          <w:lang w:val="es-ES_tradnl" w:eastAsia="es-MX"/>
        </w:rPr>
        <w:t xml:space="preserve">y  </w:t>
      </w:r>
      <w:r w:rsidRPr="008237E3">
        <w:rPr>
          <w:rFonts w:ascii="Palatino Linotype" w:eastAsia="Times New Roman" w:hAnsi="Palatino Linotype" w:cs="Palatino Linotype"/>
          <w:b/>
          <w:i/>
          <w:sz w:val="24"/>
          <w:szCs w:val="24"/>
          <w:lang w:val="es-ES_tradnl" w:eastAsia="es-MX"/>
        </w:rPr>
        <w:t>Motivos de Inconformidad</w:t>
      </w:r>
      <w:r w:rsidRPr="008237E3">
        <w:rPr>
          <w:rFonts w:ascii="Palatino Linotype" w:eastAsia="Times New Roman" w:hAnsi="Palatino Linotype" w:cs="Palatino Linotype"/>
          <w:i/>
          <w:color w:val="000000"/>
          <w:sz w:val="24"/>
          <w:szCs w:val="24"/>
          <w:lang w:val="es-ES_tradnl" w:eastAsia="es-MX"/>
        </w:rPr>
        <w:t>:</w:t>
      </w:r>
    </w:p>
    <w:p w14:paraId="69377DDE" w14:textId="0ECBF94F" w:rsidR="008F08F1" w:rsidRPr="008237E3" w:rsidRDefault="008F08F1" w:rsidP="008F08F1">
      <w:pPr>
        <w:pStyle w:val="Prrafodelista"/>
        <w:spacing w:after="0" w:line="360" w:lineRule="auto"/>
        <w:ind w:left="785" w:right="567"/>
        <w:jc w:val="both"/>
        <w:rPr>
          <w:rFonts w:ascii="Palatino Linotype" w:hAnsi="Palatino Linotype"/>
          <w:i/>
          <w:color w:val="000000"/>
          <w:sz w:val="24"/>
          <w:szCs w:val="24"/>
        </w:rPr>
      </w:pPr>
      <w:r w:rsidRPr="008237E3">
        <w:rPr>
          <w:rFonts w:ascii="Palatino Linotype" w:hAnsi="Palatino Linotype"/>
          <w:i/>
          <w:iCs/>
          <w:color w:val="000000"/>
          <w:sz w:val="24"/>
          <w:szCs w:val="24"/>
        </w:rPr>
        <w:t>“</w:t>
      </w:r>
      <w:r w:rsidR="00C26C8F" w:rsidRPr="008237E3">
        <w:rPr>
          <w:rFonts w:ascii="Palatino Linotype" w:hAnsi="Palatino Linotype"/>
          <w:i/>
          <w:color w:val="000000"/>
          <w:sz w:val="24"/>
          <w:szCs w:val="24"/>
        </w:rPr>
        <w:t xml:space="preserve">Ante la solicitud de información número 00081/PAPALO/IP/2025, el Sujeto Obligado contestó que dicha información se encontraba publicada en la dirección URL https://papalotlaedomex.gob.mx/actascabildo.html. Pues bien, al hacer una revisión exhaustiva del contenido de la dirección URL señalada -esto hasta la copia del acta de cabildo de la sesión ordinaria número 045 de fecha 7 de noviembre de 2025, puesto que hasta esa fecha existe publicación de las actas de cabildo en la dirección URL ya acotada- no se encontró la información pública pedida en la solicitud 00082/PAPALO/IP/2025. Lo que se pudo encontrar, fue la aprobación del cabildo del programa municipal "Reciclando y Ganando", no así el proyecto que da sustento a éste, ni tampoco se encontró la información referente a los recursos económicos, materiales y humanos que se piensan usar en el programa aludido. De igual manera, cabe hacer mención de que el Sujeto Obligado fue omiso en señalar con precisión el sitio en donde encontrar la información requerida dificultando, con ello, el ejercicio del derecho humano del acceso a la información pública. Lo peor es que, amén de la obstaculización del ejercicio del derecho humano mencionado, ésta (la información) no se halla en el lugar en el que el Sujeto Obligado afirma encontrarse </w:t>
      </w:r>
      <w:r w:rsidRPr="008237E3">
        <w:rPr>
          <w:rFonts w:ascii="Palatino Linotype" w:hAnsi="Palatino Linotype"/>
          <w:i/>
          <w:color w:val="000000"/>
          <w:sz w:val="24"/>
          <w:szCs w:val="24"/>
        </w:rPr>
        <w:t>(Sic)</w:t>
      </w:r>
    </w:p>
    <w:p w14:paraId="10E494FA" w14:textId="77777777" w:rsidR="008F08F1" w:rsidRPr="008237E3" w:rsidRDefault="008F08F1" w:rsidP="008F08F1">
      <w:pPr>
        <w:spacing w:after="0" w:line="360" w:lineRule="auto"/>
        <w:ind w:right="567"/>
        <w:contextualSpacing/>
        <w:jc w:val="both"/>
        <w:rPr>
          <w:rFonts w:ascii="Palatino Linotype" w:eastAsia="Times New Roman" w:hAnsi="Palatino Linotype" w:cs="Palatino Linotype"/>
          <w:b/>
          <w:i/>
          <w:color w:val="000000"/>
          <w:lang w:val="es-ES_tradnl" w:eastAsia="es-MX"/>
        </w:rPr>
      </w:pPr>
    </w:p>
    <w:p w14:paraId="2C3400CE" w14:textId="77777777" w:rsidR="008F08F1" w:rsidRPr="008237E3" w:rsidRDefault="008F08F1" w:rsidP="008F08F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237E3">
        <w:rPr>
          <w:rFonts w:ascii="Palatino Linotype" w:eastAsia="Times New Roman" w:hAnsi="Palatino Linotype" w:cs="Times New Roman"/>
          <w:b/>
          <w:color w:val="000000" w:themeColor="text1"/>
          <w:sz w:val="28"/>
          <w:szCs w:val="28"/>
          <w:lang w:val="es-ES_tradnl" w:eastAsia="es-MX"/>
        </w:rPr>
        <w:lastRenderedPageBreak/>
        <w:t>CUARTO. Del turno y admisión del recurso de revisión.</w:t>
      </w:r>
    </w:p>
    <w:p w14:paraId="620FAB56"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color w:val="000000"/>
          <w:sz w:val="24"/>
          <w:szCs w:val="24"/>
          <w:lang w:val="es-ES_tradnl" w:eastAsia="es-MX"/>
        </w:rPr>
        <w:t xml:space="preserve">Medio de impugnación que le fue turnado al </w:t>
      </w:r>
      <w:r w:rsidRPr="008237E3">
        <w:rPr>
          <w:rFonts w:ascii="Palatino Linotype" w:eastAsia="Times New Roman" w:hAnsi="Palatino Linotype" w:cs="Palatino Linotype"/>
          <w:b/>
          <w:color w:val="000000"/>
          <w:sz w:val="24"/>
          <w:szCs w:val="24"/>
          <w:lang w:val="es-ES_tradnl" w:eastAsia="es-MX"/>
        </w:rPr>
        <w:t>Comisionado Presidente José Martínez Vilchis</w:t>
      </w:r>
      <w:r w:rsidRPr="008237E3">
        <w:rPr>
          <w:rFonts w:ascii="Palatino Linotype" w:eastAsia="Times New Roman" w:hAnsi="Palatino Linotype" w:cs="Palatino Linotype"/>
          <w:color w:val="000000"/>
          <w:sz w:val="24"/>
          <w:szCs w:val="24"/>
          <w:lang w:val="es-ES_tradnl" w:eastAsia="es-MX"/>
        </w:rPr>
        <w:t>, por medio del sistema electrónico en términos del numeral 185 fracción I de la Ley de Transparencia y Acceso a la información Pública del Estado de México y Municipios, al cual recayó acuerdo de admisión de fecha</w:t>
      </w:r>
      <w:r w:rsidRPr="008237E3">
        <w:rPr>
          <w:rFonts w:ascii="Palatino Linotype" w:eastAsia="Times New Roman" w:hAnsi="Palatino Linotype" w:cs="Palatino Linotype"/>
          <w:b/>
          <w:color w:val="000000"/>
          <w:sz w:val="24"/>
          <w:szCs w:val="24"/>
          <w:lang w:val="es-ES_tradnl" w:eastAsia="es-MX"/>
        </w:rPr>
        <w:t xml:space="preserve"> doce de agosto de dos mil veinticinco</w:t>
      </w:r>
      <w:r w:rsidRPr="008237E3">
        <w:rPr>
          <w:rFonts w:ascii="Palatino Linotype" w:eastAsia="Times New Roman" w:hAnsi="Palatino Linotype" w:cs="Palatino Linotype"/>
          <w:color w:val="000000"/>
          <w:sz w:val="24"/>
          <w:szCs w:val="24"/>
          <w:lang w:val="es-ES_tradnl" w:eastAsia="es-MX"/>
        </w:rPr>
        <w:t xml:space="preserve">, </w:t>
      </w:r>
      <w:r w:rsidRPr="008237E3">
        <w:rPr>
          <w:rFonts w:ascii="Palatino Linotype" w:eastAsia="Times New Roman" w:hAnsi="Palatino Linotype" w:cs="Palatino Linotype"/>
          <w:sz w:val="24"/>
          <w:szCs w:val="24"/>
          <w:lang w:val="es-ES_tradnl" w:eastAsia="es-MX"/>
        </w:rPr>
        <w:t>otorgándose</w:t>
      </w:r>
      <w:r w:rsidRPr="008237E3">
        <w:rPr>
          <w:rFonts w:ascii="Palatino Linotype" w:eastAsia="Times New Roman" w:hAnsi="Palatino Linotype" w:cs="Palatino Linotype"/>
          <w:color w:val="000000"/>
          <w:sz w:val="24"/>
          <w:szCs w:val="24"/>
          <w:lang w:val="es-ES_tradnl" w:eastAsia="es-MX"/>
        </w:rPr>
        <w:t xml:space="preserve"> en él un plazo de siete días para que las partes manifestaran lo que a su derecho corresponda en términos del numeral ya citado.</w:t>
      </w:r>
    </w:p>
    <w:p w14:paraId="0E2CED8B"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8"/>
          <w:szCs w:val="28"/>
          <w:lang w:val="es-ES_tradnl" w:eastAsia="es-MX"/>
        </w:rPr>
      </w:pPr>
    </w:p>
    <w:p w14:paraId="6CA1A52A" w14:textId="77777777" w:rsidR="008F08F1" w:rsidRPr="008237E3" w:rsidRDefault="008F08F1" w:rsidP="008F08F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237E3">
        <w:rPr>
          <w:rFonts w:ascii="Palatino Linotype" w:eastAsia="Times New Roman" w:hAnsi="Palatino Linotype" w:cs="Times New Roman"/>
          <w:b/>
          <w:color w:val="000000" w:themeColor="text1"/>
          <w:sz w:val="28"/>
          <w:szCs w:val="28"/>
          <w:lang w:val="es-ES_tradnl" w:eastAsia="es-MX"/>
        </w:rPr>
        <w:t>QUINTO. De la etapa de instrucción.</w:t>
      </w:r>
    </w:p>
    <w:p w14:paraId="104A3AE4"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color w:val="000000"/>
          <w:sz w:val="24"/>
          <w:szCs w:val="24"/>
          <w:lang w:val="es-ES_tradnl" w:eastAsia="es-MX"/>
        </w:rPr>
        <w:t xml:space="preserve">Una vez abierta la etapa de instrucción, el Sujeto Obligado </w:t>
      </w:r>
      <w:r w:rsidRPr="008237E3">
        <w:rPr>
          <w:rFonts w:ascii="Palatino Linotype" w:eastAsia="Times New Roman" w:hAnsi="Palatino Linotype" w:cs="Palatino Linotype"/>
          <w:b/>
          <w:color w:val="000000"/>
          <w:sz w:val="24"/>
          <w:szCs w:val="24"/>
          <w:lang w:val="es-ES_tradnl" w:eastAsia="es-MX"/>
        </w:rPr>
        <w:t>fue omiso para rendir su informe justificado</w:t>
      </w:r>
      <w:r w:rsidRPr="008237E3">
        <w:rPr>
          <w:rFonts w:ascii="Palatino Linotype" w:eastAsia="Times New Roman" w:hAnsi="Palatino Linotype" w:cs="Palatino Linotype"/>
          <w:color w:val="000000"/>
          <w:sz w:val="24"/>
          <w:szCs w:val="24"/>
          <w:lang w:val="es-ES_tradnl" w:eastAsia="es-MX"/>
        </w:rPr>
        <w:t xml:space="preserve">. Por su parte, el Recurrente no realizó manifestaciones, vertió alegatos ni presentó pruebas que a su derecho convinieran. </w:t>
      </w:r>
    </w:p>
    <w:p w14:paraId="0AC1EF69"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4D0A338F" w14:textId="77777777" w:rsidR="008F08F1" w:rsidRPr="008237E3" w:rsidRDefault="008F08F1" w:rsidP="008F08F1">
      <w:pPr>
        <w:keepNext/>
        <w:keepLines/>
        <w:spacing w:after="0" w:line="360" w:lineRule="auto"/>
        <w:jc w:val="both"/>
        <w:outlineLvl w:val="1"/>
        <w:rPr>
          <w:rFonts w:ascii="Palatino Linotype" w:eastAsia="Times New Roman" w:hAnsi="Palatino Linotype" w:cs="Times New Roman"/>
          <w:b/>
          <w:color w:val="000000" w:themeColor="text1"/>
          <w:sz w:val="28"/>
          <w:szCs w:val="28"/>
          <w:lang w:val="es-ES_tradnl" w:eastAsia="es-MX"/>
        </w:rPr>
      </w:pPr>
      <w:r w:rsidRPr="008237E3">
        <w:rPr>
          <w:rFonts w:ascii="Palatino Linotype" w:eastAsia="Times New Roman" w:hAnsi="Palatino Linotype" w:cs="Times New Roman"/>
          <w:b/>
          <w:color w:val="000000" w:themeColor="text1"/>
          <w:sz w:val="28"/>
          <w:szCs w:val="28"/>
          <w:lang w:val="es-ES_tradnl" w:eastAsia="es-MX"/>
        </w:rPr>
        <w:t>SEXTO. Del cierre de instrucción.</w:t>
      </w:r>
    </w:p>
    <w:p w14:paraId="1B68D96E" w14:textId="3CC12C30"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color w:val="000000"/>
          <w:sz w:val="24"/>
          <w:szCs w:val="24"/>
          <w:lang w:val="es-ES_tradnl" w:eastAsia="es-MX"/>
        </w:rPr>
        <w:t>Así, una vez transcurrido el término legal, se decretó el cierre de instrucción en fecha</w:t>
      </w:r>
      <w:r w:rsidRPr="008237E3">
        <w:rPr>
          <w:rFonts w:ascii="Palatino Linotype" w:eastAsia="Times New Roman" w:hAnsi="Palatino Linotype" w:cs="Palatino Linotype"/>
          <w:b/>
          <w:color w:val="000000"/>
          <w:sz w:val="24"/>
          <w:szCs w:val="24"/>
          <w:lang w:val="es-ES_tradnl" w:eastAsia="es-MX"/>
        </w:rPr>
        <w:t xml:space="preserve"> </w:t>
      </w:r>
      <w:r w:rsidR="00583F06" w:rsidRPr="008237E3">
        <w:rPr>
          <w:rFonts w:ascii="Palatino Linotype" w:eastAsia="Times New Roman" w:hAnsi="Palatino Linotype" w:cs="Palatino Linotype"/>
          <w:b/>
          <w:color w:val="000000"/>
          <w:sz w:val="24"/>
          <w:szCs w:val="24"/>
          <w:lang w:val="es-ES_tradnl" w:eastAsia="es-MX"/>
        </w:rPr>
        <w:t>doce</w:t>
      </w:r>
      <w:r w:rsidRPr="008237E3">
        <w:rPr>
          <w:rFonts w:ascii="Palatino Linotype" w:eastAsia="Times New Roman" w:hAnsi="Palatino Linotype" w:cs="Palatino Linotype"/>
          <w:b/>
          <w:color w:val="000000"/>
          <w:sz w:val="24"/>
          <w:szCs w:val="24"/>
          <w:lang w:val="es-ES_tradnl" w:eastAsia="es-MX"/>
        </w:rPr>
        <w:t xml:space="preserve"> de marzo de dos mil veintiséis</w:t>
      </w:r>
      <w:r w:rsidRPr="008237E3">
        <w:rPr>
          <w:rFonts w:ascii="Palatino Linotype" w:eastAsia="Times New Roman" w:hAnsi="Palatino Linotype" w:cs="Palatino Linotype"/>
          <w:color w:val="000000"/>
          <w:sz w:val="24"/>
          <w:szCs w:val="24"/>
          <w:lang w:val="es-ES_tradnl" w:eastAsia="es-MX"/>
        </w:rPr>
        <w:t>, en términos del artículo 185 fracción VI de la Ley de Transparencia y Acceso a la Información Pública del Estado de México y Municipios, iniciando el término legal para dictar resolución definitiva del asunto.</w:t>
      </w:r>
    </w:p>
    <w:p w14:paraId="206A1AB1" w14:textId="77777777" w:rsidR="008F08F1" w:rsidRPr="008237E3" w:rsidRDefault="008F08F1" w:rsidP="008F08F1">
      <w:pPr>
        <w:spacing w:line="360" w:lineRule="auto"/>
        <w:jc w:val="both"/>
        <w:rPr>
          <w:rFonts w:ascii="Palatino Linotype" w:eastAsia="Times New Roman" w:hAnsi="Palatino Linotype" w:cs="Times New Roman"/>
          <w:b/>
          <w:color w:val="000000" w:themeColor="text1"/>
          <w:sz w:val="28"/>
          <w:szCs w:val="28"/>
          <w:lang w:val="es-ES_tradnl" w:eastAsia="es-MX"/>
        </w:rPr>
      </w:pPr>
    </w:p>
    <w:p w14:paraId="218EC7F4" w14:textId="77777777" w:rsidR="008F08F1" w:rsidRPr="008237E3" w:rsidRDefault="008F08F1" w:rsidP="008F08F1">
      <w:pPr>
        <w:keepNext/>
        <w:keepLines/>
        <w:spacing w:after="0" w:line="360" w:lineRule="auto"/>
        <w:jc w:val="both"/>
        <w:outlineLvl w:val="1"/>
        <w:rPr>
          <w:rFonts w:ascii="Palatino Linotype" w:eastAsia="Times New Roman" w:hAnsi="Palatino Linotype" w:cs="Palatino Linotype"/>
          <w:color w:val="000000"/>
          <w:sz w:val="24"/>
          <w:szCs w:val="24"/>
          <w:lang w:val="es-ES_tradnl" w:eastAsia="es-MX"/>
        </w:rPr>
      </w:pPr>
      <w:r w:rsidRPr="008237E3">
        <w:rPr>
          <w:rFonts w:ascii="Palatino Linotype" w:hAnsi="Palatino Linotype" w:cs="Arial"/>
          <w:b/>
          <w:sz w:val="28"/>
          <w:szCs w:val="28"/>
        </w:rPr>
        <w:t>SÉPTIMO. De la ampliación de plazo para resolver.</w:t>
      </w:r>
    </w:p>
    <w:p w14:paraId="7D999256" w14:textId="77777777" w:rsidR="008F08F1" w:rsidRPr="008237E3" w:rsidRDefault="008F08F1" w:rsidP="008F08F1">
      <w:pPr>
        <w:spacing w:line="360" w:lineRule="auto"/>
        <w:jc w:val="both"/>
        <w:rPr>
          <w:rFonts w:ascii="Palatino Linotype" w:hAnsi="Palatino Linotype" w:cs="Arial"/>
          <w:sz w:val="24"/>
          <w:szCs w:val="24"/>
        </w:rPr>
      </w:pPr>
      <w:r w:rsidRPr="008237E3">
        <w:rPr>
          <w:rFonts w:ascii="Palatino Linotype" w:hAnsi="Palatino Linotype" w:cs="Arial"/>
          <w:sz w:val="24"/>
          <w:szCs w:val="24"/>
        </w:rPr>
        <w:t>De las constancias que integran el expediente electrónico, se advierte que han transcurrido los términos de Ley, para la emisión de la resolución en el presente recurso de revisión, por lo que en fecha</w:t>
      </w:r>
      <w:r w:rsidRPr="008237E3">
        <w:rPr>
          <w:rFonts w:ascii="Palatino Linotype" w:hAnsi="Palatino Linotype" w:cs="Arial"/>
          <w:b/>
          <w:sz w:val="24"/>
          <w:szCs w:val="24"/>
        </w:rPr>
        <w:t xml:space="preserve"> </w:t>
      </w:r>
      <w:r w:rsidRPr="008237E3">
        <w:rPr>
          <w:rFonts w:ascii="Palatino Linotype" w:eastAsia="Times New Roman" w:hAnsi="Palatino Linotype" w:cs="Palatino Linotype"/>
          <w:b/>
          <w:color w:val="000000"/>
          <w:sz w:val="24"/>
          <w:szCs w:val="24"/>
          <w:lang w:val="es-ES_tradnl" w:eastAsia="es-MX"/>
        </w:rPr>
        <w:t>once de marzo de dos mil veintiséis</w:t>
      </w:r>
      <w:r w:rsidRPr="008237E3">
        <w:rPr>
          <w:rFonts w:ascii="Palatino Linotype" w:hAnsi="Palatino Linotype" w:cs="Arial"/>
          <w:sz w:val="24"/>
          <w:szCs w:val="24"/>
        </w:rPr>
        <w:t xml:space="preserve">, se notificó a las </w:t>
      </w:r>
      <w:r w:rsidRPr="008237E3">
        <w:rPr>
          <w:rFonts w:ascii="Palatino Linotype" w:hAnsi="Palatino Linotype" w:cs="Arial"/>
          <w:sz w:val="24"/>
          <w:szCs w:val="24"/>
        </w:rPr>
        <w:lastRenderedPageBreak/>
        <w:t>partes el acuerdo por el que se ordena ampliar el plazo para la emisión de la resolución, en términos del artículo 181 párrafo tercero de la Ley de Transparencia y Acceso a la Información Pública del Estado de México y Municipios, ordenándose turnar los expedientes a la resolución que en derecho proceda.</w:t>
      </w:r>
    </w:p>
    <w:p w14:paraId="078FDE03" w14:textId="77777777" w:rsidR="008F08F1" w:rsidRPr="008237E3" w:rsidRDefault="008F08F1" w:rsidP="008F08F1">
      <w:pPr>
        <w:spacing w:line="360" w:lineRule="auto"/>
        <w:jc w:val="both"/>
        <w:rPr>
          <w:rFonts w:ascii="Palatino Linotype" w:hAnsi="Palatino Linotype" w:cs="Arial"/>
          <w:sz w:val="24"/>
          <w:szCs w:val="24"/>
        </w:rPr>
      </w:pPr>
    </w:p>
    <w:p w14:paraId="3544DACE"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r w:rsidRPr="008237E3">
        <w:rPr>
          <w:rFonts w:ascii="Palatino Linotype" w:hAnsi="Palatino Linotype" w:cs="Arial"/>
          <w:sz w:val="24"/>
          <w:szCs w:val="24"/>
          <w:lang w:val="es-ES" w:eastAsia="es-ES"/>
        </w:rPr>
        <w:t>Este organismo garante no pasa por alto justificar, que el plazo para emitir resolución en el presente asunto encuentra justificación en el alto número de recursos de revisión recibidos, que se ha incrementado aproximadamente un 400%, circunstancia atípica que ha rebasado las capacidades técnicas y humanas del personal encargado de la proyección de las resoluciones a dichos medios de impugnación.</w:t>
      </w:r>
    </w:p>
    <w:p w14:paraId="2D8ACFC7"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p>
    <w:p w14:paraId="4151CEF3"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r w:rsidRPr="008237E3">
        <w:rPr>
          <w:rFonts w:ascii="Palatino Linotype" w:hAnsi="Palatino Linotype" w:cs="Arial"/>
          <w:sz w:val="24"/>
          <w:szCs w:val="24"/>
          <w:lang w:val="es-ES" w:eastAsia="es-ES"/>
        </w:rPr>
        <w:t>Por ello, es menester precisar que si bien se ha excedido el plazo para resolver el presente medio de impugnación, de conformidad con la ley de la materia, el plazo para emitir resolución se encuentra justificado en los elementos para medir su razonabilidad de asuntos conforme a los parámetros establecidos por diversos órganos jurisdiccionales federales, aplicables también en procedimientos análogos, como el que nos ocupa.</w:t>
      </w:r>
    </w:p>
    <w:p w14:paraId="7A7D08F4"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p>
    <w:p w14:paraId="29CD8030"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r w:rsidRPr="008237E3">
        <w:rPr>
          <w:rFonts w:ascii="Palatino Linotype" w:hAnsi="Palatino Linotype" w:cs="Arial"/>
          <w:sz w:val="24"/>
          <w:szCs w:val="24"/>
          <w:lang w:val="es-ES" w:eastAsia="es-ES"/>
        </w:rPr>
        <w:t xml:space="preserve">Así, en términos de lo que establecen los artículos 8.1 y 25 de la Convención Americana sobre Derechos Humanos, los recursos deben ser sencillos y resolverse en el menor tiempo posible, tomando en consideración la dilación total del procedimiento; esto es, en un plazo razonable. En ese sentido, el legislador fijó los términos procesales en las leyes, de manera general, sin que pudiera prever la variada gama de casos que son resueltos </w:t>
      </w:r>
      <w:r w:rsidRPr="008237E3">
        <w:rPr>
          <w:rFonts w:ascii="Palatino Linotype" w:hAnsi="Palatino Linotype" w:cs="Arial"/>
          <w:sz w:val="24"/>
          <w:szCs w:val="24"/>
          <w:lang w:val="es-ES" w:eastAsia="es-ES"/>
        </w:rPr>
        <w:lastRenderedPageBreak/>
        <w:t>por los órganos jurisdiccionales o cuasi jurisdiccionales, tanto por la complejidad de los hechos, como por el número de casos que conocen.</w:t>
      </w:r>
    </w:p>
    <w:p w14:paraId="4BBB7B8B"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p>
    <w:p w14:paraId="727F4F9F"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r w:rsidRPr="008237E3">
        <w:rPr>
          <w:rFonts w:ascii="Palatino Linotype" w:hAnsi="Palatino Linotype" w:cs="Arial"/>
          <w:sz w:val="24"/>
          <w:szCs w:val="24"/>
          <w:lang w:val="es-ES" w:eastAsia="es-ES"/>
        </w:rPr>
        <w:t xml:space="preserve">Por ello, excepcionalmente, si un asunto es resuelto con posterioridad a los plazos señalados por la norma debe analizarse la razonabilidad del tiempo necesario para su resolución, atentos a los siguientes criterios:  </w:t>
      </w:r>
    </w:p>
    <w:p w14:paraId="191E7595" w14:textId="77777777" w:rsidR="008F08F1" w:rsidRPr="008237E3" w:rsidRDefault="008F08F1" w:rsidP="008F08F1">
      <w:pPr>
        <w:spacing w:line="360" w:lineRule="auto"/>
        <w:ind w:left="993" w:right="49" w:hanging="426"/>
        <w:jc w:val="both"/>
        <w:rPr>
          <w:rFonts w:ascii="Palatino Linotype" w:hAnsi="Palatino Linotype" w:cs="Arial"/>
          <w:lang w:val="es-ES" w:eastAsia="es-ES"/>
        </w:rPr>
      </w:pPr>
      <w:r w:rsidRPr="008237E3">
        <w:rPr>
          <w:rFonts w:ascii="Palatino Linotype" w:hAnsi="Palatino Linotype" w:cs="Arial"/>
          <w:b/>
          <w:lang w:val="es-ES" w:eastAsia="es-ES"/>
        </w:rPr>
        <w:t xml:space="preserve">a) </w:t>
      </w:r>
      <w:r w:rsidRPr="008237E3">
        <w:rPr>
          <w:rFonts w:ascii="Palatino Linotype" w:hAnsi="Palatino Linotype" w:cs="Arial"/>
          <w:b/>
          <w:lang w:val="es-ES" w:eastAsia="es-ES"/>
        </w:rPr>
        <w:tab/>
        <w:t>Complejidad del asunto:</w:t>
      </w:r>
      <w:r w:rsidRPr="008237E3">
        <w:rPr>
          <w:rFonts w:ascii="Palatino Linotype" w:hAnsi="Palatino Linotype" w:cs="Arial"/>
          <w:lang w:val="es-ES" w:eastAsia="es-ES"/>
        </w:rPr>
        <w:t xml:space="preserve"> La complejidad de la prueba, la pluralidad de sujetos procesales, el tiempo transcurrido, las características y contexto del recurso.</w:t>
      </w:r>
    </w:p>
    <w:p w14:paraId="4091A17B" w14:textId="77777777" w:rsidR="008F08F1" w:rsidRPr="008237E3" w:rsidRDefault="008F08F1" w:rsidP="008F08F1">
      <w:pPr>
        <w:spacing w:line="360" w:lineRule="auto"/>
        <w:ind w:left="993" w:right="49" w:hanging="426"/>
        <w:jc w:val="both"/>
        <w:rPr>
          <w:rFonts w:ascii="Palatino Linotype" w:hAnsi="Palatino Linotype" w:cs="Arial"/>
          <w:lang w:val="es-ES" w:eastAsia="es-ES"/>
        </w:rPr>
      </w:pPr>
      <w:r w:rsidRPr="008237E3">
        <w:rPr>
          <w:rFonts w:ascii="Palatino Linotype" w:hAnsi="Palatino Linotype" w:cs="Arial"/>
          <w:b/>
          <w:lang w:val="es-ES" w:eastAsia="es-ES"/>
        </w:rPr>
        <w:t xml:space="preserve">b) </w:t>
      </w:r>
      <w:r w:rsidRPr="008237E3">
        <w:rPr>
          <w:rFonts w:ascii="Palatino Linotype" w:hAnsi="Palatino Linotype" w:cs="Arial"/>
          <w:b/>
          <w:lang w:val="es-ES" w:eastAsia="es-ES"/>
        </w:rPr>
        <w:tab/>
        <w:t>Actividad Procesal del interesado:</w:t>
      </w:r>
      <w:r w:rsidRPr="008237E3">
        <w:rPr>
          <w:rFonts w:ascii="Palatino Linotype" w:hAnsi="Palatino Linotype" w:cs="Arial"/>
          <w:lang w:val="es-ES" w:eastAsia="es-ES"/>
        </w:rPr>
        <w:t xml:space="preserve"> Acciones u omisiones del interesado.</w:t>
      </w:r>
    </w:p>
    <w:p w14:paraId="2DECC90C" w14:textId="77777777" w:rsidR="008F08F1" w:rsidRPr="008237E3" w:rsidRDefault="008F08F1" w:rsidP="008F08F1">
      <w:pPr>
        <w:spacing w:line="360" w:lineRule="auto"/>
        <w:ind w:left="993" w:right="49" w:hanging="426"/>
        <w:jc w:val="both"/>
        <w:rPr>
          <w:rFonts w:ascii="Palatino Linotype" w:hAnsi="Palatino Linotype" w:cs="Arial"/>
          <w:lang w:val="es-ES" w:eastAsia="es-ES"/>
        </w:rPr>
      </w:pPr>
      <w:r w:rsidRPr="008237E3">
        <w:rPr>
          <w:rFonts w:ascii="Palatino Linotype" w:hAnsi="Palatino Linotype" w:cs="Arial"/>
          <w:b/>
          <w:lang w:val="es-ES" w:eastAsia="es-ES"/>
        </w:rPr>
        <w:t xml:space="preserve">c) </w:t>
      </w:r>
      <w:r w:rsidRPr="008237E3">
        <w:rPr>
          <w:rFonts w:ascii="Palatino Linotype" w:hAnsi="Palatino Linotype" w:cs="Arial"/>
          <w:b/>
          <w:lang w:val="es-ES" w:eastAsia="es-ES"/>
        </w:rPr>
        <w:tab/>
        <w:t>Conducta de la Autoridad:</w:t>
      </w:r>
      <w:r w:rsidRPr="008237E3">
        <w:rPr>
          <w:rFonts w:ascii="Palatino Linotype" w:hAnsi="Palatino Linotype" w:cs="Arial"/>
          <w:lang w:val="es-ES" w:eastAsia="es-ES"/>
        </w:rPr>
        <w:t xml:space="preserve"> Las Acciones u omisiones realizadas en el procedimiento. Así como si la autoridad actuó con la debida diligencia.</w:t>
      </w:r>
    </w:p>
    <w:p w14:paraId="6FE99145" w14:textId="77777777" w:rsidR="008F08F1" w:rsidRPr="008237E3" w:rsidRDefault="008F08F1" w:rsidP="008F08F1">
      <w:pPr>
        <w:spacing w:line="360" w:lineRule="auto"/>
        <w:ind w:left="993" w:right="49" w:hanging="426"/>
        <w:jc w:val="both"/>
        <w:rPr>
          <w:rFonts w:ascii="Palatino Linotype" w:hAnsi="Palatino Linotype" w:cs="Arial"/>
          <w:lang w:val="es-ES" w:eastAsia="es-ES"/>
        </w:rPr>
      </w:pPr>
      <w:r w:rsidRPr="008237E3">
        <w:rPr>
          <w:rFonts w:ascii="Palatino Linotype" w:hAnsi="Palatino Linotype" w:cs="Arial"/>
          <w:b/>
          <w:lang w:val="es-ES" w:eastAsia="es-ES"/>
        </w:rPr>
        <w:t xml:space="preserve">d) </w:t>
      </w:r>
      <w:r w:rsidRPr="008237E3">
        <w:rPr>
          <w:rFonts w:ascii="Palatino Linotype" w:hAnsi="Palatino Linotype" w:cs="Arial"/>
          <w:b/>
          <w:lang w:val="es-ES" w:eastAsia="es-ES"/>
        </w:rPr>
        <w:tab/>
        <w:t>La afectación generada en la situación jurídica de la persona involucrada en el proceso:</w:t>
      </w:r>
      <w:r w:rsidRPr="008237E3">
        <w:rPr>
          <w:rFonts w:ascii="Palatino Linotype" w:hAnsi="Palatino Linotype" w:cs="Arial"/>
          <w:lang w:val="es-ES" w:eastAsia="es-ES"/>
        </w:rPr>
        <w:t xml:space="preserve"> Violación a sus derechos humanos.</w:t>
      </w:r>
    </w:p>
    <w:p w14:paraId="6E7701F2" w14:textId="77777777" w:rsidR="008F08F1" w:rsidRPr="008237E3" w:rsidRDefault="008F08F1" w:rsidP="008F08F1">
      <w:pPr>
        <w:spacing w:line="360" w:lineRule="auto"/>
        <w:ind w:left="993" w:right="49" w:hanging="426"/>
        <w:jc w:val="both"/>
        <w:rPr>
          <w:rFonts w:ascii="Palatino Linotype" w:hAnsi="Palatino Linotype" w:cs="Arial"/>
          <w:lang w:val="es-ES" w:eastAsia="es-ES"/>
        </w:rPr>
      </w:pPr>
    </w:p>
    <w:p w14:paraId="669280BF"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r w:rsidRPr="008237E3">
        <w:rPr>
          <w:rFonts w:ascii="Palatino Linotype" w:hAnsi="Palatino Linotype" w:cs="Arial"/>
          <w:sz w:val="24"/>
          <w:szCs w:val="24"/>
          <w:lang w:val="es-ES" w:eastAsia="es-ES"/>
        </w:rPr>
        <w:t>De modo que, cuando se trate de un asunto excepcional, por alguna o todas las características mencionadas o bien, cuando el ingreso de asuntos al órgano jurisdiccional o cuasi jurisdiccional respectivo supere notoriamente al que podría considerarse normal, debe concluirse que es una excluyente de responsabilidad en relación con la actuación del funcionario, como ha acontecido en el caso que nos ocupa.</w:t>
      </w:r>
    </w:p>
    <w:p w14:paraId="1D620584"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p>
    <w:p w14:paraId="547A6288"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r w:rsidRPr="008237E3">
        <w:rPr>
          <w:rFonts w:ascii="Palatino Linotype" w:hAnsi="Palatino Linotype" w:cs="Arial"/>
          <w:sz w:val="24"/>
          <w:szCs w:val="24"/>
          <w:lang w:val="es-ES" w:eastAsia="es-ES"/>
        </w:rPr>
        <w:lastRenderedPageBreak/>
        <w:t>Argumento que encuentra sustento en la jurisprudencia P./J. 32/92 emitida por el Pleno de la Suprema Corte de Justicia de la Nación de rubro “TÉRMINOS PROCESALES. PARA DETERMINAR SI UN FUNCIONARIO JUDICIAL ACTUÓ INDEBIDAMENTE POR NO RESPETARLOS SE DEBE ATENDER AL PRESUPUESTO QUE CONSIDERÓ EL LEGISLADOR AL FIJARLOS Y LAS CARACTERÍSTICAS DEL CASO.”, visible en la Gaceta del Seminario Judicial de la Federación con el registro digital 205635.</w:t>
      </w:r>
    </w:p>
    <w:p w14:paraId="7622E37B"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p>
    <w:p w14:paraId="337DCAFD"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r w:rsidRPr="008237E3">
        <w:rPr>
          <w:rFonts w:ascii="Palatino Linotype" w:hAnsi="Palatino Linotype" w:cs="Arial"/>
          <w:sz w:val="24"/>
          <w:szCs w:val="24"/>
          <w:lang w:val="es-ES" w:eastAsia="es-ES"/>
        </w:rPr>
        <w:t>Razones por las cuales cabe concluir que, la resolución al recurso de revisión se solventa hasta esta fecha, debido a que existe una excesiva carga de trabajo en desproporción a la capacidad de los recursos materiales y humanos con que cuenta este Instituto para atender la enorme demanda de usuarios que acuden para que se les garantice su Derecho de acceso a la información Pública y Protección de Datos Personales, aunado a la complejidad de los hechos a los que se refieren, así como al volumen del expediente, la extensión de los escritos y pruebas aportadas y desahogadas por las partes; lo que impide la tramitación de los recursos dentro de los términos legales previamente establecidos por la Ley, por tratarse de causas de fuerza mayor.</w:t>
      </w:r>
    </w:p>
    <w:p w14:paraId="7BE11590"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p>
    <w:p w14:paraId="0505245C"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r w:rsidRPr="008237E3">
        <w:rPr>
          <w:rFonts w:ascii="Palatino Linotype" w:hAnsi="Palatino Linotype" w:cs="Arial"/>
          <w:sz w:val="24"/>
          <w:szCs w:val="24"/>
          <w:lang w:val="es-ES" w:eastAsia="es-ES"/>
        </w:rPr>
        <w:t>Al respecto, también son de considerar los criterios sostenidos por el Cuarto Tribunal Colegiado en Materia Administrativa del Primer Circuito, cuyos rubros y datos de identificación son los siguientes:</w:t>
      </w:r>
    </w:p>
    <w:p w14:paraId="31509864" w14:textId="77777777" w:rsidR="008F08F1" w:rsidRPr="008237E3" w:rsidRDefault="008F08F1" w:rsidP="008F08F1">
      <w:pPr>
        <w:spacing w:line="360" w:lineRule="auto"/>
        <w:ind w:left="708" w:right="49"/>
        <w:jc w:val="both"/>
        <w:rPr>
          <w:rFonts w:ascii="Palatino Linotype" w:hAnsi="Palatino Linotype" w:cs="Arial"/>
          <w:i/>
          <w:iCs/>
          <w:lang w:val="es-ES" w:eastAsia="es-ES"/>
        </w:rPr>
      </w:pPr>
      <w:r w:rsidRPr="008237E3">
        <w:rPr>
          <w:rFonts w:ascii="Palatino Linotype" w:hAnsi="Palatino Linotype" w:cs="Arial"/>
          <w:i/>
          <w:iCs/>
          <w:lang w:val="es-ES" w:eastAsia="es-ES"/>
        </w:rPr>
        <w:lastRenderedPageBreak/>
        <w:t>“</w:t>
      </w:r>
      <w:r w:rsidRPr="008237E3">
        <w:rPr>
          <w:rFonts w:ascii="Palatino Linotype" w:hAnsi="Palatino Linotype" w:cs="Arial"/>
          <w:b/>
          <w:i/>
          <w:iCs/>
          <w:lang w:val="es-ES" w:eastAsia="es-ES"/>
        </w:rPr>
        <w:t>PLAZO RAZONABLE PARA RESOLVER. DIMENSIÓN Y EFECTOS DE ESTE CONCEPTO CUANDO SE ADUCE EXCESIVA CARGA DE TRABAJO</w:t>
      </w:r>
      <w:r w:rsidRPr="008237E3">
        <w:rPr>
          <w:rFonts w:ascii="Palatino Linotype" w:hAnsi="Palatino Linotype" w:cs="Arial"/>
          <w:i/>
          <w:iCs/>
          <w:lang w:val="es-ES" w:eastAsia="es-ES"/>
        </w:rPr>
        <w:t>.” consultable en el Seminario Judicial de la Federación y su gaceta, con el registro digital 2002351.</w:t>
      </w:r>
    </w:p>
    <w:p w14:paraId="7BF30C4A" w14:textId="77777777" w:rsidR="008F08F1" w:rsidRPr="008237E3" w:rsidRDefault="008F08F1" w:rsidP="008F08F1">
      <w:pPr>
        <w:spacing w:line="360" w:lineRule="auto"/>
        <w:ind w:right="49"/>
        <w:jc w:val="both"/>
        <w:rPr>
          <w:rFonts w:ascii="Palatino Linotype" w:hAnsi="Palatino Linotype" w:cs="Arial"/>
          <w:i/>
          <w:iCs/>
          <w:lang w:val="es-ES" w:eastAsia="es-ES"/>
        </w:rPr>
      </w:pPr>
    </w:p>
    <w:p w14:paraId="362B7C87" w14:textId="77777777" w:rsidR="008F08F1" w:rsidRPr="008237E3" w:rsidRDefault="008F08F1" w:rsidP="008F08F1">
      <w:pPr>
        <w:spacing w:line="360" w:lineRule="auto"/>
        <w:ind w:left="708" w:right="49"/>
        <w:jc w:val="both"/>
        <w:rPr>
          <w:rFonts w:ascii="Palatino Linotype" w:hAnsi="Palatino Linotype" w:cs="Arial"/>
          <w:i/>
          <w:iCs/>
          <w:lang w:val="es-ES" w:eastAsia="es-ES"/>
        </w:rPr>
      </w:pPr>
      <w:r w:rsidRPr="008237E3">
        <w:rPr>
          <w:rFonts w:ascii="Palatino Linotype" w:hAnsi="Palatino Linotype" w:cs="Arial"/>
          <w:i/>
          <w:iCs/>
          <w:lang w:val="es-ES" w:eastAsia="es-ES"/>
        </w:rPr>
        <w:t>“</w:t>
      </w:r>
      <w:r w:rsidRPr="008237E3">
        <w:rPr>
          <w:rFonts w:ascii="Palatino Linotype" w:hAnsi="Palatino Linotype" w:cs="Arial"/>
          <w:b/>
          <w:i/>
          <w:iCs/>
          <w:lang w:val="es-ES" w:eastAsia="es-ES"/>
        </w:rPr>
        <w:t>PLAZO RAZONABLE PARA RESOLVER. CONCEPTO Y ELEMENTOS QUE LO INTEGRAN A LA LUZ DEL DERECHO INTERNACIONAL DE LOS DERECHOS HUMANOS.</w:t>
      </w:r>
      <w:r w:rsidRPr="008237E3">
        <w:rPr>
          <w:rFonts w:ascii="Palatino Linotype" w:hAnsi="Palatino Linotype" w:cs="Arial"/>
          <w:i/>
          <w:iCs/>
          <w:lang w:val="es-ES" w:eastAsia="es-ES"/>
        </w:rPr>
        <w:t>”, visible en el Seminario Judicial de la Federación y su gaceta, con el registro digital 2002350.</w:t>
      </w:r>
    </w:p>
    <w:p w14:paraId="3D551472"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p>
    <w:p w14:paraId="03FE253F"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r w:rsidRPr="008237E3">
        <w:rPr>
          <w:rFonts w:ascii="Palatino Linotype" w:hAnsi="Palatino Linotype" w:cs="Arial"/>
          <w:sz w:val="24"/>
          <w:szCs w:val="24"/>
          <w:lang w:val="es-ES" w:eastAsia="es-ES"/>
        </w:rPr>
        <w:t>Por ello, este organismo garante comprometido con la tutela de los derechos humanos confiados, señala que este exceso del plazo legal para resolver el presente asunto, resulta de carácter excepcional.</w:t>
      </w:r>
    </w:p>
    <w:p w14:paraId="47E78E78" w14:textId="77777777" w:rsidR="008F08F1" w:rsidRPr="008237E3" w:rsidRDefault="008F08F1" w:rsidP="008F08F1">
      <w:pPr>
        <w:spacing w:line="360" w:lineRule="auto"/>
        <w:ind w:right="49"/>
        <w:jc w:val="both"/>
        <w:rPr>
          <w:rFonts w:ascii="Palatino Linotype" w:hAnsi="Palatino Linotype" w:cs="Arial"/>
          <w:sz w:val="24"/>
          <w:szCs w:val="24"/>
          <w:lang w:val="es-ES" w:eastAsia="es-ES"/>
        </w:rPr>
      </w:pPr>
    </w:p>
    <w:p w14:paraId="19516E5C" w14:textId="77777777" w:rsidR="008F08F1" w:rsidRPr="008237E3" w:rsidRDefault="008F08F1" w:rsidP="008F08F1">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r w:rsidRPr="008237E3">
        <w:rPr>
          <w:rFonts w:ascii="Palatino Linotype" w:eastAsia="Times New Roman" w:hAnsi="Palatino Linotype" w:cs="Times New Roman"/>
          <w:b/>
          <w:color w:val="000000" w:themeColor="text1"/>
          <w:sz w:val="28"/>
          <w:szCs w:val="32"/>
          <w:lang w:val="es-ES_tradnl" w:eastAsia="es-ES"/>
        </w:rPr>
        <w:t>C  O   N   S   I   D  E   R  A   N   D   O</w:t>
      </w:r>
    </w:p>
    <w:p w14:paraId="64036DF3" w14:textId="77777777" w:rsidR="008F08F1" w:rsidRPr="008237E3" w:rsidRDefault="008F08F1" w:rsidP="008F08F1">
      <w:pPr>
        <w:keepNext/>
        <w:keepLines/>
        <w:spacing w:after="0" w:line="360" w:lineRule="auto"/>
        <w:jc w:val="center"/>
        <w:outlineLvl w:val="0"/>
        <w:rPr>
          <w:rFonts w:ascii="Palatino Linotype" w:eastAsia="Times New Roman" w:hAnsi="Palatino Linotype" w:cs="Times New Roman"/>
          <w:b/>
          <w:color w:val="000000" w:themeColor="text1"/>
          <w:sz w:val="28"/>
          <w:szCs w:val="32"/>
          <w:lang w:val="es-ES_tradnl" w:eastAsia="es-ES"/>
        </w:rPr>
      </w:pPr>
    </w:p>
    <w:p w14:paraId="729DFBC2" w14:textId="77777777" w:rsidR="008F08F1" w:rsidRPr="008237E3" w:rsidRDefault="008F08F1" w:rsidP="008F08F1">
      <w:pPr>
        <w:keepNext/>
        <w:keepLines/>
        <w:spacing w:after="0" w:line="360" w:lineRule="auto"/>
        <w:outlineLvl w:val="0"/>
        <w:rPr>
          <w:rFonts w:ascii="Palatino Linotype" w:eastAsia="Times New Roman" w:hAnsi="Palatino Linotype" w:cs="Times New Roman"/>
          <w:b/>
          <w:color w:val="000000" w:themeColor="text1"/>
          <w:sz w:val="28"/>
          <w:szCs w:val="32"/>
          <w:lang w:val="es-ES_tradnl" w:eastAsia="es-ES"/>
        </w:rPr>
      </w:pPr>
    </w:p>
    <w:p w14:paraId="31D044AD" w14:textId="77777777" w:rsidR="008F08F1" w:rsidRPr="008237E3" w:rsidRDefault="008F08F1" w:rsidP="008F08F1">
      <w:pPr>
        <w:spacing w:line="360" w:lineRule="auto"/>
        <w:jc w:val="both"/>
        <w:rPr>
          <w:rFonts w:ascii="Palatino Linotype" w:hAnsi="Palatino Linotype" w:cs="Arial"/>
          <w:sz w:val="28"/>
          <w:szCs w:val="28"/>
        </w:rPr>
      </w:pPr>
      <w:r w:rsidRPr="008237E3">
        <w:rPr>
          <w:rFonts w:ascii="Palatino Linotype" w:hAnsi="Palatino Linotype" w:cs="Arial"/>
          <w:b/>
          <w:sz w:val="28"/>
          <w:szCs w:val="28"/>
        </w:rPr>
        <w:t xml:space="preserve">PRIMERO. </w:t>
      </w:r>
      <w:r w:rsidRPr="008237E3">
        <w:rPr>
          <w:rFonts w:ascii="Palatino Linotype" w:hAnsi="Palatino Linotype" w:cs="Arial"/>
          <w:b/>
          <w:sz w:val="26"/>
          <w:szCs w:val="26"/>
        </w:rPr>
        <w:t>De la competencia</w:t>
      </w:r>
      <w:r w:rsidRPr="008237E3">
        <w:rPr>
          <w:rFonts w:ascii="Palatino Linotype" w:hAnsi="Palatino Linotype" w:cs="Arial"/>
          <w:sz w:val="26"/>
          <w:szCs w:val="26"/>
        </w:rPr>
        <w:t>.</w:t>
      </w:r>
    </w:p>
    <w:p w14:paraId="1DE77CC9" w14:textId="77777777" w:rsidR="008F08F1" w:rsidRPr="008237E3" w:rsidRDefault="008F08F1" w:rsidP="008F08F1">
      <w:pPr>
        <w:spacing w:line="360" w:lineRule="auto"/>
        <w:jc w:val="both"/>
        <w:rPr>
          <w:rFonts w:ascii="Palatino Linotype" w:hAnsi="Palatino Linotype"/>
          <w:sz w:val="24"/>
          <w:szCs w:val="24"/>
        </w:rPr>
      </w:pPr>
      <w:r w:rsidRPr="008237E3">
        <w:rPr>
          <w:rFonts w:ascii="Palatino Linotype" w:hAnsi="Palatino Linotype"/>
          <w:sz w:val="24"/>
          <w:szCs w:val="24"/>
        </w:rPr>
        <w:t xml:space="preserve">Este Instituto de Transparencia, Acceso a la Información Pública y Protección de Datos Personales del Estado de México y Municipios es competente para conocer y resolver el presente Recurso de Revisión, conforme a lo dispuesto en el artículo 5, párrafos trigésimo séptimo, trigésimo octavo y trigésimo noveno fracciones IV y V de la Constitución Política del Estado Libre y Soberano de México; ordinal 2, fracción II, 13, 29, 36, fracciones </w:t>
      </w:r>
      <w:r w:rsidRPr="008237E3">
        <w:rPr>
          <w:rFonts w:ascii="Palatino Linotype" w:hAnsi="Palatino Linotype"/>
          <w:sz w:val="24"/>
          <w:szCs w:val="24"/>
        </w:rPr>
        <w:lastRenderedPageBreak/>
        <w:t>I y II, 176, 178, 179, 181 párrafo tercero y 185 de la Ley de Transparencia y Acceso a la Información Pública del Estado de México y Municipios; y 9, fracciones I y XXIII y 11 del Reglamento Interior del Instituto de Transparencia, Acceso a la Información Pública y Protección de Datos Personales del Estado de México y Municipios.</w:t>
      </w:r>
    </w:p>
    <w:p w14:paraId="54AAFFFD" w14:textId="77777777" w:rsidR="008F08F1" w:rsidRPr="008237E3" w:rsidRDefault="008F08F1" w:rsidP="008F08F1">
      <w:pPr>
        <w:autoSpaceDE w:val="0"/>
        <w:autoSpaceDN w:val="0"/>
        <w:adjustRightInd w:val="0"/>
        <w:spacing w:line="360" w:lineRule="auto"/>
        <w:jc w:val="both"/>
        <w:rPr>
          <w:rFonts w:ascii="Palatino Linotype" w:hAnsi="Palatino Linotype" w:cs="Arial"/>
          <w:b/>
          <w:sz w:val="28"/>
          <w:szCs w:val="28"/>
        </w:rPr>
      </w:pPr>
    </w:p>
    <w:p w14:paraId="3F2B6600" w14:textId="77777777" w:rsidR="008F08F1" w:rsidRPr="008237E3" w:rsidRDefault="008F08F1" w:rsidP="008F08F1">
      <w:pPr>
        <w:autoSpaceDE w:val="0"/>
        <w:autoSpaceDN w:val="0"/>
        <w:adjustRightInd w:val="0"/>
        <w:spacing w:line="360" w:lineRule="auto"/>
        <w:jc w:val="both"/>
        <w:rPr>
          <w:rFonts w:ascii="Palatino Linotype" w:hAnsi="Palatino Linotype" w:cs="Arial"/>
          <w:b/>
          <w:sz w:val="28"/>
          <w:szCs w:val="28"/>
        </w:rPr>
      </w:pPr>
      <w:r w:rsidRPr="008237E3">
        <w:rPr>
          <w:rFonts w:ascii="Palatino Linotype" w:hAnsi="Palatino Linotype" w:cs="Arial"/>
          <w:b/>
          <w:sz w:val="28"/>
          <w:szCs w:val="28"/>
        </w:rPr>
        <w:t xml:space="preserve">SEGUNDO. </w:t>
      </w:r>
      <w:r w:rsidRPr="008237E3">
        <w:rPr>
          <w:rFonts w:ascii="Palatino Linotype" w:hAnsi="Palatino Linotype" w:cs="Arial"/>
          <w:b/>
          <w:sz w:val="26"/>
          <w:szCs w:val="26"/>
        </w:rPr>
        <w:t>Alcances del recurso de revisión.</w:t>
      </w:r>
      <w:r w:rsidRPr="008237E3">
        <w:rPr>
          <w:rFonts w:ascii="Palatino Linotype" w:hAnsi="Palatino Linotype" w:cs="Arial"/>
          <w:b/>
          <w:sz w:val="28"/>
          <w:szCs w:val="28"/>
        </w:rPr>
        <w:t xml:space="preserve"> </w:t>
      </w:r>
    </w:p>
    <w:p w14:paraId="7EF4E6B6" w14:textId="77777777" w:rsidR="008F08F1" w:rsidRPr="008237E3" w:rsidRDefault="008F08F1" w:rsidP="008F08F1">
      <w:pPr>
        <w:autoSpaceDE w:val="0"/>
        <w:autoSpaceDN w:val="0"/>
        <w:adjustRightInd w:val="0"/>
        <w:spacing w:line="360" w:lineRule="auto"/>
        <w:jc w:val="both"/>
        <w:rPr>
          <w:rFonts w:ascii="Palatino Linotype" w:hAnsi="Palatino Linotype" w:cs="Arial"/>
          <w:lang w:val="es-ES" w:eastAsia="es-ES"/>
        </w:rPr>
      </w:pPr>
      <w:r w:rsidRPr="008237E3">
        <w:rPr>
          <w:rFonts w:ascii="Palatino Linotype" w:hAnsi="Palatino Linotype" w:cs="Arial"/>
          <w:lang w:val="es-ES" w:eastAsia="es-ES"/>
        </w:rPr>
        <w:t>Anterior a todo debe destacarse que el recurso de revisión tiene el fin y alcance que señalan los numerales 176, 179, 181 párrafo cuarto, 194 y 195 y demás aplicables de la Ley de Transparencia y Acceso a la Información Pública del Estado de México y Municipios vigente y será analizado conforme a las actuaciones que obren en el expediente electrónico con la finalidad de reparar cualquier posible afectación al derecho de acceso a la información pública y garantizando el principio rector de máxima publicidad.</w:t>
      </w:r>
    </w:p>
    <w:p w14:paraId="1443D6B8" w14:textId="77777777" w:rsidR="008F08F1" w:rsidRPr="008237E3" w:rsidRDefault="008F08F1" w:rsidP="008F08F1">
      <w:pPr>
        <w:autoSpaceDE w:val="0"/>
        <w:autoSpaceDN w:val="0"/>
        <w:adjustRightInd w:val="0"/>
        <w:spacing w:line="360" w:lineRule="auto"/>
        <w:jc w:val="both"/>
        <w:rPr>
          <w:rFonts w:ascii="Palatino Linotype" w:hAnsi="Palatino Linotype" w:cs="Arial"/>
          <w:lang w:val="es-ES" w:eastAsia="es-ES"/>
        </w:rPr>
      </w:pPr>
    </w:p>
    <w:p w14:paraId="09911B67" w14:textId="77777777" w:rsidR="008F08F1" w:rsidRPr="008237E3" w:rsidRDefault="008F08F1" w:rsidP="008F08F1">
      <w:pPr>
        <w:autoSpaceDE w:val="0"/>
        <w:autoSpaceDN w:val="0"/>
        <w:adjustRightInd w:val="0"/>
        <w:spacing w:before="240"/>
        <w:rPr>
          <w:rFonts w:ascii="Palatino Linotype" w:hAnsi="Palatino Linotype" w:cs="Arial"/>
          <w:b/>
        </w:rPr>
      </w:pPr>
      <w:r w:rsidRPr="008237E3">
        <w:rPr>
          <w:rFonts w:ascii="Palatino Linotype" w:hAnsi="Palatino Linotype"/>
          <w:b/>
          <w:color w:val="000000" w:themeColor="text1"/>
          <w:sz w:val="26"/>
          <w:szCs w:val="26"/>
          <w:lang w:val="es-ES_tradnl"/>
        </w:rPr>
        <w:t>TERCERO.</w:t>
      </w:r>
      <w:r w:rsidRPr="008237E3">
        <w:rPr>
          <w:rFonts w:ascii="Palatino Linotype" w:hAnsi="Palatino Linotype" w:cs="Arial"/>
          <w:b/>
          <w:sz w:val="28"/>
          <w:szCs w:val="28"/>
        </w:rPr>
        <w:t xml:space="preserve"> Cuestiones de previo y especial pronunciamiento</w:t>
      </w:r>
    </w:p>
    <w:p w14:paraId="1ED4E7A2" w14:textId="77777777" w:rsidR="008F08F1" w:rsidRPr="008237E3" w:rsidRDefault="008F08F1" w:rsidP="008F08F1">
      <w:pPr>
        <w:autoSpaceDE w:val="0"/>
        <w:autoSpaceDN w:val="0"/>
        <w:adjustRightInd w:val="0"/>
        <w:spacing w:before="240" w:line="360" w:lineRule="auto"/>
        <w:jc w:val="both"/>
        <w:rPr>
          <w:rFonts w:ascii="Palatino Linotype" w:hAnsi="Palatino Linotype"/>
          <w:sz w:val="24"/>
          <w:szCs w:val="24"/>
        </w:rPr>
      </w:pPr>
      <w:r w:rsidRPr="008237E3">
        <w:rPr>
          <w:rFonts w:ascii="Palatino Linotype" w:hAnsi="Palatino Linotype"/>
          <w:sz w:val="24"/>
          <w:szCs w:val="24"/>
        </w:rPr>
        <w:t>El Recurso de Revisión en estudio contiene los elementos normativos de validez exigidos en la Ley de Transparencia y Acceso a la Información Pública del Estado de México y Municipios, establecidos en el artículo 180 que enuncia:</w:t>
      </w:r>
    </w:p>
    <w:p w14:paraId="68C6E194" w14:textId="77777777" w:rsidR="008F08F1" w:rsidRPr="008237E3" w:rsidRDefault="008F08F1" w:rsidP="008F08F1">
      <w:pPr>
        <w:autoSpaceDE w:val="0"/>
        <w:autoSpaceDN w:val="0"/>
        <w:adjustRightInd w:val="0"/>
        <w:spacing w:before="240" w:line="360" w:lineRule="auto"/>
        <w:ind w:left="360" w:firstLine="348"/>
        <w:jc w:val="both"/>
        <w:rPr>
          <w:rFonts w:ascii="Palatino Linotype" w:hAnsi="Palatino Linotype"/>
          <w:i/>
        </w:rPr>
      </w:pPr>
      <w:r w:rsidRPr="008237E3">
        <w:rPr>
          <w:rFonts w:ascii="Palatino Linotype" w:hAnsi="Palatino Linotype"/>
          <w:i/>
        </w:rPr>
        <w:t>“Artículo 180. El recurso de revisión contendrá:</w:t>
      </w:r>
    </w:p>
    <w:p w14:paraId="30C8DFA8" w14:textId="77777777" w:rsidR="008F08F1" w:rsidRPr="008237E3" w:rsidRDefault="008F08F1" w:rsidP="008F08F1">
      <w:pPr>
        <w:numPr>
          <w:ilvl w:val="0"/>
          <w:numId w:val="1"/>
        </w:numPr>
        <w:autoSpaceDE w:val="0"/>
        <w:autoSpaceDN w:val="0"/>
        <w:adjustRightInd w:val="0"/>
        <w:spacing w:before="240" w:after="0" w:line="360" w:lineRule="auto"/>
        <w:jc w:val="both"/>
        <w:rPr>
          <w:rFonts w:ascii="Palatino Linotype" w:hAnsi="Palatino Linotype"/>
          <w:i/>
        </w:rPr>
      </w:pPr>
      <w:r w:rsidRPr="008237E3">
        <w:rPr>
          <w:rFonts w:ascii="Palatino Linotype" w:hAnsi="Palatino Linotype"/>
          <w:i/>
        </w:rPr>
        <w:t>EL sujeto obligado ante la cual se presentó la solicitud;</w:t>
      </w:r>
    </w:p>
    <w:p w14:paraId="2538F14C" w14:textId="77777777" w:rsidR="008F08F1" w:rsidRPr="008237E3" w:rsidRDefault="008F08F1" w:rsidP="008F08F1">
      <w:pPr>
        <w:numPr>
          <w:ilvl w:val="0"/>
          <w:numId w:val="1"/>
        </w:numPr>
        <w:autoSpaceDE w:val="0"/>
        <w:autoSpaceDN w:val="0"/>
        <w:adjustRightInd w:val="0"/>
        <w:spacing w:before="240" w:after="0" w:line="360" w:lineRule="auto"/>
        <w:jc w:val="both"/>
        <w:rPr>
          <w:rFonts w:ascii="Palatino Linotype" w:hAnsi="Palatino Linotype"/>
          <w:i/>
        </w:rPr>
      </w:pPr>
      <w:r w:rsidRPr="008237E3">
        <w:rPr>
          <w:rFonts w:ascii="Palatino Linotype" w:hAnsi="Palatino Linotype"/>
          <w:i/>
        </w:rPr>
        <w:t>El nombre del solicitante que recurre o de su representante y, en su caso, del tercero interesado, así como la dirección o medio que señale para recibir notificaciones;</w:t>
      </w:r>
    </w:p>
    <w:p w14:paraId="148DAC1B" w14:textId="77777777" w:rsidR="008F08F1" w:rsidRPr="008237E3" w:rsidRDefault="008F08F1" w:rsidP="008F08F1">
      <w:pPr>
        <w:numPr>
          <w:ilvl w:val="0"/>
          <w:numId w:val="1"/>
        </w:numPr>
        <w:autoSpaceDE w:val="0"/>
        <w:autoSpaceDN w:val="0"/>
        <w:adjustRightInd w:val="0"/>
        <w:spacing w:before="240" w:after="0" w:line="360" w:lineRule="auto"/>
        <w:jc w:val="both"/>
        <w:rPr>
          <w:rFonts w:ascii="Palatino Linotype" w:hAnsi="Palatino Linotype"/>
          <w:i/>
        </w:rPr>
      </w:pPr>
      <w:r w:rsidRPr="008237E3">
        <w:rPr>
          <w:rFonts w:ascii="Palatino Linotype" w:hAnsi="Palatino Linotype"/>
          <w:i/>
        </w:rPr>
        <w:lastRenderedPageBreak/>
        <w:t>El número de folio de respuesta de la solicitud de acceso;</w:t>
      </w:r>
    </w:p>
    <w:p w14:paraId="1A1043D4" w14:textId="77777777" w:rsidR="008F08F1" w:rsidRPr="008237E3" w:rsidRDefault="008F08F1" w:rsidP="008F08F1">
      <w:pPr>
        <w:autoSpaceDE w:val="0"/>
        <w:autoSpaceDN w:val="0"/>
        <w:adjustRightInd w:val="0"/>
        <w:spacing w:before="240" w:line="360" w:lineRule="auto"/>
        <w:ind w:left="1080"/>
        <w:jc w:val="both"/>
        <w:rPr>
          <w:rFonts w:ascii="Palatino Linotype" w:hAnsi="Palatino Linotype"/>
          <w:i/>
        </w:rPr>
      </w:pPr>
      <w:r w:rsidRPr="008237E3">
        <w:rPr>
          <w:rFonts w:ascii="Palatino Linotype" w:hAnsi="Palatino Linotype"/>
          <w:i/>
        </w:rPr>
        <w:t>IV. La fecha en que fue notificada la respuesta al solicitante o tuvo conocimiento del acto reclamado, o de presentación de la solicitud, en caso de falta de respuesta;</w:t>
      </w:r>
    </w:p>
    <w:p w14:paraId="7D06E272" w14:textId="77777777" w:rsidR="008F08F1" w:rsidRPr="008237E3" w:rsidRDefault="008F08F1" w:rsidP="008F08F1">
      <w:pPr>
        <w:autoSpaceDE w:val="0"/>
        <w:autoSpaceDN w:val="0"/>
        <w:adjustRightInd w:val="0"/>
        <w:spacing w:before="240" w:line="360" w:lineRule="auto"/>
        <w:ind w:left="732" w:firstLine="348"/>
        <w:jc w:val="both"/>
        <w:rPr>
          <w:rFonts w:ascii="Palatino Linotype" w:hAnsi="Palatino Linotype"/>
          <w:i/>
        </w:rPr>
      </w:pPr>
      <w:r w:rsidRPr="008237E3">
        <w:rPr>
          <w:rFonts w:ascii="Palatino Linotype" w:hAnsi="Palatino Linotype"/>
          <w:i/>
        </w:rPr>
        <w:t>V. El acto que se recurre;</w:t>
      </w:r>
    </w:p>
    <w:p w14:paraId="0C2A25BB" w14:textId="77777777" w:rsidR="008F08F1" w:rsidRPr="008237E3" w:rsidRDefault="008F08F1" w:rsidP="008F08F1">
      <w:pPr>
        <w:autoSpaceDE w:val="0"/>
        <w:autoSpaceDN w:val="0"/>
        <w:adjustRightInd w:val="0"/>
        <w:spacing w:before="240" w:line="360" w:lineRule="auto"/>
        <w:ind w:left="732" w:firstLine="348"/>
        <w:jc w:val="both"/>
        <w:rPr>
          <w:rFonts w:ascii="Palatino Linotype" w:hAnsi="Palatino Linotype"/>
          <w:i/>
        </w:rPr>
      </w:pPr>
      <w:r w:rsidRPr="008237E3">
        <w:rPr>
          <w:rFonts w:ascii="Palatino Linotype" w:hAnsi="Palatino Linotype"/>
          <w:i/>
        </w:rPr>
        <w:t>VI. Las razones o motivos de inconformidad;</w:t>
      </w:r>
    </w:p>
    <w:p w14:paraId="47F62337" w14:textId="77777777" w:rsidR="008F08F1" w:rsidRPr="008237E3" w:rsidRDefault="008F08F1" w:rsidP="008F08F1">
      <w:pPr>
        <w:autoSpaceDE w:val="0"/>
        <w:autoSpaceDN w:val="0"/>
        <w:adjustRightInd w:val="0"/>
        <w:spacing w:before="240" w:line="360" w:lineRule="auto"/>
        <w:ind w:left="1080"/>
        <w:jc w:val="both"/>
        <w:rPr>
          <w:rFonts w:ascii="Palatino Linotype" w:hAnsi="Palatino Linotype"/>
          <w:i/>
        </w:rPr>
      </w:pPr>
      <w:r w:rsidRPr="008237E3">
        <w:rPr>
          <w:rFonts w:ascii="Palatino Linotype" w:hAnsi="Palatino Linotype"/>
          <w:i/>
        </w:rPr>
        <w:t>VII. La copia de la respuesta que se impugna y, en su caso, de la notificación correspondiente, en el caso de respuesta de la solicitud; y</w:t>
      </w:r>
    </w:p>
    <w:p w14:paraId="48B1DC3B" w14:textId="77777777" w:rsidR="008F08F1" w:rsidRPr="008237E3" w:rsidRDefault="008F08F1" w:rsidP="008F08F1">
      <w:pPr>
        <w:autoSpaceDE w:val="0"/>
        <w:autoSpaceDN w:val="0"/>
        <w:adjustRightInd w:val="0"/>
        <w:spacing w:before="240" w:line="360" w:lineRule="auto"/>
        <w:ind w:left="732" w:firstLine="348"/>
        <w:jc w:val="both"/>
        <w:rPr>
          <w:rFonts w:ascii="Palatino Linotype" w:hAnsi="Palatino Linotype"/>
          <w:i/>
        </w:rPr>
      </w:pPr>
      <w:r w:rsidRPr="008237E3">
        <w:rPr>
          <w:rFonts w:ascii="Palatino Linotype" w:hAnsi="Palatino Linotype"/>
          <w:i/>
        </w:rPr>
        <w:t>VIII. Firma del recurrente, en su caso, cuando se presente por escrito, requisito sin el cual se dará trámite al recurso.</w:t>
      </w:r>
    </w:p>
    <w:p w14:paraId="6A5AA8CF" w14:textId="77777777" w:rsidR="008F08F1" w:rsidRPr="008237E3" w:rsidRDefault="008F08F1" w:rsidP="008F08F1">
      <w:pPr>
        <w:autoSpaceDE w:val="0"/>
        <w:autoSpaceDN w:val="0"/>
        <w:adjustRightInd w:val="0"/>
        <w:spacing w:before="240" w:line="360" w:lineRule="auto"/>
        <w:ind w:left="1080"/>
        <w:jc w:val="both"/>
        <w:rPr>
          <w:rFonts w:ascii="Palatino Linotype" w:hAnsi="Palatino Linotype"/>
          <w:i/>
        </w:rPr>
      </w:pPr>
      <w:r w:rsidRPr="008237E3">
        <w:rPr>
          <w:rFonts w:ascii="Palatino Linotype" w:hAnsi="Palatino Linotype"/>
          <w:i/>
        </w:rPr>
        <w:t>Adicionalmente, se podrán anexar las pruebas y demás elementos que considere procedentes someter a juicio del Instituto.</w:t>
      </w:r>
    </w:p>
    <w:p w14:paraId="330B0430" w14:textId="77777777" w:rsidR="008F08F1" w:rsidRPr="008237E3" w:rsidRDefault="008F08F1" w:rsidP="008F08F1">
      <w:pPr>
        <w:autoSpaceDE w:val="0"/>
        <w:autoSpaceDN w:val="0"/>
        <w:adjustRightInd w:val="0"/>
        <w:spacing w:before="240" w:line="360" w:lineRule="auto"/>
        <w:ind w:left="732" w:firstLine="348"/>
        <w:jc w:val="both"/>
        <w:rPr>
          <w:rFonts w:ascii="Palatino Linotype" w:hAnsi="Palatino Linotype"/>
          <w:i/>
        </w:rPr>
      </w:pPr>
      <w:r w:rsidRPr="008237E3">
        <w:rPr>
          <w:rFonts w:ascii="Palatino Linotype" w:hAnsi="Palatino Linotype"/>
          <w:i/>
        </w:rPr>
        <w:t>En ningún caso será necesario que el particular ratifique el recurso de revisión interpuesto.</w:t>
      </w:r>
    </w:p>
    <w:p w14:paraId="48AC69FF" w14:textId="77777777" w:rsidR="008F08F1" w:rsidRPr="008237E3" w:rsidRDefault="008F08F1" w:rsidP="008F08F1">
      <w:pPr>
        <w:autoSpaceDE w:val="0"/>
        <w:autoSpaceDN w:val="0"/>
        <w:adjustRightInd w:val="0"/>
        <w:spacing w:before="240" w:line="360" w:lineRule="auto"/>
        <w:ind w:left="1080"/>
        <w:jc w:val="both"/>
        <w:rPr>
          <w:rFonts w:ascii="Palatino Linotype" w:hAnsi="Palatino Linotype"/>
          <w:b/>
          <w:i/>
          <w:u w:val="single"/>
        </w:rPr>
      </w:pPr>
      <w:r w:rsidRPr="008237E3">
        <w:rPr>
          <w:rFonts w:ascii="Palatino Linotype" w:hAnsi="Palatino Linotype"/>
          <w:b/>
          <w:i/>
          <w:u w:val="single"/>
        </w:rPr>
        <w:t>En caso de que el recurso se interponga de manera electrónica no será indispensable que contengan los requisitos establecidos en las fracciones II, IV, VII y VIII.” [Sic]</w:t>
      </w:r>
    </w:p>
    <w:p w14:paraId="196B3D32" w14:textId="77777777" w:rsidR="008F08F1" w:rsidRPr="008237E3" w:rsidRDefault="008F08F1" w:rsidP="008F08F1">
      <w:pPr>
        <w:autoSpaceDE w:val="0"/>
        <w:autoSpaceDN w:val="0"/>
        <w:adjustRightInd w:val="0"/>
        <w:spacing w:before="240" w:line="360" w:lineRule="auto"/>
        <w:ind w:left="1080"/>
        <w:jc w:val="both"/>
        <w:rPr>
          <w:rFonts w:ascii="Palatino Linotype" w:hAnsi="Palatino Linotype"/>
          <w:b/>
          <w:i/>
          <w:u w:val="single"/>
        </w:rPr>
      </w:pPr>
    </w:p>
    <w:p w14:paraId="42176DAC" w14:textId="77777777" w:rsidR="008F08F1" w:rsidRPr="008237E3" w:rsidRDefault="008F08F1" w:rsidP="008F08F1">
      <w:pPr>
        <w:spacing w:line="360" w:lineRule="auto"/>
        <w:jc w:val="both"/>
        <w:rPr>
          <w:rFonts w:ascii="Palatino Linotype" w:hAnsi="Palatino Linotype" w:cs="Arial"/>
          <w:sz w:val="24"/>
          <w:szCs w:val="24"/>
        </w:rPr>
      </w:pPr>
      <w:r w:rsidRPr="008237E3">
        <w:rPr>
          <w:rFonts w:ascii="Palatino Linotype" w:hAnsi="Palatino Linotype" w:cs="Segoe UI"/>
          <w:sz w:val="24"/>
          <w:szCs w:val="24"/>
        </w:rPr>
        <w:t xml:space="preserve">Cabe señalar que </w:t>
      </w:r>
      <w:r w:rsidRPr="008237E3">
        <w:rPr>
          <w:rFonts w:ascii="Palatino Linotype" w:hAnsi="Palatino Linotype" w:cs="Segoe UI"/>
          <w:b/>
          <w:sz w:val="24"/>
          <w:szCs w:val="24"/>
        </w:rPr>
        <w:t>El Recurrente</w:t>
      </w:r>
      <w:r w:rsidRPr="008237E3">
        <w:rPr>
          <w:rFonts w:ascii="Palatino Linotype" w:hAnsi="Palatino Linotype" w:cs="Segoe UI"/>
          <w:sz w:val="24"/>
          <w:szCs w:val="24"/>
        </w:rPr>
        <w:t xml:space="preserve"> </w:t>
      </w:r>
      <w:r w:rsidRPr="008237E3">
        <w:rPr>
          <w:rFonts w:ascii="Palatino Linotype" w:hAnsi="Palatino Linotype" w:cs="Segoe UI"/>
          <w:sz w:val="24"/>
          <w:szCs w:val="24"/>
          <w:u w:val="single"/>
        </w:rPr>
        <w:t xml:space="preserve">ejerció su derecho </w:t>
      </w:r>
      <w:r w:rsidRPr="008237E3">
        <w:rPr>
          <w:rFonts w:ascii="Palatino Linotype" w:hAnsi="Palatino Linotype" w:cs="Segoe UI"/>
          <w:sz w:val="24"/>
          <w:szCs w:val="24"/>
        </w:rPr>
        <w:t xml:space="preserve"> </w:t>
      </w:r>
      <w:r w:rsidRPr="008237E3">
        <w:rPr>
          <w:rFonts w:ascii="Palatino Linotype" w:hAnsi="Palatino Linotype" w:cs="Segoe UI"/>
          <w:sz w:val="24"/>
          <w:szCs w:val="24"/>
          <w:u w:val="single"/>
        </w:rPr>
        <w:t xml:space="preserve">de manera anónima </w:t>
      </w:r>
      <w:r w:rsidRPr="008237E3">
        <w:rPr>
          <w:rFonts w:ascii="Palatino Linotype" w:hAnsi="Palatino Linotype"/>
          <w:sz w:val="24"/>
          <w:szCs w:val="24"/>
        </w:rPr>
        <w:t xml:space="preserve">no sería motivo para desechar las </w:t>
      </w:r>
      <w:r w:rsidRPr="008237E3">
        <w:rPr>
          <w:rFonts w:ascii="Palatino Linotype" w:hAnsi="Palatino Linotype" w:cs="Arial"/>
          <w:sz w:val="24"/>
          <w:szCs w:val="24"/>
        </w:rPr>
        <w:t>solicitudes de acceso a la información pública conforme a lo previsto en el artículo 155, penúltimo párrafo de la Ley de Transparencia y Acceso a la Información Pública del Estado de México y Municipios que señala lo siguiente:</w:t>
      </w:r>
    </w:p>
    <w:p w14:paraId="17D73667" w14:textId="77777777" w:rsidR="008F08F1" w:rsidRPr="008237E3" w:rsidRDefault="008F08F1" w:rsidP="008F08F1">
      <w:pPr>
        <w:spacing w:before="240" w:line="360" w:lineRule="auto"/>
        <w:ind w:left="851" w:right="851"/>
        <w:jc w:val="both"/>
        <w:rPr>
          <w:rFonts w:ascii="Palatino Linotype" w:hAnsi="Palatino Linotype" w:cs="Arial"/>
          <w:b/>
          <w:i/>
        </w:rPr>
      </w:pPr>
      <w:r w:rsidRPr="008237E3">
        <w:rPr>
          <w:rFonts w:ascii="Palatino Linotype" w:hAnsi="Palatino Linotype" w:cs="Arial"/>
          <w:i/>
        </w:rPr>
        <w:lastRenderedPageBreak/>
        <w:t xml:space="preserve">“Las solicitudes anónimas, con nombre incompleto o seudónimo serán procedentes para su trámite por parte del sujeto obligado ante quien se presente. No podrá requerirse información adicional con motivo del nombre proporcionado por el solicitante.” </w:t>
      </w:r>
      <w:r w:rsidRPr="008237E3">
        <w:rPr>
          <w:rFonts w:ascii="Palatino Linotype" w:hAnsi="Palatino Linotype" w:cs="Arial"/>
          <w:b/>
          <w:i/>
        </w:rPr>
        <w:t>[Sic]</w:t>
      </w:r>
    </w:p>
    <w:p w14:paraId="364EDBDE" w14:textId="77777777" w:rsidR="008F08F1" w:rsidRPr="008237E3" w:rsidRDefault="008F08F1" w:rsidP="008F08F1">
      <w:pPr>
        <w:spacing w:before="240" w:line="360" w:lineRule="auto"/>
        <w:ind w:left="851" w:right="851"/>
        <w:jc w:val="both"/>
        <w:rPr>
          <w:rFonts w:ascii="Palatino Linotype" w:hAnsi="Palatino Linotype" w:cs="Arial"/>
          <w:b/>
          <w:i/>
        </w:rPr>
      </w:pPr>
    </w:p>
    <w:p w14:paraId="0A55B44F" w14:textId="77777777" w:rsidR="008F08F1" w:rsidRPr="008237E3" w:rsidRDefault="008F08F1" w:rsidP="008F08F1">
      <w:pPr>
        <w:spacing w:line="360" w:lineRule="auto"/>
        <w:jc w:val="both"/>
        <w:rPr>
          <w:rFonts w:ascii="Palatino Linotype" w:hAnsi="Palatino Linotype"/>
          <w:sz w:val="24"/>
          <w:szCs w:val="24"/>
        </w:rPr>
      </w:pPr>
      <w:r w:rsidRPr="008237E3">
        <w:rPr>
          <w:rFonts w:ascii="Palatino Linotype" w:hAnsi="Palatino Linotype"/>
          <w:sz w:val="24"/>
          <w:szCs w:val="24"/>
        </w:rPr>
        <w:t xml:space="preserve">Robustece lo anterior se encuentra lo dispuesto en el artículo 5 párrafos </w:t>
      </w:r>
      <w:r w:rsidRPr="008237E3">
        <w:rPr>
          <w:rFonts w:ascii="Palatino Linotype" w:hAnsi="Palatino Linotype" w:cs="Arial"/>
          <w:sz w:val="24"/>
          <w:szCs w:val="24"/>
        </w:rPr>
        <w:t>vigésimo, vigésimo primero y vigésimo segundo</w:t>
      </w:r>
      <w:r w:rsidRPr="008237E3">
        <w:rPr>
          <w:rFonts w:ascii="Palatino Linotype" w:hAnsi="Palatino Linotype"/>
          <w:sz w:val="24"/>
          <w:szCs w:val="24"/>
        </w:rPr>
        <w:t>, de la Constitución Política del Estado Libre y Soberano de México, se establece lo siguiente:</w:t>
      </w:r>
    </w:p>
    <w:p w14:paraId="14F2FA51" w14:textId="77777777" w:rsidR="008F08F1" w:rsidRPr="008237E3" w:rsidRDefault="008F08F1" w:rsidP="008F08F1">
      <w:pPr>
        <w:spacing w:before="240" w:line="360" w:lineRule="auto"/>
        <w:ind w:left="851" w:right="851"/>
        <w:jc w:val="both"/>
        <w:rPr>
          <w:rFonts w:ascii="Palatino Linotype" w:hAnsi="Palatino Linotype"/>
          <w:b/>
          <w:i/>
          <w:u w:val="single"/>
        </w:rPr>
      </w:pPr>
      <w:r w:rsidRPr="008237E3">
        <w:rPr>
          <w:rFonts w:ascii="Palatino Linotype" w:hAnsi="Palatino Linotype"/>
          <w:b/>
          <w:i/>
          <w:u w:val="single"/>
        </w:rPr>
        <w:t>Constitución Política del Estado Libre y Soberano de México</w:t>
      </w:r>
    </w:p>
    <w:p w14:paraId="4879B112" w14:textId="77777777" w:rsidR="008F08F1" w:rsidRPr="008237E3" w:rsidRDefault="008F08F1" w:rsidP="008F08F1">
      <w:pPr>
        <w:spacing w:before="240" w:line="360" w:lineRule="auto"/>
        <w:ind w:left="851" w:right="851"/>
        <w:jc w:val="both"/>
        <w:rPr>
          <w:rFonts w:ascii="Palatino Linotype" w:hAnsi="Palatino Linotype"/>
          <w:i/>
        </w:rPr>
      </w:pPr>
      <w:r w:rsidRPr="008237E3">
        <w:rPr>
          <w:rFonts w:ascii="Palatino Linotype" w:hAnsi="Palatino Linotype"/>
          <w:i/>
        </w:rPr>
        <w:t>“</w:t>
      </w:r>
      <w:r w:rsidRPr="008237E3">
        <w:rPr>
          <w:rFonts w:ascii="Palatino Linotype" w:hAnsi="Palatino Linotype"/>
          <w:b/>
          <w:i/>
        </w:rPr>
        <w:t>Artículo 5</w:t>
      </w:r>
      <w:r w:rsidRPr="008237E3">
        <w:rPr>
          <w:rFonts w:ascii="Palatino Linotype" w:hAnsi="Palatino Linotype"/>
          <w:i/>
        </w:rPr>
        <w:t>.- En el Estado de México todas las personas gozarán de los derechos humanos reconocidos en la Constitución Política de los Estados Unidos Mexicanos, en los tratados internacionales en los que el Estado mexicano sea parte, en esta Constitución y en las leyes que de ésta emanen, por lo que gozarán de las garantías para su protección, las cuales no podrán restringirse ni suspenderse salvo en los casos y bajo las condiciones que la Constitución Política de los Estados Unidos Mexicanos establece.</w:t>
      </w:r>
    </w:p>
    <w:p w14:paraId="7F8AC97D" w14:textId="77777777" w:rsidR="008F08F1" w:rsidRPr="008237E3" w:rsidRDefault="008F08F1" w:rsidP="008F08F1">
      <w:pPr>
        <w:spacing w:before="240" w:line="360" w:lineRule="auto"/>
        <w:ind w:left="851" w:right="851"/>
        <w:jc w:val="both"/>
        <w:rPr>
          <w:rFonts w:ascii="Palatino Linotype" w:hAnsi="Palatino Linotype"/>
          <w:i/>
        </w:rPr>
      </w:pPr>
      <w:r w:rsidRPr="008237E3">
        <w:rPr>
          <w:rFonts w:ascii="Palatino Linotype" w:hAnsi="Palatino Linotype"/>
          <w:i/>
        </w:rPr>
        <w:t>(…)</w:t>
      </w:r>
    </w:p>
    <w:p w14:paraId="0A60CB55" w14:textId="77777777" w:rsidR="008F08F1" w:rsidRPr="008237E3" w:rsidRDefault="008F08F1" w:rsidP="008F08F1">
      <w:pPr>
        <w:spacing w:before="240" w:line="360" w:lineRule="auto"/>
        <w:ind w:left="851" w:right="851"/>
        <w:jc w:val="both"/>
        <w:rPr>
          <w:rFonts w:ascii="Palatino Linotype" w:hAnsi="Palatino Linotype"/>
          <w:b/>
          <w:i/>
        </w:rPr>
      </w:pPr>
      <w:r w:rsidRPr="008237E3">
        <w:rPr>
          <w:rFonts w:ascii="Palatino Linotype" w:hAnsi="Palatino Linotype"/>
          <w:i/>
        </w:rPr>
        <w:t xml:space="preserve">transparencia, acceso a la información pública y a la protección de datos personales en posesión de los sujetos obligados en los términos que establezca la ley. (…)” </w:t>
      </w:r>
      <w:r w:rsidRPr="008237E3">
        <w:rPr>
          <w:rFonts w:ascii="Palatino Linotype" w:hAnsi="Palatino Linotype"/>
          <w:b/>
          <w:i/>
        </w:rPr>
        <w:t>[Sic]</w:t>
      </w:r>
    </w:p>
    <w:p w14:paraId="3E65265D" w14:textId="77777777" w:rsidR="008F08F1" w:rsidRPr="008237E3" w:rsidRDefault="008F08F1" w:rsidP="008F08F1">
      <w:pPr>
        <w:autoSpaceDE w:val="0"/>
        <w:autoSpaceDN w:val="0"/>
        <w:adjustRightInd w:val="0"/>
        <w:spacing w:before="240" w:line="360" w:lineRule="auto"/>
        <w:jc w:val="both"/>
        <w:rPr>
          <w:rFonts w:ascii="Palatino Linotype" w:hAnsi="Palatino Linotype" w:cs="Arial"/>
          <w:sz w:val="24"/>
          <w:szCs w:val="24"/>
        </w:rPr>
      </w:pPr>
      <w:r w:rsidRPr="008237E3">
        <w:rPr>
          <w:rFonts w:ascii="Palatino Linotype" w:hAnsi="Palatino Linotype"/>
          <w:sz w:val="24"/>
          <w:szCs w:val="24"/>
        </w:rPr>
        <w:t xml:space="preserve">Por lo cual, de una interpretación sistemática, conforme y progresiva del derecho humano de acceso a la información pública se aprecia que toda persona, sin necesidad de acreditar interés alguno o justificar su utilización, deberá tener acceso a la información pública, es decir, dicho derecho fundamental exime a quien lo ejerce, de acreditar su legitimación en la causa o su interés en el asunto, lo que permite la posibilidad de que, </w:t>
      </w:r>
      <w:r w:rsidRPr="008237E3">
        <w:rPr>
          <w:rFonts w:ascii="Palatino Linotype" w:hAnsi="Palatino Linotype"/>
          <w:b/>
          <w:sz w:val="24"/>
          <w:szCs w:val="24"/>
          <w:u w:val="single"/>
        </w:rPr>
        <w:lastRenderedPageBreak/>
        <w:t>incluso, la solicitud de acceso a la información pueda ser anónima</w:t>
      </w:r>
      <w:r w:rsidRPr="008237E3">
        <w:rPr>
          <w:rFonts w:ascii="Palatino Linotype" w:hAnsi="Palatino Linotype"/>
          <w:sz w:val="24"/>
          <w:szCs w:val="24"/>
        </w:rPr>
        <w:t xml:space="preserve"> o no contener un nombre que identifique al solicitante o que permita tener certeza sobre su identidad. </w:t>
      </w:r>
      <w:r w:rsidRPr="008237E3">
        <w:rPr>
          <w:rFonts w:ascii="Palatino Linotype" w:hAnsi="Palatino Linotype" w:cs="Arial"/>
          <w:sz w:val="24"/>
          <w:szCs w:val="24"/>
        </w:rPr>
        <w:t>En conclusión, se cubrieron los requisitos de procedencia y procedibilidad y conforme a las constancias que obran en el expediente.</w:t>
      </w:r>
    </w:p>
    <w:p w14:paraId="497D9740" w14:textId="77777777" w:rsidR="008F08F1" w:rsidRPr="008237E3" w:rsidRDefault="008F08F1" w:rsidP="008F08F1">
      <w:pPr>
        <w:autoSpaceDE w:val="0"/>
        <w:autoSpaceDN w:val="0"/>
        <w:adjustRightInd w:val="0"/>
        <w:spacing w:before="240" w:line="360" w:lineRule="auto"/>
        <w:jc w:val="both"/>
        <w:rPr>
          <w:rFonts w:cs="Arial"/>
          <w:b/>
        </w:rPr>
      </w:pPr>
    </w:p>
    <w:p w14:paraId="72204771" w14:textId="77777777" w:rsidR="008F08F1" w:rsidRPr="008237E3" w:rsidRDefault="008F08F1" w:rsidP="008F08F1">
      <w:pPr>
        <w:keepNext/>
        <w:keepLines/>
        <w:spacing w:line="360" w:lineRule="auto"/>
        <w:jc w:val="both"/>
        <w:outlineLvl w:val="1"/>
        <w:rPr>
          <w:rFonts w:ascii="Palatino Linotype" w:hAnsi="Palatino Linotype"/>
          <w:b/>
          <w:color w:val="000000" w:themeColor="text1"/>
          <w:sz w:val="26"/>
          <w:szCs w:val="26"/>
          <w:lang w:val="es-ES_tradnl"/>
        </w:rPr>
      </w:pPr>
      <w:r w:rsidRPr="008237E3">
        <w:rPr>
          <w:rFonts w:ascii="Palatino Linotype" w:hAnsi="Palatino Linotype"/>
          <w:b/>
          <w:color w:val="000000" w:themeColor="text1"/>
          <w:sz w:val="26"/>
          <w:szCs w:val="26"/>
          <w:lang w:val="es-ES_tradnl"/>
        </w:rPr>
        <w:t>CUARTO. De las causas de improcedencia.</w:t>
      </w:r>
    </w:p>
    <w:p w14:paraId="5B61A80B" w14:textId="77777777" w:rsidR="008F08F1" w:rsidRPr="008237E3" w:rsidRDefault="008F08F1" w:rsidP="008F08F1">
      <w:pPr>
        <w:spacing w:line="360" w:lineRule="auto"/>
        <w:contextualSpacing/>
        <w:jc w:val="both"/>
        <w:rPr>
          <w:rFonts w:ascii="Palatino Linotype" w:hAnsi="Palatino Linotype" w:cs="Palatino Linotype"/>
          <w:color w:val="000000"/>
          <w:sz w:val="24"/>
          <w:szCs w:val="24"/>
          <w:lang w:val="es-ES_tradnl"/>
        </w:rPr>
      </w:pPr>
      <w:r w:rsidRPr="008237E3">
        <w:rPr>
          <w:rFonts w:ascii="Palatino Linotype" w:hAnsi="Palatino Linotype" w:cs="Palatino Linotype"/>
          <w:color w:val="000000"/>
          <w:sz w:val="24"/>
          <w:szCs w:val="24"/>
          <w:lang w:val="es-ES_tradnl"/>
        </w:rPr>
        <w:t>En el procedimiento de acceso a la información y de los medios de impugnación de la materia, se advierten diversos supuestos de procedibilidad que deben estudiarse con la finalidad de dar cumplimiento a los principios de legalidad y objetividad inmersos en el artículo 9 de Ley de Transparencia y Acceso a la Información Pública del Estado de México y Municipios, en correlación con la seguridad jurídica que debe generar lo actuado ante este Organismo garante.</w:t>
      </w:r>
    </w:p>
    <w:p w14:paraId="4C78A0B6" w14:textId="77777777" w:rsidR="008F08F1" w:rsidRPr="008237E3" w:rsidRDefault="008F08F1" w:rsidP="008F08F1">
      <w:pPr>
        <w:spacing w:line="360" w:lineRule="auto"/>
        <w:contextualSpacing/>
        <w:jc w:val="both"/>
        <w:rPr>
          <w:rFonts w:ascii="Palatino Linotype" w:hAnsi="Palatino Linotype" w:cs="Palatino Linotype"/>
          <w:color w:val="000000"/>
          <w:sz w:val="24"/>
          <w:szCs w:val="24"/>
          <w:lang w:val="es-ES_tradnl"/>
        </w:rPr>
      </w:pPr>
    </w:p>
    <w:p w14:paraId="4ABA437A" w14:textId="77777777" w:rsidR="008F08F1" w:rsidRPr="008237E3" w:rsidRDefault="008F08F1" w:rsidP="008F08F1">
      <w:pPr>
        <w:spacing w:line="360" w:lineRule="auto"/>
        <w:contextualSpacing/>
        <w:jc w:val="both"/>
        <w:rPr>
          <w:rFonts w:ascii="Palatino Linotype" w:hAnsi="Palatino Linotype" w:cs="Palatino Linotype"/>
          <w:color w:val="000000"/>
          <w:sz w:val="24"/>
          <w:szCs w:val="24"/>
          <w:lang w:val="es-ES_tradnl"/>
        </w:rPr>
      </w:pPr>
      <w:r w:rsidRPr="008237E3">
        <w:rPr>
          <w:rFonts w:ascii="Palatino Linotype" w:hAnsi="Palatino Linotype" w:cs="Palatino Linotype"/>
          <w:color w:val="000000"/>
          <w:sz w:val="24"/>
          <w:szCs w:val="24"/>
          <w:lang w:val="es-ES_tradnl"/>
        </w:rPr>
        <w:t>Por lo anterior, es una facultad legal entrar al estudio de las causas de improcedencia que hagan valer las partes o que se adviertan de oficio por este Resolutor y por ende objeto de análisis previo al estudio de fondo del asunto; presupuestos procesales de inicio o trámite de un proceso que dotan de seguridad jurídica las resoluciones, máxime que es una figura procesal adoptada en la ley de la materia</w:t>
      </w:r>
      <w:r w:rsidRPr="008237E3">
        <w:rPr>
          <w:rFonts w:ascii="Palatino Linotype" w:hAnsi="Palatino Linotype" w:cs="Palatino Linotype"/>
          <w:color w:val="000000"/>
          <w:sz w:val="24"/>
          <w:szCs w:val="24"/>
          <w:vertAlign w:val="superscript"/>
          <w:lang w:val="es-ES_tradnl"/>
        </w:rPr>
        <w:footnoteReference w:id="1"/>
      </w:r>
      <w:r w:rsidRPr="008237E3">
        <w:rPr>
          <w:rFonts w:ascii="Palatino Linotype" w:hAnsi="Palatino Linotype" w:cs="Palatino Linotype"/>
          <w:color w:val="000000"/>
          <w:sz w:val="24"/>
          <w:szCs w:val="24"/>
          <w:lang w:val="es-ES_tradnl"/>
        </w:rPr>
        <w:t xml:space="preserve">, la cual permite dilucidar alguna </w:t>
      </w:r>
      <w:r w:rsidRPr="008237E3">
        <w:rPr>
          <w:rFonts w:ascii="Palatino Linotype" w:hAnsi="Palatino Linotype" w:cs="Palatino Linotype"/>
          <w:color w:val="000000"/>
          <w:sz w:val="24"/>
          <w:szCs w:val="24"/>
          <w:lang w:val="es-ES_tradnl"/>
        </w:rPr>
        <w:lastRenderedPageBreak/>
        <w:t>causal que impida el estudio y resolución, cuando una vez admitido el recurso de revisión se advierta una causa de improcedencia que permita sobreseerlo, sin estudiar el fondo del asunto.</w:t>
      </w:r>
    </w:p>
    <w:p w14:paraId="66BB8598" w14:textId="77777777" w:rsidR="008F08F1" w:rsidRPr="008237E3" w:rsidRDefault="008F08F1" w:rsidP="008F08F1">
      <w:pPr>
        <w:spacing w:line="360" w:lineRule="auto"/>
        <w:contextualSpacing/>
        <w:jc w:val="both"/>
        <w:rPr>
          <w:rFonts w:ascii="Palatino Linotype" w:hAnsi="Palatino Linotype" w:cs="Palatino Linotype"/>
          <w:color w:val="000000"/>
          <w:sz w:val="24"/>
          <w:szCs w:val="24"/>
          <w:lang w:val="es-ES_tradnl"/>
        </w:rPr>
      </w:pPr>
    </w:p>
    <w:p w14:paraId="43011619" w14:textId="77777777" w:rsidR="008F08F1" w:rsidRPr="008237E3" w:rsidRDefault="008F08F1" w:rsidP="008F08F1">
      <w:pPr>
        <w:spacing w:line="360" w:lineRule="auto"/>
        <w:contextualSpacing/>
        <w:jc w:val="both"/>
        <w:rPr>
          <w:rFonts w:ascii="Palatino Linotype" w:hAnsi="Palatino Linotype" w:cs="Palatino Linotype"/>
          <w:color w:val="000000"/>
          <w:sz w:val="24"/>
          <w:szCs w:val="24"/>
          <w:lang w:val="es-ES_tradnl"/>
        </w:rPr>
      </w:pPr>
      <w:r w:rsidRPr="008237E3">
        <w:rPr>
          <w:rFonts w:ascii="Palatino Linotype" w:hAnsi="Palatino Linotype" w:cs="Palatino Linotype"/>
          <w:color w:val="000000"/>
          <w:sz w:val="24"/>
          <w:szCs w:val="24"/>
          <w:lang w:val="es-ES_tradnl"/>
        </w:rPr>
        <w:t>Así las cosas, en la especie, no se actualiza ninguna causa de improcedencia de las referidas en el artículo 191 de la Ley de Transparencia y Acceso a la Información Pública del Estado de México y Municipios, encontrándose actualizados todos los presupuestos procesales para atender el fondo del asunto, en los términos del considerando posterior.</w:t>
      </w:r>
    </w:p>
    <w:p w14:paraId="1BB99CEB" w14:textId="77777777" w:rsidR="008F08F1" w:rsidRPr="008237E3" w:rsidRDefault="008F08F1" w:rsidP="008F08F1">
      <w:pPr>
        <w:spacing w:line="360" w:lineRule="auto"/>
        <w:contextualSpacing/>
        <w:jc w:val="both"/>
        <w:rPr>
          <w:rFonts w:ascii="Palatino Linotype" w:hAnsi="Palatino Linotype" w:cs="Palatino Linotype"/>
          <w:color w:val="000000"/>
          <w:sz w:val="24"/>
          <w:szCs w:val="24"/>
          <w:lang w:val="es-ES_tradnl"/>
        </w:rPr>
      </w:pPr>
    </w:p>
    <w:p w14:paraId="3AC5A310" w14:textId="77777777" w:rsidR="008F08F1" w:rsidRPr="008237E3" w:rsidRDefault="008F08F1" w:rsidP="008F08F1">
      <w:pPr>
        <w:autoSpaceDE w:val="0"/>
        <w:autoSpaceDN w:val="0"/>
        <w:adjustRightInd w:val="0"/>
        <w:spacing w:line="360" w:lineRule="auto"/>
        <w:jc w:val="both"/>
        <w:rPr>
          <w:rFonts w:ascii="Palatino Linotype" w:hAnsi="Palatino Linotype" w:cs="Arial"/>
          <w:b/>
          <w:sz w:val="28"/>
        </w:rPr>
      </w:pPr>
      <w:r w:rsidRPr="008237E3">
        <w:rPr>
          <w:rFonts w:ascii="Palatino Linotype" w:hAnsi="Palatino Linotype"/>
          <w:b/>
          <w:color w:val="000000" w:themeColor="text1"/>
          <w:sz w:val="26"/>
          <w:szCs w:val="26"/>
          <w:lang w:val="es-ES_tradnl"/>
        </w:rPr>
        <w:t xml:space="preserve">QUINTO. </w:t>
      </w:r>
      <w:r w:rsidRPr="008237E3">
        <w:rPr>
          <w:rFonts w:ascii="Palatino Linotype" w:hAnsi="Palatino Linotype" w:cs="Arial"/>
          <w:b/>
          <w:sz w:val="28"/>
        </w:rPr>
        <w:t>Del estudio y resolución del asunto.</w:t>
      </w:r>
      <w:r w:rsidRPr="008237E3">
        <w:rPr>
          <w:rFonts w:ascii="Palatino Linotype" w:hAnsi="Palatino Linotype" w:cs="Arial"/>
          <w:sz w:val="28"/>
        </w:rPr>
        <w:t xml:space="preserve"> </w:t>
      </w:r>
    </w:p>
    <w:p w14:paraId="4B0D5F6C"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color w:val="000000"/>
          <w:sz w:val="24"/>
          <w:szCs w:val="24"/>
          <w:lang w:val="es-ES_tradnl" w:eastAsia="es-MX"/>
        </w:rPr>
        <w:t xml:space="preserve">El análisis y resolución del presente recurso, se funda en el contenido íntegro de las actuaciones que obran en el expediente electrónico, para así estar en posibilidad este Órgano Colegiado de dictar el fallo correspondiente conforme a derecho, tomando en </w:t>
      </w:r>
      <w:r w:rsidRPr="008237E3">
        <w:rPr>
          <w:rFonts w:ascii="Palatino Linotype" w:eastAsia="Times New Roman" w:hAnsi="Palatino Linotype" w:cs="Palatino Linotype"/>
          <w:color w:val="000000"/>
          <w:sz w:val="24"/>
          <w:szCs w:val="24"/>
          <w:lang w:val="es-ES_tradnl" w:eastAsia="es-MX"/>
        </w:rPr>
        <w:lastRenderedPageBreak/>
        <w:t>consideración los elementos aportados por las partes y respetando en todo momento al principio de máxima publicidad consagrado en nuestra Constitución Federal, Local y demás leyes aplicables en la materia, así como en los tratados internacionales en los que el Estado Mexicano sea parte, en concordancia con el párrafo tercero del artículo 1 de la Constitución Federal y el diverso 8 de la Ley de Transparencia local.</w:t>
      </w:r>
    </w:p>
    <w:p w14:paraId="5B129E6E"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454C6E3"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color w:val="000000"/>
          <w:sz w:val="24"/>
          <w:szCs w:val="24"/>
          <w:lang w:val="es-ES_tradnl" w:eastAsia="es-MX"/>
        </w:rPr>
        <w:t>Por tanto, es conveniente recordar que el hoy Recurrente requirió del Sujeto Obligado, lo siguiente:</w:t>
      </w:r>
    </w:p>
    <w:p w14:paraId="2FF747BE" w14:textId="77777777" w:rsidR="00EC764E" w:rsidRPr="008237E3" w:rsidRDefault="001C5230" w:rsidP="00583F06">
      <w:pPr>
        <w:pStyle w:val="Prrafodelista"/>
        <w:numPr>
          <w:ilvl w:val="0"/>
          <w:numId w:val="13"/>
        </w:numPr>
        <w:spacing w:after="0" w:line="360" w:lineRule="auto"/>
        <w:jc w:val="both"/>
        <w:rPr>
          <w:rFonts w:ascii="Palatino Linotype" w:eastAsia="Times New Roman" w:hAnsi="Palatino Linotype" w:cs="Palatino Linotype"/>
          <w:color w:val="000000"/>
          <w:sz w:val="24"/>
          <w:szCs w:val="24"/>
          <w:lang w:val="es-ES_tradnl" w:eastAsia="es-MX"/>
        </w:rPr>
      </w:pPr>
      <w:r w:rsidRPr="008237E3">
        <w:rPr>
          <w:rFonts w:ascii="Palatino Linotype" w:hAnsi="Palatino Linotype"/>
          <w:color w:val="000000"/>
          <w:sz w:val="24"/>
          <w:szCs w:val="24"/>
        </w:rPr>
        <w:t> </w:t>
      </w:r>
      <w:r w:rsidR="00EC764E" w:rsidRPr="008237E3">
        <w:rPr>
          <w:rFonts w:ascii="Palatino Linotype" w:hAnsi="Palatino Linotype"/>
          <w:color w:val="000000"/>
          <w:sz w:val="24"/>
          <w:szCs w:val="24"/>
        </w:rPr>
        <w:t>D</w:t>
      </w:r>
      <w:r w:rsidRPr="008237E3">
        <w:rPr>
          <w:rFonts w:ascii="Palatino Linotype" w:hAnsi="Palatino Linotype"/>
          <w:color w:val="000000"/>
          <w:sz w:val="24"/>
          <w:szCs w:val="24"/>
        </w:rPr>
        <w:t>el proyecto correspondiente al programa municipal denominado "Reciclando y Ganando", programa que fue aprobado por el Ayuntamiento en la sesión ordinaria de cabildo número 18, de fecha 23 de abril del 2025</w:t>
      </w:r>
      <w:r w:rsidR="00EC764E" w:rsidRPr="008237E3">
        <w:rPr>
          <w:rFonts w:ascii="Palatino Linotype" w:hAnsi="Palatino Linotype"/>
          <w:color w:val="000000"/>
          <w:sz w:val="24"/>
          <w:szCs w:val="24"/>
        </w:rPr>
        <w:t>;</w:t>
      </w:r>
    </w:p>
    <w:p w14:paraId="0F242734" w14:textId="7EEEA656" w:rsidR="00854BBE" w:rsidRPr="008237E3" w:rsidRDefault="00C05748" w:rsidP="00EC764E">
      <w:pPr>
        <w:pStyle w:val="Prrafodelista"/>
        <w:numPr>
          <w:ilvl w:val="0"/>
          <w:numId w:val="14"/>
        </w:numPr>
        <w:spacing w:after="0" w:line="360" w:lineRule="auto"/>
        <w:jc w:val="both"/>
        <w:rPr>
          <w:rFonts w:ascii="Palatino Linotype" w:eastAsia="Times New Roman" w:hAnsi="Palatino Linotype" w:cs="Palatino Linotype"/>
          <w:color w:val="000000"/>
          <w:sz w:val="24"/>
          <w:szCs w:val="24"/>
          <w:lang w:val="es-ES_tradnl" w:eastAsia="es-MX"/>
        </w:rPr>
      </w:pPr>
      <w:r w:rsidRPr="008237E3">
        <w:rPr>
          <w:rFonts w:ascii="Palatino Linotype" w:hAnsi="Palatino Linotype"/>
          <w:color w:val="000000"/>
          <w:sz w:val="24"/>
          <w:szCs w:val="24"/>
        </w:rPr>
        <w:t>Copia del Proyecto</w:t>
      </w:r>
    </w:p>
    <w:p w14:paraId="735EE600" w14:textId="620B326A" w:rsidR="008F08F1" w:rsidRPr="008237E3" w:rsidRDefault="00B067A4" w:rsidP="00EC764E">
      <w:pPr>
        <w:pStyle w:val="Prrafodelista"/>
        <w:numPr>
          <w:ilvl w:val="0"/>
          <w:numId w:val="14"/>
        </w:numPr>
        <w:spacing w:after="0" w:line="360" w:lineRule="auto"/>
        <w:jc w:val="both"/>
        <w:rPr>
          <w:rFonts w:ascii="Palatino Linotype" w:eastAsia="Times New Roman" w:hAnsi="Palatino Linotype" w:cs="Palatino Linotype"/>
          <w:color w:val="000000"/>
          <w:sz w:val="24"/>
          <w:szCs w:val="24"/>
          <w:lang w:val="es-ES_tradnl" w:eastAsia="es-MX"/>
        </w:rPr>
      </w:pPr>
      <w:r w:rsidRPr="008237E3">
        <w:rPr>
          <w:rFonts w:ascii="Palatino Linotype" w:hAnsi="Palatino Linotype"/>
          <w:color w:val="000000"/>
          <w:sz w:val="24"/>
          <w:szCs w:val="24"/>
        </w:rPr>
        <w:t>R</w:t>
      </w:r>
      <w:r w:rsidR="001C5230" w:rsidRPr="008237E3">
        <w:rPr>
          <w:rFonts w:ascii="Palatino Linotype" w:hAnsi="Palatino Linotype"/>
          <w:color w:val="000000"/>
          <w:sz w:val="24"/>
          <w:szCs w:val="24"/>
        </w:rPr>
        <w:t xml:space="preserve">ecursos económicos, materiales y humanos que se </w:t>
      </w:r>
      <w:r w:rsidR="00D7132E" w:rsidRPr="008237E3">
        <w:rPr>
          <w:rFonts w:ascii="Palatino Linotype" w:hAnsi="Palatino Linotype"/>
          <w:color w:val="000000"/>
          <w:sz w:val="24"/>
          <w:szCs w:val="24"/>
        </w:rPr>
        <w:t>van a utilizar</w:t>
      </w:r>
      <w:r w:rsidR="001C5230" w:rsidRPr="008237E3">
        <w:rPr>
          <w:rFonts w:ascii="Palatino Linotype" w:hAnsi="Palatino Linotype"/>
          <w:color w:val="000000"/>
          <w:sz w:val="24"/>
          <w:szCs w:val="24"/>
        </w:rPr>
        <w:t xml:space="preserve"> en el programa</w:t>
      </w:r>
    </w:p>
    <w:p w14:paraId="42D80DE5"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p>
    <w:p w14:paraId="7599DF88" w14:textId="77777777" w:rsidR="008F08F1" w:rsidRPr="008237E3" w:rsidRDefault="008F08F1" w:rsidP="008F08F1">
      <w:pPr>
        <w:spacing w:after="0" w:line="360" w:lineRule="auto"/>
        <w:contextualSpacing/>
        <w:jc w:val="both"/>
        <w:rPr>
          <w:rFonts w:ascii="Palatino Linotype" w:eastAsia="Times New Roman" w:hAnsi="Palatino Linotype" w:cs="Palatino Linotype"/>
          <w:color w:val="000000"/>
          <w:sz w:val="24"/>
          <w:szCs w:val="24"/>
          <w:lang w:val="es-ES_tradnl" w:eastAsia="es-MX"/>
        </w:rPr>
      </w:pPr>
      <w:r w:rsidRPr="008237E3">
        <w:rPr>
          <w:rFonts w:ascii="Palatino Linotype" w:eastAsia="Times New Roman" w:hAnsi="Palatino Linotype" w:cs="Palatino Linotype"/>
          <w:color w:val="000000"/>
          <w:sz w:val="24"/>
          <w:szCs w:val="24"/>
          <w:lang w:val="es-ES_tradnl" w:eastAsia="es-MX"/>
        </w:rPr>
        <w:t>Por lo que atento a la solicitud de información el Sujeto Obligado hizo entrega del siguiente archivo electrónico:</w:t>
      </w:r>
    </w:p>
    <w:p w14:paraId="545AE26E" w14:textId="7ACC92F7" w:rsidR="008F08F1" w:rsidRPr="008237E3" w:rsidRDefault="00C0536C" w:rsidP="00C0536C">
      <w:pPr>
        <w:pStyle w:val="Prrafodelista"/>
        <w:numPr>
          <w:ilvl w:val="0"/>
          <w:numId w:val="15"/>
        </w:numPr>
        <w:spacing w:after="0" w:line="360" w:lineRule="auto"/>
        <w:jc w:val="both"/>
        <w:rPr>
          <w:rFonts w:ascii="Palatino Linotype" w:hAnsi="Palatino Linotype"/>
          <w:b/>
          <w:bCs/>
          <w:i/>
          <w:sz w:val="24"/>
          <w:szCs w:val="24"/>
        </w:rPr>
      </w:pPr>
      <w:r w:rsidRPr="008237E3">
        <w:rPr>
          <w:rFonts w:ascii="Palatino Linotype" w:hAnsi="Palatino Linotype"/>
          <w:b/>
          <w:bCs/>
          <w:i/>
          <w:sz w:val="24"/>
          <w:szCs w:val="24"/>
        </w:rPr>
        <w:t xml:space="preserve">R.SOLICITUD 82.pdf: </w:t>
      </w:r>
      <w:r w:rsidR="00421894" w:rsidRPr="008237E3">
        <w:rPr>
          <w:rFonts w:ascii="Palatino Linotype" w:hAnsi="Palatino Linotype"/>
          <w:iCs/>
          <w:sz w:val="24"/>
          <w:szCs w:val="24"/>
        </w:rPr>
        <w:t>Soporte documental que consta de una foja en formato PDF de fecha veintiuno de noviembre de dos mil veinticinco por medio del cual el Titular de la Unidad de Transparencia manifiesta</w:t>
      </w:r>
      <w:r w:rsidR="00C56729" w:rsidRPr="008237E3">
        <w:rPr>
          <w:rFonts w:ascii="Palatino Linotype" w:hAnsi="Palatino Linotype"/>
          <w:iCs/>
          <w:sz w:val="24"/>
          <w:szCs w:val="24"/>
        </w:rPr>
        <w:t xml:space="preserve"> </w:t>
      </w:r>
      <w:r w:rsidR="00EC485F" w:rsidRPr="008237E3">
        <w:rPr>
          <w:rFonts w:ascii="Palatino Linotype" w:hAnsi="Palatino Linotype"/>
          <w:iCs/>
          <w:sz w:val="24"/>
          <w:szCs w:val="24"/>
        </w:rPr>
        <w:t xml:space="preserve">que puede encontrar la información </w:t>
      </w:r>
      <w:r w:rsidR="00870EFA" w:rsidRPr="008237E3">
        <w:rPr>
          <w:rFonts w:ascii="Palatino Linotype" w:hAnsi="Palatino Linotype"/>
          <w:iCs/>
          <w:sz w:val="24"/>
          <w:szCs w:val="24"/>
        </w:rPr>
        <w:t xml:space="preserve">en el link; </w:t>
      </w:r>
      <w:r w:rsidR="00C80E65" w:rsidRPr="008237E3">
        <w:rPr>
          <w:rFonts w:ascii="Palatino Linotype" w:hAnsi="Palatino Linotype"/>
          <w:iCs/>
          <w:noProof/>
          <w:sz w:val="24"/>
          <w:szCs w:val="24"/>
          <w:lang w:eastAsia="es-MX"/>
        </w:rPr>
        <w:drawing>
          <wp:inline distT="0" distB="0" distL="0" distR="0" wp14:anchorId="152EFEF3" wp14:editId="22558906">
            <wp:extent cx="3261360" cy="247650"/>
            <wp:effectExtent l="0" t="0" r="0" b="0"/>
            <wp:docPr id="1831976590"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31976590" name=""/>
                    <pic:cNvPicPr/>
                  </pic:nvPicPr>
                  <pic:blipFill>
                    <a:blip r:embed="rId7"/>
                    <a:stretch>
                      <a:fillRect/>
                    </a:stretch>
                  </pic:blipFill>
                  <pic:spPr>
                    <a:xfrm>
                      <a:off x="0" y="0"/>
                      <a:ext cx="3261821" cy="247685"/>
                    </a:xfrm>
                    <a:prstGeom prst="rect">
                      <a:avLst/>
                    </a:prstGeom>
                  </pic:spPr>
                </pic:pic>
              </a:graphicData>
            </a:graphic>
          </wp:inline>
        </w:drawing>
      </w:r>
      <w:r w:rsidR="00421894" w:rsidRPr="008237E3">
        <w:rPr>
          <w:rFonts w:ascii="Palatino Linotype" w:hAnsi="Palatino Linotype"/>
          <w:iCs/>
          <w:sz w:val="24"/>
          <w:szCs w:val="24"/>
        </w:rPr>
        <w:t xml:space="preserve"> </w:t>
      </w:r>
    </w:p>
    <w:p w14:paraId="183C78C8" w14:textId="77777777" w:rsidR="00D7132E" w:rsidRPr="008237E3" w:rsidRDefault="00D7132E" w:rsidP="00C80E65">
      <w:pPr>
        <w:spacing w:after="0" w:line="360" w:lineRule="auto"/>
        <w:jc w:val="both"/>
        <w:rPr>
          <w:rFonts w:ascii="Palatino Linotype" w:eastAsia="Times New Roman" w:hAnsi="Palatino Linotype" w:cs="Calibri"/>
          <w:i/>
          <w:iCs/>
          <w:sz w:val="24"/>
          <w:szCs w:val="24"/>
          <w:lang w:val="es-ES_tradnl" w:eastAsia="es-MX"/>
        </w:rPr>
      </w:pPr>
    </w:p>
    <w:p w14:paraId="3DAD727F" w14:textId="351826CD" w:rsidR="008F08F1" w:rsidRPr="008237E3" w:rsidRDefault="008F08F1" w:rsidP="008F08F1">
      <w:pPr>
        <w:spacing w:after="0" w:line="360" w:lineRule="auto"/>
        <w:jc w:val="both"/>
        <w:rPr>
          <w:rFonts w:ascii="Palatino Linotype" w:hAnsi="Palatino Linotype"/>
          <w:i/>
          <w:color w:val="000000"/>
          <w:sz w:val="24"/>
          <w:szCs w:val="24"/>
        </w:rPr>
      </w:pPr>
      <w:r w:rsidRPr="008237E3">
        <w:rPr>
          <w:rFonts w:ascii="Palatino Linotype" w:eastAsia="Times New Roman" w:hAnsi="Palatino Linotype" w:cs="Palatino Linotype"/>
          <w:color w:val="000000"/>
          <w:sz w:val="24"/>
          <w:lang w:val="es-ES_tradnl" w:eastAsia="es-MX"/>
        </w:rPr>
        <w:lastRenderedPageBreak/>
        <w:t xml:space="preserve">Ante la respuesta emitida por el Sujeto Obligado, el Recurrente consideró que su derecho a la información pública había sido conculcado, por lo que interpuso el recurso de revisión al rubro citado, señalando como acto impugnado </w:t>
      </w:r>
      <w:r w:rsidRPr="008237E3">
        <w:rPr>
          <w:rFonts w:ascii="Palatino Linotype" w:eastAsia="Times New Roman" w:hAnsi="Palatino Linotype" w:cs="Palatino Linotype"/>
          <w:i/>
          <w:iCs/>
          <w:color w:val="000000"/>
          <w:sz w:val="24"/>
          <w:lang w:val="es-ES_tradnl" w:eastAsia="es-MX"/>
        </w:rPr>
        <w:t>“</w:t>
      </w:r>
      <w:r w:rsidR="00F072D5" w:rsidRPr="008237E3">
        <w:rPr>
          <w:rFonts w:ascii="Palatino Linotype" w:eastAsia="Times New Roman" w:hAnsi="Palatino Linotype" w:cs="Palatino Linotype"/>
          <w:i/>
          <w:iCs/>
          <w:color w:val="000000"/>
          <w:sz w:val="24"/>
          <w:lang w:val="es-ES_tradnl" w:eastAsia="es-MX"/>
        </w:rPr>
        <w:t>A</w:t>
      </w:r>
      <w:r w:rsidR="00F072D5" w:rsidRPr="008237E3">
        <w:rPr>
          <w:rFonts w:ascii="Palatino Linotype" w:eastAsia="Times New Roman" w:hAnsi="Palatino Linotype" w:cs="Palatino Linotype"/>
          <w:i/>
          <w:iCs/>
          <w:color w:val="000000"/>
          <w:sz w:val="24"/>
          <w:lang w:eastAsia="es-MX"/>
        </w:rPr>
        <w:t>nte la solicitud de información número 00081/PAPALO/IP/2025, el Sujeto Obligado contestó que dicha información se encontraba publicada en la dirección URL https://papalotlaedomex.gob.mx/actascabildo.html. Pues bien, al hacer una revisión exhaustiva del contenido de la dirección URL señalada -esto hasta la copia del acta de cabildo de la sesión ordinaria número 045 de fecha 7 de noviembre de 2025, puesto que hasta esa fecha existe publicación de las actas de cabildo en la dirección URL ya acotada- no se encontró la información pública pedida en la solicitud 00082/PAPALO/IP/2025. Lo que se pudo encontrar, fue la aprobación del cabildo del programa municipal "Reciclando y Ganando", no así el proyecto que da sustento a éste, ni tampoco se encontró la información referente a los recursos económicos, materiales y humanos que se piensan usar en el programa aludido. De igual manera, cabe hacer mención de que el Sujeto Obligado fue omiso en señalar con precisión el sitio en donde encontrar la información requerida dificultando, con ello, el ejercicio del derecho humano del acceso a la información pública. Lo peor es que, amén de la obstaculización del ejercicio del derecho humano mencionado, ésta (la información) no se halla en el lugar en el que el Sujeto Obligado afirma encontrarse.</w:t>
      </w:r>
      <w:r w:rsidRPr="008237E3">
        <w:rPr>
          <w:rFonts w:ascii="Palatino Linotype" w:hAnsi="Palatino Linotype"/>
          <w:i/>
          <w:color w:val="000000"/>
          <w:sz w:val="24"/>
          <w:szCs w:val="24"/>
        </w:rPr>
        <w:t xml:space="preserve">.” </w:t>
      </w:r>
      <w:r w:rsidRPr="008237E3">
        <w:rPr>
          <w:rFonts w:ascii="Palatino Linotype" w:eastAsia="Times New Roman" w:hAnsi="Palatino Linotype" w:cs="Palatino Linotype"/>
          <w:color w:val="000000"/>
          <w:sz w:val="24"/>
          <w:lang w:val="es-ES_tradnl" w:eastAsia="es-MX"/>
        </w:rPr>
        <w:t>en este sentido el Recurrente considero que el Sujeto Obligado no le dio cuenta de lo requerido.</w:t>
      </w:r>
    </w:p>
    <w:p w14:paraId="420E587D" w14:textId="77777777" w:rsidR="008F08F1" w:rsidRPr="008237E3" w:rsidRDefault="008F08F1" w:rsidP="008F08F1">
      <w:pPr>
        <w:spacing w:line="360" w:lineRule="auto"/>
        <w:jc w:val="both"/>
        <w:rPr>
          <w:rFonts w:ascii="Palatino Linotype" w:hAnsi="Palatino Linotype" w:cs="Palatino Linotype"/>
          <w:color w:val="000000"/>
          <w:sz w:val="24"/>
          <w:szCs w:val="24"/>
        </w:rPr>
      </w:pPr>
    </w:p>
    <w:p w14:paraId="3B6591E5" w14:textId="77777777" w:rsidR="008F08F1" w:rsidRPr="008237E3" w:rsidRDefault="008F08F1" w:rsidP="008F08F1">
      <w:pPr>
        <w:tabs>
          <w:tab w:val="left" w:pos="709"/>
        </w:tabs>
        <w:spacing w:after="0" w:line="360" w:lineRule="auto"/>
        <w:contextualSpacing/>
        <w:jc w:val="both"/>
        <w:rPr>
          <w:rFonts w:ascii="Palatino Linotype" w:eastAsia="Times New Roman" w:hAnsi="Palatino Linotype" w:cs="Arial"/>
          <w:sz w:val="24"/>
          <w:lang w:val="es-ES_tradnl" w:eastAsia="es-MX"/>
        </w:rPr>
      </w:pPr>
      <w:r w:rsidRPr="008237E3">
        <w:rPr>
          <w:rFonts w:ascii="Palatino Linotype" w:eastAsia="Times New Roman" w:hAnsi="Palatino Linotype" w:cs="Arial"/>
          <w:sz w:val="24"/>
          <w:lang w:val="es-ES_tradnl" w:eastAsia="es-MX"/>
        </w:rPr>
        <w:t>De lo anterior se debe señalar que el artículo 4, párrafo segundo de la Ley de Transparencia y Acceso a la Información Pública del Estado de México y Municipios, dispone:</w:t>
      </w:r>
    </w:p>
    <w:p w14:paraId="429AD9E7" w14:textId="77777777" w:rsidR="008F08F1" w:rsidRPr="008237E3" w:rsidRDefault="008F08F1" w:rsidP="008F08F1">
      <w:pPr>
        <w:spacing w:after="0" w:line="360" w:lineRule="auto"/>
        <w:ind w:left="567" w:right="616"/>
        <w:jc w:val="both"/>
        <w:rPr>
          <w:rFonts w:ascii="Palatino Linotype" w:eastAsia="Times New Roman" w:hAnsi="Palatino Linotype" w:cs="Arial"/>
          <w:i/>
          <w:lang w:val="es-ES_tradnl" w:eastAsia="es-MX"/>
        </w:rPr>
      </w:pPr>
      <w:r w:rsidRPr="008237E3">
        <w:rPr>
          <w:rFonts w:ascii="Palatino Linotype" w:eastAsia="Times New Roman" w:hAnsi="Palatino Linotype" w:cs="Arial"/>
          <w:i/>
          <w:lang w:val="es-ES_tradnl" w:eastAsia="es-MX"/>
        </w:rPr>
        <w:t>“</w:t>
      </w:r>
      <w:r w:rsidRPr="008237E3">
        <w:rPr>
          <w:rFonts w:ascii="Palatino Linotype" w:eastAsia="Times New Roman" w:hAnsi="Palatino Linotype" w:cs="Arial"/>
          <w:b/>
          <w:i/>
          <w:lang w:val="es-ES_tradnl" w:eastAsia="es-MX"/>
        </w:rPr>
        <w:t xml:space="preserve">Artículo 4. </w:t>
      </w:r>
      <w:r w:rsidRPr="008237E3">
        <w:rPr>
          <w:rFonts w:ascii="Palatino Linotype" w:eastAsia="Times New Roman" w:hAnsi="Palatino Linotype" w:cs="Arial"/>
          <w:i/>
          <w:lang w:val="es-ES_tradnl" w:eastAsia="es-MX"/>
        </w:rPr>
        <w:t xml:space="preserve">… </w:t>
      </w:r>
    </w:p>
    <w:p w14:paraId="49A65958" w14:textId="77777777" w:rsidR="008F08F1" w:rsidRPr="008237E3" w:rsidRDefault="008F08F1" w:rsidP="008F08F1">
      <w:pPr>
        <w:spacing w:after="0" w:line="360" w:lineRule="auto"/>
        <w:ind w:left="567" w:right="616"/>
        <w:jc w:val="both"/>
        <w:rPr>
          <w:rFonts w:ascii="Palatino Linotype" w:eastAsia="Times New Roman" w:hAnsi="Palatino Linotype" w:cs="Arial"/>
          <w:i/>
          <w:lang w:val="es-ES_tradnl" w:eastAsia="es-MX"/>
        </w:rPr>
      </w:pPr>
      <w:r w:rsidRPr="008237E3">
        <w:rPr>
          <w:rFonts w:ascii="Palatino Linotype" w:eastAsia="Times New Roman" w:hAnsi="Palatino Linotype" w:cs="Arial"/>
          <w:i/>
          <w:lang w:val="es-ES_tradnl" w:eastAsia="es-MX"/>
        </w:rPr>
        <w:lastRenderedPageBreak/>
        <w:t xml:space="preserve"> Toda la información generada, obtenida, adquirida, transformada, administrada o en posesión de los sujetos obligados es pública y accesible de manera permanente a cualquier persona, en los términos y condiciones que se establezcan en los tratados internacionales de los que el Estado mexicano sea parte, en la Ley General, la presente Ley y demás disposiciones de la materia, privilegiando el principio de máxima publicidad de la información. Solo podrá ser clasificada excepcionalmente como reservada temporalmente por razones de interés público, en los términos de las causas legítimas y estrictamente necesarias previstas por esta Ley.”</w:t>
      </w:r>
    </w:p>
    <w:p w14:paraId="0DBE6A6D" w14:textId="77777777" w:rsidR="008F08F1" w:rsidRPr="008237E3" w:rsidRDefault="008F08F1" w:rsidP="008F08F1">
      <w:pPr>
        <w:spacing w:after="0" w:line="360" w:lineRule="auto"/>
        <w:ind w:left="567" w:right="616"/>
        <w:jc w:val="both"/>
        <w:rPr>
          <w:rFonts w:ascii="Palatino Linotype" w:eastAsia="Times New Roman" w:hAnsi="Palatino Linotype" w:cs="Arial"/>
          <w:i/>
          <w:lang w:val="es-ES_tradnl" w:eastAsia="es-MX"/>
        </w:rPr>
      </w:pPr>
    </w:p>
    <w:p w14:paraId="5D0588D3" w14:textId="77777777" w:rsidR="008F08F1" w:rsidRPr="008237E3" w:rsidRDefault="008F08F1" w:rsidP="008F08F1">
      <w:pPr>
        <w:tabs>
          <w:tab w:val="left" w:pos="709"/>
        </w:tabs>
        <w:spacing w:after="0" w:line="360" w:lineRule="auto"/>
        <w:contextualSpacing/>
        <w:jc w:val="both"/>
        <w:rPr>
          <w:rFonts w:ascii="Palatino Linotype" w:eastAsia="Times New Roman" w:hAnsi="Palatino Linotype" w:cs="Arial"/>
          <w:sz w:val="24"/>
          <w:lang w:val="es-ES_tradnl" w:eastAsia="es-MX"/>
        </w:rPr>
      </w:pPr>
      <w:r w:rsidRPr="008237E3">
        <w:rPr>
          <w:rFonts w:ascii="Palatino Linotype" w:eastAsia="Times New Roman" w:hAnsi="Palatino Linotype" w:cs="Arial"/>
          <w:sz w:val="24"/>
          <w:lang w:val="es-ES_tradnl" w:eastAsia="es-MX"/>
        </w:rPr>
        <w:t>Del precepto legal invocado, se desprende, que la información generada, obtenida, adquirida, transmitida, administrada o en posesión de los Sujetos Obligados, será accesible de manera permanente a cualquier persona, privilegiando el principio de máxima publicidad de la información.</w:t>
      </w:r>
    </w:p>
    <w:p w14:paraId="385EED74" w14:textId="77777777" w:rsidR="008F08F1" w:rsidRPr="008237E3" w:rsidRDefault="008F08F1" w:rsidP="008F08F1">
      <w:pPr>
        <w:tabs>
          <w:tab w:val="left" w:pos="709"/>
        </w:tabs>
        <w:spacing w:after="0" w:line="360" w:lineRule="auto"/>
        <w:contextualSpacing/>
        <w:jc w:val="both"/>
        <w:rPr>
          <w:rFonts w:ascii="Palatino Linotype" w:eastAsia="Times New Roman" w:hAnsi="Palatino Linotype" w:cs="Arial"/>
          <w:sz w:val="24"/>
          <w:lang w:val="es-ES_tradnl" w:eastAsia="es-MX"/>
        </w:rPr>
      </w:pPr>
    </w:p>
    <w:p w14:paraId="2CC85D13" w14:textId="77777777" w:rsidR="008F08F1" w:rsidRPr="008237E3" w:rsidRDefault="008F08F1" w:rsidP="008F08F1">
      <w:pPr>
        <w:tabs>
          <w:tab w:val="left" w:pos="709"/>
        </w:tabs>
        <w:spacing w:after="0" w:line="360" w:lineRule="auto"/>
        <w:contextualSpacing/>
        <w:jc w:val="both"/>
        <w:rPr>
          <w:rFonts w:ascii="Palatino Linotype" w:eastAsia="Times New Roman" w:hAnsi="Palatino Linotype" w:cs="Arial"/>
          <w:sz w:val="24"/>
          <w:lang w:val="es-ES_tradnl" w:eastAsia="es-MX"/>
        </w:rPr>
      </w:pPr>
      <w:r w:rsidRPr="008237E3">
        <w:rPr>
          <w:rFonts w:ascii="Palatino Linotype" w:eastAsia="Times New Roman" w:hAnsi="Palatino Linotype" w:cs="Arial"/>
          <w:sz w:val="24"/>
          <w:lang w:val="es-ES_tradnl" w:eastAsia="es-MX"/>
        </w:rPr>
        <w:t xml:space="preserve">En esta misma tesitura, el derecho de acceso a la información pública, consiste en que la información solicitada conste en un soporte documental en cualquiera de sus formas, a saber: </w:t>
      </w:r>
      <w:r w:rsidRPr="008237E3">
        <w:rPr>
          <w:rFonts w:ascii="Palatino Linotype" w:eastAsia="Times New Roman" w:hAnsi="Palatino Linotype" w:cs="Arial"/>
          <w:b/>
          <w:sz w:val="24"/>
          <w:u w:val="single"/>
          <w:lang w:val="es-ES_tradnl" w:eastAsia="es-MX"/>
        </w:rPr>
        <w:t>expedientes, reportes, estudios, actas, resoluciones, oficios, correspondencia, acuerdos, directivas, directrices, circulares, contratos, convenios, instructivos, notas, memorandos, estadísticas o bien, cualquier otro registro que documente el ejercicio de las facultades, funciones y competencias</w:t>
      </w:r>
      <w:r w:rsidRPr="008237E3">
        <w:rPr>
          <w:rFonts w:ascii="Palatino Linotype" w:eastAsia="Times New Roman" w:hAnsi="Palatino Linotype" w:cs="Arial"/>
          <w:sz w:val="24"/>
          <w:lang w:val="es-ES_tradnl" w:eastAsia="es-MX"/>
        </w:rPr>
        <w:t xml:space="preserve"> de los Sujetos Obligados; los que, podrán estar en cualquier medio, sea escrito, impreso, sonoro, visual, electrónico, informático u holográfico, de conformidad con el artículo 3, fracción XI, de la Ley de la materia, el cual dispone lo siguiente: </w:t>
      </w:r>
    </w:p>
    <w:p w14:paraId="1DA764E4" w14:textId="77777777" w:rsidR="008F08F1" w:rsidRPr="008237E3" w:rsidRDefault="008F08F1" w:rsidP="008F08F1">
      <w:pPr>
        <w:spacing w:after="0" w:line="360" w:lineRule="auto"/>
        <w:ind w:left="567" w:right="616"/>
        <w:jc w:val="both"/>
        <w:rPr>
          <w:rFonts w:ascii="Palatino Linotype" w:eastAsia="Times New Roman" w:hAnsi="Palatino Linotype" w:cs="Arial"/>
          <w:i/>
          <w:lang w:val="es-ES_tradnl" w:eastAsia="es-MX"/>
        </w:rPr>
      </w:pPr>
      <w:r w:rsidRPr="008237E3">
        <w:rPr>
          <w:rFonts w:ascii="Palatino Linotype" w:eastAsia="Times New Roman" w:hAnsi="Palatino Linotype" w:cs="Arial"/>
          <w:i/>
          <w:lang w:val="es-ES_tradnl" w:eastAsia="es-MX"/>
        </w:rPr>
        <w:t>“</w:t>
      </w:r>
      <w:r w:rsidRPr="008237E3">
        <w:rPr>
          <w:rFonts w:ascii="Palatino Linotype" w:eastAsia="Times New Roman" w:hAnsi="Palatino Linotype" w:cs="Arial"/>
          <w:b/>
          <w:i/>
          <w:lang w:val="es-ES_tradnl" w:eastAsia="es-MX"/>
        </w:rPr>
        <w:t xml:space="preserve">Artículo 3. </w:t>
      </w:r>
      <w:r w:rsidRPr="008237E3">
        <w:rPr>
          <w:rFonts w:ascii="Palatino Linotype" w:eastAsia="Times New Roman" w:hAnsi="Palatino Linotype" w:cs="Arial"/>
          <w:i/>
          <w:lang w:val="es-ES_tradnl" w:eastAsia="es-MX"/>
        </w:rPr>
        <w:t>Para los efectos de la presente Ley se entenderá por:</w:t>
      </w:r>
    </w:p>
    <w:p w14:paraId="39D64124" w14:textId="77777777" w:rsidR="008F08F1" w:rsidRPr="008237E3" w:rsidRDefault="008F08F1" w:rsidP="008F08F1">
      <w:pPr>
        <w:spacing w:after="0" w:line="360" w:lineRule="auto"/>
        <w:ind w:left="567" w:right="616"/>
        <w:jc w:val="both"/>
        <w:rPr>
          <w:rFonts w:ascii="Palatino Linotype" w:eastAsia="Times New Roman" w:hAnsi="Palatino Linotype" w:cs="Arial"/>
          <w:i/>
          <w:lang w:val="es-ES_tradnl" w:eastAsia="es-MX"/>
        </w:rPr>
      </w:pPr>
      <w:r w:rsidRPr="008237E3">
        <w:rPr>
          <w:rFonts w:ascii="Palatino Linotype" w:eastAsia="Times New Roman" w:hAnsi="Palatino Linotype" w:cs="Arial"/>
          <w:i/>
          <w:lang w:val="es-ES_tradnl" w:eastAsia="es-MX"/>
        </w:rPr>
        <w:t>(…)</w:t>
      </w:r>
    </w:p>
    <w:p w14:paraId="6B8DD266" w14:textId="77777777" w:rsidR="008F08F1" w:rsidRPr="008237E3" w:rsidRDefault="008F08F1" w:rsidP="008F08F1">
      <w:pPr>
        <w:spacing w:after="0" w:line="360" w:lineRule="auto"/>
        <w:ind w:left="567" w:right="616"/>
        <w:jc w:val="both"/>
        <w:rPr>
          <w:rFonts w:ascii="Palatino Linotype" w:eastAsia="Times New Roman" w:hAnsi="Palatino Linotype" w:cs="Arial"/>
          <w:i/>
          <w:lang w:val="es-ES_tradnl" w:eastAsia="es-MX"/>
        </w:rPr>
      </w:pPr>
      <w:r w:rsidRPr="008237E3">
        <w:rPr>
          <w:rFonts w:ascii="Palatino Linotype" w:eastAsia="Times New Roman" w:hAnsi="Palatino Linotype" w:cs="Arial"/>
          <w:b/>
          <w:i/>
          <w:lang w:val="es-ES_tradnl" w:eastAsia="es-MX"/>
        </w:rPr>
        <w:lastRenderedPageBreak/>
        <w:t>XI. Documento:</w:t>
      </w:r>
      <w:r w:rsidRPr="008237E3">
        <w:rPr>
          <w:rFonts w:ascii="Palatino Linotype" w:eastAsia="Times New Roman" w:hAnsi="Palatino Linotype" w:cs="Arial"/>
          <w:i/>
          <w:lang w:val="es-ES_tradnl" w:eastAsia="es-MX"/>
        </w:rPr>
        <w:t xml:space="preserve"> Los expedientes, reportes, estudios, actas, resoluciones, oficios, correspondencia, acuerdos, directivas, directrices, circulares, contratos, convenios, instructivos, notas, memorandos, estadísticas o bien, cualquier otro </w:t>
      </w:r>
      <w:r w:rsidRPr="008237E3">
        <w:rPr>
          <w:rFonts w:ascii="Palatino Linotype" w:eastAsia="Times New Roman" w:hAnsi="Palatino Linotype" w:cs="Arial"/>
          <w:b/>
          <w:i/>
          <w:u w:val="single"/>
          <w:lang w:val="es-ES_tradnl" w:eastAsia="es-MX"/>
        </w:rPr>
        <w:t>registro que documente el ejercicio de las facultades, funciones y competencias de los sujetos obligados</w:t>
      </w:r>
      <w:r w:rsidRPr="008237E3">
        <w:rPr>
          <w:rFonts w:ascii="Palatino Linotype" w:eastAsia="Times New Roman" w:hAnsi="Palatino Linotype" w:cs="Arial"/>
          <w:i/>
          <w:u w:val="single"/>
          <w:lang w:val="es-ES_tradnl" w:eastAsia="es-MX"/>
        </w:rPr>
        <w:t>,</w:t>
      </w:r>
      <w:r w:rsidRPr="008237E3">
        <w:rPr>
          <w:rFonts w:ascii="Palatino Linotype" w:eastAsia="Times New Roman" w:hAnsi="Palatino Linotype" w:cs="Arial"/>
          <w:i/>
          <w:lang w:val="es-ES_tradnl" w:eastAsia="es-MX"/>
        </w:rPr>
        <w:t xml:space="preserve"> sus servidores públicos e integrantes, </w:t>
      </w:r>
      <w:r w:rsidRPr="008237E3">
        <w:rPr>
          <w:rFonts w:ascii="Palatino Linotype" w:eastAsia="Times New Roman" w:hAnsi="Palatino Linotype" w:cs="Arial"/>
          <w:b/>
          <w:i/>
          <w:u w:val="single"/>
          <w:lang w:val="es-ES_tradnl" w:eastAsia="es-MX"/>
        </w:rPr>
        <w:t>sin importar su fuente o fecha de elaboración.</w:t>
      </w:r>
      <w:r w:rsidRPr="008237E3">
        <w:rPr>
          <w:rFonts w:ascii="Palatino Linotype" w:eastAsia="Times New Roman" w:hAnsi="Palatino Linotype" w:cs="Arial"/>
          <w:i/>
          <w:lang w:val="es-ES_tradnl" w:eastAsia="es-MX"/>
        </w:rPr>
        <w:t xml:space="preserve"> Los documentos podrán estar en cualquier medio, sea escrito, impreso, sonoro, visual, electrónico, informático u holográfico;</w:t>
      </w:r>
    </w:p>
    <w:p w14:paraId="3ACD8878" w14:textId="77777777" w:rsidR="008F08F1" w:rsidRPr="008237E3" w:rsidRDefault="008F08F1" w:rsidP="008F08F1">
      <w:pPr>
        <w:spacing w:after="0" w:line="360" w:lineRule="auto"/>
        <w:ind w:left="567" w:right="616"/>
        <w:jc w:val="both"/>
        <w:rPr>
          <w:rFonts w:ascii="Palatino Linotype" w:eastAsia="Times New Roman" w:hAnsi="Palatino Linotype" w:cs="Arial"/>
          <w:i/>
          <w:lang w:val="es-ES_tradnl" w:eastAsia="es-MX"/>
        </w:rPr>
      </w:pPr>
      <w:r w:rsidRPr="008237E3">
        <w:rPr>
          <w:rFonts w:ascii="Palatino Linotype" w:eastAsia="Times New Roman" w:hAnsi="Palatino Linotype" w:cs="Arial"/>
          <w:i/>
          <w:lang w:val="es-ES_tradnl" w:eastAsia="es-MX"/>
        </w:rPr>
        <w:t>(…)”</w:t>
      </w:r>
    </w:p>
    <w:p w14:paraId="79F92F58" w14:textId="77777777" w:rsidR="008F08F1" w:rsidRPr="008237E3" w:rsidRDefault="008F08F1" w:rsidP="008F08F1">
      <w:pPr>
        <w:spacing w:before="240" w:after="240" w:line="360" w:lineRule="auto"/>
        <w:ind w:right="49"/>
        <w:contextualSpacing/>
        <w:jc w:val="both"/>
        <w:rPr>
          <w:rFonts w:ascii="Palatino Linotype" w:eastAsia="Times New Roman" w:hAnsi="Palatino Linotype" w:cs="Arial"/>
          <w:sz w:val="24"/>
          <w:lang w:val="es-ES_tradnl" w:eastAsia="es-MX"/>
        </w:rPr>
      </w:pPr>
    </w:p>
    <w:p w14:paraId="679A354F" w14:textId="77777777" w:rsidR="008F08F1" w:rsidRPr="008237E3" w:rsidRDefault="008F08F1" w:rsidP="008F08F1">
      <w:pPr>
        <w:spacing w:before="240" w:after="240" w:line="360" w:lineRule="auto"/>
        <w:ind w:right="49"/>
        <w:contextualSpacing/>
        <w:jc w:val="both"/>
        <w:rPr>
          <w:rFonts w:ascii="Palatino Linotype" w:eastAsia="MS Mincho" w:hAnsi="Palatino Linotype" w:cs="Calibri"/>
          <w:sz w:val="24"/>
          <w:lang w:val="es-ES_tradnl" w:eastAsia="es-MX"/>
        </w:rPr>
      </w:pPr>
      <w:r w:rsidRPr="008237E3">
        <w:rPr>
          <w:rFonts w:ascii="Palatino Linotype" w:eastAsia="Times New Roman" w:hAnsi="Palatino Linotype" w:cs="Arial"/>
          <w:sz w:val="24"/>
          <w:lang w:val="es-ES_tradnl" w:eastAsia="es-MX"/>
        </w:rPr>
        <w:t xml:space="preserve">Además, </w:t>
      </w:r>
      <w:r w:rsidRPr="008237E3">
        <w:rPr>
          <w:rFonts w:ascii="Palatino Linotype" w:eastAsia="MS Mincho" w:hAnsi="Palatino Linotype" w:cs="Calibri"/>
          <w:sz w:val="24"/>
          <w:lang w:val="es-ES_tradnl" w:eastAsia="es-MX"/>
        </w:rPr>
        <w:t>es importante señalar que el artículo 18, de la Ley en la materia, los Sujetos Obligados cuenta con la obligación de documentar todos los actos que derive de sus atribuciones, funciones y competencia desde su origen la eventual y reutilización de la información que generen, por lo tanto toda la información que sea generada, posea y administre, es pública y accesible de manera permanente a cualquier persona, privilegiando el principio de máxima publicidad de la misma, por lo tanto esta debe ser proporcionada siempre y cuando se halle en los archivos documentales de los Sujeto Obligados y en las condiciones que se encuentre, la cual no podrá sufrir modificaciones o procesamiento, no presentarla conforme a los interés de los particulares, como de igual forma los Sujeto Obligados no deberán de generar, resumir o efectuar cálculos o practicar investigaciones.</w:t>
      </w:r>
    </w:p>
    <w:p w14:paraId="21FBF8BC" w14:textId="77777777" w:rsidR="008F08F1" w:rsidRPr="008237E3" w:rsidRDefault="008F08F1" w:rsidP="008F08F1">
      <w:pPr>
        <w:spacing w:after="0" w:line="360" w:lineRule="auto"/>
        <w:jc w:val="both"/>
        <w:rPr>
          <w:rFonts w:ascii="Palatino Linotype" w:eastAsia="Times New Roman" w:hAnsi="Palatino Linotype" w:cs="Arial"/>
          <w:sz w:val="24"/>
        </w:rPr>
      </w:pPr>
    </w:p>
    <w:p w14:paraId="4855C9BB" w14:textId="2B5859E3" w:rsidR="008F08F1" w:rsidRPr="008237E3" w:rsidRDefault="008F08F1" w:rsidP="008F08F1">
      <w:pPr>
        <w:spacing w:after="0" w:line="360" w:lineRule="auto"/>
        <w:jc w:val="both"/>
        <w:rPr>
          <w:rFonts w:ascii="Palatino Linotype" w:eastAsia="Times New Roman" w:hAnsi="Palatino Linotype" w:cs="Arial"/>
          <w:sz w:val="24"/>
        </w:rPr>
      </w:pPr>
      <w:r w:rsidRPr="008237E3">
        <w:rPr>
          <w:rFonts w:ascii="Palatino Linotype" w:eastAsia="Times New Roman" w:hAnsi="Palatino Linotype" w:cs="Arial"/>
          <w:sz w:val="24"/>
        </w:rPr>
        <w:t xml:space="preserve">Expuesto lo anterior, se procede al análisis de la totalidad de las constancias que integran el expediente electrónico del </w:t>
      </w:r>
      <w:r w:rsidRPr="008237E3">
        <w:rPr>
          <w:rFonts w:ascii="Palatino Linotype" w:eastAsia="Times New Roman" w:hAnsi="Palatino Linotype" w:cs="Arial"/>
          <w:b/>
          <w:sz w:val="24"/>
        </w:rPr>
        <w:t>SAIMEX</w:t>
      </w:r>
      <w:r w:rsidRPr="008237E3">
        <w:rPr>
          <w:rFonts w:ascii="Palatino Linotype" w:eastAsia="Times New Roman" w:hAnsi="Palatino Linotype" w:cs="Arial"/>
          <w:sz w:val="24"/>
        </w:rPr>
        <w:t xml:space="preserve">, a efecto de determinar si con la información remitida por </w:t>
      </w:r>
      <w:r w:rsidRPr="008237E3">
        <w:rPr>
          <w:rFonts w:ascii="Palatino Linotype" w:eastAsia="Times New Roman" w:hAnsi="Palatino Linotype" w:cs="Arial"/>
          <w:b/>
          <w:sz w:val="24"/>
        </w:rPr>
        <w:t>El Sujeto Obligado</w:t>
      </w:r>
      <w:r w:rsidRPr="008237E3">
        <w:rPr>
          <w:rFonts w:ascii="Palatino Linotype" w:eastAsia="Times New Roman" w:hAnsi="Palatino Linotype" w:cs="Arial"/>
          <w:sz w:val="24"/>
        </w:rPr>
        <w:t xml:space="preserve"> a través de su respuesta se colma lo requerido en dicha solicitud.</w:t>
      </w:r>
    </w:p>
    <w:p w14:paraId="28310B16" w14:textId="436184FA" w:rsidR="00D66F20" w:rsidRPr="008237E3" w:rsidRDefault="008F08F1" w:rsidP="00D66F20">
      <w:pPr>
        <w:spacing w:after="0" w:line="360" w:lineRule="auto"/>
        <w:jc w:val="both"/>
        <w:rPr>
          <w:rFonts w:ascii="Palatino Linotype" w:eastAsia="Calibri" w:hAnsi="Palatino Linotype" w:cs="Arial"/>
          <w:sz w:val="24"/>
          <w:szCs w:val="24"/>
        </w:rPr>
      </w:pPr>
      <w:r w:rsidRPr="008237E3">
        <w:rPr>
          <w:rFonts w:ascii="Palatino Linotype" w:hAnsi="Palatino Linotype" w:cs="Segoe UI"/>
          <w:color w:val="212529"/>
          <w:sz w:val="24"/>
          <w:szCs w:val="24"/>
          <w:shd w:val="clear" w:color="auto" w:fill="FFFFFF"/>
        </w:rPr>
        <w:lastRenderedPageBreak/>
        <w:t xml:space="preserve">De lo anterior, </w:t>
      </w:r>
      <w:r w:rsidRPr="008237E3">
        <w:rPr>
          <w:rFonts w:ascii="Palatino Linotype" w:eastAsia="Calibri" w:hAnsi="Palatino Linotype" w:cs="Arial"/>
          <w:sz w:val="24"/>
          <w:szCs w:val="24"/>
        </w:rPr>
        <w:t xml:space="preserve">resulta oportuno traer a contexto lo establecido en </w:t>
      </w:r>
      <w:r w:rsidR="002D7CE6" w:rsidRPr="008237E3">
        <w:rPr>
          <w:rFonts w:ascii="Palatino Linotype" w:eastAsia="Calibri" w:hAnsi="Palatino Linotype" w:cs="Arial"/>
          <w:sz w:val="24"/>
          <w:szCs w:val="24"/>
        </w:rPr>
        <w:t xml:space="preserve">el artículo 94 </w:t>
      </w:r>
      <w:r w:rsidR="003A3A96" w:rsidRPr="008237E3">
        <w:rPr>
          <w:rFonts w:ascii="Palatino Linotype" w:eastAsia="Calibri" w:hAnsi="Palatino Linotype" w:cs="Arial"/>
          <w:sz w:val="24"/>
          <w:szCs w:val="24"/>
        </w:rPr>
        <w:t xml:space="preserve"> fracción III inciso b </w:t>
      </w:r>
      <w:r w:rsidR="002D7CE6" w:rsidRPr="008237E3">
        <w:rPr>
          <w:rFonts w:ascii="Palatino Linotype" w:eastAsia="Calibri" w:hAnsi="Palatino Linotype" w:cs="Arial"/>
          <w:sz w:val="24"/>
          <w:szCs w:val="24"/>
        </w:rPr>
        <w:t xml:space="preserve">de la Ley de Transparencia Local los municipios </w:t>
      </w:r>
      <w:r w:rsidR="00B54241" w:rsidRPr="008237E3">
        <w:rPr>
          <w:rFonts w:ascii="Palatino Linotype" w:eastAsia="Calibri" w:hAnsi="Palatino Linotype" w:cs="Arial"/>
          <w:sz w:val="24"/>
          <w:szCs w:val="24"/>
        </w:rPr>
        <w:t>deberán de poner a disposición del público de manera permanente y actualizada de forma sencilla, precisa y entendible, en los respectivos medios electrónicos, de acuerdo con sus facultades, atribuciones, funciones  las actas de sesiones de cabild</w:t>
      </w:r>
      <w:r w:rsidR="003A3A96" w:rsidRPr="008237E3">
        <w:rPr>
          <w:rFonts w:ascii="Palatino Linotype" w:eastAsia="Calibri" w:hAnsi="Palatino Linotype" w:cs="Arial"/>
          <w:sz w:val="24"/>
          <w:szCs w:val="24"/>
        </w:rPr>
        <w:t xml:space="preserve">o, conforme lo siguiente; </w:t>
      </w:r>
    </w:p>
    <w:p w14:paraId="2B0F7804" w14:textId="70D521D1" w:rsidR="00D66F20" w:rsidRPr="008237E3" w:rsidRDefault="002D7CE6" w:rsidP="002D7CE6">
      <w:pPr>
        <w:spacing w:after="0" w:line="360" w:lineRule="auto"/>
        <w:ind w:left="708"/>
        <w:jc w:val="both"/>
        <w:rPr>
          <w:rFonts w:ascii="Palatino Linotype" w:hAnsi="Palatino Linotype"/>
          <w:i/>
          <w:iCs/>
          <w:color w:val="000000"/>
        </w:rPr>
      </w:pPr>
      <w:r w:rsidRPr="008237E3">
        <w:rPr>
          <w:rFonts w:ascii="Palatino Linotype" w:hAnsi="Palatino Linotype"/>
          <w:b/>
          <w:bCs/>
          <w:i/>
          <w:iCs/>
          <w:color w:val="000000"/>
        </w:rPr>
        <w:t>Artículo 94.</w:t>
      </w:r>
      <w:r w:rsidRPr="008237E3">
        <w:rPr>
          <w:rFonts w:ascii="Palatino Linotype" w:hAnsi="Palatino Linotype"/>
          <w:i/>
          <w:iCs/>
          <w:color w:val="000000"/>
        </w:rPr>
        <w:t xml:space="preserve"> Además de las obligaciones de transparencia común a que se refiere el Capítulo II de este Título, los sujetos obligados del Poder Ejecutivo Local y municipales, deberán poner a disposición del público y actualizar la siguiente información:</w:t>
      </w:r>
    </w:p>
    <w:p w14:paraId="6D1A434E" w14:textId="13AC80FE" w:rsidR="002D7CE6" w:rsidRPr="008237E3" w:rsidRDefault="002D7CE6" w:rsidP="002D7CE6">
      <w:pPr>
        <w:spacing w:after="0" w:line="360" w:lineRule="auto"/>
        <w:ind w:left="708"/>
        <w:jc w:val="both"/>
        <w:rPr>
          <w:rFonts w:ascii="Palatino Linotype" w:hAnsi="Palatino Linotype"/>
          <w:i/>
          <w:iCs/>
          <w:color w:val="000000"/>
        </w:rPr>
      </w:pPr>
      <w:r w:rsidRPr="008237E3">
        <w:rPr>
          <w:rFonts w:ascii="Palatino Linotype" w:hAnsi="Palatino Linotype"/>
          <w:i/>
          <w:iCs/>
          <w:color w:val="000000"/>
        </w:rPr>
        <w:t>…</w:t>
      </w:r>
    </w:p>
    <w:p w14:paraId="76BA4668" w14:textId="77777777" w:rsidR="002D7CE6" w:rsidRPr="008237E3" w:rsidRDefault="002D7CE6" w:rsidP="002D7CE6">
      <w:pPr>
        <w:spacing w:after="0" w:line="360" w:lineRule="auto"/>
        <w:ind w:left="708"/>
        <w:jc w:val="both"/>
        <w:rPr>
          <w:rFonts w:ascii="Palatino Linotype" w:hAnsi="Palatino Linotype"/>
          <w:i/>
          <w:iCs/>
          <w:color w:val="000000"/>
        </w:rPr>
      </w:pPr>
      <w:r w:rsidRPr="008237E3">
        <w:rPr>
          <w:rFonts w:ascii="Palatino Linotype" w:hAnsi="Palatino Linotype"/>
          <w:i/>
          <w:iCs/>
          <w:color w:val="000000"/>
        </w:rPr>
        <w:t xml:space="preserve">II. Adicionalmente en el caso de los municipios: </w:t>
      </w:r>
    </w:p>
    <w:p w14:paraId="1D977EE1" w14:textId="761CDA1B" w:rsidR="002D7CE6" w:rsidRPr="008237E3" w:rsidRDefault="002D7CE6" w:rsidP="002D7CE6">
      <w:pPr>
        <w:spacing w:after="0" w:line="360" w:lineRule="auto"/>
        <w:ind w:left="708"/>
        <w:jc w:val="both"/>
        <w:rPr>
          <w:rFonts w:ascii="Palatino Linotype" w:hAnsi="Palatino Linotype"/>
          <w:i/>
          <w:iCs/>
          <w:color w:val="000000"/>
        </w:rPr>
      </w:pPr>
      <w:r w:rsidRPr="008237E3">
        <w:rPr>
          <w:rFonts w:ascii="Palatino Linotype" w:hAnsi="Palatino Linotype"/>
          <w:i/>
          <w:iCs/>
          <w:color w:val="000000"/>
        </w:rPr>
        <w:t>….</w:t>
      </w:r>
    </w:p>
    <w:p w14:paraId="52CD6ACD" w14:textId="4BE833AC" w:rsidR="002D7CE6" w:rsidRPr="008237E3" w:rsidRDefault="002D7CE6" w:rsidP="002D7CE6">
      <w:pPr>
        <w:spacing w:after="0" w:line="360" w:lineRule="auto"/>
        <w:ind w:left="708"/>
        <w:jc w:val="both"/>
        <w:rPr>
          <w:rFonts w:ascii="Palatino Linotype" w:hAnsi="Palatino Linotype"/>
          <w:i/>
          <w:iCs/>
          <w:color w:val="000000"/>
        </w:rPr>
      </w:pPr>
      <w:r w:rsidRPr="008237E3">
        <w:rPr>
          <w:rFonts w:ascii="Palatino Linotype" w:hAnsi="Palatino Linotype"/>
          <w:i/>
          <w:iCs/>
          <w:color w:val="000000"/>
        </w:rPr>
        <w:t xml:space="preserve"> b) Las actas de sesiones de cabildo, los controles de asistencia de los integrantes del Ayuntamiento a las sesiones de cabildo y el sentido de votación de los miembros del cabildo sobre las iniciativas o acuerdos</w:t>
      </w:r>
    </w:p>
    <w:p w14:paraId="6A28B4F6" w14:textId="77777777" w:rsidR="003A3A96" w:rsidRPr="008237E3" w:rsidRDefault="003A3A96" w:rsidP="008F08F1">
      <w:pPr>
        <w:spacing w:line="360" w:lineRule="auto"/>
        <w:jc w:val="both"/>
        <w:rPr>
          <w:rFonts w:ascii="Palatino Linotype" w:hAnsi="Palatino Linotype" w:cs="Arial"/>
          <w:sz w:val="24"/>
          <w:szCs w:val="24"/>
        </w:rPr>
      </w:pPr>
    </w:p>
    <w:p w14:paraId="3B351AF6" w14:textId="77777777" w:rsidR="00043220" w:rsidRPr="008237E3" w:rsidRDefault="00043220" w:rsidP="00043220">
      <w:pPr>
        <w:spacing w:line="360" w:lineRule="auto"/>
        <w:jc w:val="both"/>
        <w:rPr>
          <w:rFonts w:ascii="Palatino Linotype" w:hAnsi="Palatino Linotype" w:cs="Arial"/>
          <w:sz w:val="24"/>
        </w:rPr>
      </w:pPr>
      <w:r w:rsidRPr="008237E3">
        <w:rPr>
          <w:rFonts w:ascii="Palatino Linotype" w:hAnsi="Palatino Linotype"/>
          <w:sz w:val="24"/>
          <w:szCs w:val="24"/>
        </w:rPr>
        <w:t>De lo anterior</w:t>
      </w:r>
      <w:r w:rsidRPr="008237E3">
        <w:rPr>
          <w:rFonts w:ascii="Palatino Linotype" w:hAnsi="Palatino Linotype" w:cs="Arial"/>
          <w:sz w:val="24"/>
        </w:rPr>
        <w:t xml:space="preserve">, resulta procedente traer a colación </w:t>
      </w:r>
      <w:r w:rsidRPr="008237E3">
        <w:rPr>
          <w:rFonts w:ascii="Palatino Linotype" w:hAnsi="Palatino Linotype" w:cs="Arial"/>
          <w:noProof/>
          <w:color w:val="000000"/>
          <w:sz w:val="24"/>
          <w:lang w:eastAsia="es-MX"/>
        </w:rPr>
        <w:t>el artículo  91 de la Ley Órganica Municipal del Estado de México en los cuales se establece que para el correcto funcionamiento del ayuntameinto se auxiliara de diversas areas admisnitrativas de las cuales como se preciso con anterioridad se encuentra la Secretaria del Ayuntamiento, la cual tiene como atribución el levantameinto de las sesiones de cabildo, l</w:t>
      </w:r>
      <w:r w:rsidRPr="008237E3">
        <w:rPr>
          <w:rFonts w:ascii="Palatino Linotype" w:hAnsi="Palatino Linotype"/>
          <w:sz w:val="24"/>
          <w:szCs w:val="24"/>
        </w:rPr>
        <w:t>levar y conservar los libros de actas de cabildo, obteniendo las firmas de los asistentes a las sesiones así como tener a su cargo el archivo general del ayuntamiento, conforme lo siguiente;</w:t>
      </w:r>
      <w:r w:rsidRPr="008237E3">
        <w:rPr>
          <w:rFonts w:ascii="Palatino Linotype" w:hAnsi="Palatino Linotype"/>
        </w:rPr>
        <w:t xml:space="preserve"> </w:t>
      </w:r>
    </w:p>
    <w:p w14:paraId="7F581665" w14:textId="77777777" w:rsidR="00043220" w:rsidRPr="008237E3" w:rsidRDefault="00043220" w:rsidP="00043220">
      <w:pPr>
        <w:spacing w:line="360" w:lineRule="auto"/>
        <w:ind w:left="708"/>
        <w:jc w:val="both"/>
        <w:rPr>
          <w:rFonts w:ascii="Palatino Linotype" w:hAnsi="Palatino Linotype"/>
          <w:i/>
          <w:iCs/>
        </w:rPr>
      </w:pPr>
      <w:r w:rsidRPr="008237E3">
        <w:rPr>
          <w:rFonts w:ascii="Palatino Linotype" w:hAnsi="Palatino Linotype"/>
          <w:b/>
          <w:bCs/>
          <w:i/>
          <w:iCs/>
        </w:rPr>
        <w:t>Artículo 91.- La Secretaría del Ayuntamiento</w:t>
      </w:r>
      <w:r w:rsidRPr="008237E3">
        <w:rPr>
          <w:rFonts w:ascii="Palatino Linotype" w:hAnsi="Palatino Linotype"/>
          <w:i/>
          <w:iCs/>
        </w:rPr>
        <w:t xml:space="preserve"> estará a cargo de un Secretario, el que, sin ser miembro del mismo, deberá ser nombrado por el propio Ayuntamiento a propuesta del Presidente </w:t>
      </w:r>
      <w:r w:rsidRPr="008237E3">
        <w:rPr>
          <w:rFonts w:ascii="Palatino Linotype" w:hAnsi="Palatino Linotype"/>
          <w:i/>
          <w:iCs/>
        </w:rPr>
        <w:lastRenderedPageBreak/>
        <w:t xml:space="preserve">Municipal como lo marca el artículo 31 de la presente ley. </w:t>
      </w:r>
      <w:r w:rsidRPr="008237E3">
        <w:rPr>
          <w:rFonts w:ascii="Palatino Linotype" w:hAnsi="Palatino Linotype"/>
          <w:bCs/>
          <w:i/>
          <w:iCs/>
        </w:rPr>
        <w:t>Sus faltas temporales serán cubiertas por quien designe el Ayuntamiento y sus atribuciones son las siguientes</w:t>
      </w:r>
      <w:r w:rsidRPr="008237E3">
        <w:rPr>
          <w:rFonts w:ascii="Palatino Linotype" w:hAnsi="Palatino Linotype"/>
          <w:i/>
          <w:iCs/>
        </w:rPr>
        <w:t>:</w:t>
      </w:r>
    </w:p>
    <w:p w14:paraId="71602862"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Asistir a las sesiones del ayuntamiento y levantar las actas correspondientes;</w:t>
      </w:r>
    </w:p>
    <w:p w14:paraId="10FA3602"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 xml:space="preserve"> Emitir los citatorios para la celebración de las sesiones de cabildo, convocadas legalmente; </w:t>
      </w:r>
    </w:p>
    <w:p w14:paraId="69F6AEAF"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Dar cuenta en la primera sesión de cada mes, del número y contenido de los expedientes pasados a comisión, con mención de los que hayan sido resueltos y de los pendientes;</w:t>
      </w:r>
    </w:p>
    <w:p w14:paraId="3798661D"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 xml:space="preserve">Llevar y conservar los libros de actas de cabildo, obteniendo las firmas de los asistentes a las sesiones; </w:t>
      </w:r>
    </w:p>
    <w:p w14:paraId="6C9227A5"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 xml:space="preserve">Validar con su firma, los documentos oficiales emanados del ayuntamiento o de cualquiera de sus miembros;  </w:t>
      </w:r>
    </w:p>
    <w:p w14:paraId="3E07DF3A"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 xml:space="preserve">Tener a su cargo el archivo general del ayuntamiento; </w:t>
      </w:r>
    </w:p>
    <w:p w14:paraId="4F0B7854"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 xml:space="preserve">Controlar y distribuir la correspondencia oficial del ayuntamiento, dando cuenta diaria al presidente municipal para acordar su trámite; </w:t>
      </w:r>
    </w:p>
    <w:p w14:paraId="06141A91"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 xml:space="preserve">Publicar los reglamentos, circulares y demás disposiciones municipales de observancia general;  </w:t>
      </w:r>
    </w:p>
    <w:p w14:paraId="4C4BDD4E"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 xml:space="preserve">Compilar leyes, decretos, reglamentos, periódicos oficiales del estado, circulares y órdenes relativas a los distintos sectores de la administración pública municipal </w:t>
      </w:r>
    </w:p>
    <w:p w14:paraId="1575CEC2"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 xml:space="preserve">Expedir las constancias de vecindad, de identidad o de última residencia que soliciten los habitantes del municipio, en un plazo no mayor de 24 horas, así como las certificaciones y demás documentos públicos que legalmente procedan, o los que acuerde el ayuntamiento; </w:t>
      </w:r>
    </w:p>
    <w:p w14:paraId="63899EA6"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 xml:space="preserve">Elaborar con la intervención del síndico el inventario general de los bienes muebles e inmuebles municipales, así como la integración del sistema de información inmobiliaria, que contemple los bienes del dominio público y privado, en un </w:t>
      </w:r>
      <w:r w:rsidRPr="008237E3">
        <w:rPr>
          <w:rFonts w:ascii="Palatino Linotype" w:hAnsi="Palatino Linotype"/>
          <w:i/>
          <w:iCs/>
        </w:rPr>
        <w:lastRenderedPageBreak/>
        <w:t xml:space="preserve">término que no exceda de un año contado a partir de la instalación del ayuntamiento y presentarlo al cabildo para su conocimiento y opinión. En el caso de que el ayuntamiento adquiera por cualquier concepto bienes muebles o inmuebles durante su ejercicio, deberá realizar la actualización del inventario general de los bienes mueb1es e inmuebles y del sistema de información inmobiliaria en un plazo de ciento veinte días hábiles a partir de su adquisición y presentar un informe trimestral al cabildo para su conocimiento y opinión. </w:t>
      </w:r>
    </w:p>
    <w:p w14:paraId="31982CA8"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 xml:space="preserve"> Integrar un sistema de información que contenga datos de los aspectos socio-económicos básicos del municipio; </w:t>
      </w:r>
    </w:p>
    <w:p w14:paraId="35F60784"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Ser responsable de la publicación de la Gaceta Municipal, así como de las publicaciones en los estrados de los Ayuntamientos; y</w:t>
      </w:r>
    </w:p>
    <w:p w14:paraId="3A8B2EAA" w14:textId="77777777" w:rsidR="00043220" w:rsidRPr="008237E3" w:rsidRDefault="00043220" w:rsidP="00043220">
      <w:pPr>
        <w:pStyle w:val="Prrafodelista"/>
        <w:numPr>
          <w:ilvl w:val="0"/>
          <w:numId w:val="16"/>
        </w:numPr>
        <w:spacing w:line="360" w:lineRule="auto"/>
        <w:jc w:val="both"/>
        <w:rPr>
          <w:rFonts w:ascii="Palatino Linotype" w:hAnsi="Palatino Linotype"/>
          <w:i/>
          <w:iCs/>
        </w:rPr>
      </w:pPr>
      <w:r w:rsidRPr="008237E3">
        <w:rPr>
          <w:rFonts w:ascii="Palatino Linotype" w:hAnsi="Palatino Linotype"/>
          <w:i/>
          <w:iCs/>
        </w:rPr>
        <w:t xml:space="preserve"> Las demás que le confieran esta Ley y disposiciones aplicables.</w:t>
      </w:r>
    </w:p>
    <w:p w14:paraId="088A1630" w14:textId="77777777" w:rsidR="00043220" w:rsidRPr="008237E3" w:rsidRDefault="00043220" w:rsidP="00043220">
      <w:pPr>
        <w:spacing w:line="360" w:lineRule="auto"/>
        <w:jc w:val="both"/>
        <w:rPr>
          <w:rFonts w:ascii="Palatino Linotype" w:hAnsi="Palatino Linotype"/>
          <w:sz w:val="24"/>
          <w:szCs w:val="24"/>
        </w:rPr>
      </w:pPr>
    </w:p>
    <w:p w14:paraId="3481EE87" w14:textId="77777777" w:rsidR="00043220" w:rsidRPr="008237E3" w:rsidRDefault="00043220" w:rsidP="00043220">
      <w:pPr>
        <w:spacing w:line="360" w:lineRule="auto"/>
        <w:jc w:val="both"/>
        <w:rPr>
          <w:rFonts w:ascii="Palatino Linotype" w:hAnsi="Palatino Linotype" w:cs="Arial"/>
          <w:noProof/>
          <w:color w:val="000000"/>
          <w:sz w:val="24"/>
          <w:lang w:eastAsia="es-MX"/>
        </w:rPr>
      </w:pPr>
      <w:r w:rsidRPr="008237E3">
        <w:rPr>
          <w:rFonts w:ascii="Palatino Linotype" w:hAnsi="Palatino Linotype"/>
          <w:sz w:val="24"/>
          <w:szCs w:val="24"/>
        </w:rPr>
        <w:t xml:space="preserve">Bajo ese contexto, la Ley </w:t>
      </w:r>
      <w:r w:rsidRPr="008237E3">
        <w:rPr>
          <w:rFonts w:ascii="Palatino Linotype" w:hAnsi="Palatino Linotype" w:cs="Arial"/>
          <w:noProof/>
          <w:color w:val="000000"/>
          <w:sz w:val="24"/>
          <w:lang w:eastAsia="es-MX"/>
        </w:rPr>
        <w:t xml:space="preserve">Órganica Municipal del Estado de México en su artículo 28 y 30 establece que las sesiones de cabildo seran por lo menos una vez cada ocho días y cuando sea necesario será mediante sesiones extraordinarias así mismo establece que las </w:t>
      </w:r>
      <w:r w:rsidRPr="008237E3">
        <w:rPr>
          <w:rFonts w:ascii="Palatino Linotype" w:hAnsi="Palatino Linotype"/>
          <w:iCs/>
          <w:sz w:val="24"/>
          <w:szCs w:val="24"/>
        </w:rPr>
        <w:t>sesiones de los ayuntamientos serán públicas y deberán transmitirse en vivo a través de su página oficial de internet, plataformas, redes sociales, radio o televisión de acceso gratuito</w:t>
      </w:r>
      <w:r w:rsidRPr="008237E3">
        <w:rPr>
          <w:rFonts w:ascii="Palatino Linotype" w:hAnsi="Palatino Linotype"/>
          <w:sz w:val="24"/>
          <w:szCs w:val="24"/>
        </w:rPr>
        <w:t xml:space="preserve">, conforme lo siguiente; </w:t>
      </w:r>
    </w:p>
    <w:p w14:paraId="77A888A2" w14:textId="77777777" w:rsidR="00043220" w:rsidRPr="008237E3" w:rsidRDefault="00043220" w:rsidP="00043220">
      <w:pPr>
        <w:spacing w:line="360" w:lineRule="auto"/>
        <w:ind w:firstLine="708"/>
        <w:jc w:val="center"/>
        <w:rPr>
          <w:rFonts w:ascii="Palatino Linotype" w:hAnsi="Palatino Linotype"/>
          <w:b/>
          <w:bCs/>
          <w:i/>
          <w:iCs/>
          <w:sz w:val="24"/>
          <w:szCs w:val="24"/>
        </w:rPr>
      </w:pPr>
      <w:r w:rsidRPr="008237E3">
        <w:rPr>
          <w:rFonts w:ascii="Palatino Linotype" w:hAnsi="Palatino Linotype"/>
          <w:b/>
          <w:bCs/>
          <w:i/>
          <w:iCs/>
        </w:rPr>
        <w:t>CAPITULO SEGUNDO Funcionamiento de los Ayuntamientos</w:t>
      </w:r>
    </w:p>
    <w:p w14:paraId="178E95A8" w14:textId="77777777" w:rsidR="00043220" w:rsidRPr="008237E3" w:rsidRDefault="00043220" w:rsidP="00043220">
      <w:pPr>
        <w:spacing w:line="360" w:lineRule="auto"/>
        <w:ind w:left="708"/>
        <w:jc w:val="both"/>
        <w:rPr>
          <w:rFonts w:ascii="Palatino Linotype" w:hAnsi="Palatino Linotype"/>
          <w:i/>
          <w:iCs/>
        </w:rPr>
      </w:pPr>
      <w:r w:rsidRPr="008237E3">
        <w:rPr>
          <w:rFonts w:ascii="Palatino Linotype" w:hAnsi="Palatino Linotype"/>
          <w:b/>
          <w:bCs/>
          <w:i/>
          <w:iCs/>
        </w:rPr>
        <w:t>Artículo 28</w:t>
      </w:r>
      <w:r w:rsidRPr="008237E3">
        <w:rPr>
          <w:rFonts w:ascii="Palatino Linotype" w:hAnsi="Palatino Linotype"/>
          <w:i/>
          <w:iCs/>
        </w:rPr>
        <w:t xml:space="preserve">.- Los ayuntamientos sesionarán cuando menos una vez cada ocho días en sesión ordinaria o cuantas veces sea necesario </w:t>
      </w:r>
      <w:r w:rsidRPr="008237E3">
        <w:rPr>
          <w:rFonts w:ascii="Palatino Linotype" w:hAnsi="Palatino Linotype"/>
          <w:i/>
          <w:iCs/>
          <w:u w:val="single"/>
        </w:rPr>
        <w:t>en asuntos de urgente resolución por medio de sesiones extraordinarias</w:t>
      </w:r>
      <w:r w:rsidRPr="008237E3">
        <w:rPr>
          <w:rFonts w:ascii="Palatino Linotype" w:hAnsi="Palatino Linotype"/>
          <w:i/>
          <w:iCs/>
        </w:rPr>
        <w:t>, a petición de la mayoría de sus miembros y podrán declararse en sesión permanente cuando la importancia del asunto lo requiera.</w:t>
      </w:r>
    </w:p>
    <w:p w14:paraId="54100999" w14:textId="77777777" w:rsidR="00043220" w:rsidRPr="008237E3" w:rsidRDefault="00043220" w:rsidP="00043220">
      <w:pPr>
        <w:spacing w:line="360" w:lineRule="auto"/>
        <w:ind w:left="708"/>
        <w:jc w:val="both"/>
        <w:rPr>
          <w:rFonts w:ascii="Palatino Linotype" w:hAnsi="Palatino Linotype"/>
          <w:i/>
          <w:iCs/>
        </w:rPr>
      </w:pPr>
      <w:r w:rsidRPr="008237E3">
        <w:rPr>
          <w:rFonts w:ascii="Palatino Linotype" w:hAnsi="Palatino Linotype"/>
          <w:i/>
          <w:iCs/>
        </w:rPr>
        <w:lastRenderedPageBreak/>
        <w:t xml:space="preserve"> Las sesiones de los ayuntamientos serán públicas y deberán transmitirse en vivo a través de su página oficial de internet, plataformas, redes sociales, radio o televisión de acceso gratuito, debiendo garantizar la identificación de los miembros del cabildo mencionando su nombre y cargo, así como sus intervenciones y el sentido de su voto. </w:t>
      </w:r>
    </w:p>
    <w:p w14:paraId="064D1BEF" w14:textId="77777777" w:rsidR="00043220" w:rsidRPr="008237E3" w:rsidRDefault="00043220" w:rsidP="00043220">
      <w:pPr>
        <w:spacing w:line="360" w:lineRule="auto"/>
        <w:ind w:left="708"/>
        <w:jc w:val="both"/>
        <w:rPr>
          <w:rFonts w:ascii="Palatino Linotype" w:hAnsi="Palatino Linotype"/>
          <w:i/>
          <w:iCs/>
        </w:rPr>
      </w:pPr>
      <w:r w:rsidRPr="008237E3">
        <w:rPr>
          <w:rFonts w:ascii="Palatino Linotype" w:hAnsi="Palatino Linotype"/>
          <w:i/>
          <w:iCs/>
        </w:rPr>
        <w:t>Las sesiones de los ayuntamientos se celebrarán en la sala de cabildos; y cuando la solemnidad del caso lo requiera, en el recinto previamente declarado oficial para tal objeto.</w:t>
      </w:r>
    </w:p>
    <w:p w14:paraId="57356222" w14:textId="77777777" w:rsidR="00043220" w:rsidRPr="008237E3" w:rsidRDefault="00043220" w:rsidP="00043220">
      <w:pPr>
        <w:spacing w:line="360" w:lineRule="auto"/>
        <w:ind w:left="708"/>
        <w:jc w:val="both"/>
        <w:rPr>
          <w:rFonts w:ascii="Palatino Linotype" w:hAnsi="Palatino Linotype"/>
          <w:i/>
          <w:iCs/>
        </w:rPr>
      </w:pPr>
      <w:r w:rsidRPr="008237E3">
        <w:rPr>
          <w:rFonts w:ascii="Palatino Linotype" w:hAnsi="Palatino Linotype"/>
          <w:i/>
          <w:iCs/>
        </w:rPr>
        <w:t>(…)</w:t>
      </w:r>
    </w:p>
    <w:p w14:paraId="3602A90A" w14:textId="77777777" w:rsidR="00043220" w:rsidRPr="008237E3" w:rsidRDefault="00043220" w:rsidP="00043220">
      <w:pPr>
        <w:spacing w:line="360" w:lineRule="auto"/>
        <w:ind w:left="708"/>
        <w:jc w:val="both"/>
        <w:rPr>
          <w:rFonts w:ascii="Palatino Linotype" w:hAnsi="Palatino Linotype"/>
          <w:i/>
        </w:rPr>
      </w:pPr>
      <w:r w:rsidRPr="008237E3">
        <w:rPr>
          <w:rFonts w:ascii="Palatino Linotype" w:hAnsi="Palatino Linotype"/>
          <w:i/>
        </w:rPr>
        <w:t>Para la celebración de las sesiones se deberá contar con un orden del día que contenga como mínimo:</w:t>
      </w:r>
    </w:p>
    <w:p w14:paraId="1F1BB3AF" w14:textId="77777777" w:rsidR="00043220" w:rsidRPr="008237E3" w:rsidRDefault="00043220" w:rsidP="00043220">
      <w:pPr>
        <w:spacing w:line="360" w:lineRule="auto"/>
        <w:ind w:left="1416" w:firstLine="60"/>
        <w:jc w:val="both"/>
        <w:rPr>
          <w:rFonts w:ascii="Palatino Linotype" w:hAnsi="Palatino Linotype"/>
          <w:i/>
        </w:rPr>
      </w:pPr>
      <w:r w:rsidRPr="008237E3">
        <w:rPr>
          <w:rFonts w:ascii="Palatino Linotype" w:hAnsi="Palatino Linotype"/>
          <w:i/>
        </w:rPr>
        <w:t>a) Lista de Asistencia y en su caso declaración del quórum legal;</w:t>
      </w:r>
    </w:p>
    <w:p w14:paraId="04C90C41" w14:textId="77777777" w:rsidR="00043220" w:rsidRPr="008237E3" w:rsidRDefault="00043220" w:rsidP="00043220">
      <w:pPr>
        <w:spacing w:line="360" w:lineRule="auto"/>
        <w:ind w:left="1416" w:firstLine="60"/>
        <w:jc w:val="both"/>
        <w:rPr>
          <w:rFonts w:ascii="Palatino Linotype" w:hAnsi="Palatino Linotype"/>
          <w:i/>
        </w:rPr>
      </w:pPr>
      <w:r w:rsidRPr="008237E3">
        <w:rPr>
          <w:rFonts w:ascii="Palatino Linotype" w:hAnsi="Palatino Linotype"/>
          <w:i/>
        </w:rPr>
        <w:t xml:space="preserve"> b) Lectura, discusión y en su caso aprobación del acta de la sesión anterior; </w:t>
      </w:r>
    </w:p>
    <w:p w14:paraId="2FE7DEA0" w14:textId="77777777" w:rsidR="00043220" w:rsidRPr="008237E3" w:rsidRDefault="00043220" w:rsidP="00043220">
      <w:pPr>
        <w:spacing w:line="360" w:lineRule="auto"/>
        <w:ind w:left="1416" w:firstLine="60"/>
        <w:jc w:val="both"/>
        <w:rPr>
          <w:rFonts w:ascii="Palatino Linotype" w:hAnsi="Palatino Linotype"/>
          <w:i/>
        </w:rPr>
      </w:pPr>
      <w:r w:rsidRPr="008237E3">
        <w:rPr>
          <w:rFonts w:ascii="Palatino Linotype" w:hAnsi="Palatino Linotype"/>
          <w:i/>
        </w:rPr>
        <w:t>c) Aprobación del orden del día;</w:t>
      </w:r>
    </w:p>
    <w:p w14:paraId="6D545EC3" w14:textId="77777777" w:rsidR="00043220" w:rsidRPr="008237E3" w:rsidRDefault="00043220" w:rsidP="00043220">
      <w:pPr>
        <w:spacing w:line="360" w:lineRule="auto"/>
        <w:ind w:left="1416" w:firstLine="60"/>
        <w:jc w:val="both"/>
        <w:rPr>
          <w:rFonts w:ascii="Palatino Linotype" w:hAnsi="Palatino Linotype"/>
          <w:i/>
        </w:rPr>
      </w:pPr>
      <w:r w:rsidRPr="008237E3">
        <w:rPr>
          <w:rFonts w:ascii="Palatino Linotype" w:hAnsi="Palatino Linotype"/>
          <w:i/>
        </w:rPr>
        <w:t xml:space="preserve"> d) Presentación de asuntos y turno a Comisiones;</w:t>
      </w:r>
    </w:p>
    <w:p w14:paraId="58C45959" w14:textId="77777777" w:rsidR="00043220" w:rsidRPr="008237E3" w:rsidRDefault="00043220" w:rsidP="00043220">
      <w:pPr>
        <w:spacing w:line="360" w:lineRule="auto"/>
        <w:ind w:left="1416" w:firstLine="60"/>
        <w:jc w:val="both"/>
        <w:rPr>
          <w:rFonts w:ascii="Palatino Linotype" w:hAnsi="Palatino Linotype"/>
          <w:i/>
        </w:rPr>
      </w:pPr>
      <w:r w:rsidRPr="008237E3">
        <w:rPr>
          <w:rFonts w:ascii="Palatino Linotype" w:hAnsi="Palatino Linotype"/>
          <w:i/>
        </w:rPr>
        <w:t xml:space="preserve"> e) Lectura, discusión y en su caso, aprobación de los acuerdos, y</w:t>
      </w:r>
    </w:p>
    <w:p w14:paraId="7FA48491" w14:textId="77777777" w:rsidR="00043220" w:rsidRPr="008237E3" w:rsidRDefault="00043220" w:rsidP="00043220">
      <w:pPr>
        <w:spacing w:line="360" w:lineRule="auto"/>
        <w:ind w:left="1416" w:firstLine="60"/>
        <w:jc w:val="both"/>
        <w:rPr>
          <w:rFonts w:ascii="Palatino Linotype" w:hAnsi="Palatino Linotype"/>
          <w:i/>
        </w:rPr>
      </w:pPr>
      <w:r w:rsidRPr="008237E3">
        <w:rPr>
          <w:rFonts w:ascii="Palatino Linotype" w:hAnsi="Palatino Linotype"/>
          <w:i/>
        </w:rPr>
        <w:t xml:space="preserve"> f) Asuntos generales.</w:t>
      </w:r>
    </w:p>
    <w:p w14:paraId="657EBBB0" w14:textId="77777777" w:rsidR="00043220" w:rsidRPr="008237E3" w:rsidRDefault="00043220" w:rsidP="00043220">
      <w:pPr>
        <w:spacing w:line="360" w:lineRule="auto"/>
        <w:ind w:left="708"/>
        <w:jc w:val="both"/>
        <w:rPr>
          <w:rFonts w:ascii="Palatino Linotype" w:hAnsi="Palatino Linotype"/>
          <w:i/>
          <w:iCs/>
          <w:sz w:val="24"/>
          <w:szCs w:val="24"/>
        </w:rPr>
      </w:pPr>
    </w:p>
    <w:p w14:paraId="49F34972" w14:textId="77777777" w:rsidR="00043220" w:rsidRPr="008237E3" w:rsidRDefault="00043220" w:rsidP="00043220">
      <w:pPr>
        <w:spacing w:line="360" w:lineRule="auto"/>
        <w:ind w:left="708"/>
        <w:contextualSpacing/>
        <w:jc w:val="both"/>
        <w:rPr>
          <w:rFonts w:ascii="Palatino Linotype" w:hAnsi="Palatino Linotype"/>
          <w:i/>
        </w:rPr>
      </w:pPr>
      <w:r w:rsidRPr="008237E3">
        <w:rPr>
          <w:rFonts w:ascii="Palatino Linotype" w:hAnsi="Palatino Linotype"/>
          <w:b/>
          <w:i/>
        </w:rPr>
        <w:t>Artículo 30.</w:t>
      </w:r>
      <w:r w:rsidRPr="008237E3">
        <w:rPr>
          <w:rFonts w:ascii="Palatino Linotype" w:hAnsi="Palatino Linotype"/>
          <w:i/>
        </w:rPr>
        <w:t xml:space="preserve"> Las sesiones del ayuntamiento serán presididas por el presidente municipal o por quien lo sustituya legalmente; constarán en un libro que deberá contener las actas en las cuales deberán asentarse los extractos de los acuerdos y asuntos tratados y el resultado de la votación. Cuando se refieran a reglamentos y otras normas de carácter general que sean de observancia municipal estos constarán íntegramente en el libro de actas debiendo firmar en ambos casos los miembros del Ayuntamiento que hayan estado presentes, debiéndose difundir en el Gaceta Municipal y en los estrados de la Secretaría del Ayuntamiento. De las actas, se les entregará copia </w:t>
      </w:r>
      <w:r w:rsidRPr="008237E3">
        <w:rPr>
          <w:rFonts w:ascii="Palatino Linotype" w:hAnsi="Palatino Linotype"/>
          <w:i/>
        </w:rPr>
        <w:lastRenderedPageBreak/>
        <w:t xml:space="preserve">certificada en formato físico o electrónico a los integrantes del Ayuntamiento que lo soliciten en un plazo no mayor de ocho días hábiles. Los documentos electrónicos en el que consten las firmas electrónicas avanzadas o el sello electrónico de los integrantes del Ayuntamiento tendrá el carácter de copia certificada. </w:t>
      </w:r>
    </w:p>
    <w:p w14:paraId="15557395" w14:textId="77777777" w:rsidR="00043220" w:rsidRPr="008237E3" w:rsidRDefault="00043220" w:rsidP="00043220">
      <w:pPr>
        <w:spacing w:line="360" w:lineRule="auto"/>
        <w:ind w:left="708"/>
        <w:contextualSpacing/>
        <w:jc w:val="both"/>
        <w:rPr>
          <w:rFonts w:ascii="Palatino Linotype" w:hAnsi="Palatino Linotype"/>
          <w:i/>
        </w:rPr>
      </w:pPr>
      <w:r w:rsidRPr="008237E3">
        <w:rPr>
          <w:rFonts w:ascii="Palatino Linotype" w:hAnsi="Palatino Linotype"/>
          <w:i/>
        </w:rPr>
        <w:t>…</w:t>
      </w:r>
    </w:p>
    <w:p w14:paraId="0A3FD474" w14:textId="77777777" w:rsidR="00043220" w:rsidRPr="008237E3" w:rsidRDefault="00043220" w:rsidP="00043220">
      <w:pPr>
        <w:spacing w:line="360" w:lineRule="auto"/>
        <w:ind w:left="708"/>
        <w:contextualSpacing/>
        <w:jc w:val="both"/>
        <w:rPr>
          <w:rFonts w:ascii="Palatino Linotype" w:hAnsi="Palatino Linotype"/>
          <w:i/>
        </w:rPr>
      </w:pPr>
    </w:p>
    <w:p w14:paraId="4DC617E4" w14:textId="77777777" w:rsidR="00043220" w:rsidRPr="008237E3" w:rsidRDefault="00043220" w:rsidP="00043220">
      <w:pPr>
        <w:spacing w:line="360" w:lineRule="auto"/>
        <w:ind w:left="708"/>
        <w:contextualSpacing/>
        <w:jc w:val="both"/>
        <w:rPr>
          <w:rFonts w:ascii="Palatino Linotype" w:hAnsi="Palatino Linotype"/>
          <w:i/>
          <w:sz w:val="24"/>
          <w:szCs w:val="24"/>
        </w:rPr>
      </w:pPr>
      <w:r w:rsidRPr="008237E3">
        <w:rPr>
          <w:rFonts w:ascii="Palatino Linotype" w:hAnsi="Palatino Linotype"/>
          <w:b/>
          <w:i/>
        </w:rPr>
        <w:t>Para cada sesión se deberá contar con una versión estenográfica o videograbada</w:t>
      </w:r>
      <w:r w:rsidRPr="008237E3">
        <w:rPr>
          <w:rFonts w:ascii="Palatino Linotype" w:hAnsi="Palatino Linotype"/>
          <w:i/>
        </w:rPr>
        <w:t xml:space="preserve"> que permita hacer las aclaraciones pertinentes, la cual formará parte del acta correspondiente. La versión estenográfica o videograbada deberá estar disponible en la página de internet del Ayuntamiento y en las oficinas de la Secretaría del Ayuntamiento</w:t>
      </w:r>
    </w:p>
    <w:p w14:paraId="3B6B3324" w14:textId="77777777" w:rsidR="003810E1" w:rsidRPr="008237E3" w:rsidRDefault="003810E1" w:rsidP="00AD2AD5">
      <w:pPr>
        <w:rPr>
          <w:rFonts w:ascii="Palatino Linotype" w:eastAsia="Calibri" w:hAnsi="Palatino Linotype" w:cs="Tahoma"/>
          <w:color w:val="000000"/>
          <w:sz w:val="24"/>
          <w:szCs w:val="24"/>
          <w:lang w:val="es-ES"/>
        </w:rPr>
      </w:pPr>
    </w:p>
    <w:p w14:paraId="1A95CC7F" w14:textId="77777777" w:rsidR="003810E1" w:rsidRPr="008237E3" w:rsidRDefault="003810E1" w:rsidP="003810E1">
      <w:pPr>
        <w:spacing w:after="0" w:line="360" w:lineRule="auto"/>
        <w:ind w:right="1"/>
        <w:jc w:val="both"/>
        <w:rPr>
          <w:rFonts w:ascii="Palatino Linotype" w:eastAsia="Palatino Linotype" w:hAnsi="Palatino Linotype" w:cs="Palatino Linotype"/>
          <w:sz w:val="24"/>
          <w:szCs w:val="24"/>
        </w:rPr>
      </w:pPr>
      <w:r w:rsidRPr="008237E3">
        <w:rPr>
          <w:rFonts w:ascii="Palatino Linotype" w:eastAsia="Calibri" w:hAnsi="Palatino Linotype" w:cs="Tahoma"/>
          <w:color w:val="000000"/>
          <w:sz w:val="24"/>
          <w:szCs w:val="24"/>
          <w:lang w:val="es-ES"/>
        </w:rPr>
        <w:t xml:space="preserve">Ahora bien, </w:t>
      </w:r>
      <w:r w:rsidRPr="008237E3">
        <w:rPr>
          <w:rFonts w:ascii="Palatino Linotype" w:eastAsia="MS Mincho" w:hAnsi="Palatino Linotype" w:cstheme="majorBidi"/>
          <w:sz w:val="24"/>
          <w:szCs w:val="24"/>
          <w:lang w:val="es-ES_tradnl" w:eastAsia="es-ES"/>
        </w:rPr>
        <w:t>para entender los alcances de la información pública se considera importante citar el criterio de interpretación en el orden administrativo número 0002-11, emitido por Acuerdo del Pleno de este Instituto de Transparencia y Acceso a la Información Pública del Estado de México y Municipios, publicado en el Periódico Oficial del Gobierno del Estado Libre y Soberano de México “Gaceta del Gobierno” el diecinueve de octubre de dos mil once, cuyo rubro y texto dispone:</w:t>
      </w:r>
    </w:p>
    <w:p w14:paraId="7FD2D6B6" w14:textId="77777777" w:rsidR="003810E1" w:rsidRPr="008237E3" w:rsidRDefault="003810E1" w:rsidP="003810E1">
      <w:pPr>
        <w:tabs>
          <w:tab w:val="left" w:pos="8222"/>
        </w:tabs>
        <w:ind w:left="567" w:right="567"/>
        <w:contextualSpacing/>
        <w:jc w:val="center"/>
        <w:rPr>
          <w:rFonts w:ascii="Palatino Linotype" w:eastAsia="MS Mincho" w:hAnsi="Palatino Linotype" w:cstheme="majorBidi"/>
          <w:b/>
          <w:i/>
          <w:lang w:val="es-ES_tradnl" w:eastAsia="es-ES"/>
        </w:rPr>
      </w:pPr>
      <w:r w:rsidRPr="008237E3">
        <w:rPr>
          <w:rFonts w:ascii="Palatino Linotype" w:eastAsia="MS Mincho" w:hAnsi="Palatino Linotype" w:cstheme="majorBidi"/>
          <w:b/>
          <w:i/>
          <w:lang w:val="es-ES_tradnl" w:eastAsia="es-ES"/>
        </w:rPr>
        <w:t>“CRITERIO 0002-11</w:t>
      </w:r>
    </w:p>
    <w:p w14:paraId="5683F542" w14:textId="77777777" w:rsidR="003810E1" w:rsidRPr="008237E3" w:rsidRDefault="003810E1" w:rsidP="003810E1">
      <w:pPr>
        <w:tabs>
          <w:tab w:val="left" w:pos="8222"/>
        </w:tabs>
        <w:ind w:left="567" w:right="567"/>
        <w:contextualSpacing/>
        <w:jc w:val="both"/>
        <w:rPr>
          <w:rFonts w:ascii="Palatino Linotype" w:eastAsia="MS Mincho" w:hAnsi="Palatino Linotype" w:cstheme="majorBidi"/>
          <w:i/>
          <w:lang w:val="es-ES_tradnl" w:eastAsia="es-ES"/>
        </w:rPr>
      </w:pPr>
      <w:r w:rsidRPr="008237E3">
        <w:rPr>
          <w:rFonts w:ascii="Palatino Linotype" w:eastAsia="MS Mincho" w:hAnsi="Palatino Linotype" w:cstheme="majorBidi"/>
          <w:b/>
          <w:i/>
          <w:lang w:val="es-ES_tradnl" w:eastAsia="es-ES"/>
        </w:rPr>
        <w:t>INFORMACIÓN PÚBLICA, CONCEPTO DE, EN MATERIA DE TRANSPARENCIA. INTERPRETACIÓN TEMÁTICA DE LOS ARTÍCULOS 2, FRACCIÓN V, XV, Y XVI, 3, 4, 11 Y 41.</w:t>
      </w:r>
      <w:r w:rsidRPr="008237E3">
        <w:rPr>
          <w:rFonts w:ascii="Palatino Linotype" w:eastAsia="MS Mincho" w:hAnsi="Palatino Linotype" w:cstheme="majorBidi"/>
          <w:i/>
          <w:lang w:val="es-ES_tradnl" w:eastAsia="es-ES"/>
        </w:rPr>
        <w:t xml:space="preserve"> De conformidad con los artículos antes referidos, el derecho de acceso a la información pública, se define en cuanto a su alcance y resultado material, el acceso a los archivos, registros y documentos públicos, administrados, generados o en posesión de los órganos u organismos públicos, en virtud del ejercicio de sus funciones de derecho público, sin importar su fuente, soporte o fecha de elaboración.</w:t>
      </w:r>
    </w:p>
    <w:p w14:paraId="1F64C99C" w14:textId="77777777" w:rsidR="003810E1" w:rsidRPr="008237E3" w:rsidRDefault="003810E1" w:rsidP="003810E1">
      <w:pPr>
        <w:tabs>
          <w:tab w:val="left" w:pos="8222"/>
        </w:tabs>
        <w:ind w:left="567" w:right="539"/>
        <w:contextualSpacing/>
        <w:jc w:val="both"/>
        <w:rPr>
          <w:rFonts w:ascii="Palatino Linotype" w:eastAsia="MS Mincho" w:hAnsi="Palatino Linotype" w:cstheme="majorBidi"/>
          <w:i/>
          <w:lang w:val="es-ES_tradnl" w:eastAsia="es-ES"/>
        </w:rPr>
      </w:pPr>
      <w:r w:rsidRPr="008237E3">
        <w:rPr>
          <w:rFonts w:ascii="Palatino Linotype" w:eastAsia="MS Mincho" w:hAnsi="Palatino Linotype" w:cstheme="majorBidi"/>
          <w:i/>
          <w:lang w:val="es-ES_tradnl" w:eastAsia="es-ES"/>
        </w:rPr>
        <w:t>En consecuencia el acceso a la información se refiere a que se cumplan cualquiera de los siguientes tres supuestos:</w:t>
      </w:r>
    </w:p>
    <w:p w14:paraId="789716F9" w14:textId="77777777" w:rsidR="003810E1" w:rsidRPr="008237E3" w:rsidRDefault="003810E1" w:rsidP="003810E1">
      <w:pPr>
        <w:tabs>
          <w:tab w:val="left" w:pos="8222"/>
        </w:tabs>
        <w:ind w:left="567" w:right="539"/>
        <w:contextualSpacing/>
        <w:jc w:val="both"/>
        <w:rPr>
          <w:rFonts w:ascii="Palatino Linotype" w:eastAsia="MS Mincho" w:hAnsi="Palatino Linotype" w:cstheme="majorBidi"/>
          <w:i/>
          <w:lang w:val="es-ES_tradnl" w:eastAsia="es-ES"/>
        </w:rPr>
      </w:pPr>
    </w:p>
    <w:p w14:paraId="57593C3A" w14:textId="77777777" w:rsidR="003810E1" w:rsidRPr="008237E3" w:rsidRDefault="003810E1" w:rsidP="003810E1">
      <w:pPr>
        <w:tabs>
          <w:tab w:val="left" w:pos="8222"/>
        </w:tabs>
        <w:ind w:left="993" w:right="539"/>
        <w:contextualSpacing/>
        <w:jc w:val="both"/>
        <w:rPr>
          <w:rFonts w:ascii="Palatino Linotype" w:eastAsia="MS Mincho" w:hAnsi="Palatino Linotype" w:cstheme="majorBidi"/>
          <w:i/>
          <w:lang w:val="es-ES_tradnl" w:eastAsia="es-ES"/>
        </w:rPr>
      </w:pPr>
      <w:r w:rsidRPr="008237E3">
        <w:rPr>
          <w:rFonts w:ascii="Palatino Linotype" w:eastAsia="MS Mincho" w:hAnsi="Palatino Linotype" w:cstheme="majorBidi"/>
          <w:i/>
          <w:lang w:val="es-ES_tradnl" w:eastAsia="es-ES"/>
        </w:rPr>
        <w:lastRenderedPageBreak/>
        <w:t>Que se trate de información registrada en cualquier soporte documental, que en ejercicio de las atribuciones conferidas, sea generada por los Sujetos Obligados;</w:t>
      </w:r>
    </w:p>
    <w:p w14:paraId="15685AF5" w14:textId="77777777" w:rsidR="003810E1" w:rsidRPr="008237E3" w:rsidRDefault="003810E1" w:rsidP="003810E1">
      <w:pPr>
        <w:tabs>
          <w:tab w:val="left" w:pos="8222"/>
        </w:tabs>
        <w:ind w:left="993" w:right="539"/>
        <w:contextualSpacing/>
        <w:jc w:val="both"/>
        <w:rPr>
          <w:rFonts w:ascii="Palatino Linotype" w:eastAsia="MS Mincho" w:hAnsi="Palatino Linotype" w:cstheme="majorBidi"/>
          <w:i/>
          <w:lang w:val="es-ES_tradnl" w:eastAsia="es-ES"/>
        </w:rPr>
      </w:pPr>
      <w:r w:rsidRPr="008237E3">
        <w:rPr>
          <w:rFonts w:ascii="Palatino Linotype" w:eastAsia="MS Mincho" w:hAnsi="Palatino Linotype" w:cstheme="majorBidi"/>
          <w:i/>
          <w:lang w:val="es-ES_tradnl" w:eastAsia="es-ES"/>
        </w:rPr>
        <w:t>Que se trate de información registrada en cualquier soporte documental, que en ejercicio de las atribuciones conferidas, sea administrada por los Sujetos Obligados, y</w:t>
      </w:r>
    </w:p>
    <w:p w14:paraId="5F763355" w14:textId="77777777" w:rsidR="003810E1" w:rsidRPr="008237E3" w:rsidRDefault="003810E1" w:rsidP="003810E1">
      <w:pPr>
        <w:tabs>
          <w:tab w:val="left" w:pos="8222"/>
        </w:tabs>
        <w:ind w:left="993" w:right="539"/>
        <w:contextualSpacing/>
        <w:jc w:val="both"/>
        <w:rPr>
          <w:rFonts w:ascii="Palatino Linotype" w:eastAsia="MS Mincho" w:hAnsi="Palatino Linotype" w:cstheme="majorBidi"/>
          <w:i/>
          <w:lang w:val="es-ES_tradnl" w:eastAsia="es-ES"/>
        </w:rPr>
      </w:pPr>
    </w:p>
    <w:p w14:paraId="549C24E9" w14:textId="77777777" w:rsidR="003810E1" w:rsidRPr="008237E3" w:rsidRDefault="003810E1" w:rsidP="003810E1">
      <w:pPr>
        <w:ind w:left="993" w:right="539"/>
        <w:contextualSpacing/>
        <w:jc w:val="both"/>
        <w:rPr>
          <w:rFonts w:ascii="Palatino Linotype" w:eastAsia="Calibri" w:hAnsi="Palatino Linotype" w:cs="Tahoma"/>
          <w:color w:val="000000"/>
          <w:lang w:val="es-ES"/>
        </w:rPr>
      </w:pPr>
      <w:r w:rsidRPr="008237E3">
        <w:rPr>
          <w:rFonts w:ascii="Palatino Linotype" w:eastAsia="MS Mincho" w:hAnsi="Palatino Linotype" w:cstheme="majorBidi"/>
          <w:i/>
          <w:lang w:val="es-ES_tradnl" w:eastAsia="es-ES"/>
        </w:rPr>
        <w:t>Que se trate de información registrada en cualquier soporte documental, que en ejercicio de las atribuciones conferidas, se encuentre en posesión de los Sujetos Obligados</w:t>
      </w:r>
      <w:r w:rsidRPr="008237E3">
        <w:rPr>
          <w:rFonts w:ascii="Palatino Linotype" w:eastAsia="MS Mincho" w:hAnsi="Palatino Linotype" w:cstheme="majorBidi"/>
          <w:lang w:val="es-ES_tradnl" w:eastAsia="es-ES"/>
        </w:rPr>
        <w:t>.”</w:t>
      </w:r>
    </w:p>
    <w:p w14:paraId="529777C2" w14:textId="77777777" w:rsidR="00826172" w:rsidRPr="008237E3" w:rsidRDefault="00826172" w:rsidP="00826172">
      <w:pPr>
        <w:spacing w:line="276" w:lineRule="auto"/>
        <w:ind w:right="567"/>
        <w:jc w:val="both"/>
        <w:rPr>
          <w:rFonts w:ascii="Palatino Linotype" w:eastAsia="Palatino Linotype" w:hAnsi="Palatino Linotype" w:cs="Palatino Linotype"/>
        </w:rPr>
      </w:pPr>
    </w:p>
    <w:p w14:paraId="17DA2286" w14:textId="356B2CF3" w:rsidR="00826172" w:rsidRPr="008237E3" w:rsidRDefault="00826172" w:rsidP="00826172">
      <w:pPr>
        <w:spacing w:line="360" w:lineRule="auto"/>
        <w:jc w:val="both"/>
        <w:rPr>
          <w:rFonts w:ascii="Palatino Linotype" w:hAnsi="Palatino Linotype" w:cs="Arial"/>
          <w:sz w:val="24"/>
          <w:szCs w:val="24"/>
        </w:rPr>
      </w:pPr>
      <w:r w:rsidRPr="008237E3">
        <w:rPr>
          <w:rFonts w:ascii="Palatino Linotype" w:hAnsi="Palatino Linotype"/>
          <w:sz w:val="24"/>
          <w:szCs w:val="24"/>
        </w:rPr>
        <w:t xml:space="preserve">En este sentido respecto la respuesta proporcionada por  el Sujeto Obligado brindo una liga electrónica por medio de la cual advirtió que la información podía ser consultada mediante la liga electrónica; </w:t>
      </w:r>
      <w:r w:rsidR="005A57FA" w:rsidRPr="008237E3">
        <w:rPr>
          <w:rFonts w:ascii="Palatino Linotype" w:hAnsi="Palatino Linotype"/>
          <w:noProof/>
          <w:sz w:val="24"/>
          <w:szCs w:val="24"/>
          <w:lang w:eastAsia="es-MX"/>
        </w:rPr>
        <w:drawing>
          <wp:inline distT="0" distB="0" distL="0" distR="0" wp14:anchorId="6E609DCE" wp14:editId="7FF5C48C">
            <wp:extent cx="2590800" cy="228600"/>
            <wp:effectExtent l="0" t="0" r="0" b="0"/>
            <wp:docPr id="187067121" name="Imagen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7067121" name=""/>
                    <pic:cNvPicPr/>
                  </pic:nvPicPr>
                  <pic:blipFill>
                    <a:blip r:embed="rId8"/>
                    <a:stretch>
                      <a:fillRect/>
                    </a:stretch>
                  </pic:blipFill>
                  <pic:spPr>
                    <a:xfrm>
                      <a:off x="0" y="0"/>
                      <a:ext cx="2596070" cy="229065"/>
                    </a:xfrm>
                    <a:prstGeom prst="rect">
                      <a:avLst/>
                    </a:prstGeom>
                  </pic:spPr>
                </pic:pic>
              </a:graphicData>
            </a:graphic>
          </wp:inline>
        </w:drawing>
      </w:r>
      <w:r w:rsidR="00B15A18" w:rsidRPr="008237E3">
        <w:rPr>
          <w:rFonts w:ascii="Palatino Linotype" w:hAnsi="Palatino Linotype"/>
          <w:sz w:val="24"/>
          <w:szCs w:val="24"/>
        </w:rPr>
        <w:t xml:space="preserve"> </w:t>
      </w:r>
      <w:r w:rsidRPr="008237E3">
        <w:rPr>
          <w:rFonts w:ascii="Palatino Linotype" w:hAnsi="Palatino Linotype" w:cs="Arial"/>
          <w:sz w:val="24"/>
          <w:szCs w:val="24"/>
        </w:rPr>
        <w:t xml:space="preserve">se debe establecer que al proporcionar información es necesario que sea en un formato que no tenga ninguna restricción en el acceso o reutilización, por lo que, es necesario que los datos digitales (como ligas electrónicas), </w:t>
      </w:r>
      <w:r w:rsidRPr="008237E3">
        <w:rPr>
          <w:rFonts w:ascii="Palatino Linotype" w:hAnsi="Palatino Linotype" w:cs="Arial"/>
          <w:b/>
          <w:sz w:val="24"/>
          <w:szCs w:val="24"/>
        </w:rPr>
        <w:t xml:space="preserve">se proporcionen en un formato abierto situación que </w:t>
      </w:r>
      <w:r w:rsidR="00B15A18" w:rsidRPr="008237E3">
        <w:rPr>
          <w:rFonts w:ascii="Palatino Linotype" w:hAnsi="Palatino Linotype" w:cs="Arial"/>
          <w:b/>
          <w:sz w:val="24"/>
          <w:szCs w:val="24"/>
        </w:rPr>
        <w:t xml:space="preserve">NO </w:t>
      </w:r>
      <w:r w:rsidRPr="008237E3">
        <w:rPr>
          <w:rFonts w:ascii="Palatino Linotype" w:hAnsi="Palatino Linotype" w:cs="Arial"/>
          <w:b/>
          <w:sz w:val="24"/>
          <w:szCs w:val="24"/>
        </w:rPr>
        <w:t>aconteció en la respuesta del Sujeto Obligado</w:t>
      </w:r>
      <w:r w:rsidRPr="008237E3">
        <w:rPr>
          <w:rFonts w:ascii="Palatino Linotype" w:hAnsi="Palatino Linotype" w:cs="Arial"/>
          <w:sz w:val="24"/>
          <w:szCs w:val="24"/>
        </w:rPr>
        <w:t xml:space="preserve">. </w:t>
      </w:r>
    </w:p>
    <w:p w14:paraId="266B2860" w14:textId="77777777" w:rsidR="00826172" w:rsidRPr="008237E3" w:rsidRDefault="00826172" w:rsidP="00826172">
      <w:pPr>
        <w:spacing w:line="360" w:lineRule="auto"/>
        <w:jc w:val="both"/>
        <w:rPr>
          <w:rFonts w:ascii="Palatino Linotype" w:hAnsi="Palatino Linotype" w:cs="Arial"/>
          <w:sz w:val="24"/>
          <w:szCs w:val="24"/>
        </w:rPr>
      </w:pPr>
    </w:p>
    <w:p w14:paraId="77F8BF77" w14:textId="77777777" w:rsidR="00826172" w:rsidRPr="008237E3" w:rsidRDefault="00826172" w:rsidP="00826172">
      <w:pPr>
        <w:spacing w:line="360" w:lineRule="auto"/>
        <w:jc w:val="both"/>
        <w:rPr>
          <w:rFonts w:ascii="Palatino Linotype" w:hAnsi="Palatino Linotype"/>
          <w:sz w:val="24"/>
          <w:szCs w:val="24"/>
        </w:rPr>
      </w:pPr>
      <w:r w:rsidRPr="008237E3">
        <w:rPr>
          <w:rFonts w:ascii="Palatino Linotype" w:hAnsi="Palatino Linotype" w:cs="Arial"/>
          <w:sz w:val="24"/>
          <w:szCs w:val="24"/>
        </w:rPr>
        <w:t>Se considera necesario precisar que datos abiertos, conforme a la Carta Internacional de Datos Abiertos</w:t>
      </w:r>
      <w:r w:rsidRPr="008237E3">
        <w:rPr>
          <w:rStyle w:val="Refdenotaalpie"/>
          <w:rFonts w:ascii="Palatino Linotype" w:hAnsi="Palatino Linotype" w:cs="Tahoma"/>
          <w:bCs/>
          <w:sz w:val="24"/>
          <w:szCs w:val="24"/>
        </w:rPr>
        <w:footnoteReference w:id="2"/>
      </w:r>
      <w:r w:rsidRPr="008237E3">
        <w:rPr>
          <w:rFonts w:ascii="Palatino Linotype" w:hAnsi="Palatino Linotype" w:cs="Arial"/>
          <w:sz w:val="24"/>
          <w:szCs w:val="24"/>
        </w:rPr>
        <w:t xml:space="preserve"> son datos digitales que son puestos a disposición con las características técnicas y jurídicas necesarias para que </w:t>
      </w:r>
      <w:r w:rsidRPr="008237E3">
        <w:rPr>
          <w:rFonts w:ascii="Palatino Linotype" w:hAnsi="Palatino Linotype" w:cs="Arial"/>
          <w:b/>
          <w:sz w:val="24"/>
          <w:szCs w:val="24"/>
        </w:rPr>
        <w:t>puedan ser usados, reutilizados y redistribuidos libremente por cualquier persona, en cualquier momento y en cualquier lugar</w:t>
      </w:r>
      <w:r w:rsidRPr="008237E3">
        <w:rPr>
          <w:rFonts w:ascii="Palatino Linotype" w:hAnsi="Palatino Linotype" w:cs="Arial"/>
          <w:sz w:val="24"/>
          <w:szCs w:val="24"/>
        </w:rPr>
        <w:t>.</w:t>
      </w:r>
      <w:r w:rsidRPr="008237E3">
        <w:rPr>
          <w:rFonts w:ascii="Palatino Linotype" w:hAnsi="Palatino Linotype"/>
          <w:sz w:val="24"/>
          <w:szCs w:val="24"/>
        </w:rPr>
        <w:t xml:space="preserve"> </w:t>
      </w:r>
      <w:r w:rsidRPr="008237E3">
        <w:rPr>
          <w:rFonts w:ascii="Palatino Linotype" w:hAnsi="Palatino Linotype" w:cs="Arial"/>
          <w:sz w:val="24"/>
          <w:szCs w:val="24"/>
        </w:rPr>
        <w:t>En ese contexto, el artículo 3°, fracción VI y X, de la Ley General de Transparencia y Acceso a la Información Pública, con relación, al diverso 3°, fracciones VIII y XVI de la Ley de Transparencia y Acceso a la Información Pública del Estado de México y Municipios, precisan lo siguiente:</w:t>
      </w:r>
    </w:p>
    <w:p w14:paraId="1CD63B35" w14:textId="77777777" w:rsidR="00826172" w:rsidRPr="008237E3" w:rsidRDefault="00826172" w:rsidP="00826172">
      <w:pPr>
        <w:pStyle w:val="Prrafodelista"/>
        <w:numPr>
          <w:ilvl w:val="0"/>
          <w:numId w:val="3"/>
        </w:numPr>
        <w:spacing w:after="0" w:line="360" w:lineRule="auto"/>
        <w:contextualSpacing w:val="0"/>
        <w:jc w:val="both"/>
        <w:rPr>
          <w:rFonts w:ascii="Palatino Linotype" w:hAnsi="Palatino Linotype" w:cs="Arial"/>
          <w:i/>
        </w:rPr>
      </w:pPr>
      <w:r w:rsidRPr="008237E3">
        <w:rPr>
          <w:rFonts w:ascii="Palatino Linotype" w:hAnsi="Palatino Linotype" w:cs="Arial"/>
          <w:b/>
          <w:i/>
        </w:rPr>
        <w:lastRenderedPageBreak/>
        <w:t>Dato abierto:</w:t>
      </w:r>
      <w:r w:rsidRPr="008237E3">
        <w:rPr>
          <w:rFonts w:ascii="Palatino Linotype" w:hAnsi="Palatino Linotype" w:cs="Arial"/>
          <w:i/>
        </w:rPr>
        <w:t xml:space="preserve"> Datos digitales de carácter público que son accesibles en línea que pueden ser usados, reutilizados y redistribuidos por cualquier persona, mismos que se conforman de diversas características, entre las cuales se encuentra que se encuentren en formatos abiertos.</w:t>
      </w:r>
    </w:p>
    <w:p w14:paraId="61AA2736" w14:textId="77777777" w:rsidR="00826172" w:rsidRPr="008237E3" w:rsidRDefault="00826172" w:rsidP="00826172">
      <w:pPr>
        <w:pStyle w:val="Prrafodelista"/>
        <w:rPr>
          <w:rFonts w:ascii="Palatino Linotype" w:hAnsi="Palatino Linotype" w:cs="Arial"/>
          <w:i/>
        </w:rPr>
      </w:pPr>
    </w:p>
    <w:p w14:paraId="57AF1CFB" w14:textId="77777777" w:rsidR="00826172" w:rsidRPr="008237E3" w:rsidRDefault="00826172" w:rsidP="00826172">
      <w:pPr>
        <w:pStyle w:val="Prrafodelista"/>
        <w:numPr>
          <w:ilvl w:val="0"/>
          <w:numId w:val="3"/>
        </w:numPr>
        <w:spacing w:after="0" w:line="360" w:lineRule="auto"/>
        <w:contextualSpacing w:val="0"/>
        <w:jc w:val="both"/>
        <w:rPr>
          <w:rFonts w:ascii="Palatino Linotype" w:hAnsi="Palatino Linotype" w:cs="Arial"/>
          <w:i/>
          <w:sz w:val="24"/>
          <w:szCs w:val="24"/>
        </w:rPr>
      </w:pPr>
      <w:r w:rsidRPr="008237E3">
        <w:rPr>
          <w:rFonts w:ascii="Palatino Linotype" w:hAnsi="Palatino Linotype" w:cs="Arial"/>
          <w:b/>
          <w:i/>
        </w:rPr>
        <w:t>Formato accesible:</w:t>
      </w:r>
      <w:r w:rsidRPr="008237E3">
        <w:rPr>
          <w:rFonts w:ascii="Palatino Linotype" w:hAnsi="Palatino Linotype" w:cs="Arial"/>
          <w:i/>
        </w:rPr>
        <w:t xml:space="preserve"> Conjunto de características técnicas y de presentación de la información que corresponden a la estructura lógica usada para almacenar datos de forma integral y facilitan su procesamiento digital, cuyas especificaciones estás disponibles públicamente y que permite el acceso sin restricción de uso por parte de los usuarios</w:t>
      </w:r>
      <w:r w:rsidRPr="008237E3">
        <w:rPr>
          <w:rFonts w:ascii="Palatino Linotype" w:hAnsi="Palatino Linotype" w:cs="Arial"/>
          <w:i/>
          <w:sz w:val="24"/>
          <w:szCs w:val="24"/>
        </w:rPr>
        <w:t>.</w:t>
      </w:r>
    </w:p>
    <w:p w14:paraId="73F7A545" w14:textId="77777777" w:rsidR="00826172" w:rsidRPr="008237E3" w:rsidRDefault="00826172" w:rsidP="00826172">
      <w:pPr>
        <w:spacing w:line="360" w:lineRule="auto"/>
        <w:jc w:val="both"/>
        <w:rPr>
          <w:rFonts w:ascii="Palatino Linotype" w:hAnsi="Palatino Linotype" w:cs="Arial"/>
          <w:i/>
          <w:sz w:val="24"/>
          <w:szCs w:val="24"/>
        </w:rPr>
      </w:pPr>
    </w:p>
    <w:p w14:paraId="2AB3ED8A" w14:textId="566AAA11" w:rsidR="00826172" w:rsidRPr="008237E3" w:rsidRDefault="00826172" w:rsidP="00B15A18">
      <w:pPr>
        <w:spacing w:line="360" w:lineRule="auto"/>
        <w:jc w:val="both"/>
        <w:rPr>
          <w:rFonts w:ascii="Palatino Linotype" w:hAnsi="Palatino Linotype" w:cs="Arial"/>
          <w:sz w:val="24"/>
          <w:szCs w:val="24"/>
        </w:rPr>
      </w:pPr>
      <w:r w:rsidRPr="008237E3">
        <w:rPr>
          <w:rFonts w:ascii="Palatino Linotype" w:hAnsi="Palatino Linotype" w:cs="Arial"/>
          <w:sz w:val="24"/>
          <w:szCs w:val="24"/>
        </w:rPr>
        <w:t xml:space="preserve">En este sentido, los datos abiertos cumplen con la finalidad de poder ser utilizados, </w:t>
      </w:r>
      <w:r w:rsidRPr="008237E3">
        <w:rPr>
          <w:rFonts w:ascii="Palatino Linotype" w:hAnsi="Palatino Linotype" w:cs="Arial"/>
          <w:b/>
          <w:sz w:val="24"/>
          <w:szCs w:val="24"/>
        </w:rPr>
        <w:t>reutilizados</w:t>
      </w:r>
      <w:r w:rsidRPr="008237E3">
        <w:rPr>
          <w:rFonts w:ascii="Palatino Linotype" w:hAnsi="Palatino Linotype" w:cs="Arial"/>
          <w:sz w:val="24"/>
          <w:szCs w:val="24"/>
        </w:rPr>
        <w:t xml:space="preserve"> y redistribuidos; y que el formato de datos abiertos, </w:t>
      </w:r>
      <w:r w:rsidRPr="008237E3">
        <w:rPr>
          <w:rFonts w:ascii="Palatino Linotype" w:hAnsi="Palatino Linotype" w:cs="Arial"/>
          <w:b/>
          <w:sz w:val="24"/>
          <w:szCs w:val="24"/>
        </w:rPr>
        <w:t>debe permitir la aplicación y reproducción</w:t>
      </w:r>
      <w:r w:rsidRPr="008237E3">
        <w:rPr>
          <w:rFonts w:ascii="Palatino Linotype" w:hAnsi="Palatino Linotype" w:cs="Arial"/>
          <w:sz w:val="24"/>
          <w:szCs w:val="24"/>
        </w:rPr>
        <w:t xml:space="preserve"> de la información sin estar condicionados a contraprestaciones; lo anterior no debe traducirse en la posibilidad de alteración, edición o modificación del original; entonces, podemos advertir que </w:t>
      </w:r>
      <w:r w:rsidRPr="008237E3">
        <w:rPr>
          <w:rFonts w:ascii="Palatino Linotype" w:hAnsi="Palatino Linotype" w:cs="Arial"/>
          <w:sz w:val="24"/>
          <w:szCs w:val="24"/>
          <w:u w:val="single"/>
        </w:rPr>
        <w:t xml:space="preserve">el documento entregado en formato pdf </w:t>
      </w:r>
      <w:r w:rsidR="00B15A18" w:rsidRPr="008237E3">
        <w:rPr>
          <w:rFonts w:ascii="Palatino Linotype" w:hAnsi="Palatino Linotype" w:cs="Arial"/>
          <w:sz w:val="24"/>
          <w:szCs w:val="24"/>
          <w:u w:val="single"/>
        </w:rPr>
        <w:t xml:space="preserve">NO </w:t>
      </w:r>
      <w:r w:rsidRPr="008237E3">
        <w:rPr>
          <w:rFonts w:ascii="Palatino Linotype" w:hAnsi="Palatino Linotype" w:cs="Arial"/>
          <w:bCs/>
          <w:sz w:val="24"/>
          <w:szCs w:val="24"/>
          <w:u w:val="single"/>
        </w:rPr>
        <w:t>permite</w:t>
      </w:r>
      <w:r w:rsidRPr="008237E3">
        <w:rPr>
          <w:rFonts w:ascii="Palatino Linotype" w:hAnsi="Palatino Linotype" w:cs="Arial"/>
          <w:sz w:val="24"/>
          <w:szCs w:val="24"/>
          <w:u w:val="single"/>
        </w:rPr>
        <w:t xml:space="preserve"> seleccionar texto, copiarlo y pegarlo</w:t>
      </w:r>
      <w:r w:rsidRPr="008237E3">
        <w:rPr>
          <w:rFonts w:ascii="Palatino Linotype" w:hAnsi="Palatino Linotype" w:cs="Arial"/>
          <w:sz w:val="24"/>
          <w:szCs w:val="24"/>
        </w:rPr>
        <w:t xml:space="preserve">; por tanto, </w:t>
      </w:r>
      <w:r w:rsidR="00B15A18" w:rsidRPr="008237E3">
        <w:rPr>
          <w:rFonts w:ascii="Palatino Linotype" w:hAnsi="Palatino Linotype" w:cs="Arial"/>
          <w:sz w:val="24"/>
          <w:szCs w:val="24"/>
        </w:rPr>
        <w:t xml:space="preserve">NO </w:t>
      </w:r>
      <w:r w:rsidRPr="008237E3">
        <w:rPr>
          <w:rFonts w:ascii="Palatino Linotype" w:hAnsi="Palatino Linotype" w:cs="Arial"/>
          <w:sz w:val="24"/>
          <w:szCs w:val="24"/>
        </w:rPr>
        <w:t xml:space="preserve">permite que la información pueda ser utilizada, reutilizada o redistribuida. </w:t>
      </w:r>
    </w:p>
    <w:p w14:paraId="1BE8C8A7" w14:textId="77777777" w:rsidR="00356F8C" w:rsidRPr="008237E3" w:rsidRDefault="00356F8C" w:rsidP="00356F8C">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r w:rsidRPr="008237E3">
        <w:rPr>
          <w:rFonts w:ascii="Palatino Linotype" w:hAnsi="Palatino Linotype" w:cs="Arial"/>
          <w:sz w:val="24"/>
          <w:szCs w:val="24"/>
        </w:rPr>
        <w:t>Bajo ese contexto, es de recordarse que, p</w:t>
      </w:r>
      <w:r w:rsidRPr="008237E3">
        <w:rPr>
          <w:rFonts w:ascii="Palatino Linotype" w:hAnsi="Palatino Linotype"/>
          <w:color w:val="000000" w:themeColor="text1"/>
          <w:sz w:val="24"/>
          <w:szCs w:val="24"/>
        </w:rPr>
        <w:t xml:space="preserve">ara atender las solicitudes de información, los Sujetos Obligados contarán con un área denominada </w:t>
      </w:r>
      <w:r w:rsidRPr="008237E3">
        <w:rPr>
          <w:rFonts w:ascii="Palatino Linotype" w:hAnsi="Palatino Linotype"/>
          <w:b/>
          <w:bCs/>
          <w:color w:val="000000" w:themeColor="text1"/>
          <w:sz w:val="24"/>
          <w:szCs w:val="24"/>
        </w:rPr>
        <w:t>Unidad de Transparencia</w:t>
      </w:r>
      <w:r w:rsidRPr="008237E3">
        <w:rPr>
          <w:rFonts w:ascii="Palatino Linotype" w:hAnsi="Palatino Linotype"/>
          <w:color w:val="000000" w:themeColor="text1"/>
          <w:sz w:val="24"/>
          <w:szCs w:val="24"/>
          <w:vertAlign w:val="superscript"/>
        </w:rPr>
        <w:footnoteReference w:id="3"/>
      </w:r>
      <w:r w:rsidRPr="008237E3">
        <w:rPr>
          <w:rFonts w:ascii="Palatino Linotype" w:hAnsi="Palatino Linotype"/>
          <w:color w:val="000000" w:themeColor="text1"/>
          <w:sz w:val="24"/>
          <w:szCs w:val="24"/>
        </w:rPr>
        <w:t xml:space="preserve">, la cual será presidida por un Titular, quien fungirá como enlace entre éstos y los solicitantes. Dicha Unidad </w:t>
      </w:r>
      <w:r w:rsidRPr="008237E3">
        <w:rPr>
          <w:rFonts w:ascii="Palatino Linotype" w:hAnsi="Palatino Linotype"/>
          <w:b/>
          <w:bCs/>
          <w:color w:val="000000" w:themeColor="text1"/>
          <w:sz w:val="24"/>
          <w:szCs w:val="24"/>
        </w:rPr>
        <w:t>será la encargada de tramitar internamente la solicitud de información</w:t>
      </w:r>
      <w:r w:rsidRPr="008237E3">
        <w:rPr>
          <w:rFonts w:ascii="Palatino Linotype" w:hAnsi="Palatino Linotype"/>
          <w:color w:val="000000" w:themeColor="text1"/>
          <w:sz w:val="24"/>
          <w:szCs w:val="24"/>
        </w:rPr>
        <w:t xml:space="preserve"> y tendrá la alta responsabilidad de verificar, en cada caso, que la misma no sea confidencial o reservada. Asimismo, contará con las facultades internas necesarias para </w:t>
      </w:r>
      <w:r w:rsidRPr="008237E3">
        <w:rPr>
          <w:rFonts w:ascii="Palatino Linotype" w:hAnsi="Palatino Linotype"/>
          <w:b/>
          <w:bCs/>
          <w:color w:val="000000" w:themeColor="text1"/>
          <w:sz w:val="24"/>
          <w:szCs w:val="24"/>
        </w:rPr>
        <w:t xml:space="preserve">gestionar la atención a las solicitudes de información </w:t>
      </w:r>
      <w:r w:rsidRPr="008237E3">
        <w:rPr>
          <w:rFonts w:ascii="Palatino Linotype" w:hAnsi="Palatino Linotype"/>
          <w:color w:val="000000" w:themeColor="text1"/>
          <w:sz w:val="24"/>
          <w:szCs w:val="24"/>
        </w:rPr>
        <w:t xml:space="preserve">en los términos de la Ley General </w:t>
      </w:r>
      <w:r w:rsidRPr="008237E3">
        <w:rPr>
          <w:rFonts w:ascii="Palatino Linotype" w:hAnsi="Palatino Linotype"/>
          <w:color w:val="000000" w:themeColor="text1"/>
          <w:sz w:val="24"/>
          <w:szCs w:val="24"/>
        </w:rPr>
        <w:lastRenderedPageBreak/>
        <w:t>y la Ley de Transparencia y Acceso a la Información Pública del Estado de México y Municipios</w:t>
      </w:r>
      <w:r w:rsidRPr="008237E3">
        <w:rPr>
          <w:rFonts w:ascii="Palatino Linotype" w:hAnsi="Palatino Linotype"/>
          <w:color w:val="000000" w:themeColor="text1"/>
          <w:sz w:val="24"/>
          <w:szCs w:val="24"/>
          <w:vertAlign w:val="superscript"/>
        </w:rPr>
        <w:footnoteReference w:id="4"/>
      </w:r>
      <w:r w:rsidRPr="008237E3">
        <w:rPr>
          <w:rFonts w:ascii="Palatino Linotype" w:hAnsi="Palatino Linotype"/>
          <w:color w:val="000000" w:themeColor="text1"/>
          <w:sz w:val="24"/>
          <w:szCs w:val="24"/>
        </w:rPr>
        <w:t>.</w:t>
      </w:r>
    </w:p>
    <w:p w14:paraId="4C6675ED" w14:textId="77777777" w:rsidR="00356F8C" w:rsidRPr="008237E3" w:rsidRDefault="00356F8C" w:rsidP="00356F8C">
      <w:pPr>
        <w:pStyle w:val="Prrafodelista"/>
        <w:tabs>
          <w:tab w:val="left" w:pos="426"/>
        </w:tabs>
        <w:spacing w:before="240" w:after="240" w:line="360" w:lineRule="auto"/>
        <w:ind w:left="0" w:right="51"/>
        <w:jc w:val="both"/>
        <w:rPr>
          <w:rFonts w:ascii="Palatino Linotype" w:hAnsi="Palatino Linotype"/>
          <w:color w:val="000000" w:themeColor="text1"/>
          <w:sz w:val="24"/>
          <w:szCs w:val="24"/>
        </w:rPr>
      </w:pPr>
    </w:p>
    <w:p w14:paraId="11C6D4F9" w14:textId="77777777" w:rsidR="00356F8C" w:rsidRPr="008237E3" w:rsidRDefault="00356F8C" w:rsidP="00356F8C">
      <w:pPr>
        <w:pStyle w:val="Prrafodelista"/>
        <w:tabs>
          <w:tab w:val="left" w:pos="426"/>
        </w:tabs>
        <w:spacing w:before="240" w:after="240" w:line="360" w:lineRule="auto"/>
        <w:ind w:left="0" w:right="51"/>
        <w:jc w:val="both"/>
        <w:rPr>
          <w:rFonts w:ascii="Palatino Linotype" w:eastAsia="MS Mincho" w:hAnsi="Palatino Linotype"/>
          <w:color w:val="000000"/>
          <w:sz w:val="24"/>
          <w:szCs w:val="24"/>
        </w:rPr>
      </w:pPr>
      <w:r w:rsidRPr="008237E3">
        <w:rPr>
          <w:rFonts w:ascii="Palatino Linotype" w:hAnsi="Palatino Linotype"/>
          <w:sz w:val="24"/>
          <w:szCs w:val="24"/>
        </w:rPr>
        <w:t xml:space="preserve">De </w:t>
      </w:r>
      <w:r w:rsidRPr="008237E3">
        <w:rPr>
          <w:rFonts w:ascii="Palatino Linotype" w:eastAsia="MS Mincho" w:hAnsi="Palatino Linotype"/>
          <w:color w:val="000000"/>
          <w:sz w:val="24"/>
          <w:szCs w:val="24"/>
        </w:rPr>
        <w:t>conformidad con lo dispuesto por el artículo 53 de la Ley de Transparencia y Acceso a la Información Pública del Estado de México y Municipios, las Unidades de Transparencia tendrán, entre sus atribuciones, las siguientes:</w:t>
      </w:r>
    </w:p>
    <w:p w14:paraId="13E52010" w14:textId="77777777" w:rsidR="00356F8C" w:rsidRPr="008237E3" w:rsidRDefault="00356F8C" w:rsidP="00356F8C">
      <w:pPr>
        <w:pStyle w:val="Prrafodelista"/>
        <w:numPr>
          <w:ilvl w:val="1"/>
          <w:numId w:val="17"/>
        </w:numPr>
        <w:tabs>
          <w:tab w:val="left" w:pos="426"/>
        </w:tabs>
        <w:spacing w:before="240" w:after="240" w:line="360" w:lineRule="auto"/>
        <w:ind w:left="1134" w:right="51"/>
        <w:jc w:val="both"/>
        <w:rPr>
          <w:rFonts w:ascii="Palatino Linotype" w:eastAsia="MS Mincho" w:hAnsi="Palatino Linotype"/>
          <w:i/>
          <w:iCs/>
          <w:color w:val="000000"/>
        </w:rPr>
      </w:pPr>
      <w:r w:rsidRPr="008237E3">
        <w:rPr>
          <w:rFonts w:ascii="Palatino Linotype" w:eastAsia="MS Mincho" w:hAnsi="Palatino Linotype"/>
          <w:i/>
          <w:iCs/>
          <w:color w:val="000000"/>
        </w:rPr>
        <w:t>Recibir, tramitar y dar respuesta a las solicitudes de acceso a la información;</w:t>
      </w:r>
    </w:p>
    <w:p w14:paraId="580BC3DA" w14:textId="77777777" w:rsidR="00356F8C" w:rsidRPr="008237E3" w:rsidRDefault="00356F8C" w:rsidP="00356F8C">
      <w:pPr>
        <w:pStyle w:val="Prrafodelista"/>
        <w:numPr>
          <w:ilvl w:val="1"/>
          <w:numId w:val="17"/>
        </w:numPr>
        <w:tabs>
          <w:tab w:val="left" w:pos="426"/>
        </w:tabs>
        <w:spacing w:before="240" w:after="240" w:line="360" w:lineRule="auto"/>
        <w:ind w:left="1134" w:right="51"/>
        <w:jc w:val="both"/>
        <w:rPr>
          <w:rFonts w:ascii="Palatino Linotype" w:eastAsia="MS Mincho" w:hAnsi="Palatino Linotype"/>
          <w:i/>
          <w:iCs/>
          <w:color w:val="000000"/>
        </w:rPr>
      </w:pPr>
      <w:r w:rsidRPr="008237E3">
        <w:rPr>
          <w:rFonts w:ascii="Palatino Linotype" w:eastAsia="MS Mincho" w:hAnsi="Palatino Linotype"/>
          <w:i/>
          <w:iCs/>
          <w:color w:val="000000"/>
        </w:rPr>
        <w:t xml:space="preserve">Realizar, con efectividad, los trámites internos necesarios para la atención de las solicitudes de acceso a la información; </w:t>
      </w:r>
    </w:p>
    <w:p w14:paraId="56656B52" w14:textId="77777777" w:rsidR="00356F8C" w:rsidRPr="008237E3" w:rsidRDefault="00356F8C" w:rsidP="00356F8C">
      <w:pPr>
        <w:pStyle w:val="Prrafodelista"/>
        <w:numPr>
          <w:ilvl w:val="1"/>
          <w:numId w:val="17"/>
        </w:numPr>
        <w:tabs>
          <w:tab w:val="left" w:pos="426"/>
        </w:tabs>
        <w:spacing w:before="240" w:after="240" w:line="360" w:lineRule="auto"/>
        <w:ind w:left="1134" w:right="51"/>
        <w:jc w:val="both"/>
        <w:rPr>
          <w:rFonts w:ascii="Palatino Linotype" w:eastAsia="MS Mincho" w:hAnsi="Palatino Linotype"/>
          <w:i/>
          <w:iCs/>
          <w:color w:val="000000"/>
        </w:rPr>
      </w:pPr>
      <w:r w:rsidRPr="008237E3">
        <w:rPr>
          <w:rFonts w:ascii="Palatino Linotype" w:eastAsia="MS Mincho" w:hAnsi="Palatino Linotype"/>
          <w:i/>
          <w:iCs/>
          <w:color w:val="000000"/>
        </w:rPr>
        <w:t xml:space="preserve">Entregar, en su caso, a los particulares la información solicitada; y </w:t>
      </w:r>
    </w:p>
    <w:p w14:paraId="0BD2FC90" w14:textId="77777777" w:rsidR="00356F8C" w:rsidRPr="008237E3" w:rsidRDefault="00356F8C" w:rsidP="00356F8C">
      <w:pPr>
        <w:pStyle w:val="Prrafodelista"/>
        <w:numPr>
          <w:ilvl w:val="1"/>
          <w:numId w:val="17"/>
        </w:numPr>
        <w:tabs>
          <w:tab w:val="left" w:pos="426"/>
        </w:tabs>
        <w:spacing w:before="240" w:after="240" w:line="360" w:lineRule="auto"/>
        <w:ind w:left="1134" w:right="51"/>
        <w:jc w:val="both"/>
        <w:rPr>
          <w:rFonts w:ascii="Palatino Linotype" w:hAnsi="Palatino Linotype"/>
          <w:i/>
          <w:iCs/>
          <w:color w:val="000000" w:themeColor="text1"/>
        </w:rPr>
      </w:pPr>
      <w:r w:rsidRPr="008237E3">
        <w:rPr>
          <w:rFonts w:ascii="Palatino Linotype" w:eastAsia="MS Mincho" w:hAnsi="Palatino Linotype"/>
          <w:i/>
          <w:iCs/>
          <w:color w:val="000000"/>
        </w:rPr>
        <w:t>Efectuar las notificaciones a los solicitantes.</w:t>
      </w:r>
    </w:p>
    <w:p w14:paraId="382FD6A3" w14:textId="77777777" w:rsidR="00356F8C" w:rsidRPr="008237E3" w:rsidRDefault="00356F8C" w:rsidP="00356F8C">
      <w:pPr>
        <w:spacing w:line="360" w:lineRule="auto"/>
        <w:jc w:val="both"/>
        <w:rPr>
          <w:rFonts w:ascii="Palatino Linotype" w:hAnsi="Palatino Linotype"/>
        </w:rPr>
      </w:pPr>
    </w:p>
    <w:p w14:paraId="1E49F925" w14:textId="77777777" w:rsidR="00356F8C" w:rsidRPr="008237E3" w:rsidRDefault="00356F8C" w:rsidP="00356F8C">
      <w:pPr>
        <w:spacing w:line="360" w:lineRule="auto"/>
        <w:jc w:val="both"/>
        <w:rPr>
          <w:rFonts w:ascii="Palatino Linotype" w:eastAsia="MS Mincho" w:hAnsi="Palatino Linotype"/>
          <w:color w:val="000000"/>
        </w:rPr>
      </w:pPr>
      <w:r w:rsidRPr="008237E3">
        <w:rPr>
          <w:rFonts w:ascii="Palatino Linotype" w:hAnsi="Palatino Linotype"/>
          <w:sz w:val="24"/>
          <w:szCs w:val="24"/>
        </w:rPr>
        <w:t xml:space="preserve">De tal </w:t>
      </w:r>
      <w:r w:rsidRPr="008237E3">
        <w:rPr>
          <w:rFonts w:ascii="Palatino Linotype" w:eastAsia="MS Mincho" w:hAnsi="Palatino Linotype"/>
          <w:color w:val="000000"/>
          <w:sz w:val="24"/>
          <w:szCs w:val="24"/>
        </w:rPr>
        <w:t xml:space="preserve">manera que cada una de las áreas administrativas del </w:t>
      </w:r>
      <w:r w:rsidRPr="008237E3">
        <w:rPr>
          <w:rFonts w:ascii="Palatino Linotype" w:eastAsia="MS Mincho" w:hAnsi="Palatino Linotype"/>
          <w:b/>
          <w:bCs/>
          <w:color w:val="000000"/>
          <w:sz w:val="24"/>
          <w:szCs w:val="24"/>
        </w:rPr>
        <w:t>SUJETO OBLIGADO</w:t>
      </w:r>
      <w:r w:rsidRPr="008237E3">
        <w:rPr>
          <w:rFonts w:ascii="Palatino Linotype" w:eastAsia="MS Mincho" w:hAnsi="Palatino Linotype"/>
          <w:color w:val="000000"/>
          <w:sz w:val="24"/>
          <w:szCs w:val="24"/>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r w:rsidRPr="008237E3">
        <w:rPr>
          <w:rFonts w:ascii="Palatino Linotype" w:eastAsia="MS Mincho" w:hAnsi="Palatino Linotype"/>
          <w:color w:val="000000"/>
        </w:rPr>
        <w:t>.</w:t>
      </w:r>
    </w:p>
    <w:p w14:paraId="16E7B053" w14:textId="77777777" w:rsidR="00356F8C" w:rsidRPr="008237E3" w:rsidRDefault="00356F8C" w:rsidP="00356F8C">
      <w:pPr>
        <w:spacing w:line="360" w:lineRule="auto"/>
        <w:jc w:val="both"/>
        <w:rPr>
          <w:rFonts w:ascii="Palatino Linotype" w:eastAsia="MS Mincho" w:hAnsi="Palatino Linotype"/>
          <w:color w:val="000000"/>
        </w:rPr>
      </w:pPr>
    </w:p>
    <w:p w14:paraId="51641640" w14:textId="136C1C1D" w:rsidR="00356F8C" w:rsidRPr="008237E3" w:rsidRDefault="00356F8C" w:rsidP="00356F8C">
      <w:pPr>
        <w:spacing w:line="360" w:lineRule="auto"/>
        <w:jc w:val="both"/>
        <w:rPr>
          <w:rFonts w:ascii="Palatino Linotype" w:hAnsi="Palatino Linotype"/>
          <w:sz w:val="24"/>
          <w:szCs w:val="24"/>
        </w:rPr>
      </w:pPr>
      <w:r w:rsidRPr="008237E3">
        <w:rPr>
          <w:rFonts w:ascii="Palatino Linotype" w:eastAsia="MS Mincho" w:hAnsi="Palatino Linotype"/>
          <w:color w:val="000000"/>
          <w:sz w:val="24"/>
          <w:szCs w:val="24"/>
        </w:rPr>
        <w:t xml:space="preserve">Por lo que en uso de sus atribuciones la Titular de la Unidad de Transparencia dirigió la solicitud de información a la unidad administrativa que podía satisfacer las pretensiones del Recurrente sin embargo de las constancias que integran el Sistema de Acceso a la Información Mexiquense (SAIMEX) </w:t>
      </w:r>
      <w:r w:rsidRPr="008237E3">
        <w:rPr>
          <w:rFonts w:ascii="Palatino Linotype" w:eastAsia="MS Mincho" w:hAnsi="Palatino Linotype"/>
          <w:b/>
          <w:bCs/>
          <w:color w:val="000000"/>
          <w:sz w:val="24"/>
          <w:szCs w:val="24"/>
        </w:rPr>
        <w:t>no se le turno la solicitud de información</w:t>
      </w:r>
      <w:r w:rsidRPr="008237E3">
        <w:rPr>
          <w:rFonts w:ascii="Palatino Linotype" w:eastAsia="MS Mincho" w:hAnsi="Palatino Linotype"/>
          <w:color w:val="000000"/>
          <w:sz w:val="24"/>
          <w:szCs w:val="24"/>
        </w:rPr>
        <w:t xml:space="preserve"> de </w:t>
      </w:r>
      <w:r w:rsidRPr="008237E3">
        <w:rPr>
          <w:rFonts w:ascii="Palatino Linotype" w:eastAsia="MS Mincho" w:hAnsi="Palatino Linotype"/>
          <w:color w:val="000000"/>
          <w:sz w:val="24"/>
          <w:szCs w:val="24"/>
        </w:rPr>
        <w:lastRenderedPageBreak/>
        <w:t>manera enunciativa mas no limitativa a</w:t>
      </w:r>
      <w:r w:rsidR="00F56D8C" w:rsidRPr="008237E3">
        <w:rPr>
          <w:rFonts w:ascii="Palatino Linotype" w:eastAsia="MS Mincho" w:hAnsi="Palatino Linotype"/>
          <w:color w:val="000000"/>
          <w:sz w:val="24"/>
          <w:szCs w:val="24"/>
        </w:rPr>
        <w:t xml:space="preserve"> la Secretaria del Ayuntamiento y la Tesorería del Ayuntamiento </w:t>
      </w:r>
      <w:r w:rsidR="008E5D72" w:rsidRPr="008237E3">
        <w:rPr>
          <w:rFonts w:ascii="Palatino Linotype" w:eastAsia="MS Mincho" w:hAnsi="Palatino Linotype"/>
          <w:color w:val="000000"/>
          <w:sz w:val="24"/>
          <w:szCs w:val="24"/>
        </w:rPr>
        <w:t>en términos de lo establecido por l</w:t>
      </w:r>
      <w:r w:rsidR="00052CC0" w:rsidRPr="008237E3">
        <w:rPr>
          <w:rFonts w:ascii="Palatino Linotype" w:eastAsia="MS Mincho" w:hAnsi="Palatino Linotype"/>
          <w:color w:val="000000"/>
          <w:sz w:val="24"/>
          <w:szCs w:val="24"/>
        </w:rPr>
        <w:t xml:space="preserve">os artículos </w:t>
      </w:r>
      <w:r w:rsidR="006073DF" w:rsidRPr="008237E3">
        <w:rPr>
          <w:rFonts w:ascii="Palatino Linotype" w:eastAsia="MS Mincho" w:hAnsi="Palatino Linotype"/>
          <w:color w:val="000000"/>
          <w:sz w:val="24"/>
          <w:szCs w:val="24"/>
        </w:rPr>
        <w:t xml:space="preserve">91, </w:t>
      </w:r>
      <w:r w:rsidR="00B4767F" w:rsidRPr="008237E3">
        <w:rPr>
          <w:rFonts w:ascii="Palatino Linotype" w:eastAsia="MS Mincho" w:hAnsi="Palatino Linotype"/>
          <w:color w:val="000000"/>
          <w:sz w:val="24"/>
          <w:szCs w:val="24"/>
        </w:rPr>
        <w:t>94</w:t>
      </w:r>
      <w:r w:rsidR="006073DF" w:rsidRPr="008237E3">
        <w:rPr>
          <w:rFonts w:ascii="Palatino Linotype" w:eastAsia="MS Mincho" w:hAnsi="Palatino Linotype"/>
          <w:color w:val="000000"/>
          <w:sz w:val="24"/>
          <w:szCs w:val="24"/>
        </w:rPr>
        <w:t xml:space="preserve"> y</w:t>
      </w:r>
      <w:r w:rsidR="00B4767F" w:rsidRPr="008237E3">
        <w:rPr>
          <w:rFonts w:ascii="Palatino Linotype" w:eastAsia="MS Mincho" w:hAnsi="Palatino Linotype"/>
          <w:color w:val="000000"/>
          <w:sz w:val="24"/>
          <w:szCs w:val="24"/>
        </w:rPr>
        <w:t xml:space="preserve"> 95</w:t>
      </w:r>
      <w:r w:rsidR="006073DF" w:rsidRPr="008237E3">
        <w:rPr>
          <w:rFonts w:ascii="Palatino Linotype" w:eastAsia="MS Mincho" w:hAnsi="Palatino Linotype"/>
          <w:color w:val="000000"/>
          <w:sz w:val="24"/>
          <w:szCs w:val="24"/>
        </w:rPr>
        <w:t xml:space="preserve"> de la Ley Orgánica Municipal del Estado de México.</w:t>
      </w:r>
    </w:p>
    <w:p w14:paraId="672B5FDF" w14:textId="77777777" w:rsidR="00310397" w:rsidRPr="008237E3" w:rsidRDefault="00310397" w:rsidP="00B15A18">
      <w:pPr>
        <w:spacing w:line="360" w:lineRule="auto"/>
        <w:jc w:val="both"/>
        <w:rPr>
          <w:rFonts w:ascii="Palatino Linotype" w:hAnsi="Palatino Linotype" w:cs="Arial"/>
          <w:sz w:val="24"/>
          <w:szCs w:val="24"/>
        </w:rPr>
      </w:pPr>
    </w:p>
    <w:p w14:paraId="60A34187" w14:textId="77777777" w:rsidR="00FE7AEC" w:rsidRPr="008237E3" w:rsidRDefault="00FE7AEC" w:rsidP="00FE7AEC">
      <w:pPr>
        <w:pStyle w:val="Prrafodelista"/>
        <w:spacing w:line="360" w:lineRule="auto"/>
        <w:ind w:left="0"/>
        <w:jc w:val="both"/>
        <w:rPr>
          <w:rFonts w:ascii="Palatino Linotype" w:eastAsia="Calibri" w:hAnsi="Palatino Linotype" w:cs="Arial"/>
          <w:sz w:val="24"/>
          <w:szCs w:val="24"/>
        </w:rPr>
      </w:pPr>
      <w:r w:rsidRPr="008237E3">
        <w:rPr>
          <w:rFonts w:ascii="Palatino Linotype" w:eastAsia="Palatino Linotype" w:hAnsi="Palatino Linotype" w:cs="Palatino Linotype"/>
          <w:color w:val="000000"/>
          <w:sz w:val="24"/>
          <w:szCs w:val="24"/>
        </w:rPr>
        <w:t>Lo anterior ocasiona que se vulnerara el derecho al acceso a la información pública del Recurrente pues como se advierte previamente no se turnó la solicitud de información a la unidad administrativa que posee, genera y administra, cuyo alcance se encuentra establecido en el Criterio Reiterado 02/19 emitido por el Pleno de este Organismo Garante, a saber:</w:t>
      </w:r>
    </w:p>
    <w:p w14:paraId="7215CF2D" w14:textId="77777777" w:rsidR="00FE7AEC" w:rsidRPr="008237E3" w:rsidRDefault="00FE7AEC" w:rsidP="00FE7AEC">
      <w:pPr>
        <w:spacing w:line="360" w:lineRule="auto"/>
        <w:ind w:left="567" w:right="706"/>
        <w:jc w:val="both"/>
        <w:rPr>
          <w:rFonts w:ascii="Palatino Linotype" w:eastAsia="Palatino Linotype" w:hAnsi="Palatino Linotype" w:cs="Palatino Linotype"/>
          <w:i/>
          <w:color w:val="000000"/>
        </w:rPr>
      </w:pPr>
      <w:r w:rsidRPr="008237E3">
        <w:rPr>
          <w:rFonts w:ascii="Palatino Linotype" w:eastAsia="Palatino Linotype" w:hAnsi="Palatino Linotype" w:cs="Palatino Linotype"/>
          <w:b/>
          <w:i/>
          <w:color w:val="000000"/>
        </w:rPr>
        <w:t xml:space="preserve">“BÚSQUEDA EXHAUSTIVA. SU EJERCICIO PARA LOCALIZAR LA INFORMACIÓN SOLICITADA, NO CONSTITUYE UNA INVESTIGACIÓN A LA CUAL SE REFIERE EL ARTÍCULO 12 DE LA LEY DE TRANSPARENCIA Y ACCESO A LA INFORMACIÓN PÚBLICA DEL ESTADO DE MÉXICO Y MUNICIPIOS. </w:t>
      </w:r>
      <w:r w:rsidRPr="008237E3">
        <w:rPr>
          <w:rFonts w:ascii="Palatino Linotype" w:eastAsia="Palatino Linotype" w:hAnsi="Palatino Linotype" w:cs="Palatino Linotype"/>
          <w:i/>
          <w:color w:val="000000"/>
        </w:rPr>
        <w:t xml:space="preserve">De conformidad con lo establecido en el artículo 162 de la Ley de Transparencia vigente en la entidad, para atender una solicitud de acceso a la información pública, la Unidad de Transparencia del Sujeto Obligado debe turnar el requerimiento a todas las áreas competentes que pudieran haber generado, poseído o administrado la información solicitada de acuerdo a sus facultades, competencias y funciones, con la finalidad de realizar una búsqueda exhaustiva y razonable en sus archivos que lleve a la localización de los documentos donde conste la información solicitada; por tanto, esta búsqueda es una actividad necesaria e indispensable para la correcta atención de las solicitudes de información que permite la localización de aquella documentación requerida por el solicitante, sin que ello deba entenderse como una investigación de la señalada en el artículo 12, segundo párrafo de la Ley de Transparencia Local; lo anterior es así, toda vez que de acuerdo al Diccionario de </w:t>
      </w:r>
      <w:r w:rsidRPr="008237E3">
        <w:rPr>
          <w:rFonts w:ascii="Palatino Linotype" w:eastAsia="Palatino Linotype" w:hAnsi="Palatino Linotype" w:cs="Palatino Linotype"/>
          <w:i/>
          <w:color w:val="000000"/>
        </w:rPr>
        <w:lastRenderedPageBreak/>
        <w:t>la Real Academia Española, la palabra investigar hace referencia, entre otras cosas, a la realización de actividades intelectuales y experimentales de modo sistemático cuyo propósito es aumentar los conocimientos sobre una determinada materia, lo que conlleva a concluir que la investigación inmersa en el artículo 12 de la Ley de la materia se refiere a que los sujetos obligados no están constreñidos a realizar un análisis, extracción y generación de nueva información. Bajo ese tenor, la búsqueda y localización de la información que refiere el numeral 162 de la Ley de Transparencia, no implica una investigación de la señalada en el artículo 12 del mismo ordenamiento legal y, por tanto, los sujetos obligados no podrán excusarse de su ejercicio bajo el argumento de que ello conlleva una investigación.”</w:t>
      </w:r>
    </w:p>
    <w:p w14:paraId="49B9EA35" w14:textId="77777777" w:rsidR="00FE7AEC" w:rsidRPr="008237E3" w:rsidRDefault="00FE7AEC" w:rsidP="00FE7AEC">
      <w:pPr>
        <w:spacing w:line="360" w:lineRule="auto"/>
        <w:jc w:val="both"/>
        <w:rPr>
          <w:rFonts w:ascii="Palatino Linotype" w:eastAsia="Palatino Linotype" w:hAnsi="Palatino Linotype" w:cs="Palatino Linotype"/>
          <w:color w:val="000000"/>
          <w:sz w:val="24"/>
          <w:szCs w:val="24"/>
        </w:rPr>
      </w:pPr>
    </w:p>
    <w:p w14:paraId="7C5ACCA4" w14:textId="77777777" w:rsidR="00FE7AEC" w:rsidRPr="008237E3" w:rsidRDefault="00FE7AEC" w:rsidP="00FE7AEC">
      <w:pPr>
        <w:spacing w:line="360" w:lineRule="auto"/>
        <w:jc w:val="both"/>
        <w:rPr>
          <w:rFonts w:ascii="Palatino Linotype" w:eastAsia="Palatino Linotype" w:hAnsi="Palatino Linotype" w:cs="Palatino Linotype"/>
          <w:color w:val="000000"/>
          <w:sz w:val="24"/>
          <w:szCs w:val="24"/>
        </w:rPr>
      </w:pPr>
      <w:r w:rsidRPr="008237E3">
        <w:rPr>
          <w:rFonts w:ascii="Palatino Linotype" w:eastAsia="Palatino Linotype" w:hAnsi="Palatino Linotype" w:cs="Palatino Linotype"/>
          <w:color w:val="000000"/>
          <w:sz w:val="24"/>
          <w:szCs w:val="24"/>
        </w:rPr>
        <w:t>En tal sentido, resulta aplicable el Criterio 02/17 emitido por el Peno del Instituto Nacional de Transparencia y Acceso a la Información y Protección de Datos Personales, de título y texto siguientes:</w:t>
      </w:r>
    </w:p>
    <w:p w14:paraId="4269A42B" w14:textId="77777777" w:rsidR="00FE7AEC" w:rsidRPr="008237E3" w:rsidRDefault="00FE7AEC" w:rsidP="00FE7AEC">
      <w:pPr>
        <w:spacing w:line="360" w:lineRule="auto"/>
        <w:ind w:left="851" w:right="851"/>
        <w:jc w:val="both"/>
        <w:rPr>
          <w:rFonts w:ascii="Palatino Linotype" w:eastAsia="Palatino Linotype" w:hAnsi="Palatino Linotype" w:cs="Palatino Linotype"/>
          <w:i/>
          <w:color w:val="000000"/>
        </w:rPr>
      </w:pPr>
      <w:r w:rsidRPr="008237E3">
        <w:rPr>
          <w:rFonts w:ascii="Palatino Linotype" w:eastAsia="Palatino Linotype" w:hAnsi="Palatino Linotype" w:cs="Palatino Linotype"/>
          <w:b/>
          <w:i/>
          <w:color w:val="000000"/>
        </w:rPr>
        <w:t xml:space="preserve">“Congruencia y exhaustividad. Sus alcances para garantizar el derecho de acceso a la información. </w:t>
      </w:r>
      <w:r w:rsidRPr="008237E3">
        <w:rPr>
          <w:rFonts w:ascii="Palatino Linotype" w:eastAsia="Palatino Linotype" w:hAnsi="Palatino Linotype" w:cs="Palatino Linotype"/>
          <w:i/>
          <w:color w:val="000000"/>
        </w:rPr>
        <w:t xml:space="preserve">De conformidad con el artículo 3 de la Ley Federal de Procedimiento Administrativo, de aplicación supletoria a la Ley Federal de Transparencia y Acceso a la Información Pública, en términos de su artículo 7; todo acto administrativo debe cumplir con los principios de congruencia y exhaustividad. Para el efectivo ejercicio del derecho de acceso a la información, </w:t>
      </w:r>
      <w:r w:rsidRPr="008237E3">
        <w:rPr>
          <w:rFonts w:ascii="Palatino Linotype" w:eastAsia="Palatino Linotype" w:hAnsi="Palatino Linotype" w:cs="Palatino Linotype"/>
          <w:b/>
          <w:i/>
          <w:color w:val="000000"/>
        </w:rPr>
        <w:t>la congruencia implica que exista concordancia entre el requerimiento formulado por el particular y la respuesta proporcionada por el sujeto obligado</w:t>
      </w:r>
      <w:r w:rsidRPr="008237E3">
        <w:rPr>
          <w:rFonts w:ascii="Palatino Linotype" w:eastAsia="Palatino Linotype" w:hAnsi="Palatino Linotype" w:cs="Palatino Linotype"/>
          <w:i/>
          <w:color w:val="000000"/>
        </w:rPr>
        <w:t xml:space="preserve">; mientras que </w:t>
      </w:r>
      <w:r w:rsidRPr="008237E3">
        <w:rPr>
          <w:rFonts w:ascii="Palatino Linotype" w:eastAsia="Palatino Linotype" w:hAnsi="Palatino Linotype" w:cs="Palatino Linotype"/>
          <w:b/>
          <w:i/>
          <w:color w:val="000000"/>
        </w:rPr>
        <w:t>la exhaustividad significa que dicha respuesta se refiera expresamente a cada uno de los puntos solicitados</w:t>
      </w:r>
      <w:r w:rsidRPr="008237E3">
        <w:rPr>
          <w:rFonts w:ascii="Palatino Linotype" w:eastAsia="Palatino Linotype" w:hAnsi="Palatino Linotype" w:cs="Palatino Linotype"/>
          <w:i/>
          <w:color w:val="000000"/>
        </w:rPr>
        <w:t xml:space="preserve">. Por lo anterior, los sujetos obligados cumplirán con los principios de congruencia y exhaustividad, cuando las respuestas que emitan guarden una relación </w:t>
      </w:r>
      <w:r w:rsidRPr="008237E3">
        <w:rPr>
          <w:rFonts w:ascii="Palatino Linotype" w:eastAsia="Palatino Linotype" w:hAnsi="Palatino Linotype" w:cs="Palatino Linotype"/>
          <w:i/>
          <w:color w:val="000000"/>
        </w:rPr>
        <w:lastRenderedPageBreak/>
        <w:t>lógica con lo solicitado y atiendan de manera puntual y expresa, cada uno de los contenidos de información.”</w:t>
      </w:r>
    </w:p>
    <w:p w14:paraId="26485579" w14:textId="179F4AC4" w:rsidR="00B15A18" w:rsidRPr="008237E3" w:rsidRDefault="00734837" w:rsidP="00637EBC">
      <w:pPr>
        <w:spacing w:line="360" w:lineRule="auto"/>
        <w:jc w:val="both"/>
        <w:rPr>
          <w:rFonts w:ascii="Palatino Linotype" w:hAnsi="Palatino Linotype" w:cs="Arial"/>
          <w:sz w:val="24"/>
          <w:szCs w:val="24"/>
        </w:rPr>
      </w:pPr>
      <w:r w:rsidRPr="008237E3">
        <w:rPr>
          <w:rFonts w:ascii="Palatino Linotype" w:hAnsi="Palatino Linotype" w:cs="Arial"/>
          <w:sz w:val="24"/>
          <w:szCs w:val="24"/>
        </w:rPr>
        <w:t>En este sentido resulta dable ordenar</w:t>
      </w:r>
      <w:r w:rsidR="00637EBC" w:rsidRPr="008237E3">
        <w:rPr>
          <w:rFonts w:ascii="Palatino Linotype" w:hAnsi="Palatino Linotype" w:cs="Arial"/>
          <w:sz w:val="24"/>
          <w:szCs w:val="24"/>
        </w:rPr>
        <w:t xml:space="preserve"> de ser procedente en versión pública</w:t>
      </w:r>
      <w:r w:rsidRPr="008237E3">
        <w:rPr>
          <w:rFonts w:ascii="Palatino Linotype" w:hAnsi="Palatino Linotype" w:cs="Arial"/>
          <w:sz w:val="24"/>
          <w:szCs w:val="24"/>
        </w:rPr>
        <w:t xml:space="preserve"> el soporte documental que de cuenta </w:t>
      </w:r>
      <w:r w:rsidR="00637EBC" w:rsidRPr="008237E3">
        <w:rPr>
          <w:rFonts w:ascii="Palatino Linotype" w:hAnsi="Palatino Linotype" w:cs="Arial"/>
          <w:sz w:val="24"/>
          <w:szCs w:val="24"/>
        </w:rPr>
        <w:t>d</w:t>
      </w:r>
      <w:r w:rsidR="00637EBC" w:rsidRPr="008237E3">
        <w:rPr>
          <w:rFonts w:ascii="Palatino Linotype" w:hAnsi="Palatino Linotype"/>
          <w:color w:val="000000"/>
          <w:sz w:val="24"/>
          <w:szCs w:val="24"/>
        </w:rPr>
        <w:t xml:space="preserve">el proyecto correspondiente al programa municipal denominado "Reciclando y Ganando", programa que fue aprobado por el Ayuntamiento en la sesión ordinaria de cabildo número 18, de fecha 23 de abril del 2025, </w:t>
      </w:r>
      <w:r w:rsidR="00E51C3C" w:rsidRPr="008237E3">
        <w:rPr>
          <w:rFonts w:ascii="Palatino Linotype" w:hAnsi="Palatino Linotype"/>
          <w:color w:val="000000"/>
          <w:sz w:val="24"/>
          <w:szCs w:val="24"/>
        </w:rPr>
        <w:t xml:space="preserve">así como los </w:t>
      </w:r>
      <w:r w:rsidR="00637EBC" w:rsidRPr="008237E3">
        <w:rPr>
          <w:rFonts w:ascii="Palatino Linotype" w:hAnsi="Palatino Linotype" w:cs="Arial"/>
          <w:sz w:val="24"/>
          <w:szCs w:val="24"/>
        </w:rPr>
        <w:t>r</w:t>
      </w:r>
      <w:r w:rsidR="00637EBC" w:rsidRPr="008237E3">
        <w:rPr>
          <w:rFonts w:ascii="Palatino Linotype" w:hAnsi="Palatino Linotype"/>
          <w:color w:val="000000"/>
          <w:sz w:val="24"/>
          <w:szCs w:val="24"/>
        </w:rPr>
        <w:t>ecursos económicos, materiales y humanos que se van a utilizar en el programa</w:t>
      </w:r>
      <w:r w:rsidR="00637EBC" w:rsidRPr="008237E3">
        <w:rPr>
          <w:rFonts w:ascii="Palatino Linotype" w:hAnsi="Palatino Linotype" w:cs="Arial"/>
          <w:sz w:val="24"/>
          <w:szCs w:val="24"/>
        </w:rPr>
        <w:t>.</w:t>
      </w:r>
    </w:p>
    <w:p w14:paraId="27E5391F" w14:textId="77777777" w:rsidR="00637EBC" w:rsidRPr="008237E3" w:rsidRDefault="00637EBC" w:rsidP="00637EBC">
      <w:pPr>
        <w:spacing w:line="360" w:lineRule="auto"/>
        <w:jc w:val="both"/>
        <w:rPr>
          <w:rFonts w:ascii="Palatino Linotype" w:hAnsi="Palatino Linotype" w:cs="Arial"/>
          <w:sz w:val="24"/>
          <w:szCs w:val="24"/>
        </w:rPr>
      </w:pPr>
    </w:p>
    <w:p w14:paraId="1522BE27" w14:textId="77777777" w:rsidR="008F08F1" w:rsidRPr="008237E3" w:rsidRDefault="008F08F1" w:rsidP="008F08F1">
      <w:pPr>
        <w:spacing w:before="240" w:after="240" w:line="360" w:lineRule="auto"/>
        <w:jc w:val="both"/>
        <w:rPr>
          <w:rFonts w:ascii="Palatino Linotype" w:hAnsi="Palatino Linotype" w:cs="Arial"/>
          <w:bCs/>
          <w:i/>
          <w:sz w:val="28"/>
          <w:szCs w:val="28"/>
        </w:rPr>
      </w:pPr>
      <w:r w:rsidRPr="008237E3">
        <w:rPr>
          <w:rFonts w:ascii="Palatino Linotype" w:hAnsi="Palatino Linotype"/>
          <w:b/>
          <w:i/>
          <w:color w:val="000000"/>
          <w:sz w:val="28"/>
          <w:szCs w:val="28"/>
        </w:rPr>
        <w:t>Versión Pública.</w:t>
      </w:r>
      <w:r w:rsidRPr="008237E3">
        <w:rPr>
          <w:rFonts w:ascii="Palatino Linotype" w:hAnsi="Palatino Linotype" w:cs="Arial"/>
          <w:bCs/>
          <w:i/>
          <w:sz w:val="28"/>
          <w:szCs w:val="28"/>
        </w:rPr>
        <w:t xml:space="preserve"> </w:t>
      </w:r>
    </w:p>
    <w:p w14:paraId="70E594B7" w14:textId="77777777" w:rsidR="008F08F1" w:rsidRPr="008237E3" w:rsidRDefault="008F08F1" w:rsidP="008F08F1">
      <w:pPr>
        <w:spacing w:before="240" w:after="240" w:line="360" w:lineRule="auto"/>
        <w:jc w:val="both"/>
        <w:rPr>
          <w:rFonts w:ascii="Palatino Linotype" w:hAnsi="Palatino Linotype"/>
          <w:sz w:val="24"/>
          <w:szCs w:val="24"/>
        </w:rPr>
      </w:pPr>
      <w:r w:rsidRPr="008237E3">
        <w:rPr>
          <w:rFonts w:ascii="Palatino Linotype" w:hAnsi="Palatino Linotype"/>
          <w:sz w:val="24"/>
          <w:szCs w:val="24"/>
        </w:rPr>
        <w:t>Finalmente, debe señalarse que de ser el caso en que los documentos que vayan a ser entregados, para dar cumplimiento a la presente resolución, contengan datos que deban ser clasificados, el Sujeto Obligado deberá hacer la elaboración de la versión pública de tales documentos a fin de satisfacer el derecho de acceso a la información pública del recurrente sin menoscabo al derecho a la protección de los datos personales de terceros.</w:t>
      </w:r>
    </w:p>
    <w:p w14:paraId="32871350" w14:textId="77777777" w:rsidR="008F08F1" w:rsidRPr="008237E3" w:rsidRDefault="008F08F1" w:rsidP="008F08F1">
      <w:pPr>
        <w:spacing w:before="240" w:after="240" w:line="360" w:lineRule="auto"/>
        <w:jc w:val="both"/>
        <w:rPr>
          <w:rFonts w:ascii="Palatino Linotype" w:hAnsi="Palatino Linotype" w:cs="Arial"/>
          <w:sz w:val="24"/>
          <w:szCs w:val="24"/>
        </w:rPr>
      </w:pPr>
      <w:r w:rsidRPr="008237E3">
        <w:rPr>
          <w:rFonts w:ascii="Palatino Linotype" w:hAnsi="Palatino Linotype" w:cs="Arial"/>
          <w:sz w:val="24"/>
          <w:szCs w:val="24"/>
        </w:rPr>
        <w:t>Para efectos de la elaboración de la versión pública se deberá observar lo dispuesto por los artículos 3 fracciones IX, XX, XXI y XLV, 91, 132 fracciones II y III, y 143 fracción I de la Ley de Transparencia y Acceso a la Información Pública del Estado de México y Municipios que establecen:</w:t>
      </w:r>
    </w:p>
    <w:p w14:paraId="02FCAE05"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“Artículo 3. Para los efectos de la presente Ley se entenderá por:</w:t>
      </w:r>
    </w:p>
    <w:p w14:paraId="32ACB402"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w:t>
      </w:r>
    </w:p>
    <w:p w14:paraId="2682816E"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lastRenderedPageBreak/>
        <w:t xml:space="preserve">IX. Datos personales: La información concerniente a una persona, identificada o identificable según lo dispuesto por la Ley de Protección de Datos Personales del Estado de México; </w:t>
      </w:r>
    </w:p>
    <w:p w14:paraId="77AC1520"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XX. Información clasificada: Aquella considerada por la presente Ley como reservada o confidencial;</w:t>
      </w:r>
    </w:p>
    <w:p w14:paraId="1FB3675C"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XXI. Información confidencial: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14:paraId="4090FC47"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XLV. Versión pública: Documento en el que se elimine, suprime o borra la información clasificada como reservada o confidencial para permitir su acceso.</w:t>
      </w:r>
    </w:p>
    <w:p w14:paraId="152B110E"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w:t>
      </w:r>
    </w:p>
    <w:p w14:paraId="3039F0B9"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Artículo 91. El acceso a la información pública será restringido excepcionalmente, cuando ésta sea clasificada como reservada o confidencial.</w:t>
      </w:r>
    </w:p>
    <w:p w14:paraId="39D4AA3F"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Artículo 132. La clasificación de la información se llevará a cabo en el momento en que:</w:t>
      </w:r>
    </w:p>
    <w:p w14:paraId="2E93FFD7"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I. Se reciba una solicitud de acceso a la información;</w:t>
      </w:r>
    </w:p>
    <w:p w14:paraId="7ECAA37C"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II. Se determine mediante resolución de autoridad competente; o</w:t>
      </w:r>
    </w:p>
    <w:p w14:paraId="3EEEB7B8"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III. Se generen versiones públicas para dar cumplimiento a las obligaciones de transparencia previstas en esta Ley.</w:t>
      </w:r>
    </w:p>
    <w:p w14:paraId="670AE86E"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w:t>
      </w:r>
    </w:p>
    <w:p w14:paraId="2883B4F4"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Artículo 143. Para los efectos de esta Ley se considera información confidencial, la clasificada como tal, de manera permanente, por su naturaleza, cuando:</w:t>
      </w:r>
    </w:p>
    <w:p w14:paraId="5FC1CB2E"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I. Se refiera a la información privada y los datos personales concernientes a una persona física o jurídico colectiva identificada o identificable;</w:t>
      </w:r>
    </w:p>
    <w:p w14:paraId="289C9C0C"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II. Los secretos bancario, fiduciario, industrial, comercial, fiscal, bursátil y postal, cuya titularidad corresponda a particulares, sujetos de derecho internacional o a sujetos obligados cuando no involucren el ejercicio de recursos públicos; y</w:t>
      </w:r>
    </w:p>
    <w:p w14:paraId="1B1B4743"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III. La que presenten los particulares a los sujetos obligados, de conformidad con lo dispuesto por las leyes o los tratados internacionales.</w:t>
      </w:r>
    </w:p>
    <w:p w14:paraId="00899316"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lastRenderedPageBreak/>
        <w:t>La información confidencial no estará sujeta a temporalidad alguna y sólo podrán tener acceso a ella los titulares de la misma, sus representantes y los servidores públicos facultados para ello.</w:t>
      </w:r>
    </w:p>
    <w:p w14:paraId="38DC59E1" w14:textId="77777777" w:rsidR="008F08F1" w:rsidRPr="008237E3" w:rsidRDefault="008F08F1" w:rsidP="008F08F1">
      <w:pPr>
        <w:spacing w:before="120" w:after="120"/>
        <w:ind w:left="851" w:right="902"/>
        <w:jc w:val="both"/>
        <w:rPr>
          <w:rFonts w:ascii="Palatino Linotype" w:hAnsi="Palatino Linotype" w:cs="Arial"/>
          <w:i/>
        </w:rPr>
      </w:pPr>
      <w:r w:rsidRPr="008237E3">
        <w:rPr>
          <w:rFonts w:ascii="Palatino Linotype" w:hAnsi="Palatino Linotype" w:cs="Arial"/>
          <w:i/>
        </w:rPr>
        <w:t>No se considerará confidencial la información que se encuentre en los registros públicos o en fuentes de acceso público, ni tampoco la que sea considerada por la presente ley como información pública.”</w:t>
      </w:r>
    </w:p>
    <w:p w14:paraId="7870F0FE" w14:textId="77777777" w:rsidR="008F08F1" w:rsidRPr="008237E3" w:rsidRDefault="008F08F1" w:rsidP="008F08F1">
      <w:pPr>
        <w:spacing w:before="240" w:after="240" w:line="360" w:lineRule="auto"/>
        <w:jc w:val="both"/>
        <w:rPr>
          <w:rFonts w:ascii="Palatino Linotype" w:hAnsi="Palatino Linotype" w:cs="Arial"/>
          <w:sz w:val="24"/>
          <w:szCs w:val="24"/>
        </w:rPr>
      </w:pPr>
      <w:r w:rsidRPr="008237E3">
        <w:rPr>
          <w:rFonts w:ascii="Palatino Linotype" w:hAnsi="Palatino Linotype" w:cs="Arial"/>
          <w:sz w:val="24"/>
          <w:szCs w:val="24"/>
        </w:rPr>
        <w:t>Igualmente, los Lineamientos Generales en Materia de Clasificación y Desclasificación de la Información, así como para la elaboración de Versiones Públicas, emitidos por el Consejo Nacional del Sistema Nacional de Transparencia, Acceso a la Información Pública y Protección de Datos Personales, publicados en el Diario Oficial de la Federación el día quince de abril de dos mil dieciséis, tienen por objeto establecer los criterios con base en los cuales los sujetos obligados clasificarán como reservada o confidencial la información que posean, desclasificarán y generarán, en su caso, versiones públicas de expedientes o documentos que contengan partes o secciones clasificadas.</w:t>
      </w:r>
    </w:p>
    <w:p w14:paraId="1FDA26ED" w14:textId="77777777" w:rsidR="008F08F1" w:rsidRPr="008237E3" w:rsidRDefault="008F08F1" w:rsidP="008F08F1">
      <w:pPr>
        <w:spacing w:before="240" w:after="240" w:line="360" w:lineRule="auto"/>
        <w:jc w:val="both"/>
        <w:rPr>
          <w:rFonts w:ascii="Palatino Linotype" w:hAnsi="Palatino Linotype" w:cs="Arial"/>
          <w:sz w:val="24"/>
          <w:szCs w:val="24"/>
        </w:rPr>
      </w:pPr>
    </w:p>
    <w:p w14:paraId="0F14263F" w14:textId="77777777" w:rsidR="008F08F1" w:rsidRPr="008237E3" w:rsidRDefault="008F08F1" w:rsidP="008F08F1">
      <w:pPr>
        <w:spacing w:before="240" w:after="240" w:line="360" w:lineRule="auto"/>
        <w:jc w:val="both"/>
        <w:rPr>
          <w:rFonts w:ascii="Palatino Linotype" w:hAnsi="Palatino Linotype" w:cs="Arial"/>
          <w:sz w:val="24"/>
          <w:szCs w:val="24"/>
        </w:rPr>
      </w:pPr>
      <w:r w:rsidRPr="008237E3">
        <w:rPr>
          <w:rFonts w:ascii="Palatino Linotype" w:hAnsi="Palatino Linotype" w:cs="Arial"/>
          <w:sz w:val="24"/>
          <w:szCs w:val="24"/>
        </w:rPr>
        <w:t>Entorno a lo que aquí nos interesa, los Lineamientos Quincuagésimo sexto, Quincuagésimo séptimo y Quincuagésimo octavo, establecen lo siguiente:</w:t>
      </w:r>
    </w:p>
    <w:p w14:paraId="130BF1B1" w14:textId="77777777" w:rsidR="008F08F1" w:rsidRPr="008237E3" w:rsidRDefault="008F08F1" w:rsidP="008F08F1">
      <w:pPr>
        <w:spacing w:before="120" w:after="120"/>
        <w:ind w:left="851" w:right="902"/>
        <w:jc w:val="both"/>
        <w:rPr>
          <w:rFonts w:ascii="Palatino Linotype" w:hAnsi="Palatino Linotype" w:cs="Arial"/>
          <w:i/>
          <w:szCs w:val="20"/>
        </w:rPr>
      </w:pPr>
      <w:r w:rsidRPr="008237E3">
        <w:rPr>
          <w:rFonts w:ascii="Palatino Linotype" w:hAnsi="Palatino Linotype" w:cs="Arial"/>
          <w:i/>
          <w:szCs w:val="20"/>
        </w:rPr>
        <w:t>“Quincuagésimo sexto. La versión pública del documento o expediente que contenga partes o secciones reservadas o confidenciales, será elaborada por los sujetos obligados, previo pago de los costos de reproducción, a través de sus áreas y deberá ser aprobada por su Comité de Transparencia</w:t>
      </w:r>
    </w:p>
    <w:p w14:paraId="4C43CC9F" w14:textId="77777777" w:rsidR="008F08F1" w:rsidRPr="008237E3" w:rsidRDefault="008F08F1" w:rsidP="008F08F1">
      <w:pPr>
        <w:spacing w:before="120" w:after="120"/>
        <w:ind w:left="851" w:right="902"/>
        <w:jc w:val="both"/>
        <w:rPr>
          <w:rFonts w:ascii="Palatino Linotype" w:hAnsi="Palatino Linotype" w:cs="Arial"/>
          <w:i/>
          <w:szCs w:val="20"/>
        </w:rPr>
      </w:pPr>
      <w:r w:rsidRPr="008237E3">
        <w:rPr>
          <w:rFonts w:ascii="Palatino Linotype" w:hAnsi="Palatino Linotype" w:cs="Arial"/>
          <w:i/>
          <w:szCs w:val="20"/>
        </w:rPr>
        <w:t xml:space="preserve">Quincuagésimo séptimo. Se considera, en principio, como información pública y no podrá omitirse de las versiones públicas la siguiente: </w:t>
      </w:r>
    </w:p>
    <w:p w14:paraId="600DC7E0" w14:textId="77777777" w:rsidR="008F08F1" w:rsidRPr="008237E3" w:rsidRDefault="008F08F1" w:rsidP="008F08F1">
      <w:pPr>
        <w:spacing w:before="120" w:after="120"/>
        <w:ind w:left="851" w:right="902"/>
        <w:jc w:val="both"/>
        <w:rPr>
          <w:rFonts w:ascii="Palatino Linotype" w:hAnsi="Palatino Linotype" w:cs="Arial"/>
          <w:i/>
          <w:szCs w:val="20"/>
        </w:rPr>
      </w:pPr>
      <w:r w:rsidRPr="008237E3">
        <w:rPr>
          <w:rFonts w:ascii="Palatino Linotype" w:hAnsi="Palatino Linotype" w:cs="Arial"/>
          <w:i/>
          <w:szCs w:val="20"/>
        </w:rPr>
        <w:t xml:space="preserve">I. La relativa a las Obligaciones de Transparencia que contempla el Título V de la Ley General y las demás disposiciones legales aplicables; </w:t>
      </w:r>
    </w:p>
    <w:p w14:paraId="0BB9CD98" w14:textId="77777777" w:rsidR="008F08F1" w:rsidRPr="008237E3" w:rsidRDefault="008F08F1" w:rsidP="008F08F1">
      <w:pPr>
        <w:spacing w:before="120" w:after="120"/>
        <w:ind w:left="851" w:right="902"/>
        <w:jc w:val="both"/>
        <w:rPr>
          <w:rFonts w:ascii="Palatino Linotype" w:hAnsi="Palatino Linotype" w:cs="Arial"/>
          <w:i/>
          <w:szCs w:val="20"/>
        </w:rPr>
      </w:pPr>
      <w:r w:rsidRPr="008237E3">
        <w:rPr>
          <w:rFonts w:ascii="Palatino Linotype" w:hAnsi="Palatino Linotype" w:cs="Arial"/>
          <w:i/>
          <w:szCs w:val="20"/>
        </w:rPr>
        <w:lastRenderedPageBreak/>
        <w:t xml:space="preserve">II. El nombre de los servidores públicos en los documentos, y sus firmas autógrafas, cuando sean utilizados en el ejercicio de las facultades conferidas para el desempeño del servicio público, y </w:t>
      </w:r>
    </w:p>
    <w:p w14:paraId="7211054D" w14:textId="77777777" w:rsidR="008F08F1" w:rsidRPr="008237E3" w:rsidRDefault="008F08F1" w:rsidP="008F08F1">
      <w:pPr>
        <w:spacing w:before="120" w:after="120"/>
        <w:ind w:left="851" w:right="902"/>
        <w:jc w:val="both"/>
        <w:rPr>
          <w:rFonts w:ascii="Palatino Linotype" w:hAnsi="Palatino Linotype" w:cs="Arial"/>
          <w:i/>
          <w:szCs w:val="20"/>
        </w:rPr>
      </w:pPr>
      <w:r w:rsidRPr="008237E3">
        <w:rPr>
          <w:rFonts w:ascii="Palatino Linotype" w:hAnsi="Palatino Linotype" w:cs="Arial"/>
          <w:i/>
          <w:szCs w:val="20"/>
        </w:rPr>
        <w:t>III. La información que documente decisiones y los actos de autoridad concluidos de los sujetos obligados, así como el ejercicio de las facultades o actividades de los servidores públicos, de manera que se pueda valorar el desempeño de los mismos.</w:t>
      </w:r>
    </w:p>
    <w:p w14:paraId="120546F3" w14:textId="77777777" w:rsidR="008F08F1" w:rsidRPr="008237E3" w:rsidRDefault="008F08F1" w:rsidP="008F08F1">
      <w:pPr>
        <w:spacing w:before="120" w:after="120"/>
        <w:ind w:left="851" w:right="902"/>
        <w:jc w:val="both"/>
        <w:rPr>
          <w:rFonts w:ascii="Palatino Linotype" w:hAnsi="Palatino Linotype" w:cs="Arial"/>
          <w:i/>
          <w:szCs w:val="20"/>
        </w:rPr>
      </w:pPr>
      <w:r w:rsidRPr="008237E3">
        <w:rPr>
          <w:rFonts w:ascii="Palatino Linotype" w:hAnsi="Palatino Linotype" w:cs="Arial"/>
          <w:i/>
          <w:szCs w:val="20"/>
        </w:rPr>
        <w:t xml:space="preserve">Lo anterior, siempre y cuando no se acredite alguna causal de clasificación, prevista en las leyes o en los tratados internaciones suscritos por el Estado mexicano. </w:t>
      </w:r>
    </w:p>
    <w:p w14:paraId="6F7F8203" w14:textId="77777777" w:rsidR="008F08F1" w:rsidRPr="008237E3" w:rsidRDefault="008F08F1" w:rsidP="008F08F1">
      <w:pPr>
        <w:spacing w:before="120" w:after="120"/>
        <w:ind w:left="851" w:right="902"/>
        <w:jc w:val="both"/>
        <w:rPr>
          <w:rFonts w:ascii="Palatino Linotype" w:hAnsi="Palatino Linotype" w:cs="Arial"/>
          <w:i/>
          <w:szCs w:val="20"/>
        </w:rPr>
      </w:pPr>
      <w:r w:rsidRPr="008237E3">
        <w:rPr>
          <w:rFonts w:ascii="Palatino Linotype" w:hAnsi="Palatino Linotype" w:cs="Arial"/>
          <w:i/>
          <w:szCs w:val="20"/>
        </w:rPr>
        <w:t>Quincuagésimo octavo. Los sujetos obligados garantizarán que los sistemas o medios empleados para eliminar la información en las versiones públicas no permitan la recuperación o visualización de la misma.”</w:t>
      </w:r>
    </w:p>
    <w:p w14:paraId="09AB8D9A" w14:textId="77777777" w:rsidR="008F08F1" w:rsidRPr="008237E3" w:rsidRDefault="008F08F1" w:rsidP="008F08F1">
      <w:pPr>
        <w:spacing w:before="240" w:after="240" w:line="360" w:lineRule="auto"/>
        <w:jc w:val="both"/>
        <w:rPr>
          <w:rFonts w:ascii="Palatino Linotype" w:hAnsi="Palatino Linotype" w:cs="Arial"/>
          <w:sz w:val="24"/>
          <w:szCs w:val="24"/>
        </w:rPr>
      </w:pPr>
    </w:p>
    <w:p w14:paraId="1563FEA0" w14:textId="77777777" w:rsidR="008F08F1" w:rsidRPr="008237E3" w:rsidRDefault="008F08F1" w:rsidP="008F08F1">
      <w:pPr>
        <w:spacing w:before="240" w:after="240" w:line="360" w:lineRule="auto"/>
        <w:jc w:val="both"/>
        <w:rPr>
          <w:rFonts w:ascii="Palatino Linotype" w:eastAsia="Palatino Linotype" w:hAnsi="Palatino Linotype" w:cs="Palatino Linotype"/>
          <w:sz w:val="24"/>
          <w:szCs w:val="24"/>
          <w:lang w:val="es-ES_tradnl" w:eastAsia="es-MX"/>
        </w:rPr>
      </w:pPr>
      <w:r w:rsidRPr="008237E3">
        <w:rPr>
          <w:rFonts w:ascii="Palatino Linotype" w:hAnsi="Palatino Linotype" w:cs="Arial"/>
          <w:sz w:val="24"/>
          <w:szCs w:val="24"/>
        </w:rPr>
        <w:t xml:space="preserve">Por lo tanto, la entrega de documentos en su versión pública debe acompañarse necesariamente del Acuerdo del Comité de Transparencia que la sustente el cual debe estar 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w:t>
      </w:r>
      <w:r w:rsidRPr="008237E3">
        <w:rPr>
          <w:rFonts w:ascii="Palatino Linotype" w:eastAsia="Palatino Linotype" w:hAnsi="Palatino Linotype" w:cs="Palatino Linotype"/>
          <w:sz w:val="24"/>
          <w:szCs w:val="24"/>
          <w:lang w:val="es-ES_tradnl" w:eastAsia="es-MX"/>
        </w:rPr>
        <w:t>Por lo que respecta al Acuerdo del Comité de Transparencia que sustente la versión pública de la documentación a entregar, deberá ser notificado mediante el SAIMEX.</w:t>
      </w:r>
    </w:p>
    <w:p w14:paraId="382C0403" w14:textId="77777777" w:rsidR="008F08F1" w:rsidRPr="008237E3" w:rsidRDefault="008F08F1" w:rsidP="008F08F1">
      <w:pPr>
        <w:spacing w:before="240" w:after="240" w:line="360" w:lineRule="auto"/>
        <w:jc w:val="both"/>
        <w:rPr>
          <w:rFonts w:ascii="Palatino Linotype" w:eastAsia="Palatino Linotype" w:hAnsi="Palatino Linotype" w:cs="Palatino Linotype"/>
          <w:sz w:val="24"/>
          <w:szCs w:val="24"/>
          <w:lang w:val="es-ES_tradnl" w:eastAsia="es-MX"/>
        </w:rPr>
      </w:pPr>
    </w:p>
    <w:p w14:paraId="0BA2B04C" w14:textId="77777777" w:rsidR="008F08F1" w:rsidRPr="008237E3" w:rsidRDefault="008F08F1" w:rsidP="008F08F1">
      <w:pPr>
        <w:spacing w:line="360" w:lineRule="auto"/>
        <w:jc w:val="both"/>
        <w:rPr>
          <w:rFonts w:ascii="Palatino Linotype" w:hAnsi="Palatino Linotype" w:cs="Arial"/>
          <w:sz w:val="24"/>
          <w:szCs w:val="24"/>
        </w:rPr>
      </w:pPr>
      <w:r w:rsidRPr="008237E3">
        <w:rPr>
          <w:rFonts w:ascii="Palatino Linotype" w:hAnsi="Palatino Linotype" w:cs="Arial"/>
          <w:sz w:val="24"/>
          <w:szCs w:val="24"/>
        </w:rPr>
        <w:lastRenderedPageBreak/>
        <w:t>De este modo, como ha sido señalado en la presente resolución, en armonía entre los principios constitucionales de máxima publicidad y de protección de datos personales, la Ley de Transparencia y Acceso a la Información Pública del Estado de México y Municipios permite la elaboración de versiones públicas en las que se suprima aquella información relacionada con la vida privada de particulares mediante el debido Acuerdo fundado y motivado en el que el Sujeto Obligado precise las razones objetivas por las que la apertura de la información generaría una afectación, asimismo, es claro que el mismo debe aplicar de manera restrictiva y limitada las hipótesis de clasificación y no hacerlas valer de manera general. Es importante señalar que, para acreditar dichos supuestos jurídicos se debe fundar y motivar correctamente la categorización de la información.</w:t>
      </w:r>
    </w:p>
    <w:p w14:paraId="7B5218D7" w14:textId="77777777" w:rsidR="008F08F1" w:rsidRPr="008237E3" w:rsidRDefault="008F08F1" w:rsidP="008F08F1">
      <w:pPr>
        <w:spacing w:line="360" w:lineRule="auto"/>
        <w:jc w:val="both"/>
        <w:rPr>
          <w:rFonts w:ascii="Palatino Linotype" w:hAnsi="Palatino Linotype" w:cs="Arial"/>
          <w:sz w:val="24"/>
          <w:szCs w:val="24"/>
        </w:rPr>
      </w:pPr>
    </w:p>
    <w:p w14:paraId="178FEA04" w14:textId="77777777" w:rsidR="008F08F1" w:rsidRPr="008237E3" w:rsidRDefault="008F08F1" w:rsidP="008F08F1">
      <w:pPr>
        <w:spacing w:line="360" w:lineRule="auto"/>
        <w:jc w:val="both"/>
        <w:rPr>
          <w:rFonts w:ascii="Palatino Linotype" w:hAnsi="Palatino Linotype" w:cs="Arial"/>
          <w:sz w:val="24"/>
          <w:szCs w:val="24"/>
        </w:rPr>
      </w:pPr>
      <w:r w:rsidRPr="008237E3">
        <w:rPr>
          <w:rFonts w:ascii="Palatino Linotype" w:hAnsi="Palatino Linotype" w:cs="Arial"/>
          <w:sz w:val="24"/>
          <w:szCs w:val="24"/>
        </w:rPr>
        <w:t>Por tanto, la fundamentación y motivación consiste en la obligación que tiene todo ente público de expresar los preceptos jurídicos aplicables al asunto motivo del acto y las razones o argumentos de su actuar. Al respecto, el máximo tribunal del país ha establecido jurisprudencia respecto a qué debe entenderse por fundamentación y motivación, en los siguientes términos:</w:t>
      </w:r>
    </w:p>
    <w:p w14:paraId="07116350" w14:textId="77777777" w:rsidR="008F08F1" w:rsidRPr="008237E3" w:rsidRDefault="008F08F1" w:rsidP="008F08F1">
      <w:pPr>
        <w:spacing w:line="360" w:lineRule="auto"/>
        <w:ind w:left="567" w:right="567"/>
        <w:jc w:val="both"/>
        <w:rPr>
          <w:rFonts w:ascii="Palatino Linotype" w:hAnsi="Palatino Linotype" w:cs="Arial"/>
          <w:i/>
        </w:rPr>
      </w:pPr>
      <w:r w:rsidRPr="008237E3">
        <w:rPr>
          <w:rFonts w:ascii="Palatino Linotype" w:hAnsi="Palatino Linotype" w:cs="Arial"/>
          <w:b/>
          <w:i/>
        </w:rPr>
        <w:t>FUNDAMENTACIÓN Y MOTIVACIÓN</w:t>
      </w:r>
      <w:r w:rsidRPr="008237E3">
        <w:rPr>
          <w:rFonts w:ascii="Palatino Linotype" w:hAnsi="Palatino Linotype" w:cs="Arial"/>
          <w:i/>
        </w:rPr>
        <w:t>. La 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p>
    <w:p w14:paraId="411BAEF5" w14:textId="77777777" w:rsidR="008F08F1" w:rsidRPr="008237E3" w:rsidRDefault="008F08F1" w:rsidP="008F08F1">
      <w:pPr>
        <w:spacing w:line="360" w:lineRule="auto"/>
        <w:jc w:val="both"/>
        <w:rPr>
          <w:rFonts w:ascii="Palatino Linotype" w:hAnsi="Palatino Linotype" w:cs="Arial"/>
          <w:sz w:val="24"/>
          <w:szCs w:val="24"/>
        </w:rPr>
      </w:pPr>
    </w:p>
    <w:p w14:paraId="5E13BE00" w14:textId="77777777" w:rsidR="008F08F1" w:rsidRPr="008237E3" w:rsidRDefault="008F08F1" w:rsidP="008F08F1">
      <w:pPr>
        <w:spacing w:line="360" w:lineRule="auto"/>
        <w:jc w:val="both"/>
        <w:rPr>
          <w:rFonts w:ascii="Palatino Linotype" w:hAnsi="Palatino Linotype" w:cs="Arial"/>
          <w:sz w:val="24"/>
          <w:szCs w:val="24"/>
        </w:rPr>
      </w:pPr>
      <w:r w:rsidRPr="008237E3">
        <w:rPr>
          <w:rFonts w:ascii="Palatino Linotype" w:hAnsi="Palatino Linotype" w:cs="Arial"/>
          <w:sz w:val="24"/>
          <w:szCs w:val="24"/>
        </w:rPr>
        <w:lastRenderedPageBreak/>
        <w:t>Así, en un acto de autoridad se surte la debida fundamentación cuando se cita el precepto legal aplicable al caso concreto y la debida motivación cuando se expresan las razones, motivos o circunstancias que tomó en cuenta la autoridad para adecuar el hecho a los fundamentos de derecho. Más aún, a través de diversa jurisprudencia dictada por el Poder Judicial de la Federación se sostiene que la finalidad de la fundamentación o motivación es la de explicar, justificar, posibilitar la defensa y comunicar la decisión de la autoridad:</w:t>
      </w:r>
    </w:p>
    <w:p w14:paraId="366CED67" w14:textId="77777777" w:rsidR="008F08F1" w:rsidRPr="008237E3" w:rsidRDefault="008F08F1" w:rsidP="008F08F1">
      <w:pPr>
        <w:spacing w:line="360" w:lineRule="auto"/>
        <w:ind w:left="567" w:right="567"/>
        <w:jc w:val="both"/>
        <w:rPr>
          <w:rFonts w:ascii="Palatino Linotype" w:hAnsi="Palatino Linotype" w:cs="Arial"/>
          <w:i/>
        </w:rPr>
      </w:pPr>
      <w:r w:rsidRPr="008237E3">
        <w:rPr>
          <w:rFonts w:ascii="Palatino Linotype" w:hAnsi="Palatino Linotype" w:cs="Arial"/>
          <w:b/>
          <w:i/>
        </w:rPr>
        <w:t>FUNDAMENTACIÓN Y MOTIVACIÓN. EL ASPECTO FORMAL DE LA GARANTÍA Y SU FINALIDAD SE TRADUCEN EN EXPLICAR, JUSTIFICAR, POSIBILITAR LA DEFENSA Y COMUNICAR LA DECISIÓN.</w:t>
      </w:r>
      <w:r w:rsidRPr="008237E3">
        <w:rPr>
          <w:rFonts w:ascii="Palatino Linotype" w:hAnsi="Palatino Linotype" w:cs="Arial"/>
          <w:i/>
        </w:rPr>
        <w:t xml:space="preserve"> El contenido formal de la garantía de legalidad prevista en el artículo 16 constitucional relativa a la fundamentación y motivación tiene como propósito primordial y ratio que el justiciable conozca el "para qué" de la conducta de la autoridad, lo que se traduce en darle a conocer en detalle y de manera completa la esencia de todas las circunstancias y condiciones que determinaron el acto de voluntad, de manera que sea evidente y muy claro para el afectado poder cuestionar y controvertir el mérito de la decisión, permitiéndole una real y auténtica defensa. Por tanto, no basta que el acto de autoridad apenas observe una motivación pro forma pero de una manera incongruente, insuficiente o imprecisa, que impida la finalidad del conocimiento, comprobación y defensa pertinente, ni es válido exigirle una amplitud o abundancia superflua, pues es suficiente la expresión de lo estrictamente necesario para explicar, justificar y posibilitar la defensa, así como para comunicar la decisión a efecto de que se considere debidamente fundado y motivado, exponiendo los hechos relevantes para decidir, citando la norma habilitante y un argumento mínimo pero suficiente para acreditar el razonamiento del que se deduzca la relación de pertenencia lógica de los hechos al derecho invocado, que es la subsunción.</w:t>
      </w:r>
    </w:p>
    <w:p w14:paraId="0BDC555F" w14:textId="77777777" w:rsidR="008F08F1" w:rsidRPr="008237E3" w:rsidRDefault="008F08F1" w:rsidP="008F08F1">
      <w:pPr>
        <w:spacing w:line="360" w:lineRule="auto"/>
        <w:jc w:val="both"/>
        <w:rPr>
          <w:rFonts w:ascii="Palatino Linotype" w:hAnsi="Palatino Linotype" w:cs="Arial"/>
          <w:sz w:val="24"/>
          <w:szCs w:val="24"/>
        </w:rPr>
      </w:pPr>
      <w:r w:rsidRPr="008237E3">
        <w:rPr>
          <w:rFonts w:ascii="Palatino Linotype" w:hAnsi="Palatino Linotype" w:cs="Arial"/>
          <w:sz w:val="24"/>
          <w:szCs w:val="24"/>
        </w:rPr>
        <w:lastRenderedPageBreak/>
        <w:t>En consecuencia, la fundamentación y motivación implica que en el acto de autoridad, además de contenerse los supuestos jurídicos aplicables se expliquen claramente, por qué, a través de la utilización de la norma se emitió el acto. De este modo, la persona que se siente afectada pueda impugnar la decisión, permitiéndole una real y auténtica defensa.</w:t>
      </w:r>
    </w:p>
    <w:p w14:paraId="5C574780" w14:textId="01C9006F" w:rsidR="008F08F1" w:rsidRPr="008237E3" w:rsidRDefault="008F08F1" w:rsidP="008F08F1">
      <w:pPr>
        <w:spacing w:line="360" w:lineRule="auto"/>
        <w:jc w:val="both"/>
        <w:rPr>
          <w:rFonts w:ascii="Palatino Linotype" w:hAnsi="Palatino Linotype" w:cs="Arial"/>
          <w:sz w:val="24"/>
          <w:szCs w:val="24"/>
        </w:rPr>
      </w:pPr>
      <w:r w:rsidRPr="008237E3">
        <w:rPr>
          <w:rFonts w:ascii="Palatino Linotype" w:hAnsi="Palatino Linotype" w:cs="Arial"/>
          <w:sz w:val="24"/>
          <w:szCs w:val="24"/>
        </w:rPr>
        <w:t>Por lo tanto, la entrega de documentos en su versión pública debe acompañarse necesariamente del Acuerdo del Comité de Transparencia del Sujeto Obligado que la sustente, en el que se expongan los fundamentos y razones que llevaron a la autoridad a testar, suprimir o eliminar datos de dicho soporte documental, ya que el no hacerlo implica que lo entregado no es legal ni formalmente una versión pública, sino más bien una documentación ilegible, incompleta o tachada; pues no señalar las razones por las que no se aprecian determinados datos, ya sea porque se testan o suprimen, deja al solicitante en estado de incertidumbre, al no conocer o comprender porque no aparecen en la documentación respectiva, es decir, si no se exponen de manera puntual las razones de ello se estaría violentando desde un inicio el derecho de acceso a la información del solicitante.</w:t>
      </w:r>
    </w:p>
    <w:p w14:paraId="19BE5C9C" w14:textId="77777777" w:rsidR="005C667D" w:rsidRPr="008237E3" w:rsidRDefault="005C667D" w:rsidP="008F08F1">
      <w:pPr>
        <w:spacing w:line="360" w:lineRule="auto"/>
        <w:jc w:val="both"/>
        <w:rPr>
          <w:rFonts w:ascii="Palatino Linotype" w:hAnsi="Palatino Linotype" w:cs="Arial"/>
          <w:sz w:val="24"/>
          <w:szCs w:val="24"/>
        </w:rPr>
      </w:pPr>
    </w:p>
    <w:p w14:paraId="1B5ED404" w14:textId="00C9353A" w:rsidR="008F08F1" w:rsidRPr="008237E3" w:rsidRDefault="008F08F1" w:rsidP="008F08F1">
      <w:pPr>
        <w:spacing w:line="360" w:lineRule="auto"/>
        <w:jc w:val="both"/>
        <w:rPr>
          <w:rFonts w:ascii="Palatino Linotype" w:hAnsi="Palatino Linotype" w:cs="Arial"/>
          <w:sz w:val="24"/>
          <w:szCs w:val="24"/>
        </w:rPr>
      </w:pPr>
      <w:r w:rsidRPr="008237E3">
        <w:rPr>
          <w:rFonts w:ascii="Palatino Linotype" w:eastAsia="Times New Roman" w:hAnsi="Palatino Linotype" w:cs="Times New Roman"/>
          <w:sz w:val="24"/>
          <w:szCs w:val="24"/>
          <w:lang w:eastAsia="es-ES"/>
        </w:rPr>
        <w:t xml:space="preserve">En mérito de lo expuesto en líneas anteriores, </w:t>
      </w:r>
      <w:r w:rsidRPr="008237E3">
        <w:rPr>
          <w:rFonts w:ascii="Palatino Linotype" w:eastAsia="Times New Roman" w:hAnsi="Palatino Linotype" w:cs="Arial"/>
          <w:sz w:val="24"/>
          <w:szCs w:val="24"/>
          <w:lang w:eastAsia="es-ES"/>
        </w:rPr>
        <w:t>con fundamento en el artículo 186, fracción III</w:t>
      </w:r>
      <w:r w:rsidRPr="008237E3">
        <w:rPr>
          <w:rFonts w:ascii="Palatino Linotype" w:eastAsia="Times New Roman" w:hAnsi="Palatino Linotype" w:cs="Arial"/>
          <w:b/>
          <w:sz w:val="24"/>
          <w:szCs w:val="24"/>
          <w:lang w:eastAsia="es-ES"/>
        </w:rPr>
        <w:t xml:space="preserve"> </w:t>
      </w:r>
      <w:r w:rsidRPr="008237E3">
        <w:rPr>
          <w:rFonts w:ascii="Palatino Linotype" w:eastAsia="Times New Roman" w:hAnsi="Palatino Linotype" w:cs="Arial"/>
          <w:sz w:val="24"/>
          <w:szCs w:val="24"/>
          <w:lang w:eastAsia="es-ES"/>
        </w:rPr>
        <w:t xml:space="preserve">de la Ley de Transparencia y Acceso a la Información Pública del Estado de México y Municipios, se </w:t>
      </w:r>
      <w:r w:rsidRPr="008237E3">
        <w:rPr>
          <w:rFonts w:ascii="Palatino Linotype" w:eastAsia="Times New Roman" w:hAnsi="Palatino Linotype" w:cs="Arial"/>
          <w:b/>
          <w:sz w:val="24"/>
          <w:szCs w:val="24"/>
          <w:lang w:eastAsia="es-ES"/>
        </w:rPr>
        <w:t xml:space="preserve">MODIFICA </w:t>
      </w:r>
      <w:r w:rsidRPr="008237E3">
        <w:rPr>
          <w:rFonts w:ascii="Palatino Linotype" w:eastAsia="Times New Roman" w:hAnsi="Palatino Linotype" w:cs="Arial"/>
          <w:sz w:val="24"/>
          <w:szCs w:val="24"/>
          <w:lang w:eastAsia="es-ES"/>
        </w:rPr>
        <w:t>la respuesta a la solicitud de información número</w:t>
      </w:r>
      <w:r w:rsidRPr="008237E3">
        <w:rPr>
          <w:rFonts w:ascii="Palatino Linotype" w:eastAsia="Times New Roman" w:hAnsi="Palatino Linotype" w:cs="Times New Roman"/>
          <w:b/>
          <w:sz w:val="24"/>
          <w:szCs w:val="24"/>
          <w:lang w:eastAsia="es-ES"/>
        </w:rPr>
        <w:t xml:space="preserve"> </w:t>
      </w:r>
      <w:r w:rsidRPr="008237E3">
        <w:rPr>
          <w:rFonts w:ascii="Verdana" w:hAnsi="Verdana"/>
          <w:b/>
          <w:bCs/>
          <w:color w:val="FF0000"/>
        </w:rPr>
        <w:t>  </w:t>
      </w:r>
      <w:r w:rsidRPr="008237E3">
        <w:rPr>
          <w:rFonts w:ascii="Palatino Linotype" w:hAnsi="Palatino Linotype"/>
          <w:b/>
          <w:bCs/>
          <w:sz w:val="24"/>
          <w:szCs w:val="24"/>
        </w:rPr>
        <w:t>000</w:t>
      </w:r>
      <w:r w:rsidR="00637EBC" w:rsidRPr="008237E3">
        <w:rPr>
          <w:rFonts w:ascii="Palatino Linotype" w:hAnsi="Palatino Linotype"/>
          <w:b/>
          <w:bCs/>
          <w:sz w:val="24"/>
          <w:szCs w:val="24"/>
        </w:rPr>
        <w:t>82</w:t>
      </w:r>
      <w:r w:rsidRPr="008237E3">
        <w:rPr>
          <w:rFonts w:ascii="Palatino Linotype" w:hAnsi="Palatino Linotype"/>
          <w:b/>
          <w:bCs/>
          <w:sz w:val="24"/>
          <w:szCs w:val="24"/>
        </w:rPr>
        <w:t xml:space="preserve">/PAPALO/IP/2025 </w:t>
      </w:r>
      <w:r w:rsidRPr="008237E3">
        <w:rPr>
          <w:rFonts w:ascii="Palatino Linotype" w:hAnsi="Palatino Linotype" w:cs="Arial"/>
          <w:sz w:val="24"/>
          <w:szCs w:val="24"/>
        </w:rPr>
        <w:t xml:space="preserve">que ha sido materia del presente fallo. </w:t>
      </w:r>
    </w:p>
    <w:p w14:paraId="16B27034" w14:textId="707E99B1" w:rsidR="008F08F1" w:rsidRPr="008237E3" w:rsidRDefault="008F08F1" w:rsidP="00637EBC">
      <w:pPr>
        <w:spacing w:line="360" w:lineRule="auto"/>
        <w:jc w:val="both"/>
        <w:rPr>
          <w:rFonts w:ascii="Palatino Linotype" w:eastAsia="Times New Roman" w:hAnsi="Palatino Linotype" w:cs="Times New Roman"/>
          <w:sz w:val="24"/>
          <w:szCs w:val="24"/>
          <w:lang w:eastAsia="es-ES"/>
        </w:rPr>
      </w:pPr>
      <w:r w:rsidRPr="008237E3">
        <w:rPr>
          <w:rFonts w:ascii="Palatino Linotype" w:eastAsia="Times New Roman" w:hAnsi="Palatino Linotype" w:cs="Times New Roman"/>
          <w:sz w:val="24"/>
          <w:szCs w:val="24"/>
          <w:lang w:eastAsia="es-ES"/>
        </w:rPr>
        <w:t>Por lo antes expuesto y fundado es de resolverse y,</w:t>
      </w:r>
    </w:p>
    <w:p w14:paraId="56872620" w14:textId="77777777" w:rsidR="008F08F1" w:rsidRPr="008237E3" w:rsidRDefault="008F08F1" w:rsidP="008F08F1">
      <w:pPr>
        <w:spacing w:before="240" w:after="240"/>
        <w:jc w:val="center"/>
        <w:rPr>
          <w:rFonts w:ascii="Palatino Linotype" w:hAnsi="Palatino Linotype"/>
          <w:b/>
          <w:spacing w:val="60"/>
          <w:sz w:val="28"/>
          <w:szCs w:val="24"/>
        </w:rPr>
      </w:pPr>
      <w:r w:rsidRPr="008237E3">
        <w:rPr>
          <w:rFonts w:ascii="Palatino Linotype" w:hAnsi="Palatino Linotype"/>
          <w:b/>
          <w:spacing w:val="60"/>
          <w:sz w:val="28"/>
          <w:szCs w:val="24"/>
        </w:rPr>
        <w:lastRenderedPageBreak/>
        <w:t>S E RESUELVE</w:t>
      </w:r>
    </w:p>
    <w:p w14:paraId="19CE6C0C" w14:textId="77777777" w:rsidR="008F08F1" w:rsidRPr="008237E3" w:rsidRDefault="008F08F1" w:rsidP="008F08F1">
      <w:pPr>
        <w:spacing w:before="240" w:after="240"/>
        <w:jc w:val="both"/>
        <w:rPr>
          <w:rFonts w:ascii="Palatino Linotype" w:hAnsi="Palatino Linotype"/>
          <w:b/>
          <w:spacing w:val="60"/>
          <w:sz w:val="28"/>
          <w:szCs w:val="24"/>
        </w:rPr>
      </w:pPr>
    </w:p>
    <w:p w14:paraId="1F13DAB5" w14:textId="073FC2EA" w:rsidR="008F08F1" w:rsidRPr="008237E3" w:rsidRDefault="008F08F1" w:rsidP="008F08F1">
      <w:pPr>
        <w:spacing w:line="360" w:lineRule="auto"/>
        <w:jc w:val="both"/>
        <w:rPr>
          <w:rFonts w:ascii="Palatino Linotype" w:hAnsi="Palatino Linotype" w:cs="Arial"/>
          <w:sz w:val="24"/>
          <w:szCs w:val="24"/>
        </w:rPr>
      </w:pPr>
      <w:r w:rsidRPr="008237E3">
        <w:rPr>
          <w:rFonts w:ascii="Palatino Linotype" w:hAnsi="Palatino Linotype" w:cs="Arial"/>
          <w:b/>
          <w:sz w:val="24"/>
          <w:szCs w:val="24"/>
        </w:rPr>
        <w:t>PRIMERO</w:t>
      </w:r>
      <w:r w:rsidRPr="008237E3">
        <w:rPr>
          <w:rFonts w:ascii="Palatino Linotype" w:hAnsi="Palatino Linotype" w:cs="Arial"/>
          <w:sz w:val="24"/>
          <w:szCs w:val="24"/>
        </w:rPr>
        <w:t xml:space="preserve">. </w:t>
      </w:r>
      <w:r w:rsidRPr="008237E3">
        <w:rPr>
          <w:rFonts w:ascii="Palatino Linotype" w:hAnsi="Palatino Linotype" w:cs="Arial"/>
          <w:b/>
          <w:sz w:val="24"/>
          <w:szCs w:val="24"/>
        </w:rPr>
        <w:t xml:space="preserve">Se </w:t>
      </w:r>
      <w:r w:rsidRPr="008237E3">
        <w:rPr>
          <w:rFonts w:ascii="Palatino Linotype" w:eastAsia="Times New Roman" w:hAnsi="Palatino Linotype" w:cs="Arial"/>
          <w:b/>
          <w:sz w:val="24"/>
          <w:szCs w:val="24"/>
          <w:lang w:eastAsia="es-ES"/>
        </w:rPr>
        <w:t>MODIFICA</w:t>
      </w:r>
      <w:r w:rsidRPr="008237E3">
        <w:rPr>
          <w:rFonts w:ascii="Palatino Linotype" w:hAnsi="Palatino Linotype" w:cs="Arial"/>
          <w:b/>
          <w:sz w:val="24"/>
          <w:szCs w:val="24"/>
        </w:rPr>
        <w:t xml:space="preserve"> </w:t>
      </w:r>
      <w:r w:rsidRPr="008237E3">
        <w:rPr>
          <w:rFonts w:ascii="Palatino Linotype" w:hAnsi="Palatino Linotype" w:cs="Arial"/>
          <w:sz w:val="24"/>
          <w:szCs w:val="24"/>
        </w:rPr>
        <w:t>la respuesta entregada por</w:t>
      </w:r>
      <w:r w:rsidRPr="008237E3">
        <w:rPr>
          <w:rFonts w:ascii="Palatino Linotype" w:hAnsi="Palatino Linotype" w:cs="Arial"/>
          <w:b/>
          <w:sz w:val="24"/>
          <w:szCs w:val="24"/>
        </w:rPr>
        <w:t xml:space="preserve"> EL SUJETO OBLIGADO, </w:t>
      </w:r>
      <w:r w:rsidRPr="008237E3">
        <w:rPr>
          <w:rFonts w:ascii="Palatino Linotype" w:hAnsi="Palatino Linotype" w:cs="Arial"/>
          <w:sz w:val="24"/>
          <w:szCs w:val="24"/>
        </w:rPr>
        <w:t xml:space="preserve">a la solicitud de información número </w:t>
      </w:r>
      <w:r w:rsidRPr="008237E3">
        <w:rPr>
          <w:rFonts w:ascii="Palatino Linotype" w:hAnsi="Palatino Linotype"/>
          <w:b/>
          <w:bCs/>
          <w:sz w:val="24"/>
          <w:szCs w:val="24"/>
        </w:rPr>
        <w:t>000</w:t>
      </w:r>
      <w:r w:rsidR="00637EBC" w:rsidRPr="008237E3">
        <w:rPr>
          <w:rFonts w:ascii="Palatino Linotype" w:hAnsi="Palatino Linotype"/>
          <w:b/>
          <w:bCs/>
          <w:sz w:val="24"/>
          <w:szCs w:val="24"/>
        </w:rPr>
        <w:t>82</w:t>
      </w:r>
      <w:r w:rsidRPr="008237E3">
        <w:rPr>
          <w:rFonts w:ascii="Palatino Linotype" w:hAnsi="Palatino Linotype"/>
          <w:b/>
          <w:bCs/>
          <w:sz w:val="24"/>
          <w:szCs w:val="24"/>
        </w:rPr>
        <w:t>/PAPALO/IP/2025</w:t>
      </w:r>
      <w:r w:rsidRPr="008237E3">
        <w:rPr>
          <w:rFonts w:ascii="Palatino Linotype" w:hAnsi="Palatino Linotype" w:cs="Arial"/>
          <w:b/>
          <w:sz w:val="24"/>
          <w:szCs w:val="24"/>
        </w:rPr>
        <w:t xml:space="preserve">, </w:t>
      </w:r>
      <w:r w:rsidRPr="008237E3">
        <w:rPr>
          <w:rFonts w:ascii="Palatino Linotype" w:hAnsi="Palatino Linotype" w:cs="Arial"/>
          <w:sz w:val="24"/>
          <w:szCs w:val="24"/>
        </w:rPr>
        <w:t xml:space="preserve">en términos del considerando </w:t>
      </w:r>
      <w:r w:rsidRPr="008237E3">
        <w:rPr>
          <w:rFonts w:ascii="Palatino Linotype" w:hAnsi="Palatino Linotype" w:cs="Arial"/>
          <w:b/>
          <w:sz w:val="24"/>
          <w:szCs w:val="24"/>
        </w:rPr>
        <w:t xml:space="preserve">QUINTO </w:t>
      </w:r>
      <w:r w:rsidRPr="008237E3">
        <w:rPr>
          <w:rFonts w:ascii="Palatino Linotype" w:hAnsi="Palatino Linotype" w:cs="Arial"/>
          <w:sz w:val="24"/>
          <w:szCs w:val="24"/>
        </w:rPr>
        <w:t>de la presente resolución.</w:t>
      </w:r>
    </w:p>
    <w:p w14:paraId="589483B7" w14:textId="77777777" w:rsidR="00D86510" w:rsidRPr="008237E3" w:rsidRDefault="00D86510" w:rsidP="008F08F1">
      <w:pPr>
        <w:spacing w:line="360" w:lineRule="auto"/>
        <w:jc w:val="both"/>
        <w:rPr>
          <w:rFonts w:ascii="Palatino Linotype" w:hAnsi="Palatino Linotype" w:cs="Arial"/>
          <w:b/>
          <w:sz w:val="24"/>
          <w:szCs w:val="24"/>
          <w:lang w:val="es-ES"/>
        </w:rPr>
      </w:pPr>
    </w:p>
    <w:p w14:paraId="19FC70DA" w14:textId="2B7C637C" w:rsidR="008F08F1" w:rsidRPr="008237E3" w:rsidRDefault="008F08F1" w:rsidP="008F08F1">
      <w:pPr>
        <w:spacing w:line="360" w:lineRule="auto"/>
        <w:ind w:right="49"/>
        <w:jc w:val="both"/>
        <w:rPr>
          <w:rFonts w:ascii="Palatino Linotype" w:hAnsi="Palatino Linotype" w:cs="Arial"/>
          <w:sz w:val="24"/>
          <w:szCs w:val="24"/>
        </w:rPr>
      </w:pPr>
      <w:r w:rsidRPr="008237E3">
        <w:rPr>
          <w:rFonts w:ascii="Palatino Linotype" w:hAnsi="Palatino Linotype" w:cs="Arial"/>
          <w:b/>
          <w:sz w:val="24"/>
          <w:szCs w:val="24"/>
          <w:lang w:val="es-ES"/>
        </w:rPr>
        <w:t>SEGUNDO</w:t>
      </w:r>
      <w:r w:rsidRPr="008237E3">
        <w:rPr>
          <w:rFonts w:ascii="Palatino Linotype" w:hAnsi="Palatino Linotype" w:cs="Arial"/>
          <w:sz w:val="24"/>
          <w:szCs w:val="24"/>
          <w:lang w:val="es-ES"/>
        </w:rPr>
        <w:t xml:space="preserve">. </w:t>
      </w:r>
      <w:r w:rsidRPr="008237E3">
        <w:rPr>
          <w:rFonts w:ascii="Palatino Linotype" w:hAnsi="Palatino Linotype" w:cs="Arial"/>
          <w:sz w:val="24"/>
          <w:szCs w:val="24"/>
        </w:rPr>
        <w:t xml:space="preserve">Se </w:t>
      </w:r>
      <w:r w:rsidRPr="008237E3">
        <w:rPr>
          <w:rFonts w:ascii="Palatino Linotype" w:hAnsi="Palatino Linotype" w:cs="Arial"/>
          <w:b/>
          <w:sz w:val="24"/>
          <w:szCs w:val="24"/>
        </w:rPr>
        <w:t xml:space="preserve">ORDENA </w:t>
      </w:r>
      <w:r w:rsidRPr="008237E3">
        <w:rPr>
          <w:rFonts w:ascii="Palatino Linotype" w:hAnsi="Palatino Linotype" w:cs="Arial"/>
          <w:sz w:val="24"/>
          <w:szCs w:val="24"/>
        </w:rPr>
        <w:t xml:space="preserve">al </w:t>
      </w:r>
      <w:r w:rsidRPr="008237E3">
        <w:rPr>
          <w:rFonts w:ascii="Palatino Linotype" w:hAnsi="Palatino Linotype" w:cs="Arial"/>
          <w:b/>
          <w:sz w:val="24"/>
          <w:szCs w:val="24"/>
        </w:rPr>
        <w:t>Sujeto Obligado</w:t>
      </w:r>
      <w:r w:rsidRPr="008237E3">
        <w:rPr>
          <w:rFonts w:ascii="Palatino Linotype" w:hAnsi="Palatino Linotype" w:cs="Arial"/>
          <w:sz w:val="24"/>
          <w:szCs w:val="24"/>
        </w:rPr>
        <w:t>, a través del Sistema de Acceso a la Información Mexiquense (</w:t>
      </w:r>
      <w:r w:rsidRPr="008237E3">
        <w:rPr>
          <w:rFonts w:ascii="Palatino Linotype" w:hAnsi="Palatino Linotype" w:cs="Arial"/>
          <w:b/>
          <w:sz w:val="24"/>
          <w:szCs w:val="24"/>
        </w:rPr>
        <w:t>SAIMEX</w:t>
      </w:r>
      <w:r w:rsidRPr="008237E3">
        <w:rPr>
          <w:rFonts w:ascii="Palatino Linotype" w:hAnsi="Palatino Linotype" w:cs="Arial"/>
          <w:sz w:val="24"/>
          <w:szCs w:val="24"/>
        </w:rPr>
        <w:t xml:space="preserve">) en términos del considerando </w:t>
      </w:r>
      <w:r w:rsidRPr="008237E3">
        <w:rPr>
          <w:rFonts w:ascii="Palatino Linotype" w:hAnsi="Palatino Linotype" w:cs="Arial"/>
          <w:b/>
          <w:sz w:val="24"/>
          <w:szCs w:val="24"/>
        </w:rPr>
        <w:t xml:space="preserve">QUINTO </w:t>
      </w:r>
      <w:r w:rsidRPr="008237E3">
        <w:rPr>
          <w:rFonts w:ascii="Palatino Linotype" w:hAnsi="Palatino Linotype" w:cs="Arial"/>
          <w:sz w:val="24"/>
          <w:szCs w:val="24"/>
        </w:rPr>
        <w:t xml:space="preserve">de esta resolución, haga entrega de ser procedente en versión pública </w:t>
      </w:r>
      <w:r w:rsidR="00EA40D2" w:rsidRPr="008237E3">
        <w:rPr>
          <w:rFonts w:ascii="Palatino Linotype" w:hAnsi="Palatino Linotype" w:cs="Arial"/>
          <w:sz w:val="24"/>
          <w:szCs w:val="24"/>
        </w:rPr>
        <w:t xml:space="preserve">del </w:t>
      </w:r>
      <w:r w:rsidR="00EA40D2" w:rsidRPr="008237E3">
        <w:rPr>
          <w:rFonts w:ascii="Palatino Linotype" w:hAnsi="Palatino Linotype"/>
          <w:color w:val="000000"/>
          <w:sz w:val="24"/>
          <w:szCs w:val="24"/>
        </w:rPr>
        <w:t xml:space="preserve">proyecto correspondiente al programa municipal denominado "Reciclando y Ganando", que fue aprobado por el Ayuntamiento en la sesión ordinaria de cabildo número 18, de fecha 23 de abril del 2025 </w:t>
      </w:r>
      <w:r w:rsidRPr="008237E3">
        <w:rPr>
          <w:rFonts w:ascii="Palatino Linotype" w:hAnsi="Palatino Linotype" w:cs="Arial"/>
          <w:sz w:val="24"/>
          <w:szCs w:val="24"/>
        </w:rPr>
        <w:t>de lo siguiente</w:t>
      </w:r>
      <w:r w:rsidRPr="008237E3">
        <w:rPr>
          <w:rFonts w:ascii="Palatino Linotype" w:hAnsi="Palatino Linotype"/>
          <w:bCs/>
          <w:sz w:val="24"/>
          <w:szCs w:val="24"/>
        </w:rPr>
        <w:t>:</w:t>
      </w:r>
    </w:p>
    <w:p w14:paraId="4941A480" w14:textId="40453AD8" w:rsidR="00EA40D2" w:rsidRPr="008237E3" w:rsidRDefault="003E16A7" w:rsidP="00EA40D2">
      <w:pPr>
        <w:pStyle w:val="INFOEM"/>
        <w:numPr>
          <w:ilvl w:val="0"/>
          <w:numId w:val="19"/>
        </w:numPr>
        <w:rPr>
          <w:i w:val="0"/>
          <w:iCs/>
          <w:szCs w:val="22"/>
        </w:rPr>
      </w:pPr>
      <w:r w:rsidRPr="008237E3">
        <w:rPr>
          <w:rFonts w:cs="Arial"/>
          <w:i w:val="0"/>
          <w:iCs/>
          <w:sz w:val="24"/>
          <w:szCs w:val="24"/>
        </w:rPr>
        <w:t>S</w:t>
      </w:r>
      <w:r w:rsidR="00E51C3C" w:rsidRPr="008237E3">
        <w:rPr>
          <w:rFonts w:cs="Arial"/>
          <w:i w:val="0"/>
          <w:iCs/>
          <w:sz w:val="24"/>
          <w:szCs w:val="24"/>
        </w:rPr>
        <w:t>oporte documental que de cuenta d</w:t>
      </w:r>
      <w:r w:rsidR="00E51C3C" w:rsidRPr="008237E3">
        <w:rPr>
          <w:i w:val="0"/>
          <w:iCs/>
          <w:color w:val="000000"/>
          <w:sz w:val="24"/>
          <w:szCs w:val="24"/>
        </w:rPr>
        <w:t>el proyecto correspondiente al programa municipal denominado "Reciclando y Ganando"</w:t>
      </w:r>
      <w:r w:rsidRPr="008237E3">
        <w:rPr>
          <w:i w:val="0"/>
          <w:iCs/>
          <w:color w:val="000000"/>
          <w:sz w:val="24"/>
          <w:szCs w:val="24"/>
        </w:rPr>
        <w:t xml:space="preserve"> aprobado en sesión de cabildo</w:t>
      </w:r>
      <w:r w:rsidR="00EA40D2" w:rsidRPr="008237E3">
        <w:rPr>
          <w:i w:val="0"/>
          <w:iCs/>
          <w:color w:val="000000"/>
          <w:sz w:val="24"/>
          <w:szCs w:val="24"/>
        </w:rPr>
        <w:t>.</w:t>
      </w:r>
      <w:r w:rsidR="00637EBC" w:rsidRPr="008237E3">
        <w:rPr>
          <w:rFonts w:cs="Arial"/>
          <w:i w:val="0"/>
          <w:iCs/>
          <w:sz w:val="24"/>
          <w:szCs w:val="24"/>
        </w:rPr>
        <w:t xml:space="preserve"> </w:t>
      </w:r>
    </w:p>
    <w:p w14:paraId="109E5E70" w14:textId="3B679811" w:rsidR="008F08F1" w:rsidRPr="008237E3" w:rsidRDefault="00EA40D2" w:rsidP="00EA40D2">
      <w:pPr>
        <w:pStyle w:val="INFOEM"/>
        <w:numPr>
          <w:ilvl w:val="0"/>
          <w:numId w:val="19"/>
        </w:numPr>
        <w:rPr>
          <w:i w:val="0"/>
          <w:iCs/>
          <w:szCs w:val="22"/>
        </w:rPr>
      </w:pPr>
      <w:r w:rsidRPr="008237E3">
        <w:rPr>
          <w:rFonts w:cs="Arial"/>
          <w:i w:val="0"/>
          <w:iCs/>
          <w:sz w:val="24"/>
          <w:szCs w:val="24"/>
        </w:rPr>
        <w:t>R</w:t>
      </w:r>
      <w:r w:rsidR="00637EBC" w:rsidRPr="008237E3">
        <w:rPr>
          <w:i w:val="0"/>
          <w:iCs/>
          <w:color w:val="000000"/>
          <w:sz w:val="24"/>
          <w:szCs w:val="24"/>
        </w:rPr>
        <w:t>ecursos económicos, materiales y humanos que se van a utilizar en el programa</w:t>
      </w:r>
      <w:r w:rsidR="008F08F1" w:rsidRPr="008237E3">
        <w:rPr>
          <w:i w:val="0"/>
          <w:iCs/>
          <w:sz w:val="24"/>
          <w:szCs w:val="24"/>
        </w:rPr>
        <w:t>.</w:t>
      </w:r>
    </w:p>
    <w:p w14:paraId="2699AF94" w14:textId="77777777" w:rsidR="008F08F1" w:rsidRPr="008237E3" w:rsidRDefault="008F08F1" w:rsidP="008F08F1">
      <w:pPr>
        <w:pStyle w:val="INFOEM"/>
        <w:ind w:left="1068"/>
        <w:rPr>
          <w:szCs w:val="22"/>
        </w:rPr>
      </w:pPr>
      <w:r w:rsidRPr="008237E3">
        <w:rPr>
          <w:szCs w:val="22"/>
        </w:rPr>
        <w:t xml:space="preserve">Para la entrega en versión pública deberá emitir el Acuerdo del Comité de Transparencia en términos de los artículos 49, fracción VIII y 132 fracción II de la Ley de Transparencia y Acceso a la Información Pública del Estado de México y </w:t>
      </w:r>
      <w:r w:rsidRPr="008237E3">
        <w:rPr>
          <w:szCs w:val="22"/>
        </w:rPr>
        <w:lastRenderedPageBreak/>
        <w:t>Municipios, en el que funde y motive las razones sobre los datos que se supriman o eliminen y se ponga a disposición del Recurrente.</w:t>
      </w:r>
    </w:p>
    <w:p w14:paraId="70F17FC7" w14:textId="77777777" w:rsidR="008F08F1" w:rsidRPr="008237E3" w:rsidRDefault="008F08F1" w:rsidP="008F08F1">
      <w:pPr>
        <w:pStyle w:val="INFOEM"/>
        <w:ind w:left="1068"/>
        <w:rPr>
          <w:szCs w:val="22"/>
        </w:rPr>
      </w:pPr>
    </w:p>
    <w:p w14:paraId="7BBFEC47" w14:textId="77777777" w:rsidR="008F08F1" w:rsidRPr="008237E3" w:rsidRDefault="008F08F1" w:rsidP="008F08F1">
      <w:pPr>
        <w:autoSpaceDE w:val="0"/>
        <w:autoSpaceDN w:val="0"/>
        <w:adjustRightInd w:val="0"/>
        <w:spacing w:line="360" w:lineRule="auto"/>
        <w:ind w:right="49"/>
        <w:jc w:val="both"/>
        <w:rPr>
          <w:rFonts w:ascii="Palatino Linotype" w:eastAsia="Palatino Linotype" w:hAnsi="Palatino Linotype" w:cs="Palatino Linotype"/>
          <w:b/>
          <w:color w:val="000000"/>
          <w:sz w:val="24"/>
          <w:szCs w:val="24"/>
        </w:rPr>
      </w:pPr>
      <w:r w:rsidRPr="008237E3">
        <w:rPr>
          <w:rFonts w:ascii="Palatino Linotype" w:hAnsi="Palatino Linotype" w:cs="Arial"/>
          <w:b/>
          <w:sz w:val="24"/>
          <w:szCs w:val="24"/>
        </w:rPr>
        <w:t>TERCERO. NOTIFÍQUESE</w:t>
      </w:r>
      <w:r w:rsidRPr="008237E3">
        <w:rPr>
          <w:rFonts w:ascii="Palatino Linotype" w:hAnsi="Palatino Linotype" w:cs="Arial"/>
          <w:i/>
          <w:sz w:val="24"/>
          <w:szCs w:val="24"/>
        </w:rPr>
        <w:t xml:space="preserve"> </w:t>
      </w:r>
      <w:r w:rsidRPr="008237E3">
        <w:rPr>
          <w:rFonts w:ascii="Palatino Linotype" w:hAnsi="Palatino Linotype" w:cs="Arial"/>
          <w:sz w:val="24"/>
          <w:szCs w:val="24"/>
        </w:rPr>
        <w:t>la presente resolución al Titular de la Unidad de Transparencia del</w:t>
      </w:r>
      <w:r w:rsidRPr="008237E3">
        <w:rPr>
          <w:rFonts w:ascii="Palatino Linotype" w:hAnsi="Palatino Linotype" w:cs="Arial"/>
          <w:b/>
          <w:sz w:val="24"/>
          <w:szCs w:val="24"/>
        </w:rPr>
        <w:t xml:space="preserve"> Sujeto Obligado</w:t>
      </w:r>
      <w:r w:rsidRPr="008237E3">
        <w:rPr>
          <w:rFonts w:ascii="Palatino Linotype" w:hAnsi="Palatino Linotype" w:cs="Arial"/>
          <w:sz w:val="24"/>
          <w:szCs w:val="24"/>
        </w:rPr>
        <w:t>, a través del Sistema de Acceso a la Información Mexiquense (</w:t>
      </w:r>
      <w:r w:rsidRPr="008237E3">
        <w:rPr>
          <w:rFonts w:ascii="Palatino Linotype" w:hAnsi="Palatino Linotype" w:cs="Arial"/>
          <w:b/>
          <w:sz w:val="24"/>
          <w:szCs w:val="24"/>
        </w:rPr>
        <w:t>SAIMEX</w:t>
      </w:r>
      <w:r w:rsidRPr="008237E3">
        <w:rPr>
          <w:rFonts w:ascii="Palatino Linotype" w:hAnsi="Palatino Linotype" w:cs="Arial"/>
          <w:sz w:val="24"/>
          <w:szCs w:val="24"/>
        </w:rPr>
        <w:t xml:space="preserve">) para que conforme al artículo 186 último párrafo, 189 segundo párrafo y 194 de la Ley de Transparencia y Acceso a la Información Pública del Estado de México y Municipios; dé cumplimiento a lo ordenado dentro del plazo de 10 (diez) días hábiles, debiendo informar a este Instituto en un plazo de tres días hábiles siguientes sobre el cumplimiento dado a la presente </w:t>
      </w:r>
      <w:r w:rsidRPr="008237E3">
        <w:rPr>
          <w:rFonts w:ascii="Palatino Linotype" w:hAnsi="Palatino Linotype" w:cs="Arial"/>
          <w:b/>
          <w:sz w:val="24"/>
          <w:szCs w:val="24"/>
        </w:rPr>
        <w:t>y</w:t>
      </w:r>
      <w:r w:rsidRPr="008237E3">
        <w:rPr>
          <w:rFonts w:ascii="Palatino Linotype" w:hAnsi="Palatino Linotype" w:cs="Arial"/>
          <w:sz w:val="24"/>
          <w:szCs w:val="24"/>
        </w:rPr>
        <w:t xml:space="preserve"> </w:t>
      </w:r>
      <w:r w:rsidRPr="008237E3">
        <w:rPr>
          <w:rFonts w:ascii="Palatino Linotype" w:eastAsia="Palatino Linotype" w:hAnsi="Palatino Linotype" w:cs="Palatino Linotype"/>
          <w:b/>
          <w:color w:val="000000"/>
          <w:sz w:val="24"/>
          <w:szCs w:val="24"/>
        </w:rPr>
        <w:t>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14:paraId="0CD84AB8" w14:textId="77777777" w:rsidR="008F08F1" w:rsidRPr="008237E3" w:rsidRDefault="008F08F1" w:rsidP="008F08F1">
      <w:pPr>
        <w:autoSpaceDE w:val="0"/>
        <w:autoSpaceDN w:val="0"/>
        <w:adjustRightInd w:val="0"/>
        <w:spacing w:line="360" w:lineRule="auto"/>
        <w:ind w:right="49"/>
        <w:jc w:val="both"/>
        <w:rPr>
          <w:rFonts w:ascii="Palatino Linotype" w:hAnsi="Palatino Linotype" w:cs="Arial"/>
          <w:sz w:val="24"/>
          <w:szCs w:val="24"/>
        </w:rPr>
      </w:pPr>
    </w:p>
    <w:p w14:paraId="60B7301C" w14:textId="77777777" w:rsidR="008F08F1" w:rsidRPr="008237E3" w:rsidRDefault="008F08F1" w:rsidP="008F08F1">
      <w:pPr>
        <w:autoSpaceDE w:val="0"/>
        <w:autoSpaceDN w:val="0"/>
        <w:adjustRightInd w:val="0"/>
        <w:spacing w:line="360" w:lineRule="auto"/>
        <w:jc w:val="both"/>
        <w:rPr>
          <w:rFonts w:ascii="Palatino Linotype" w:hAnsi="Palatino Linotype" w:cs="Arial"/>
          <w:sz w:val="24"/>
          <w:szCs w:val="24"/>
        </w:rPr>
      </w:pPr>
      <w:r w:rsidRPr="008237E3">
        <w:rPr>
          <w:rFonts w:ascii="Palatino Linotype" w:hAnsi="Palatino Linotype" w:cs="Arial"/>
          <w:b/>
          <w:sz w:val="24"/>
          <w:szCs w:val="24"/>
        </w:rPr>
        <w:t xml:space="preserve">CUARTO. </w:t>
      </w:r>
      <w:r w:rsidRPr="008237E3">
        <w:rPr>
          <w:rFonts w:ascii="Palatino Linotype" w:hAnsi="Palatino Linotype" w:cs="Arial"/>
          <w:sz w:val="24"/>
          <w:szCs w:val="24"/>
        </w:rPr>
        <w:t xml:space="preserve">De conformidad con el artículo 198 de la Ley de Transparencia y Acceso a la Información Pública del Estado de México y Municipios, de considerarlo procedente, el </w:t>
      </w:r>
      <w:r w:rsidRPr="008237E3">
        <w:rPr>
          <w:rFonts w:ascii="Palatino Linotype" w:hAnsi="Palatino Linotype" w:cs="Arial"/>
          <w:b/>
          <w:sz w:val="24"/>
          <w:szCs w:val="24"/>
        </w:rPr>
        <w:t>Sujeto Obligado</w:t>
      </w:r>
      <w:r w:rsidRPr="008237E3">
        <w:rPr>
          <w:rFonts w:ascii="Palatino Linotype" w:hAnsi="Palatino Linotype" w:cs="Arial"/>
          <w:sz w:val="24"/>
          <w:szCs w:val="24"/>
        </w:rPr>
        <w:t xml:space="preserve"> de manera fundada y motivada, podrá solicitar una ampliación de plazo para el cumplimiento de la presente resolución.</w:t>
      </w:r>
    </w:p>
    <w:p w14:paraId="6EBD9602" w14:textId="77777777" w:rsidR="008F08F1" w:rsidRPr="008237E3" w:rsidRDefault="008F08F1" w:rsidP="008F08F1">
      <w:pPr>
        <w:autoSpaceDE w:val="0"/>
        <w:autoSpaceDN w:val="0"/>
        <w:adjustRightInd w:val="0"/>
        <w:spacing w:line="360" w:lineRule="auto"/>
        <w:jc w:val="both"/>
        <w:rPr>
          <w:rFonts w:ascii="Palatino Linotype" w:hAnsi="Palatino Linotype" w:cs="Arial"/>
          <w:sz w:val="24"/>
          <w:szCs w:val="24"/>
        </w:rPr>
      </w:pPr>
    </w:p>
    <w:p w14:paraId="3BD7AA5D" w14:textId="58D0B86F" w:rsidR="008F08F1" w:rsidRPr="008237E3" w:rsidRDefault="008F08F1" w:rsidP="008F08F1">
      <w:pPr>
        <w:autoSpaceDE w:val="0"/>
        <w:autoSpaceDN w:val="0"/>
        <w:adjustRightInd w:val="0"/>
        <w:spacing w:line="360" w:lineRule="auto"/>
        <w:jc w:val="both"/>
        <w:rPr>
          <w:rFonts w:ascii="Palatino Linotype" w:hAnsi="Palatino Linotype" w:cs="Arial"/>
          <w:sz w:val="24"/>
          <w:szCs w:val="24"/>
        </w:rPr>
      </w:pPr>
      <w:r w:rsidRPr="008237E3">
        <w:rPr>
          <w:rFonts w:ascii="Palatino Linotype" w:hAnsi="Palatino Linotype"/>
          <w:b/>
          <w:sz w:val="24"/>
          <w:szCs w:val="24"/>
        </w:rPr>
        <w:t xml:space="preserve">QUINTO. </w:t>
      </w:r>
      <w:r w:rsidRPr="008237E3">
        <w:rPr>
          <w:rFonts w:ascii="Palatino Linotype" w:hAnsi="Palatino Linotype" w:cs="Arial"/>
          <w:b/>
          <w:sz w:val="24"/>
          <w:szCs w:val="24"/>
        </w:rPr>
        <w:t>NOTIFÍQUESE</w:t>
      </w:r>
      <w:r w:rsidRPr="008237E3">
        <w:rPr>
          <w:rFonts w:ascii="Palatino Linotype" w:hAnsi="Palatino Linotype" w:cs="Arial"/>
          <w:sz w:val="24"/>
          <w:szCs w:val="24"/>
        </w:rPr>
        <w:t xml:space="preserve"> a través del Sistema de Acceso a la Información Mexiquense (</w:t>
      </w:r>
      <w:r w:rsidRPr="008237E3">
        <w:rPr>
          <w:rFonts w:ascii="Palatino Linotype" w:hAnsi="Palatino Linotype" w:cs="Arial"/>
          <w:b/>
          <w:sz w:val="24"/>
          <w:szCs w:val="24"/>
        </w:rPr>
        <w:t>SAIMEX</w:t>
      </w:r>
      <w:r w:rsidRPr="008237E3">
        <w:rPr>
          <w:rFonts w:ascii="Palatino Linotype" w:hAnsi="Palatino Linotype" w:cs="Arial"/>
          <w:sz w:val="24"/>
          <w:szCs w:val="24"/>
        </w:rPr>
        <w:t xml:space="preserve">), al </w:t>
      </w:r>
      <w:r w:rsidRPr="008237E3">
        <w:rPr>
          <w:rFonts w:ascii="Palatino Linotype" w:hAnsi="Palatino Linotype" w:cs="Arial"/>
          <w:b/>
          <w:sz w:val="24"/>
          <w:szCs w:val="24"/>
        </w:rPr>
        <w:t>Recurrente</w:t>
      </w:r>
      <w:r w:rsidRPr="008237E3">
        <w:rPr>
          <w:rFonts w:ascii="Palatino Linotype" w:hAnsi="Palatino Linotype" w:cs="Arial"/>
          <w:sz w:val="24"/>
          <w:szCs w:val="24"/>
        </w:rPr>
        <w:t xml:space="preserve"> y hágasele del conocimiento que en caso de considerar que le </w:t>
      </w:r>
      <w:r w:rsidRPr="008237E3">
        <w:rPr>
          <w:rFonts w:ascii="Palatino Linotype" w:hAnsi="Palatino Linotype" w:cs="Arial"/>
          <w:sz w:val="24"/>
          <w:szCs w:val="24"/>
        </w:rPr>
        <w:lastRenderedPageBreak/>
        <w:t>causa algún perjuicio, podrá promover el Juicio de Amparo en los términos de las leyes aplicables, de acuerdo con lo estipulado por el artículo 196 de la Ley de Transparencia y Acceso a la Información Pública del Estado de México y Municipios.</w:t>
      </w:r>
    </w:p>
    <w:p w14:paraId="3E545DEF" w14:textId="77777777" w:rsidR="00D6447D" w:rsidRPr="008237E3" w:rsidRDefault="00D6447D" w:rsidP="008F08F1">
      <w:pPr>
        <w:autoSpaceDE w:val="0"/>
        <w:autoSpaceDN w:val="0"/>
        <w:adjustRightInd w:val="0"/>
        <w:spacing w:line="360" w:lineRule="auto"/>
        <w:jc w:val="both"/>
        <w:rPr>
          <w:rFonts w:ascii="Palatino Linotype" w:hAnsi="Palatino Linotype" w:cs="Arial"/>
          <w:sz w:val="24"/>
          <w:szCs w:val="24"/>
        </w:rPr>
      </w:pPr>
    </w:p>
    <w:p w14:paraId="5BAF95F7" w14:textId="61759069" w:rsidR="008F08F1" w:rsidRPr="008237E3" w:rsidRDefault="008F08F1" w:rsidP="008F08F1">
      <w:pPr>
        <w:autoSpaceDE w:val="0"/>
        <w:autoSpaceDN w:val="0"/>
        <w:adjustRightInd w:val="0"/>
        <w:spacing w:line="360" w:lineRule="auto"/>
        <w:jc w:val="both"/>
        <w:rPr>
          <w:rFonts w:ascii="Palatino Linotype" w:eastAsia="Times New Roman" w:hAnsi="Palatino Linotype" w:cs="Arial"/>
          <w:b/>
          <w:sz w:val="24"/>
          <w:szCs w:val="24"/>
          <w:lang w:val="es-419" w:eastAsia="es-MX"/>
        </w:rPr>
      </w:pPr>
      <w:r w:rsidRPr="008237E3">
        <w:rPr>
          <w:rFonts w:ascii="Palatino Linotype" w:eastAsia="Times New Roman" w:hAnsi="Palatino Linotype" w:cs="Arial"/>
          <w:sz w:val="24"/>
          <w:szCs w:val="24"/>
          <w:lang w:val="es-ES_tradnl" w:eastAsia="es-MX"/>
        </w:rPr>
        <w:t xml:space="preserve">ASÍ LO RESUELVE, POR </w:t>
      </w:r>
      <w:r w:rsidRPr="008237E3">
        <w:rPr>
          <w:rFonts w:ascii="Palatino Linotype" w:eastAsia="Times New Roman" w:hAnsi="Palatino Linotype" w:cs="Arial"/>
          <w:b/>
          <w:sz w:val="24"/>
          <w:szCs w:val="24"/>
          <w:lang w:val="es-ES_tradnl" w:eastAsia="es-MX"/>
        </w:rPr>
        <w:t xml:space="preserve">UNANIMIDAD DE VOTOS </w:t>
      </w:r>
      <w:r w:rsidRPr="008237E3">
        <w:rPr>
          <w:rFonts w:ascii="Palatino Linotype" w:eastAsia="Times New Roman" w:hAnsi="Palatino Linotype" w:cs="Arial"/>
          <w:sz w:val="24"/>
          <w:szCs w:val="24"/>
          <w:lang w:val="es-ES_tradnl" w:eastAsia="es-MX"/>
        </w:rPr>
        <w:t>EL PLENO DEL</w:t>
      </w:r>
      <w:r w:rsidRPr="008237E3">
        <w:rPr>
          <w:rFonts w:ascii="Palatino Linotype" w:eastAsia="Arial Unicode MS" w:hAnsi="Palatino Linotype" w:cs="Arial"/>
          <w:sz w:val="24"/>
          <w:szCs w:val="24"/>
          <w:lang w:val="es-ES_tradnl" w:eastAsia="es-MX"/>
        </w:rPr>
        <w:t xml:space="preserve"> INSTITUTO DE TRANSPARENCIA, ACCESO A LA INFORMACIÓN PÚBLICA Y PROTECCIÓN DE DATOS PERSONALES DEL ESTADO DE MÉXICO Y MUNICIPIOS</w:t>
      </w:r>
      <w:r w:rsidRPr="008237E3">
        <w:rPr>
          <w:rFonts w:ascii="Palatino Linotype" w:eastAsia="Times New Roman" w:hAnsi="Palatino Linotype" w:cs="Arial"/>
          <w:sz w:val="24"/>
          <w:szCs w:val="24"/>
          <w:lang w:val="es-ES_tradnl" w:eastAsia="es-MX"/>
        </w:rPr>
        <w:t>, CONFORMADO POR LOS COMISIONADOS JOSÉ MARTÍNEZ VILCHIS, MARÍA DEL ROSARIO MEJÍA AYALA, SHARON CRISTINA MORALES MARTÍNEZ, LUIS GUSTAVO PARRA NORIEGA Y GUADALUPE RAMÍREZ PEÑA, EN LA</w:t>
      </w:r>
      <w:r w:rsidRPr="008237E3">
        <w:rPr>
          <w:rFonts w:ascii="Palatino Linotype" w:eastAsia="Times New Roman" w:hAnsi="Palatino Linotype" w:cs="Arial"/>
          <w:sz w:val="24"/>
          <w:szCs w:val="24"/>
          <w:lang w:val="es-419" w:eastAsia="es-MX"/>
        </w:rPr>
        <w:t xml:space="preserve"> </w:t>
      </w:r>
      <w:r w:rsidR="00480353" w:rsidRPr="008237E3">
        <w:rPr>
          <w:rFonts w:ascii="Palatino Linotype" w:eastAsia="Times New Roman" w:hAnsi="Palatino Linotype" w:cs="Arial"/>
          <w:b/>
          <w:sz w:val="24"/>
          <w:szCs w:val="24"/>
          <w:lang w:val="es-419" w:eastAsia="es-MX"/>
        </w:rPr>
        <w:t xml:space="preserve">DÉCIMA PRIMERA </w:t>
      </w:r>
      <w:r w:rsidRPr="008237E3">
        <w:rPr>
          <w:rFonts w:ascii="Palatino Linotype" w:eastAsia="Times New Roman" w:hAnsi="Palatino Linotype" w:cs="Arial"/>
          <w:b/>
          <w:sz w:val="24"/>
          <w:szCs w:val="24"/>
          <w:lang w:val="es-419" w:eastAsia="es-MX"/>
        </w:rPr>
        <w:t xml:space="preserve">SESIÓN ORDINARIA CELEBRADA EL </w:t>
      </w:r>
      <w:r w:rsidR="00480353" w:rsidRPr="008237E3">
        <w:rPr>
          <w:rFonts w:ascii="Palatino Linotype" w:eastAsia="Times New Roman" w:hAnsi="Palatino Linotype" w:cs="Arial"/>
          <w:b/>
          <w:sz w:val="24"/>
          <w:szCs w:val="24"/>
          <w:lang w:val="es-419" w:eastAsia="es-MX"/>
        </w:rPr>
        <w:t>VEINTICINCO DE MARZO</w:t>
      </w:r>
      <w:r w:rsidRPr="008237E3">
        <w:rPr>
          <w:rFonts w:ascii="Palatino Linotype" w:eastAsia="Times New Roman" w:hAnsi="Palatino Linotype" w:cs="Arial"/>
          <w:b/>
          <w:sz w:val="24"/>
          <w:szCs w:val="24"/>
          <w:lang w:val="es-419" w:eastAsia="es-MX"/>
        </w:rPr>
        <w:t xml:space="preserve"> DE DOS MIL VEINTISÉIS</w:t>
      </w:r>
      <w:r w:rsidR="000919D1" w:rsidRPr="008237E3">
        <w:rPr>
          <w:rFonts w:ascii="Palatino Linotype" w:eastAsia="Times New Roman" w:hAnsi="Palatino Linotype" w:cs="Arial"/>
          <w:sz w:val="24"/>
          <w:szCs w:val="24"/>
          <w:lang w:val="es-ES_tradnl" w:eastAsia="es-MX"/>
        </w:rPr>
        <w:t>,</w:t>
      </w:r>
      <w:r w:rsidRPr="008237E3">
        <w:rPr>
          <w:rFonts w:ascii="Palatino Linotype" w:eastAsia="Times New Roman" w:hAnsi="Palatino Linotype" w:cs="Arial"/>
          <w:sz w:val="24"/>
          <w:szCs w:val="24"/>
          <w:lang w:val="es-ES_tradnl" w:eastAsia="es-MX"/>
        </w:rPr>
        <w:t xml:space="preserve"> ANTE EL SECRETARIO TÉCNICO DEL PLENO, ALEXIS TAPIA RAMÍREZ. </w:t>
      </w:r>
    </w:p>
    <w:p w14:paraId="7A18F8F2" w14:textId="77777777" w:rsidR="008F08F1" w:rsidRPr="008237E3" w:rsidRDefault="008F08F1" w:rsidP="008F08F1">
      <w:pPr>
        <w:spacing w:after="0" w:line="360" w:lineRule="auto"/>
        <w:jc w:val="both"/>
        <w:rPr>
          <w:rFonts w:ascii="Palatino Linotype" w:eastAsia="Times New Roman" w:hAnsi="Palatino Linotype" w:cs="Arial"/>
          <w:sz w:val="24"/>
          <w:szCs w:val="24"/>
          <w:lang w:val="es-ES_tradnl" w:eastAsia="es-MX"/>
        </w:rPr>
      </w:pPr>
      <w:r w:rsidRPr="008237E3">
        <w:rPr>
          <w:rFonts w:ascii="Palatino Linotype" w:eastAsia="Times New Roman" w:hAnsi="Palatino Linotype" w:cs="Arial"/>
          <w:sz w:val="24"/>
          <w:szCs w:val="24"/>
          <w:lang w:val="es-ES_tradnl" w:eastAsia="es-MX"/>
        </w:rPr>
        <w:t>--------------------------------------------------------------------------------------------------------------------------------------------------------------------------------------------------------------------------------------</w:t>
      </w:r>
    </w:p>
    <w:p w14:paraId="2B136269" w14:textId="77777777" w:rsidR="008F08F1" w:rsidRPr="008237E3" w:rsidRDefault="008F08F1" w:rsidP="008F08F1">
      <w:pPr>
        <w:spacing w:after="0" w:line="360" w:lineRule="auto"/>
        <w:jc w:val="both"/>
        <w:rPr>
          <w:rFonts w:ascii="Palatino Linotype" w:eastAsia="Times New Roman" w:hAnsi="Palatino Linotype" w:cs="Arial"/>
          <w:sz w:val="24"/>
          <w:szCs w:val="24"/>
          <w:lang w:val="es-ES_tradnl" w:eastAsia="es-MX"/>
        </w:rPr>
      </w:pPr>
      <w:r w:rsidRPr="008237E3">
        <w:rPr>
          <w:rFonts w:ascii="Palatino Linotype" w:eastAsia="Times New Roman" w:hAnsi="Palatino Linotype" w:cs="Arial"/>
          <w:sz w:val="24"/>
          <w:szCs w:val="24"/>
          <w:lang w:val="es-ES_tradnl" w:eastAsia="es-MX"/>
        </w:rPr>
        <w:t>---------------------------------------------------------------------------------------------------------------------</w:t>
      </w:r>
    </w:p>
    <w:p w14:paraId="21B331C9" w14:textId="77777777" w:rsidR="008F08F1" w:rsidRPr="008237E3" w:rsidRDefault="008F08F1" w:rsidP="008F08F1">
      <w:pPr>
        <w:spacing w:after="0" w:line="360" w:lineRule="auto"/>
        <w:jc w:val="both"/>
        <w:rPr>
          <w:rFonts w:ascii="Palatino Linotype" w:eastAsia="Times New Roman" w:hAnsi="Palatino Linotype" w:cs="Arial"/>
          <w:sz w:val="20"/>
          <w:lang w:val="es-ES_tradnl" w:eastAsia="es-MX"/>
        </w:rPr>
      </w:pPr>
      <w:r w:rsidRPr="008237E3">
        <w:rPr>
          <w:rFonts w:ascii="Palatino Linotype" w:eastAsia="Times New Roman" w:hAnsi="Palatino Linotype" w:cs="Arial"/>
          <w:sz w:val="24"/>
          <w:szCs w:val="24"/>
          <w:lang w:val="es-ES_tradnl" w:eastAsia="es-MX"/>
        </w:rPr>
        <w:t>-------------------------------------------------------------------------------------------------------------------</w:t>
      </w:r>
    </w:p>
    <w:p w14:paraId="7289A51D" w14:textId="77777777" w:rsidR="008F08F1" w:rsidRPr="00F444C4" w:rsidRDefault="008F08F1" w:rsidP="008F08F1">
      <w:pPr>
        <w:spacing w:after="0" w:line="360" w:lineRule="auto"/>
        <w:jc w:val="both"/>
        <w:rPr>
          <w:rFonts w:ascii="Palatino Linotype" w:eastAsia="Times New Roman" w:hAnsi="Palatino Linotype" w:cs="Arial"/>
          <w:sz w:val="20"/>
          <w:lang w:val="es-ES_tradnl" w:eastAsia="es-MX"/>
        </w:rPr>
      </w:pPr>
      <w:r w:rsidRPr="008237E3">
        <w:rPr>
          <w:rFonts w:ascii="Palatino Linotype" w:eastAsia="Times New Roman" w:hAnsi="Palatino Linotype" w:cs="Arial"/>
          <w:sz w:val="20"/>
          <w:lang w:val="es-ES_tradnl" w:eastAsia="es-MX"/>
        </w:rPr>
        <w:t>JMV/CCR/NJMB</w:t>
      </w:r>
    </w:p>
    <w:p w14:paraId="2590331C" w14:textId="77777777" w:rsidR="008F08F1" w:rsidRPr="00F444C4" w:rsidRDefault="008F08F1" w:rsidP="008F08F1">
      <w:pPr>
        <w:spacing w:after="0" w:line="360" w:lineRule="auto"/>
        <w:jc w:val="both"/>
        <w:rPr>
          <w:rFonts w:ascii="Palatino Linotype" w:eastAsia="Times New Roman" w:hAnsi="Palatino Linotype" w:cs="Arial"/>
          <w:sz w:val="20"/>
          <w:lang w:val="es-ES_tradnl" w:eastAsia="es-MX"/>
        </w:rPr>
      </w:pPr>
    </w:p>
    <w:p w14:paraId="28059077" w14:textId="77777777" w:rsidR="008F08F1" w:rsidRPr="00F444C4" w:rsidRDefault="008F08F1" w:rsidP="008F08F1">
      <w:pPr>
        <w:spacing w:after="0" w:line="360" w:lineRule="auto"/>
        <w:jc w:val="both"/>
        <w:rPr>
          <w:rFonts w:ascii="Palatino Linotype" w:eastAsia="Times New Roman" w:hAnsi="Palatino Linotype" w:cs="Arial"/>
          <w:sz w:val="20"/>
          <w:lang w:val="es-ES_tradnl" w:eastAsia="es-MX"/>
        </w:rPr>
      </w:pPr>
    </w:p>
    <w:p w14:paraId="7883F028" w14:textId="77777777" w:rsidR="008F08F1" w:rsidRPr="00F444C4" w:rsidRDefault="008F08F1" w:rsidP="008F08F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8A120F2" w14:textId="77777777" w:rsidR="008F08F1" w:rsidRPr="00F444C4" w:rsidRDefault="008F08F1" w:rsidP="008F08F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879CBD7" w14:textId="77777777" w:rsidR="008F08F1" w:rsidRPr="00F444C4" w:rsidRDefault="008F08F1" w:rsidP="008F08F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38DCE8C" w14:textId="77777777" w:rsidR="008F08F1" w:rsidRPr="00F444C4" w:rsidRDefault="008F08F1" w:rsidP="008F08F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0239A9BA" w14:textId="77777777" w:rsidR="008F08F1" w:rsidRPr="00F444C4" w:rsidRDefault="008F08F1" w:rsidP="008F08F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79310861" w14:textId="77777777" w:rsidR="008F08F1" w:rsidRPr="00F444C4" w:rsidRDefault="008F08F1" w:rsidP="008F08F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691B59D7" w14:textId="77777777" w:rsidR="008F08F1" w:rsidRPr="00F444C4" w:rsidRDefault="008F08F1" w:rsidP="008F08F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59526D89" w14:textId="77777777" w:rsidR="008F08F1" w:rsidRPr="00F444C4" w:rsidRDefault="008F08F1" w:rsidP="008F08F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4A411834" w14:textId="77777777" w:rsidR="008F08F1" w:rsidRPr="00F444C4" w:rsidRDefault="008F08F1" w:rsidP="008F08F1">
      <w:pPr>
        <w:spacing w:after="0" w:line="360" w:lineRule="auto"/>
        <w:contextualSpacing/>
        <w:jc w:val="both"/>
        <w:rPr>
          <w:rFonts w:ascii="Palatino Linotype" w:eastAsia="Times New Roman" w:hAnsi="Palatino Linotype" w:cs="Palatino Linotype"/>
          <w:color w:val="000000"/>
          <w:sz w:val="20"/>
          <w:szCs w:val="20"/>
          <w:lang w:val="es-ES_tradnl" w:eastAsia="es-MX"/>
        </w:rPr>
      </w:pPr>
    </w:p>
    <w:p w14:paraId="3E4A7143" w14:textId="77777777" w:rsidR="008F08F1" w:rsidRPr="00F444C4" w:rsidRDefault="008F08F1" w:rsidP="008F08F1">
      <w:pPr>
        <w:spacing w:after="0" w:line="360" w:lineRule="auto"/>
        <w:jc w:val="both"/>
        <w:rPr>
          <w:rFonts w:ascii="Palatino Linotype" w:eastAsia="Times New Roman" w:hAnsi="Palatino Linotype" w:cs="Calibri"/>
          <w:sz w:val="24"/>
          <w:lang w:val="es-ES_tradnl" w:eastAsia="es-MX"/>
        </w:rPr>
      </w:pPr>
    </w:p>
    <w:p w14:paraId="48E7E02C" w14:textId="77777777" w:rsidR="008F08F1" w:rsidRPr="00F444C4" w:rsidRDefault="008F08F1" w:rsidP="008F08F1">
      <w:pPr>
        <w:spacing w:after="0" w:line="360" w:lineRule="auto"/>
        <w:jc w:val="both"/>
        <w:rPr>
          <w:rFonts w:ascii="Palatino Linotype" w:eastAsia="Times New Roman" w:hAnsi="Palatino Linotype" w:cs="Calibri"/>
          <w:sz w:val="24"/>
          <w:lang w:val="es-ES_tradnl" w:eastAsia="es-MX"/>
        </w:rPr>
      </w:pPr>
    </w:p>
    <w:p w14:paraId="028FC0BE" w14:textId="77777777" w:rsidR="008F08F1" w:rsidRPr="00F444C4" w:rsidRDefault="008F08F1" w:rsidP="008F08F1">
      <w:pPr>
        <w:spacing w:after="0" w:line="360" w:lineRule="auto"/>
        <w:jc w:val="both"/>
        <w:rPr>
          <w:rFonts w:ascii="Palatino Linotype" w:eastAsia="Times New Roman" w:hAnsi="Palatino Linotype" w:cs="Calibri"/>
          <w:sz w:val="24"/>
          <w:lang w:val="es-ES_tradnl" w:eastAsia="es-MX"/>
        </w:rPr>
      </w:pPr>
    </w:p>
    <w:p w14:paraId="5FE1FACF" w14:textId="77777777" w:rsidR="008F08F1" w:rsidRPr="00F444C4" w:rsidRDefault="008F08F1" w:rsidP="008F08F1">
      <w:pPr>
        <w:spacing w:after="0" w:line="360" w:lineRule="auto"/>
        <w:jc w:val="both"/>
        <w:rPr>
          <w:rFonts w:ascii="Palatino Linotype" w:eastAsia="Times New Roman" w:hAnsi="Palatino Linotype" w:cs="Calibri"/>
          <w:sz w:val="24"/>
          <w:lang w:val="es-ES_tradnl" w:eastAsia="es-MX"/>
        </w:rPr>
      </w:pPr>
    </w:p>
    <w:p w14:paraId="7B5FC378" w14:textId="77777777" w:rsidR="008F08F1" w:rsidRDefault="008F08F1" w:rsidP="008F08F1">
      <w:pPr>
        <w:spacing w:line="360" w:lineRule="auto"/>
      </w:pPr>
    </w:p>
    <w:p w14:paraId="23DAD57F" w14:textId="77777777" w:rsidR="008F08F1" w:rsidRDefault="008F08F1" w:rsidP="008F08F1">
      <w:pPr>
        <w:spacing w:line="360" w:lineRule="auto"/>
      </w:pPr>
    </w:p>
    <w:p w14:paraId="1D3D2934" w14:textId="77777777" w:rsidR="008F08F1" w:rsidRDefault="008F08F1" w:rsidP="008F08F1">
      <w:pPr>
        <w:spacing w:line="360" w:lineRule="auto"/>
      </w:pPr>
    </w:p>
    <w:p w14:paraId="4E626EFB" w14:textId="77777777" w:rsidR="008F08F1" w:rsidRDefault="008F08F1" w:rsidP="008F08F1">
      <w:pPr>
        <w:spacing w:line="360" w:lineRule="auto"/>
      </w:pPr>
    </w:p>
    <w:p w14:paraId="31486AC7" w14:textId="77777777" w:rsidR="008F08F1" w:rsidRDefault="008F08F1" w:rsidP="008F08F1">
      <w:pPr>
        <w:spacing w:line="360" w:lineRule="auto"/>
      </w:pPr>
    </w:p>
    <w:p w14:paraId="423514BB" w14:textId="77777777" w:rsidR="008F08F1" w:rsidRDefault="008F08F1" w:rsidP="008F08F1"/>
    <w:p w14:paraId="09692BDE" w14:textId="77777777" w:rsidR="008F08F1" w:rsidRDefault="008F08F1" w:rsidP="008F08F1"/>
    <w:p w14:paraId="22C4A6A3" w14:textId="77777777" w:rsidR="008F08F1" w:rsidRDefault="008F08F1" w:rsidP="008F08F1"/>
    <w:p w14:paraId="6D397D86" w14:textId="77777777" w:rsidR="008F08F1" w:rsidRDefault="008F08F1" w:rsidP="008F08F1"/>
    <w:p w14:paraId="5191745E" w14:textId="77777777" w:rsidR="008F08F1" w:rsidRDefault="008F08F1" w:rsidP="008F08F1"/>
    <w:p w14:paraId="542A0932" w14:textId="77777777" w:rsidR="008F08F1" w:rsidRDefault="008F08F1" w:rsidP="008F08F1"/>
    <w:p w14:paraId="6BAFB534" w14:textId="77777777" w:rsidR="008F08F1" w:rsidRDefault="008F08F1" w:rsidP="008F08F1"/>
    <w:p w14:paraId="350EE202" w14:textId="77777777" w:rsidR="008F08F1" w:rsidRDefault="008F08F1"/>
    <w:sectPr w:rsidR="008F08F1" w:rsidSect="008F08F1">
      <w:headerReference w:type="even" r:id="rId9"/>
      <w:headerReference w:type="default" r:id="rId10"/>
      <w:footerReference w:type="default" r:id="rId11"/>
      <w:headerReference w:type="first" r:id="rId12"/>
      <w:footerReference w:type="first" r:id="rId13"/>
      <w:pgSz w:w="12240" w:h="15840"/>
      <w:pgMar w:top="2977" w:right="1134" w:bottom="1191" w:left="1752" w:header="1077" w:footer="709" w:gutter="0"/>
      <w:cols w:space="708"/>
      <w:titlePg/>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30E3B62" w14:textId="77777777" w:rsidR="00C3551A" w:rsidRDefault="00C3551A" w:rsidP="008F08F1">
      <w:pPr>
        <w:spacing w:after="0" w:line="240" w:lineRule="auto"/>
      </w:pPr>
      <w:r>
        <w:separator/>
      </w:r>
    </w:p>
  </w:endnote>
  <w:endnote w:type="continuationSeparator" w:id="0">
    <w:p w14:paraId="6D73D0A2" w14:textId="77777777" w:rsidR="00C3551A" w:rsidRDefault="00C3551A" w:rsidP="008F08F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ptos">
    <w:altName w:val="Arial"/>
    <w:charset w:val="00"/>
    <w:family w:val="swiss"/>
    <w:pitch w:val="variable"/>
    <w:sig w:usb0="00000001"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Palatino Linotype">
    <w:panose1 w:val="02040502050505030304"/>
    <w:charset w:val="00"/>
    <w:family w:val="roman"/>
    <w:pitch w:val="variable"/>
    <w:sig w:usb0="E0000287" w:usb1="40000013" w:usb2="00000000" w:usb3="00000000" w:csb0="0000019F" w:csb1="00000000"/>
  </w:font>
  <w:font w:name="Aptos Display">
    <w:altName w:val="Arial"/>
    <w:charset w:val="00"/>
    <w:family w:val="swiss"/>
    <w:pitch w:val="variable"/>
    <w:sig w:usb0="00000001" w:usb1="00000003" w:usb2="00000000" w:usb3="00000000" w:csb0="0000019F" w:csb1="00000000"/>
  </w:font>
  <w:font w:name="Verdana">
    <w:panose1 w:val="020B0604030504040204"/>
    <w:charset w:val="00"/>
    <w:family w:val="swiss"/>
    <w:pitch w:val="variable"/>
    <w:sig w:usb0="A00006FF" w:usb1="4000205B" w:usb2="00000010" w:usb3="00000000" w:csb0="0000019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12912E9" w14:textId="77777777" w:rsidR="008F08F1" w:rsidRPr="00871A91" w:rsidRDefault="008F08F1" w:rsidP="009C6F9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0F10">
      <w:rPr>
        <w:rFonts w:ascii="Palatino Linotype" w:hAnsi="Palatino Linotype"/>
        <w:b/>
        <w:bCs/>
        <w:noProof/>
        <w:sz w:val="20"/>
      </w:rPr>
      <w:t>20</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0F10">
      <w:rPr>
        <w:rFonts w:ascii="Palatino Linotype" w:hAnsi="Palatino Linotype"/>
        <w:b/>
        <w:bCs/>
        <w:noProof/>
        <w:sz w:val="20"/>
      </w:rPr>
      <w:t>38</w:t>
    </w:r>
    <w:r w:rsidRPr="00713DD5">
      <w:rPr>
        <w:rFonts w:ascii="Palatino Linotype" w:hAnsi="Palatino Linotype"/>
        <w:b/>
        <w:bCs/>
        <w:sz w:val="20"/>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E64C89F" w14:textId="77777777" w:rsidR="008F08F1" w:rsidRPr="00871A91" w:rsidRDefault="008F08F1" w:rsidP="009C6F98">
    <w:pPr>
      <w:pStyle w:val="Piedepgina"/>
      <w:jc w:val="right"/>
      <w:rPr>
        <w:rFonts w:ascii="Palatino Linotype" w:hAnsi="Palatino Linotype"/>
        <w:bCs/>
        <w:sz w:val="20"/>
      </w:rPr>
    </w:pPr>
    <w:r w:rsidRPr="000B69FA">
      <w:rPr>
        <w:rFonts w:ascii="Palatino Linotype" w:hAnsi="Palatino Linotype"/>
        <w:sz w:val="20"/>
      </w:rPr>
      <w:t xml:space="preserve">Página </w:t>
    </w:r>
    <w:r w:rsidRPr="00713DD5">
      <w:rPr>
        <w:rFonts w:ascii="Palatino Linotype" w:hAnsi="Palatino Linotype"/>
        <w:b/>
        <w:bCs/>
        <w:sz w:val="20"/>
      </w:rPr>
      <w:fldChar w:fldCharType="begin"/>
    </w:r>
    <w:r w:rsidRPr="00713DD5">
      <w:rPr>
        <w:rFonts w:ascii="Palatino Linotype" w:hAnsi="Palatino Linotype"/>
        <w:b/>
        <w:bCs/>
        <w:sz w:val="20"/>
      </w:rPr>
      <w:instrText>PAGE  \* Arabic  \* MERGEFORMAT</w:instrText>
    </w:r>
    <w:r w:rsidRPr="00713DD5">
      <w:rPr>
        <w:rFonts w:ascii="Palatino Linotype" w:hAnsi="Palatino Linotype"/>
        <w:b/>
        <w:bCs/>
        <w:sz w:val="20"/>
      </w:rPr>
      <w:fldChar w:fldCharType="separate"/>
    </w:r>
    <w:r w:rsidR="00550F10">
      <w:rPr>
        <w:rFonts w:ascii="Palatino Linotype" w:hAnsi="Palatino Linotype"/>
        <w:b/>
        <w:bCs/>
        <w:noProof/>
        <w:sz w:val="20"/>
      </w:rPr>
      <w:t>1</w:t>
    </w:r>
    <w:r w:rsidRPr="00713DD5">
      <w:rPr>
        <w:rFonts w:ascii="Palatino Linotype" w:hAnsi="Palatino Linotype"/>
        <w:b/>
        <w:bCs/>
        <w:sz w:val="20"/>
      </w:rPr>
      <w:fldChar w:fldCharType="end"/>
    </w:r>
    <w:r w:rsidRPr="000B69FA">
      <w:rPr>
        <w:rFonts w:ascii="Palatino Linotype" w:hAnsi="Palatino Linotype"/>
        <w:sz w:val="20"/>
      </w:rPr>
      <w:t xml:space="preserve"> de </w:t>
    </w:r>
    <w:r w:rsidRPr="00713DD5">
      <w:rPr>
        <w:rFonts w:ascii="Palatino Linotype" w:hAnsi="Palatino Linotype"/>
        <w:b/>
        <w:bCs/>
        <w:sz w:val="20"/>
      </w:rPr>
      <w:fldChar w:fldCharType="begin"/>
    </w:r>
    <w:r w:rsidRPr="00713DD5">
      <w:rPr>
        <w:rFonts w:ascii="Palatino Linotype" w:hAnsi="Palatino Linotype"/>
        <w:b/>
        <w:bCs/>
        <w:sz w:val="20"/>
      </w:rPr>
      <w:instrText>NUMPAGES  \* Arabic  \* MERGEFORMAT</w:instrText>
    </w:r>
    <w:r w:rsidRPr="00713DD5">
      <w:rPr>
        <w:rFonts w:ascii="Palatino Linotype" w:hAnsi="Palatino Linotype"/>
        <w:b/>
        <w:bCs/>
        <w:sz w:val="20"/>
      </w:rPr>
      <w:fldChar w:fldCharType="separate"/>
    </w:r>
    <w:r w:rsidR="00550F10">
      <w:rPr>
        <w:rFonts w:ascii="Palatino Linotype" w:hAnsi="Palatino Linotype"/>
        <w:b/>
        <w:bCs/>
        <w:noProof/>
        <w:sz w:val="20"/>
      </w:rPr>
      <w:t>38</w:t>
    </w:r>
    <w:r w:rsidRPr="00713DD5">
      <w:rPr>
        <w:rFonts w:ascii="Palatino Linotype" w:hAnsi="Palatino Linotype"/>
        <w:b/>
        <w:bCs/>
        <w:sz w:val="20"/>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77EFCD2" w14:textId="77777777" w:rsidR="00C3551A" w:rsidRDefault="00C3551A" w:rsidP="008F08F1">
      <w:pPr>
        <w:spacing w:after="0" w:line="240" w:lineRule="auto"/>
      </w:pPr>
      <w:r>
        <w:separator/>
      </w:r>
    </w:p>
  </w:footnote>
  <w:footnote w:type="continuationSeparator" w:id="0">
    <w:p w14:paraId="319C51C1" w14:textId="77777777" w:rsidR="00C3551A" w:rsidRDefault="00C3551A" w:rsidP="008F08F1">
      <w:pPr>
        <w:spacing w:after="0" w:line="240" w:lineRule="auto"/>
      </w:pPr>
      <w:r>
        <w:continuationSeparator/>
      </w:r>
    </w:p>
  </w:footnote>
  <w:footnote w:id="1">
    <w:p w14:paraId="4A4440A5" w14:textId="77777777" w:rsidR="008F08F1" w:rsidRPr="0031280C" w:rsidRDefault="008F08F1" w:rsidP="008F08F1">
      <w:pPr>
        <w:rPr>
          <w:rFonts w:cs="Palatino Linotype"/>
          <w:color w:val="000000"/>
          <w:sz w:val="20"/>
          <w:szCs w:val="20"/>
        </w:rPr>
      </w:pPr>
      <w:r w:rsidRPr="0031280C">
        <w:rPr>
          <w:sz w:val="20"/>
          <w:szCs w:val="20"/>
          <w:vertAlign w:val="superscript"/>
        </w:rPr>
        <w:footnoteRef/>
      </w:r>
      <w:r w:rsidRPr="0031280C">
        <w:rPr>
          <w:color w:val="000000"/>
          <w:sz w:val="20"/>
          <w:szCs w:val="20"/>
        </w:rPr>
        <w:t xml:space="preserve"> </w:t>
      </w:r>
      <w:r w:rsidRPr="0031280C">
        <w:rPr>
          <w:rFonts w:cs="Palatino Linotype"/>
          <w:color w:val="000000"/>
          <w:sz w:val="20"/>
          <w:szCs w:val="20"/>
        </w:rPr>
        <w:t>Estudio oficioso o a petición de parte que no son incompatibles con el derecho de acceso a la justicia, ya que éste no se coarta por regular causas de improcedencia y sobreseimiento con tales fines, sirviendo de sustento la tesis aislada XVI.1o.A.T.2 K visible en el Semanario Judicial de la Federación bajo el número de registro 2000365 cuyo rubro y texto estipula lo siguiente:</w:t>
      </w:r>
    </w:p>
    <w:p w14:paraId="3770D607" w14:textId="77777777" w:rsidR="008F08F1" w:rsidRPr="0031280C" w:rsidRDefault="008F08F1" w:rsidP="008F08F1">
      <w:pPr>
        <w:rPr>
          <w:rFonts w:cs="Palatino Linotype"/>
          <w:color w:val="000000"/>
          <w:sz w:val="20"/>
          <w:szCs w:val="20"/>
        </w:rPr>
      </w:pPr>
    </w:p>
    <w:p w14:paraId="7ECFAD72" w14:textId="77777777" w:rsidR="008F08F1" w:rsidRPr="0031280C" w:rsidRDefault="008F08F1" w:rsidP="008F08F1">
      <w:pPr>
        <w:rPr>
          <w:rFonts w:cs="Palatino Linotype"/>
          <w:b/>
          <w:i/>
          <w:sz w:val="20"/>
          <w:szCs w:val="20"/>
        </w:rPr>
      </w:pPr>
      <w:r w:rsidRPr="0031280C">
        <w:rPr>
          <w:rFonts w:cs="Palatino Linotype"/>
          <w:b/>
          <w:i/>
          <w:sz w:val="20"/>
          <w:szCs w:val="20"/>
        </w:rPr>
        <w:t xml:space="preserve">IMPROCEDENCIA Y SOBRESEIMIENTO EN EL JUICIO DE AMPARO. LAS CAUSAS PREVISTAS EN LOS ARTÍCULOS 73 Y 74 DE LA LEY DE LA MATERIA, RESPECTIVAMENTE, NO SON INCOMPATIBLES CON EL ARTÍCULO 25.1 DE LA CONVENCIÓN AMERICANA SOBRE DERECHOS HUMANOS. </w:t>
      </w:r>
    </w:p>
    <w:p w14:paraId="003DE5A1" w14:textId="77777777" w:rsidR="008F08F1" w:rsidRPr="00783A97" w:rsidRDefault="008F08F1" w:rsidP="008F08F1">
      <w:pPr>
        <w:jc w:val="both"/>
        <w:rPr>
          <w:rFonts w:cs="Palatino Linotype"/>
          <w:i/>
          <w:sz w:val="20"/>
          <w:szCs w:val="20"/>
        </w:rPr>
      </w:pPr>
      <w:r w:rsidRPr="0031280C">
        <w:rPr>
          <w:rFonts w:cs="Palatino Linotype"/>
          <w:i/>
          <w:sz w:val="20"/>
          <w:szCs w:val="20"/>
        </w:rPr>
        <w:t>Del examen de compatibilidad de los artículos</w:t>
      </w:r>
      <w:r>
        <w:rPr>
          <w:rFonts w:cs="Palatino Linotype"/>
          <w:i/>
          <w:sz w:val="20"/>
          <w:szCs w:val="20"/>
        </w:rPr>
        <w:t xml:space="preserve"> </w:t>
      </w:r>
      <w:hyperlink r:id="rId1">
        <w:r w:rsidRPr="0031280C">
          <w:rPr>
            <w:rFonts w:cs="Palatino Linotype"/>
            <w:i/>
            <w:color w:val="000000"/>
            <w:sz w:val="20"/>
            <w:szCs w:val="20"/>
            <w:u w:val="single"/>
          </w:rPr>
          <w:t>73 y 74 de la Ley de Amparo</w:t>
        </w:r>
      </w:hyperlink>
      <w:r>
        <w:rPr>
          <w:rFonts w:cs="Palatino Linotype"/>
          <w:i/>
          <w:sz w:val="20"/>
          <w:szCs w:val="20"/>
        </w:rPr>
        <w:t xml:space="preserve"> </w:t>
      </w:r>
      <w:r w:rsidRPr="0031280C">
        <w:rPr>
          <w:rFonts w:cs="Palatino Linotype"/>
          <w:i/>
          <w:sz w:val="20"/>
          <w:szCs w:val="20"/>
        </w:rPr>
        <w:t>con el artículo</w:t>
      </w:r>
      <w:r>
        <w:rPr>
          <w:rFonts w:cs="Palatino Linotype"/>
          <w:i/>
          <w:sz w:val="20"/>
          <w:szCs w:val="20"/>
        </w:rPr>
        <w:t xml:space="preserve"> </w:t>
      </w:r>
      <w:hyperlink r:id="rId2">
        <w:r w:rsidRPr="0031280C">
          <w:rPr>
            <w:rFonts w:cs="Palatino Linotype"/>
            <w:i/>
            <w:color w:val="000000"/>
            <w:sz w:val="20"/>
            <w:szCs w:val="20"/>
            <w:u w:val="single"/>
          </w:rPr>
          <w:t>25.1 de la Convención Americana sobre Derechos Humanos</w:t>
        </w:r>
      </w:hyperlink>
      <w:r>
        <w:rPr>
          <w:rFonts w:cs="Palatino Linotype"/>
          <w:i/>
          <w:sz w:val="20"/>
          <w:szCs w:val="20"/>
        </w:rPr>
        <w:t xml:space="preserve"> </w:t>
      </w:r>
      <w:r w:rsidRPr="0031280C">
        <w:rPr>
          <w:rFonts w:cs="Palatino Linotype"/>
          <w:b/>
          <w:i/>
          <w:sz w:val="20"/>
          <w:szCs w:val="20"/>
          <w:u w:val="single"/>
        </w:rPr>
        <w:t>no se advierte que el derecho interno desatienda los estándares que pretenden proteger los derechos humanos en dicho tratado, por regular causas de improcedencia y sobreseimiento que impiden abordar el estudio de fondo del asunto en el juicio de amparo,</w:t>
      </w:r>
      <w:r w:rsidRPr="0031280C">
        <w:rPr>
          <w:rFonts w:cs="Palatino Linotype"/>
          <w:i/>
          <w:sz w:val="20"/>
          <w:szCs w:val="20"/>
        </w:rPr>
        <w:t xml:space="preserve"> en virtud de que el propósito de condicionar el acceso a los tribunales para evitar un sobrecargo de casos sin mérito, es en sí legítimo, por lo que esa compatibilidad, en cuanto a los requisitos para la admisibilidad de los recursos dependerá, en principio, de los siguientes criterios: no pueden ser irracionales ni de tal naturaleza que despojen al derecho de su esencia, ni discriminatorios y, en el caso, la razonabilidad de esas causas se justifica por la viabilidad de que una eventual sentencia concesoria tenga un ámbito de protección concreto y no entre en conflicto con el orden jurídico, no son de tal naturaleza que despojen al derecho de su esencia ni tampoco son discriminatorias, pues no existe alguna condicionante para su aplicabilidad, en función de cuestiones personales o particulares del quejoso. Por tanto, las indicadas causas de improcedencia y sobreseimiento no son incompatibles con el citado precepto 25.1, pues no impiden decidir sencilla, rápida y efectivamente sobre los derechos fundamentales reclamados como violados dentro del juicio de garantías.</w:t>
      </w:r>
    </w:p>
  </w:footnote>
  <w:footnote w:id="2">
    <w:p w14:paraId="7597F567" w14:textId="77777777" w:rsidR="00826172" w:rsidRPr="00BA61D0" w:rsidRDefault="00826172" w:rsidP="00826172">
      <w:pPr>
        <w:pStyle w:val="Textonotapie"/>
        <w:rPr>
          <w:i/>
          <w:iCs/>
          <w:sz w:val="18"/>
          <w:szCs w:val="18"/>
        </w:rPr>
      </w:pPr>
      <w:r>
        <w:rPr>
          <w:rStyle w:val="Refdenotaalpie"/>
          <w:rFonts w:eastAsiaTheme="majorEastAsia"/>
        </w:rPr>
        <w:footnoteRef/>
      </w:r>
      <w:r>
        <w:t xml:space="preserve"> </w:t>
      </w:r>
      <w:hyperlink r:id="rId3" w:history="1">
        <w:r w:rsidRPr="00BA61D0">
          <w:rPr>
            <w:rStyle w:val="Hipervnculo"/>
            <w:rFonts w:eastAsiaTheme="majorEastAsia" w:cs="Tahoma"/>
            <w:bCs/>
            <w:i/>
            <w:iCs/>
            <w:sz w:val="18"/>
            <w:szCs w:val="18"/>
          </w:rPr>
          <w:t>https://opendatacharter.net/principles-es/</w:t>
        </w:r>
      </w:hyperlink>
    </w:p>
  </w:footnote>
  <w:footnote w:id="3">
    <w:p w14:paraId="07B674A3" w14:textId="77777777" w:rsidR="00356F8C" w:rsidRPr="00FA182C" w:rsidRDefault="00356F8C" w:rsidP="00356F8C">
      <w:pPr>
        <w:pStyle w:val="Textonotapie"/>
        <w:rPr>
          <w:rFonts w:ascii="Palatino Linotype" w:hAnsi="Palatino Linotype"/>
          <w:sz w:val="18"/>
          <w:szCs w:val="18"/>
        </w:rPr>
      </w:pPr>
      <w:r>
        <w:rPr>
          <w:rStyle w:val="Refdenotaalpie"/>
          <w:rFonts w:eastAsiaTheme="majorEastAsia"/>
        </w:rPr>
        <w:footnoteRef/>
      </w:r>
      <w:r>
        <w:t xml:space="preserve"> </w:t>
      </w:r>
      <w:r w:rsidRPr="00FA182C">
        <w:rPr>
          <w:rFonts w:ascii="Palatino Linotype" w:hAnsi="Palatino Linotype"/>
          <w:sz w:val="18"/>
          <w:szCs w:val="18"/>
        </w:rPr>
        <w:t>Artículo 50, Ley de Transparencia y Acceso a la Información Pública del Estado de México y Municipios.</w:t>
      </w:r>
    </w:p>
  </w:footnote>
  <w:footnote w:id="4">
    <w:p w14:paraId="7DA54D74" w14:textId="77777777" w:rsidR="00356F8C" w:rsidRDefault="00356F8C" w:rsidP="00356F8C">
      <w:pPr>
        <w:pStyle w:val="Textonotapie"/>
      </w:pPr>
      <w:r w:rsidRPr="00FA182C">
        <w:rPr>
          <w:rStyle w:val="Refdenotaalpie"/>
          <w:rFonts w:ascii="Palatino Linotype" w:eastAsiaTheme="majorEastAsia" w:hAnsi="Palatino Linotype"/>
          <w:sz w:val="18"/>
          <w:szCs w:val="18"/>
        </w:rPr>
        <w:footnoteRef/>
      </w:r>
      <w:r w:rsidRPr="00FA182C">
        <w:rPr>
          <w:rFonts w:ascii="Palatino Linotype" w:hAnsi="Palatino Linotype"/>
          <w:sz w:val="18"/>
          <w:szCs w:val="18"/>
        </w:rPr>
        <w:t xml:space="preserve"> Artículo 51, Ídem.</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AD2CAE2" w14:textId="77777777" w:rsidR="008F08F1" w:rsidRDefault="00C3551A">
    <w:pPr>
      <w:pStyle w:val="Encabezado"/>
    </w:pPr>
    <w:r>
      <w:rPr>
        <w:noProof/>
        <w:lang w:val="es-MX" w:eastAsia="es-MX"/>
      </w:rPr>
      <w:pict w14:anchorId="1AB4F2C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7" o:spid="_x0000_s2049" type="#_x0000_t75" alt="" style="position:absolute;left:0;text-align:left;margin-left:0;margin-top:0;width:609.4pt;height:793.75pt;z-index:-251658752;mso-wrap-edited:f;mso-width-percent:0;mso-height-percent:0;mso-position-horizontal:center;mso-position-horizontal-relative:margin;mso-position-vertical:center;mso-position-vertical-relative:margin;mso-width-percent:0;mso-height-percent:0" o:allowincell="f">
          <v:imagedata r:id="rId1" o:title=""/>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641" w:type="dxa"/>
      <w:tblLayout w:type="fixed"/>
      <w:tblCellMar>
        <w:left w:w="70" w:type="dxa"/>
        <w:right w:w="70" w:type="dxa"/>
      </w:tblCellMar>
      <w:tblLook w:val="04A0" w:firstRow="1" w:lastRow="0" w:firstColumn="1" w:lastColumn="0" w:noHBand="0" w:noVBand="1"/>
    </w:tblPr>
    <w:tblGrid>
      <w:gridCol w:w="5180"/>
      <w:gridCol w:w="4461"/>
    </w:tblGrid>
    <w:tr w:rsidR="008F08F1" w:rsidRPr="00B17577" w14:paraId="5D2C5281" w14:textId="77777777" w:rsidTr="009C6F98">
      <w:trPr>
        <w:trHeight w:val="237"/>
      </w:trPr>
      <w:tc>
        <w:tcPr>
          <w:tcW w:w="5180" w:type="dxa"/>
          <w:hideMark/>
        </w:tcPr>
        <w:p w14:paraId="19774917" w14:textId="77777777" w:rsidR="008F08F1" w:rsidRPr="00F70BDE" w:rsidRDefault="008F08F1" w:rsidP="009C6F98">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461" w:type="dxa"/>
          <w:hideMark/>
        </w:tcPr>
        <w:p w14:paraId="103BB21A" w14:textId="5EED5B29" w:rsidR="008F08F1" w:rsidRPr="00F70BDE" w:rsidRDefault="008F08F1" w:rsidP="009C6F98">
          <w:pPr>
            <w:spacing w:after="120" w:line="240" w:lineRule="auto"/>
            <w:ind w:right="71"/>
            <w:jc w:val="right"/>
            <w:rPr>
              <w:rFonts w:ascii="Palatino Linotype" w:hAnsi="Palatino Linotype" w:cs="Arial"/>
              <w:b/>
              <w:sz w:val="24"/>
              <w:szCs w:val="24"/>
            </w:rPr>
          </w:pPr>
          <w:r>
            <w:rPr>
              <w:rFonts w:ascii="Palatino Linotype" w:hAnsi="Palatino Linotype" w:cs="Arial"/>
              <w:b/>
              <w:bCs/>
              <w:sz w:val="24"/>
              <w:szCs w:val="24"/>
            </w:rPr>
            <w:t>139</w:t>
          </w:r>
          <w:r w:rsidR="002550C7">
            <w:rPr>
              <w:rFonts w:ascii="Palatino Linotype" w:hAnsi="Palatino Linotype" w:cs="Arial"/>
              <w:b/>
              <w:bCs/>
              <w:sz w:val="24"/>
              <w:szCs w:val="24"/>
            </w:rPr>
            <w:t>90</w:t>
          </w:r>
          <w:r>
            <w:rPr>
              <w:rFonts w:ascii="Palatino Linotype" w:hAnsi="Palatino Linotype" w:cs="Arial"/>
              <w:b/>
              <w:bCs/>
              <w:sz w:val="24"/>
              <w:szCs w:val="24"/>
            </w:rPr>
            <w:t>/INFOEM/IP/RR/2025</w:t>
          </w:r>
        </w:p>
      </w:tc>
    </w:tr>
    <w:tr w:rsidR="008F08F1" w14:paraId="22D81463" w14:textId="77777777" w:rsidTr="009C6F98">
      <w:trPr>
        <w:trHeight w:val="252"/>
      </w:trPr>
      <w:tc>
        <w:tcPr>
          <w:tcW w:w="5180" w:type="dxa"/>
          <w:hideMark/>
        </w:tcPr>
        <w:p w14:paraId="08660E83" w14:textId="77777777" w:rsidR="008F08F1" w:rsidRPr="00F70BDE" w:rsidRDefault="008F08F1" w:rsidP="009C6F98">
          <w:pPr>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461" w:type="dxa"/>
          <w:hideMark/>
        </w:tcPr>
        <w:p w14:paraId="4E475D6E" w14:textId="77777777" w:rsidR="008F08F1" w:rsidRPr="00455BA8" w:rsidRDefault="008F08F1" w:rsidP="009C6F98">
          <w:pPr>
            <w:spacing w:after="120" w:line="240" w:lineRule="auto"/>
            <w:ind w:left="-81" w:right="71"/>
            <w:jc w:val="right"/>
            <w:rPr>
              <w:rFonts w:ascii="Palatino Linotype" w:hAnsi="Palatino Linotype" w:cs="Arial"/>
              <w:sz w:val="24"/>
              <w:szCs w:val="24"/>
            </w:rPr>
          </w:pPr>
          <w:r w:rsidRPr="00DA7541">
            <w:rPr>
              <w:rFonts w:ascii="Palatino Linotype" w:hAnsi="Palatino Linotype"/>
              <w:b/>
              <w:bCs/>
              <w:color w:val="000000"/>
              <w:sz w:val="24"/>
              <w:szCs w:val="24"/>
            </w:rPr>
            <w:t xml:space="preserve">Ayuntamiento de </w:t>
          </w:r>
          <w:r>
            <w:rPr>
              <w:rFonts w:ascii="Palatino Linotype" w:hAnsi="Palatino Linotype"/>
              <w:b/>
              <w:bCs/>
              <w:color w:val="000000"/>
              <w:sz w:val="24"/>
              <w:szCs w:val="24"/>
            </w:rPr>
            <w:t>Papalotla</w:t>
          </w:r>
        </w:p>
      </w:tc>
    </w:tr>
    <w:tr w:rsidR="008F08F1" w:rsidRPr="00F63239" w14:paraId="65F4FEC5" w14:textId="77777777" w:rsidTr="009C6F98">
      <w:trPr>
        <w:trHeight w:val="357"/>
      </w:trPr>
      <w:tc>
        <w:tcPr>
          <w:tcW w:w="5180" w:type="dxa"/>
          <w:hideMark/>
        </w:tcPr>
        <w:p w14:paraId="5692E21F" w14:textId="77777777" w:rsidR="008F08F1" w:rsidRPr="00F70BDE" w:rsidRDefault="008F08F1" w:rsidP="009C6F98">
          <w:pPr>
            <w:tabs>
              <w:tab w:val="left" w:pos="4892"/>
            </w:tabs>
            <w:spacing w:after="120" w:line="240" w:lineRule="auto"/>
            <w:ind w:right="69"/>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461" w:type="dxa"/>
          <w:hideMark/>
        </w:tcPr>
        <w:p w14:paraId="5BF99607" w14:textId="77777777" w:rsidR="008F08F1" w:rsidRPr="00F70BDE" w:rsidRDefault="008F08F1" w:rsidP="009C6F98">
          <w:pPr>
            <w:spacing w:after="120" w:line="240" w:lineRule="auto"/>
            <w:ind w:left="-486" w:right="71"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p w14:paraId="10FD716C" w14:textId="77777777" w:rsidR="008F08F1" w:rsidRPr="00F70BDE" w:rsidRDefault="008F08F1" w:rsidP="009C6F98">
          <w:pPr>
            <w:spacing w:after="120" w:line="240" w:lineRule="auto"/>
            <w:ind w:left="-486" w:right="71" w:firstLine="567"/>
            <w:jc w:val="right"/>
            <w:rPr>
              <w:rFonts w:ascii="Palatino Linotype" w:hAnsi="Palatino Linotype" w:cs="Arial"/>
              <w:sz w:val="24"/>
              <w:szCs w:val="24"/>
            </w:rPr>
          </w:pPr>
        </w:p>
      </w:tc>
    </w:tr>
  </w:tbl>
  <w:p w14:paraId="02DEB0CC" w14:textId="77777777" w:rsidR="008F08F1" w:rsidRPr="00871A91" w:rsidRDefault="00C3551A">
    <w:pPr>
      <w:pStyle w:val="Encabezado"/>
      <w:rPr>
        <w:sz w:val="2"/>
      </w:rPr>
    </w:pPr>
    <w:r>
      <w:rPr>
        <w:noProof/>
        <w:lang w:val="es-MX" w:eastAsia="es-MX"/>
      </w:rPr>
      <w:pict w14:anchorId="5D04BA9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1794298" o:spid="_x0000_s2050" type="#_x0000_t75" alt="" style="position:absolute;left:0;text-align:left;margin-left:-81.55pt;margin-top:-142.95pt;width:609.4pt;height:793.75pt;z-index:-251657728;mso-wrap-edited:f;mso-width-percent:0;mso-height-percent:0;mso-position-horizontal-relative:margin;mso-position-vertical-relative:margin;mso-width-percent:0;mso-height-percent:0" o:allowincell="f">
          <v:imagedata r:id="rId1" o:title=""/>
          <w10:wrap anchorx="margin" anchory="margin"/>
        </v:shape>
      </w:pict>
    </w:r>
    <w:r w:rsidR="008F08F1">
      <w:t xml:space="preserve">   </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W w:w="9498" w:type="dxa"/>
      <w:tblLayout w:type="fixed"/>
      <w:tblCellMar>
        <w:left w:w="70" w:type="dxa"/>
        <w:right w:w="70" w:type="dxa"/>
      </w:tblCellMar>
      <w:tblLook w:val="04A0" w:firstRow="1" w:lastRow="0" w:firstColumn="1" w:lastColumn="0" w:noHBand="0" w:noVBand="1"/>
    </w:tblPr>
    <w:tblGrid>
      <w:gridCol w:w="5103"/>
      <w:gridCol w:w="4395"/>
    </w:tblGrid>
    <w:tr w:rsidR="008F08F1" w:rsidRPr="00F70BDE" w14:paraId="31D9B4DF" w14:textId="77777777" w:rsidTr="009C6F98">
      <w:trPr>
        <w:trHeight w:val="227"/>
      </w:trPr>
      <w:tc>
        <w:tcPr>
          <w:tcW w:w="5103" w:type="dxa"/>
          <w:hideMark/>
        </w:tcPr>
        <w:p w14:paraId="209888FE" w14:textId="77777777" w:rsidR="008F08F1" w:rsidRPr="00F70BDE" w:rsidRDefault="008F08F1" w:rsidP="009C6F98">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Recurso de Revisión:</w:t>
          </w:r>
        </w:p>
      </w:tc>
      <w:tc>
        <w:tcPr>
          <w:tcW w:w="4395" w:type="dxa"/>
          <w:hideMark/>
        </w:tcPr>
        <w:p w14:paraId="16CC2CA7" w14:textId="428FCE11" w:rsidR="008F08F1" w:rsidRPr="00F70BDE" w:rsidRDefault="008F08F1" w:rsidP="009C6F98">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139</w:t>
          </w:r>
          <w:r w:rsidR="002550C7">
            <w:rPr>
              <w:rFonts w:ascii="Palatino Linotype" w:hAnsi="Palatino Linotype" w:cs="Arial"/>
              <w:b/>
              <w:bCs/>
              <w:sz w:val="24"/>
              <w:szCs w:val="24"/>
            </w:rPr>
            <w:t>90</w:t>
          </w:r>
          <w:r>
            <w:rPr>
              <w:rFonts w:ascii="Palatino Linotype" w:hAnsi="Palatino Linotype" w:cs="Arial"/>
              <w:b/>
              <w:bCs/>
              <w:sz w:val="24"/>
              <w:szCs w:val="24"/>
            </w:rPr>
            <w:t>/INFOEM/IP/RR/2025</w:t>
          </w:r>
        </w:p>
      </w:tc>
    </w:tr>
    <w:tr w:rsidR="008F08F1" w:rsidRPr="00F70BDE" w14:paraId="0A285EE1" w14:textId="77777777" w:rsidTr="009C6F98">
      <w:trPr>
        <w:trHeight w:val="227"/>
      </w:trPr>
      <w:tc>
        <w:tcPr>
          <w:tcW w:w="5103" w:type="dxa"/>
        </w:tcPr>
        <w:p w14:paraId="07FC9D51" w14:textId="77777777" w:rsidR="008F08F1" w:rsidRPr="00F70BDE" w:rsidRDefault="008F08F1" w:rsidP="009C6F98">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 xml:space="preserve">Recurrente:     </w:t>
          </w:r>
        </w:p>
      </w:tc>
      <w:tc>
        <w:tcPr>
          <w:tcW w:w="4395" w:type="dxa"/>
        </w:tcPr>
        <w:p w14:paraId="012BD8CA" w14:textId="692F13AF" w:rsidR="008F08F1" w:rsidRPr="00F70BDE" w:rsidRDefault="00550F10" w:rsidP="009C6F98">
          <w:pPr>
            <w:spacing w:after="120" w:line="240" w:lineRule="auto"/>
            <w:ind w:left="-486" w:right="68" w:firstLine="558"/>
            <w:jc w:val="right"/>
            <w:rPr>
              <w:rFonts w:ascii="Palatino Linotype" w:hAnsi="Palatino Linotype" w:cs="Arial"/>
              <w:b/>
              <w:bCs/>
              <w:sz w:val="24"/>
              <w:szCs w:val="24"/>
            </w:rPr>
          </w:pPr>
          <w:r>
            <w:rPr>
              <w:rFonts w:ascii="Palatino Linotype" w:hAnsi="Palatino Linotype" w:cs="Arial"/>
              <w:b/>
              <w:bCs/>
              <w:sz w:val="24"/>
              <w:szCs w:val="24"/>
            </w:rPr>
            <w:t>XXXXXXXXXXXXXXXXXXX</w:t>
          </w:r>
        </w:p>
      </w:tc>
    </w:tr>
    <w:tr w:rsidR="008F08F1" w:rsidRPr="00F70BDE" w14:paraId="60A55B6B" w14:textId="77777777" w:rsidTr="009C6F98">
      <w:trPr>
        <w:trHeight w:val="242"/>
      </w:trPr>
      <w:tc>
        <w:tcPr>
          <w:tcW w:w="5103" w:type="dxa"/>
          <w:hideMark/>
        </w:tcPr>
        <w:p w14:paraId="49CC98A2" w14:textId="77777777" w:rsidR="008F08F1" w:rsidRPr="00F70BDE" w:rsidRDefault="008F08F1" w:rsidP="009C6F98">
          <w:pPr>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Sujeto Obligado:</w:t>
          </w:r>
        </w:p>
      </w:tc>
      <w:tc>
        <w:tcPr>
          <w:tcW w:w="4395" w:type="dxa"/>
          <w:hideMark/>
        </w:tcPr>
        <w:p w14:paraId="49085B5A" w14:textId="77777777" w:rsidR="008F08F1" w:rsidRPr="00DA7541" w:rsidRDefault="008F08F1" w:rsidP="009C6F98">
          <w:pPr>
            <w:spacing w:after="120" w:line="240" w:lineRule="auto"/>
            <w:ind w:left="-70" w:right="68"/>
            <w:jc w:val="right"/>
            <w:rPr>
              <w:rFonts w:ascii="Palatino Linotype" w:hAnsi="Palatino Linotype" w:cs="Arial"/>
              <w:sz w:val="24"/>
              <w:szCs w:val="24"/>
            </w:rPr>
          </w:pPr>
          <w:r w:rsidRPr="00DA7541">
            <w:rPr>
              <w:rFonts w:ascii="Palatino Linotype" w:hAnsi="Palatino Linotype"/>
              <w:b/>
              <w:bCs/>
              <w:color w:val="000000"/>
              <w:sz w:val="24"/>
              <w:szCs w:val="24"/>
            </w:rPr>
            <w:t>Ayuntamiento de</w:t>
          </w:r>
          <w:r>
            <w:rPr>
              <w:rFonts w:ascii="Palatino Linotype" w:hAnsi="Palatino Linotype"/>
              <w:b/>
              <w:bCs/>
              <w:color w:val="000000"/>
              <w:sz w:val="24"/>
              <w:szCs w:val="24"/>
            </w:rPr>
            <w:t xml:space="preserve"> Papalotla</w:t>
          </w:r>
        </w:p>
      </w:tc>
    </w:tr>
    <w:tr w:rsidR="008F08F1" w:rsidRPr="00F70BDE" w14:paraId="4F67F3E7" w14:textId="77777777" w:rsidTr="009C6F98">
      <w:trPr>
        <w:trHeight w:val="342"/>
      </w:trPr>
      <w:tc>
        <w:tcPr>
          <w:tcW w:w="5103" w:type="dxa"/>
          <w:hideMark/>
        </w:tcPr>
        <w:p w14:paraId="42B0FBE7" w14:textId="77777777" w:rsidR="008F08F1" w:rsidRPr="00F70BDE" w:rsidRDefault="008F08F1" w:rsidP="009C6F98">
          <w:pPr>
            <w:tabs>
              <w:tab w:val="left" w:pos="4892"/>
            </w:tabs>
            <w:spacing w:after="120" w:line="240" w:lineRule="auto"/>
            <w:ind w:right="68"/>
            <w:jc w:val="right"/>
            <w:rPr>
              <w:rFonts w:ascii="Palatino Linotype" w:hAnsi="Palatino Linotype" w:cs="Arial"/>
              <w:b/>
              <w:sz w:val="24"/>
              <w:szCs w:val="24"/>
            </w:rPr>
          </w:pPr>
          <w:r w:rsidRPr="00F70BDE">
            <w:rPr>
              <w:rFonts w:ascii="Palatino Linotype" w:hAnsi="Palatino Linotype" w:cs="Arial"/>
              <w:b/>
              <w:sz w:val="24"/>
              <w:szCs w:val="24"/>
            </w:rPr>
            <w:t>Comisionado Ponente:</w:t>
          </w:r>
        </w:p>
      </w:tc>
      <w:tc>
        <w:tcPr>
          <w:tcW w:w="4395" w:type="dxa"/>
          <w:hideMark/>
        </w:tcPr>
        <w:p w14:paraId="1ABC9334" w14:textId="77777777" w:rsidR="008F08F1" w:rsidRPr="00F70BDE" w:rsidRDefault="008F08F1" w:rsidP="009C6F98">
          <w:pPr>
            <w:spacing w:after="120" w:line="240" w:lineRule="auto"/>
            <w:ind w:left="-486" w:right="68" w:firstLine="567"/>
            <w:jc w:val="right"/>
            <w:rPr>
              <w:rFonts w:ascii="Palatino Linotype" w:hAnsi="Palatino Linotype" w:cs="Arial"/>
              <w:sz w:val="24"/>
              <w:szCs w:val="24"/>
            </w:rPr>
          </w:pPr>
          <w:r w:rsidRPr="00F70BDE">
            <w:rPr>
              <w:rFonts w:ascii="Palatino Linotype" w:hAnsi="Palatino Linotype" w:cs="Arial"/>
              <w:sz w:val="24"/>
              <w:szCs w:val="24"/>
            </w:rPr>
            <w:t>José Martínez Vilchis</w:t>
          </w:r>
        </w:p>
      </w:tc>
    </w:tr>
  </w:tbl>
  <w:p w14:paraId="6204BFBB" w14:textId="77777777" w:rsidR="008F08F1" w:rsidRPr="00871A91" w:rsidRDefault="008F08F1">
    <w:pPr>
      <w:pStyle w:val="Encabezado"/>
      <w:rPr>
        <w:sz w:val="2"/>
      </w:rPr>
    </w:pPr>
    <w:r>
      <w:rPr>
        <w:noProof/>
        <w:lang w:val="es-MX" w:eastAsia="es-MX"/>
      </w:rPr>
      <w:drawing>
        <wp:anchor distT="0" distB="0" distL="114300" distR="114300" simplePos="0" relativeHeight="251656704" behindDoc="1" locked="0" layoutInCell="0" allowOverlap="1" wp14:anchorId="02B4EDC7" wp14:editId="7212982C">
          <wp:simplePos x="0" y="0"/>
          <wp:positionH relativeFrom="margin">
            <wp:posOffset>-1029970</wp:posOffset>
          </wp:positionH>
          <wp:positionV relativeFrom="margin">
            <wp:posOffset>-1807845</wp:posOffset>
          </wp:positionV>
          <wp:extent cx="7739380" cy="10080625"/>
          <wp:effectExtent l="0" t="0" r="0" b="0"/>
          <wp:wrapNone/>
          <wp:docPr id="1" name="Imagen 1" descr="info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magen 1" descr="infoem"/>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739380" cy="10080625"/>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FAA0599"/>
    <w:multiLevelType w:val="hybridMultilevel"/>
    <w:tmpl w:val="D16833AA"/>
    <w:lvl w:ilvl="0" w:tplc="43EADB98">
      <w:start w:val="1"/>
      <w:numFmt w:val="upperRoman"/>
      <w:lvlText w:val="%1."/>
      <w:lvlJc w:val="left"/>
      <w:pPr>
        <w:ind w:left="1571" w:hanging="720"/>
      </w:pPr>
      <w:rPr>
        <w:rFonts w:hint="default"/>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1" w15:restartNumberingAfterBreak="0">
    <w:nsid w:val="27F23BC4"/>
    <w:multiLevelType w:val="hybridMultilevel"/>
    <w:tmpl w:val="105ABB5A"/>
    <w:lvl w:ilvl="0" w:tplc="045477CA">
      <w:start w:val="1"/>
      <w:numFmt w:val="lowerLetter"/>
      <w:lvlText w:val="%1)"/>
      <w:lvlJc w:val="left"/>
      <w:pPr>
        <w:ind w:left="785" w:hanging="360"/>
      </w:pPr>
      <w:rPr>
        <w:rFonts w:hint="default"/>
      </w:rPr>
    </w:lvl>
    <w:lvl w:ilvl="1" w:tplc="080A0019" w:tentative="1">
      <w:start w:val="1"/>
      <w:numFmt w:val="lowerLetter"/>
      <w:lvlText w:val="%2."/>
      <w:lvlJc w:val="left"/>
      <w:pPr>
        <w:ind w:left="1505" w:hanging="360"/>
      </w:pPr>
    </w:lvl>
    <w:lvl w:ilvl="2" w:tplc="080A001B" w:tentative="1">
      <w:start w:val="1"/>
      <w:numFmt w:val="lowerRoman"/>
      <w:lvlText w:val="%3."/>
      <w:lvlJc w:val="right"/>
      <w:pPr>
        <w:ind w:left="2225" w:hanging="180"/>
      </w:pPr>
    </w:lvl>
    <w:lvl w:ilvl="3" w:tplc="080A000F" w:tentative="1">
      <w:start w:val="1"/>
      <w:numFmt w:val="decimal"/>
      <w:lvlText w:val="%4."/>
      <w:lvlJc w:val="left"/>
      <w:pPr>
        <w:ind w:left="2945" w:hanging="360"/>
      </w:pPr>
    </w:lvl>
    <w:lvl w:ilvl="4" w:tplc="080A0019" w:tentative="1">
      <w:start w:val="1"/>
      <w:numFmt w:val="lowerLetter"/>
      <w:lvlText w:val="%5."/>
      <w:lvlJc w:val="left"/>
      <w:pPr>
        <w:ind w:left="3665" w:hanging="360"/>
      </w:pPr>
    </w:lvl>
    <w:lvl w:ilvl="5" w:tplc="080A001B" w:tentative="1">
      <w:start w:val="1"/>
      <w:numFmt w:val="lowerRoman"/>
      <w:lvlText w:val="%6."/>
      <w:lvlJc w:val="right"/>
      <w:pPr>
        <w:ind w:left="4385" w:hanging="180"/>
      </w:pPr>
    </w:lvl>
    <w:lvl w:ilvl="6" w:tplc="080A000F" w:tentative="1">
      <w:start w:val="1"/>
      <w:numFmt w:val="decimal"/>
      <w:lvlText w:val="%7."/>
      <w:lvlJc w:val="left"/>
      <w:pPr>
        <w:ind w:left="5105" w:hanging="360"/>
      </w:pPr>
    </w:lvl>
    <w:lvl w:ilvl="7" w:tplc="080A0019" w:tentative="1">
      <w:start w:val="1"/>
      <w:numFmt w:val="lowerLetter"/>
      <w:lvlText w:val="%8."/>
      <w:lvlJc w:val="left"/>
      <w:pPr>
        <w:ind w:left="5825" w:hanging="360"/>
      </w:pPr>
    </w:lvl>
    <w:lvl w:ilvl="8" w:tplc="080A001B" w:tentative="1">
      <w:start w:val="1"/>
      <w:numFmt w:val="lowerRoman"/>
      <w:lvlText w:val="%9."/>
      <w:lvlJc w:val="right"/>
      <w:pPr>
        <w:ind w:left="6545" w:hanging="180"/>
      </w:pPr>
    </w:lvl>
  </w:abstractNum>
  <w:abstractNum w:abstractNumId="2" w15:restartNumberingAfterBreak="0">
    <w:nsid w:val="29E61C08"/>
    <w:multiLevelType w:val="hybridMultilevel"/>
    <w:tmpl w:val="2EF6EEA4"/>
    <w:lvl w:ilvl="0" w:tplc="2D8230E6">
      <w:start w:val="1"/>
      <w:numFmt w:val="upperRoman"/>
      <w:lvlText w:val="%1."/>
      <w:lvlJc w:val="left"/>
      <w:pPr>
        <w:ind w:left="2184" w:hanging="720"/>
      </w:pPr>
      <w:rPr>
        <w:rFonts w:hint="default"/>
      </w:rPr>
    </w:lvl>
    <w:lvl w:ilvl="1" w:tplc="080A0019" w:tentative="1">
      <w:start w:val="1"/>
      <w:numFmt w:val="lowerLetter"/>
      <w:lvlText w:val="%2."/>
      <w:lvlJc w:val="left"/>
      <w:pPr>
        <w:ind w:left="2544" w:hanging="360"/>
      </w:pPr>
    </w:lvl>
    <w:lvl w:ilvl="2" w:tplc="080A001B" w:tentative="1">
      <w:start w:val="1"/>
      <w:numFmt w:val="lowerRoman"/>
      <w:lvlText w:val="%3."/>
      <w:lvlJc w:val="right"/>
      <w:pPr>
        <w:ind w:left="3264" w:hanging="180"/>
      </w:pPr>
    </w:lvl>
    <w:lvl w:ilvl="3" w:tplc="080A000F" w:tentative="1">
      <w:start w:val="1"/>
      <w:numFmt w:val="decimal"/>
      <w:lvlText w:val="%4."/>
      <w:lvlJc w:val="left"/>
      <w:pPr>
        <w:ind w:left="3984" w:hanging="360"/>
      </w:pPr>
    </w:lvl>
    <w:lvl w:ilvl="4" w:tplc="080A0019" w:tentative="1">
      <w:start w:val="1"/>
      <w:numFmt w:val="lowerLetter"/>
      <w:lvlText w:val="%5."/>
      <w:lvlJc w:val="left"/>
      <w:pPr>
        <w:ind w:left="4704" w:hanging="360"/>
      </w:pPr>
    </w:lvl>
    <w:lvl w:ilvl="5" w:tplc="080A001B" w:tentative="1">
      <w:start w:val="1"/>
      <w:numFmt w:val="lowerRoman"/>
      <w:lvlText w:val="%6."/>
      <w:lvlJc w:val="right"/>
      <w:pPr>
        <w:ind w:left="5424" w:hanging="180"/>
      </w:pPr>
    </w:lvl>
    <w:lvl w:ilvl="6" w:tplc="080A000F" w:tentative="1">
      <w:start w:val="1"/>
      <w:numFmt w:val="decimal"/>
      <w:lvlText w:val="%7."/>
      <w:lvlJc w:val="left"/>
      <w:pPr>
        <w:ind w:left="6144" w:hanging="360"/>
      </w:pPr>
    </w:lvl>
    <w:lvl w:ilvl="7" w:tplc="080A0019" w:tentative="1">
      <w:start w:val="1"/>
      <w:numFmt w:val="lowerLetter"/>
      <w:lvlText w:val="%8."/>
      <w:lvlJc w:val="left"/>
      <w:pPr>
        <w:ind w:left="6864" w:hanging="360"/>
      </w:pPr>
    </w:lvl>
    <w:lvl w:ilvl="8" w:tplc="080A001B" w:tentative="1">
      <w:start w:val="1"/>
      <w:numFmt w:val="lowerRoman"/>
      <w:lvlText w:val="%9."/>
      <w:lvlJc w:val="right"/>
      <w:pPr>
        <w:ind w:left="7584" w:hanging="180"/>
      </w:pPr>
    </w:lvl>
  </w:abstractNum>
  <w:abstractNum w:abstractNumId="3" w15:restartNumberingAfterBreak="0">
    <w:nsid w:val="2A3A3615"/>
    <w:multiLevelType w:val="hybridMultilevel"/>
    <w:tmpl w:val="42E49B60"/>
    <w:lvl w:ilvl="0" w:tplc="8C62FA26">
      <w:start w:val="1"/>
      <w:numFmt w:val="lowerLetter"/>
      <w:lvlText w:val="%1."/>
      <w:lvlJc w:val="left"/>
      <w:pPr>
        <w:ind w:left="1080" w:hanging="360"/>
      </w:pPr>
      <w:rPr>
        <w:rFonts w:eastAsiaTheme="minorHAnsi" w:cstheme="minorBidi" w:hint="default"/>
      </w:rPr>
    </w:lvl>
    <w:lvl w:ilvl="1" w:tplc="080A0019" w:tentative="1">
      <w:start w:val="1"/>
      <w:numFmt w:val="lowerLetter"/>
      <w:lvlText w:val="%2."/>
      <w:lvlJc w:val="left"/>
      <w:pPr>
        <w:ind w:left="1800" w:hanging="360"/>
      </w:pPr>
    </w:lvl>
    <w:lvl w:ilvl="2" w:tplc="080A001B" w:tentative="1">
      <w:start w:val="1"/>
      <w:numFmt w:val="lowerRoman"/>
      <w:lvlText w:val="%3."/>
      <w:lvlJc w:val="right"/>
      <w:pPr>
        <w:ind w:left="2520" w:hanging="180"/>
      </w:pPr>
    </w:lvl>
    <w:lvl w:ilvl="3" w:tplc="080A000F" w:tentative="1">
      <w:start w:val="1"/>
      <w:numFmt w:val="decimal"/>
      <w:lvlText w:val="%4."/>
      <w:lvlJc w:val="left"/>
      <w:pPr>
        <w:ind w:left="3240" w:hanging="360"/>
      </w:pPr>
    </w:lvl>
    <w:lvl w:ilvl="4" w:tplc="080A0019" w:tentative="1">
      <w:start w:val="1"/>
      <w:numFmt w:val="lowerLetter"/>
      <w:lvlText w:val="%5."/>
      <w:lvlJc w:val="left"/>
      <w:pPr>
        <w:ind w:left="3960" w:hanging="360"/>
      </w:pPr>
    </w:lvl>
    <w:lvl w:ilvl="5" w:tplc="080A001B" w:tentative="1">
      <w:start w:val="1"/>
      <w:numFmt w:val="lowerRoman"/>
      <w:lvlText w:val="%6."/>
      <w:lvlJc w:val="right"/>
      <w:pPr>
        <w:ind w:left="4680" w:hanging="180"/>
      </w:pPr>
    </w:lvl>
    <w:lvl w:ilvl="6" w:tplc="080A000F" w:tentative="1">
      <w:start w:val="1"/>
      <w:numFmt w:val="decimal"/>
      <w:lvlText w:val="%7."/>
      <w:lvlJc w:val="left"/>
      <w:pPr>
        <w:ind w:left="5400" w:hanging="360"/>
      </w:pPr>
    </w:lvl>
    <w:lvl w:ilvl="7" w:tplc="080A0019" w:tentative="1">
      <w:start w:val="1"/>
      <w:numFmt w:val="lowerLetter"/>
      <w:lvlText w:val="%8."/>
      <w:lvlJc w:val="left"/>
      <w:pPr>
        <w:ind w:left="6120" w:hanging="360"/>
      </w:pPr>
    </w:lvl>
    <w:lvl w:ilvl="8" w:tplc="080A001B" w:tentative="1">
      <w:start w:val="1"/>
      <w:numFmt w:val="lowerRoman"/>
      <w:lvlText w:val="%9."/>
      <w:lvlJc w:val="right"/>
      <w:pPr>
        <w:ind w:left="6840" w:hanging="180"/>
      </w:pPr>
    </w:lvl>
  </w:abstractNum>
  <w:abstractNum w:abstractNumId="4" w15:restartNumberingAfterBreak="0">
    <w:nsid w:val="30543778"/>
    <w:multiLevelType w:val="hybridMultilevel"/>
    <w:tmpl w:val="E3E0C432"/>
    <w:lvl w:ilvl="0" w:tplc="FF668BFC">
      <w:start w:val="1"/>
      <w:numFmt w:val="upperRoman"/>
      <w:lvlText w:val="%1."/>
      <w:lvlJc w:val="left"/>
      <w:pPr>
        <w:ind w:left="1800" w:hanging="720"/>
      </w:pPr>
      <w:rPr>
        <w:rFonts w:cs="Times New Roman" w:hint="default"/>
      </w:rPr>
    </w:lvl>
    <w:lvl w:ilvl="1" w:tplc="080A0019" w:tentative="1">
      <w:start w:val="1"/>
      <w:numFmt w:val="lowerLetter"/>
      <w:lvlText w:val="%2."/>
      <w:lvlJc w:val="left"/>
      <w:pPr>
        <w:ind w:left="2160" w:hanging="360"/>
      </w:pPr>
      <w:rPr>
        <w:rFonts w:cs="Times New Roman"/>
      </w:rPr>
    </w:lvl>
    <w:lvl w:ilvl="2" w:tplc="080A001B" w:tentative="1">
      <w:start w:val="1"/>
      <w:numFmt w:val="lowerRoman"/>
      <w:lvlText w:val="%3."/>
      <w:lvlJc w:val="right"/>
      <w:pPr>
        <w:ind w:left="2880" w:hanging="180"/>
      </w:pPr>
      <w:rPr>
        <w:rFonts w:cs="Times New Roman"/>
      </w:rPr>
    </w:lvl>
    <w:lvl w:ilvl="3" w:tplc="080A000F" w:tentative="1">
      <w:start w:val="1"/>
      <w:numFmt w:val="decimal"/>
      <w:lvlText w:val="%4."/>
      <w:lvlJc w:val="left"/>
      <w:pPr>
        <w:ind w:left="3600" w:hanging="360"/>
      </w:pPr>
      <w:rPr>
        <w:rFonts w:cs="Times New Roman"/>
      </w:rPr>
    </w:lvl>
    <w:lvl w:ilvl="4" w:tplc="080A0019" w:tentative="1">
      <w:start w:val="1"/>
      <w:numFmt w:val="lowerLetter"/>
      <w:lvlText w:val="%5."/>
      <w:lvlJc w:val="left"/>
      <w:pPr>
        <w:ind w:left="4320" w:hanging="360"/>
      </w:pPr>
      <w:rPr>
        <w:rFonts w:cs="Times New Roman"/>
      </w:rPr>
    </w:lvl>
    <w:lvl w:ilvl="5" w:tplc="080A001B" w:tentative="1">
      <w:start w:val="1"/>
      <w:numFmt w:val="lowerRoman"/>
      <w:lvlText w:val="%6."/>
      <w:lvlJc w:val="right"/>
      <w:pPr>
        <w:ind w:left="5040" w:hanging="180"/>
      </w:pPr>
      <w:rPr>
        <w:rFonts w:cs="Times New Roman"/>
      </w:rPr>
    </w:lvl>
    <w:lvl w:ilvl="6" w:tplc="080A000F" w:tentative="1">
      <w:start w:val="1"/>
      <w:numFmt w:val="decimal"/>
      <w:lvlText w:val="%7."/>
      <w:lvlJc w:val="left"/>
      <w:pPr>
        <w:ind w:left="5760" w:hanging="360"/>
      </w:pPr>
      <w:rPr>
        <w:rFonts w:cs="Times New Roman"/>
      </w:rPr>
    </w:lvl>
    <w:lvl w:ilvl="7" w:tplc="080A0019" w:tentative="1">
      <w:start w:val="1"/>
      <w:numFmt w:val="lowerLetter"/>
      <w:lvlText w:val="%8."/>
      <w:lvlJc w:val="left"/>
      <w:pPr>
        <w:ind w:left="6480" w:hanging="360"/>
      </w:pPr>
      <w:rPr>
        <w:rFonts w:cs="Times New Roman"/>
      </w:rPr>
    </w:lvl>
    <w:lvl w:ilvl="8" w:tplc="080A001B" w:tentative="1">
      <w:start w:val="1"/>
      <w:numFmt w:val="lowerRoman"/>
      <w:lvlText w:val="%9."/>
      <w:lvlJc w:val="right"/>
      <w:pPr>
        <w:ind w:left="7200" w:hanging="180"/>
      </w:pPr>
      <w:rPr>
        <w:rFonts w:cs="Times New Roman"/>
      </w:rPr>
    </w:lvl>
  </w:abstractNum>
  <w:abstractNum w:abstractNumId="5" w15:restartNumberingAfterBreak="0">
    <w:nsid w:val="30804E49"/>
    <w:multiLevelType w:val="hybridMultilevel"/>
    <w:tmpl w:val="54DABAA6"/>
    <w:lvl w:ilvl="0" w:tplc="F2483AAC">
      <w:start w:val="1"/>
      <w:numFmt w:val="upperRoman"/>
      <w:lvlText w:val="%1."/>
      <w:lvlJc w:val="left"/>
      <w:pPr>
        <w:ind w:left="1080" w:hanging="72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6" w15:restartNumberingAfterBreak="0">
    <w:nsid w:val="31C171BA"/>
    <w:multiLevelType w:val="hybridMultilevel"/>
    <w:tmpl w:val="6C56AF76"/>
    <w:lvl w:ilvl="0" w:tplc="9FBEE0AA">
      <w:start w:val="1"/>
      <w:numFmt w:val="lowerLetter"/>
      <w:lvlText w:val="%1."/>
      <w:lvlJc w:val="left"/>
      <w:pPr>
        <w:ind w:left="1211" w:hanging="360"/>
      </w:pPr>
      <w:rPr>
        <w:rFonts w:cs="Arial" w:hint="default"/>
        <w:sz w:val="24"/>
      </w:rPr>
    </w:lvl>
    <w:lvl w:ilvl="1" w:tplc="080A0019" w:tentative="1">
      <w:start w:val="1"/>
      <w:numFmt w:val="lowerLetter"/>
      <w:lvlText w:val="%2."/>
      <w:lvlJc w:val="left"/>
      <w:pPr>
        <w:ind w:left="1931" w:hanging="360"/>
      </w:pPr>
    </w:lvl>
    <w:lvl w:ilvl="2" w:tplc="080A001B" w:tentative="1">
      <w:start w:val="1"/>
      <w:numFmt w:val="lowerRoman"/>
      <w:lvlText w:val="%3."/>
      <w:lvlJc w:val="right"/>
      <w:pPr>
        <w:ind w:left="2651" w:hanging="180"/>
      </w:pPr>
    </w:lvl>
    <w:lvl w:ilvl="3" w:tplc="080A000F" w:tentative="1">
      <w:start w:val="1"/>
      <w:numFmt w:val="decimal"/>
      <w:lvlText w:val="%4."/>
      <w:lvlJc w:val="left"/>
      <w:pPr>
        <w:ind w:left="3371" w:hanging="360"/>
      </w:pPr>
    </w:lvl>
    <w:lvl w:ilvl="4" w:tplc="080A0019" w:tentative="1">
      <w:start w:val="1"/>
      <w:numFmt w:val="lowerLetter"/>
      <w:lvlText w:val="%5."/>
      <w:lvlJc w:val="left"/>
      <w:pPr>
        <w:ind w:left="4091" w:hanging="360"/>
      </w:pPr>
    </w:lvl>
    <w:lvl w:ilvl="5" w:tplc="080A001B" w:tentative="1">
      <w:start w:val="1"/>
      <w:numFmt w:val="lowerRoman"/>
      <w:lvlText w:val="%6."/>
      <w:lvlJc w:val="right"/>
      <w:pPr>
        <w:ind w:left="4811" w:hanging="180"/>
      </w:pPr>
    </w:lvl>
    <w:lvl w:ilvl="6" w:tplc="080A000F" w:tentative="1">
      <w:start w:val="1"/>
      <w:numFmt w:val="decimal"/>
      <w:lvlText w:val="%7."/>
      <w:lvlJc w:val="left"/>
      <w:pPr>
        <w:ind w:left="5531" w:hanging="360"/>
      </w:pPr>
    </w:lvl>
    <w:lvl w:ilvl="7" w:tplc="080A0019" w:tentative="1">
      <w:start w:val="1"/>
      <w:numFmt w:val="lowerLetter"/>
      <w:lvlText w:val="%8."/>
      <w:lvlJc w:val="left"/>
      <w:pPr>
        <w:ind w:left="6251" w:hanging="360"/>
      </w:pPr>
    </w:lvl>
    <w:lvl w:ilvl="8" w:tplc="080A001B" w:tentative="1">
      <w:start w:val="1"/>
      <w:numFmt w:val="lowerRoman"/>
      <w:lvlText w:val="%9."/>
      <w:lvlJc w:val="right"/>
      <w:pPr>
        <w:ind w:left="6971" w:hanging="180"/>
      </w:pPr>
    </w:lvl>
  </w:abstractNum>
  <w:abstractNum w:abstractNumId="7" w15:restartNumberingAfterBreak="0">
    <w:nsid w:val="382A579E"/>
    <w:multiLevelType w:val="hybridMultilevel"/>
    <w:tmpl w:val="FF74CA74"/>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8" w15:restartNumberingAfterBreak="0">
    <w:nsid w:val="395F1E70"/>
    <w:multiLevelType w:val="multilevel"/>
    <w:tmpl w:val="E3C23E5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9" w15:restartNumberingAfterBreak="0">
    <w:nsid w:val="3F154260"/>
    <w:multiLevelType w:val="hybridMultilevel"/>
    <w:tmpl w:val="49A23F4A"/>
    <w:lvl w:ilvl="0" w:tplc="FFFFFFFF">
      <w:start w:val="1"/>
      <w:numFmt w:val="decimal"/>
      <w:lvlText w:val="%1."/>
      <w:lvlJc w:val="left"/>
      <w:pPr>
        <w:ind w:left="0" w:firstLine="0"/>
      </w:pPr>
      <w:rPr>
        <w:rFonts w:ascii="Palatino Linotype" w:hAnsi="Palatino Linotype" w:hint="default"/>
        <w:b/>
        <w:i w:val="0"/>
        <w:sz w:val="24"/>
      </w:rPr>
    </w:lvl>
    <w:lvl w:ilvl="1" w:tplc="70529978">
      <w:start w:val="1"/>
      <w:numFmt w:val="upperRoman"/>
      <w:lvlText w:val="%2."/>
      <w:lvlJc w:val="right"/>
      <w:pPr>
        <w:ind w:left="1440" w:hanging="360"/>
      </w:pPr>
      <w:rPr>
        <w:b/>
        <w:bCs/>
      </w:rPr>
    </w:lvl>
    <w:lvl w:ilvl="2" w:tplc="FFFFFFFF">
      <w:start w:val="1"/>
      <w:numFmt w:val="bullet"/>
      <w:lvlText w:val=""/>
      <w:lvlJc w:val="left"/>
      <w:pPr>
        <w:ind w:left="2340" w:hanging="360"/>
      </w:pPr>
      <w:rPr>
        <w:rFonts w:ascii="Wingdings" w:hAnsi="Wingdings" w:cs="Wingdings" w:hint="default"/>
        <w:strike w:val="0"/>
      </w:r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46185A1C"/>
    <w:multiLevelType w:val="hybridMultilevel"/>
    <w:tmpl w:val="8DC65394"/>
    <w:lvl w:ilvl="0" w:tplc="FC48E3AA">
      <w:start w:val="2"/>
      <w:numFmt w:val="bullet"/>
      <w:lvlText w:val="-"/>
      <w:lvlJc w:val="left"/>
      <w:pPr>
        <w:ind w:left="1428" w:hanging="360"/>
      </w:pPr>
      <w:rPr>
        <w:rFonts w:ascii="Palatino Linotype" w:eastAsiaTheme="minorHAnsi" w:hAnsi="Palatino Linotype" w:cs="Arial" w:hint="default"/>
        <w:sz w:val="24"/>
      </w:rPr>
    </w:lvl>
    <w:lvl w:ilvl="1" w:tplc="080A0003" w:tentative="1">
      <w:start w:val="1"/>
      <w:numFmt w:val="bullet"/>
      <w:lvlText w:val="o"/>
      <w:lvlJc w:val="left"/>
      <w:pPr>
        <w:ind w:left="2148" w:hanging="360"/>
      </w:pPr>
      <w:rPr>
        <w:rFonts w:ascii="Courier New" w:hAnsi="Courier New" w:cs="Courier New" w:hint="default"/>
      </w:rPr>
    </w:lvl>
    <w:lvl w:ilvl="2" w:tplc="080A0005" w:tentative="1">
      <w:start w:val="1"/>
      <w:numFmt w:val="bullet"/>
      <w:lvlText w:val=""/>
      <w:lvlJc w:val="left"/>
      <w:pPr>
        <w:ind w:left="2868" w:hanging="360"/>
      </w:pPr>
      <w:rPr>
        <w:rFonts w:ascii="Wingdings" w:hAnsi="Wingdings" w:hint="default"/>
      </w:rPr>
    </w:lvl>
    <w:lvl w:ilvl="3" w:tplc="080A0001" w:tentative="1">
      <w:start w:val="1"/>
      <w:numFmt w:val="bullet"/>
      <w:lvlText w:val=""/>
      <w:lvlJc w:val="left"/>
      <w:pPr>
        <w:ind w:left="3588" w:hanging="360"/>
      </w:pPr>
      <w:rPr>
        <w:rFonts w:ascii="Symbol" w:hAnsi="Symbol" w:hint="default"/>
      </w:rPr>
    </w:lvl>
    <w:lvl w:ilvl="4" w:tplc="080A0003" w:tentative="1">
      <w:start w:val="1"/>
      <w:numFmt w:val="bullet"/>
      <w:lvlText w:val="o"/>
      <w:lvlJc w:val="left"/>
      <w:pPr>
        <w:ind w:left="4308" w:hanging="360"/>
      </w:pPr>
      <w:rPr>
        <w:rFonts w:ascii="Courier New" w:hAnsi="Courier New" w:cs="Courier New" w:hint="default"/>
      </w:rPr>
    </w:lvl>
    <w:lvl w:ilvl="5" w:tplc="080A0005" w:tentative="1">
      <w:start w:val="1"/>
      <w:numFmt w:val="bullet"/>
      <w:lvlText w:val=""/>
      <w:lvlJc w:val="left"/>
      <w:pPr>
        <w:ind w:left="5028" w:hanging="360"/>
      </w:pPr>
      <w:rPr>
        <w:rFonts w:ascii="Wingdings" w:hAnsi="Wingdings" w:hint="default"/>
      </w:rPr>
    </w:lvl>
    <w:lvl w:ilvl="6" w:tplc="080A0001" w:tentative="1">
      <w:start w:val="1"/>
      <w:numFmt w:val="bullet"/>
      <w:lvlText w:val=""/>
      <w:lvlJc w:val="left"/>
      <w:pPr>
        <w:ind w:left="5748" w:hanging="360"/>
      </w:pPr>
      <w:rPr>
        <w:rFonts w:ascii="Symbol" w:hAnsi="Symbol" w:hint="default"/>
      </w:rPr>
    </w:lvl>
    <w:lvl w:ilvl="7" w:tplc="080A0003" w:tentative="1">
      <w:start w:val="1"/>
      <w:numFmt w:val="bullet"/>
      <w:lvlText w:val="o"/>
      <w:lvlJc w:val="left"/>
      <w:pPr>
        <w:ind w:left="6468" w:hanging="360"/>
      </w:pPr>
      <w:rPr>
        <w:rFonts w:ascii="Courier New" w:hAnsi="Courier New" w:cs="Courier New" w:hint="default"/>
      </w:rPr>
    </w:lvl>
    <w:lvl w:ilvl="8" w:tplc="080A0005" w:tentative="1">
      <w:start w:val="1"/>
      <w:numFmt w:val="bullet"/>
      <w:lvlText w:val=""/>
      <w:lvlJc w:val="left"/>
      <w:pPr>
        <w:ind w:left="7188" w:hanging="360"/>
      </w:pPr>
      <w:rPr>
        <w:rFonts w:ascii="Wingdings" w:hAnsi="Wingdings" w:hint="default"/>
      </w:rPr>
    </w:lvl>
  </w:abstractNum>
  <w:abstractNum w:abstractNumId="11" w15:restartNumberingAfterBreak="0">
    <w:nsid w:val="48A104AB"/>
    <w:multiLevelType w:val="multilevel"/>
    <w:tmpl w:val="AB52F280"/>
    <w:lvl w:ilvl="0">
      <w:start w:val="1"/>
      <w:numFmt w:val="bullet"/>
      <w:lvlText w:val="●"/>
      <w:lvlJc w:val="left"/>
      <w:pPr>
        <w:ind w:left="3228" w:hanging="360"/>
      </w:pPr>
      <w:rPr>
        <w:rFonts w:ascii="Noto Sans Symbols" w:eastAsia="Noto Sans Symbols" w:hAnsi="Noto Sans Symbols" w:cs="Noto Sans Symbols"/>
      </w:rPr>
    </w:lvl>
    <w:lvl w:ilvl="1">
      <w:start w:val="1"/>
      <w:numFmt w:val="bullet"/>
      <w:lvlText w:val="o"/>
      <w:lvlJc w:val="left"/>
      <w:pPr>
        <w:ind w:left="3948" w:hanging="360"/>
      </w:pPr>
      <w:rPr>
        <w:rFonts w:ascii="Courier New" w:eastAsia="Courier New" w:hAnsi="Courier New" w:cs="Courier New"/>
      </w:rPr>
    </w:lvl>
    <w:lvl w:ilvl="2">
      <w:start w:val="1"/>
      <w:numFmt w:val="bullet"/>
      <w:lvlText w:val="▪"/>
      <w:lvlJc w:val="left"/>
      <w:pPr>
        <w:ind w:left="4668" w:hanging="360"/>
      </w:pPr>
      <w:rPr>
        <w:rFonts w:ascii="Noto Sans Symbols" w:eastAsia="Noto Sans Symbols" w:hAnsi="Noto Sans Symbols" w:cs="Noto Sans Symbols"/>
      </w:rPr>
    </w:lvl>
    <w:lvl w:ilvl="3">
      <w:start w:val="1"/>
      <w:numFmt w:val="bullet"/>
      <w:lvlText w:val="●"/>
      <w:lvlJc w:val="left"/>
      <w:pPr>
        <w:ind w:left="5388" w:hanging="360"/>
      </w:pPr>
      <w:rPr>
        <w:rFonts w:ascii="Noto Sans Symbols" w:eastAsia="Noto Sans Symbols" w:hAnsi="Noto Sans Symbols" w:cs="Noto Sans Symbols"/>
      </w:rPr>
    </w:lvl>
    <w:lvl w:ilvl="4">
      <w:start w:val="1"/>
      <w:numFmt w:val="bullet"/>
      <w:lvlText w:val="o"/>
      <w:lvlJc w:val="left"/>
      <w:pPr>
        <w:ind w:left="6108" w:hanging="360"/>
      </w:pPr>
      <w:rPr>
        <w:rFonts w:ascii="Courier New" w:eastAsia="Courier New" w:hAnsi="Courier New" w:cs="Courier New"/>
      </w:rPr>
    </w:lvl>
    <w:lvl w:ilvl="5">
      <w:start w:val="1"/>
      <w:numFmt w:val="bullet"/>
      <w:lvlText w:val="▪"/>
      <w:lvlJc w:val="left"/>
      <w:pPr>
        <w:ind w:left="6828" w:hanging="360"/>
      </w:pPr>
      <w:rPr>
        <w:rFonts w:ascii="Noto Sans Symbols" w:eastAsia="Noto Sans Symbols" w:hAnsi="Noto Sans Symbols" w:cs="Noto Sans Symbols"/>
      </w:rPr>
    </w:lvl>
    <w:lvl w:ilvl="6">
      <w:start w:val="1"/>
      <w:numFmt w:val="bullet"/>
      <w:lvlText w:val="●"/>
      <w:lvlJc w:val="left"/>
      <w:pPr>
        <w:ind w:left="7548" w:hanging="360"/>
      </w:pPr>
      <w:rPr>
        <w:rFonts w:ascii="Noto Sans Symbols" w:eastAsia="Noto Sans Symbols" w:hAnsi="Noto Sans Symbols" w:cs="Noto Sans Symbols"/>
      </w:rPr>
    </w:lvl>
    <w:lvl w:ilvl="7">
      <w:start w:val="1"/>
      <w:numFmt w:val="bullet"/>
      <w:lvlText w:val="o"/>
      <w:lvlJc w:val="left"/>
      <w:pPr>
        <w:ind w:left="8268" w:hanging="360"/>
      </w:pPr>
      <w:rPr>
        <w:rFonts w:ascii="Courier New" w:eastAsia="Courier New" w:hAnsi="Courier New" w:cs="Courier New"/>
      </w:rPr>
    </w:lvl>
    <w:lvl w:ilvl="8">
      <w:start w:val="1"/>
      <w:numFmt w:val="bullet"/>
      <w:lvlText w:val="▪"/>
      <w:lvlJc w:val="left"/>
      <w:pPr>
        <w:ind w:left="8988" w:hanging="360"/>
      </w:pPr>
      <w:rPr>
        <w:rFonts w:ascii="Noto Sans Symbols" w:eastAsia="Noto Sans Symbols" w:hAnsi="Noto Sans Symbols" w:cs="Noto Sans Symbols"/>
      </w:rPr>
    </w:lvl>
  </w:abstractNum>
  <w:abstractNum w:abstractNumId="12" w15:restartNumberingAfterBreak="0">
    <w:nsid w:val="4F2C0AAF"/>
    <w:multiLevelType w:val="hybridMultilevel"/>
    <w:tmpl w:val="C84E035C"/>
    <w:lvl w:ilvl="0" w:tplc="68A64288">
      <w:start w:val="1"/>
      <w:numFmt w:val="decimal"/>
      <w:lvlText w:val="%1."/>
      <w:lvlJc w:val="left"/>
      <w:pPr>
        <w:ind w:left="720" w:hanging="360"/>
      </w:pPr>
      <w:rPr>
        <w:rFonts w:eastAsiaTheme="minorHAnsi" w:cstheme="minorBidi"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3" w15:restartNumberingAfterBreak="0">
    <w:nsid w:val="56F110D6"/>
    <w:multiLevelType w:val="hybridMultilevel"/>
    <w:tmpl w:val="669E134A"/>
    <w:lvl w:ilvl="0" w:tplc="5338238E">
      <w:start w:val="1"/>
      <w:numFmt w:val="decimal"/>
      <w:lvlText w:val="%1."/>
      <w:lvlJc w:val="left"/>
      <w:pPr>
        <w:ind w:left="1800" w:hanging="360"/>
      </w:pPr>
      <w:rPr>
        <w:rFonts w:hint="default"/>
      </w:rPr>
    </w:lvl>
    <w:lvl w:ilvl="1" w:tplc="080A0019" w:tentative="1">
      <w:start w:val="1"/>
      <w:numFmt w:val="lowerLetter"/>
      <w:lvlText w:val="%2."/>
      <w:lvlJc w:val="left"/>
      <w:pPr>
        <w:ind w:left="2520" w:hanging="360"/>
      </w:pPr>
    </w:lvl>
    <w:lvl w:ilvl="2" w:tplc="080A001B" w:tentative="1">
      <w:start w:val="1"/>
      <w:numFmt w:val="lowerRoman"/>
      <w:lvlText w:val="%3."/>
      <w:lvlJc w:val="right"/>
      <w:pPr>
        <w:ind w:left="3240" w:hanging="180"/>
      </w:pPr>
    </w:lvl>
    <w:lvl w:ilvl="3" w:tplc="080A000F" w:tentative="1">
      <w:start w:val="1"/>
      <w:numFmt w:val="decimal"/>
      <w:lvlText w:val="%4."/>
      <w:lvlJc w:val="left"/>
      <w:pPr>
        <w:ind w:left="3960" w:hanging="360"/>
      </w:pPr>
    </w:lvl>
    <w:lvl w:ilvl="4" w:tplc="080A0019" w:tentative="1">
      <w:start w:val="1"/>
      <w:numFmt w:val="lowerLetter"/>
      <w:lvlText w:val="%5."/>
      <w:lvlJc w:val="left"/>
      <w:pPr>
        <w:ind w:left="4680" w:hanging="360"/>
      </w:pPr>
    </w:lvl>
    <w:lvl w:ilvl="5" w:tplc="080A001B" w:tentative="1">
      <w:start w:val="1"/>
      <w:numFmt w:val="lowerRoman"/>
      <w:lvlText w:val="%6."/>
      <w:lvlJc w:val="right"/>
      <w:pPr>
        <w:ind w:left="5400" w:hanging="180"/>
      </w:pPr>
    </w:lvl>
    <w:lvl w:ilvl="6" w:tplc="080A000F" w:tentative="1">
      <w:start w:val="1"/>
      <w:numFmt w:val="decimal"/>
      <w:lvlText w:val="%7."/>
      <w:lvlJc w:val="left"/>
      <w:pPr>
        <w:ind w:left="6120" w:hanging="360"/>
      </w:pPr>
    </w:lvl>
    <w:lvl w:ilvl="7" w:tplc="080A0019" w:tentative="1">
      <w:start w:val="1"/>
      <w:numFmt w:val="lowerLetter"/>
      <w:lvlText w:val="%8."/>
      <w:lvlJc w:val="left"/>
      <w:pPr>
        <w:ind w:left="6840" w:hanging="360"/>
      </w:pPr>
    </w:lvl>
    <w:lvl w:ilvl="8" w:tplc="080A001B" w:tentative="1">
      <w:start w:val="1"/>
      <w:numFmt w:val="lowerRoman"/>
      <w:lvlText w:val="%9."/>
      <w:lvlJc w:val="right"/>
      <w:pPr>
        <w:ind w:left="7560" w:hanging="180"/>
      </w:pPr>
    </w:lvl>
  </w:abstractNum>
  <w:abstractNum w:abstractNumId="14" w15:restartNumberingAfterBreak="0">
    <w:nsid w:val="58C82908"/>
    <w:multiLevelType w:val="hybridMultilevel"/>
    <w:tmpl w:val="32462C7A"/>
    <w:lvl w:ilvl="0" w:tplc="BDE8F838">
      <w:start w:val="1"/>
      <w:numFmt w:val="decimal"/>
      <w:lvlText w:val="%1."/>
      <w:lvlJc w:val="left"/>
      <w:pPr>
        <w:ind w:left="1068" w:hanging="360"/>
      </w:pPr>
      <w:rPr>
        <w:rFonts w:hint="default"/>
        <w:color w:val="000000"/>
        <w:sz w:val="24"/>
      </w:rPr>
    </w:lvl>
    <w:lvl w:ilvl="1" w:tplc="080A0019" w:tentative="1">
      <w:start w:val="1"/>
      <w:numFmt w:val="lowerLetter"/>
      <w:lvlText w:val="%2."/>
      <w:lvlJc w:val="left"/>
      <w:pPr>
        <w:ind w:left="1788" w:hanging="360"/>
      </w:pPr>
    </w:lvl>
    <w:lvl w:ilvl="2" w:tplc="080A001B" w:tentative="1">
      <w:start w:val="1"/>
      <w:numFmt w:val="lowerRoman"/>
      <w:lvlText w:val="%3."/>
      <w:lvlJc w:val="right"/>
      <w:pPr>
        <w:ind w:left="2508" w:hanging="180"/>
      </w:pPr>
    </w:lvl>
    <w:lvl w:ilvl="3" w:tplc="080A000F" w:tentative="1">
      <w:start w:val="1"/>
      <w:numFmt w:val="decimal"/>
      <w:lvlText w:val="%4."/>
      <w:lvlJc w:val="left"/>
      <w:pPr>
        <w:ind w:left="3228" w:hanging="360"/>
      </w:pPr>
    </w:lvl>
    <w:lvl w:ilvl="4" w:tplc="080A0019" w:tentative="1">
      <w:start w:val="1"/>
      <w:numFmt w:val="lowerLetter"/>
      <w:lvlText w:val="%5."/>
      <w:lvlJc w:val="left"/>
      <w:pPr>
        <w:ind w:left="3948" w:hanging="360"/>
      </w:pPr>
    </w:lvl>
    <w:lvl w:ilvl="5" w:tplc="080A001B" w:tentative="1">
      <w:start w:val="1"/>
      <w:numFmt w:val="lowerRoman"/>
      <w:lvlText w:val="%6."/>
      <w:lvlJc w:val="right"/>
      <w:pPr>
        <w:ind w:left="4668" w:hanging="180"/>
      </w:pPr>
    </w:lvl>
    <w:lvl w:ilvl="6" w:tplc="080A000F" w:tentative="1">
      <w:start w:val="1"/>
      <w:numFmt w:val="decimal"/>
      <w:lvlText w:val="%7."/>
      <w:lvlJc w:val="left"/>
      <w:pPr>
        <w:ind w:left="5388" w:hanging="360"/>
      </w:pPr>
    </w:lvl>
    <w:lvl w:ilvl="7" w:tplc="080A0019" w:tentative="1">
      <w:start w:val="1"/>
      <w:numFmt w:val="lowerLetter"/>
      <w:lvlText w:val="%8."/>
      <w:lvlJc w:val="left"/>
      <w:pPr>
        <w:ind w:left="6108" w:hanging="360"/>
      </w:pPr>
    </w:lvl>
    <w:lvl w:ilvl="8" w:tplc="080A001B" w:tentative="1">
      <w:start w:val="1"/>
      <w:numFmt w:val="lowerRoman"/>
      <w:lvlText w:val="%9."/>
      <w:lvlJc w:val="right"/>
      <w:pPr>
        <w:ind w:left="6828" w:hanging="180"/>
      </w:pPr>
    </w:lvl>
  </w:abstractNum>
  <w:abstractNum w:abstractNumId="15" w15:restartNumberingAfterBreak="0">
    <w:nsid w:val="695A6C04"/>
    <w:multiLevelType w:val="hybridMultilevel"/>
    <w:tmpl w:val="0E1A4E0A"/>
    <w:lvl w:ilvl="0" w:tplc="F1B8D59A">
      <w:start w:val="1"/>
      <w:numFmt w:val="bullet"/>
      <w:lvlText w:val="-"/>
      <w:lvlJc w:val="left"/>
      <w:pPr>
        <w:ind w:left="1080" w:hanging="360"/>
      </w:pPr>
      <w:rPr>
        <w:rFonts w:ascii="Palatino Linotype" w:eastAsia="Times New Roman" w:hAnsi="Palatino Linotype" w:cs="Palatino Linotype" w:hint="default"/>
      </w:rPr>
    </w:lvl>
    <w:lvl w:ilvl="1" w:tplc="080A0003" w:tentative="1">
      <w:start w:val="1"/>
      <w:numFmt w:val="bullet"/>
      <w:lvlText w:val="o"/>
      <w:lvlJc w:val="left"/>
      <w:pPr>
        <w:ind w:left="1800" w:hanging="360"/>
      </w:pPr>
      <w:rPr>
        <w:rFonts w:ascii="Courier New" w:hAnsi="Courier New" w:cs="Courier New" w:hint="default"/>
      </w:rPr>
    </w:lvl>
    <w:lvl w:ilvl="2" w:tplc="080A0005" w:tentative="1">
      <w:start w:val="1"/>
      <w:numFmt w:val="bullet"/>
      <w:lvlText w:val=""/>
      <w:lvlJc w:val="left"/>
      <w:pPr>
        <w:ind w:left="2520" w:hanging="360"/>
      </w:pPr>
      <w:rPr>
        <w:rFonts w:ascii="Wingdings" w:hAnsi="Wingdings" w:hint="default"/>
      </w:rPr>
    </w:lvl>
    <w:lvl w:ilvl="3" w:tplc="080A0001" w:tentative="1">
      <w:start w:val="1"/>
      <w:numFmt w:val="bullet"/>
      <w:lvlText w:val=""/>
      <w:lvlJc w:val="left"/>
      <w:pPr>
        <w:ind w:left="3240" w:hanging="360"/>
      </w:pPr>
      <w:rPr>
        <w:rFonts w:ascii="Symbol" w:hAnsi="Symbol" w:hint="default"/>
      </w:rPr>
    </w:lvl>
    <w:lvl w:ilvl="4" w:tplc="080A0003" w:tentative="1">
      <w:start w:val="1"/>
      <w:numFmt w:val="bullet"/>
      <w:lvlText w:val="o"/>
      <w:lvlJc w:val="left"/>
      <w:pPr>
        <w:ind w:left="3960" w:hanging="360"/>
      </w:pPr>
      <w:rPr>
        <w:rFonts w:ascii="Courier New" w:hAnsi="Courier New" w:cs="Courier New" w:hint="default"/>
      </w:rPr>
    </w:lvl>
    <w:lvl w:ilvl="5" w:tplc="080A0005" w:tentative="1">
      <w:start w:val="1"/>
      <w:numFmt w:val="bullet"/>
      <w:lvlText w:val=""/>
      <w:lvlJc w:val="left"/>
      <w:pPr>
        <w:ind w:left="4680" w:hanging="360"/>
      </w:pPr>
      <w:rPr>
        <w:rFonts w:ascii="Wingdings" w:hAnsi="Wingdings" w:hint="default"/>
      </w:rPr>
    </w:lvl>
    <w:lvl w:ilvl="6" w:tplc="080A0001" w:tentative="1">
      <w:start w:val="1"/>
      <w:numFmt w:val="bullet"/>
      <w:lvlText w:val=""/>
      <w:lvlJc w:val="left"/>
      <w:pPr>
        <w:ind w:left="5400" w:hanging="360"/>
      </w:pPr>
      <w:rPr>
        <w:rFonts w:ascii="Symbol" w:hAnsi="Symbol" w:hint="default"/>
      </w:rPr>
    </w:lvl>
    <w:lvl w:ilvl="7" w:tplc="080A0003" w:tentative="1">
      <w:start w:val="1"/>
      <w:numFmt w:val="bullet"/>
      <w:lvlText w:val="o"/>
      <w:lvlJc w:val="left"/>
      <w:pPr>
        <w:ind w:left="6120" w:hanging="360"/>
      </w:pPr>
      <w:rPr>
        <w:rFonts w:ascii="Courier New" w:hAnsi="Courier New" w:cs="Courier New" w:hint="default"/>
      </w:rPr>
    </w:lvl>
    <w:lvl w:ilvl="8" w:tplc="080A0005" w:tentative="1">
      <w:start w:val="1"/>
      <w:numFmt w:val="bullet"/>
      <w:lvlText w:val=""/>
      <w:lvlJc w:val="left"/>
      <w:pPr>
        <w:ind w:left="6840" w:hanging="360"/>
      </w:pPr>
      <w:rPr>
        <w:rFonts w:ascii="Wingdings" w:hAnsi="Wingdings" w:hint="default"/>
      </w:rPr>
    </w:lvl>
  </w:abstractNum>
  <w:abstractNum w:abstractNumId="16" w15:restartNumberingAfterBreak="0">
    <w:nsid w:val="78470184"/>
    <w:multiLevelType w:val="hybridMultilevel"/>
    <w:tmpl w:val="906C04EC"/>
    <w:lvl w:ilvl="0" w:tplc="080A000F">
      <w:start w:val="1"/>
      <w:numFmt w:val="decimal"/>
      <w:lvlText w:val="%1."/>
      <w:lvlJc w:val="left"/>
      <w:pPr>
        <w:ind w:left="720" w:hanging="360"/>
      </w:pPr>
      <w:rPr>
        <w:rFonts w:hint="default"/>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17" w15:restartNumberingAfterBreak="0">
    <w:nsid w:val="78ED5CEC"/>
    <w:multiLevelType w:val="hybridMultilevel"/>
    <w:tmpl w:val="ECD8A106"/>
    <w:lvl w:ilvl="0" w:tplc="4342BDD4">
      <w:start w:val="1"/>
      <w:numFmt w:val="decimal"/>
      <w:lvlText w:val="%1."/>
      <w:lvlJc w:val="left"/>
      <w:pPr>
        <w:ind w:left="1440" w:hanging="360"/>
      </w:pPr>
      <w:rPr>
        <w:rFonts w:hint="default"/>
      </w:rPr>
    </w:lvl>
    <w:lvl w:ilvl="1" w:tplc="080A0019" w:tentative="1">
      <w:start w:val="1"/>
      <w:numFmt w:val="lowerLetter"/>
      <w:lvlText w:val="%2."/>
      <w:lvlJc w:val="left"/>
      <w:pPr>
        <w:ind w:left="2160" w:hanging="360"/>
      </w:pPr>
    </w:lvl>
    <w:lvl w:ilvl="2" w:tplc="080A001B" w:tentative="1">
      <w:start w:val="1"/>
      <w:numFmt w:val="lowerRoman"/>
      <w:lvlText w:val="%3."/>
      <w:lvlJc w:val="right"/>
      <w:pPr>
        <w:ind w:left="2880" w:hanging="180"/>
      </w:pPr>
    </w:lvl>
    <w:lvl w:ilvl="3" w:tplc="080A000F" w:tentative="1">
      <w:start w:val="1"/>
      <w:numFmt w:val="decimal"/>
      <w:lvlText w:val="%4."/>
      <w:lvlJc w:val="left"/>
      <w:pPr>
        <w:ind w:left="3600" w:hanging="360"/>
      </w:pPr>
    </w:lvl>
    <w:lvl w:ilvl="4" w:tplc="080A0019" w:tentative="1">
      <w:start w:val="1"/>
      <w:numFmt w:val="lowerLetter"/>
      <w:lvlText w:val="%5."/>
      <w:lvlJc w:val="left"/>
      <w:pPr>
        <w:ind w:left="4320" w:hanging="360"/>
      </w:pPr>
    </w:lvl>
    <w:lvl w:ilvl="5" w:tplc="080A001B" w:tentative="1">
      <w:start w:val="1"/>
      <w:numFmt w:val="lowerRoman"/>
      <w:lvlText w:val="%6."/>
      <w:lvlJc w:val="right"/>
      <w:pPr>
        <w:ind w:left="5040" w:hanging="180"/>
      </w:pPr>
    </w:lvl>
    <w:lvl w:ilvl="6" w:tplc="080A000F" w:tentative="1">
      <w:start w:val="1"/>
      <w:numFmt w:val="decimal"/>
      <w:lvlText w:val="%7."/>
      <w:lvlJc w:val="left"/>
      <w:pPr>
        <w:ind w:left="5760" w:hanging="360"/>
      </w:pPr>
    </w:lvl>
    <w:lvl w:ilvl="7" w:tplc="080A0019" w:tentative="1">
      <w:start w:val="1"/>
      <w:numFmt w:val="lowerLetter"/>
      <w:lvlText w:val="%8."/>
      <w:lvlJc w:val="left"/>
      <w:pPr>
        <w:ind w:left="6480" w:hanging="360"/>
      </w:pPr>
    </w:lvl>
    <w:lvl w:ilvl="8" w:tplc="080A001B" w:tentative="1">
      <w:start w:val="1"/>
      <w:numFmt w:val="lowerRoman"/>
      <w:lvlText w:val="%9."/>
      <w:lvlJc w:val="right"/>
      <w:pPr>
        <w:ind w:left="7200" w:hanging="180"/>
      </w:pPr>
    </w:lvl>
  </w:abstractNum>
  <w:abstractNum w:abstractNumId="18" w15:restartNumberingAfterBreak="0">
    <w:nsid w:val="7CB33329"/>
    <w:multiLevelType w:val="hybridMultilevel"/>
    <w:tmpl w:val="E0D4E37E"/>
    <w:lvl w:ilvl="0" w:tplc="080A000B">
      <w:start w:val="1"/>
      <w:numFmt w:val="bullet"/>
      <w:lvlText w:val=""/>
      <w:lvlJc w:val="left"/>
      <w:pPr>
        <w:ind w:left="720" w:hanging="360"/>
      </w:pPr>
      <w:rPr>
        <w:rFonts w:ascii="Wingdings" w:hAnsi="Wingdings"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num w:numId="1">
    <w:abstractNumId w:val="4"/>
  </w:num>
  <w:num w:numId="2">
    <w:abstractNumId w:val="1"/>
  </w:num>
  <w:num w:numId="3">
    <w:abstractNumId w:val="18"/>
  </w:num>
  <w:num w:numId="4">
    <w:abstractNumId w:val="16"/>
  </w:num>
  <w:num w:numId="5">
    <w:abstractNumId w:val="15"/>
  </w:num>
  <w:num w:numId="6">
    <w:abstractNumId w:val="17"/>
  </w:num>
  <w:num w:numId="7">
    <w:abstractNumId w:val="0"/>
  </w:num>
  <w:num w:numId="8">
    <w:abstractNumId w:val="8"/>
  </w:num>
  <w:num w:numId="9">
    <w:abstractNumId w:val="7"/>
  </w:num>
  <w:num w:numId="10">
    <w:abstractNumId w:val="5"/>
  </w:num>
  <w:num w:numId="11">
    <w:abstractNumId w:val="11"/>
  </w:num>
  <w:num w:numId="12">
    <w:abstractNumId w:val="14"/>
  </w:num>
  <w:num w:numId="13">
    <w:abstractNumId w:val="12"/>
  </w:num>
  <w:num w:numId="14">
    <w:abstractNumId w:val="3"/>
  </w:num>
  <w:num w:numId="15">
    <w:abstractNumId w:val="13"/>
  </w:num>
  <w:num w:numId="16">
    <w:abstractNumId w:val="2"/>
  </w:num>
  <w:num w:numId="17">
    <w:abstractNumId w:val="9"/>
  </w:num>
  <w:num w:numId="18">
    <w:abstractNumId w:val="10"/>
  </w:num>
  <w:num w:numId="1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F08F1"/>
    <w:rsid w:val="00043220"/>
    <w:rsid w:val="00052CC0"/>
    <w:rsid w:val="000553F6"/>
    <w:rsid w:val="000919D1"/>
    <w:rsid w:val="000F0FF5"/>
    <w:rsid w:val="001C5230"/>
    <w:rsid w:val="00246687"/>
    <w:rsid w:val="002550C7"/>
    <w:rsid w:val="002D7CE6"/>
    <w:rsid w:val="00310397"/>
    <w:rsid w:val="00356F8C"/>
    <w:rsid w:val="003810E1"/>
    <w:rsid w:val="003A3A96"/>
    <w:rsid w:val="003D3DFA"/>
    <w:rsid w:val="003E16A7"/>
    <w:rsid w:val="00421894"/>
    <w:rsid w:val="00480353"/>
    <w:rsid w:val="00550F10"/>
    <w:rsid w:val="00583F06"/>
    <w:rsid w:val="005A57FA"/>
    <w:rsid w:val="005C0F84"/>
    <w:rsid w:val="005C667D"/>
    <w:rsid w:val="005E3309"/>
    <w:rsid w:val="006073DF"/>
    <w:rsid w:val="00637EBC"/>
    <w:rsid w:val="00734837"/>
    <w:rsid w:val="007C3D2C"/>
    <w:rsid w:val="008237E3"/>
    <w:rsid w:val="00826172"/>
    <w:rsid w:val="00854BBE"/>
    <w:rsid w:val="00860953"/>
    <w:rsid w:val="00870EFA"/>
    <w:rsid w:val="008E5D72"/>
    <w:rsid w:val="008F08F1"/>
    <w:rsid w:val="009B1FC6"/>
    <w:rsid w:val="00AD2AD5"/>
    <w:rsid w:val="00B028B2"/>
    <w:rsid w:val="00B067A4"/>
    <w:rsid w:val="00B15A18"/>
    <w:rsid w:val="00B4767F"/>
    <w:rsid w:val="00B54241"/>
    <w:rsid w:val="00BB2784"/>
    <w:rsid w:val="00C0536C"/>
    <w:rsid w:val="00C05748"/>
    <w:rsid w:val="00C26C8F"/>
    <w:rsid w:val="00C3551A"/>
    <w:rsid w:val="00C56729"/>
    <w:rsid w:val="00C80E65"/>
    <w:rsid w:val="00D6447D"/>
    <w:rsid w:val="00D66F20"/>
    <w:rsid w:val="00D7132E"/>
    <w:rsid w:val="00D86510"/>
    <w:rsid w:val="00E51C3C"/>
    <w:rsid w:val="00EA40D2"/>
    <w:rsid w:val="00EC485F"/>
    <w:rsid w:val="00EC764E"/>
    <w:rsid w:val="00EE4567"/>
    <w:rsid w:val="00F072D5"/>
    <w:rsid w:val="00F52482"/>
    <w:rsid w:val="00F56D8C"/>
    <w:rsid w:val="00F95061"/>
    <w:rsid w:val="00FE7AEC"/>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65CD417D"/>
  <w15:chartTrackingRefBased/>
  <w15:docId w15:val="{AFB2EB01-5F48-40F0-8A5D-CB8C73EB17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4"/>
        <w:szCs w:val="24"/>
        <w:lang w:val="es-MX" w:eastAsia="en-US" w:bidi="ar-SA"/>
        <w14:ligatures w14:val="standardContextual"/>
      </w:rPr>
    </w:rPrDefault>
    <w:pPrDefault>
      <w:pPr>
        <w:spacing w:after="160" w:line="278"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72"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8F08F1"/>
    <w:pPr>
      <w:spacing w:line="259" w:lineRule="auto"/>
    </w:pPr>
    <w:rPr>
      <w:kern w:val="0"/>
      <w:sz w:val="22"/>
      <w:szCs w:val="22"/>
      <w14:ligatures w14:val="none"/>
    </w:rPr>
  </w:style>
  <w:style w:type="paragraph" w:styleId="Ttulo1">
    <w:name w:val="heading 1"/>
    <w:basedOn w:val="Normal"/>
    <w:next w:val="Normal"/>
    <w:link w:val="Ttulo1Car"/>
    <w:uiPriority w:val="9"/>
    <w:qFormat/>
    <w:rsid w:val="008F08F1"/>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Ttulo2">
    <w:name w:val="heading 2"/>
    <w:basedOn w:val="Normal"/>
    <w:next w:val="Normal"/>
    <w:link w:val="Ttulo2Car"/>
    <w:uiPriority w:val="9"/>
    <w:semiHidden/>
    <w:unhideWhenUsed/>
    <w:qFormat/>
    <w:rsid w:val="008F08F1"/>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Ttulo3">
    <w:name w:val="heading 3"/>
    <w:basedOn w:val="Normal"/>
    <w:next w:val="Normal"/>
    <w:link w:val="Ttulo3Car"/>
    <w:uiPriority w:val="9"/>
    <w:unhideWhenUsed/>
    <w:qFormat/>
    <w:rsid w:val="008F08F1"/>
    <w:pPr>
      <w:keepNext/>
      <w:keepLines/>
      <w:spacing w:before="160" w:after="80"/>
      <w:outlineLvl w:val="2"/>
    </w:pPr>
    <w:rPr>
      <w:rFonts w:eastAsiaTheme="majorEastAsia" w:cstheme="majorBidi"/>
      <w:color w:val="0F4761" w:themeColor="accent1" w:themeShade="BF"/>
      <w:sz w:val="28"/>
      <w:szCs w:val="28"/>
    </w:rPr>
  </w:style>
  <w:style w:type="paragraph" w:styleId="Ttulo4">
    <w:name w:val="heading 4"/>
    <w:basedOn w:val="Normal"/>
    <w:next w:val="Normal"/>
    <w:link w:val="Ttulo4Car"/>
    <w:uiPriority w:val="9"/>
    <w:semiHidden/>
    <w:unhideWhenUsed/>
    <w:qFormat/>
    <w:rsid w:val="008F08F1"/>
    <w:pPr>
      <w:keepNext/>
      <w:keepLines/>
      <w:spacing w:before="80" w:after="40"/>
      <w:outlineLvl w:val="3"/>
    </w:pPr>
    <w:rPr>
      <w:rFonts w:eastAsiaTheme="majorEastAsia" w:cstheme="majorBidi"/>
      <w:i/>
      <w:iCs/>
      <w:color w:val="0F4761" w:themeColor="accent1" w:themeShade="BF"/>
    </w:rPr>
  </w:style>
  <w:style w:type="paragraph" w:styleId="Ttulo5">
    <w:name w:val="heading 5"/>
    <w:basedOn w:val="Normal"/>
    <w:next w:val="Normal"/>
    <w:link w:val="Ttulo5Car"/>
    <w:uiPriority w:val="9"/>
    <w:semiHidden/>
    <w:unhideWhenUsed/>
    <w:qFormat/>
    <w:rsid w:val="008F08F1"/>
    <w:pPr>
      <w:keepNext/>
      <w:keepLines/>
      <w:spacing w:before="80" w:after="40"/>
      <w:outlineLvl w:val="4"/>
    </w:pPr>
    <w:rPr>
      <w:rFonts w:eastAsiaTheme="majorEastAsia" w:cstheme="majorBidi"/>
      <w:color w:val="0F4761" w:themeColor="accent1" w:themeShade="BF"/>
    </w:rPr>
  </w:style>
  <w:style w:type="paragraph" w:styleId="Ttulo6">
    <w:name w:val="heading 6"/>
    <w:basedOn w:val="Normal"/>
    <w:next w:val="Normal"/>
    <w:link w:val="Ttulo6Car"/>
    <w:uiPriority w:val="9"/>
    <w:semiHidden/>
    <w:unhideWhenUsed/>
    <w:qFormat/>
    <w:rsid w:val="008F08F1"/>
    <w:pPr>
      <w:keepNext/>
      <w:keepLines/>
      <w:spacing w:before="40" w:after="0"/>
      <w:outlineLvl w:val="5"/>
    </w:pPr>
    <w:rPr>
      <w:rFonts w:eastAsiaTheme="majorEastAsia" w:cstheme="majorBidi"/>
      <w:i/>
      <w:iCs/>
      <w:color w:val="595959" w:themeColor="text1" w:themeTint="A6"/>
    </w:rPr>
  </w:style>
  <w:style w:type="paragraph" w:styleId="Ttulo7">
    <w:name w:val="heading 7"/>
    <w:basedOn w:val="Normal"/>
    <w:next w:val="Normal"/>
    <w:link w:val="Ttulo7Car"/>
    <w:uiPriority w:val="9"/>
    <w:semiHidden/>
    <w:unhideWhenUsed/>
    <w:qFormat/>
    <w:rsid w:val="008F08F1"/>
    <w:pPr>
      <w:keepNext/>
      <w:keepLines/>
      <w:spacing w:before="40" w:after="0"/>
      <w:outlineLvl w:val="6"/>
    </w:pPr>
    <w:rPr>
      <w:rFonts w:eastAsiaTheme="majorEastAsia" w:cstheme="majorBidi"/>
      <w:color w:val="595959" w:themeColor="text1" w:themeTint="A6"/>
    </w:rPr>
  </w:style>
  <w:style w:type="paragraph" w:styleId="Ttulo8">
    <w:name w:val="heading 8"/>
    <w:basedOn w:val="Normal"/>
    <w:next w:val="Normal"/>
    <w:link w:val="Ttulo8Car"/>
    <w:uiPriority w:val="9"/>
    <w:semiHidden/>
    <w:unhideWhenUsed/>
    <w:qFormat/>
    <w:rsid w:val="008F08F1"/>
    <w:pPr>
      <w:keepNext/>
      <w:keepLines/>
      <w:spacing w:after="0"/>
      <w:outlineLvl w:val="7"/>
    </w:pPr>
    <w:rPr>
      <w:rFonts w:eastAsiaTheme="majorEastAsia" w:cstheme="majorBidi"/>
      <w:i/>
      <w:iCs/>
      <w:color w:val="272727" w:themeColor="text1" w:themeTint="D8"/>
    </w:rPr>
  </w:style>
  <w:style w:type="paragraph" w:styleId="Ttulo9">
    <w:name w:val="heading 9"/>
    <w:basedOn w:val="Normal"/>
    <w:next w:val="Normal"/>
    <w:link w:val="Ttulo9Car"/>
    <w:uiPriority w:val="9"/>
    <w:semiHidden/>
    <w:unhideWhenUsed/>
    <w:qFormat/>
    <w:rsid w:val="008F08F1"/>
    <w:pPr>
      <w:keepNext/>
      <w:keepLines/>
      <w:spacing w:after="0"/>
      <w:outlineLvl w:val="8"/>
    </w:pPr>
    <w:rPr>
      <w:rFonts w:eastAsiaTheme="majorEastAsia" w:cstheme="majorBidi"/>
      <w:color w:val="272727" w:themeColor="text1" w:themeTint="D8"/>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8F08F1"/>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8F08F1"/>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rsid w:val="008F08F1"/>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8F08F1"/>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8F08F1"/>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8F08F1"/>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8F08F1"/>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8F08F1"/>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8F08F1"/>
    <w:rPr>
      <w:rFonts w:eastAsiaTheme="majorEastAsia" w:cstheme="majorBidi"/>
      <w:color w:val="272727" w:themeColor="text1" w:themeTint="D8"/>
    </w:rPr>
  </w:style>
  <w:style w:type="paragraph" w:styleId="Puesto">
    <w:name w:val="Title"/>
    <w:basedOn w:val="Normal"/>
    <w:next w:val="Normal"/>
    <w:link w:val="PuestoCar"/>
    <w:uiPriority w:val="10"/>
    <w:qFormat/>
    <w:rsid w:val="008F08F1"/>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PuestoCar">
    <w:name w:val="Puesto Car"/>
    <w:basedOn w:val="Fuentedeprrafopredeter"/>
    <w:link w:val="Puesto"/>
    <w:uiPriority w:val="10"/>
    <w:rsid w:val="008F08F1"/>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8F08F1"/>
    <w:pPr>
      <w:numPr>
        <w:ilvl w:val="1"/>
      </w:numPr>
    </w:pPr>
    <w:rPr>
      <w:rFonts w:eastAsiaTheme="majorEastAsia" w:cstheme="majorBidi"/>
      <w:color w:val="595959" w:themeColor="text1" w:themeTint="A6"/>
      <w:spacing w:val="15"/>
      <w:sz w:val="28"/>
      <w:szCs w:val="28"/>
    </w:rPr>
  </w:style>
  <w:style w:type="character" w:customStyle="1" w:styleId="SubttuloCar">
    <w:name w:val="Subtítulo Car"/>
    <w:basedOn w:val="Fuentedeprrafopredeter"/>
    <w:link w:val="Subttulo"/>
    <w:uiPriority w:val="11"/>
    <w:rsid w:val="008F08F1"/>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8F08F1"/>
    <w:pPr>
      <w:spacing w:before="160"/>
      <w:jc w:val="center"/>
    </w:pPr>
    <w:rPr>
      <w:i/>
      <w:iCs/>
      <w:color w:val="404040" w:themeColor="text1" w:themeTint="BF"/>
    </w:rPr>
  </w:style>
  <w:style w:type="character" w:customStyle="1" w:styleId="CitaCar">
    <w:name w:val="Cita Car"/>
    <w:basedOn w:val="Fuentedeprrafopredeter"/>
    <w:link w:val="Cita"/>
    <w:uiPriority w:val="29"/>
    <w:rsid w:val="008F08F1"/>
    <w:rPr>
      <w:i/>
      <w:iCs/>
      <w:color w:val="404040" w:themeColor="text1" w:themeTint="BF"/>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72"/>
    <w:qFormat/>
    <w:rsid w:val="008F08F1"/>
    <w:pPr>
      <w:ind w:left="720"/>
      <w:contextualSpacing/>
    </w:pPr>
  </w:style>
  <w:style w:type="character" w:styleId="nfasisintenso">
    <w:name w:val="Intense Emphasis"/>
    <w:basedOn w:val="Fuentedeprrafopredeter"/>
    <w:uiPriority w:val="21"/>
    <w:qFormat/>
    <w:rsid w:val="008F08F1"/>
    <w:rPr>
      <w:i/>
      <w:iCs/>
      <w:color w:val="0F4761" w:themeColor="accent1" w:themeShade="BF"/>
    </w:rPr>
  </w:style>
  <w:style w:type="paragraph" w:styleId="Citadestacada">
    <w:name w:val="Intense Quote"/>
    <w:basedOn w:val="Normal"/>
    <w:next w:val="Normal"/>
    <w:link w:val="CitadestacadaCar"/>
    <w:uiPriority w:val="30"/>
    <w:qFormat/>
    <w:rsid w:val="008F08F1"/>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CitadestacadaCar">
    <w:name w:val="Cita destacada Car"/>
    <w:basedOn w:val="Fuentedeprrafopredeter"/>
    <w:link w:val="Citadestacada"/>
    <w:uiPriority w:val="30"/>
    <w:rsid w:val="008F08F1"/>
    <w:rPr>
      <w:i/>
      <w:iCs/>
      <w:color w:val="0F4761" w:themeColor="accent1" w:themeShade="BF"/>
    </w:rPr>
  </w:style>
  <w:style w:type="character" w:styleId="Referenciaintensa">
    <w:name w:val="Intense Reference"/>
    <w:basedOn w:val="Fuentedeprrafopredeter"/>
    <w:uiPriority w:val="32"/>
    <w:qFormat/>
    <w:rsid w:val="008F08F1"/>
    <w:rPr>
      <w:b/>
      <w:bCs/>
      <w:smallCaps/>
      <w:color w:val="0F4761" w:themeColor="accent1" w:themeShade="BF"/>
      <w:spacing w:val="5"/>
    </w:rPr>
  </w:style>
  <w:style w:type="paragraph" w:styleId="Encabezado">
    <w:name w:val="header"/>
    <w:basedOn w:val="Normal"/>
    <w:link w:val="EncabezadoCar"/>
    <w:uiPriority w:val="99"/>
    <w:unhideWhenUsed/>
    <w:rsid w:val="008F08F1"/>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EncabezadoCar">
    <w:name w:val="Encabezado Car"/>
    <w:basedOn w:val="Fuentedeprrafopredeter"/>
    <w:link w:val="Encabezado"/>
    <w:uiPriority w:val="99"/>
    <w:rsid w:val="008F08F1"/>
    <w:rPr>
      <w:rFonts w:ascii="Times New Roman" w:eastAsia="Times New Roman" w:hAnsi="Times New Roman" w:cs="Times New Roman"/>
      <w:kern w:val="0"/>
      <w:lang w:val="es-ES" w:eastAsia="es-ES"/>
      <w14:ligatures w14:val="none"/>
    </w:rPr>
  </w:style>
  <w:style w:type="paragraph" w:styleId="Piedepgina">
    <w:name w:val="footer"/>
    <w:basedOn w:val="Normal"/>
    <w:link w:val="PiedepginaCar"/>
    <w:uiPriority w:val="99"/>
    <w:unhideWhenUsed/>
    <w:rsid w:val="008F08F1"/>
    <w:pPr>
      <w:tabs>
        <w:tab w:val="center" w:pos="4419"/>
        <w:tab w:val="right" w:pos="8838"/>
      </w:tabs>
      <w:spacing w:after="0" w:line="240" w:lineRule="auto"/>
      <w:jc w:val="both"/>
    </w:pPr>
    <w:rPr>
      <w:rFonts w:ascii="Times New Roman" w:eastAsia="Times New Roman" w:hAnsi="Times New Roman" w:cs="Times New Roman"/>
      <w:sz w:val="24"/>
      <w:szCs w:val="24"/>
      <w:lang w:val="es-ES" w:eastAsia="es-ES"/>
    </w:rPr>
  </w:style>
  <w:style w:type="character" w:customStyle="1" w:styleId="PiedepginaCar">
    <w:name w:val="Pie de página Car"/>
    <w:basedOn w:val="Fuentedeprrafopredeter"/>
    <w:link w:val="Piedepgina"/>
    <w:uiPriority w:val="99"/>
    <w:rsid w:val="008F08F1"/>
    <w:rPr>
      <w:rFonts w:ascii="Times New Roman" w:eastAsia="Times New Roman" w:hAnsi="Times New Roman" w:cs="Times New Roman"/>
      <w:kern w:val="0"/>
      <w:lang w:val="es-ES" w:eastAsia="es-ES"/>
      <w14:ligatures w14:val="none"/>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72"/>
    <w:qFormat/>
    <w:locked/>
    <w:rsid w:val="008F08F1"/>
  </w:style>
  <w:style w:type="character" w:styleId="Refdenotaalpie">
    <w:name w:val="footnote reference"/>
    <w:aliases w:val="Footnotes refss,Texto de nota al pie,Ref. de nota al pie 2,Appel note de bas de page,referencia nota al pie,BVI fnr,Footnote number,f,4_G,16 Point,Superscript 6 Point,Texto nota al pie,Footnote Reference Char3,Ref,de nota al pie,註腳內容"/>
    <w:basedOn w:val="Fuentedeprrafopredeter"/>
    <w:unhideWhenUsed/>
    <w:qFormat/>
    <w:rsid w:val="008F08F1"/>
    <w:rPr>
      <w:vertAlign w:val="superscript"/>
    </w:r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8F08F1"/>
    <w:pPr>
      <w:spacing w:after="0" w:line="240" w:lineRule="auto"/>
    </w:pPr>
    <w:rPr>
      <w:rFonts w:ascii="Times New Roman" w:eastAsia="Times New Roman" w:hAnsi="Times New Roman" w:cs="Times New Roman"/>
      <w:sz w:val="20"/>
      <w:szCs w:val="20"/>
      <w:lang w:val="es-ES" w:eastAsia="es-E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8F08F1"/>
    <w:rPr>
      <w:rFonts w:ascii="Times New Roman" w:eastAsia="Times New Roman" w:hAnsi="Times New Roman" w:cs="Times New Roman"/>
      <w:kern w:val="0"/>
      <w:sz w:val="20"/>
      <w:szCs w:val="20"/>
      <w:lang w:val="es-ES" w:eastAsia="es-ES"/>
      <w14:ligatures w14:val="none"/>
    </w:rPr>
  </w:style>
  <w:style w:type="character" w:styleId="Hipervnculo">
    <w:name w:val="Hyperlink"/>
    <w:basedOn w:val="Fuentedeprrafopredeter"/>
    <w:uiPriority w:val="99"/>
    <w:unhideWhenUsed/>
    <w:rsid w:val="008F08F1"/>
    <w:rPr>
      <w:color w:val="0000FF"/>
      <w:u w:val="single"/>
    </w:rPr>
  </w:style>
  <w:style w:type="paragraph" w:customStyle="1" w:styleId="INFOEM">
    <w:name w:val="INFOEM"/>
    <w:basedOn w:val="Normal"/>
    <w:qFormat/>
    <w:rsid w:val="008F08F1"/>
    <w:pPr>
      <w:spacing w:before="240" w:line="360" w:lineRule="auto"/>
      <w:ind w:left="851" w:right="851"/>
      <w:jc w:val="both"/>
    </w:pPr>
    <w:rPr>
      <w:rFonts w:ascii="Palatino Linotype" w:hAnsi="Palatino Linotype"/>
      <w:i/>
      <w:szCs w:val="14"/>
    </w:rPr>
  </w:style>
  <w:style w:type="paragraph" w:customStyle="1" w:styleId="infoemcitas">
    <w:name w:val="infoem citas"/>
    <w:basedOn w:val="Normal"/>
    <w:qFormat/>
    <w:rsid w:val="008F08F1"/>
    <w:pPr>
      <w:spacing w:before="240" w:line="360" w:lineRule="auto"/>
      <w:ind w:left="851" w:right="851"/>
      <w:jc w:val="both"/>
    </w:pPr>
    <w:rPr>
      <w:rFonts w:ascii="Palatino Linotype" w:hAnsi="Palatino Linotype"/>
      <w:i/>
    </w:rPr>
  </w:style>
  <w:style w:type="character" w:customStyle="1" w:styleId="UnresolvedMention">
    <w:name w:val="Unresolved Mention"/>
    <w:basedOn w:val="Fuentedeprrafopredeter"/>
    <w:uiPriority w:val="99"/>
    <w:semiHidden/>
    <w:unhideWhenUsed/>
    <w:rsid w:val="00C0536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footer" Target="footer2.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_rels/footnotes.xml.rels><?xml version="1.0" encoding="UTF-8" standalone="yes"?>
<Relationships xmlns="http://schemas.openxmlformats.org/package/2006/relationships"><Relationship Id="rId3" Type="http://schemas.openxmlformats.org/officeDocument/2006/relationships/hyperlink" Target="https://opendatacharter.net/principles-es/" TargetMode="External"/><Relationship Id="rId2" Type="http://schemas.openxmlformats.org/officeDocument/2006/relationships/hyperlink" Target="about:blank" TargetMode="External"/><Relationship Id="rId1" Type="http://schemas.openxmlformats.org/officeDocument/2006/relationships/hyperlink" Target="about:blank"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3.jpeg"/></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2</TotalTime>
  <Pages>38</Pages>
  <Words>8686</Words>
  <Characters>47777</Characters>
  <Application>Microsoft Office Word</Application>
  <DocSecurity>0</DocSecurity>
  <Lines>398</Lines>
  <Paragraphs>112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56351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noe jesus mejia bernal</dc:creator>
  <cp:keywords/>
  <dc:description/>
  <cp:lastModifiedBy>INFOEM557</cp:lastModifiedBy>
  <cp:revision>5</cp:revision>
  <cp:lastPrinted>2026-03-26T19:33:00Z</cp:lastPrinted>
  <dcterms:created xsi:type="dcterms:W3CDTF">2026-03-25T22:33:00Z</dcterms:created>
  <dcterms:modified xsi:type="dcterms:W3CDTF">2026-04-10T17:08:00Z</dcterms:modified>
</cp:coreProperties>
</file>