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9C81" w14:textId="152EF40B" w:rsidR="000F41DA" w:rsidRPr="00D5560F" w:rsidRDefault="0030785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5560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5560F">
        <w:rPr>
          <w:rFonts w:ascii="Palatino Linotype" w:eastAsia="Palatino Linotype" w:hAnsi="Palatino Linotype" w:cs="Palatino Linotype"/>
          <w:b/>
          <w:sz w:val="22"/>
          <w:szCs w:val="22"/>
        </w:rPr>
        <w:t xml:space="preserve">a </w:t>
      </w:r>
      <w:r w:rsidR="003F72DB" w:rsidRPr="00D5560F">
        <w:rPr>
          <w:rFonts w:ascii="Palatino Linotype" w:eastAsia="Palatino Linotype" w:hAnsi="Palatino Linotype" w:cs="Palatino Linotype"/>
          <w:b/>
          <w:sz w:val="22"/>
          <w:szCs w:val="22"/>
        </w:rPr>
        <w:t>cinco de febrero</w:t>
      </w:r>
      <w:r w:rsidR="00CD6E3B" w:rsidRPr="00D5560F">
        <w:rPr>
          <w:rFonts w:ascii="Palatino Linotype" w:eastAsia="Palatino Linotype" w:hAnsi="Palatino Linotype" w:cs="Palatino Linotype"/>
          <w:b/>
          <w:sz w:val="22"/>
          <w:szCs w:val="22"/>
        </w:rPr>
        <w:t xml:space="preserve"> de dos mil dieciséis</w:t>
      </w:r>
      <w:r w:rsidRPr="00D5560F">
        <w:rPr>
          <w:rFonts w:ascii="Palatino Linotype" w:eastAsia="Palatino Linotype" w:hAnsi="Palatino Linotype" w:cs="Palatino Linotype"/>
          <w:sz w:val="22"/>
          <w:szCs w:val="22"/>
        </w:rPr>
        <w:t xml:space="preserve">. </w:t>
      </w:r>
    </w:p>
    <w:p w14:paraId="5C13C7F8" w14:textId="7E28372A" w:rsidR="000F41DA" w:rsidRPr="00D5560F" w:rsidRDefault="00307859">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5560F">
        <w:rPr>
          <w:rFonts w:ascii="Palatino Linotype" w:eastAsia="Palatino Linotype" w:hAnsi="Palatino Linotype" w:cs="Palatino Linotype"/>
          <w:b/>
          <w:sz w:val="22"/>
          <w:szCs w:val="22"/>
        </w:rPr>
        <w:t>Visto</w:t>
      </w:r>
      <w:r w:rsidRPr="00D5560F">
        <w:rPr>
          <w:rFonts w:ascii="Palatino Linotype" w:eastAsia="Palatino Linotype" w:hAnsi="Palatino Linotype" w:cs="Palatino Linotype"/>
          <w:sz w:val="22"/>
          <w:szCs w:val="22"/>
        </w:rPr>
        <w:t xml:space="preserve"> el expediente formado con motivo del recurso de revisión </w:t>
      </w:r>
      <w:r w:rsidR="005F1303" w:rsidRPr="00D5560F">
        <w:rPr>
          <w:rFonts w:ascii="Palatino Linotype" w:eastAsia="Palatino Linotype" w:hAnsi="Palatino Linotype" w:cs="Palatino Linotype"/>
          <w:b/>
          <w:sz w:val="22"/>
          <w:szCs w:val="22"/>
        </w:rPr>
        <w:t>1</w:t>
      </w:r>
      <w:r w:rsidR="003F72DB" w:rsidRPr="00D5560F">
        <w:rPr>
          <w:rFonts w:ascii="Palatino Linotype" w:eastAsia="Palatino Linotype" w:hAnsi="Palatino Linotype" w:cs="Palatino Linotype"/>
          <w:b/>
          <w:sz w:val="22"/>
          <w:szCs w:val="22"/>
        </w:rPr>
        <w:t>4334</w:t>
      </w:r>
      <w:r w:rsidRPr="00D5560F">
        <w:rPr>
          <w:rFonts w:ascii="Palatino Linotype" w:eastAsia="Palatino Linotype" w:hAnsi="Palatino Linotype" w:cs="Palatino Linotype"/>
          <w:b/>
          <w:sz w:val="22"/>
          <w:szCs w:val="22"/>
        </w:rPr>
        <w:t>/INFOEM/IP/RR/2025</w:t>
      </w:r>
      <w:r w:rsidRPr="00D5560F">
        <w:rPr>
          <w:rFonts w:ascii="Palatino Linotype" w:eastAsia="Palatino Linotype" w:hAnsi="Palatino Linotype" w:cs="Palatino Linotype"/>
          <w:sz w:val="22"/>
          <w:szCs w:val="22"/>
        </w:rPr>
        <w:t>, interpuesto por</w:t>
      </w:r>
      <w:r w:rsidRPr="00D5560F">
        <w:rPr>
          <w:rFonts w:ascii="Arial" w:eastAsia="Arial" w:hAnsi="Arial" w:cs="Arial"/>
          <w:b/>
          <w:sz w:val="15"/>
          <w:szCs w:val="15"/>
          <w:shd w:val="clear" w:color="auto" w:fill="F7F7F8"/>
        </w:rPr>
        <w:t xml:space="preserve"> </w:t>
      </w:r>
      <w:r w:rsidR="0056097E" w:rsidRPr="0056097E">
        <w:rPr>
          <w:rFonts w:ascii="Palatino Linotype" w:eastAsia="Palatino Linotype" w:hAnsi="Palatino Linotype" w:cs="Palatino Linotype"/>
          <w:b/>
          <w:sz w:val="22"/>
        </w:rPr>
        <w:t>XXXXXXX XXXXXX XXXXXXXX</w:t>
      </w:r>
      <w:r w:rsidRPr="0056097E">
        <w:rPr>
          <w:rFonts w:ascii="Palatino Linotype" w:eastAsia="Palatino Linotype" w:hAnsi="Palatino Linotype" w:cs="Palatino Linotype"/>
          <w:b/>
          <w:sz w:val="22"/>
        </w:rPr>
        <w:t>,</w:t>
      </w:r>
      <w:bookmarkStart w:id="2" w:name="_GoBack"/>
      <w:bookmarkEnd w:id="2"/>
      <w:r w:rsidRPr="00D5560F">
        <w:rPr>
          <w:rFonts w:ascii="Palatino Linotype" w:eastAsia="Palatino Linotype" w:hAnsi="Palatino Linotype" w:cs="Palatino Linotype"/>
          <w:sz w:val="22"/>
          <w:szCs w:val="22"/>
        </w:rPr>
        <w:t xml:space="preserve"> en lo sucesivo</w:t>
      </w:r>
      <w:r w:rsidRPr="00D5560F">
        <w:rPr>
          <w:rFonts w:ascii="Palatino Linotype" w:eastAsia="Palatino Linotype" w:hAnsi="Palatino Linotype" w:cs="Palatino Linotype"/>
          <w:b/>
          <w:sz w:val="22"/>
          <w:szCs w:val="22"/>
        </w:rPr>
        <w:t xml:space="preserve"> la parte</w:t>
      </w:r>
      <w:r w:rsidRPr="00D5560F">
        <w:rPr>
          <w:rFonts w:ascii="Palatino Linotype" w:eastAsia="Palatino Linotype" w:hAnsi="Palatino Linotype" w:cs="Palatino Linotype"/>
          <w:sz w:val="22"/>
          <w:szCs w:val="22"/>
        </w:rPr>
        <w:t xml:space="preserve"> </w:t>
      </w:r>
      <w:r w:rsidRPr="00D5560F">
        <w:rPr>
          <w:rFonts w:ascii="Palatino Linotype" w:eastAsia="Palatino Linotype" w:hAnsi="Palatino Linotype" w:cs="Palatino Linotype"/>
          <w:b/>
          <w:sz w:val="22"/>
          <w:szCs w:val="22"/>
        </w:rPr>
        <w:t>Recurrente,</w:t>
      </w:r>
      <w:r w:rsidRPr="00D5560F">
        <w:rPr>
          <w:rFonts w:ascii="Palatino Linotype" w:eastAsia="Palatino Linotype" w:hAnsi="Palatino Linotype" w:cs="Palatino Linotype"/>
          <w:sz w:val="22"/>
          <w:szCs w:val="22"/>
        </w:rPr>
        <w:t xml:space="preserve"> en contra de la</w:t>
      </w:r>
      <w:r w:rsidR="003F20DA" w:rsidRPr="00D5560F">
        <w:rPr>
          <w:rFonts w:ascii="Palatino Linotype" w:eastAsia="Palatino Linotype" w:hAnsi="Palatino Linotype" w:cs="Palatino Linotype"/>
          <w:sz w:val="22"/>
          <w:szCs w:val="22"/>
        </w:rPr>
        <w:t xml:space="preserve"> falta de</w:t>
      </w:r>
      <w:r w:rsidRPr="00D5560F">
        <w:rPr>
          <w:rFonts w:ascii="Palatino Linotype" w:eastAsia="Palatino Linotype" w:hAnsi="Palatino Linotype" w:cs="Palatino Linotype"/>
          <w:sz w:val="22"/>
          <w:szCs w:val="22"/>
        </w:rPr>
        <w:t xml:space="preserve"> respuesta a su solicitud de información por parte del</w:t>
      </w:r>
      <w:r w:rsidR="006F0813" w:rsidRPr="00D5560F">
        <w:rPr>
          <w:rFonts w:ascii="Palatino Linotype" w:eastAsia="Palatino Linotype" w:hAnsi="Palatino Linotype" w:cs="Palatino Linotype"/>
          <w:sz w:val="22"/>
          <w:szCs w:val="22"/>
        </w:rPr>
        <w:t xml:space="preserve"> </w:t>
      </w:r>
      <w:r w:rsidR="00D54F03" w:rsidRPr="00D5560F">
        <w:rPr>
          <w:rFonts w:ascii="Palatino Linotype" w:eastAsia="Palatino Linotype" w:hAnsi="Palatino Linotype" w:cs="Palatino Linotype"/>
          <w:b/>
          <w:bCs/>
          <w:sz w:val="22"/>
          <w:szCs w:val="22"/>
        </w:rPr>
        <w:t>Ayuntamiento de Tepotzotlán</w:t>
      </w:r>
      <w:r w:rsidRPr="00D5560F">
        <w:rPr>
          <w:rFonts w:ascii="Palatino Linotype" w:eastAsia="Palatino Linotype" w:hAnsi="Palatino Linotype" w:cs="Palatino Linotype"/>
          <w:sz w:val="22"/>
          <w:szCs w:val="22"/>
        </w:rPr>
        <w:t>,</w:t>
      </w:r>
      <w:r w:rsidRPr="00D5560F">
        <w:rPr>
          <w:rFonts w:ascii="Palatino Linotype" w:eastAsia="Palatino Linotype" w:hAnsi="Palatino Linotype" w:cs="Palatino Linotype"/>
          <w:b/>
          <w:sz w:val="22"/>
          <w:szCs w:val="22"/>
        </w:rPr>
        <w:t xml:space="preserve"> </w:t>
      </w:r>
      <w:r w:rsidRPr="00D5560F">
        <w:rPr>
          <w:rFonts w:ascii="Palatino Linotype" w:eastAsia="Palatino Linotype" w:hAnsi="Palatino Linotype" w:cs="Palatino Linotype"/>
          <w:sz w:val="22"/>
          <w:szCs w:val="22"/>
        </w:rPr>
        <w:t xml:space="preserve">en lo sucesivo el </w:t>
      </w:r>
      <w:r w:rsidRPr="00D5560F">
        <w:rPr>
          <w:rFonts w:ascii="Palatino Linotype" w:eastAsia="Palatino Linotype" w:hAnsi="Palatino Linotype" w:cs="Palatino Linotype"/>
          <w:b/>
          <w:sz w:val="22"/>
          <w:szCs w:val="22"/>
        </w:rPr>
        <w:t xml:space="preserve">Sujeto Obligado, </w:t>
      </w:r>
      <w:r w:rsidRPr="00D5560F">
        <w:rPr>
          <w:rFonts w:ascii="Palatino Linotype" w:eastAsia="Palatino Linotype" w:hAnsi="Palatino Linotype" w:cs="Palatino Linotype"/>
          <w:sz w:val="22"/>
          <w:szCs w:val="22"/>
        </w:rPr>
        <w:t xml:space="preserve">se procede a dictar la presente resolución con base en los siguientes: </w:t>
      </w:r>
    </w:p>
    <w:p w14:paraId="7DEB5D64" w14:textId="77777777" w:rsidR="000F41DA" w:rsidRPr="00D5560F" w:rsidRDefault="00307859">
      <w:pPr>
        <w:spacing w:before="240" w:after="240" w:line="360" w:lineRule="auto"/>
        <w:jc w:val="center"/>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I. A N T E C E D E N T E S</w:t>
      </w:r>
    </w:p>
    <w:p w14:paraId="496ABF89" w14:textId="3F2C7EAB" w:rsidR="000F41DA" w:rsidRPr="00D5560F" w:rsidRDefault="00307859">
      <w:pPr>
        <w:spacing w:before="240" w:after="240"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1. Solicitud de acceso a la información.</w:t>
      </w:r>
      <w:r w:rsidRPr="00D5560F">
        <w:rPr>
          <w:rFonts w:ascii="Palatino Linotype" w:eastAsia="Palatino Linotype" w:hAnsi="Palatino Linotype" w:cs="Palatino Linotype"/>
          <w:sz w:val="22"/>
          <w:szCs w:val="22"/>
        </w:rPr>
        <w:t xml:space="preserve"> El </w:t>
      </w:r>
      <w:r w:rsidR="003F72DB" w:rsidRPr="00D5560F">
        <w:rPr>
          <w:rFonts w:ascii="Palatino Linotype" w:eastAsia="Palatino Linotype" w:hAnsi="Palatino Linotype" w:cs="Palatino Linotype"/>
          <w:b/>
          <w:sz w:val="22"/>
          <w:szCs w:val="22"/>
        </w:rPr>
        <w:t>veintiuno de noviembre</w:t>
      </w:r>
      <w:r w:rsidRPr="00D5560F">
        <w:rPr>
          <w:rFonts w:ascii="Palatino Linotype" w:eastAsia="Palatino Linotype" w:hAnsi="Palatino Linotype" w:cs="Palatino Linotype"/>
          <w:b/>
          <w:sz w:val="22"/>
          <w:szCs w:val="22"/>
        </w:rPr>
        <w:t xml:space="preserve"> de dos mil veinticinco,</w:t>
      </w:r>
      <w:r w:rsidRPr="00D5560F">
        <w:rPr>
          <w:rFonts w:ascii="Palatino Linotype" w:eastAsia="Palatino Linotype" w:hAnsi="Palatino Linotype" w:cs="Palatino Linotype"/>
          <w:sz w:val="22"/>
          <w:szCs w:val="22"/>
        </w:rPr>
        <w:t xml:space="preserve"> </w:t>
      </w:r>
      <w:r w:rsidRPr="00D5560F">
        <w:rPr>
          <w:rFonts w:ascii="Palatino Linotype" w:eastAsia="Palatino Linotype" w:hAnsi="Palatino Linotype" w:cs="Palatino Linotype"/>
          <w:b/>
          <w:sz w:val="22"/>
          <w:szCs w:val="22"/>
        </w:rPr>
        <w:t>la parte</w:t>
      </w:r>
      <w:r w:rsidRPr="00D5560F">
        <w:rPr>
          <w:rFonts w:ascii="Palatino Linotype" w:eastAsia="Palatino Linotype" w:hAnsi="Palatino Linotype" w:cs="Palatino Linotype"/>
          <w:sz w:val="22"/>
          <w:szCs w:val="22"/>
        </w:rPr>
        <w:t xml:space="preserve"> </w:t>
      </w:r>
      <w:r w:rsidRPr="00D5560F">
        <w:rPr>
          <w:rFonts w:ascii="Palatino Linotype" w:eastAsia="Palatino Linotype" w:hAnsi="Palatino Linotype" w:cs="Palatino Linotype"/>
          <w:b/>
          <w:sz w:val="22"/>
          <w:szCs w:val="22"/>
        </w:rPr>
        <w:t xml:space="preserve">Recurrente </w:t>
      </w:r>
      <w:r w:rsidRPr="00D5560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la solicitud de acceso a la información pública a la que se le asignó el número</w:t>
      </w:r>
      <w:r w:rsidR="00ED660C" w:rsidRPr="00D5560F">
        <w:t xml:space="preserve"> </w:t>
      </w:r>
      <w:r w:rsidR="003F72DB" w:rsidRPr="00D5560F">
        <w:rPr>
          <w:rFonts w:ascii="Palatino Linotype" w:eastAsia="Palatino Linotype" w:hAnsi="Palatino Linotype" w:cs="Palatino Linotype"/>
          <w:b/>
          <w:sz w:val="22"/>
          <w:szCs w:val="22"/>
        </w:rPr>
        <w:t>01336/TEPOTZOT/IP/2025</w:t>
      </w:r>
      <w:r w:rsidR="000126CC" w:rsidRPr="00D5560F">
        <w:rPr>
          <w:rFonts w:ascii="Palatino Linotype" w:eastAsia="Palatino Linotype" w:hAnsi="Palatino Linotype" w:cs="Palatino Linotype"/>
          <w:b/>
          <w:sz w:val="22"/>
          <w:szCs w:val="22"/>
        </w:rPr>
        <w:t xml:space="preserve">; </w:t>
      </w:r>
      <w:r w:rsidRPr="00D5560F">
        <w:rPr>
          <w:rFonts w:ascii="Palatino Linotype" w:eastAsia="Palatino Linotype" w:hAnsi="Palatino Linotype" w:cs="Palatino Linotype"/>
          <w:sz w:val="22"/>
          <w:szCs w:val="22"/>
        </w:rPr>
        <w:t xml:space="preserve">mediante la cual </w:t>
      </w:r>
      <w:r w:rsidR="000126CC" w:rsidRPr="00D5560F">
        <w:rPr>
          <w:rFonts w:ascii="Palatino Linotype" w:eastAsia="Palatino Linotype" w:hAnsi="Palatino Linotype" w:cs="Palatino Linotype"/>
          <w:sz w:val="22"/>
          <w:szCs w:val="22"/>
        </w:rPr>
        <w:t xml:space="preserve">se </w:t>
      </w:r>
      <w:r w:rsidRPr="00D5560F">
        <w:rPr>
          <w:rFonts w:ascii="Palatino Linotype" w:eastAsia="Palatino Linotype" w:hAnsi="Palatino Linotype" w:cs="Palatino Linotype"/>
          <w:sz w:val="22"/>
          <w:szCs w:val="22"/>
        </w:rPr>
        <w:t xml:space="preserve">requirió la información siguiente: </w:t>
      </w:r>
    </w:p>
    <w:p w14:paraId="1F42CE80" w14:textId="76ABFDFB" w:rsidR="000F41DA" w:rsidRPr="00D5560F" w:rsidRDefault="00307859" w:rsidP="00CD6E3B">
      <w:pPr>
        <w:spacing w:before="240" w:after="240"/>
        <w:ind w:left="567" w:right="902"/>
        <w:jc w:val="both"/>
        <w:rPr>
          <w:rFonts w:ascii="Palatino Linotype" w:eastAsia="Palatino Linotype" w:hAnsi="Palatino Linotype" w:cs="Palatino Linotype"/>
          <w:i/>
          <w:sz w:val="22"/>
          <w:szCs w:val="22"/>
        </w:rPr>
      </w:pPr>
      <w:bookmarkStart w:id="3" w:name="_heading=h.gjdgxs" w:colFirst="0" w:colLast="0"/>
      <w:bookmarkEnd w:id="3"/>
      <w:r w:rsidRPr="00D5560F">
        <w:rPr>
          <w:rFonts w:ascii="Palatino Linotype" w:eastAsia="Palatino Linotype" w:hAnsi="Palatino Linotype" w:cs="Palatino Linotype"/>
          <w:i/>
          <w:sz w:val="22"/>
          <w:szCs w:val="22"/>
        </w:rPr>
        <w:t>“</w:t>
      </w:r>
      <w:r w:rsidR="003F72DB" w:rsidRPr="00D5560F">
        <w:rPr>
          <w:rFonts w:ascii="Palatino Linotype" w:eastAsia="Palatino Linotype" w:hAnsi="Palatino Linotype" w:cs="Palatino Linotype"/>
          <w:i/>
          <w:sz w:val="22"/>
          <w:szCs w:val="22"/>
        </w:rPr>
        <w:t xml:space="preserve">Solicito la versión pública de las declaraciones patrimoniales, de intereses y fiscal correspondientes al periodo en que Ana Laura González </w:t>
      </w:r>
      <w:proofErr w:type="spellStart"/>
      <w:r w:rsidR="003F72DB" w:rsidRPr="00D5560F">
        <w:rPr>
          <w:rFonts w:ascii="Palatino Linotype" w:eastAsia="Palatino Linotype" w:hAnsi="Palatino Linotype" w:cs="Palatino Linotype"/>
          <w:i/>
          <w:sz w:val="22"/>
          <w:szCs w:val="22"/>
        </w:rPr>
        <w:t>González</w:t>
      </w:r>
      <w:proofErr w:type="spellEnd"/>
      <w:r w:rsidR="003F72DB" w:rsidRPr="00D5560F">
        <w:rPr>
          <w:rFonts w:ascii="Palatino Linotype" w:eastAsia="Palatino Linotype" w:hAnsi="Palatino Linotype" w:cs="Palatino Linotype"/>
          <w:i/>
          <w:sz w:val="22"/>
          <w:szCs w:val="22"/>
        </w:rPr>
        <w:t xml:space="preserve"> ocupó el cargo de Directora de Desarrollo Económico</w:t>
      </w:r>
      <w:r w:rsidRPr="00D5560F">
        <w:rPr>
          <w:rFonts w:ascii="Palatino Linotype" w:eastAsia="Palatino Linotype" w:hAnsi="Palatino Linotype" w:cs="Palatino Linotype"/>
          <w:i/>
          <w:sz w:val="22"/>
          <w:szCs w:val="22"/>
        </w:rPr>
        <w:t xml:space="preserve">" (Sic) </w:t>
      </w:r>
    </w:p>
    <w:p w14:paraId="60F8D545" w14:textId="77777777" w:rsidR="000F41DA" w:rsidRPr="00D5560F" w:rsidRDefault="00307859">
      <w:pPr>
        <w:spacing w:before="240" w:after="240" w:line="360" w:lineRule="auto"/>
        <w:ind w:right="49"/>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Modalidad de Entrega:</w:t>
      </w:r>
      <w:r w:rsidRPr="00D5560F">
        <w:rPr>
          <w:rFonts w:ascii="Palatino Linotype" w:eastAsia="Palatino Linotype" w:hAnsi="Palatino Linotype" w:cs="Palatino Linotype"/>
          <w:sz w:val="22"/>
          <w:szCs w:val="22"/>
        </w:rPr>
        <w:t xml:space="preserve"> a través del Sistema de Acceso a la Información Mexiquense (SAIMEX).</w:t>
      </w:r>
    </w:p>
    <w:p w14:paraId="4FAF50BF" w14:textId="44837A7C" w:rsidR="00ED660C" w:rsidRPr="00D5560F" w:rsidRDefault="00307859" w:rsidP="003F72DB">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D5560F">
        <w:rPr>
          <w:rFonts w:ascii="Palatino Linotype" w:eastAsia="Palatino Linotype" w:hAnsi="Palatino Linotype" w:cs="Palatino Linotype"/>
          <w:b/>
          <w:sz w:val="22"/>
          <w:szCs w:val="22"/>
        </w:rPr>
        <w:t xml:space="preserve">2. </w:t>
      </w:r>
      <w:r w:rsidR="003F72DB" w:rsidRPr="00D5560F">
        <w:rPr>
          <w:rFonts w:ascii="Palatino Linotype" w:eastAsia="Palatino Linotype" w:hAnsi="Palatino Linotype" w:cs="Palatino Linotype"/>
          <w:b/>
          <w:sz w:val="22"/>
          <w:szCs w:val="22"/>
        </w:rPr>
        <w:t>Respuesta.</w:t>
      </w:r>
      <w:r w:rsidR="003F72DB" w:rsidRPr="00D5560F">
        <w:rPr>
          <w:rFonts w:ascii="Palatino Linotype" w:eastAsia="Palatino Linotype" w:hAnsi="Palatino Linotype" w:cs="Palatino Linotype"/>
          <w:sz w:val="22"/>
          <w:szCs w:val="22"/>
        </w:rPr>
        <w:t xml:space="preserve"> De las constancias que obran en SAIMEX, se observa que el Sujeto Obligado no emitió respuesta a la solicitud de información formulada por la persona solicitante.</w:t>
      </w:r>
    </w:p>
    <w:p w14:paraId="4F4E1928" w14:textId="77777777" w:rsidR="00ED660C" w:rsidRPr="00D5560F" w:rsidRDefault="00ED660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C024D6A" w14:textId="03C7B5A0" w:rsidR="000F41DA" w:rsidRPr="00D5560F" w:rsidRDefault="003F72D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3</w:t>
      </w:r>
      <w:r w:rsidR="00ED660C" w:rsidRPr="00D5560F">
        <w:rPr>
          <w:rFonts w:ascii="Palatino Linotype" w:eastAsia="Palatino Linotype" w:hAnsi="Palatino Linotype" w:cs="Palatino Linotype"/>
          <w:b/>
          <w:sz w:val="22"/>
          <w:szCs w:val="22"/>
        </w:rPr>
        <w:t xml:space="preserve">. </w:t>
      </w:r>
      <w:r w:rsidR="00307859" w:rsidRPr="00D5560F">
        <w:rPr>
          <w:rFonts w:ascii="Palatino Linotype" w:eastAsia="Palatino Linotype" w:hAnsi="Palatino Linotype" w:cs="Palatino Linotype"/>
          <w:b/>
          <w:sz w:val="22"/>
          <w:szCs w:val="22"/>
        </w:rPr>
        <w:t xml:space="preserve">Interposición del recurso de revisión. </w:t>
      </w:r>
      <w:r w:rsidR="00307859" w:rsidRPr="00D5560F">
        <w:rPr>
          <w:rFonts w:ascii="Palatino Linotype" w:eastAsia="Palatino Linotype" w:hAnsi="Palatino Linotype" w:cs="Palatino Linotype"/>
          <w:sz w:val="22"/>
          <w:szCs w:val="22"/>
        </w:rPr>
        <w:t xml:space="preserve">Inconforme la persona solicitante con la falta de respuesta a su solicitud de información por parte del </w:t>
      </w:r>
      <w:r w:rsidR="00307859" w:rsidRPr="00D5560F">
        <w:rPr>
          <w:rFonts w:ascii="Palatino Linotype" w:eastAsia="Palatino Linotype" w:hAnsi="Palatino Linotype" w:cs="Palatino Linotype"/>
          <w:b/>
          <w:sz w:val="22"/>
          <w:szCs w:val="22"/>
        </w:rPr>
        <w:t>Sujeto Obligado</w:t>
      </w:r>
      <w:r w:rsidR="00307859" w:rsidRPr="00D5560F">
        <w:rPr>
          <w:rFonts w:ascii="Palatino Linotype" w:eastAsia="Palatino Linotype" w:hAnsi="Palatino Linotype" w:cs="Palatino Linotype"/>
          <w:sz w:val="22"/>
          <w:szCs w:val="22"/>
        </w:rPr>
        <w:t>, el</w:t>
      </w:r>
      <w:r w:rsidR="00307859" w:rsidRPr="00D5560F">
        <w:rPr>
          <w:rFonts w:ascii="Palatino Linotype" w:eastAsia="Palatino Linotype" w:hAnsi="Palatino Linotype" w:cs="Palatino Linotype"/>
          <w:b/>
          <w:sz w:val="22"/>
          <w:szCs w:val="22"/>
        </w:rPr>
        <w:t xml:space="preserve"> </w:t>
      </w:r>
      <w:r w:rsidRPr="00D5560F">
        <w:rPr>
          <w:rFonts w:ascii="Palatino Linotype" w:eastAsia="Palatino Linotype" w:hAnsi="Palatino Linotype" w:cs="Palatino Linotype"/>
          <w:b/>
          <w:sz w:val="22"/>
          <w:szCs w:val="22"/>
        </w:rPr>
        <w:t>quince de diciembre</w:t>
      </w:r>
      <w:r w:rsidR="000126CC" w:rsidRPr="00D5560F">
        <w:rPr>
          <w:rFonts w:ascii="Palatino Linotype" w:eastAsia="Palatino Linotype" w:hAnsi="Palatino Linotype" w:cs="Palatino Linotype"/>
          <w:b/>
          <w:sz w:val="22"/>
          <w:szCs w:val="22"/>
        </w:rPr>
        <w:t xml:space="preserve"> de </w:t>
      </w:r>
      <w:r w:rsidR="00307859" w:rsidRPr="00D5560F">
        <w:rPr>
          <w:rFonts w:ascii="Palatino Linotype" w:eastAsia="Palatino Linotype" w:hAnsi="Palatino Linotype" w:cs="Palatino Linotype"/>
          <w:b/>
          <w:sz w:val="22"/>
          <w:szCs w:val="22"/>
        </w:rPr>
        <w:t>dos mil veinticinco,</w:t>
      </w:r>
      <w:r w:rsidR="00307859" w:rsidRPr="00D5560F">
        <w:rPr>
          <w:rFonts w:ascii="Palatino Linotype" w:eastAsia="Palatino Linotype" w:hAnsi="Palatino Linotype" w:cs="Palatino Linotype"/>
          <w:sz w:val="22"/>
          <w:szCs w:val="22"/>
        </w:rPr>
        <w:t xml:space="preserve"> </w:t>
      </w:r>
      <w:r w:rsidR="00307859" w:rsidRPr="00D5560F">
        <w:rPr>
          <w:rFonts w:ascii="Palatino Linotype" w:eastAsia="Palatino Linotype" w:hAnsi="Palatino Linotype" w:cs="Palatino Linotype"/>
          <w:b/>
          <w:sz w:val="22"/>
          <w:szCs w:val="22"/>
        </w:rPr>
        <w:t>la parte</w:t>
      </w:r>
      <w:r w:rsidR="00307859" w:rsidRPr="00D5560F">
        <w:rPr>
          <w:rFonts w:ascii="Palatino Linotype" w:eastAsia="Palatino Linotype" w:hAnsi="Palatino Linotype" w:cs="Palatino Linotype"/>
          <w:sz w:val="22"/>
          <w:szCs w:val="22"/>
        </w:rPr>
        <w:t xml:space="preserve"> </w:t>
      </w:r>
      <w:r w:rsidR="00307859" w:rsidRPr="00D5560F">
        <w:rPr>
          <w:rFonts w:ascii="Palatino Linotype" w:eastAsia="Palatino Linotype" w:hAnsi="Palatino Linotype" w:cs="Palatino Linotype"/>
          <w:b/>
          <w:sz w:val="22"/>
          <w:szCs w:val="22"/>
        </w:rPr>
        <w:t>Recurrente</w:t>
      </w:r>
      <w:r w:rsidR="00307859" w:rsidRPr="00D5560F">
        <w:rPr>
          <w:rFonts w:ascii="Palatino Linotype" w:eastAsia="Palatino Linotype" w:hAnsi="Palatino Linotype" w:cs="Palatino Linotype"/>
          <w:sz w:val="22"/>
          <w:szCs w:val="22"/>
        </w:rPr>
        <w:t xml:space="preserve"> interpuso el recurso de revisión a través de </w:t>
      </w:r>
      <w:r w:rsidR="00307859" w:rsidRPr="00D5560F">
        <w:rPr>
          <w:rFonts w:ascii="Palatino Linotype" w:eastAsia="Palatino Linotype" w:hAnsi="Palatino Linotype" w:cs="Palatino Linotype"/>
          <w:b/>
          <w:sz w:val="22"/>
          <w:szCs w:val="22"/>
        </w:rPr>
        <w:t xml:space="preserve">SAIMEX, </w:t>
      </w:r>
      <w:r w:rsidR="00307859" w:rsidRPr="00D5560F">
        <w:rPr>
          <w:rFonts w:ascii="Palatino Linotype" w:eastAsia="Palatino Linotype" w:hAnsi="Palatino Linotype" w:cs="Palatino Linotype"/>
          <w:sz w:val="22"/>
          <w:szCs w:val="22"/>
        </w:rPr>
        <w:t>en donde se manifestó de la siguiente manera:</w:t>
      </w:r>
    </w:p>
    <w:p w14:paraId="6F60A2C3" w14:textId="70C5846A" w:rsidR="000F41DA" w:rsidRPr="00D5560F" w:rsidRDefault="0030785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 xml:space="preserve">a) Acto impugnado: </w:t>
      </w:r>
      <w:r w:rsidRPr="00D5560F">
        <w:rPr>
          <w:rFonts w:ascii="Palatino Linotype" w:eastAsia="Palatino Linotype" w:hAnsi="Palatino Linotype" w:cs="Palatino Linotype"/>
          <w:i/>
          <w:sz w:val="22"/>
          <w:szCs w:val="22"/>
        </w:rPr>
        <w:t>“</w:t>
      </w:r>
      <w:r w:rsidR="003F72DB" w:rsidRPr="00D5560F">
        <w:rPr>
          <w:rFonts w:ascii="Palatino Linotype" w:eastAsia="Palatino Linotype" w:hAnsi="Palatino Linotype" w:cs="Palatino Linotype"/>
          <w:i/>
          <w:sz w:val="22"/>
          <w:szCs w:val="22"/>
        </w:rPr>
        <w:t xml:space="preserve">Solicito la versión pública de las declaraciones patrimoniales, de intereses y fiscal correspondientes al periodo en que Ana Laura González </w:t>
      </w:r>
      <w:proofErr w:type="spellStart"/>
      <w:r w:rsidR="003F72DB" w:rsidRPr="00D5560F">
        <w:rPr>
          <w:rFonts w:ascii="Palatino Linotype" w:eastAsia="Palatino Linotype" w:hAnsi="Palatino Linotype" w:cs="Palatino Linotype"/>
          <w:i/>
          <w:sz w:val="22"/>
          <w:szCs w:val="22"/>
        </w:rPr>
        <w:t>González</w:t>
      </w:r>
      <w:proofErr w:type="spellEnd"/>
      <w:r w:rsidR="003F72DB" w:rsidRPr="00D5560F">
        <w:rPr>
          <w:rFonts w:ascii="Palatino Linotype" w:eastAsia="Palatino Linotype" w:hAnsi="Palatino Linotype" w:cs="Palatino Linotype"/>
          <w:i/>
          <w:sz w:val="22"/>
          <w:szCs w:val="22"/>
        </w:rPr>
        <w:t xml:space="preserve"> ocupó el cargo de Directora de Desarrollo Económico</w:t>
      </w:r>
      <w:r w:rsidRPr="00D5560F">
        <w:rPr>
          <w:rFonts w:ascii="Palatino Linotype" w:eastAsia="Palatino Linotype" w:hAnsi="Palatino Linotype" w:cs="Palatino Linotype"/>
          <w:i/>
          <w:sz w:val="22"/>
          <w:szCs w:val="22"/>
        </w:rPr>
        <w:t>” (Sic)</w:t>
      </w:r>
    </w:p>
    <w:p w14:paraId="69510913" w14:textId="2D502AA3" w:rsidR="000F41DA" w:rsidRPr="00D5560F" w:rsidRDefault="0030785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D5560F">
        <w:rPr>
          <w:rFonts w:ascii="Palatino Linotype" w:eastAsia="Palatino Linotype" w:hAnsi="Palatino Linotype" w:cs="Palatino Linotype"/>
          <w:b/>
          <w:sz w:val="22"/>
          <w:szCs w:val="22"/>
        </w:rPr>
        <w:t>b) Razones o motivos de inconformidad</w:t>
      </w:r>
      <w:r w:rsidRPr="00D5560F">
        <w:rPr>
          <w:rFonts w:ascii="Palatino Linotype" w:eastAsia="Palatino Linotype" w:hAnsi="Palatino Linotype" w:cs="Palatino Linotype"/>
          <w:sz w:val="22"/>
          <w:szCs w:val="22"/>
        </w:rPr>
        <w:t xml:space="preserve">: </w:t>
      </w:r>
      <w:r w:rsidRPr="00D5560F">
        <w:rPr>
          <w:rFonts w:ascii="Palatino Linotype" w:eastAsia="Palatino Linotype" w:hAnsi="Palatino Linotype" w:cs="Palatino Linotype"/>
          <w:i/>
          <w:sz w:val="22"/>
          <w:szCs w:val="22"/>
        </w:rPr>
        <w:t>“</w:t>
      </w:r>
      <w:r w:rsidR="003F72DB" w:rsidRPr="00D5560F">
        <w:rPr>
          <w:rFonts w:ascii="Palatino Linotype" w:eastAsia="Palatino Linotype" w:hAnsi="Palatino Linotype" w:cs="Palatino Linotype"/>
          <w:b/>
          <w:i/>
          <w:sz w:val="22"/>
          <w:szCs w:val="22"/>
        </w:rPr>
        <w:t>El Ayuntamiento de Tepotzotlán vulnera mis derechos de acceso a la información al NO emitir respuesta en tiempo, NO fundar ni motivar una inexistencia, reserva o clasificación. NO proporcionar los documentos solicitados.</w:t>
      </w:r>
      <w:r w:rsidR="003F72DB" w:rsidRPr="00D5560F">
        <w:rPr>
          <w:rFonts w:ascii="Palatino Linotype" w:eastAsia="Palatino Linotype" w:hAnsi="Palatino Linotype" w:cs="Palatino Linotype"/>
          <w:i/>
          <w:sz w:val="22"/>
          <w:szCs w:val="22"/>
        </w:rPr>
        <w:t xml:space="preserve">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3F72DB" w:rsidRPr="00D5560F">
        <w:rPr>
          <w:rFonts w:ascii="Palatino Linotype" w:eastAsia="Palatino Linotype" w:hAnsi="Palatino Linotype" w:cs="Palatino Linotype"/>
          <w:i/>
          <w:sz w:val="22"/>
          <w:szCs w:val="22"/>
        </w:rPr>
        <w:t>articulo</w:t>
      </w:r>
      <w:proofErr w:type="spellEnd"/>
      <w:r w:rsidR="003F72DB" w:rsidRPr="00D5560F">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3F72DB" w:rsidRPr="00D5560F">
        <w:rPr>
          <w:rFonts w:ascii="Palatino Linotype" w:eastAsia="Palatino Linotype" w:hAnsi="Palatino Linotype" w:cs="Palatino Linotype"/>
          <w:i/>
          <w:sz w:val="22"/>
          <w:szCs w:val="22"/>
        </w:rPr>
        <w:t>articulo</w:t>
      </w:r>
      <w:proofErr w:type="spellEnd"/>
      <w:r w:rsidR="003F72DB" w:rsidRPr="00D5560F">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3F72DB" w:rsidRPr="00D5560F">
        <w:rPr>
          <w:rFonts w:ascii="Palatino Linotype" w:eastAsia="Palatino Linotype" w:hAnsi="Palatino Linotype" w:cs="Palatino Linotype"/>
          <w:i/>
          <w:sz w:val="22"/>
          <w:szCs w:val="22"/>
        </w:rPr>
        <w:t>Publica</w:t>
      </w:r>
      <w:proofErr w:type="spellEnd"/>
      <w:r w:rsidR="003F72DB" w:rsidRPr="00D5560F">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3F72DB" w:rsidRPr="00D5560F">
        <w:rPr>
          <w:rFonts w:ascii="Palatino Linotype" w:eastAsia="Palatino Linotype" w:hAnsi="Palatino Linotype" w:cs="Palatino Linotype"/>
          <w:i/>
          <w:sz w:val="22"/>
          <w:szCs w:val="22"/>
        </w:rPr>
        <w:t>publica</w:t>
      </w:r>
      <w:proofErr w:type="spellEnd"/>
      <w:r w:rsidR="003F72DB" w:rsidRPr="00D5560F">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w:t>
      </w:r>
      <w:r w:rsidR="003F72DB" w:rsidRPr="00D5560F">
        <w:rPr>
          <w:rFonts w:ascii="Palatino Linotype" w:eastAsia="Palatino Linotype" w:hAnsi="Palatino Linotype" w:cs="Palatino Linotype"/>
          <w:i/>
          <w:sz w:val="22"/>
          <w:szCs w:val="22"/>
        </w:rPr>
        <w:lastRenderedPageBreak/>
        <w:t>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5560F">
        <w:rPr>
          <w:rFonts w:ascii="Palatino Linotype" w:eastAsia="Palatino Linotype" w:hAnsi="Palatino Linotype" w:cs="Palatino Linotype"/>
          <w:i/>
          <w:sz w:val="22"/>
          <w:szCs w:val="22"/>
        </w:rPr>
        <w:t>” (Sic)</w:t>
      </w:r>
    </w:p>
    <w:p w14:paraId="64D61004" w14:textId="77777777" w:rsidR="000F41DA" w:rsidRPr="00D5560F" w:rsidRDefault="000F41DA">
      <w:pPr>
        <w:spacing w:line="276" w:lineRule="auto"/>
        <w:ind w:left="567" w:right="900"/>
        <w:jc w:val="both"/>
        <w:rPr>
          <w:rFonts w:ascii="Palatino Linotype" w:eastAsia="Palatino Linotype" w:hAnsi="Palatino Linotype" w:cs="Palatino Linotype"/>
          <w:i/>
          <w:sz w:val="22"/>
          <w:szCs w:val="22"/>
        </w:rPr>
      </w:pPr>
    </w:p>
    <w:p w14:paraId="03315BCC" w14:textId="1775E283" w:rsidR="000F41DA" w:rsidRPr="00D5560F" w:rsidRDefault="003F72DB">
      <w:pPr>
        <w:spacing w:line="360" w:lineRule="auto"/>
        <w:ind w:right="51"/>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4</w:t>
      </w:r>
      <w:r w:rsidR="00307859" w:rsidRPr="00D5560F">
        <w:rPr>
          <w:rFonts w:ascii="Palatino Linotype" w:eastAsia="Palatino Linotype" w:hAnsi="Palatino Linotype" w:cs="Palatino Linotype"/>
          <w:b/>
          <w:sz w:val="22"/>
          <w:szCs w:val="22"/>
        </w:rPr>
        <w:t xml:space="preserve">. Turno. </w:t>
      </w:r>
      <w:r w:rsidR="00307859" w:rsidRPr="00D5560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07859" w:rsidRPr="00D5560F">
        <w:rPr>
          <w:rFonts w:ascii="Palatino Linotype" w:eastAsia="Palatino Linotype" w:hAnsi="Palatino Linotype" w:cs="Palatino Linotype"/>
          <w:b/>
          <w:sz w:val="22"/>
          <w:szCs w:val="22"/>
        </w:rPr>
        <w:t xml:space="preserve">Guadalupe Ramírez Peña, </w:t>
      </w:r>
      <w:r w:rsidR="00307859" w:rsidRPr="00D5560F">
        <w:rPr>
          <w:rFonts w:ascii="Palatino Linotype" w:eastAsia="Palatino Linotype" w:hAnsi="Palatino Linotype" w:cs="Palatino Linotype"/>
          <w:sz w:val="22"/>
          <w:szCs w:val="22"/>
        </w:rPr>
        <w:t xml:space="preserve">a efecto de que analizara sobre su admisión o su </w:t>
      </w:r>
      <w:proofErr w:type="spellStart"/>
      <w:r w:rsidR="00307859" w:rsidRPr="00D5560F">
        <w:rPr>
          <w:rFonts w:ascii="Palatino Linotype" w:eastAsia="Palatino Linotype" w:hAnsi="Palatino Linotype" w:cs="Palatino Linotype"/>
          <w:sz w:val="22"/>
          <w:szCs w:val="22"/>
        </w:rPr>
        <w:t>desechamiento</w:t>
      </w:r>
      <w:proofErr w:type="spellEnd"/>
      <w:r w:rsidR="00307859" w:rsidRPr="00D5560F">
        <w:rPr>
          <w:rFonts w:ascii="Palatino Linotype" w:eastAsia="Palatino Linotype" w:hAnsi="Palatino Linotype" w:cs="Palatino Linotype"/>
          <w:sz w:val="22"/>
          <w:szCs w:val="22"/>
        </w:rPr>
        <w:t>.</w:t>
      </w:r>
    </w:p>
    <w:p w14:paraId="179B5BA2" w14:textId="77777777" w:rsidR="000F41DA" w:rsidRPr="00D5560F" w:rsidRDefault="000F41DA">
      <w:pPr>
        <w:spacing w:line="360" w:lineRule="auto"/>
        <w:ind w:right="51"/>
        <w:jc w:val="both"/>
        <w:rPr>
          <w:rFonts w:ascii="Palatino Linotype" w:eastAsia="Palatino Linotype" w:hAnsi="Palatino Linotype" w:cs="Palatino Linotype"/>
          <w:sz w:val="22"/>
          <w:szCs w:val="22"/>
        </w:rPr>
      </w:pPr>
    </w:p>
    <w:p w14:paraId="3E170403" w14:textId="6303B1D0" w:rsidR="000F41DA" w:rsidRPr="00D5560F" w:rsidRDefault="00B70142">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6</w:t>
      </w:r>
      <w:r w:rsidR="00307859" w:rsidRPr="00D5560F">
        <w:rPr>
          <w:rFonts w:ascii="Palatino Linotype" w:eastAsia="Palatino Linotype" w:hAnsi="Palatino Linotype" w:cs="Palatino Linotype"/>
          <w:b/>
          <w:sz w:val="22"/>
          <w:szCs w:val="22"/>
        </w:rPr>
        <w:t>. Admisión del Recurso de revisión.</w:t>
      </w:r>
      <w:r w:rsidR="00307859" w:rsidRPr="00D5560F">
        <w:rPr>
          <w:rFonts w:ascii="Palatino Linotype" w:eastAsia="Palatino Linotype" w:hAnsi="Palatino Linotype" w:cs="Palatino Linotype"/>
          <w:sz w:val="22"/>
          <w:szCs w:val="22"/>
        </w:rPr>
        <w:t xml:space="preserve"> El </w:t>
      </w:r>
      <w:r w:rsidR="00CD6E3B" w:rsidRPr="00D5560F">
        <w:rPr>
          <w:rFonts w:ascii="Palatino Linotype" w:eastAsia="Palatino Linotype" w:hAnsi="Palatino Linotype" w:cs="Palatino Linotype"/>
          <w:b/>
          <w:sz w:val="22"/>
          <w:szCs w:val="22"/>
        </w:rPr>
        <w:t xml:space="preserve">dieciocho de </w:t>
      </w:r>
      <w:r w:rsidR="003F72DB" w:rsidRPr="00D5560F">
        <w:rPr>
          <w:rFonts w:ascii="Palatino Linotype" w:eastAsia="Palatino Linotype" w:hAnsi="Palatino Linotype" w:cs="Palatino Linotype"/>
          <w:b/>
          <w:sz w:val="22"/>
          <w:szCs w:val="22"/>
        </w:rPr>
        <w:t>diciembre</w:t>
      </w:r>
      <w:r w:rsidR="00307859" w:rsidRPr="00D5560F">
        <w:rPr>
          <w:rFonts w:ascii="Palatino Linotype" w:eastAsia="Palatino Linotype" w:hAnsi="Palatino Linotype" w:cs="Palatino Linotype"/>
          <w:b/>
          <w:sz w:val="22"/>
          <w:szCs w:val="22"/>
        </w:rPr>
        <w:t xml:space="preserve"> de dos mil veinticinco, </w:t>
      </w:r>
      <w:r w:rsidR="00307859" w:rsidRPr="00D5560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07859" w:rsidRPr="00D5560F">
        <w:rPr>
          <w:rFonts w:ascii="Palatino Linotype" w:eastAsia="Palatino Linotype" w:hAnsi="Palatino Linotype" w:cs="Palatino Linotype"/>
          <w:b/>
          <w:sz w:val="22"/>
          <w:szCs w:val="22"/>
        </w:rPr>
        <w:t xml:space="preserve">Sujeto Obligado </w:t>
      </w:r>
      <w:r w:rsidR="00307859" w:rsidRPr="00D5560F">
        <w:rPr>
          <w:rFonts w:ascii="Palatino Linotype" w:eastAsia="Palatino Linotype" w:hAnsi="Palatino Linotype" w:cs="Palatino Linotype"/>
          <w:sz w:val="22"/>
          <w:szCs w:val="22"/>
        </w:rPr>
        <w:t>presentara su informe justificado.</w:t>
      </w:r>
    </w:p>
    <w:p w14:paraId="1401AD60" w14:textId="77777777" w:rsidR="000F41DA" w:rsidRPr="00D5560F" w:rsidRDefault="000F41DA">
      <w:pPr>
        <w:spacing w:line="360" w:lineRule="auto"/>
        <w:jc w:val="both"/>
        <w:rPr>
          <w:rFonts w:ascii="Palatino Linotype" w:eastAsia="Palatino Linotype" w:hAnsi="Palatino Linotype" w:cs="Palatino Linotype"/>
          <w:sz w:val="22"/>
          <w:szCs w:val="22"/>
        </w:rPr>
      </w:pPr>
    </w:p>
    <w:p w14:paraId="1F64FDE4" w14:textId="13EE2F30" w:rsidR="000F41DA" w:rsidRPr="00D5560F" w:rsidRDefault="00B7014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D5560F">
        <w:rPr>
          <w:rFonts w:ascii="Palatino Linotype" w:eastAsia="Palatino Linotype" w:hAnsi="Palatino Linotype" w:cs="Palatino Linotype"/>
          <w:b/>
          <w:sz w:val="22"/>
          <w:szCs w:val="22"/>
        </w:rPr>
        <w:t>7</w:t>
      </w:r>
      <w:r w:rsidR="00307859" w:rsidRPr="00D5560F">
        <w:rPr>
          <w:rFonts w:ascii="Palatino Linotype" w:eastAsia="Palatino Linotype" w:hAnsi="Palatino Linotype" w:cs="Palatino Linotype"/>
          <w:b/>
          <w:sz w:val="22"/>
          <w:szCs w:val="22"/>
        </w:rPr>
        <w:t>. Manifestaciones</w:t>
      </w:r>
      <w:r w:rsidR="00307859" w:rsidRPr="00D5560F">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00307859" w:rsidRPr="00D5560F">
        <w:rPr>
          <w:rFonts w:ascii="Palatino Linotype" w:eastAsia="Palatino Linotype" w:hAnsi="Palatino Linotype" w:cs="Palatino Linotype"/>
          <w:b/>
          <w:sz w:val="22"/>
          <w:szCs w:val="22"/>
        </w:rPr>
        <w:t xml:space="preserve">Sujeto Obligado </w:t>
      </w:r>
      <w:r w:rsidR="00307859" w:rsidRPr="00D5560F">
        <w:rPr>
          <w:rFonts w:ascii="Palatino Linotype" w:eastAsia="Palatino Linotype" w:hAnsi="Palatino Linotype" w:cs="Palatino Linotype"/>
          <w:sz w:val="22"/>
          <w:szCs w:val="22"/>
        </w:rPr>
        <w:t>rind</w:t>
      </w:r>
      <w:r w:rsidR="00343491" w:rsidRPr="00D5560F">
        <w:rPr>
          <w:rFonts w:ascii="Palatino Linotype" w:eastAsia="Palatino Linotype" w:hAnsi="Palatino Linotype" w:cs="Palatino Linotype"/>
          <w:sz w:val="22"/>
          <w:szCs w:val="22"/>
        </w:rPr>
        <w:t>ió informe justificado en fecha</w:t>
      </w:r>
      <w:r w:rsidR="00307859" w:rsidRPr="00D5560F">
        <w:rPr>
          <w:rFonts w:ascii="Palatino Linotype" w:eastAsia="Palatino Linotype" w:hAnsi="Palatino Linotype" w:cs="Palatino Linotype"/>
          <w:sz w:val="22"/>
          <w:szCs w:val="22"/>
        </w:rPr>
        <w:t xml:space="preserve"> </w:t>
      </w:r>
      <w:r w:rsidR="00896881" w:rsidRPr="00D5560F">
        <w:rPr>
          <w:rFonts w:ascii="Palatino Linotype" w:eastAsia="Palatino Linotype" w:hAnsi="Palatino Linotype" w:cs="Palatino Linotype"/>
          <w:b/>
          <w:sz w:val="22"/>
          <w:szCs w:val="22"/>
        </w:rPr>
        <w:t>veintiséis</w:t>
      </w:r>
      <w:r w:rsidR="00CD6E3B" w:rsidRPr="00D5560F">
        <w:rPr>
          <w:rFonts w:ascii="Palatino Linotype" w:eastAsia="Palatino Linotype" w:hAnsi="Palatino Linotype" w:cs="Palatino Linotype"/>
          <w:b/>
          <w:sz w:val="22"/>
          <w:szCs w:val="22"/>
        </w:rPr>
        <w:t xml:space="preserve"> de </w:t>
      </w:r>
      <w:r w:rsidR="00896881" w:rsidRPr="00D5560F">
        <w:rPr>
          <w:rFonts w:ascii="Palatino Linotype" w:eastAsia="Palatino Linotype" w:hAnsi="Palatino Linotype" w:cs="Palatino Linotype"/>
          <w:b/>
          <w:sz w:val="22"/>
          <w:szCs w:val="22"/>
        </w:rPr>
        <w:t>dici</w:t>
      </w:r>
      <w:r w:rsidR="00CD6E3B" w:rsidRPr="00D5560F">
        <w:rPr>
          <w:rFonts w:ascii="Palatino Linotype" w:eastAsia="Palatino Linotype" w:hAnsi="Palatino Linotype" w:cs="Palatino Linotype"/>
          <w:b/>
          <w:sz w:val="22"/>
          <w:szCs w:val="22"/>
        </w:rPr>
        <w:t>embre</w:t>
      </w:r>
      <w:r w:rsidR="00307859" w:rsidRPr="00D5560F">
        <w:rPr>
          <w:rFonts w:ascii="Palatino Linotype" w:eastAsia="Palatino Linotype" w:hAnsi="Palatino Linotype" w:cs="Palatino Linotype"/>
          <w:b/>
          <w:sz w:val="22"/>
          <w:szCs w:val="22"/>
        </w:rPr>
        <w:t xml:space="preserve"> de dos mil veinticinco, </w:t>
      </w:r>
      <w:r w:rsidR="00307859" w:rsidRPr="00D5560F">
        <w:rPr>
          <w:rFonts w:ascii="Palatino Linotype" w:eastAsia="Palatino Linotype" w:hAnsi="Palatino Linotype" w:cs="Palatino Linotype"/>
          <w:sz w:val="22"/>
          <w:szCs w:val="22"/>
        </w:rPr>
        <w:t xml:space="preserve">a través </w:t>
      </w:r>
      <w:r w:rsidR="0084493B" w:rsidRPr="00D5560F">
        <w:rPr>
          <w:rFonts w:ascii="Palatino Linotype" w:eastAsia="Palatino Linotype" w:hAnsi="Palatino Linotype" w:cs="Palatino Linotype"/>
          <w:sz w:val="22"/>
          <w:szCs w:val="22"/>
        </w:rPr>
        <w:t>de los siguientes documentos:</w:t>
      </w:r>
    </w:p>
    <w:p w14:paraId="5AD79404" w14:textId="77777777" w:rsidR="0084493B" w:rsidRPr="00D5560F" w:rsidRDefault="0084493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86C082E" w14:textId="6E6F231C" w:rsidR="00CD6E3B" w:rsidRPr="00D5560F" w:rsidRDefault="0084493B" w:rsidP="00B134BD">
      <w:pPr>
        <w:pStyle w:val="Prrafodelista"/>
        <w:numPr>
          <w:ilvl w:val="0"/>
          <w:numId w:val="26"/>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sz w:val="22"/>
          <w:szCs w:val="22"/>
        </w:rPr>
        <w:t xml:space="preserve">Oficio del </w:t>
      </w:r>
      <w:r w:rsidR="00CD6E3B" w:rsidRPr="00D5560F">
        <w:rPr>
          <w:rFonts w:ascii="Palatino Linotype" w:eastAsia="Palatino Linotype" w:hAnsi="Palatino Linotype" w:cs="Palatino Linotype"/>
          <w:sz w:val="22"/>
          <w:szCs w:val="22"/>
        </w:rPr>
        <w:t>2</w:t>
      </w:r>
      <w:r w:rsidR="00B134BD" w:rsidRPr="00D5560F">
        <w:rPr>
          <w:rFonts w:ascii="Palatino Linotype" w:eastAsia="Palatino Linotype" w:hAnsi="Palatino Linotype" w:cs="Palatino Linotype"/>
          <w:sz w:val="22"/>
          <w:szCs w:val="22"/>
        </w:rPr>
        <w:t>6</w:t>
      </w:r>
      <w:r w:rsidR="00CD6E3B" w:rsidRPr="00D5560F">
        <w:rPr>
          <w:rFonts w:ascii="Palatino Linotype" w:eastAsia="Palatino Linotype" w:hAnsi="Palatino Linotype" w:cs="Palatino Linotype"/>
          <w:sz w:val="22"/>
          <w:szCs w:val="22"/>
        </w:rPr>
        <w:t xml:space="preserve"> de </w:t>
      </w:r>
      <w:r w:rsidR="00B134BD" w:rsidRPr="00D5560F">
        <w:rPr>
          <w:rFonts w:ascii="Palatino Linotype" w:eastAsia="Palatino Linotype" w:hAnsi="Palatino Linotype" w:cs="Palatino Linotype"/>
          <w:sz w:val="22"/>
          <w:szCs w:val="22"/>
        </w:rPr>
        <w:t>dic</w:t>
      </w:r>
      <w:r w:rsidR="00CD6E3B" w:rsidRPr="00D5560F">
        <w:rPr>
          <w:rFonts w:ascii="Palatino Linotype" w:eastAsia="Palatino Linotype" w:hAnsi="Palatino Linotype" w:cs="Palatino Linotype"/>
          <w:sz w:val="22"/>
          <w:szCs w:val="22"/>
        </w:rPr>
        <w:t xml:space="preserve">iembre de 2025, a través del cual </w:t>
      </w:r>
      <w:r w:rsidR="00B134BD" w:rsidRPr="00D5560F">
        <w:rPr>
          <w:rFonts w:ascii="Palatino Linotype" w:eastAsia="Palatino Linotype" w:hAnsi="Palatino Linotype" w:cs="Palatino Linotype"/>
          <w:sz w:val="22"/>
          <w:szCs w:val="22"/>
        </w:rPr>
        <w:t>Titular</w:t>
      </w:r>
      <w:r w:rsidR="00CD6E3B" w:rsidRPr="00D5560F">
        <w:rPr>
          <w:rFonts w:ascii="Palatino Linotype" w:eastAsia="Palatino Linotype" w:hAnsi="Palatino Linotype" w:cs="Palatino Linotype"/>
          <w:sz w:val="22"/>
          <w:szCs w:val="22"/>
        </w:rPr>
        <w:t xml:space="preserve"> de la Unid</w:t>
      </w:r>
      <w:r w:rsidR="00B134BD" w:rsidRPr="00D5560F">
        <w:rPr>
          <w:rFonts w:ascii="Palatino Linotype" w:eastAsia="Palatino Linotype" w:hAnsi="Palatino Linotype" w:cs="Palatino Linotype"/>
          <w:sz w:val="22"/>
          <w:szCs w:val="22"/>
        </w:rPr>
        <w:t>ad de Transparencia, con fundamento en el artículo 167 de la Ley de Transparencia Local indica que el Sujeto Obligado no tiene competencia para conocer lo requerido, orientando al particular a que dirija su solicitud a la Secretaría de la Contraloría.</w:t>
      </w:r>
    </w:p>
    <w:p w14:paraId="4B6451F1" w14:textId="77777777" w:rsidR="00B134BD" w:rsidRPr="00D5560F" w:rsidRDefault="00B134BD" w:rsidP="00B134BD">
      <w:pPr>
        <w:pStyle w:val="Prrafodelista"/>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3C2FC109" w14:textId="4ED92045" w:rsidR="000F41DA" w:rsidRPr="00D5560F"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Documento</w:t>
      </w:r>
      <w:r w:rsidR="00B134BD" w:rsidRPr="00D5560F">
        <w:rPr>
          <w:rFonts w:ascii="Palatino Linotype" w:eastAsia="Palatino Linotype" w:hAnsi="Palatino Linotype" w:cs="Palatino Linotype"/>
          <w:sz w:val="22"/>
          <w:szCs w:val="22"/>
        </w:rPr>
        <w:t xml:space="preserve"> el anterior </w:t>
      </w:r>
      <w:r w:rsidR="00F55A47" w:rsidRPr="00D5560F">
        <w:rPr>
          <w:rFonts w:ascii="Palatino Linotype" w:eastAsia="Palatino Linotype" w:hAnsi="Palatino Linotype" w:cs="Palatino Linotype"/>
          <w:sz w:val="22"/>
          <w:szCs w:val="22"/>
        </w:rPr>
        <w:t>q</w:t>
      </w:r>
      <w:r w:rsidRPr="00D5560F">
        <w:rPr>
          <w:rFonts w:ascii="Palatino Linotype" w:eastAsia="Palatino Linotype" w:hAnsi="Palatino Linotype" w:cs="Palatino Linotype"/>
          <w:sz w:val="22"/>
          <w:szCs w:val="22"/>
        </w:rPr>
        <w:t xml:space="preserve">ue fue puesto a la vista de la parte </w:t>
      </w:r>
      <w:r w:rsidRPr="00D5560F">
        <w:rPr>
          <w:rFonts w:ascii="Palatino Linotype" w:eastAsia="Palatino Linotype" w:hAnsi="Palatino Linotype" w:cs="Palatino Linotype"/>
          <w:b/>
          <w:sz w:val="22"/>
          <w:szCs w:val="22"/>
        </w:rPr>
        <w:t xml:space="preserve">Recurrente </w:t>
      </w:r>
      <w:r w:rsidRPr="00D5560F">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2B79BF55" w14:textId="77777777" w:rsidR="007A052C" w:rsidRPr="00D5560F"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0EA71E40" w14:textId="659574CB" w:rsidR="000F41DA" w:rsidRPr="00D5560F" w:rsidRDefault="00B7014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8</w:t>
      </w:r>
      <w:r w:rsidR="00D4218F" w:rsidRPr="00D5560F">
        <w:rPr>
          <w:rFonts w:ascii="Palatino Linotype" w:eastAsia="Palatino Linotype" w:hAnsi="Palatino Linotype" w:cs="Palatino Linotype"/>
          <w:b/>
          <w:sz w:val="22"/>
          <w:szCs w:val="22"/>
        </w:rPr>
        <w:t xml:space="preserve">. </w:t>
      </w:r>
      <w:r w:rsidR="00307859" w:rsidRPr="00D5560F">
        <w:rPr>
          <w:rFonts w:ascii="Palatino Linotype" w:eastAsia="Palatino Linotype" w:hAnsi="Palatino Linotype" w:cs="Palatino Linotype"/>
          <w:b/>
          <w:sz w:val="22"/>
          <w:szCs w:val="22"/>
        </w:rPr>
        <w:t xml:space="preserve">Cierre de instrucción. </w:t>
      </w:r>
      <w:r w:rsidR="00307859" w:rsidRPr="00D5560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34F5C" w:rsidRPr="00D5560F">
        <w:rPr>
          <w:rFonts w:ascii="Palatino Linotype" w:eastAsia="Palatino Linotype" w:hAnsi="Palatino Linotype" w:cs="Palatino Linotype"/>
          <w:b/>
          <w:sz w:val="22"/>
          <w:szCs w:val="22"/>
        </w:rPr>
        <w:t>treinta</w:t>
      </w:r>
      <w:r w:rsidR="00014828" w:rsidRPr="00D5560F">
        <w:rPr>
          <w:rFonts w:ascii="Palatino Linotype" w:eastAsia="Palatino Linotype" w:hAnsi="Palatino Linotype" w:cs="Palatino Linotype"/>
          <w:b/>
          <w:sz w:val="22"/>
          <w:szCs w:val="22"/>
        </w:rPr>
        <w:t xml:space="preserve"> de </w:t>
      </w:r>
      <w:r w:rsidR="00D4218F" w:rsidRPr="00D5560F">
        <w:rPr>
          <w:rFonts w:ascii="Palatino Linotype" w:eastAsia="Palatino Linotype" w:hAnsi="Palatino Linotype" w:cs="Palatino Linotype"/>
          <w:b/>
          <w:sz w:val="22"/>
          <w:szCs w:val="22"/>
        </w:rPr>
        <w:t xml:space="preserve">enero de dos mil </w:t>
      </w:r>
      <w:r w:rsidR="007412ED" w:rsidRPr="00D5560F">
        <w:rPr>
          <w:rFonts w:ascii="Palatino Linotype" w:eastAsia="Palatino Linotype" w:hAnsi="Palatino Linotype" w:cs="Palatino Linotype"/>
          <w:b/>
          <w:sz w:val="22"/>
          <w:szCs w:val="22"/>
        </w:rPr>
        <w:t>veintiséis</w:t>
      </w:r>
      <w:r w:rsidR="00307859" w:rsidRPr="00D5560F">
        <w:rPr>
          <w:rFonts w:ascii="Palatino Linotype" w:eastAsia="Palatino Linotype" w:hAnsi="Palatino Linotype" w:cs="Palatino Linotype"/>
          <w:b/>
          <w:sz w:val="22"/>
          <w:szCs w:val="22"/>
        </w:rPr>
        <w:t>,</w:t>
      </w:r>
      <w:r w:rsidR="00307859" w:rsidRPr="00D5560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403299" w14:textId="77777777" w:rsidR="000F41DA" w:rsidRPr="00D5560F" w:rsidRDefault="000F41D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5E1FE03" w14:textId="77777777" w:rsidR="000F41DA" w:rsidRPr="00D5560F"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DA782E" w14:textId="77777777" w:rsidR="000F41DA" w:rsidRPr="00D5560F" w:rsidRDefault="00307859">
      <w:pPr>
        <w:widowControl w:val="0"/>
        <w:spacing w:before="240" w:after="240" w:line="360" w:lineRule="auto"/>
        <w:jc w:val="center"/>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II. C O N S I D E R A N D O S</w:t>
      </w:r>
    </w:p>
    <w:p w14:paraId="19A3935C" w14:textId="427F0250" w:rsidR="000444C9" w:rsidRPr="00D5560F" w:rsidRDefault="000444C9" w:rsidP="000444C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Primero. Competencia.</w:t>
      </w:r>
      <w:r w:rsidRPr="00D5560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D4218F" w:rsidRPr="00D5560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5560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58F043" w14:textId="77777777" w:rsidR="000444C9" w:rsidRPr="00D5560F" w:rsidRDefault="000444C9" w:rsidP="000444C9">
      <w:pPr>
        <w:spacing w:line="360" w:lineRule="auto"/>
        <w:jc w:val="both"/>
        <w:rPr>
          <w:rFonts w:ascii="Palatino Linotype" w:eastAsia="Palatino Linotype" w:hAnsi="Palatino Linotype" w:cs="Palatino Linotype"/>
          <w:sz w:val="22"/>
          <w:szCs w:val="22"/>
        </w:rPr>
      </w:pPr>
    </w:p>
    <w:p w14:paraId="7496468F" w14:textId="77777777" w:rsidR="00F41879" w:rsidRPr="00D5560F" w:rsidRDefault="000444C9" w:rsidP="00F4187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D5560F">
        <w:rPr>
          <w:rFonts w:ascii="Palatino Linotype" w:eastAsia="Palatino Linotype" w:hAnsi="Palatino Linotype" w:cs="Palatino Linotype"/>
          <w:b/>
          <w:sz w:val="22"/>
          <w:szCs w:val="22"/>
        </w:rPr>
        <w:t>Segundo. Oportunidad y Procedibilidad</w:t>
      </w:r>
      <w:r w:rsidRPr="00D5560F">
        <w:rPr>
          <w:rFonts w:ascii="Palatino Linotype" w:eastAsia="Palatino Linotype" w:hAnsi="Palatino Linotype" w:cs="Palatino Linotype"/>
          <w:sz w:val="22"/>
          <w:szCs w:val="22"/>
        </w:rPr>
        <w:t xml:space="preserve">. </w:t>
      </w:r>
      <w:r w:rsidR="00F41879" w:rsidRPr="00D5560F">
        <w:rPr>
          <w:rFonts w:ascii="Palatino Linotype" w:eastAsia="Palatino Linotype" w:hAnsi="Palatino Linotype" w:cs="Palatino Linotype"/>
          <w:sz w:val="22"/>
          <w:szCs w:val="22"/>
        </w:rPr>
        <w:t>Es de precisar que la</w:t>
      </w:r>
      <w:r w:rsidR="00F41879" w:rsidRPr="00D5560F">
        <w:rPr>
          <w:rFonts w:ascii="Palatino Linotype" w:eastAsia="Palatino Linotype" w:hAnsi="Palatino Linotype" w:cs="Palatino Linotype"/>
          <w:b/>
          <w:sz w:val="22"/>
          <w:szCs w:val="22"/>
        </w:rPr>
        <w:t xml:space="preserve"> </w:t>
      </w:r>
      <w:r w:rsidR="00F41879" w:rsidRPr="00D5560F">
        <w:rPr>
          <w:rFonts w:ascii="Palatino Linotype" w:eastAsia="Palatino Linotype" w:hAnsi="Palatino Linotype" w:cs="Palatino Linotype"/>
          <w:sz w:val="22"/>
          <w:szCs w:val="22"/>
        </w:rPr>
        <w:t xml:space="preserve">Ley de Transparencia y Acceso a la Información Pública del Estado de México y Municipios, describe el mecanismo de procedencia de los recursos de revisión, como se dispone en los artículos 163 y 166, del tenor literal siguiente: </w:t>
      </w:r>
    </w:p>
    <w:p w14:paraId="441DCC91" w14:textId="77777777" w:rsidR="00F41879" w:rsidRPr="00D5560F" w:rsidRDefault="00F41879" w:rsidP="00F41879">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r w:rsidRPr="00D5560F">
        <w:rPr>
          <w:rFonts w:ascii="Palatino Linotype" w:eastAsia="Palatino Linotype" w:hAnsi="Palatino Linotype" w:cs="Palatino Linotype"/>
          <w:b/>
          <w:i/>
          <w:sz w:val="22"/>
          <w:szCs w:val="22"/>
        </w:rPr>
        <w:t xml:space="preserve">Artículo 163. </w:t>
      </w:r>
      <w:r w:rsidRPr="00D5560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63DB0D1" w14:textId="77777777" w:rsidR="00F41879" w:rsidRPr="00D5560F" w:rsidRDefault="00F41879" w:rsidP="00F41879">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p>
    <w:p w14:paraId="47B5091C" w14:textId="77777777" w:rsidR="00F41879" w:rsidRPr="00D5560F" w:rsidRDefault="00F41879" w:rsidP="00F41879">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Artículo 166.</w:t>
      </w:r>
      <w:r w:rsidRPr="00D5560F">
        <w:rPr>
          <w:rFonts w:ascii="Palatino Linotype" w:eastAsia="Palatino Linotype" w:hAnsi="Palatino Linotype" w:cs="Palatino Linotype"/>
          <w:i/>
          <w:sz w:val="22"/>
          <w:szCs w:val="22"/>
        </w:rPr>
        <w:t xml:space="preserve"> […]</w:t>
      </w:r>
    </w:p>
    <w:p w14:paraId="072B4015" w14:textId="77777777" w:rsidR="00F41879" w:rsidRPr="00D5560F" w:rsidRDefault="00F41879" w:rsidP="00F41879">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1460EFE"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p>
    <w:p w14:paraId="17B9E3F1"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16A5AD5"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p>
    <w:p w14:paraId="782B85C0"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8B717ED"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p>
    <w:p w14:paraId="631DBEA1"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Por su parte, el artículo 178 del citado ordenamiento, establece:</w:t>
      </w:r>
    </w:p>
    <w:p w14:paraId="07271709" w14:textId="77777777" w:rsidR="00F41879" w:rsidRPr="00D5560F" w:rsidRDefault="00F41879" w:rsidP="00F41879">
      <w:pPr>
        <w:spacing w:line="360" w:lineRule="auto"/>
        <w:jc w:val="both"/>
        <w:rPr>
          <w:rFonts w:ascii="Palatino Linotype" w:eastAsia="Palatino Linotype" w:hAnsi="Palatino Linotype" w:cs="Palatino Linotype"/>
          <w:i/>
          <w:sz w:val="22"/>
          <w:szCs w:val="22"/>
        </w:rPr>
      </w:pPr>
    </w:p>
    <w:p w14:paraId="01AB6101" w14:textId="77777777" w:rsidR="00F41879" w:rsidRPr="00D5560F" w:rsidRDefault="00F41879" w:rsidP="00F41879">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r w:rsidRPr="00D5560F">
        <w:rPr>
          <w:rFonts w:ascii="Palatino Linotype" w:eastAsia="Palatino Linotype" w:hAnsi="Palatino Linotype" w:cs="Palatino Linotype"/>
          <w:b/>
          <w:i/>
          <w:sz w:val="22"/>
          <w:szCs w:val="22"/>
        </w:rPr>
        <w:t xml:space="preserve">Artículo 178. </w:t>
      </w:r>
      <w:r w:rsidRPr="00D5560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B527B3" w14:textId="77777777" w:rsidR="00F41879" w:rsidRPr="00D5560F" w:rsidRDefault="00F41879" w:rsidP="00F41879">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EC0CAAF"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p>
    <w:p w14:paraId="152C5F16"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De lo anterior, se advierte que el recurso de revisión se ha de interponer dentro del plazo de quince días hábiles, a partir de la fecha en que el </w:t>
      </w:r>
      <w:r w:rsidRPr="00D5560F">
        <w:rPr>
          <w:rFonts w:ascii="Palatino Linotype" w:eastAsia="Palatino Linotype" w:hAnsi="Palatino Linotype" w:cs="Palatino Linotype"/>
          <w:b/>
          <w:sz w:val="22"/>
          <w:szCs w:val="22"/>
        </w:rPr>
        <w:t xml:space="preserve">Sujeto Obligado </w:t>
      </w:r>
      <w:r w:rsidRPr="00D5560F">
        <w:rPr>
          <w:rFonts w:ascii="Palatino Linotype" w:eastAsia="Palatino Linotype" w:hAnsi="Palatino Linotype" w:cs="Palatino Linotype"/>
          <w:sz w:val="22"/>
          <w:szCs w:val="22"/>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62489BB8"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p>
    <w:p w14:paraId="168ABBB0"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La negativa ficta constituye una presunción legal, en el entendido de que donde no hubo respuesta por parte del </w:t>
      </w:r>
      <w:r w:rsidRPr="00D5560F">
        <w:rPr>
          <w:rFonts w:ascii="Palatino Linotype" w:eastAsia="Palatino Linotype" w:hAnsi="Palatino Linotype" w:cs="Palatino Linotype"/>
          <w:b/>
          <w:sz w:val="22"/>
          <w:szCs w:val="22"/>
        </w:rPr>
        <w:t xml:space="preserve">Sujeto Obligado </w:t>
      </w:r>
      <w:r w:rsidRPr="00D5560F">
        <w:rPr>
          <w:rFonts w:ascii="Palatino Linotype" w:eastAsia="Palatino Linotype" w:hAnsi="Palatino Linotype" w:cs="Palatino Linotype"/>
          <w:sz w:val="22"/>
          <w:szCs w:val="22"/>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34EFA3F"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p>
    <w:p w14:paraId="67E31C46"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5560F">
        <w:rPr>
          <w:rFonts w:ascii="Palatino Linotype" w:eastAsia="Palatino Linotype" w:hAnsi="Palatino Linotype" w:cs="Palatino Linotype"/>
          <w:sz w:val="22"/>
          <w:szCs w:val="22"/>
        </w:rPr>
        <w:t>desechamiento</w:t>
      </w:r>
      <w:proofErr w:type="spellEnd"/>
      <w:r w:rsidRPr="00D5560F">
        <w:rPr>
          <w:rFonts w:ascii="Palatino Linotype" w:eastAsia="Palatino Linotype" w:hAnsi="Palatino Linotype" w:cs="Palatino Linotype"/>
          <w:sz w:val="22"/>
          <w:szCs w:val="22"/>
        </w:rPr>
        <w:t xml:space="preserve"> del mismo.</w:t>
      </w:r>
    </w:p>
    <w:p w14:paraId="0EC09E05"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p>
    <w:p w14:paraId="0E7AF192"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Por lo tanto, con la finalidad de no reducir ni limitar el derecho de acceso a la información y concederle una protección más eficaz al solicitante para impugnar el silencio del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923A05" w14:textId="77777777" w:rsidR="00F41879" w:rsidRPr="00D5560F" w:rsidRDefault="00F41879" w:rsidP="00F41879">
      <w:pPr>
        <w:spacing w:line="360" w:lineRule="auto"/>
        <w:jc w:val="both"/>
        <w:rPr>
          <w:rFonts w:ascii="Palatino Linotype" w:eastAsia="Palatino Linotype" w:hAnsi="Palatino Linotype" w:cs="Palatino Linotype"/>
          <w:i/>
          <w:sz w:val="22"/>
          <w:szCs w:val="22"/>
        </w:rPr>
      </w:pPr>
    </w:p>
    <w:p w14:paraId="0DC88C57" w14:textId="77777777" w:rsidR="00F41879" w:rsidRPr="00D5560F" w:rsidRDefault="00F41879" w:rsidP="00F41879">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“CRITERIO 0001-15. NEGATIVA FICTA. PLAZO PARA INTERPONER EL RECURSO DE REVISIÓN TRATÁNDOSE DE</w:t>
      </w:r>
      <w:r w:rsidRPr="00D5560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61BC93C2" w14:textId="77777777" w:rsidR="00F41879" w:rsidRPr="00D5560F" w:rsidRDefault="00F41879" w:rsidP="00F41879">
      <w:pPr>
        <w:ind w:left="851" w:right="851"/>
        <w:jc w:val="both"/>
        <w:rPr>
          <w:rFonts w:ascii="Palatino Linotype" w:eastAsia="Palatino Linotype" w:hAnsi="Palatino Linotype" w:cs="Palatino Linotype"/>
          <w:i/>
          <w:sz w:val="22"/>
          <w:szCs w:val="22"/>
        </w:rPr>
      </w:pPr>
    </w:p>
    <w:p w14:paraId="1A7D757C" w14:textId="77777777" w:rsidR="00F41879" w:rsidRPr="00D5560F" w:rsidRDefault="00F41879" w:rsidP="00F41879">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D5560F">
        <w:rPr>
          <w:rFonts w:ascii="Palatino Linotype" w:eastAsia="Palatino Linotype" w:hAnsi="Palatino Linotype" w:cs="Palatino Linotype"/>
          <w:b/>
          <w:sz w:val="22"/>
          <w:szCs w:val="22"/>
        </w:rPr>
        <w:t>SAIMEX</w:t>
      </w:r>
      <w:r w:rsidRPr="00D5560F">
        <w:rPr>
          <w:rFonts w:ascii="Palatino Linotype" w:eastAsia="Palatino Linotype" w:hAnsi="Palatino Linotype" w:cs="Palatino Linotype"/>
          <w:sz w:val="22"/>
          <w:szCs w:val="22"/>
        </w:rPr>
        <w:t>.</w:t>
      </w:r>
    </w:p>
    <w:p w14:paraId="7173FB7A" w14:textId="77777777" w:rsidR="00F2529F" w:rsidRPr="00D5560F" w:rsidRDefault="00F2529F" w:rsidP="00F41879">
      <w:pPr>
        <w:spacing w:line="360" w:lineRule="auto"/>
        <w:jc w:val="both"/>
        <w:rPr>
          <w:rFonts w:ascii="Palatino Linotype" w:eastAsia="Palatino Linotype" w:hAnsi="Palatino Linotype" w:cs="Palatino Linotype"/>
          <w:sz w:val="22"/>
          <w:szCs w:val="22"/>
        </w:rPr>
      </w:pPr>
    </w:p>
    <w:p w14:paraId="64273C45" w14:textId="77777777" w:rsidR="00F2529F" w:rsidRPr="00D5560F" w:rsidRDefault="00F2529F" w:rsidP="00F2529F">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dicen:</w:t>
      </w:r>
    </w:p>
    <w:p w14:paraId="504002C0" w14:textId="77777777" w:rsidR="00F2529F" w:rsidRPr="00D5560F" w:rsidRDefault="00F2529F" w:rsidP="00F2529F">
      <w:pPr>
        <w:spacing w:line="360" w:lineRule="auto"/>
        <w:jc w:val="both"/>
        <w:rPr>
          <w:rFonts w:ascii="Palatino Linotype" w:eastAsia="Palatino Linotype" w:hAnsi="Palatino Linotype" w:cs="Palatino Linotype"/>
          <w:sz w:val="22"/>
          <w:szCs w:val="22"/>
        </w:rPr>
      </w:pPr>
    </w:p>
    <w:p w14:paraId="42B657DE" w14:textId="77777777" w:rsidR="00F2529F" w:rsidRPr="00D5560F" w:rsidRDefault="00F2529F" w:rsidP="00F2529F">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r w:rsidRPr="00D5560F">
        <w:rPr>
          <w:rFonts w:ascii="Palatino Linotype" w:eastAsia="Palatino Linotype" w:hAnsi="Palatino Linotype" w:cs="Palatino Linotype"/>
          <w:b/>
          <w:i/>
          <w:sz w:val="22"/>
          <w:szCs w:val="22"/>
        </w:rPr>
        <w:t xml:space="preserve">Artículo 179. </w:t>
      </w:r>
      <w:r w:rsidRPr="00D5560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855AA80" w14:textId="77777777" w:rsidR="00F2529F" w:rsidRPr="00D5560F" w:rsidRDefault="00F2529F" w:rsidP="00F2529F">
      <w:pPr>
        <w:ind w:left="1134"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p>
    <w:p w14:paraId="397ADBF3" w14:textId="77777777" w:rsidR="00F2529F" w:rsidRPr="00D5560F" w:rsidRDefault="00F2529F" w:rsidP="00F2529F">
      <w:pPr>
        <w:ind w:left="1134"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 xml:space="preserve">VII. </w:t>
      </w:r>
      <w:r w:rsidRPr="00D5560F">
        <w:rPr>
          <w:rFonts w:ascii="Palatino Linotype" w:eastAsia="Palatino Linotype" w:hAnsi="Palatino Linotype" w:cs="Palatino Linotype"/>
          <w:i/>
          <w:sz w:val="22"/>
          <w:szCs w:val="22"/>
        </w:rPr>
        <w:t>La falta de respuesta a una solicitud de acceso a la información;”</w:t>
      </w:r>
    </w:p>
    <w:p w14:paraId="3954BEE3" w14:textId="77777777" w:rsidR="00F2529F" w:rsidRPr="00D5560F" w:rsidRDefault="00F2529F" w:rsidP="00F2529F">
      <w:pPr>
        <w:ind w:left="1134" w:right="851"/>
        <w:jc w:val="both"/>
        <w:rPr>
          <w:rFonts w:ascii="Palatino Linotype" w:eastAsia="Palatino Linotype" w:hAnsi="Palatino Linotype" w:cs="Palatino Linotype"/>
          <w:i/>
          <w:sz w:val="22"/>
          <w:szCs w:val="22"/>
        </w:rPr>
      </w:pPr>
    </w:p>
    <w:p w14:paraId="032BDA7E" w14:textId="77777777" w:rsidR="00F2529F" w:rsidRPr="00D5560F" w:rsidRDefault="00F2529F" w:rsidP="00F2529F">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El precepto legal citado, establece como supuesto de procedencia del recurso de revisión, en aquellos casos en que la parte </w:t>
      </w:r>
      <w:r w:rsidRPr="00D5560F">
        <w:rPr>
          <w:rFonts w:ascii="Palatino Linotype" w:eastAsia="Palatino Linotype" w:hAnsi="Palatino Linotype" w:cs="Palatino Linotype"/>
          <w:b/>
          <w:sz w:val="22"/>
          <w:szCs w:val="22"/>
        </w:rPr>
        <w:t xml:space="preserve">Recurrente </w:t>
      </w:r>
      <w:r w:rsidRPr="00D5560F">
        <w:rPr>
          <w:rFonts w:ascii="Palatino Linotype" w:eastAsia="Palatino Linotype" w:hAnsi="Palatino Linotype" w:cs="Palatino Linotype"/>
          <w:sz w:val="22"/>
          <w:szCs w:val="22"/>
        </w:rPr>
        <w:t xml:space="preserve">estime negado el acceso a la información por la falta de respuesta por 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en este asunto se actualiza la hipótesis jurídica citada, en atención a que la parte </w:t>
      </w:r>
      <w:r w:rsidRPr="00D5560F">
        <w:rPr>
          <w:rFonts w:ascii="Palatino Linotype" w:eastAsia="Palatino Linotype" w:hAnsi="Palatino Linotype" w:cs="Palatino Linotype"/>
          <w:b/>
          <w:sz w:val="22"/>
          <w:szCs w:val="22"/>
        </w:rPr>
        <w:t>Recurrente</w:t>
      </w:r>
      <w:r w:rsidRPr="00D5560F">
        <w:rPr>
          <w:rFonts w:ascii="Palatino Linotype" w:eastAsia="Palatino Linotype" w:hAnsi="Palatino Linotype" w:cs="Palatino Linotype"/>
          <w:sz w:val="22"/>
          <w:szCs w:val="22"/>
        </w:rPr>
        <w:t xml:space="preserve"> combate falta de trámite por 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y expresa motivos de inconformidad en contra de dicha circunstancia.</w:t>
      </w:r>
    </w:p>
    <w:p w14:paraId="4469C6F3" w14:textId="77777777" w:rsidR="00F2529F" w:rsidRPr="00D5560F" w:rsidRDefault="00F2529F" w:rsidP="00F2529F">
      <w:pPr>
        <w:spacing w:line="360" w:lineRule="auto"/>
        <w:jc w:val="both"/>
        <w:rPr>
          <w:rFonts w:ascii="Palatino Linotype" w:eastAsia="Palatino Linotype" w:hAnsi="Palatino Linotype" w:cs="Palatino Linotype"/>
          <w:sz w:val="22"/>
          <w:szCs w:val="22"/>
        </w:rPr>
      </w:pPr>
    </w:p>
    <w:p w14:paraId="29023471" w14:textId="77777777" w:rsidR="00F2529F" w:rsidRPr="00D5560F" w:rsidRDefault="00F2529F" w:rsidP="00F2529F">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 xml:space="preserve">Tercero. Análisis de las causales de sobreseimiento. </w:t>
      </w:r>
      <w:r w:rsidRPr="00D5560F">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A2AD90" w14:textId="77777777" w:rsidR="00F2529F" w:rsidRPr="00D5560F" w:rsidRDefault="00F2529F" w:rsidP="00F2529F">
      <w:pPr>
        <w:spacing w:line="360" w:lineRule="auto"/>
        <w:jc w:val="both"/>
        <w:rPr>
          <w:rFonts w:ascii="Palatino Linotype" w:eastAsia="Palatino Linotype" w:hAnsi="Palatino Linotype" w:cs="Palatino Linotype"/>
          <w:b/>
          <w:sz w:val="22"/>
          <w:szCs w:val="22"/>
        </w:rPr>
      </w:pPr>
    </w:p>
    <w:p w14:paraId="7FE95755" w14:textId="77777777" w:rsidR="00F2529F" w:rsidRPr="00D5560F" w:rsidRDefault="00F2529F" w:rsidP="00F2529F">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5C858E8" w14:textId="77777777" w:rsidR="00F2529F" w:rsidRPr="00D5560F" w:rsidRDefault="00F2529F" w:rsidP="00F2529F">
      <w:pPr>
        <w:spacing w:line="360" w:lineRule="auto"/>
        <w:jc w:val="both"/>
        <w:rPr>
          <w:sz w:val="22"/>
          <w:szCs w:val="22"/>
        </w:rPr>
      </w:pPr>
    </w:p>
    <w:p w14:paraId="62078E07" w14:textId="77777777" w:rsidR="00F2529F" w:rsidRPr="00D5560F" w:rsidRDefault="00F2529F" w:rsidP="00F2529F">
      <w:pPr>
        <w:spacing w:line="360" w:lineRule="auto"/>
        <w:ind w:right="51"/>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56E082E6" w14:textId="77777777" w:rsidR="00F2529F" w:rsidRPr="00D5560F" w:rsidRDefault="00F2529F" w:rsidP="00F2529F">
      <w:pPr>
        <w:spacing w:line="360" w:lineRule="auto"/>
        <w:ind w:right="51"/>
        <w:jc w:val="both"/>
        <w:rPr>
          <w:rFonts w:ascii="Palatino Linotype" w:eastAsia="Palatino Linotype" w:hAnsi="Palatino Linotype" w:cs="Palatino Linotype"/>
          <w:sz w:val="22"/>
          <w:szCs w:val="22"/>
        </w:rPr>
      </w:pPr>
    </w:p>
    <w:p w14:paraId="300A7B11" w14:textId="51352E54" w:rsidR="000E47BE" w:rsidRPr="00D5560F" w:rsidRDefault="000E47BE" w:rsidP="00F2529F">
      <w:pPr>
        <w:spacing w:line="360" w:lineRule="auto"/>
        <w:ind w:right="51"/>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Del análisis la solicitud de información</w:t>
      </w:r>
      <w:r w:rsidR="00AB5C89" w:rsidRPr="00D5560F">
        <w:rPr>
          <w:rFonts w:ascii="Palatino Linotype" w:eastAsia="Palatino Linotype" w:hAnsi="Palatino Linotype" w:cs="Palatino Linotype"/>
          <w:sz w:val="22"/>
          <w:szCs w:val="22"/>
        </w:rPr>
        <w:t xml:space="preserve">, se advierte que la persona solicitante requirió del </w:t>
      </w:r>
      <w:r w:rsidR="00AB5C89" w:rsidRPr="00D5560F">
        <w:rPr>
          <w:rFonts w:ascii="Palatino Linotype" w:eastAsia="Palatino Linotype" w:hAnsi="Palatino Linotype" w:cs="Palatino Linotype"/>
          <w:b/>
          <w:sz w:val="22"/>
          <w:szCs w:val="22"/>
        </w:rPr>
        <w:t xml:space="preserve">Sujeto Obligado </w:t>
      </w:r>
      <w:r w:rsidR="00AB5C89" w:rsidRPr="00D5560F">
        <w:rPr>
          <w:rFonts w:ascii="Palatino Linotype" w:eastAsia="Palatino Linotype" w:hAnsi="Palatino Linotype" w:cs="Palatino Linotype"/>
          <w:sz w:val="22"/>
          <w:szCs w:val="22"/>
        </w:rPr>
        <w:t>medularmente lo siguiente:</w:t>
      </w:r>
    </w:p>
    <w:p w14:paraId="003F37E4" w14:textId="77777777" w:rsidR="00AB5C89" w:rsidRPr="00D5560F" w:rsidRDefault="00AB5C89" w:rsidP="00F2529F">
      <w:pPr>
        <w:spacing w:line="360" w:lineRule="auto"/>
        <w:ind w:right="51"/>
        <w:jc w:val="both"/>
        <w:rPr>
          <w:rFonts w:ascii="Palatino Linotype" w:eastAsia="Palatino Linotype" w:hAnsi="Palatino Linotype" w:cs="Palatino Linotype"/>
          <w:sz w:val="22"/>
          <w:szCs w:val="22"/>
        </w:rPr>
      </w:pPr>
    </w:p>
    <w:p w14:paraId="144FE479" w14:textId="344A924E" w:rsidR="00AB5C89" w:rsidRPr="00D5560F" w:rsidRDefault="00C34F5C" w:rsidP="00AB5C89">
      <w:pPr>
        <w:pStyle w:val="Prrafodelista"/>
        <w:numPr>
          <w:ilvl w:val="0"/>
          <w:numId w:val="26"/>
        </w:numPr>
        <w:spacing w:line="360" w:lineRule="auto"/>
        <w:ind w:right="51"/>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 xml:space="preserve">En versión pública, las declaraciones patrimoniales, de intereses y fiscal </w:t>
      </w:r>
      <w:r w:rsidR="00071E1E" w:rsidRPr="00D5560F">
        <w:rPr>
          <w:rFonts w:ascii="Palatino Linotype" w:eastAsia="Palatino Linotype" w:hAnsi="Palatino Linotype" w:cs="Palatino Linotype"/>
          <w:b/>
          <w:sz w:val="22"/>
          <w:szCs w:val="22"/>
        </w:rPr>
        <w:t>correspondientes al periodo en que la persona señalada en la solicitud ocupó el cargo de la Directora de Desarrollo Económico.</w:t>
      </w:r>
    </w:p>
    <w:p w14:paraId="1D200AAD" w14:textId="77777777" w:rsidR="000E47BE" w:rsidRPr="00D5560F" w:rsidRDefault="000E47BE" w:rsidP="00F2529F">
      <w:pPr>
        <w:spacing w:line="360" w:lineRule="auto"/>
        <w:ind w:right="51"/>
        <w:jc w:val="both"/>
        <w:rPr>
          <w:rFonts w:ascii="Palatino Linotype" w:eastAsia="Palatino Linotype" w:hAnsi="Palatino Linotype" w:cs="Palatino Linotype"/>
          <w:sz w:val="22"/>
          <w:szCs w:val="22"/>
        </w:rPr>
      </w:pPr>
    </w:p>
    <w:p w14:paraId="22EA0759" w14:textId="482906AD" w:rsidR="00071E1E" w:rsidRPr="00D5560F" w:rsidRDefault="00071E1E" w:rsidP="00071E1E">
      <w:pPr>
        <w:spacing w:line="360" w:lineRule="auto"/>
        <w:jc w:val="both"/>
        <w:rPr>
          <w:rFonts w:ascii="Palatino Linotype" w:eastAsia="Palatino Linotype" w:hAnsi="Palatino Linotype" w:cs="Palatino Linotype"/>
          <w:sz w:val="22"/>
        </w:rPr>
      </w:pPr>
      <w:r w:rsidRPr="00D5560F">
        <w:rPr>
          <w:rFonts w:ascii="Palatino Linotype" w:eastAsia="Palatino Linotype" w:hAnsi="Palatino Linotype" w:cs="Palatino Linotype"/>
          <w:sz w:val="22"/>
        </w:rPr>
        <w:t xml:space="preserve">Como se puede observar en los antecedentes de la presente resolución, el </w:t>
      </w:r>
      <w:r w:rsidRPr="00D5560F">
        <w:rPr>
          <w:rFonts w:ascii="Palatino Linotype" w:eastAsia="Palatino Linotype" w:hAnsi="Palatino Linotype" w:cs="Palatino Linotype"/>
          <w:b/>
          <w:sz w:val="22"/>
        </w:rPr>
        <w:t>Sujeto Obligado</w:t>
      </w:r>
      <w:r w:rsidRPr="00D5560F">
        <w:rPr>
          <w:rFonts w:ascii="Palatino Linotype" w:eastAsia="Palatino Linotype" w:hAnsi="Palatino Linotype" w:cs="Palatino Linotype"/>
          <w:sz w:val="22"/>
        </w:rPr>
        <w:t xml:space="preserve"> fue omiso en emitir respuesta a la solicitud de información. </w:t>
      </w:r>
    </w:p>
    <w:p w14:paraId="1448E034" w14:textId="77777777" w:rsidR="001B749A" w:rsidRPr="00D5560F" w:rsidRDefault="001B749A" w:rsidP="001B749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ACDE2C9" w14:textId="34811E35" w:rsidR="001B749A" w:rsidRPr="00D5560F" w:rsidRDefault="001B749A" w:rsidP="001B749A">
      <w:pPr>
        <w:spacing w:line="360" w:lineRule="auto"/>
        <w:ind w:right="49"/>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sz w:val="22"/>
          <w:szCs w:val="22"/>
        </w:rPr>
        <w:t xml:space="preserve">Inconforme con la falta de respuesta, la parte </w:t>
      </w:r>
      <w:r w:rsidRPr="00D5560F">
        <w:rPr>
          <w:rFonts w:ascii="Palatino Linotype" w:eastAsia="Palatino Linotype" w:hAnsi="Palatino Linotype" w:cs="Palatino Linotype"/>
          <w:b/>
          <w:sz w:val="22"/>
          <w:szCs w:val="22"/>
        </w:rPr>
        <w:t xml:space="preserve">Recurrente </w:t>
      </w:r>
      <w:r w:rsidRPr="00D5560F">
        <w:rPr>
          <w:rFonts w:ascii="Palatino Linotype" w:eastAsia="Palatino Linotype" w:hAnsi="Palatino Linotype" w:cs="Palatino Linotype"/>
          <w:sz w:val="22"/>
          <w:szCs w:val="22"/>
        </w:rPr>
        <w:t xml:space="preserve">promovió el presente recurso de revisión en el que a manera de motivos de inconformidad </w:t>
      </w:r>
      <w:r w:rsidRPr="00D5560F">
        <w:rPr>
          <w:rFonts w:ascii="Palatino Linotype" w:eastAsia="Palatino Linotype" w:hAnsi="Palatino Linotype" w:cs="Palatino Linotype"/>
          <w:b/>
          <w:sz w:val="22"/>
          <w:szCs w:val="22"/>
        </w:rPr>
        <w:t>se adolece medularmente de la omisión en dar respuesta a lo requerido.</w:t>
      </w:r>
    </w:p>
    <w:p w14:paraId="57822630" w14:textId="77777777" w:rsidR="001B749A" w:rsidRPr="00D5560F" w:rsidRDefault="001B749A" w:rsidP="001B749A">
      <w:pPr>
        <w:spacing w:line="360" w:lineRule="auto"/>
        <w:ind w:right="49"/>
        <w:jc w:val="both"/>
        <w:rPr>
          <w:rFonts w:ascii="Palatino Linotype" w:eastAsia="Palatino Linotype" w:hAnsi="Palatino Linotype" w:cs="Palatino Linotype"/>
          <w:sz w:val="22"/>
          <w:szCs w:val="22"/>
        </w:rPr>
      </w:pPr>
    </w:p>
    <w:p w14:paraId="36FFF23B" w14:textId="77777777" w:rsidR="001B749A" w:rsidRPr="00D5560F" w:rsidRDefault="001B749A" w:rsidP="001B749A">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Admitido el presente recurso de revisión, en términos del artículo 185 fracción II</w:t>
      </w:r>
      <w:r w:rsidRPr="00D5560F">
        <w:rPr>
          <w:rFonts w:ascii="Palatino Linotype" w:eastAsia="Palatino Linotype" w:hAnsi="Palatino Linotype" w:cs="Palatino Linotype"/>
          <w:sz w:val="22"/>
          <w:szCs w:val="22"/>
          <w:vertAlign w:val="superscript"/>
        </w:rPr>
        <w:footnoteReference w:id="1"/>
      </w:r>
      <w:r w:rsidRPr="00D5560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3FC7F67" w14:textId="77777777" w:rsidR="001B749A" w:rsidRPr="00D5560F" w:rsidRDefault="001B749A" w:rsidP="001B749A">
      <w:pPr>
        <w:spacing w:line="360" w:lineRule="auto"/>
        <w:jc w:val="both"/>
        <w:rPr>
          <w:rFonts w:ascii="Palatino Linotype" w:eastAsia="Palatino Linotype" w:hAnsi="Palatino Linotype" w:cs="Palatino Linotype"/>
          <w:sz w:val="22"/>
          <w:szCs w:val="22"/>
        </w:rPr>
      </w:pPr>
    </w:p>
    <w:p w14:paraId="79594EE9" w14:textId="472150FE" w:rsidR="001B749A" w:rsidRPr="00D5560F" w:rsidRDefault="001B749A" w:rsidP="001B749A">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Cabe resaltar que, durante la etapa de manifestaciones</w:t>
      </w:r>
      <w:r w:rsidRPr="00D5560F">
        <w:rPr>
          <w:rFonts w:ascii="Palatino Linotype" w:eastAsia="Palatino Linotype" w:hAnsi="Palatino Linotype" w:cs="Palatino Linotype"/>
          <w:b/>
          <w:sz w:val="22"/>
          <w:szCs w:val="22"/>
        </w:rPr>
        <w:t xml:space="preserve">, </w:t>
      </w:r>
      <w:r w:rsidRPr="00D5560F">
        <w:rPr>
          <w:rFonts w:ascii="Palatino Linotype" w:eastAsia="Palatino Linotype" w:hAnsi="Palatino Linotype" w:cs="Palatino Linotype"/>
          <w:sz w:val="22"/>
          <w:szCs w:val="22"/>
        </w:rPr>
        <w:t xml:space="preserve">el </w:t>
      </w:r>
      <w:r w:rsidRPr="00D5560F">
        <w:rPr>
          <w:rFonts w:ascii="Palatino Linotype" w:eastAsia="Palatino Linotype" w:hAnsi="Palatino Linotype" w:cs="Palatino Linotype"/>
          <w:b/>
          <w:sz w:val="22"/>
          <w:szCs w:val="22"/>
        </w:rPr>
        <w:t xml:space="preserve">Sujeto Obligado </w:t>
      </w:r>
      <w:r w:rsidRPr="00D5560F">
        <w:rPr>
          <w:rFonts w:ascii="Palatino Linotype" w:eastAsia="Palatino Linotype" w:hAnsi="Palatino Linotype" w:cs="Palatino Linotype"/>
          <w:sz w:val="22"/>
          <w:szCs w:val="22"/>
        </w:rPr>
        <w:t xml:space="preserve">rindió su informe justificado, en el que por conducto de la </w:t>
      </w:r>
      <w:r w:rsidR="00071E1E" w:rsidRPr="00D5560F">
        <w:rPr>
          <w:rFonts w:ascii="Palatino Linotype" w:eastAsia="Palatino Linotype" w:hAnsi="Palatino Linotype" w:cs="Palatino Linotype"/>
          <w:sz w:val="22"/>
          <w:szCs w:val="22"/>
        </w:rPr>
        <w:t>Titular de la Unidad de Transparencia, con fundamento en el artículo 167 de la Ley de Transparencia Local indica que el Sujeto Obligado no tiene competencia para conocer lo requerido, orientando al particular a que dirija su solicitud a la Secretaría de la Contraloría.</w:t>
      </w:r>
    </w:p>
    <w:p w14:paraId="2639CC27" w14:textId="77777777" w:rsidR="001B749A" w:rsidRPr="00D5560F" w:rsidRDefault="001B749A" w:rsidP="001B749A">
      <w:pPr>
        <w:spacing w:line="360" w:lineRule="auto"/>
        <w:jc w:val="both"/>
        <w:rPr>
          <w:rFonts w:ascii="Palatino Linotype" w:eastAsia="Palatino Linotype" w:hAnsi="Palatino Linotype" w:cs="Palatino Linotype"/>
          <w:sz w:val="22"/>
          <w:szCs w:val="22"/>
        </w:rPr>
      </w:pPr>
    </w:p>
    <w:p w14:paraId="1259A88C" w14:textId="6A3EB53E" w:rsidR="001B749A" w:rsidRPr="00D5560F" w:rsidRDefault="001B749A" w:rsidP="001B749A">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Por su lado, la parte </w:t>
      </w:r>
      <w:r w:rsidRPr="00D5560F">
        <w:rPr>
          <w:rFonts w:ascii="Palatino Linotype" w:eastAsia="Palatino Linotype" w:hAnsi="Palatino Linotype" w:cs="Palatino Linotype"/>
          <w:b/>
          <w:sz w:val="22"/>
          <w:szCs w:val="22"/>
        </w:rPr>
        <w:t xml:space="preserve">Recurrente </w:t>
      </w:r>
      <w:r w:rsidRPr="00D5560F">
        <w:rPr>
          <w:rFonts w:ascii="Palatino Linotype" w:eastAsia="Palatino Linotype" w:hAnsi="Palatino Linotype" w:cs="Palatino Linotype"/>
          <w:sz w:val="22"/>
          <w:szCs w:val="22"/>
        </w:rPr>
        <w:t xml:space="preserve">fue omisa en hacer valer manifestaciones que conforme a su derecho resultaran procedentes. </w:t>
      </w:r>
    </w:p>
    <w:p w14:paraId="1CD69D69" w14:textId="77777777" w:rsidR="00071E1E" w:rsidRPr="00D5560F" w:rsidRDefault="00071E1E" w:rsidP="00071E1E">
      <w:pPr>
        <w:spacing w:before="280" w:after="280"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Una vez establecidas las posturas de las partes, atendiendo la naturaleza de la información requerida, es de mencionar que la manifestación de bienes o declaración de situación patrimonial de un servidor público consiste en brindar información personal y en su caso familiar </w:t>
      </w:r>
      <w:r w:rsidRPr="00D5560F">
        <w:rPr>
          <w:rFonts w:ascii="Palatino Linotype" w:eastAsia="Palatino Linotype" w:hAnsi="Palatino Linotype" w:cs="Palatino Linotype"/>
          <w:b/>
          <w:sz w:val="22"/>
          <w:szCs w:val="22"/>
          <w:u w:val="single"/>
        </w:rPr>
        <w:t>respecto la situación de sus ingresos, bienes muebles e inmuebles, inversiones financieras y adeudos</w:t>
      </w:r>
      <w:r w:rsidRPr="00D5560F">
        <w:rPr>
          <w:rFonts w:ascii="Palatino Linotype" w:eastAsia="Palatino Linotype" w:hAnsi="Palatino Linotype" w:cs="Palatino Linotype"/>
          <w:sz w:val="22"/>
          <w:szCs w:val="22"/>
        </w:rPr>
        <w:t>, lo cual, permite cumplir con los principios de legalidad y honradez que deben observarse en el ejercicio del servicio público.</w:t>
      </w:r>
    </w:p>
    <w:p w14:paraId="706193AB" w14:textId="77777777" w:rsidR="00071E1E" w:rsidRPr="00D5560F" w:rsidRDefault="00071E1E" w:rsidP="00071E1E">
      <w:pPr>
        <w:spacing w:line="360" w:lineRule="auto"/>
        <w:ind w:right="49"/>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Ahora bien, respecto a las atribuciones del </w:t>
      </w:r>
      <w:r w:rsidRPr="00D5560F">
        <w:rPr>
          <w:rFonts w:ascii="Palatino Linotype" w:eastAsia="Palatino Linotype" w:hAnsi="Palatino Linotype" w:cs="Palatino Linotype"/>
          <w:b/>
          <w:sz w:val="22"/>
          <w:szCs w:val="22"/>
        </w:rPr>
        <w:t xml:space="preserve">Sujeto Obligado, </w:t>
      </w:r>
      <w:r w:rsidRPr="00D5560F">
        <w:rPr>
          <w:rFonts w:ascii="Palatino Linotype" w:eastAsia="Palatino Linotype" w:hAnsi="Palatino Linotype" w:cs="Palatino Linotype"/>
          <w:sz w:val="22"/>
          <w:szCs w:val="22"/>
        </w:rPr>
        <w:t>es imprescindible mencionar que la fracción XIII del artículo 92 de la Ley de Transparencia y Acceso a la Información Pública del Estado de México y Municipios, establece como una obligación de transparencia la publicación en los medios electrónicos, la información relativa a las declaraciones patrimoniales y de intereses de los servidores públicos, en versión pública:</w:t>
      </w:r>
    </w:p>
    <w:p w14:paraId="6A6AEEBF"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2355F752" w14:textId="77777777" w:rsidR="00071E1E" w:rsidRPr="00D5560F" w:rsidRDefault="00071E1E" w:rsidP="00071E1E">
      <w:pPr>
        <w:ind w:left="709" w:right="758"/>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sz w:val="22"/>
          <w:szCs w:val="22"/>
        </w:rPr>
        <w:t>“</w:t>
      </w:r>
      <w:r w:rsidRPr="00D5560F">
        <w:rPr>
          <w:rFonts w:ascii="Palatino Linotype" w:eastAsia="Palatino Linotype" w:hAnsi="Palatino Linotype" w:cs="Palatino Linotype"/>
          <w:b/>
          <w:i/>
          <w:sz w:val="22"/>
          <w:szCs w:val="22"/>
        </w:rPr>
        <w:t>Artículo 92.</w:t>
      </w:r>
      <w:r w:rsidRPr="00D5560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FDC7C7" w14:textId="77777777" w:rsidR="00071E1E" w:rsidRPr="00D5560F" w:rsidRDefault="00071E1E" w:rsidP="00071E1E">
      <w:pPr>
        <w:ind w:left="709" w:right="758"/>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p>
    <w:p w14:paraId="29E5DF9B" w14:textId="77777777" w:rsidR="00071E1E" w:rsidRPr="00D5560F" w:rsidRDefault="00071E1E" w:rsidP="00071E1E">
      <w:pPr>
        <w:ind w:left="709" w:right="758"/>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XIII. La información en versión pública de las declaraciones patrimoniales y de intereses de los servidores públicos que así lo determinen</w:t>
      </w:r>
      <w:r w:rsidRPr="00D5560F">
        <w:rPr>
          <w:rFonts w:ascii="Palatino Linotype" w:eastAsia="Palatino Linotype" w:hAnsi="Palatino Linotype" w:cs="Palatino Linotype"/>
          <w:i/>
          <w:sz w:val="22"/>
          <w:szCs w:val="22"/>
        </w:rPr>
        <w:t>, en los sistemas habilitados para ello, de acuerdo a la normatividad aplicable;”</w:t>
      </w:r>
    </w:p>
    <w:p w14:paraId="72C00DA1" w14:textId="77777777" w:rsidR="00071E1E" w:rsidRPr="00D5560F" w:rsidRDefault="00071E1E" w:rsidP="00071E1E">
      <w:pPr>
        <w:ind w:left="1134" w:right="851"/>
        <w:jc w:val="both"/>
        <w:rPr>
          <w:rFonts w:ascii="Palatino Linotype" w:eastAsia="Palatino Linotype" w:hAnsi="Palatino Linotype" w:cs="Palatino Linotype"/>
          <w:sz w:val="22"/>
          <w:szCs w:val="22"/>
        </w:rPr>
      </w:pPr>
    </w:p>
    <w:p w14:paraId="4CD7CEE7" w14:textId="585BCD37"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No obstante, en uso de sus atribuciones este Organismo Garante procedió a consultar la tabla de aplicabilidad del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en la que se advierte que </w:t>
      </w:r>
      <w:r w:rsidRPr="00D5560F">
        <w:rPr>
          <w:rFonts w:ascii="Palatino Linotype" w:eastAsia="Palatino Linotype" w:hAnsi="Palatino Linotype" w:cs="Palatino Linotype"/>
          <w:b/>
          <w:sz w:val="22"/>
          <w:szCs w:val="22"/>
        </w:rPr>
        <w:t>no</w:t>
      </w:r>
      <w:r w:rsidRPr="00D5560F">
        <w:rPr>
          <w:rFonts w:ascii="Palatino Linotype" w:eastAsia="Palatino Linotype" w:hAnsi="Palatino Linotype" w:cs="Palatino Linotype"/>
          <w:sz w:val="22"/>
          <w:szCs w:val="22"/>
        </w:rPr>
        <w:t xml:space="preserve"> le resulta aplicable la obligación de transparencia referida</w:t>
      </w:r>
      <w:r w:rsidR="00DF14EA" w:rsidRPr="00D5560F">
        <w:rPr>
          <w:rFonts w:ascii="Palatino Linotype" w:eastAsia="Palatino Linotype" w:hAnsi="Palatino Linotype" w:cs="Palatino Linotype"/>
          <w:sz w:val="22"/>
          <w:szCs w:val="22"/>
        </w:rPr>
        <w:t>.</w:t>
      </w:r>
      <w:r w:rsidRPr="00D5560F">
        <w:rPr>
          <w:rFonts w:ascii="Palatino Linotype" w:eastAsia="Palatino Linotype" w:hAnsi="Palatino Linotype" w:cs="Palatino Linotype"/>
          <w:sz w:val="22"/>
          <w:szCs w:val="22"/>
        </w:rPr>
        <w:t xml:space="preserve"> </w:t>
      </w:r>
    </w:p>
    <w:p w14:paraId="24966A45"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3977AEB6" w14:textId="04165132"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Con base en lo anterior, se colige que existe una evidente incompetencia por parte del </w:t>
      </w:r>
      <w:r w:rsidRPr="00D5560F">
        <w:rPr>
          <w:rFonts w:ascii="Palatino Linotype" w:eastAsia="Palatino Linotype" w:hAnsi="Palatino Linotype" w:cs="Palatino Linotype"/>
          <w:b/>
          <w:sz w:val="22"/>
          <w:szCs w:val="22"/>
        </w:rPr>
        <w:t xml:space="preserve">Ayuntamiento de </w:t>
      </w:r>
      <w:r w:rsidR="00DF14EA" w:rsidRPr="00D5560F">
        <w:rPr>
          <w:rFonts w:ascii="Palatino Linotype" w:eastAsia="Palatino Linotype" w:hAnsi="Palatino Linotype" w:cs="Palatino Linotype"/>
          <w:b/>
          <w:sz w:val="22"/>
          <w:szCs w:val="22"/>
        </w:rPr>
        <w:t>Teoloyucan</w:t>
      </w:r>
      <w:r w:rsidRPr="00D5560F">
        <w:rPr>
          <w:rFonts w:ascii="Palatino Linotype" w:eastAsia="Palatino Linotype" w:hAnsi="Palatino Linotype" w:cs="Palatino Linotype"/>
          <w:sz w:val="22"/>
          <w:szCs w:val="22"/>
        </w:rPr>
        <w:t xml:space="preserve">, como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para satisfacer lo solicitado, lo anterior es así, toda vez que, en el caso particular, pues la normatividad aplicable no le confiere alguna función que relacione con dicha información, así como tampoco cuenta con un área que pudiera administrar o poseer la misma.</w:t>
      </w:r>
    </w:p>
    <w:p w14:paraId="3F764732"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37962327" w14:textId="290C1D7C"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este sentido, resulta aplicable el criterio </w:t>
      </w:r>
      <w:r w:rsidR="00DF14EA" w:rsidRPr="00D5560F">
        <w:rPr>
          <w:rFonts w:ascii="Palatino Linotype" w:eastAsia="Palatino Linotype" w:hAnsi="Palatino Linotype" w:cs="Palatino Linotype"/>
          <w:sz w:val="22"/>
          <w:szCs w:val="22"/>
        </w:rPr>
        <w:t xml:space="preserve">orientador </w:t>
      </w:r>
      <w:r w:rsidRPr="00D5560F">
        <w:rPr>
          <w:rFonts w:ascii="Palatino Linotype" w:eastAsia="Palatino Linotype" w:hAnsi="Palatino Linotype" w:cs="Palatino Linotype"/>
          <w:sz w:val="22"/>
          <w:szCs w:val="22"/>
        </w:rPr>
        <w:t xml:space="preserve">13/17 emitido por el Pleno del </w:t>
      </w:r>
      <w:r w:rsidR="00DF14EA" w:rsidRPr="00D5560F">
        <w:rPr>
          <w:rFonts w:ascii="Palatino Linotype" w:eastAsia="Palatino Linotype" w:hAnsi="Palatino Linotype" w:cs="Palatino Linotype"/>
          <w:sz w:val="22"/>
          <w:szCs w:val="22"/>
        </w:rPr>
        <w:t xml:space="preserve">entonces </w:t>
      </w:r>
      <w:r w:rsidRPr="00D5560F">
        <w:rPr>
          <w:rFonts w:ascii="Palatino Linotype" w:eastAsia="Palatino Linotype" w:hAnsi="Palatino Linotype" w:cs="Palatino Linotype"/>
          <w:sz w:val="22"/>
          <w:szCs w:val="22"/>
        </w:rPr>
        <w:t>Instituto Nacional de Transparencia, Acceso a la Información y Protección de Datos Personales, el cual, para pronta referencia se reproduce a continuación:</w:t>
      </w:r>
    </w:p>
    <w:p w14:paraId="15CF6EC8"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51D99971" w14:textId="77777777" w:rsidR="00071E1E" w:rsidRPr="00D5560F" w:rsidRDefault="00071E1E" w:rsidP="00071E1E">
      <w:pP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D5560F">
        <w:rPr>
          <w:rFonts w:ascii="Palatino Linotype" w:eastAsia="Palatino Linotype" w:hAnsi="Palatino Linotype" w:cs="Palatino Linotype"/>
          <w:i/>
          <w:sz w:val="22"/>
          <w:szCs w:val="22"/>
        </w:rPr>
        <w:t xml:space="preserve">; es decir, se trata de una cuestión de derecho, </w:t>
      </w:r>
      <w:r w:rsidRPr="00D5560F">
        <w:rPr>
          <w:rFonts w:ascii="Palatino Linotype" w:eastAsia="Palatino Linotype" w:hAnsi="Palatino Linotype" w:cs="Palatino Linotype"/>
          <w:b/>
          <w:i/>
          <w:sz w:val="22"/>
          <w:szCs w:val="22"/>
        </w:rPr>
        <w:t>en tanto que no existan facultades para contar con lo requerido</w:t>
      </w:r>
      <w:r w:rsidRPr="00D5560F">
        <w:rPr>
          <w:rFonts w:ascii="Palatino Linotype" w:eastAsia="Palatino Linotype" w:hAnsi="Palatino Linotype" w:cs="Palatino Linotype"/>
          <w:i/>
          <w:sz w:val="22"/>
          <w:szCs w:val="22"/>
        </w:rPr>
        <w:t>; por lo que la incompetencia es una cualidad atribuida al sujeto obligado que la declara.”</w:t>
      </w:r>
    </w:p>
    <w:p w14:paraId="23E05307" w14:textId="77777777" w:rsidR="00071E1E" w:rsidRPr="00D5560F" w:rsidRDefault="00071E1E" w:rsidP="00071E1E">
      <w:pPr>
        <w:ind w:left="851" w:right="851"/>
        <w:jc w:val="both"/>
        <w:rPr>
          <w:rFonts w:ascii="Palatino Linotype" w:eastAsia="Palatino Linotype" w:hAnsi="Palatino Linotype" w:cs="Palatino Linotype"/>
          <w:i/>
          <w:sz w:val="22"/>
          <w:szCs w:val="22"/>
        </w:rPr>
      </w:pPr>
    </w:p>
    <w:p w14:paraId="6FDDF840" w14:textId="77777777" w:rsidR="00071E1E" w:rsidRPr="00D5560F" w:rsidRDefault="00071E1E" w:rsidP="00071E1E">
      <w:pPr>
        <w:ind w:left="851" w:right="851"/>
        <w:jc w:val="both"/>
        <w:rPr>
          <w:rFonts w:ascii="Palatino Linotype" w:eastAsia="Palatino Linotype" w:hAnsi="Palatino Linotype" w:cs="Palatino Linotype"/>
          <w:i/>
          <w:sz w:val="22"/>
          <w:szCs w:val="22"/>
        </w:rPr>
      </w:pPr>
    </w:p>
    <w:p w14:paraId="31899EBF" w14:textId="77777777" w:rsidR="00071E1E" w:rsidRPr="00D5560F" w:rsidRDefault="00071E1E" w:rsidP="00071E1E">
      <w:pPr>
        <w:numPr>
          <w:ilvl w:val="0"/>
          <w:numId w:val="29"/>
        </w:numPr>
        <w:pBdr>
          <w:top w:val="nil"/>
          <w:left w:val="nil"/>
          <w:bottom w:val="nil"/>
          <w:right w:val="nil"/>
          <w:between w:val="nil"/>
        </w:pBdr>
        <w:tabs>
          <w:tab w:val="left" w:pos="567"/>
        </w:tabs>
        <w:spacing w:line="360" w:lineRule="auto"/>
        <w:ind w:left="284" w:firstLine="0"/>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u w:val="single"/>
        </w:rPr>
        <w:t>Delimitación del ámbito competencial relativo a información solicitada:</w:t>
      </w:r>
    </w:p>
    <w:p w14:paraId="079BC3A8" w14:textId="77777777" w:rsidR="00071E1E" w:rsidRPr="00D5560F" w:rsidRDefault="00071E1E" w:rsidP="00071E1E">
      <w:pPr>
        <w:pBdr>
          <w:top w:val="nil"/>
          <w:left w:val="nil"/>
          <w:bottom w:val="nil"/>
          <w:right w:val="nil"/>
          <w:between w:val="nil"/>
        </w:pBdr>
        <w:tabs>
          <w:tab w:val="left" w:pos="567"/>
        </w:tabs>
        <w:spacing w:line="360" w:lineRule="auto"/>
        <w:ind w:left="284"/>
        <w:jc w:val="both"/>
        <w:rPr>
          <w:rFonts w:ascii="Palatino Linotype" w:eastAsia="Palatino Linotype" w:hAnsi="Palatino Linotype" w:cs="Palatino Linotype"/>
          <w:b/>
          <w:sz w:val="22"/>
          <w:szCs w:val="22"/>
        </w:rPr>
      </w:pPr>
    </w:p>
    <w:p w14:paraId="7DADB555" w14:textId="77777777" w:rsidR="00071E1E" w:rsidRPr="00D5560F" w:rsidRDefault="00071E1E" w:rsidP="00071E1E">
      <w:pPr>
        <w:spacing w:line="360" w:lineRule="auto"/>
        <w:ind w:right="-28"/>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La Ley de Responsabilidades Administrativas del Estado de México y Municipios que entró en vigencia, a partir del treinta y uno de mayo de dos mil diecisiete, determina en el artículo 2 fracción VI, como uno de los objetivos de dicha Ley el de establecer las obligaciones y el procedimiento para la declaración de situación patrimonial, la declaración de intereses y la presentación de la constancia de declaración fiscal de los servidores públicos.</w:t>
      </w:r>
    </w:p>
    <w:p w14:paraId="0C126BA7" w14:textId="77777777" w:rsidR="00071E1E" w:rsidRPr="00D5560F" w:rsidRDefault="00071E1E" w:rsidP="00071E1E">
      <w:pPr>
        <w:spacing w:line="360" w:lineRule="auto"/>
        <w:ind w:right="-28"/>
        <w:jc w:val="both"/>
        <w:rPr>
          <w:rFonts w:ascii="Palatino Linotype" w:eastAsia="Palatino Linotype" w:hAnsi="Palatino Linotype" w:cs="Palatino Linotype"/>
          <w:sz w:val="22"/>
          <w:szCs w:val="22"/>
        </w:rPr>
      </w:pPr>
    </w:p>
    <w:p w14:paraId="39B89D31"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Cabe señalar que de conformidad con los artículos 29 de la Ley General de Responsabilidades Administrativas y 30 de la Ley de Responsabilidades Administrativas del Estado de México y Municipios, las </w:t>
      </w:r>
      <w:r w:rsidRPr="00D5560F">
        <w:rPr>
          <w:rFonts w:ascii="Palatino Linotype" w:eastAsia="Palatino Linotype" w:hAnsi="Palatino Linotype" w:cs="Palatino Linotype"/>
          <w:b/>
          <w:sz w:val="22"/>
          <w:szCs w:val="22"/>
        </w:rPr>
        <w:t>declaraciones patrimoniales serán públicas,</w:t>
      </w:r>
      <w:r w:rsidRPr="00D5560F">
        <w:rPr>
          <w:rFonts w:ascii="Palatino Linotype" w:eastAsia="Palatino Linotype" w:hAnsi="Palatino Linotype" w:cs="Palatino Linotype"/>
          <w:sz w:val="22"/>
          <w:szCs w:val="22"/>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7A732B20"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2F4A7206" w14:textId="77777777" w:rsidR="00071E1E" w:rsidRPr="00D5560F" w:rsidRDefault="00071E1E" w:rsidP="00071E1E">
      <w:pPr>
        <w:ind w:left="851" w:right="900"/>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r w:rsidRPr="00D5560F">
        <w:rPr>
          <w:rFonts w:ascii="Palatino Linotype" w:eastAsia="Palatino Linotype" w:hAnsi="Palatino Linotype" w:cs="Palatino Linotype"/>
          <w:b/>
          <w:i/>
          <w:sz w:val="22"/>
          <w:szCs w:val="22"/>
        </w:rPr>
        <w:t>Artículo 29. Las declaraciones patrimoniales y de intereses serán públicas salvo los rubros cuya publicidad pueda afectar la vida privada o los datos personales protegidos por la Constitución.</w:t>
      </w:r>
      <w:r w:rsidRPr="00D5560F">
        <w:rPr>
          <w:rFonts w:ascii="Palatino Linotype" w:eastAsia="Palatino Linotype" w:hAnsi="Palatino Linotype" w:cs="Palatino Linotype"/>
          <w:i/>
          <w:sz w:val="22"/>
          <w:szCs w:val="22"/>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56050C59" w14:textId="77777777" w:rsidR="00071E1E" w:rsidRPr="00D5560F" w:rsidRDefault="00071E1E" w:rsidP="00071E1E">
      <w:pPr>
        <w:ind w:left="851" w:right="900"/>
        <w:jc w:val="both"/>
        <w:rPr>
          <w:rFonts w:ascii="Palatino Linotype" w:eastAsia="Palatino Linotype" w:hAnsi="Palatino Linotype" w:cs="Palatino Linotype"/>
          <w:b/>
          <w:i/>
          <w:sz w:val="22"/>
          <w:szCs w:val="22"/>
        </w:rPr>
      </w:pPr>
      <w:r w:rsidRPr="00D5560F">
        <w:rPr>
          <w:rFonts w:ascii="Palatino Linotype" w:eastAsia="Palatino Linotype" w:hAnsi="Palatino Linotype" w:cs="Palatino Linotype"/>
          <w:i/>
          <w:sz w:val="22"/>
          <w:szCs w:val="22"/>
        </w:rPr>
        <w:t>“</w:t>
      </w:r>
      <w:r w:rsidRPr="00D5560F">
        <w:rPr>
          <w:rFonts w:ascii="Palatino Linotype" w:eastAsia="Palatino Linotype" w:hAnsi="Palatino Linotype" w:cs="Palatino Linotype"/>
          <w:b/>
          <w:i/>
          <w:sz w:val="22"/>
          <w:szCs w:val="22"/>
        </w:rPr>
        <w:t xml:space="preserve">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 </w:t>
      </w:r>
    </w:p>
    <w:p w14:paraId="1AB786B4" w14:textId="77777777" w:rsidR="00071E1E" w:rsidRPr="00D5560F" w:rsidRDefault="00071E1E" w:rsidP="00071E1E">
      <w:pPr>
        <w:ind w:left="851" w:right="900"/>
        <w:jc w:val="both"/>
        <w:rPr>
          <w:rFonts w:ascii="Palatino Linotype" w:eastAsia="Palatino Linotype" w:hAnsi="Palatino Linotype" w:cs="Palatino Linotype"/>
          <w:b/>
          <w:i/>
          <w:sz w:val="22"/>
          <w:szCs w:val="22"/>
        </w:rPr>
      </w:pPr>
    </w:p>
    <w:p w14:paraId="0DB76F1A"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De los artículos citados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512DE567"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68C679A8" w14:textId="77777777" w:rsidR="00071E1E" w:rsidRPr="00D5560F" w:rsidRDefault="00071E1E" w:rsidP="00071E1E">
      <w:pPr>
        <w:spacing w:line="360" w:lineRule="auto"/>
        <w:ind w:right="-28"/>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Mientras que los artículos 33 y 34 de la Ley de Responsabilidades Administrativas del Estado de México y Municipios, establece que estarán obligados a presentar las declaraciones de situación patrimonial los servidores públicos estatales y municipales, las cuales deberán presentarse de la siguiente manera:</w:t>
      </w:r>
    </w:p>
    <w:p w14:paraId="03F4CCA4" w14:textId="77777777" w:rsidR="00E032A8" w:rsidRPr="00D5560F" w:rsidRDefault="00E032A8" w:rsidP="00071E1E">
      <w:pPr>
        <w:spacing w:line="360" w:lineRule="auto"/>
        <w:ind w:right="-28"/>
        <w:jc w:val="both"/>
        <w:rPr>
          <w:rFonts w:ascii="Palatino Linotype" w:eastAsia="Palatino Linotype" w:hAnsi="Palatino Linotype" w:cs="Palatino Linotype"/>
          <w:sz w:val="22"/>
          <w:szCs w:val="22"/>
        </w:rPr>
      </w:pPr>
    </w:p>
    <w:p w14:paraId="213608AF" w14:textId="77777777" w:rsidR="00071E1E" w:rsidRPr="00D5560F" w:rsidRDefault="00071E1E" w:rsidP="00071E1E">
      <w:pPr>
        <w:numPr>
          <w:ilvl w:val="0"/>
          <w:numId w:val="28"/>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 xml:space="preserve">Inicial: </w:t>
      </w:r>
      <w:r w:rsidRPr="00D5560F">
        <w:rPr>
          <w:rFonts w:ascii="Palatino Linotype" w:eastAsia="Palatino Linotype" w:hAnsi="Palatino Linotype" w:cs="Palatino Linotype"/>
          <w:sz w:val="22"/>
          <w:szCs w:val="22"/>
        </w:rPr>
        <w:t>Dentro de los sesenta días naturales siguientes al ingreso o reingreso al servicio público;</w:t>
      </w:r>
    </w:p>
    <w:p w14:paraId="30F7F592" w14:textId="77777777" w:rsidR="00071E1E" w:rsidRPr="00D5560F" w:rsidRDefault="00071E1E" w:rsidP="00071E1E">
      <w:pPr>
        <w:numPr>
          <w:ilvl w:val="0"/>
          <w:numId w:val="28"/>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 xml:space="preserve">Modificación Patrimonial: </w:t>
      </w:r>
      <w:r w:rsidRPr="00D5560F">
        <w:rPr>
          <w:rFonts w:ascii="Palatino Linotype" w:eastAsia="Palatino Linotype" w:hAnsi="Palatino Linotype" w:cs="Palatino Linotype"/>
          <w:sz w:val="22"/>
          <w:szCs w:val="22"/>
        </w:rPr>
        <w:t>Durante el mes de mayo de dos cada año, y</w:t>
      </w:r>
    </w:p>
    <w:p w14:paraId="3394AD45" w14:textId="77777777" w:rsidR="00071E1E" w:rsidRPr="00D5560F" w:rsidRDefault="00071E1E" w:rsidP="00071E1E">
      <w:pPr>
        <w:numPr>
          <w:ilvl w:val="0"/>
          <w:numId w:val="28"/>
        </w:numPr>
        <w:pBdr>
          <w:top w:val="nil"/>
          <w:left w:val="nil"/>
          <w:bottom w:val="nil"/>
          <w:right w:val="nil"/>
          <w:between w:val="nil"/>
        </w:pBdr>
        <w:spacing w:line="360" w:lineRule="auto"/>
        <w:ind w:right="191"/>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 xml:space="preserve">Conclusión: </w:t>
      </w:r>
      <w:r w:rsidRPr="00D5560F">
        <w:rPr>
          <w:rFonts w:ascii="Palatino Linotype" w:eastAsia="Palatino Linotype" w:hAnsi="Palatino Linotype" w:cs="Palatino Linotype"/>
          <w:sz w:val="22"/>
          <w:szCs w:val="22"/>
        </w:rPr>
        <w:t>Dentro de los sesenta días naturales siguientes a la conclusión del cargo.</w:t>
      </w:r>
      <w:r w:rsidRPr="00D5560F">
        <w:rPr>
          <w:rFonts w:ascii="Palatino Linotype" w:eastAsia="Palatino Linotype" w:hAnsi="Palatino Linotype" w:cs="Palatino Linotype"/>
          <w:b/>
          <w:sz w:val="22"/>
          <w:szCs w:val="22"/>
        </w:rPr>
        <w:t xml:space="preserve"> </w:t>
      </w:r>
    </w:p>
    <w:p w14:paraId="69C7F1A0" w14:textId="77777777" w:rsidR="00071E1E" w:rsidRPr="00D5560F" w:rsidRDefault="00071E1E" w:rsidP="00071E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68D84DB" w14:textId="77777777" w:rsidR="00071E1E" w:rsidRPr="00D5560F" w:rsidRDefault="00071E1E" w:rsidP="00071E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Por su parte, el artículo 35 de la Ley de Responsabilidades Administrativas dispone que la declaración patrimonial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w:t>
      </w:r>
      <w:r w:rsidRPr="00D5560F">
        <w:rPr>
          <w:rFonts w:ascii="Palatino Linotype" w:eastAsia="Palatino Linotype" w:hAnsi="Palatino Linotype" w:cs="Palatino Linotype"/>
          <w:b/>
          <w:sz w:val="22"/>
          <w:szCs w:val="22"/>
          <w:u w:val="single"/>
        </w:rPr>
        <w:t>y la Secretaría de la Contraloría verificar que dichos formatos sean digitalizados e incluir la información que corresponda en el sistema de evolución patrimonial, de declaración de intereses y presentación de la constancia de declaración fiscal</w:t>
      </w:r>
      <w:r w:rsidRPr="00D5560F">
        <w:rPr>
          <w:rFonts w:ascii="Palatino Linotype" w:eastAsia="Palatino Linotype" w:hAnsi="Palatino Linotype" w:cs="Palatino Linotype"/>
          <w:sz w:val="22"/>
          <w:szCs w:val="22"/>
        </w:rPr>
        <w:t xml:space="preserve">, resaltando que </w:t>
      </w:r>
      <w:r w:rsidRPr="00D5560F">
        <w:rPr>
          <w:rFonts w:ascii="Palatino Linotype" w:eastAsia="Palatino Linotype" w:hAnsi="Palatino Linotype" w:cs="Palatino Linotype"/>
          <w:b/>
          <w:sz w:val="22"/>
          <w:szCs w:val="22"/>
        </w:rPr>
        <w:t xml:space="preserve">la Secretaría de la Contraloría tendrá a su cargo el sistema de certificación de los medios de identificación electrónica que utilicen los servidores públicos y llevará el control de dicho medio, </w:t>
      </w:r>
      <w:r w:rsidRPr="00D5560F">
        <w:rPr>
          <w:rFonts w:ascii="Palatino Linotype" w:eastAsia="Palatino Linotype" w:hAnsi="Palatino Linotype" w:cs="Palatino Linotype"/>
          <w:sz w:val="22"/>
          <w:szCs w:val="22"/>
        </w:rPr>
        <w:t>a saber:</w:t>
      </w:r>
    </w:p>
    <w:p w14:paraId="6E2E9774" w14:textId="77777777" w:rsidR="00071E1E" w:rsidRPr="00D5560F" w:rsidRDefault="00071E1E" w:rsidP="00071E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752B70" w14:textId="77777777" w:rsidR="00071E1E" w:rsidRPr="00D5560F" w:rsidRDefault="00071E1E" w:rsidP="00071E1E">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r w:rsidRPr="00D5560F">
        <w:rPr>
          <w:rFonts w:ascii="Palatino Linotype" w:eastAsia="Palatino Linotype" w:hAnsi="Palatino Linotype" w:cs="Palatino Linotype"/>
          <w:b/>
          <w:i/>
          <w:sz w:val="22"/>
          <w:szCs w:val="22"/>
        </w:rPr>
        <w:t>Artículo 35</w:t>
      </w:r>
      <w:r w:rsidRPr="00D5560F">
        <w:rPr>
          <w:rFonts w:ascii="Palatino Linotype" w:eastAsia="Palatino Linotype" w:hAnsi="Palatino Linotype" w:cs="Palatino Linotype"/>
          <w:i/>
          <w:sz w:val="22"/>
          <w:szCs w:val="22"/>
        </w:rPr>
        <w:t xml:space="preserve">. La declaración de situación patrimonial, deberá ser presentada a través de medios electrónicos, empleándose medios de identificación electrónica. </w:t>
      </w:r>
    </w:p>
    <w:p w14:paraId="0610298E" w14:textId="77777777" w:rsidR="00071E1E" w:rsidRPr="00D5560F" w:rsidRDefault="00071E1E" w:rsidP="00071E1E">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En el caso de municipios que no cuenten con las tecnologías de la información y comunicación necesarias para cumplir lo anterior, podrán emplearse formatos impresos, siendo responsabilidad de los órganos internos de control </w:t>
      </w:r>
      <w:r w:rsidRPr="00D5560F">
        <w:rPr>
          <w:rFonts w:ascii="Palatino Linotype" w:eastAsia="Palatino Linotype" w:hAnsi="Palatino Linotype" w:cs="Palatino Linotype"/>
          <w:b/>
          <w:i/>
          <w:sz w:val="22"/>
          <w:szCs w:val="22"/>
        </w:rPr>
        <w:t>y la Secretaría de la Contraloría verificar que dichos formatos sean digitalizados e incluir la</w:t>
      </w:r>
      <w:r w:rsidRPr="00D5560F">
        <w:rPr>
          <w:rFonts w:ascii="Palatino Linotype" w:eastAsia="Palatino Linotype" w:hAnsi="Palatino Linotype" w:cs="Palatino Linotype"/>
          <w:i/>
          <w:sz w:val="22"/>
          <w:szCs w:val="22"/>
        </w:rPr>
        <w:t xml:space="preserve"> </w:t>
      </w:r>
      <w:r w:rsidRPr="00D5560F">
        <w:rPr>
          <w:rFonts w:ascii="Palatino Linotype" w:eastAsia="Palatino Linotype" w:hAnsi="Palatino Linotype" w:cs="Palatino Linotype"/>
          <w:b/>
          <w:i/>
          <w:sz w:val="22"/>
          <w:szCs w:val="22"/>
        </w:rPr>
        <w:t>información que corresponda en el sistema de evolución patrimonial, de declaración de intereses y presentación de la constancia de declaración fiscal.</w:t>
      </w:r>
      <w:r w:rsidRPr="00D5560F">
        <w:rPr>
          <w:rFonts w:ascii="Palatino Linotype" w:eastAsia="Palatino Linotype" w:hAnsi="Palatino Linotype" w:cs="Palatino Linotype"/>
          <w:i/>
          <w:sz w:val="22"/>
          <w:szCs w:val="22"/>
        </w:rPr>
        <w:t xml:space="preserve"> </w:t>
      </w:r>
    </w:p>
    <w:p w14:paraId="3516D31A" w14:textId="77777777" w:rsidR="00071E1E" w:rsidRPr="00D5560F" w:rsidRDefault="00071E1E" w:rsidP="00071E1E">
      <w:pPr>
        <w:pBdr>
          <w:top w:val="nil"/>
          <w:left w:val="nil"/>
          <w:bottom w:val="nil"/>
          <w:right w:val="nil"/>
          <w:between w:val="nil"/>
        </w:pBdr>
        <w:ind w:left="851" w:right="902"/>
        <w:jc w:val="both"/>
        <w:rPr>
          <w:rFonts w:ascii="Palatino Linotype" w:eastAsia="Palatino Linotype" w:hAnsi="Palatino Linotype" w:cs="Palatino Linotype"/>
          <w:b/>
          <w:i/>
          <w:sz w:val="22"/>
          <w:szCs w:val="22"/>
        </w:rPr>
      </w:pPr>
      <w:r w:rsidRPr="00D5560F">
        <w:rPr>
          <w:rFonts w:ascii="Palatino Linotype" w:eastAsia="Palatino Linotype" w:hAnsi="Palatino Linotype" w:cs="Palatino Linotype"/>
          <w:i/>
          <w:sz w:val="22"/>
          <w:szCs w:val="22"/>
        </w:rPr>
        <w:t xml:space="preserve">La </w:t>
      </w:r>
      <w:r w:rsidRPr="00D5560F">
        <w:rPr>
          <w:rFonts w:ascii="Palatino Linotype" w:eastAsia="Palatino Linotype" w:hAnsi="Palatino Linotype" w:cs="Palatino Linotype"/>
          <w:b/>
          <w:i/>
          <w:sz w:val="22"/>
          <w:szCs w:val="22"/>
        </w:rPr>
        <w:t xml:space="preserve">Secretaría de la Contraloría tendrá a su cargo el sistema de certificación de los medios de identificación electrónica que utilicen los servidores públicos y llevará el control de dicho medio. </w:t>
      </w:r>
    </w:p>
    <w:p w14:paraId="47AD4DDC" w14:textId="77777777" w:rsidR="00071E1E" w:rsidRPr="00D5560F" w:rsidRDefault="00071E1E" w:rsidP="00071E1E">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5E90BA5A" w14:textId="77777777" w:rsidR="00071E1E" w:rsidRPr="00D5560F" w:rsidRDefault="00071E1E" w:rsidP="00071E1E">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14:paraId="7149E8D5" w14:textId="77777777" w:rsidR="00071E1E" w:rsidRPr="00D5560F" w:rsidRDefault="00071E1E" w:rsidP="00071E1E">
      <w:pPr>
        <w:pBdr>
          <w:top w:val="nil"/>
          <w:left w:val="nil"/>
          <w:bottom w:val="nil"/>
          <w:right w:val="nil"/>
          <w:between w:val="nil"/>
        </w:pBd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3B7620ED" w14:textId="77777777" w:rsidR="00071E1E" w:rsidRPr="00D5560F" w:rsidRDefault="00071E1E" w:rsidP="00071E1E">
      <w:pPr>
        <w:pBdr>
          <w:top w:val="nil"/>
          <w:left w:val="nil"/>
          <w:bottom w:val="nil"/>
          <w:right w:val="nil"/>
          <w:between w:val="nil"/>
        </w:pBdr>
        <w:ind w:left="851" w:right="902"/>
        <w:jc w:val="both"/>
        <w:rPr>
          <w:rFonts w:ascii="Palatino Linotype" w:eastAsia="Palatino Linotype" w:hAnsi="Palatino Linotype" w:cs="Palatino Linotype"/>
          <w:i/>
          <w:sz w:val="22"/>
          <w:szCs w:val="22"/>
        </w:rPr>
      </w:pPr>
    </w:p>
    <w:p w14:paraId="3DD9ED27" w14:textId="77777777" w:rsidR="00071E1E" w:rsidRPr="00D5560F" w:rsidRDefault="00071E1E" w:rsidP="00071E1E">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Por cuanto hace a las atribuciones de la Secretaría de la Contraloría, la fracción XVII del artículo 47 de la Ley Orgánica de la Administración Pública del Estado de México, le confiere la atribución de recibir y registrar la declaración de situación patrimonial de los servidores públicos del Estado y municipios, como se lee enseguida: </w:t>
      </w:r>
    </w:p>
    <w:p w14:paraId="6C6BCED3" w14:textId="77777777" w:rsidR="00071E1E" w:rsidRPr="00D5560F" w:rsidRDefault="00071E1E" w:rsidP="00071E1E">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7EEA76CD" w14:textId="77777777" w:rsidR="00071E1E" w:rsidRPr="00D5560F" w:rsidRDefault="00071E1E" w:rsidP="00071E1E">
      <w:pP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“Artículo 47. La Secretaría de la Contraloría contará con las siguientes atribuciones:</w:t>
      </w:r>
    </w:p>
    <w:p w14:paraId="03DC83F2" w14:textId="77777777" w:rsidR="00071E1E" w:rsidRPr="00D5560F" w:rsidRDefault="00071E1E" w:rsidP="00071E1E">
      <w:pPr>
        <w:ind w:left="851" w:right="902"/>
        <w:jc w:val="both"/>
        <w:rPr>
          <w:rFonts w:ascii="Palatino Linotype" w:eastAsia="Palatino Linotype" w:hAnsi="Palatino Linotype" w:cs="Palatino Linotype"/>
          <w:i/>
          <w:sz w:val="22"/>
          <w:szCs w:val="22"/>
        </w:rPr>
      </w:pPr>
    </w:p>
    <w:p w14:paraId="3DBE9CED" w14:textId="77777777" w:rsidR="00071E1E" w:rsidRPr="00D5560F" w:rsidRDefault="00071E1E" w:rsidP="00071E1E">
      <w:pP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p>
    <w:p w14:paraId="54970AE9" w14:textId="77777777" w:rsidR="00071E1E" w:rsidRPr="00D5560F" w:rsidRDefault="00071E1E" w:rsidP="00071E1E">
      <w:pPr>
        <w:ind w:left="851" w:right="902"/>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 xml:space="preserve">XVII. Recibir y registrar la declaración de situación patrimonial, la declaración de intereses, la presentación de la constancia de declaración fiscal </w:t>
      </w:r>
      <w:r w:rsidRPr="00D5560F">
        <w:rPr>
          <w:rFonts w:ascii="Palatino Linotype" w:eastAsia="Palatino Linotype" w:hAnsi="Palatino Linotype" w:cs="Palatino Linotype"/>
          <w:i/>
          <w:sz w:val="22"/>
          <w:szCs w:val="22"/>
        </w:rPr>
        <w:t xml:space="preserve">y determinar el conflicto de intereses </w:t>
      </w:r>
      <w:r w:rsidRPr="00D5560F">
        <w:rPr>
          <w:rFonts w:ascii="Palatino Linotype" w:eastAsia="Palatino Linotype" w:hAnsi="Palatino Linotype" w:cs="Palatino Linotype"/>
          <w:b/>
          <w:i/>
          <w:sz w:val="22"/>
          <w:szCs w:val="22"/>
        </w:rPr>
        <w:t xml:space="preserve">de los servidores públicos del Estado y municipios, </w:t>
      </w:r>
      <w:r w:rsidRPr="00D5560F">
        <w:rPr>
          <w:rFonts w:ascii="Palatino Linotype" w:eastAsia="Palatino Linotype" w:hAnsi="Palatino Linotype" w:cs="Palatino Linotype"/>
          <w:i/>
          <w:sz w:val="22"/>
          <w:szCs w:val="22"/>
        </w:rPr>
        <w:t>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w:t>
      </w:r>
    </w:p>
    <w:p w14:paraId="418A6C2E" w14:textId="77777777" w:rsidR="00071E1E" w:rsidRPr="00D5560F" w:rsidRDefault="00071E1E" w:rsidP="00071E1E">
      <w:pPr>
        <w:ind w:left="1134" w:right="902"/>
        <w:jc w:val="both"/>
        <w:rPr>
          <w:rFonts w:ascii="Palatino Linotype" w:eastAsia="Palatino Linotype" w:hAnsi="Palatino Linotype" w:cs="Palatino Linotype"/>
          <w:i/>
          <w:sz w:val="22"/>
          <w:szCs w:val="22"/>
        </w:rPr>
      </w:pPr>
    </w:p>
    <w:p w14:paraId="7664EAE3" w14:textId="77777777" w:rsidR="00071E1E" w:rsidRPr="00D5560F" w:rsidRDefault="00071E1E" w:rsidP="00071E1E">
      <w:pPr>
        <w:ind w:left="1134" w:right="902"/>
        <w:jc w:val="both"/>
        <w:rPr>
          <w:rFonts w:ascii="Palatino Linotype" w:eastAsia="Palatino Linotype" w:hAnsi="Palatino Linotype" w:cs="Palatino Linotype"/>
          <w:i/>
          <w:sz w:val="22"/>
          <w:szCs w:val="22"/>
        </w:rPr>
      </w:pPr>
    </w:p>
    <w:p w14:paraId="1893FFED" w14:textId="77777777" w:rsidR="00071E1E" w:rsidRPr="00D5560F" w:rsidRDefault="00071E1E" w:rsidP="00071E1E">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Por su parte, el Reglamento Interior de la Secretaría de la Contraloría, señala en su artículo 24 fracciones XXVI y XXVII, que corresponde a la </w:t>
      </w:r>
      <w:r w:rsidRPr="00D5560F">
        <w:rPr>
          <w:rFonts w:ascii="Palatino Linotype" w:eastAsia="Palatino Linotype" w:hAnsi="Palatino Linotype" w:cs="Palatino Linotype"/>
          <w:b/>
          <w:sz w:val="22"/>
          <w:szCs w:val="22"/>
        </w:rPr>
        <w:t>Dirección de lo Contencioso e Inconformidades,</w:t>
      </w:r>
      <w:r w:rsidRPr="00D5560F">
        <w:rPr>
          <w:rFonts w:ascii="Palatino Linotype" w:eastAsia="Palatino Linotype" w:hAnsi="Palatino Linotype" w:cs="Palatino Linotype"/>
          <w:sz w:val="22"/>
          <w:szCs w:val="22"/>
        </w:rPr>
        <w:t xml:space="preserve"> entre otras atribuciones, la de integrar las declaraciones de situación patrimonial, de intereses y el acuse de la presentación de la declaración fiscal de los servidores públicos de la Administración Pública Estatal y Municipal, así como, definir el resguardo de las mismas, para su publicitación, precepto legal que a la letra dice:</w:t>
      </w:r>
    </w:p>
    <w:p w14:paraId="00CDEB83" w14:textId="77777777" w:rsidR="00071E1E" w:rsidRPr="00D5560F" w:rsidRDefault="00071E1E" w:rsidP="00071E1E">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76D0ADD8" w14:textId="77777777" w:rsidR="00071E1E" w:rsidRPr="00D5560F" w:rsidRDefault="00071E1E" w:rsidP="00071E1E">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“Artículo 24. </w:t>
      </w:r>
      <w:r w:rsidRPr="00D5560F">
        <w:rPr>
          <w:rFonts w:ascii="Palatino Linotype" w:eastAsia="Palatino Linotype" w:hAnsi="Palatino Linotype" w:cs="Palatino Linotype"/>
          <w:b/>
          <w:i/>
          <w:sz w:val="22"/>
          <w:szCs w:val="22"/>
        </w:rPr>
        <w:t>Corresponden a la Dirección de lo Contencioso e Inconformidades las atribuciones siguientes:</w:t>
      </w:r>
    </w:p>
    <w:p w14:paraId="3EAA2C95" w14:textId="77777777" w:rsidR="00071E1E" w:rsidRPr="00D5560F" w:rsidRDefault="00071E1E" w:rsidP="00071E1E">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p>
    <w:p w14:paraId="217D31EA" w14:textId="77777777" w:rsidR="00071E1E" w:rsidRPr="00D5560F" w:rsidRDefault="00071E1E" w:rsidP="00071E1E">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XXVI. Integrar las declaraciones de situación patrimonial, de intereses y el acuse de la presentación de la declaración fiscal de las personas servidoras públicas de la Administración Pública Estatal y Municipal; </w:t>
      </w:r>
    </w:p>
    <w:p w14:paraId="5AF0930E" w14:textId="77777777" w:rsidR="00071E1E" w:rsidRPr="00D5560F" w:rsidRDefault="00071E1E" w:rsidP="00071E1E">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A467100" w14:textId="77777777" w:rsidR="00071E1E" w:rsidRPr="00D5560F" w:rsidRDefault="00071E1E" w:rsidP="00071E1E">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XXVII.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5B6A02F0" w14:textId="77777777" w:rsidR="00071E1E" w:rsidRPr="00D5560F" w:rsidRDefault="00071E1E" w:rsidP="00071E1E">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CFF8749" w14:textId="77777777" w:rsidR="00071E1E" w:rsidRPr="00D5560F" w:rsidRDefault="00071E1E" w:rsidP="00071E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este sentido, se colige que la Secretaría de la Contraloría, a través de la </w:t>
      </w:r>
      <w:r w:rsidRPr="00D5560F">
        <w:rPr>
          <w:rFonts w:ascii="Palatino Linotype" w:eastAsia="Palatino Linotype" w:hAnsi="Palatino Linotype" w:cs="Palatino Linotype"/>
          <w:b/>
          <w:sz w:val="22"/>
          <w:szCs w:val="22"/>
        </w:rPr>
        <w:t>Dirección de lo Contencioso e Inconformidades</w:t>
      </w:r>
      <w:r w:rsidRPr="00D5560F">
        <w:rPr>
          <w:rFonts w:ascii="Palatino Linotype" w:eastAsia="Palatino Linotype" w:hAnsi="Palatino Linotype" w:cs="Palatino Linotype"/>
          <w:sz w:val="22"/>
          <w:szCs w:val="22"/>
        </w:rPr>
        <w:t>, es la entidad responsable de recibir, registrar y resguardar las declaraciones de situación patrimonial, de intereses, así como la presentación de la constancia de declaración fiscal de los servidores públicos de la Administración Pública Estatal y Municipal.</w:t>
      </w:r>
    </w:p>
    <w:p w14:paraId="41F5A3AE" w14:textId="77777777" w:rsidR="00071E1E" w:rsidRPr="00D5560F" w:rsidRDefault="00071E1E" w:rsidP="00071E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79531D7"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Bajo esta línea de pensamiento resulta importante señalar, respecto de la Declaración Patrimonial, este Instituto advirtió que en la página oficial de la Secretaría de la Contraloría, en el apartado de Declaración Patrimonial y de Intereses, consultada en la liga electrónica https://portal.secogem.gob.mx/declaranet, precisa que dicha dependencia ofrece el sistema </w:t>
      </w:r>
      <w:proofErr w:type="spellStart"/>
      <w:r w:rsidRPr="00D5560F">
        <w:rPr>
          <w:rFonts w:ascii="Palatino Linotype" w:eastAsia="Palatino Linotype" w:hAnsi="Palatino Linotype" w:cs="Palatino Linotype"/>
          <w:sz w:val="22"/>
          <w:szCs w:val="22"/>
        </w:rPr>
        <w:t>Decl@raNET</w:t>
      </w:r>
      <w:proofErr w:type="spellEnd"/>
      <w:r w:rsidRPr="00D5560F">
        <w:rPr>
          <w:rFonts w:ascii="Palatino Linotype" w:eastAsia="Palatino Linotype" w:hAnsi="Palatino Linotype" w:cs="Palatino Linotype"/>
          <w:sz w:val="22"/>
          <w:szCs w:val="22"/>
        </w:rPr>
        <w:t>, con la finalidad de facilitar a los servidores públicos del Estado de México, presenten su Declaración de Situación Patrimonial, Declaración de Intereses o Posible Conflicto de Intereses y presentación de Constancia de Declaración Fiscal.</w:t>
      </w:r>
    </w:p>
    <w:p w14:paraId="01A5C09A" w14:textId="77777777" w:rsidR="00071E1E" w:rsidRPr="00D5560F" w:rsidRDefault="00071E1E" w:rsidP="00071E1E">
      <w:pPr>
        <w:spacing w:line="360" w:lineRule="auto"/>
        <w:jc w:val="center"/>
        <w:rPr>
          <w:rFonts w:ascii="Palatino Linotype" w:eastAsia="Palatino Linotype" w:hAnsi="Palatino Linotype" w:cs="Palatino Linotype"/>
          <w:sz w:val="22"/>
          <w:szCs w:val="22"/>
        </w:rPr>
      </w:pPr>
      <w:r w:rsidRPr="00D5560F">
        <w:rPr>
          <w:noProof/>
          <w:sz w:val="22"/>
          <w:szCs w:val="22"/>
        </w:rPr>
        <w:drawing>
          <wp:inline distT="0" distB="0" distL="0" distR="0" wp14:anchorId="5A034A76" wp14:editId="4B4C6CF4">
            <wp:extent cx="5040000" cy="3154393"/>
            <wp:effectExtent l="0" t="0" r="0" b="0"/>
            <wp:docPr id="2524871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b="2356"/>
                    <a:stretch>
                      <a:fillRect/>
                    </a:stretch>
                  </pic:blipFill>
                  <pic:spPr>
                    <a:xfrm>
                      <a:off x="0" y="0"/>
                      <a:ext cx="5040000" cy="3154393"/>
                    </a:xfrm>
                    <a:prstGeom prst="rect">
                      <a:avLst/>
                    </a:prstGeom>
                    <a:ln/>
                  </pic:spPr>
                </pic:pic>
              </a:graphicData>
            </a:graphic>
          </wp:inline>
        </w:drawing>
      </w:r>
    </w:p>
    <w:p w14:paraId="4EDA8FF6"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Además, que en dicho portal se precisa que el sistema </w:t>
      </w:r>
      <w:proofErr w:type="spellStart"/>
      <w:r w:rsidRPr="00D5560F">
        <w:rPr>
          <w:rFonts w:ascii="Palatino Linotype" w:eastAsia="Palatino Linotype" w:hAnsi="Palatino Linotype" w:cs="Palatino Linotype"/>
          <w:sz w:val="22"/>
          <w:szCs w:val="22"/>
        </w:rPr>
        <w:t>Decl@raNET</w:t>
      </w:r>
      <w:proofErr w:type="spellEnd"/>
      <w:r w:rsidRPr="00D5560F">
        <w:rPr>
          <w:rFonts w:ascii="Palatino Linotype" w:eastAsia="Palatino Linotype" w:hAnsi="Palatino Linotype" w:cs="Palatino Linotype"/>
          <w:sz w:val="22"/>
          <w:szCs w:val="22"/>
        </w:rPr>
        <w:t>, es administrado por la Secretaría de la Contraloría, y cuyo fin es que los servidores públicos del Estado de México, presenten su Declaración de Situación Patrimonial, Declaración de Intereses o Posible Conflicto de Intereses y la Constancia de Declaración Fiscal.</w:t>
      </w:r>
    </w:p>
    <w:p w14:paraId="31D1BD2A"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5652CFAB"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otras palabras, el Sistema </w:t>
      </w:r>
      <w:proofErr w:type="spellStart"/>
      <w:r w:rsidRPr="00D5560F">
        <w:rPr>
          <w:rFonts w:ascii="Palatino Linotype" w:eastAsia="Palatino Linotype" w:hAnsi="Palatino Linotype" w:cs="Palatino Linotype"/>
          <w:sz w:val="22"/>
          <w:szCs w:val="22"/>
        </w:rPr>
        <w:t>Decl@raNET</w:t>
      </w:r>
      <w:proofErr w:type="spellEnd"/>
      <w:r w:rsidRPr="00D5560F">
        <w:rPr>
          <w:rFonts w:ascii="Palatino Linotype" w:eastAsia="Palatino Linotype" w:hAnsi="Palatino Linotype" w:cs="Palatino Linotype"/>
          <w:sz w:val="22"/>
          <w:szCs w:val="22"/>
        </w:rPr>
        <w:t>, es operado únicamente por la Secretaría de la Contraloría, por lo que, es la única dependencia que tiene acceso a las declaraciones presentadas por dicha plataforma; situación que se robustece con el Manual General de Organización de la Secretaría de la Contraloría, que señala que dicha dependencia cuenta con diversas unidades administrativas para el ejercicio de sus funciones, entre las cuales se encuentra la Dirección de Registro de Declaraciones y de Sanciones, quien es la encargada de realizar la recepción, registro y resguardo de las declaraciones de situación patrimonial de los servidores públicos de las Administraciones Públicas Estatal y Municipal, como se muestra:</w:t>
      </w:r>
    </w:p>
    <w:p w14:paraId="41F5C40A"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0C6E8336" w14:textId="77777777" w:rsidR="00071E1E" w:rsidRPr="00D5560F" w:rsidRDefault="00071E1E" w:rsidP="00071E1E">
      <w:pPr>
        <w:ind w:left="567" w:right="616"/>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“21800002030000L DIRECCIÓN DE REGISTRO DE DECLARACIONES Y DE SANCIONES </w:t>
      </w:r>
    </w:p>
    <w:p w14:paraId="06AC5E5A" w14:textId="77777777" w:rsidR="00071E1E" w:rsidRPr="00D5560F" w:rsidRDefault="00071E1E" w:rsidP="00071E1E">
      <w:pPr>
        <w:ind w:left="567" w:right="616"/>
        <w:jc w:val="both"/>
        <w:rPr>
          <w:rFonts w:ascii="Palatino Linotype" w:eastAsia="Palatino Linotype" w:hAnsi="Palatino Linotype" w:cs="Palatino Linotype"/>
          <w:i/>
          <w:sz w:val="22"/>
          <w:szCs w:val="22"/>
        </w:rPr>
      </w:pPr>
    </w:p>
    <w:p w14:paraId="1DAC4ADC" w14:textId="22956D99" w:rsidR="00071E1E" w:rsidRPr="00D5560F" w:rsidRDefault="00071E1E" w:rsidP="00112BA1">
      <w:pPr>
        <w:ind w:left="567" w:right="616"/>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OBJETIVO: </w:t>
      </w:r>
      <w:r w:rsidR="00112BA1" w:rsidRPr="00D5560F">
        <w:rPr>
          <w:rFonts w:ascii="Palatino Linotype" w:eastAsia="Palatino Linotype" w:hAnsi="Palatino Linotype" w:cs="Palatino Linotype"/>
          <w:b/>
          <w:i/>
          <w:sz w:val="22"/>
          <w:szCs w:val="22"/>
        </w:rPr>
        <w:t xml:space="preserve">Administrar y coordinar la recepción, registro y resguardo de las declaraciones de situación patrimonial y de intereses, así como el acuse de presentación de la declaración fiscal de las personas servidoras públicas de las Administraciones Públicas Estatal y Municipal; </w:t>
      </w:r>
      <w:r w:rsidR="00112BA1" w:rsidRPr="00D5560F">
        <w:rPr>
          <w:rFonts w:ascii="Palatino Linotype" w:eastAsia="Palatino Linotype" w:hAnsi="Palatino Linotype" w:cs="Palatino Linotype"/>
          <w:i/>
          <w:sz w:val="22"/>
          <w:szCs w:val="22"/>
        </w:rPr>
        <w:t>administrar el</w:t>
      </w:r>
      <w:r w:rsidR="00112BA1" w:rsidRPr="00D5560F">
        <w:t xml:space="preserve"> </w:t>
      </w:r>
      <w:r w:rsidR="00112BA1" w:rsidRPr="00D5560F">
        <w:rPr>
          <w:rFonts w:ascii="Palatino Linotype" w:eastAsia="Palatino Linotype" w:hAnsi="Palatino Linotype" w:cs="Palatino Linotype"/>
          <w:i/>
          <w:sz w:val="22"/>
          <w:szCs w:val="22"/>
        </w:rPr>
        <w:t>registro, de las sanciones impuestas a las personas servidoras públicas y/o particulares, impuestas durante los procedimientos de responsabilidad administrativa correspondiente.</w:t>
      </w:r>
    </w:p>
    <w:p w14:paraId="75C09B2E" w14:textId="77777777" w:rsidR="00071E1E" w:rsidRPr="00D5560F" w:rsidRDefault="00071E1E" w:rsidP="00071E1E">
      <w:pPr>
        <w:ind w:left="567" w:right="616"/>
        <w:jc w:val="both"/>
        <w:rPr>
          <w:rFonts w:ascii="Palatino Linotype" w:eastAsia="Palatino Linotype" w:hAnsi="Palatino Linotype" w:cs="Palatino Linotype"/>
          <w:i/>
          <w:sz w:val="22"/>
          <w:szCs w:val="22"/>
        </w:rPr>
      </w:pPr>
    </w:p>
    <w:p w14:paraId="790E3BED" w14:textId="77777777" w:rsidR="00071E1E" w:rsidRPr="00D5560F" w:rsidRDefault="00071E1E" w:rsidP="00071E1E">
      <w:pPr>
        <w:ind w:left="567" w:right="616"/>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FUNCIONES: </w:t>
      </w:r>
    </w:p>
    <w:p w14:paraId="321DFBFE" w14:textId="77777777" w:rsidR="00071E1E" w:rsidRPr="00D5560F" w:rsidRDefault="00071E1E" w:rsidP="00071E1E">
      <w:pPr>
        <w:ind w:left="567" w:right="616"/>
        <w:jc w:val="both"/>
        <w:rPr>
          <w:rFonts w:ascii="Palatino Linotype" w:eastAsia="Palatino Linotype" w:hAnsi="Palatino Linotype" w:cs="Palatino Linotype"/>
          <w:i/>
          <w:sz w:val="22"/>
          <w:szCs w:val="22"/>
        </w:rPr>
      </w:pPr>
    </w:p>
    <w:p w14:paraId="381864A6" w14:textId="00A8A4B0" w:rsidR="00112BA1" w:rsidRPr="00D5560F" w:rsidRDefault="00112BA1" w:rsidP="00112BA1">
      <w:pPr>
        <w:ind w:left="567" w:right="616"/>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w:t>
      </w:r>
    </w:p>
    <w:p w14:paraId="435913B8" w14:textId="2384C8CF" w:rsidR="00071E1E" w:rsidRPr="00D5560F" w:rsidRDefault="00112BA1" w:rsidP="00112BA1">
      <w:pPr>
        <w:ind w:left="567" w:right="616"/>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i/>
          <w:sz w:val="22"/>
          <w:szCs w:val="22"/>
        </w:rPr>
        <w:t xml:space="preserve">7. Dirigir las acciones para el resguardo de las declaraciones de situación patrimonial, de intereses y, en su caso, el acuse de presentación de la declaración fiscal de las personas servidoras públicas en los términos establecidos por la Ley de Responsabilidades Administrativas del Estado de México y Municipios, y demás disposiciones aplicables, para generar la información correspondiente a la Plataforma Digital Nacional y Estatal del Sistema Nacional y Estatal Anticorrupción. </w:t>
      </w:r>
      <w:r w:rsidR="00071E1E" w:rsidRPr="00D5560F">
        <w:rPr>
          <w:rFonts w:ascii="Palatino Linotype" w:eastAsia="Palatino Linotype" w:hAnsi="Palatino Linotype" w:cs="Palatino Linotype"/>
          <w:i/>
          <w:sz w:val="22"/>
          <w:szCs w:val="22"/>
        </w:rPr>
        <w:t>[…]”</w:t>
      </w:r>
    </w:p>
    <w:p w14:paraId="4B564885"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4828E584" w14:textId="2BA3F062" w:rsidR="00071E1E" w:rsidRPr="00D5560F" w:rsidRDefault="00071E1E" w:rsidP="00071E1E">
      <w:pPr>
        <w:spacing w:line="360" w:lineRule="auto"/>
        <w:jc w:val="both"/>
        <w:rPr>
          <w:rFonts w:ascii="Palatino Linotype" w:eastAsia="Palatino Linotype" w:hAnsi="Palatino Linotype" w:cs="Palatino Linotype"/>
          <w:b/>
          <w:sz w:val="22"/>
          <w:szCs w:val="22"/>
        </w:rPr>
      </w:pPr>
      <w:r w:rsidRPr="00D5560F">
        <w:rPr>
          <w:rFonts w:ascii="Palatino Linotype" w:eastAsia="Palatino Linotype" w:hAnsi="Palatino Linotype" w:cs="Palatino Linotype"/>
          <w:sz w:val="22"/>
          <w:szCs w:val="22"/>
        </w:rPr>
        <w:t xml:space="preserve">Derivado de lo expuesto, es claro que existe una notoria incompetencia por parte del </w:t>
      </w:r>
      <w:r w:rsidRPr="00D5560F">
        <w:rPr>
          <w:rFonts w:ascii="Palatino Linotype" w:eastAsia="Palatino Linotype" w:hAnsi="Palatino Linotype" w:cs="Palatino Linotype"/>
          <w:b/>
          <w:sz w:val="22"/>
          <w:szCs w:val="22"/>
        </w:rPr>
        <w:t xml:space="preserve">Sujeto Obligado </w:t>
      </w:r>
      <w:r w:rsidRPr="00D5560F">
        <w:rPr>
          <w:rFonts w:ascii="Palatino Linotype" w:eastAsia="Palatino Linotype" w:hAnsi="Palatino Linotype" w:cs="Palatino Linotype"/>
          <w:sz w:val="22"/>
          <w:szCs w:val="22"/>
        </w:rPr>
        <w:t>para dar respuesta al requerimiento de información, pues la autoridad competente para conocer respecto de la información relacionada con la manifestación de bienes, o bien, las declaraciones de situación patrimonial,</w:t>
      </w:r>
      <w:r w:rsidR="00112BA1" w:rsidRPr="00D5560F">
        <w:t xml:space="preserve"> </w:t>
      </w:r>
      <w:r w:rsidR="00112BA1" w:rsidRPr="00D5560F">
        <w:rPr>
          <w:rFonts w:ascii="Palatino Linotype" w:eastAsia="Palatino Linotype" w:hAnsi="Palatino Linotype" w:cs="Palatino Linotype"/>
          <w:sz w:val="22"/>
          <w:szCs w:val="22"/>
        </w:rPr>
        <w:t>de intereses y, en su caso, del acuse de presentación de la declaración fiscal de las personas servidoras públicas,</w:t>
      </w:r>
      <w:r w:rsidRPr="00D5560F">
        <w:rPr>
          <w:rFonts w:ascii="Palatino Linotype" w:eastAsia="Palatino Linotype" w:hAnsi="Palatino Linotype" w:cs="Palatino Linotype"/>
          <w:sz w:val="22"/>
          <w:szCs w:val="22"/>
        </w:rPr>
        <w:t xml:space="preserve"> es la </w:t>
      </w:r>
      <w:r w:rsidRPr="00D5560F">
        <w:rPr>
          <w:rFonts w:ascii="Palatino Linotype" w:eastAsia="Palatino Linotype" w:hAnsi="Palatino Linotype" w:cs="Palatino Linotype"/>
          <w:b/>
          <w:sz w:val="22"/>
          <w:szCs w:val="22"/>
        </w:rPr>
        <w:t>Secretaría de la Contraloría.</w:t>
      </w:r>
    </w:p>
    <w:p w14:paraId="63F9D291"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p>
    <w:p w14:paraId="020FE7CF" w14:textId="77777777" w:rsidR="00071E1E" w:rsidRPr="00D5560F" w:rsidRDefault="00071E1E" w:rsidP="00071E1E">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Por tanto, se colige que existe una evidente incompetencia por parte del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para satisfacer lo solicitado, en términos del Criterio orientador con clave de control SO/013/2017 emitido por el entonces Pleno del Instituto Nacional de Transparencia, Acceso a la Información y Protección de Datos Personales, el cual, para pronta referencia se reproduce a continuación:</w:t>
      </w:r>
    </w:p>
    <w:p w14:paraId="373CAF97" w14:textId="77777777" w:rsidR="00071E1E" w:rsidRPr="00D5560F" w:rsidRDefault="00071E1E" w:rsidP="00071E1E">
      <w:pPr>
        <w:spacing w:before="120" w:after="120"/>
        <w:ind w:left="851" w:right="851"/>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D5560F">
        <w:rPr>
          <w:rFonts w:ascii="Palatino Linotype" w:eastAsia="Palatino Linotype" w:hAnsi="Palatino Linotype" w:cs="Palatino Linotype"/>
          <w:i/>
          <w:sz w:val="22"/>
          <w:szCs w:val="22"/>
        </w:rPr>
        <w:t xml:space="preserve">; es decir, se trata de una cuestión de derecho, </w:t>
      </w:r>
      <w:r w:rsidRPr="00D5560F">
        <w:rPr>
          <w:rFonts w:ascii="Palatino Linotype" w:eastAsia="Palatino Linotype" w:hAnsi="Palatino Linotype" w:cs="Palatino Linotype"/>
          <w:b/>
          <w:i/>
          <w:sz w:val="22"/>
          <w:szCs w:val="22"/>
        </w:rPr>
        <w:t>en tanto que no existan facultades para contar con lo requerido</w:t>
      </w:r>
      <w:r w:rsidRPr="00D5560F">
        <w:rPr>
          <w:rFonts w:ascii="Palatino Linotype" w:eastAsia="Palatino Linotype" w:hAnsi="Palatino Linotype" w:cs="Palatino Linotype"/>
          <w:i/>
          <w:sz w:val="22"/>
          <w:szCs w:val="22"/>
        </w:rPr>
        <w:t>; por lo que la incompetencia es una cualidad atribuida al sujeto obligado que la declara.”</w:t>
      </w:r>
    </w:p>
    <w:p w14:paraId="2E2900F6" w14:textId="77777777" w:rsidR="00071E1E" w:rsidRPr="00D5560F" w:rsidRDefault="00071E1E" w:rsidP="00071E1E">
      <w:pPr>
        <w:spacing w:before="240" w:after="240" w:line="360" w:lineRule="auto"/>
        <w:jc w:val="both"/>
        <w:rPr>
          <w:rFonts w:ascii="Palatino Linotype" w:hAnsi="Palatino Linotype"/>
          <w:sz w:val="22"/>
          <w:szCs w:val="22"/>
        </w:rPr>
      </w:pPr>
      <w:r w:rsidRPr="00D5560F">
        <w:rPr>
          <w:rFonts w:ascii="Palatino Linotype" w:hAnsi="Palatino Linotype"/>
          <w:sz w:val="22"/>
          <w:szCs w:val="22"/>
        </w:rPr>
        <w:t xml:space="preserve">Es así que se arriba a la conclusión de que el Sujeto Obligado competente para atender el requerimiento de la persona solicitante, es </w:t>
      </w:r>
      <w:r w:rsidRPr="00D5560F">
        <w:rPr>
          <w:rFonts w:ascii="Palatino Linotype" w:eastAsia="Palatino Linotype" w:hAnsi="Palatino Linotype" w:cs="Palatino Linotype"/>
          <w:sz w:val="22"/>
          <w:szCs w:val="22"/>
        </w:rPr>
        <w:t>la Secretaría de la Contraloría</w:t>
      </w:r>
      <w:r w:rsidRPr="00D5560F">
        <w:rPr>
          <w:rFonts w:ascii="Palatino Linotype" w:hAnsi="Palatino Linotype"/>
          <w:sz w:val="22"/>
          <w:szCs w:val="22"/>
        </w:rPr>
        <w:t>.</w:t>
      </w:r>
    </w:p>
    <w:p w14:paraId="7616A452" w14:textId="77777777" w:rsidR="00071E1E" w:rsidRPr="00D5560F" w:rsidRDefault="00071E1E" w:rsidP="00071E1E">
      <w:pPr>
        <w:spacing w:before="240" w:after="240"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En consecuencia, en el presente asunto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D5560F">
        <w:rPr>
          <w:rFonts w:ascii="Palatino Linotype" w:eastAsia="Palatino Linotype" w:hAnsi="Palatino Linotype" w:cs="Palatino Linotype"/>
          <w:i/>
          <w:sz w:val="22"/>
          <w:szCs w:val="22"/>
        </w:rPr>
        <w:t xml:space="preserve"> contrario sensu</w:t>
      </w:r>
      <w:r w:rsidRPr="00D5560F">
        <w:rPr>
          <w:rFonts w:ascii="Palatino Linotype" w:eastAsia="Palatino Linotype" w:hAnsi="Palatino Linotype" w:cs="Palatino Linotype"/>
          <w:sz w:val="22"/>
          <w:szCs w:val="22"/>
        </w:rPr>
        <w:t xml:space="preserve"> significa que no se está obligado a proporcionar lo que no obre en sus archivos, en consecuencia,  el pronunciamiento vertido por la Unidad de Transparencia, es suficiente para tener por atendidos los requerimientos de información. </w:t>
      </w:r>
    </w:p>
    <w:p w14:paraId="5F6CBF05" w14:textId="17FDD506" w:rsidR="004C2F01" w:rsidRPr="00D5560F" w:rsidRDefault="00071E1E" w:rsidP="00071E1E">
      <w:pP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tales circunstancias, </w:t>
      </w:r>
      <w:r w:rsidR="004C2F01" w:rsidRPr="00D5560F">
        <w:rPr>
          <w:rFonts w:ascii="Palatino Linotype" w:eastAsia="Palatino Linotype" w:hAnsi="Palatino Linotype" w:cs="Palatino Linotype"/>
          <w:sz w:val="22"/>
          <w:szCs w:val="22"/>
        </w:rPr>
        <w:t>no obstante que el</w:t>
      </w:r>
      <w:r w:rsidRPr="00D5560F">
        <w:rPr>
          <w:rFonts w:ascii="Palatino Linotype" w:eastAsia="Palatino Linotype" w:hAnsi="Palatino Linotype" w:cs="Palatino Linotype"/>
          <w:sz w:val="22"/>
          <w:szCs w:val="22"/>
        </w:rPr>
        <w:t xml:space="preserve">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informó de la notoria incompetencia para atender la solicitud a la persona solicitante </w:t>
      </w:r>
      <w:r w:rsidR="004C2F01" w:rsidRPr="00D5560F">
        <w:rPr>
          <w:rFonts w:ascii="Palatino Linotype" w:eastAsia="Palatino Linotype" w:hAnsi="Palatino Linotype" w:cs="Palatino Linotype"/>
          <w:sz w:val="22"/>
          <w:szCs w:val="22"/>
        </w:rPr>
        <w:t xml:space="preserve">hasta informe justificado, como ha quedado demostrado a lo largo del presente estudio, la incompetencia del </w:t>
      </w:r>
      <w:r w:rsidR="002D0BC3" w:rsidRPr="00D5560F">
        <w:rPr>
          <w:rFonts w:ascii="Palatino Linotype" w:eastAsia="Palatino Linotype" w:hAnsi="Palatino Linotype" w:cs="Palatino Linotype"/>
          <w:sz w:val="22"/>
          <w:szCs w:val="22"/>
        </w:rPr>
        <w:t>ente obligado</w:t>
      </w:r>
      <w:r w:rsidR="004C2F01" w:rsidRPr="00D5560F">
        <w:rPr>
          <w:rFonts w:ascii="Palatino Linotype" w:eastAsia="Palatino Linotype" w:hAnsi="Palatino Linotype" w:cs="Palatino Linotype"/>
          <w:sz w:val="22"/>
          <w:szCs w:val="22"/>
        </w:rPr>
        <w:t xml:space="preserve"> es notoria</w:t>
      </w:r>
      <w:r w:rsidR="002D0BC3" w:rsidRPr="00D5560F">
        <w:rPr>
          <w:rFonts w:ascii="Palatino Linotype" w:eastAsia="Palatino Linotype" w:hAnsi="Palatino Linotype" w:cs="Palatino Linotype"/>
          <w:sz w:val="22"/>
          <w:szCs w:val="22"/>
        </w:rPr>
        <w:t>;</w:t>
      </w:r>
      <w:r w:rsidR="004C2F01" w:rsidRPr="00D5560F">
        <w:rPr>
          <w:rFonts w:ascii="Palatino Linotype" w:eastAsia="Palatino Linotype" w:hAnsi="Palatino Linotype" w:cs="Palatino Linotype"/>
          <w:sz w:val="22"/>
          <w:szCs w:val="22"/>
        </w:rPr>
        <w:t xml:space="preserve"> por lo tanto resulta innecesaria la emisión de una declaratoria formal de incompetencia a través del Comité de Transparencia.</w:t>
      </w:r>
    </w:p>
    <w:p w14:paraId="120174D3" w14:textId="07BB0E55" w:rsidR="00071E1E" w:rsidRPr="00D5560F" w:rsidRDefault="00071E1E" w:rsidP="00071E1E">
      <w:pPr>
        <w:spacing w:before="240" w:after="240" w:line="360" w:lineRule="auto"/>
        <w:ind w:right="51"/>
        <w:jc w:val="both"/>
        <w:rPr>
          <w:rFonts w:ascii="Palatino Linotype" w:hAnsi="Palatino Linotype"/>
          <w:sz w:val="22"/>
          <w:szCs w:val="22"/>
        </w:rPr>
      </w:pPr>
      <w:r w:rsidRPr="00D5560F">
        <w:rPr>
          <w:rFonts w:ascii="Palatino Linotype" w:eastAsia="Palatino Linotype" w:hAnsi="Palatino Linotype" w:cs="Palatino Linotype"/>
          <w:sz w:val="22"/>
          <w:szCs w:val="22"/>
        </w:rPr>
        <w:t xml:space="preserve">No obstante, se dejan a salvo </w:t>
      </w:r>
      <w:r w:rsidR="002D0BC3" w:rsidRPr="00D5560F">
        <w:rPr>
          <w:rFonts w:ascii="Palatino Linotype" w:eastAsia="Palatino Linotype" w:hAnsi="Palatino Linotype" w:cs="Palatino Linotype"/>
          <w:sz w:val="22"/>
          <w:szCs w:val="22"/>
        </w:rPr>
        <w:t>los</w:t>
      </w:r>
      <w:r w:rsidRPr="00D5560F">
        <w:rPr>
          <w:rFonts w:ascii="Palatino Linotype" w:eastAsia="Palatino Linotype" w:hAnsi="Palatino Linotype" w:cs="Palatino Linotype"/>
          <w:sz w:val="22"/>
          <w:szCs w:val="22"/>
        </w:rPr>
        <w:t xml:space="preserve"> derechos</w:t>
      </w:r>
      <w:r w:rsidR="002D0BC3" w:rsidRPr="00D5560F">
        <w:rPr>
          <w:rFonts w:ascii="Palatino Linotype" w:eastAsia="Palatino Linotype" w:hAnsi="Palatino Linotype" w:cs="Palatino Linotype"/>
          <w:sz w:val="22"/>
          <w:szCs w:val="22"/>
        </w:rPr>
        <w:t xml:space="preserve"> de la parte </w:t>
      </w:r>
      <w:r w:rsidR="002D0BC3" w:rsidRPr="00D5560F">
        <w:rPr>
          <w:rFonts w:ascii="Palatino Linotype" w:eastAsia="Palatino Linotype" w:hAnsi="Palatino Linotype" w:cs="Palatino Linotype"/>
          <w:b/>
          <w:sz w:val="22"/>
          <w:szCs w:val="22"/>
        </w:rPr>
        <w:t>Recurrente</w:t>
      </w:r>
      <w:r w:rsidRPr="00D5560F">
        <w:rPr>
          <w:rFonts w:ascii="Palatino Linotype" w:eastAsia="Palatino Linotype" w:hAnsi="Palatino Linotype" w:cs="Palatino Linotype"/>
          <w:sz w:val="22"/>
          <w:szCs w:val="22"/>
        </w:rPr>
        <w:t>, para que, en caso de así considerarlo conveniente a sus intereses, pueda formular una solicitud ante el Sujeto Obligado competente, es decir, la Secretaría de la Contraloría</w:t>
      </w:r>
      <w:r w:rsidRPr="00D5560F">
        <w:rPr>
          <w:rFonts w:ascii="Palatino Linotype" w:hAnsi="Palatino Linotype"/>
          <w:sz w:val="22"/>
          <w:szCs w:val="22"/>
        </w:rPr>
        <w:t>.</w:t>
      </w:r>
    </w:p>
    <w:p w14:paraId="2E218130" w14:textId="41502F1F"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virtud de los argumentos expuestos con anterioridad, así como del análisis realizado a las constancias que obran en el expediente electrónico del SAIMEX, se determina sobreseer el recurso de revisión número </w:t>
      </w:r>
      <w:r w:rsidRPr="00D5560F">
        <w:rPr>
          <w:rFonts w:ascii="Palatino Linotype" w:eastAsia="Palatino Linotype" w:hAnsi="Palatino Linotype" w:cs="Palatino Linotype"/>
          <w:b/>
          <w:sz w:val="22"/>
          <w:szCs w:val="22"/>
        </w:rPr>
        <w:t xml:space="preserve">14334/INFOEM/IP/RR/2025, </w:t>
      </w:r>
      <w:r w:rsidRPr="00D5560F">
        <w:rPr>
          <w:rFonts w:ascii="Palatino Linotype" w:eastAsia="Palatino Linotype" w:hAnsi="Palatino Linotype" w:cs="Palatino Linotype"/>
          <w:sz w:val="22"/>
          <w:szCs w:val="22"/>
        </w:rPr>
        <w:t>por actualizarse la causal de sobreseimiento prevista en la fracción III del artículo 192 de la Ley de Transparencia y Acceso a la Información Pública del Estado de México y Municipios, que dispone lo siguiente:</w:t>
      </w:r>
    </w:p>
    <w:p w14:paraId="5665CBA7" w14:textId="77777777" w:rsidR="002D0BC3" w:rsidRPr="00D5560F" w:rsidRDefault="002D0BC3" w:rsidP="002D0BC3">
      <w:pPr>
        <w:spacing w:line="360" w:lineRule="auto"/>
        <w:jc w:val="both"/>
        <w:rPr>
          <w:rFonts w:ascii="Palatino Linotype" w:eastAsia="Palatino Linotype" w:hAnsi="Palatino Linotype" w:cs="Palatino Linotype"/>
          <w:sz w:val="18"/>
          <w:szCs w:val="22"/>
        </w:rPr>
      </w:pPr>
    </w:p>
    <w:p w14:paraId="1A42AEDF" w14:textId="77777777" w:rsidR="002D0BC3" w:rsidRPr="00D5560F" w:rsidRDefault="002D0BC3" w:rsidP="002D0BC3">
      <w:pPr>
        <w:spacing w:line="259" w:lineRule="auto"/>
        <w:ind w:left="992" w:right="1043"/>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 xml:space="preserve">“Artículo 192. </w:t>
      </w:r>
      <w:r w:rsidRPr="00D5560F">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B3B5564" w14:textId="77777777" w:rsidR="002D0BC3" w:rsidRPr="00D5560F" w:rsidRDefault="002D0BC3" w:rsidP="002D0BC3">
      <w:pPr>
        <w:spacing w:line="259" w:lineRule="auto"/>
        <w:ind w:left="992" w:right="1043"/>
        <w:jc w:val="both"/>
        <w:rPr>
          <w:rFonts w:ascii="Palatino Linotype" w:eastAsia="Palatino Linotype" w:hAnsi="Palatino Linotype" w:cs="Palatino Linotype"/>
          <w:i/>
          <w:sz w:val="22"/>
          <w:szCs w:val="22"/>
        </w:rPr>
      </w:pPr>
      <w:r w:rsidRPr="00D5560F">
        <w:rPr>
          <w:rFonts w:ascii="Palatino Linotype" w:eastAsia="Palatino Linotype" w:hAnsi="Palatino Linotype" w:cs="Palatino Linotype"/>
          <w:b/>
          <w:i/>
          <w:sz w:val="22"/>
          <w:szCs w:val="22"/>
        </w:rPr>
        <w:t>…</w:t>
      </w:r>
    </w:p>
    <w:p w14:paraId="7E478F87" w14:textId="77777777" w:rsidR="002D0BC3" w:rsidRPr="00D5560F" w:rsidRDefault="002D0BC3" w:rsidP="002D0BC3">
      <w:pPr>
        <w:spacing w:line="259" w:lineRule="auto"/>
        <w:ind w:left="992" w:right="1043"/>
        <w:jc w:val="both"/>
        <w:rPr>
          <w:rFonts w:ascii="Palatino Linotype" w:eastAsia="Palatino Linotype" w:hAnsi="Palatino Linotype" w:cs="Palatino Linotype"/>
          <w:b/>
          <w:i/>
          <w:sz w:val="22"/>
          <w:szCs w:val="22"/>
        </w:rPr>
      </w:pPr>
      <w:r w:rsidRPr="00D5560F">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1A5A22B5" w14:textId="77777777" w:rsidR="002D0BC3" w:rsidRPr="00D5560F" w:rsidRDefault="002D0BC3" w:rsidP="002D0BC3">
      <w:pPr>
        <w:spacing w:line="360" w:lineRule="auto"/>
        <w:jc w:val="both"/>
        <w:rPr>
          <w:rFonts w:ascii="Palatino Linotype" w:eastAsia="Palatino Linotype" w:hAnsi="Palatino Linotype" w:cs="Palatino Linotype"/>
          <w:b/>
          <w:i/>
          <w:sz w:val="22"/>
          <w:szCs w:val="22"/>
        </w:rPr>
      </w:pPr>
    </w:p>
    <w:p w14:paraId="0EF24C8E"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006F8C0D"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p>
    <w:p w14:paraId="525C857F"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a) Cuando el sujeto obligado modifique el acto impugnado.</w:t>
      </w:r>
    </w:p>
    <w:p w14:paraId="427A2A83"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b) Cuando el sujeto obligado revoque el acto impugnado.</w:t>
      </w:r>
    </w:p>
    <w:p w14:paraId="63BDAC91"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Quedando en ambos casos el acto combatido sin materia o sin efectos.</w:t>
      </w:r>
    </w:p>
    <w:p w14:paraId="7E9233BA"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p>
    <w:p w14:paraId="49D76CD7"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Como se observa de lo anterior, un acto impugnado es modificado en aquellos casos en los que 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ante la omisión de dar una respuesta, emite una respuesta de manera posterior y en esta subsana las deficiencias que hubiera tenido, quedando satisfecho el derecho subjetivo accionado por la parte recurrente.</w:t>
      </w:r>
    </w:p>
    <w:p w14:paraId="68776120"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p>
    <w:p w14:paraId="46D5ED7A"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Por lo que hace a la revocación, esta se actualiza cuando 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deja sin efectos la omisión de dar respuesta y en su lugar emite una respuesta con las características y cualidades suficientes para dejar satisfecho el ejercicio del derecho al acceso a la información pública.</w:t>
      </w:r>
    </w:p>
    <w:p w14:paraId="18044DE5"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p>
    <w:p w14:paraId="782D053B" w14:textId="104C3033" w:rsidR="002D0BC3" w:rsidRPr="00D5560F" w:rsidRDefault="002D0BC3" w:rsidP="002D0BC3">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declinó su competencia para conocer sobre el requerimiento formulado por el particular vía Informe Justificado.</w:t>
      </w:r>
    </w:p>
    <w:p w14:paraId="722EADBA" w14:textId="77777777" w:rsidR="002D0BC3" w:rsidRPr="00D5560F" w:rsidRDefault="002D0BC3" w:rsidP="002D0BC3">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1D46B532" w14:textId="66D7AC64"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De tal manera, es evidente que con el informe justificado queda sin materia el presente recurso de revisión, ya que la inconformidad sobre la falta de respuesta, se subsanó con la información entregada en informe justificado dentro del apartado de manifestaciones del SAIMEX.</w:t>
      </w:r>
    </w:p>
    <w:p w14:paraId="3CA1F4D0" w14:textId="77777777" w:rsidR="002D0BC3" w:rsidRPr="00D5560F" w:rsidRDefault="002D0BC3" w:rsidP="002D0BC3">
      <w:pPr>
        <w:spacing w:line="360" w:lineRule="auto"/>
        <w:jc w:val="both"/>
        <w:rPr>
          <w:rFonts w:ascii="Calibri" w:eastAsia="Calibri" w:hAnsi="Calibri" w:cs="Calibri"/>
          <w:sz w:val="22"/>
          <w:szCs w:val="22"/>
        </w:rPr>
      </w:pPr>
    </w:p>
    <w:p w14:paraId="2C39B701" w14:textId="4D1A13CD"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En resumen, el </w:t>
      </w:r>
      <w:r w:rsidRPr="00D5560F">
        <w:rPr>
          <w:rFonts w:ascii="Palatino Linotype" w:eastAsia="Palatino Linotype" w:hAnsi="Palatino Linotype" w:cs="Palatino Linotype"/>
          <w:b/>
          <w:sz w:val="22"/>
          <w:szCs w:val="22"/>
        </w:rPr>
        <w:t>Sujeto Obligado</w:t>
      </w:r>
      <w:r w:rsidRPr="00D5560F">
        <w:rPr>
          <w:rFonts w:ascii="Palatino Linotype" w:eastAsia="Palatino Linotype" w:hAnsi="Palatino Linotype" w:cs="Palatino Linotype"/>
          <w:sz w:val="22"/>
          <w:szCs w:val="22"/>
        </w:rPr>
        <w:t xml:space="preserve"> se pronunció sobre la solicitud de acceso a la información pública de la ahora </w:t>
      </w:r>
      <w:r w:rsidRPr="00D5560F">
        <w:rPr>
          <w:rFonts w:ascii="Palatino Linotype" w:eastAsia="Palatino Linotype" w:hAnsi="Palatino Linotype" w:cs="Palatino Linotype"/>
          <w:b/>
          <w:sz w:val="22"/>
          <w:szCs w:val="22"/>
        </w:rPr>
        <w:t>Recurrente</w:t>
      </w:r>
      <w:r w:rsidRPr="00D5560F">
        <w:rPr>
          <w:rFonts w:ascii="Palatino Linotype" w:eastAsia="Palatino Linotype" w:hAnsi="Palatino Linotype" w:cs="Palatino Linotype"/>
          <w:sz w:val="22"/>
          <w:szCs w:val="22"/>
        </w:rPr>
        <w:t>; aunque ello haya sido de manera posterior; dejando con ello sin materia el presente recurso de revisión, actualizándose entonces la causal prevista en la fracción III del artículo 192 de la Ley de la Materia vigente en la Entidad, antes transcrita. </w:t>
      </w:r>
    </w:p>
    <w:p w14:paraId="3D2E5EA8" w14:textId="77777777" w:rsidR="002D0BC3" w:rsidRPr="00D5560F" w:rsidRDefault="002D0BC3" w:rsidP="002D0BC3">
      <w:pPr>
        <w:spacing w:line="360" w:lineRule="auto"/>
        <w:jc w:val="both"/>
        <w:rPr>
          <w:rFonts w:ascii="Calibri" w:eastAsia="Calibri" w:hAnsi="Calibri" w:cs="Calibri"/>
          <w:sz w:val="22"/>
          <w:szCs w:val="22"/>
        </w:rPr>
      </w:pPr>
    </w:p>
    <w:p w14:paraId="36F21CD6"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Siendo el </w:t>
      </w:r>
      <w:r w:rsidRPr="00D5560F">
        <w:rPr>
          <w:rFonts w:ascii="Palatino Linotype" w:eastAsia="Palatino Linotype" w:hAnsi="Palatino Linotype" w:cs="Palatino Linotype"/>
          <w:i/>
          <w:sz w:val="22"/>
          <w:szCs w:val="22"/>
        </w:rPr>
        <w:t>sobreseimiento</w:t>
      </w:r>
      <w:r w:rsidRPr="00D5560F">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w:t>
      </w:r>
      <w:r w:rsidRPr="00D5560F">
        <w:rPr>
          <w:rFonts w:ascii="Palatino Linotype" w:eastAsia="Palatino Linotype" w:hAnsi="Palatino Linotype" w:cs="Palatino Linotype"/>
          <w:b/>
          <w:sz w:val="22"/>
          <w:szCs w:val="22"/>
        </w:rPr>
        <w:t>Recurrente</w:t>
      </w:r>
      <w:r w:rsidRPr="00D5560F">
        <w:rPr>
          <w:rFonts w:ascii="Palatino Linotype" w:eastAsia="Palatino Linotype" w:hAnsi="Palatino Linotype" w:cs="Palatino Linotype"/>
          <w:sz w:val="22"/>
          <w:szCs w:val="22"/>
        </w:rPr>
        <w:t>, los efectos del sobreseimiento son los dar por concluido los recursos administrativos sin entrar al estudio de fondo de los asuntos de que se trate; lo anterior con apoyo en el criterio del Poder Judicial de la Federación con rubro:</w:t>
      </w:r>
    </w:p>
    <w:p w14:paraId="0149145D" w14:textId="77777777" w:rsidR="002D0BC3" w:rsidRPr="00D5560F" w:rsidRDefault="002D0BC3" w:rsidP="002D0BC3">
      <w:pPr>
        <w:spacing w:line="360" w:lineRule="auto"/>
        <w:jc w:val="both"/>
        <w:rPr>
          <w:rFonts w:ascii="Calibri" w:eastAsia="Calibri" w:hAnsi="Calibri" w:cs="Calibri"/>
          <w:sz w:val="22"/>
          <w:szCs w:val="22"/>
        </w:rPr>
      </w:pPr>
    </w:p>
    <w:p w14:paraId="6B9EE65C" w14:textId="77777777" w:rsidR="002D0BC3" w:rsidRPr="00D5560F" w:rsidRDefault="002D0BC3" w:rsidP="002D0BC3">
      <w:pPr>
        <w:spacing w:line="259" w:lineRule="auto"/>
        <w:ind w:left="567" w:right="567"/>
        <w:jc w:val="both"/>
        <w:rPr>
          <w:rFonts w:ascii="Calibri" w:eastAsia="Calibri" w:hAnsi="Calibri" w:cs="Calibri"/>
          <w:sz w:val="22"/>
          <w:szCs w:val="22"/>
        </w:rPr>
      </w:pPr>
      <w:r w:rsidRPr="00D5560F">
        <w:rPr>
          <w:rFonts w:ascii="Palatino Linotype" w:eastAsia="Palatino Linotype" w:hAnsi="Palatino Linotype" w:cs="Palatino Linotype"/>
          <w:i/>
          <w:sz w:val="22"/>
          <w:szCs w:val="22"/>
        </w:rPr>
        <w:t>“</w:t>
      </w:r>
      <w:r w:rsidRPr="00D5560F">
        <w:rPr>
          <w:rFonts w:ascii="Palatino Linotype" w:eastAsia="Palatino Linotype" w:hAnsi="Palatino Linotype" w:cs="Palatino Linotype"/>
          <w:b/>
          <w:i/>
          <w:sz w:val="22"/>
          <w:szCs w:val="22"/>
        </w:rPr>
        <w:t>SOBRESEIMIENTO, NO PERMITE ENTRAR AL ESTUDIO DE LAS CUESTIONES DE FONDO</w:t>
      </w:r>
    </w:p>
    <w:p w14:paraId="49F84891" w14:textId="77777777" w:rsidR="002D0BC3" w:rsidRPr="00D5560F" w:rsidRDefault="002D0BC3" w:rsidP="002D0BC3">
      <w:pPr>
        <w:spacing w:line="259" w:lineRule="auto"/>
        <w:ind w:left="567" w:right="567"/>
        <w:jc w:val="both"/>
        <w:rPr>
          <w:rFonts w:ascii="Calibri" w:eastAsia="Calibri" w:hAnsi="Calibri" w:cs="Calibri"/>
          <w:sz w:val="22"/>
          <w:szCs w:val="22"/>
        </w:rPr>
      </w:pPr>
      <w:r w:rsidRPr="00D5560F">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504AC54" w14:textId="77777777" w:rsidR="002D0BC3" w:rsidRPr="00D5560F" w:rsidRDefault="002D0BC3" w:rsidP="002D0BC3">
      <w:pPr>
        <w:spacing w:line="259" w:lineRule="auto"/>
        <w:ind w:left="567" w:right="567"/>
        <w:jc w:val="both"/>
        <w:rPr>
          <w:rFonts w:ascii="Calibri" w:eastAsia="Calibri" w:hAnsi="Calibri" w:cs="Calibri"/>
          <w:sz w:val="22"/>
          <w:szCs w:val="22"/>
        </w:rPr>
      </w:pPr>
      <w:r w:rsidRPr="00D5560F">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F540190" w14:textId="77777777" w:rsidR="002D0BC3" w:rsidRPr="00D5560F" w:rsidRDefault="002D0BC3" w:rsidP="002D0BC3">
      <w:pPr>
        <w:spacing w:line="360" w:lineRule="auto"/>
        <w:rPr>
          <w:rFonts w:ascii="Calibri" w:eastAsia="Calibri" w:hAnsi="Calibri" w:cs="Calibri"/>
          <w:sz w:val="22"/>
          <w:szCs w:val="22"/>
        </w:rPr>
      </w:pPr>
    </w:p>
    <w:p w14:paraId="44CCAC22"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Cabe destacar que la decisión de este órgano colegiado de sobreseer los recursos de revisión no implica una limitación o negación a la justicia, según lo ha establecido el Poder Judicial Federal, en el criterio que es aplicable por analogía, con rubro:</w:t>
      </w:r>
    </w:p>
    <w:p w14:paraId="7AF45E61" w14:textId="77777777" w:rsidR="002D0BC3" w:rsidRPr="00D5560F" w:rsidRDefault="002D0BC3" w:rsidP="002D0BC3">
      <w:pPr>
        <w:spacing w:line="360" w:lineRule="auto"/>
        <w:jc w:val="both"/>
        <w:rPr>
          <w:rFonts w:ascii="Calibri" w:eastAsia="Calibri" w:hAnsi="Calibri" w:cs="Calibri"/>
          <w:sz w:val="22"/>
          <w:szCs w:val="22"/>
        </w:rPr>
      </w:pPr>
    </w:p>
    <w:p w14:paraId="0BD59AC4" w14:textId="77777777" w:rsidR="002D0BC3" w:rsidRPr="00D5560F" w:rsidRDefault="002D0BC3" w:rsidP="002D0BC3">
      <w:pPr>
        <w:spacing w:line="259" w:lineRule="auto"/>
        <w:ind w:left="567" w:right="567"/>
        <w:jc w:val="both"/>
        <w:rPr>
          <w:rFonts w:ascii="Calibri" w:eastAsia="Calibri" w:hAnsi="Calibri" w:cs="Calibri"/>
          <w:b/>
          <w:sz w:val="22"/>
          <w:szCs w:val="22"/>
        </w:rPr>
      </w:pPr>
      <w:r w:rsidRPr="00D5560F">
        <w:rPr>
          <w:rFonts w:ascii="Palatino Linotype" w:eastAsia="Palatino Linotype" w:hAnsi="Palatino Linotype" w:cs="Palatino Linotype"/>
          <w:sz w:val="22"/>
          <w:szCs w:val="22"/>
        </w:rPr>
        <w:t> </w:t>
      </w:r>
      <w:r w:rsidRPr="00D5560F">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1C9EF77E" w14:textId="77777777" w:rsidR="002D0BC3" w:rsidRPr="00D5560F" w:rsidRDefault="002D0BC3" w:rsidP="002D0BC3">
      <w:pPr>
        <w:spacing w:line="259" w:lineRule="auto"/>
        <w:ind w:left="567" w:right="567"/>
        <w:jc w:val="both"/>
        <w:rPr>
          <w:rFonts w:ascii="Calibri" w:eastAsia="Calibri" w:hAnsi="Calibri" w:cs="Calibri"/>
          <w:sz w:val="22"/>
          <w:szCs w:val="22"/>
        </w:rPr>
      </w:pPr>
      <w:r w:rsidRPr="00D5560F">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5CEB7108" w14:textId="19896FA6" w:rsidR="00071E1E" w:rsidRPr="00D5560F" w:rsidRDefault="00071E1E" w:rsidP="00071E1E">
      <w:pPr>
        <w:spacing w:before="240" w:after="240"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 xml:space="preserve">Así, con fundamento en lo prescrito en los artículos </w:t>
      </w:r>
      <w:r w:rsidR="00DF14EA" w:rsidRPr="00D5560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D5560F">
        <w:rPr>
          <w:rFonts w:ascii="Palatino Linotype" w:eastAsia="Palatino Linotype" w:hAnsi="Palatino Linotype" w:cs="Palatino Linotype"/>
          <w:sz w:val="22"/>
          <w:szCs w:val="22"/>
        </w:rPr>
        <w:t>; 2, fracción II; 29, 36 fracciones I y II; 176, 178, 181, 185 y 186 fracción I de la Ley de Transparencia y Acceso a la Información Pública del Estado de México y Municipios, este Pleno:</w:t>
      </w:r>
    </w:p>
    <w:p w14:paraId="4F5C2A74" w14:textId="77777777" w:rsidR="00071E1E" w:rsidRPr="00D5560F" w:rsidRDefault="00071E1E" w:rsidP="00071E1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D5560F">
        <w:rPr>
          <w:rFonts w:ascii="Palatino Linotype" w:eastAsia="Palatino Linotype" w:hAnsi="Palatino Linotype" w:cs="Palatino Linotype"/>
          <w:b/>
          <w:sz w:val="22"/>
          <w:szCs w:val="22"/>
        </w:rPr>
        <w:t>III. R E S U E L V E</w:t>
      </w:r>
    </w:p>
    <w:p w14:paraId="63173585" w14:textId="3A5B93EB" w:rsidR="002D0BC3" w:rsidRPr="00D5560F" w:rsidRDefault="002D0BC3" w:rsidP="002D0BC3">
      <w:pPr>
        <w:spacing w:line="360" w:lineRule="auto"/>
        <w:jc w:val="both"/>
        <w:rPr>
          <w:rFonts w:ascii="Calibri" w:eastAsia="Calibri" w:hAnsi="Calibri" w:cs="Calibri"/>
          <w:sz w:val="22"/>
          <w:szCs w:val="22"/>
        </w:rPr>
      </w:pPr>
      <w:r w:rsidRPr="00D5560F">
        <w:rPr>
          <w:rFonts w:ascii="Palatino Linotype" w:eastAsia="Palatino Linotype" w:hAnsi="Palatino Linotype" w:cs="Palatino Linotype"/>
          <w:b/>
          <w:sz w:val="22"/>
          <w:szCs w:val="22"/>
        </w:rPr>
        <w:t xml:space="preserve">Primero. </w:t>
      </w:r>
      <w:r w:rsidRPr="00D5560F">
        <w:rPr>
          <w:rFonts w:ascii="Palatino Linotype" w:eastAsia="Palatino Linotype" w:hAnsi="Palatino Linotype" w:cs="Palatino Linotype"/>
          <w:sz w:val="22"/>
          <w:szCs w:val="22"/>
        </w:rPr>
        <w:t xml:space="preserve">Se </w:t>
      </w:r>
      <w:r w:rsidRPr="00D5560F">
        <w:rPr>
          <w:rFonts w:ascii="Palatino Linotype" w:eastAsia="Palatino Linotype" w:hAnsi="Palatino Linotype" w:cs="Palatino Linotype"/>
          <w:b/>
          <w:sz w:val="22"/>
          <w:szCs w:val="22"/>
        </w:rPr>
        <w:t xml:space="preserve">Sobresee </w:t>
      </w:r>
      <w:r w:rsidRPr="00D5560F">
        <w:rPr>
          <w:rFonts w:ascii="Palatino Linotype" w:eastAsia="Palatino Linotype" w:hAnsi="Palatino Linotype" w:cs="Palatino Linotype"/>
          <w:sz w:val="22"/>
          <w:szCs w:val="22"/>
        </w:rPr>
        <w:t xml:space="preserve">el recurso de revisión </w:t>
      </w:r>
      <w:r w:rsidRPr="00D5560F">
        <w:rPr>
          <w:rFonts w:ascii="Palatino Linotype" w:eastAsia="Palatino Linotype" w:hAnsi="Palatino Linotype" w:cs="Palatino Linotype"/>
          <w:b/>
          <w:sz w:val="22"/>
          <w:szCs w:val="22"/>
        </w:rPr>
        <w:t>14334/INFOEM/IP/RR/2025</w:t>
      </w:r>
      <w:r w:rsidRPr="00D5560F">
        <w:rPr>
          <w:rFonts w:ascii="Palatino Linotype" w:eastAsia="Palatino Linotype" w:hAnsi="Palatino Linotype" w:cs="Palatino Linotype"/>
          <w:sz w:val="22"/>
          <w:szCs w:val="22"/>
        </w:rPr>
        <w:t xml:space="preserve">, porque al colmar la pretensión de </w:t>
      </w:r>
      <w:r w:rsidRPr="00D5560F">
        <w:rPr>
          <w:rFonts w:ascii="Palatino Linotype" w:eastAsia="Palatino Linotype" w:hAnsi="Palatino Linotype" w:cs="Palatino Linotype"/>
          <w:b/>
          <w:sz w:val="22"/>
          <w:szCs w:val="22"/>
        </w:rPr>
        <w:t>la parte Recurrente</w:t>
      </w:r>
      <w:r w:rsidRPr="00D5560F">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Considerando </w:t>
      </w:r>
      <w:r w:rsidRPr="00D5560F">
        <w:rPr>
          <w:rFonts w:ascii="Palatino Linotype" w:eastAsia="Palatino Linotype" w:hAnsi="Palatino Linotype" w:cs="Palatino Linotype"/>
          <w:b/>
          <w:sz w:val="22"/>
          <w:szCs w:val="22"/>
        </w:rPr>
        <w:t>Tercero</w:t>
      </w:r>
      <w:r w:rsidRPr="00D5560F">
        <w:rPr>
          <w:rFonts w:ascii="Palatino Linotype" w:eastAsia="Palatino Linotype" w:hAnsi="Palatino Linotype" w:cs="Palatino Linotype"/>
          <w:sz w:val="22"/>
          <w:szCs w:val="22"/>
        </w:rPr>
        <w:t xml:space="preserve"> de la presente resolución.</w:t>
      </w:r>
    </w:p>
    <w:p w14:paraId="0C6D299A"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p>
    <w:p w14:paraId="52E1BD34"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Segundo. Notifíquese</w:t>
      </w:r>
      <w:r w:rsidRPr="00D5560F">
        <w:rPr>
          <w:rFonts w:ascii="Palatino Linotype" w:eastAsia="Palatino Linotype" w:hAnsi="Palatino Linotype" w:cs="Palatino Linotype"/>
          <w:sz w:val="22"/>
          <w:szCs w:val="22"/>
        </w:rPr>
        <w:t xml:space="preserve"> vía </w:t>
      </w:r>
      <w:r w:rsidRPr="00D5560F">
        <w:rPr>
          <w:rFonts w:ascii="Palatino Linotype" w:eastAsia="Palatino Linotype" w:hAnsi="Palatino Linotype" w:cs="Palatino Linotype"/>
          <w:b/>
          <w:sz w:val="22"/>
          <w:szCs w:val="22"/>
        </w:rPr>
        <w:t xml:space="preserve">SAIMEX, </w:t>
      </w:r>
      <w:r w:rsidRPr="00D5560F">
        <w:rPr>
          <w:rFonts w:ascii="Palatino Linotype" w:eastAsia="Palatino Linotype" w:hAnsi="Palatino Linotype" w:cs="Palatino Linotype"/>
          <w:sz w:val="22"/>
          <w:szCs w:val="22"/>
        </w:rPr>
        <w:t>al Responsable de la Unidad de Transparencia del Sujeto Obligado la presente resolución, para su conocimiento, lo anterior en términos del artículo 189 de la Ley de Transparencia y Acceso a la Información Pública del Estado de México y Municipios.</w:t>
      </w:r>
    </w:p>
    <w:p w14:paraId="39245FF0"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p>
    <w:p w14:paraId="4381512E" w14:textId="5CFF9D9E" w:rsidR="002D0BC3" w:rsidRPr="00D5560F" w:rsidRDefault="002D0BC3" w:rsidP="002D0BC3">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b/>
          <w:sz w:val="22"/>
          <w:szCs w:val="22"/>
        </w:rPr>
        <w:t xml:space="preserve">Tercero. Notifíquese, vía SAIMEX </w:t>
      </w:r>
      <w:r w:rsidRPr="00D5560F">
        <w:rPr>
          <w:rFonts w:ascii="Palatino Linotype" w:eastAsia="Palatino Linotype" w:hAnsi="Palatino Linotype" w:cs="Palatino Linotype"/>
          <w:sz w:val="22"/>
          <w:szCs w:val="22"/>
        </w:rPr>
        <w:t>a</w:t>
      </w:r>
      <w:r w:rsidRPr="00D5560F">
        <w:rPr>
          <w:rFonts w:ascii="Palatino Linotype" w:eastAsia="Palatino Linotype" w:hAnsi="Palatino Linotype" w:cs="Palatino Linotype"/>
          <w:b/>
          <w:sz w:val="22"/>
          <w:szCs w:val="22"/>
        </w:rPr>
        <w:t xml:space="preserve"> </w:t>
      </w:r>
      <w:r w:rsidRPr="00D5560F">
        <w:rPr>
          <w:rFonts w:ascii="Palatino Linotype" w:eastAsia="Palatino Linotype" w:hAnsi="Palatino Linotype" w:cs="Palatino Linotype"/>
          <w:sz w:val="22"/>
          <w:szCs w:val="22"/>
        </w:rPr>
        <w:t>la parte</w:t>
      </w:r>
      <w:r w:rsidRPr="00D5560F">
        <w:rPr>
          <w:rFonts w:ascii="Palatino Linotype" w:eastAsia="Palatino Linotype" w:hAnsi="Palatino Linotype" w:cs="Palatino Linotype"/>
          <w:b/>
          <w:sz w:val="22"/>
          <w:szCs w:val="22"/>
        </w:rPr>
        <w:t xml:space="preserve"> Recurrente</w:t>
      </w:r>
      <w:r w:rsidRPr="00D5560F">
        <w:rPr>
          <w:rFonts w:ascii="Palatino Linotype" w:eastAsia="Palatino Linotype" w:hAnsi="Palatino Linotype" w:cs="Palatino Linotype"/>
          <w:sz w:val="22"/>
          <w:szCs w:val="22"/>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554E97A8" w14:textId="77777777" w:rsidR="00473EC3" w:rsidRPr="00D5560F" w:rsidRDefault="00473EC3" w:rsidP="002D0BC3">
      <w:pPr>
        <w:spacing w:line="360" w:lineRule="auto"/>
        <w:jc w:val="both"/>
        <w:rPr>
          <w:rFonts w:ascii="Palatino Linotype" w:eastAsia="Palatino Linotype" w:hAnsi="Palatino Linotype" w:cs="Palatino Linotype"/>
          <w:sz w:val="22"/>
          <w:szCs w:val="22"/>
        </w:rPr>
      </w:pPr>
    </w:p>
    <w:p w14:paraId="53142721" w14:textId="77777777" w:rsidR="002D0BC3" w:rsidRPr="00D5560F" w:rsidRDefault="002D0BC3" w:rsidP="002D0BC3">
      <w:pPr>
        <w:spacing w:line="360" w:lineRule="auto"/>
        <w:jc w:val="both"/>
        <w:rPr>
          <w:rFonts w:ascii="Palatino Linotype" w:eastAsia="Palatino Linotype" w:hAnsi="Palatino Linotype" w:cs="Palatino Linotype"/>
          <w:sz w:val="22"/>
          <w:szCs w:val="22"/>
        </w:rPr>
      </w:pPr>
    </w:p>
    <w:p w14:paraId="01967905" w14:textId="44BEC8F2" w:rsidR="00C60BF4" w:rsidRPr="00473EC3" w:rsidRDefault="00C60BF4" w:rsidP="00C60BF4">
      <w:pPr>
        <w:spacing w:line="360" w:lineRule="auto"/>
        <w:jc w:val="both"/>
        <w:rPr>
          <w:rFonts w:ascii="Palatino Linotype" w:eastAsia="Palatino Linotype" w:hAnsi="Palatino Linotype" w:cs="Palatino Linotype"/>
          <w:sz w:val="22"/>
          <w:szCs w:val="22"/>
        </w:rPr>
      </w:pPr>
      <w:r w:rsidRPr="00D5560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414E0" w:rsidRPr="00D5560F">
        <w:rPr>
          <w:rFonts w:ascii="Palatino Linotype" w:eastAsia="Palatino Linotype" w:hAnsi="Palatino Linotype" w:cs="Palatino Linotype"/>
          <w:sz w:val="22"/>
          <w:szCs w:val="22"/>
        </w:rPr>
        <w:t xml:space="preserve"> </w:t>
      </w:r>
      <w:r w:rsidRPr="00D5560F">
        <w:rPr>
          <w:rFonts w:ascii="Palatino Linotype" w:eastAsia="Palatino Linotype" w:hAnsi="Palatino Linotype" w:cs="Palatino Linotype"/>
          <w:sz w:val="22"/>
          <w:szCs w:val="22"/>
        </w:rPr>
        <w:t xml:space="preserve">Y GUADALUPE RAMÍREZ PEÑA; EN LA </w:t>
      </w:r>
      <w:r w:rsidR="002D0BC3" w:rsidRPr="00D5560F">
        <w:rPr>
          <w:rFonts w:ascii="Palatino Linotype" w:eastAsia="Palatino Linotype" w:hAnsi="Palatino Linotype" w:cs="Palatino Linotype"/>
          <w:sz w:val="22"/>
          <w:szCs w:val="22"/>
        </w:rPr>
        <w:t>CUARTA</w:t>
      </w:r>
      <w:r w:rsidRPr="00D5560F">
        <w:rPr>
          <w:rFonts w:ascii="Palatino Linotype" w:eastAsia="Palatino Linotype" w:hAnsi="Palatino Linotype" w:cs="Palatino Linotype"/>
          <w:sz w:val="22"/>
          <w:szCs w:val="22"/>
        </w:rPr>
        <w:t xml:space="preserve"> SESIÓN ORDINARIA, CELEBRADA EL </w:t>
      </w:r>
      <w:r w:rsidR="002D0BC3" w:rsidRPr="00D5560F">
        <w:rPr>
          <w:rFonts w:ascii="Palatino Linotype" w:eastAsia="Palatino Linotype" w:hAnsi="Palatino Linotype" w:cs="Palatino Linotype"/>
          <w:sz w:val="22"/>
          <w:szCs w:val="22"/>
        </w:rPr>
        <w:t>CINCO DE FEBRERO</w:t>
      </w:r>
      <w:r w:rsidR="007162B8" w:rsidRPr="00D5560F">
        <w:rPr>
          <w:rFonts w:ascii="Palatino Linotype" w:eastAsia="Palatino Linotype" w:hAnsi="Palatino Linotype" w:cs="Palatino Linotype"/>
          <w:sz w:val="22"/>
          <w:szCs w:val="22"/>
        </w:rPr>
        <w:t xml:space="preserve"> DE DOS MIL VEINTIS</w:t>
      </w:r>
      <w:r w:rsidR="00473EC3" w:rsidRPr="00D5560F">
        <w:rPr>
          <w:rFonts w:ascii="Palatino Linotype" w:eastAsia="Palatino Linotype" w:hAnsi="Palatino Linotype" w:cs="Palatino Linotype"/>
          <w:sz w:val="22"/>
          <w:szCs w:val="22"/>
        </w:rPr>
        <w:t>É</w:t>
      </w:r>
      <w:r w:rsidR="007162B8" w:rsidRPr="00D5560F">
        <w:rPr>
          <w:rFonts w:ascii="Palatino Linotype" w:eastAsia="Palatino Linotype" w:hAnsi="Palatino Linotype" w:cs="Palatino Linotype"/>
          <w:sz w:val="22"/>
          <w:szCs w:val="22"/>
        </w:rPr>
        <w:t>IS</w:t>
      </w:r>
      <w:r w:rsidRPr="00D5560F">
        <w:rPr>
          <w:rFonts w:ascii="Palatino Linotype" w:eastAsia="Palatino Linotype" w:hAnsi="Palatino Linotype" w:cs="Palatino Linotype"/>
          <w:sz w:val="22"/>
          <w:szCs w:val="22"/>
        </w:rPr>
        <w:t>, ANTE EL SECRETARIO TÉCNICO DEL PLENO ALEXIS TAPIA RAMÍREZ.</w:t>
      </w:r>
      <w:r w:rsidRPr="00473EC3">
        <w:rPr>
          <w:rFonts w:ascii="Palatino Linotype" w:eastAsia="Palatino Linotype" w:hAnsi="Palatino Linotype" w:cs="Palatino Linotype"/>
          <w:sz w:val="22"/>
          <w:szCs w:val="22"/>
        </w:rPr>
        <w:t xml:space="preserve"> </w:t>
      </w:r>
    </w:p>
    <w:p w14:paraId="423CE822" w14:textId="77777777" w:rsidR="000F41DA" w:rsidRPr="00473EC3" w:rsidRDefault="000F41DA">
      <w:pPr>
        <w:rPr>
          <w:rFonts w:ascii="Palatino Linotype" w:eastAsia="Palatino Linotype" w:hAnsi="Palatino Linotype" w:cs="Palatino Linotype"/>
          <w:sz w:val="22"/>
          <w:szCs w:val="22"/>
        </w:rPr>
      </w:pPr>
    </w:p>
    <w:p w14:paraId="35A23DCA" w14:textId="77777777" w:rsidR="000F41DA" w:rsidRPr="00473EC3" w:rsidRDefault="000F41DA">
      <w:pPr>
        <w:rPr>
          <w:rFonts w:ascii="Palatino Linotype" w:eastAsia="Palatino Linotype" w:hAnsi="Palatino Linotype" w:cs="Palatino Linotype"/>
          <w:sz w:val="22"/>
          <w:szCs w:val="22"/>
        </w:rPr>
      </w:pPr>
    </w:p>
    <w:p w14:paraId="2C293544" w14:textId="77777777" w:rsidR="000F41DA" w:rsidRPr="00473EC3" w:rsidRDefault="000F41DA">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43ED4519"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0080B04B"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63F7E969" w14:textId="77777777" w:rsidR="000F41DA" w:rsidRPr="00473EC3" w:rsidRDefault="000F41DA">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38C25BE1"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134B99E9"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565C4AF2"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2DB414CF"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708F1C71"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3D4313B0"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51570B7F"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1360E8B2"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07CBBB2D"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2DD85DE7"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6097355E"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23E737CF"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7854BFCF"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664F7091"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109E5AFF"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2615A6D4"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27ADE3B7"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5505AF02"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5617BD29"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67C0BB23" w14:textId="77777777" w:rsidR="000F41DA" w:rsidRPr="00473EC3" w:rsidRDefault="000F41DA">
      <w:pPr>
        <w:spacing w:line="360" w:lineRule="auto"/>
        <w:jc w:val="both"/>
        <w:rPr>
          <w:rFonts w:ascii="Palatino Linotype" w:eastAsia="Palatino Linotype" w:hAnsi="Palatino Linotype" w:cs="Palatino Linotype"/>
          <w:sz w:val="22"/>
          <w:szCs w:val="22"/>
        </w:rPr>
      </w:pPr>
    </w:p>
    <w:p w14:paraId="67D82779" w14:textId="77777777" w:rsidR="000F41DA" w:rsidRPr="00473EC3" w:rsidRDefault="000F41DA">
      <w:pPr>
        <w:spacing w:line="360" w:lineRule="auto"/>
        <w:jc w:val="both"/>
        <w:rPr>
          <w:rFonts w:ascii="Palatino Linotype" w:eastAsia="Palatino Linotype" w:hAnsi="Palatino Linotype" w:cs="Palatino Linotype"/>
          <w:sz w:val="22"/>
          <w:szCs w:val="22"/>
        </w:rPr>
      </w:pPr>
    </w:p>
    <w:sectPr w:rsidR="000F41DA" w:rsidRPr="00473EC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59AE" w14:textId="77777777" w:rsidR="00E00680" w:rsidRDefault="00E00680">
      <w:r>
        <w:separator/>
      </w:r>
    </w:p>
  </w:endnote>
  <w:endnote w:type="continuationSeparator" w:id="0">
    <w:p w14:paraId="592A06EE" w14:textId="77777777" w:rsidR="00E00680" w:rsidRDefault="00E0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35D" w14:textId="10D7350E" w:rsidR="00071E1E" w:rsidRDefault="00071E1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6097E">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6097E">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02D95786" w14:textId="77777777" w:rsidR="00071E1E" w:rsidRDefault="00071E1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0CEB" w14:textId="44E4E5BF" w:rsidR="00071E1E" w:rsidRDefault="00071E1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6097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6097E">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16739B38" w14:textId="77777777" w:rsidR="00071E1E" w:rsidRDefault="00071E1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CA6B" w14:textId="77777777" w:rsidR="00E00680" w:rsidRDefault="00E00680">
      <w:r>
        <w:separator/>
      </w:r>
    </w:p>
  </w:footnote>
  <w:footnote w:type="continuationSeparator" w:id="0">
    <w:p w14:paraId="40D5E379" w14:textId="77777777" w:rsidR="00E00680" w:rsidRDefault="00E00680">
      <w:r>
        <w:continuationSeparator/>
      </w:r>
    </w:p>
  </w:footnote>
  <w:footnote w:id="1">
    <w:p w14:paraId="7EB54581" w14:textId="77777777" w:rsidR="00071E1E" w:rsidRDefault="00071E1E" w:rsidP="001B749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B38688B" w14:textId="77777777" w:rsidR="00071E1E" w:rsidRDefault="00071E1E" w:rsidP="001B749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E05B" w14:textId="77777777" w:rsidR="00071E1E" w:rsidRDefault="00071E1E">
    <w:pPr>
      <w:rPr>
        <w:rFonts w:ascii="Cambria" w:eastAsia="Cambria" w:hAnsi="Cambria" w:cs="Cambria"/>
        <w:color w:val="000000"/>
      </w:rPr>
    </w:pPr>
    <w:r>
      <w:rPr>
        <w:noProof/>
      </w:rPr>
      <w:drawing>
        <wp:anchor distT="0" distB="0" distL="0" distR="0" simplePos="0" relativeHeight="251658240" behindDoc="1" locked="0" layoutInCell="1" hidden="0" allowOverlap="1" wp14:anchorId="5691540B" wp14:editId="0C315F2F">
          <wp:simplePos x="0" y="0"/>
          <wp:positionH relativeFrom="column">
            <wp:posOffset>-1080105</wp:posOffset>
          </wp:positionH>
          <wp:positionV relativeFrom="paragraph">
            <wp:posOffset>-488280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8"/>
      <w:tblW w:w="7087" w:type="dxa"/>
      <w:tblInd w:w="3261" w:type="dxa"/>
      <w:tblLayout w:type="fixed"/>
      <w:tblLook w:val="0400" w:firstRow="0" w:lastRow="0" w:firstColumn="0" w:lastColumn="0" w:noHBand="0" w:noVBand="1"/>
    </w:tblPr>
    <w:tblGrid>
      <w:gridCol w:w="2489"/>
      <w:gridCol w:w="4598"/>
    </w:tblGrid>
    <w:tr w:rsidR="00071E1E" w14:paraId="2A8DF0B6" w14:textId="77777777">
      <w:tc>
        <w:tcPr>
          <w:tcW w:w="2489" w:type="dxa"/>
          <w:shd w:val="clear" w:color="auto" w:fill="auto"/>
        </w:tcPr>
        <w:p w14:paraId="1410D94E" w14:textId="77777777" w:rsidR="00071E1E" w:rsidRDefault="00071E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6D3B6F" w14:textId="4B3839B3" w:rsidR="00071E1E" w:rsidRDefault="00071E1E" w:rsidP="008D2E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14334/INFOEM/IP/RR/2025</w:t>
          </w:r>
        </w:p>
      </w:tc>
    </w:tr>
    <w:tr w:rsidR="00071E1E" w14:paraId="4A58D26D" w14:textId="77777777">
      <w:trPr>
        <w:trHeight w:val="228"/>
      </w:trPr>
      <w:tc>
        <w:tcPr>
          <w:tcW w:w="2489" w:type="dxa"/>
          <w:shd w:val="clear" w:color="auto" w:fill="auto"/>
          <w:vAlign w:val="center"/>
        </w:tcPr>
        <w:p w14:paraId="2258325D" w14:textId="77777777" w:rsidR="00071E1E" w:rsidRDefault="00071E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C90CEC3" w14:textId="60E9F457" w:rsidR="00071E1E" w:rsidRDefault="00071E1E">
          <w:pPr>
            <w:ind w:left="-45" w:right="1586"/>
            <w:jc w:val="both"/>
            <w:rPr>
              <w:rFonts w:ascii="Palatino Linotype" w:eastAsia="Palatino Linotype" w:hAnsi="Palatino Linotype" w:cs="Palatino Linotype"/>
              <w:b/>
              <w:sz w:val="22"/>
              <w:szCs w:val="22"/>
            </w:rPr>
          </w:pPr>
          <w:r w:rsidRPr="008D2E6C">
            <w:rPr>
              <w:rFonts w:ascii="Palatino Linotype" w:eastAsia="Palatino Linotype" w:hAnsi="Palatino Linotype" w:cs="Palatino Linotype"/>
              <w:b/>
              <w:bCs/>
              <w:sz w:val="22"/>
              <w:szCs w:val="22"/>
            </w:rPr>
            <w:t>Ayuntamiento de Teoloyucan</w:t>
          </w:r>
        </w:p>
      </w:tc>
    </w:tr>
    <w:tr w:rsidR="00071E1E" w14:paraId="5B92AAC7" w14:textId="77777777">
      <w:tc>
        <w:tcPr>
          <w:tcW w:w="2489" w:type="dxa"/>
          <w:shd w:val="clear" w:color="auto" w:fill="auto"/>
          <w:vAlign w:val="center"/>
        </w:tcPr>
        <w:p w14:paraId="4C8D734B" w14:textId="77777777" w:rsidR="00071E1E" w:rsidRDefault="00071E1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8CD9F6" w14:textId="77777777" w:rsidR="00071E1E" w:rsidRDefault="00071E1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E6A2A" w14:textId="77777777" w:rsidR="00071E1E" w:rsidRDefault="00071E1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84F" w14:textId="77777777" w:rsidR="00071E1E" w:rsidRDefault="00071E1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0507ED" wp14:editId="670DB443">
          <wp:simplePos x="0" y="0"/>
          <wp:positionH relativeFrom="column">
            <wp:posOffset>-1079484</wp:posOffset>
          </wp:positionH>
          <wp:positionV relativeFrom="paragraph">
            <wp:posOffset>-328912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071E1E" w14:paraId="4E52F853" w14:textId="77777777">
      <w:tc>
        <w:tcPr>
          <w:tcW w:w="2551" w:type="dxa"/>
          <w:shd w:val="clear" w:color="auto" w:fill="auto"/>
          <w:vAlign w:val="center"/>
        </w:tcPr>
        <w:p w14:paraId="3CFC2246" w14:textId="77777777" w:rsidR="00071E1E" w:rsidRDefault="00071E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FBBAFC5" w14:textId="2D7600F2" w:rsidR="00071E1E" w:rsidRDefault="00071E1E" w:rsidP="008D2E6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14334/INFOEM/IP/RR/2025</w:t>
          </w:r>
        </w:p>
      </w:tc>
    </w:tr>
    <w:tr w:rsidR="00071E1E" w14:paraId="5B71F7A6" w14:textId="77777777">
      <w:trPr>
        <w:trHeight w:val="130"/>
      </w:trPr>
      <w:tc>
        <w:tcPr>
          <w:tcW w:w="2551" w:type="dxa"/>
          <w:shd w:val="clear" w:color="auto" w:fill="auto"/>
          <w:vAlign w:val="center"/>
        </w:tcPr>
        <w:p w14:paraId="600D673C" w14:textId="77777777" w:rsidR="00071E1E" w:rsidRDefault="00071E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D3E55E4" w14:textId="242B35E7" w:rsidR="00071E1E" w:rsidRDefault="0056097E" w:rsidP="0056097E">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 xml:space="preserve">XXXXXXX XXXXXX XXXXXXXX </w:t>
          </w:r>
        </w:p>
      </w:tc>
    </w:tr>
    <w:tr w:rsidR="00071E1E" w14:paraId="7096EA7E" w14:textId="77777777">
      <w:trPr>
        <w:trHeight w:val="228"/>
      </w:trPr>
      <w:tc>
        <w:tcPr>
          <w:tcW w:w="2551" w:type="dxa"/>
          <w:shd w:val="clear" w:color="auto" w:fill="auto"/>
          <w:vAlign w:val="center"/>
        </w:tcPr>
        <w:p w14:paraId="3E3683D5" w14:textId="77777777" w:rsidR="00071E1E" w:rsidRDefault="00071E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4C6C44C4" w14:textId="605A93AE" w:rsidR="00071E1E" w:rsidRDefault="00D54F03" w:rsidP="00D54F03">
          <w:pPr>
            <w:ind w:left="-45" w:right="1586"/>
            <w:jc w:val="both"/>
            <w:rPr>
              <w:rFonts w:ascii="Palatino Linotype" w:eastAsia="Palatino Linotype" w:hAnsi="Palatino Linotype" w:cs="Palatino Linotype"/>
              <w:b/>
              <w:sz w:val="22"/>
              <w:szCs w:val="22"/>
            </w:rPr>
          </w:pPr>
          <w:r w:rsidRPr="00D54F03">
            <w:rPr>
              <w:rFonts w:ascii="Palatino Linotype" w:eastAsia="Palatino Linotype" w:hAnsi="Palatino Linotype" w:cs="Palatino Linotype"/>
              <w:b/>
              <w:bCs/>
              <w:sz w:val="22"/>
              <w:szCs w:val="22"/>
            </w:rPr>
            <w:t>Ayuntamiento de Tepotzotlán</w:t>
          </w:r>
        </w:p>
      </w:tc>
    </w:tr>
    <w:tr w:rsidR="00071E1E" w14:paraId="663ECDEB" w14:textId="77777777">
      <w:tc>
        <w:tcPr>
          <w:tcW w:w="2551" w:type="dxa"/>
          <w:shd w:val="clear" w:color="auto" w:fill="auto"/>
          <w:vAlign w:val="center"/>
        </w:tcPr>
        <w:p w14:paraId="68AED510" w14:textId="77777777" w:rsidR="00071E1E" w:rsidRDefault="00071E1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630B93B" w14:textId="77777777" w:rsidR="00071E1E" w:rsidRDefault="00071E1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EA723" w14:textId="77777777" w:rsidR="00071E1E" w:rsidRDefault="00071E1E">
    <w:pPr>
      <w:pBdr>
        <w:top w:val="nil"/>
        <w:left w:val="nil"/>
        <w:bottom w:val="nil"/>
        <w:right w:val="nil"/>
        <w:between w:val="nil"/>
      </w:pBdr>
      <w:tabs>
        <w:tab w:val="center" w:pos="4252"/>
        <w:tab w:val="right" w:pos="8504"/>
      </w:tabs>
      <w:rPr>
        <w:rFonts w:ascii="Cambria" w:eastAsia="Cambria" w:hAnsi="Cambria" w:cs="Cambria"/>
        <w:color w:val="000000"/>
      </w:rPr>
    </w:pPr>
  </w:p>
  <w:p w14:paraId="3A0E995F" w14:textId="77777777" w:rsidR="00071E1E" w:rsidRDefault="00071E1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C34191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2C1460"/>
    <w:multiLevelType w:val="multilevel"/>
    <w:tmpl w:val="9D622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431AA"/>
    <w:multiLevelType w:val="multilevel"/>
    <w:tmpl w:val="2128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6817DC7"/>
    <w:multiLevelType w:val="multilevel"/>
    <w:tmpl w:val="2FD2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E87B0E"/>
    <w:multiLevelType w:val="multilevel"/>
    <w:tmpl w:val="1DE05EFA"/>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20A1C95"/>
    <w:multiLevelType w:val="hybridMultilevel"/>
    <w:tmpl w:val="8C5039F4"/>
    <w:lvl w:ilvl="0" w:tplc="EC3EB4D2">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5206BE2"/>
    <w:multiLevelType w:val="multilevel"/>
    <w:tmpl w:val="F58E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94206"/>
    <w:multiLevelType w:val="multilevel"/>
    <w:tmpl w:val="1EF87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136844"/>
    <w:multiLevelType w:val="hybridMultilevel"/>
    <w:tmpl w:val="3F784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B34A8"/>
    <w:multiLevelType w:val="multilevel"/>
    <w:tmpl w:val="844CB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6E26CE"/>
    <w:multiLevelType w:val="multilevel"/>
    <w:tmpl w:val="E2FC6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00D7176"/>
    <w:multiLevelType w:val="multilevel"/>
    <w:tmpl w:val="2FD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E23B0D"/>
    <w:multiLevelType w:val="multilevel"/>
    <w:tmpl w:val="4F00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81F7E03"/>
    <w:multiLevelType w:val="hybridMultilevel"/>
    <w:tmpl w:val="F80ECA1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1794FA9"/>
    <w:multiLevelType w:val="hybridMultilevel"/>
    <w:tmpl w:val="A112A74C"/>
    <w:lvl w:ilvl="0" w:tplc="BA68CCF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E86AF8"/>
    <w:multiLevelType w:val="multilevel"/>
    <w:tmpl w:val="02ACD3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6F461C"/>
    <w:multiLevelType w:val="multilevel"/>
    <w:tmpl w:val="BC78D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440971"/>
    <w:multiLevelType w:val="multilevel"/>
    <w:tmpl w:val="E7F08C32"/>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E0B6B15"/>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8"/>
  </w:num>
  <w:num w:numId="2">
    <w:abstractNumId w:val="12"/>
  </w:num>
  <w:num w:numId="3">
    <w:abstractNumId w:val="8"/>
  </w:num>
  <w:num w:numId="4">
    <w:abstractNumId w:val="25"/>
  </w:num>
  <w:num w:numId="5">
    <w:abstractNumId w:val="19"/>
  </w:num>
  <w:num w:numId="6">
    <w:abstractNumId w:val="10"/>
  </w:num>
  <w:num w:numId="7">
    <w:abstractNumId w:val="1"/>
  </w:num>
  <w:num w:numId="8">
    <w:abstractNumId w:val="27"/>
  </w:num>
  <w:num w:numId="9">
    <w:abstractNumId w:val="0"/>
  </w:num>
  <w:num w:numId="10">
    <w:abstractNumId w:val="11"/>
  </w:num>
  <w:num w:numId="11">
    <w:abstractNumId w:val="23"/>
  </w:num>
  <w:num w:numId="12">
    <w:abstractNumId w:val="13"/>
  </w:num>
  <w:num w:numId="13">
    <w:abstractNumId w:val="15"/>
  </w:num>
  <w:num w:numId="14">
    <w:abstractNumId w:val="24"/>
  </w:num>
  <w:num w:numId="15">
    <w:abstractNumId w:val="4"/>
  </w:num>
  <w:num w:numId="16">
    <w:abstractNumId w:val="20"/>
  </w:num>
  <w:num w:numId="17">
    <w:abstractNumId w:val="7"/>
  </w:num>
  <w:num w:numId="18">
    <w:abstractNumId w:val="6"/>
  </w:num>
  <w:num w:numId="19">
    <w:abstractNumId w:val="26"/>
  </w:num>
  <w:num w:numId="20">
    <w:abstractNumId w:val="17"/>
  </w:num>
  <w:num w:numId="21">
    <w:abstractNumId w:val="3"/>
  </w:num>
  <w:num w:numId="22">
    <w:abstractNumId w:val="2"/>
  </w:num>
  <w:num w:numId="23">
    <w:abstractNumId w:val="5"/>
  </w:num>
  <w:num w:numId="24">
    <w:abstractNumId w:val="28"/>
  </w:num>
  <w:num w:numId="25">
    <w:abstractNumId w:val="14"/>
  </w:num>
  <w:num w:numId="26">
    <w:abstractNumId w:val="16"/>
  </w:num>
  <w:num w:numId="27">
    <w:abstractNumId w:val="22"/>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A"/>
    <w:rsid w:val="00005B78"/>
    <w:rsid w:val="000126CC"/>
    <w:rsid w:val="0001272E"/>
    <w:rsid w:val="00014828"/>
    <w:rsid w:val="000377A8"/>
    <w:rsid w:val="0004182F"/>
    <w:rsid w:val="000444C9"/>
    <w:rsid w:val="00063CBA"/>
    <w:rsid w:val="00071E1E"/>
    <w:rsid w:val="000B41C5"/>
    <w:rsid w:val="000D1712"/>
    <w:rsid w:val="000E0E46"/>
    <w:rsid w:val="000E47BE"/>
    <w:rsid w:val="000F2D24"/>
    <w:rsid w:val="000F2F31"/>
    <w:rsid w:val="000F41DA"/>
    <w:rsid w:val="00101629"/>
    <w:rsid w:val="00112BA1"/>
    <w:rsid w:val="00112EC9"/>
    <w:rsid w:val="00134FC3"/>
    <w:rsid w:val="00146F38"/>
    <w:rsid w:val="001473BF"/>
    <w:rsid w:val="00147D32"/>
    <w:rsid w:val="001659AB"/>
    <w:rsid w:val="00173D0C"/>
    <w:rsid w:val="001867CE"/>
    <w:rsid w:val="001A5F36"/>
    <w:rsid w:val="001A6477"/>
    <w:rsid w:val="001B0762"/>
    <w:rsid w:val="001B749A"/>
    <w:rsid w:val="001C6AB0"/>
    <w:rsid w:val="001E2F64"/>
    <w:rsid w:val="001E6339"/>
    <w:rsid w:val="001F7CE7"/>
    <w:rsid w:val="00206833"/>
    <w:rsid w:val="00254527"/>
    <w:rsid w:val="002A49A8"/>
    <w:rsid w:val="002B0540"/>
    <w:rsid w:val="002B51AA"/>
    <w:rsid w:val="002D0BC3"/>
    <w:rsid w:val="002D4888"/>
    <w:rsid w:val="002E3377"/>
    <w:rsid w:val="00307859"/>
    <w:rsid w:val="00343491"/>
    <w:rsid w:val="00353BCA"/>
    <w:rsid w:val="00363461"/>
    <w:rsid w:val="00365A87"/>
    <w:rsid w:val="00395E58"/>
    <w:rsid w:val="003A1287"/>
    <w:rsid w:val="003A12A9"/>
    <w:rsid w:val="003C2790"/>
    <w:rsid w:val="003F20DA"/>
    <w:rsid w:val="003F72DB"/>
    <w:rsid w:val="0040329B"/>
    <w:rsid w:val="00413AD3"/>
    <w:rsid w:val="00434CBE"/>
    <w:rsid w:val="004361BE"/>
    <w:rsid w:val="00473EC3"/>
    <w:rsid w:val="00486871"/>
    <w:rsid w:val="00491973"/>
    <w:rsid w:val="004C2F01"/>
    <w:rsid w:val="004C4BBD"/>
    <w:rsid w:val="004D4ED2"/>
    <w:rsid w:val="004F2D94"/>
    <w:rsid w:val="005067B2"/>
    <w:rsid w:val="005137F8"/>
    <w:rsid w:val="0054053F"/>
    <w:rsid w:val="005441D5"/>
    <w:rsid w:val="0056097E"/>
    <w:rsid w:val="00575636"/>
    <w:rsid w:val="005870CB"/>
    <w:rsid w:val="00593A20"/>
    <w:rsid w:val="005959F1"/>
    <w:rsid w:val="005B0E21"/>
    <w:rsid w:val="005D71E5"/>
    <w:rsid w:val="005F1303"/>
    <w:rsid w:val="00601EDF"/>
    <w:rsid w:val="006135CB"/>
    <w:rsid w:val="006300A1"/>
    <w:rsid w:val="006413F4"/>
    <w:rsid w:val="006449E1"/>
    <w:rsid w:val="00691979"/>
    <w:rsid w:val="00692DB7"/>
    <w:rsid w:val="006A5084"/>
    <w:rsid w:val="006A7CE3"/>
    <w:rsid w:val="006D2C1F"/>
    <w:rsid w:val="006F0813"/>
    <w:rsid w:val="007162B8"/>
    <w:rsid w:val="007277DB"/>
    <w:rsid w:val="007412ED"/>
    <w:rsid w:val="00781D11"/>
    <w:rsid w:val="007A052C"/>
    <w:rsid w:val="007F059A"/>
    <w:rsid w:val="0084493B"/>
    <w:rsid w:val="00846E50"/>
    <w:rsid w:val="00851270"/>
    <w:rsid w:val="00853C93"/>
    <w:rsid w:val="0086520F"/>
    <w:rsid w:val="00896881"/>
    <w:rsid w:val="00897F73"/>
    <w:rsid w:val="008D2A7E"/>
    <w:rsid w:val="008D2E6C"/>
    <w:rsid w:val="008D3B80"/>
    <w:rsid w:val="008E6F74"/>
    <w:rsid w:val="00912158"/>
    <w:rsid w:val="009222AF"/>
    <w:rsid w:val="009257CE"/>
    <w:rsid w:val="00961F52"/>
    <w:rsid w:val="00987056"/>
    <w:rsid w:val="009919AA"/>
    <w:rsid w:val="009B3378"/>
    <w:rsid w:val="009B572D"/>
    <w:rsid w:val="009D5E86"/>
    <w:rsid w:val="009F3708"/>
    <w:rsid w:val="00A068BA"/>
    <w:rsid w:val="00A24F64"/>
    <w:rsid w:val="00A65ACB"/>
    <w:rsid w:val="00A83C9D"/>
    <w:rsid w:val="00A94D69"/>
    <w:rsid w:val="00AA105F"/>
    <w:rsid w:val="00AA1153"/>
    <w:rsid w:val="00AB1E44"/>
    <w:rsid w:val="00AB5C89"/>
    <w:rsid w:val="00AD4B6A"/>
    <w:rsid w:val="00AE68C3"/>
    <w:rsid w:val="00AF5957"/>
    <w:rsid w:val="00B134BD"/>
    <w:rsid w:val="00B13E6F"/>
    <w:rsid w:val="00B35010"/>
    <w:rsid w:val="00B37834"/>
    <w:rsid w:val="00B46F82"/>
    <w:rsid w:val="00B70142"/>
    <w:rsid w:val="00B90AC6"/>
    <w:rsid w:val="00B953CD"/>
    <w:rsid w:val="00BA693B"/>
    <w:rsid w:val="00BC170E"/>
    <w:rsid w:val="00BD7C6F"/>
    <w:rsid w:val="00BF6593"/>
    <w:rsid w:val="00C05E87"/>
    <w:rsid w:val="00C10E2C"/>
    <w:rsid w:val="00C34F5C"/>
    <w:rsid w:val="00C450F5"/>
    <w:rsid w:val="00C51785"/>
    <w:rsid w:val="00C53A5B"/>
    <w:rsid w:val="00C60BF4"/>
    <w:rsid w:val="00C6428B"/>
    <w:rsid w:val="00C70610"/>
    <w:rsid w:val="00C7096B"/>
    <w:rsid w:val="00C8678C"/>
    <w:rsid w:val="00C95714"/>
    <w:rsid w:val="00C96335"/>
    <w:rsid w:val="00CA4D62"/>
    <w:rsid w:val="00CC2770"/>
    <w:rsid w:val="00CD4427"/>
    <w:rsid w:val="00CD6E3B"/>
    <w:rsid w:val="00D12DFA"/>
    <w:rsid w:val="00D13DFD"/>
    <w:rsid w:val="00D273A6"/>
    <w:rsid w:val="00D4218F"/>
    <w:rsid w:val="00D54F03"/>
    <w:rsid w:val="00D5560F"/>
    <w:rsid w:val="00D73A3B"/>
    <w:rsid w:val="00D74706"/>
    <w:rsid w:val="00DC3996"/>
    <w:rsid w:val="00DC5E9F"/>
    <w:rsid w:val="00DD11A6"/>
    <w:rsid w:val="00DD4A8D"/>
    <w:rsid w:val="00DD7226"/>
    <w:rsid w:val="00DD7476"/>
    <w:rsid w:val="00DE2328"/>
    <w:rsid w:val="00DF14EA"/>
    <w:rsid w:val="00E00680"/>
    <w:rsid w:val="00E02DFA"/>
    <w:rsid w:val="00E032A8"/>
    <w:rsid w:val="00E03746"/>
    <w:rsid w:val="00E06CAF"/>
    <w:rsid w:val="00E32F64"/>
    <w:rsid w:val="00E33E8F"/>
    <w:rsid w:val="00E45D53"/>
    <w:rsid w:val="00E5797E"/>
    <w:rsid w:val="00E57F4D"/>
    <w:rsid w:val="00E715C1"/>
    <w:rsid w:val="00E71F2B"/>
    <w:rsid w:val="00EA7948"/>
    <w:rsid w:val="00EC2187"/>
    <w:rsid w:val="00EC30DA"/>
    <w:rsid w:val="00ED660C"/>
    <w:rsid w:val="00EE18DF"/>
    <w:rsid w:val="00F24E66"/>
    <w:rsid w:val="00F2529F"/>
    <w:rsid w:val="00F414E0"/>
    <w:rsid w:val="00F41879"/>
    <w:rsid w:val="00F45362"/>
    <w:rsid w:val="00F55A47"/>
    <w:rsid w:val="00F64A74"/>
    <w:rsid w:val="00F73975"/>
    <w:rsid w:val="00F76CC7"/>
    <w:rsid w:val="00F925F4"/>
    <w:rsid w:val="00FB400D"/>
    <w:rsid w:val="00FF3CE5"/>
    <w:rsid w:val="00FF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DE36E"/>
  <w15:docId w15:val="{81E5FF33-E6EB-4F5F-A23A-E8206D4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4994">
      <w:bodyDiv w:val="1"/>
      <w:marLeft w:val="0"/>
      <w:marRight w:val="0"/>
      <w:marTop w:val="0"/>
      <w:marBottom w:val="0"/>
      <w:divBdr>
        <w:top w:val="none" w:sz="0" w:space="0" w:color="auto"/>
        <w:left w:val="none" w:sz="0" w:space="0" w:color="auto"/>
        <w:bottom w:val="none" w:sz="0" w:space="0" w:color="auto"/>
        <w:right w:val="none" w:sz="0" w:space="0" w:color="auto"/>
      </w:divBdr>
    </w:div>
    <w:div w:id="425804971">
      <w:bodyDiv w:val="1"/>
      <w:marLeft w:val="0"/>
      <w:marRight w:val="0"/>
      <w:marTop w:val="0"/>
      <w:marBottom w:val="0"/>
      <w:divBdr>
        <w:top w:val="none" w:sz="0" w:space="0" w:color="auto"/>
        <w:left w:val="none" w:sz="0" w:space="0" w:color="auto"/>
        <w:bottom w:val="none" w:sz="0" w:space="0" w:color="auto"/>
        <w:right w:val="none" w:sz="0" w:space="0" w:color="auto"/>
      </w:divBdr>
    </w:div>
    <w:div w:id="51249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dQ2AkR1VxTHoNoFIga7q2CtOg==">CgMxLjAyCWguMWZvYjl0ZTIJaC40ZDM0b2c4MghoLmdqZGd4czIJaC4zZHk2dmttMgloLjMwajB6bGwyCWguMnM4ZXlvMTIOaC4xYmwxcGc2M2s1dzcyCGgudHlqY3d0MgloLjF5ODEwdHcyDmguaWp2OThwbnRjZDVzMgloLjI2aW4xcmcyCWguMTdkcDh2dTIJaC4zcmRjcmpuMgloLjF0M2g1c2Y4AHIhMUE1SGh4QmUtNkY2S0U1bDdlWEZwVm1tLTBmOUo0RTdH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6671</Words>
  <Characters>36692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2026-02-09T16:44:00Z</cp:lastPrinted>
  <dcterms:created xsi:type="dcterms:W3CDTF">2026-03-24T18:25:00Z</dcterms:created>
  <dcterms:modified xsi:type="dcterms:W3CDTF">2026-03-24T18:25:00Z</dcterms:modified>
</cp:coreProperties>
</file>