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788C25" w14:textId="4C922EC0" w:rsidR="009137CD" w:rsidRPr="000A03B4" w:rsidRDefault="009137CD" w:rsidP="009137CD">
      <w:pPr>
        <w:shd w:val="clear" w:color="auto" w:fill="FFFFFF"/>
        <w:spacing w:line="360" w:lineRule="auto"/>
        <w:jc w:val="both"/>
        <w:rPr>
          <w:rFonts w:ascii="Palatino Linotype" w:hAnsi="Palatino Linotype" w:cs="Arial"/>
          <w:color w:val="000000"/>
        </w:rPr>
      </w:pPr>
      <w:r w:rsidRPr="000A03B4">
        <w:rPr>
          <w:rFonts w:ascii="Palatino Linotype" w:hAnsi="Palatino Linotype" w:cs="Arial"/>
          <w:color w:val="000000"/>
        </w:rPr>
        <w:t xml:space="preserve">Resolución del Pleno del Instituto de Transparencia, Acceso a la Información Pública y Protección de Datos Personales del Estado de México y Municipios, con domicilio en Metepec, Estado de México, a </w:t>
      </w:r>
      <w:r w:rsidR="002C0DBF" w:rsidRPr="000A03B4">
        <w:rPr>
          <w:rFonts w:ascii="Palatino Linotype" w:hAnsi="Palatino Linotype" w:cs="Arial"/>
          <w:b/>
          <w:color w:val="000000"/>
        </w:rPr>
        <w:t>trece de mayo</w:t>
      </w:r>
      <w:r w:rsidRPr="000A03B4">
        <w:rPr>
          <w:rFonts w:ascii="Palatino Linotype" w:hAnsi="Palatino Linotype" w:cs="Arial"/>
          <w:b/>
          <w:color w:val="000000"/>
        </w:rPr>
        <w:t xml:space="preserve"> de dos mil veintiséis</w:t>
      </w:r>
      <w:r w:rsidRPr="000A03B4">
        <w:rPr>
          <w:rFonts w:ascii="Palatino Linotype" w:hAnsi="Palatino Linotype" w:cs="Arial"/>
          <w:color w:val="000000"/>
        </w:rPr>
        <w:t>.</w:t>
      </w:r>
    </w:p>
    <w:p w14:paraId="79A527E0" w14:textId="77777777" w:rsidR="009137CD" w:rsidRPr="000A03B4" w:rsidRDefault="009137CD" w:rsidP="009137CD">
      <w:pPr>
        <w:shd w:val="clear" w:color="auto" w:fill="FFFFFF"/>
        <w:spacing w:line="360" w:lineRule="auto"/>
        <w:jc w:val="both"/>
        <w:rPr>
          <w:rFonts w:ascii="Palatino Linotype" w:hAnsi="Palatino Linotype" w:cs="Arial"/>
          <w:color w:val="000000"/>
        </w:rPr>
      </w:pPr>
    </w:p>
    <w:p w14:paraId="4FF7C4AB" w14:textId="017626A0" w:rsidR="009137CD" w:rsidRPr="000A03B4" w:rsidRDefault="009137CD" w:rsidP="009137CD">
      <w:pPr>
        <w:tabs>
          <w:tab w:val="left" w:pos="1701"/>
        </w:tabs>
        <w:spacing w:line="360" w:lineRule="auto"/>
        <w:jc w:val="both"/>
        <w:rPr>
          <w:rFonts w:ascii="Palatino Linotype" w:eastAsiaTheme="minorHAnsi" w:hAnsi="Palatino Linotype" w:cs="Arial"/>
          <w:lang w:eastAsia="en-US"/>
        </w:rPr>
      </w:pPr>
      <w:r w:rsidRPr="000A03B4">
        <w:rPr>
          <w:rFonts w:ascii="Palatino Linotype" w:eastAsiaTheme="minorHAnsi" w:hAnsi="Palatino Linotype" w:cs="Arial"/>
          <w:b/>
          <w:lang w:eastAsia="en-US"/>
        </w:rPr>
        <w:t>VISTO</w:t>
      </w:r>
      <w:r w:rsidRPr="000A03B4">
        <w:rPr>
          <w:rFonts w:ascii="Palatino Linotype" w:eastAsiaTheme="minorHAnsi" w:hAnsi="Palatino Linotype" w:cs="Arial"/>
          <w:lang w:eastAsia="en-US"/>
        </w:rPr>
        <w:t xml:space="preserve"> el expediente electrónico formado con motivo del recurso de revisión número </w:t>
      </w:r>
      <w:bookmarkStart w:id="0" w:name="_GoBack"/>
      <w:r w:rsidR="00177D8D" w:rsidRPr="000A03B4">
        <w:rPr>
          <w:rFonts w:ascii="Palatino Linotype" w:eastAsiaTheme="minorHAnsi" w:hAnsi="Palatino Linotype" w:cs="Arial"/>
          <w:b/>
          <w:lang w:eastAsia="en-US"/>
        </w:rPr>
        <w:t>06710</w:t>
      </w:r>
      <w:r w:rsidRPr="000A03B4">
        <w:rPr>
          <w:rFonts w:ascii="Palatino Linotype" w:eastAsiaTheme="minorHAnsi" w:hAnsi="Palatino Linotype" w:cs="Arial"/>
          <w:b/>
          <w:lang w:eastAsia="en-US"/>
        </w:rPr>
        <w:t>/INFOEM/IP/RR/2025</w:t>
      </w:r>
      <w:bookmarkEnd w:id="0"/>
      <w:r w:rsidRPr="000A03B4">
        <w:rPr>
          <w:rFonts w:ascii="Palatino Linotype" w:eastAsiaTheme="minorHAnsi" w:hAnsi="Palatino Linotype" w:cs="Arial"/>
          <w:lang w:eastAsia="en-US"/>
        </w:rPr>
        <w:t xml:space="preserve">, </w:t>
      </w:r>
      <w:r w:rsidRPr="000A03B4">
        <w:rPr>
          <w:rFonts w:ascii="Palatino Linotype" w:hAnsi="Palatino Linotype" w:cs="Arial"/>
        </w:rPr>
        <w:t xml:space="preserve">interpuesto por </w:t>
      </w:r>
      <w:r w:rsidR="00B83853">
        <w:rPr>
          <w:rFonts w:ascii="Palatino Linotype" w:hAnsi="Palatino Linotype" w:cs="Arial"/>
          <w:b/>
        </w:rPr>
        <w:t>XXXXXXXXXXXX</w:t>
      </w:r>
      <w:r w:rsidRPr="000A03B4">
        <w:rPr>
          <w:rFonts w:ascii="Palatino Linotype" w:hAnsi="Palatino Linotype" w:cs="Arial"/>
        </w:rPr>
        <w:t>,</w:t>
      </w:r>
      <w:r w:rsidRPr="000A03B4">
        <w:rPr>
          <w:rFonts w:ascii="Palatino Linotype" w:hAnsi="Palatino Linotype" w:cs="Arial"/>
          <w:b/>
        </w:rPr>
        <w:t xml:space="preserve"> </w:t>
      </w:r>
      <w:r w:rsidRPr="000A03B4">
        <w:rPr>
          <w:rFonts w:ascii="Palatino Linotype" w:hAnsi="Palatino Linotype" w:cs="Arial"/>
        </w:rPr>
        <w:t xml:space="preserve">en lo sucesivo </w:t>
      </w:r>
      <w:r w:rsidRPr="000A03B4">
        <w:rPr>
          <w:rFonts w:ascii="Palatino Linotype" w:hAnsi="Palatino Linotype" w:cs="Arial"/>
          <w:b/>
        </w:rPr>
        <w:t>El Recurrente</w:t>
      </w:r>
      <w:r w:rsidRPr="000A03B4">
        <w:rPr>
          <w:rFonts w:ascii="Palatino Linotype" w:eastAsiaTheme="minorHAnsi" w:hAnsi="Palatino Linotype" w:cs="Arial"/>
          <w:lang w:eastAsia="en-US"/>
        </w:rPr>
        <w:t>, en contra de la respuesta de</w:t>
      </w:r>
      <w:r w:rsidR="008241FE" w:rsidRPr="000A03B4">
        <w:rPr>
          <w:rFonts w:ascii="Palatino Linotype" w:eastAsiaTheme="minorHAnsi" w:hAnsi="Palatino Linotype" w:cs="Arial"/>
          <w:lang w:eastAsia="en-US"/>
        </w:rPr>
        <w:t xml:space="preserve"> </w:t>
      </w:r>
      <w:r w:rsidRPr="000A03B4">
        <w:rPr>
          <w:rFonts w:ascii="Palatino Linotype" w:eastAsiaTheme="minorHAnsi" w:hAnsi="Palatino Linotype" w:cs="Arial"/>
          <w:lang w:eastAsia="en-US"/>
        </w:rPr>
        <w:t>l</w:t>
      </w:r>
      <w:r w:rsidR="008241FE" w:rsidRPr="000A03B4">
        <w:rPr>
          <w:rFonts w:ascii="Palatino Linotype" w:eastAsiaTheme="minorHAnsi" w:hAnsi="Palatino Linotype" w:cs="Arial"/>
          <w:lang w:eastAsia="en-US"/>
        </w:rPr>
        <w:t>a</w:t>
      </w:r>
      <w:r w:rsidRPr="000A03B4">
        <w:rPr>
          <w:rFonts w:ascii="Palatino Linotype" w:eastAsiaTheme="minorHAnsi" w:hAnsi="Palatino Linotype" w:cs="Arial"/>
          <w:lang w:eastAsia="en-US"/>
        </w:rPr>
        <w:t xml:space="preserve"> </w:t>
      </w:r>
      <w:r w:rsidR="008241FE" w:rsidRPr="000A03B4">
        <w:rPr>
          <w:rFonts w:ascii="Palatino Linotype" w:hAnsi="Palatino Linotype"/>
          <w:b/>
          <w:bCs/>
          <w:color w:val="000000"/>
        </w:rPr>
        <w:t>S</w:t>
      </w:r>
      <w:r w:rsidRPr="000A03B4">
        <w:rPr>
          <w:rFonts w:ascii="Palatino Linotype" w:hAnsi="Palatino Linotype"/>
          <w:b/>
          <w:bCs/>
          <w:color w:val="000000"/>
        </w:rPr>
        <w:t>ecretaría de Finanzas</w:t>
      </w:r>
      <w:r w:rsidRPr="000A03B4">
        <w:rPr>
          <w:rFonts w:ascii="Palatino Linotype" w:eastAsiaTheme="minorHAnsi" w:hAnsi="Palatino Linotype" w:cs="Arial"/>
          <w:lang w:eastAsia="en-US"/>
        </w:rPr>
        <w:t>,</w:t>
      </w:r>
      <w:r w:rsidRPr="000A03B4">
        <w:rPr>
          <w:rFonts w:ascii="Palatino Linotype" w:eastAsiaTheme="minorHAnsi" w:hAnsi="Palatino Linotype" w:cs="Arial"/>
          <w:b/>
          <w:lang w:eastAsia="en-US"/>
        </w:rPr>
        <w:t xml:space="preserve"> </w:t>
      </w:r>
      <w:r w:rsidRPr="000A03B4">
        <w:rPr>
          <w:rFonts w:ascii="Palatino Linotype" w:eastAsiaTheme="minorHAnsi" w:hAnsi="Palatino Linotype" w:cs="Arial"/>
          <w:lang w:eastAsia="en-US"/>
        </w:rPr>
        <w:t>en lo subsecuente</w:t>
      </w:r>
      <w:r w:rsidRPr="000A03B4">
        <w:rPr>
          <w:rFonts w:ascii="Palatino Linotype" w:eastAsiaTheme="minorHAnsi" w:hAnsi="Palatino Linotype" w:cs="Arial"/>
          <w:b/>
          <w:lang w:eastAsia="en-US"/>
        </w:rPr>
        <w:t xml:space="preserve"> El Sujeto Obligado, </w:t>
      </w:r>
      <w:r w:rsidRPr="000A03B4">
        <w:rPr>
          <w:rFonts w:ascii="Palatino Linotype" w:eastAsiaTheme="minorHAnsi" w:hAnsi="Palatino Linotype" w:cs="Arial"/>
          <w:lang w:eastAsia="en-US"/>
        </w:rPr>
        <w:t>se procede a dictar la presente resolución.</w:t>
      </w:r>
    </w:p>
    <w:p w14:paraId="6F40BD8B" w14:textId="77777777" w:rsidR="009137CD" w:rsidRPr="000A03B4" w:rsidRDefault="009137CD" w:rsidP="009137CD">
      <w:pPr>
        <w:tabs>
          <w:tab w:val="left" w:pos="1701"/>
        </w:tabs>
        <w:spacing w:line="360" w:lineRule="auto"/>
        <w:jc w:val="both"/>
        <w:rPr>
          <w:rFonts w:ascii="Palatino Linotype" w:eastAsiaTheme="minorHAnsi" w:hAnsi="Palatino Linotype" w:cs="Arial"/>
          <w:b/>
          <w:sz w:val="20"/>
          <w:lang w:eastAsia="en-US"/>
        </w:rPr>
      </w:pPr>
    </w:p>
    <w:p w14:paraId="21B46D24" w14:textId="77777777" w:rsidR="009137CD" w:rsidRPr="000A03B4" w:rsidRDefault="009137CD" w:rsidP="009137CD">
      <w:pPr>
        <w:tabs>
          <w:tab w:val="left" w:pos="1701"/>
        </w:tabs>
        <w:spacing w:line="360" w:lineRule="auto"/>
        <w:jc w:val="both"/>
        <w:rPr>
          <w:rFonts w:ascii="Palatino Linotype" w:eastAsiaTheme="minorHAnsi" w:hAnsi="Palatino Linotype" w:cs="Arial"/>
          <w:b/>
          <w:sz w:val="20"/>
          <w:lang w:eastAsia="en-US"/>
        </w:rPr>
      </w:pPr>
    </w:p>
    <w:p w14:paraId="2DC42D38" w14:textId="77777777" w:rsidR="009A353A" w:rsidRPr="000A03B4" w:rsidRDefault="009A353A" w:rsidP="009137CD">
      <w:pPr>
        <w:tabs>
          <w:tab w:val="left" w:pos="1701"/>
        </w:tabs>
        <w:spacing w:line="360" w:lineRule="auto"/>
        <w:jc w:val="both"/>
        <w:rPr>
          <w:rFonts w:ascii="Palatino Linotype" w:eastAsiaTheme="minorHAnsi" w:hAnsi="Palatino Linotype" w:cs="Arial"/>
          <w:b/>
          <w:sz w:val="20"/>
          <w:lang w:eastAsia="en-US"/>
        </w:rPr>
      </w:pPr>
    </w:p>
    <w:p w14:paraId="21CBCA6F" w14:textId="77777777" w:rsidR="009137CD" w:rsidRPr="000A03B4" w:rsidRDefault="009137CD" w:rsidP="009137CD">
      <w:pPr>
        <w:spacing w:line="360" w:lineRule="auto"/>
        <w:jc w:val="center"/>
        <w:rPr>
          <w:rFonts w:ascii="Palatino Linotype" w:eastAsiaTheme="minorHAnsi" w:hAnsi="Palatino Linotype" w:cs="Arial"/>
          <w:b/>
          <w:sz w:val="28"/>
          <w:lang w:eastAsia="en-US"/>
        </w:rPr>
      </w:pPr>
      <w:r w:rsidRPr="000A03B4">
        <w:rPr>
          <w:rFonts w:ascii="Palatino Linotype" w:eastAsiaTheme="minorHAnsi" w:hAnsi="Palatino Linotype" w:cs="Arial"/>
          <w:b/>
          <w:sz w:val="28"/>
          <w:lang w:eastAsia="en-US"/>
        </w:rPr>
        <w:t>A N T E C E D E N T E S</w:t>
      </w:r>
    </w:p>
    <w:p w14:paraId="2221BB53" w14:textId="77777777" w:rsidR="009137CD" w:rsidRPr="000A03B4" w:rsidRDefault="009137CD" w:rsidP="009137CD">
      <w:pPr>
        <w:spacing w:line="360" w:lineRule="auto"/>
        <w:jc w:val="center"/>
        <w:rPr>
          <w:rFonts w:ascii="Palatino Linotype" w:eastAsiaTheme="minorHAnsi" w:hAnsi="Palatino Linotype" w:cs="Arial"/>
          <w:b/>
          <w:lang w:eastAsia="en-US"/>
        </w:rPr>
      </w:pPr>
    </w:p>
    <w:p w14:paraId="031C1F12" w14:textId="77777777" w:rsidR="009137CD" w:rsidRPr="000A03B4" w:rsidRDefault="009137CD" w:rsidP="009137CD">
      <w:pPr>
        <w:spacing w:line="360" w:lineRule="auto"/>
        <w:jc w:val="center"/>
        <w:rPr>
          <w:rFonts w:ascii="Palatino Linotype" w:eastAsiaTheme="minorHAnsi" w:hAnsi="Palatino Linotype" w:cs="Arial"/>
          <w:b/>
          <w:lang w:eastAsia="en-US"/>
        </w:rPr>
      </w:pPr>
    </w:p>
    <w:p w14:paraId="68E0A6B1" w14:textId="77777777" w:rsidR="009137CD" w:rsidRPr="000A03B4" w:rsidRDefault="009137CD" w:rsidP="009137CD">
      <w:pPr>
        <w:spacing w:line="360" w:lineRule="auto"/>
        <w:jc w:val="both"/>
        <w:rPr>
          <w:rFonts w:ascii="Palatino Linotype" w:eastAsiaTheme="minorHAnsi" w:hAnsi="Palatino Linotype" w:cs="Arial"/>
          <w:b/>
          <w:sz w:val="28"/>
          <w:lang w:eastAsia="en-US"/>
        </w:rPr>
      </w:pPr>
      <w:r w:rsidRPr="000A03B4">
        <w:rPr>
          <w:rFonts w:ascii="Palatino Linotype" w:eastAsiaTheme="minorHAnsi" w:hAnsi="Palatino Linotype" w:cs="Arial"/>
          <w:b/>
          <w:sz w:val="28"/>
          <w:lang w:eastAsia="en-US"/>
        </w:rPr>
        <w:t>PRIMERO. De la solicitud de información.</w:t>
      </w:r>
    </w:p>
    <w:p w14:paraId="0D67B424" w14:textId="77777777" w:rsidR="009137CD" w:rsidRPr="000A03B4" w:rsidRDefault="009137CD" w:rsidP="008241FE">
      <w:pPr>
        <w:spacing w:after="160" w:line="360" w:lineRule="auto"/>
        <w:jc w:val="both"/>
        <w:rPr>
          <w:rFonts w:ascii="Palatino Linotype" w:eastAsiaTheme="minorHAnsi" w:hAnsi="Palatino Linotype" w:cs="Arial"/>
          <w:lang w:eastAsia="en-US"/>
        </w:rPr>
      </w:pPr>
      <w:r w:rsidRPr="000A03B4">
        <w:rPr>
          <w:rFonts w:ascii="Palatino Linotype" w:eastAsiaTheme="minorHAnsi" w:hAnsi="Palatino Linotype" w:cs="Arial"/>
          <w:lang w:eastAsia="en-US"/>
        </w:rPr>
        <w:t xml:space="preserve">En fecha seis de mayo de dos mil veinticinco, el </w:t>
      </w:r>
      <w:r w:rsidRPr="000A03B4">
        <w:rPr>
          <w:rFonts w:ascii="Palatino Linotype" w:eastAsiaTheme="minorHAnsi" w:hAnsi="Palatino Linotype" w:cs="Arial"/>
          <w:b/>
          <w:lang w:eastAsia="en-US"/>
        </w:rPr>
        <w:t>Recurrente</w:t>
      </w:r>
      <w:r w:rsidRPr="000A03B4">
        <w:rPr>
          <w:rFonts w:ascii="Palatino Linotype" w:eastAsiaTheme="minorHAnsi" w:hAnsi="Palatino Linotype" w:cs="Arial"/>
          <w:lang w:eastAsia="en-US"/>
        </w:rPr>
        <w:t xml:space="preserve">, presentó a través del Sistema de Acceso a la Información Mexiquense </w:t>
      </w:r>
      <w:r w:rsidRPr="000A03B4">
        <w:rPr>
          <w:rFonts w:ascii="Palatino Linotype" w:eastAsiaTheme="minorHAnsi" w:hAnsi="Palatino Linotype" w:cs="Arial"/>
          <w:b/>
          <w:lang w:eastAsia="en-US"/>
        </w:rPr>
        <w:t>(SAIMEX),</w:t>
      </w:r>
      <w:r w:rsidRPr="000A03B4">
        <w:rPr>
          <w:rFonts w:ascii="Palatino Linotype" w:eastAsiaTheme="minorHAnsi" w:hAnsi="Palatino Linotype" w:cs="Arial"/>
          <w:lang w:eastAsia="en-US"/>
        </w:rPr>
        <w:t xml:space="preserve"> ante el </w:t>
      </w:r>
      <w:r w:rsidRPr="000A03B4">
        <w:rPr>
          <w:rFonts w:ascii="Palatino Linotype" w:eastAsiaTheme="minorHAnsi" w:hAnsi="Palatino Linotype" w:cs="Arial"/>
          <w:b/>
          <w:lang w:eastAsia="en-US"/>
        </w:rPr>
        <w:t>Sujeto Obligado</w:t>
      </w:r>
      <w:r w:rsidRPr="000A03B4">
        <w:rPr>
          <w:rFonts w:ascii="Palatino Linotype" w:eastAsiaTheme="minorHAnsi" w:hAnsi="Palatino Linotype" w:cs="Arial"/>
          <w:lang w:eastAsia="en-US"/>
        </w:rPr>
        <w:t xml:space="preserve">, la solicitud de acceso a la información pública, a la que se le asignó el número de expediente </w:t>
      </w:r>
      <w:r w:rsidRPr="000A03B4">
        <w:rPr>
          <w:rFonts w:ascii="Palatino Linotype" w:hAnsi="Palatino Linotype"/>
          <w:b/>
          <w:bCs/>
        </w:rPr>
        <w:t>00370/SF/IP/2025</w:t>
      </w:r>
      <w:r w:rsidRPr="000A03B4">
        <w:rPr>
          <w:rFonts w:ascii="Palatino Linotype" w:eastAsiaTheme="minorHAnsi" w:hAnsi="Palatino Linotype" w:cs="Arial"/>
          <w:lang w:eastAsia="en-US"/>
        </w:rPr>
        <w:t>, mediante la cual solicitó lo siguiente:</w:t>
      </w:r>
    </w:p>
    <w:p w14:paraId="5E767968" w14:textId="77777777" w:rsidR="009137CD" w:rsidRPr="000A03B4" w:rsidRDefault="009137CD" w:rsidP="008241FE">
      <w:pPr>
        <w:spacing w:after="160" w:line="276" w:lineRule="auto"/>
        <w:ind w:left="567" w:right="567"/>
        <w:jc w:val="both"/>
        <w:rPr>
          <w:rFonts w:ascii="Palatino Linotype" w:eastAsia="Calibri" w:hAnsi="Palatino Linotype" w:cs="Calibri"/>
          <w:i/>
          <w:sz w:val="22"/>
          <w:szCs w:val="22"/>
        </w:rPr>
      </w:pPr>
      <w:r w:rsidRPr="000A03B4">
        <w:rPr>
          <w:rFonts w:ascii="Palatino Linotype" w:eastAsia="Calibri" w:hAnsi="Palatino Linotype" w:cs="Calibri"/>
          <w:i/>
        </w:rPr>
        <w:t>“</w:t>
      </w:r>
      <w:r w:rsidRPr="000A03B4">
        <w:rPr>
          <w:rFonts w:ascii="Palatino Linotype" w:hAnsi="Palatino Linotype"/>
          <w:i/>
          <w:color w:val="000000"/>
        </w:rPr>
        <w:t xml:space="preserve">Asunto: Solicitud de información – Oficina de Enlace del Gobierno del Estado de México en Houston, ubicada en Av, Richmond, Houston Tx. Por medio de la presente, me permito solicitar amablemente la siguiente información relacionada con la Oficina de Enlace del Gobierno del Estado de México en Houston, perteneciente a la Oficina de Asuntos Internacionales: 1. Nombre del(a) titular de la oficina,contacto, sueldo mensual y condición migratoria (visa o residencia). 2. </w:t>
      </w:r>
      <w:r w:rsidRPr="000A03B4">
        <w:rPr>
          <w:rFonts w:ascii="Palatino Linotype" w:hAnsi="Palatino Linotype"/>
          <w:i/>
          <w:color w:val="000000"/>
        </w:rPr>
        <w:lastRenderedPageBreak/>
        <w:t>Número total de personas que laboran en dicha oficina, incluyendo nombre, cargo, nivel de escolaridad y condición migratoria (visa o residencia) de cada uno. 3. Costo mensual de la renta de la oficina. 4. Presupuesto mensual asignado para gastos generales o desglose de gastos mensuales. 5. Tipo de trámites que se realizan en dicha oficina. 6. Reporte o informe anual de apoyos o gestiones realizadas. 7. Información sobre apoyos adicionales, como subsidio para renta o asignación de vehículos, así como el total de prestaciones con las que cuentan directivos y empleados. Agradezco de antemano su atención y quedo atento a la información solicitada.”</w:t>
      </w:r>
      <w:r w:rsidRPr="000A03B4">
        <w:rPr>
          <w:rFonts w:ascii="Palatino Linotype" w:eastAsia="Calibri" w:hAnsi="Palatino Linotype" w:cs="Calibri"/>
          <w:i/>
          <w:sz w:val="22"/>
          <w:szCs w:val="22"/>
        </w:rPr>
        <w:t xml:space="preserve"> (Sic).</w:t>
      </w:r>
    </w:p>
    <w:p w14:paraId="021C6AB2" w14:textId="77777777" w:rsidR="009137CD" w:rsidRPr="000A03B4" w:rsidRDefault="009137CD" w:rsidP="009137CD">
      <w:pPr>
        <w:spacing w:after="160" w:line="259" w:lineRule="auto"/>
        <w:rPr>
          <w:rFonts w:ascii="Calibri" w:eastAsia="Calibri" w:hAnsi="Calibri" w:cs="Calibri"/>
          <w:sz w:val="22"/>
          <w:szCs w:val="22"/>
        </w:rPr>
      </w:pPr>
    </w:p>
    <w:p w14:paraId="1735CEF6" w14:textId="77777777" w:rsidR="009137CD" w:rsidRPr="000A03B4" w:rsidRDefault="009137CD" w:rsidP="009137CD">
      <w:pPr>
        <w:tabs>
          <w:tab w:val="left" w:pos="5647"/>
        </w:tabs>
        <w:spacing w:line="360" w:lineRule="auto"/>
        <w:ind w:right="850"/>
        <w:jc w:val="both"/>
        <w:rPr>
          <w:rFonts w:ascii="Palatino Linotype" w:eastAsiaTheme="minorHAnsi" w:hAnsi="Palatino Linotype" w:cstheme="minorBidi"/>
          <w:color w:val="000000"/>
          <w:lang w:eastAsia="en-US"/>
        </w:rPr>
      </w:pPr>
      <w:r w:rsidRPr="000A03B4">
        <w:rPr>
          <w:rFonts w:ascii="Palatino Linotype" w:hAnsi="Palatino Linotype"/>
          <w:b/>
          <w:lang w:eastAsia="es-ES"/>
        </w:rPr>
        <w:t>MODALIDAD DE ENTREGA:</w:t>
      </w:r>
      <w:r w:rsidRPr="000A03B4">
        <w:rPr>
          <w:rFonts w:ascii="Palatino Linotype" w:hAnsi="Palatino Linotype"/>
          <w:lang w:eastAsia="es-ES"/>
        </w:rPr>
        <w:t xml:space="preserve"> </w:t>
      </w:r>
      <w:r w:rsidRPr="000A03B4">
        <w:rPr>
          <w:rFonts w:ascii="Palatino Linotype" w:eastAsiaTheme="minorHAnsi" w:hAnsi="Palatino Linotype" w:cstheme="minorBidi"/>
          <w:color w:val="000000"/>
          <w:lang w:eastAsia="en-US"/>
        </w:rPr>
        <w:t xml:space="preserve">A través del </w:t>
      </w:r>
      <w:r w:rsidRPr="000A03B4">
        <w:rPr>
          <w:rFonts w:ascii="Palatino Linotype" w:eastAsiaTheme="minorHAnsi" w:hAnsi="Palatino Linotype" w:cstheme="minorBidi"/>
          <w:b/>
          <w:color w:val="000000"/>
          <w:lang w:eastAsia="en-US"/>
        </w:rPr>
        <w:t>SAIMEX</w:t>
      </w:r>
      <w:r w:rsidRPr="000A03B4">
        <w:rPr>
          <w:rFonts w:ascii="Palatino Linotype" w:eastAsiaTheme="minorHAnsi" w:hAnsi="Palatino Linotype" w:cstheme="minorBidi"/>
          <w:color w:val="000000"/>
          <w:lang w:eastAsia="en-US"/>
        </w:rPr>
        <w:t>.</w:t>
      </w:r>
    </w:p>
    <w:p w14:paraId="065171DD" w14:textId="77777777" w:rsidR="009137CD" w:rsidRPr="000A03B4" w:rsidRDefault="009137CD" w:rsidP="009137CD">
      <w:pPr>
        <w:tabs>
          <w:tab w:val="left" w:pos="5647"/>
        </w:tabs>
        <w:spacing w:line="360" w:lineRule="auto"/>
        <w:ind w:right="850"/>
        <w:jc w:val="both"/>
        <w:rPr>
          <w:rFonts w:ascii="Palatino Linotype" w:eastAsiaTheme="minorHAnsi" w:hAnsi="Palatino Linotype" w:cstheme="minorBidi"/>
          <w:color w:val="000000"/>
          <w:lang w:eastAsia="en-US"/>
        </w:rPr>
      </w:pPr>
    </w:p>
    <w:p w14:paraId="7D89E221" w14:textId="77777777" w:rsidR="009137CD" w:rsidRPr="000A03B4" w:rsidRDefault="009137CD" w:rsidP="009137CD">
      <w:pPr>
        <w:spacing w:line="360" w:lineRule="auto"/>
        <w:jc w:val="both"/>
        <w:rPr>
          <w:rFonts w:ascii="Palatino Linotype" w:eastAsiaTheme="minorHAnsi" w:hAnsi="Palatino Linotype" w:cs="Arial"/>
          <w:b/>
          <w:sz w:val="28"/>
          <w:lang w:eastAsia="en-US"/>
        </w:rPr>
      </w:pPr>
      <w:r w:rsidRPr="000A03B4">
        <w:rPr>
          <w:rFonts w:ascii="Palatino Linotype" w:eastAsiaTheme="minorHAnsi" w:hAnsi="Palatino Linotype" w:cs="Arial"/>
          <w:b/>
          <w:sz w:val="28"/>
          <w:lang w:eastAsia="en-US"/>
        </w:rPr>
        <w:t xml:space="preserve">SEGUNDO. De la Prórroga y la respuesta del Sujeto Obligado. </w:t>
      </w:r>
    </w:p>
    <w:p w14:paraId="2DB50AB2" w14:textId="77777777" w:rsidR="009137CD" w:rsidRPr="000A03B4" w:rsidRDefault="009137CD" w:rsidP="009137CD">
      <w:pPr>
        <w:spacing w:line="360" w:lineRule="auto"/>
        <w:jc w:val="both"/>
        <w:rPr>
          <w:rFonts w:ascii="Palatino Linotype" w:eastAsiaTheme="minorHAnsi" w:hAnsi="Palatino Linotype" w:cs="Arial"/>
          <w:lang w:eastAsia="en-US"/>
        </w:rPr>
      </w:pPr>
      <w:r w:rsidRPr="000A03B4">
        <w:rPr>
          <w:rFonts w:ascii="Palatino Linotype" w:eastAsiaTheme="minorHAnsi" w:hAnsi="Palatino Linotype" w:cs="Arial"/>
          <w:lang w:eastAsia="en-US"/>
        </w:rPr>
        <w:t xml:space="preserve">De las constancias que obran en el sistema </w:t>
      </w:r>
      <w:r w:rsidRPr="000A03B4">
        <w:rPr>
          <w:rFonts w:ascii="Palatino Linotype" w:eastAsiaTheme="minorHAnsi" w:hAnsi="Palatino Linotype" w:cs="Arial"/>
          <w:b/>
          <w:bCs/>
          <w:lang w:eastAsia="en-US"/>
        </w:rPr>
        <w:t>SAIMEX</w:t>
      </w:r>
      <w:r w:rsidRPr="000A03B4">
        <w:rPr>
          <w:rFonts w:ascii="Palatino Linotype" w:eastAsiaTheme="minorHAnsi" w:hAnsi="Palatino Linotype" w:cs="Arial"/>
          <w:lang w:eastAsia="en-US"/>
        </w:rPr>
        <w:t xml:space="preserve">, se advierte que en veintisiete de mayo de dos mil veinticinco, </w:t>
      </w:r>
      <w:r w:rsidRPr="000A03B4">
        <w:rPr>
          <w:rFonts w:ascii="Palatino Linotype" w:eastAsiaTheme="minorHAnsi" w:hAnsi="Palatino Linotype" w:cs="Arial"/>
          <w:b/>
          <w:lang w:eastAsia="en-US"/>
        </w:rPr>
        <w:t>El Sujeto Obligado</w:t>
      </w:r>
      <w:r w:rsidRPr="000A03B4">
        <w:rPr>
          <w:rFonts w:ascii="Palatino Linotype" w:eastAsiaTheme="minorHAnsi" w:hAnsi="Palatino Linotype" w:cs="Arial"/>
          <w:lang w:eastAsia="en-US"/>
        </w:rPr>
        <w:t xml:space="preserve"> emitió una prórroga para dar atención a la solicitud de información </w:t>
      </w:r>
      <w:r w:rsidRPr="000A03B4">
        <w:rPr>
          <w:rFonts w:ascii="Palatino Linotype" w:hAnsi="Palatino Linotype"/>
          <w:b/>
          <w:bCs/>
        </w:rPr>
        <w:t xml:space="preserve">00370/SF/IP/2025 </w:t>
      </w:r>
      <w:r w:rsidRPr="000A03B4">
        <w:rPr>
          <w:rFonts w:ascii="Palatino Linotype" w:hAnsi="Palatino Linotype"/>
          <w:bCs/>
        </w:rPr>
        <w:t>la cual fue aprobada mediante el acuerdo emitido por el Comité de Transparencia de fecha veintisiete de mayo de dos mil veinticinco</w:t>
      </w:r>
      <w:r w:rsidRPr="000A03B4">
        <w:rPr>
          <w:rFonts w:ascii="Palatino Linotype" w:eastAsiaTheme="minorHAnsi" w:hAnsi="Palatino Linotype" w:cs="Arial"/>
          <w:lang w:eastAsia="en-US"/>
        </w:rPr>
        <w:t xml:space="preserve"> denominado </w:t>
      </w:r>
      <w:r w:rsidRPr="000A03B4">
        <w:rPr>
          <w:rFonts w:ascii="Palatino Linotype" w:hAnsi="Palatino Linotype" w:cs="Arial"/>
          <w:b/>
          <w:bCs/>
        </w:rPr>
        <w:t>CT-2025-114.pdf.</w:t>
      </w:r>
    </w:p>
    <w:p w14:paraId="15680823" w14:textId="77777777" w:rsidR="009137CD" w:rsidRPr="000A03B4" w:rsidRDefault="009137CD" w:rsidP="009137CD">
      <w:pPr>
        <w:spacing w:line="360" w:lineRule="auto"/>
        <w:jc w:val="both"/>
        <w:rPr>
          <w:rFonts w:ascii="Palatino Linotype" w:eastAsiaTheme="minorHAnsi" w:hAnsi="Palatino Linotype" w:cs="Arial"/>
          <w:lang w:eastAsia="en-US"/>
        </w:rPr>
      </w:pPr>
    </w:p>
    <w:p w14:paraId="530CE667" w14:textId="77777777" w:rsidR="009137CD" w:rsidRPr="000A03B4" w:rsidRDefault="009137CD" w:rsidP="009137CD">
      <w:pPr>
        <w:spacing w:line="360" w:lineRule="auto"/>
        <w:jc w:val="both"/>
        <w:rPr>
          <w:rFonts w:ascii="Palatino Linotype" w:eastAsiaTheme="minorHAnsi" w:hAnsi="Palatino Linotype" w:cs="Arial"/>
          <w:lang w:eastAsia="en-US"/>
        </w:rPr>
      </w:pPr>
      <w:r w:rsidRPr="000A03B4">
        <w:rPr>
          <w:rFonts w:ascii="Palatino Linotype" w:eastAsiaTheme="minorHAnsi" w:hAnsi="Palatino Linotype" w:cs="Arial"/>
          <w:lang w:eastAsia="en-US"/>
        </w:rPr>
        <w:t xml:space="preserve">De las constancias que obran en el sistema </w:t>
      </w:r>
      <w:r w:rsidRPr="000A03B4">
        <w:rPr>
          <w:rFonts w:ascii="Palatino Linotype" w:eastAsiaTheme="minorHAnsi" w:hAnsi="Palatino Linotype" w:cs="Arial"/>
          <w:b/>
          <w:bCs/>
          <w:lang w:eastAsia="en-US"/>
        </w:rPr>
        <w:t>SAIMEX</w:t>
      </w:r>
      <w:r w:rsidRPr="000A03B4">
        <w:rPr>
          <w:rFonts w:ascii="Palatino Linotype" w:eastAsiaTheme="minorHAnsi" w:hAnsi="Palatino Linotype" w:cs="Arial"/>
          <w:lang w:eastAsia="en-US"/>
        </w:rPr>
        <w:t xml:space="preserve">, se advierte que en fecha cinco de junio de dos mil veinticinco, </w:t>
      </w:r>
      <w:r w:rsidRPr="000A03B4">
        <w:rPr>
          <w:rFonts w:ascii="Palatino Linotype" w:eastAsiaTheme="minorHAnsi" w:hAnsi="Palatino Linotype" w:cs="Arial"/>
          <w:b/>
          <w:lang w:eastAsia="en-US"/>
        </w:rPr>
        <w:t>El Sujeto Obligado</w:t>
      </w:r>
      <w:r w:rsidRPr="000A03B4">
        <w:rPr>
          <w:rFonts w:ascii="Palatino Linotype" w:eastAsiaTheme="minorHAnsi" w:hAnsi="Palatino Linotype" w:cs="Arial"/>
          <w:lang w:eastAsia="en-US"/>
        </w:rPr>
        <w:t xml:space="preserve"> emitió su respuesta en los siguientes términos:</w:t>
      </w:r>
    </w:p>
    <w:tbl>
      <w:tblPr>
        <w:tblW w:w="7625" w:type="dxa"/>
        <w:jc w:val="center"/>
        <w:tblCellSpacing w:w="0" w:type="dxa"/>
        <w:tblCellMar>
          <w:left w:w="0" w:type="dxa"/>
          <w:right w:w="0" w:type="dxa"/>
        </w:tblCellMar>
        <w:tblLook w:val="04A0" w:firstRow="1" w:lastRow="0" w:firstColumn="1" w:lastColumn="0" w:noHBand="0" w:noVBand="1"/>
      </w:tblPr>
      <w:tblGrid>
        <w:gridCol w:w="7625"/>
      </w:tblGrid>
      <w:tr w:rsidR="009137CD" w:rsidRPr="000A03B4" w14:paraId="7E667685" w14:textId="77777777" w:rsidTr="008241FE">
        <w:trPr>
          <w:trHeight w:val="196"/>
          <w:tblCellSpacing w:w="0" w:type="dxa"/>
          <w:jc w:val="center"/>
        </w:trPr>
        <w:tc>
          <w:tcPr>
            <w:tcW w:w="0" w:type="auto"/>
            <w:vAlign w:val="center"/>
            <w:hideMark/>
          </w:tcPr>
          <w:p w14:paraId="30EFE665" w14:textId="77777777" w:rsidR="009137CD" w:rsidRPr="000A03B4" w:rsidRDefault="009137CD" w:rsidP="009137CD">
            <w:pPr>
              <w:jc w:val="right"/>
              <w:rPr>
                <w:rFonts w:ascii="Palatino Linotype" w:hAnsi="Palatino Linotype"/>
                <w:i/>
                <w:sz w:val="22"/>
                <w:szCs w:val="22"/>
                <w:lang w:val="es-MX"/>
              </w:rPr>
            </w:pPr>
            <w:r w:rsidRPr="000A03B4">
              <w:rPr>
                <w:rFonts w:ascii="Palatino Linotype" w:hAnsi="Palatino Linotype"/>
                <w:i/>
                <w:sz w:val="22"/>
                <w:szCs w:val="22"/>
                <w:lang w:val="es-MX"/>
              </w:rPr>
              <w:t>Metepec, México a 05 de Junio de 2025</w:t>
            </w:r>
          </w:p>
        </w:tc>
      </w:tr>
      <w:tr w:rsidR="009137CD" w:rsidRPr="000A03B4" w14:paraId="48A548EC" w14:textId="77777777" w:rsidTr="008241FE">
        <w:trPr>
          <w:trHeight w:val="196"/>
          <w:tblCellSpacing w:w="0" w:type="dxa"/>
          <w:jc w:val="center"/>
        </w:trPr>
        <w:tc>
          <w:tcPr>
            <w:tcW w:w="0" w:type="auto"/>
            <w:vAlign w:val="center"/>
            <w:hideMark/>
          </w:tcPr>
          <w:p w14:paraId="3BDDD79C" w14:textId="77777777" w:rsidR="009137CD" w:rsidRPr="000A03B4" w:rsidRDefault="009137CD" w:rsidP="009137CD">
            <w:pPr>
              <w:jc w:val="right"/>
              <w:rPr>
                <w:rFonts w:ascii="Palatino Linotype" w:hAnsi="Palatino Linotype"/>
                <w:i/>
                <w:sz w:val="22"/>
                <w:szCs w:val="22"/>
                <w:lang w:val="es-MX"/>
              </w:rPr>
            </w:pPr>
            <w:r w:rsidRPr="000A03B4">
              <w:rPr>
                <w:rFonts w:ascii="Palatino Linotype" w:hAnsi="Palatino Linotype"/>
                <w:i/>
                <w:sz w:val="22"/>
                <w:szCs w:val="22"/>
                <w:lang w:val="es-MX"/>
              </w:rPr>
              <w:t>Nombre del solicitante: C. Solicitante</w:t>
            </w:r>
          </w:p>
        </w:tc>
      </w:tr>
      <w:tr w:rsidR="009137CD" w:rsidRPr="000A03B4" w14:paraId="6D4DEA18" w14:textId="77777777" w:rsidTr="008241FE">
        <w:trPr>
          <w:trHeight w:val="196"/>
          <w:tblCellSpacing w:w="0" w:type="dxa"/>
          <w:jc w:val="center"/>
        </w:trPr>
        <w:tc>
          <w:tcPr>
            <w:tcW w:w="0" w:type="auto"/>
            <w:vAlign w:val="center"/>
            <w:hideMark/>
          </w:tcPr>
          <w:p w14:paraId="07EB69FE" w14:textId="77777777" w:rsidR="009137CD" w:rsidRPr="000A03B4" w:rsidRDefault="009137CD" w:rsidP="009137CD">
            <w:pPr>
              <w:jc w:val="right"/>
              <w:rPr>
                <w:rFonts w:ascii="Palatino Linotype" w:hAnsi="Palatino Linotype"/>
                <w:i/>
                <w:sz w:val="22"/>
                <w:szCs w:val="22"/>
                <w:lang w:val="es-MX"/>
              </w:rPr>
            </w:pPr>
            <w:r w:rsidRPr="000A03B4">
              <w:rPr>
                <w:rFonts w:ascii="Palatino Linotype" w:hAnsi="Palatino Linotype"/>
                <w:i/>
                <w:sz w:val="22"/>
                <w:szCs w:val="22"/>
                <w:lang w:val="es-MX"/>
              </w:rPr>
              <w:t>Folio de la solicitud: 00370/SF/IP/2025</w:t>
            </w:r>
          </w:p>
        </w:tc>
      </w:tr>
      <w:tr w:rsidR="009137CD" w:rsidRPr="000A03B4" w14:paraId="55097DA8" w14:textId="77777777" w:rsidTr="008241FE">
        <w:trPr>
          <w:trHeight w:val="294"/>
          <w:tblCellSpacing w:w="0" w:type="dxa"/>
          <w:jc w:val="center"/>
        </w:trPr>
        <w:tc>
          <w:tcPr>
            <w:tcW w:w="0" w:type="auto"/>
            <w:vAlign w:val="center"/>
            <w:hideMark/>
          </w:tcPr>
          <w:p w14:paraId="611A9D18" w14:textId="77777777" w:rsidR="009137CD" w:rsidRPr="000A03B4" w:rsidRDefault="009137CD" w:rsidP="009137CD">
            <w:pPr>
              <w:jc w:val="right"/>
              <w:rPr>
                <w:rFonts w:ascii="Palatino Linotype" w:hAnsi="Palatino Linotype"/>
                <w:i/>
                <w:sz w:val="22"/>
                <w:szCs w:val="22"/>
                <w:lang w:val="es-MX"/>
              </w:rPr>
            </w:pPr>
          </w:p>
        </w:tc>
      </w:tr>
      <w:tr w:rsidR="009137CD" w:rsidRPr="000A03B4" w14:paraId="24E3B817" w14:textId="77777777" w:rsidTr="008241FE">
        <w:trPr>
          <w:trHeight w:val="97"/>
          <w:tblCellSpacing w:w="0" w:type="dxa"/>
          <w:jc w:val="center"/>
        </w:trPr>
        <w:tc>
          <w:tcPr>
            <w:tcW w:w="0" w:type="auto"/>
            <w:vAlign w:val="center"/>
            <w:hideMark/>
          </w:tcPr>
          <w:p w14:paraId="68266AFF" w14:textId="77777777" w:rsidR="009137CD" w:rsidRPr="000A03B4" w:rsidRDefault="009137CD" w:rsidP="009137CD">
            <w:pPr>
              <w:jc w:val="both"/>
              <w:rPr>
                <w:rFonts w:ascii="Palatino Linotype" w:hAnsi="Palatino Linotype"/>
                <w:i/>
                <w:sz w:val="22"/>
                <w:szCs w:val="22"/>
                <w:lang w:val="es-MX"/>
              </w:rPr>
            </w:pPr>
            <w:r w:rsidRPr="000A03B4">
              <w:rPr>
                <w:rFonts w:ascii="Palatino Linotype" w:hAnsi="Palatino Linotype"/>
                <w:i/>
                <w:sz w:val="22"/>
                <w:szCs w:val="22"/>
                <w:lang w:val="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9137CD" w:rsidRPr="000A03B4" w14:paraId="38C045C7" w14:textId="77777777" w:rsidTr="008241FE">
        <w:trPr>
          <w:trHeight w:val="245"/>
          <w:tblCellSpacing w:w="0" w:type="dxa"/>
          <w:jc w:val="center"/>
        </w:trPr>
        <w:tc>
          <w:tcPr>
            <w:tcW w:w="0" w:type="auto"/>
            <w:vAlign w:val="center"/>
            <w:hideMark/>
          </w:tcPr>
          <w:p w14:paraId="4F1A2312" w14:textId="77777777" w:rsidR="009137CD" w:rsidRPr="000A03B4" w:rsidRDefault="009137CD" w:rsidP="009137CD">
            <w:pPr>
              <w:rPr>
                <w:rFonts w:ascii="Palatino Linotype" w:hAnsi="Palatino Linotype"/>
                <w:i/>
                <w:sz w:val="22"/>
                <w:szCs w:val="22"/>
                <w:lang w:val="es-MX"/>
              </w:rPr>
            </w:pPr>
          </w:p>
        </w:tc>
      </w:tr>
    </w:tbl>
    <w:p w14:paraId="4341ADC6" w14:textId="77777777" w:rsidR="009137CD" w:rsidRPr="000A03B4" w:rsidRDefault="009137CD" w:rsidP="008241FE">
      <w:pPr>
        <w:spacing w:line="276" w:lineRule="auto"/>
        <w:ind w:right="567"/>
        <w:rPr>
          <w:rFonts w:ascii="Palatino Linotype" w:hAnsi="Palatino Linotype"/>
          <w:i/>
          <w:sz w:val="14"/>
          <w:szCs w:val="22"/>
        </w:rPr>
      </w:pPr>
    </w:p>
    <w:p w14:paraId="49B44D89" w14:textId="77777777" w:rsidR="009137CD" w:rsidRPr="000A03B4" w:rsidRDefault="009137CD" w:rsidP="009137CD">
      <w:pPr>
        <w:spacing w:line="360" w:lineRule="auto"/>
        <w:jc w:val="both"/>
        <w:rPr>
          <w:rFonts w:ascii="Palatino Linotype" w:hAnsi="Palatino Linotype" w:cs="Arial"/>
          <w:b/>
          <w:bCs/>
          <w:i/>
        </w:rPr>
      </w:pPr>
      <w:r w:rsidRPr="000A03B4">
        <w:rPr>
          <w:rFonts w:ascii="Palatino Linotype" w:eastAsiaTheme="minorHAnsi" w:hAnsi="Palatino Linotype" w:cs="Arial"/>
          <w:lang w:eastAsia="en-US"/>
        </w:rPr>
        <w:lastRenderedPageBreak/>
        <w:t xml:space="preserve">El </w:t>
      </w:r>
      <w:r w:rsidRPr="000A03B4">
        <w:rPr>
          <w:rFonts w:ascii="Palatino Linotype" w:eastAsiaTheme="minorHAnsi" w:hAnsi="Palatino Linotype" w:cs="Arial"/>
          <w:b/>
          <w:lang w:eastAsia="en-US"/>
        </w:rPr>
        <w:t>Sujeto Obligado</w:t>
      </w:r>
      <w:r w:rsidRPr="000A03B4">
        <w:rPr>
          <w:rFonts w:ascii="Palatino Linotype" w:eastAsiaTheme="minorHAnsi" w:hAnsi="Palatino Linotype" w:cs="Arial"/>
          <w:lang w:eastAsia="en-US"/>
        </w:rPr>
        <w:t xml:space="preserve"> adjuntó a su respuesta, los archivos electrónicos denominados</w:t>
      </w:r>
      <w:r w:rsidRPr="000A03B4">
        <w:rPr>
          <w:rFonts w:ascii="Palatino Linotype" w:eastAsiaTheme="minorHAnsi" w:hAnsi="Palatino Linotype" w:cs="Arial"/>
          <w:i/>
          <w:lang w:eastAsia="en-US"/>
        </w:rPr>
        <w:t xml:space="preserve"> “</w:t>
      </w:r>
      <w:r w:rsidRPr="000A03B4">
        <w:rPr>
          <w:rFonts w:ascii="Palatino Linotype" w:hAnsi="Palatino Linotype" w:cs="Arial"/>
          <w:b/>
          <w:bCs/>
          <w:i/>
        </w:rPr>
        <w:t>00370 RESP UAGG.pdf”, “00370 SOLICITANTE .pdf</w:t>
      </w:r>
      <w:r w:rsidRPr="000A03B4">
        <w:rPr>
          <w:rFonts w:ascii="Palatino Linotype" w:eastAsiaTheme="majorEastAsia" w:hAnsi="Palatino Linotype" w:cs="Arial"/>
          <w:b/>
          <w:bCs/>
        </w:rPr>
        <w:t>”</w:t>
      </w:r>
      <w:r w:rsidRPr="000A03B4">
        <w:rPr>
          <w:rFonts w:ascii="Palatino Linotype" w:eastAsiaTheme="minorHAnsi" w:hAnsi="Palatino Linotype" w:cs="Arial"/>
          <w:i/>
          <w:lang w:eastAsia="en-US"/>
        </w:rPr>
        <w:t>;</w:t>
      </w:r>
      <w:r w:rsidRPr="000A03B4">
        <w:rPr>
          <w:rFonts w:ascii="Palatino Linotype" w:eastAsiaTheme="minorHAnsi" w:hAnsi="Palatino Linotype" w:cs="Arial"/>
          <w:lang w:eastAsia="en-US"/>
        </w:rPr>
        <w:t xml:space="preserve"> cuyo contenido no se inserta por ser del conocimiento de las partes; sin embargo, serán motivo de estudio en el Considerado respectivo. </w:t>
      </w:r>
    </w:p>
    <w:p w14:paraId="250F5AFC" w14:textId="77777777" w:rsidR="009137CD" w:rsidRPr="000A03B4" w:rsidRDefault="009137CD" w:rsidP="009137CD">
      <w:pPr>
        <w:spacing w:line="360" w:lineRule="auto"/>
        <w:jc w:val="both"/>
        <w:rPr>
          <w:rFonts w:ascii="Palatino Linotype" w:hAnsi="Palatino Linotype"/>
          <w:szCs w:val="22"/>
        </w:rPr>
      </w:pPr>
    </w:p>
    <w:p w14:paraId="592243B2" w14:textId="77777777" w:rsidR="009137CD" w:rsidRPr="000A03B4" w:rsidRDefault="009137CD" w:rsidP="009137CD">
      <w:pPr>
        <w:spacing w:line="360" w:lineRule="auto"/>
        <w:jc w:val="both"/>
        <w:rPr>
          <w:rFonts w:ascii="Palatino Linotype" w:eastAsiaTheme="minorHAnsi" w:hAnsi="Palatino Linotype" w:cs="Arial"/>
          <w:b/>
          <w:sz w:val="28"/>
          <w:lang w:eastAsia="en-US"/>
        </w:rPr>
      </w:pPr>
      <w:r w:rsidRPr="000A03B4">
        <w:rPr>
          <w:rFonts w:ascii="Palatino Linotype" w:eastAsiaTheme="minorHAnsi" w:hAnsi="Palatino Linotype" w:cs="Arial"/>
          <w:b/>
          <w:sz w:val="28"/>
          <w:lang w:eastAsia="en-US"/>
        </w:rPr>
        <w:t>TERCERO. Del recurso de revisión.</w:t>
      </w:r>
    </w:p>
    <w:p w14:paraId="128BEED1" w14:textId="77777777" w:rsidR="009137CD" w:rsidRPr="000A03B4" w:rsidRDefault="009137CD" w:rsidP="009137CD">
      <w:pPr>
        <w:spacing w:line="360" w:lineRule="auto"/>
        <w:jc w:val="both"/>
        <w:rPr>
          <w:rFonts w:ascii="Palatino Linotype" w:eastAsiaTheme="minorHAnsi" w:hAnsi="Palatino Linotype" w:cs="Arial"/>
          <w:lang w:eastAsia="en-US"/>
        </w:rPr>
      </w:pPr>
      <w:r w:rsidRPr="000A03B4">
        <w:rPr>
          <w:rFonts w:ascii="Palatino Linotype" w:eastAsiaTheme="minorHAnsi" w:hAnsi="Palatino Linotype" w:cs="Arial"/>
          <w:lang w:eastAsia="en-US"/>
        </w:rPr>
        <w:t xml:space="preserve">Inconforme con la respuesta por parte del </w:t>
      </w:r>
      <w:r w:rsidRPr="000A03B4">
        <w:rPr>
          <w:rFonts w:ascii="Palatino Linotype" w:eastAsiaTheme="minorHAnsi" w:hAnsi="Palatino Linotype" w:cs="Arial"/>
          <w:b/>
          <w:lang w:eastAsia="en-US"/>
        </w:rPr>
        <w:t>Sujeto Obligado</w:t>
      </w:r>
      <w:r w:rsidRPr="000A03B4">
        <w:rPr>
          <w:rFonts w:ascii="Palatino Linotype" w:eastAsiaTheme="minorHAnsi" w:hAnsi="Palatino Linotype" w:cs="Arial"/>
          <w:lang w:eastAsia="en-US"/>
        </w:rPr>
        <w:t xml:space="preserve">, el ahora </w:t>
      </w:r>
      <w:r w:rsidRPr="000A03B4">
        <w:rPr>
          <w:rFonts w:ascii="Palatino Linotype" w:eastAsiaTheme="minorHAnsi" w:hAnsi="Palatino Linotype" w:cs="Arial"/>
          <w:b/>
          <w:lang w:eastAsia="en-US"/>
        </w:rPr>
        <w:t>Recurrente</w:t>
      </w:r>
      <w:r w:rsidRPr="000A03B4">
        <w:rPr>
          <w:rFonts w:ascii="Palatino Linotype" w:eastAsiaTheme="minorHAnsi" w:hAnsi="Palatino Linotype" w:cs="Arial"/>
          <w:lang w:eastAsia="en-US"/>
        </w:rPr>
        <w:t xml:space="preserve"> interpuso el presente recurso de revisión en fecha nueve de junio de dos mil veinticinco, el cual fue registrado</w:t>
      </w:r>
      <w:r w:rsidRPr="000A03B4">
        <w:rPr>
          <w:rFonts w:ascii="Palatino Linotype" w:eastAsiaTheme="minorHAnsi" w:hAnsi="Palatino Linotype" w:cs="Arial"/>
          <w:b/>
          <w:lang w:eastAsia="en-US"/>
        </w:rPr>
        <w:t xml:space="preserve"> </w:t>
      </w:r>
      <w:r w:rsidRPr="000A03B4">
        <w:rPr>
          <w:rFonts w:ascii="Palatino Linotype" w:eastAsiaTheme="minorHAnsi" w:hAnsi="Palatino Linotype" w:cs="Arial"/>
          <w:lang w:eastAsia="en-US"/>
        </w:rPr>
        <w:t xml:space="preserve">en el sistema electrónico con el expediente número </w:t>
      </w:r>
      <w:r w:rsidRPr="000A03B4">
        <w:rPr>
          <w:rFonts w:ascii="Palatino Linotype" w:eastAsiaTheme="minorHAnsi" w:hAnsi="Palatino Linotype" w:cs="Arial"/>
          <w:b/>
          <w:bCs/>
        </w:rPr>
        <w:t>06710/INFOEM/IP/RR/2025</w:t>
      </w:r>
      <w:r w:rsidRPr="000A03B4">
        <w:rPr>
          <w:rFonts w:ascii="Palatino Linotype" w:eastAsiaTheme="minorHAnsi" w:hAnsi="Palatino Linotype" w:cs="Arial"/>
          <w:lang w:eastAsia="en-US"/>
        </w:rPr>
        <w:t>, en el cual aduce, las siguientes manifestaciones:</w:t>
      </w:r>
    </w:p>
    <w:p w14:paraId="1D5571AA" w14:textId="77777777" w:rsidR="009137CD" w:rsidRPr="000A03B4" w:rsidRDefault="009137CD" w:rsidP="009137CD">
      <w:pPr>
        <w:spacing w:line="360" w:lineRule="auto"/>
        <w:jc w:val="both"/>
        <w:rPr>
          <w:rFonts w:ascii="Palatino Linotype" w:eastAsiaTheme="minorHAnsi" w:hAnsi="Palatino Linotype" w:cs="Arial"/>
          <w:lang w:eastAsia="en-US"/>
        </w:rPr>
      </w:pPr>
    </w:p>
    <w:p w14:paraId="71F640E6" w14:textId="77777777" w:rsidR="009137CD" w:rsidRPr="000A03B4" w:rsidRDefault="009137CD" w:rsidP="009137CD">
      <w:pPr>
        <w:numPr>
          <w:ilvl w:val="0"/>
          <w:numId w:val="1"/>
        </w:numPr>
        <w:spacing w:line="259" w:lineRule="auto"/>
        <w:jc w:val="both"/>
        <w:rPr>
          <w:rFonts w:ascii="Palatino Linotype" w:hAnsi="Palatino Linotype" w:cs="Arial"/>
          <w:b/>
          <w:sz w:val="26"/>
          <w:szCs w:val="26"/>
        </w:rPr>
      </w:pPr>
      <w:r w:rsidRPr="000A03B4">
        <w:rPr>
          <w:rFonts w:ascii="Palatino Linotype" w:hAnsi="Palatino Linotype" w:cs="Arial"/>
          <w:b/>
          <w:sz w:val="26"/>
          <w:szCs w:val="26"/>
        </w:rPr>
        <w:t xml:space="preserve">Acto Impugnado: </w:t>
      </w:r>
      <w:r w:rsidRPr="000A03B4">
        <w:rPr>
          <w:rFonts w:ascii="Palatino Linotype" w:eastAsiaTheme="minorHAnsi" w:hAnsi="Palatino Linotype" w:cstheme="minorBidi"/>
          <w:i/>
          <w:color w:val="000000"/>
          <w:lang w:eastAsia="en-US"/>
        </w:rPr>
        <w:t>“</w:t>
      </w:r>
      <w:r w:rsidR="0013178C" w:rsidRPr="000A03B4">
        <w:rPr>
          <w:rFonts w:ascii="Palatino Linotype" w:hAnsi="Palatino Linotype"/>
          <w:i/>
          <w:color w:val="000000"/>
        </w:rPr>
        <w:t>OFICIO AT/23/2025 SOLICITUD DE INFORMACION 00370/SF/IP/2025</w:t>
      </w:r>
      <w:r w:rsidRPr="000A03B4">
        <w:rPr>
          <w:rFonts w:ascii="Palatino Linotype" w:eastAsiaTheme="minorHAnsi" w:hAnsi="Palatino Linotype" w:cstheme="minorBidi"/>
          <w:i/>
          <w:color w:val="000000"/>
          <w:lang w:eastAsia="en-US"/>
        </w:rPr>
        <w:t>” (Sic).</w:t>
      </w:r>
    </w:p>
    <w:p w14:paraId="0F24B5F6" w14:textId="77777777" w:rsidR="009137CD" w:rsidRPr="000A03B4" w:rsidRDefault="009137CD" w:rsidP="009137CD">
      <w:pPr>
        <w:spacing w:line="259" w:lineRule="auto"/>
        <w:ind w:left="720"/>
        <w:jc w:val="both"/>
        <w:rPr>
          <w:rFonts w:ascii="Palatino Linotype" w:hAnsi="Palatino Linotype" w:cs="Arial"/>
          <w:b/>
          <w:sz w:val="26"/>
          <w:szCs w:val="26"/>
        </w:rPr>
      </w:pPr>
    </w:p>
    <w:p w14:paraId="0E656255" w14:textId="77777777" w:rsidR="009137CD" w:rsidRPr="000A03B4" w:rsidRDefault="009137CD" w:rsidP="009137CD">
      <w:pPr>
        <w:numPr>
          <w:ilvl w:val="0"/>
          <w:numId w:val="1"/>
        </w:numPr>
        <w:spacing w:line="259" w:lineRule="auto"/>
        <w:jc w:val="both"/>
        <w:rPr>
          <w:rFonts w:ascii="Palatino Linotype" w:hAnsi="Palatino Linotype" w:cs="Arial"/>
          <w:b/>
        </w:rPr>
      </w:pPr>
      <w:r w:rsidRPr="000A03B4">
        <w:rPr>
          <w:rFonts w:ascii="Palatino Linotype" w:hAnsi="Palatino Linotype" w:cs="Arial"/>
          <w:b/>
          <w:sz w:val="26"/>
          <w:szCs w:val="26"/>
        </w:rPr>
        <w:t>Razones o Motivos de Inconformidad</w:t>
      </w:r>
      <w:r w:rsidRPr="000A03B4">
        <w:rPr>
          <w:rFonts w:ascii="Palatino Linotype" w:hAnsi="Palatino Linotype" w:cs="Arial"/>
          <w:i/>
          <w:sz w:val="26"/>
          <w:szCs w:val="26"/>
        </w:rPr>
        <w:t xml:space="preserve">: </w:t>
      </w:r>
      <w:r w:rsidRPr="000A03B4">
        <w:rPr>
          <w:rFonts w:ascii="Palatino Linotype" w:eastAsiaTheme="minorHAnsi" w:hAnsi="Palatino Linotype" w:cstheme="minorBidi"/>
          <w:i/>
          <w:color w:val="000000"/>
          <w:lang w:eastAsia="en-US"/>
        </w:rPr>
        <w:t>“</w:t>
      </w:r>
      <w:r w:rsidR="0013178C" w:rsidRPr="000A03B4">
        <w:rPr>
          <w:rFonts w:ascii="Palatino Linotype" w:hAnsi="Palatino Linotype"/>
          <w:i/>
          <w:color w:val="000000"/>
        </w:rPr>
        <w:t xml:space="preserve">Recurso de Revisión por Respuesta Incompleta / Solicitud de Información Pública Folio de Solicitud: 00370/SF/IP/2025 Fecha de Respuesta Impugnada: 03/06/2025 A la Unidad de Transparencia del Gobierno del Estado de México y al Instituto de Transparencia, Acceso a la Información Pública y Protección de Datos Personales del Estado de México y Municipios (INFOEM): Con fundamento en los artículos 176, 177 y 178 de la Ley de Transparencia y Acceso a la Información Pública del Estado de México y Municipios, </w:t>
      </w:r>
      <w:r w:rsidR="0013178C" w:rsidRPr="000A03B4">
        <w:rPr>
          <w:rFonts w:ascii="Palatino Linotype" w:hAnsi="Palatino Linotype"/>
          <w:i/>
          <w:color w:val="000000"/>
          <w:u w:val="single"/>
        </w:rPr>
        <w:t>interpongo el presente recurso de revisión en contra de la respuesta emitida a la solicitud con folio 00370/SF/IP/2025, por considerar que la misma no satisface los principios de exhaustividad, legalidad, veracidad y máxima publicidad.</w:t>
      </w:r>
      <w:r w:rsidR="0013178C" w:rsidRPr="000A03B4">
        <w:rPr>
          <w:rFonts w:ascii="Palatino Linotype" w:hAnsi="Palatino Linotype"/>
          <w:i/>
          <w:color w:val="000000"/>
        </w:rPr>
        <w:t xml:space="preserve"> Mi solicitud original requería información relacionada con la Oficina de Representación del Estado de México en Houston, Texas, adscrita a la Dirección de Asuntos Internacionales, sin embargo, la respuesta proporcionada indica que no existen archivos ni medios respecto a dicha oficina, y se limita a entregar información de carácter general los sueldos y empleados de la direccion que no responde a lo solicitado de manera puntual. Ante ello, reitero mi solicitud </w:t>
      </w:r>
      <w:r w:rsidR="0013178C" w:rsidRPr="000A03B4">
        <w:rPr>
          <w:rFonts w:ascii="Palatino Linotype" w:hAnsi="Palatino Linotype"/>
          <w:b/>
          <w:i/>
          <w:color w:val="000000"/>
        </w:rPr>
        <w:t>y agrego lo siguiente</w:t>
      </w:r>
      <w:r w:rsidR="0013178C" w:rsidRPr="000A03B4">
        <w:rPr>
          <w:rFonts w:ascii="Palatino Linotype" w:hAnsi="Palatino Linotype"/>
          <w:i/>
          <w:color w:val="000000"/>
        </w:rPr>
        <w:t xml:space="preserve">: Información solicitada; Nombre, cargo y funciones del personal adscrito a la Oficina de </w:t>
      </w:r>
      <w:r w:rsidR="0013178C" w:rsidRPr="000A03B4">
        <w:rPr>
          <w:rFonts w:ascii="Palatino Linotype" w:hAnsi="Palatino Linotype"/>
          <w:i/>
          <w:color w:val="000000"/>
        </w:rPr>
        <w:lastRenderedPageBreak/>
        <w:t xml:space="preserve">Representación del Estado de México en Houston, Texas, </w:t>
      </w:r>
      <w:r w:rsidR="0013178C" w:rsidRPr="000A03B4">
        <w:rPr>
          <w:rFonts w:ascii="Palatino Linotype" w:hAnsi="Palatino Linotype"/>
          <w:b/>
          <w:i/>
          <w:color w:val="000000"/>
        </w:rPr>
        <w:t>durante los años 2022 y 2024</w:t>
      </w:r>
      <w:r w:rsidR="0013178C" w:rsidRPr="000A03B4">
        <w:rPr>
          <w:rFonts w:ascii="Palatino Linotype" w:hAnsi="Palatino Linotype"/>
          <w:i/>
          <w:color w:val="000000"/>
        </w:rPr>
        <w:t xml:space="preserve"> y 2025 Si dicho personal reside en Estados Unidos o viaja temporalmente desde México, e indicar el tipo de visado utilizado (negocios, turista u otro) </w:t>
      </w:r>
      <w:r w:rsidR="0013178C" w:rsidRPr="000A03B4">
        <w:rPr>
          <w:rFonts w:ascii="Palatino Linotype" w:hAnsi="Palatino Linotype"/>
          <w:b/>
          <w:i/>
          <w:color w:val="000000"/>
        </w:rPr>
        <w:t>asi como los gastos por viaticos autorizados y generados dutrante estos viajes, incluidas las pruebas de viaje i94 del titular de la representacion</w:t>
      </w:r>
      <w:r w:rsidR="0013178C" w:rsidRPr="000A03B4">
        <w:rPr>
          <w:rFonts w:ascii="Palatino Linotype" w:hAnsi="Palatino Linotype"/>
          <w:i/>
          <w:color w:val="000000"/>
        </w:rPr>
        <w:t xml:space="preserve">. </w:t>
      </w:r>
      <w:r w:rsidR="0013178C" w:rsidRPr="000A03B4">
        <w:rPr>
          <w:rFonts w:ascii="Palatino Linotype" w:hAnsi="Palatino Linotype"/>
          <w:b/>
          <w:i/>
          <w:color w:val="000000"/>
        </w:rPr>
        <w:t>Copia del contrato de arrendamiento del inmueble utilizado por dicha oficina, así como el nombre o razón social de la empresa propietaria o administradora del edificio.</w:t>
      </w:r>
      <w:r w:rsidR="0013178C" w:rsidRPr="000A03B4">
        <w:rPr>
          <w:rFonts w:ascii="Palatino Linotype" w:hAnsi="Palatino Linotype"/>
          <w:i/>
          <w:color w:val="000000"/>
        </w:rPr>
        <w:t xml:space="preserve"> </w:t>
      </w:r>
      <w:r w:rsidR="0013178C" w:rsidRPr="000A03B4">
        <w:rPr>
          <w:rFonts w:ascii="Palatino Linotype" w:hAnsi="Palatino Linotype"/>
          <w:i/>
          <w:color w:val="000000"/>
          <w:u w:val="single"/>
        </w:rPr>
        <w:t>*Se menciona el presupuesto general de la direccion,</w:t>
      </w:r>
      <w:r w:rsidR="0013178C" w:rsidRPr="000A03B4">
        <w:rPr>
          <w:rFonts w:ascii="Palatino Linotype" w:hAnsi="Palatino Linotype"/>
          <w:i/>
          <w:color w:val="000000"/>
        </w:rPr>
        <w:t xml:space="preserve"> </w:t>
      </w:r>
      <w:r w:rsidR="0013178C" w:rsidRPr="000A03B4">
        <w:rPr>
          <w:rFonts w:ascii="Palatino Linotype" w:hAnsi="Palatino Linotype"/>
          <w:b/>
          <w:i/>
          <w:color w:val="000000"/>
        </w:rPr>
        <w:t>si embargo se agrege la evidencia, estados de cuenta, recibos de entrega de efectivo para el mantenimient o compra d emateriales en dicha oficina d erepresentacion, o bien que se declare textualemnete que no existe ningun presupuesto para comprea de materiales u otros insumo snecesarios para el subsistir d eun aoficina administrativa</w:t>
      </w:r>
      <w:r w:rsidR="0013178C" w:rsidRPr="000A03B4">
        <w:rPr>
          <w:rFonts w:ascii="Palatino Linotype" w:hAnsi="Palatino Linotype"/>
          <w:i/>
          <w:color w:val="000000"/>
        </w:rPr>
        <w:t>. Información de contacto institucional de la oficina (teléfono, correo electrónico y nombre del responsable).</w:t>
      </w:r>
      <w:r w:rsidR="0013178C" w:rsidRPr="000A03B4">
        <w:rPr>
          <w:rFonts w:ascii="Palatino Linotype" w:hAnsi="Palatino Linotype"/>
          <w:b/>
          <w:i/>
          <w:color w:val="000000"/>
        </w:rPr>
        <w:t xml:space="preserve"> Se informe con exatitud que paso con los archivos que mencionan que que no existan archivos relacionados con la contratación ni con el pago de nómina del personal que trabaja o ha trabajado en la Oficina de Representación en Houston</w:t>
      </w:r>
      <w:r w:rsidR="0013178C" w:rsidRPr="000A03B4">
        <w:rPr>
          <w:rFonts w:ascii="Palatino Linotype" w:hAnsi="Palatino Linotype"/>
          <w:i/>
          <w:color w:val="000000"/>
        </w:rPr>
        <w:t xml:space="preserve">. </w:t>
      </w:r>
      <w:r w:rsidR="0013178C" w:rsidRPr="000A03B4">
        <w:rPr>
          <w:rFonts w:ascii="Palatino Linotype" w:hAnsi="Palatino Linotype"/>
          <w:b/>
          <w:i/>
          <w:color w:val="000000"/>
        </w:rPr>
        <w:t>En caso de que efectivamente no existan registros de pago de nómina, se explique si las personas laboran bajo otra figura legal, si reciben pagos por honorarios, viáticos, subsidios u otro esquema de contratación o remuneración, y bajo qué normativa. Se indique qué dependencia o unidad administrativa tiene la responsabilidad de generar, resguardar y reportar dicha información relacionada con personal, contratación y recursos públicos ejercidos en dicha oficina de representacion y por ultimo si a l afecha alguien se encuentra operando en dicha ofician asi como los horarios de servicio</w:t>
      </w:r>
      <w:r w:rsidR="0013178C" w:rsidRPr="000A03B4">
        <w:rPr>
          <w:rFonts w:ascii="Palatino Linotype" w:hAnsi="Palatino Linotype"/>
          <w:i/>
          <w:color w:val="000000"/>
        </w:rPr>
        <w:t>. por sus atenciones muchas gracias.</w:t>
      </w:r>
      <w:r w:rsidRPr="000A03B4">
        <w:rPr>
          <w:rFonts w:ascii="Palatino Linotype" w:eastAsiaTheme="minorHAnsi" w:hAnsi="Palatino Linotype" w:cstheme="minorBidi"/>
          <w:i/>
          <w:color w:val="000000"/>
          <w:lang w:eastAsia="en-US"/>
        </w:rPr>
        <w:t>” (Sic).</w:t>
      </w:r>
    </w:p>
    <w:p w14:paraId="627A00B0" w14:textId="77777777" w:rsidR="009137CD" w:rsidRPr="000A03B4" w:rsidRDefault="009137CD" w:rsidP="009137CD">
      <w:pPr>
        <w:pStyle w:val="Prrafodelista"/>
        <w:spacing w:line="276" w:lineRule="auto"/>
        <w:ind w:left="720"/>
        <w:jc w:val="both"/>
        <w:rPr>
          <w:rFonts w:ascii="Palatino Linotype" w:hAnsi="Palatino Linotype"/>
          <w:i/>
          <w:sz w:val="26"/>
          <w:szCs w:val="26"/>
        </w:rPr>
      </w:pPr>
    </w:p>
    <w:p w14:paraId="7D794769" w14:textId="77777777" w:rsidR="008241FE" w:rsidRPr="000A03B4" w:rsidRDefault="008241FE" w:rsidP="008241FE">
      <w:pPr>
        <w:pStyle w:val="Prrafodelista"/>
        <w:numPr>
          <w:ilvl w:val="0"/>
          <w:numId w:val="11"/>
        </w:numPr>
        <w:spacing w:line="360" w:lineRule="auto"/>
        <w:jc w:val="both"/>
        <w:rPr>
          <w:rFonts w:ascii="Palatino Linotype" w:eastAsiaTheme="minorHAnsi" w:hAnsi="Palatino Linotype" w:cs="Arial"/>
          <w:b/>
          <w:lang w:eastAsia="en-US"/>
        </w:rPr>
      </w:pPr>
      <w:r w:rsidRPr="000A03B4">
        <w:rPr>
          <w:rFonts w:ascii="Palatino Linotype" w:eastAsiaTheme="minorHAnsi" w:hAnsi="Palatino Linotype" w:cs="Arial"/>
          <w:lang w:eastAsia="en-US"/>
        </w:rPr>
        <w:t xml:space="preserve">De lo anterior no pasa por desapercibido que el Recurrente anexo al recurso de revisión </w:t>
      </w:r>
      <w:r w:rsidRPr="000A03B4">
        <w:rPr>
          <w:rFonts w:ascii="Palatino Linotype" w:hAnsi="Palatino Linotype" w:cs="Arial"/>
          <w:b/>
          <w:bCs/>
        </w:rPr>
        <w:t xml:space="preserve">00370 RESP UAGG.pdf </w:t>
      </w:r>
      <w:r w:rsidRPr="000A03B4">
        <w:rPr>
          <w:rFonts w:ascii="Palatino Linotype" w:hAnsi="Palatino Linotype" w:cs="Arial"/>
          <w:bCs/>
        </w:rPr>
        <w:t xml:space="preserve">del que se advierte corresponde a la respuesta proporcionada por el Sujeto Obligado. </w:t>
      </w:r>
    </w:p>
    <w:p w14:paraId="30B5816E" w14:textId="77777777" w:rsidR="008241FE" w:rsidRPr="000A03B4" w:rsidRDefault="008241FE" w:rsidP="008241FE">
      <w:pPr>
        <w:pStyle w:val="Prrafodelista"/>
        <w:spacing w:line="360" w:lineRule="auto"/>
        <w:ind w:left="720"/>
        <w:jc w:val="both"/>
        <w:rPr>
          <w:rFonts w:ascii="Palatino Linotype" w:eastAsiaTheme="minorHAnsi" w:hAnsi="Palatino Linotype" w:cs="Arial"/>
          <w:b/>
          <w:lang w:eastAsia="en-US"/>
        </w:rPr>
      </w:pPr>
    </w:p>
    <w:p w14:paraId="3E331D39" w14:textId="77777777" w:rsidR="009137CD" w:rsidRPr="000A03B4" w:rsidRDefault="009137CD" w:rsidP="009137CD">
      <w:pPr>
        <w:spacing w:line="360" w:lineRule="auto"/>
        <w:jc w:val="both"/>
        <w:rPr>
          <w:rFonts w:ascii="Palatino Linotype" w:eastAsiaTheme="minorHAnsi" w:hAnsi="Palatino Linotype" w:cs="Arial"/>
          <w:b/>
          <w:sz w:val="28"/>
          <w:lang w:eastAsia="en-US"/>
        </w:rPr>
      </w:pPr>
      <w:r w:rsidRPr="000A03B4">
        <w:rPr>
          <w:rFonts w:ascii="Palatino Linotype" w:eastAsiaTheme="minorHAnsi" w:hAnsi="Palatino Linotype" w:cs="Arial"/>
          <w:b/>
          <w:sz w:val="28"/>
          <w:lang w:eastAsia="en-US"/>
        </w:rPr>
        <w:t>CUARTO. Del turno del recurso de revisión.</w:t>
      </w:r>
    </w:p>
    <w:p w14:paraId="49F4D964" w14:textId="77777777" w:rsidR="009137CD" w:rsidRPr="000A03B4" w:rsidRDefault="009137CD" w:rsidP="009137CD">
      <w:pPr>
        <w:spacing w:line="360" w:lineRule="auto"/>
        <w:jc w:val="both"/>
        <w:rPr>
          <w:rFonts w:ascii="Palatino Linotype" w:eastAsiaTheme="minorHAnsi" w:hAnsi="Palatino Linotype" w:cs="Arial"/>
          <w:lang w:eastAsia="en-US"/>
        </w:rPr>
      </w:pPr>
      <w:r w:rsidRPr="000A03B4">
        <w:rPr>
          <w:rFonts w:ascii="Palatino Linotype" w:eastAsiaTheme="minorHAnsi" w:hAnsi="Palatino Linotype" w:cs="Arial"/>
          <w:lang w:eastAsia="en-US"/>
        </w:rPr>
        <w:lastRenderedPageBreak/>
        <w:t xml:space="preserve">Medio de impugnación que le fue turnado al Comisionado Presidente </w:t>
      </w:r>
      <w:r w:rsidRPr="000A03B4">
        <w:rPr>
          <w:rFonts w:ascii="Palatino Linotype" w:eastAsiaTheme="minorHAnsi" w:hAnsi="Palatino Linotype" w:cs="Arial"/>
          <w:b/>
          <w:lang w:eastAsia="en-US"/>
        </w:rPr>
        <w:t>José Martínez Vilchis</w:t>
      </w:r>
      <w:r w:rsidRPr="000A03B4">
        <w:rPr>
          <w:rFonts w:ascii="Palatino Linotype" w:eastAsiaTheme="minorHAnsi" w:hAnsi="Palatino Linotype" w:cs="Arial"/>
          <w:lang w:eastAsia="en-US"/>
        </w:rPr>
        <w:t>, por medio del sistema electrónico, en términos del arábigo 185, fracción I, de la Ley de Transparencia y Acceso a la información Pública del Estado de México y Municipios, del cual recayó acuerdo de admisión en fecha</w:t>
      </w:r>
      <w:r w:rsidRPr="000A03B4">
        <w:rPr>
          <w:rFonts w:ascii="Palatino Linotype" w:eastAsiaTheme="minorHAnsi" w:hAnsi="Palatino Linotype" w:cs="Arial"/>
          <w:b/>
          <w:lang w:eastAsia="en-US"/>
        </w:rPr>
        <w:t xml:space="preserve"> </w:t>
      </w:r>
      <w:r w:rsidR="003816F8" w:rsidRPr="000A03B4">
        <w:rPr>
          <w:rFonts w:ascii="Palatino Linotype" w:eastAsiaTheme="minorHAnsi" w:hAnsi="Palatino Linotype" w:cs="Arial"/>
          <w:b/>
          <w:lang w:eastAsia="en-US"/>
        </w:rPr>
        <w:t>diez de junio</w:t>
      </w:r>
      <w:r w:rsidRPr="000A03B4">
        <w:rPr>
          <w:rFonts w:ascii="Palatino Linotype" w:eastAsiaTheme="minorHAnsi" w:hAnsi="Palatino Linotype" w:cs="Arial"/>
          <w:b/>
          <w:lang w:eastAsia="en-US"/>
        </w:rPr>
        <w:t xml:space="preserve"> de dos mil veinticinco,</w:t>
      </w:r>
      <w:r w:rsidRPr="000A03B4">
        <w:rPr>
          <w:rFonts w:ascii="Palatino Linotype" w:eastAsiaTheme="minorHAnsi" w:hAnsi="Palatino Linotype" w:cs="Arial"/>
          <w:lang w:eastAsia="en-US"/>
        </w:rPr>
        <w:t xml:space="preserve"> determinándose en él, un plazo de siete días para que las partes manifestaran lo que a su derecho corresponda en términos del numeral ya citado.</w:t>
      </w:r>
    </w:p>
    <w:p w14:paraId="5144A852" w14:textId="77777777" w:rsidR="009137CD" w:rsidRPr="000A03B4" w:rsidRDefault="009137CD" w:rsidP="009137CD">
      <w:pPr>
        <w:spacing w:line="360" w:lineRule="auto"/>
        <w:jc w:val="both"/>
        <w:rPr>
          <w:rFonts w:ascii="Palatino Linotype" w:eastAsiaTheme="minorHAnsi" w:hAnsi="Palatino Linotype" w:cs="Arial"/>
          <w:lang w:eastAsia="en-US"/>
        </w:rPr>
      </w:pPr>
    </w:p>
    <w:p w14:paraId="51FA2735" w14:textId="77777777" w:rsidR="009137CD" w:rsidRPr="000A03B4" w:rsidRDefault="009137CD" w:rsidP="009137CD">
      <w:pPr>
        <w:spacing w:line="360" w:lineRule="auto"/>
        <w:jc w:val="both"/>
        <w:rPr>
          <w:rFonts w:ascii="Palatino Linotype" w:eastAsiaTheme="minorHAnsi" w:hAnsi="Palatino Linotype" w:cs="Arial"/>
          <w:b/>
          <w:sz w:val="28"/>
          <w:lang w:eastAsia="en-US"/>
        </w:rPr>
      </w:pPr>
      <w:r w:rsidRPr="000A03B4">
        <w:rPr>
          <w:rFonts w:ascii="Palatino Linotype" w:eastAsiaTheme="minorHAnsi" w:hAnsi="Palatino Linotype" w:cs="Arial"/>
          <w:b/>
          <w:sz w:val="28"/>
          <w:lang w:eastAsia="en-US"/>
        </w:rPr>
        <w:t>QUINTO. De la etapa de manifestaciones y/o alegatos.</w:t>
      </w:r>
    </w:p>
    <w:p w14:paraId="04BEF8CB" w14:textId="77777777" w:rsidR="009137CD" w:rsidRPr="000A03B4" w:rsidRDefault="009137CD" w:rsidP="009137CD">
      <w:pPr>
        <w:spacing w:line="360" w:lineRule="auto"/>
        <w:jc w:val="both"/>
        <w:rPr>
          <w:rFonts w:ascii="Palatino Linotype" w:eastAsiaTheme="minorHAnsi" w:hAnsi="Palatino Linotype" w:cs="Arial"/>
          <w:lang w:eastAsia="en-US"/>
        </w:rPr>
      </w:pPr>
      <w:r w:rsidRPr="000A03B4">
        <w:rPr>
          <w:rFonts w:ascii="Palatino Linotype" w:eastAsiaTheme="minorHAnsi" w:hAnsi="Palatino Linotype" w:cs="Arial"/>
          <w:lang w:eastAsia="en-US"/>
        </w:rPr>
        <w:t xml:space="preserve">Una vez transcurrido el término legal referido se destaca que el Sujeto Obligado remitió su informe justificado en fecha </w:t>
      </w:r>
      <w:r w:rsidR="003816F8" w:rsidRPr="000A03B4">
        <w:rPr>
          <w:rFonts w:ascii="Palatino Linotype" w:eastAsiaTheme="minorHAnsi" w:hAnsi="Palatino Linotype" w:cs="Arial"/>
          <w:lang w:eastAsia="en-US"/>
        </w:rPr>
        <w:t>dieciocho de junio</w:t>
      </w:r>
      <w:r w:rsidRPr="000A03B4">
        <w:rPr>
          <w:rFonts w:ascii="Palatino Linotype" w:eastAsiaTheme="minorHAnsi" w:hAnsi="Palatino Linotype" w:cs="Arial"/>
          <w:lang w:eastAsia="en-US"/>
        </w:rPr>
        <w:t xml:space="preserve"> de dos mil veinticinco por lo que en fecha </w:t>
      </w:r>
      <w:r w:rsidR="003816F8" w:rsidRPr="000A03B4">
        <w:rPr>
          <w:rFonts w:ascii="Palatino Linotype" w:eastAsiaTheme="minorHAnsi" w:hAnsi="Palatino Linotype" w:cs="Arial"/>
          <w:lang w:eastAsia="en-US"/>
        </w:rPr>
        <w:t>veinticuatro de junio de dos mil veinticinco</w:t>
      </w:r>
      <w:r w:rsidRPr="000A03B4">
        <w:rPr>
          <w:rFonts w:ascii="Palatino Linotype" w:eastAsiaTheme="minorHAnsi" w:hAnsi="Palatino Linotype" w:cs="Arial"/>
          <w:lang w:eastAsia="en-US"/>
        </w:rPr>
        <w:t xml:space="preserve"> fue puesto a la vista del Recurrente así mismo se aprecia que la parte </w:t>
      </w:r>
      <w:r w:rsidRPr="000A03B4">
        <w:rPr>
          <w:rFonts w:ascii="Palatino Linotype" w:eastAsiaTheme="minorHAnsi" w:hAnsi="Palatino Linotype" w:cs="Arial"/>
          <w:b/>
          <w:lang w:eastAsia="en-US"/>
        </w:rPr>
        <w:t>Recurrente</w:t>
      </w:r>
      <w:r w:rsidRPr="000A03B4">
        <w:rPr>
          <w:rFonts w:ascii="Palatino Linotype" w:eastAsiaTheme="minorHAnsi" w:hAnsi="Palatino Linotype" w:cs="Arial"/>
          <w:lang w:eastAsia="en-US"/>
        </w:rPr>
        <w:t xml:space="preserve"> no realizó alegatos, ni ofreció pruebas o manifestaciones.</w:t>
      </w:r>
    </w:p>
    <w:p w14:paraId="2D5B43BC" w14:textId="77777777" w:rsidR="009137CD" w:rsidRPr="000A03B4" w:rsidRDefault="009137CD" w:rsidP="009137CD">
      <w:pPr>
        <w:spacing w:line="360" w:lineRule="auto"/>
        <w:jc w:val="both"/>
        <w:rPr>
          <w:rFonts w:ascii="Palatino Linotype" w:eastAsiaTheme="minorHAnsi" w:hAnsi="Palatino Linotype" w:cs="Arial"/>
          <w:lang w:eastAsia="en-US"/>
        </w:rPr>
      </w:pPr>
    </w:p>
    <w:p w14:paraId="214261C9" w14:textId="77777777" w:rsidR="009137CD" w:rsidRPr="000A03B4" w:rsidRDefault="009137CD" w:rsidP="009137CD">
      <w:pPr>
        <w:tabs>
          <w:tab w:val="left" w:pos="3206"/>
        </w:tabs>
        <w:spacing w:line="360" w:lineRule="auto"/>
        <w:jc w:val="both"/>
        <w:rPr>
          <w:rFonts w:ascii="Palatino Linotype" w:eastAsiaTheme="minorHAnsi" w:hAnsi="Palatino Linotype" w:cs="Arial"/>
          <w:b/>
          <w:sz w:val="28"/>
          <w:lang w:eastAsia="en-US"/>
        </w:rPr>
      </w:pPr>
      <w:r w:rsidRPr="000A03B4">
        <w:rPr>
          <w:rFonts w:ascii="Palatino Linotype" w:eastAsiaTheme="minorHAnsi" w:hAnsi="Palatino Linotype" w:cs="Arial"/>
          <w:b/>
          <w:sz w:val="28"/>
          <w:lang w:eastAsia="en-US"/>
        </w:rPr>
        <w:t>SEXTO. Del cierre de instrucción.</w:t>
      </w:r>
      <w:r w:rsidRPr="000A03B4">
        <w:rPr>
          <w:rFonts w:ascii="Palatino Linotype" w:eastAsiaTheme="minorHAnsi" w:hAnsi="Palatino Linotype" w:cs="Arial"/>
          <w:b/>
          <w:sz w:val="28"/>
          <w:lang w:eastAsia="en-US"/>
        </w:rPr>
        <w:tab/>
      </w:r>
    </w:p>
    <w:p w14:paraId="0AAE115F" w14:textId="48B8565F" w:rsidR="009137CD" w:rsidRPr="000A03B4" w:rsidRDefault="009137CD" w:rsidP="009137CD">
      <w:pPr>
        <w:spacing w:line="360" w:lineRule="auto"/>
        <w:jc w:val="both"/>
        <w:rPr>
          <w:rFonts w:ascii="Palatino Linotype" w:eastAsiaTheme="minorHAnsi" w:hAnsi="Palatino Linotype" w:cs="Arial"/>
          <w:lang w:eastAsia="en-US"/>
        </w:rPr>
      </w:pPr>
      <w:r w:rsidRPr="000A03B4">
        <w:rPr>
          <w:rFonts w:ascii="Palatino Linotype" w:eastAsiaTheme="minorHAnsi" w:hAnsi="Palatino Linotype" w:cs="Arial"/>
          <w:lang w:eastAsia="en-US"/>
        </w:rPr>
        <w:t xml:space="preserve">Así, una vez transcurrido el término legal, permitió decretarse el cierre de instrucción en fecha </w:t>
      </w:r>
      <w:r w:rsidR="00573A68" w:rsidRPr="000A03B4">
        <w:rPr>
          <w:rFonts w:ascii="Palatino Linotype" w:eastAsiaTheme="minorHAnsi" w:hAnsi="Palatino Linotype" w:cs="Arial"/>
          <w:b/>
          <w:lang w:eastAsia="en-US"/>
        </w:rPr>
        <w:t>doce de mayo</w:t>
      </w:r>
      <w:r w:rsidRPr="000A03B4">
        <w:rPr>
          <w:rFonts w:ascii="Palatino Linotype" w:eastAsiaTheme="minorHAnsi" w:hAnsi="Palatino Linotype" w:cs="Arial"/>
          <w:b/>
          <w:lang w:eastAsia="en-US"/>
        </w:rPr>
        <w:t xml:space="preserve"> de dos mil veintiséis</w:t>
      </w:r>
      <w:r w:rsidRPr="000A03B4">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52DD2993" w14:textId="77777777" w:rsidR="009137CD" w:rsidRPr="000A03B4" w:rsidRDefault="009137CD" w:rsidP="009137CD">
      <w:pPr>
        <w:spacing w:line="360" w:lineRule="auto"/>
        <w:jc w:val="both"/>
        <w:rPr>
          <w:rFonts w:ascii="Palatino Linotype" w:eastAsiaTheme="minorHAnsi" w:hAnsi="Palatino Linotype" w:cs="Arial"/>
          <w:lang w:eastAsia="en-US"/>
        </w:rPr>
      </w:pPr>
    </w:p>
    <w:p w14:paraId="0990D1DC" w14:textId="77777777" w:rsidR="009137CD" w:rsidRPr="000A03B4" w:rsidRDefault="009137CD" w:rsidP="009137CD">
      <w:pPr>
        <w:pBdr>
          <w:top w:val="nil"/>
          <w:left w:val="nil"/>
          <w:bottom w:val="nil"/>
          <w:right w:val="nil"/>
          <w:between w:val="nil"/>
        </w:pBdr>
        <w:spacing w:line="360" w:lineRule="auto"/>
        <w:contextualSpacing/>
        <w:jc w:val="both"/>
        <w:rPr>
          <w:rFonts w:ascii="Palatino Linotype" w:eastAsia="Calibri" w:hAnsi="Palatino Linotype" w:cs="Calibri"/>
          <w:b/>
          <w:sz w:val="26"/>
          <w:szCs w:val="26"/>
        </w:rPr>
      </w:pPr>
      <w:r w:rsidRPr="000A03B4">
        <w:rPr>
          <w:rFonts w:ascii="Palatino Linotype" w:eastAsia="Calibri" w:hAnsi="Palatino Linotype" w:cs="Calibri"/>
          <w:b/>
          <w:sz w:val="26"/>
          <w:szCs w:val="26"/>
        </w:rPr>
        <w:t>SÉPTIMO. De la ampliación del término para resolver.</w:t>
      </w:r>
    </w:p>
    <w:p w14:paraId="13CF9627" w14:textId="657082F6" w:rsidR="009137CD" w:rsidRPr="000A03B4" w:rsidRDefault="009137CD" w:rsidP="009137CD">
      <w:pPr>
        <w:spacing w:line="360" w:lineRule="auto"/>
        <w:jc w:val="both"/>
        <w:rPr>
          <w:rFonts w:ascii="Palatino Linotype" w:hAnsi="Palatino Linotype" w:cs="Arial"/>
        </w:rPr>
      </w:pPr>
      <w:r w:rsidRPr="000A03B4">
        <w:rPr>
          <w:rFonts w:ascii="Palatino Linotype" w:hAnsi="Palatino Linotype" w:cs="Arial"/>
        </w:rPr>
        <w:t>De las constancias que integran el expediente electrónico, se advierte que han transcurrido los términos de Ley, para la emisión de la resolución en el presente recurso de revisión, por lo que en fecha</w:t>
      </w:r>
      <w:r w:rsidRPr="000A03B4">
        <w:rPr>
          <w:rFonts w:ascii="Palatino Linotype" w:hAnsi="Palatino Linotype" w:cs="Arial"/>
          <w:b/>
        </w:rPr>
        <w:t xml:space="preserve"> </w:t>
      </w:r>
      <w:r w:rsidR="00573A68" w:rsidRPr="000A03B4">
        <w:rPr>
          <w:rFonts w:ascii="Palatino Linotype" w:eastAsiaTheme="minorHAnsi" w:hAnsi="Palatino Linotype" w:cs="Arial"/>
          <w:b/>
          <w:lang w:eastAsia="en-US"/>
        </w:rPr>
        <w:t>doce de mayo</w:t>
      </w:r>
      <w:r w:rsidRPr="000A03B4">
        <w:rPr>
          <w:rFonts w:ascii="Palatino Linotype" w:eastAsiaTheme="minorHAnsi" w:hAnsi="Palatino Linotype" w:cs="Arial"/>
          <w:b/>
          <w:lang w:eastAsia="en-US"/>
        </w:rPr>
        <w:t xml:space="preserve">  de dos mil veintiséis</w:t>
      </w:r>
      <w:r w:rsidRPr="000A03B4">
        <w:rPr>
          <w:rFonts w:ascii="Palatino Linotype" w:hAnsi="Palatino Linotype" w:cs="Arial"/>
        </w:rPr>
        <w:t xml:space="preserve">, se notificó a las partes el acuerdo por el que se ordena ampliar el plazo para la emisión de la resolución, </w:t>
      </w:r>
      <w:r w:rsidRPr="000A03B4">
        <w:rPr>
          <w:rFonts w:ascii="Palatino Linotype" w:hAnsi="Palatino Linotype" w:cs="Arial"/>
        </w:rPr>
        <w:lastRenderedPageBreak/>
        <w:t>en términos del artículo 181 párrafo tercero de la Ley de Transparencia y Acceso a la Información Pública del Estado de México y Municipios, ordenándose turnar los expedientes a la resolución que en derecho proceda.</w:t>
      </w:r>
    </w:p>
    <w:p w14:paraId="1DC0169C" w14:textId="77777777" w:rsidR="009137CD" w:rsidRPr="000A03B4" w:rsidRDefault="009137CD" w:rsidP="009137CD">
      <w:pPr>
        <w:spacing w:line="360" w:lineRule="auto"/>
        <w:jc w:val="both"/>
        <w:rPr>
          <w:rFonts w:ascii="Palatino Linotype" w:hAnsi="Palatino Linotype" w:cs="Arial"/>
        </w:rPr>
      </w:pPr>
    </w:p>
    <w:p w14:paraId="6D301A3D" w14:textId="77777777" w:rsidR="009137CD" w:rsidRPr="000A03B4" w:rsidRDefault="009137CD" w:rsidP="009137CD">
      <w:pPr>
        <w:spacing w:line="360" w:lineRule="auto"/>
        <w:ind w:right="49"/>
        <w:jc w:val="both"/>
        <w:rPr>
          <w:rFonts w:ascii="Palatino Linotype" w:hAnsi="Palatino Linotype" w:cs="Arial"/>
          <w:lang w:val="es-ES" w:eastAsia="es-ES"/>
        </w:rPr>
      </w:pPr>
      <w:r w:rsidRPr="000A03B4">
        <w:rPr>
          <w:rFonts w:ascii="Palatino Linotype" w:hAnsi="Palatino Linotype" w:cs="Arial"/>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696B7F82" w14:textId="77777777" w:rsidR="009137CD" w:rsidRPr="000A03B4" w:rsidRDefault="009137CD" w:rsidP="009137CD">
      <w:pPr>
        <w:spacing w:line="360" w:lineRule="auto"/>
        <w:ind w:right="49"/>
        <w:jc w:val="both"/>
        <w:rPr>
          <w:rFonts w:ascii="Palatino Linotype" w:hAnsi="Palatino Linotype" w:cs="Arial"/>
          <w:lang w:val="es-ES" w:eastAsia="es-ES"/>
        </w:rPr>
      </w:pPr>
    </w:p>
    <w:p w14:paraId="5C07870D" w14:textId="77777777" w:rsidR="009137CD" w:rsidRPr="000A03B4" w:rsidRDefault="009137CD" w:rsidP="009137CD">
      <w:pPr>
        <w:spacing w:line="360" w:lineRule="auto"/>
        <w:ind w:right="49"/>
        <w:jc w:val="both"/>
        <w:rPr>
          <w:rFonts w:ascii="Palatino Linotype" w:hAnsi="Palatino Linotype" w:cs="Arial"/>
          <w:lang w:val="es-ES" w:eastAsia="es-ES"/>
        </w:rPr>
      </w:pPr>
      <w:r w:rsidRPr="000A03B4">
        <w:rPr>
          <w:rFonts w:ascii="Palatino Linotype" w:hAnsi="Palatino Linotype" w:cs="Arial"/>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27D4DBFC" w14:textId="77777777" w:rsidR="009137CD" w:rsidRPr="000A03B4" w:rsidRDefault="009137CD" w:rsidP="009137CD">
      <w:pPr>
        <w:spacing w:line="360" w:lineRule="auto"/>
        <w:ind w:right="49"/>
        <w:jc w:val="both"/>
        <w:rPr>
          <w:rFonts w:ascii="Palatino Linotype" w:hAnsi="Palatino Linotype" w:cs="Arial"/>
          <w:lang w:val="es-ES" w:eastAsia="es-ES"/>
        </w:rPr>
      </w:pPr>
    </w:p>
    <w:p w14:paraId="2C08195B" w14:textId="77777777" w:rsidR="009137CD" w:rsidRPr="000A03B4" w:rsidRDefault="009137CD" w:rsidP="009137CD">
      <w:pPr>
        <w:spacing w:line="360" w:lineRule="auto"/>
        <w:ind w:right="49"/>
        <w:jc w:val="both"/>
        <w:rPr>
          <w:rFonts w:ascii="Palatino Linotype" w:hAnsi="Palatino Linotype" w:cs="Arial"/>
          <w:lang w:val="es-ES" w:eastAsia="es-ES"/>
        </w:rPr>
      </w:pPr>
      <w:r w:rsidRPr="000A03B4">
        <w:rPr>
          <w:rFonts w:ascii="Palatino Linotype" w:hAnsi="Palatino Linotype" w:cs="Arial"/>
          <w:lang w:val="es-ES" w:eastAsia="es-ES"/>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4DC1847C" w14:textId="77777777" w:rsidR="009137CD" w:rsidRPr="000A03B4" w:rsidRDefault="009137CD" w:rsidP="009137CD">
      <w:pPr>
        <w:spacing w:line="360" w:lineRule="auto"/>
        <w:ind w:right="49"/>
        <w:jc w:val="both"/>
        <w:rPr>
          <w:rFonts w:ascii="Palatino Linotype" w:hAnsi="Palatino Linotype" w:cs="Arial"/>
          <w:lang w:val="es-ES" w:eastAsia="es-ES"/>
        </w:rPr>
      </w:pPr>
    </w:p>
    <w:p w14:paraId="14046D61" w14:textId="77777777" w:rsidR="009137CD" w:rsidRPr="000A03B4" w:rsidRDefault="009137CD" w:rsidP="009137CD">
      <w:pPr>
        <w:spacing w:line="360" w:lineRule="auto"/>
        <w:ind w:right="49"/>
        <w:jc w:val="both"/>
        <w:rPr>
          <w:rFonts w:ascii="Palatino Linotype" w:hAnsi="Palatino Linotype" w:cs="Arial"/>
          <w:lang w:val="es-ES" w:eastAsia="es-ES"/>
        </w:rPr>
      </w:pPr>
      <w:r w:rsidRPr="000A03B4">
        <w:rPr>
          <w:rFonts w:ascii="Palatino Linotype" w:hAnsi="Palatino Linotype" w:cs="Arial"/>
          <w:lang w:val="es-ES" w:eastAsia="es-ES"/>
        </w:rPr>
        <w:lastRenderedPageBreak/>
        <w:t xml:space="preserve">Por ello, excepcionalmente, si un asunto es resuelto con posterioridad a los plazos señalados por la norma debe analizarse la razonabilidad del tiempo necesario para su resolución, atentos a los siguientes criterios:  </w:t>
      </w:r>
    </w:p>
    <w:p w14:paraId="08E4DE09" w14:textId="77777777" w:rsidR="009137CD" w:rsidRPr="000A03B4" w:rsidRDefault="009137CD" w:rsidP="009137CD">
      <w:pPr>
        <w:spacing w:line="360" w:lineRule="auto"/>
        <w:ind w:left="993" w:right="49" w:hanging="426"/>
        <w:jc w:val="both"/>
        <w:rPr>
          <w:rFonts w:ascii="Palatino Linotype" w:hAnsi="Palatino Linotype" w:cs="Arial"/>
          <w:sz w:val="22"/>
          <w:szCs w:val="22"/>
          <w:lang w:val="es-ES" w:eastAsia="es-ES"/>
        </w:rPr>
      </w:pPr>
      <w:r w:rsidRPr="000A03B4">
        <w:rPr>
          <w:rFonts w:ascii="Palatino Linotype" w:hAnsi="Palatino Linotype" w:cs="Arial"/>
          <w:b/>
          <w:sz w:val="22"/>
          <w:szCs w:val="22"/>
          <w:lang w:val="es-ES" w:eastAsia="es-ES"/>
        </w:rPr>
        <w:t xml:space="preserve">a) </w:t>
      </w:r>
      <w:r w:rsidRPr="000A03B4">
        <w:rPr>
          <w:rFonts w:ascii="Palatino Linotype" w:hAnsi="Palatino Linotype" w:cs="Arial"/>
          <w:b/>
          <w:sz w:val="22"/>
          <w:szCs w:val="22"/>
          <w:lang w:val="es-ES" w:eastAsia="es-ES"/>
        </w:rPr>
        <w:tab/>
        <w:t>Complejidad del asunto:</w:t>
      </w:r>
      <w:r w:rsidRPr="000A03B4">
        <w:rPr>
          <w:rFonts w:ascii="Palatino Linotype" w:hAnsi="Palatino Linotype" w:cs="Arial"/>
          <w:sz w:val="22"/>
          <w:szCs w:val="22"/>
          <w:lang w:val="es-ES" w:eastAsia="es-ES"/>
        </w:rPr>
        <w:t xml:space="preserve"> La complejidad de la prueba, la pluralidad de sujetos procesales, el tiempo transcurrido, las características y contexto del recurso.</w:t>
      </w:r>
    </w:p>
    <w:p w14:paraId="4F26B0CC" w14:textId="77777777" w:rsidR="009137CD" w:rsidRPr="000A03B4" w:rsidRDefault="009137CD" w:rsidP="009137CD">
      <w:pPr>
        <w:spacing w:line="360" w:lineRule="auto"/>
        <w:ind w:left="993" w:right="49" w:hanging="426"/>
        <w:jc w:val="both"/>
        <w:rPr>
          <w:rFonts w:ascii="Palatino Linotype" w:hAnsi="Palatino Linotype" w:cs="Arial"/>
          <w:sz w:val="22"/>
          <w:szCs w:val="22"/>
          <w:lang w:val="es-ES" w:eastAsia="es-ES"/>
        </w:rPr>
      </w:pPr>
      <w:r w:rsidRPr="000A03B4">
        <w:rPr>
          <w:rFonts w:ascii="Palatino Linotype" w:hAnsi="Palatino Linotype" w:cs="Arial"/>
          <w:b/>
          <w:sz w:val="22"/>
          <w:szCs w:val="22"/>
          <w:lang w:val="es-ES" w:eastAsia="es-ES"/>
        </w:rPr>
        <w:t xml:space="preserve">b) </w:t>
      </w:r>
      <w:r w:rsidRPr="000A03B4">
        <w:rPr>
          <w:rFonts w:ascii="Palatino Linotype" w:hAnsi="Palatino Linotype" w:cs="Arial"/>
          <w:b/>
          <w:sz w:val="22"/>
          <w:szCs w:val="22"/>
          <w:lang w:val="es-ES" w:eastAsia="es-ES"/>
        </w:rPr>
        <w:tab/>
        <w:t>Actividad Procesal del interesado:</w:t>
      </w:r>
      <w:r w:rsidRPr="000A03B4">
        <w:rPr>
          <w:rFonts w:ascii="Palatino Linotype" w:hAnsi="Palatino Linotype" w:cs="Arial"/>
          <w:sz w:val="22"/>
          <w:szCs w:val="22"/>
          <w:lang w:val="es-ES" w:eastAsia="es-ES"/>
        </w:rPr>
        <w:t xml:space="preserve"> Acciones u omisiones del interesado.</w:t>
      </w:r>
    </w:p>
    <w:p w14:paraId="1A595E6C" w14:textId="77777777" w:rsidR="009137CD" w:rsidRPr="000A03B4" w:rsidRDefault="009137CD" w:rsidP="009137CD">
      <w:pPr>
        <w:spacing w:line="360" w:lineRule="auto"/>
        <w:ind w:left="993" w:right="49" w:hanging="426"/>
        <w:jc w:val="both"/>
        <w:rPr>
          <w:rFonts w:ascii="Palatino Linotype" w:hAnsi="Palatino Linotype" w:cs="Arial"/>
          <w:sz w:val="22"/>
          <w:szCs w:val="22"/>
          <w:lang w:val="es-ES" w:eastAsia="es-ES"/>
        </w:rPr>
      </w:pPr>
      <w:r w:rsidRPr="000A03B4">
        <w:rPr>
          <w:rFonts w:ascii="Palatino Linotype" w:hAnsi="Palatino Linotype" w:cs="Arial"/>
          <w:b/>
          <w:sz w:val="22"/>
          <w:szCs w:val="22"/>
          <w:lang w:val="es-ES" w:eastAsia="es-ES"/>
        </w:rPr>
        <w:t xml:space="preserve">c) </w:t>
      </w:r>
      <w:r w:rsidRPr="000A03B4">
        <w:rPr>
          <w:rFonts w:ascii="Palatino Linotype" w:hAnsi="Palatino Linotype" w:cs="Arial"/>
          <w:b/>
          <w:sz w:val="22"/>
          <w:szCs w:val="22"/>
          <w:lang w:val="es-ES" w:eastAsia="es-ES"/>
        </w:rPr>
        <w:tab/>
        <w:t>Conducta de la Autoridad:</w:t>
      </w:r>
      <w:r w:rsidRPr="000A03B4">
        <w:rPr>
          <w:rFonts w:ascii="Palatino Linotype" w:hAnsi="Palatino Linotype" w:cs="Arial"/>
          <w:sz w:val="22"/>
          <w:szCs w:val="22"/>
          <w:lang w:val="es-ES" w:eastAsia="es-ES"/>
        </w:rPr>
        <w:t xml:space="preserve"> Las Acciones u omisiones realizadas en el procedimiento. Así como si la autoridad actuó con la debida diligencia.</w:t>
      </w:r>
    </w:p>
    <w:p w14:paraId="718826AE" w14:textId="77777777" w:rsidR="009137CD" w:rsidRPr="000A03B4" w:rsidRDefault="009137CD" w:rsidP="009137CD">
      <w:pPr>
        <w:spacing w:line="360" w:lineRule="auto"/>
        <w:ind w:left="993" w:right="49" w:hanging="426"/>
        <w:jc w:val="both"/>
        <w:rPr>
          <w:rFonts w:ascii="Palatino Linotype" w:hAnsi="Palatino Linotype" w:cs="Arial"/>
          <w:sz w:val="22"/>
          <w:szCs w:val="22"/>
          <w:lang w:val="es-ES" w:eastAsia="es-ES"/>
        </w:rPr>
      </w:pPr>
      <w:r w:rsidRPr="000A03B4">
        <w:rPr>
          <w:rFonts w:ascii="Palatino Linotype" w:hAnsi="Palatino Linotype" w:cs="Arial"/>
          <w:b/>
          <w:sz w:val="22"/>
          <w:szCs w:val="22"/>
          <w:lang w:val="es-ES" w:eastAsia="es-ES"/>
        </w:rPr>
        <w:t xml:space="preserve">d) </w:t>
      </w:r>
      <w:r w:rsidRPr="000A03B4">
        <w:rPr>
          <w:rFonts w:ascii="Palatino Linotype" w:hAnsi="Palatino Linotype" w:cs="Arial"/>
          <w:b/>
          <w:sz w:val="22"/>
          <w:szCs w:val="22"/>
          <w:lang w:val="es-ES" w:eastAsia="es-ES"/>
        </w:rPr>
        <w:tab/>
        <w:t>La afectación generada en la situación jurídica de la persona involucrada en el proceso:</w:t>
      </w:r>
      <w:r w:rsidRPr="000A03B4">
        <w:rPr>
          <w:rFonts w:ascii="Palatino Linotype" w:hAnsi="Palatino Linotype" w:cs="Arial"/>
          <w:sz w:val="22"/>
          <w:szCs w:val="22"/>
          <w:lang w:val="es-ES" w:eastAsia="es-ES"/>
        </w:rPr>
        <w:t xml:space="preserve"> Violación a sus derechos humanos.</w:t>
      </w:r>
    </w:p>
    <w:p w14:paraId="0F40CC10" w14:textId="77777777" w:rsidR="009137CD" w:rsidRPr="000A03B4" w:rsidRDefault="009137CD" w:rsidP="009137CD">
      <w:pPr>
        <w:spacing w:line="360" w:lineRule="auto"/>
        <w:ind w:left="993" w:right="49" w:hanging="426"/>
        <w:jc w:val="both"/>
        <w:rPr>
          <w:rFonts w:ascii="Palatino Linotype" w:hAnsi="Palatino Linotype" w:cs="Arial"/>
          <w:lang w:val="es-ES" w:eastAsia="es-ES"/>
        </w:rPr>
      </w:pPr>
    </w:p>
    <w:p w14:paraId="43E13630" w14:textId="77777777" w:rsidR="009137CD" w:rsidRPr="000A03B4" w:rsidRDefault="009137CD" w:rsidP="009137CD">
      <w:pPr>
        <w:spacing w:line="360" w:lineRule="auto"/>
        <w:ind w:right="49"/>
        <w:jc w:val="both"/>
        <w:rPr>
          <w:rFonts w:ascii="Palatino Linotype" w:hAnsi="Palatino Linotype" w:cs="Arial"/>
          <w:lang w:val="es-ES" w:eastAsia="es-ES"/>
        </w:rPr>
      </w:pPr>
      <w:r w:rsidRPr="000A03B4">
        <w:rPr>
          <w:rFonts w:ascii="Palatino Linotype" w:hAnsi="Palatino Linotype" w:cs="Arial"/>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1E8A801" w14:textId="77777777" w:rsidR="009137CD" w:rsidRPr="000A03B4" w:rsidRDefault="009137CD" w:rsidP="009137CD">
      <w:pPr>
        <w:spacing w:line="360" w:lineRule="auto"/>
        <w:ind w:right="49"/>
        <w:jc w:val="both"/>
        <w:rPr>
          <w:rFonts w:ascii="Palatino Linotype" w:hAnsi="Palatino Linotype" w:cs="Arial"/>
          <w:lang w:val="es-ES" w:eastAsia="es-ES"/>
        </w:rPr>
      </w:pPr>
    </w:p>
    <w:p w14:paraId="4581FCAA" w14:textId="77777777" w:rsidR="009137CD" w:rsidRPr="000A03B4" w:rsidRDefault="009137CD" w:rsidP="009137CD">
      <w:pPr>
        <w:spacing w:line="360" w:lineRule="auto"/>
        <w:ind w:right="49"/>
        <w:jc w:val="both"/>
        <w:rPr>
          <w:rFonts w:ascii="Palatino Linotype" w:hAnsi="Palatino Linotype" w:cs="Arial"/>
          <w:lang w:val="es-ES" w:eastAsia="es-ES"/>
        </w:rPr>
      </w:pPr>
      <w:r w:rsidRPr="000A03B4">
        <w:rPr>
          <w:rFonts w:ascii="Palatino Linotype" w:hAnsi="Palatino Linotype" w:cs="Arial"/>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26C6D87B" w14:textId="77777777" w:rsidR="009137CD" w:rsidRPr="000A03B4" w:rsidRDefault="009137CD" w:rsidP="009137CD">
      <w:pPr>
        <w:spacing w:line="360" w:lineRule="auto"/>
        <w:ind w:right="49"/>
        <w:jc w:val="both"/>
        <w:rPr>
          <w:rFonts w:ascii="Palatino Linotype" w:hAnsi="Palatino Linotype" w:cs="Arial"/>
          <w:lang w:val="es-ES" w:eastAsia="es-ES"/>
        </w:rPr>
      </w:pPr>
    </w:p>
    <w:p w14:paraId="356BAE8A" w14:textId="77777777" w:rsidR="009137CD" w:rsidRPr="000A03B4" w:rsidRDefault="009137CD" w:rsidP="009137CD">
      <w:pPr>
        <w:spacing w:line="360" w:lineRule="auto"/>
        <w:ind w:right="49"/>
        <w:jc w:val="both"/>
        <w:rPr>
          <w:rFonts w:ascii="Palatino Linotype" w:hAnsi="Palatino Linotype" w:cs="Arial"/>
          <w:lang w:val="es-ES" w:eastAsia="es-ES"/>
        </w:rPr>
      </w:pPr>
      <w:r w:rsidRPr="000A03B4">
        <w:rPr>
          <w:rFonts w:ascii="Palatino Linotype" w:hAnsi="Palatino Linotype" w:cs="Arial"/>
          <w:lang w:val="es-ES" w:eastAsia="es-ES"/>
        </w:rPr>
        <w:lastRenderedPageBreak/>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F13C563" w14:textId="77777777" w:rsidR="009137CD" w:rsidRPr="000A03B4" w:rsidRDefault="009137CD" w:rsidP="009137CD">
      <w:pPr>
        <w:spacing w:line="360" w:lineRule="auto"/>
        <w:ind w:right="49"/>
        <w:jc w:val="both"/>
        <w:rPr>
          <w:rFonts w:ascii="Palatino Linotype" w:hAnsi="Palatino Linotype" w:cs="Arial"/>
          <w:lang w:val="es-ES" w:eastAsia="es-ES"/>
        </w:rPr>
      </w:pPr>
    </w:p>
    <w:p w14:paraId="34885E54" w14:textId="77777777" w:rsidR="009137CD" w:rsidRPr="000A03B4" w:rsidRDefault="009137CD" w:rsidP="009137CD">
      <w:pPr>
        <w:spacing w:line="360" w:lineRule="auto"/>
        <w:ind w:right="49"/>
        <w:jc w:val="both"/>
        <w:rPr>
          <w:rFonts w:ascii="Palatino Linotype" w:hAnsi="Palatino Linotype" w:cs="Arial"/>
          <w:lang w:val="es-ES" w:eastAsia="es-ES"/>
        </w:rPr>
      </w:pPr>
      <w:r w:rsidRPr="000A03B4">
        <w:rPr>
          <w:rFonts w:ascii="Palatino Linotype" w:hAnsi="Palatino Linotype" w:cs="Arial"/>
          <w:lang w:val="es-ES" w:eastAsia="es-ES"/>
        </w:rPr>
        <w:t>Al respecto, también son de considerar los criterios sostenidos por el Cuarto Tribunal Colegiado en Materia Administrativa del Primer Circuito, cuyos rubros y datos de identificación son los siguientes:</w:t>
      </w:r>
    </w:p>
    <w:p w14:paraId="6E977DA0" w14:textId="77777777" w:rsidR="009137CD" w:rsidRPr="000A03B4" w:rsidRDefault="009137CD" w:rsidP="009137CD">
      <w:pPr>
        <w:spacing w:line="360" w:lineRule="auto"/>
        <w:ind w:left="708" w:right="49"/>
        <w:jc w:val="both"/>
        <w:rPr>
          <w:rFonts w:ascii="Palatino Linotype" w:hAnsi="Palatino Linotype" w:cs="Arial"/>
          <w:i/>
          <w:iCs/>
          <w:sz w:val="22"/>
          <w:szCs w:val="22"/>
          <w:lang w:val="es-ES" w:eastAsia="es-ES"/>
        </w:rPr>
      </w:pPr>
      <w:r w:rsidRPr="000A03B4">
        <w:rPr>
          <w:rFonts w:ascii="Palatino Linotype" w:hAnsi="Palatino Linotype" w:cs="Arial"/>
          <w:i/>
          <w:iCs/>
          <w:sz w:val="22"/>
          <w:szCs w:val="22"/>
          <w:lang w:val="es-ES" w:eastAsia="es-ES"/>
        </w:rPr>
        <w:t>“</w:t>
      </w:r>
      <w:r w:rsidRPr="000A03B4">
        <w:rPr>
          <w:rFonts w:ascii="Palatino Linotype" w:hAnsi="Palatino Linotype" w:cs="Arial"/>
          <w:b/>
          <w:i/>
          <w:iCs/>
          <w:sz w:val="22"/>
          <w:szCs w:val="22"/>
          <w:lang w:val="es-ES" w:eastAsia="es-ES"/>
        </w:rPr>
        <w:t>PLAZO RAZONABLE PARA RESOLVER. DIMENSIÓN Y EFECTOS DE ESTE CONCEPTO CUANDO SE ADUCE EXCESIVA CARGA DE TRABAJO</w:t>
      </w:r>
      <w:r w:rsidRPr="000A03B4">
        <w:rPr>
          <w:rFonts w:ascii="Palatino Linotype" w:hAnsi="Palatino Linotype" w:cs="Arial"/>
          <w:i/>
          <w:iCs/>
          <w:sz w:val="22"/>
          <w:szCs w:val="22"/>
          <w:lang w:val="es-ES" w:eastAsia="es-ES"/>
        </w:rPr>
        <w:t>.” consultable en el Seminario Judicial de la Federación y su gaceta, con el registro digital 2002351.</w:t>
      </w:r>
    </w:p>
    <w:p w14:paraId="44BB5D68" w14:textId="77777777" w:rsidR="009137CD" w:rsidRPr="000A03B4" w:rsidRDefault="009137CD" w:rsidP="009137CD">
      <w:pPr>
        <w:spacing w:line="360" w:lineRule="auto"/>
        <w:ind w:right="49"/>
        <w:jc w:val="both"/>
        <w:rPr>
          <w:rFonts w:ascii="Palatino Linotype" w:hAnsi="Palatino Linotype" w:cs="Arial"/>
          <w:i/>
          <w:iCs/>
          <w:sz w:val="22"/>
          <w:szCs w:val="22"/>
          <w:lang w:val="es-ES" w:eastAsia="es-ES"/>
        </w:rPr>
      </w:pPr>
    </w:p>
    <w:p w14:paraId="62FB4967" w14:textId="77777777" w:rsidR="009137CD" w:rsidRPr="000A03B4" w:rsidRDefault="009137CD" w:rsidP="009137CD">
      <w:pPr>
        <w:spacing w:line="360" w:lineRule="auto"/>
        <w:ind w:left="708" w:right="49"/>
        <w:jc w:val="both"/>
        <w:rPr>
          <w:rFonts w:ascii="Palatino Linotype" w:hAnsi="Palatino Linotype" w:cs="Arial"/>
          <w:i/>
          <w:iCs/>
          <w:sz w:val="22"/>
          <w:szCs w:val="22"/>
          <w:lang w:val="es-ES" w:eastAsia="es-ES"/>
        </w:rPr>
      </w:pPr>
      <w:r w:rsidRPr="000A03B4">
        <w:rPr>
          <w:rFonts w:ascii="Palatino Linotype" w:hAnsi="Palatino Linotype" w:cs="Arial"/>
          <w:i/>
          <w:iCs/>
          <w:sz w:val="22"/>
          <w:szCs w:val="22"/>
          <w:lang w:val="es-ES" w:eastAsia="es-ES"/>
        </w:rPr>
        <w:t>“</w:t>
      </w:r>
      <w:r w:rsidRPr="000A03B4">
        <w:rPr>
          <w:rFonts w:ascii="Palatino Linotype" w:hAnsi="Palatino Linotype" w:cs="Arial"/>
          <w:b/>
          <w:i/>
          <w:iCs/>
          <w:sz w:val="22"/>
          <w:szCs w:val="22"/>
          <w:lang w:val="es-ES" w:eastAsia="es-ES"/>
        </w:rPr>
        <w:t>PLAZO RAZONABLE PARA RESOLVER. CONCEPTO Y ELEMENTOS QUE LO INTEGRAN A LA LUZ DEL DERECHO INTERNACIONAL DE LOS DERECHOS HUMANOS.</w:t>
      </w:r>
      <w:r w:rsidRPr="000A03B4">
        <w:rPr>
          <w:rFonts w:ascii="Palatino Linotype" w:hAnsi="Palatino Linotype" w:cs="Arial"/>
          <w:i/>
          <w:iCs/>
          <w:sz w:val="22"/>
          <w:szCs w:val="22"/>
          <w:lang w:val="es-ES" w:eastAsia="es-ES"/>
        </w:rPr>
        <w:t>”, visible en el Seminario Judicial de la Federación y su gaceta, con el registro digital 2002350.</w:t>
      </w:r>
    </w:p>
    <w:p w14:paraId="5D3BE077" w14:textId="77777777" w:rsidR="009137CD" w:rsidRPr="000A03B4" w:rsidRDefault="009137CD" w:rsidP="009137CD">
      <w:pPr>
        <w:spacing w:line="360" w:lineRule="auto"/>
        <w:ind w:right="49"/>
        <w:jc w:val="both"/>
        <w:rPr>
          <w:rFonts w:ascii="Palatino Linotype" w:hAnsi="Palatino Linotype" w:cs="Arial"/>
          <w:lang w:val="es-ES" w:eastAsia="es-ES"/>
        </w:rPr>
      </w:pPr>
    </w:p>
    <w:p w14:paraId="5D1F0C39" w14:textId="77777777" w:rsidR="009137CD" w:rsidRPr="000A03B4" w:rsidRDefault="009137CD" w:rsidP="009137CD">
      <w:pPr>
        <w:spacing w:line="360" w:lineRule="auto"/>
        <w:ind w:right="49"/>
        <w:jc w:val="both"/>
        <w:rPr>
          <w:rFonts w:ascii="Palatino Linotype" w:hAnsi="Palatino Linotype" w:cs="Arial"/>
          <w:lang w:val="es-ES" w:eastAsia="es-ES"/>
        </w:rPr>
      </w:pPr>
      <w:r w:rsidRPr="000A03B4">
        <w:rPr>
          <w:rFonts w:ascii="Palatino Linotype" w:hAnsi="Palatino Linotype" w:cs="Arial"/>
          <w:lang w:val="es-ES" w:eastAsia="es-ES"/>
        </w:rPr>
        <w:t>Por ello, este organismo garante comprometido con la tutela de los derechos humanos confiados, señala que este exceso del plazo legal para resolver el presente asunto, resulta de carácter excepcional.</w:t>
      </w:r>
    </w:p>
    <w:p w14:paraId="0B24BC21" w14:textId="77777777" w:rsidR="009137CD" w:rsidRPr="000A03B4" w:rsidRDefault="009137CD" w:rsidP="009137CD">
      <w:pPr>
        <w:spacing w:line="360" w:lineRule="auto"/>
        <w:jc w:val="both"/>
        <w:rPr>
          <w:rFonts w:ascii="Palatino Linotype" w:eastAsia="Calibri" w:hAnsi="Palatino Linotype" w:cs="Calibri"/>
        </w:rPr>
      </w:pPr>
    </w:p>
    <w:p w14:paraId="1B51F42A" w14:textId="77777777" w:rsidR="00BA7425" w:rsidRPr="000A03B4" w:rsidRDefault="00BA7425" w:rsidP="009137CD">
      <w:pPr>
        <w:spacing w:line="360" w:lineRule="auto"/>
        <w:jc w:val="both"/>
        <w:rPr>
          <w:rFonts w:ascii="Palatino Linotype" w:eastAsiaTheme="minorHAnsi" w:hAnsi="Palatino Linotype" w:cs="Arial"/>
          <w:lang w:eastAsia="en-US"/>
        </w:rPr>
      </w:pPr>
    </w:p>
    <w:p w14:paraId="3210AF3F" w14:textId="77777777" w:rsidR="009137CD" w:rsidRPr="000A03B4" w:rsidRDefault="009137CD" w:rsidP="009137CD">
      <w:pPr>
        <w:spacing w:line="360" w:lineRule="auto"/>
        <w:jc w:val="center"/>
        <w:rPr>
          <w:rFonts w:ascii="Palatino Linotype" w:eastAsiaTheme="minorHAnsi" w:hAnsi="Palatino Linotype" w:cs="Arial"/>
          <w:b/>
          <w:sz w:val="28"/>
          <w:lang w:eastAsia="en-US"/>
        </w:rPr>
      </w:pPr>
      <w:r w:rsidRPr="000A03B4">
        <w:rPr>
          <w:rFonts w:ascii="Palatino Linotype" w:eastAsiaTheme="minorHAnsi" w:hAnsi="Palatino Linotype" w:cs="Arial"/>
          <w:b/>
          <w:sz w:val="28"/>
          <w:lang w:eastAsia="en-US"/>
        </w:rPr>
        <w:t xml:space="preserve">C O N S I D E R A N D O </w:t>
      </w:r>
    </w:p>
    <w:p w14:paraId="451FE25F" w14:textId="77777777" w:rsidR="009137CD" w:rsidRPr="000A03B4" w:rsidRDefault="009137CD" w:rsidP="009137CD">
      <w:pPr>
        <w:spacing w:line="360" w:lineRule="auto"/>
        <w:jc w:val="center"/>
        <w:rPr>
          <w:rFonts w:ascii="Palatino Linotype" w:eastAsiaTheme="minorHAnsi" w:hAnsi="Palatino Linotype" w:cs="Arial"/>
          <w:b/>
          <w:sz w:val="28"/>
          <w:lang w:eastAsia="en-US"/>
        </w:rPr>
      </w:pPr>
    </w:p>
    <w:p w14:paraId="733C3239" w14:textId="77777777" w:rsidR="009137CD" w:rsidRPr="000A03B4" w:rsidRDefault="009137CD" w:rsidP="009137CD">
      <w:pPr>
        <w:spacing w:line="360" w:lineRule="auto"/>
        <w:jc w:val="center"/>
        <w:rPr>
          <w:rFonts w:ascii="Palatino Linotype" w:eastAsiaTheme="minorHAnsi" w:hAnsi="Palatino Linotype" w:cs="Arial"/>
          <w:b/>
          <w:sz w:val="6"/>
          <w:lang w:eastAsia="en-US"/>
        </w:rPr>
      </w:pPr>
    </w:p>
    <w:p w14:paraId="675F9B22" w14:textId="77777777" w:rsidR="009137CD" w:rsidRPr="000A03B4" w:rsidRDefault="009137CD" w:rsidP="009137CD">
      <w:pPr>
        <w:spacing w:line="360" w:lineRule="auto"/>
        <w:jc w:val="both"/>
        <w:rPr>
          <w:rFonts w:ascii="Palatino Linotype" w:eastAsiaTheme="minorHAnsi" w:hAnsi="Palatino Linotype" w:cs="Arial"/>
          <w:sz w:val="28"/>
          <w:lang w:eastAsia="en-US"/>
        </w:rPr>
      </w:pPr>
      <w:r w:rsidRPr="000A03B4">
        <w:rPr>
          <w:rFonts w:ascii="Palatino Linotype" w:eastAsiaTheme="minorHAnsi" w:hAnsi="Palatino Linotype" w:cs="Arial"/>
          <w:b/>
          <w:sz w:val="28"/>
          <w:lang w:eastAsia="en-US"/>
        </w:rPr>
        <w:t>PRIMERO. De la competencia</w:t>
      </w:r>
      <w:r w:rsidRPr="000A03B4">
        <w:rPr>
          <w:rFonts w:ascii="Palatino Linotype" w:eastAsiaTheme="minorHAnsi" w:hAnsi="Palatino Linotype" w:cs="Arial"/>
          <w:sz w:val="28"/>
          <w:lang w:eastAsia="en-US"/>
        </w:rPr>
        <w:t>.</w:t>
      </w:r>
    </w:p>
    <w:p w14:paraId="59CF4CE1" w14:textId="77777777" w:rsidR="009137CD" w:rsidRPr="000A03B4" w:rsidRDefault="009137CD" w:rsidP="009137CD">
      <w:pPr>
        <w:spacing w:line="360" w:lineRule="auto"/>
        <w:jc w:val="both"/>
        <w:rPr>
          <w:rFonts w:ascii="Palatino Linotype" w:eastAsiaTheme="minorHAnsi" w:hAnsi="Palatino Linotype" w:cs="Arial"/>
          <w:lang w:eastAsia="en-US"/>
        </w:rPr>
      </w:pPr>
      <w:r w:rsidRPr="000A03B4">
        <w:rPr>
          <w:rFonts w:ascii="Palatino Linotype" w:eastAsiaTheme="minorHAnsi" w:hAnsi="Palatino Linotype" w:cs="Arial"/>
          <w:lang w:eastAsia="en-US"/>
        </w:rPr>
        <w:t>Este Instituto de Transparencia, Acceso a la Información Pública y Protección de Datos Personales del Estado de México y Municipios es competente para conocer y resolver el presente recurso de revisión conforme a lo dispuesto en los artículos 5 párrafos trigésimo séptimo, trigésimo octavo y trigésimo noveno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0C5324D" w14:textId="77777777" w:rsidR="009137CD" w:rsidRPr="000A03B4" w:rsidRDefault="009137CD" w:rsidP="009137CD">
      <w:pPr>
        <w:spacing w:line="360" w:lineRule="auto"/>
        <w:jc w:val="both"/>
        <w:rPr>
          <w:rFonts w:ascii="Palatino Linotype" w:eastAsiaTheme="minorHAnsi" w:hAnsi="Palatino Linotype" w:cs="Arial"/>
          <w:lang w:eastAsia="en-US"/>
        </w:rPr>
      </w:pPr>
    </w:p>
    <w:p w14:paraId="2827704B" w14:textId="77777777" w:rsidR="009137CD" w:rsidRPr="000A03B4" w:rsidRDefault="009137CD" w:rsidP="009137CD">
      <w:pPr>
        <w:autoSpaceDE w:val="0"/>
        <w:autoSpaceDN w:val="0"/>
        <w:adjustRightInd w:val="0"/>
        <w:spacing w:line="360" w:lineRule="auto"/>
        <w:jc w:val="both"/>
        <w:rPr>
          <w:rFonts w:ascii="Palatino Linotype" w:eastAsiaTheme="minorHAnsi" w:hAnsi="Palatino Linotype" w:cs="Arial"/>
          <w:b/>
          <w:sz w:val="28"/>
          <w:lang w:eastAsia="en-US"/>
        </w:rPr>
      </w:pPr>
      <w:r w:rsidRPr="000A03B4">
        <w:rPr>
          <w:rFonts w:ascii="Palatino Linotype" w:eastAsiaTheme="minorHAnsi" w:hAnsi="Palatino Linotype" w:cs="Arial"/>
          <w:b/>
          <w:sz w:val="28"/>
          <w:lang w:eastAsia="en-US"/>
        </w:rPr>
        <w:t xml:space="preserve">SEGUNDO. De los alcances del Recurso de Revisión. </w:t>
      </w:r>
    </w:p>
    <w:p w14:paraId="0C0BA932" w14:textId="77777777" w:rsidR="009137CD" w:rsidRPr="000A03B4" w:rsidRDefault="009137CD" w:rsidP="009137CD">
      <w:pPr>
        <w:autoSpaceDE w:val="0"/>
        <w:autoSpaceDN w:val="0"/>
        <w:adjustRightInd w:val="0"/>
        <w:spacing w:line="360" w:lineRule="auto"/>
        <w:jc w:val="both"/>
        <w:rPr>
          <w:rFonts w:ascii="Palatino Linotype" w:eastAsiaTheme="minorHAnsi" w:hAnsi="Palatino Linotype" w:cs="Arial"/>
          <w:lang w:eastAsia="en-US"/>
        </w:rPr>
      </w:pPr>
      <w:r w:rsidRPr="000A03B4">
        <w:rPr>
          <w:rFonts w:ascii="Palatino Linotype" w:eastAsiaTheme="minorHAnsi" w:hAnsi="Palatino Linotype" w:cs="Arial"/>
          <w:lang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366687C4" w14:textId="77777777" w:rsidR="009137CD" w:rsidRPr="000A03B4" w:rsidRDefault="009137CD" w:rsidP="009137CD">
      <w:pPr>
        <w:autoSpaceDE w:val="0"/>
        <w:autoSpaceDN w:val="0"/>
        <w:adjustRightInd w:val="0"/>
        <w:spacing w:line="360" w:lineRule="auto"/>
        <w:jc w:val="both"/>
        <w:rPr>
          <w:rFonts w:ascii="Palatino Linotype" w:eastAsiaTheme="minorHAnsi" w:hAnsi="Palatino Linotype" w:cs="Arial"/>
          <w:lang w:eastAsia="en-US"/>
        </w:rPr>
      </w:pPr>
    </w:p>
    <w:p w14:paraId="16734CED" w14:textId="77777777" w:rsidR="009137CD" w:rsidRPr="000A03B4" w:rsidRDefault="009137CD" w:rsidP="009137CD">
      <w:pPr>
        <w:spacing w:line="360" w:lineRule="auto"/>
        <w:contextualSpacing/>
        <w:jc w:val="both"/>
        <w:rPr>
          <w:rFonts w:ascii="Palatino Linotype" w:hAnsi="Palatino Linotype" w:cs="Palatino Linotype"/>
        </w:rPr>
      </w:pPr>
      <w:r w:rsidRPr="000A03B4">
        <w:rPr>
          <w:rFonts w:ascii="Palatino Linotype" w:hAnsi="Palatino Linotype" w:cs="Arial"/>
          <w:b/>
          <w:sz w:val="28"/>
          <w:lang w:eastAsia="es-ES"/>
        </w:rPr>
        <w:t>TERCERO</w:t>
      </w:r>
      <w:r w:rsidRPr="000A03B4">
        <w:rPr>
          <w:rFonts w:ascii="Palatino Linotype" w:hAnsi="Palatino Linotype" w:cs="Arial"/>
          <w:b/>
          <w:lang w:eastAsia="es-ES"/>
        </w:rPr>
        <w:t xml:space="preserve">. </w:t>
      </w:r>
      <w:r w:rsidRPr="000A03B4">
        <w:rPr>
          <w:rFonts w:ascii="Palatino Linotype" w:hAnsi="Palatino Linotype" w:cs="Arial"/>
          <w:b/>
          <w:sz w:val="28"/>
          <w:szCs w:val="28"/>
          <w:lang w:eastAsia="es-ES"/>
        </w:rPr>
        <w:t>Cuestiones de previo y especial pronunciamiento.</w:t>
      </w:r>
    </w:p>
    <w:p w14:paraId="605ACC4E" w14:textId="77777777" w:rsidR="009137CD" w:rsidRPr="000A03B4" w:rsidRDefault="009137CD" w:rsidP="009137CD">
      <w:pPr>
        <w:spacing w:line="360" w:lineRule="auto"/>
        <w:jc w:val="both"/>
        <w:rPr>
          <w:rFonts w:ascii="Palatino Linotype" w:eastAsia="Palatino Linotype" w:hAnsi="Palatino Linotype" w:cs="Palatino Linotype"/>
          <w:lang w:eastAsia="es-ES"/>
        </w:rPr>
      </w:pPr>
      <w:r w:rsidRPr="000A03B4">
        <w:rPr>
          <w:rFonts w:ascii="Palatino Linotype" w:eastAsia="Palatino Linotype" w:hAnsi="Palatino Linotype" w:cs="Palatino Linotype"/>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165CAC9F" w14:textId="77777777" w:rsidR="009137CD" w:rsidRPr="000A03B4" w:rsidRDefault="009137CD" w:rsidP="009137CD">
      <w:pPr>
        <w:spacing w:line="360" w:lineRule="auto"/>
        <w:jc w:val="both"/>
        <w:rPr>
          <w:rFonts w:ascii="Palatino Linotype" w:eastAsia="Palatino Linotype" w:hAnsi="Palatino Linotype" w:cs="Palatino Linotype"/>
          <w:lang w:eastAsia="es-ES"/>
        </w:rPr>
      </w:pPr>
    </w:p>
    <w:p w14:paraId="7C5712E5"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b/>
          <w:i/>
          <w:sz w:val="22"/>
          <w:szCs w:val="22"/>
          <w:lang w:eastAsia="es-ES"/>
        </w:rPr>
        <w:t xml:space="preserve">Artículo 180. </w:t>
      </w:r>
      <w:r w:rsidRPr="000A03B4">
        <w:rPr>
          <w:rFonts w:ascii="Palatino Linotype" w:eastAsia="Palatino Linotype" w:hAnsi="Palatino Linotype" w:cs="Palatino Linotype"/>
          <w:i/>
          <w:sz w:val="22"/>
          <w:szCs w:val="22"/>
          <w:lang w:eastAsia="es-ES"/>
        </w:rPr>
        <w:t>El recurso de revisión contendrá:</w:t>
      </w:r>
    </w:p>
    <w:p w14:paraId="337CD1CE"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I. El sujeto obligado ante la cual se presentó la solicitud;</w:t>
      </w:r>
    </w:p>
    <w:p w14:paraId="568993FE"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b/>
          <w:i/>
          <w:sz w:val="22"/>
          <w:szCs w:val="22"/>
          <w:lang w:eastAsia="es-ES"/>
        </w:rPr>
        <w:t>II. El nombre del solicitante que recurre</w:t>
      </w:r>
      <w:r w:rsidRPr="000A03B4">
        <w:rPr>
          <w:rFonts w:ascii="Palatino Linotype" w:eastAsia="Palatino Linotype" w:hAnsi="Palatino Linotype" w:cs="Palatino Linotype"/>
          <w:i/>
          <w:sz w:val="22"/>
          <w:szCs w:val="22"/>
          <w:lang w:eastAsia="es-ES"/>
        </w:rPr>
        <w:t xml:space="preserve"> o de su representante y, en su caso, del tercero interesado, así como la dirección o medio que señale para recibir notificaciones;</w:t>
      </w:r>
    </w:p>
    <w:p w14:paraId="76FF4E0A"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III. El número de folio de respuesta de la solicitud de acceso;</w:t>
      </w:r>
    </w:p>
    <w:p w14:paraId="3B61BC83"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IV. La fecha en que fue notificada la respuesta al solicitante o tuvo conocimiento del acto reclamado, o de presentación de la solicitud, en caso de falta de respuesta;</w:t>
      </w:r>
    </w:p>
    <w:p w14:paraId="2F89B034"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V. El acto que se recurre;</w:t>
      </w:r>
    </w:p>
    <w:p w14:paraId="503980B9"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VI. Las razones o motivos de inconformidad;</w:t>
      </w:r>
    </w:p>
    <w:p w14:paraId="490C1E23"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VII. La copia de la respuesta que se impugna y, en su caso, de la notificación correspondiente, en el caso de respuesta de la solicitud; y</w:t>
      </w:r>
    </w:p>
    <w:p w14:paraId="70ECF1E3"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VIII. Firma del recurrente, en su caso, cuando se presente por escrito, requisito sin el cual se dará trámite al recurso.</w:t>
      </w:r>
    </w:p>
    <w:p w14:paraId="4D08951D"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p>
    <w:p w14:paraId="5D4D58EB"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Adicionalmente, se podrán anexar las pruebas y demás elementos que considere procedentes someter a juicio del Instituto.</w:t>
      </w:r>
    </w:p>
    <w:p w14:paraId="7B5911F9"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p>
    <w:p w14:paraId="23137F29"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En ningún caso será necesario que el particular ratifique el recurso de revisión interpuesto.</w:t>
      </w:r>
    </w:p>
    <w:p w14:paraId="3E020B8E"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p>
    <w:p w14:paraId="6F82213F"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b/>
          <w:i/>
          <w:sz w:val="22"/>
          <w:szCs w:val="22"/>
          <w:lang w:eastAsia="es-ES"/>
        </w:rPr>
        <w:t>En caso de que el recurso se interponga de manera electrónica no será indispensable que contengan los requisitos establecidos en las fracciones II</w:t>
      </w:r>
      <w:r w:rsidRPr="000A03B4">
        <w:rPr>
          <w:rFonts w:ascii="Palatino Linotype" w:eastAsia="Palatino Linotype" w:hAnsi="Palatino Linotype" w:cs="Palatino Linotype"/>
          <w:i/>
          <w:sz w:val="22"/>
          <w:szCs w:val="22"/>
          <w:lang w:eastAsia="es-ES"/>
        </w:rPr>
        <w:t>, IV, VII y VIII.</w:t>
      </w:r>
    </w:p>
    <w:p w14:paraId="6E4265D8" w14:textId="77777777" w:rsidR="009137CD" w:rsidRPr="000A03B4" w:rsidRDefault="009137CD" w:rsidP="009137CD">
      <w:pPr>
        <w:spacing w:line="360" w:lineRule="auto"/>
        <w:jc w:val="both"/>
        <w:rPr>
          <w:rFonts w:ascii="Palatino Linotype" w:eastAsia="Palatino Linotype" w:hAnsi="Palatino Linotype" w:cs="Palatino Linotype"/>
          <w:b/>
          <w:i/>
          <w:lang w:eastAsia="es-ES"/>
        </w:rPr>
      </w:pPr>
    </w:p>
    <w:p w14:paraId="044A0855" w14:textId="77777777" w:rsidR="009137CD" w:rsidRPr="000A03B4" w:rsidRDefault="009137CD" w:rsidP="009137CD">
      <w:pPr>
        <w:spacing w:line="360" w:lineRule="auto"/>
        <w:jc w:val="both"/>
        <w:rPr>
          <w:rFonts w:ascii="Palatino Linotype" w:eastAsia="Palatino Linotype" w:hAnsi="Palatino Linotype" w:cs="Palatino Linotype"/>
          <w:lang w:eastAsia="es-ES"/>
        </w:rPr>
      </w:pPr>
      <w:r w:rsidRPr="000A03B4">
        <w:rPr>
          <w:rFonts w:ascii="Palatino Linotype" w:eastAsia="Palatino Linotype" w:hAnsi="Palatino Linotype" w:cs="Palatino Linotype"/>
          <w:lang w:eastAsia="es-ES"/>
        </w:rPr>
        <w:t xml:space="preserve">Cabe señalar que el hoy Recurrente en ejercicio de su derecho de acceso a la información pública, </w:t>
      </w:r>
      <w:r w:rsidRPr="000A03B4">
        <w:rPr>
          <w:rFonts w:ascii="Palatino Linotype" w:eastAsia="Palatino Linotype" w:hAnsi="Palatino Linotype" w:cs="Palatino Linotype"/>
          <w:u w:val="single"/>
          <w:lang w:eastAsia="es-ES"/>
        </w:rPr>
        <w:t xml:space="preserve">proporcionó </w:t>
      </w:r>
      <w:r w:rsidR="00BA7425" w:rsidRPr="000A03B4">
        <w:rPr>
          <w:rFonts w:ascii="Palatino Linotype" w:eastAsia="Palatino Linotype" w:hAnsi="Palatino Linotype" w:cs="Palatino Linotype"/>
          <w:u w:val="single"/>
          <w:lang w:eastAsia="es-ES"/>
        </w:rPr>
        <w:t>su nombre</w:t>
      </w:r>
      <w:r w:rsidRPr="000A03B4">
        <w:rPr>
          <w:rFonts w:ascii="Palatino Linotype" w:eastAsia="Palatino Linotype" w:hAnsi="Palatino Linotype" w:cs="Palatino Linotype"/>
          <w:lang w:eastAsia="es-ES"/>
        </w:rPr>
        <w:t xml:space="preserve">; </w:t>
      </w:r>
      <w:r w:rsidR="00BA7425" w:rsidRPr="000A03B4">
        <w:rPr>
          <w:rFonts w:ascii="Palatino Linotype" w:eastAsia="Palatino Linotype" w:hAnsi="Palatino Linotype" w:cs="Palatino Linotype"/>
          <w:lang w:eastAsia="es-ES"/>
        </w:rPr>
        <w:t>sin embargo de haberlo realizado de manera anónima</w:t>
      </w:r>
      <w:r w:rsidRPr="000A03B4">
        <w:rPr>
          <w:rFonts w:ascii="Palatino Linotype" w:eastAsia="Palatino Linotype" w:hAnsi="Palatino Linotype" w:cs="Palatino Linotype"/>
          <w:lang w:eastAsia="es-ES"/>
        </w:rPr>
        <w:t xml:space="preserve"> no</w:t>
      </w:r>
      <w:r w:rsidR="00BA7425" w:rsidRPr="000A03B4">
        <w:rPr>
          <w:rFonts w:ascii="Palatino Linotype" w:eastAsia="Palatino Linotype" w:hAnsi="Palatino Linotype" w:cs="Palatino Linotype"/>
          <w:lang w:eastAsia="es-ES"/>
        </w:rPr>
        <w:t xml:space="preserve"> sería motivo</w:t>
      </w:r>
      <w:r w:rsidRPr="000A03B4">
        <w:rPr>
          <w:rFonts w:ascii="Palatino Linotype" w:eastAsia="Palatino Linotype" w:hAnsi="Palatino Linotype" w:cs="Palatino Linotype"/>
          <w:lang w:eastAsia="es-ES"/>
        </w:rPr>
        <w:t xml:space="preserve"> para desechar las solicitudes de acceso a la información pública conforme a lo previsto en el artículo 155, penúltimo párrafo de la </w:t>
      </w:r>
      <w:r w:rsidRPr="000A03B4">
        <w:rPr>
          <w:rFonts w:ascii="Palatino Linotype" w:eastAsia="Palatino Linotype" w:hAnsi="Palatino Linotype" w:cs="Palatino Linotype"/>
          <w:lang w:eastAsia="es-ES"/>
        </w:rPr>
        <w:lastRenderedPageBreak/>
        <w:t>Ley de Transparencia y Acceso a la Información Pública del Estado de México y Municipios que señala lo siguiente:</w:t>
      </w:r>
    </w:p>
    <w:p w14:paraId="272E57E8"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b/>
          <w:i/>
          <w:sz w:val="22"/>
          <w:szCs w:val="22"/>
          <w:lang w:eastAsia="es-ES"/>
        </w:rPr>
        <w:t>Artículo 155.</w:t>
      </w:r>
      <w:r w:rsidRPr="000A03B4">
        <w:rPr>
          <w:rFonts w:ascii="Palatino Linotype" w:eastAsia="Palatino Linotype" w:hAnsi="Palatino Linotype" w:cs="Palatino Linotype"/>
          <w:i/>
          <w:sz w:val="22"/>
          <w:szCs w:val="22"/>
          <w:lang w:eastAsia="es-ES"/>
        </w:rPr>
        <w:t xml:space="preserve"> (…)</w:t>
      </w:r>
    </w:p>
    <w:p w14:paraId="37EF2D82"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p>
    <w:p w14:paraId="6DB19FFA"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Las solicitudes anónimas, con nombre incompleto o seudónimo serán procedentes para su trámite por parte del sujeto obligado ante quien se presente. No podrá requerirse información adicional con motivo del nombre proporcionado por el solicitante.</w:t>
      </w:r>
    </w:p>
    <w:p w14:paraId="52532C29"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w:t>
      </w:r>
    </w:p>
    <w:p w14:paraId="5BD201ED" w14:textId="77777777" w:rsidR="009137CD" w:rsidRPr="000A03B4" w:rsidRDefault="009137CD" w:rsidP="009137CD">
      <w:pPr>
        <w:spacing w:line="360" w:lineRule="auto"/>
        <w:jc w:val="both"/>
        <w:rPr>
          <w:rFonts w:ascii="Palatino Linotype" w:eastAsia="Palatino Linotype" w:hAnsi="Palatino Linotype" w:cs="Palatino Linotype"/>
          <w:lang w:eastAsia="es-ES"/>
        </w:rPr>
      </w:pPr>
    </w:p>
    <w:p w14:paraId="22A0C38E" w14:textId="77777777" w:rsidR="009137CD" w:rsidRPr="000A03B4" w:rsidRDefault="009137CD" w:rsidP="009137CD">
      <w:pPr>
        <w:spacing w:line="360" w:lineRule="auto"/>
        <w:jc w:val="both"/>
        <w:rPr>
          <w:rFonts w:ascii="Palatino Linotype" w:eastAsia="Palatino Linotype" w:hAnsi="Palatino Linotype" w:cs="Palatino Linotype"/>
          <w:lang w:eastAsia="es-ES"/>
        </w:rPr>
      </w:pPr>
      <w:r w:rsidRPr="000A03B4">
        <w:rPr>
          <w:rFonts w:ascii="Palatino Linotype" w:eastAsia="Palatino Linotype" w:hAnsi="Palatino Linotype" w:cs="Palatino Linotype"/>
          <w:lang w:eastAsia="es-ES"/>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0C7AEBFE" w14:textId="77777777" w:rsidR="009137CD" w:rsidRPr="000A03B4" w:rsidRDefault="009137CD" w:rsidP="009137CD">
      <w:pPr>
        <w:ind w:left="567" w:right="567"/>
        <w:jc w:val="center"/>
        <w:rPr>
          <w:rFonts w:ascii="Palatino Linotype" w:eastAsia="Palatino Linotype" w:hAnsi="Palatino Linotype" w:cs="Palatino Linotype"/>
          <w:b/>
          <w:i/>
          <w:sz w:val="22"/>
          <w:szCs w:val="22"/>
          <w:u w:val="single"/>
          <w:lang w:eastAsia="es-ES"/>
        </w:rPr>
      </w:pPr>
      <w:r w:rsidRPr="000A03B4">
        <w:rPr>
          <w:rFonts w:ascii="Palatino Linotype" w:eastAsia="Palatino Linotype" w:hAnsi="Palatino Linotype" w:cs="Palatino Linotype"/>
          <w:b/>
          <w:i/>
          <w:sz w:val="22"/>
          <w:szCs w:val="22"/>
          <w:u w:val="single"/>
          <w:lang w:eastAsia="es-ES"/>
        </w:rPr>
        <w:t>Constitución Política de los Estados Unidos Mexicanos</w:t>
      </w:r>
    </w:p>
    <w:p w14:paraId="62BC14BC"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b/>
          <w:i/>
          <w:sz w:val="22"/>
          <w:szCs w:val="22"/>
          <w:lang w:eastAsia="es-ES"/>
        </w:rPr>
        <w:t>Artículo 6</w:t>
      </w:r>
      <w:r w:rsidRPr="000A03B4">
        <w:rPr>
          <w:rFonts w:ascii="Palatino Linotype" w:eastAsia="Palatino Linotype" w:hAnsi="Palatino Linotype" w:cs="Palatino Linotype"/>
          <w:i/>
          <w:sz w:val="22"/>
          <w:szCs w:val="22"/>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6474699B"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w:t>
      </w:r>
    </w:p>
    <w:p w14:paraId="61043C11"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 xml:space="preserve">Para efectos de lo dispuesto en el presente artículo se observará lo siguiente: </w:t>
      </w:r>
    </w:p>
    <w:p w14:paraId="7A81536E"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A. Para el ejercicio del derecho de acceso a la información, la Federación, los Estados y el Distrito Federal, en el ámbito de sus respectivas competencias, se regirán por los siguientes principios y bases:</w:t>
      </w:r>
    </w:p>
    <w:p w14:paraId="4E6A9B72"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w:t>
      </w:r>
    </w:p>
    <w:p w14:paraId="6ADA413F"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 xml:space="preserve">III. Toda persona, sin necesidad de acreditar interés alguno o justificar su utilización, tendrá acceso gratuito a la información pública, a sus datos personales o a la rectificación de éstos. </w:t>
      </w:r>
    </w:p>
    <w:p w14:paraId="5206101C"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IV. Se establecerán mecanismos de acceso a la información y procedimientos de revisión expeditos que se sustanciarán ante los organismos autónomos especializados e imparciales que establece esta Constitución.</w:t>
      </w:r>
    </w:p>
    <w:p w14:paraId="4DA4F6AF"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p>
    <w:p w14:paraId="4C9882B9"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p>
    <w:p w14:paraId="11DBC34F" w14:textId="77777777" w:rsidR="009137CD" w:rsidRPr="000A03B4" w:rsidRDefault="009137CD" w:rsidP="009137CD">
      <w:pPr>
        <w:ind w:left="567" w:right="567"/>
        <w:jc w:val="center"/>
        <w:rPr>
          <w:rFonts w:ascii="Palatino Linotype" w:eastAsia="Palatino Linotype" w:hAnsi="Palatino Linotype" w:cs="Palatino Linotype"/>
          <w:b/>
          <w:i/>
          <w:sz w:val="22"/>
          <w:szCs w:val="22"/>
          <w:u w:val="single"/>
          <w:lang w:eastAsia="es-ES"/>
        </w:rPr>
      </w:pPr>
      <w:r w:rsidRPr="000A03B4">
        <w:rPr>
          <w:rFonts w:ascii="Palatino Linotype" w:eastAsia="Palatino Linotype" w:hAnsi="Palatino Linotype" w:cs="Palatino Linotype"/>
          <w:b/>
          <w:i/>
          <w:sz w:val="22"/>
          <w:szCs w:val="22"/>
          <w:u w:val="single"/>
          <w:lang w:eastAsia="es-ES"/>
        </w:rPr>
        <w:t>Constitución Política del Estado Libre y Soberano de México</w:t>
      </w:r>
    </w:p>
    <w:p w14:paraId="36E067D8"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b/>
          <w:i/>
          <w:sz w:val="22"/>
          <w:szCs w:val="22"/>
          <w:lang w:eastAsia="es-ES"/>
        </w:rPr>
        <w:t>Artículo 5</w:t>
      </w:r>
      <w:r w:rsidRPr="000A03B4">
        <w:rPr>
          <w:rFonts w:ascii="Palatino Linotype" w:eastAsia="Palatino Linotype" w:hAnsi="Palatino Linotype" w:cs="Palatino Linotype"/>
          <w:i/>
          <w:sz w:val="22"/>
          <w:szCs w:val="22"/>
          <w:lang w:eastAsia="es-E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w:t>
      </w:r>
      <w:r w:rsidRPr="000A03B4">
        <w:rPr>
          <w:rFonts w:ascii="Palatino Linotype" w:eastAsia="Palatino Linotype" w:hAnsi="Palatino Linotype" w:cs="Palatino Linotype"/>
          <w:i/>
          <w:sz w:val="22"/>
          <w:szCs w:val="22"/>
          <w:lang w:eastAsia="es-ES"/>
        </w:rPr>
        <w:lastRenderedPageBreak/>
        <w:t>podrán restringirse ni suspenderse salvo en los casos y bajo las condiciones que la Constitución Política de los Estados Unidos Mexicanos establece.</w:t>
      </w:r>
    </w:p>
    <w:p w14:paraId="59FCA182"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w:t>
      </w:r>
    </w:p>
    <w:p w14:paraId="4BCCE279"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Toda persona en el Estado de México, tiene derecho al libre acceso a la información plural y oportuna, así como a buscar recibir y difundir información e ideas de toda índole por cualquier medio de expresión.</w:t>
      </w:r>
    </w:p>
    <w:p w14:paraId="0E192B87"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w:t>
      </w:r>
    </w:p>
    <w:p w14:paraId="76A79F46"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 xml:space="preserve">El derecho a la información será garantizado por el Estado. La ley establecerá las previsiones que permitan asegurar la protección, el respeto y la difusión de este derecho. </w:t>
      </w:r>
    </w:p>
    <w:p w14:paraId="17963A57"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p>
    <w:p w14:paraId="7948E375"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C4B071F"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p>
    <w:p w14:paraId="655D27C5"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Este derecho se regirá por los principios y bases siguientes:</w:t>
      </w:r>
    </w:p>
    <w:p w14:paraId="41CBA5FB"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w:t>
      </w:r>
    </w:p>
    <w:p w14:paraId="3CAB59DD"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b/>
          <w:i/>
          <w:sz w:val="22"/>
          <w:szCs w:val="22"/>
          <w:lang w:eastAsia="es-ES"/>
        </w:rPr>
        <w:t>III.</w:t>
      </w:r>
      <w:r w:rsidRPr="000A03B4">
        <w:rPr>
          <w:rFonts w:ascii="Palatino Linotype" w:eastAsia="Palatino Linotype" w:hAnsi="Palatino Linotype" w:cs="Palatino Linotype"/>
          <w:i/>
          <w:sz w:val="22"/>
          <w:szCs w:val="22"/>
          <w:lang w:eastAsia="es-ES"/>
        </w:rPr>
        <w:t xml:space="preserve"> Toda persona, sin necesidad de acreditar interés alguno o justificar su utilización, tendrá acceso gratuito a la información pública, a sus datos personales o a la rectificación de éstos;</w:t>
      </w:r>
    </w:p>
    <w:p w14:paraId="14A3384C"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b/>
          <w:i/>
          <w:sz w:val="22"/>
          <w:szCs w:val="22"/>
          <w:lang w:eastAsia="es-ES"/>
        </w:rPr>
        <w:t>IV.</w:t>
      </w:r>
      <w:r w:rsidRPr="000A03B4">
        <w:rPr>
          <w:rFonts w:ascii="Palatino Linotype" w:eastAsia="Palatino Linotype" w:hAnsi="Palatino Linotype" w:cs="Palatino Linotype"/>
          <w:i/>
          <w:sz w:val="22"/>
          <w:szCs w:val="22"/>
          <w:lang w:eastAsia="es-ES"/>
        </w:rPr>
        <w:t xml:space="preserve"> Se establecerán mecanismos de acceso a la información y procedimientos de revisión expeditos que se sustanciarán ante el organismo autónomo especializado e imparcial que establece esta Constitución.</w:t>
      </w:r>
    </w:p>
    <w:p w14:paraId="54B37A40"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w:t>
      </w:r>
    </w:p>
    <w:p w14:paraId="0465BD66"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b/>
          <w:i/>
          <w:sz w:val="22"/>
          <w:szCs w:val="22"/>
          <w:lang w:eastAsia="es-ES"/>
        </w:rPr>
        <w:t>VIII.</w:t>
      </w:r>
      <w:r w:rsidRPr="000A03B4">
        <w:rPr>
          <w:rFonts w:ascii="Palatino Linotype" w:eastAsia="Palatino Linotype" w:hAnsi="Palatino Linotype" w:cs="Palatino Linotype"/>
          <w:i/>
          <w:sz w:val="22"/>
          <w:szCs w:val="22"/>
          <w:lang w:eastAsia="es-ES"/>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4E1FA4DB"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w:t>
      </w:r>
    </w:p>
    <w:p w14:paraId="2F04453E" w14:textId="77777777" w:rsidR="009137CD" w:rsidRPr="000A03B4" w:rsidRDefault="009137CD" w:rsidP="009137CD">
      <w:pPr>
        <w:spacing w:line="360" w:lineRule="auto"/>
        <w:ind w:left="567" w:right="567"/>
        <w:jc w:val="both"/>
        <w:rPr>
          <w:rFonts w:ascii="Palatino Linotype" w:eastAsia="Palatino Linotype" w:hAnsi="Palatino Linotype" w:cs="Palatino Linotype"/>
          <w:lang w:eastAsia="es-ES"/>
        </w:rPr>
      </w:pPr>
    </w:p>
    <w:p w14:paraId="51E133A3" w14:textId="77777777" w:rsidR="009137CD" w:rsidRPr="000A03B4" w:rsidRDefault="009137CD" w:rsidP="009137CD">
      <w:pPr>
        <w:spacing w:line="360" w:lineRule="auto"/>
        <w:jc w:val="both"/>
        <w:rPr>
          <w:rFonts w:ascii="Palatino Linotype" w:eastAsia="Palatino Linotype" w:hAnsi="Palatino Linotype" w:cs="Palatino Linotype"/>
          <w:lang w:eastAsia="es-ES"/>
        </w:rPr>
      </w:pPr>
      <w:r w:rsidRPr="000A03B4">
        <w:rPr>
          <w:rFonts w:ascii="Palatino Linotype" w:eastAsia="Palatino Linotype" w:hAnsi="Palatino Linotype" w:cs="Palatino Linotype"/>
          <w:lang w:eastAsia="es-ES"/>
        </w:rPr>
        <w:t>Por otra parte, del contenido del artículo 1 de la Constitución Política de los Estados Unidos Mexicanos, se destaca lo siguiente:</w:t>
      </w:r>
    </w:p>
    <w:p w14:paraId="4786E56E"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b/>
          <w:i/>
          <w:sz w:val="22"/>
          <w:szCs w:val="22"/>
          <w:lang w:eastAsia="es-ES"/>
        </w:rPr>
        <w:t>Artículo 1o</w:t>
      </w:r>
      <w:r w:rsidRPr="000A03B4">
        <w:rPr>
          <w:rFonts w:ascii="Palatino Linotype" w:eastAsia="Palatino Linotype" w:hAnsi="Palatino Linotype" w:cs="Palatino Linotype"/>
          <w:i/>
          <w:sz w:val="22"/>
          <w:szCs w:val="22"/>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D1C9869"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p>
    <w:p w14:paraId="6D0FB9C0"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Las normas relativas a los derechos humanos se interpretarán de conformidad con esta Constitución y con los tratados internacionales de la materia favoreciendo en todo tiempo a las personas la protección más amplia.</w:t>
      </w:r>
    </w:p>
    <w:p w14:paraId="0F55F124" w14:textId="77777777" w:rsidR="009137CD" w:rsidRPr="000A03B4" w:rsidRDefault="009137CD" w:rsidP="009137CD">
      <w:pPr>
        <w:ind w:left="567" w:right="567"/>
        <w:jc w:val="both"/>
        <w:rPr>
          <w:rFonts w:ascii="Palatino Linotype" w:eastAsia="Palatino Linotype" w:hAnsi="Palatino Linotype" w:cs="Palatino Linotype"/>
          <w:i/>
          <w:sz w:val="22"/>
          <w:szCs w:val="22"/>
          <w:lang w:eastAsia="es-ES"/>
        </w:rPr>
      </w:pPr>
    </w:p>
    <w:p w14:paraId="6F10A540" w14:textId="77777777" w:rsidR="009137CD" w:rsidRPr="000A03B4" w:rsidRDefault="009137CD" w:rsidP="00BA7425">
      <w:pPr>
        <w:ind w:left="567" w:right="567"/>
        <w:jc w:val="both"/>
        <w:rPr>
          <w:rFonts w:ascii="Palatino Linotype" w:eastAsia="Palatino Linotype" w:hAnsi="Palatino Linotype" w:cs="Palatino Linotype"/>
          <w:i/>
          <w:sz w:val="22"/>
          <w:szCs w:val="22"/>
          <w:lang w:eastAsia="es-ES"/>
        </w:rPr>
      </w:pPr>
      <w:r w:rsidRPr="000A03B4">
        <w:rPr>
          <w:rFonts w:ascii="Palatino Linotype" w:eastAsia="Palatino Linotype" w:hAnsi="Palatino Linotype" w:cs="Palatino Linotype"/>
          <w:i/>
          <w:sz w:val="22"/>
          <w:szCs w:val="22"/>
          <w:lang w:eastAsia="es-E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6E936B03" w14:textId="77777777" w:rsidR="009A353A" w:rsidRPr="000A03B4" w:rsidRDefault="009A353A" w:rsidP="009137CD">
      <w:pPr>
        <w:spacing w:line="360" w:lineRule="auto"/>
        <w:jc w:val="both"/>
        <w:rPr>
          <w:rFonts w:ascii="Palatino Linotype" w:eastAsia="Palatino Linotype" w:hAnsi="Palatino Linotype" w:cs="Palatino Linotype"/>
          <w:lang w:eastAsia="es-ES"/>
        </w:rPr>
      </w:pPr>
    </w:p>
    <w:p w14:paraId="6CA08AC6" w14:textId="5A078C04" w:rsidR="009137CD" w:rsidRPr="000A03B4" w:rsidRDefault="009137CD" w:rsidP="009137CD">
      <w:pPr>
        <w:spacing w:line="360" w:lineRule="auto"/>
        <w:jc w:val="both"/>
        <w:rPr>
          <w:rFonts w:ascii="Palatino Linotype" w:eastAsia="Palatino Linotype" w:hAnsi="Palatino Linotype" w:cs="Palatino Linotype"/>
          <w:lang w:eastAsia="es-ES"/>
        </w:rPr>
      </w:pPr>
      <w:r w:rsidRPr="000A03B4">
        <w:rPr>
          <w:rFonts w:ascii="Palatino Linotype" w:eastAsia="Palatino Linotype" w:hAnsi="Palatino Linotype" w:cs="Palatino Linotype"/>
          <w:lang w:eastAsia="es-ES"/>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65F8B7F4" w14:textId="77777777" w:rsidR="009137CD" w:rsidRPr="000A03B4" w:rsidRDefault="009137CD" w:rsidP="009137CD">
      <w:pPr>
        <w:spacing w:line="360" w:lineRule="auto"/>
        <w:jc w:val="both"/>
        <w:rPr>
          <w:rFonts w:ascii="Palatino Linotype" w:eastAsia="Palatino Linotype" w:hAnsi="Palatino Linotype" w:cs="Palatino Linotype"/>
          <w:lang w:eastAsia="es-ES"/>
        </w:rPr>
      </w:pPr>
    </w:p>
    <w:p w14:paraId="11B5E662" w14:textId="77777777" w:rsidR="009137CD" w:rsidRPr="000A03B4" w:rsidRDefault="009137CD" w:rsidP="009137CD">
      <w:pPr>
        <w:autoSpaceDE w:val="0"/>
        <w:autoSpaceDN w:val="0"/>
        <w:adjustRightInd w:val="0"/>
        <w:spacing w:line="360" w:lineRule="auto"/>
        <w:jc w:val="both"/>
        <w:rPr>
          <w:rFonts w:ascii="Palatino Linotype" w:hAnsi="Palatino Linotype" w:cs="Arial"/>
          <w:lang w:eastAsia="es-ES"/>
        </w:rPr>
      </w:pPr>
      <w:r w:rsidRPr="000A03B4">
        <w:rPr>
          <w:rFonts w:ascii="Palatino Linotype" w:eastAsia="Palatino Linotype" w:hAnsi="Palatino Linotype" w:cs="Palatino Linotype"/>
          <w:color w:val="000000"/>
        </w:rPr>
        <w:t>En conclusión, se cubrieron los requisitos de procedencia y procedibilidad, conforme a las constancias que obran en el expediente.</w:t>
      </w:r>
    </w:p>
    <w:p w14:paraId="0A53EFCF" w14:textId="77777777" w:rsidR="009137CD" w:rsidRPr="000A03B4" w:rsidRDefault="009137CD" w:rsidP="009137CD">
      <w:pPr>
        <w:autoSpaceDE w:val="0"/>
        <w:autoSpaceDN w:val="0"/>
        <w:adjustRightInd w:val="0"/>
        <w:spacing w:line="360" w:lineRule="auto"/>
        <w:jc w:val="both"/>
        <w:rPr>
          <w:rFonts w:ascii="Palatino Linotype" w:eastAsiaTheme="minorHAnsi" w:hAnsi="Palatino Linotype" w:cs="Arial"/>
          <w:lang w:eastAsia="en-US"/>
        </w:rPr>
      </w:pPr>
    </w:p>
    <w:p w14:paraId="51238023" w14:textId="77777777" w:rsidR="009137CD" w:rsidRPr="000A03B4" w:rsidRDefault="009137CD" w:rsidP="009137CD">
      <w:pPr>
        <w:autoSpaceDE w:val="0"/>
        <w:autoSpaceDN w:val="0"/>
        <w:adjustRightInd w:val="0"/>
        <w:spacing w:line="360" w:lineRule="auto"/>
        <w:jc w:val="both"/>
        <w:rPr>
          <w:rFonts w:ascii="Palatino Linotype" w:eastAsiaTheme="minorHAnsi" w:hAnsi="Palatino Linotype" w:cs="Arial"/>
          <w:lang w:eastAsia="en-US"/>
        </w:rPr>
      </w:pPr>
    </w:p>
    <w:p w14:paraId="59F7916F" w14:textId="77777777" w:rsidR="009137CD" w:rsidRPr="000A03B4" w:rsidRDefault="009137CD" w:rsidP="009137CD">
      <w:pPr>
        <w:autoSpaceDE w:val="0"/>
        <w:autoSpaceDN w:val="0"/>
        <w:adjustRightInd w:val="0"/>
        <w:spacing w:line="360" w:lineRule="auto"/>
        <w:jc w:val="both"/>
        <w:rPr>
          <w:rFonts w:ascii="Palatino Linotype" w:eastAsiaTheme="minorHAnsi" w:hAnsi="Palatino Linotype" w:cs="Arial"/>
          <w:b/>
          <w:sz w:val="28"/>
          <w:lang w:eastAsia="en-US"/>
        </w:rPr>
      </w:pPr>
      <w:r w:rsidRPr="000A03B4">
        <w:rPr>
          <w:rFonts w:ascii="Palatino Linotype" w:eastAsiaTheme="minorHAnsi" w:hAnsi="Palatino Linotype" w:cs="Arial"/>
          <w:b/>
          <w:sz w:val="28"/>
          <w:lang w:eastAsia="en-US"/>
        </w:rPr>
        <w:t xml:space="preserve">CUARTO. Del estudio de las causas de improcedencia. </w:t>
      </w:r>
    </w:p>
    <w:p w14:paraId="09933D8C" w14:textId="77777777" w:rsidR="009137CD" w:rsidRPr="000A03B4" w:rsidRDefault="009137CD" w:rsidP="009137CD">
      <w:pPr>
        <w:autoSpaceDE w:val="0"/>
        <w:autoSpaceDN w:val="0"/>
        <w:adjustRightInd w:val="0"/>
        <w:spacing w:line="360" w:lineRule="auto"/>
        <w:jc w:val="both"/>
        <w:rPr>
          <w:rFonts w:ascii="Palatino Linotype" w:eastAsiaTheme="minorHAnsi" w:hAnsi="Palatino Linotype" w:cs="Arial"/>
          <w:lang w:eastAsia="en-US"/>
        </w:rPr>
      </w:pPr>
      <w:r w:rsidRPr="000A03B4">
        <w:rPr>
          <w:rFonts w:ascii="Palatino Linotype" w:eastAsiaTheme="minorHAnsi" w:hAnsi="Palatino Linotype" w:cs="Arial"/>
          <w:lang w:eastAsia="en-U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w:t>
      </w:r>
      <w:r w:rsidRPr="000A03B4">
        <w:rPr>
          <w:rFonts w:ascii="Palatino Linotype" w:eastAsiaTheme="minorHAnsi" w:hAnsi="Palatino Linotype" w:cs="Arial"/>
          <w:lang w:eastAsia="en-US"/>
        </w:rPr>
        <w:lastRenderedPageBreak/>
        <w:t>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0A03B4">
        <w:rPr>
          <w:rStyle w:val="Refdenotaalpie"/>
          <w:rFonts w:ascii="Palatino Linotype" w:eastAsiaTheme="minorHAnsi" w:hAnsi="Palatino Linotype" w:cs="Arial"/>
          <w:lang w:eastAsia="en-US"/>
        </w:rPr>
        <w:footnoteReference w:id="1"/>
      </w:r>
      <w:r w:rsidRPr="000A03B4">
        <w:rPr>
          <w:rFonts w:ascii="Palatino Linotype" w:eastAsiaTheme="minorHAnsi" w:hAnsi="Palatino Linotype" w:cs="Arial"/>
          <w:lang w:eastAsia="en-US"/>
        </w:rPr>
        <w:t>.</w:t>
      </w:r>
    </w:p>
    <w:p w14:paraId="70ACDEC0" w14:textId="77777777" w:rsidR="009137CD" w:rsidRPr="000A03B4" w:rsidRDefault="009137CD" w:rsidP="009137CD">
      <w:pPr>
        <w:autoSpaceDE w:val="0"/>
        <w:autoSpaceDN w:val="0"/>
        <w:adjustRightInd w:val="0"/>
        <w:spacing w:line="360" w:lineRule="auto"/>
        <w:jc w:val="both"/>
        <w:rPr>
          <w:rFonts w:ascii="Palatino Linotype" w:eastAsiaTheme="minorHAnsi" w:hAnsi="Palatino Linotype" w:cs="Arial"/>
          <w:lang w:eastAsia="en-US"/>
        </w:rPr>
      </w:pPr>
    </w:p>
    <w:p w14:paraId="32EA631D" w14:textId="77777777" w:rsidR="009137CD" w:rsidRPr="000A03B4" w:rsidRDefault="009137CD" w:rsidP="009137CD">
      <w:pPr>
        <w:autoSpaceDE w:val="0"/>
        <w:autoSpaceDN w:val="0"/>
        <w:adjustRightInd w:val="0"/>
        <w:spacing w:line="360" w:lineRule="auto"/>
        <w:jc w:val="both"/>
        <w:rPr>
          <w:rFonts w:ascii="Palatino Linotype" w:eastAsiaTheme="minorHAnsi" w:hAnsi="Palatino Linotype" w:cs="Arial"/>
          <w:lang w:eastAsia="en-US"/>
        </w:rPr>
      </w:pPr>
      <w:r w:rsidRPr="000A03B4">
        <w:rPr>
          <w:rFonts w:ascii="Palatino Linotype" w:eastAsiaTheme="minorHAnsi" w:hAnsi="Palatino Linotype" w:cs="Arial"/>
          <w:lang w:eastAsia="en-US"/>
        </w:rPr>
        <w:t>Por lo que una vez que se analizó el expediente en estudio se cae en la cuenta de que no se actualiza ninguna de las casuales a continuación transcritas:</w:t>
      </w:r>
    </w:p>
    <w:p w14:paraId="64E910A5" w14:textId="77777777" w:rsidR="009137CD" w:rsidRPr="000A03B4" w:rsidRDefault="009137CD" w:rsidP="009137CD"/>
    <w:p w14:paraId="5C308439" w14:textId="77777777" w:rsidR="009137CD" w:rsidRPr="000A03B4" w:rsidRDefault="009137CD" w:rsidP="009137CD">
      <w:pPr>
        <w:autoSpaceDE w:val="0"/>
        <w:autoSpaceDN w:val="0"/>
        <w:adjustRightInd w:val="0"/>
        <w:ind w:left="708" w:right="850"/>
        <w:jc w:val="both"/>
        <w:rPr>
          <w:rFonts w:ascii="Palatino Linotype" w:hAnsi="Palatino Linotype" w:cs="Arial"/>
          <w:i/>
          <w:sz w:val="22"/>
          <w:szCs w:val="22"/>
        </w:rPr>
      </w:pPr>
      <w:r w:rsidRPr="000A03B4">
        <w:rPr>
          <w:rFonts w:ascii="Palatino Linotype" w:hAnsi="Palatino Linotype" w:cs="Arial"/>
          <w:i/>
          <w:sz w:val="22"/>
          <w:szCs w:val="22"/>
        </w:rPr>
        <w:t>“</w:t>
      </w:r>
      <w:r w:rsidRPr="000A03B4">
        <w:rPr>
          <w:rFonts w:ascii="Palatino Linotype" w:hAnsi="Palatino Linotype" w:cs="Arial"/>
          <w:b/>
          <w:i/>
          <w:sz w:val="22"/>
          <w:szCs w:val="22"/>
        </w:rPr>
        <w:t>Artículo 191.</w:t>
      </w:r>
      <w:r w:rsidRPr="000A03B4">
        <w:rPr>
          <w:rFonts w:ascii="Palatino Linotype" w:hAnsi="Palatino Linotype" w:cs="Arial"/>
          <w:i/>
          <w:sz w:val="22"/>
          <w:szCs w:val="22"/>
        </w:rPr>
        <w:t xml:space="preserve"> El recurso será desechado por improcedente cuando:  </w:t>
      </w:r>
    </w:p>
    <w:p w14:paraId="4C4D6954" w14:textId="77777777" w:rsidR="009137CD" w:rsidRPr="000A03B4" w:rsidRDefault="009137CD" w:rsidP="009137CD">
      <w:pPr>
        <w:autoSpaceDE w:val="0"/>
        <w:autoSpaceDN w:val="0"/>
        <w:adjustRightInd w:val="0"/>
        <w:ind w:left="708" w:right="850"/>
        <w:jc w:val="both"/>
        <w:rPr>
          <w:rFonts w:ascii="Palatino Linotype" w:hAnsi="Palatino Linotype" w:cs="Arial"/>
          <w:i/>
          <w:sz w:val="22"/>
          <w:szCs w:val="22"/>
        </w:rPr>
      </w:pPr>
      <w:r w:rsidRPr="000A03B4">
        <w:rPr>
          <w:rFonts w:ascii="Palatino Linotype" w:hAnsi="Palatino Linotype" w:cs="Arial"/>
          <w:i/>
          <w:sz w:val="22"/>
          <w:szCs w:val="22"/>
        </w:rPr>
        <w:t xml:space="preserve">I. Sea extemporáneo por haber transcurrido el plazo establecido en la presente Ley, a partir de la respuesta;  </w:t>
      </w:r>
    </w:p>
    <w:p w14:paraId="50CEA790" w14:textId="77777777" w:rsidR="009137CD" w:rsidRPr="000A03B4" w:rsidRDefault="009137CD" w:rsidP="009137CD">
      <w:pPr>
        <w:autoSpaceDE w:val="0"/>
        <w:autoSpaceDN w:val="0"/>
        <w:adjustRightInd w:val="0"/>
        <w:ind w:left="708" w:right="850"/>
        <w:jc w:val="both"/>
        <w:rPr>
          <w:rFonts w:ascii="Palatino Linotype" w:hAnsi="Palatino Linotype" w:cs="Arial"/>
          <w:i/>
          <w:sz w:val="22"/>
          <w:szCs w:val="22"/>
        </w:rPr>
      </w:pPr>
      <w:r w:rsidRPr="000A03B4">
        <w:rPr>
          <w:rFonts w:ascii="Palatino Linotype" w:hAnsi="Palatino Linotype" w:cs="Arial"/>
          <w:i/>
          <w:sz w:val="22"/>
          <w:szCs w:val="22"/>
        </w:rPr>
        <w:t xml:space="preserve">II. Se esté tramitando ante el Poder Judicial de la Federación algún recurso o medio de defensa interpuesto por el recurrente;  </w:t>
      </w:r>
    </w:p>
    <w:p w14:paraId="22FF164E" w14:textId="77777777" w:rsidR="009137CD" w:rsidRPr="000A03B4" w:rsidRDefault="009137CD" w:rsidP="009137CD">
      <w:pPr>
        <w:autoSpaceDE w:val="0"/>
        <w:autoSpaceDN w:val="0"/>
        <w:adjustRightInd w:val="0"/>
        <w:ind w:left="708" w:right="850"/>
        <w:jc w:val="both"/>
        <w:rPr>
          <w:rFonts w:ascii="Palatino Linotype" w:hAnsi="Palatino Linotype" w:cs="Arial"/>
          <w:i/>
          <w:sz w:val="22"/>
          <w:szCs w:val="22"/>
        </w:rPr>
      </w:pPr>
      <w:r w:rsidRPr="000A03B4">
        <w:rPr>
          <w:rFonts w:ascii="Palatino Linotype" w:hAnsi="Palatino Linotype" w:cs="Arial"/>
          <w:i/>
          <w:sz w:val="22"/>
          <w:szCs w:val="22"/>
        </w:rPr>
        <w:t xml:space="preserve">III. No actualice alguno de los supuestos previstos en la presente Ley;  </w:t>
      </w:r>
    </w:p>
    <w:p w14:paraId="2F0783C1" w14:textId="77777777" w:rsidR="009137CD" w:rsidRPr="000A03B4" w:rsidRDefault="009137CD" w:rsidP="009137CD">
      <w:pPr>
        <w:autoSpaceDE w:val="0"/>
        <w:autoSpaceDN w:val="0"/>
        <w:adjustRightInd w:val="0"/>
        <w:ind w:left="708" w:right="850"/>
        <w:jc w:val="both"/>
        <w:rPr>
          <w:rFonts w:ascii="Palatino Linotype" w:hAnsi="Palatino Linotype" w:cs="Arial"/>
          <w:i/>
          <w:sz w:val="22"/>
          <w:szCs w:val="22"/>
        </w:rPr>
      </w:pPr>
      <w:r w:rsidRPr="000A03B4">
        <w:rPr>
          <w:rFonts w:ascii="Palatino Linotype" w:hAnsi="Palatino Linotype" w:cs="Arial"/>
          <w:i/>
          <w:sz w:val="22"/>
          <w:szCs w:val="22"/>
        </w:rPr>
        <w:t>IV. No se haya desahogado la prevención en los términos establecidos en la presente Ley;</w:t>
      </w:r>
    </w:p>
    <w:p w14:paraId="4E565FA6" w14:textId="77777777" w:rsidR="009137CD" w:rsidRPr="000A03B4" w:rsidRDefault="009137CD" w:rsidP="009137CD">
      <w:pPr>
        <w:autoSpaceDE w:val="0"/>
        <w:autoSpaceDN w:val="0"/>
        <w:adjustRightInd w:val="0"/>
        <w:ind w:left="708" w:right="850"/>
        <w:jc w:val="both"/>
        <w:rPr>
          <w:rFonts w:ascii="Palatino Linotype" w:hAnsi="Palatino Linotype" w:cs="Arial"/>
          <w:i/>
          <w:sz w:val="22"/>
          <w:szCs w:val="22"/>
        </w:rPr>
      </w:pPr>
      <w:r w:rsidRPr="000A03B4">
        <w:rPr>
          <w:rFonts w:ascii="Palatino Linotype" w:hAnsi="Palatino Linotype" w:cs="Arial"/>
          <w:i/>
          <w:sz w:val="22"/>
          <w:szCs w:val="22"/>
        </w:rPr>
        <w:t xml:space="preserve">V. Se impugne la veracidad de la información proporcionada;  </w:t>
      </w:r>
    </w:p>
    <w:p w14:paraId="62A049A8" w14:textId="77777777" w:rsidR="009137CD" w:rsidRPr="000A03B4" w:rsidRDefault="009137CD" w:rsidP="009137CD">
      <w:pPr>
        <w:autoSpaceDE w:val="0"/>
        <w:autoSpaceDN w:val="0"/>
        <w:adjustRightInd w:val="0"/>
        <w:ind w:left="708" w:right="850"/>
        <w:jc w:val="both"/>
        <w:rPr>
          <w:rFonts w:ascii="Palatino Linotype" w:hAnsi="Palatino Linotype" w:cs="Arial"/>
          <w:i/>
          <w:sz w:val="22"/>
          <w:szCs w:val="22"/>
        </w:rPr>
      </w:pPr>
      <w:r w:rsidRPr="000A03B4">
        <w:rPr>
          <w:rFonts w:ascii="Palatino Linotype" w:hAnsi="Palatino Linotype" w:cs="Arial"/>
          <w:i/>
          <w:sz w:val="22"/>
          <w:szCs w:val="22"/>
        </w:rPr>
        <w:t xml:space="preserve">VI. Se trate de una consulta, o trámite en específico; y  </w:t>
      </w:r>
    </w:p>
    <w:p w14:paraId="3A369084" w14:textId="77777777" w:rsidR="009137CD" w:rsidRPr="000A03B4" w:rsidRDefault="009137CD" w:rsidP="009137CD">
      <w:pPr>
        <w:autoSpaceDE w:val="0"/>
        <w:autoSpaceDN w:val="0"/>
        <w:adjustRightInd w:val="0"/>
        <w:ind w:left="708" w:right="850"/>
        <w:jc w:val="both"/>
        <w:rPr>
          <w:rFonts w:ascii="Palatino Linotype" w:hAnsi="Palatino Linotype" w:cs="Arial"/>
          <w:i/>
          <w:sz w:val="22"/>
          <w:szCs w:val="22"/>
        </w:rPr>
      </w:pPr>
      <w:r w:rsidRPr="000A03B4">
        <w:rPr>
          <w:rFonts w:ascii="Palatino Linotype" w:hAnsi="Palatino Linotype" w:cs="Arial"/>
          <w:i/>
          <w:sz w:val="22"/>
          <w:szCs w:val="22"/>
        </w:rPr>
        <w:lastRenderedPageBreak/>
        <w:t>VII. El recurrente amplíe su solicitud en el recurso de revisión, únicamente respecto de los nuevos contenidos.”</w:t>
      </w:r>
    </w:p>
    <w:p w14:paraId="5A52F3AA" w14:textId="77777777" w:rsidR="009137CD" w:rsidRPr="000A03B4" w:rsidRDefault="009137CD" w:rsidP="009137CD">
      <w:pPr>
        <w:autoSpaceDE w:val="0"/>
        <w:autoSpaceDN w:val="0"/>
        <w:adjustRightInd w:val="0"/>
        <w:spacing w:line="360" w:lineRule="auto"/>
        <w:ind w:left="708" w:right="850"/>
        <w:jc w:val="both"/>
        <w:rPr>
          <w:rFonts w:ascii="Palatino Linotype" w:hAnsi="Palatino Linotype" w:cs="Arial"/>
          <w:i/>
        </w:rPr>
      </w:pPr>
    </w:p>
    <w:p w14:paraId="3B5AA72F" w14:textId="77777777" w:rsidR="009137CD" w:rsidRPr="000A03B4" w:rsidRDefault="009137CD" w:rsidP="009137CD">
      <w:pPr>
        <w:autoSpaceDE w:val="0"/>
        <w:autoSpaceDN w:val="0"/>
        <w:adjustRightInd w:val="0"/>
        <w:spacing w:line="360" w:lineRule="auto"/>
        <w:jc w:val="both"/>
        <w:rPr>
          <w:rFonts w:ascii="Palatino Linotype" w:eastAsiaTheme="minorHAnsi" w:hAnsi="Palatino Linotype" w:cs="Arial"/>
          <w:lang w:eastAsia="en-US"/>
        </w:rPr>
      </w:pPr>
      <w:r w:rsidRPr="000A03B4">
        <w:rPr>
          <w:rFonts w:ascii="Palatino Linotype" w:eastAsiaTheme="minorHAnsi" w:hAnsi="Palatino Linotype" w:cs="Arial"/>
          <w:lang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1FCC9B88" w14:textId="77777777" w:rsidR="009137CD" w:rsidRPr="000A03B4" w:rsidRDefault="009137CD" w:rsidP="009137CD">
      <w:pPr>
        <w:autoSpaceDE w:val="0"/>
        <w:autoSpaceDN w:val="0"/>
        <w:adjustRightInd w:val="0"/>
        <w:spacing w:line="360" w:lineRule="auto"/>
        <w:jc w:val="both"/>
        <w:rPr>
          <w:rFonts w:ascii="Palatino Linotype" w:hAnsi="Palatino Linotype" w:cs="Arial"/>
        </w:rPr>
      </w:pPr>
    </w:p>
    <w:p w14:paraId="077761A3" w14:textId="77777777" w:rsidR="009137CD" w:rsidRPr="000A03B4" w:rsidRDefault="009137CD" w:rsidP="009137CD">
      <w:pPr>
        <w:autoSpaceDE w:val="0"/>
        <w:autoSpaceDN w:val="0"/>
        <w:adjustRightInd w:val="0"/>
        <w:spacing w:line="360" w:lineRule="auto"/>
        <w:jc w:val="both"/>
        <w:rPr>
          <w:rFonts w:ascii="Palatino Linotype" w:hAnsi="Palatino Linotype" w:cs="Arial"/>
        </w:rPr>
      </w:pPr>
      <w:r w:rsidRPr="000A03B4">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09E96AA8" w14:textId="77777777" w:rsidR="009137CD" w:rsidRPr="000A03B4" w:rsidRDefault="009137CD" w:rsidP="009137CD">
      <w:pPr>
        <w:autoSpaceDE w:val="0"/>
        <w:autoSpaceDN w:val="0"/>
        <w:adjustRightInd w:val="0"/>
        <w:spacing w:line="360" w:lineRule="auto"/>
        <w:jc w:val="both"/>
        <w:rPr>
          <w:rFonts w:ascii="Palatino Linotype" w:hAnsi="Palatino Linotype" w:cs="Arial"/>
        </w:rPr>
      </w:pPr>
    </w:p>
    <w:p w14:paraId="5AAD6A99" w14:textId="77777777" w:rsidR="009137CD" w:rsidRPr="000A03B4" w:rsidRDefault="009137CD" w:rsidP="009137CD">
      <w:pPr>
        <w:autoSpaceDE w:val="0"/>
        <w:autoSpaceDN w:val="0"/>
        <w:adjustRightInd w:val="0"/>
        <w:spacing w:line="360" w:lineRule="auto"/>
        <w:jc w:val="both"/>
        <w:rPr>
          <w:rFonts w:ascii="Palatino Linotype" w:hAnsi="Palatino Linotype" w:cs="Arial"/>
          <w:sz w:val="28"/>
        </w:rPr>
      </w:pPr>
      <w:r w:rsidRPr="000A03B4">
        <w:rPr>
          <w:rFonts w:ascii="Palatino Linotype" w:hAnsi="Palatino Linotype" w:cs="Arial"/>
          <w:b/>
          <w:sz w:val="28"/>
        </w:rPr>
        <w:t>QUINTO. Del estudio y resolución del asunto.</w:t>
      </w:r>
      <w:r w:rsidRPr="000A03B4">
        <w:rPr>
          <w:rFonts w:ascii="Palatino Linotype" w:hAnsi="Palatino Linotype" w:cs="Arial"/>
          <w:sz w:val="28"/>
        </w:rPr>
        <w:t xml:space="preserve"> </w:t>
      </w:r>
    </w:p>
    <w:p w14:paraId="49DF58EE" w14:textId="77777777" w:rsidR="009137CD" w:rsidRPr="000A03B4" w:rsidRDefault="009137CD" w:rsidP="009137CD">
      <w:pPr>
        <w:autoSpaceDE w:val="0"/>
        <w:autoSpaceDN w:val="0"/>
        <w:adjustRightInd w:val="0"/>
        <w:spacing w:line="360" w:lineRule="auto"/>
        <w:jc w:val="both"/>
        <w:rPr>
          <w:rFonts w:ascii="Palatino Linotype" w:eastAsiaTheme="minorHAnsi" w:hAnsi="Palatino Linotype" w:cs="Arial"/>
          <w:lang w:eastAsia="en-US"/>
        </w:rPr>
      </w:pPr>
      <w:r w:rsidRPr="000A03B4">
        <w:rPr>
          <w:rFonts w:ascii="Palatino Linotype" w:eastAsiaTheme="minorHAnsi" w:hAnsi="Palatino Linotype" w:cs="Arial"/>
          <w:lang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18638B23" w14:textId="77777777" w:rsidR="009137CD" w:rsidRPr="000A03B4" w:rsidRDefault="009137CD" w:rsidP="009137CD">
      <w:pPr>
        <w:spacing w:line="360" w:lineRule="auto"/>
        <w:ind w:right="141"/>
        <w:jc w:val="both"/>
        <w:rPr>
          <w:rFonts w:ascii="Palatino Linotype" w:eastAsiaTheme="minorHAnsi" w:hAnsi="Palatino Linotype" w:cstheme="minorBidi"/>
        </w:rPr>
      </w:pPr>
    </w:p>
    <w:p w14:paraId="3DDD8E0A" w14:textId="77777777" w:rsidR="009137CD" w:rsidRPr="000A03B4" w:rsidRDefault="009137CD" w:rsidP="009137CD">
      <w:pPr>
        <w:spacing w:line="360" w:lineRule="auto"/>
        <w:ind w:right="141"/>
        <w:jc w:val="both"/>
        <w:rPr>
          <w:rFonts w:ascii="Palatino Linotype" w:eastAsiaTheme="minorHAnsi" w:hAnsi="Palatino Linotype" w:cstheme="minorBidi"/>
        </w:rPr>
      </w:pPr>
      <w:r w:rsidRPr="000A03B4">
        <w:rPr>
          <w:rFonts w:ascii="Palatino Linotype" w:eastAsiaTheme="minorHAnsi" w:hAnsi="Palatino Linotype" w:cstheme="minorBidi"/>
        </w:rPr>
        <w:t>En este sentido nuestro estudio versará en determinar si la información remitida mediante respuesta, colma el derecho de acceso a la información solicitado por la</w:t>
      </w:r>
      <w:r w:rsidRPr="000A03B4">
        <w:rPr>
          <w:rFonts w:ascii="Palatino Linotype" w:eastAsiaTheme="minorHAnsi" w:hAnsi="Palatino Linotype" w:cstheme="minorBidi"/>
          <w:b/>
        </w:rPr>
        <w:t xml:space="preserve"> </w:t>
      </w:r>
      <w:r w:rsidRPr="000A03B4">
        <w:rPr>
          <w:rFonts w:ascii="Palatino Linotype" w:eastAsiaTheme="minorHAnsi" w:hAnsi="Palatino Linotype" w:cstheme="minorBidi"/>
        </w:rPr>
        <w:lastRenderedPageBreak/>
        <w:t>parte</w:t>
      </w:r>
      <w:r w:rsidRPr="000A03B4">
        <w:rPr>
          <w:rFonts w:ascii="Palatino Linotype" w:eastAsiaTheme="minorHAnsi" w:hAnsi="Palatino Linotype" w:cstheme="minorBidi"/>
          <w:b/>
        </w:rPr>
        <w:t xml:space="preserve"> Recurrente</w:t>
      </w:r>
      <w:r w:rsidRPr="000A03B4">
        <w:rPr>
          <w:rFonts w:ascii="Palatino Linotype" w:eastAsiaTheme="minorHAnsi" w:hAnsi="Palatino Linotype" w:cstheme="minorBidi"/>
        </w:rPr>
        <w:t>, para ello analizaremos lo solicitado y la información proporcionada.</w:t>
      </w:r>
    </w:p>
    <w:p w14:paraId="779EE4AE" w14:textId="77777777" w:rsidR="009137CD" w:rsidRPr="000A03B4" w:rsidRDefault="009137CD" w:rsidP="009137CD">
      <w:pPr>
        <w:spacing w:line="360" w:lineRule="auto"/>
        <w:ind w:right="141"/>
        <w:jc w:val="both"/>
        <w:rPr>
          <w:rFonts w:ascii="Palatino Linotype" w:eastAsiaTheme="minorHAnsi" w:hAnsi="Palatino Linotype" w:cstheme="minorBidi"/>
        </w:rPr>
      </w:pPr>
    </w:p>
    <w:p w14:paraId="25B7D941" w14:textId="77777777" w:rsidR="009137CD" w:rsidRPr="000A03B4" w:rsidRDefault="009137CD" w:rsidP="009137CD">
      <w:pPr>
        <w:spacing w:line="360" w:lineRule="auto"/>
        <w:ind w:right="141"/>
        <w:jc w:val="both"/>
        <w:rPr>
          <w:rFonts w:ascii="Palatino Linotype" w:eastAsiaTheme="minorHAnsi" w:hAnsi="Palatino Linotype" w:cstheme="minorBidi"/>
          <w:b/>
          <w:szCs w:val="22"/>
        </w:rPr>
      </w:pPr>
      <w:r w:rsidRPr="000A03B4">
        <w:rPr>
          <w:rFonts w:ascii="Palatino Linotype" w:eastAsiaTheme="minorHAnsi" w:hAnsi="Palatino Linotype" w:cstheme="minorBidi"/>
          <w:b/>
          <w:szCs w:val="22"/>
        </w:rPr>
        <w:t xml:space="preserve">REQUERIMIENTOS SOLICITADOS: </w:t>
      </w:r>
    </w:p>
    <w:p w14:paraId="191657C6" w14:textId="77777777" w:rsidR="003816F8" w:rsidRPr="000A03B4" w:rsidRDefault="003816F8" w:rsidP="003816F8">
      <w:pPr>
        <w:pStyle w:val="Prrafodelista"/>
        <w:numPr>
          <w:ilvl w:val="0"/>
          <w:numId w:val="7"/>
        </w:numPr>
        <w:autoSpaceDE w:val="0"/>
        <w:autoSpaceDN w:val="0"/>
        <w:adjustRightInd w:val="0"/>
        <w:spacing w:line="360" w:lineRule="auto"/>
        <w:jc w:val="both"/>
        <w:rPr>
          <w:rFonts w:ascii="Palatino Linotype" w:hAnsi="Palatino Linotype"/>
          <w:color w:val="000000"/>
        </w:rPr>
      </w:pPr>
      <w:r w:rsidRPr="000A03B4">
        <w:rPr>
          <w:rFonts w:ascii="Palatino Linotype" w:hAnsi="Palatino Linotype"/>
          <w:color w:val="000000"/>
        </w:rPr>
        <w:t>De la Oficina de Enlace del Gobierno del Estado de México en Houston, ubicada en Av, Richmond, Houston T</w:t>
      </w:r>
      <w:r w:rsidR="00A23DD8" w:rsidRPr="000A03B4">
        <w:rPr>
          <w:rFonts w:ascii="Palatino Linotype" w:hAnsi="Palatino Linotype"/>
          <w:color w:val="000000"/>
        </w:rPr>
        <w:t>e</w:t>
      </w:r>
      <w:r w:rsidRPr="000A03B4">
        <w:rPr>
          <w:rFonts w:ascii="Palatino Linotype" w:hAnsi="Palatino Linotype"/>
          <w:color w:val="000000"/>
        </w:rPr>
        <w:t>x</w:t>
      </w:r>
      <w:r w:rsidR="00A23DD8" w:rsidRPr="000A03B4">
        <w:rPr>
          <w:rFonts w:ascii="Palatino Linotype" w:hAnsi="Palatino Linotype"/>
          <w:color w:val="000000"/>
        </w:rPr>
        <w:t>as</w:t>
      </w:r>
      <w:r w:rsidRPr="000A03B4">
        <w:rPr>
          <w:rFonts w:ascii="Palatino Linotype" w:hAnsi="Palatino Linotype"/>
          <w:color w:val="000000"/>
        </w:rPr>
        <w:t>, de la Oficina de Enlace del Gobierno del Estado de México en Houston, perteneciente a la Oficina de Asuntos Internacionales;</w:t>
      </w:r>
    </w:p>
    <w:p w14:paraId="09321383" w14:textId="6312A7A0" w:rsidR="003816F8" w:rsidRPr="000A03B4" w:rsidRDefault="003816F8" w:rsidP="003816F8">
      <w:pPr>
        <w:pStyle w:val="Prrafodelista"/>
        <w:autoSpaceDE w:val="0"/>
        <w:autoSpaceDN w:val="0"/>
        <w:adjustRightInd w:val="0"/>
        <w:spacing w:line="360" w:lineRule="auto"/>
        <w:ind w:left="720"/>
        <w:jc w:val="both"/>
        <w:rPr>
          <w:rFonts w:ascii="Palatino Linotype" w:hAnsi="Palatino Linotype"/>
          <w:color w:val="000000"/>
        </w:rPr>
      </w:pPr>
      <w:r w:rsidRPr="000A03B4">
        <w:rPr>
          <w:rFonts w:ascii="Palatino Linotype" w:hAnsi="Palatino Linotype"/>
          <w:color w:val="000000"/>
        </w:rPr>
        <w:t xml:space="preserve"> 1. </w:t>
      </w:r>
      <w:r w:rsidR="005C13E6" w:rsidRPr="000A03B4">
        <w:rPr>
          <w:rFonts w:ascii="Palatino Linotype" w:hAnsi="Palatino Linotype"/>
          <w:color w:val="000000"/>
        </w:rPr>
        <w:t>Nombre del(a) titular de la oficina, contacto, sueldo mensual y condición migratoria (visa o residencia).</w:t>
      </w:r>
    </w:p>
    <w:p w14:paraId="61232E21" w14:textId="77777777" w:rsidR="00617B38" w:rsidRPr="000A03B4" w:rsidRDefault="003816F8" w:rsidP="003816F8">
      <w:pPr>
        <w:pStyle w:val="Prrafodelista"/>
        <w:autoSpaceDE w:val="0"/>
        <w:autoSpaceDN w:val="0"/>
        <w:adjustRightInd w:val="0"/>
        <w:spacing w:line="360" w:lineRule="auto"/>
        <w:ind w:left="720"/>
        <w:jc w:val="both"/>
        <w:rPr>
          <w:rFonts w:ascii="Palatino Linotype" w:hAnsi="Palatino Linotype"/>
          <w:color w:val="000000"/>
        </w:rPr>
      </w:pPr>
      <w:r w:rsidRPr="000A03B4">
        <w:rPr>
          <w:rFonts w:ascii="Palatino Linotype" w:hAnsi="Palatino Linotype"/>
          <w:color w:val="000000"/>
        </w:rPr>
        <w:t>2. Número total de personas que laboran en dicha oficina, incluyendo nombre, cargo, nivel de escolaridad y condición migratoria (visa o residencia) de cada uno.</w:t>
      </w:r>
    </w:p>
    <w:p w14:paraId="1DAD81E8" w14:textId="77777777" w:rsidR="003816F8" w:rsidRPr="000A03B4" w:rsidRDefault="003816F8" w:rsidP="003816F8">
      <w:pPr>
        <w:pStyle w:val="Prrafodelista"/>
        <w:autoSpaceDE w:val="0"/>
        <w:autoSpaceDN w:val="0"/>
        <w:adjustRightInd w:val="0"/>
        <w:spacing w:line="360" w:lineRule="auto"/>
        <w:ind w:left="720"/>
        <w:jc w:val="both"/>
        <w:rPr>
          <w:rFonts w:ascii="Palatino Linotype" w:hAnsi="Palatino Linotype"/>
          <w:color w:val="000000"/>
        </w:rPr>
      </w:pPr>
      <w:r w:rsidRPr="000A03B4">
        <w:rPr>
          <w:rFonts w:ascii="Palatino Linotype" w:hAnsi="Palatino Linotype"/>
          <w:color w:val="000000"/>
        </w:rPr>
        <w:t xml:space="preserve"> 3. Costo mensual de la renta de la oficina.</w:t>
      </w:r>
    </w:p>
    <w:p w14:paraId="245D538F" w14:textId="77777777" w:rsidR="003816F8" w:rsidRPr="000A03B4" w:rsidRDefault="003816F8" w:rsidP="003816F8">
      <w:pPr>
        <w:pStyle w:val="Prrafodelista"/>
        <w:autoSpaceDE w:val="0"/>
        <w:autoSpaceDN w:val="0"/>
        <w:adjustRightInd w:val="0"/>
        <w:spacing w:line="360" w:lineRule="auto"/>
        <w:ind w:left="720"/>
        <w:jc w:val="both"/>
        <w:rPr>
          <w:rFonts w:ascii="Palatino Linotype" w:hAnsi="Palatino Linotype"/>
          <w:color w:val="000000"/>
        </w:rPr>
      </w:pPr>
      <w:r w:rsidRPr="000A03B4">
        <w:rPr>
          <w:rFonts w:ascii="Palatino Linotype" w:hAnsi="Palatino Linotype"/>
          <w:color w:val="000000"/>
        </w:rPr>
        <w:t xml:space="preserve"> 4. Presupuesto mensual asignado para gastos generales o desglose de gastos mensuales. </w:t>
      </w:r>
    </w:p>
    <w:p w14:paraId="2B5B6A38" w14:textId="77777777" w:rsidR="003816F8" w:rsidRPr="000A03B4" w:rsidRDefault="003816F8" w:rsidP="003816F8">
      <w:pPr>
        <w:pStyle w:val="Prrafodelista"/>
        <w:autoSpaceDE w:val="0"/>
        <w:autoSpaceDN w:val="0"/>
        <w:adjustRightInd w:val="0"/>
        <w:spacing w:line="360" w:lineRule="auto"/>
        <w:ind w:left="720"/>
        <w:jc w:val="both"/>
        <w:rPr>
          <w:rFonts w:ascii="Palatino Linotype" w:hAnsi="Palatino Linotype"/>
          <w:color w:val="000000"/>
        </w:rPr>
      </w:pPr>
      <w:r w:rsidRPr="000A03B4">
        <w:rPr>
          <w:rFonts w:ascii="Palatino Linotype" w:hAnsi="Palatino Linotype"/>
          <w:color w:val="000000"/>
        </w:rPr>
        <w:t xml:space="preserve">5. Tipo de trámites que se realizan en dicha oficina. </w:t>
      </w:r>
    </w:p>
    <w:p w14:paraId="6D06B4F1" w14:textId="77777777" w:rsidR="003816F8" w:rsidRPr="000A03B4" w:rsidRDefault="003816F8" w:rsidP="003816F8">
      <w:pPr>
        <w:pStyle w:val="Prrafodelista"/>
        <w:autoSpaceDE w:val="0"/>
        <w:autoSpaceDN w:val="0"/>
        <w:adjustRightInd w:val="0"/>
        <w:spacing w:line="360" w:lineRule="auto"/>
        <w:ind w:left="720"/>
        <w:jc w:val="both"/>
        <w:rPr>
          <w:rFonts w:ascii="Palatino Linotype" w:hAnsi="Palatino Linotype"/>
          <w:color w:val="000000"/>
        </w:rPr>
      </w:pPr>
      <w:r w:rsidRPr="000A03B4">
        <w:rPr>
          <w:rFonts w:ascii="Palatino Linotype" w:hAnsi="Palatino Linotype"/>
          <w:color w:val="000000"/>
        </w:rPr>
        <w:t xml:space="preserve">6. Reporte o informe anual de apoyos o gestiones realizadas. </w:t>
      </w:r>
    </w:p>
    <w:p w14:paraId="35587025" w14:textId="77777777" w:rsidR="009137CD" w:rsidRPr="000A03B4" w:rsidRDefault="003816F8" w:rsidP="003816F8">
      <w:pPr>
        <w:pStyle w:val="Prrafodelista"/>
        <w:autoSpaceDE w:val="0"/>
        <w:autoSpaceDN w:val="0"/>
        <w:adjustRightInd w:val="0"/>
        <w:spacing w:line="360" w:lineRule="auto"/>
        <w:ind w:left="720"/>
        <w:jc w:val="both"/>
        <w:rPr>
          <w:rFonts w:ascii="Palatino Linotype" w:hAnsi="Palatino Linotype"/>
          <w:color w:val="000000"/>
        </w:rPr>
      </w:pPr>
      <w:r w:rsidRPr="000A03B4">
        <w:rPr>
          <w:rFonts w:ascii="Palatino Linotype" w:hAnsi="Palatino Linotype"/>
          <w:color w:val="000000"/>
        </w:rPr>
        <w:t xml:space="preserve">7. Información sobre apoyos adicionales, como subsidio para renta o asignación de vehículos, así como el total de prestaciones con las que cuentan directivos y empleados. </w:t>
      </w:r>
    </w:p>
    <w:p w14:paraId="1CD3192E" w14:textId="77777777" w:rsidR="003816F8" w:rsidRPr="000A03B4" w:rsidRDefault="003816F8" w:rsidP="009137CD">
      <w:pPr>
        <w:pStyle w:val="Prrafodelista"/>
        <w:autoSpaceDE w:val="0"/>
        <w:autoSpaceDN w:val="0"/>
        <w:adjustRightInd w:val="0"/>
        <w:spacing w:line="360" w:lineRule="auto"/>
        <w:ind w:left="0"/>
        <w:jc w:val="both"/>
        <w:rPr>
          <w:rFonts w:ascii="Palatino Linotype" w:hAnsi="Palatino Linotype" w:cs="Arial"/>
        </w:rPr>
      </w:pPr>
    </w:p>
    <w:p w14:paraId="6979B61A" w14:textId="77777777" w:rsidR="009137CD" w:rsidRPr="000A03B4" w:rsidRDefault="009137CD" w:rsidP="003816F8">
      <w:pPr>
        <w:pStyle w:val="Prrafodelista"/>
        <w:autoSpaceDE w:val="0"/>
        <w:autoSpaceDN w:val="0"/>
        <w:adjustRightInd w:val="0"/>
        <w:spacing w:line="360" w:lineRule="auto"/>
        <w:ind w:left="0"/>
        <w:jc w:val="both"/>
        <w:rPr>
          <w:rFonts w:ascii="Palatino Linotype" w:hAnsi="Palatino Linotype" w:cs="Arial"/>
        </w:rPr>
      </w:pPr>
      <w:r w:rsidRPr="000A03B4">
        <w:rPr>
          <w:rFonts w:ascii="Palatino Linotype" w:hAnsi="Palatino Linotype" w:cs="Arial"/>
        </w:rPr>
        <w:t>Consecuentemente, el Sujeto Obligado, emitió su respuesta a través de los archivos electrónicos de</w:t>
      </w:r>
      <w:r w:rsidR="003816F8" w:rsidRPr="000A03B4">
        <w:rPr>
          <w:rFonts w:ascii="Palatino Linotype" w:hAnsi="Palatino Linotype" w:cs="Arial"/>
        </w:rPr>
        <w:t xml:space="preserve"> nombre y contenido siguiente: </w:t>
      </w:r>
    </w:p>
    <w:p w14:paraId="7D4BECB7" w14:textId="313DAF50" w:rsidR="003816F8" w:rsidRPr="000A03B4" w:rsidRDefault="003816F8" w:rsidP="003816F8">
      <w:pPr>
        <w:pStyle w:val="Prrafodelista"/>
        <w:numPr>
          <w:ilvl w:val="0"/>
          <w:numId w:val="7"/>
        </w:numPr>
        <w:spacing w:line="360" w:lineRule="auto"/>
        <w:ind w:right="141"/>
        <w:jc w:val="both"/>
        <w:rPr>
          <w:rFonts w:ascii="Palatino Linotype" w:hAnsi="Palatino Linotype" w:cs="Arial"/>
        </w:rPr>
      </w:pPr>
      <w:r w:rsidRPr="000A03B4">
        <w:rPr>
          <w:rFonts w:ascii="Palatino Linotype" w:hAnsi="Palatino Linotype" w:cs="Arial"/>
          <w:b/>
          <w:bCs/>
          <w:i/>
        </w:rPr>
        <w:lastRenderedPageBreak/>
        <w:t>00370 RESP UAGG.pdf:</w:t>
      </w:r>
      <w:r w:rsidR="001D5525" w:rsidRPr="000A03B4">
        <w:rPr>
          <w:rFonts w:ascii="Palatino Linotype" w:hAnsi="Palatino Linotype" w:cs="Arial"/>
          <w:bCs/>
        </w:rPr>
        <w:t xml:space="preserve"> Soporte documental que consta de cinco fojas en formato PDF de fecha tres de junio de dos mil veinticinco </w:t>
      </w:r>
      <w:r w:rsidR="00617B38" w:rsidRPr="000A03B4">
        <w:rPr>
          <w:rFonts w:ascii="Palatino Linotype" w:hAnsi="Palatino Linotype" w:cs="Arial"/>
          <w:bCs/>
        </w:rPr>
        <w:t xml:space="preserve">por medio del cual </w:t>
      </w:r>
      <w:r w:rsidR="00B11B0A" w:rsidRPr="000A03B4">
        <w:rPr>
          <w:rFonts w:ascii="Palatino Linotype" w:hAnsi="Palatino Linotype" w:cs="Arial"/>
          <w:bCs/>
        </w:rPr>
        <w:t>la</w:t>
      </w:r>
      <w:r w:rsidR="00617B38" w:rsidRPr="000A03B4">
        <w:rPr>
          <w:rFonts w:ascii="Palatino Linotype" w:hAnsi="Palatino Linotype" w:cs="Arial"/>
          <w:bCs/>
        </w:rPr>
        <w:t xml:space="preserve"> Servidora Pública suplente de la Unidad de Apoyo a la Administración General manifiesta que </w:t>
      </w:r>
      <w:r w:rsidR="00617B38" w:rsidRPr="000A03B4">
        <w:rPr>
          <w:rFonts w:ascii="Palatino Linotype" w:hAnsi="Palatino Linotype"/>
        </w:rPr>
        <w:t xml:space="preserve">las respuestas emitidas por los titulares de la Coordinación de Asuntos Internacionales de la Unidad de Apoyo a la Administración General, de la Subcoordinación de Recursos Humanos, Subcoordinación de Recursos Financieros, Subcoordinación de Servicios Generales y Subcoordinación de Adquisiciones y Control Patrimonial de la Coordinación de Administración de la Unidad de Apoyo a la Administración General consisten en lo siguiente; </w:t>
      </w:r>
    </w:p>
    <w:p w14:paraId="64C5308C" w14:textId="77777777" w:rsidR="00617B38" w:rsidRPr="000A03B4" w:rsidRDefault="00617B38" w:rsidP="00617B38">
      <w:pPr>
        <w:pStyle w:val="Prrafodelista"/>
        <w:spacing w:line="360" w:lineRule="auto"/>
        <w:ind w:left="720" w:right="141"/>
        <w:jc w:val="both"/>
        <w:rPr>
          <w:rFonts w:ascii="Palatino Linotype" w:hAnsi="Palatino Linotype" w:cs="Arial"/>
        </w:rPr>
      </w:pPr>
    </w:p>
    <w:p w14:paraId="7BE465AA" w14:textId="77777777" w:rsidR="00617B38" w:rsidRPr="000A03B4" w:rsidRDefault="00617B38" w:rsidP="00617B38">
      <w:pPr>
        <w:pStyle w:val="Prrafodelista"/>
        <w:numPr>
          <w:ilvl w:val="0"/>
          <w:numId w:val="8"/>
        </w:numPr>
        <w:spacing w:line="360" w:lineRule="auto"/>
        <w:ind w:right="141"/>
        <w:jc w:val="both"/>
        <w:rPr>
          <w:rFonts w:ascii="Palatino Linotype" w:hAnsi="Palatino Linotype" w:cs="Arial"/>
          <w:u w:val="single"/>
        </w:rPr>
      </w:pPr>
      <w:r w:rsidRPr="000A03B4">
        <w:rPr>
          <w:rFonts w:ascii="Palatino Linotype" w:hAnsi="Palatino Linotype"/>
        </w:rPr>
        <w:t xml:space="preserve">Nombre del(a) titular de la oficina, contacto, sueldo mensual y condición migratoria (visa o residencia): La L.C. Marisol Garces Sánchez, Subcoordinadora de Recursos Humanos, mediante oficio 20701002010000S/443/2025, informa que </w:t>
      </w:r>
      <w:r w:rsidRPr="000A03B4">
        <w:rPr>
          <w:rFonts w:ascii="Palatino Linotype" w:hAnsi="Palatino Linotype"/>
          <w:u w:val="single"/>
        </w:rPr>
        <w:t>el Titular de la Coordinación de Asuntos Internacionales, es el Lic. José Pablo Montemayor Camacho, quien se encuentra disponible en el teléfono (722) 167 83 18, con un sueldo mensual neto de $64,255.11.</w:t>
      </w:r>
    </w:p>
    <w:p w14:paraId="041D1FCD" w14:textId="77777777" w:rsidR="00617B38" w:rsidRPr="000A03B4" w:rsidRDefault="00617B38" w:rsidP="00617B38">
      <w:pPr>
        <w:pStyle w:val="Prrafodelista"/>
        <w:spacing w:line="360" w:lineRule="auto"/>
        <w:ind w:left="1080" w:right="141"/>
        <w:jc w:val="both"/>
        <w:rPr>
          <w:rFonts w:ascii="Palatino Linotype" w:hAnsi="Palatino Linotype" w:cs="Arial"/>
        </w:rPr>
      </w:pPr>
    </w:p>
    <w:p w14:paraId="6C59A475" w14:textId="77777777" w:rsidR="00617B38" w:rsidRPr="000A03B4" w:rsidRDefault="00617B38" w:rsidP="00617B38">
      <w:pPr>
        <w:pStyle w:val="Prrafodelista"/>
        <w:numPr>
          <w:ilvl w:val="0"/>
          <w:numId w:val="8"/>
        </w:numPr>
        <w:spacing w:line="360" w:lineRule="auto"/>
        <w:ind w:right="141"/>
        <w:jc w:val="both"/>
        <w:rPr>
          <w:rFonts w:ascii="Palatino Linotype" w:hAnsi="Palatino Linotype"/>
          <w:u w:val="single"/>
        </w:rPr>
      </w:pPr>
      <w:r w:rsidRPr="000A03B4">
        <w:rPr>
          <w:rFonts w:ascii="Palatino Linotype" w:hAnsi="Palatino Linotype"/>
        </w:rPr>
        <w:t xml:space="preserve">Número total de personas que laboran en dicha oficina, incluyendo nombre, cargo, nivel de escolaridad y condición migratoria (visa o residencia) de cada uno:  La L.C. Marisol Garces Sánchez, Subcoordinadora de Recursos Humanos, mediante oficio 20701002010000S/443/2025, refiere que, después de una búsqueda exhaustiva y razonable en los archivos de la Subcoordinación de Recursos Humanos, </w:t>
      </w:r>
      <w:r w:rsidRPr="000A03B4">
        <w:rPr>
          <w:rFonts w:ascii="Palatino Linotype" w:hAnsi="Palatino Linotype"/>
          <w:b/>
        </w:rPr>
        <w:t xml:space="preserve">no se encontró información al </w:t>
      </w:r>
      <w:r w:rsidRPr="000A03B4">
        <w:rPr>
          <w:rFonts w:ascii="Palatino Linotype" w:hAnsi="Palatino Linotype"/>
          <w:b/>
        </w:rPr>
        <w:lastRenderedPageBreak/>
        <w:t>respecto</w:t>
      </w:r>
      <w:r w:rsidRPr="000A03B4">
        <w:rPr>
          <w:rFonts w:ascii="Palatino Linotype" w:hAnsi="Palatino Linotype"/>
        </w:rPr>
        <w:t xml:space="preserve">, no obstante, conforme al principio de máxima publicidad, se brinda la plantilla de personal de la Coordinación de Asuntos Internacionales (Anexo 1), así mismo se informa, que </w:t>
      </w:r>
      <w:r w:rsidRPr="000A03B4">
        <w:rPr>
          <w:rFonts w:ascii="Palatino Linotype" w:hAnsi="Palatino Linotype"/>
          <w:u w:val="single"/>
        </w:rPr>
        <w:t>la documentación que se requiere para ingresar al servicio público es la señalada en la norma 20301/021-07 Procedimiento 021 ALTA O REINGRESO DE SERVIDORAS PÚBLICAS Y SERVIDORES PÚBLICOS GENERALES Y DE CONFIANZA del Manual de Normas y Procedimientos de Desarrollo y Administración de Personal.</w:t>
      </w:r>
    </w:p>
    <w:p w14:paraId="4607040E" w14:textId="77777777" w:rsidR="00617B38" w:rsidRPr="000A03B4" w:rsidRDefault="00617B38" w:rsidP="008E66F6">
      <w:pPr>
        <w:spacing w:line="360" w:lineRule="auto"/>
        <w:ind w:right="141"/>
        <w:jc w:val="both"/>
        <w:rPr>
          <w:rFonts w:ascii="Palatino Linotype" w:hAnsi="Palatino Linotype"/>
          <w:u w:val="single"/>
        </w:rPr>
      </w:pPr>
    </w:p>
    <w:p w14:paraId="16336820" w14:textId="77777777" w:rsidR="00617B38" w:rsidRPr="000A03B4" w:rsidRDefault="00617B38" w:rsidP="00617B38">
      <w:pPr>
        <w:pStyle w:val="Prrafodelista"/>
        <w:numPr>
          <w:ilvl w:val="0"/>
          <w:numId w:val="8"/>
        </w:numPr>
        <w:spacing w:line="360" w:lineRule="auto"/>
        <w:ind w:right="141"/>
        <w:jc w:val="both"/>
        <w:rPr>
          <w:rFonts w:ascii="Palatino Linotype" w:hAnsi="Palatino Linotype"/>
          <w:u w:val="single"/>
        </w:rPr>
      </w:pPr>
      <w:r w:rsidRPr="000A03B4">
        <w:rPr>
          <w:rFonts w:ascii="Palatino Linotype" w:hAnsi="Palatino Linotype"/>
        </w:rPr>
        <w:t xml:space="preserve">Costo mensual de la renta de la oficina: El Mtro. Dennys Omar Corona Vilchis, Subcoordinador de Recursos Financieros, mediante oficio 20701002020000S/0516/2025, refiere que, después de una búsqueda exhaustiva y razonable en los archivos de la Subcoordinación de Recursos Financieros, </w:t>
      </w:r>
      <w:r w:rsidRPr="000A03B4">
        <w:rPr>
          <w:rFonts w:ascii="Palatino Linotype" w:hAnsi="Palatino Linotype"/>
          <w:u w:val="single"/>
        </w:rPr>
        <w:t>el costo de la renta de la Oficina de Representación del Gobierno del Eştado de México en la ciudad de Houston, Texas, Estados Unidos, es de $1,356.25 USD mensuales</w:t>
      </w:r>
      <w:r w:rsidRPr="000A03B4">
        <w:rPr>
          <w:rFonts w:ascii="Palatino Linotype" w:hAnsi="Palatino Linotype"/>
        </w:rPr>
        <w:t>.</w:t>
      </w:r>
    </w:p>
    <w:p w14:paraId="4D2E61B3" w14:textId="77777777" w:rsidR="00617B38" w:rsidRPr="000A03B4" w:rsidRDefault="00617B38" w:rsidP="00617B38">
      <w:pPr>
        <w:pStyle w:val="Prrafodelista"/>
        <w:spacing w:line="360" w:lineRule="auto"/>
        <w:ind w:left="1080" w:right="141"/>
        <w:jc w:val="both"/>
        <w:rPr>
          <w:rFonts w:ascii="Palatino Linotype" w:hAnsi="Palatino Linotype"/>
          <w:u w:val="single"/>
        </w:rPr>
      </w:pPr>
    </w:p>
    <w:p w14:paraId="0766F436" w14:textId="77777777" w:rsidR="00617B38" w:rsidRPr="000A03B4" w:rsidRDefault="00617B38" w:rsidP="00617B38">
      <w:pPr>
        <w:pStyle w:val="Prrafodelista"/>
        <w:numPr>
          <w:ilvl w:val="0"/>
          <w:numId w:val="8"/>
        </w:numPr>
        <w:spacing w:line="360" w:lineRule="auto"/>
        <w:ind w:right="141"/>
        <w:jc w:val="both"/>
        <w:rPr>
          <w:rFonts w:ascii="Palatino Linotype" w:hAnsi="Palatino Linotype"/>
          <w:u w:val="single"/>
        </w:rPr>
      </w:pPr>
      <w:r w:rsidRPr="000A03B4">
        <w:rPr>
          <w:rFonts w:ascii="Palatino Linotype" w:hAnsi="Palatino Linotype"/>
        </w:rPr>
        <w:t>Presupuesto mensual asignado para gastos generales o desglose de gastos mensuales: El Mtro. Dernys Omar Corona Vilchis, Subcoordinador de Recursos Financieros, mediante oficio 20701002020000S/0516/2025, refiere que, después de una búsqueda exhaustiva y razonable en los archivos de la Subcoordinación de Recursos Financieros</w:t>
      </w:r>
      <w:r w:rsidRPr="000A03B4">
        <w:rPr>
          <w:rFonts w:ascii="Palatino Linotype" w:hAnsi="Palatino Linotype"/>
          <w:b/>
        </w:rPr>
        <w:t>, no existe presupuesto asignado a la Oficina de Enlace del Gobierno del Estado de México en Houston</w:t>
      </w:r>
      <w:r w:rsidRPr="000A03B4">
        <w:rPr>
          <w:rFonts w:ascii="Palatino Linotype" w:hAnsi="Palatino Linotype"/>
        </w:rPr>
        <w:t xml:space="preserve">; sin embargo bajo el principio de máxima transparencia, informa que </w:t>
      </w:r>
      <w:r w:rsidRPr="000A03B4">
        <w:rPr>
          <w:rFonts w:ascii="Palatino Linotype" w:hAnsi="Palatino Linotype"/>
          <w:u w:val="single"/>
        </w:rPr>
        <w:t xml:space="preserve">el presupuesto asignado a la unidad ejecutora denominada "Coordinación de </w:t>
      </w:r>
      <w:r w:rsidRPr="000A03B4">
        <w:rPr>
          <w:rFonts w:ascii="Palatino Linotype" w:hAnsi="Palatino Linotype"/>
          <w:u w:val="single"/>
        </w:rPr>
        <w:lastRenderedPageBreak/>
        <w:t>Asuntos Internacionales" para el ejercicio fiscal 2025, es-de $39,926,584,00 (treinta y nueve millones novecientos veintiséis mil quinientos ochenta y cuatro pesos 00/100 M.N.).</w:t>
      </w:r>
    </w:p>
    <w:p w14:paraId="13B3697A" w14:textId="77777777" w:rsidR="00617B38" w:rsidRPr="000A03B4" w:rsidRDefault="00617B38" w:rsidP="00617B38">
      <w:pPr>
        <w:pStyle w:val="Prrafodelista"/>
        <w:rPr>
          <w:rFonts w:ascii="Palatino Linotype" w:hAnsi="Palatino Linotype"/>
          <w:u w:val="single"/>
        </w:rPr>
      </w:pPr>
    </w:p>
    <w:p w14:paraId="64E22717" w14:textId="77777777" w:rsidR="00617B38" w:rsidRPr="000A03B4" w:rsidRDefault="00617B38" w:rsidP="00617B38">
      <w:pPr>
        <w:pStyle w:val="Prrafodelista"/>
        <w:numPr>
          <w:ilvl w:val="0"/>
          <w:numId w:val="8"/>
        </w:numPr>
        <w:spacing w:line="360" w:lineRule="auto"/>
        <w:ind w:right="141"/>
        <w:jc w:val="both"/>
        <w:rPr>
          <w:rFonts w:ascii="Palatino Linotype" w:hAnsi="Palatino Linotype"/>
          <w:u w:val="single"/>
        </w:rPr>
      </w:pPr>
      <w:r w:rsidRPr="000A03B4">
        <w:rPr>
          <w:rFonts w:ascii="Palatino Linotype" w:hAnsi="Palatino Linotype"/>
        </w:rPr>
        <w:t xml:space="preserve">Tipo de trámites que se realizan en dicha oficina: El Lic. José Pablo Montemayor Camacho, Coordinador de Asuntos Internacionales, mediante oficio 20701007A/199/2025, refiere que, en atención al principio de máxima transparencia y con base a lo que dicta el Manual de Organización de la Unidad de Apoyo a la Administración General publicado el 14 de septiembre de 2023 en el periódico oficial "Gaceta del Gobierno", la oficina de representación del Gobierno del Estado de México en los Estados Unidos de América, adscrita a la subcoordinación de enlace internacional y atención a mexiquenses en el extranjero, </w:t>
      </w:r>
      <w:r w:rsidRPr="000A03B4">
        <w:rPr>
          <w:rFonts w:ascii="Palatino Linotype" w:hAnsi="Palatino Linotype"/>
          <w:u w:val="single"/>
        </w:rPr>
        <w:t>tiene como objetivo brindar atención y protección a los migrantes mexiquenses mediante colaboración interinstitucional.</w:t>
      </w:r>
    </w:p>
    <w:p w14:paraId="530278EB" w14:textId="77777777" w:rsidR="00617B38" w:rsidRPr="000A03B4" w:rsidRDefault="00617B38" w:rsidP="00617B38">
      <w:pPr>
        <w:pStyle w:val="Prrafodelista"/>
        <w:rPr>
          <w:rFonts w:ascii="Palatino Linotype" w:hAnsi="Palatino Linotype"/>
        </w:rPr>
      </w:pPr>
    </w:p>
    <w:p w14:paraId="20E5A7DD" w14:textId="77777777" w:rsidR="00617B38" w:rsidRPr="000A03B4" w:rsidRDefault="00617B38" w:rsidP="00617B38">
      <w:pPr>
        <w:pStyle w:val="Prrafodelista"/>
        <w:spacing w:line="360" w:lineRule="auto"/>
        <w:ind w:left="1080" w:right="141"/>
        <w:jc w:val="both"/>
        <w:rPr>
          <w:rFonts w:ascii="Palatino Linotype" w:hAnsi="Palatino Linotype"/>
        </w:rPr>
      </w:pPr>
      <w:r w:rsidRPr="000A03B4">
        <w:rPr>
          <w:rFonts w:ascii="Palatino Linotype" w:hAnsi="Palatino Linotype"/>
        </w:rPr>
        <w:t xml:space="preserve"> En este marco se realizan trámites y servicios que, si bien no son de carácter documental directo como los que realiza un consulado, sí representan gestiones esenciales para el acceso a derechos y beneficios para los mexiquenses en el exterior. Entre los trámites gestionados o facilitados son: </w:t>
      </w:r>
    </w:p>
    <w:p w14:paraId="2565909E" w14:textId="77777777" w:rsidR="00617B38" w:rsidRPr="000A03B4" w:rsidRDefault="00617B38" w:rsidP="00617B38">
      <w:pPr>
        <w:pStyle w:val="Prrafodelista"/>
        <w:spacing w:line="360" w:lineRule="auto"/>
        <w:ind w:left="1080" w:right="141"/>
        <w:jc w:val="both"/>
        <w:rPr>
          <w:rFonts w:ascii="Palatino Linotype" w:hAnsi="Palatino Linotype"/>
        </w:rPr>
      </w:pPr>
    </w:p>
    <w:p w14:paraId="4469D43E" w14:textId="77777777" w:rsidR="000170E1" w:rsidRPr="000A03B4" w:rsidRDefault="00617B38" w:rsidP="00617B38">
      <w:pPr>
        <w:pStyle w:val="Prrafodelista"/>
        <w:numPr>
          <w:ilvl w:val="0"/>
          <w:numId w:val="7"/>
        </w:numPr>
        <w:spacing w:line="360" w:lineRule="auto"/>
        <w:ind w:right="141"/>
        <w:jc w:val="both"/>
        <w:rPr>
          <w:rFonts w:ascii="Palatino Linotype" w:hAnsi="Palatino Linotype"/>
          <w:u w:val="single"/>
        </w:rPr>
      </w:pPr>
      <w:r w:rsidRPr="000A03B4">
        <w:rPr>
          <w:rFonts w:ascii="Palatino Linotype" w:hAnsi="Palatino Linotype"/>
        </w:rPr>
        <w:t xml:space="preserve">Sin carácter documental </w:t>
      </w:r>
    </w:p>
    <w:p w14:paraId="2B001602" w14:textId="77777777" w:rsidR="000170E1" w:rsidRPr="000A03B4" w:rsidRDefault="00617B38" w:rsidP="000170E1">
      <w:pPr>
        <w:pStyle w:val="Prrafodelista"/>
        <w:numPr>
          <w:ilvl w:val="0"/>
          <w:numId w:val="9"/>
        </w:numPr>
        <w:spacing w:line="360" w:lineRule="auto"/>
        <w:ind w:right="141"/>
        <w:jc w:val="both"/>
        <w:rPr>
          <w:rFonts w:ascii="Palatino Linotype" w:hAnsi="Palatino Linotype"/>
          <w:u w:val="single"/>
        </w:rPr>
      </w:pPr>
      <w:r w:rsidRPr="000A03B4">
        <w:rPr>
          <w:rFonts w:ascii="Palatino Linotype" w:hAnsi="Palatino Linotype"/>
        </w:rPr>
        <w:t xml:space="preserve">Canalización y seguimiento de solicitudes de atención consular. </w:t>
      </w:r>
    </w:p>
    <w:p w14:paraId="3D590924" w14:textId="77777777" w:rsidR="00617B38" w:rsidRPr="000A03B4" w:rsidRDefault="00617B38" w:rsidP="000170E1">
      <w:pPr>
        <w:pStyle w:val="Prrafodelista"/>
        <w:numPr>
          <w:ilvl w:val="0"/>
          <w:numId w:val="9"/>
        </w:numPr>
        <w:spacing w:line="360" w:lineRule="auto"/>
        <w:ind w:right="141"/>
        <w:jc w:val="both"/>
        <w:rPr>
          <w:rFonts w:ascii="Palatino Linotype" w:hAnsi="Palatino Linotype"/>
          <w:u w:val="single"/>
        </w:rPr>
      </w:pPr>
      <w:r w:rsidRPr="000A03B4">
        <w:rPr>
          <w:rFonts w:ascii="Palatino Linotype" w:hAnsi="Palatino Linotype"/>
        </w:rPr>
        <w:t xml:space="preserve">Recepción y gestión de casos de protección de migrantes. </w:t>
      </w:r>
    </w:p>
    <w:p w14:paraId="1BC08FAF" w14:textId="77777777" w:rsidR="00617B38" w:rsidRPr="000A03B4" w:rsidRDefault="00617B38" w:rsidP="00617B38">
      <w:pPr>
        <w:pStyle w:val="Prrafodelista"/>
        <w:numPr>
          <w:ilvl w:val="0"/>
          <w:numId w:val="9"/>
        </w:numPr>
        <w:spacing w:line="360" w:lineRule="auto"/>
        <w:ind w:right="141"/>
        <w:jc w:val="both"/>
        <w:rPr>
          <w:rFonts w:ascii="Palatino Linotype" w:hAnsi="Palatino Linotype"/>
        </w:rPr>
      </w:pPr>
      <w:r w:rsidRPr="000A03B4">
        <w:rPr>
          <w:rFonts w:ascii="Palatino Linotype" w:hAnsi="Palatino Linotype"/>
        </w:rPr>
        <w:t xml:space="preserve">Tramites de vinculación comunitaria. </w:t>
      </w:r>
    </w:p>
    <w:p w14:paraId="4554EBBD" w14:textId="77777777" w:rsidR="000170E1" w:rsidRPr="000A03B4" w:rsidRDefault="00617B38" w:rsidP="00617B38">
      <w:pPr>
        <w:pStyle w:val="Prrafodelista"/>
        <w:numPr>
          <w:ilvl w:val="0"/>
          <w:numId w:val="9"/>
        </w:numPr>
        <w:spacing w:line="360" w:lineRule="auto"/>
        <w:ind w:right="141"/>
        <w:jc w:val="both"/>
        <w:rPr>
          <w:rFonts w:ascii="Palatino Linotype" w:hAnsi="Palatino Linotype"/>
        </w:rPr>
      </w:pPr>
      <w:r w:rsidRPr="000A03B4">
        <w:rPr>
          <w:rFonts w:ascii="Palatino Linotype" w:hAnsi="Palatino Linotype"/>
        </w:rPr>
        <w:t xml:space="preserve">Trámites relacionados con programas de apoyo social o productivo. </w:t>
      </w:r>
    </w:p>
    <w:p w14:paraId="65E49038" w14:textId="77777777" w:rsidR="00617B38" w:rsidRPr="000A03B4" w:rsidRDefault="00617B38" w:rsidP="00617B38">
      <w:pPr>
        <w:pStyle w:val="Prrafodelista"/>
        <w:numPr>
          <w:ilvl w:val="0"/>
          <w:numId w:val="9"/>
        </w:numPr>
        <w:spacing w:line="360" w:lineRule="auto"/>
        <w:ind w:right="141"/>
        <w:jc w:val="both"/>
        <w:rPr>
          <w:rFonts w:ascii="Palatino Linotype" w:hAnsi="Palatino Linotype"/>
        </w:rPr>
      </w:pPr>
      <w:r w:rsidRPr="000A03B4">
        <w:rPr>
          <w:rFonts w:ascii="Palatino Linotype" w:hAnsi="Palatino Linotype"/>
        </w:rPr>
        <w:lastRenderedPageBreak/>
        <w:t xml:space="preserve">Organización de actividades culturales, educativas y sociales. </w:t>
      </w:r>
    </w:p>
    <w:p w14:paraId="0C7D9707" w14:textId="77777777" w:rsidR="00617B38" w:rsidRPr="000A03B4" w:rsidRDefault="00617B38" w:rsidP="00617B38">
      <w:pPr>
        <w:pStyle w:val="Prrafodelista"/>
        <w:numPr>
          <w:ilvl w:val="0"/>
          <w:numId w:val="9"/>
        </w:numPr>
        <w:spacing w:line="360" w:lineRule="auto"/>
        <w:ind w:right="141"/>
        <w:jc w:val="both"/>
        <w:rPr>
          <w:rFonts w:ascii="Palatino Linotype" w:hAnsi="Palatino Linotype"/>
        </w:rPr>
      </w:pPr>
      <w:r w:rsidRPr="000A03B4">
        <w:rPr>
          <w:rFonts w:ascii="Palatino Linotype" w:hAnsi="Palatino Linotype"/>
        </w:rPr>
        <w:t xml:space="preserve">Solicitud de intervención del gobierno estatal en casos individuales o colectivos. </w:t>
      </w:r>
    </w:p>
    <w:p w14:paraId="4917A37C" w14:textId="77777777" w:rsidR="00617B38" w:rsidRPr="000A03B4" w:rsidRDefault="00617B38" w:rsidP="00617B38">
      <w:pPr>
        <w:pStyle w:val="Prrafodelista"/>
        <w:numPr>
          <w:ilvl w:val="0"/>
          <w:numId w:val="7"/>
        </w:numPr>
        <w:spacing w:line="360" w:lineRule="auto"/>
        <w:ind w:right="141"/>
        <w:jc w:val="both"/>
        <w:rPr>
          <w:rFonts w:ascii="Palatino Linotype" w:hAnsi="Palatino Linotype"/>
        </w:rPr>
      </w:pPr>
      <w:r w:rsidRPr="000A03B4">
        <w:rPr>
          <w:rFonts w:ascii="Palatino Linotype" w:hAnsi="Palatino Linotype"/>
        </w:rPr>
        <w:t xml:space="preserve">Atención directa Gestión de documentos para acreditar la identidad </w:t>
      </w:r>
    </w:p>
    <w:p w14:paraId="2AE7B1E0" w14:textId="77777777" w:rsidR="00617B38" w:rsidRPr="000A03B4" w:rsidRDefault="00617B38" w:rsidP="00617B38">
      <w:pPr>
        <w:pStyle w:val="Prrafodelista"/>
        <w:numPr>
          <w:ilvl w:val="0"/>
          <w:numId w:val="10"/>
        </w:numPr>
        <w:spacing w:line="360" w:lineRule="auto"/>
        <w:ind w:right="141"/>
        <w:jc w:val="both"/>
        <w:rPr>
          <w:rFonts w:ascii="Palatino Linotype" w:hAnsi="Palatino Linotype"/>
        </w:rPr>
      </w:pPr>
      <w:r w:rsidRPr="000A03B4">
        <w:rPr>
          <w:rFonts w:ascii="Palatino Linotype" w:hAnsi="Palatino Linotype"/>
        </w:rPr>
        <w:t xml:space="preserve">Tramitación de constancias de origen </w:t>
      </w:r>
    </w:p>
    <w:p w14:paraId="159FB273" w14:textId="77777777" w:rsidR="00617B38" w:rsidRPr="000A03B4" w:rsidRDefault="00617B38" w:rsidP="00617B38">
      <w:pPr>
        <w:pStyle w:val="Prrafodelista"/>
        <w:numPr>
          <w:ilvl w:val="0"/>
          <w:numId w:val="10"/>
        </w:numPr>
        <w:spacing w:line="360" w:lineRule="auto"/>
        <w:ind w:right="141"/>
        <w:jc w:val="both"/>
        <w:rPr>
          <w:rFonts w:ascii="Palatino Linotype" w:hAnsi="Palatino Linotype"/>
        </w:rPr>
      </w:pPr>
      <w:r w:rsidRPr="000A03B4">
        <w:rPr>
          <w:rFonts w:ascii="Palatino Linotype" w:hAnsi="Palatino Linotype"/>
        </w:rPr>
        <w:t xml:space="preserve"> Coordinación para el traslado de restos</w:t>
      </w:r>
    </w:p>
    <w:p w14:paraId="2A8D919D" w14:textId="77777777" w:rsidR="00617B38" w:rsidRPr="000A03B4" w:rsidRDefault="00617B38" w:rsidP="00617B38">
      <w:pPr>
        <w:pStyle w:val="Prrafodelista"/>
        <w:numPr>
          <w:ilvl w:val="0"/>
          <w:numId w:val="10"/>
        </w:numPr>
        <w:spacing w:line="360" w:lineRule="auto"/>
        <w:ind w:right="141"/>
        <w:jc w:val="both"/>
        <w:rPr>
          <w:rFonts w:ascii="Palatino Linotype" w:hAnsi="Palatino Linotype"/>
        </w:rPr>
      </w:pPr>
      <w:r w:rsidRPr="000A03B4">
        <w:rPr>
          <w:rFonts w:ascii="Palatino Linotype" w:hAnsi="Palatino Linotype"/>
        </w:rPr>
        <w:t xml:space="preserve">Búsqueda de personas desaparecidas </w:t>
      </w:r>
    </w:p>
    <w:p w14:paraId="1417F17B" w14:textId="77777777" w:rsidR="00617B38" w:rsidRPr="000A03B4" w:rsidRDefault="00617B38" w:rsidP="00617B38">
      <w:pPr>
        <w:pStyle w:val="Prrafodelista"/>
        <w:numPr>
          <w:ilvl w:val="0"/>
          <w:numId w:val="10"/>
        </w:numPr>
        <w:spacing w:line="360" w:lineRule="auto"/>
        <w:ind w:right="141"/>
        <w:jc w:val="both"/>
        <w:rPr>
          <w:rFonts w:ascii="Palatino Linotype" w:hAnsi="Palatino Linotype"/>
        </w:rPr>
      </w:pPr>
      <w:r w:rsidRPr="000A03B4">
        <w:rPr>
          <w:rFonts w:ascii="Palatino Linotype" w:hAnsi="Palatino Linotype"/>
        </w:rPr>
        <w:t>Programa de reunificación familiar de adultos mayores.</w:t>
      </w:r>
    </w:p>
    <w:p w14:paraId="7597AD0F" w14:textId="77777777" w:rsidR="00617B38" w:rsidRPr="000A03B4" w:rsidRDefault="00617B38" w:rsidP="00617B38">
      <w:pPr>
        <w:pStyle w:val="Prrafodelista"/>
        <w:spacing w:line="360" w:lineRule="auto"/>
        <w:ind w:left="1080" w:right="141"/>
        <w:jc w:val="both"/>
        <w:rPr>
          <w:rFonts w:ascii="Palatino Linotype" w:hAnsi="Palatino Linotype"/>
          <w:u w:val="single"/>
        </w:rPr>
      </w:pPr>
    </w:p>
    <w:p w14:paraId="56D70D30" w14:textId="77777777" w:rsidR="00617B38" w:rsidRPr="000A03B4" w:rsidRDefault="00617B38" w:rsidP="00617B38">
      <w:pPr>
        <w:pStyle w:val="Prrafodelista"/>
        <w:numPr>
          <w:ilvl w:val="0"/>
          <w:numId w:val="8"/>
        </w:numPr>
        <w:spacing w:line="360" w:lineRule="auto"/>
        <w:ind w:right="141"/>
        <w:jc w:val="both"/>
        <w:rPr>
          <w:rFonts w:ascii="Palatino Linotype" w:hAnsi="Palatino Linotype"/>
          <w:u w:val="single"/>
        </w:rPr>
      </w:pPr>
      <w:r w:rsidRPr="000A03B4">
        <w:rPr>
          <w:rFonts w:ascii="Palatino Linotype" w:hAnsi="Palatino Linotype"/>
        </w:rPr>
        <w:t>Reporte o informe anual de</w:t>
      </w:r>
      <w:r w:rsidR="008F7266" w:rsidRPr="000A03B4">
        <w:rPr>
          <w:rFonts w:ascii="Palatino Linotype" w:hAnsi="Palatino Linotype"/>
        </w:rPr>
        <w:t xml:space="preserve"> apoyos o gestiones realizadas: </w:t>
      </w:r>
      <w:r w:rsidRPr="000A03B4">
        <w:rPr>
          <w:rFonts w:ascii="Palatino Linotype" w:hAnsi="Palatino Linotype"/>
        </w:rPr>
        <w:t>El Lic. José Pablo Montemayor Camacho, Coordinador de Asuntos Internacionales, mediante oficio 20701007A/199/2025, refiere que, en atención al principio de máxima transparencia, se presenta un compilado correspondiente al año 2024 que refleja los trámites y servicios gestionados a través de la Subcoordinación de Enlace Internacional y Atención a Mexiquenses en el Extranjero, con presencia en tanto a territorio nacional como en el exterior, destacando especialmente el trabajo realizado desde la oficina ubicada en Houston, Texas.</w:t>
      </w:r>
    </w:p>
    <w:p w14:paraId="1321C448" w14:textId="77777777" w:rsidR="008F7266" w:rsidRPr="000A03B4" w:rsidRDefault="008F7266" w:rsidP="008F7266">
      <w:pPr>
        <w:pStyle w:val="Prrafodelista"/>
        <w:spacing w:line="360" w:lineRule="auto"/>
        <w:ind w:left="1080" w:right="141"/>
        <w:jc w:val="both"/>
        <w:rPr>
          <w:rFonts w:ascii="Palatino Linotype" w:hAnsi="Palatino Linotype"/>
          <w:u w:val="single"/>
        </w:rPr>
      </w:pPr>
      <w:r w:rsidRPr="000A03B4">
        <w:rPr>
          <w:rFonts w:ascii="Palatino Linotype" w:hAnsi="Palatino Linotype" w:cs="Arial"/>
          <w:noProof/>
          <w:lang w:val="es-MX"/>
        </w:rPr>
        <w:drawing>
          <wp:inline distT="0" distB="0" distL="0" distR="0" wp14:anchorId="57E7DF45" wp14:editId="756D3241">
            <wp:extent cx="4572638" cy="1305107"/>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72638" cy="1305107"/>
                    </a:xfrm>
                    <a:prstGeom prst="rect">
                      <a:avLst/>
                    </a:prstGeom>
                  </pic:spPr>
                </pic:pic>
              </a:graphicData>
            </a:graphic>
          </wp:inline>
        </w:drawing>
      </w:r>
    </w:p>
    <w:p w14:paraId="1173A978" w14:textId="77777777" w:rsidR="00A23DD8" w:rsidRPr="000A03B4" w:rsidRDefault="00A23DD8" w:rsidP="008F7266">
      <w:pPr>
        <w:pStyle w:val="Prrafodelista"/>
        <w:spacing w:line="360" w:lineRule="auto"/>
        <w:ind w:left="1080" w:right="141"/>
        <w:jc w:val="both"/>
        <w:rPr>
          <w:rFonts w:ascii="Palatino Linotype" w:hAnsi="Palatino Linotype"/>
          <w:u w:val="single"/>
        </w:rPr>
      </w:pPr>
    </w:p>
    <w:p w14:paraId="1D39139F" w14:textId="77777777" w:rsidR="008F7266" w:rsidRPr="000A03B4" w:rsidRDefault="008F7266" w:rsidP="007B72EA">
      <w:pPr>
        <w:pStyle w:val="Prrafodelista"/>
        <w:numPr>
          <w:ilvl w:val="0"/>
          <w:numId w:val="8"/>
        </w:numPr>
        <w:spacing w:line="360" w:lineRule="auto"/>
        <w:ind w:right="141"/>
        <w:jc w:val="both"/>
        <w:rPr>
          <w:rFonts w:ascii="Palatino Linotype" w:hAnsi="Palatino Linotype"/>
          <w:u w:val="single"/>
        </w:rPr>
      </w:pPr>
      <w:r w:rsidRPr="000A03B4">
        <w:rPr>
          <w:rFonts w:ascii="Palatino Linotype" w:hAnsi="Palatino Linotype"/>
        </w:rPr>
        <w:t xml:space="preserve">Información sobre apoyos adicionales, como subsidio para renta, o asignación de vehículos, así como el total de prestaciones con las que </w:t>
      </w:r>
      <w:r w:rsidRPr="000A03B4">
        <w:rPr>
          <w:rFonts w:ascii="Palatino Linotype" w:hAnsi="Palatino Linotype"/>
        </w:rPr>
        <w:lastRenderedPageBreak/>
        <w:t xml:space="preserve">cuentan directivos y empleados: El Lic. José Pablo Montemayor Camacho, Coordinador de Asuntos Internacionales, mediante oficio 20701007A/199/2025, en atención al principio de máxima transparencia, refiere que, </w:t>
      </w:r>
      <w:r w:rsidRPr="000A03B4">
        <w:rPr>
          <w:rFonts w:ascii="Palatino Linotype" w:hAnsi="Palatino Linotype"/>
          <w:b/>
        </w:rPr>
        <w:t>no se otorgan subsidios para renta ni asignación de vehículos oficiales al personal adscrito a dicha oficina de Representación</w:t>
      </w:r>
      <w:r w:rsidRPr="000A03B4">
        <w:rPr>
          <w:rFonts w:ascii="Palatino Linotype" w:hAnsi="Palatino Linotype"/>
        </w:rPr>
        <w:t xml:space="preserve">. </w:t>
      </w:r>
      <w:r w:rsidRPr="000A03B4">
        <w:rPr>
          <w:rFonts w:ascii="Palatino Linotype" w:hAnsi="Palatino Linotype"/>
          <w:b/>
        </w:rPr>
        <w:t>Estos conceptos no forman parte de las prestaciones autorizadas por el marco normativo estatal aplicable a los servidores públicos del Gobierno del Estado de México</w:t>
      </w:r>
      <w:r w:rsidRPr="000A03B4">
        <w:rPr>
          <w:rFonts w:ascii="Palatino Linotype" w:hAnsi="Palatino Linotype"/>
        </w:rPr>
        <w:t>.</w:t>
      </w:r>
    </w:p>
    <w:p w14:paraId="31B288FD" w14:textId="77777777" w:rsidR="00A23DD8" w:rsidRPr="000A03B4" w:rsidRDefault="00A23DD8" w:rsidP="00A23DD8">
      <w:pPr>
        <w:pStyle w:val="Prrafodelista"/>
        <w:spacing w:line="360" w:lineRule="auto"/>
        <w:ind w:left="1080" w:right="141"/>
        <w:jc w:val="both"/>
        <w:rPr>
          <w:rFonts w:ascii="Palatino Linotype" w:hAnsi="Palatino Linotype"/>
          <w:u w:val="single"/>
        </w:rPr>
      </w:pPr>
    </w:p>
    <w:p w14:paraId="293E1DAA" w14:textId="77777777" w:rsidR="008F7266" w:rsidRPr="000A03B4" w:rsidRDefault="008F7266" w:rsidP="008F7266">
      <w:pPr>
        <w:pStyle w:val="Prrafodelista"/>
        <w:spacing w:line="360" w:lineRule="auto"/>
        <w:ind w:left="1080" w:right="141"/>
        <w:jc w:val="both"/>
        <w:rPr>
          <w:rFonts w:ascii="Palatino Linotype" w:hAnsi="Palatino Linotype"/>
        </w:rPr>
      </w:pPr>
      <w:r w:rsidRPr="000A03B4">
        <w:rPr>
          <w:rFonts w:ascii="Palatino Linotype" w:hAnsi="Palatino Linotype"/>
        </w:rPr>
        <w:t xml:space="preserve">Asimismo, </w:t>
      </w:r>
      <w:r w:rsidRPr="000A03B4">
        <w:rPr>
          <w:rFonts w:ascii="Palatino Linotype" w:hAnsi="Palatino Linotype"/>
          <w:b/>
        </w:rPr>
        <w:t>no existe disposición legal o administrativa vigente que contemple estos apoyos para personal operativo o de enlace en el extranjero</w:t>
      </w:r>
      <w:r w:rsidRPr="000A03B4">
        <w:rPr>
          <w:rFonts w:ascii="Palatino Linotype" w:hAnsi="Palatino Linotype"/>
        </w:rPr>
        <w:t xml:space="preserve">. Por otro lado la L.C. Marisol Garces Sánchez, Subcoordinadora de Recursos Humanos, mediante oficio 20701002010000S/443/2025, refiere que, después de una búsqueda exhaustiva y razonable en los archivos de la Subcoordinación de Recursos Humanos, </w:t>
      </w:r>
      <w:r w:rsidRPr="000A03B4">
        <w:rPr>
          <w:rFonts w:ascii="Palatino Linotype" w:hAnsi="Palatino Linotype"/>
          <w:b/>
        </w:rPr>
        <w:t xml:space="preserve">no encontró información al respecto, referente a </w:t>
      </w:r>
      <w:r w:rsidRPr="000A03B4">
        <w:rPr>
          <w:rFonts w:ascii="Palatino Linotype" w:hAnsi="Palatino Linotype"/>
          <w:b/>
          <w:i/>
        </w:rPr>
        <w:t>”... así como el total de prestaciones con las que cuentan directivos y empleados...</w:t>
      </w:r>
      <w:r w:rsidRPr="000A03B4">
        <w:rPr>
          <w:rFonts w:ascii="Palatino Linotype" w:hAnsi="Palatino Linotype"/>
          <w:i/>
        </w:rPr>
        <w:t>”</w:t>
      </w:r>
      <w:r w:rsidRPr="000A03B4">
        <w:rPr>
          <w:rFonts w:ascii="Palatino Linotype" w:hAnsi="Palatino Linotype"/>
        </w:rPr>
        <w:t xml:space="preserve"> las prestaciones a las que tienen todos los servidores públicos generales y de confianza son las establecidas en la Ley del Trabajo de los Servidores Públicos del Estado de México y Municipios.</w:t>
      </w:r>
    </w:p>
    <w:p w14:paraId="4F04CEBC" w14:textId="77777777" w:rsidR="008F7266" w:rsidRPr="000A03B4" w:rsidRDefault="008F7266" w:rsidP="008F7266">
      <w:pPr>
        <w:pStyle w:val="Prrafodelista"/>
        <w:spacing w:line="360" w:lineRule="auto"/>
        <w:ind w:left="1080" w:right="141"/>
        <w:jc w:val="both"/>
        <w:rPr>
          <w:rFonts w:ascii="Palatino Linotype" w:hAnsi="Palatino Linotype"/>
        </w:rPr>
      </w:pPr>
    </w:p>
    <w:p w14:paraId="067BE32F" w14:textId="77777777" w:rsidR="008F7266" w:rsidRPr="000A03B4" w:rsidRDefault="008F7266" w:rsidP="008F7266">
      <w:pPr>
        <w:pStyle w:val="Prrafodelista"/>
        <w:spacing w:line="360" w:lineRule="auto"/>
        <w:ind w:left="1080" w:right="141"/>
        <w:jc w:val="both"/>
        <w:rPr>
          <w:rFonts w:ascii="Palatino Linotype" w:hAnsi="Palatino Linotype"/>
          <w:u w:val="single"/>
        </w:rPr>
      </w:pPr>
      <w:r w:rsidRPr="000A03B4">
        <w:rPr>
          <w:rFonts w:ascii="Palatino Linotype" w:hAnsi="Palatino Linotype"/>
        </w:rPr>
        <w:t>Así mismo, el Lic. Manuel Octavio Olmos Plata, Subcoordinador de Servicios Generales, mediante oficio 20701002030000/0726/2025, refiere que, después de una búsqueda exhaustiva y razonable en los archivos de esa Subcoordinación, no se encontró información referente a</w:t>
      </w:r>
      <w:r w:rsidRPr="000A03B4">
        <w:rPr>
          <w:rFonts w:ascii="Palatino Linotype" w:hAnsi="Palatino Linotype"/>
          <w:b/>
        </w:rPr>
        <w:t xml:space="preserve"> “... asignación </w:t>
      </w:r>
      <w:r w:rsidRPr="000A03B4">
        <w:rPr>
          <w:rFonts w:ascii="Palatino Linotype" w:hAnsi="Palatino Linotype"/>
          <w:b/>
        </w:rPr>
        <w:lastRenderedPageBreak/>
        <w:t>de vehículos...”</w:t>
      </w:r>
      <w:r w:rsidRPr="000A03B4">
        <w:rPr>
          <w:rFonts w:ascii="Palatino Linotype" w:hAnsi="Palatino Linotype"/>
        </w:rPr>
        <w:t xml:space="preserve"> informando que titular de la coordinación de asuntos internacionales, el Lic. José Pablo Montemayor Camacho, tiene asignado el vehículo Sentra, marca Nissan con placas de circulación LHD845C.</w:t>
      </w:r>
    </w:p>
    <w:p w14:paraId="59C7303B" w14:textId="77777777" w:rsidR="00617B38" w:rsidRPr="000A03B4" w:rsidRDefault="00617B38" w:rsidP="003816F8">
      <w:pPr>
        <w:pStyle w:val="Prrafodelista"/>
        <w:spacing w:line="360" w:lineRule="auto"/>
        <w:ind w:left="720" w:right="141"/>
        <w:jc w:val="both"/>
        <w:rPr>
          <w:rFonts w:ascii="Palatino Linotype" w:hAnsi="Palatino Linotype" w:cs="Arial"/>
        </w:rPr>
      </w:pPr>
    </w:p>
    <w:p w14:paraId="49921D14" w14:textId="77777777" w:rsidR="003816F8" w:rsidRPr="000A03B4" w:rsidRDefault="003816F8" w:rsidP="009137CD">
      <w:pPr>
        <w:pStyle w:val="Prrafodelista"/>
        <w:numPr>
          <w:ilvl w:val="0"/>
          <w:numId w:val="7"/>
        </w:numPr>
        <w:spacing w:line="360" w:lineRule="auto"/>
        <w:ind w:right="141"/>
        <w:jc w:val="both"/>
        <w:rPr>
          <w:rFonts w:ascii="Palatino Linotype" w:hAnsi="Palatino Linotype" w:cs="Arial"/>
        </w:rPr>
      </w:pPr>
      <w:r w:rsidRPr="000A03B4">
        <w:rPr>
          <w:rFonts w:ascii="Palatino Linotype" w:hAnsi="Palatino Linotype" w:cs="Arial"/>
          <w:b/>
          <w:bCs/>
          <w:i/>
        </w:rPr>
        <w:t>00370 SOLICITANTE .pdf:</w:t>
      </w:r>
      <w:r w:rsidR="008E66F6" w:rsidRPr="000A03B4">
        <w:rPr>
          <w:rFonts w:ascii="Palatino Linotype" w:hAnsi="Palatino Linotype" w:cs="Arial"/>
          <w:b/>
          <w:bCs/>
          <w:i/>
        </w:rPr>
        <w:t xml:space="preserve"> </w:t>
      </w:r>
      <w:r w:rsidR="008E66F6" w:rsidRPr="000A03B4">
        <w:rPr>
          <w:rFonts w:ascii="Palatino Linotype" w:hAnsi="Palatino Linotype" w:cs="Arial"/>
          <w:bCs/>
        </w:rPr>
        <w:t xml:space="preserve">Soporte documental que consta de una foja en formato PDF de fecha cinco de junio de dos mil veinticinco por medio del cual el Titular de la </w:t>
      </w:r>
      <w:r w:rsidR="008E66F6" w:rsidRPr="000A03B4">
        <w:rPr>
          <w:rFonts w:ascii="Palatino Linotype" w:hAnsi="Palatino Linotype"/>
        </w:rPr>
        <w:t xml:space="preserve">Unidad de Información, Planeación, Programación y Evaluación y Titular de la Unidad de Transparencia de la secretaría de finanzas manifiesta que remite la información. </w:t>
      </w:r>
    </w:p>
    <w:p w14:paraId="05725359" w14:textId="77777777" w:rsidR="00A23DD8" w:rsidRPr="000A03B4" w:rsidRDefault="00A23DD8" w:rsidP="009137CD">
      <w:pPr>
        <w:spacing w:line="360" w:lineRule="auto"/>
        <w:ind w:right="141"/>
        <w:jc w:val="both"/>
        <w:rPr>
          <w:rFonts w:ascii="Palatino Linotype" w:hAnsi="Palatino Linotype" w:cs="Palatino Linotype"/>
          <w:color w:val="000000"/>
        </w:rPr>
      </w:pPr>
    </w:p>
    <w:p w14:paraId="0DF430F6" w14:textId="77777777" w:rsidR="003816F8" w:rsidRPr="000A03B4" w:rsidRDefault="008E66F6" w:rsidP="009137CD">
      <w:pPr>
        <w:spacing w:line="360" w:lineRule="auto"/>
        <w:ind w:right="141"/>
        <w:jc w:val="both"/>
        <w:rPr>
          <w:rFonts w:ascii="Palatino Linotype" w:hAnsi="Palatino Linotype" w:cs="Palatino Linotype"/>
          <w:color w:val="000000"/>
        </w:rPr>
      </w:pPr>
      <w:r w:rsidRPr="000A03B4">
        <w:rPr>
          <w:rFonts w:ascii="Palatino Linotype" w:hAnsi="Palatino Linotype" w:cs="Palatino Linotype"/>
          <w:color w:val="000000"/>
        </w:rPr>
        <w:t>Ante la respuesta emitida por el Sujeto Obligado, el Recurrente consideró que su derecho a la información pública había sido conculcado, por lo que interpuso el recurso de revisión al rubro citado, señalando como acto impugnado “</w:t>
      </w:r>
      <w:r w:rsidRPr="000A03B4">
        <w:rPr>
          <w:rFonts w:ascii="Palatino Linotype" w:hAnsi="Palatino Linotype"/>
          <w:i/>
          <w:color w:val="000000"/>
        </w:rPr>
        <w:t xml:space="preserve">OFICIO AT/23/2025 SOLICITUD DE INFORMACION 00370/SF/IP/2025” </w:t>
      </w:r>
      <w:r w:rsidRPr="000A03B4">
        <w:rPr>
          <w:rFonts w:ascii="Palatino Linotype" w:hAnsi="Palatino Linotype"/>
          <w:color w:val="000000"/>
        </w:rPr>
        <w:t>y</w:t>
      </w:r>
      <w:r w:rsidRPr="000A03B4">
        <w:rPr>
          <w:rFonts w:ascii="Palatino Linotype" w:hAnsi="Palatino Linotype" w:cs="Palatino Linotype"/>
          <w:color w:val="000000"/>
        </w:rPr>
        <w:t xml:space="preserve"> motivos de inconformidad</w:t>
      </w:r>
      <w:r w:rsidRPr="000A03B4">
        <w:rPr>
          <w:rFonts w:ascii="Palatino Linotype" w:hAnsi="Palatino Linotype" w:cs="Arial"/>
        </w:rPr>
        <w:t xml:space="preserve"> </w:t>
      </w:r>
      <w:r w:rsidR="003816F8" w:rsidRPr="000A03B4">
        <w:rPr>
          <w:rFonts w:ascii="Palatino Linotype" w:eastAsiaTheme="minorHAnsi" w:hAnsi="Palatino Linotype" w:cstheme="minorBidi"/>
          <w:i/>
          <w:color w:val="000000"/>
          <w:lang w:eastAsia="en-US"/>
        </w:rPr>
        <w:t>“</w:t>
      </w:r>
      <w:r w:rsidR="003816F8" w:rsidRPr="000A03B4">
        <w:rPr>
          <w:rFonts w:ascii="Palatino Linotype" w:hAnsi="Palatino Linotype"/>
          <w:i/>
          <w:color w:val="000000"/>
        </w:rPr>
        <w:t xml:space="preserve">Recurso de Revisión por Respuesta Incompleta / Solicitud de Información Pública Folio de Solicitud: 00370/SF/IP/2025 Fecha de Respuesta Impugnada: 03/06/2025 A la Unidad de Transparencia del Gobierno del Estado de México y al Instituto de Transparencia, Acceso a la Información Pública y Protección de Datos Personales del Estado de México y Municipios (INFOEM): Con fundamento en los artículos 176, 177 y 178 de la Ley de Transparencia y Acceso a la Información Pública del Estado de México y Municipios, </w:t>
      </w:r>
      <w:r w:rsidR="003816F8" w:rsidRPr="000A03B4">
        <w:rPr>
          <w:rFonts w:ascii="Palatino Linotype" w:hAnsi="Palatino Linotype"/>
          <w:i/>
          <w:color w:val="000000"/>
          <w:u w:val="single"/>
        </w:rPr>
        <w:t>interpongo el presente recurso de revisión en contra de la respuesta emitida a la solicitud con folio 00370/SF/IP/2025, por considerar que la misma no satisface los principios de exhaustividad, legalidad, veracidad y máxima publicidad.</w:t>
      </w:r>
      <w:r w:rsidR="003816F8" w:rsidRPr="000A03B4">
        <w:rPr>
          <w:rFonts w:ascii="Palatino Linotype" w:hAnsi="Palatino Linotype"/>
          <w:i/>
          <w:color w:val="000000"/>
        </w:rPr>
        <w:t xml:space="preserve"> Mi solicitud original requería información relacionada con la Oficina de Representación del Estado de México en Houston, Texas, adscrita a la Dirección de Asuntos Internacionales, sin embargo, la respuesta </w:t>
      </w:r>
      <w:r w:rsidR="003816F8" w:rsidRPr="000A03B4">
        <w:rPr>
          <w:rFonts w:ascii="Palatino Linotype" w:hAnsi="Palatino Linotype"/>
          <w:i/>
          <w:color w:val="000000"/>
        </w:rPr>
        <w:lastRenderedPageBreak/>
        <w:t xml:space="preserve">proporcionada indica que no existen archivos ni medios respecto a dicha oficina, y </w:t>
      </w:r>
      <w:r w:rsidR="003816F8" w:rsidRPr="000A03B4">
        <w:rPr>
          <w:rFonts w:ascii="Palatino Linotype" w:hAnsi="Palatino Linotype"/>
          <w:b/>
          <w:i/>
          <w:color w:val="000000"/>
        </w:rPr>
        <w:t>se limita a entregar información de carácter general los sueldos y empleados de la direccion que no responde a lo solicitado de manera puntual</w:t>
      </w:r>
      <w:r w:rsidR="003816F8" w:rsidRPr="000A03B4">
        <w:rPr>
          <w:rFonts w:ascii="Palatino Linotype" w:hAnsi="Palatino Linotype"/>
          <w:i/>
          <w:color w:val="000000"/>
        </w:rPr>
        <w:t xml:space="preserve">. Ante ello, reitero mi solicitud </w:t>
      </w:r>
      <w:r w:rsidR="003816F8" w:rsidRPr="000A03B4">
        <w:rPr>
          <w:rFonts w:ascii="Palatino Linotype" w:hAnsi="Palatino Linotype"/>
          <w:b/>
          <w:i/>
          <w:color w:val="000000"/>
        </w:rPr>
        <w:t>y agrego lo siguiente</w:t>
      </w:r>
      <w:r w:rsidR="003816F8" w:rsidRPr="000A03B4">
        <w:rPr>
          <w:rFonts w:ascii="Palatino Linotype" w:hAnsi="Palatino Linotype"/>
          <w:i/>
          <w:color w:val="000000"/>
        </w:rPr>
        <w:t xml:space="preserve">: Información solicitada; </w:t>
      </w:r>
      <w:r w:rsidR="003816F8" w:rsidRPr="000A03B4">
        <w:rPr>
          <w:rFonts w:ascii="Palatino Linotype" w:hAnsi="Palatino Linotype"/>
          <w:b/>
          <w:i/>
          <w:color w:val="000000"/>
        </w:rPr>
        <w:t xml:space="preserve">Nombre, cargo </w:t>
      </w:r>
      <w:r w:rsidR="003816F8" w:rsidRPr="000A03B4">
        <w:rPr>
          <w:rFonts w:ascii="Palatino Linotype" w:hAnsi="Palatino Linotype"/>
          <w:i/>
          <w:color w:val="000000"/>
          <w:u w:val="single"/>
        </w:rPr>
        <w:t>y funciones</w:t>
      </w:r>
      <w:r w:rsidR="003816F8" w:rsidRPr="000A03B4">
        <w:rPr>
          <w:rFonts w:ascii="Palatino Linotype" w:hAnsi="Palatino Linotype"/>
          <w:b/>
          <w:i/>
          <w:color w:val="000000"/>
        </w:rPr>
        <w:t xml:space="preserve"> del personal adscrito a la Oficina de Representación del Estado de México en Houston, Texas</w:t>
      </w:r>
      <w:r w:rsidR="003816F8" w:rsidRPr="000A03B4">
        <w:rPr>
          <w:rFonts w:ascii="Palatino Linotype" w:hAnsi="Palatino Linotype"/>
          <w:i/>
          <w:color w:val="000000"/>
        </w:rPr>
        <w:t xml:space="preserve">, </w:t>
      </w:r>
      <w:r w:rsidR="003816F8" w:rsidRPr="000A03B4">
        <w:rPr>
          <w:rFonts w:ascii="Palatino Linotype" w:hAnsi="Palatino Linotype"/>
          <w:i/>
          <w:color w:val="000000"/>
          <w:u w:val="single"/>
        </w:rPr>
        <w:t xml:space="preserve">durante los años 2022 y 2024 </w:t>
      </w:r>
      <w:r w:rsidR="003816F8" w:rsidRPr="000A03B4">
        <w:rPr>
          <w:rFonts w:ascii="Palatino Linotype" w:hAnsi="Palatino Linotype"/>
          <w:i/>
          <w:color w:val="000000"/>
        </w:rPr>
        <w:t xml:space="preserve">y </w:t>
      </w:r>
      <w:r w:rsidR="003816F8" w:rsidRPr="000A03B4">
        <w:rPr>
          <w:rFonts w:ascii="Palatino Linotype" w:hAnsi="Palatino Linotype"/>
          <w:b/>
          <w:i/>
          <w:color w:val="000000"/>
        </w:rPr>
        <w:t>2025</w:t>
      </w:r>
      <w:r w:rsidR="003816F8" w:rsidRPr="000A03B4">
        <w:rPr>
          <w:rFonts w:ascii="Palatino Linotype" w:hAnsi="Palatino Linotype"/>
          <w:i/>
          <w:color w:val="000000"/>
        </w:rPr>
        <w:t xml:space="preserve"> </w:t>
      </w:r>
      <w:r w:rsidR="003816F8" w:rsidRPr="000A03B4">
        <w:rPr>
          <w:rFonts w:ascii="Palatino Linotype" w:hAnsi="Palatino Linotype"/>
          <w:i/>
          <w:color w:val="000000"/>
          <w:u w:val="single"/>
        </w:rPr>
        <w:t>Si dicho personal reside en Estados Unidos o viaja temporalmente desde México, e indicar el tipo de visado utilizado (negocios, turista u otro)</w:t>
      </w:r>
      <w:r w:rsidR="003816F8" w:rsidRPr="000A03B4">
        <w:rPr>
          <w:rFonts w:ascii="Palatino Linotype" w:hAnsi="Palatino Linotype"/>
          <w:i/>
          <w:color w:val="000000"/>
        </w:rPr>
        <w:t xml:space="preserve"> </w:t>
      </w:r>
      <w:r w:rsidR="003816F8" w:rsidRPr="000A03B4">
        <w:rPr>
          <w:rFonts w:ascii="Palatino Linotype" w:hAnsi="Palatino Linotype"/>
          <w:i/>
          <w:color w:val="000000"/>
          <w:u w:val="single"/>
        </w:rPr>
        <w:t>asi como los gastos por viaticos autorizados y generados dutrante estos viajes, incluidas las pruebas de viaje i94 del titular de la representacion. Copia del contrato de arrendamiento del inmueble utilizado por dicha oficina, así como el nombre o razón social de la empresa propietaria o administradora del edificio</w:t>
      </w:r>
      <w:r w:rsidR="003816F8" w:rsidRPr="000A03B4">
        <w:rPr>
          <w:rFonts w:ascii="Palatino Linotype" w:hAnsi="Palatino Linotype"/>
          <w:i/>
          <w:color w:val="000000"/>
        </w:rPr>
        <w:t xml:space="preserve">. </w:t>
      </w:r>
      <w:r w:rsidR="003816F8" w:rsidRPr="000A03B4">
        <w:rPr>
          <w:rFonts w:ascii="Palatino Linotype" w:hAnsi="Palatino Linotype"/>
          <w:i/>
          <w:color w:val="000000"/>
          <w:u w:val="single"/>
        </w:rPr>
        <w:t>*Se menciona el presupuesto general de la direccion,</w:t>
      </w:r>
      <w:r w:rsidR="003816F8" w:rsidRPr="000A03B4">
        <w:rPr>
          <w:rFonts w:ascii="Palatino Linotype" w:hAnsi="Palatino Linotype"/>
          <w:i/>
          <w:color w:val="000000"/>
        </w:rPr>
        <w:t xml:space="preserve"> </w:t>
      </w:r>
      <w:r w:rsidR="003816F8" w:rsidRPr="000A03B4">
        <w:rPr>
          <w:rFonts w:ascii="Palatino Linotype" w:hAnsi="Palatino Linotype"/>
          <w:i/>
          <w:color w:val="000000"/>
          <w:u w:val="single"/>
        </w:rPr>
        <w:t>si embargo se agrege la evidencia, estados de cuenta, recibos de entrega de efectivo para el mantenimient o compra d emateriales en dicha oficina d erepresentacion, o bien que se declare textualemnete que no existe ningun presupuesto para comprea de materiales u otros insumo snecesarios para el subsistir d eun aoficina administrativa</w:t>
      </w:r>
      <w:r w:rsidR="003816F8" w:rsidRPr="000A03B4">
        <w:rPr>
          <w:rFonts w:ascii="Palatino Linotype" w:hAnsi="Palatino Linotype"/>
          <w:i/>
          <w:color w:val="000000"/>
        </w:rPr>
        <w:t xml:space="preserve">. </w:t>
      </w:r>
      <w:r w:rsidR="003816F8" w:rsidRPr="000A03B4">
        <w:rPr>
          <w:rFonts w:ascii="Palatino Linotype" w:hAnsi="Palatino Linotype"/>
          <w:b/>
          <w:i/>
          <w:color w:val="000000"/>
        </w:rPr>
        <w:t>Información de contacto institucional de la oficina (teléfono, correo electrónico y nombre del responsable</w:t>
      </w:r>
      <w:r w:rsidR="003816F8" w:rsidRPr="000A03B4">
        <w:rPr>
          <w:rFonts w:ascii="Palatino Linotype" w:hAnsi="Palatino Linotype"/>
          <w:i/>
          <w:color w:val="000000"/>
        </w:rPr>
        <w:t>).</w:t>
      </w:r>
      <w:r w:rsidR="003816F8" w:rsidRPr="000A03B4">
        <w:rPr>
          <w:rFonts w:ascii="Palatino Linotype" w:hAnsi="Palatino Linotype"/>
          <w:b/>
          <w:i/>
          <w:color w:val="000000"/>
        </w:rPr>
        <w:t xml:space="preserve"> </w:t>
      </w:r>
      <w:r w:rsidR="003816F8" w:rsidRPr="000A03B4">
        <w:rPr>
          <w:rFonts w:ascii="Palatino Linotype" w:hAnsi="Palatino Linotype"/>
          <w:i/>
          <w:color w:val="000000"/>
          <w:u w:val="single"/>
        </w:rPr>
        <w:t>Se informe con exatitud que paso con los archivos que mencionan que que no existan archivos relacionados con la contratación ni con el pago de nómina del personal que trabaja o ha trabajado en la Oficina de Representación en Houston.</w:t>
      </w:r>
      <w:r w:rsidR="003816F8" w:rsidRPr="000A03B4">
        <w:rPr>
          <w:rFonts w:ascii="Palatino Linotype" w:hAnsi="Palatino Linotype"/>
          <w:i/>
          <w:color w:val="000000"/>
        </w:rPr>
        <w:t xml:space="preserve"> </w:t>
      </w:r>
      <w:r w:rsidR="003816F8" w:rsidRPr="000A03B4">
        <w:rPr>
          <w:rFonts w:ascii="Palatino Linotype" w:hAnsi="Palatino Linotype"/>
          <w:i/>
          <w:color w:val="000000"/>
          <w:u w:val="single"/>
        </w:rPr>
        <w:t>En caso de que efectivamente no existan registros de pago de nómina, se explique si las personas laboran bajo otra figura legal</w:t>
      </w:r>
      <w:r w:rsidR="003816F8" w:rsidRPr="000A03B4">
        <w:rPr>
          <w:rFonts w:ascii="Palatino Linotype" w:hAnsi="Palatino Linotype"/>
          <w:b/>
          <w:i/>
          <w:color w:val="000000"/>
        </w:rPr>
        <w:t xml:space="preserve">, si reciben pagos por honorarios, viáticos, subsidios u otro esquema de contratación o remuneración, y bajo qué normativa. </w:t>
      </w:r>
      <w:r w:rsidR="003816F8" w:rsidRPr="000A03B4">
        <w:rPr>
          <w:rFonts w:ascii="Palatino Linotype" w:hAnsi="Palatino Linotype"/>
          <w:i/>
          <w:color w:val="000000"/>
          <w:u w:val="single"/>
        </w:rPr>
        <w:t xml:space="preserve">Se indique qué dependencia o unidad administrativa tiene la responsabilidad de generar, resguardar y reportar dicha información relacionada con personal, contratación y recursos públicos ejercidos en dicha oficina de representacion y por ultimo si a l afecha alguien se </w:t>
      </w:r>
      <w:r w:rsidR="003816F8" w:rsidRPr="000A03B4">
        <w:rPr>
          <w:rFonts w:ascii="Palatino Linotype" w:hAnsi="Palatino Linotype"/>
          <w:i/>
          <w:color w:val="000000"/>
          <w:u w:val="single"/>
        </w:rPr>
        <w:lastRenderedPageBreak/>
        <w:t>encuentra operando en dicha ofician asi como los horarios de servicio</w:t>
      </w:r>
      <w:r w:rsidR="003816F8" w:rsidRPr="000A03B4">
        <w:rPr>
          <w:rFonts w:ascii="Palatino Linotype" w:hAnsi="Palatino Linotype"/>
          <w:i/>
          <w:color w:val="000000"/>
        </w:rPr>
        <w:t>. por sus atenciones muchas gracias.</w:t>
      </w:r>
      <w:r w:rsidR="003816F8" w:rsidRPr="000A03B4">
        <w:rPr>
          <w:rFonts w:ascii="Palatino Linotype" w:eastAsiaTheme="minorHAnsi" w:hAnsi="Palatino Linotype" w:cstheme="minorBidi"/>
          <w:i/>
          <w:color w:val="000000"/>
          <w:lang w:eastAsia="en-US"/>
        </w:rPr>
        <w:t>” (Sic).</w:t>
      </w:r>
    </w:p>
    <w:p w14:paraId="6C07069C" w14:textId="77777777" w:rsidR="003816F8" w:rsidRPr="000A03B4" w:rsidRDefault="003816F8" w:rsidP="009137CD">
      <w:pPr>
        <w:spacing w:line="360" w:lineRule="auto"/>
        <w:ind w:right="141"/>
        <w:jc w:val="both"/>
        <w:rPr>
          <w:rFonts w:ascii="Palatino Linotype" w:hAnsi="Palatino Linotype" w:cs="Arial"/>
        </w:rPr>
      </w:pPr>
    </w:p>
    <w:p w14:paraId="6495862E" w14:textId="77777777" w:rsidR="009137CD" w:rsidRPr="000A03B4" w:rsidRDefault="009137CD" w:rsidP="009137CD">
      <w:pPr>
        <w:spacing w:line="360" w:lineRule="auto"/>
        <w:ind w:right="141"/>
        <w:jc w:val="both"/>
        <w:rPr>
          <w:rFonts w:ascii="Palatino Linotype" w:hAnsi="Palatino Linotype" w:cs="Arial"/>
          <w:b/>
          <w:bCs/>
        </w:rPr>
      </w:pPr>
      <w:r w:rsidRPr="000A03B4">
        <w:rPr>
          <w:rFonts w:ascii="Palatino Linotype" w:hAnsi="Palatino Linotype" w:cs="Arial"/>
        </w:rPr>
        <w:t>De lo anterior a efecto de no vulnerar el derecho al acceso a la información del Recurrente el Sujeto Obligado rindió su informe justificado mediante los archivos electrónicos “</w:t>
      </w:r>
      <w:r w:rsidR="00206D56" w:rsidRPr="000A03B4">
        <w:rPr>
          <w:rFonts w:ascii="Palatino Linotype" w:hAnsi="Palatino Linotype" w:cs="Arial"/>
          <w:b/>
          <w:bCs/>
        </w:rPr>
        <w:t>RR 06710-2025 UAAG.pdf” y “RR 06710-2025 INFORME JUSTIFICADO.pdf”</w:t>
      </w:r>
      <w:r w:rsidRPr="000A03B4">
        <w:rPr>
          <w:rFonts w:ascii="Palatino Linotype" w:hAnsi="Palatino Linotype" w:cs="Arial"/>
          <w:bCs/>
        </w:rPr>
        <w:t xml:space="preserve"> por medio de los cuales ratifica su respuesta primigenia.</w:t>
      </w:r>
    </w:p>
    <w:p w14:paraId="5749881F" w14:textId="77777777" w:rsidR="00206D56" w:rsidRPr="000A03B4" w:rsidRDefault="00206D56" w:rsidP="00206D56">
      <w:pPr>
        <w:pBdr>
          <w:top w:val="nil"/>
          <w:left w:val="nil"/>
          <w:bottom w:val="nil"/>
          <w:right w:val="nil"/>
          <w:between w:val="nil"/>
        </w:pBdr>
        <w:spacing w:line="360" w:lineRule="auto"/>
        <w:jc w:val="both"/>
        <w:rPr>
          <w:rFonts w:ascii="Palatino Linotype" w:hAnsi="Palatino Linotype"/>
          <w:i/>
          <w:color w:val="000000"/>
        </w:rPr>
      </w:pPr>
    </w:p>
    <w:p w14:paraId="3AF7FF4E" w14:textId="02B3368E" w:rsidR="00206D56" w:rsidRPr="000A03B4" w:rsidRDefault="00206D56" w:rsidP="00206D56">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 xml:space="preserve">De lo anterior, es de precisarse que el Recurrente expreso inconformidad únicamente respecto </w:t>
      </w:r>
      <w:r w:rsidR="006023D3" w:rsidRPr="000A03B4">
        <w:rPr>
          <w:rFonts w:ascii="Palatino Linotype" w:eastAsia="Palatino Linotype" w:hAnsi="Palatino Linotype" w:cs="Palatino Linotype"/>
          <w:color w:val="000000"/>
        </w:rPr>
        <w:t xml:space="preserve">de la Oficina de Representación del Estado de México en Houston Texas </w:t>
      </w:r>
      <w:r w:rsidR="007B72EA" w:rsidRPr="000A03B4">
        <w:rPr>
          <w:rFonts w:ascii="Palatino Linotype" w:eastAsia="Palatino Linotype" w:hAnsi="Palatino Linotype" w:cs="Palatino Linotype"/>
          <w:color w:val="000000"/>
        </w:rPr>
        <w:t>el nombre, cargo</w:t>
      </w:r>
      <w:r w:rsidR="009A353A" w:rsidRPr="000A03B4">
        <w:rPr>
          <w:rFonts w:ascii="Palatino Linotype" w:eastAsia="Palatino Linotype" w:hAnsi="Palatino Linotype" w:cs="Palatino Linotype"/>
          <w:color w:val="000000"/>
        </w:rPr>
        <w:t>, contacto,</w:t>
      </w:r>
      <w:r w:rsidR="007B72EA" w:rsidRPr="000A03B4">
        <w:rPr>
          <w:rFonts w:ascii="Palatino Linotype" w:eastAsia="Palatino Linotype" w:hAnsi="Palatino Linotype" w:cs="Palatino Linotype"/>
          <w:color w:val="000000"/>
        </w:rPr>
        <w:t xml:space="preserve"> </w:t>
      </w:r>
      <w:r w:rsidR="00C94BB7" w:rsidRPr="000A03B4">
        <w:rPr>
          <w:rFonts w:ascii="Palatino Linotype" w:eastAsia="Palatino Linotype" w:hAnsi="Palatino Linotype" w:cs="Palatino Linotype"/>
          <w:color w:val="000000"/>
        </w:rPr>
        <w:t xml:space="preserve">condición migratoria, </w:t>
      </w:r>
      <w:r w:rsidR="002C6FF3" w:rsidRPr="000A03B4">
        <w:rPr>
          <w:rFonts w:ascii="Palatino Linotype" w:eastAsia="Palatino Linotype" w:hAnsi="Palatino Linotype" w:cs="Palatino Linotype"/>
          <w:color w:val="000000"/>
        </w:rPr>
        <w:t>sueldo mensual</w:t>
      </w:r>
      <w:r w:rsidR="00754CD5" w:rsidRPr="000A03B4">
        <w:rPr>
          <w:rFonts w:ascii="Palatino Linotype" w:eastAsia="Palatino Linotype" w:hAnsi="Palatino Linotype" w:cs="Palatino Linotype"/>
          <w:color w:val="000000"/>
        </w:rPr>
        <w:t>, condición migratoria</w:t>
      </w:r>
      <w:r w:rsidR="007B72EA" w:rsidRPr="000A03B4">
        <w:rPr>
          <w:rFonts w:ascii="Palatino Linotype" w:eastAsia="Palatino Linotype" w:hAnsi="Palatino Linotype" w:cs="Palatino Linotype"/>
          <w:color w:val="000000"/>
        </w:rPr>
        <w:t xml:space="preserve"> del personal adscrito</w:t>
      </w:r>
      <w:r w:rsidR="00015080" w:rsidRPr="000A03B4">
        <w:rPr>
          <w:rFonts w:ascii="Palatino Linotype" w:eastAsia="Palatino Linotype" w:hAnsi="Palatino Linotype" w:cs="Palatino Linotype"/>
          <w:color w:val="000000"/>
        </w:rPr>
        <w:t xml:space="preserve"> a la oficina referida</w:t>
      </w:r>
      <w:r w:rsidR="006023D3" w:rsidRPr="000A03B4">
        <w:rPr>
          <w:rFonts w:ascii="Palatino Linotype" w:eastAsia="Palatino Linotype" w:hAnsi="Palatino Linotype" w:cs="Palatino Linotype"/>
          <w:color w:val="000000"/>
        </w:rPr>
        <w:t xml:space="preserve">, </w:t>
      </w:r>
      <w:r w:rsidR="00C94BB7" w:rsidRPr="000A03B4">
        <w:rPr>
          <w:rFonts w:ascii="Palatino Linotype" w:eastAsia="Palatino Linotype" w:hAnsi="Palatino Linotype" w:cs="Palatino Linotype"/>
          <w:color w:val="000000"/>
        </w:rPr>
        <w:t>p</w:t>
      </w:r>
      <w:r w:rsidR="00C94BB7" w:rsidRPr="000A03B4">
        <w:rPr>
          <w:rFonts w:ascii="Palatino Linotype" w:hAnsi="Palatino Linotype"/>
          <w:color w:val="000000"/>
        </w:rPr>
        <w:t>resupuesto mensual asignado para gastos generales o desglose de gastos mensuales</w:t>
      </w:r>
      <w:r w:rsidR="00C94BB7" w:rsidRPr="000A03B4">
        <w:rPr>
          <w:rFonts w:ascii="Palatino Linotype" w:eastAsia="Palatino Linotype" w:hAnsi="Palatino Linotype" w:cs="Palatino Linotype"/>
          <w:color w:val="000000"/>
        </w:rPr>
        <w:t xml:space="preserve">, </w:t>
      </w:r>
      <w:r w:rsidR="006023D3" w:rsidRPr="000A03B4">
        <w:rPr>
          <w:rFonts w:ascii="Palatino Linotype" w:eastAsia="Palatino Linotype" w:hAnsi="Palatino Linotype" w:cs="Palatino Linotype"/>
          <w:color w:val="000000"/>
        </w:rPr>
        <w:t>información de</w:t>
      </w:r>
      <w:r w:rsidR="00015080" w:rsidRPr="000A03B4">
        <w:rPr>
          <w:rFonts w:ascii="Palatino Linotype" w:eastAsia="Palatino Linotype" w:hAnsi="Palatino Linotype" w:cs="Palatino Linotype"/>
          <w:color w:val="000000"/>
        </w:rPr>
        <w:t xml:space="preserve"> apoyos adicionales </w:t>
      </w:r>
      <w:r w:rsidRPr="000A03B4">
        <w:rPr>
          <w:rFonts w:ascii="Palatino Linotype" w:hAnsi="Palatino Linotype" w:cs="Palatino Linotype"/>
          <w:color w:val="000000"/>
        </w:rPr>
        <w:t xml:space="preserve">por lo que </w:t>
      </w:r>
      <w:r w:rsidRPr="000A03B4">
        <w:rPr>
          <w:rFonts w:ascii="Palatino Linotype" w:eastAsia="Palatino Linotype" w:hAnsi="Palatino Linotype" w:cs="Palatino Linotype"/>
          <w:color w:val="000000"/>
        </w:rPr>
        <w:t xml:space="preserve">respecto los demás requerimientos de información </w:t>
      </w:r>
      <w:r w:rsidR="009A353A" w:rsidRPr="000A03B4">
        <w:rPr>
          <w:rFonts w:ascii="Palatino Linotype" w:eastAsia="Palatino Linotype" w:hAnsi="Palatino Linotype" w:cs="Palatino Linotype"/>
          <w:color w:val="000000"/>
        </w:rPr>
        <w:t>correspondiente a los numerales 2, 3, 5 y 6</w:t>
      </w:r>
      <w:r w:rsidR="00C94BB7" w:rsidRPr="000A03B4">
        <w:rPr>
          <w:rFonts w:ascii="Palatino Linotype" w:eastAsia="Palatino Linotype" w:hAnsi="Palatino Linotype" w:cs="Palatino Linotype"/>
          <w:color w:val="000000"/>
        </w:rPr>
        <w:t xml:space="preserve"> </w:t>
      </w:r>
      <w:r w:rsidRPr="000A03B4">
        <w:rPr>
          <w:rFonts w:ascii="Palatino Linotype" w:eastAsia="Palatino Linotype" w:hAnsi="Palatino Linotype" w:cs="Palatino Linotype"/>
          <w:color w:val="000000"/>
        </w:rPr>
        <w:t xml:space="preserve">deben declararse consentidas por el </w:t>
      </w:r>
      <w:r w:rsidRPr="000A03B4">
        <w:rPr>
          <w:rFonts w:ascii="Palatino Linotype" w:eastAsia="Palatino Linotype" w:hAnsi="Palatino Linotype" w:cs="Palatino Linotype"/>
          <w:b/>
          <w:color w:val="000000"/>
        </w:rPr>
        <w:t>RECURRENTE</w:t>
      </w:r>
      <w:r w:rsidRPr="000A03B4">
        <w:rPr>
          <w:rFonts w:ascii="Palatino Linotype" w:eastAsia="Palatino Linotype" w:hAnsi="Palatino Linotype" w:cs="Palatino Linotype"/>
          <w:color w:val="000000"/>
        </w:rPr>
        <w:t>.</w:t>
      </w:r>
    </w:p>
    <w:p w14:paraId="570A1858" w14:textId="77777777" w:rsidR="00206D56" w:rsidRPr="000A03B4" w:rsidRDefault="00206D56" w:rsidP="00206D56">
      <w:pPr>
        <w:spacing w:line="360" w:lineRule="auto"/>
        <w:jc w:val="both"/>
        <w:rPr>
          <w:rFonts w:ascii="Palatino Linotype" w:eastAsia="Palatino Linotype" w:hAnsi="Palatino Linotype" w:cs="Palatino Linotype"/>
          <w:color w:val="000000"/>
        </w:rPr>
      </w:pPr>
    </w:p>
    <w:p w14:paraId="3954CCF9" w14:textId="77777777" w:rsidR="00206D56" w:rsidRPr="000A03B4" w:rsidRDefault="00206D56" w:rsidP="00206D56">
      <w:pP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En este sentido no pueden producirse efectos jurídicos tendentes a revocar, confirmar o modificar el acto reclamado ya que se infiere un consentimiento del Recurrente</w:t>
      </w:r>
      <w:r w:rsidRPr="000A03B4">
        <w:rPr>
          <w:rFonts w:ascii="Palatino Linotype" w:eastAsia="Palatino Linotype" w:hAnsi="Palatino Linotype" w:cs="Palatino Linotype"/>
          <w:b/>
          <w:color w:val="000000"/>
        </w:rPr>
        <w:t xml:space="preserve"> </w:t>
      </w:r>
      <w:r w:rsidRPr="000A03B4">
        <w:rPr>
          <w:rFonts w:ascii="Palatino Linotype" w:eastAsia="Palatino Linotype" w:hAnsi="Palatino Linotype" w:cs="Palatino Linotype"/>
          <w:color w:val="000000"/>
        </w:rPr>
        <w:t>ante la falta de impugnación eficaz. Sirve de sustento a lo anterior por analogía la tesis jurisprudencial número VI.3o.C. J/60, publicada en el Semanario Judicial de la Federación y su Gaceta bajo el número de registro 176,608 que a la letra dice:</w:t>
      </w:r>
    </w:p>
    <w:p w14:paraId="0548409B" w14:textId="77777777" w:rsidR="00206D56" w:rsidRPr="000A03B4" w:rsidRDefault="00206D56" w:rsidP="00206D56">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smallCaps/>
          <w:color w:val="000000"/>
          <w:sz w:val="22"/>
          <w:szCs w:val="22"/>
        </w:rPr>
        <w:t xml:space="preserve">ACTOS CONSENTIDOS. SON LOS QUE NO SE IMPUGNAN MEDIANTE EL RECURSO IDÓNEO. </w:t>
      </w:r>
      <w:r w:rsidRPr="000A03B4">
        <w:rPr>
          <w:rFonts w:ascii="Palatino Linotype" w:eastAsia="Palatino Linotype" w:hAnsi="Palatino Linotype" w:cs="Palatino Linotype"/>
          <w:i/>
          <w:color w:val="000000"/>
          <w:sz w:val="22"/>
          <w:szCs w:val="22"/>
        </w:rPr>
        <w:t xml:space="preserve">Debe reputarse como consentido el acto que no se impugnó por el medio establecido por la ley, ya que si se hizo uso de otro no previsto por ella o si se hace una simple manifestación de inconformidad, tales actuaciones no producen efectos </w:t>
      </w:r>
      <w:r w:rsidRPr="000A03B4">
        <w:rPr>
          <w:rFonts w:ascii="Palatino Linotype" w:eastAsia="Palatino Linotype" w:hAnsi="Palatino Linotype" w:cs="Palatino Linotype"/>
          <w:i/>
          <w:color w:val="000000"/>
          <w:sz w:val="22"/>
          <w:szCs w:val="22"/>
        </w:rPr>
        <w:lastRenderedPageBreak/>
        <w:t>jurídicos tendientes a revocar, confirmar o modificar el acto reclamado en amparo, lo que significa consentimiento del mismo por falta de impugnación eficaz.</w:t>
      </w:r>
    </w:p>
    <w:p w14:paraId="3FE32D1C" w14:textId="77777777" w:rsidR="00206D56" w:rsidRPr="000A03B4" w:rsidRDefault="00206D56" w:rsidP="00206D56">
      <w:pPr>
        <w:spacing w:line="360" w:lineRule="auto"/>
        <w:ind w:right="49"/>
        <w:jc w:val="both"/>
        <w:rPr>
          <w:rFonts w:ascii="Palatino Linotype" w:eastAsia="Palatino Linotype" w:hAnsi="Palatino Linotype" w:cs="Palatino Linotype"/>
          <w:color w:val="000000"/>
        </w:rPr>
      </w:pPr>
    </w:p>
    <w:p w14:paraId="09466ADC" w14:textId="77777777" w:rsidR="00206D56" w:rsidRPr="000A03B4" w:rsidRDefault="00206D56" w:rsidP="00206D56">
      <w:pPr>
        <w:spacing w:line="360" w:lineRule="auto"/>
        <w:ind w:right="49"/>
        <w:jc w:val="both"/>
        <w:rPr>
          <w:rFonts w:ascii="Palatino Linotype" w:eastAsia="Palatino Linotype" w:hAnsi="Palatino Linotype" w:cs="Palatino Linotype"/>
        </w:rPr>
      </w:pPr>
      <w:r w:rsidRPr="000A03B4">
        <w:rPr>
          <w:rFonts w:ascii="Palatino Linotype" w:eastAsia="Palatino Linotype" w:hAnsi="Palatino Linotype" w:cs="Palatino Linotype"/>
          <w:color w:val="000000"/>
        </w:rPr>
        <w:t xml:space="preserve">Para </w:t>
      </w:r>
      <w:r w:rsidRPr="000A03B4">
        <w:rPr>
          <w:rFonts w:ascii="Palatino Linotype" w:eastAsia="Palatino Linotype" w:hAnsi="Palatino Linotype" w:cs="Palatino Linotype"/>
        </w:rPr>
        <w:t>mayor abundamiento, también resulta aplicable el criterio 01/20 emitido por el entonces Instituto Nacional de Transparencia, Acceso a la Información Pública y Protección de Datos Personales, que a la letra estipula lo siguiente:</w:t>
      </w:r>
    </w:p>
    <w:p w14:paraId="6D7E2BAC" w14:textId="77777777" w:rsidR="00206D56" w:rsidRPr="000A03B4" w:rsidRDefault="00206D56" w:rsidP="002C6FF3">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t>Actos consentidos tácitamente. Improcedencia de su análisis.</w:t>
      </w:r>
      <w:r w:rsidRPr="000A03B4">
        <w:rPr>
          <w:rFonts w:ascii="Palatino Linotype" w:eastAsia="Palatino Linotype" w:hAnsi="Palatino Linotype" w:cs="Palatino Linotype"/>
          <w:i/>
          <w:color w:val="000000"/>
          <w:sz w:val="22"/>
          <w:szCs w:val="22"/>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072F9A1A" w14:textId="77777777" w:rsidR="009A353A" w:rsidRPr="000A03B4" w:rsidRDefault="009A353A" w:rsidP="009A353A">
      <w:pPr>
        <w:tabs>
          <w:tab w:val="left" w:pos="7088"/>
        </w:tabs>
        <w:autoSpaceDE w:val="0"/>
        <w:autoSpaceDN w:val="0"/>
        <w:adjustRightInd w:val="0"/>
        <w:spacing w:line="360" w:lineRule="auto"/>
        <w:jc w:val="both"/>
        <w:rPr>
          <w:rFonts w:ascii="Palatino Linotype" w:eastAsiaTheme="minorHAnsi" w:hAnsi="Palatino Linotype" w:cs="Arial"/>
          <w:lang w:val="es-MX" w:eastAsia="en-US"/>
        </w:rPr>
      </w:pPr>
    </w:p>
    <w:p w14:paraId="561460EA" w14:textId="7477EEFC" w:rsidR="009A353A" w:rsidRPr="000A03B4" w:rsidRDefault="009A353A" w:rsidP="009A353A">
      <w:pPr>
        <w:tabs>
          <w:tab w:val="left" w:pos="7088"/>
        </w:tabs>
        <w:autoSpaceDE w:val="0"/>
        <w:autoSpaceDN w:val="0"/>
        <w:adjustRightInd w:val="0"/>
        <w:spacing w:line="360" w:lineRule="auto"/>
        <w:jc w:val="both"/>
        <w:rPr>
          <w:rFonts w:ascii="Palatino Linotype" w:eastAsiaTheme="minorHAnsi" w:hAnsi="Palatino Linotype" w:cs="Arial"/>
          <w:lang w:val="es-MX" w:eastAsia="en-US"/>
        </w:rPr>
      </w:pPr>
      <w:r w:rsidRPr="000A03B4">
        <w:rPr>
          <w:rFonts w:ascii="Palatino Linotype" w:eastAsiaTheme="minorHAnsi" w:hAnsi="Palatino Linotype" w:cs="Arial"/>
          <w:lang w:val="es-MX" w:eastAsia="en-US"/>
        </w:rPr>
        <w:t xml:space="preserve">Por lo descrito </w:t>
      </w:r>
      <w:r w:rsidR="00C94BB7" w:rsidRPr="000A03B4">
        <w:rPr>
          <w:rFonts w:ascii="Palatino Linotype" w:eastAsiaTheme="minorHAnsi" w:hAnsi="Palatino Linotype" w:cs="Arial"/>
          <w:lang w:val="es-MX" w:eastAsia="en-US"/>
        </w:rPr>
        <w:t>con anterioridad respecto</w:t>
      </w:r>
      <w:r w:rsidR="00724AF0" w:rsidRPr="000A03B4">
        <w:rPr>
          <w:rFonts w:ascii="Palatino Linotype" w:eastAsiaTheme="minorHAnsi" w:hAnsi="Palatino Linotype" w:cs="Arial"/>
          <w:lang w:val="es-MX" w:eastAsia="en-US"/>
        </w:rPr>
        <w:t xml:space="preserve"> las manifesta</w:t>
      </w:r>
      <w:r w:rsidR="00C312F2" w:rsidRPr="000A03B4">
        <w:rPr>
          <w:rFonts w:ascii="Palatino Linotype" w:eastAsiaTheme="minorHAnsi" w:hAnsi="Palatino Linotype" w:cs="Arial"/>
          <w:lang w:val="es-MX" w:eastAsia="en-US"/>
        </w:rPr>
        <w:t>ciones realizadas mediante la impugnación de la respuesta del Sujeto Obligado correspondiente a</w:t>
      </w:r>
      <w:r w:rsidR="00C94BB7" w:rsidRPr="000A03B4">
        <w:rPr>
          <w:rFonts w:ascii="Palatino Linotype" w:eastAsiaTheme="minorHAnsi" w:hAnsi="Palatino Linotype" w:cs="Arial"/>
          <w:lang w:val="es-MX" w:eastAsia="en-US"/>
        </w:rPr>
        <w:t xml:space="preserve"> </w:t>
      </w:r>
      <w:r w:rsidR="00724AF0" w:rsidRPr="000A03B4">
        <w:rPr>
          <w:rFonts w:ascii="Palatino Linotype" w:eastAsiaTheme="minorHAnsi" w:hAnsi="Palatino Linotype" w:cs="Arial"/>
          <w:lang w:val="es-MX" w:eastAsia="en-US"/>
        </w:rPr>
        <w:t>“</w:t>
      </w:r>
      <w:r w:rsidR="00724AF0" w:rsidRPr="000A03B4">
        <w:rPr>
          <w:rFonts w:ascii="Palatino Linotype" w:hAnsi="Palatino Linotype"/>
          <w:i/>
          <w:color w:val="000000"/>
          <w:u w:val="single"/>
        </w:rPr>
        <w:t>pruebas de viaje i94 del titular de la representacion. Copia del contrato de arrendamiento del inmueble utilizado por dicha oficina, así como el nombre o razón social de la empresa propietaria o administradora del edificio, evidencia, estados de cuenta, recibos de entrega de efectivo para el mantenimient o compra d emateriales en dicha oficina d erepresentacion, o bien que se declare textualemnete que no existe ningun presupuesto para comprea de materiales u otros insumo snecesarios para el subsistir d eun aoficina administrativa, que paso con los archivos que mencionan que que no existan archivos relacionados con la contratación ni con el pago de nómina del personal que trabaja o ha trabajado en la Oficina de Representación en Houston.</w:t>
      </w:r>
      <w:r w:rsidR="00724AF0" w:rsidRPr="000A03B4">
        <w:rPr>
          <w:rFonts w:ascii="Palatino Linotype" w:hAnsi="Palatino Linotype"/>
          <w:i/>
          <w:color w:val="000000"/>
        </w:rPr>
        <w:t xml:space="preserve"> </w:t>
      </w:r>
      <w:r w:rsidR="00724AF0" w:rsidRPr="000A03B4">
        <w:rPr>
          <w:rFonts w:ascii="Palatino Linotype" w:hAnsi="Palatino Linotype"/>
          <w:i/>
          <w:color w:val="000000"/>
          <w:u w:val="single"/>
        </w:rPr>
        <w:t xml:space="preserve">En caso de que efectivamente no existan registros de pago de nómina, se explique si las personas laboran bajo otra figura legal, dependencia o unidad administrativa tiene la responsabilidad de generar, resguardar y reportar dicha información relacionada con personal, contratación y recursos públicos ejercidos en dicha oficina de representacion y por ultimo si a l afecha alguien se encuentra operando en dicha ofician asi como los horarios de servicio” </w:t>
      </w:r>
      <w:r w:rsidRPr="000A03B4">
        <w:rPr>
          <w:rFonts w:ascii="Palatino Linotype" w:hAnsi="Palatino Linotype"/>
          <w:color w:val="000000"/>
        </w:rPr>
        <w:t xml:space="preserve">el Recurrente establece nuevos puntos a su solicitud de </w:t>
      </w:r>
      <w:r w:rsidRPr="000A03B4">
        <w:rPr>
          <w:rFonts w:ascii="Palatino Linotype" w:hAnsi="Palatino Linotype"/>
          <w:color w:val="000000"/>
        </w:rPr>
        <w:lastRenderedPageBreak/>
        <w:t>información</w:t>
      </w:r>
      <w:r w:rsidRPr="000A03B4">
        <w:rPr>
          <w:rFonts w:ascii="Palatino Linotype" w:eastAsiaTheme="minorHAnsi" w:hAnsi="Palatino Linotype" w:cs="Arial"/>
          <w:i/>
          <w:lang w:val="es-MX" w:eastAsia="en-US"/>
        </w:rPr>
        <w:t xml:space="preserve"> </w:t>
      </w:r>
      <w:r w:rsidRPr="000A03B4">
        <w:rPr>
          <w:rFonts w:ascii="Palatino Linotype" w:eastAsiaTheme="minorHAnsi" w:hAnsi="Palatino Linotype" w:cs="Arial"/>
          <w:lang w:val="es-MX" w:eastAsia="en-US"/>
        </w:rPr>
        <w:t xml:space="preserve"> los cuales son considerados “</w:t>
      </w:r>
      <w:r w:rsidRPr="000A03B4">
        <w:rPr>
          <w:rFonts w:ascii="Palatino Linotype" w:eastAsiaTheme="minorHAnsi" w:hAnsi="Palatino Linotype" w:cs="Arial"/>
          <w:b/>
          <w:i/>
          <w:lang w:val="es-MX" w:eastAsia="en-US"/>
        </w:rPr>
        <w:t>plus petitio”</w:t>
      </w:r>
      <w:r w:rsidRPr="000A03B4">
        <w:rPr>
          <w:rFonts w:ascii="Palatino Linotype" w:eastAsiaTheme="minorHAnsi" w:hAnsi="Palatino Linotype" w:cs="Arial"/>
          <w:i/>
          <w:lang w:val="es-MX" w:eastAsia="en-US"/>
        </w:rPr>
        <w:t xml:space="preserve"> </w:t>
      </w:r>
      <w:r w:rsidRPr="000A03B4">
        <w:rPr>
          <w:rFonts w:ascii="Palatino Linotype" w:eastAsiaTheme="minorHAnsi" w:hAnsi="Palatino Linotype" w:cs="Arial"/>
          <w:lang w:val="es-MX" w:eastAsia="en-US"/>
        </w:rPr>
        <w:t>y no son susceptibles de ser valorados.</w:t>
      </w:r>
    </w:p>
    <w:p w14:paraId="66D6C5F9" w14:textId="77777777" w:rsidR="009A353A" w:rsidRPr="000A03B4" w:rsidRDefault="009A353A" w:rsidP="009A353A">
      <w:pPr>
        <w:tabs>
          <w:tab w:val="left" w:pos="7088"/>
        </w:tabs>
        <w:autoSpaceDE w:val="0"/>
        <w:autoSpaceDN w:val="0"/>
        <w:adjustRightInd w:val="0"/>
        <w:spacing w:line="360" w:lineRule="auto"/>
        <w:jc w:val="both"/>
        <w:rPr>
          <w:rFonts w:ascii="Palatino Linotype" w:hAnsi="Palatino Linotype" w:cs="Arial"/>
        </w:rPr>
      </w:pPr>
    </w:p>
    <w:p w14:paraId="5875E0E9" w14:textId="77777777" w:rsidR="009A353A" w:rsidRPr="000A03B4" w:rsidRDefault="009A353A" w:rsidP="009A353A">
      <w:pPr>
        <w:tabs>
          <w:tab w:val="left" w:pos="7088"/>
        </w:tabs>
        <w:autoSpaceDE w:val="0"/>
        <w:autoSpaceDN w:val="0"/>
        <w:adjustRightInd w:val="0"/>
        <w:spacing w:line="360" w:lineRule="auto"/>
        <w:jc w:val="both"/>
        <w:rPr>
          <w:rFonts w:ascii="Palatino Linotype" w:hAnsi="Palatino Linotype" w:cs="Arial"/>
        </w:rPr>
      </w:pPr>
      <w:r w:rsidRPr="000A03B4">
        <w:rPr>
          <w:rFonts w:ascii="Palatino Linotype" w:hAnsi="Palatino Linotype" w:cs="Arial"/>
        </w:rPr>
        <w:t xml:space="preserve">En tal sentido viene a colación, el artículo 36 fracción II, de la Ley de Transparencia y Acceso a la Información Pública del Estado de México y Municipios, por el cual este Instituto no está facultado para resolver con respecto a ampliaciones a solicitudes de información presentadas por medios distintos a los que señala el artículo 155 del multicitado ordenamiento, por lo que el recurso de revisión no constituye un medio válido para solicitar información adicional.  </w:t>
      </w:r>
    </w:p>
    <w:p w14:paraId="152CE3E9" w14:textId="77777777" w:rsidR="00C312F2" w:rsidRPr="000A03B4" w:rsidRDefault="00C312F2" w:rsidP="009A353A">
      <w:pPr>
        <w:tabs>
          <w:tab w:val="left" w:pos="7088"/>
        </w:tabs>
        <w:autoSpaceDE w:val="0"/>
        <w:autoSpaceDN w:val="0"/>
        <w:adjustRightInd w:val="0"/>
        <w:spacing w:line="360" w:lineRule="auto"/>
        <w:jc w:val="both"/>
        <w:rPr>
          <w:rFonts w:ascii="Palatino Linotype" w:hAnsi="Palatino Linotype" w:cs="Arial"/>
        </w:rPr>
      </w:pPr>
    </w:p>
    <w:p w14:paraId="3D42235C" w14:textId="77777777" w:rsidR="009A353A" w:rsidRPr="000A03B4" w:rsidRDefault="009A353A" w:rsidP="009A353A">
      <w:pPr>
        <w:tabs>
          <w:tab w:val="left" w:pos="7088"/>
        </w:tabs>
        <w:spacing w:line="360" w:lineRule="auto"/>
        <w:jc w:val="both"/>
        <w:rPr>
          <w:rFonts w:ascii="Palatino Linotype" w:eastAsiaTheme="minorHAnsi" w:hAnsi="Palatino Linotype" w:cs="Arial"/>
          <w:bCs/>
          <w:lang w:val="es-MX"/>
        </w:rPr>
      </w:pPr>
      <w:r w:rsidRPr="000A03B4">
        <w:rPr>
          <w:rFonts w:ascii="Palatino Linotype" w:eastAsiaTheme="minorHAnsi" w:hAnsi="Palatino Linotype" w:cs="Arial"/>
          <w:bCs/>
          <w:lang w:val="es-MX"/>
        </w:rPr>
        <w:t>Sirve de apoyo a lo anterior por analogía, la Jurisprudencia No. 29 visible a foja 19 del Apéndice al Semanario Judicial de la Federación 1917-1995, Tomo IV, Materia Común, Primera Parte, Tesis de la Suprema Corte de Justicia, que señala:</w:t>
      </w:r>
    </w:p>
    <w:p w14:paraId="2D535CA9" w14:textId="77777777" w:rsidR="009A353A" w:rsidRPr="000A03B4" w:rsidRDefault="009A353A" w:rsidP="009A353A">
      <w:pPr>
        <w:ind w:left="567" w:right="616"/>
        <w:jc w:val="both"/>
        <w:rPr>
          <w:rFonts w:ascii="Palatino Linotype" w:eastAsiaTheme="minorHAnsi" w:hAnsi="Palatino Linotype" w:cs="Arial"/>
          <w:b/>
          <w:bCs/>
          <w:i/>
          <w:sz w:val="22"/>
          <w:szCs w:val="22"/>
          <w:lang w:val="es-MX"/>
        </w:rPr>
      </w:pPr>
      <w:r w:rsidRPr="000A03B4">
        <w:rPr>
          <w:rFonts w:ascii="Palatino Linotype" w:eastAsiaTheme="minorHAnsi" w:hAnsi="Palatino Linotype" w:cs="Arial"/>
          <w:b/>
          <w:bCs/>
          <w:i/>
          <w:sz w:val="22"/>
          <w:szCs w:val="22"/>
          <w:lang w:val="es-MX"/>
        </w:rPr>
        <w:t>“AGRAVIOS EN LA REVISIÓN. DEBEN ESTAR EN RELACIÓN DIRECTA CON LOS FUNDAMENTOS Y CONSIDERACIONES DE LA SENTENCIA</w:t>
      </w:r>
    </w:p>
    <w:p w14:paraId="721689DF" w14:textId="77777777" w:rsidR="009A353A" w:rsidRPr="000A03B4" w:rsidRDefault="009A353A" w:rsidP="009A353A">
      <w:pPr>
        <w:tabs>
          <w:tab w:val="left" w:pos="7797"/>
        </w:tabs>
        <w:ind w:left="567" w:right="616"/>
        <w:jc w:val="both"/>
        <w:rPr>
          <w:rFonts w:ascii="Palatino Linotype" w:eastAsiaTheme="minorHAnsi" w:hAnsi="Palatino Linotype" w:cs="Arial"/>
          <w:bCs/>
          <w:i/>
          <w:sz w:val="22"/>
          <w:szCs w:val="22"/>
          <w:lang w:val="es-MX"/>
        </w:rPr>
      </w:pPr>
      <w:r w:rsidRPr="000A03B4">
        <w:rPr>
          <w:rFonts w:ascii="Palatino Linotype" w:eastAsiaTheme="minorHAnsi" w:hAnsi="Palatino Linotype" w:cs="Arial"/>
          <w:b/>
          <w:bCs/>
          <w:i/>
          <w:sz w:val="22"/>
          <w:szCs w:val="22"/>
          <w:u w:val="single"/>
          <w:lang w:val="es-MX"/>
        </w:rPr>
        <w:t>Los agravios deben estar en relación directa e inmediata con los fundamentos contenidos en la sentencia que se recurre</w:t>
      </w:r>
      <w:r w:rsidRPr="000A03B4">
        <w:rPr>
          <w:rFonts w:ascii="Palatino Linotype" w:eastAsiaTheme="minorHAnsi" w:hAnsi="Palatino Linotype" w:cs="Arial"/>
          <w:bCs/>
          <w:i/>
          <w:sz w:val="22"/>
          <w:szCs w:val="22"/>
          <w:lang w:val="es-MX"/>
        </w:rPr>
        <w:t xml:space="preserve">, y forzosamente deben contener, no sólo la cita de las disposiciones legales que se estimen infringidas y su concepto, sino también la concordancia entre aquellas, este y las consideraciones que 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 </w:t>
      </w:r>
      <w:r w:rsidRPr="000A03B4">
        <w:rPr>
          <w:rFonts w:ascii="Palatino Linotype" w:hAnsi="Palatino Linotype"/>
          <w:b/>
          <w:i/>
          <w:sz w:val="22"/>
          <w:szCs w:val="22"/>
        </w:rPr>
        <w:t>[Sic]</w:t>
      </w:r>
    </w:p>
    <w:p w14:paraId="65B41EFB" w14:textId="77777777" w:rsidR="009A353A" w:rsidRPr="000A03B4" w:rsidRDefault="009A353A" w:rsidP="009A353A">
      <w:pPr>
        <w:tabs>
          <w:tab w:val="left" w:pos="7088"/>
          <w:tab w:val="left" w:pos="7230"/>
        </w:tabs>
        <w:spacing w:line="360" w:lineRule="auto"/>
        <w:jc w:val="both"/>
        <w:rPr>
          <w:rFonts w:ascii="Palatino Linotype" w:eastAsiaTheme="minorHAnsi" w:hAnsi="Palatino Linotype" w:cs="Arial"/>
          <w:bCs/>
          <w:lang w:val="es-MX"/>
        </w:rPr>
      </w:pPr>
    </w:p>
    <w:p w14:paraId="4A155D79" w14:textId="77777777" w:rsidR="009A353A" w:rsidRPr="000A03B4" w:rsidRDefault="009A353A" w:rsidP="009A353A">
      <w:pPr>
        <w:tabs>
          <w:tab w:val="left" w:pos="7088"/>
          <w:tab w:val="left" w:pos="7230"/>
        </w:tabs>
        <w:spacing w:line="360" w:lineRule="auto"/>
        <w:jc w:val="both"/>
        <w:rPr>
          <w:rFonts w:ascii="Palatino Linotype" w:eastAsiaTheme="minorHAnsi" w:hAnsi="Palatino Linotype" w:cs="Arial"/>
          <w:bCs/>
          <w:lang w:val="es-MX"/>
        </w:rPr>
      </w:pPr>
      <w:r w:rsidRPr="000A03B4">
        <w:rPr>
          <w:rFonts w:ascii="Palatino Linotype" w:eastAsiaTheme="minorHAnsi" w:hAnsi="Palatino Linotype" w:cs="Arial"/>
          <w:bCs/>
          <w:lang w:val="es-MX"/>
        </w:rPr>
        <w:t>Por lo anterior, se establece que dentro del recurso de revisión presentado por el</w:t>
      </w:r>
      <w:r w:rsidRPr="000A03B4">
        <w:rPr>
          <w:rFonts w:ascii="Palatino Linotype" w:eastAsiaTheme="minorHAnsi" w:hAnsi="Palatino Linotype" w:cs="Arial"/>
          <w:b/>
          <w:bCs/>
          <w:lang w:val="es-MX"/>
        </w:rPr>
        <w:t xml:space="preserve"> Recurrente </w:t>
      </w:r>
      <w:r w:rsidRPr="000A03B4">
        <w:rPr>
          <w:rFonts w:ascii="Palatino Linotype" w:eastAsiaTheme="minorHAnsi" w:hAnsi="Palatino Linotype" w:cs="Arial"/>
          <w:bCs/>
          <w:lang w:val="es-MX"/>
        </w:rPr>
        <w:t xml:space="preserve">no debe variar el fondo de </w:t>
      </w:r>
      <w:r w:rsidRPr="000A03B4">
        <w:rPr>
          <w:rFonts w:ascii="Palatino Linotype" w:eastAsiaTheme="minorHAnsi" w:hAnsi="Palatino Linotype" w:cs="Arial"/>
          <w:bCs/>
          <w:i/>
          <w:lang w:val="es-MX"/>
        </w:rPr>
        <w:t>la litis,</w:t>
      </w:r>
      <w:r w:rsidRPr="000A03B4">
        <w:rPr>
          <w:rFonts w:ascii="Palatino Linotype" w:eastAsiaTheme="minorHAnsi" w:hAnsi="Palatino Linotype" w:cs="Arial"/>
          <w:bCs/>
          <w:lang w:val="es-MX"/>
        </w:rPr>
        <w:t xml:space="preserve"> de tal manera que la manifestación a que se ha hecho referencia y que fue vertida en sus motivos de inconformidad, resulta notoriamente improcedente, pues este Órgano Garante se encuentra imposibilitado para satisfacer requerimientos que no fueron formulados en tiempo y forma. </w:t>
      </w:r>
    </w:p>
    <w:p w14:paraId="30AFC014" w14:textId="77777777" w:rsidR="009A353A" w:rsidRPr="000A03B4" w:rsidRDefault="009A353A" w:rsidP="009A353A">
      <w:pPr>
        <w:tabs>
          <w:tab w:val="left" w:pos="7088"/>
          <w:tab w:val="left" w:pos="7230"/>
        </w:tabs>
        <w:spacing w:line="360" w:lineRule="auto"/>
        <w:jc w:val="both"/>
        <w:rPr>
          <w:rFonts w:ascii="Palatino Linotype" w:eastAsiaTheme="minorHAnsi" w:hAnsi="Palatino Linotype" w:cs="Arial"/>
          <w:bCs/>
          <w:lang w:val="es-MX"/>
        </w:rPr>
      </w:pPr>
    </w:p>
    <w:p w14:paraId="61687FED" w14:textId="77777777" w:rsidR="009A353A" w:rsidRPr="000A03B4" w:rsidRDefault="009A353A" w:rsidP="009A353A">
      <w:pPr>
        <w:tabs>
          <w:tab w:val="left" w:pos="7088"/>
          <w:tab w:val="left" w:pos="7230"/>
        </w:tabs>
        <w:spacing w:line="360" w:lineRule="auto"/>
        <w:jc w:val="both"/>
        <w:rPr>
          <w:rFonts w:ascii="Palatino Linotype" w:eastAsiaTheme="minorHAnsi" w:hAnsi="Palatino Linotype" w:cs="Arial"/>
          <w:bCs/>
          <w:lang w:val="es-MX"/>
        </w:rPr>
      </w:pPr>
      <w:r w:rsidRPr="000A03B4">
        <w:rPr>
          <w:rFonts w:ascii="Palatino Linotype" w:eastAsiaTheme="minorHAnsi" w:hAnsi="Palatino Linotype" w:cs="Arial"/>
          <w:bCs/>
          <w:lang w:val="es-MX"/>
        </w:rPr>
        <w:t>De igual manera, tiene aplicación al respecto por analogía, la tesis aislada número I.8o.A.136 A, de la Novena Época, publicada en el Seminario Oficial de la Federación y su Gaceta Tomo XXIX, Marzo de 2009, página 2887, con número de registro 167607, que lleva por rubro y texto los siguientes:</w:t>
      </w:r>
    </w:p>
    <w:p w14:paraId="01009DF0" w14:textId="77777777" w:rsidR="009A353A" w:rsidRPr="000A03B4" w:rsidRDefault="009A353A" w:rsidP="009A353A">
      <w:pPr>
        <w:pStyle w:val="Sinespaciado"/>
        <w:rPr>
          <w:rFonts w:eastAsiaTheme="minorHAnsi"/>
          <w:lang w:eastAsia="es-MX"/>
        </w:rPr>
      </w:pPr>
    </w:p>
    <w:p w14:paraId="0FB7B6D0" w14:textId="77777777" w:rsidR="009A353A" w:rsidRPr="000A03B4" w:rsidRDefault="009A353A" w:rsidP="009A353A">
      <w:pPr>
        <w:tabs>
          <w:tab w:val="left" w:pos="6237"/>
        </w:tabs>
        <w:ind w:left="567" w:right="616"/>
        <w:jc w:val="both"/>
        <w:rPr>
          <w:rFonts w:ascii="Palatino Linotype" w:eastAsiaTheme="minorHAnsi" w:hAnsi="Palatino Linotype" w:cs="Arial"/>
          <w:b/>
          <w:bCs/>
          <w:i/>
          <w:sz w:val="22"/>
          <w:szCs w:val="22"/>
          <w:u w:val="single"/>
          <w:lang w:val="es-MX"/>
        </w:rPr>
      </w:pPr>
      <w:r w:rsidRPr="000A03B4">
        <w:rPr>
          <w:rFonts w:ascii="Palatino Linotype" w:eastAsiaTheme="minorHAnsi" w:hAnsi="Palatino Linotype" w:cs="Arial"/>
          <w:b/>
          <w:bCs/>
          <w:i/>
          <w:sz w:val="22"/>
          <w:szCs w:val="22"/>
          <w:lang w:val="es-MX"/>
        </w:rPr>
        <w:t xml:space="preserve">“TRANSPARENCIA Y ACCESO A LA INFORMACIÓN PÚBLICA GUBERNAMENTAL. LOS ARTÍCULOS 1, 2 Y 6 DE LA LEY FEDERAL RELATIVA, NO DEBEN INTERPRETARSE EN EL SENTIDO DE PERMITIR AL GOBERNADO QUE A SU ARBITRIO SOLICITE COPIA DE DOCUMENTOS QUE NO OBREN EN LOS EXPEDIENTES DE LOS SUJETOS OBLIGADOS, </w:t>
      </w:r>
      <w:r w:rsidRPr="000A03B4">
        <w:rPr>
          <w:rFonts w:ascii="Palatino Linotype" w:eastAsiaTheme="minorHAnsi" w:hAnsi="Palatino Linotype" w:cs="Arial"/>
          <w:b/>
          <w:bCs/>
          <w:i/>
          <w:sz w:val="22"/>
          <w:szCs w:val="22"/>
          <w:u w:val="single"/>
          <w:lang w:val="es-MX"/>
        </w:rPr>
        <w:t xml:space="preserve">O SEAN DISTINTOS A LOS DE SU PETICIÓN INICIAL. </w:t>
      </w:r>
    </w:p>
    <w:p w14:paraId="15ED0D01" w14:textId="77777777" w:rsidR="009A353A" w:rsidRPr="000A03B4" w:rsidRDefault="009A353A" w:rsidP="009A353A">
      <w:pPr>
        <w:tabs>
          <w:tab w:val="left" w:pos="6237"/>
        </w:tabs>
        <w:ind w:left="567" w:right="616"/>
        <w:jc w:val="both"/>
        <w:rPr>
          <w:rFonts w:ascii="Palatino Linotype" w:eastAsiaTheme="minorHAnsi" w:hAnsi="Palatino Linotype" w:cs="Arial"/>
          <w:bCs/>
          <w:i/>
          <w:sz w:val="22"/>
          <w:szCs w:val="22"/>
          <w:lang w:val="es-MX"/>
        </w:rPr>
      </w:pPr>
    </w:p>
    <w:p w14:paraId="42188A43" w14:textId="77777777" w:rsidR="009A353A" w:rsidRPr="000A03B4" w:rsidRDefault="009A353A" w:rsidP="009A353A">
      <w:pPr>
        <w:tabs>
          <w:tab w:val="left" w:pos="6237"/>
        </w:tabs>
        <w:ind w:left="567" w:right="616"/>
        <w:jc w:val="both"/>
        <w:rPr>
          <w:rFonts w:ascii="Palatino Linotype" w:eastAsiaTheme="minorHAnsi" w:hAnsi="Palatino Linotype" w:cs="Arial"/>
          <w:b/>
          <w:bCs/>
          <w:i/>
          <w:sz w:val="22"/>
          <w:szCs w:val="22"/>
          <w:lang w:val="es-MX"/>
        </w:rPr>
      </w:pPr>
      <w:r w:rsidRPr="000A03B4">
        <w:rPr>
          <w:rFonts w:ascii="Palatino Linotype" w:eastAsiaTheme="minorHAnsi" w:hAnsi="Palatino Linotype" w:cs="Arial"/>
          <w:bCs/>
          <w:i/>
          <w:sz w:val="22"/>
          <w:szCs w:val="22"/>
          <w:lang w:val="es-MX"/>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constitucionales autónomos o con autonomía legal y cualquier otra entidad federal, así como que toda la información gubernamental a que se refiere dicha ley es pública y los particulares tendrán acceso a ella en los términos que en ésta se señalen y que, por otra parte, </w:t>
      </w:r>
      <w:r w:rsidRPr="000A03B4">
        <w:rPr>
          <w:rFonts w:ascii="Palatino Linotype" w:eastAsiaTheme="minorHAnsi" w:hAnsi="Palatino Linotype" w:cs="Arial"/>
          <w:b/>
          <w:bCs/>
          <w:i/>
          <w:sz w:val="22"/>
          <w:szCs w:val="22"/>
          <w:u w:val="single"/>
          <w:lang w:val="es-MX"/>
        </w:rPr>
        <w:t>el precepto 6 de la propia legislación prevé el principio de máxima publicidad y disponibilidad de la información en posesión de los sujetos obligados;</w:t>
      </w:r>
      <w:r w:rsidRPr="000A03B4">
        <w:rPr>
          <w:rFonts w:ascii="Palatino Linotype" w:eastAsiaTheme="minorHAnsi" w:hAnsi="Palatino Linotype" w:cs="Arial"/>
          <w:bCs/>
          <w:i/>
          <w:sz w:val="22"/>
          <w:szCs w:val="22"/>
          <w:lang w:val="es-MX"/>
        </w:rPr>
        <w:t xml:space="preserve"> también lo es que ello no implica que tales numerales deban interpretarse en el sentido de permitir al gobernado que a su arbitrio solicite copia de documentos que no obren en los expedientes de los sujetos obligados</w:t>
      </w:r>
      <w:r w:rsidRPr="000A03B4">
        <w:rPr>
          <w:rFonts w:ascii="Palatino Linotype" w:eastAsiaTheme="minorHAnsi" w:hAnsi="Palatino Linotype" w:cs="Arial"/>
          <w:b/>
          <w:bCs/>
          <w:i/>
          <w:sz w:val="22"/>
          <w:szCs w:val="22"/>
          <w:lang w:val="es-MX"/>
        </w:rPr>
        <w:t xml:space="preserve">, </w:t>
      </w:r>
      <w:r w:rsidRPr="000A03B4">
        <w:rPr>
          <w:rFonts w:ascii="Palatino Linotype" w:eastAsiaTheme="minorHAnsi" w:hAnsi="Palatino Linotype" w:cs="Arial"/>
          <w:b/>
          <w:bCs/>
          <w:i/>
          <w:sz w:val="22"/>
          <w:szCs w:val="22"/>
          <w:u w:val="single"/>
          <w:lang w:val="es-MX"/>
        </w:rPr>
        <w:t>o sean distintos a los de su petición inicial, pues ello contravendría el artículo 42 de la citada ley, que señala que las dependencias y entidades sólo estarán obligadas a entregar los documentos que se encuentran en sus archivos –los solicitados- y que la obligación de acceso a la información se dará por cumplida cuando se pongan a disposición del solicitante para consulta en el sitio donde se encuentren.</w:t>
      </w:r>
    </w:p>
    <w:p w14:paraId="427CF296" w14:textId="77777777" w:rsidR="009A353A" w:rsidRPr="000A03B4" w:rsidRDefault="009A353A" w:rsidP="009A353A">
      <w:pPr>
        <w:tabs>
          <w:tab w:val="left" w:pos="6237"/>
        </w:tabs>
        <w:ind w:left="567" w:right="616"/>
        <w:jc w:val="both"/>
        <w:rPr>
          <w:rFonts w:ascii="Palatino Linotype" w:eastAsiaTheme="minorHAnsi" w:hAnsi="Palatino Linotype" w:cs="Arial"/>
          <w:bCs/>
          <w:i/>
          <w:sz w:val="22"/>
          <w:szCs w:val="22"/>
          <w:lang w:val="es-MX"/>
        </w:rPr>
      </w:pPr>
    </w:p>
    <w:p w14:paraId="4E73362A" w14:textId="77777777" w:rsidR="009A353A" w:rsidRPr="000A03B4" w:rsidRDefault="009A353A" w:rsidP="009A353A">
      <w:pPr>
        <w:tabs>
          <w:tab w:val="left" w:pos="6237"/>
        </w:tabs>
        <w:ind w:left="567" w:right="616"/>
        <w:jc w:val="both"/>
        <w:rPr>
          <w:rFonts w:ascii="Palatino Linotype" w:eastAsiaTheme="minorHAnsi" w:hAnsi="Palatino Linotype" w:cs="Arial"/>
          <w:bCs/>
          <w:i/>
          <w:sz w:val="22"/>
          <w:szCs w:val="22"/>
          <w:lang w:val="es-MX"/>
        </w:rPr>
      </w:pPr>
      <w:r w:rsidRPr="000A03B4">
        <w:rPr>
          <w:rFonts w:ascii="Palatino Linotype" w:eastAsiaTheme="minorHAnsi" w:hAnsi="Palatino Linotype" w:cs="Arial"/>
          <w:bCs/>
          <w:i/>
          <w:sz w:val="20"/>
          <w:szCs w:val="20"/>
          <w:lang w:val="es-MX"/>
        </w:rPr>
        <w:t>OCTAVO TRIBUNAL COLEGIADO EN MATERIA ADMINISTRATIVA DEL PRIMER CIRCUITO</w:t>
      </w:r>
      <w:r w:rsidRPr="000A03B4">
        <w:rPr>
          <w:rFonts w:ascii="Palatino Linotype" w:eastAsiaTheme="minorHAnsi" w:hAnsi="Palatino Linotype" w:cs="Arial"/>
          <w:bCs/>
          <w:i/>
          <w:sz w:val="22"/>
          <w:szCs w:val="22"/>
          <w:lang w:val="es-MX"/>
        </w:rPr>
        <w:t xml:space="preserve">.” </w:t>
      </w:r>
      <w:r w:rsidRPr="000A03B4">
        <w:rPr>
          <w:rFonts w:ascii="Palatino Linotype" w:hAnsi="Palatino Linotype"/>
          <w:b/>
          <w:i/>
          <w:sz w:val="22"/>
          <w:szCs w:val="22"/>
        </w:rPr>
        <w:t>[Sic]</w:t>
      </w:r>
    </w:p>
    <w:p w14:paraId="34F1C2A6" w14:textId="77777777" w:rsidR="009A353A" w:rsidRPr="000A03B4" w:rsidRDefault="009A353A" w:rsidP="009A353A">
      <w:pPr>
        <w:spacing w:before="240" w:after="160" w:line="360" w:lineRule="auto"/>
        <w:jc w:val="both"/>
        <w:rPr>
          <w:rFonts w:ascii="Palatino Linotype" w:eastAsiaTheme="minorHAnsi" w:hAnsi="Palatino Linotype" w:cs="Arial"/>
          <w:bCs/>
          <w:lang w:val="es-MX"/>
        </w:rPr>
      </w:pPr>
      <w:r w:rsidRPr="000A03B4">
        <w:rPr>
          <w:rFonts w:ascii="Palatino Linotype" w:eastAsiaTheme="minorHAnsi" w:hAnsi="Palatino Linotype" w:cs="Arial"/>
          <w:bCs/>
          <w:lang w:val="es-MX"/>
        </w:rPr>
        <w:t xml:space="preserve">De manera complementaria, el entonces Instituto Nacional de Transparencia, Acceso a la Información y Protección de Datos Personales, sostuvo la improcedencia de ampliar las solicitudes de información pública o de datos personales a través de la interposición </w:t>
      </w:r>
      <w:r w:rsidRPr="000A03B4">
        <w:rPr>
          <w:rFonts w:ascii="Palatino Linotype" w:eastAsiaTheme="minorHAnsi" w:hAnsi="Palatino Linotype" w:cs="Arial"/>
          <w:bCs/>
          <w:lang w:val="es-MX"/>
        </w:rPr>
        <w:lastRenderedPageBreak/>
        <w:t xml:space="preserve">del recurso de revisión, como se estima acontece en el anterior asunto. Lo anterior de conformidad con el criterio 27/10; por lo que este Órgano Garante insiste en la imposibilidad de entrar al estudio de información novedosa. Criterio que es de la literalidad siguiente: </w:t>
      </w:r>
    </w:p>
    <w:p w14:paraId="39C52888" w14:textId="77777777" w:rsidR="009A353A" w:rsidRPr="000A03B4" w:rsidRDefault="009A353A" w:rsidP="009A353A">
      <w:pPr>
        <w:tabs>
          <w:tab w:val="left" w:pos="7513"/>
        </w:tabs>
        <w:ind w:left="567" w:right="616"/>
        <w:jc w:val="both"/>
        <w:rPr>
          <w:rFonts w:ascii="Palatino Linotype" w:eastAsiaTheme="minorHAnsi" w:hAnsi="Palatino Linotype" w:cs="Arial"/>
          <w:b/>
          <w:bCs/>
          <w:i/>
          <w:sz w:val="22"/>
          <w:szCs w:val="22"/>
          <w:lang w:val="es-MX"/>
        </w:rPr>
      </w:pPr>
      <w:r w:rsidRPr="000A03B4">
        <w:rPr>
          <w:rFonts w:ascii="Palatino Linotype" w:eastAsiaTheme="minorHAnsi" w:hAnsi="Palatino Linotype" w:cs="Arial"/>
          <w:b/>
          <w:bCs/>
          <w:i/>
          <w:sz w:val="22"/>
          <w:szCs w:val="22"/>
          <w:lang w:val="es-MX"/>
        </w:rPr>
        <w:t>“ES IMPROCEDENTE AMPLIAR LAS SOLICITUDES DE ACCESO A INFORMACIÓN PÚBLICA O DATOS PERSONALES, A TRAVÉS DE LA INTERPOSICIÓN DEL RECURSO DE REVISIÓN</w:t>
      </w:r>
    </w:p>
    <w:p w14:paraId="5BB0B528" w14:textId="77777777" w:rsidR="009A353A" w:rsidRPr="000A03B4" w:rsidRDefault="009A353A" w:rsidP="009A353A">
      <w:pPr>
        <w:tabs>
          <w:tab w:val="left" w:pos="7513"/>
        </w:tabs>
        <w:ind w:left="567" w:right="616"/>
        <w:jc w:val="both"/>
        <w:rPr>
          <w:rFonts w:ascii="Palatino Linotype" w:eastAsiaTheme="minorHAnsi" w:hAnsi="Palatino Linotype" w:cs="Arial"/>
          <w:b/>
          <w:bCs/>
          <w:i/>
          <w:sz w:val="22"/>
          <w:szCs w:val="22"/>
          <w:u w:val="single"/>
          <w:lang w:val="es-MX"/>
        </w:rPr>
      </w:pPr>
    </w:p>
    <w:p w14:paraId="2522B1E0" w14:textId="77777777" w:rsidR="009A353A" w:rsidRPr="000A03B4" w:rsidRDefault="009A353A" w:rsidP="009A353A">
      <w:pPr>
        <w:tabs>
          <w:tab w:val="left" w:pos="7513"/>
        </w:tabs>
        <w:ind w:left="567" w:right="616"/>
        <w:jc w:val="both"/>
        <w:rPr>
          <w:rFonts w:ascii="Palatino Linotype" w:eastAsiaTheme="minorHAnsi" w:hAnsi="Palatino Linotype" w:cs="Arial"/>
          <w:bCs/>
          <w:i/>
          <w:sz w:val="22"/>
          <w:szCs w:val="22"/>
          <w:lang w:val="es-MX"/>
        </w:rPr>
      </w:pPr>
      <w:r w:rsidRPr="000A03B4">
        <w:rPr>
          <w:rFonts w:ascii="Palatino Linotype" w:eastAsiaTheme="minorHAnsi" w:hAnsi="Palatino Linotype" w:cs="Arial"/>
          <w:b/>
          <w:bCs/>
          <w:i/>
          <w:sz w:val="22"/>
          <w:szCs w:val="22"/>
          <w:u w:val="single"/>
          <w:lang w:val="es-MX"/>
        </w:rPr>
        <w:t>En aquellos casos en los que los recurrentes amplíen los alcances de la solicitud de información o acceso a datos personales a través de un recurso de revisión, esta</w:t>
      </w:r>
      <w:r w:rsidRPr="000A03B4">
        <w:rPr>
          <w:rFonts w:ascii="Palatino Linotype" w:eastAsiaTheme="minorHAnsi" w:hAnsi="Palatino Linotype" w:cs="Arial"/>
          <w:bCs/>
          <w:i/>
          <w:sz w:val="22"/>
          <w:szCs w:val="22"/>
          <w:u w:val="single"/>
          <w:lang w:val="es-MX"/>
        </w:rPr>
        <w:t xml:space="preserve"> </w:t>
      </w:r>
      <w:r w:rsidRPr="000A03B4">
        <w:rPr>
          <w:rFonts w:ascii="Palatino Linotype" w:eastAsiaTheme="minorHAnsi" w:hAnsi="Palatino Linotype" w:cs="Arial"/>
          <w:b/>
          <w:bCs/>
          <w:i/>
          <w:sz w:val="22"/>
          <w:szCs w:val="22"/>
          <w:u w:val="single"/>
          <w:lang w:val="es-MX"/>
        </w:rPr>
        <w:t>ampliación no podrá constituir materia del procedimiento a sustanciarse</w:t>
      </w:r>
      <w:r w:rsidRPr="000A03B4">
        <w:rPr>
          <w:rFonts w:ascii="Palatino Linotype" w:eastAsiaTheme="minorHAnsi" w:hAnsi="Palatino Linotype" w:cs="Arial"/>
          <w:bCs/>
          <w:i/>
          <w:sz w:val="22"/>
          <w:szCs w:val="22"/>
          <w:lang w:val="es-MX"/>
        </w:rPr>
        <w:t xml:space="preserve"> por el Instituto Federal de Acceso a la Información y Protección de Datos. Lo anterior, sin perjuicio de que los recurrentes puedan ejercer su derecho a realizar una nueva solicitud en términos de la Ley de la materia. </w:t>
      </w:r>
    </w:p>
    <w:p w14:paraId="3F0E98E5" w14:textId="77777777" w:rsidR="009A353A" w:rsidRPr="000A03B4" w:rsidRDefault="009A353A" w:rsidP="009A353A">
      <w:pPr>
        <w:tabs>
          <w:tab w:val="left" w:pos="7513"/>
        </w:tabs>
        <w:ind w:left="567" w:right="616"/>
        <w:jc w:val="both"/>
        <w:rPr>
          <w:rFonts w:ascii="Palatino Linotype" w:eastAsiaTheme="minorHAnsi" w:hAnsi="Palatino Linotype" w:cs="Arial"/>
          <w:bCs/>
          <w:i/>
          <w:sz w:val="22"/>
          <w:szCs w:val="22"/>
          <w:lang w:val="es-MX"/>
        </w:rPr>
      </w:pPr>
    </w:p>
    <w:p w14:paraId="2E0C5DB6" w14:textId="77777777" w:rsidR="009A353A" w:rsidRPr="000A03B4" w:rsidRDefault="009A353A" w:rsidP="009A353A">
      <w:pPr>
        <w:tabs>
          <w:tab w:val="left" w:pos="7513"/>
        </w:tabs>
        <w:ind w:left="567" w:right="616"/>
        <w:jc w:val="both"/>
        <w:rPr>
          <w:rFonts w:ascii="Palatino Linotype" w:eastAsiaTheme="minorHAnsi" w:hAnsi="Palatino Linotype" w:cs="Arial"/>
          <w:bCs/>
          <w:i/>
          <w:sz w:val="22"/>
          <w:szCs w:val="22"/>
          <w:lang w:val="es-MX"/>
        </w:rPr>
      </w:pPr>
      <w:r w:rsidRPr="000A03B4">
        <w:rPr>
          <w:rFonts w:ascii="Palatino Linotype" w:eastAsiaTheme="minorHAnsi" w:hAnsi="Palatino Linotype" w:cs="Arial"/>
          <w:bCs/>
          <w:i/>
          <w:sz w:val="22"/>
          <w:szCs w:val="22"/>
          <w:lang w:val="es-MX"/>
        </w:rPr>
        <w:t xml:space="preserve">Expedientes: 5871/08 Secretaría de Educación Pública –Alonso Gómez- Robledo Verduzco 3468/09 Instituto de Seguridad y Servicios Sociales de los Trabajadores del Estado – Ángel Trinidad Zaldívar 5417/09 Procuraduría General de la República  - María Marván Laborde1523 1006/10 Instituto Mexicano del Seguro Social – Sigrid Arzt Colunga 1378/10 Instituto de Seguridad y Servicios Sociales de los Trabajadores del Estado – María Elena Pérez-Jaén Zermeño.” </w:t>
      </w:r>
      <w:r w:rsidRPr="000A03B4">
        <w:rPr>
          <w:rFonts w:ascii="Palatino Linotype" w:hAnsi="Palatino Linotype"/>
          <w:b/>
          <w:i/>
          <w:sz w:val="22"/>
          <w:szCs w:val="22"/>
        </w:rPr>
        <w:t>[Sic]</w:t>
      </w:r>
    </w:p>
    <w:p w14:paraId="69B81541" w14:textId="77777777" w:rsidR="009A353A" w:rsidRPr="000A03B4" w:rsidRDefault="009A353A" w:rsidP="009137CD">
      <w:pPr>
        <w:spacing w:line="360" w:lineRule="auto"/>
        <w:ind w:right="141"/>
        <w:jc w:val="both"/>
        <w:rPr>
          <w:rFonts w:ascii="Palatino Linotype" w:hAnsi="Palatino Linotype" w:cs="Arial"/>
        </w:rPr>
      </w:pPr>
    </w:p>
    <w:p w14:paraId="1EEF9B44" w14:textId="77777777" w:rsidR="00360C47" w:rsidRPr="000A03B4" w:rsidRDefault="00360C47" w:rsidP="00360C47">
      <w:pPr>
        <w:spacing w:line="360" w:lineRule="auto"/>
        <w:jc w:val="both"/>
        <w:rPr>
          <w:rFonts w:ascii="Palatino Linotype" w:eastAsia="Palatino Linotype" w:hAnsi="Palatino Linotype" w:cs="Palatino Linotype"/>
          <w:color w:val="000000"/>
        </w:rPr>
      </w:pPr>
    </w:p>
    <w:p w14:paraId="692432F4" w14:textId="016E961A" w:rsidR="00360C47" w:rsidRPr="000A03B4" w:rsidRDefault="00360C47" w:rsidP="00360C47">
      <w:pP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 xml:space="preserve">Así mismo no pasa por este Instituto que en la solicitud de información no se advierte que el Recurrente haya delimitado su derecho de acceso a la información por lo que se trae a colación el criterio 03/19 emitido por el entonces Máximo Órgano Garante con la finalidad de delimitar la temporalidad de la información del </w:t>
      </w:r>
      <w:r w:rsidR="00004D6A" w:rsidRPr="000A03B4">
        <w:rPr>
          <w:rFonts w:ascii="Palatino Linotype" w:eastAsia="Palatino Linotype" w:hAnsi="Palatino Linotype" w:cs="Palatino Linotype"/>
          <w:color w:val="000000"/>
        </w:rPr>
        <w:t>seis de mayo</w:t>
      </w:r>
      <w:r w:rsidRPr="000A03B4">
        <w:rPr>
          <w:rFonts w:ascii="Palatino Linotype" w:eastAsia="Palatino Linotype" w:hAnsi="Palatino Linotype" w:cs="Palatino Linotype"/>
          <w:color w:val="000000"/>
        </w:rPr>
        <w:t xml:space="preserve"> de dos mil veinticuatro al seis </w:t>
      </w:r>
      <w:r w:rsidR="00004D6A" w:rsidRPr="000A03B4">
        <w:rPr>
          <w:rFonts w:ascii="Palatino Linotype" w:eastAsia="Palatino Linotype" w:hAnsi="Palatino Linotype" w:cs="Palatino Linotype"/>
          <w:color w:val="000000"/>
        </w:rPr>
        <w:t>de mayo</w:t>
      </w:r>
      <w:r w:rsidRPr="000A03B4">
        <w:rPr>
          <w:rFonts w:ascii="Palatino Linotype" w:eastAsia="Palatino Linotype" w:hAnsi="Palatino Linotype" w:cs="Palatino Linotype"/>
          <w:color w:val="000000"/>
        </w:rPr>
        <w:t xml:space="preserve"> de</w:t>
      </w:r>
      <w:r w:rsidR="00004D6A" w:rsidRPr="000A03B4">
        <w:rPr>
          <w:rFonts w:ascii="Palatino Linotype" w:eastAsia="Palatino Linotype" w:hAnsi="Palatino Linotype" w:cs="Palatino Linotype"/>
          <w:color w:val="000000"/>
        </w:rPr>
        <w:t xml:space="preserve"> </w:t>
      </w:r>
      <w:r w:rsidRPr="000A03B4">
        <w:rPr>
          <w:rFonts w:ascii="Palatino Linotype" w:eastAsia="Palatino Linotype" w:hAnsi="Palatino Linotype" w:cs="Palatino Linotype"/>
          <w:color w:val="000000"/>
        </w:rPr>
        <w:t xml:space="preserve">dos mil veinticinco, lo anterior toda vez que </w:t>
      </w:r>
      <w:r w:rsidRPr="000A03B4">
        <w:rPr>
          <w:rFonts w:ascii="Palatino Linotype" w:eastAsia="Palatino Linotype" w:hAnsi="Palatino Linotype" w:cs="Palatino Linotype"/>
          <w:color w:val="000000"/>
          <w:u w:val="single"/>
        </w:rPr>
        <w:t xml:space="preserve">se ejerció el derecho de acceso a la información en fecha </w:t>
      </w:r>
      <w:r w:rsidR="00004D6A" w:rsidRPr="000A03B4">
        <w:rPr>
          <w:rFonts w:ascii="Palatino Linotype" w:eastAsia="Palatino Linotype" w:hAnsi="Palatino Linotype" w:cs="Palatino Linotype"/>
          <w:color w:val="000000"/>
          <w:u w:val="single"/>
        </w:rPr>
        <w:t>seis de mayo</w:t>
      </w:r>
      <w:r w:rsidRPr="000A03B4">
        <w:rPr>
          <w:rFonts w:ascii="Palatino Linotype" w:eastAsia="Palatino Linotype" w:hAnsi="Palatino Linotype" w:cs="Palatino Linotype"/>
          <w:color w:val="000000"/>
          <w:u w:val="single"/>
        </w:rPr>
        <w:t xml:space="preserve"> de dos mil veinticinco</w:t>
      </w:r>
      <w:r w:rsidRPr="000A03B4">
        <w:rPr>
          <w:rFonts w:ascii="Palatino Linotype" w:eastAsia="Palatino Linotype" w:hAnsi="Palatino Linotype" w:cs="Palatino Linotype"/>
          <w:color w:val="000000"/>
        </w:rPr>
        <w:t xml:space="preserve">; </w:t>
      </w:r>
    </w:p>
    <w:p w14:paraId="2CC39DC6" w14:textId="77777777" w:rsidR="00360C47" w:rsidRPr="000A03B4" w:rsidRDefault="00360C47" w:rsidP="00360C47">
      <w:pPr>
        <w:pStyle w:val="Ttulo1"/>
        <w:ind w:left="708"/>
        <w:rPr>
          <w:rFonts w:ascii="Palatino Linotype" w:eastAsia="Arial" w:hAnsi="Palatino Linotype"/>
          <w:b/>
          <w:i/>
          <w:color w:val="auto"/>
          <w:sz w:val="22"/>
          <w:szCs w:val="22"/>
        </w:rPr>
      </w:pPr>
      <w:bookmarkStart w:id="1" w:name="_Toc103270330"/>
      <w:r w:rsidRPr="000A03B4">
        <w:rPr>
          <w:rFonts w:ascii="Palatino Linotype" w:hAnsi="Palatino Linotype"/>
          <w:b/>
          <w:bCs/>
          <w:i/>
          <w:color w:val="auto"/>
          <w:sz w:val="22"/>
          <w:szCs w:val="22"/>
        </w:rPr>
        <w:lastRenderedPageBreak/>
        <w:t xml:space="preserve">CRITERIO: 03/19.- </w:t>
      </w:r>
      <w:r w:rsidRPr="000A03B4">
        <w:rPr>
          <w:rFonts w:ascii="Palatino Linotype" w:eastAsia="Arial" w:hAnsi="Palatino Linotype"/>
          <w:b/>
          <w:i/>
          <w:color w:val="auto"/>
          <w:sz w:val="22"/>
          <w:szCs w:val="22"/>
        </w:rPr>
        <w:t>Periodo de búsqueda de la información.</w:t>
      </w:r>
      <w:bookmarkEnd w:id="1"/>
    </w:p>
    <w:p w14:paraId="67887451" w14:textId="77777777" w:rsidR="00360C47" w:rsidRPr="000A03B4" w:rsidRDefault="00360C47" w:rsidP="00360C47">
      <w:pPr>
        <w:spacing w:before="1" w:line="360" w:lineRule="auto"/>
        <w:ind w:left="708"/>
        <w:jc w:val="both"/>
        <w:rPr>
          <w:rFonts w:ascii="Palatino Linotype" w:eastAsia="Arial" w:hAnsi="Palatino Linotype" w:cs="Arial"/>
          <w:b/>
          <w:i/>
          <w:sz w:val="22"/>
          <w:szCs w:val="22"/>
        </w:rPr>
      </w:pPr>
      <w:r w:rsidRPr="000A03B4">
        <w:rPr>
          <w:rFonts w:ascii="Palatino Linotype" w:eastAsia="Arial" w:hAnsi="Palatino Linotype" w:cs="Arial"/>
          <w:i/>
          <w:sz w:val="22"/>
          <w:szCs w:val="22"/>
        </w:rPr>
        <w:t xml:space="preserve">En el supuesto de que el particular no haya señalado el periodo respecto del cual requiere la información, o bien, de la solicitud presentada no se adviertan elementos que permitan identificarlo, deberá considerarse, </w:t>
      </w:r>
      <w:r w:rsidRPr="000A03B4">
        <w:rPr>
          <w:rFonts w:ascii="Palatino Linotype" w:eastAsia="Arial" w:hAnsi="Palatino Linotype" w:cs="Arial"/>
          <w:b/>
          <w:i/>
          <w:sz w:val="22"/>
          <w:szCs w:val="22"/>
        </w:rPr>
        <w:t>para efectos de la búsqueda de la información, que el requerimiento se refiere al año inmediato anterior, contado a partir de la fecha en que se presentó la solicitud.</w:t>
      </w:r>
    </w:p>
    <w:p w14:paraId="20A34D2D" w14:textId="77777777" w:rsidR="00533E1B" w:rsidRPr="000A03B4" w:rsidRDefault="00533E1B" w:rsidP="009137CD">
      <w:pPr>
        <w:spacing w:line="360" w:lineRule="auto"/>
        <w:ind w:right="141"/>
        <w:jc w:val="both"/>
        <w:rPr>
          <w:rFonts w:ascii="Palatino Linotype" w:hAnsi="Palatino Linotype" w:cs="Arial"/>
        </w:rPr>
      </w:pPr>
    </w:p>
    <w:p w14:paraId="6A30FC8C" w14:textId="1BDDA22D" w:rsidR="009137CD" w:rsidRPr="000A03B4" w:rsidRDefault="009137CD" w:rsidP="009137CD">
      <w:pPr>
        <w:spacing w:line="360" w:lineRule="auto"/>
        <w:ind w:right="141"/>
        <w:jc w:val="both"/>
        <w:rPr>
          <w:rFonts w:ascii="Palatino Linotype" w:eastAsiaTheme="minorHAnsi" w:hAnsi="Palatino Linotype" w:cs="Arial"/>
          <w:bCs/>
          <w:lang w:eastAsia="en-US"/>
        </w:rPr>
      </w:pPr>
      <w:r w:rsidRPr="000A03B4">
        <w:rPr>
          <w:rFonts w:ascii="Palatino Linotype" w:hAnsi="Palatino Linotype" w:cs="Arial"/>
        </w:rPr>
        <w:t>Precisado lo anterior, es de señalar que el artículo 4, párrafo segundo de la Ley de Transparencia y Acceso a la Información Pública del Estado de México y Municipios, dispone:</w:t>
      </w:r>
    </w:p>
    <w:p w14:paraId="745579CC" w14:textId="77777777" w:rsidR="009137CD" w:rsidRPr="000A03B4" w:rsidRDefault="009137CD" w:rsidP="009137CD">
      <w:pPr>
        <w:ind w:left="567" w:right="616"/>
        <w:jc w:val="both"/>
        <w:rPr>
          <w:rFonts w:ascii="Palatino Linotype" w:hAnsi="Palatino Linotype" w:cs="Arial"/>
          <w:i/>
          <w:sz w:val="22"/>
        </w:rPr>
      </w:pPr>
      <w:r w:rsidRPr="000A03B4">
        <w:rPr>
          <w:rFonts w:ascii="Palatino Linotype" w:hAnsi="Palatino Linotype" w:cs="Arial"/>
          <w:i/>
          <w:sz w:val="22"/>
        </w:rPr>
        <w:t>“</w:t>
      </w:r>
      <w:r w:rsidRPr="000A03B4">
        <w:rPr>
          <w:rFonts w:ascii="Palatino Linotype" w:hAnsi="Palatino Linotype" w:cs="Arial"/>
          <w:b/>
          <w:i/>
          <w:sz w:val="22"/>
        </w:rPr>
        <w:t xml:space="preserve">Artículo 4. </w:t>
      </w:r>
      <w:r w:rsidRPr="000A03B4">
        <w:rPr>
          <w:rFonts w:ascii="Palatino Linotype" w:hAnsi="Palatino Linotype" w:cs="Arial"/>
          <w:i/>
          <w:sz w:val="22"/>
        </w:rPr>
        <w:t xml:space="preserve">… </w:t>
      </w:r>
    </w:p>
    <w:p w14:paraId="0E2E7961" w14:textId="77777777" w:rsidR="009137CD" w:rsidRPr="000A03B4" w:rsidRDefault="009137CD" w:rsidP="009137CD">
      <w:pPr>
        <w:ind w:left="567" w:right="616"/>
        <w:jc w:val="both"/>
        <w:rPr>
          <w:rFonts w:ascii="Palatino Linotype" w:hAnsi="Palatino Linotype" w:cs="Arial"/>
          <w:i/>
          <w:sz w:val="22"/>
        </w:rPr>
      </w:pPr>
      <w:r w:rsidRPr="000A03B4">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7F331DE" w14:textId="77777777" w:rsidR="009137CD" w:rsidRPr="000A03B4" w:rsidRDefault="009137CD" w:rsidP="009137CD">
      <w:pPr>
        <w:tabs>
          <w:tab w:val="left" w:pos="709"/>
        </w:tabs>
        <w:spacing w:line="360" w:lineRule="auto"/>
        <w:contextualSpacing/>
        <w:jc w:val="both"/>
        <w:rPr>
          <w:rFonts w:ascii="Palatino Linotype" w:hAnsi="Palatino Linotype" w:cs="Arial"/>
        </w:rPr>
      </w:pPr>
    </w:p>
    <w:p w14:paraId="37CCCAE5" w14:textId="77777777" w:rsidR="009137CD" w:rsidRPr="000A03B4" w:rsidRDefault="009137CD" w:rsidP="009137CD">
      <w:pPr>
        <w:tabs>
          <w:tab w:val="left" w:pos="709"/>
        </w:tabs>
        <w:spacing w:line="360" w:lineRule="auto"/>
        <w:contextualSpacing/>
        <w:jc w:val="both"/>
        <w:rPr>
          <w:rFonts w:ascii="Palatino Linotype" w:hAnsi="Palatino Linotype" w:cs="Arial"/>
        </w:rPr>
      </w:pPr>
      <w:r w:rsidRPr="000A03B4">
        <w:rPr>
          <w:rFonts w:ascii="Palatino Linotype" w:hAnsi="Palatino Linotype" w:cs="Aria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46908457" w14:textId="77777777" w:rsidR="009137CD" w:rsidRPr="000A03B4" w:rsidRDefault="009137CD" w:rsidP="009137CD">
      <w:pPr>
        <w:tabs>
          <w:tab w:val="left" w:pos="709"/>
        </w:tabs>
        <w:spacing w:line="360" w:lineRule="auto"/>
        <w:contextualSpacing/>
        <w:jc w:val="both"/>
        <w:rPr>
          <w:rFonts w:ascii="Palatino Linotype" w:hAnsi="Palatino Linotype" w:cs="Arial"/>
        </w:rPr>
      </w:pPr>
    </w:p>
    <w:p w14:paraId="3131CC95" w14:textId="77777777" w:rsidR="009137CD" w:rsidRPr="000A03B4" w:rsidRDefault="009137CD" w:rsidP="009137CD">
      <w:pPr>
        <w:tabs>
          <w:tab w:val="left" w:pos="709"/>
        </w:tabs>
        <w:spacing w:line="360" w:lineRule="auto"/>
        <w:contextualSpacing/>
        <w:jc w:val="both"/>
        <w:rPr>
          <w:rFonts w:ascii="Palatino Linotype" w:hAnsi="Palatino Linotype" w:cs="Arial"/>
        </w:rPr>
      </w:pPr>
      <w:r w:rsidRPr="000A03B4">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w:t>
      </w:r>
      <w:r w:rsidRPr="000A03B4">
        <w:rPr>
          <w:rFonts w:ascii="Palatino Linotype" w:hAnsi="Palatino Linotype" w:cs="Arial"/>
        </w:rPr>
        <w:lastRenderedPageBreak/>
        <w:t xml:space="preserve">archivos, en el estado en el que se encuentre, sin la obligación de generarla, resumirla, efectuar cálculos o practicar investigaciones; tal y como se señala a continuación: </w:t>
      </w:r>
    </w:p>
    <w:p w14:paraId="5E8234D6" w14:textId="77777777" w:rsidR="009137CD" w:rsidRPr="000A03B4" w:rsidRDefault="009137CD" w:rsidP="009137CD">
      <w:pPr>
        <w:pStyle w:val="Sinespaciado"/>
        <w:rPr>
          <w:sz w:val="16"/>
          <w:lang w:val="es-ES_tradnl"/>
        </w:rPr>
      </w:pPr>
    </w:p>
    <w:p w14:paraId="4431E53C" w14:textId="77777777" w:rsidR="009137CD" w:rsidRPr="000A03B4" w:rsidRDefault="009137CD" w:rsidP="009137CD">
      <w:pPr>
        <w:ind w:left="567" w:right="616"/>
        <w:jc w:val="both"/>
        <w:rPr>
          <w:rFonts w:ascii="Palatino Linotype" w:hAnsi="Palatino Linotype" w:cs="Arial"/>
          <w:i/>
          <w:sz w:val="22"/>
        </w:rPr>
      </w:pPr>
      <w:r w:rsidRPr="000A03B4">
        <w:rPr>
          <w:rFonts w:ascii="Palatino Linotype" w:hAnsi="Palatino Linotype" w:cs="Arial"/>
          <w:i/>
          <w:sz w:val="22"/>
        </w:rPr>
        <w:t>“</w:t>
      </w:r>
      <w:r w:rsidRPr="000A03B4">
        <w:rPr>
          <w:rFonts w:ascii="Palatino Linotype" w:hAnsi="Palatino Linotype" w:cs="Arial"/>
          <w:b/>
          <w:i/>
          <w:sz w:val="22"/>
        </w:rPr>
        <w:t>Artículo 12.</w:t>
      </w:r>
      <w:r w:rsidRPr="000A03B4">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4934136D" w14:textId="77777777" w:rsidR="009137CD" w:rsidRPr="000A03B4" w:rsidRDefault="009137CD" w:rsidP="009137CD">
      <w:pPr>
        <w:ind w:left="567" w:right="616"/>
        <w:jc w:val="both"/>
        <w:rPr>
          <w:rFonts w:ascii="Palatino Linotype" w:hAnsi="Palatino Linotype" w:cs="Arial"/>
          <w:i/>
          <w:sz w:val="22"/>
        </w:rPr>
      </w:pPr>
    </w:p>
    <w:p w14:paraId="6DDA1443" w14:textId="77777777" w:rsidR="009137CD" w:rsidRPr="000A03B4" w:rsidRDefault="009137CD" w:rsidP="009137CD">
      <w:pPr>
        <w:ind w:left="567" w:right="616"/>
        <w:jc w:val="both"/>
        <w:rPr>
          <w:rFonts w:ascii="Palatino Linotype" w:hAnsi="Palatino Linotype" w:cs="Arial"/>
          <w:i/>
          <w:sz w:val="22"/>
        </w:rPr>
      </w:pPr>
      <w:r w:rsidRPr="000A03B4">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2483C1C" w14:textId="77777777" w:rsidR="009137CD" w:rsidRPr="000A03B4" w:rsidRDefault="009137CD" w:rsidP="009137CD">
      <w:pPr>
        <w:tabs>
          <w:tab w:val="left" w:pos="709"/>
        </w:tabs>
        <w:spacing w:line="360" w:lineRule="auto"/>
        <w:contextualSpacing/>
        <w:jc w:val="both"/>
        <w:rPr>
          <w:rFonts w:ascii="Palatino Linotype" w:hAnsi="Palatino Linotype" w:cs="Arial"/>
        </w:rPr>
      </w:pPr>
    </w:p>
    <w:p w14:paraId="0836DC10" w14:textId="77777777" w:rsidR="009137CD" w:rsidRPr="000A03B4" w:rsidRDefault="009137CD" w:rsidP="009137CD">
      <w:pPr>
        <w:tabs>
          <w:tab w:val="left" w:pos="709"/>
        </w:tabs>
        <w:spacing w:line="360" w:lineRule="auto"/>
        <w:contextualSpacing/>
        <w:jc w:val="both"/>
        <w:rPr>
          <w:rFonts w:ascii="Palatino Linotype" w:hAnsi="Palatino Linotype" w:cs="Arial"/>
        </w:rPr>
      </w:pPr>
      <w:r w:rsidRPr="000A03B4">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3BA4F5C7" w14:textId="77777777" w:rsidR="009137CD" w:rsidRPr="000A03B4" w:rsidRDefault="009137CD" w:rsidP="009137CD">
      <w:pPr>
        <w:tabs>
          <w:tab w:val="left" w:pos="709"/>
        </w:tabs>
        <w:spacing w:line="360" w:lineRule="auto"/>
        <w:contextualSpacing/>
        <w:jc w:val="both"/>
        <w:rPr>
          <w:rFonts w:ascii="Palatino Linotype" w:hAnsi="Palatino Linotype" w:cs="Arial"/>
        </w:rPr>
      </w:pPr>
    </w:p>
    <w:p w14:paraId="4275B453" w14:textId="77777777" w:rsidR="009137CD" w:rsidRPr="000A03B4" w:rsidRDefault="009137CD" w:rsidP="009137CD">
      <w:pPr>
        <w:tabs>
          <w:tab w:val="left" w:pos="709"/>
        </w:tabs>
        <w:spacing w:line="360" w:lineRule="auto"/>
        <w:contextualSpacing/>
        <w:jc w:val="both"/>
        <w:rPr>
          <w:rFonts w:ascii="Palatino Linotype" w:hAnsi="Palatino Linotype" w:cs="Arial"/>
        </w:rPr>
      </w:pPr>
      <w:r w:rsidRPr="000A03B4">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0A03B4">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0A03B4">
        <w:rPr>
          <w:rFonts w:ascii="Palatino Linotype" w:hAnsi="Palatino Linotype" w:cs="Arial"/>
        </w:rPr>
        <w:t xml:space="preserve"> de los Sujetos Obligados; los que, podrán estar en cualquier medio, sea escrito, impreso, sonoro, visual, electrónico, informático </w:t>
      </w:r>
      <w:r w:rsidRPr="000A03B4">
        <w:rPr>
          <w:rFonts w:ascii="Palatino Linotype" w:hAnsi="Palatino Linotype" w:cs="Arial"/>
        </w:rPr>
        <w:lastRenderedPageBreak/>
        <w:t xml:space="preserve">u holográfico, de conformidad con el artículo 3, fracción XI, de la Ley de la materia, el cual dispone lo siguiente: </w:t>
      </w:r>
    </w:p>
    <w:p w14:paraId="3893B69C" w14:textId="77777777" w:rsidR="009137CD" w:rsidRPr="000A03B4" w:rsidRDefault="009137CD" w:rsidP="009137CD">
      <w:pPr>
        <w:pStyle w:val="Sinespaciado"/>
        <w:rPr>
          <w:lang w:val="es-ES_tradnl"/>
        </w:rPr>
      </w:pPr>
    </w:p>
    <w:p w14:paraId="15D14C13" w14:textId="77777777" w:rsidR="009137CD" w:rsidRPr="000A03B4" w:rsidRDefault="009137CD" w:rsidP="009137CD">
      <w:pPr>
        <w:ind w:left="567" w:right="616"/>
        <w:jc w:val="both"/>
        <w:rPr>
          <w:rFonts w:ascii="Palatino Linotype" w:hAnsi="Palatino Linotype" w:cs="Arial"/>
          <w:i/>
          <w:sz w:val="22"/>
        </w:rPr>
      </w:pPr>
      <w:r w:rsidRPr="000A03B4">
        <w:rPr>
          <w:rFonts w:ascii="Palatino Linotype" w:hAnsi="Palatino Linotype" w:cs="Arial"/>
          <w:i/>
          <w:sz w:val="22"/>
        </w:rPr>
        <w:t>“</w:t>
      </w:r>
      <w:r w:rsidRPr="000A03B4">
        <w:rPr>
          <w:rFonts w:ascii="Palatino Linotype" w:hAnsi="Palatino Linotype" w:cs="Arial"/>
          <w:b/>
          <w:i/>
          <w:sz w:val="22"/>
        </w:rPr>
        <w:t xml:space="preserve">Artículo 3. </w:t>
      </w:r>
      <w:r w:rsidRPr="000A03B4">
        <w:rPr>
          <w:rFonts w:ascii="Palatino Linotype" w:hAnsi="Palatino Linotype" w:cs="Arial"/>
          <w:i/>
          <w:sz w:val="22"/>
        </w:rPr>
        <w:t>Para los efectos de la presente Ley se entenderá por:</w:t>
      </w:r>
    </w:p>
    <w:p w14:paraId="196040BC" w14:textId="77777777" w:rsidR="009137CD" w:rsidRPr="000A03B4" w:rsidRDefault="009137CD" w:rsidP="009137CD">
      <w:pPr>
        <w:ind w:left="567" w:right="616"/>
        <w:jc w:val="both"/>
        <w:rPr>
          <w:rFonts w:ascii="Palatino Linotype" w:hAnsi="Palatino Linotype" w:cs="Arial"/>
          <w:i/>
          <w:sz w:val="22"/>
        </w:rPr>
      </w:pPr>
      <w:r w:rsidRPr="000A03B4">
        <w:rPr>
          <w:rFonts w:ascii="Palatino Linotype" w:hAnsi="Palatino Linotype" w:cs="Arial"/>
          <w:i/>
          <w:sz w:val="22"/>
        </w:rPr>
        <w:t>(…)</w:t>
      </w:r>
    </w:p>
    <w:p w14:paraId="1CA018E2" w14:textId="77777777" w:rsidR="009137CD" w:rsidRPr="000A03B4" w:rsidRDefault="009137CD" w:rsidP="009137CD">
      <w:pPr>
        <w:ind w:left="567" w:right="616"/>
        <w:jc w:val="both"/>
        <w:rPr>
          <w:rFonts w:ascii="Palatino Linotype" w:hAnsi="Palatino Linotype" w:cs="Arial"/>
          <w:i/>
          <w:sz w:val="22"/>
        </w:rPr>
      </w:pPr>
      <w:r w:rsidRPr="000A03B4">
        <w:rPr>
          <w:rFonts w:ascii="Palatino Linotype" w:hAnsi="Palatino Linotype" w:cs="Arial"/>
          <w:b/>
          <w:i/>
          <w:sz w:val="22"/>
        </w:rPr>
        <w:t>XI. Documento:</w:t>
      </w:r>
      <w:r w:rsidRPr="000A03B4">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0A03B4">
        <w:rPr>
          <w:rFonts w:ascii="Palatino Linotype" w:hAnsi="Palatino Linotype" w:cs="Arial"/>
          <w:b/>
          <w:i/>
          <w:sz w:val="22"/>
          <w:u w:val="single"/>
        </w:rPr>
        <w:t>registro que documente el ejercicio de las facultades, funciones y competencias de los sujetos obligados</w:t>
      </w:r>
      <w:r w:rsidRPr="000A03B4">
        <w:rPr>
          <w:rFonts w:ascii="Palatino Linotype" w:hAnsi="Palatino Linotype" w:cs="Arial"/>
          <w:i/>
          <w:sz w:val="22"/>
          <w:u w:val="single"/>
        </w:rPr>
        <w:t>,</w:t>
      </w:r>
      <w:r w:rsidRPr="000A03B4">
        <w:rPr>
          <w:rFonts w:ascii="Palatino Linotype" w:hAnsi="Palatino Linotype" w:cs="Arial"/>
          <w:i/>
          <w:sz w:val="22"/>
        </w:rPr>
        <w:t xml:space="preserve"> sus servidores públicos e integrantes, </w:t>
      </w:r>
      <w:r w:rsidRPr="000A03B4">
        <w:rPr>
          <w:rFonts w:ascii="Palatino Linotype" w:hAnsi="Palatino Linotype" w:cs="Arial"/>
          <w:b/>
          <w:i/>
          <w:sz w:val="22"/>
          <w:u w:val="single"/>
        </w:rPr>
        <w:t>sin importar su fuente o fecha de elaboración.</w:t>
      </w:r>
      <w:r w:rsidRPr="000A03B4">
        <w:rPr>
          <w:rFonts w:ascii="Palatino Linotype" w:hAnsi="Palatino Linotype" w:cs="Arial"/>
          <w:i/>
          <w:sz w:val="22"/>
        </w:rPr>
        <w:t xml:space="preserve"> Los documentos podrán estar en cualquier medio, sea escrito, impreso, sonoro, visual, electrónico, informático u holográfico;</w:t>
      </w:r>
    </w:p>
    <w:p w14:paraId="44E74C80" w14:textId="77777777" w:rsidR="009137CD" w:rsidRPr="000A03B4" w:rsidRDefault="009137CD" w:rsidP="009137CD">
      <w:pPr>
        <w:ind w:left="567" w:right="616"/>
        <w:jc w:val="both"/>
        <w:rPr>
          <w:rFonts w:ascii="Palatino Linotype" w:hAnsi="Palatino Linotype" w:cs="Arial"/>
          <w:i/>
          <w:sz w:val="22"/>
        </w:rPr>
      </w:pPr>
      <w:r w:rsidRPr="000A03B4">
        <w:rPr>
          <w:rFonts w:ascii="Palatino Linotype" w:hAnsi="Palatino Linotype" w:cs="Arial"/>
          <w:i/>
          <w:sz w:val="22"/>
        </w:rPr>
        <w:t>(…)”</w:t>
      </w:r>
    </w:p>
    <w:p w14:paraId="786E9F64" w14:textId="77777777" w:rsidR="009137CD" w:rsidRPr="000A03B4" w:rsidRDefault="009137CD" w:rsidP="009137CD">
      <w:pPr>
        <w:rPr>
          <w:sz w:val="14"/>
        </w:rPr>
      </w:pPr>
    </w:p>
    <w:p w14:paraId="46E5B7D0" w14:textId="77777777" w:rsidR="009137CD" w:rsidRPr="000A03B4" w:rsidRDefault="009137CD" w:rsidP="009137CD"/>
    <w:p w14:paraId="75C98365" w14:textId="77777777" w:rsidR="009137CD" w:rsidRPr="000A03B4" w:rsidRDefault="009137CD" w:rsidP="009137CD">
      <w:pPr>
        <w:spacing w:before="240" w:after="240" w:line="360" w:lineRule="auto"/>
        <w:ind w:right="49"/>
        <w:contextualSpacing/>
        <w:jc w:val="both"/>
        <w:rPr>
          <w:rFonts w:ascii="Palatino Linotype" w:hAnsi="Palatino Linotype" w:cs="Arial"/>
        </w:rPr>
      </w:pPr>
      <w:r w:rsidRPr="000A03B4">
        <w:rPr>
          <w:rFonts w:ascii="Palatino Linotype" w:hAnsi="Palatino Linotype" w:cs="Arial"/>
        </w:rPr>
        <w:t xml:space="preserve">Además, </w:t>
      </w:r>
      <w:r w:rsidRPr="000A03B4">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232C1157" w14:textId="77777777" w:rsidR="002B4266" w:rsidRPr="000A03B4" w:rsidRDefault="002B4266" w:rsidP="00D943A1">
      <w:pPr>
        <w:spacing w:line="360" w:lineRule="auto"/>
        <w:jc w:val="both"/>
        <w:rPr>
          <w:rFonts w:ascii="Palatino Linotype" w:hAnsi="Palatino Linotype" w:cs="Arial"/>
        </w:rPr>
      </w:pPr>
    </w:p>
    <w:p w14:paraId="59E21A02" w14:textId="5E7383F5" w:rsidR="00D943A1" w:rsidRPr="000A03B4" w:rsidRDefault="009137CD" w:rsidP="00D943A1">
      <w:pPr>
        <w:spacing w:line="360" w:lineRule="auto"/>
        <w:jc w:val="both"/>
        <w:rPr>
          <w:rFonts w:ascii="Palatino Linotype" w:hAnsi="Palatino Linotype" w:cs="Arial"/>
        </w:rPr>
      </w:pPr>
      <w:r w:rsidRPr="000A03B4">
        <w:rPr>
          <w:rFonts w:ascii="Palatino Linotype" w:hAnsi="Palatino Linotype" w:cs="Arial"/>
        </w:rPr>
        <w:t xml:space="preserve">Por lo que, se debe a traer a colación </w:t>
      </w:r>
      <w:r w:rsidR="00D943A1" w:rsidRPr="000A03B4">
        <w:rPr>
          <w:rFonts w:ascii="Palatino Linotype" w:eastAsia="Calibri" w:hAnsi="Palatino Linotype" w:cs="Arial"/>
        </w:rPr>
        <w:t xml:space="preserve">lo establecido en las fracciones VII y VIII del artículo 92 de la Ley de Transparencia y Acceso a la Información Pública de Estado de México y Municipios a efecto de advertir que </w:t>
      </w:r>
      <w:r w:rsidR="00D943A1" w:rsidRPr="000A03B4">
        <w:rPr>
          <w:rFonts w:ascii="Palatino Linotype" w:eastAsia="Calibri" w:hAnsi="Palatino Linotype" w:cs="Arial"/>
          <w:u w:val="single"/>
        </w:rPr>
        <w:t xml:space="preserve">respecto el </w:t>
      </w:r>
      <w:r w:rsidR="002B4266" w:rsidRPr="000A03B4">
        <w:rPr>
          <w:rFonts w:ascii="Palatino Linotype" w:hAnsi="Palatino Linotype"/>
          <w:b/>
          <w:bCs/>
          <w:i/>
          <w:iCs/>
          <w:color w:val="000000"/>
          <w:u w:val="single"/>
        </w:rPr>
        <w:t>n</w:t>
      </w:r>
      <w:r w:rsidR="004F1BD6" w:rsidRPr="000A03B4">
        <w:rPr>
          <w:rFonts w:ascii="Palatino Linotype" w:hAnsi="Palatino Linotype"/>
          <w:b/>
          <w:bCs/>
          <w:i/>
          <w:iCs/>
          <w:color w:val="000000"/>
          <w:u w:val="single"/>
        </w:rPr>
        <w:t>ombre del(a) titular de la oficina, contacto, sueldo mensual</w:t>
      </w:r>
      <w:r w:rsidR="00D943A1" w:rsidRPr="000A03B4">
        <w:rPr>
          <w:rFonts w:ascii="Palatino Linotype" w:hAnsi="Palatino Linotype" w:cs="Palatino Linotype"/>
          <w:i/>
          <w:iCs/>
          <w:color w:val="000000"/>
          <w:u w:val="single"/>
        </w:rPr>
        <w:t xml:space="preserve"> </w:t>
      </w:r>
      <w:r w:rsidR="00D943A1" w:rsidRPr="000A03B4">
        <w:rPr>
          <w:rFonts w:ascii="Palatino Linotype" w:hAnsi="Palatino Linotype"/>
          <w:color w:val="000000"/>
        </w:rPr>
        <w:t xml:space="preserve">es información que forma parte de las obligaciones </w:t>
      </w:r>
      <w:r w:rsidR="00D943A1" w:rsidRPr="000A03B4">
        <w:rPr>
          <w:rFonts w:ascii="Palatino Linotype" w:hAnsi="Palatino Linotype"/>
          <w:color w:val="000000"/>
        </w:rPr>
        <w:lastRenderedPageBreak/>
        <w:t xml:space="preserve">de transparencia comunes por lo que dada su naturaleza se </w:t>
      </w:r>
      <w:r w:rsidR="00D943A1" w:rsidRPr="000A03B4">
        <w:rPr>
          <w:rFonts w:ascii="Palatino Linotype" w:hAnsi="Palatino Linotype"/>
        </w:rPr>
        <w:t>debe poner a disposición del público de manera permanente y actualizada de forma sencilla, precisa y entendible, en los respectivos medios electrónicos, de acuerdo con sus facultades, atribuciones, funciones u objeto social, según corresponda</w:t>
      </w:r>
      <w:r w:rsidR="00D943A1" w:rsidRPr="000A03B4">
        <w:rPr>
          <w:rFonts w:ascii="Palatino Linotype" w:eastAsia="Calibri" w:hAnsi="Palatino Linotype" w:cs="Arial"/>
        </w:rPr>
        <w:t>, como se advierte enseguida</w:t>
      </w:r>
      <w:r w:rsidR="00D943A1" w:rsidRPr="000A03B4">
        <w:rPr>
          <w:rFonts w:ascii="Palatino Linotype" w:eastAsia="Calibri" w:hAnsi="Palatino Linotype"/>
          <w:bCs/>
        </w:rPr>
        <w:t xml:space="preserve">: </w:t>
      </w:r>
    </w:p>
    <w:p w14:paraId="520C91D2" w14:textId="77777777" w:rsidR="00D943A1" w:rsidRPr="000A03B4" w:rsidRDefault="00D943A1" w:rsidP="00D943A1">
      <w:pPr>
        <w:widowControl w:val="0"/>
        <w:autoSpaceDE w:val="0"/>
        <w:autoSpaceDN w:val="0"/>
        <w:adjustRightInd w:val="0"/>
        <w:spacing w:line="256" w:lineRule="auto"/>
        <w:ind w:left="708" w:right="900"/>
        <w:jc w:val="both"/>
        <w:rPr>
          <w:rFonts w:ascii="Palatino Linotype" w:eastAsia="Calibri" w:hAnsi="Palatino Linotype"/>
          <w:bCs/>
          <w:i/>
          <w:sz w:val="22"/>
          <w:szCs w:val="22"/>
        </w:rPr>
      </w:pPr>
      <w:r w:rsidRPr="000A03B4">
        <w:rPr>
          <w:rFonts w:ascii="Palatino Linotype" w:eastAsia="Calibri" w:hAnsi="Palatino Linotype"/>
          <w:bCs/>
          <w:i/>
          <w:sz w:val="22"/>
          <w:szCs w:val="22"/>
        </w:rPr>
        <w:t>“</w:t>
      </w:r>
      <w:r w:rsidRPr="000A03B4">
        <w:rPr>
          <w:rFonts w:ascii="Palatino Linotype" w:eastAsia="Calibri" w:hAnsi="Palatino Linotype"/>
          <w:b/>
          <w:bCs/>
          <w:i/>
          <w:sz w:val="22"/>
          <w:szCs w:val="22"/>
        </w:rPr>
        <w:t>Artículo 92</w:t>
      </w:r>
      <w:r w:rsidRPr="000A03B4">
        <w:rPr>
          <w:rFonts w:ascii="Palatino Linotype" w:eastAsia="Calibri" w:hAnsi="Palatino Linotype"/>
          <w:bCs/>
          <w:i/>
          <w:sz w:val="22"/>
          <w:szCs w:val="22"/>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2C9298F" w14:textId="269C64D3" w:rsidR="00D943A1" w:rsidRPr="000A03B4" w:rsidRDefault="00D943A1" w:rsidP="002B4266">
      <w:pPr>
        <w:widowControl w:val="0"/>
        <w:autoSpaceDE w:val="0"/>
        <w:autoSpaceDN w:val="0"/>
        <w:adjustRightInd w:val="0"/>
        <w:spacing w:line="256" w:lineRule="auto"/>
        <w:ind w:left="851" w:right="900"/>
        <w:jc w:val="both"/>
        <w:rPr>
          <w:rFonts w:ascii="Palatino Linotype" w:eastAsia="Calibri" w:hAnsi="Palatino Linotype"/>
          <w:sz w:val="22"/>
          <w:szCs w:val="22"/>
        </w:rPr>
      </w:pPr>
      <w:r w:rsidRPr="000A03B4">
        <w:rPr>
          <w:rFonts w:ascii="Palatino Linotype" w:eastAsia="Calibri" w:hAnsi="Palatino Linotype"/>
          <w:bCs/>
          <w:i/>
          <w:sz w:val="22"/>
          <w:szCs w:val="22"/>
        </w:rPr>
        <w:t>(…)</w:t>
      </w:r>
      <w:r w:rsidRPr="000A03B4">
        <w:rPr>
          <w:rFonts w:ascii="Palatino Linotype" w:eastAsia="Calibri" w:hAnsi="Palatino Linotype"/>
          <w:sz w:val="22"/>
          <w:szCs w:val="22"/>
        </w:rPr>
        <w:t xml:space="preserve"> </w:t>
      </w:r>
    </w:p>
    <w:p w14:paraId="2A4C4C2F" w14:textId="77777777" w:rsidR="00D943A1" w:rsidRPr="000A03B4" w:rsidRDefault="00D943A1" w:rsidP="00D943A1">
      <w:pPr>
        <w:widowControl w:val="0"/>
        <w:autoSpaceDE w:val="0"/>
        <w:autoSpaceDN w:val="0"/>
        <w:adjustRightInd w:val="0"/>
        <w:spacing w:line="256" w:lineRule="auto"/>
        <w:ind w:left="851" w:right="900"/>
        <w:jc w:val="both"/>
        <w:rPr>
          <w:rFonts w:ascii="Palatino Linotype" w:eastAsia="Calibri" w:hAnsi="Palatino Linotype"/>
          <w:sz w:val="22"/>
          <w:szCs w:val="22"/>
        </w:rPr>
      </w:pPr>
    </w:p>
    <w:p w14:paraId="4C137D04" w14:textId="77777777" w:rsidR="00D943A1" w:rsidRPr="000A03B4" w:rsidRDefault="00D943A1" w:rsidP="00D943A1">
      <w:pPr>
        <w:spacing w:line="360" w:lineRule="auto"/>
        <w:ind w:left="708"/>
        <w:contextualSpacing/>
        <w:jc w:val="both"/>
        <w:rPr>
          <w:rFonts w:ascii="Palatino Linotype" w:hAnsi="Palatino Linotype"/>
          <w:i/>
          <w:sz w:val="22"/>
          <w:szCs w:val="22"/>
        </w:rPr>
      </w:pPr>
      <w:r w:rsidRPr="000A03B4">
        <w:rPr>
          <w:rFonts w:ascii="Palatino Linotype" w:hAnsi="Palatino Linotype"/>
          <w:b/>
          <w:i/>
          <w:sz w:val="22"/>
          <w:szCs w:val="22"/>
        </w:rPr>
        <w:t>VII.</w:t>
      </w:r>
      <w:r w:rsidRPr="000A03B4">
        <w:rPr>
          <w:rFonts w:ascii="Palatino Linotype" w:hAnsi="Palatino Linotype"/>
          <w:i/>
          <w:sz w:val="22"/>
          <w:szCs w:val="22"/>
        </w:rPr>
        <w:t xml:space="preserve"> 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 </w:t>
      </w:r>
    </w:p>
    <w:p w14:paraId="22AFE968" w14:textId="77777777" w:rsidR="00D943A1" w:rsidRPr="000A03B4" w:rsidRDefault="00D943A1" w:rsidP="00D943A1">
      <w:pPr>
        <w:spacing w:line="360" w:lineRule="auto"/>
        <w:ind w:left="708"/>
        <w:contextualSpacing/>
        <w:jc w:val="both"/>
        <w:rPr>
          <w:rFonts w:ascii="Palatino Linotype" w:hAnsi="Palatino Linotype"/>
          <w:i/>
          <w:sz w:val="22"/>
          <w:szCs w:val="22"/>
        </w:rPr>
      </w:pPr>
    </w:p>
    <w:p w14:paraId="519A0449" w14:textId="77777777" w:rsidR="00D943A1" w:rsidRPr="000A03B4" w:rsidRDefault="00D943A1" w:rsidP="00D943A1">
      <w:pPr>
        <w:spacing w:line="360" w:lineRule="auto"/>
        <w:ind w:left="708"/>
        <w:contextualSpacing/>
        <w:jc w:val="both"/>
        <w:rPr>
          <w:rFonts w:ascii="Palatino Linotype" w:hAnsi="Palatino Linotype"/>
          <w:i/>
          <w:sz w:val="22"/>
          <w:szCs w:val="22"/>
        </w:rPr>
      </w:pPr>
      <w:r w:rsidRPr="000A03B4">
        <w:rPr>
          <w:rFonts w:ascii="Palatino Linotype" w:hAnsi="Palatino Linotype"/>
          <w:i/>
          <w:sz w:val="22"/>
          <w:szCs w:val="22"/>
        </w:rPr>
        <w:t xml:space="preserve">El directorio deberá incluir, </w:t>
      </w:r>
      <w:r w:rsidRPr="000A03B4">
        <w:rPr>
          <w:rFonts w:ascii="Palatino Linotype" w:hAnsi="Palatino Linotype"/>
          <w:i/>
          <w:sz w:val="22"/>
          <w:szCs w:val="22"/>
          <w:u w:val="single"/>
        </w:rPr>
        <w:t>al menos el nombre, cargo o nombramiento oficial asignado, nivel del puesto en la estructura orgánica</w:t>
      </w:r>
      <w:r w:rsidRPr="000A03B4">
        <w:rPr>
          <w:rFonts w:ascii="Palatino Linotype" w:hAnsi="Palatino Linotype"/>
          <w:i/>
          <w:sz w:val="22"/>
          <w:szCs w:val="22"/>
        </w:rPr>
        <w:t xml:space="preserve">, fecha de alta en el cargo, </w:t>
      </w:r>
      <w:r w:rsidRPr="000A03B4">
        <w:rPr>
          <w:rFonts w:ascii="Palatino Linotype" w:hAnsi="Palatino Linotype"/>
          <w:i/>
          <w:sz w:val="22"/>
          <w:szCs w:val="22"/>
          <w:u w:val="single"/>
        </w:rPr>
        <w:t>número telefónico</w:t>
      </w:r>
      <w:r w:rsidRPr="000A03B4">
        <w:rPr>
          <w:rFonts w:ascii="Palatino Linotype" w:hAnsi="Palatino Linotype"/>
          <w:i/>
          <w:sz w:val="22"/>
          <w:szCs w:val="22"/>
        </w:rPr>
        <w:t>, domicilio para recibir correspondencia y dirección de correo electrónico oficiales, datos que deberán señalarse de forma independiente por dependencia y entidad pública de cada sujeto obligado;</w:t>
      </w:r>
    </w:p>
    <w:p w14:paraId="1CA345A1" w14:textId="77777777" w:rsidR="00D943A1" w:rsidRPr="000A03B4" w:rsidRDefault="00D943A1" w:rsidP="00D943A1">
      <w:pPr>
        <w:spacing w:line="360" w:lineRule="auto"/>
        <w:ind w:left="708"/>
        <w:contextualSpacing/>
        <w:jc w:val="both"/>
        <w:rPr>
          <w:rFonts w:ascii="Palatino Linotype" w:hAnsi="Palatino Linotype"/>
          <w:i/>
          <w:sz w:val="22"/>
          <w:szCs w:val="22"/>
        </w:rPr>
      </w:pPr>
      <w:r w:rsidRPr="000A03B4">
        <w:rPr>
          <w:rFonts w:ascii="Palatino Linotype" w:hAnsi="Palatino Linotype"/>
          <w:i/>
          <w:sz w:val="22"/>
          <w:szCs w:val="22"/>
        </w:rPr>
        <w:t>…</w:t>
      </w:r>
    </w:p>
    <w:p w14:paraId="3EB2F48D" w14:textId="77777777" w:rsidR="00D943A1" w:rsidRPr="000A03B4" w:rsidRDefault="00D943A1" w:rsidP="00D943A1">
      <w:pPr>
        <w:spacing w:line="360" w:lineRule="auto"/>
        <w:ind w:left="708"/>
        <w:contextualSpacing/>
        <w:jc w:val="both"/>
        <w:rPr>
          <w:rFonts w:ascii="Palatino Linotype" w:hAnsi="Palatino Linotype"/>
          <w:i/>
          <w:sz w:val="22"/>
          <w:szCs w:val="22"/>
        </w:rPr>
      </w:pPr>
    </w:p>
    <w:p w14:paraId="725C8E80" w14:textId="77777777" w:rsidR="00D943A1" w:rsidRPr="000A03B4" w:rsidRDefault="00D943A1" w:rsidP="00D943A1">
      <w:pPr>
        <w:spacing w:line="360" w:lineRule="auto"/>
        <w:ind w:left="708"/>
        <w:contextualSpacing/>
        <w:jc w:val="both"/>
        <w:rPr>
          <w:rFonts w:ascii="Palatino Linotype" w:hAnsi="Palatino Linotype"/>
          <w:i/>
          <w:sz w:val="22"/>
          <w:szCs w:val="22"/>
        </w:rPr>
      </w:pPr>
      <w:r w:rsidRPr="000A03B4">
        <w:rPr>
          <w:rFonts w:ascii="Palatino Linotype" w:hAnsi="Palatino Linotype"/>
          <w:b/>
          <w:i/>
          <w:sz w:val="22"/>
          <w:szCs w:val="22"/>
        </w:rPr>
        <w:t>VIII.</w:t>
      </w:r>
      <w:r w:rsidRPr="000A03B4">
        <w:rPr>
          <w:rFonts w:ascii="Palatino Linotype" w:hAnsi="Palatino Linotype"/>
          <w:i/>
          <w:sz w:val="22"/>
          <w:szCs w:val="22"/>
        </w:rPr>
        <w:t xml:space="preserve"> </w:t>
      </w:r>
      <w:r w:rsidRPr="000A03B4">
        <w:rPr>
          <w:rFonts w:ascii="Palatino Linotype" w:hAnsi="Palatino Linotype"/>
          <w:i/>
          <w:sz w:val="22"/>
          <w:szCs w:val="22"/>
          <w:u w:val="single"/>
        </w:rPr>
        <w:t>La remuneración bruta y neta de todos los servidores públicos de base o de confianza, de todas las percepciones</w:t>
      </w:r>
      <w:r w:rsidRPr="000A03B4">
        <w:rPr>
          <w:rFonts w:ascii="Palatino Linotype" w:hAnsi="Palatino Linotype"/>
          <w:i/>
          <w:sz w:val="22"/>
          <w:szCs w:val="22"/>
        </w:rPr>
        <w:t>, incluyendo sueldos, prestaciones, gratificaciones, primas, comisiones, dietas, bonos, estímulos, ingresos y sistemas de compensación, señalando la periodicidad de dicha remuneración;</w:t>
      </w:r>
    </w:p>
    <w:p w14:paraId="46E93B93" w14:textId="77777777" w:rsidR="00C8377E" w:rsidRPr="000A03B4" w:rsidRDefault="00C8377E" w:rsidP="00C8377E">
      <w:pPr>
        <w:spacing w:line="360" w:lineRule="auto"/>
        <w:jc w:val="both"/>
        <w:rPr>
          <w:rFonts w:ascii="Palatino Linotype" w:hAnsi="Palatino Linotype" w:cs="Arial"/>
          <w:sz w:val="22"/>
          <w:szCs w:val="22"/>
        </w:rPr>
      </w:pPr>
    </w:p>
    <w:p w14:paraId="141E7826" w14:textId="3B0E3168" w:rsidR="008E13BB" w:rsidRPr="000A03B4" w:rsidRDefault="008F3385" w:rsidP="008E13BB">
      <w:pPr>
        <w:spacing w:line="360" w:lineRule="auto"/>
        <w:jc w:val="both"/>
        <w:rPr>
          <w:rFonts w:ascii="Palatino Linotype" w:hAnsi="Palatino Linotype" w:cs="Arial"/>
        </w:rPr>
      </w:pPr>
      <w:r w:rsidRPr="000A03B4">
        <w:rPr>
          <w:rFonts w:ascii="Palatino Linotype" w:hAnsi="Palatino Linotype" w:cs="Arial"/>
        </w:rPr>
        <w:lastRenderedPageBreak/>
        <w:t xml:space="preserve">De lo anterior se trae a colación los artículos 39, 40 y 41 del Reglamento Interno de </w:t>
      </w:r>
      <w:r w:rsidR="008E13BB" w:rsidRPr="000A03B4">
        <w:rPr>
          <w:rFonts w:ascii="Palatino Linotype" w:hAnsi="Palatino Linotype" w:cs="Arial"/>
        </w:rPr>
        <w:t>la Secretaría de Finanzas a efecto de advertir que le corresponde a la Unidad de Apoyo a la Administración General coadyuvar en las relaciones diplomáticas del Gobierno del Estado, con agencias y organismos internacionales, y responsable de proveer oportunamente los elementos necesarios que requiera para la realización de sus actividades, así como del manejo de los recursos a su cargo.</w:t>
      </w:r>
    </w:p>
    <w:p w14:paraId="14754F3D" w14:textId="77777777" w:rsidR="008E13BB" w:rsidRPr="000A03B4" w:rsidRDefault="008E13BB" w:rsidP="008E13BB">
      <w:pPr>
        <w:spacing w:line="360" w:lineRule="auto"/>
        <w:jc w:val="both"/>
        <w:rPr>
          <w:rFonts w:ascii="Palatino Linotype" w:hAnsi="Palatino Linotype" w:cs="Arial"/>
        </w:rPr>
      </w:pPr>
    </w:p>
    <w:p w14:paraId="6C9AAC74" w14:textId="5438756F" w:rsidR="008E13BB" w:rsidRPr="000A03B4" w:rsidRDefault="008E13BB" w:rsidP="0011241A">
      <w:pPr>
        <w:spacing w:line="360" w:lineRule="auto"/>
        <w:jc w:val="both"/>
        <w:rPr>
          <w:rFonts w:ascii="Palatino Linotype" w:hAnsi="Palatino Linotype" w:cs="Arial"/>
        </w:rPr>
      </w:pPr>
      <w:r w:rsidRPr="000A03B4">
        <w:rPr>
          <w:rFonts w:ascii="Palatino Linotype" w:hAnsi="Palatino Linotype" w:cs="Arial"/>
        </w:rPr>
        <w:t xml:space="preserve">En este sentido le corresponde a la Coordinación Administrativa la programación, organización y control de los recursos humanos y financieros para el funcionamiento de las unidades administrativas conforme lo siguiente; </w:t>
      </w:r>
    </w:p>
    <w:p w14:paraId="34B8AEC0" w14:textId="4CCA263F" w:rsidR="002C39CE" w:rsidRPr="000A03B4" w:rsidRDefault="002C39CE" w:rsidP="002C39CE">
      <w:pPr>
        <w:spacing w:line="360" w:lineRule="auto"/>
        <w:ind w:left="708"/>
        <w:jc w:val="both"/>
        <w:rPr>
          <w:rFonts w:ascii="Palatino Linotype" w:hAnsi="Palatino Linotype" w:cs="Arial"/>
        </w:rPr>
      </w:pPr>
      <w:r w:rsidRPr="000A03B4">
        <w:rPr>
          <w:rFonts w:ascii="Palatino Linotype" w:hAnsi="Palatino Linotype" w:cs="Arial"/>
          <w:b/>
          <w:bCs/>
          <w:i/>
          <w:iCs/>
          <w:sz w:val="22"/>
          <w:szCs w:val="22"/>
        </w:rPr>
        <w:t>Artículo 39.-</w:t>
      </w:r>
      <w:r w:rsidRPr="000A03B4">
        <w:rPr>
          <w:rFonts w:ascii="Palatino Linotype" w:hAnsi="Palatino Linotype" w:cs="Arial"/>
          <w:i/>
          <w:iCs/>
          <w:sz w:val="22"/>
          <w:szCs w:val="22"/>
        </w:rPr>
        <w:t xml:space="preserve"> La Unidad de Apoyo a la Administración General, es la unidad administrativa de la Secretaría, encargada de la realización de las giras de trabajo, audiencias y atención ciudadana del Titular del Ejecutivo del Gobierno del Estado y de los de las dependencias y organismos auxiliares de la administración pública estatal, de coadyuvar en las relaciones diplomáticas del Gobierno del Estado, con agencias y organismos internacionales, y responsable de proveer oportunamente los elementos necesarios que requiera para la realización de sus actividades, así como del manejo de los recursos a su cargo</w:t>
      </w:r>
      <w:r w:rsidRPr="000A03B4">
        <w:rPr>
          <w:rFonts w:ascii="Palatino Linotype" w:hAnsi="Palatino Linotype" w:cs="Arial"/>
        </w:rPr>
        <w:t>.</w:t>
      </w:r>
    </w:p>
    <w:p w14:paraId="500E14C4" w14:textId="77777777" w:rsidR="009137CD" w:rsidRPr="000A03B4" w:rsidRDefault="009137CD" w:rsidP="009137CD">
      <w:pPr>
        <w:spacing w:line="360" w:lineRule="auto"/>
        <w:jc w:val="both"/>
        <w:rPr>
          <w:rFonts w:ascii="Palatino Linotype" w:eastAsiaTheme="minorHAnsi" w:hAnsi="Palatino Linotype" w:cs="Arial"/>
          <w:szCs w:val="22"/>
          <w:lang w:eastAsia="en-US"/>
        </w:rPr>
      </w:pPr>
    </w:p>
    <w:p w14:paraId="1E2D67B9" w14:textId="2F9CDA5A" w:rsidR="00370504" w:rsidRPr="000A03B4" w:rsidRDefault="00771556" w:rsidP="00771556">
      <w:pPr>
        <w:spacing w:line="360" w:lineRule="auto"/>
        <w:ind w:firstLine="708"/>
        <w:jc w:val="both"/>
        <w:rPr>
          <w:rFonts w:ascii="Palatino Linotype" w:eastAsiaTheme="minorHAnsi" w:hAnsi="Palatino Linotype" w:cs="Arial"/>
          <w:i/>
          <w:iCs/>
          <w:sz w:val="22"/>
          <w:szCs w:val="22"/>
          <w:lang w:eastAsia="en-US"/>
        </w:rPr>
      </w:pPr>
      <w:r w:rsidRPr="000A03B4">
        <w:rPr>
          <w:rFonts w:ascii="Palatino Linotype" w:eastAsiaTheme="minorHAnsi" w:hAnsi="Palatino Linotype" w:cs="Arial"/>
          <w:b/>
          <w:bCs/>
          <w:i/>
          <w:iCs/>
          <w:sz w:val="22"/>
          <w:szCs w:val="22"/>
          <w:lang w:eastAsia="en-US"/>
        </w:rPr>
        <w:t>Artículo 40</w:t>
      </w:r>
      <w:r w:rsidRPr="000A03B4">
        <w:rPr>
          <w:rFonts w:ascii="Palatino Linotype" w:eastAsiaTheme="minorHAnsi" w:hAnsi="Palatino Linotype" w:cs="Arial"/>
          <w:i/>
          <w:iCs/>
          <w:sz w:val="22"/>
          <w:szCs w:val="22"/>
          <w:lang w:eastAsia="en-US"/>
        </w:rPr>
        <w:t>.- Corresponde a la Unidad de Apoyo a la Administración General:</w:t>
      </w:r>
    </w:p>
    <w:p w14:paraId="22E191D6" w14:textId="361BF86A" w:rsidR="00771556" w:rsidRPr="000A03B4" w:rsidRDefault="00771556" w:rsidP="00771556">
      <w:pPr>
        <w:spacing w:line="360" w:lineRule="auto"/>
        <w:ind w:firstLine="708"/>
        <w:jc w:val="both"/>
        <w:rPr>
          <w:rFonts w:ascii="Palatino Linotype" w:eastAsiaTheme="minorHAnsi" w:hAnsi="Palatino Linotype" w:cs="Arial"/>
          <w:i/>
          <w:iCs/>
          <w:sz w:val="22"/>
          <w:szCs w:val="22"/>
          <w:lang w:eastAsia="en-US"/>
        </w:rPr>
      </w:pPr>
      <w:r w:rsidRPr="000A03B4">
        <w:rPr>
          <w:rFonts w:ascii="Palatino Linotype" w:eastAsiaTheme="minorHAnsi" w:hAnsi="Palatino Linotype" w:cs="Arial"/>
          <w:i/>
          <w:iCs/>
          <w:sz w:val="22"/>
          <w:szCs w:val="22"/>
          <w:lang w:eastAsia="en-US"/>
        </w:rPr>
        <w:t>…</w:t>
      </w:r>
    </w:p>
    <w:p w14:paraId="57CC4493" w14:textId="508BE79F" w:rsidR="00771556" w:rsidRPr="000A03B4" w:rsidRDefault="00771556" w:rsidP="00771556">
      <w:pPr>
        <w:spacing w:line="360" w:lineRule="auto"/>
        <w:ind w:left="708"/>
        <w:jc w:val="both"/>
        <w:rPr>
          <w:rFonts w:ascii="Palatino Linotype" w:eastAsiaTheme="minorHAnsi" w:hAnsi="Palatino Linotype" w:cs="Arial"/>
          <w:i/>
          <w:iCs/>
          <w:sz w:val="22"/>
          <w:szCs w:val="22"/>
          <w:lang w:eastAsia="en-US"/>
        </w:rPr>
      </w:pPr>
      <w:r w:rsidRPr="000A03B4">
        <w:rPr>
          <w:rFonts w:ascii="Palatino Linotype" w:eastAsiaTheme="minorHAnsi" w:hAnsi="Palatino Linotype" w:cs="Arial"/>
          <w:i/>
          <w:iCs/>
          <w:sz w:val="22"/>
          <w:szCs w:val="22"/>
          <w:lang w:eastAsia="en-US"/>
        </w:rPr>
        <w:t>V. Coordinar y promover conjuntamente con las dependencias y organismos auxiliares que correspondan, las actividades que realice el Titular de Ejecutivo del Gobierno del Estado en el extranjero y los programas y proyectos sociales a favor de mexiquenses en el extranjero.</w:t>
      </w:r>
    </w:p>
    <w:p w14:paraId="502FCDBE" w14:textId="77777777" w:rsidR="00370504" w:rsidRPr="000A03B4" w:rsidRDefault="00370504" w:rsidP="009137CD">
      <w:pPr>
        <w:spacing w:line="360" w:lineRule="auto"/>
        <w:jc w:val="both"/>
        <w:rPr>
          <w:rFonts w:ascii="Palatino Linotype" w:eastAsiaTheme="minorHAnsi" w:hAnsi="Palatino Linotype" w:cs="Arial"/>
          <w:szCs w:val="22"/>
          <w:lang w:eastAsia="en-US"/>
        </w:rPr>
      </w:pPr>
    </w:p>
    <w:p w14:paraId="6CEC05E9" w14:textId="77777777" w:rsidR="008F3385" w:rsidRPr="000A03B4" w:rsidRDefault="008F3385" w:rsidP="008F3385">
      <w:pPr>
        <w:spacing w:line="360" w:lineRule="auto"/>
        <w:ind w:left="708"/>
        <w:jc w:val="both"/>
        <w:rPr>
          <w:rFonts w:ascii="Palatino Linotype" w:eastAsiaTheme="minorHAnsi" w:hAnsi="Palatino Linotype" w:cs="Arial"/>
          <w:i/>
          <w:iCs/>
          <w:sz w:val="22"/>
          <w:szCs w:val="22"/>
          <w:lang w:eastAsia="en-US"/>
        </w:rPr>
      </w:pPr>
      <w:r w:rsidRPr="000A03B4">
        <w:rPr>
          <w:rFonts w:ascii="Palatino Linotype" w:eastAsiaTheme="minorHAnsi" w:hAnsi="Palatino Linotype" w:cs="Arial"/>
          <w:i/>
          <w:iCs/>
          <w:sz w:val="22"/>
          <w:szCs w:val="22"/>
          <w:lang w:eastAsia="en-US"/>
        </w:rPr>
        <w:t xml:space="preserve">Artículo 41.- Corresponde a la Coordinación Administrativa: </w:t>
      </w:r>
    </w:p>
    <w:p w14:paraId="158F2565" w14:textId="2F9A5E06" w:rsidR="008F3385" w:rsidRPr="000A03B4" w:rsidRDefault="008F3385" w:rsidP="008F3385">
      <w:pPr>
        <w:pStyle w:val="Prrafodelista"/>
        <w:numPr>
          <w:ilvl w:val="0"/>
          <w:numId w:val="14"/>
        </w:numPr>
        <w:spacing w:line="360" w:lineRule="auto"/>
        <w:jc w:val="both"/>
        <w:rPr>
          <w:rFonts w:ascii="Palatino Linotype" w:eastAsiaTheme="minorHAnsi" w:hAnsi="Palatino Linotype" w:cs="Arial"/>
          <w:i/>
          <w:iCs/>
          <w:sz w:val="22"/>
          <w:szCs w:val="22"/>
          <w:lang w:eastAsia="en-US"/>
        </w:rPr>
      </w:pPr>
      <w:r w:rsidRPr="000A03B4">
        <w:rPr>
          <w:rFonts w:ascii="Palatino Linotype" w:eastAsiaTheme="minorHAnsi" w:hAnsi="Palatino Linotype" w:cs="Arial"/>
          <w:i/>
          <w:iCs/>
          <w:sz w:val="22"/>
          <w:szCs w:val="22"/>
          <w:lang w:eastAsia="en-US"/>
        </w:rPr>
        <w:lastRenderedPageBreak/>
        <w:t xml:space="preserve">Cumplir con las normas y políticas que en materia de administración de recursos humanos, materiales y financieros emita el Secretario. </w:t>
      </w:r>
    </w:p>
    <w:p w14:paraId="4E1570C4" w14:textId="7E5C22A3" w:rsidR="00370504" w:rsidRPr="000A03B4" w:rsidRDefault="008F3385" w:rsidP="008F3385">
      <w:pPr>
        <w:pStyle w:val="Prrafodelista"/>
        <w:numPr>
          <w:ilvl w:val="0"/>
          <w:numId w:val="14"/>
        </w:numPr>
        <w:spacing w:line="360" w:lineRule="auto"/>
        <w:jc w:val="both"/>
        <w:rPr>
          <w:rFonts w:ascii="Palatino Linotype" w:eastAsiaTheme="minorHAnsi" w:hAnsi="Palatino Linotype" w:cs="Arial"/>
          <w:i/>
          <w:iCs/>
          <w:sz w:val="22"/>
          <w:szCs w:val="22"/>
          <w:lang w:eastAsia="en-US"/>
        </w:rPr>
      </w:pPr>
      <w:r w:rsidRPr="000A03B4">
        <w:rPr>
          <w:rFonts w:ascii="Palatino Linotype" w:eastAsiaTheme="minorHAnsi" w:hAnsi="Palatino Linotype" w:cs="Arial"/>
          <w:i/>
          <w:iCs/>
          <w:sz w:val="22"/>
          <w:szCs w:val="22"/>
          <w:lang w:eastAsia="en-US"/>
        </w:rPr>
        <w:t>Programar, organizar y controlar el suministro, administración y aplicación de los recursos humanos, materiales, financieros y técnicos, así como los servicios generales necesarios para el funcionamiento de las unidades administrativas de la Secretaría.</w:t>
      </w:r>
    </w:p>
    <w:p w14:paraId="73347C13" w14:textId="77777777" w:rsidR="00370504" w:rsidRPr="000A03B4" w:rsidRDefault="00370504" w:rsidP="009137CD">
      <w:pPr>
        <w:spacing w:line="360" w:lineRule="auto"/>
        <w:jc w:val="both"/>
        <w:rPr>
          <w:rFonts w:ascii="Palatino Linotype" w:eastAsiaTheme="minorHAnsi" w:hAnsi="Palatino Linotype" w:cs="Arial"/>
          <w:szCs w:val="22"/>
          <w:lang w:eastAsia="en-US"/>
        </w:rPr>
      </w:pPr>
    </w:p>
    <w:p w14:paraId="7F05DFB7" w14:textId="087F8F06" w:rsidR="007B7BEA" w:rsidRPr="000A03B4" w:rsidRDefault="008E13BB" w:rsidP="009137CD">
      <w:pPr>
        <w:spacing w:line="360" w:lineRule="auto"/>
        <w:jc w:val="both"/>
        <w:rPr>
          <w:rFonts w:ascii="Palatino Linotype" w:eastAsiaTheme="minorHAnsi" w:hAnsi="Palatino Linotype" w:cs="Arial"/>
          <w:szCs w:val="22"/>
          <w:lang w:eastAsia="en-US"/>
        </w:rPr>
      </w:pPr>
      <w:r w:rsidRPr="000A03B4">
        <w:rPr>
          <w:rFonts w:ascii="Palatino Linotype" w:eastAsiaTheme="minorHAnsi" w:hAnsi="Palatino Linotype" w:cs="Arial"/>
          <w:szCs w:val="22"/>
          <w:lang w:eastAsia="en-US"/>
        </w:rPr>
        <w:t xml:space="preserve">Por lo descrito con </w:t>
      </w:r>
      <w:r w:rsidR="005C13E6" w:rsidRPr="000A03B4">
        <w:rPr>
          <w:rFonts w:ascii="Palatino Linotype" w:eastAsiaTheme="minorHAnsi" w:hAnsi="Palatino Linotype" w:cs="Arial"/>
          <w:szCs w:val="22"/>
          <w:lang w:eastAsia="en-US"/>
        </w:rPr>
        <w:t>anterioridad en</w:t>
      </w:r>
      <w:r w:rsidR="00C534E2" w:rsidRPr="000A03B4">
        <w:rPr>
          <w:rFonts w:ascii="Palatino Linotype" w:eastAsiaTheme="minorHAnsi" w:hAnsi="Palatino Linotype" w:cs="Arial"/>
          <w:szCs w:val="22"/>
          <w:lang w:eastAsia="en-US"/>
        </w:rPr>
        <w:t xml:space="preserve"> términos de lo establecido por el artículo 32 del Reglamento del Sujeto Obligado </w:t>
      </w:r>
      <w:r w:rsidR="007B7BEA" w:rsidRPr="000A03B4">
        <w:rPr>
          <w:rFonts w:ascii="Palatino Linotype" w:eastAsiaTheme="minorHAnsi" w:hAnsi="Palatino Linotype" w:cs="Arial"/>
          <w:szCs w:val="22"/>
          <w:lang w:eastAsia="en-US"/>
        </w:rPr>
        <w:t>le corresponde a la Dirección General de Recursos Materiales</w:t>
      </w:r>
      <w:r w:rsidR="00B944EF" w:rsidRPr="000A03B4">
        <w:rPr>
          <w:rFonts w:ascii="Palatino Linotype" w:eastAsiaTheme="minorHAnsi" w:hAnsi="Palatino Linotype" w:cs="Arial"/>
          <w:szCs w:val="22"/>
          <w:lang w:eastAsia="en-US"/>
        </w:rPr>
        <w:t xml:space="preserve"> </w:t>
      </w:r>
      <w:r w:rsidR="00867717" w:rsidRPr="000A03B4">
        <w:rPr>
          <w:rFonts w:ascii="Palatino Linotype" w:eastAsiaTheme="minorHAnsi" w:hAnsi="Palatino Linotype" w:cs="Arial"/>
          <w:szCs w:val="22"/>
          <w:lang w:eastAsia="en-US"/>
        </w:rPr>
        <w:t>formular y operar el Sistema Integral de Control Patrimonial del Poder Ejecutivo del Estado</w:t>
      </w:r>
      <w:r w:rsidR="00074CBE" w:rsidRPr="000A03B4">
        <w:rPr>
          <w:rFonts w:ascii="Palatino Linotype" w:eastAsiaTheme="minorHAnsi" w:hAnsi="Palatino Linotype" w:cs="Arial"/>
          <w:szCs w:val="22"/>
          <w:lang w:eastAsia="en-US"/>
        </w:rPr>
        <w:t xml:space="preserve"> y proporcionar, administrar y controlar los servicios y recursos materiales que se requieran para la realización de actos oficiales del Poder Ejecutivo del Estado de México</w:t>
      </w:r>
      <w:r w:rsidR="005C13E6" w:rsidRPr="000A03B4">
        <w:rPr>
          <w:rFonts w:ascii="Palatino Linotype" w:eastAsiaTheme="minorHAnsi" w:hAnsi="Palatino Linotype" w:cs="Arial"/>
          <w:szCs w:val="22"/>
          <w:lang w:eastAsia="en-US"/>
        </w:rPr>
        <w:t>.</w:t>
      </w:r>
    </w:p>
    <w:p w14:paraId="55E0BCD4" w14:textId="77777777" w:rsidR="005C13E6" w:rsidRPr="000A03B4" w:rsidRDefault="005C13E6" w:rsidP="009137CD">
      <w:pPr>
        <w:spacing w:line="360" w:lineRule="auto"/>
        <w:jc w:val="both"/>
        <w:rPr>
          <w:rFonts w:ascii="Palatino Linotype" w:eastAsiaTheme="minorHAnsi" w:hAnsi="Palatino Linotype" w:cs="Arial"/>
          <w:szCs w:val="22"/>
          <w:lang w:eastAsia="en-US"/>
        </w:rPr>
      </w:pPr>
    </w:p>
    <w:p w14:paraId="4C40B3A5" w14:textId="215F2649" w:rsidR="00370504" w:rsidRPr="000A03B4" w:rsidRDefault="005C13E6" w:rsidP="005C13E6">
      <w:pPr>
        <w:spacing w:line="360" w:lineRule="auto"/>
        <w:ind w:right="141"/>
        <w:jc w:val="both"/>
        <w:rPr>
          <w:rFonts w:ascii="Palatino Linotype" w:hAnsi="Palatino Linotype" w:cs="Arial"/>
        </w:rPr>
      </w:pPr>
      <w:r w:rsidRPr="000A03B4">
        <w:rPr>
          <w:rFonts w:ascii="Palatino Linotype" w:hAnsi="Palatino Linotype" w:cs="Arial"/>
        </w:rPr>
        <w:t xml:space="preserve">Señalado lo anterior se trae a colación la respuesta emitida por el Sujeto Obligado con la finalidad de advertir si colma los requerimientos de información planteados; </w:t>
      </w:r>
    </w:p>
    <w:p w14:paraId="45A3886F" w14:textId="5DB587BB" w:rsidR="005C13E6" w:rsidRPr="000A03B4" w:rsidRDefault="005C13E6" w:rsidP="005C13E6">
      <w:pPr>
        <w:pStyle w:val="Prrafodelista"/>
        <w:numPr>
          <w:ilvl w:val="0"/>
          <w:numId w:val="7"/>
        </w:numPr>
        <w:spacing w:line="360" w:lineRule="auto"/>
        <w:ind w:right="141"/>
        <w:jc w:val="both"/>
        <w:rPr>
          <w:rFonts w:ascii="Palatino Linotype" w:hAnsi="Palatino Linotype" w:cs="Arial"/>
        </w:rPr>
      </w:pPr>
      <w:r w:rsidRPr="000A03B4">
        <w:rPr>
          <w:rFonts w:ascii="Palatino Linotype" w:hAnsi="Palatino Linotype"/>
          <w:color w:val="000000"/>
        </w:rPr>
        <w:t>Nombre del(a) titular de la oficina, contacto, sueldo mensual y condición migratoria (visa o residencia).</w:t>
      </w:r>
    </w:p>
    <w:p w14:paraId="29AFD1F2" w14:textId="18C77127" w:rsidR="00941365" w:rsidRPr="000A03B4" w:rsidRDefault="005C13E6" w:rsidP="00E57F3B">
      <w:pPr>
        <w:pStyle w:val="Prrafodelista"/>
        <w:numPr>
          <w:ilvl w:val="0"/>
          <w:numId w:val="17"/>
        </w:numPr>
        <w:spacing w:line="360" w:lineRule="auto"/>
        <w:ind w:right="141"/>
        <w:jc w:val="both"/>
        <w:rPr>
          <w:rFonts w:ascii="Palatino Linotype" w:hAnsi="Palatino Linotype"/>
          <w:u w:val="single"/>
        </w:rPr>
      </w:pPr>
      <w:r w:rsidRPr="000A03B4">
        <w:rPr>
          <w:rFonts w:ascii="Palatino Linotype" w:hAnsi="Palatino Linotype"/>
        </w:rPr>
        <w:t xml:space="preserve">El Titular de la Coordinación de Asuntos Internacionales, es el Lic. José Pablo Montemayor Camacho, quien se encuentra disponible en el </w:t>
      </w:r>
      <w:r w:rsidR="00226BBC" w:rsidRPr="000A03B4">
        <w:rPr>
          <w:rFonts w:ascii="Palatino Linotype" w:hAnsi="Palatino Linotype"/>
        </w:rPr>
        <w:t>secretaria</w:t>
      </w:r>
      <w:r w:rsidRPr="000A03B4">
        <w:rPr>
          <w:rFonts w:ascii="Palatino Linotype" w:hAnsi="Palatino Linotype"/>
        </w:rPr>
        <w:t>722) 167 83 18, con un sueldo mensual neto de $64,255.11</w:t>
      </w:r>
      <w:r w:rsidR="00941365" w:rsidRPr="000A03B4">
        <w:rPr>
          <w:rFonts w:ascii="Palatino Linotype" w:hAnsi="Palatino Linotype"/>
        </w:rPr>
        <w:t xml:space="preserve">, manifiesta que la documentación que se requiere para ingresar al servicio público es la señalada en la norma 20301/021-07 Procedimiento 021 ALTA O REINGRESO DE SERVIDORAS PÚBLICAS Y SERVIDORES PÚBLICOS GENERALES Y DE CONFIANZA del Manual de Normas y Procedimientos de Desarrollo y Administración </w:t>
      </w:r>
      <w:r w:rsidR="00941365" w:rsidRPr="000A03B4">
        <w:rPr>
          <w:rFonts w:ascii="Palatino Linotype" w:hAnsi="Palatino Linotype"/>
        </w:rPr>
        <w:lastRenderedPageBreak/>
        <w:t>de Personal</w:t>
      </w:r>
      <w:r w:rsidR="00941365" w:rsidRPr="000A03B4">
        <w:rPr>
          <w:rStyle w:val="Refdenotaalpie"/>
          <w:rFonts w:ascii="Palatino Linotype" w:hAnsi="Palatino Linotype"/>
        </w:rPr>
        <w:footnoteReference w:id="2"/>
      </w:r>
      <w:r w:rsidR="00C5760E" w:rsidRPr="000A03B4">
        <w:rPr>
          <w:rFonts w:ascii="Palatino Linotype" w:hAnsi="Palatino Linotype"/>
        </w:rPr>
        <w:t xml:space="preserve"> del que se advierte no se muestra como requisito </w:t>
      </w:r>
      <w:r w:rsidR="002210AD" w:rsidRPr="000A03B4">
        <w:rPr>
          <w:rFonts w:ascii="Palatino Linotype" w:hAnsi="Palatino Linotype"/>
        </w:rPr>
        <w:t>el documento emitido por la Secretaria de Relaciones Internaciones</w:t>
      </w:r>
      <w:r w:rsidR="00E57F3B" w:rsidRPr="000A03B4">
        <w:rPr>
          <w:rFonts w:ascii="Palatino Linotype" w:hAnsi="Palatino Linotype"/>
        </w:rPr>
        <w:t xml:space="preserve"> y/o Visa</w:t>
      </w:r>
      <w:r w:rsidR="00763583" w:rsidRPr="000A03B4">
        <w:rPr>
          <w:rFonts w:ascii="Palatino Linotype" w:hAnsi="Palatino Linotype"/>
        </w:rPr>
        <w:t>;</w:t>
      </w:r>
    </w:p>
    <w:p w14:paraId="72020608" w14:textId="05BAE7BE" w:rsidR="00763583" w:rsidRPr="000A03B4" w:rsidRDefault="00763583" w:rsidP="00763583">
      <w:pPr>
        <w:spacing w:line="360" w:lineRule="auto"/>
        <w:ind w:left="720" w:right="141"/>
        <w:jc w:val="center"/>
        <w:rPr>
          <w:rFonts w:ascii="Palatino Linotype" w:hAnsi="Palatino Linotype"/>
          <w:u w:val="single"/>
        </w:rPr>
      </w:pPr>
      <w:r w:rsidRPr="000A03B4">
        <w:rPr>
          <w:noProof/>
          <w:lang w:val="es-MX"/>
        </w:rPr>
        <w:drawing>
          <wp:inline distT="0" distB="0" distL="0" distR="0" wp14:anchorId="6E5924AF" wp14:editId="10668A9F">
            <wp:extent cx="4891290" cy="640715"/>
            <wp:effectExtent l="0" t="0" r="5080" b="6985"/>
            <wp:docPr id="14235381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538168" name=""/>
                    <pic:cNvPicPr/>
                  </pic:nvPicPr>
                  <pic:blipFill>
                    <a:blip r:embed="rId9"/>
                    <a:stretch>
                      <a:fillRect/>
                    </a:stretch>
                  </pic:blipFill>
                  <pic:spPr>
                    <a:xfrm>
                      <a:off x="0" y="0"/>
                      <a:ext cx="4894081" cy="641081"/>
                    </a:xfrm>
                    <a:prstGeom prst="rect">
                      <a:avLst/>
                    </a:prstGeom>
                  </pic:spPr>
                </pic:pic>
              </a:graphicData>
            </a:graphic>
          </wp:inline>
        </w:drawing>
      </w:r>
    </w:p>
    <w:p w14:paraId="20555121" w14:textId="77777777" w:rsidR="00E57F3B" w:rsidRPr="000A03B4" w:rsidRDefault="00E57F3B" w:rsidP="00E57F3B">
      <w:pPr>
        <w:spacing w:line="360" w:lineRule="auto"/>
        <w:ind w:right="141"/>
        <w:jc w:val="both"/>
        <w:rPr>
          <w:rFonts w:ascii="Palatino Linotype" w:hAnsi="Palatino Linotype" w:cs="Arial"/>
        </w:rPr>
      </w:pPr>
      <w:r w:rsidRPr="000A03B4">
        <w:rPr>
          <w:rFonts w:ascii="Palatino Linotype" w:hAnsi="Palatino Linotype" w:cs="Arial"/>
        </w:rPr>
        <w:tab/>
      </w:r>
    </w:p>
    <w:p w14:paraId="6A21BBD7" w14:textId="77777777" w:rsidR="005C70F4" w:rsidRPr="000A03B4" w:rsidRDefault="00E57F3B" w:rsidP="000A7E71">
      <w:pPr>
        <w:spacing w:line="360" w:lineRule="auto"/>
        <w:ind w:left="708" w:right="141"/>
        <w:jc w:val="both"/>
        <w:rPr>
          <w:rFonts w:ascii="Palatino Linotype" w:hAnsi="Palatino Linotype" w:cs="Arial"/>
        </w:rPr>
      </w:pPr>
      <w:r w:rsidRPr="000A03B4">
        <w:rPr>
          <w:rFonts w:ascii="Palatino Linotype" w:hAnsi="Palatino Linotype" w:cs="Arial"/>
        </w:rPr>
        <w:t xml:space="preserve">De lo anterior se debe advertir que respecto los requerimientos de información </w:t>
      </w:r>
      <w:r w:rsidR="000A7E71" w:rsidRPr="000A03B4">
        <w:rPr>
          <w:rFonts w:ascii="Palatino Linotype" w:hAnsi="Palatino Linotype" w:cs="Arial"/>
        </w:rPr>
        <w:t>requeridos se colma parcialmente pues respecto el sueldo mensual el Sujeto Obligado se limitó a manifestar únicamente el sueldo neto, pero como se advierte en estudio las remuneraciones constan de las percepciones</w:t>
      </w:r>
      <w:r w:rsidR="000A7E71" w:rsidRPr="000A03B4">
        <w:rPr>
          <w:rFonts w:ascii="Palatino Linotype" w:hAnsi="Palatino Linotype" w:cs="Arial"/>
          <w:b/>
          <w:bCs/>
        </w:rPr>
        <w:t xml:space="preserve"> brutas</w:t>
      </w:r>
      <w:r w:rsidR="000A7E71" w:rsidRPr="000A03B4">
        <w:rPr>
          <w:rFonts w:ascii="Palatino Linotype" w:hAnsi="Palatino Linotype" w:cs="Arial"/>
        </w:rPr>
        <w:t xml:space="preserve"> y netas. </w:t>
      </w:r>
    </w:p>
    <w:p w14:paraId="6EDCF056" w14:textId="77777777" w:rsidR="005C70F4" w:rsidRPr="000A03B4" w:rsidRDefault="005C70F4" w:rsidP="000A7E71">
      <w:pPr>
        <w:spacing w:line="360" w:lineRule="auto"/>
        <w:ind w:left="708" w:right="141"/>
        <w:jc w:val="both"/>
        <w:rPr>
          <w:rFonts w:ascii="Palatino Linotype" w:hAnsi="Palatino Linotype" w:cs="Arial"/>
        </w:rPr>
      </w:pPr>
    </w:p>
    <w:p w14:paraId="26CC558E" w14:textId="09FF4683" w:rsidR="00E57F3B" w:rsidRPr="000A03B4" w:rsidRDefault="000A7E71" w:rsidP="000A7E71">
      <w:pPr>
        <w:spacing w:line="360" w:lineRule="auto"/>
        <w:ind w:left="708" w:right="141"/>
        <w:jc w:val="both"/>
        <w:rPr>
          <w:rFonts w:ascii="Palatino Linotype" w:hAnsi="Palatino Linotype" w:cs="Arial"/>
        </w:rPr>
      </w:pPr>
      <w:r w:rsidRPr="000A03B4">
        <w:rPr>
          <w:rFonts w:ascii="Palatino Linotype" w:hAnsi="Palatino Linotype" w:cs="Arial"/>
        </w:rPr>
        <w:t>Por lo que resulta dable ordenar el soporte documental que de cuenta de las remuneraciones brutas y netas mensuales del servidor público señalado en respuesta</w:t>
      </w:r>
      <w:r w:rsidR="00ED5E5E" w:rsidRPr="000A03B4">
        <w:rPr>
          <w:rFonts w:ascii="Palatino Linotype" w:hAnsi="Palatino Linotype" w:cs="Arial"/>
        </w:rPr>
        <w:t xml:space="preserve"> del </w:t>
      </w:r>
      <w:r w:rsidR="00C976AE" w:rsidRPr="000A03B4">
        <w:rPr>
          <w:rFonts w:ascii="Palatino Linotype" w:hAnsi="Palatino Linotype" w:cs="Arial"/>
        </w:rPr>
        <w:t>treinta</w:t>
      </w:r>
      <w:r w:rsidR="00CC0CB4" w:rsidRPr="000A03B4">
        <w:rPr>
          <w:rFonts w:ascii="Palatino Linotype" w:hAnsi="Palatino Linotype" w:cs="Arial"/>
        </w:rPr>
        <w:t xml:space="preserve"> de </w:t>
      </w:r>
      <w:r w:rsidR="00EA55DA" w:rsidRPr="000A03B4">
        <w:rPr>
          <w:rFonts w:ascii="Palatino Linotype" w:hAnsi="Palatino Linotype" w:cs="Arial"/>
        </w:rPr>
        <w:t>abril</w:t>
      </w:r>
      <w:r w:rsidR="00CC0CB4" w:rsidRPr="000A03B4">
        <w:rPr>
          <w:rFonts w:ascii="Palatino Linotype" w:hAnsi="Palatino Linotype" w:cs="Arial"/>
        </w:rPr>
        <w:t xml:space="preserve"> de dos mil veintic</w:t>
      </w:r>
      <w:r w:rsidR="00411F1D" w:rsidRPr="000A03B4">
        <w:rPr>
          <w:rFonts w:ascii="Palatino Linotype" w:hAnsi="Palatino Linotype" w:cs="Arial"/>
        </w:rPr>
        <w:t>uatro</w:t>
      </w:r>
      <w:r w:rsidR="00CC0CB4" w:rsidRPr="000A03B4">
        <w:rPr>
          <w:rFonts w:ascii="Palatino Linotype" w:hAnsi="Palatino Linotype" w:cs="Arial"/>
        </w:rPr>
        <w:t xml:space="preserve"> al </w:t>
      </w:r>
      <w:r w:rsidR="00C976AE" w:rsidRPr="000A03B4">
        <w:rPr>
          <w:rFonts w:ascii="Palatino Linotype" w:hAnsi="Palatino Linotype" w:cs="Arial"/>
        </w:rPr>
        <w:t xml:space="preserve">treinta de </w:t>
      </w:r>
      <w:r w:rsidR="005C70F4" w:rsidRPr="000A03B4">
        <w:rPr>
          <w:rFonts w:ascii="Palatino Linotype" w:hAnsi="Palatino Linotype" w:cs="Arial"/>
        </w:rPr>
        <w:t>abril</w:t>
      </w:r>
      <w:r w:rsidR="00C976AE" w:rsidRPr="000A03B4">
        <w:rPr>
          <w:rFonts w:ascii="Palatino Linotype" w:hAnsi="Palatino Linotype" w:cs="Arial"/>
        </w:rPr>
        <w:t xml:space="preserve"> de dos mil veinticinco en virtud que las remuneraciones son generadas de manera quincenal</w:t>
      </w:r>
      <w:r w:rsidR="00411F1D" w:rsidRPr="000A03B4">
        <w:rPr>
          <w:rFonts w:ascii="Palatino Linotype" w:hAnsi="Palatino Linotype" w:cs="Arial"/>
        </w:rPr>
        <w:t>.</w:t>
      </w:r>
    </w:p>
    <w:p w14:paraId="4B2C647F" w14:textId="77777777" w:rsidR="00411F1D" w:rsidRPr="000A03B4" w:rsidRDefault="00411F1D" w:rsidP="000A7E71">
      <w:pPr>
        <w:spacing w:line="360" w:lineRule="auto"/>
        <w:ind w:left="708" w:right="141"/>
        <w:jc w:val="both"/>
        <w:rPr>
          <w:rFonts w:ascii="Palatino Linotype" w:hAnsi="Palatino Linotype" w:cs="Arial"/>
        </w:rPr>
      </w:pPr>
    </w:p>
    <w:p w14:paraId="65AC8DD9" w14:textId="65399F2A" w:rsidR="00CE0C38" w:rsidRPr="000A03B4" w:rsidRDefault="00CE0C38" w:rsidP="00E14B04">
      <w:pPr>
        <w:pStyle w:val="Prrafodelista"/>
        <w:numPr>
          <w:ilvl w:val="0"/>
          <w:numId w:val="7"/>
        </w:numPr>
        <w:spacing w:line="360" w:lineRule="auto"/>
        <w:ind w:right="141"/>
        <w:jc w:val="both"/>
        <w:rPr>
          <w:rFonts w:ascii="Palatino Linotype" w:hAnsi="Palatino Linotype" w:cs="Arial"/>
        </w:rPr>
      </w:pPr>
      <w:r w:rsidRPr="000A03B4">
        <w:rPr>
          <w:rFonts w:ascii="Palatino Linotype" w:hAnsi="Palatino Linotype"/>
          <w:color w:val="000000"/>
        </w:rPr>
        <w:t>Presupuesto mensual asignado para gastos generales o desglose de gastos mensuales</w:t>
      </w:r>
      <w:r w:rsidR="00521A96" w:rsidRPr="000A03B4">
        <w:rPr>
          <w:rFonts w:ascii="Palatino Linotype" w:hAnsi="Palatino Linotype"/>
          <w:color w:val="000000"/>
        </w:rPr>
        <w:t>;</w:t>
      </w:r>
    </w:p>
    <w:p w14:paraId="28A89383" w14:textId="77777777" w:rsidR="00CE0C38" w:rsidRPr="000A03B4" w:rsidRDefault="00CE0C38" w:rsidP="00CE0C38">
      <w:pPr>
        <w:pStyle w:val="Prrafodelista"/>
        <w:numPr>
          <w:ilvl w:val="0"/>
          <w:numId w:val="17"/>
        </w:numPr>
        <w:spacing w:line="360" w:lineRule="auto"/>
        <w:ind w:right="141"/>
        <w:jc w:val="both"/>
        <w:rPr>
          <w:rFonts w:ascii="Palatino Linotype" w:hAnsi="Palatino Linotype"/>
          <w:u w:val="single"/>
        </w:rPr>
      </w:pPr>
      <w:r w:rsidRPr="000A03B4">
        <w:rPr>
          <w:rFonts w:ascii="Palatino Linotype" w:hAnsi="Palatino Linotype"/>
        </w:rPr>
        <w:t xml:space="preserve">Costo mensual de la renta de la oficina: El Mtro. Dennys Omar Corona Vilchis, Subcoordinador de Recursos Financieros, mediante oficio 20701002020000S/0516/2025, refiere que, después de una búsqueda </w:t>
      </w:r>
      <w:r w:rsidRPr="000A03B4">
        <w:rPr>
          <w:rFonts w:ascii="Palatino Linotype" w:hAnsi="Palatino Linotype"/>
        </w:rPr>
        <w:lastRenderedPageBreak/>
        <w:t xml:space="preserve">exhaustiva y razonable en los archivos de la Subcoordinación de Recursos Financieros, </w:t>
      </w:r>
      <w:r w:rsidRPr="000A03B4">
        <w:rPr>
          <w:rFonts w:ascii="Palatino Linotype" w:hAnsi="Palatino Linotype"/>
          <w:u w:val="single"/>
        </w:rPr>
        <w:t>el costo de la renta de la Oficina de Representación del Gobierno del Eştado de México en la ciudad de Houston, Texas, Estados Unidos, es de $1,356.25 USD mensuales</w:t>
      </w:r>
      <w:r w:rsidRPr="000A03B4">
        <w:rPr>
          <w:rFonts w:ascii="Palatino Linotype" w:hAnsi="Palatino Linotype"/>
        </w:rPr>
        <w:t>.</w:t>
      </w:r>
    </w:p>
    <w:p w14:paraId="6C3D2F9C" w14:textId="77777777" w:rsidR="00CE0C38" w:rsidRPr="000A03B4" w:rsidRDefault="00CE0C38" w:rsidP="00CE0C38">
      <w:pPr>
        <w:pStyle w:val="Prrafodelista"/>
        <w:spacing w:line="360" w:lineRule="auto"/>
        <w:ind w:left="1440" w:right="141"/>
        <w:jc w:val="both"/>
        <w:rPr>
          <w:rFonts w:ascii="Palatino Linotype" w:hAnsi="Palatino Linotype"/>
          <w:u w:val="single"/>
        </w:rPr>
      </w:pPr>
    </w:p>
    <w:p w14:paraId="2EAAB146" w14:textId="1EF3F6FB" w:rsidR="00CE0C38" w:rsidRPr="000A03B4" w:rsidRDefault="00CE0C38" w:rsidP="00CE0C38">
      <w:pPr>
        <w:pStyle w:val="Prrafodelista"/>
        <w:numPr>
          <w:ilvl w:val="0"/>
          <w:numId w:val="17"/>
        </w:numPr>
        <w:spacing w:line="360" w:lineRule="auto"/>
        <w:ind w:right="141"/>
        <w:jc w:val="both"/>
        <w:rPr>
          <w:rFonts w:ascii="Palatino Linotype" w:hAnsi="Palatino Linotype"/>
          <w:u w:val="single"/>
        </w:rPr>
      </w:pPr>
      <w:r w:rsidRPr="000A03B4">
        <w:rPr>
          <w:rFonts w:ascii="Palatino Linotype" w:hAnsi="Palatino Linotype"/>
        </w:rPr>
        <w:t>El Subcoordinador de Recursos Financieros, mediante oficio 20701002020000S/0516/2025, refiere que, después de una búsqueda exhaustiva y razonable en los archivos de la Subcoordinación de Recursos Financieros</w:t>
      </w:r>
      <w:r w:rsidRPr="000A03B4">
        <w:rPr>
          <w:rFonts w:ascii="Palatino Linotype" w:hAnsi="Palatino Linotype"/>
          <w:b/>
        </w:rPr>
        <w:t>, no existe presupuesto asignado a la Oficina de Enlace del Gobierno del Estado de México en Houston</w:t>
      </w:r>
      <w:r w:rsidRPr="000A03B4">
        <w:rPr>
          <w:rFonts w:ascii="Palatino Linotype" w:hAnsi="Palatino Linotype"/>
        </w:rPr>
        <w:t xml:space="preserve">; sin embargo bajo el principio de máxima transparencia, informa que </w:t>
      </w:r>
      <w:r w:rsidRPr="000A03B4">
        <w:rPr>
          <w:rFonts w:ascii="Palatino Linotype" w:hAnsi="Palatino Linotype"/>
          <w:u w:val="single"/>
        </w:rPr>
        <w:t>el presupuesto asignado a la unidad ejecutora denominada "Coordinación de Asuntos Internacionales" para el ejercicio fiscal 2025, es-de $39,926,584,00 (treinta y nueve millones novecientos veintiséis mil quinientos ochenta y cuatro pesos 00/100 M.N.).</w:t>
      </w:r>
    </w:p>
    <w:p w14:paraId="00213411" w14:textId="431E9C35" w:rsidR="00CE0C38" w:rsidRPr="000A03B4" w:rsidRDefault="00CE0C38" w:rsidP="00CE0C38">
      <w:pPr>
        <w:pStyle w:val="Prrafodelista"/>
        <w:spacing w:line="360" w:lineRule="auto"/>
        <w:ind w:left="1440" w:right="141"/>
        <w:jc w:val="both"/>
        <w:rPr>
          <w:rFonts w:ascii="Palatino Linotype" w:hAnsi="Palatino Linotype" w:cs="Arial"/>
        </w:rPr>
      </w:pPr>
    </w:p>
    <w:p w14:paraId="05F84D9E" w14:textId="7BDDCF8A" w:rsidR="00370504" w:rsidRPr="000A03B4" w:rsidRDefault="00E14B04" w:rsidP="0082565E">
      <w:pPr>
        <w:pStyle w:val="Prrafodelista"/>
        <w:numPr>
          <w:ilvl w:val="0"/>
          <w:numId w:val="7"/>
        </w:numPr>
        <w:spacing w:line="360" w:lineRule="auto"/>
        <w:ind w:right="141"/>
        <w:jc w:val="both"/>
        <w:rPr>
          <w:rFonts w:ascii="Palatino Linotype" w:hAnsi="Palatino Linotype" w:cs="Arial"/>
        </w:rPr>
      </w:pPr>
      <w:r w:rsidRPr="000A03B4">
        <w:rPr>
          <w:rFonts w:ascii="Palatino Linotype" w:hAnsi="Palatino Linotype"/>
          <w:color w:val="000000"/>
        </w:rPr>
        <w:t>Información sobre apoyos adicionales, como subsidio para renta o asignación de vehículos, así como el total de prestaciones con las que cuentan directivos y empleados</w:t>
      </w:r>
      <w:r w:rsidR="00521A96" w:rsidRPr="000A03B4">
        <w:rPr>
          <w:rFonts w:ascii="Palatino Linotype" w:hAnsi="Palatino Linotype"/>
          <w:color w:val="000000"/>
        </w:rPr>
        <w:t>;</w:t>
      </w:r>
    </w:p>
    <w:p w14:paraId="07ECA50D" w14:textId="77777777" w:rsidR="00521A96" w:rsidRPr="000A03B4" w:rsidRDefault="00242ABB" w:rsidP="00521A96">
      <w:pPr>
        <w:pStyle w:val="Prrafodelista"/>
        <w:numPr>
          <w:ilvl w:val="0"/>
          <w:numId w:val="17"/>
        </w:numPr>
        <w:spacing w:line="360" w:lineRule="auto"/>
        <w:ind w:right="141"/>
        <w:jc w:val="both"/>
        <w:rPr>
          <w:rFonts w:ascii="Palatino Linotype" w:hAnsi="Palatino Linotype"/>
          <w:u w:val="single"/>
        </w:rPr>
      </w:pPr>
      <w:r w:rsidRPr="000A03B4">
        <w:rPr>
          <w:rFonts w:ascii="Palatino Linotype" w:hAnsi="Palatino Linotype"/>
        </w:rPr>
        <w:t>El</w:t>
      </w:r>
      <w:r w:rsidR="00370504" w:rsidRPr="000A03B4">
        <w:rPr>
          <w:rFonts w:ascii="Palatino Linotype" w:hAnsi="Palatino Linotype"/>
        </w:rPr>
        <w:t xml:space="preserve"> Coordinador de Asuntos Internacionales, mediante oficio 20701007A/199/2025, en atención al principio de máxima transparencia, refiere que, </w:t>
      </w:r>
      <w:r w:rsidR="00370504" w:rsidRPr="000A03B4">
        <w:rPr>
          <w:rFonts w:ascii="Palatino Linotype" w:hAnsi="Palatino Linotype"/>
          <w:b/>
        </w:rPr>
        <w:t>no se otorgan subsidios para renta ni asignación de vehículos oficiales al personal adscrito a dicha oficina de Representación</w:t>
      </w:r>
      <w:r w:rsidR="00370504" w:rsidRPr="000A03B4">
        <w:rPr>
          <w:rFonts w:ascii="Palatino Linotype" w:hAnsi="Palatino Linotype"/>
        </w:rPr>
        <w:t xml:space="preserve">. </w:t>
      </w:r>
      <w:r w:rsidR="00370504" w:rsidRPr="000A03B4">
        <w:rPr>
          <w:rFonts w:ascii="Palatino Linotype" w:hAnsi="Palatino Linotype"/>
          <w:b/>
        </w:rPr>
        <w:t xml:space="preserve">Estos conceptos no forman parte de las prestaciones </w:t>
      </w:r>
      <w:r w:rsidR="00370504" w:rsidRPr="000A03B4">
        <w:rPr>
          <w:rFonts w:ascii="Palatino Linotype" w:hAnsi="Palatino Linotype"/>
          <w:b/>
        </w:rPr>
        <w:lastRenderedPageBreak/>
        <w:t>autorizadas por el marco normativo estatal aplicable a los servidores públicos del Gobierno del Estado de México</w:t>
      </w:r>
      <w:r w:rsidR="00370504" w:rsidRPr="000A03B4">
        <w:rPr>
          <w:rFonts w:ascii="Palatino Linotype" w:hAnsi="Palatino Linotype"/>
        </w:rPr>
        <w:t>.</w:t>
      </w:r>
    </w:p>
    <w:p w14:paraId="255E9490" w14:textId="77777777" w:rsidR="00521A96" w:rsidRPr="000A03B4" w:rsidRDefault="00521A96" w:rsidP="00521A96">
      <w:pPr>
        <w:pStyle w:val="Prrafodelista"/>
        <w:spacing w:line="360" w:lineRule="auto"/>
        <w:ind w:left="1440" w:right="141"/>
        <w:jc w:val="both"/>
        <w:rPr>
          <w:rFonts w:ascii="Palatino Linotype" w:hAnsi="Palatino Linotype"/>
        </w:rPr>
      </w:pPr>
    </w:p>
    <w:p w14:paraId="289282DB" w14:textId="12085163" w:rsidR="00521A96" w:rsidRPr="000A03B4" w:rsidRDefault="00521A96" w:rsidP="00521A96">
      <w:pPr>
        <w:pStyle w:val="Prrafodelista"/>
        <w:spacing w:line="360" w:lineRule="auto"/>
        <w:ind w:left="1440" w:right="141"/>
        <w:jc w:val="both"/>
        <w:rPr>
          <w:rFonts w:ascii="Palatino Linotype" w:hAnsi="Palatino Linotype"/>
        </w:rPr>
      </w:pPr>
      <w:r w:rsidRPr="000A03B4">
        <w:rPr>
          <w:rFonts w:ascii="Palatino Linotype" w:hAnsi="Palatino Linotype"/>
        </w:rPr>
        <w:t xml:space="preserve">En este sentido manifiesta que </w:t>
      </w:r>
      <w:r w:rsidR="00370504" w:rsidRPr="000A03B4">
        <w:rPr>
          <w:rFonts w:ascii="Palatino Linotype" w:hAnsi="Palatino Linotype"/>
          <w:b/>
        </w:rPr>
        <w:t>no existe disposición legal o administrativa vigente que contemple estos apoyos para personal operativo o de enlace en el extranjero</w:t>
      </w:r>
      <w:r w:rsidR="00370504" w:rsidRPr="000A03B4">
        <w:rPr>
          <w:rFonts w:ascii="Palatino Linotype" w:hAnsi="Palatino Linotype"/>
        </w:rPr>
        <w:t xml:space="preserve">. Por otro lado la Subcoordinadora de Recursos Humanos, mediante oficio 20701002010000S/443/2025, refiere que, después de una búsqueda exhaustiva y razonable en los archivos de la Subcoordinación de Recursos Humanos, </w:t>
      </w:r>
      <w:r w:rsidR="00370504" w:rsidRPr="000A03B4">
        <w:rPr>
          <w:rFonts w:ascii="Palatino Linotype" w:hAnsi="Palatino Linotype"/>
          <w:b/>
        </w:rPr>
        <w:t xml:space="preserve">no encontró información al respecto, referente a </w:t>
      </w:r>
      <w:r w:rsidR="00370504" w:rsidRPr="000A03B4">
        <w:rPr>
          <w:rFonts w:ascii="Palatino Linotype" w:hAnsi="Palatino Linotype"/>
          <w:b/>
          <w:i/>
        </w:rPr>
        <w:t>”... así como el total de prestaciones con las que cuentan directivos y empleados...</w:t>
      </w:r>
      <w:r w:rsidR="00370504" w:rsidRPr="000A03B4">
        <w:rPr>
          <w:rFonts w:ascii="Palatino Linotype" w:hAnsi="Palatino Linotype"/>
          <w:i/>
        </w:rPr>
        <w:t>”</w:t>
      </w:r>
      <w:r w:rsidR="00370504" w:rsidRPr="000A03B4">
        <w:rPr>
          <w:rFonts w:ascii="Palatino Linotype" w:hAnsi="Palatino Linotype"/>
        </w:rPr>
        <w:t xml:space="preserve"> las prestaciones a las que tienen todos los servidores públicos generales y de confianza son las establecidas en la Ley del Trabajo de los Servidores Públicos del Estado de México y Municipios.</w:t>
      </w:r>
    </w:p>
    <w:p w14:paraId="414317D4" w14:textId="77777777" w:rsidR="00521A96" w:rsidRPr="000A03B4" w:rsidRDefault="00521A96" w:rsidP="00521A96">
      <w:pPr>
        <w:pStyle w:val="Prrafodelista"/>
        <w:spacing w:line="360" w:lineRule="auto"/>
        <w:ind w:left="1440" w:right="141"/>
        <w:jc w:val="both"/>
        <w:rPr>
          <w:rFonts w:ascii="Palatino Linotype" w:hAnsi="Palatino Linotype"/>
        </w:rPr>
      </w:pPr>
    </w:p>
    <w:p w14:paraId="2C8B37C5" w14:textId="0E99E976" w:rsidR="00370504" w:rsidRPr="000A03B4" w:rsidRDefault="00521A96" w:rsidP="00521A96">
      <w:pPr>
        <w:pStyle w:val="Prrafodelista"/>
        <w:spacing w:line="360" w:lineRule="auto"/>
        <w:ind w:left="1440" w:right="141"/>
        <w:jc w:val="both"/>
        <w:rPr>
          <w:rFonts w:ascii="Palatino Linotype" w:hAnsi="Palatino Linotype"/>
        </w:rPr>
      </w:pPr>
      <w:r w:rsidRPr="000A03B4">
        <w:rPr>
          <w:rFonts w:ascii="Palatino Linotype" w:hAnsi="Palatino Linotype"/>
        </w:rPr>
        <w:t>Por otro lado</w:t>
      </w:r>
      <w:r w:rsidR="00B055AF" w:rsidRPr="000A03B4">
        <w:rPr>
          <w:rFonts w:ascii="Palatino Linotype" w:hAnsi="Palatino Linotype"/>
        </w:rPr>
        <w:t xml:space="preserve"> el Subcoordinador</w:t>
      </w:r>
      <w:r w:rsidR="00370504" w:rsidRPr="000A03B4">
        <w:rPr>
          <w:rFonts w:ascii="Palatino Linotype" w:hAnsi="Palatino Linotype"/>
        </w:rPr>
        <w:t xml:space="preserve"> de Servicios Generales, mediante oficio 20701002030000/0726/2025, refiere que, después de una búsqueda exhaustiva y razonable en los archivos de esa Subcoordinación, no se encontró información referente a</w:t>
      </w:r>
      <w:r w:rsidR="00370504" w:rsidRPr="000A03B4">
        <w:rPr>
          <w:rFonts w:ascii="Palatino Linotype" w:hAnsi="Palatino Linotype"/>
          <w:b/>
        </w:rPr>
        <w:t xml:space="preserve"> “... asignación de vehículos...”</w:t>
      </w:r>
      <w:r w:rsidR="00370504" w:rsidRPr="000A03B4">
        <w:rPr>
          <w:rFonts w:ascii="Palatino Linotype" w:hAnsi="Palatino Linotype"/>
        </w:rPr>
        <w:t xml:space="preserve"> informando que titular de la coordinación de asuntos internacionales, el Lic. José Pablo Montemayor Camacho, tiene asignado el vehículo Sentra, marca Nissan con placas de circulación LHD845C.</w:t>
      </w:r>
    </w:p>
    <w:p w14:paraId="7244FC72" w14:textId="77777777" w:rsidR="00370504" w:rsidRPr="000A03B4" w:rsidRDefault="00370504" w:rsidP="009137CD">
      <w:pPr>
        <w:spacing w:line="360" w:lineRule="auto"/>
        <w:jc w:val="both"/>
        <w:rPr>
          <w:rFonts w:ascii="Palatino Linotype" w:eastAsiaTheme="minorHAnsi" w:hAnsi="Palatino Linotype" w:cs="Arial"/>
          <w:szCs w:val="22"/>
          <w:lang w:eastAsia="en-US"/>
        </w:rPr>
      </w:pPr>
    </w:p>
    <w:p w14:paraId="16D48C54" w14:textId="075462D6" w:rsidR="002A1BC0" w:rsidRPr="000A03B4" w:rsidRDefault="009137CD" w:rsidP="002A1BC0">
      <w:pPr>
        <w:spacing w:line="360" w:lineRule="auto"/>
        <w:jc w:val="both"/>
        <w:rPr>
          <w:rFonts w:ascii="Palatino Linotype" w:eastAsia="Palatino Linotype" w:hAnsi="Palatino Linotype" w:cs="Palatino Linotype"/>
          <w:color w:val="000000"/>
        </w:rPr>
      </w:pPr>
      <w:r w:rsidRPr="000A03B4">
        <w:rPr>
          <w:rFonts w:ascii="Palatino Linotype" w:eastAsia="Calibri" w:hAnsi="Palatino Linotype" w:cs="Arial"/>
          <w:szCs w:val="22"/>
          <w:lang w:val="es-MX" w:eastAsia="en-US"/>
        </w:rPr>
        <w:t xml:space="preserve">De lo anterior </w:t>
      </w:r>
      <w:r w:rsidR="002A1BC0" w:rsidRPr="000A03B4">
        <w:rPr>
          <w:rFonts w:ascii="Palatino Linotype" w:eastAsia="Palatino Linotype" w:hAnsi="Palatino Linotype" w:cs="Palatino Linotype"/>
          <w:color w:val="000000"/>
        </w:rPr>
        <w:t>se debe advertir que en respuesta el Sujeto Obligado</w:t>
      </w:r>
      <w:r w:rsidR="003B175C" w:rsidRPr="000A03B4">
        <w:rPr>
          <w:rFonts w:ascii="Palatino Linotype" w:eastAsia="Palatino Linotype" w:hAnsi="Palatino Linotype" w:cs="Palatino Linotype"/>
          <w:color w:val="000000"/>
        </w:rPr>
        <w:t xml:space="preserve"> se manifestó en sentido negativo respecto el requerimiento de información que se advierte con </w:t>
      </w:r>
      <w:r w:rsidR="003B175C" w:rsidRPr="000A03B4">
        <w:rPr>
          <w:rFonts w:ascii="Palatino Linotype" w:eastAsia="Palatino Linotype" w:hAnsi="Palatino Linotype" w:cs="Palatino Linotype"/>
          <w:color w:val="000000"/>
        </w:rPr>
        <w:lastRenderedPageBreak/>
        <w:t>anterioridad</w:t>
      </w:r>
      <w:r w:rsidR="002A1BC0" w:rsidRPr="000A03B4">
        <w:rPr>
          <w:rFonts w:ascii="Palatino Linotype" w:eastAsia="Palatino Linotype" w:hAnsi="Palatino Linotype" w:cs="Palatino Linotype"/>
          <w:color w:val="000000"/>
        </w:rPr>
        <w:t>,</w:t>
      </w:r>
      <w:r w:rsidR="002A1BC0" w:rsidRPr="000A03B4">
        <w:rPr>
          <w:rFonts w:ascii="Palatino Linotype" w:eastAsia="Palatino Linotype" w:hAnsi="Palatino Linotype" w:cs="Palatino Linotype"/>
        </w:rPr>
        <w:t xml:space="preserve"> por lo tanto, es de referir que nos encontraríamos, ante hechos negativos, resultando aplicable la siguiente tesis: </w:t>
      </w:r>
    </w:p>
    <w:p w14:paraId="73182ADC" w14:textId="77777777" w:rsidR="002A1BC0" w:rsidRPr="000A03B4" w:rsidRDefault="002A1BC0" w:rsidP="002A1BC0">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i/>
          <w:color w:val="000000"/>
          <w:sz w:val="22"/>
          <w:szCs w:val="22"/>
        </w:rPr>
        <w:t>«</w:t>
      </w:r>
      <w:r w:rsidRPr="000A03B4">
        <w:rPr>
          <w:rFonts w:ascii="Palatino Linotype" w:eastAsia="Palatino Linotype" w:hAnsi="Palatino Linotype" w:cs="Palatino Linotype"/>
          <w:b/>
          <w:i/>
          <w:color w:val="000000"/>
          <w:sz w:val="22"/>
          <w:szCs w:val="22"/>
        </w:rPr>
        <w:t>HECHOS NEGATIVOS, NO SON SUSCEPTIBLES DE DEMOSTRACIÓN.</w:t>
      </w:r>
    </w:p>
    <w:p w14:paraId="01312A8B" w14:textId="77777777" w:rsidR="002A1BC0" w:rsidRPr="000A03B4" w:rsidRDefault="002A1BC0" w:rsidP="002A1BC0">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i/>
          <w:color w:val="000000"/>
          <w:sz w:val="22"/>
          <w:szCs w:val="22"/>
        </w:rPr>
        <w:t>Tratándose de un hecho negativo, el Juez no tiene por qué invocar prueba alguna de la que se desprenda, ya que es bien sabido que esta clase de hechos no son susceptibles de demostración.</w:t>
      </w:r>
    </w:p>
    <w:p w14:paraId="5639CA45" w14:textId="77777777" w:rsidR="002A1BC0" w:rsidRPr="000A03B4" w:rsidRDefault="002A1BC0" w:rsidP="002A1BC0">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i/>
          <w:color w:val="000000"/>
          <w:sz w:val="22"/>
          <w:szCs w:val="22"/>
        </w:rPr>
        <w:t>Amparo en revisión 2022/61. José García Florín (Menor). 9 de octubre de 1961. Cinco votos. Ponente: José Rivera Pérez Campos</w:t>
      </w:r>
    </w:p>
    <w:p w14:paraId="0211A69E" w14:textId="77777777" w:rsidR="002A1BC0" w:rsidRPr="000A03B4" w:rsidRDefault="002A1BC0" w:rsidP="002A1BC0">
      <w:pPr>
        <w:spacing w:line="360" w:lineRule="auto"/>
        <w:jc w:val="both"/>
        <w:rPr>
          <w:rFonts w:ascii="Palatino Linotype" w:eastAsia="Palatino Linotype" w:hAnsi="Palatino Linotype" w:cs="Palatino Linotype"/>
          <w:color w:val="000000"/>
        </w:rPr>
      </w:pPr>
    </w:p>
    <w:p w14:paraId="7A31A967" w14:textId="77777777" w:rsidR="002A1BC0" w:rsidRPr="000A03B4" w:rsidRDefault="002A1BC0" w:rsidP="002A1BC0">
      <w:pPr>
        <w:spacing w:line="360" w:lineRule="auto"/>
        <w:jc w:val="both"/>
        <w:rPr>
          <w:rFonts w:ascii="Palatino Linotype" w:hAnsi="Palatino Linotype" w:cs="Tahoma"/>
          <w:bCs/>
          <w:lang w:eastAsia="es-ES"/>
        </w:rPr>
      </w:pPr>
      <w:r w:rsidRPr="000A03B4">
        <w:rPr>
          <w:rFonts w:ascii="Palatino Linotype" w:eastAsia="Palatino Linotype" w:hAnsi="Palatino Linotype" w:cs="Palatino Linotype"/>
        </w:rPr>
        <w:t xml:space="preserve">De lo que se desprende que es materialmente imposible realizar la entrega de alguna documental que no ha generado el </w:t>
      </w:r>
      <w:r w:rsidRPr="000A03B4">
        <w:rPr>
          <w:rFonts w:ascii="Palatino Linotype" w:eastAsia="Palatino Linotype" w:hAnsi="Palatino Linotype" w:cs="Palatino Linotype"/>
          <w:b/>
        </w:rPr>
        <w:t>SUJETO OBLIGADO</w:t>
      </w:r>
      <w:r w:rsidRPr="000A03B4">
        <w:rPr>
          <w:rFonts w:ascii="Palatino Linotype" w:eastAsia="Palatino Linotype" w:hAnsi="Palatino Linotype" w:cs="Palatino Linotype"/>
        </w:rPr>
        <w:t>.</w:t>
      </w:r>
      <w:r w:rsidRPr="000A03B4">
        <w:rPr>
          <w:rFonts w:ascii="Palatino Linotype" w:eastAsia="Palatino Linotype" w:hAnsi="Palatino Linotype" w:cs="Palatino Linotype"/>
          <w:color w:val="000000"/>
        </w:rPr>
        <w:t xml:space="preserve"> En este sentido este Instituto carece de facultades para dudar de la veracidad de la respuesta emitida pues no está facultado para pronunciarse sobre la veracidad de la información que los Sujetos Obligados ponen a disposición de los solicitantes; situación que se aleja de las atribuciones de este Instituto.</w:t>
      </w:r>
      <w:r w:rsidRPr="000A03B4">
        <w:rPr>
          <w:rFonts w:ascii="Palatino Linotype" w:hAnsi="Palatino Linotype" w:cs="Tahoma"/>
          <w:bCs/>
          <w:lang w:eastAsia="es-ES"/>
        </w:rPr>
        <w:t xml:space="preserve"> </w:t>
      </w:r>
    </w:p>
    <w:p w14:paraId="1310AE6B" w14:textId="77777777" w:rsidR="001B7E8B" w:rsidRPr="000A03B4" w:rsidRDefault="001B7E8B" w:rsidP="001B7E8B">
      <w:pPr>
        <w:spacing w:after="160" w:line="360" w:lineRule="auto"/>
        <w:jc w:val="both"/>
        <w:rPr>
          <w:lang w:val="es-MX" w:eastAsia="es-ES"/>
        </w:rPr>
      </w:pPr>
    </w:p>
    <w:p w14:paraId="604775F5" w14:textId="3E41D377" w:rsidR="009137CD" w:rsidRPr="000A03B4" w:rsidRDefault="009137CD" w:rsidP="009137CD">
      <w:pPr>
        <w:pStyle w:val="Prrafodelista"/>
        <w:spacing w:line="360" w:lineRule="auto"/>
        <w:ind w:left="0"/>
        <w:jc w:val="both"/>
        <w:rPr>
          <w:rFonts w:ascii="Palatino Linotype" w:eastAsia="Calibri" w:hAnsi="Palatino Linotype" w:cs="Arial"/>
          <w:szCs w:val="22"/>
          <w:lang w:val="es-MX" w:eastAsia="en-US"/>
        </w:rPr>
      </w:pPr>
      <w:r w:rsidRPr="000A03B4">
        <w:rPr>
          <w:rFonts w:ascii="Palatino Linotype" w:eastAsia="Calibri" w:hAnsi="Palatino Linotype" w:cs="Arial"/>
          <w:szCs w:val="22"/>
          <w:lang w:val="es-MX" w:eastAsia="en-US"/>
        </w:rPr>
        <w:t xml:space="preserve">De los preceptos referidos con anterioridad, podemos advertir que el Sujeto Obligado  cumplió el procedimiento que establece el artículo 163 de la Ley de Transparencia Local pues no turno la solicitud de información a todas las unidades administrativas que en el ámbito de sus atribuciones podrían generar, poseer o administrar la información requerida por el Recurrente. </w:t>
      </w:r>
    </w:p>
    <w:p w14:paraId="30852D91" w14:textId="77777777" w:rsidR="009137CD" w:rsidRPr="000A03B4" w:rsidRDefault="009137CD" w:rsidP="009137CD">
      <w:pPr>
        <w:pStyle w:val="Prrafodelista"/>
        <w:spacing w:line="360" w:lineRule="auto"/>
        <w:ind w:left="0"/>
        <w:jc w:val="both"/>
        <w:rPr>
          <w:rFonts w:ascii="Palatino Linotype" w:eastAsia="Calibri" w:hAnsi="Palatino Linotype" w:cs="Arial"/>
          <w:szCs w:val="22"/>
          <w:lang w:val="es-MX" w:eastAsia="en-US"/>
        </w:rPr>
      </w:pPr>
    </w:p>
    <w:p w14:paraId="0031ED4B" w14:textId="6712A17B" w:rsidR="009137CD" w:rsidRPr="000A03B4" w:rsidRDefault="009137CD" w:rsidP="009137CD">
      <w:pPr>
        <w:pStyle w:val="Prrafodelista"/>
        <w:spacing w:line="360" w:lineRule="auto"/>
        <w:ind w:left="0"/>
        <w:jc w:val="both"/>
        <w:rPr>
          <w:rFonts w:ascii="Palatino Linotype" w:eastAsia="Calibri" w:hAnsi="Palatino Linotype" w:cs="Arial"/>
          <w:szCs w:val="22"/>
          <w:lang w:val="es-MX" w:eastAsia="en-US"/>
        </w:rPr>
      </w:pPr>
      <w:r w:rsidRPr="000A03B4">
        <w:rPr>
          <w:rFonts w:ascii="Palatino Linotype" w:eastAsia="Palatino Linotype" w:hAnsi="Palatino Linotype" w:cs="Palatino Linotype"/>
          <w:color w:val="000000"/>
        </w:rPr>
        <w:t>Lo anterior ocasiona que para el presente caso se cumpliera con el principio de búsqueda exhaustiva de la información requerida, cuyo alcance se encuentra establecido en el Criterio Reiterado 02/19 emitido por el Pleno de este Organismo Garante, a saber:</w:t>
      </w:r>
    </w:p>
    <w:p w14:paraId="16691304" w14:textId="77777777" w:rsidR="009137CD" w:rsidRPr="000A03B4" w:rsidRDefault="009137CD" w:rsidP="009137CD">
      <w:pPr>
        <w:spacing w:line="276" w:lineRule="auto"/>
        <w:ind w:left="567" w:right="706"/>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lastRenderedPageBreak/>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0A03B4">
        <w:rPr>
          <w:rFonts w:ascii="Palatino Linotype" w:eastAsia="Palatino Linotype" w:hAnsi="Palatino Linotype" w:cs="Palatino Linotype"/>
          <w:i/>
          <w:color w:val="000000"/>
          <w:sz w:val="22"/>
          <w:szCs w:val="22"/>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580B3FD8" w14:textId="77777777" w:rsidR="009137CD" w:rsidRPr="000A03B4" w:rsidRDefault="009137CD" w:rsidP="009137CD">
      <w:pPr>
        <w:spacing w:line="360" w:lineRule="auto"/>
        <w:jc w:val="both"/>
        <w:rPr>
          <w:rFonts w:ascii="Palatino Linotype" w:eastAsia="Palatino Linotype" w:hAnsi="Palatino Linotype" w:cs="Palatino Linotype"/>
          <w:color w:val="000000"/>
        </w:rPr>
      </w:pPr>
    </w:p>
    <w:p w14:paraId="429D1CF0" w14:textId="77777777" w:rsidR="009137CD" w:rsidRPr="000A03B4" w:rsidRDefault="009137CD" w:rsidP="009137CD">
      <w:pP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En tal sentido, resulta aplicable el Criterio 02/17 emitido por el Peno del Instituto Nacional de Transparencia y Acceso a la Información y Protección de Datos Personales, de título y texto siguientes:</w:t>
      </w:r>
    </w:p>
    <w:p w14:paraId="206BFC94" w14:textId="77777777" w:rsidR="009137CD" w:rsidRPr="000A03B4" w:rsidRDefault="009137CD" w:rsidP="009137CD">
      <w:pPr>
        <w:ind w:left="851" w:right="851"/>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0A03B4">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0A03B4">
        <w:rPr>
          <w:rFonts w:ascii="Palatino Linotype" w:eastAsia="Palatino Linotype" w:hAnsi="Palatino Linotype" w:cs="Palatino Linotype"/>
          <w:b/>
          <w:i/>
          <w:color w:val="000000"/>
          <w:sz w:val="22"/>
          <w:szCs w:val="22"/>
        </w:rPr>
        <w:t xml:space="preserve">la congruencia </w:t>
      </w:r>
      <w:r w:rsidRPr="000A03B4">
        <w:rPr>
          <w:rFonts w:ascii="Palatino Linotype" w:eastAsia="Palatino Linotype" w:hAnsi="Palatino Linotype" w:cs="Palatino Linotype"/>
          <w:b/>
          <w:i/>
          <w:color w:val="000000"/>
          <w:sz w:val="22"/>
          <w:szCs w:val="22"/>
        </w:rPr>
        <w:lastRenderedPageBreak/>
        <w:t>implica que exista concordancia entre el requerimiento formulado por el particular y la respuesta proporcionada por el sujeto obligado</w:t>
      </w:r>
      <w:r w:rsidRPr="000A03B4">
        <w:rPr>
          <w:rFonts w:ascii="Palatino Linotype" w:eastAsia="Palatino Linotype" w:hAnsi="Palatino Linotype" w:cs="Palatino Linotype"/>
          <w:i/>
          <w:color w:val="000000"/>
          <w:sz w:val="22"/>
          <w:szCs w:val="22"/>
        </w:rPr>
        <w:t xml:space="preserve">; mientras que </w:t>
      </w:r>
      <w:r w:rsidRPr="000A03B4">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0A03B4">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3E82C70C" w14:textId="09A7DDB1" w:rsidR="009137CD" w:rsidRPr="000A03B4" w:rsidRDefault="009137CD" w:rsidP="009137CD">
      <w:pPr>
        <w:spacing w:line="360" w:lineRule="auto"/>
        <w:jc w:val="both"/>
        <w:rPr>
          <w:rFonts w:ascii="Palatino Linotype" w:eastAsiaTheme="minorHAnsi" w:hAnsi="Palatino Linotype" w:cs="Arial"/>
        </w:rPr>
      </w:pPr>
      <w:r w:rsidRPr="000A03B4">
        <w:rPr>
          <w:rFonts w:ascii="Palatino Linotype" w:eastAsiaTheme="minorHAnsi" w:hAnsi="Palatino Linotype" w:cs="Arial"/>
        </w:rPr>
        <w:t xml:space="preserve"> </w:t>
      </w:r>
    </w:p>
    <w:p w14:paraId="3A1AED01" w14:textId="77777777" w:rsidR="009137CD" w:rsidRPr="000A03B4" w:rsidRDefault="009137CD" w:rsidP="009137CD">
      <w:pPr>
        <w:pStyle w:val="Prrafodelista"/>
        <w:numPr>
          <w:ilvl w:val="0"/>
          <w:numId w:val="2"/>
        </w:numPr>
        <w:spacing w:line="360" w:lineRule="auto"/>
        <w:jc w:val="both"/>
        <w:rPr>
          <w:rFonts w:ascii="Palatino Linotype" w:hAnsi="Palatino Linotype"/>
          <w:b/>
          <w:bCs/>
          <w:i/>
          <w:iCs/>
          <w:sz w:val="28"/>
          <w:u w:val="single"/>
        </w:rPr>
      </w:pPr>
      <w:r w:rsidRPr="000A03B4">
        <w:rPr>
          <w:rFonts w:ascii="Palatino Linotype" w:hAnsi="Palatino Linotype"/>
          <w:b/>
          <w:bCs/>
          <w:i/>
          <w:iCs/>
          <w:sz w:val="28"/>
          <w:u w:val="single"/>
        </w:rPr>
        <w:t>DE LA VERSIÓN PÚBLICA</w:t>
      </w:r>
    </w:p>
    <w:p w14:paraId="36030A71" w14:textId="77777777" w:rsidR="009137CD" w:rsidRPr="000A03B4" w:rsidRDefault="009137CD" w:rsidP="009137CD">
      <w:pPr>
        <w:spacing w:line="360" w:lineRule="auto"/>
        <w:jc w:val="both"/>
        <w:rPr>
          <w:rFonts w:ascii="Palatino Linotype" w:eastAsia="Palatino Linotype" w:hAnsi="Palatino Linotype" w:cs="Palatino Linotype"/>
        </w:rPr>
      </w:pPr>
      <w:r w:rsidRPr="000A03B4">
        <w:rPr>
          <w:rFonts w:ascii="Palatino Linotype" w:eastAsia="Palatino Linotype" w:hAnsi="Palatino Linotype" w:cs="Palatino Linotype"/>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2DB46B0B"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t>Artículo 3.</w:t>
      </w:r>
      <w:r w:rsidRPr="000A03B4">
        <w:rPr>
          <w:rFonts w:ascii="Palatino Linotype" w:eastAsia="Palatino Linotype" w:hAnsi="Palatino Linotype" w:cs="Palatino Linotype"/>
          <w:i/>
          <w:color w:val="000000"/>
          <w:sz w:val="22"/>
          <w:szCs w:val="22"/>
        </w:rPr>
        <w:t xml:space="preserve"> Para los efectos de la presente Ley se entenderá por:</w:t>
      </w:r>
    </w:p>
    <w:p w14:paraId="7D7B3E3D"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i/>
          <w:color w:val="000000"/>
          <w:sz w:val="22"/>
          <w:szCs w:val="22"/>
        </w:rPr>
        <w:t>(…)</w:t>
      </w:r>
    </w:p>
    <w:p w14:paraId="7C0FA1AB"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t>IX. Datos personales:</w:t>
      </w:r>
      <w:r w:rsidRPr="000A03B4">
        <w:rPr>
          <w:rFonts w:ascii="Palatino Linotype" w:eastAsia="Palatino Linotype" w:hAnsi="Palatino Linotype" w:cs="Palatino Linotype"/>
          <w:i/>
          <w:color w:val="000000"/>
          <w:sz w:val="22"/>
          <w:szCs w:val="22"/>
        </w:rPr>
        <w:t xml:space="preserve"> La información concerniente a una persona, identificada o identificable según lo dispuesto por la Ley de Protección de Datos Personales del Estado de México; </w:t>
      </w:r>
    </w:p>
    <w:p w14:paraId="7EBA1288"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t>XX.</w:t>
      </w:r>
      <w:r w:rsidRPr="000A03B4">
        <w:rPr>
          <w:rFonts w:ascii="Palatino Linotype" w:eastAsia="Palatino Linotype" w:hAnsi="Palatino Linotype" w:cs="Palatino Linotype"/>
          <w:i/>
          <w:color w:val="000000"/>
          <w:sz w:val="22"/>
          <w:szCs w:val="22"/>
        </w:rPr>
        <w:t xml:space="preserve"> </w:t>
      </w:r>
      <w:r w:rsidRPr="000A03B4">
        <w:rPr>
          <w:rFonts w:ascii="Palatino Linotype" w:eastAsia="Palatino Linotype" w:hAnsi="Palatino Linotype" w:cs="Palatino Linotype"/>
          <w:b/>
          <w:i/>
          <w:color w:val="000000"/>
          <w:sz w:val="22"/>
          <w:szCs w:val="22"/>
        </w:rPr>
        <w:t>Información clasificada:</w:t>
      </w:r>
      <w:r w:rsidRPr="000A03B4">
        <w:rPr>
          <w:rFonts w:ascii="Palatino Linotype" w:eastAsia="Palatino Linotype" w:hAnsi="Palatino Linotype" w:cs="Palatino Linotype"/>
          <w:i/>
          <w:color w:val="000000"/>
          <w:sz w:val="22"/>
          <w:szCs w:val="22"/>
        </w:rPr>
        <w:t xml:space="preserve"> Aquella considerada por la presente Ley como reservada o confidencial;</w:t>
      </w:r>
    </w:p>
    <w:p w14:paraId="4365DD86"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t>XXI.</w:t>
      </w:r>
      <w:r w:rsidRPr="000A03B4">
        <w:rPr>
          <w:rFonts w:ascii="Palatino Linotype" w:eastAsia="Palatino Linotype" w:hAnsi="Palatino Linotype" w:cs="Palatino Linotype"/>
          <w:i/>
          <w:color w:val="000000"/>
          <w:sz w:val="22"/>
          <w:szCs w:val="22"/>
        </w:rPr>
        <w:t xml:space="preserve"> </w:t>
      </w:r>
      <w:r w:rsidRPr="000A03B4">
        <w:rPr>
          <w:rFonts w:ascii="Palatino Linotype" w:eastAsia="Palatino Linotype" w:hAnsi="Palatino Linotype" w:cs="Palatino Linotype"/>
          <w:b/>
          <w:i/>
          <w:color w:val="000000"/>
          <w:sz w:val="22"/>
          <w:szCs w:val="22"/>
        </w:rPr>
        <w:t>Información confidencial:</w:t>
      </w:r>
      <w:r w:rsidRPr="000A03B4">
        <w:rPr>
          <w:rFonts w:ascii="Palatino Linotype" w:eastAsia="Palatino Linotype" w:hAnsi="Palatino Linotype" w:cs="Palatino Linotype"/>
          <w:i/>
          <w:color w:val="000000"/>
          <w:sz w:val="22"/>
          <w:szCs w:val="22"/>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35F029BC"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t>…</w:t>
      </w:r>
    </w:p>
    <w:p w14:paraId="597DD2C8"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t>XLV.</w:t>
      </w:r>
      <w:r w:rsidRPr="000A03B4">
        <w:rPr>
          <w:rFonts w:ascii="Palatino Linotype" w:eastAsia="Palatino Linotype" w:hAnsi="Palatino Linotype" w:cs="Palatino Linotype"/>
          <w:i/>
          <w:color w:val="000000"/>
          <w:sz w:val="22"/>
          <w:szCs w:val="22"/>
        </w:rPr>
        <w:t xml:space="preserve"> </w:t>
      </w:r>
      <w:r w:rsidRPr="000A03B4">
        <w:rPr>
          <w:rFonts w:ascii="Palatino Linotype" w:eastAsia="Palatino Linotype" w:hAnsi="Palatino Linotype" w:cs="Palatino Linotype"/>
          <w:b/>
          <w:i/>
          <w:color w:val="000000"/>
          <w:sz w:val="22"/>
          <w:szCs w:val="22"/>
        </w:rPr>
        <w:t>Versión pública:</w:t>
      </w:r>
      <w:r w:rsidRPr="000A03B4">
        <w:rPr>
          <w:rFonts w:ascii="Palatino Linotype" w:eastAsia="Palatino Linotype" w:hAnsi="Palatino Linotype" w:cs="Palatino Linotype"/>
          <w:i/>
          <w:color w:val="000000"/>
          <w:sz w:val="22"/>
          <w:szCs w:val="22"/>
        </w:rPr>
        <w:t xml:space="preserve"> Documento en el que se elimine, suprime o borra la información clasificada como reservada o confidencial para permitir su acceso.</w:t>
      </w:r>
    </w:p>
    <w:p w14:paraId="4B0C396B"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i/>
          <w:color w:val="000000"/>
          <w:sz w:val="22"/>
          <w:szCs w:val="22"/>
        </w:rPr>
        <w:t>(…)</w:t>
      </w:r>
    </w:p>
    <w:p w14:paraId="2F0393E4"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p>
    <w:p w14:paraId="374D5963"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t xml:space="preserve">Artículo 91. </w:t>
      </w:r>
      <w:r w:rsidRPr="000A03B4">
        <w:rPr>
          <w:rFonts w:ascii="Palatino Linotype" w:eastAsia="Palatino Linotype" w:hAnsi="Palatino Linotype" w:cs="Palatino Linotype"/>
          <w:i/>
          <w:color w:val="000000"/>
          <w:sz w:val="22"/>
          <w:szCs w:val="22"/>
        </w:rPr>
        <w:t>El acceso a la información pública será restringido excepcionalmente, cuando ésta sea clasificada como reservada o confidencial.</w:t>
      </w:r>
    </w:p>
    <w:p w14:paraId="2D6AF05A"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p>
    <w:p w14:paraId="7A9367CF"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t>Artículo 132.</w:t>
      </w:r>
      <w:r w:rsidRPr="000A03B4">
        <w:rPr>
          <w:rFonts w:ascii="Palatino Linotype" w:eastAsia="Palatino Linotype" w:hAnsi="Palatino Linotype" w:cs="Palatino Linotype"/>
          <w:i/>
          <w:color w:val="000000"/>
          <w:sz w:val="22"/>
          <w:szCs w:val="22"/>
        </w:rPr>
        <w:t xml:space="preserve"> </w:t>
      </w:r>
      <w:r w:rsidRPr="000A03B4">
        <w:rPr>
          <w:rFonts w:ascii="Palatino Linotype" w:eastAsia="Palatino Linotype" w:hAnsi="Palatino Linotype" w:cs="Palatino Linotype"/>
          <w:i/>
          <w:color w:val="000000"/>
          <w:sz w:val="22"/>
          <w:szCs w:val="22"/>
          <w:u w:val="single"/>
        </w:rPr>
        <w:t>La clasificación de la información se llevará a cabo en el momento en que</w:t>
      </w:r>
      <w:r w:rsidRPr="000A03B4">
        <w:rPr>
          <w:rFonts w:ascii="Palatino Linotype" w:eastAsia="Palatino Linotype" w:hAnsi="Palatino Linotype" w:cs="Palatino Linotype"/>
          <w:i/>
          <w:color w:val="000000"/>
          <w:sz w:val="22"/>
          <w:szCs w:val="22"/>
        </w:rPr>
        <w:t>:</w:t>
      </w:r>
    </w:p>
    <w:p w14:paraId="04027C78"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t>I.</w:t>
      </w:r>
      <w:r w:rsidRPr="000A03B4">
        <w:rPr>
          <w:rFonts w:ascii="Palatino Linotype" w:eastAsia="Palatino Linotype" w:hAnsi="Palatino Linotype" w:cs="Palatino Linotype"/>
          <w:i/>
          <w:color w:val="000000"/>
          <w:sz w:val="22"/>
          <w:szCs w:val="22"/>
        </w:rPr>
        <w:t xml:space="preserve"> Se reciba una solicitud de acceso a la información;</w:t>
      </w:r>
    </w:p>
    <w:p w14:paraId="6E6DBC44"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t>II.</w:t>
      </w:r>
      <w:r w:rsidRPr="000A03B4">
        <w:rPr>
          <w:rFonts w:ascii="Palatino Linotype" w:eastAsia="Palatino Linotype" w:hAnsi="Palatino Linotype" w:cs="Palatino Linotype"/>
          <w:i/>
          <w:color w:val="000000"/>
          <w:sz w:val="22"/>
          <w:szCs w:val="22"/>
        </w:rPr>
        <w:t xml:space="preserve"> </w:t>
      </w:r>
      <w:r w:rsidRPr="000A03B4">
        <w:rPr>
          <w:rFonts w:ascii="Palatino Linotype" w:eastAsia="Palatino Linotype" w:hAnsi="Palatino Linotype" w:cs="Palatino Linotype"/>
          <w:i/>
          <w:color w:val="000000"/>
          <w:sz w:val="22"/>
          <w:szCs w:val="22"/>
          <w:u w:val="single"/>
        </w:rPr>
        <w:t>Se determine mediante resolución de autoridad competente; o</w:t>
      </w:r>
    </w:p>
    <w:p w14:paraId="02DC7125"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u w:val="single"/>
        </w:rPr>
      </w:pPr>
      <w:r w:rsidRPr="000A03B4">
        <w:rPr>
          <w:rFonts w:ascii="Palatino Linotype" w:eastAsia="Palatino Linotype" w:hAnsi="Palatino Linotype" w:cs="Palatino Linotype"/>
          <w:b/>
          <w:i/>
          <w:color w:val="000000"/>
          <w:sz w:val="22"/>
          <w:szCs w:val="22"/>
        </w:rPr>
        <w:t>III.</w:t>
      </w:r>
      <w:r w:rsidRPr="000A03B4">
        <w:rPr>
          <w:rFonts w:ascii="Palatino Linotype" w:eastAsia="Palatino Linotype" w:hAnsi="Palatino Linotype" w:cs="Palatino Linotype"/>
          <w:i/>
          <w:color w:val="000000"/>
          <w:sz w:val="22"/>
          <w:szCs w:val="22"/>
        </w:rPr>
        <w:t xml:space="preserve"> </w:t>
      </w:r>
      <w:r w:rsidRPr="000A03B4">
        <w:rPr>
          <w:rFonts w:ascii="Palatino Linotype" w:eastAsia="Palatino Linotype" w:hAnsi="Palatino Linotype" w:cs="Palatino Linotype"/>
          <w:i/>
          <w:color w:val="000000"/>
          <w:sz w:val="22"/>
          <w:szCs w:val="22"/>
          <w:u w:val="single"/>
        </w:rPr>
        <w:t>Se generen versiones públicas para dar cumplimiento a las obligaciones de transparencia previstas en esta Ley.</w:t>
      </w:r>
    </w:p>
    <w:p w14:paraId="5DED5668"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i/>
          <w:color w:val="000000"/>
          <w:sz w:val="22"/>
          <w:szCs w:val="22"/>
        </w:rPr>
        <w:lastRenderedPageBreak/>
        <w:t>(…)</w:t>
      </w:r>
    </w:p>
    <w:p w14:paraId="7518B5F0" w14:textId="77777777" w:rsidR="009137CD" w:rsidRPr="000A03B4" w:rsidRDefault="009137CD" w:rsidP="009137CD">
      <w:pPr>
        <w:spacing w:line="360" w:lineRule="auto"/>
        <w:jc w:val="both"/>
        <w:rPr>
          <w:rFonts w:ascii="Palatino Linotype" w:eastAsia="Palatino Linotype" w:hAnsi="Palatino Linotype" w:cs="Palatino Linotype"/>
          <w:i/>
          <w:sz w:val="22"/>
          <w:szCs w:val="22"/>
        </w:rPr>
      </w:pPr>
    </w:p>
    <w:p w14:paraId="5008A715" w14:textId="77777777" w:rsidR="009137CD" w:rsidRPr="000A03B4" w:rsidRDefault="009137CD" w:rsidP="009137CD">
      <w:pPr>
        <w:spacing w:line="360" w:lineRule="auto"/>
        <w:jc w:val="both"/>
        <w:rPr>
          <w:rFonts w:ascii="Palatino Linotype" w:eastAsia="Palatino Linotype" w:hAnsi="Palatino Linotype" w:cs="Palatino Linotype"/>
        </w:rPr>
      </w:pPr>
      <w:r w:rsidRPr="000A03B4">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6FEA3DF" w14:textId="77777777" w:rsidR="009137CD" w:rsidRPr="000A03B4" w:rsidRDefault="009137CD" w:rsidP="009137CD">
      <w:pPr>
        <w:spacing w:line="360" w:lineRule="auto"/>
        <w:jc w:val="both"/>
        <w:rPr>
          <w:rFonts w:ascii="Palatino Linotype" w:eastAsia="Palatino Linotype" w:hAnsi="Palatino Linotype" w:cs="Palatino Linotype"/>
        </w:rPr>
      </w:pPr>
    </w:p>
    <w:p w14:paraId="78618584" w14:textId="77777777" w:rsidR="002B6D98" w:rsidRPr="000A03B4" w:rsidRDefault="002B6D98" w:rsidP="002B6D98">
      <w:pPr>
        <w:tabs>
          <w:tab w:val="left" w:pos="709"/>
        </w:tabs>
        <w:spacing w:line="360" w:lineRule="auto"/>
        <w:jc w:val="both"/>
        <w:rPr>
          <w:rFonts w:ascii="Palatino Linotype" w:hAnsi="Palatino Linotype"/>
        </w:rPr>
      </w:pPr>
      <w:r w:rsidRPr="000A03B4">
        <w:rPr>
          <w:rFonts w:ascii="Palatino Linotype" w:hAnsi="Palatino Linotype"/>
        </w:rPr>
        <w:t xml:space="preserve">Por lo que de la información requerida podría encontrarse información que dada su naturaleza debe clasificarse como confidencial por lo que se debe de observar lo siguiente; </w:t>
      </w:r>
    </w:p>
    <w:p w14:paraId="504C072C" w14:textId="77777777" w:rsidR="002B6D98" w:rsidRPr="000A03B4" w:rsidRDefault="002B6D98" w:rsidP="002B6D98">
      <w:pPr>
        <w:pStyle w:val="Ttulo3"/>
        <w:numPr>
          <w:ilvl w:val="0"/>
          <w:numId w:val="20"/>
        </w:numPr>
        <w:tabs>
          <w:tab w:val="num" w:pos="360"/>
        </w:tabs>
        <w:spacing w:line="360" w:lineRule="auto"/>
        <w:ind w:left="720" w:hanging="360"/>
        <w:jc w:val="both"/>
        <w:rPr>
          <w:rFonts w:ascii="Palatino Linotype" w:eastAsia="Palatino Linotype" w:hAnsi="Palatino Linotype" w:cs="Palatino Linotype"/>
          <w:b/>
          <w:color w:val="000000"/>
        </w:rPr>
      </w:pPr>
      <w:r w:rsidRPr="000A03B4">
        <w:rPr>
          <w:rFonts w:ascii="Palatino Linotype" w:eastAsia="Palatino Linotype" w:hAnsi="Palatino Linotype" w:cs="Palatino Linotype"/>
          <w:b/>
          <w:color w:val="000000"/>
        </w:rPr>
        <w:t>Clave Única de Registro de Población (CURP).</w:t>
      </w:r>
    </w:p>
    <w:p w14:paraId="0FBC0452" w14:textId="77777777" w:rsidR="002B6D98" w:rsidRPr="000A03B4" w:rsidRDefault="002B6D98" w:rsidP="002B6D98">
      <w:pPr>
        <w:pBdr>
          <w:top w:val="nil"/>
          <w:left w:val="nil"/>
          <w:bottom w:val="nil"/>
          <w:right w:val="nil"/>
          <w:between w:val="nil"/>
        </w:pBdr>
        <w:tabs>
          <w:tab w:val="left" w:pos="709"/>
        </w:tabs>
        <w:spacing w:line="360" w:lineRule="auto"/>
        <w:ind w:right="49"/>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14:paraId="3AFE6F64" w14:textId="77777777" w:rsidR="002B6D98" w:rsidRPr="000A03B4" w:rsidRDefault="002B6D98" w:rsidP="002B6D98">
      <w:pPr>
        <w:tabs>
          <w:tab w:val="left" w:pos="851"/>
        </w:tabs>
        <w:spacing w:line="360" w:lineRule="auto"/>
        <w:ind w:right="49"/>
        <w:jc w:val="center"/>
        <w:rPr>
          <w:rFonts w:ascii="Palatino Linotype" w:eastAsia="Palatino Linotype" w:hAnsi="Palatino Linotype" w:cs="Palatino Linotype"/>
        </w:rPr>
      </w:pPr>
      <w:r w:rsidRPr="000A03B4">
        <w:rPr>
          <w:rFonts w:ascii="Palatino Linotype" w:hAnsi="Palatino Linotype"/>
          <w:noProof/>
          <w:lang w:val="es-MX"/>
        </w:rPr>
        <w:lastRenderedPageBreak/>
        <w:drawing>
          <wp:inline distT="0" distB="0" distL="0" distR="0" wp14:anchorId="1BF6730E" wp14:editId="58A895F5">
            <wp:extent cx="4613910" cy="3260035"/>
            <wp:effectExtent l="0" t="0" r="0" b="0"/>
            <wp:docPr id="118949750" name="image1.png"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8" name="image1.png" descr="Interfaz de usuario gráfica, Aplicación&#10;&#10;El contenido generado por IA puede ser incorrecto."/>
                    <pic:cNvPicPr preferRelativeResize="0"/>
                  </pic:nvPicPr>
                  <pic:blipFill>
                    <a:blip r:embed="rId10"/>
                    <a:srcRect l="25748" t="8269" r="41254" b="18081"/>
                    <a:stretch>
                      <a:fillRect/>
                    </a:stretch>
                  </pic:blipFill>
                  <pic:spPr>
                    <a:xfrm>
                      <a:off x="0" y="0"/>
                      <a:ext cx="4636055" cy="3275682"/>
                    </a:xfrm>
                    <a:prstGeom prst="rect">
                      <a:avLst/>
                    </a:prstGeom>
                    <a:ln/>
                  </pic:spPr>
                </pic:pic>
              </a:graphicData>
            </a:graphic>
          </wp:inline>
        </w:drawing>
      </w:r>
    </w:p>
    <w:p w14:paraId="4E04329C" w14:textId="77777777" w:rsidR="002B6D98" w:rsidRPr="000A03B4" w:rsidRDefault="002B6D98" w:rsidP="002B6D98">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14:paraId="12165800" w14:textId="77777777" w:rsidR="002B6D98" w:rsidRPr="000A03B4" w:rsidRDefault="002B6D98" w:rsidP="002B6D98">
      <w:pPr>
        <w:pBdr>
          <w:top w:val="nil"/>
          <w:left w:val="nil"/>
          <w:bottom w:val="nil"/>
          <w:right w:val="nil"/>
          <w:between w:val="nil"/>
        </w:pBdr>
        <w:tabs>
          <w:tab w:val="left" w:pos="0"/>
          <w:tab w:val="left" w:pos="426"/>
        </w:tabs>
        <w:spacing w:line="360" w:lineRule="auto"/>
        <w:ind w:right="49"/>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 xml:space="preserve">Entre las características de la CURP, se encuentra: </w:t>
      </w:r>
    </w:p>
    <w:p w14:paraId="7E3ABCDB" w14:textId="77777777" w:rsidR="002B6D98" w:rsidRPr="000A03B4" w:rsidRDefault="002B6D98" w:rsidP="002B6D98">
      <w:pPr>
        <w:tabs>
          <w:tab w:val="left" w:pos="426"/>
          <w:tab w:val="left" w:pos="567"/>
        </w:tabs>
        <w:spacing w:line="360" w:lineRule="auto"/>
        <w:ind w:left="567" w:right="567"/>
        <w:jc w:val="both"/>
        <w:rPr>
          <w:rFonts w:ascii="Palatino Linotype" w:eastAsia="Palatino Linotype" w:hAnsi="Palatino Linotype" w:cs="Palatino Linotype"/>
        </w:rPr>
      </w:pPr>
      <w:r w:rsidRPr="000A03B4">
        <w:rPr>
          <w:rFonts w:ascii="Palatino Linotype" w:eastAsia="Palatino Linotype" w:hAnsi="Palatino Linotype" w:cs="Palatino Linotype"/>
          <w:b/>
        </w:rPr>
        <w:t xml:space="preserve">Composición. </w:t>
      </w:r>
      <w:r w:rsidRPr="000A03B4">
        <w:rPr>
          <w:rFonts w:ascii="Palatino Linotype" w:eastAsia="Palatino Linotype" w:hAnsi="Palatino Linotype" w:cs="Palatino Linotype"/>
        </w:rPr>
        <w:t>Alfanumérica.</w:t>
      </w:r>
    </w:p>
    <w:p w14:paraId="2E6C1AFD" w14:textId="77777777" w:rsidR="002B6D98" w:rsidRPr="000A03B4" w:rsidRDefault="002B6D98" w:rsidP="002B6D98">
      <w:pPr>
        <w:tabs>
          <w:tab w:val="left" w:pos="426"/>
          <w:tab w:val="left" w:pos="567"/>
        </w:tabs>
        <w:spacing w:line="360" w:lineRule="auto"/>
        <w:ind w:left="567" w:right="567"/>
        <w:jc w:val="both"/>
        <w:rPr>
          <w:rFonts w:ascii="Palatino Linotype" w:eastAsia="Palatino Linotype" w:hAnsi="Palatino Linotype" w:cs="Palatino Linotype"/>
        </w:rPr>
      </w:pPr>
      <w:r w:rsidRPr="000A03B4">
        <w:rPr>
          <w:rFonts w:ascii="Palatino Linotype" w:eastAsia="Palatino Linotype" w:hAnsi="Palatino Linotype" w:cs="Palatino Linotype"/>
          <w:b/>
        </w:rPr>
        <w:t xml:space="preserve">Longitud. </w:t>
      </w:r>
      <w:r w:rsidRPr="000A03B4">
        <w:rPr>
          <w:rFonts w:ascii="Palatino Linotype" w:eastAsia="Palatino Linotype" w:hAnsi="Palatino Linotype" w:cs="Palatino Linotype"/>
        </w:rPr>
        <w:t xml:space="preserve"> 18 caracteres.</w:t>
      </w:r>
    </w:p>
    <w:p w14:paraId="04543873" w14:textId="77777777" w:rsidR="002B6D98" w:rsidRPr="000A03B4" w:rsidRDefault="002B6D98" w:rsidP="002B6D98">
      <w:pPr>
        <w:tabs>
          <w:tab w:val="left" w:pos="426"/>
          <w:tab w:val="left" w:pos="567"/>
        </w:tabs>
        <w:spacing w:line="360" w:lineRule="auto"/>
        <w:ind w:left="567" w:right="567"/>
        <w:jc w:val="both"/>
        <w:rPr>
          <w:rFonts w:ascii="Palatino Linotype" w:eastAsia="Palatino Linotype" w:hAnsi="Palatino Linotype" w:cs="Palatino Linotype"/>
        </w:rPr>
      </w:pPr>
      <w:r w:rsidRPr="000A03B4">
        <w:rPr>
          <w:rFonts w:ascii="Palatino Linotype" w:eastAsia="Palatino Linotype" w:hAnsi="Palatino Linotype" w:cs="Palatino Linotype"/>
          <w:b/>
        </w:rPr>
        <w:t xml:space="preserve">Naturaleza. </w:t>
      </w:r>
      <w:r w:rsidRPr="000A03B4">
        <w:rPr>
          <w:rFonts w:ascii="Palatino Linotype" w:eastAsia="Palatino Linotype" w:hAnsi="Palatino Linotype" w:cs="Palatino Linotype"/>
        </w:rPr>
        <w:t>Biunívoca.</w:t>
      </w:r>
    </w:p>
    <w:p w14:paraId="2E0653C4" w14:textId="77777777" w:rsidR="002B6D98" w:rsidRPr="000A03B4" w:rsidRDefault="002B6D98" w:rsidP="002B6D98">
      <w:pPr>
        <w:tabs>
          <w:tab w:val="left" w:pos="426"/>
          <w:tab w:val="left" w:pos="567"/>
        </w:tabs>
        <w:spacing w:line="360" w:lineRule="auto"/>
        <w:ind w:left="567" w:right="567"/>
        <w:jc w:val="both"/>
        <w:rPr>
          <w:rFonts w:ascii="Palatino Linotype" w:eastAsia="Palatino Linotype" w:hAnsi="Palatino Linotype" w:cs="Palatino Linotype"/>
        </w:rPr>
      </w:pPr>
      <w:r w:rsidRPr="000A03B4">
        <w:rPr>
          <w:rFonts w:ascii="Palatino Linotype" w:eastAsia="Palatino Linotype" w:hAnsi="Palatino Linotype" w:cs="Palatino Linotype"/>
          <w:b/>
        </w:rPr>
        <w:t xml:space="preserve">Universalidad. </w:t>
      </w:r>
      <w:r w:rsidRPr="000A03B4">
        <w:rPr>
          <w:rFonts w:ascii="Palatino Linotype" w:eastAsia="Palatino Linotype" w:hAnsi="Palatino Linotype" w:cs="Palatino Linotype"/>
        </w:rPr>
        <w:t>Se asigna a todas las personas que conforman la población.</w:t>
      </w:r>
    </w:p>
    <w:p w14:paraId="43C864B0" w14:textId="77777777" w:rsidR="002B6D98" w:rsidRPr="000A03B4" w:rsidRDefault="002B6D98" w:rsidP="002B6D98">
      <w:pPr>
        <w:tabs>
          <w:tab w:val="left" w:pos="426"/>
          <w:tab w:val="left" w:pos="567"/>
        </w:tabs>
        <w:spacing w:line="360" w:lineRule="auto"/>
        <w:ind w:left="567" w:right="567"/>
        <w:jc w:val="both"/>
        <w:rPr>
          <w:rFonts w:ascii="Palatino Linotype" w:eastAsia="Palatino Linotype" w:hAnsi="Palatino Linotype" w:cs="Palatino Linotype"/>
          <w:b/>
        </w:rPr>
      </w:pPr>
      <w:r w:rsidRPr="000A03B4">
        <w:rPr>
          <w:rFonts w:ascii="Palatino Linotype" w:eastAsia="Palatino Linotype" w:hAnsi="Palatino Linotype" w:cs="Palatino Linotype"/>
          <w:b/>
        </w:rPr>
        <w:t xml:space="preserve">Verificabilidad. </w:t>
      </w:r>
      <w:r w:rsidRPr="000A03B4">
        <w:rPr>
          <w:rFonts w:ascii="Palatino Linotype" w:eastAsia="Palatino Linotype" w:hAnsi="Palatino Linotype" w:cs="Palatino Linotype"/>
        </w:rPr>
        <w:t xml:space="preserve">En su estructura existen elementos que permiten comprobar si fue conformada correctamente o no, así como fecha de nacimiento, sexo, identificad federativa de nacimiento y las primeras composiciones de la clave, conformadas por la letra inicial y primera vocal </w:t>
      </w:r>
      <w:r w:rsidRPr="000A03B4">
        <w:rPr>
          <w:rFonts w:ascii="Palatino Linotype" w:eastAsia="Palatino Linotype" w:hAnsi="Palatino Linotype" w:cs="Palatino Linotype"/>
        </w:rPr>
        <w:lastRenderedPageBreak/>
        <w:t>interna del primer apellido, la letra inicial del segundo apellido y la primera letra del nombre.</w:t>
      </w:r>
      <w:r w:rsidRPr="000A03B4">
        <w:rPr>
          <w:rFonts w:ascii="Palatino Linotype" w:eastAsia="Palatino Linotype" w:hAnsi="Palatino Linotype" w:cs="Palatino Linotype"/>
          <w:b/>
        </w:rPr>
        <w:t xml:space="preserve">  </w:t>
      </w:r>
    </w:p>
    <w:p w14:paraId="79CB8FA6" w14:textId="77777777" w:rsidR="002B6D98" w:rsidRPr="000A03B4" w:rsidRDefault="002B6D98" w:rsidP="002B6D98">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14:paraId="1152B9BC" w14:textId="77777777" w:rsidR="002B6D98" w:rsidRPr="000A03B4" w:rsidRDefault="002B6D98" w:rsidP="002B6D98">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i/>
          <w:color w:val="000000"/>
        </w:rPr>
      </w:pPr>
    </w:p>
    <w:p w14:paraId="2DAC2076" w14:textId="77777777" w:rsidR="002B6D98" w:rsidRPr="000A03B4" w:rsidRDefault="002B6D98" w:rsidP="002B6D98">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14:paraId="3F662D6D" w14:textId="77777777" w:rsidR="002B6D98" w:rsidRPr="000A03B4" w:rsidRDefault="002B6D98" w:rsidP="002B6D98">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rPr>
      </w:pPr>
    </w:p>
    <w:p w14:paraId="4DE99147" w14:textId="77777777" w:rsidR="002B6D98" w:rsidRPr="000A03B4" w:rsidRDefault="002B6D98" w:rsidP="002B6D98">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14:paraId="1477331A" w14:textId="77777777" w:rsidR="002B6D98" w:rsidRPr="000A03B4" w:rsidRDefault="002B6D98" w:rsidP="002B6D98">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i/>
          <w:color w:val="000000"/>
        </w:rPr>
      </w:pPr>
      <w:r w:rsidRPr="000A03B4">
        <w:rPr>
          <w:rFonts w:ascii="Palatino Linotype" w:eastAsia="Palatino Linotype" w:hAnsi="Palatino Linotype" w:cs="Palatino Linotype"/>
          <w:i/>
          <w:color w:val="000000"/>
        </w:rPr>
        <w:t>“</w:t>
      </w:r>
      <w:r w:rsidRPr="000A03B4">
        <w:rPr>
          <w:rFonts w:ascii="Palatino Linotype" w:eastAsia="Palatino Linotype" w:hAnsi="Palatino Linotype" w:cs="Palatino Linotype"/>
          <w:b/>
          <w:i/>
          <w:color w:val="000000"/>
        </w:rPr>
        <w:t xml:space="preserve">Clave Única de Registro de Población (CURP). </w:t>
      </w:r>
      <w:r w:rsidRPr="000A03B4">
        <w:rPr>
          <w:rFonts w:ascii="Palatino Linotype" w:eastAsia="Palatino Linotype" w:hAnsi="Palatino Linotype" w:cs="Palatino Linotype"/>
          <w:i/>
          <w:color w:val="000000"/>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w:t>
      </w:r>
    </w:p>
    <w:p w14:paraId="3BF02BE9" w14:textId="77777777" w:rsidR="002B6D98" w:rsidRPr="000A03B4" w:rsidRDefault="002B6D98" w:rsidP="002B6D98">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color w:val="000000"/>
        </w:rPr>
      </w:pPr>
    </w:p>
    <w:p w14:paraId="07D15DB8" w14:textId="77777777" w:rsidR="002B6D98" w:rsidRPr="000A03B4" w:rsidRDefault="002B6D98" w:rsidP="002B6D98">
      <w:pPr>
        <w:pStyle w:val="Ttulo3"/>
        <w:spacing w:line="360" w:lineRule="auto"/>
        <w:jc w:val="both"/>
        <w:rPr>
          <w:rFonts w:ascii="Palatino Linotype" w:eastAsia="Palatino Linotype" w:hAnsi="Palatino Linotype" w:cs="Palatino Linotype"/>
          <w:b/>
          <w:color w:val="000000"/>
        </w:rPr>
      </w:pPr>
      <w:r w:rsidRPr="000A03B4">
        <w:rPr>
          <w:rFonts w:ascii="Palatino Linotype" w:eastAsia="Palatino Linotype" w:hAnsi="Palatino Linotype" w:cs="Palatino Linotype"/>
          <w:b/>
          <w:color w:val="000000"/>
        </w:rPr>
        <w:lastRenderedPageBreak/>
        <w:t>II. Clave ISSEMyM</w:t>
      </w:r>
    </w:p>
    <w:p w14:paraId="060507AE"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0A045BA8"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43CED68"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68B4828A" w14:textId="77777777" w:rsidR="0082565E" w:rsidRPr="000A03B4" w:rsidRDefault="0082565E"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06CA386"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 xml:space="preserve">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w:t>
      </w:r>
      <w:r w:rsidRPr="000A03B4">
        <w:rPr>
          <w:rFonts w:ascii="Palatino Linotype" w:eastAsia="Palatino Linotype" w:hAnsi="Palatino Linotype" w:cs="Palatino Linotype"/>
          <w:color w:val="000000"/>
        </w:rPr>
        <w:lastRenderedPageBreak/>
        <w:t>con motivo de haber trabajado en diferentes instituciones gubernamentales de la Entidad.</w:t>
      </w:r>
    </w:p>
    <w:p w14:paraId="32C9FF02" w14:textId="77777777" w:rsidR="002B6D98" w:rsidRPr="000A03B4" w:rsidRDefault="002B6D98" w:rsidP="002B6D98">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14:paraId="0A48B377" w14:textId="77777777" w:rsidR="002B6D98" w:rsidRPr="000A03B4" w:rsidRDefault="002B6D98" w:rsidP="002B6D98">
      <w:pPr>
        <w:pStyle w:val="Ttulo3"/>
        <w:spacing w:line="360" w:lineRule="auto"/>
        <w:jc w:val="both"/>
        <w:rPr>
          <w:rFonts w:ascii="Palatino Linotype" w:eastAsia="Palatino Linotype" w:hAnsi="Palatino Linotype" w:cs="Palatino Linotype"/>
          <w:b/>
          <w:color w:val="000000"/>
        </w:rPr>
      </w:pPr>
      <w:r w:rsidRPr="000A03B4">
        <w:rPr>
          <w:rFonts w:ascii="Palatino Linotype" w:eastAsia="Palatino Linotype" w:hAnsi="Palatino Linotype" w:cs="Palatino Linotype"/>
          <w:b/>
          <w:color w:val="000000"/>
        </w:rPr>
        <w:t>III. NÚMERO DE EMPLEADO.</w:t>
      </w:r>
    </w:p>
    <w:p w14:paraId="22199780"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14:paraId="4AD5D6FA"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8A5079F"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 xml:space="preserve">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 </w:t>
      </w:r>
    </w:p>
    <w:p w14:paraId="3E220739" w14:textId="77777777" w:rsidR="002B6D98" w:rsidRPr="000A03B4" w:rsidRDefault="002B6D98" w:rsidP="002B6D98">
      <w:pPr>
        <w:pBdr>
          <w:top w:val="nil"/>
          <w:left w:val="nil"/>
          <w:bottom w:val="nil"/>
          <w:right w:val="nil"/>
          <w:between w:val="nil"/>
        </w:pBdr>
        <w:spacing w:line="360" w:lineRule="auto"/>
        <w:ind w:left="567" w:right="822"/>
        <w:jc w:val="both"/>
        <w:rPr>
          <w:rFonts w:ascii="Palatino Linotype" w:eastAsia="Palatino Linotype" w:hAnsi="Palatino Linotype" w:cs="Palatino Linotype"/>
          <w:i/>
          <w:color w:val="000000"/>
        </w:rPr>
      </w:pPr>
      <w:r w:rsidRPr="000A03B4">
        <w:rPr>
          <w:rFonts w:ascii="Palatino Linotype" w:eastAsia="Palatino Linotype" w:hAnsi="Palatino Linotype" w:cs="Palatino Linotype"/>
          <w:b/>
          <w:i/>
          <w:color w:val="000000"/>
        </w:rPr>
        <w:t>Número de empleado.</w:t>
      </w:r>
      <w:r w:rsidRPr="000A03B4">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adicionalmente de una contraseña para ingresar a sistemas de base de datos personales, procede su clasificación como confidencial.</w:t>
      </w:r>
    </w:p>
    <w:p w14:paraId="3A7BF2D8"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02019D7"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En otros escenarios, el número de empleado corresponde sólo a un número consecutivo que no contiene datos personales ni se relaciona con los mismos, por lo que, solo se debe clasificar dicho dato únicamente si se integra con datos personales, tal y como lo señala el criterio orientador.</w:t>
      </w:r>
    </w:p>
    <w:p w14:paraId="2A8C30FD"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F401241" w14:textId="77777777" w:rsidR="002B6D98" w:rsidRPr="000A03B4" w:rsidRDefault="002B6D98" w:rsidP="002B6D98">
      <w:pPr>
        <w:pStyle w:val="Ttulo3"/>
        <w:spacing w:line="360" w:lineRule="auto"/>
        <w:jc w:val="both"/>
        <w:rPr>
          <w:rFonts w:ascii="Palatino Linotype" w:eastAsia="Palatino Linotype" w:hAnsi="Palatino Linotype" w:cs="Palatino Linotype"/>
          <w:b/>
        </w:rPr>
      </w:pPr>
      <w:r w:rsidRPr="000A03B4">
        <w:rPr>
          <w:rFonts w:ascii="Palatino Linotype" w:eastAsia="Palatino Linotype" w:hAnsi="Palatino Linotype" w:cs="Palatino Linotype"/>
          <w:b/>
          <w:color w:val="000000"/>
        </w:rPr>
        <w:lastRenderedPageBreak/>
        <w:t>IV. Registro Federal de Contribuyentes (RFC)</w:t>
      </w:r>
    </w:p>
    <w:p w14:paraId="3809383B"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54BF097F"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FDC33B7"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7DB8C081"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3BE0A94"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1CA89108" w14:textId="77777777" w:rsidR="002B6D98" w:rsidRPr="000A03B4" w:rsidRDefault="002B6D98" w:rsidP="002B6D98">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14:paraId="09D09B67"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14:paraId="22E67A70"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7EF3E11E"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Lo anterior, resulta congruente con el Criterio 19/17 emitido por el Instituto Nacional de Transparencia, Acceso a la Información y Protección de Datos Personales, en el cual se señala lo siguiente:</w:t>
      </w:r>
    </w:p>
    <w:p w14:paraId="6D103235" w14:textId="77777777" w:rsidR="002B6D98" w:rsidRPr="000A03B4" w:rsidRDefault="002B6D98" w:rsidP="002B6D98">
      <w:pPr>
        <w:spacing w:line="360" w:lineRule="auto"/>
        <w:ind w:left="567"/>
        <w:jc w:val="both"/>
        <w:rPr>
          <w:rFonts w:ascii="Palatino Linotype" w:eastAsia="Palatino Linotype" w:hAnsi="Palatino Linotype" w:cs="Palatino Linotype"/>
          <w:b/>
          <w:i/>
        </w:rPr>
      </w:pPr>
      <w:r w:rsidRPr="000A03B4">
        <w:rPr>
          <w:rFonts w:ascii="Palatino Linotype" w:eastAsia="Palatino Linotype" w:hAnsi="Palatino Linotype" w:cs="Palatino Linotype"/>
          <w:b/>
          <w:i/>
        </w:rPr>
        <w:t xml:space="preserve">Registro Federal de Contribuyentes (RFC) de personas físicas. </w:t>
      </w:r>
    </w:p>
    <w:p w14:paraId="21631444" w14:textId="77777777" w:rsidR="002B6D98" w:rsidRPr="000A03B4" w:rsidRDefault="002B6D98" w:rsidP="002B6D98">
      <w:pPr>
        <w:pBdr>
          <w:top w:val="nil"/>
          <w:left w:val="nil"/>
          <w:bottom w:val="nil"/>
          <w:right w:val="nil"/>
          <w:between w:val="nil"/>
        </w:pBdr>
        <w:spacing w:line="360" w:lineRule="auto"/>
        <w:ind w:left="567" w:right="567"/>
        <w:jc w:val="both"/>
        <w:rPr>
          <w:rFonts w:ascii="Palatino Linotype" w:eastAsia="Palatino Linotype" w:hAnsi="Palatino Linotype" w:cs="Palatino Linotype"/>
          <w:i/>
          <w:color w:val="000000"/>
        </w:rPr>
      </w:pPr>
      <w:r w:rsidRPr="000A03B4">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14:paraId="710D35AA" w14:textId="77777777" w:rsidR="002B6D98" w:rsidRPr="000A03B4" w:rsidRDefault="002B6D98" w:rsidP="002B6D98">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rPr>
      </w:pPr>
    </w:p>
    <w:p w14:paraId="22D0A71B"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b/>
          <w:color w:val="000000"/>
        </w:rPr>
        <w:t>De tal suerte, el Registro Federal de Contribuyentes de las personas físicas no guarda relación con la transparencia de los recursos públicos</w:t>
      </w:r>
      <w:r w:rsidRPr="000A03B4">
        <w:rPr>
          <w:rFonts w:ascii="Palatino Linotype" w:eastAsia="Palatino Linotype" w:hAnsi="Palatino Linotype" w:cs="Palatino Linotype"/>
          <w:color w:val="000000"/>
        </w:rPr>
        <w:t>, así como tampoco con el desempeño laboral que pueda tener una persona.</w:t>
      </w:r>
    </w:p>
    <w:p w14:paraId="39A78376"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6B18BC" w14:textId="77777777" w:rsidR="002B6D98" w:rsidRPr="000A03B4" w:rsidRDefault="002B6D98" w:rsidP="002B6D98">
      <w:pPr>
        <w:pStyle w:val="Ttulo3"/>
        <w:spacing w:line="360" w:lineRule="auto"/>
        <w:jc w:val="both"/>
        <w:rPr>
          <w:rFonts w:ascii="Palatino Linotype" w:eastAsia="Palatino Linotype" w:hAnsi="Palatino Linotype" w:cs="Palatino Linotype"/>
          <w:b/>
          <w:color w:val="000000"/>
        </w:rPr>
      </w:pPr>
      <w:r w:rsidRPr="000A03B4">
        <w:rPr>
          <w:rFonts w:ascii="Palatino Linotype" w:eastAsia="Palatino Linotype" w:hAnsi="Palatino Linotype" w:cs="Palatino Linotype"/>
          <w:b/>
          <w:color w:val="000000"/>
        </w:rPr>
        <w:t>V. Deducciones personales</w:t>
      </w:r>
    </w:p>
    <w:p w14:paraId="29A0E074"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sidRPr="000A03B4">
        <w:rPr>
          <w:rFonts w:ascii="Palatino Linotype" w:eastAsia="Palatino Linotype" w:hAnsi="Palatino Linotype" w:cs="Palatino Linotype"/>
          <w:b/>
          <w:color w:val="000000"/>
          <w:u w:val="single"/>
        </w:rPr>
        <w:t>cuotas sindicales y fondo de resistencia del Sindicato Único de Trabajadores de los Poderes, Municipios e Institución Descentralizadas del Estado de México</w:t>
      </w:r>
      <w:r w:rsidRPr="000A03B4">
        <w:rPr>
          <w:rFonts w:ascii="Palatino Linotype" w:eastAsia="Palatino Linotype" w:hAnsi="Palatino Linotype" w:cs="Palatino Linotype"/>
          <w:color w:val="000000"/>
        </w:rPr>
        <w:t>, seguro de vida, accidentes y enfermedades.</w:t>
      </w:r>
    </w:p>
    <w:p w14:paraId="1BCF9B28"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6801F48"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 xml:space="preserve">Asimismo, hay otras que se generan con motivo de una sentencia judicial, como es la pensión alimenticia que periódicamente se retira de la cuenta de un empleado, a efecto de que sea entregado a un tercero.  En consecuencia, este tipo de deducciones son fruto de decisiones que impactan en el patrimonio de un servidor público con la finalidad de obtener un beneficio conforme a la decisión de un trabajador, mismas que no </w:t>
      </w:r>
      <w:r w:rsidRPr="000A03B4">
        <w:rPr>
          <w:rFonts w:ascii="Palatino Linotype" w:eastAsia="Palatino Linotype" w:hAnsi="Palatino Linotype" w:cs="Palatino Linotype"/>
          <w:color w:val="000000"/>
        </w:rPr>
        <w:lastRenderedPageBreak/>
        <w:t xml:space="preserve">implican la entrega de recursos con cargo al erario, y tampoco reflejan el ejercicio de una prestación; por el contrario, en dichos casos se trata del libre ejercicio del servidor público para disponer de un ingreso que forma parte de su patrimonio. </w:t>
      </w:r>
    </w:p>
    <w:p w14:paraId="7C3CC726" w14:textId="77777777" w:rsidR="002B6D98" w:rsidRPr="000A03B4" w:rsidRDefault="002B6D98" w:rsidP="002B6D98">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14:paraId="42B0ED46"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Así, dichas deducciones reflejan el destino que un servidor público da a su patrimonio, lo que se aleja de la transparencia y rendición de cuentas. Hasta este punto, se considera que la información relacionada con los siguientes puntos actualiza una causal de confidencialidad, toda vez que identifica o hace identificable a su titular.</w:t>
      </w:r>
    </w:p>
    <w:p w14:paraId="188B62A2" w14:textId="77777777" w:rsidR="002B6D98" w:rsidRPr="000A03B4" w:rsidRDefault="002B6D98" w:rsidP="002B6D98">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Clave Única de Registro de Población (CURP)</w:t>
      </w:r>
    </w:p>
    <w:p w14:paraId="3653B047" w14:textId="77777777" w:rsidR="002B6D98" w:rsidRPr="000A03B4" w:rsidRDefault="002B6D98" w:rsidP="002B6D98">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Clave ISSEMyM</w:t>
      </w:r>
    </w:p>
    <w:p w14:paraId="439E5BF3" w14:textId="77777777" w:rsidR="002B6D98" w:rsidRPr="000A03B4" w:rsidRDefault="002B6D98" w:rsidP="002B6D98">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Registro Federal de Contribuyentes (RFC)</w:t>
      </w:r>
    </w:p>
    <w:p w14:paraId="2D3A500C" w14:textId="77777777" w:rsidR="002B6D98" w:rsidRPr="000A03B4" w:rsidRDefault="002B6D98" w:rsidP="002B6D98">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 xml:space="preserve">Deducciones personales </w:t>
      </w:r>
    </w:p>
    <w:p w14:paraId="311D9CE0" w14:textId="77777777" w:rsidR="002B6D98" w:rsidRPr="000A03B4" w:rsidRDefault="002B6D98" w:rsidP="002B6D98">
      <w:pPr>
        <w:numPr>
          <w:ilvl w:val="0"/>
          <w:numId w:val="18"/>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 xml:space="preserve">Número de empleado </w:t>
      </w:r>
      <w:r w:rsidRPr="000A03B4">
        <w:rPr>
          <w:rFonts w:ascii="Palatino Linotype" w:eastAsia="Palatino Linotype" w:hAnsi="Palatino Linotype" w:cs="Palatino Linotype"/>
          <w:b/>
          <w:color w:val="000000"/>
        </w:rPr>
        <w:t>(sólo en el caso de que contenga datos personales o se relacione con los mismos, de lo contrario es información pública)</w:t>
      </w:r>
    </w:p>
    <w:p w14:paraId="5817FFE9"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BC172E0"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Es decir, los datos personales enlistados constituyen datos personales confidenciales al actualizar el supuesto normativo del artículo 143, fracción I de la Ley de Transparencia y Acceso a la Información Pública del Estado de México y Municipios.</w:t>
      </w:r>
    </w:p>
    <w:p w14:paraId="3760BE10"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568389E"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0A03B4">
        <w:rPr>
          <w:rFonts w:ascii="Palatino Linotype" w:eastAsia="Palatino Linotype" w:hAnsi="Palatino Linotype" w:cs="Palatino Linotype"/>
          <w:color w:val="000000"/>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14:paraId="5A50BFD7" w14:textId="77777777" w:rsidR="002B6D98" w:rsidRPr="000A03B4" w:rsidRDefault="002B6D98" w:rsidP="002B6D98">
      <w:pPr>
        <w:pBdr>
          <w:top w:val="nil"/>
          <w:left w:val="nil"/>
          <w:bottom w:val="nil"/>
          <w:right w:val="nil"/>
          <w:between w:val="nil"/>
        </w:pBdr>
        <w:spacing w:line="360" w:lineRule="auto"/>
        <w:ind w:right="864"/>
        <w:jc w:val="both"/>
        <w:rPr>
          <w:rFonts w:ascii="Palatino Linotype" w:hAnsi="Palatino Linotype"/>
        </w:rPr>
      </w:pPr>
    </w:p>
    <w:p w14:paraId="66DC8F04"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u w:val="single"/>
        </w:rPr>
      </w:pPr>
      <w:r w:rsidRPr="000A03B4">
        <w:rPr>
          <w:rFonts w:ascii="Palatino Linotype" w:eastAsia="Palatino Linotype" w:hAnsi="Palatino Linotype" w:cs="Palatino Linotype"/>
          <w:color w:val="000000"/>
        </w:rPr>
        <w:lastRenderedPageBreak/>
        <w:t xml:space="preserve">Ahora bien, existe algunas </w:t>
      </w:r>
      <w:r w:rsidRPr="000A03B4">
        <w:rPr>
          <w:rFonts w:ascii="Palatino Linotype" w:eastAsia="Palatino Linotype" w:hAnsi="Palatino Linotype" w:cs="Palatino Linotype"/>
          <w:color w:val="000000"/>
          <w:u w:val="single"/>
        </w:rPr>
        <w:t>deducciones que no forman parte del supuesto normativo del artículo 143, fracción I de la Ley de Transparencia y Acceso a la Información Pública del Estado de México y Municipios, conforme lo siguiente:</w:t>
      </w:r>
    </w:p>
    <w:p w14:paraId="36678C95" w14:textId="77777777" w:rsidR="002B6D98" w:rsidRPr="000A03B4" w:rsidRDefault="002B6D98" w:rsidP="002B6D98">
      <w:pPr>
        <w:pBdr>
          <w:top w:val="nil"/>
          <w:left w:val="nil"/>
          <w:bottom w:val="nil"/>
          <w:right w:val="nil"/>
          <w:between w:val="nil"/>
        </w:pBdr>
        <w:spacing w:line="360" w:lineRule="auto"/>
        <w:jc w:val="both"/>
        <w:rPr>
          <w:rFonts w:ascii="Palatino Linotype" w:eastAsia="Palatino Linotype" w:hAnsi="Palatino Linotype" w:cs="Palatino Linotype"/>
          <w:color w:val="000000"/>
          <w:u w:val="single"/>
        </w:rPr>
      </w:pPr>
    </w:p>
    <w:p w14:paraId="3D88FAD5" w14:textId="77777777" w:rsidR="002B6D98" w:rsidRPr="000A03B4" w:rsidRDefault="002B6D98" w:rsidP="002B6D98">
      <w:pPr>
        <w:pStyle w:val="Prrafodelista"/>
        <w:spacing w:line="360" w:lineRule="auto"/>
        <w:ind w:left="0"/>
        <w:jc w:val="both"/>
        <w:rPr>
          <w:rFonts w:ascii="Palatino Linotype" w:hAnsi="Palatino Linotype" w:cs="Arial"/>
          <w:b/>
        </w:rPr>
      </w:pPr>
      <w:r w:rsidRPr="000A03B4">
        <w:rPr>
          <w:rFonts w:ascii="Palatino Linotype" w:hAnsi="Palatino Linotype" w:cs="Arial"/>
          <w:b/>
        </w:rPr>
        <w:t>Deducciones que no son personales.</w:t>
      </w:r>
    </w:p>
    <w:p w14:paraId="4B0B9AE4" w14:textId="77777777" w:rsidR="002B6D98" w:rsidRPr="000A03B4" w:rsidRDefault="002B6D98" w:rsidP="002B6D98">
      <w:pPr>
        <w:pStyle w:val="Prrafodelista"/>
        <w:spacing w:line="360" w:lineRule="auto"/>
        <w:ind w:left="0"/>
        <w:jc w:val="both"/>
        <w:rPr>
          <w:rFonts w:ascii="Palatino Linotype" w:hAnsi="Palatino Linotype" w:cs="Arial"/>
        </w:rPr>
      </w:pPr>
      <w:r w:rsidRPr="000A03B4">
        <w:rPr>
          <w:rFonts w:ascii="Palatino Linotype" w:hAnsi="Palatino Linotype" w:cs="Arial"/>
        </w:rPr>
        <w:t>La Ley del Trabajo de los Servidores Públicos del Estado y Municipios</w:t>
      </w:r>
      <w:r w:rsidRPr="000A03B4">
        <w:rPr>
          <w:rStyle w:val="Refdenotaalpie"/>
          <w:rFonts w:ascii="Palatino Linotype" w:hAnsi="Palatino Linotype"/>
        </w:rPr>
        <w:footnoteReference w:id="3"/>
      </w:r>
      <w:r w:rsidRPr="000A03B4">
        <w:rPr>
          <w:rFonts w:ascii="Palatino Linotype" w:hAnsi="Palatino Linotype" w:cs="Arial"/>
        </w:rPr>
        <w:t xml:space="preserve"> en el artículo 84 establece lo siguiente:</w:t>
      </w:r>
    </w:p>
    <w:p w14:paraId="1741EAAE" w14:textId="77777777" w:rsidR="002B6D98" w:rsidRPr="000A03B4" w:rsidRDefault="002B6D98" w:rsidP="002B6D98">
      <w:pPr>
        <w:pStyle w:val="Prrafodelista"/>
        <w:spacing w:line="360" w:lineRule="auto"/>
        <w:ind w:left="567" w:right="822"/>
        <w:jc w:val="both"/>
        <w:rPr>
          <w:rFonts w:ascii="Palatino Linotype" w:hAnsi="Palatino Linotype"/>
          <w:i/>
          <w:sz w:val="22"/>
          <w:szCs w:val="22"/>
        </w:rPr>
      </w:pPr>
      <w:r w:rsidRPr="000A03B4">
        <w:rPr>
          <w:rFonts w:ascii="Palatino Linotype" w:hAnsi="Palatino Linotype"/>
          <w:i/>
          <w:sz w:val="22"/>
          <w:szCs w:val="22"/>
        </w:rPr>
        <w:t xml:space="preserve">ARTÍCULO 84. Sólo podrán hacerse retenciones, descuentos o deducciones al sueldo de los servidores públicos por concepto de: </w:t>
      </w:r>
    </w:p>
    <w:p w14:paraId="56D4E47C" w14:textId="77777777" w:rsidR="002B6D98" w:rsidRPr="000A03B4" w:rsidRDefault="002B6D98" w:rsidP="002B6D98">
      <w:pPr>
        <w:pStyle w:val="Prrafodelista"/>
        <w:spacing w:line="360" w:lineRule="auto"/>
        <w:ind w:left="567" w:right="822"/>
        <w:jc w:val="both"/>
        <w:rPr>
          <w:rFonts w:ascii="Palatino Linotype" w:hAnsi="Palatino Linotype"/>
          <w:b/>
          <w:i/>
          <w:sz w:val="22"/>
          <w:szCs w:val="22"/>
        </w:rPr>
      </w:pPr>
      <w:r w:rsidRPr="000A03B4">
        <w:rPr>
          <w:rFonts w:ascii="Palatino Linotype" w:hAnsi="Palatino Linotype"/>
          <w:b/>
          <w:i/>
          <w:sz w:val="22"/>
          <w:szCs w:val="22"/>
        </w:rPr>
        <w:t>I. Gravámenes fiscales relacionados con el sueldo;</w:t>
      </w:r>
    </w:p>
    <w:p w14:paraId="404E49A1" w14:textId="77777777" w:rsidR="002B6D98" w:rsidRPr="000A03B4" w:rsidRDefault="002B6D98" w:rsidP="002B6D98">
      <w:pPr>
        <w:pStyle w:val="Prrafodelista"/>
        <w:spacing w:line="360" w:lineRule="auto"/>
        <w:ind w:left="567" w:right="822"/>
        <w:jc w:val="both"/>
        <w:rPr>
          <w:rFonts w:ascii="Palatino Linotype" w:hAnsi="Palatino Linotype"/>
          <w:i/>
          <w:sz w:val="22"/>
          <w:szCs w:val="22"/>
        </w:rPr>
      </w:pPr>
      <w:r w:rsidRPr="000A03B4">
        <w:rPr>
          <w:rFonts w:ascii="Palatino Linotype" w:hAnsi="Palatino Linotype"/>
          <w:i/>
          <w:sz w:val="22"/>
          <w:szCs w:val="22"/>
        </w:rPr>
        <w:t xml:space="preserve">II. Deudas contraídas con las instituciones públicas o dependencias por concepto de anticipos de sueldo, pagos hechos con exceso, errores o pérdidas debidamente comprobados; </w:t>
      </w:r>
    </w:p>
    <w:p w14:paraId="166B8480" w14:textId="77777777" w:rsidR="002B6D98" w:rsidRPr="000A03B4" w:rsidRDefault="002B6D98" w:rsidP="002B6D98">
      <w:pPr>
        <w:pStyle w:val="Prrafodelista"/>
        <w:spacing w:line="360" w:lineRule="auto"/>
        <w:ind w:left="567" w:right="822"/>
        <w:jc w:val="both"/>
        <w:rPr>
          <w:rFonts w:ascii="Palatino Linotype" w:hAnsi="Palatino Linotype"/>
          <w:i/>
          <w:sz w:val="22"/>
          <w:szCs w:val="22"/>
        </w:rPr>
      </w:pPr>
      <w:r w:rsidRPr="000A03B4">
        <w:rPr>
          <w:rFonts w:ascii="Palatino Linotype" w:hAnsi="Palatino Linotype"/>
          <w:i/>
          <w:sz w:val="22"/>
          <w:szCs w:val="22"/>
        </w:rPr>
        <w:t xml:space="preserve">III. Cuotas sindicales; </w:t>
      </w:r>
    </w:p>
    <w:p w14:paraId="35C6E244" w14:textId="77777777" w:rsidR="002B6D98" w:rsidRPr="000A03B4" w:rsidRDefault="002B6D98" w:rsidP="002B6D98">
      <w:pPr>
        <w:pStyle w:val="Prrafodelista"/>
        <w:spacing w:line="360" w:lineRule="auto"/>
        <w:ind w:left="567" w:right="822"/>
        <w:jc w:val="both"/>
        <w:rPr>
          <w:rFonts w:ascii="Palatino Linotype" w:hAnsi="Palatino Linotype"/>
          <w:b/>
          <w:i/>
          <w:sz w:val="22"/>
          <w:szCs w:val="22"/>
        </w:rPr>
      </w:pPr>
      <w:r w:rsidRPr="000A03B4">
        <w:rPr>
          <w:rFonts w:ascii="Palatino Linotype" w:hAnsi="Palatino Linotype"/>
          <w:b/>
          <w:i/>
          <w:sz w:val="22"/>
          <w:szCs w:val="22"/>
        </w:rPr>
        <w:t xml:space="preserve">IV. Cuotas de aportación a fondos para la constitución de cooperativas y de cajas de ahorro, siempre que el servidor público hubiese manifestado previamente, de manera expresa, su conformidad; </w:t>
      </w:r>
    </w:p>
    <w:p w14:paraId="29E31449" w14:textId="77777777" w:rsidR="002B6D98" w:rsidRPr="000A03B4" w:rsidRDefault="002B6D98" w:rsidP="002B6D98">
      <w:pPr>
        <w:pStyle w:val="Prrafodelista"/>
        <w:spacing w:line="360" w:lineRule="auto"/>
        <w:ind w:left="567" w:right="822"/>
        <w:jc w:val="both"/>
        <w:rPr>
          <w:rFonts w:ascii="Palatino Linotype" w:hAnsi="Palatino Linotype"/>
          <w:b/>
          <w:i/>
          <w:sz w:val="22"/>
          <w:szCs w:val="22"/>
        </w:rPr>
      </w:pPr>
      <w:r w:rsidRPr="000A03B4">
        <w:rPr>
          <w:rFonts w:ascii="Palatino Linotype" w:hAnsi="Palatino Linotype"/>
          <w:b/>
          <w:i/>
          <w:sz w:val="22"/>
          <w:szCs w:val="22"/>
        </w:rPr>
        <w:t xml:space="preserve">V. Descuentos ordenados por el Instituto de Seguridad Social del Estado de México y Municipios, con motivo de cuotas y obligaciones contraídas con éste por los servidores públicos; </w:t>
      </w:r>
    </w:p>
    <w:p w14:paraId="078DF63C" w14:textId="77777777" w:rsidR="002B6D98" w:rsidRPr="000A03B4" w:rsidRDefault="002B6D98" w:rsidP="002B6D98">
      <w:pPr>
        <w:pStyle w:val="Prrafodelista"/>
        <w:spacing w:line="360" w:lineRule="auto"/>
        <w:ind w:left="567" w:right="822"/>
        <w:jc w:val="both"/>
        <w:rPr>
          <w:rFonts w:ascii="Palatino Linotype" w:hAnsi="Palatino Linotype"/>
          <w:i/>
          <w:sz w:val="22"/>
          <w:szCs w:val="22"/>
        </w:rPr>
      </w:pPr>
      <w:r w:rsidRPr="000A03B4">
        <w:rPr>
          <w:rFonts w:ascii="Palatino Linotype" w:hAnsi="Palatino Linotype"/>
          <w:i/>
          <w:sz w:val="22"/>
          <w:szCs w:val="22"/>
        </w:rPr>
        <w:t xml:space="preserve">VI. Obligaciones a cargo del servidor público con las que haya consentido, derivadas de la adquisición o del uso de habitaciones consideradas como de interés social; </w:t>
      </w:r>
    </w:p>
    <w:p w14:paraId="6C2C1ABC" w14:textId="77777777" w:rsidR="002B6D98" w:rsidRPr="000A03B4" w:rsidRDefault="002B6D98" w:rsidP="002B6D98">
      <w:pPr>
        <w:pStyle w:val="Prrafodelista"/>
        <w:spacing w:line="360" w:lineRule="auto"/>
        <w:ind w:left="567" w:right="822"/>
        <w:jc w:val="both"/>
        <w:rPr>
          <w:rFonts w:ascii="Palatino Linotype" w:hAnsi="Palatino Linotype"/>
          <w:i/>
          <w:sz w:val="22"/>
          <w:szCs w:val="22"/>
        </w:rPr>
      </w:pPr>
      <w:r w:rsidRPr="000A03B4">
        <w:rPr>
          <w:rFonts w:ascii="Palatino Linotype" w:hAnsi="Palatino Linotype"/>
          <w:i/>
          <w:sz w:val="22"/>
          <w:szCs w:val="22"/>
        </w:rPr>
        <w:t xml:space="preserve">VII. Faltas de puntualidad o de asistencia injustificadas; </w:t>
      </w:r>
    </w:p>
    <w:p w14:paraId="730A8E50" w14:textId="77777777" w:rsidR="002B6D98" w:rsidRPr="000A03B4" w:rsidRDefault="002B6D98" w:rsidP="002B6D98">
      <w:pPr>
        <w:pStyle w:val="Prrafodelista"/>
        <w:spacing w:line="360" w:lineRule="auto"/>
        <w:ind w:left="567" w:right="822"/>
        <w:jc w:val="both"/>
        <w:rPr>
          <w:rFonts w:ascii="Palatino Linotype" w:hAnsi="Palatino Linotype"/>
          <w:i/>
          <w:sz w:val="22"/>
          <w:szCs w:val="22"/>
        </w:rPr>
      </w:pPr>
      <w:r w:rsidRPr="000A03B4">
        <w:rPr>
          <w:rFonts w:ascii="Palatino Linotype" w:hAnsi="Palatino Linotype"/>
          <w:i/>
          <w:sz w:val="22"/>
          <w:szCs w:val="22"/>
        </w:rPr>
        <w:t xml:space="preserve">VIII. Pensiones alimenticias ordenadas por la autoridad judicial; o </w:t>
      </w:r>
    </w:p>
    <w:p w14:paraId="7702822E" w14:textId="77777777" w:rsidR="002B6D98" w:rsidRPr="000A03B4" w:rsidRDefault="002B6D98" w:rsidP="002B6D98">
      <w:pPr>
        <w:pStyle w:val="Prrafodelista"/>
        <w:spacing w:line="360" w:lineRule="auto"/>
        <w:ind w:left="567" w:right="822"/>
        <w:jc w:val="both"/>
        <w:rPr>
          <w:rFonts w:ascii="Palatino Linotype" w:hAnsi="Palatino Linotype"/>
          <w:i/>
        </w:rPr>
      </w:pPr>
      <w:r w:rsidRPr="000A03B4">
        <w:rPr>
          <w:rFonts w:ascii="Palatino Linotype" w:hAnsi="Palatino Linotype"/>
          <w:i/>
          <w:sz w:val="22"/>
          <w:szCs w:val="22"/>
        </w:rPr>
        <w:lastRenderedPageBreak/>
        <w:t>IX. Cualquier otro convenido con instituciones de servicios y aceptado por el servidor público</w:t>
      </w:r>
      <w:r w:rsidRPr="000A03B4">
        <w:rPr>
          <w:rFonts w:ascii="Palatino Linotype" w:hAnsi="Palatino Linotype"/>
          <w:i/>
        </w:rPr>
        <w:t>.</w:t>
      </w:r>
    </w:p>
    <w:p w14:paraId="364906F0" w14:textId="77777777" w:rsidR="002B6D98" w:rsidRPr="000A03B4" w:rsidRDefault="002B6D98" w:rsidP="002B6D98">
      <w:pPr>
        <w:spacing w:line="360" w:lineRule="auto"/>
        <w:ind w:right="822"/>
        <w:jc w:val="both"/>
        <w:rPr>
          <w:rFonts w:ascii="Palatino Linotype" w:hAnsi="Palatino Linotype" w:cs="Arial"/>
          <w:i/>
        </w:rPr>
      </w:pPr>
    </w:p>
    <w:p w14:paraId="2A9BF224" w14:textId="77777777" w:rsidR="002B6D98" w:rsidRPr="000A03B4" w:rsidRDefault="002B6D98" w:rsidP="002B6D98">
      <w:pPr>
        <w:pStyle w:val="Prrafodelista"/>
        <w:spacing w:line="360" w:lineRule="auto"/>
        <w:ind w:left="0"/>
        <w:jc w:val="both"/>
        <w:rPr>
          <w:rFonts w:ascii="Palatino Linotype" w:hAnsi="Palatino Linotype" w:cs="Arial"/>
        </w:rPr>
      </w:pPr>
      <w:r w:rsidRPr="000A03B4">
        <w:rPr>
          <w:rFonts w:ascii="Palatino Linotype" w:hAnsi="Palatino Linotype" w:cs="Arial"/>
        </w:rPr>
        <w:t xml:space="preserve">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w:t>
      </w:r>
      <w:r w:rsidRPr="000A03B4">
        <w:rPr>
          <w:rFonts w:ascii="Palatino Linotype" w:hAnsi="Palatino Linotype" w:cs="Arial"/>
          <w:b/>
        </w:rPr>
        <w:t>Estos mencionados son de carácter público</w:t>
      </w:r>
      <w:r w:rsidRPr="000A03B4">
        <w:rPr>
          <w:rFonts w:ascii="Palatino Linotype" w:hAnsi="Palatino Linotype" w:cs="Arial"/>
        </w:rPr>
        <w:t>, toda vez que se consideran descuentos que por ley se deben realizar a los servidores públicos contrario a las deducciones personales que son por voluntad de cada servidor público.</w:t>
      </w:r>
    </w:p>
    <w:p w14:paraId="3BA51776" w14:textId="77777777" w:rsidR="002B6D98" w:rsidRPr="000A03B4" w:rsidRDefault="002B6D98" w:rsidP="002B6D98">
      <w:pPr>
        <w:pStyle w:val="Prrafodelista"/>
        <w:spacing w:line="360" w:lineRule="auto"/>
        <w:ind w:left="0"/>
        <w:jc w:val="both"/>
        <w:rPr>
          <w:rFonts w:ascii="Palatino Linotype" w:hAnsi="Palatino Linotype" w:cs="Arial"/>
        </w:rPr>
      </w:pPr>
    </w:p>
    <w:p w14:paraId="4781CF2D" w14:textId="77777777" w:rsidR="002B6D98" w:rsidRPr="000A03B4" w:rsidRDefault="002B6D98" w:rsidP="002B6D98">
      <w:pPr>
        <w:pStyle w:val="Prrafodelista"/>
        <w:numPr>
          <w:ilvl w:val="0"/>
          <w:numId w:val="19"/>
        </w:numPr>
        <w:spacing w:line="360" w:lineRule="auto"/>
        <w:contextualSpacing/>
        <w:jc w:val="both"/>
        <w:rPr>
          <w:rFonts w:ascii="Palatino Linotype" w:hAnsi="Palatino Linotype" w:cs="Arial"/>
          <w:b/>
        </w:rPr>
      </w:pPr>
      <w:r w:rsidRPr="000A03B4">
        <w:rPr>
          <w:rFonts w:ascii="Palatino Linotype" w:hAnsi="Palatino Linotype" w:cs="Arial"/>
          <w:b/>
        </w:rPr>
        <w:t>Seguro de Capitalización Individualizado.</w:t>
      </w:r>
    </w:p>
    <w:p w14:paraId="59F5CBDC" w14:textId="77777777" w:rsidR="002B6D98" w:rsidRPr="000A03B4" w:rsidRDefault="002B6D98" w:rsidP="002B6D98">
      <w:pPr>
        <w:pStyle w:val="Prrafodelista"/>
        <w:spacing w:line="360" w:lineRule="auto"/>
        <w:ind w:left="0"/>
        <w:jc w:val="both"/>
        <w:rPr>
          <w:rFonts w:ascii="Palatino Linotype" w:hAnsi="Palatino Linotype" w:cs="Arial"/>
        </w:rPr>
      </w:pPr>
      <w:r w:rsidRPr="000A03B4">
        <w:rPr>
          <w:rFonts w:ascii="Palatino Linotype" w:hAnsi="Palatino Linotype" w:cs="Arial"/>
        </w:rPr>
        <w:t xml:space="preserve">El Sistema de Capitalización Individualizado es el mecanismo mediante el cual, un servidor público y la Institución en la que labora, acumulan recursos, adicionales a su pensión; mismo que se integra hasta por tres rubros, los cuales son los siguientes: </w:t>
      </w:r>
    </w:p>
    <w:p w14:paraId="459AA0F2" w14:textId="77777777" w:rsidR="002B6D98" w:rsidRPr="000A03B4" w:rsidRDefault="002B6D98" w:rsidP="002B6D98">
      <w:pPr>
        <w:pStyle w:val="Prrafodelista"/>
        <w:spacing w:line="360" w:lineRule="auto"/>
        <w:jc w:val="both"/>
        <w:rPr>
          <w:rFonts w:ascii="Palatino Linotype" w:hAnsi="Palatino Linotype" w:cs="Arial"/>
        </w:rPr>
      </w:pPr>
      <w:r w:rsidRPr="000A03B4">
        <w:rPr>
          <w:rFonts w:ascii="Palatino Linotype" w:hAnsi="Palatino Linotype" w:cs="Arial"/>
        </w:rPr>
        <w:t>•</w:t>
      </w:r>
      <w:r w:rsidRPr="000A03B4">
        <w:rPr>
          <w:rFonts w:ascii="Palatino Linotype" w:hAnsi="Palatino Linotype" w:cs="Arial"/>
        </w:rPr>
        <w:tab/>
        <w:t>Subcuenta de cuota obligatoria; que corresponde a un porcentaje del sueldo sujeto a cotización, que se descuenta al servir público de manera automática.</w:t>
      </w:r>
    </w:p>
    <w:p w14:paraId="581D3E93" w14:textId="77777777" w:rsidR="002B6D98" w:rsidRPr="000A03B4" w:rsidRDefault="002B6D98" w:rsidP="002B6D98">
      <w:pPr>
        <w:pStyle w:val="Prrafodelista"/>
        <w:spacing w:line="360" w:lineRule="auto"/>
        <w:jc w:val="both"/>
        <w:rPr>
          <w:rFonts w:ascii="Palatino Linotype" w:hAnsi="Palatino Linotype" w:cs="Arial"/>
        </w:rPr>
      </w:pPr>
      <w:r w:rsidRPr="000A03B4">
        <w:rPr>
          <w:rFonts w:ascii="Palatino Linotype" w:hAnsi="Palatino Linotype" w:cs="Arial"/>
        </w:rPr>
        <w:t>•</w:t>
      </w:r>
      <w:r w:rsidRPr="000A03B4">
        <w:rPr>
          <w:rFonts w:ascii="Palatino Linotype" w:hAnsi="Palatino Linotype" w:cs="Arial"/>
        </w:rPr>
        <w:tab/>
        <w:t>Subcuenta de aportación obligatoria: que es la aportación que realiza la Institución a favor del servidor público, el cual equivale a un porcentaje del sueldo sujeto a cotización.</w:t>
      </w:r>
    </w:p>
    <w:p w14:paraId="74F6855C" w14:textId="77777777" w:rsidR="002B6D98" w:rsidRPr="000A03B4" w:rsidRDefault="002B6D98" w:rsidP="002B6D98">
      <w:pPr>
        <w:pStyle w:val="Prrafodelista"/>
        <w:spacing w:line="360" w:lineRule="auto"/>
        <w:jc w:val="both"/>
        <w:rPr>
          <w:rFonts w:ascii="Palatino Linotype" w:hAnsi="Palatino Linotype" w:cs="Arial"/>
        </w:rPr>
      </w:pPr>
      <w:r w:rsidRPr="000A03B4">
        <w:rPr>
          <w:rFonts w:ascii="Palatino Linotype" w:hAnsi="Palatino Linotype" w:cs="Arial"/>
        </w:rPr>
        <w:t>•</w:t>
      </w:r>
      <w:r w:rsidRPr="000A03B4">
        <w:rPr>
          <w:rFonts w:ascii="Palatino Linotype" w:hAnsi="Palatino Linotype" w:cs="Arial"/>
        </w:rPr>
        <w:tab/>
        <w:t xml:space="preserve">Subcuenta voluntaria: que es la cantidad que cada servidor público decide ahorrar de acuerdo con sus aportaciones, permitiendo acumular mayores ingresos para su retiro. </w:t>
      </w:r>
    </w:p>
    <w:p w14:paraId="30671335" w14:textId="77777777" w:rsidR="002B6D98" w:rsidRPr="000A03B4" w:rsidRDefault="002B6D98" w:rsidP="002B6D98">
      <w:pPr>
        <w:pStyle w:val="Prrafodelista"/>
        <w:spacing w:line="360" w:lineRule="auto"/>
        <w:jc w:val="both"/>
        <w:rPr>
          <w:rFonts w:ascii="Palatino Linotype" w:hAnsi="Palatino Linotype" w:cs="Arial"/>
        </w:rPr>
      </w:pPr>
    </w:p>
    <w:p w14:paraId="7D58AA99" w14:textId="77777777" w:rsidR="002B6D98" w:rsidRPr="000A03B4" w:rsidRDefault="002B6D98" w:rsidP="002B6D98">
      <w:pPr>
        <w:pStyle w:val="Prrafodelista"/>
        <w:spacing w:line="360" w:lineRule="auto"/>
        <w:ind w:left="0"/>
        <w:jc w:val="both"/>
        <w:rPr>
          <w:rFonts w:ascii="Palatino Linotype" w:hAnsi="Palatino Linotype" w:cs="Arial"/>
        </w:rPr>
      </w:pPr>
      <w:r w:rsidRPr="000A03B4">
        <w:rPr>
          <w:rFonts w:ascii="Palatino Linotype" w:hAnsi="Palatino Linotype" w:cs="Arial"/>
        </w:rPr>
        <w:lastRenderedPageBreak/>
        <w:t xml:space="preserve">En razón de lo anterior, debe considerarse que la subcuenta de cuota obligatoria y subcuenta de aportación obligatoria, </w:t>
      </w:r>
      <w:r w:rsidRPr="000A03B4">
        <w:rPr>
          <w:rFonts w:ascii="Palatino Linotype" w:hAnsi="Palatino Linotype" w:cs="Arial"/>
          <w:b/>
        </w:rPr>
        <w:t>deben ser considerados datos de naturaleza pública</w:t>
      </w:r>
      <w:r w:rsidRPr="000A03B4">
        <w:rPr>
          <w:rFonts w:ascii="Palatino Linotype" w:hAnsi="Palatino Linotype" w:cs="Arial"/>
        </w:rPr>
        <w:t xml:space="preserve">, ya que su publicidad es necesaria, considerando que se trata del ejercicio de 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14:paraId="4D95A153" w14:textId="77777777" w:rsidR="002B6D98" w:rsidRPr="000A03B4" w:rsidRDefault="002B6D98" w:rsidP="002B6D98">
      <w:pPr>
        <w:pStyle w:val="Prrafodelista"/>
        <w:spacing w:line="360" w:lineRule="auto"/>
        <w:ind w:left="567" w:right="822"/>
        <w:jc w:val="both"/>
        <w:rPr>
          <w:rFonts w:ascii="Palatino Linotype" w:hAnsi="Palatino Linotype" w:cs="Arial"/>
          <w:i/>
          <w:sz w:val="22"/>
          <w:szCs w:val="22"/>
        </w:rPr>
      </w:pPr>
      <w:r w:rsidRPr="000A03B4">
        <w:rPr>
          <w:rFonts w:ascii="Palatino Linotype" w:hAnsi="Palatino Linotype" w:cs="Arial"/>
          <w:i/>
          <w:sz w:val="22"/>
          <w:szCs w:val="22"/>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w:t>
      </w:r>
      <w:r w:rsidRPr="000A03B4">
        <w:rPr>
          <w:rFonts w:ascii="Palatino Linotype" w:hAnsi="Palatino Linotype" w:cs="Arial"/>
          <w:i/>
          <w:sz w:val="22"/>
          <w:szCs w:val="22"/>
        </w:rPr>
        <w:lastRenderedPageBreak/>
        <w:t>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0A03B4">
        <w:rPr>
          <w:rFonts w:ascii="Palatino Linotype" w:hAnsi="Palatino Linotype" w:cs="Arial"/>
          <w:sz w:val="22"/>
          <w:szCs w:val="22"/>
        </w:rPr>
        <w:t xml:space="preserve"> </w:t>
      </w:r>
    </w:p>
    <w:p w14:paraId="005ABCCE" w14:textId="77777777" w:rsidR="002B6D98" w:rsidRPr="000A03B4" w:rsidRDefault="002B6D98" w:rsidP="002B6D98">
      <w:pPr>
        <w:pStyle w:val="Prrafodelista"/>
        <w:spacing w:line="360" w:lineRule="auto"/>
        <w:jc w:val="both"/>
        <w:rPr>
          <w:rFonts w:ascii="Palatino Linotype" w:hAnsi="Palatino Linotype" w:cs="Arial"/>
        </w:rPr>
      </w:pPr>
    </w:p>
    <w:p w14:paraId="3409E189" w14:textId="77777777" w:rsidR="002B6D98" w:rsidRPr="000A03B4" w:rsidRDefault="002B6D98" w:rsidP="002B6D98">
      <w:pPr>
        <w:pStyle w:val="Prrafodelista"/>
        <w:spacing w:line="360" w:lineRule="auto"/>
        <w:ind w:left="0"/>
        <w:jc w:val="both"/>
        <w:rPr>
          <w:rFonts w:ascii="Palatino Linotype" w:hAnsi="Palatino Linotype" w:cs="Arial"/>
        </w:rPr>
      </w:pPr>
      <w:r w:rsidRPr="000A03B4">
        <w:rPr>
          <w:rFonts w:ascii="Palatino Linotype" w:hAnsi="Palatino Linotype" w:cs="Arial"/>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14:paraId="7A1E0F2C" w14:textId="77777777" w:rsidR="002B6D98" w:rsidRPr="000A03B4" w:rsidRDefault="002B6D98" w:rsidP="002B6D98">
      <w:pPr>
        <w:autoSpaceDE w:val="0"/>
        <w:autoSpaceDN w:val="0"/>
        <w:adjustRightInd w:val="0"/>
        <w:spacing w:line="360" w:lineRule="auto"/>
        <w:ind w:right="49"/>
        <w:contextualSpacing/>
        <w:jc w:val="both"/>
        <w:rPr>
          <w:rFonts w:ascii="Palatino Linotype" w:eastAsia="Calibri" w:hAnsi="Palatino Linotype" w:cs="Arial"/>
        </w:rPr>
      </w:pPr>
    </w:p>
    <w:p w14:paraId="6E39015E" w14:textId="77777777" w:rsidR="002B6D98" w:rsidRPr="000A03B4" w:rsidRDefault="002B6D98" w:rsidP="002B6D98">
      <w:pPr>
        <w:spacing w:before="240" w:after="240" w:line="360" w:lineRule="auto"/>
        <w:jc w:val="both"/>
        <w:rPr>
          <w:rFonts w:ascii="Palatino Linotype" w:hAnsi="Palatino Linotype" w:cs="Arial"/>
        </w:rPr>
      </w:pPr>
      <w:r w:rsidRPr="000A03B4">
        <w:rPr>
          <w:rFonts w:ascii="Palatino Linotype" w:hAnsi="Palatino Linotype" w:cs="Arial"/>
        </w:rPr>
        <w:t xml:space="preserve">En este sentido, </w:t>
      </w:r>
      <w:r w:rsidRPr="000A03B4">
        <w:rPr>
          <w:rFonts w:ascii="Palatino Linotype" w:hAnsi="Palatino Linotype" w:cs="Arial"/>
          <w:b/>
        </w:rPr>
        <w:t>El Sujeto Obligado</w:t>
      </w:r>
      <w:r w:rsidRPr="000A03B4">
        <w:rPr>
          <w:rFonts w:ascii="Palatino Linotype" w:hAnsi="Palatino Linotype" w:cs="Arial"/>
        </w:rPr>
        <w:t xml:space="preserve"> se encuentra constreñido a entregar la información solicitada por </w:t>
      </w:r>
      <w:r w:rsidRPr="000A03B4">
        <w:rPr>
          <w:rFonts w:ascii="Palatino Linotype" w:hAnsi="Palatino Linotype" w:cs="Arial"/>
          <w:b/>
        </w:rPr>
        <w:t>El</w:t>
      </w:r>
      <w:r w:rsidRPr="000A03B4">
        <w:rPr>
          <w:rFonts w:ascii="Palatino Linotype" w:hAnsi="Palatino Linotype" w:cs="Arial"/>
          <w:b/>
          <w:color w:val="000000"/>
        </w:rPr>
        <w:t xml:space="preserve"> Recurrente</w:t>
      </w:r>
      <w:r w:rsidRPr="000A03B4">
        <w:rPr>
          <w:rFonts w:ascii="Palatino Linotype" w:hAnsi="Palatino Linotype" w:cs="Arial"/>
        </w:rPr>
        <w:t xml:space="preserve">, de acuerdo a lo dispuesto por los artículos 3, fracción XI y 12 </w:t>
      </w:r>
      <w:r w:rsidRPr="000A03B4">
        <w:rPr>
          <w:rFonts w:ascii="Palatino Linotype" w:hAnsi="Palatino Linotype" w:cs="Arial"/>
          <w:bCs/>
        </w:rPr>
        <w:t>de la Ley de Transparencia y Acceso a la Información Pública del Estado de México y Municipios</w:t>
      </w:r>
      <w:r w:rsidRPr="000A03B4">
        <w:rPr>
          <w:rFonts w:ascii="Palatino Linotype" w:hAnsi="Palatino Linotype" w:cs="Arial"/>
        </w:rPr>
        <w:t>, de los cuales se desprende que es información pública la contenida en los documentos que los Sujetos Obligados generen, administren o se encuentre en su posesión en ejercicio de sus atribuciones.</w:t>
      </w:r>
    </w:p>
    <w:p w14:paraId="7E1A80BA" w14:textId="77777777" w:rsidR="00B01D56" w:rsidRPr="000A03B4" w:rsidRDefault="00B01D56" w:rsidP="009137CD">
      <w:pPr>
        <w:spacing w:line="360" w:lineRule="auto"/>
        <w:jc w:val="both"/>
        <w:rPr>
          <w:rFonts w:ascii="Palatino Linotype" w:eastAsia="Palatino Linotype" w:hAnsi="Palatino Linotype" w:cs="Palatino Linotype"/>
        </w:rPr>
      </w:pPr>
    </w:p>
    <w:p w14:paraId="21E19AA6" w14:textId="77777777" w:rsidR="009137CD" w:rsidRPr="000A03B4" w:rsidRDefault="009137CD" w:rsidP="009137CD">
      <w:pPr>
        <w:spacing w:line="360" w:lineRule="auto"/>
        <w:jc w:val="both"/>
        <w:rPr>
          <w:rFonts w:ascii="Palatino Linotype" w:eastAsia="Palatino Linotype" w:hAnsi="Palatino Linotype" w:cs="Palatino Linotype"/>
        </w:rPr>
      </w:pPr>
      <w:r w:rsidRPr="000A03B4">
        <w:rPr>
          <w:rFonts w:ascii="Palatino Linotype" w:eastAsia="Palatino Linotype" w:hAnsi="Palatino Linotype" w:cs="Palatino Linotype"/>
        </w:rPr>
        <w:lastRenderedPageBreak/>
        <w:t xml:space="preserve">Por otro lado, los </w:t>
      </w:r>
      <w:r w:rsidRPr="000A03B4">
        <w:rPr>
          <w:rFonts w:ascii="Palatino Linotype" w:eastAsia="Palatino Linotype" w:hAnsi="Palatino Linotype" w:cs="Palatino Linotype"/>
          <w:i/>
        </w:rPr>
        <w:t>Lineamientos Generales en Materia de Clasificación y Desclasificación de la Información, así como para la elaboración de Versiones Públicas</w:t>
      </w:r>
      <w:r w:rsidRPr="000A03B4">
        <w:rPr>
          <w:rFonts w:ascii="Palatino Linotype" w:eastAsia="Palatino Linotype" w:hAnsi="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66F696DD" w14:textId="77777777" w:rsidR="009137CD" w:rsidRPr="000A03B4" w:rsidRDefault="009137CD" w:rsidP="009137CD">
      <w:pPr>
        <w:spacing w:line="360" w:lineRule="auto"/>
        <w:jc w:val="both"/>
        <w:rPr>
          <w:rFonts w:ascii="Palatino Linotype" w:eastAsia="Palatino Linotype" w:hAnsi="Palatino Linotype" w:cs="Palatino Linotype"/>
        </w:rPr>
      </w:pPr>
    </w:p>
    <w:p w14:paraId="1D067DD8" w14:textId="77777777" w:rsidR="009137CD" w:rsidRPr="000A03B4" w:rsidRDefault="009137CD" w:rsidP="009137CD">
      <w:pPr>
        <w:spacing w:line="360" w:lineRule="auto"/>
        <w:jc w:val="both"/>
        <w:rPr>
          <w:rFonts w:ascii="Palatino Linotype" w:eastAsia="Palatino Linotype" w:hAnsi="Palatino Linotype" w:cs="Palatino Linotype"/>
        </w:rPr>
      </w:pPr>
      <w:r w:rsidRPr="000A03B4">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1D168DFB"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t>Quincuagésimo sexto.</w:t>
      </w:r>
      <w:r w:rsidRPr="000A03B4">
        <w:rPr>
          <w:rFonts w:ascii="Palatino Linotype" w:eastAsia="Palatino Linotype" w:hAnsi="Palatino Linotype" w:cs="Palatino Linotype"/>
          <w:i/>
          <w:color w:val="000000"/>
          <w:sz w:val="22"/>
          <w:szCs w:val="22"/>
        </w:rPr>
        <w:t xml:space="preserve">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055186BE"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p>
    <w:p w14:paraId="23AACF1D"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t>Quincuagésimo séptimo.</w:t>
      </w:r>
      <w:r w:rsidRPr="000A03B4">
        <w:rPr>
          <w:rFonts w:ascii="Palatino Linotype" w:eastAsia="Palatino Linotype" w:hAnsi="Palatino Linotype" w:cs="Palatino Linotype"/>
          <w:i/>
          <w:color w:val="000000"/>
          <w:sz w:val="22"/>
          <w:szCs w:val="22"/>
        </w:rPr>
        <w:t xml:space="preserve"> Se considera, en principio, como información pública y no podrá omitirse de las versiones públicas la siguiente:</w:t>
      </w:r>
    </w:p>
    <w:p w14:paraId="6AD845D4"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i/>
          <w:color w:val="000000"/>
          <w:sz w:val="22"/>
          <w:szCs w:val="22"/>
        </w:rPr>
        <w:t xml:space="preserve"> </w:t>
      </w:r>
    </w:p>
    <w:p w14:paraId="05FBBBFF"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i/>
          <w:color w:val="000000"/>
          <w:sz w:val="22"/>
          <w:szCs w:val="22"/>
        </w:rPr>
        <w:t xml:space="preserve">I. La relativa a las Obligaciones de Transparencia que contempla el Título V de la Ley General y las demás disposiciones legales aplicables; </w:t>
      </w:r>
    </w:p>
    <w:p w14:paraId="2567E15B"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i/>
          <w:color w:val="000000"/>
          <w:sz w:val="22"/>
          <w:szCs w:val="22"/>
        </w:rPr>
        <w:t xml:space="preserve">II. El nombre de los servidores públicos en los documentos, y sus firmas autógrafas, cuando sean utilizados en el ejercicio de las facultades conferidas para el desempeño del servicio público, y </w:t>
      </w:r>
    </w:p>
    <w:p w14:paraId="1D3D30FC"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i/>
          <w:color w:val="000000"/>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F8CED9E"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p>
    <w:p w14:paraId="6C849778"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i/>
          <w:color w:val="000000"/>
          <w:sz w:val="22"/>
          <w:szCs w:val="22"/>
        </w:rPr>
        <w:t xml:space="preserve">Lo anterior, siempre y cuando no se acredite alguna causal de clasificación, prevista en las leyes o en los tratados internacionales suscritos por el Estado mexicano. </w:t>
      </w:r>
    </w:p>
    <w:p w14:paraId="35B3C4F7"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p>
    <w:p w14:paraId="4C9800A3" w14:textId="77777777" w:rsidR="009137CD" w:rsidRPr="000A03B4" w:rsidRDefault="009137CD" w:rsidP="009137CD">
      <w:pPr>
        <w:pBdr>
          <w:top w:val="nil"/>
          <w:left w:val="nil"/>
          <w:bottom w:val="nil"/>
          <w:right w:val="nil"/>
          <w:between w:val="nil"/>
        </w:pBdr>
        <w:ind w:left="567" w:right="567"/>
        <w:contextualSpacing/>
        <w:jc w:val="both"/>
        <w:rPr>
          <w:rFonts w:ascii="Palatino Linotype" w:eastAsia="Palatino Linotype" w:hAnsi="Palatino Linotype" w:cs="Palatino Linotype"/>
          <w:i/>
          <w:color w:val="000000"/>
          <w:sz w:val="22"/>
          <w:szCs w:val="22"/>
        </w:rPr>
      </w:pPr>
      <w:r w:rsidRPr="000A03B4">
        <w:rPr>
          <w:rFonts w:ascii="Palatino Linotype" w:eastAsia="Palatino Linotype" w:hAnsi="Palatino Linotype" w:cs="Palatino Linotype"/>
          <w:b/>
          <w:i/>
          <w:color w:val="000000"/>
          <w:sz w:val="22"/>
          <w:szCs w:val="22"/>
        </w:rPr>
        <w:t>Quincuagésimo octavo.</w:t>
      </w:r>
      <w:r w:rsidRPr="000A03B4">
        <w:rPr>
          <w:rFonts w:ascii="Palatino Linotype" w:eastAsia="Palatino Linotype" w:hAnsi="Palatino Linotype" w:cs="Palatino Linotype"/>
          <w:i/>
          <w:color w:val="000000"/>
          <w:sz w:val="22"/>
          <w:szCs w:val="22"/>
        </w:rPr>
        <w:t xml:space="preserve"> Los sujetos obligados garantizarán que los sistemas o medios empleados para eliminar la información en las versiones públicas no permitan la recuperación o visualización de la misma.</w:t>
      </w:r>
    </w:p>
    <w:p w14:paraId="7E5D3CEF" w14:textId="77777777" w:rsidR="009137CD" w:rsidRPr="000A03B4" w:rsidRDefault="009137CD" w:rsidP="009137CD">
      <w:pPr>
        <w:spacing w:line="360" w:lineRule="auto"/>
        <w:jc w:val="both"/>
        <w:rPr>
          <w:rFonts w:ascii="Palatino Linotype" w:eastAsia="Palatino Linotype" w:hAnsi="Palatino Linotype" w:cs="Palatino Linotype"/>
          <w:i/>
        </w:rPr>
      </w:pPr>
    </w:p>
    <w:p w14:paraId="59F7A737" w14:textId="77777777" w:rsidR="009137CD" w:rsidRPr="000A03B4" w:rsidRDefault="009137CD" w:rsidP="009137CD">
      <w:pPr>
        <w:spacing w:line="360" w:lineRule="auto"/>
        <w:jc w:val="both"/>
        <w:rPr>
          <w:rFonts w:ascii="Palatino Linotype" w:eastAsia="Palatino Linotype" w:hAnsi="Palatino Linotype" w:cs="Palatino Linotype"/>
        </w:rPr>
      </w:pPr>
      <w:r w:rsidRPr="000A03B4">
        <w:rPr>
          <w:rFonts w:ascii="Palatino Linotype" w:eastAsia="Palatino Linotype" w:hAnsi="Palatino Linotype" w:cs="Palatino Linotype"/>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0CD6D5B4" w14:textId="77777777" w:rsidR="009137CD" w:rsidRPr="000A03B4" w:rsidRDefault="009137CD" w:rsidP="009137CD">
      <w:pPr>
        <w:spacing w:line="360" w:lineRule="auto"/>
        <w:jc w:val="both"/>
        <w:rPr>
          <w:rFonts w:ascii="Palatino Linotype" w:eastAsia="Palatino Linotype" w:hAnsi="Palatino Linotype" w:cs="Palatino Linotype"/>
        </w:rPr>
      </w:pPr>
    </w:p>
    <w:p w14:paraId="1A29AAB1" w14:textId="77777777" w:rsidR="00A13EE6" w:rsidRPr="000A03B4" w:rsidRDefault="00A13EE6" w:rsidP="00A13EE6">
      <w:pPr>
        <w:spacing w:line="360" w:lineRule="auto"/>
        <w:jc w:val="both"/>
        <w:rPr>
          <w:rFonts w:ascii="Palatino Linotype" w:hAnsi="Palatino Linotype" w:cs="Arial"/>
        </w:rPr>
      </w:pPr>
      <w:r w:rsidRPr="000A03B4">
        <w:rPr>
          <w:rFonts w:ascii="Palatino Linotype" w:hAnsi="Palatino Linotype" w:cs="Arial"/>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4B861806" w14:textId="77777777" w:rsidR="00A13EE6" w:rsidRPr="000A03B4" w:rsidRDefault="00A13EE6" w:rsidP="00A13EE6">
      <w:pPr>
        <w:spacing w:line="360" w:lineRule="auto"/>
        <w:jc w:val="both"/>
        <w:rPr>
          <w:rFonts w:ascii="Palatino Linotype" w:hAnsi="Palatino Linotype" w:cs="Arial"/>
        </w:rPr>
      </w:pPr>
    </w:p>
    <w:p w14:paraId="72548235" w14:textId="77777777" w:rsidR="00A13EE6" w:rsidRPr="000A03B4" w:rsidRDefault="00A13EE6" w:rsidP="00A13EE6">
      <w:pPr>
        <w:spacing w:line="360" w:lineRule="auto"/>
        <w:jc w:val="both"/>
        <w:rPr>
          <w:rFonts w:ascii="Palatino Linotype" w:hAnsi="Palatino Linotype" w:cs="Arial"/>
        </w:rPr>
      </w:pPr>
      <w:r w:rsidRPr="000A03B4">
        <w:rPr>
          <w:rFonts w:ascii="Palatino Linotype" w:hAnsi="Palatino Linotype" w:cs="Arial"/>
        </w:rPr>
        <w:lastRenderedPageBreak/>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2F1417E7" w14:textId="77777777" w:rsidR="00A13EE6" w:rsidRPr="000A03B4" w:rsidRDefault="00A13EE6" w:rsidP="00A13EE6">
      <w:pPr>
        <w:spacing w:line="360" w:lineRule="auto"/>
        <w:ind w:left="567" w:right="567"/>
        <w:jc w:val="both"/>
        <w:rPr>
          <w:rFonts w:ascii="Palatino Linotype" w:hAnsi="Palatino Linotype" w:cs="Arial"/>
          <w:i/>
          <w:sz w:val="22"/>
          <w:szCs w:val="22"/>
        </w:rPr>
      </w:pPr>
      <w:r w:rsidRPr="000A03B4">
        <w:rPr>
          <w:rFonts w:ascii="Palatino Linotype" w:hAnsi="Palatino Linotype" w:cs="Arial"/>
          <w:b/>
          <w:i/>
          <w:sz w:val="22"/>
          <w:szCs w:val="22"/>
        </w:rPr>
        <w:t>FUNDAMENTACIÓN Y MOTIVACIÓN</w:t>
      </w:r>
      <w:r w:rsidRPr="000A03B4">
        <w:rPr>
          <w:rFonts w:ascii="Palatino Linotype" w:hAnsi="Palatino Linotype" w:cs="Arial"/>
          <w:i/>
          <w:sz w:val="22"/>
          <w:szCs w:val="22"/>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0E5BB15" w14:textId="77777777" w:rsidR="00A13EE6" w:rsidRPr="000A03B4" w:rsidRDefault="00A13EE6" w:rsidP="00A13EE6">
      <w:pPr>
        <w:spacing w:line="360" w:lineRule="auto"/>
        <w:jc w:val="both"/>
        <w:rPr>
          <w:rFonts w:ascii="Palatino Linotype" w:hAnsi="Palatino Linotype" w:cs="Arial"/>
        </w:rPr>
      </w:pPr>
    </w:p>
    <w:p w14:paraId="7846D703" w14:textId="77777777" w:rsidR="00A13EE6" w:rsidRPr="000A03B4" w:rsidRDefault="00A13EE6" w:rsidP="00A13EE6">
      <w:pPr>
        <w:spacing w:line="360" w:lineRule="auto"/>
        <w:jc w:val="both"/>
        <w:rPr>
          <w:rFonts w:ascii="Palatino Linotype" w:hAnsi="Palatino Linotype" w:cs="Arial"/>
        </w:rPr>
      </w:pPr>
      <w:r w:rsidRPr="000A03B4">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50B38BBE" w14:textId="77777777" w:rsidR="00A13EE6" w:rsidRPr="000A03B4" w:rsidRDefault="00A13EE6" w:rsidP="00A13EE6">
      <w:pPr>
        <w:spacing w:line="360" w:lineRule="auto"/>
        <w:ind w:left="567" w:right="567"/>
        <w:jc w:val="both"/>
        <w:rPr>
          <w:rFonts w:ascii="Palatino Linotype" w:hAnsi="Palatino Linotype" w:cs="Arial"/>
          <w:i/>
          <w:sz w:val="22"/>
          <w:szCs w:val="22"/>
        </w:rPr>
      </w:pPr>
      <w:r w:rsidRPr="000A03B4">
        <w:rPr>
          <w:rFonts w:ascii="Palatino Linotype" w:hAnsi="Palatino Linotype" w:cs="Arial"/>
          <w:b/>
          <w:i/>
          <w:sz w:val="22"/>
          <w:szCs w:val="22"/>
        </w:rPr>
        <w:t>FUNDAMENTACIÓN Y MOTIVACIÓN. EL ASPECTO FORMAL DE LA GARANTÍA Y SU FINALIDAD SE TRADUCEN EN EXPLICAR, JUSTIFICAR, POSIBILITAR LA DEFENSA Y COMUNICAR LA DECISIÓN.</w:t>
      </w:r>
      <w:r w:rsidRPr="000A03B4">
        <w:rPr>
          <w:rFonts w:ascii="Palatino Linotype" w:hAnsi="Palatino Linotype" w:cs="Arial"/>
          <w:i/>
          <w:sz w:val="22"/>
          <w:szCs w:val="22"/>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w:t>
      </w:r>
      <w:r w:rsidRPr="000A03B4">
        <w:rPr>
          <w:rFonts w:ascii="Palatino Linotype" w:hAnsi="Palatino Linotype" w:cs="Arial"/>
          <w:i/>
          <w:sz w:val="22"/>
          <w:szCs w:val="22"/>
        </w:rPr>
        <w:lastRenderedPageBreak/>
        <w:t>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C8CC3F5" w14:textId="77777777" w:rsidR="00B12D2A" w:rsidRPr="000A03B4" w:rsidRDefault="00B12D2A" w:rsidP="009137CD">
      <w:pPr>
        <w:spacing w:line="360" w:lineRule="auto"/>
        <w:jc w:val="both"/>
        <w:rPr>
          <w:rFonts w:ascii="Palatino Linotype" w:hAnsi="Palatino Linotype" w:cs="Arial"/>
        </w:rPr>
      </w:pPr>
    </w:p>
    <w:p w14:paraId="08C80CCD" w14:textId="4FD5F02F" w:rsidR="009137CD" w:rsidRPr="000A03B4" w:rsidRDefault="00A13EE6" w:rsidP="009137CD">
      <w:pPr>
        <w:spacing w:line="360" w:lineRule="auto"/>
        <w:jc w:val="both"/>
        <w:rPr>
          <w:rFonts w:ascii="Palatino Linotype" w:hAnsi="Palatino Linotype" w:cs="Arial"/>
        </w:rPr>
      </w:pPr>
      <w:r w:rsidRPr="000A03B4">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r w:rsidR="00B12D2A" w:rsidRPr="000A03B4">
        <w:rPr>
          <w:rFonts w:ascii="Palatino Linotype" w:hAnsi="Palatino Linotype" w:cs="Arial"/>
        </w:rPr>
        <w:t xml:space="preserve"> </w:t>
      </w:r>
      <w:r w:rsidR="009137CD" w:rsidRPr="000A03B4">
        <w:rPr>
          <w:rFonts w:ascii="Palatino Linotype" w:eastAsia="Palatino Linotype" w:hAnsi="Palatino Linotype" w:cs="Palatino Linotype"/>
          <w:color w:val="000000"/>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la Recurrente.</w:t>
      </w:r>
    </w:p>
    <w:p w14:paraId="7D9FDB20" w14:textId="77777777" w:rsidR="009137CD" w:rsidRPr="000A03B4" w:rsidRDefault="009137CD" w:rsidP="009137CD">
      <w:pPr>
        <w:spacing w:line="360" w:lineRule="auto"/>
        <w:jc w:val="both"/>
        <w:rPr>
          <w:rFonts w:ascii="Palatino Linotype" w:eastAsia="Calibri" w:hAnsi="Palatino Linotype" w:cs="Calibri"/>
        </w:rPr>
      </w:pPr>
    </w:p>
    <w:p w14:paraId="78A665D7" w14:textId="0F69217A" w:rsidR="009137CD" w:rsidRPr="000A03B4" w:rsidRDefault="009137CD" w:rsidP="009137CD">
      <w:pPr>
        <w:spacing w:line="360" w:lineRule="auto"/>
        <w:jc w:val="both"/>
        <w:rPr>
          <w:rFonts w:ascii="Palatino Linotype" w:hAnsi="Palatino Linotype"/>
        </w:rPr>
      </w:pPr>
      <w:r w:rsidRPr="000A03B4">
        <w:rPr>
          <w:rFonts w:ascii="Palatino Linotype" w:hAnsi="Palatino Linotype" w:cs="Arial"/>
        </w:rPr>
        <w:t>Final</w:t>
      </w:r>
      <w:r w:rsidRPr="000A03B4">
        <w:rPr>
          <w:rFonts w:ascii="Palatino Linotype" w:hAnsi="Palatino Linotype"/>
        </w:rPr>
        <w:t xml:space="preserve">mente, y en mérito de lo expuesto en líneas anteriores, con fundamento en la </w:t>
      </w:r>
      <w:r w:rsidRPr="000A03B4">
        <w:rPr>
          <w:rFonts w:ascii="Palatino Linotype" w:hAnsi="Palatino Linotype"/>
          <w:i/>
        </w:rPr>
        <w:t>segunda hipótesis</w:t>
      </w:r>
      <w:r w:rsidRPr="000A03B4">
        <w:rPr>
          <w:rFonts w:ascii="Palatino Linotype" w:hAnsi="Palatino Linotype"/>
        </w:rPr>
        <w:t xml:space="preserve"> del artículo 186, fracción III, de la Ley de Transparencia y Acceso a la Información Pública del Estado de México y Municipios, se </w:t>
      </w:r>
      <w:r w:rsidRPr="000A03B4">
        <w:rPr>
          <w:rFonts w:ascii="Palatino Linotype" w:hAnsi="Palatino Linotype"/>
          <w:b/>
        </w:rPr>
        <w:t xml:space="preserve">MODIFICA </w:t>
      </w:r>
      <w:r w:rsidRPr="000A03B4">
        <w:rPr>
          <w:rFonts w:ascii="Palatino Linotype" w:hAnsi="Palatino Linotype"/>
        </w:rPr>
        <w:t xml:space="preserve">la respuesta a la solicitud de </w:t>
      </w:r>
      <w:r w:rsidR="004929D2" w:rsidRPr="000A03B4">
        <w:rPr>
          <w:rFonts w:ascii="Palatino Linotype" w:hAnsi="Palatino Linotype"/>
          <w:b/>
          <w:bCs/>
        </w:rPr>
        <w:t xml:space="preserve">00370/SF/IP/2025 </w:t>
      </w:r>
      <w:r w:rsidRPr="000A03B4">
        <w:rPr>
          <w:rFonts w:ascii="Palatino Linotype" w:hAnsi="Palatino Linotype"/>
        </w:rPr>
        <w:t>que ha sido materia del presente fallo.</w:t>
      </w:r>
    </w:p>
    <w:p w14:paraId="229DD5D4" w14:textId="77777777" w:rsidR="009137CD" w:rsidRPr="000A03B4" w:rsidRDefault="009137CD" w:rsidP="009137CD">
      <w:pPr>
        <w:spacing w:line="360" w:lineRule="auto"/>
        <w:jc w:val="both"/>
        <w:rPr>
          <w:rFonts w:ascii="Palatino Linotype" w:hAnsi="Palatino Linotype"/>
        </w:rPr>
      </w:pPr>
    </w:p>
    <w:p w14:paraId="1C20EF13" w14:textId="77777777" w:rsidR="009137CD" w:rsidRPr="000A03B4" w:rsidRDefault="009137CD" w:rsidP="009137CD">
      <w:pPr>
        <w:spacing w:line="360" w:lineRule="auto"/>
        <w:jc w:val="both"/>
        <w:rPr>
          <w:rFonts w:ascii="Palatino Linotype" w:hAnsi="Palatino Linotype"/>
        </w:rPr>
      </w:pPr>
      <w:r w:rsidRPr="000A03B4">
        <w:rPr>
          <w:rFonts w:ascii="Palatino Linotype" w:hAnsi="Palatino Linotype"/>
        </w:rPr>
        <w:lastRenderedPageBreak/>
        <w:t xml:space="preserve">Por lo antes expuesto y fundado. </w:t>
      </w:r>
    </w:p>
    <w:p w14:paraId="63C97390" w14:textId="77777777" w:rsidR="00411F1D" w:rsidRPr="000A03B4" w:rsidRDefault="00411F1D" w:rsidP="009137CD">
      <w:pPr>
        <w:spacing w:line="360" w:lineRule="auto"/>
        <w:jc w:val="both"/>
        <w:rPr>
          <w:rFonts w:ascii="Palatino Linotype" w:hAnsi="Palatino Linotype"/>
        </w:rPr>
      </w:pPr>
    </w:p>
    <w:p w14:paraId="6D702575" w14:textId="77777777" w:rsidR="009137CD" w:rsidRPr="000A03B4" w:rsidRDefault="009137CD" w:rsidP="009137CD">
      <w:pPr>
        <w:spacing w:line="360" w:lineRule="auto"/>
        <w:jc w:val="center"/>
        <w:rPr>
          <w:rFonts w:ascii="Palatino Linotype" w:hAnsi="Palatino Linotype"/>
          <w:b/>
          <w:bCs/>
          <w:spacing w:val="60"/>
          <w:sz w:val="28"/>
        </w:rPr>
      </w:pPr>
      <w:r w:rsidRPr="000A03B4">
        <w:rPr>
          <w:rFonts w:ascii="Palatino Linotype" w:hAnsi="Palatino Linotype"/>
          <w:b/>
          <w:bCs/>
          <w:spacing w:val="60"/>
          <w:sz w:val="28"/>
        </w:rPr>
        <w:t>SE    RESUELVE</w:t>
      </w:r>
    </w:p>
    <w:p w14:paraId="0259DAD7" w14:textId="77777777" w:rsidR="009137CD" w:rsidRPr="000A03B4" w:rsidRDefault="009137CD" w:rsidP="009137CD">
      <w:pPr>
        <w:spacing w:line="360" w:lineRule="auto"/>
        <w:jc w:val="center"/>
        <w:rPr>
          <w:rFonts w:ascii="Palatino Linotype" w:hAnsi="Palatino Linotype"/>
          <w:b/>
          <w:bCs/>
          <w:spacing w:val="60"/>
          <w:sz w:val="28"/>
        </w:rPr>
      </w:pPr>
    </w:p>
    <w:p w14:paraId="4C2D1BC8" w14:textId="77777777" w:rsidR="009137CD" w:rsidRPr="000A03B4" w:rsidRDefault="009137CD" w:rsidP="009137CD">
      <w:pPr>
        <w:rPr>
          <w:rFonts w:ascii="Palatino Linotype" w:hAnsi="Palatino Linotype"/>
        </w:rPr>
      </w:pPr>
    </w:p>
    <w:p w14:paraId="798FB1E7" w14:textId="4AE79429" w:rsidR="009137CD" w:rsidRPr="000A03B4" w:rsidRDefault="009137CD" w:rsidP="009137CD">
      <w:pPr>
        <w:autoSpaceDE w:val="0"/>
        <w:autoSpaceDN w:val="0"/>
        <w:adjustRightInd w:val="0"/>
        <w:spacing w:line="360" w:lineRule="auto"/>
        <w:ind w:right="49"/>
        <w:jc w:val="both"/>
        <w:rPr>
          <w:rFonts w:ascii="Palatino Linotype" w:hAnsi="Palatino Linotype" w:cs="Arial"/>
        </w:rPr>
      </w:pPr>
      <w:r w:rsidRPr="000A03B4">
        <w:rPr>
          <w:rFonts w:ascii="Palatino Linotype" w:hAnsi="Palatino Linotype" w:cs="Arial"/>
          <w:b/>
          <w:sz w:val="28"/>
          <w:szCs w:val="28"/>
        </w:rPr>
        <w:t>PRIMERO.</w:t>
      </w:r>
      <w:r w:rsidRPr="000A03B4">
        <w:rPr>
          <w:rFonts w:ascii="Palatino Linotype" w:hAnsi="Palatino Linotype" w:cs="Arial"/>
        </w:rPr>
        <w:t xml:space="preserve"> Se</w:t>
      </w:r>
      <w:r w:rsidRPr="000A03B4">
        <w:rPr>
          <w:rFonts w:ascii="Palatino Linotype" w:hAnsi="Palatino Linotype" w:cs="Arial"/>
          <w:b/>
        </w:rPr>
        <w:t xml:space="preserve"> MODIFICA </w:t>
      </w:r>
      <w:r w:rsidRPr="000A03B4">
        <w:rPr>
          <w:rFonts w:ascii="Palatino Linotype" w:eastAsia="Arial Unicode MS" w:hAnsi="Palatino Linotype" w:cs="Arial"/>
        </w:rPr>
        <w:t xml:space="preserve">la respuesta entregada por </w:t>
      </w:r>
      <w:r w:rsidRPr="000A03B4">
        <w:rPr>
          <w:rFonts w:ascii="Palatino Linotype" w:eastAsia="Arial Unicode MS" w:hAnsi="Palatino Linotype" w:cs="Arial"/>
          <w:b/>
        </w:rPr>
        <w:t xml:space="preserve">El Sujeto Obligado </w:t>
      </w:r>
      <w:r w:rsidRPr="000A03B4">
        <w:rPr>
          <w:rFonts w:ascii="Palatino Linotype" w:eastAsia="Arial Unicode MS" w:hAnsi="Palatino Linotype" w:cs="Arial"/>
        </w:rPr>
        <w:t xml:space="preserve">a la solicitud de información número </w:t>
      </w:r>
      <w:r w:rsidR="004929D2" w:rsidRPr="000A03B4">
        <w:rPr>
          <w:rFonts w:ascii="Palatino Linotype" w:hAnsi="Palatino Linotype"/>
          <w:b/>
          <w:bCs/>
        </w:rPr>
        <w:t>00370/SF/IP/2025</w:t>
      </w:r>
      <w:r w:rsidRPr="000A03B4">
        <w:rPr>
          <w:rFonts w:ascii="Palatino Linotype" w:hAnsi="Palatino Linotype" w:cs="Arial"/>
        </w:rPr>
        <w:t xml:space="preserve">, en términos del Considerando </w:t>
      </w:r>
      <w:r w:rsidRPr="000A03B4">
        <w:rPr>
          <w:rFonts w:ascii="Palatino Linotype" w:hAnsi="Palatino Linotype" w:cs="Arial"/>
          <w:b/>
        </w:rPr>
        <w:t>QUINTO</w:t>
      </w:r>
      <w:r w:rsidRPr="000A03B4">
        <w:rPr>
          <w:rFonts w:ascii="Palatino Linotype" w:hAnsi="Palatino Linotype" w:cs="Arial"/>
        </w:rPr>
        <w:t xml:space="preserve"> de esta resolución.</w:t>
      </w:r>
    </w:p>
    <w:p w14:paraId="18A8F17E" w14:textId="77777777" w:rsidR="009137CD" w:rsidRPr="000A03B4" w:rsidRDefault="009137CD" w:rsidP="009137CD">
      <w:pPr>
        <w:autoSpaceDE w:val="0"/>
        <w:autoSpaceDN w:val="0"/>
        <w:adjustRightInd w:val="0"/>
        <w:spacing w:line="360" w:lineRule="auto"/>
        <w:ind w:right="49"/>
        <w:jc w:val="both"/>
        <w:rPr>
          <w:rFonts w:ascii="Palatino Linotype" w:hAnsi="Palatino Linotype" w:cs="Arial"/>
        </w:rPr>
      </w:pPr>
    </w:p>
    <w:p w14:paraId="24452AF1" w14:textId="77777777" w:rsidR="009137CD" w:rsidRPr="000A03B4" w:rsidRDefault="009137CD" w:rsidP="009137CD">
      <w:pPr>
        <w:spacing w:line="360" w:lineRule="auto"/>
        <w:jc w:val="both"/>
        <w:rPr>
          <w:rFonts w:ascii="Palatino Linotype" w:hAnsi="Palatino Linotype" w:cs="Arial"/>
        </w:rPr>
      </w:pPr>
      <w:r w:rsidRPr="000A03B4">
        <w:rPr>
          <w:rFonts w:ascii="Palatino Linotype" w:hAnsi="Palatino Linotype" w:cs="Arial"/>
          <w:b/>
          <w:sz w:val="28"/>
          <w:szCs w:val="28"/>
        </w:rPr>
        <w:t>SEGUNDO.</w:t>
      </w:r>
      <w:r w:rsidRPr="000A03B4">
        <w:rPr>
          <w:rFonts w:ascii="Palatino Linotype" w:hAnsi="Palatino Linotype" w:cs="Arial"/>
        </w:rPr>
        <w:t xml:space="preserve"> Se </w:t>
      </w:r>
      <w:r w:rsidRPr="000A03B4">
        <w:rPr>
          <w:rFonts w:ascii="Palatino Linotype" w:hAnsi="Palatino Linotype" w:cs="Arial"/>
          <w:b/>
        </w:rPr>
        <w:t>ORDENA</w:t>
      </w:r>
      <w:r w:rsidRPr="000A03B4">
        <w:rPr>
          <w:rFonts w:ascii="Palatino Linotype" w:hAnsi="Palatino Linotype" w:cs="Arial"/>
        </w:rPr>
        <w:t xml:space="preserve"> </w:t>
      </w:r>
      <w:r w:rsidRPr="000A03B4">
        <w:rPr>
          <w:rFonts w:ascii="Palatino Linotype" w:eastAsia="Calibri" w:hAnsi="Palatino Linotype" w:cs="Arial"/>
        </w:rPr>
        <w:t xml:space="preserve">al </w:t>
      </w:r>
      <w:r w:rsidRPr="000A03B4">
        <w:rPr>
          <w:rFonts w:ascii="Palatino Linotype" w:eastAsia="Calibri" w:hAnsi="Palatino Linotype" w:cs="Arial"/>
          <w:b/>
        </w:rPr>
        <w:t xml:space="preserve">Sujeto Obligado </w:t>
      </w:r>
      <w:r w:rsidRPr="000A03B4">
        <w:rPr>
          <w:rFonts w:ascii="Palatino Linotype" w:eastAsia="Calibri" w:hAnsi="Palatino Linotype" w:cs="Arial"/>
        </w:rPr>
        <w:t xml:space="preserve">haga entrega al </w:t>
      </w:r>
      <w:r w:rsidRPr="000A03B4">
        <w:rPr>
          <w:rFonts w:ascii="Palatino Linotype" w:eastAsia="Calibri" w:hAnsi="Palatino Linotype" w:cs="Arial"/>
          <w:b/>
        </w:rPr>
        <w:t>Recurrente</w:t>
      </w:r>
      <w:r w:rsidRPr="000A03B4">
        <w:rPr>
          <w:rFonts w:ascii="Palatino Linotype" w:hAnsi="Palatino Linotype" w:cs="Arial"/>
          <w:b/>
        </w:rPr>
        <w:t xml:space="preserve">, </w:t>
      </w:r>
      <w:r w:rsidRPr="000A03B4">
        <w:rPr>
          <w:rFonts w:ascii="Palatino Linotype" w:hAnsi="Palatino Linotype" w:cs="Arial"/>
        </w:rPr>
        <w:t xml:space="preserve">en términos del Considerando </w:t>
      </w:r>
      <w:r w:rsidRPr="000A03B4">
        <w:rPr>
          <w:rFonts w:ascii="Palatino Linotype" w:hAnsi="Palatino Linotype" w:cs="Arial"/>
          <w:b/>
        </w:rPr>
        <w:t xml:space="preserve">QUINTO </w:t>
      </w:r>
      <w:r w:rsidRPr="000A03B4">
        <w:rPr>
          <w:rFonts w:ascii="Palatino Linotype" w:hAnsi="Palatino Linotype" w:cs="Arial"/>
        </w:rPr>
        <w:t>de esta resolución, a través del</w:t>
      </w:r>
      <w:r w:rsidRPr="000A03B4">
        <w:rPr>
          <w:rFonts w:ascii="Palatino Linotype" w:hAnsi="Palatino Linotype" w:cs="Arial"/>
          <w:b/>
        </w:rPr>
        <w:t xml:space="preserve"> </w:t>
      </w:r>
      <w:r w:rsidRPr="000A03B4">
        <w:rPr>
          <w:rFonts w:ascii="Palatino Linotype" w:hAnsi="Palatino Linotype" w:cs="Arial"/>
        </w:rPr>
        <w:t xml:space="preserve">Sistema de Acceso a la Información Mexiquense </w:t>
      </w:r>
      <w:r w:rsidRPr="000A03B4">
        <w:rPr>
          <w:rFonts w:ascii="Palatino Linotype" w:hAnsi="Palatino Linotype" w:cs="Arial"/>
          <w:b/>
        </w:rPr>
        <w:t>(SAIMEX)</w:t>
      </w:r>
      <w:r w:rsidRPr="000A03B4">
        <w:rPr>
          <w:rFonts w:ascii="Palatino Linotype" w:hAnsi="Palatino Linotype" w:cs="Arial"/>
        </w:rPr>
        <w:t>, de ser procedente en versión pública, del o los documentos en donde conste lo siguiente:</w:t>
      </w:r>
    </w:p>
    <w:p w14:paraId="200DAC71" w14:textId="0D384101" w:rsidR="009137CD" w:rsidRPr="000A03B4" w:rsidRDefault="004929D2" w:rsidP="009137CD">
      <w:pPr>
        <w:pStyle w:val="Prrafodelista"/>
        <w:numPr>
          <w:ilvl w:val="0"/>
          <w:numId w:val="3"/>
        </w:numPr>
        <w:spacing w:line="360" w:lineRule="auto"/>
        <w:jc w:val="both"/>
        <w:rPr>
          <w:rFonts w:ascii="Palatino Linotype" w:eastAsiaTheme="minorHAnsi" w:hAnsi="Palatino Linotype" w:cs="Arial"/>
        </w:rPr>
      </w:pPr>
      <w:r w:rsidRPr="000A03B4">
        <w:rPr>
          <w:rFonts w:ascii="Palatino Linotype" w:hAnsi="Palatino Linotype" w:cs="Arial"/>
        </w:rPr>
        <w:t xml:space="preserve">Soporte documental que dé cuenta de las remuneraciones brutas y netas mensuales del servidor público señalado en respuesta del treinta de </w:t>
      </w:r>
      <w:r w:rsidR="00EA55DA" w:rsidRPr="000A03B4">
        <w:rPr>
          <w:rFonts w:ascii="Palatino Linotype" w:hAnsi="Palatino Linotype" w:cs="Arial"/>
        </w:rPr>
        <w:t>abril</w:t>
      </w:r>
      <w:r w:rsidRPr="000A03B4">
        <w:rPr>
          <w:rFonts w:ascii="Palatino Linotype" w:hAnsi="Palatino Linotype" w:cs="Arial"/>
        </w:rPr>
        <w:t xml:space="preserve"> de dos mil veintic</w:t>
      </w:r>
      <w:r w:rsidR="00A2531F" w:rsidRPr="000A03B4">
        <w:rPr>
          <w:rFonts w:ascii="Palatino Linotype" w:hAnsi="Palatino Linotype" w:cs="Arial"/>
        </w:rPr>
        <w:t xml:space="preserve">uatro </w:t>
      </w:r>
      <w:r w:rsidRPr="000A03B4">
        <w:rPr>
          <w:rFonts w:ascii="Palatino Linotype" w:hAnsi="Palatino Linotype" w:cs="Arial"/>
        </w:rPr>
        <w:t xml:space="preserve">al treinta de </w:t>
      </w:r>
      <w:r w:rsidR="00EA55DA" w:rsidRPr="000A03B4">
        <w:rPr>
          <w:rFonts w:ascii="Palatino Linotype" w:hAnsi="Palatino Linotype" w:cs="Arial"/>
        </w:rPr>
        <w:t>abril</w:t>
      </w:r>
      <w:r w:rsidRPr="000A03B4">
        <w:rPr>
          <w:rFonts w:ascii="Palatino Linotype" w:hAnsi="Palatino Linotype" w:cs="Arial"/>
        </w:rPr>
        <w:t xml:space="preserve"> de dos mil veinticinco</w:t>
      </w:r>
      <w:r w:rsidR="009137CD" w:rsidRPr="000A03B4">
        <w:rPr>
          <w:rFonts w:ascii="Palatino Linotype" w:eastAsiaTheme="minorHAnsi" w:hAnsi="Palatino Linotype" w:cs="Arial"/>
        </w:rPr>
        <w:t xml:space="preserve">. </w:t>
      </w:r>
    </w:p>
    <w:p w14:paraId="479D3E5F" w14:textId="77777777" w:rsidR="009137CD" w:rsidRPr="000A03B4" w:rsidRDefault="009137CD" w:rsidP="009137CD">
      <w:pPr>
        <w:pStyle w:val="Sinespaciado"/>
        <w:rPr>
          <w:lang w:val="es-ES_tradnl"/>
        </w:rPr>
      </w:pPr>
    </w:p>
    <w:p w14:paraId="76C22F48" w14:textId="77777777" w:rsidR="00411F1D" w:rsidRPr="000A03B4" w:rsidRDefault="00411F1D" w:rsidP="009137CD">
      <w:pPr>
        <w:pStyle w:val="Prrafodelista"/>
        <w:spacing w:line="360" w:lineRule="auto"/>
        <w:ind w:left="720" w:right="567"/>
        <w:jc w:val="both"/>
        <w:rPr>
          <w:rFonts w:ascii="Palatino Linotype" w:hAnsi="Palatino Linotype"/>
          <w:i/>
          <w:sz w:val="22"/>
        </w:rPr>
      </w:pPr>
    </w:p>
    <w:p w14:paraId="766E9BC0" w14:textId="42634E5D" w:rsidR="009137CD" w:rsidRPr="000A03B4" w:rsidRDefault="009137CD" w:rsidP="009137CD">
      <w:pPr>
        <w:pStyle w:val="Prrafodelista"/>
        <w:spacing w:line="360" w:lineRule="auto"/>
        <w:ind w:left="720" w:right="567"/>
        <w:jc w:val="both"/>
        <w:rPr>
          <w:rFonts w:ascii="Palatino Linotype" w:hAnsi="Palatino Linotype"/>
          <w:i/>
          <w:sz w:val="22"/>
        </w:rPr>
      </w:pPr>
      <w:r w:rsidRPr="000A03B4">
        <w:rPr>
          <w:rFonts w:ascii="Palatino Linotype" w:hAnsi="Palatino Linotype"/>
          <w:i/>
          <w:sz w:val="22"/>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0A03B4">
        <w:rPr>
          <w:rFonts w:ascii="Palatino Linotype" w:hAnsi="Palatino Linotype"/>
          <w:b/>
          <w:i/>
          <w:sz w:val="22"/>
        </w:rPr>
        <w:t>Recurrente</w:t>
      </w:r>
      <w:r w:rsidRPr="000A03B4">
        <w:rPr>
          <w:rFonts w:ascii="Palatino Linotype" w:hAnsi="Palatino Linotype"/>
          <w:i/>
          <w:sz w:val="22"/>
        </w:rPr>
        <w:t>.</w:t>
      </w:r>
    </w:p>
    <w:p w14:paraId="0C4DD77B" w14:textId="77777777" w:rsidR="009137CD" w:rsidRPr="000A03B4" w:rsidRDefault="009137CD" w:rsidP="009137CD">
      <w:pPr>
        <w:spacing w:line="360" w:lineRule="auto"/>
        <w:jc w:val="both"/>
        <w:rPr>
          <w:rFonts w:ascii="Palatino Linotype" w:hAnsi="Palatino Linotype" w:cs="Arial"/>
        </w:rPr>
      </w:pPr>
    </w:p>
    <w:p w14:paraId="21504328" w14:textId="77777777" w:rsidR="009137CD" w:rsidRPr="000A03B4" w:rsidRDefault="009137CD" w:rsidP="009137CD">
      <w:pPr>
        <w:autoSpaceDE w:val="0"/>
        <w:autoSpaceDN w:val="0"/>
        <w:adjustRightInd w:val="0"/>
        <w:spacing w:line="360" w:lineRule="auto"/>
        <w:ind w:right="49"/>
        <w:jc w:val="both"/>
        <w:rPr>
          <w:rFonts w:ascii="Palatino Linotype" w:hAnsi="Palatino Linotype" w:cs="Arial"/>
          <w:szCs w:val="28"/>
        </w:rPr>
      </w:pPr>
      <w:r w:rsidRPr="000A03B4">
        <w:rPr>
          <w:rFonts w:ascii="Palatino Linotype" w:hAnsi="Palatino Linotype" w:cs="Arial"/>
          <w:b/>
          <w:sz w:val="28"/>
          <w:szCs w:val="28"/>
        </w:rPr>
        <w:lastRenderedPageBreak/>
        <w:t xml:space="preserve">TERCERO. </w:t>
      </w:r>
      <w:r w:rsidRPr="000A03B4">
        <w:rPr>
          <w:rFonts w:ascii="Palatino Linotype" w:hAnsi="Palatino Linotype" w:cs="Arial"/>
          <w:b/>
          <w:szCs w:val="28"/>
        </w:rPr>
        <w:t xml:space="preserve">NOTIFÍQUESE </w:t>
      </w:r>
      <w:r w:rsidRPr="000A03B4">
        <w:rPr>
          <w:rFonts w:ascii="Palatino Linotype" w:hAnsi="Palatino Linotype" w:cs="Arial"/>
          <w:szCs w:val="28"/>
        </w:rPr>
        <w:t xml:space="preserve">la presente resolución </w:t>
      </w:r>
      <w:r w:rsidRPr="000A03B4">
        <w:rPr>
          <w:rFonts w:ascii="Palatino Linotype" w:hAnsi="Palatino Linotype" w:cs="Arial"/>
        </w:rPr>
        <w:t xml:space="preserve">a través del Sistema de Acceso a la Información Mexiquense </w:t>
      </w:r>
      <w:r w:rsidRPr="000A03B4">
        <w:rPr>
          <w:rFonts w:ascii="Palatino Linotype" w:hAnsi="Palatino Linotype" w:cs="Arial"/>
          <w:b/>
        </w:rPr>
        <w:t>(SAIMEX)</w:t>
      </w:r>
      <w:r w:rsidRPr="000A03B4">
        <w:rPr>
          <w:rFonts w:ascii="Palatino Linotype" w:hAnsi="Palatino Linotype" w:cs="Arial"/>
          <w:szCs w:val="28"/>
        </w:rPr>
        <w:t xml:space="preserve"> al Titular de la Unidad de Transparencia del </w:t>
      </w:r>
      <w:r w:rsidRPr="000A03B4">
        <w:rPr>
          <w:rFonts w:ascii="Palatino Linotype" w:hAnsi="Palatino Linotype" w:cs="Arial"/>
          <w:b/>
          <w:szCs w:val="28"/>
        </w:rPr>
        <w:t>Sujeto Obligado</w:t>
      </w:r>
      <w:r w:rsidRPr="000A03B4">
        <w:rPr>
          <w:rFonts w:ascii="Palatino Linotype" w:hAnsi="Palatino Linotype" w:cs="Arial"/>
          <w:szCs w:val="28"/>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F2D1539" w14:textId="77777777" w:rsidR="009137CD" w:rsidRPr="000A03B4" w:rsidRDefault="009137CD" w:rsidP="009137CD">
      <w:pPr>
        <w:autoSpaceDE w:val="0"/>
        <w:autoSpaceDN w:val="0"/>
        <w:adjustRightInd w:val="0"/>
        <w:spacing w:line="360" w:lineRule="auto"/>
        <w:ind w:right="49"/>
        <w:jc w:val="both"/>
        <w:rPr>
          <w:rFonts w:ascii="Palatino Linotype" w:hAnsi="Palatino Linotype" w:cs="Arial"/>
          <w:szCs w:val="28"/>
        </w:rPr>
      </w:pPr>
    </w:p>
    <w:p w14:paraId="1F93EE52" w14:textId="77777777" w:rsidR="009137CD" w:rsidRPr="000A03B4" w:rsidRDefault="009137CD" w:rsidP="009137CD">
      <w:pPr>
        <w:spacing w:line="360" w:lineRule="auto"/>
        <w:jc w:val="both"/>
        <w:rPr>
          <w:rFonts w:ascii="Palatino Linotype" w:hAnsi="Palatino Linotype" w:cs="Arial"/>
          <w:bCs/>
          <w:szCs w:val="28"/>
        </w:rPr>
      </w:pPr>
      <w:r w:rsidRPr="000A03B4">
        <w:rPr>
          <w:rFonts w:ascii="Palatino Linotype" w:hAnsi="Palatino Linotype" w:cs="Arial"/>
          <w:b/>
          <w:bCs/>
          <w:sz w:val="28"/>
          <w:szCs w:val="28"/>
        </w:rPr>
        <w:t>CUARTO.</w:t>
      </w:r>
      <w:r w:rsidRPr="000A03B4">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0A03B4">
        <w:rPr>
          <w:rFonts w:ascii="Palatino Linotype" w:hAnsi="Palatino Linotype" w:cs="Arial"/>
          <w:b/>
          <w:bCs/>
          <w:szCs w:val="28"/>
        </w:rPr>
        <w:t>Sujeto Obligado</w:t>
      </w:r>
      <w:r w:rsidRPr="000A03B4">
        <w:rPr>
          <w:rFonts w:ascii="Palatino Linotype" w:hAnsi="Palatino Linotype" w:cs="Arial"/>
          <w:bCs/>
          <w:szCs w:val="28"/>
        </w:rPr>
        <w:t xml:space="preserve"> de manera fundada y motivada, podrá solicitar una ampliación de plazo para el cumplimiento de la presente resolución.</w:t>
      </w:r>
    </w:p>
    <w:p w14:paraId="092A85A0" w14:textId="77777777" w:rsidR="009137CD" w:rsidRPr="000A03B4" w:rsidRDefault="009137CD" w:rsidP="009137CD">
      <w:pPr>
        <w:autoSpaceDE w:val="0"/>
        <w:autoSpaceDN w:val="0"/>
        <w:adjustRightInd w:val="0"/>
        <w:spacing w:line="360" w:lineRule="auto"/>
        <w:ind w:right="49"/>
        <w:jc w:val="both"/>
        <w:rPr>
          <w:rFonts w:ascii="Palatino Linotype" w:hAnsi="Palatino Linotype" w:cs="Arial"/>
          <w:b/>
          <w:szCs w:val="28"/>
        </w:rPr>
      </w:pPr>
    </w:p>
    <w:p w14:paraId="3F5509B1" w14:textId="77777777" w:rsidR="009137CD" w:rsidRPr="000A03B4" w:rsidRDefault="009137CD" w:rsidP="009137CD">
      <w:pPr>
        <w:autoSpaceDE w:val="0"/>
        <w:autoSpaceDN w:val="0"/>
        <w:adjustRightInd w:val="0"/>
        <w:spacing w:line="360" w:lineRule="auto"/>
        <w:ind w:right="49"/>
        <w:jc w:val="both"/>
        <w:rPr>
          <w:rFonts w:ascii="Palatino Linotype" w:hAnsi="Palatino Linotype" w:cs="Arial"/>
        </w:rPr>
      </w:pPr>
      <w:r w:rsidRPr="000A03B4">
        <w:rPr>
          <w:rFonts w:ascii="Palatino Linotype" w:hAnsi="Palatino Linotype" w:cs="Arial"/>
          <w:b/>
          <w:sz w:val="28"/>
          <w:szCs w:val="28"/>
        </w:rPr>
        <w:t>QUINTO.</w:t>
      </w:r>
      <w:r w:rsidRPr="000A03B4">
        <w:rPr>
          <w:rFonts w:ascii="Palatino Linotype" w:hAnsi="Palatino Linotype" w:cs="Arial"/>
          <w:b/>
        </w:rPr>
        <w:t xml:space="preserve"> NOTIFÍQUESE</w:t>
      </w:r>
      <w:r w:rsidRPr="000A03B4">
        <w:rPr>
          <w:rFonts w:ascii="Palatino Linotype" w:hAnsi="Palatino Linotype" w:cs="Arial"/>
        </w:rPr>
        <w:t xml:space="preserve"> al </w:t>
      </w:r>
      <w:r w:rsidRPr="000A03B4">
        <w:rPr>
          <w:rFonts w:ascii="Palatino Linotype" w:hAnsi="Palatino Linotype" w:cs="Arial"/>
          <w:b/>
        </w:rPr>
        <w:t>Recurrente</w:t>
      </w:r>
      <w:r w:rsidRPr="000A03B4">
        <w:rPr>
          <w:rFonts w:ascii="Palatino Linotype" w:hAnsi="Palatino Linotype" w:cs="Arial"/>
        </w:rPr>
        <w:t xml:space="preserve"> la presente resolución a través del Sistema de Acceso a la Información Mexiquense </w:t>
      </w:r>
      <w:r w:rsidRPr="000A03B4">
        <w:rPr>
          <w:rFonts w:ascii="Palatino Linotype" w:hAnsi="Palatino Linotype" w:cs="Arial"/>
          <w:b/>
        </w:rPr>
        <w:t>(SAIMEX),</w:t>
      </w:r>
      <w:r w:rsidRPr="000A03B4">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3C61987A" w14:textId="77777777" w:rsidR="009137CD" w:rsidRPr="000A03B4" w:rsidRDefault="009137CD" w:rsidP="009137CD">
      <w:pPr>
        <w:autoSpaceDE w:val="0"/>
        <w:autoSpaceDN w:val="0"/>
        <w:adjustRightInd w:val="0"/>
        <w:spacing w:line="360" w:lineRule="auto"/>
        <w:ind w:right="49"/>
        <w:jc w:val="both"/>
        <w:rPr>
          <w:rFonts w:ascii="Palatino Linotype" w:hAnsi="Palatino Linotype" w:cs="Arial"/>
        </w:rPr>
      </w:pPr>
    </w:p>
    <w:p w14:paraId="5A9B8C57" w14:textId="77777777" w:rsidR="00924288" w:rsidRPr="000A03B4" w:rsidRDefault="00924288" w:rsidP="009137CD">
      <w:pPr>
        <w:autoSpaceDE w:val="0"/>
        <w:autoSpaceDN w:val="0"/>
        <w:adjustRightInd w:val="0"/>
        <w:spacing w:line="360" w:lineRule="auto"/>
        <w:ind w:right="49"/>
        <w:jc w:val="both"/>
        <w:rPr>
          <w:rFonts w:ascii="Palatino Linotype" w:hAnsi="Palatino Linotype" w:cs="Arial"/>
        </w:rPr>
      </w:pPr>
    </w:p>
    <w:p w14:paraId="07235D9C" w14:textId="7E3397C0" w:rsidR="009137CD" w:rsidRPr="000A03B4" w:rsidRDefault="009137CD" w:rsidP="009137CD">
      <w:pPr>
        <w:spacing w:line="360" w:lineRule="auto"/>
        <w:jc w:val="both"/>
        <w:rPr>
          <w:rFonts w:ascii="Palatino Linotype" w:eastAsiaTheme="minorHAnsi" w:hAnsi="Palatino Linotype" w:cs="Arial"/>
          <w:lang w:eastAsia="en-US"/>
        </w:rPr>
      </w:pPr>
      <w:r w:rsidRPr="000A03B4">
        <w:rPr>
          <w:rFonts w:ascii="Palatino Linotype" w:eastAsiaTheme="minorHAnsi" w:hAnsi="Palatino Linotype" w:cs="Arial"/>
          <w:lang w:eastAsia="en-US"/>
        </w:rPr>
        <w:lastRenderedPageBreak/>
        <w:t xml:space="preserve">ASÍ LO RESUELVE, POR </w:t>
      </w:r>
      <w:r w:rsidRPr="000A03B4">
        <w:rPr>
          <w:rFonts w:ascii="Palatino Linotype" w:eastAsiaTheme="minorHAnsi" w:hAnsi="Palatino Linotype" w:cs="Arial"/>
          <w:b/>
          <w:lang w:eastAsia="en-US"/>
        </w:rPr>
        <w:t>UNANIMIDAD DE VOTOS</w:t>
      </w:r>
      <w:r w:rsidRPr="000A03B4">
        <w:rPr>
          <w:rFonts w:ascii="Palatino Linotype" w:eastAsiaTheme="minorHAnsi" w:hAnsi="Palatino Linotype" w:cs="Arial"/>
          <w:lang w:eastAsia="en-US"/>
        </w:rPr>
        <w:t>, EL PLENO DEL</w:t>
      </w:r>
      <w:r w:rsidRPr="000A03B4">
        <w:rPr>
          <w:rFonts w:ascii="Palatino Linotype" w:eastAsia="Arial Unicode MS" w:hAnsi="Palatino Linotype" w:cs="Arial"/>
          <w:lang w:eastAsia="en-US"/>
        </w:rPr>
        <w:t xml:space="preserve"> INSTITUTO DE TRANSPARENCIA, ACCESO A LA INFORMACIÓN PÚBLICA Y PROTECCIÓN DE DATOS PERSONALES DEL ESTADO DE MÉXICO Y MUNICIPIOS</w:t>
      </w:r>
      <w:r w:rsidRPr="000A03B4">
        <w:rPr>
          <w:rFonts w:ascii="Palatino Linotype" w:eastAsiaTheme="minorHAnsi" w:hAnsi="Palatino Linotype" w:cs="Arial"/>
          <w:lang w:eastAsia="en-US"/>
        </w:rPr>
        <w:t>, CONFORMADO POR LOS COMISIONADOS JOSÉ MARTÍNEZ VILCHIS; MARÍA DEL ROSARIO MEJÍA AYALA; SHARON CRISTINA MORALES MARTÍNEZ ; LUIS GUSTAVO PARRA NORIEGA</w:t>
      </w:r>
      <w:r w:rsidR="00C27662" w:rsidRPr="000A03B4">
        <w:rPr>
          <w:rFonts w:ascii="Palatino Linotype" w:eastAsiaTheme="minorHAnsi" w:hAnsi="Palatino Linotype" w:cs="Arial"/>
          <w:lang w:eastAsia="en-US"/>
        </w:rPr>
        <w:t xml:space="preserve"> (</w:t>
      </w:r>
      <w:r w:rsidR="00C27662" w:rsidRPr="000A03B4">
        <w:rPr>
          <w:rFonts w:ascii="Palatino Linotype" w:eastAsiaTheme="minorHAnsi" w:hAnsi="Palatino Linotype" w:cs="Arial"/>
          <w:u w:val="single"/>
          <w:lang w:eastAsia="en-US"/>
        </w:rPr>
        <w:t>AUSENCIA JUSTIFICADA)</w:t>
      </w:r>
      <w:r w:rsidRPr="000A03B4">
        <w:rPr>
          <w:rFonts w:ascii="Palatino Linotype" w:eastAsiaTheme="minorHAnsi" w:hAnsi="Palatino Linotype" w:cs="Arial"/>
          <w:lang w:eastAsia="en-US"/>
        </w:rPr>
        <w:t xml:space="preserve">  Y GUADALUPE RAMÍREZ PEÑA</w:t>
      </w:r>
      <w:r w:rsidR="00C27662" w:rsidRPr="000A03B4">
        <w:rPr>
          <w:rFonts w:ascii="Palatino Linotype" w:eastAsiaTheme="minorHAnsi" w:hAnsi="Palatino Linotype" w:cs="Arial"/>
          <w:lang w:eastAsia="en-US"/>
        </w:rPr>
        <w:t xml:space="preserve"> (</w:t>
      </w:r>
      <w:r w:rsidR="00C27662" w:rsidRPr="000A03B4">
        <w:rPr>
          <w:rFonts w:ascii="Palatino Linotype" w:eastAsiaTheme="minorHAnsi" w:hAnsi="Palatino Linotype" w:cs="Arial"/>
          <w:u w:val="single"/>
          <w:lang w:eastAsia="en-US"/>
        </w:rPr>
        <w:t>AUSENCIA JUSTIFICADA)</w:t>
      </w:r>
      <w:r w:rsidRPr="000A03B4">
        <w:rPr>
          <w:rFonts w:ascii="Palatino Linotype" w:eastAsiaTheme="minorHAnsi" w:hAnsi="Palatino Linotype" w:cs="Arial"/>
          <w:lang w:eastAsia="en-US"/>
        </w:rPr>
        <w:t xml:space="preserve">; EN LA </w:t>
      </w:r>
      <w:r w:rsidR="00C27662" w:rsidRPr="000A03B4">
        <w:rPr>
          <w:rFonts w:ascii="Palatino Linotype" w:eastAsiaTheme="minorHAnsi" w:hAnsi="Palatino Linotype" w:cs="Arial"/>
          <w:b/>
          <w:lang w:eastAsia="en-US"/>
        </w:rPr>
        <w:t>DÉCIMA SÉPTIMA</w:t>
      </w:r>
      <w:r w:rsidRPr="000A03B4">
        <w:rPr>
          <w:rFonts w:ascii="Palatino Linotype" w:eastAsiaTheme="minorHAnsi" w:hAnsi="Palatino Linotype" w:cs="Arial"/>
          <w:b/>
          <w:lang w:eastAsia="en-US"/>
        </w:rPr>
        <w:t xml:space="preserve"> SESIÓN ORDINARIA CELEBRADA EL </w:t>
      </w:r>
      <w:r w:rsidR="00C27662" w:rsidRPr="000A03B4">
        <w:rPr>
          <w:rFonts w:ascii="Palatino Linotype" w:eastAsiaTheme="minorHAnsi" w:hAnsi="Palatino Linotype" w:cs="Arial"/>
          <w:b/>
          <w:lang w:eastAsia="en-US"/>
        </w:rPr>
        <w:t>TRECE DE MAYO DE DOS MIL VEINTISÉIS</w:t>
      </w:r>
      <w:r w:rsidRPr="000A03B4">
        <w:rPr>
          <w:rFonts w:ascii="Palatino Linotype" w:eastAsiaTheme="minorHAnsi" w:hAnsi="Palatino Linotype" w:cs="Arial"/>
          <w:b/>
          <w:lang w:eastAsia="en-US"/>
        </w:rPr>
        <w:t>, ANTE EL SECRETARIO TÉCNICO DEL PLENO, ALEXIS TAPIA RAMÍREZ</w:t>
      </w:r>
      <w:r w:rsidRPr="000A03B4">
        <w:rPr>
          <w:rFonts w:ascii="Palatino Linotype" w:eastAsiaTheme="minorHAnsi" w:hAnsi="Palatino Linotype" w:cs="Arial"/>
          <w:lang w:eastAsia="en-US"/>
        </w:rPr>
        <w:t>--------------------------------------------------------------------------------------------------------------------------------------------------------------------------------------------------------------------------------------------------------------------------------------------------------------------------------------------------------------------------------------------</w:t>
      </w:r>
    </w:p>
    <w:p w14:paraId="72CAE29D" w14:textId="77777777" w:rsidR="009137CD" w:rsidRPr="00747344" w:rsidRDefault="009137CD" w:rsidP="009137CD">
      <w:pPr>
        <w:spacing w:line="360" w:lineRule="auto"/>
        <w:jc w:val="both"/>
        <w:rPr>
          <w:rFonts w:ascii="Palatino Linotype" w:eastAsiaTheme="minorHAnsi" w:hAnsi="Palatino Linotype" w:cs="Arial"/>
          <w:sz w:val="18"/>
          <w:lang w:eastAsia="en-US"/>
        </w:rPr>
      </w:pPr>
      <w:r w:rsidRPr="000A03B4">
        <w:rPr>
          <w:rFonts w:ascii="Palatino Linotype" w:eastAsiaTheme="minorHAnsi" w:hAnsi="Palatino Linotype" w:cs="Arial"/>
          <w:sz w:val="18"/>
          <w:lang w:eastAsia="en-US"/>
        </w:rPr>
        <w:t>JMV/CCR/NJMB</w:t>
      </w:r>
    </w:p>
    <w:p w14:paraId="6C64A309" w14:textId="77777777" w:rsidR="009137CD" w:rsidRPr="00747344" w:rsidRDefault="009137CD" w:rsidP="009137CD">
      <w:pPr>
        <w:spacing w:line="360" w:lineRule="auto"/>
        <w:jc w:val="both"/>
        <w:rPr>
          <w:rFonts w:ascii="Palatino Linotype" w:eastAsiaTheme="minorHAnsi" w:hAnsi="Palatino Linotype" w:cs="Arial"/>
          <w:lang w:eastAsia="en-US"/>
        </w:rPr>
      </w:pPr>
    </w:p>
    <w:p w14:paraId="6BCF6FCD" w14:textId="77777777" w:rsidR="009137CD" w:rsidRPr="00747344" w:rsidRDefault="009137CD" w:rsidP="009137CD"/>
    <w:p w14:paraId="1000FC18" w14:textId="77777777" w:rsidR="009137CD" w:rsidRPr="00747344" w:rsidRDefault="009137CD" w:rsidP="009137CD"/>
    <w:p w14:paraId="10D3D87F" w14:textId="77777777" w:rsidR="009137CD" w:rsidRPr="00747344" w:rsidRDefault="009137CD" w:rsidP="009137CD"/>
    <w:p w14:paraId="2A254752" w14:textId="77777777" w:rsidR="009137CD" w:rsidRPr="00747344" w:rsidRDefault="009137CD" w:rsidP="009137CD"/>
    <w:p w14:paraId="732DDDB1" w14:textId="77777777" w:rsidR="009137CD" w:rsidRPr="00747344" w:rsidRDefault="009137CD" w:rsidP="009137CD"/>
    <w:p w14:paraId="419EC563" w14:textId="77777777" w:rsidR="009137CD" w:rsidRPr="00747344" w:rsidRDefault="009137CD" w:rsidP="009137CD"/>
    <w:p w14:paraId="03074B00" w14:textId="77777777" w:rsidR="009137CD" w:rsidRPr="00747344" w:rsidRDefault="009137CD" w:rsidP="009137CD"/>
    <w:p w14:paraId="49D4DEEB" w14:textId="77777777" w:rsidR="009137CD" w:rsidRPr="00747344" w:rsidRDefault="009137CD" w:rsidP="009137CD"/>
    <w:p w14:paraId="0678C5C1" w14:textId="77777777" w:rsidR="009137CD" w:rsidRPr="00747344" w:rsidRDefault="009137CD" w:rsidP="009137CD"/>
    <w:p w14:paraId="62472233" w14:textId="77777777" w:rsidR="009137CD" w:rsidRPr="00747344" w:rsidRDefault="009137CD" w:rsidP="009137CD"/>
    <w:p w14:paraId="5DF7FB5B" w14:textId="77777777" w:rsidR="009137CD" w:rsidRPr="00747344" w:rsidRDefault="009137CD" w:rsidP="009137CD"/>
    <w:p w14:paraId="0D72C36E" w14:textId="77777777" w:rsidR="009137CD" w:rsidRPr="00747344" w:rsidRDefault="009137CD" w:rsidP="009137CD"/>
    <w:p w14:paraId="06BFFF9F" w14:textId="77777777" w:rsidR="009137CD" w:rsidRPr="00747344" w:rsidRDefault="009137CD" w:rsidP="009137CD"/>
    <w:p w14:paraId="0EBE3422" w14:textId="77777777" w:rsidR="009137CD" w:rsidRPr="00747344" w:rsidRDefault="009137CD" w:rsidP="009137CD"/>
    <w:p w14:paraId="31E2A6C3" w14:textId="77777777" w:rsidR="009137CD" w:rsidRPr="00747344" w:rsidRDefault="009137CD" w:rsidP="009137CD"/>
    <w:p w14:paraId="5F245956" w14:textId="77777777" w:rsidR="009137CD" w:rsidRPr="00747344" w:rsidRDefault="009137CD" w:rsidP="009137CD"/>
    <w:p w14:paraId="1084118F" w14:textId="77777777" w:rsidR="009137CD" w:rsidRPr="00747344" w:rsidRDefault="009137CD" w:rsidP="009137CD"/>
    <w:p w14:paraId="35A26235" w14:textId="77777777" w:rsidR="009137CD" w:rsidRPr="00747344" w:rsidRDefault="009137CD" w:rsidP="009137CD"/>
    <w:p w14:paraId="319E5B21" w14:textId="77777777" w:rsidR="009137CD" w:rsidRPr="00747344" w:rsidRDefault="009137CD" w:rsidP="009137CD"/>
    <w:p w14:paraId="231ACC98" w14:textId="77777777" w:rsidR="009137CD" w:rsidRPr="00747344" w:rsidRDefault="009137CD" w:rsidP="009137CD"/>
    <w:p w14:paraId="5627A142" w14:textId="77777777" w:rsidR="009137CD" w:rsidRPr="00747344" w:rsidRDefault="009137CD" w:rsidP="009137CD"/>
    <w:p w14:paraId="49624A1A" w14:textId="77777777" w:rsidR="009137CD" w:rsidRPr="00747344" w:rsidRDefault="009137CD" w:rsidP="009137CD"/>
    <w:p w14:paraId="5AC19B37" w14:textId="77777777" w:rsidR="009137CD" w:rsidRPr="00747344" w:rsidRDefault="009137CD" w:rsidP="009137CD"/>
    <w:p w14:paraId="506C69AB" w14:textId="77777777" w:rsidR="009137CD" w:rsidRPr="00747344" w:rsidRDefault="009137CD" w:rsidP="009137CD"/>
    <w:p w14:paraId="6A1E930B" w14:textId="77777777" w:rsidR="009137CD" w:rsidRPr="00747344" w:rsidRDefault="009137CD" w:rsidP="009137CD"/>
    <w:p w14:paraId="31FC099A" w14:textId="77777777" w:rsidR="009137CD" w:rsidRPr="00747344" w:rsidRDefault="009137CD" w:rsidP="009137CD"/>
    <w:p w14:paraId="2D093569" w14:textId="77777777" w:rsidR="009137CD" w:rsidRPr="00747344" w:rsidRDefault="009137CD" w:rsidP="009137CD"/>
    <w:p w14:paraId="5552B62A" w14:textId="77777777" w:rsidR="009137CD" w:rsidRPr="00747344" w:rsidRDefault="009137CD" w:rsidP="009137CD"/>
    <w:p w14:paraId="61234BDD" w14:textId="77777777" w:rsidR="009137CD" w:rsidRPr="00747344" w:rsidRDefault="009137CD" w:rsidP="009137CD"/>
    <w:p w14:paraId="222238A0" w14:textId="77777777" w:rsidR="009137CD" w:rsidRPr="00747344" w:rsidRDefault="009137CD" w:rsidP="009137CD"/>
    <w:p w14:paraId="15E315B7" w14:textId="77777777" w:rsidR="009137CD" w:rsidRPr="00747344" w:rsidRDefault="009137CD" w:rsidP="009137CD"/>
    <w:p w14:paraId="43C4BAD0" w14:textId="77777777" w:rsidR="009137CD" w:rsidRPr="00747344" w:rsidRDefault="009137CD" w:rsidP="009137CD"/>
    <w:p w14:paraId="6D3F9347" w14:textId="77777777" w:rsidR="009137CD" w:rsidRPr="00747344" w:rsidRDefault="009137CD" w:rsidP="009137CD"/>
    <w:p w14:paraId="3B020334" w14:textId="77777777" w:rsidR="009137CD" w:rsidRPr="00747344" w:rsidRDefault="009137CD" w:rsidP="009137CD"/>
    <w:p w14:paraId="5741B7D5" w14:textId="77777777" w:rsidR="009137CD" w:rsidRPr="00747344" w:rsidRDefault="009137CD" w:rsidP="009137CD"/>
    <w:p w14:paraId="0F364D55" w14:textId="77777777" w:rsidR="009137CD" w:rsidRDefault="009137CD" w:rsidP="009137CD"/>
    <w:p w14:paraId="31417F63" w14:textId="77777777" w:rsidR="009137CD" w:rsidRDefault="009137CD" w:rsidP="009137CD"/>
    <w:p w14:paraId="38C0B3B6" w14:textId="77777777" w:rsidR="000551B9" w:rsidRDefault="000551B9"/>
    <w:sectPr w:rsidR="000551B9" w:rsidSect="0013178C">
      <w:headerReference w:type="even" r:id="rId11"/>
      <w:headerReference w:type="default" r:id="rId12"/>
      <w:footerReference w:type="default" r:id="rId13"/>
      <w:headerReference w:type="first" r:id="rId14"/>
      <w:footerReference w:type="first" r:id="rId15"/>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4A85C" w14:textId="77777777" w:rsidR="0024767D" w:rsidRDefault="0024767D" w:rsidP="009137CD">
      <w:r>
        <w:separator/>
      </w:r>
    </w:p>
  </w:endnote>
  <w:endnote w:type="continuationSeparator" w:id="0">
    <w:p w14:paraId="6B5F5D77" w14:textId="77777777" w:rsidR="0024767D" w:rsidRDefault="0024767D" w:rsidP="00913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A6D30" w14:textId="77777777" w:rsidR="00BA7425" w:rsidRPr="000D3AD4" w:rsidRDefault="00BA7425" w:rsidP="0013178C">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83853">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83853">
      <w:rPr>
        <w:rFonts w:ascii="Palatino Linotype" w:hAnsi="Palatino Linotype" w:cs="Arial"/>
        <w:bCs/>
        <w:noProof/>
        <w:sz w:val="20"/>
        <w:szCs w:val="20"/>
      </w:rPr>
      <w:t>60</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5AAB21" w14:textId="77777777" w:rsidR="00BA7425" w:rsidRPr="000D3AD4" w:rsidRDefault="00BA7425" w:rsidP="0013178C">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83853">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83853">
      <w:rPr>
        <w:rFonts w:ascii="Palatino Linotype" w:hAnsi="Palatino Linotype" w:cs="Arial"/>
        <w:bCs/>
        <w:noProof/>
        <w:sz w:val="20"/>
        <w:szCs w:val="20"/>
      </w:rPr>
      <w:t>60</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F094C9" w14:textId="77777777" w:rsidR="0024767D" w:rsidRDefault="0024767D" w:rsidP="009137CD">
      <w:r>
        <w:separator/>
      </w:r>
    </w:p>
  </w:footnote>
  <w:footnote w:type="continuationSeparator" w:id="0">
    <w:p w14:paraId="6F54837C" w14:textId="77777777" w:rsidR="0024767D" w:rsidRDefault="0024767D" w:rsidP="009137CD">
      <w:r>
        <w:continuationSeparator/>
      </w:r>
    </w:p>
  </w:footnote>
  <w:footnote w:id="1">
    <w:p w14:paraId="60E3FE07" w14:textId="77777777" w:rsidR="00BA7425" w:rsidRPr="008A64CB" w:rsidRDefault="00BA7425" w:rsidP="009137CD">
      <w:pPr>
        <w:ind w:right="49"/>
        <w:jc w:val="both"/>
        <w:rPr>
          <w:rFonts w:ascii="Palatino Linotype" w:eastAsiaTheme="minorHAnsi" w:hAnsi="Palatino Linotype" w:cstheme="minorBidi"/>
          <w:b/>
          <w:bCs/>
          <w:i/>
          <w:sz w:val="18"/>
          <w:szCs w:val="22"/>
          <w:lang w:val="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259533CE" w14:textId="77777777" w:rsidR="00BA7425" w:rsidRDefault="00BA7425" w:rsidP="009137CD">
      <w:pPr>
        <w:autoSpaceDE w:val="0"/>
        <w:autoSpaceDN w:val="0"/>
        <w:adjustRightInd w:val="0"/>
        <w:ind w:right="49"/>
        <w:jc w:val="both"/>
        <w:rPr>
          <w:rFonts w:ascii="Palatino Linotype" w:hAnsi="Palatino Linotype"/>
          <w:i/>
          <w:sz w:val="18"/>
          <w:szCs w:val="22"/>
        </w:rPr>
      </w:pPr>
    </w:p>
    <w:p w14:paraId="67F11BEF" w14:textId="77777777" w:rsidR="00BA7425" w:rsidRPr="008A64CB" w:rsidRDefault="00BA7425" w:rsidP="009137CD">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27C97F36" w14:textId="77777777" w:rsidR="00BA7425" w:rsidRPr="008A64CB" w:rsidRDefault="00BA7425" w:rsidP="009137CD">
      <w:pPr>
        <w:pStyle w:val="Textonotapie"/>
        <w:rPr>
          <w:lang w:val="es-MX"/>
        </w:rPr>
      </w:pPr>
    </w:p>
  </w:footnote>
  <w:footnote w:id="2">
    <w:p w14:paraId="44323729" w14:textId="116CD354" w:rsidR="00941365" w:rsidRPr="00941365" w:rsidRDefault="00941365">
      <w:pPr>
        <w:pStyle w:val="Textonotapie"/>
        <w:rPr>
          <w:lang w:val="es-MX"/>
        </w:rPr>
      </w:pPr>
      <w:r>
        <w:rPr>
          <w:rStyle w:val="Refdenotaalpie"/>
        </w:rPr>
        <w:footnoteRef/>
      </w:r>
      <w:r>
        <w:t xml:space="preserve"> </w:t>
      </w:r>
      <w:hyperlink r:id="rId3" w:history="1">
        <w:r w:rsidRPr="00C11CC3">
          <w:rPr>
            <w:rStyle w:val="Hipervnculo"/>
            <w:rFonts w:ascii="Palatino Linotype" w:hAnsi="Palatino Linotype"/>
            <w:i/>
            <w:iCs/>
            <w:sz w:val="16"/>
            <w:szCs w:val="16"/>
          </w:rPr>
          <w:t>https://oficialiamayor.edomex.gob.mx/sites/oficialiamayor.edomex.gob.mx/files/files/Servidores%20Publicos/MANUAL/Procedimientos/PROCED_021-2025_SIN-META.pdf</w:t>
        </w:r>
      </w:hyperlink>
      <w:r>
        <w:rPr>
          <w:rFonts w:ascii="Palatino Linotype" w:hAnsi="Palatino Linotype"/>
          <w:i/>
          <w:iCs/>
          <w:sz w:val="16"/>
          <w:szCs w:val="16"/>
        </w:rPr>
        <w:t xml:space="preserve"> </w:t>
      </w:r>
    </w:p>
  </w:footnote>
  <w:footnote w:id="3">
    <w:p w14:paraId="568DC8D8" w14:textId="77777777" w:rsidR="002B6D98" w:rsidRDefault="002B6D98" w:rsidP="002B6D98">
      <w:pPr>
        <w:pStyle w:val="Textonotapie"/>
      </w:pPr>
      <w:r>
        <w:rPr>
          <w:rStyle w:val="Refdenotaalpie"/>
          <w:rFonts w:eastAsiaTheme="majorEastAsia"/>
        </w:rPr>
        <w:footnoteRef/>
      </w:r>
      <w:r>
        <w:t xml:space="preserve"> </w:t>
      </w:r>
      <w:hyperlink r:id="rId4" w:history="1">
        <w:r w:rsidRPr="008A46CF">
          <w:rPr>
            <w:rStyle w:val="Hipervnculo"/>
          </w:rPr>
          <w:t>https://legislacion.edomex.gob.mx/sites/legislacion.edomex.gob.mx/files/files/pdf/ley/vig/leyvig083.pdf</w:t>
        </w:r>
      </w:hyperlink>
    </w:p>
    <w:p w14:paraId="185EF571" w14:textId="77777777" w:rsidR="002B6D98" w:rsidRDefault="002B6D98" w:rsidP="002B6D98">
      <w:pPr>
        <w:pStyle w:val="Textonotapi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601C9" w14:textId="77777777" w:rsidR="00BA7425" w:rsidRDefault="0024767D">
    <w:pPr>
      <w:pStyle w:val="Encabezado"/>
    </w:pPr>
    <w:r>
      <w:rPr>
        <w:noProof/>
        <w:lang w:val="es-MX"/>
      </w:rPr>
      <w:pict w14:anchorId="38D90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style="position:absolute;margin-left:0;margin-top:0;width:609.4pt;height:793.75pt;z-index:-251657216;mso-wrap-edited:f;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BA7425" w:rsidRPr="008F2CCC" w14:paraId="6872DDCC" w14:textId="77777777" w:rsidTr="0013178C">
      <w:tc>
        <w:tcPr>
          <w:tcW w:w="2551" w:type="dxa"/>
          <w:vAlign w:val="center"/>
        </w:tcPr>
        <w:p w14:paraId="3839C350" w14:textId="77777777" w:rsidR="00BA7425" w:rsidRPr="008F5DAE" w:rsidRDefault="00BA7425" w:rsidP="0013178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1B06A19E" w14:textId="77777777" w:rsidR="00BA7425" w:rsidRPr="0029071C" w:rsidRDefault="00BA7425" w:rsidP="0013178C">
          <w:pPr>
            <w:spacing w:line="276" w:lineRule="auto"/>
            <w:jc w:val="right"/>
            <w:rPr>
              <w:rFonts w:ascii="Palatino Linotype" w:hAnsi="Palatino Linotype"/>
              <w:sz w:val="22"/>
              <w:szCs w:val="22"/>
            </w:rPr>
          </w:pPr>
          <w:r>
            <w:rPr>
              <w:rFonts w:ascii="Palatino Linotype" w:hAnsi="Palatino Linotype"/>
              <w:sz w:val="22"/>
              <w:szCs w:val="22"/>
              <w:lang w:val="es-ES"/>
            </w:rPr>
            <w:t>06710</w:t>
          </w:r>
          <w:r w:rsidRPr="002C5429">
            <w:rPr>
              <w:rFonts w:ascii="Palatino Linotype" w:hAnsi="Palatino Linotype"/>
              <w:sz w:val="22"/>
              <w:szCs w:val="22"/>
              <w:lang w:val="es-ES"/>
            </w:rPr>
            <w:t>/INFOEM/IP/RR/2025</w:t>
          </w:r>
        </w:p>
      </w:tc>
    </w:tr>
    <w:tr w:rsidR="00BA7425" w:rsidRPr="008F2CCC" w14:paraId="7A1640C5" w14:textId="77777777" w:rsidTr="0013178C">
      <w:trPr>
        <w:trHeight w:val="228"/>
      </w:trPr>
      <w:tc>
        <w:tcPr>
          <w:tcW w:w="2551" w:type="dxa"/>
          <w:vAlign w:val="center"/>
        </w:tcPr>
        <w:p w14:paraId="19B3CC2E" w14:textId="77777777" w:rsidR="00BA7425" w:rsidRPr="008F5DAE" w:rsidRDefault="00BA7425" w:rsidP="0013178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21ACB7DC" w14:textId="77777777" w:rsidR="00BA7425" w:rsidRPr="009137CD" w:rsidRDefault="00BA7425" w:rsidP="0013178C">
          <w:pPr>
            <w:spacing w:line="276" w:lineRule="auto"/>
            <w:jc w:val="right"/>
            <w:rPr>
              <w:rFonts w:ascii="Palatino Linotype" w:hAnsi="Palatino Linotype"/>
            </w:rPr>
          </w:pPr>
          <w:r w:rsidRPr="009137CD">
            <w:rPr>
              <w:rFonts w:ascii="Palatino Linotype" w:hAnsi="Palatino Linotype"/>
              <w:b/>
              <w:bCs/>
              <w:color w:val="000000"/>
            </w:rPr>
            <w:t>Secretaría de Finanzas</w:t>
          </w:r>
        </w:p>
      </w:tc>
    </w:tr>
    <w:tr w:rsidR="00BA7425" w:rsidRPr="008F2CCC" w14:paraId="7DA1B2B4" w14:textId="77777777" w:rsidTr="0013178C">
      <w:tc>
        <w:tcPr>
          <w:tcW w:w="2551" w:type="dxa"/>
          <w:vAlign w:val="center"/>
        </w:tcPr>
        <w:p w14:paraId="42BFBB34" w14:textId="77777777" w:rsidR="00BA7425" w:rsidRPr="008F5DAE" w:rsidRDefault="00BA7425" w:rsidP="0013178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507D9A9F" w14:textId="77777777" w:rsidR="00BA7425" w:rsidRPr="0029071C" w:rsidRDefault="00BA7425" w:rsidP="0013178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bl>
  <w:p w14:paraId="3F51A7A4" w14:textId="77777777" w:rsidR="00BA7425" w:rsidRPr="001779E0" w:rsidRDefault="0024767D" w:rsidP="0013178C">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rPr>
      <w:pict w14:anchorId="7858CA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style="position:absolute;margin-left:-85.25pt;margin-top:-116.45pt;width:649.35pt;height:845.8pt;z-index:-251656192;mso-wrap-edited:f;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BA7425" w:rsidRPr="0098478D" w14:paraId="0C7C0D15" w14:textId="77777777" w:rsidTr="0013178C">
      <w:tc>
        <w:tcPr>
          <w:tcW w:w="2551" w:type="dxa"/>
          <w:vAlign w:val="center"/>
        </w:tcPr>
        <w:p w14:paraId="1306C3EC" w14:textId="77777777" w:rsidR="00BA7425" w:rsidRPr="008F5DAE" w:rsidRDefault="00BA7425" w:rsidP="0013178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0596FD32" w14:textId="77777777" w:rsidR="00BA7425" w:rsidRPr="0098478D" w:rsidRDefault="00BA7425" w:rsidP="0013178C">
          <w:pPr>
            <w:spacing w:line="276" w:lineRule="auto"/>
            <w:jc w:val="right"/>
            <w:rPr>
              <w:rFonts w:ascii="Palatino Linotype" w:hAnsi="Palatino Linotype"/>
              <w:sz w:val="22"/>
              <w:szCs w:val="22"/>
            </w:rPr>
          </w:pPr>
          <w:r>
            <w:rPr>
              <w:rFonts w:ascii="Palatino Linotype" w:hAnsi="Palatino Linotype"/>
              <w:sz w:val="22"/>
              <w:szCs w:val="22"/>
              <w:lang w:val="es-ES"/>
            </w:rPr>
            <w:t>06710</w:t>
          </w:r>
          <w:r w:rsidRPr="002C5429">
            <w:rPr>
              <w:rFonts w:ascii="Palatino Linotype" w:hAnsi="Palatino Linotype"/>
              <w:sz w:val="22"/>
              <w:szCs w:val="22"/>
              <w:lang w:val="es-ES"/>
            </w:rPr>
            <w:t>/INFOEM/IP/RR/2025</w:t>
          </w:r>
        </w:p>
      </w:tc>
    </w:tr>
    <w:tr w:rsidR="00BA7425" w:rsidRPr="008F2CCC" w14:paraId="59A12C1A" w14:textId="77777777" w:rsidTr="0013178C">
      <w:tc>
        <w:tcPr>
          <w:tcW w:w="2551" w:type="dxa"/>
          <w:vAlign w:val="center"/>
        </w:tcPr>
        <w:p w14:paraId="0E0E8EA9" w14:textId="77777777" w:rsidR="00BA7425" w:rsidRPr="008F5DAE" w:rsidRDefault="00BA7425" w:rsidP="0013178C">
          <w:pPr>
            <w:spacing w:line="276" w:lineRule="auto"/>
            <w:jc w:val="right"/>
            <w:rPr>
              <w:rFonts w:ascii="Palatino Linotype" w:hAnsi="Palatino Linotype"/>
              <w:b/>
              <w:sz w:val="22"/>
              <w:szCs w:val="22"/>
            </w:rPr>
          </w:pPr>
          <w:r w:rsidRPr="008F5DAE">
            <w:rPr>
              <w:rFonts w:ascii="Palatino Linotype" w:hAnsi="Palatino Linotype"/>
              <w:b/>
              <w:sz w:val="22"/>
              <w:szCs w:val="22"/>
            </w:rPr>
            <w:t>Recurrente:</w:t>
          </w:r>
        </w:p>
      </w:tc>
      <w:tc>
        <w:tcPr>
          <w:tcW w:w="4116" w:type="dxa"/>
          <w:vAlign w:val="center"/>
        </w:tcPr>
        <w:p w14:paraId="5F83AD6E" w14:textId="160F2A2F" w:rsidR="00BA7425" w:rsidRPr="0098478D" w:rsidRDefault="00B83853" w:rsidP="0013178C">
          <w:pPr>
            <w:spacing w:line="276" w:lineRule="auto"/>
            <w:jc w:val="right"/>
            <w:rPr>
              <w:rFonts w:ascii="Palatino Linotype" w:hAnsi="Palatino Linotype"/>
              <w:sz w:val="22"/>
              <w:szCs w:val="22"/>
            </w:rPr>
          </w:pPr>
          <w:r>
            <w:rPr>
              <w:rFonts w:ascii="Palatino Linotype" w:hAnsi="Palatino Linotype"/>
              <w:sz w:val="22"/>
              <w:szCs w:val="22"/>
            </w:rPr>
            <w:t>XXXXXXXXXXXX</w:t>
          </w:r>
        </w:p>
      </w:tc>
    </w:tr>
    <w:tr w:rsidR="00BA7425" w:rsidRPr="0098478D" w14:paraId="3B1F064E" w14:textId="77777777" w:rsidTr="0013178C">
      <w:trPr>
        <w:trHeight w:val="228"/>
      </w:trPr>
      <w:tc>
        <w:tcPr>
          <w:tcW w:w="2551" w:type="dxa"/>
          <w:vAlign w:val="center"/>
        </w:tcPr>
        <w:p w14:paraId="1725C4CE" w14:textId="77777777" w:rsidR="00BA7425" w:rsidRPr="008F5DAE" w:rsidRDefault="00BA7425" w:rsidP="0013178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1EFBC0C5" w14:textId="77777777" w:rsidR="00BA7425" w:rsidRPr="009137CD" w:rsidRDefault="00BA7425" w:rsidP="0013178C">
          <w:pPr>
            <w:spacing w:line="276" w:lineRule="auto"/>
            <w:jc w:val="right"/>
            <w:rPr>
              <w:rFonts w:ascii="Palatino Linotype" w:hAnsi="Palatino Linotype"/>
            </w:rPr>
          </w:pPr>
          <w:r w:rsidRPr="009137CD">
            <w:rPr>
              <w:rFonts w:ascii="Palatino Linotype" w:hAnsi="Palatino Linotype"/>
              <w:b/>
              <w:bCs/>
              <w:color w:val="000000"/>
            </w:rPr>
            <w:t>Secretaría de Finanzas</w:t>
          </w:r>
        </w:p>
      </w:tc>
    </w:tr>
    <w:tr w:rsidR="00BA7425" w:rsidRPr="008F2CCC" w14:paraId="402D24B4" w14:textId="77777777" w:rsidTr="0013178C">
      <w:tc>
        <w:tcPr>
          <w:tcW w:w="2551" w:type="dxa"/>
          <w:vAlign w:val="center"/>
        </w:tcPr>
        <w:p w14:paraId="3041B5C7" w14:textId="77777777" w:rsidR="00BA7425" w:rsidRPr="008F5DAE" w:rsidRDefault="00BA7425" w:rsidP="0013178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63E76C28" w14:textId="77777777" w:rsidR="00BA7425" w:rsidRPr="0029071C" w:rsidRDefault="00BA7425" w:rsidP="0013178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r w:rsidR="00BA7425" w:rsidRPr="008F2CCC" w14:paraId="5C4225A8" w14:textId="77777777" w:rsidTr="0013178C">
      <w:tc>
        <w:tcPr>
          <w:tcW w:w="2551" w:type="dxa"/>
          <w:vAlign w:val="center"/>
        </w:tcPr>
        <w:p w14:paraId="1EE5F5FE" w14:textId="77777777" w:rsidR="00BA7425" w:rsidRPr="008F5DAE" w:rsidRDefault="00BA7425" w:rsidP="0013178C">
          <w:pPr>
            <w:spacing w:line="276" w:lineRule="auto"/>
            <w:jc w:val="right"/>
            <w:rPr>
              <w:rFonts w:ascii="Palatino Linotype" w:hAnsi="Palatino Linotype"/>
              <w:b/>
              <w:sz w:val="22"/>
              <w:szCs w:val="22"/>
            </w:rPr>
          </w:pPr>
        </w:p>
      </w:tc>
      <w:tc>
        <w:tcPr>
          <w:tcW w:w="4116" w:type="dxa"/>
          <w:vAlign w:val="center"/>
        </w:tcPr>
        <w:p w14:paraId="771ADAA0" w14:textId="77777777" w:rsidR="00BA7425" w:rsidRPr="00BA27FC" w:rsidRDefault="00BA7425" w:rsidP="0013178C">
          <w:pPr>
            <w:spacing w:line="276" w:lineRule="auto"/>
            <w:rPr>
              <w:rFonts w:ascii="Palatino Linotype" w:hAnsi="Palatino Linotype"/>
              <w:sz w:val="14"/>
              <w:szCs w:val="22"/>
            </w:rPr>
          </w:pPr>
        </w:p>
      </w:tc>
    </w:tr>
  </w:tbl>
  <w:p w14:paraId="70AB8FD8" w14:textId="77777777" w:rsidR="00BA7425" w:rsidRPr="009F1AB6" w:rsidRDefault="0024767D">
    <w:pPr>
      <w:pStyle w:val="Encabezado"/>
      <w:rPr>
        <w:sz w:val="10"/>
      </w:rPr>
    </w:pPr>
    <w:r>
      <w:rPr>
        <w:noProof/>
        <w:sz w:val="10"/>
        <w:lang w:val="es-MX"/>
      </w:rPr>
      <w:pict w14:anchorId="0166D4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51" type="#_x0000_t75" style="position:absolute;margin-left:-85.05pt;margin-top:-194.65pt;width:628.7pt;height:818.9pt;z-index:-251655168;mso-wrap-edited:f;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42A69"/>
    <w:multiLevelType w:val="hybridMultilevel"/>
    <w:tmpl w:val="21F65982"/>
    <w:lvl w:ilvl="0" w:tplc="8CFAFD32">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15:restartNumberingAfterBreak="0">
    <w:nsid w:val="0BF15921"/>
    <w:multiLevelType w:val="multilevel"/>
    <w:tmpl w:val="16F6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A4C40"/>
    <w:multiLevelType w:val="hybridMultilevel"/>
    <w:tmpl w:val="CE22A2B6"/>
    <w:lvl w:ilvl="0" w:tplc="74CE9BC2">
      <w:start w:val="1"/>
      <w:numFmt w:val="bullet"/>
      <w:lvlText w:val="-"/>
      <w:lvlJc w:val="left"/>
      <w:pPr>
        <w:ind w:left="720" w:hanging="360"/>
      </w:pPr>
      <w:rPr>
        <w:rFonts w:ascii="Palatino Linotype" w:eastAsia="Times New Roman" w:hAnsi="Palatino Linotype"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5255929"/>
    <w:multiLevelType w:val="hybridMultilevel"/>
    <w:tmpl w:val="A41C3D7A"/>
    <w:lvl w:ilvl="0" w:tplc="58F641E0">
      <w:numFmt w:val="bullet"/>
      <w:lvlText w:val=""/>
      <w:lvlJc w:val="left"/>
      <w:pPr>
        <w:ind w:left="720" w:hanging="360"/>
      </w:pPr>
      <w:rPr>
        <w:rFonts w:ascii="Symbol" w:eastAsiaTheme="majorEastAsia" w:hAnsi="Symbol" w:cs="Aria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D58326D"/>
    <w:multiLevelType w:val="hybridMultilevel"/>
    <w:tmpl w:val="DFC65188"/>
    <w:lvl w:ilvl="0" w:tplc="080A0001">
      <w:start w:val="370"/>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0804E49"/>
    <w:multiLevelType w:val="hybridMultilevel"/>
    <w:tmpl w:val="54DABAA6"/>
    <w:lvl w:ilvl="0" w:tplc="F2483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75B4E7D"/>
    <w:multiLevelType w:val="hybridMultilevel"/>
    <w:tmpl w:val="715C4158"/>
    <w:lvl w:ilvl="0" w:tplc="080A000B">
      <w:start w:val="1"/>
      <w:numFmt w:val="bullet"/>
      <w:lvlText w:val=""/>
      <w:lvlJc w:val="left"/>
      <w:pPr>
        <w:ind w:left="1494" w:hanging="360"/>
      </w:pPr>
      <w:rPr>
        <w:rFonts w:ascii="Wingdings" w:hAnsi="Wingdings"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7"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B0E2105"/>
    <w:multiLevelType w:val="hybridMultilevel"/>
    <w:tmpl w:val="129E96EE"/>
    <w:lvl w:ilvl="0" w:tplc="7CE4DE6A">
      <w:start w:val="1"/>
      <w:numFmt w:val="decimal"/>
      <w:lvlText w:val="%1."/>
      <w:lvlJc w:val="left"/>
      <w:pPr>
        <w:ind w:left="720" w:hanging="360"/>
      </w:pPr>
      <w:rPr>
        <w:rFonts w:eastAsiaTheme="minorHAns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C290ADD"/>
    <w:multiLevelType w:val="hybridMultilevel"/>
    <w:tmpl w:val="EAC40A0C"/>
    <w:lvl w:ilvl="0" w:tplc="2FBA443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1" w15:restartNumberingAfterBreak="0">
    <w:nsid w:val="4E393168"/>
    <w:multiLevelType w:val="hybridMultilevel"/>
    <w:tmpl w:val="27B25684"/>
    <w:lvl w:ilvl="0" w:tplc="C7966B26">
      <w:start w:val="1"/>
      <w:numFmt w:val="decimal"/>
      <w:lvlText w:val="%1."/>
      <w:lvlJc w:val="left"/>
      <w:pPr>
        <w:ind w:left="1080" w:hanging="360"/>
      </w:pPr>
      <w:rPr>
        <w:rFonts w:ascii="Times New Roman" w:hAnsi="Times New Roman" w:cs="Times New Roman"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66372462"/>
    <w:multiLevelType w:val="hybridMultilevel"/>
    <w:tmpl w:val="713C9DC0"/>
    <w:lvl w:ilvl="0" w:tplc="3F9A4528">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15:restartNumberingAfterBreak="0">
    <w:nsid w:val="683A4F9E"/>
    <w:multiLevelType w:val="hybridMultilevel"/>
    <w:tmpl w:val="4FD2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C33307"/>
    <w:multiLevelType w:val="hybridMultilevel"/>
    <w:tmpl w:val="CC28C4C4"/>
    <w:lvl w:ilvl="0" w:tplc="8154E2E4">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71D722E8"/>
    <w:multiLevelType w:val="hybridMultilevel"/>
    <w:tmpl w:val="A39C2A26"/>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74924B21"/>
    <w:multiLevelType w:val="hybridMultilevel"/>
    <w:tmpl w:val="94CAB406"/>
    <w:lvl w:ilvl="0" w:tplc="8D28AE98">
      <w:start w:val="1"/>
      <w:numFmt w:val="bullet"/>
      <w:lvlText w:val="-"/>
      <w:lvlJc w:val="left"/>
      <w:pPr>
        <w:ind w:left="1440" w:hanging="360"/>
      </w:pPr>
      <w:rPr>
        <w:rFonts w:ascii="Palatino Linotype" w:eastAsia="Times New Roman" w:hAnsi="Palatino Linotype" w:cs="Times New Roman" w:hint="default"/>
        <w:u w:val="none"/>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77C74DEB"/>
    <w:multiLevelType w:val="hybridMultilevel"/>
    <w:tmpl w:val="E020D446"/>
    <w:lvl w:ilvl="0" w:tplc="1AE2A65E">
      <w:start w:val="1"/>
      <w:numFmt w:val="bullet"/>
      <w:lvlText w:val=""/>
      <w:lvlJc w:val="left"/>
      <w:pPr>
        <w:ind w:left="720" w:hanging="360"/>
      </w:pPr>
      <w:rPr>
        <w:rFonts w:ascii="Symbol" w:eastAsia="Times New Roman" w:hAnsi="Symbol" w:cs="Times New Roman"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DCD6558"/>
    <w:multiLevelType w:val="hybridMultilevel"/>
    <w:tmpl w:val="09F2F6FC"/>
    <w:lvl w:ilvl="0" w:tplc="6A70E67E">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9"/>
  </w:num>
  <w:num w:numId="4">
    <w:abstractNumId w:val="17"/>
  </w:num>
  <w:num w:numId="5">
    <w:abstractNumId w:val="14"/>
  </w:num>
  <w:num w:numId="6">
    <w:abstractNumId w:val="0"/>
  </w:num>
  <w:num w:numId="7">
    <w:abstractNumId w:val="4"/>
  </w:num>
  <w:num w:numId="8">
    <w:abstractNumId w:val="11"/>
  </w:num>
  <w:num w:numId="9">
    <w:abstractNumId w:val="6"/>
  </w:num>
  <w:num w:numId="10">
    <w:abstractNumId w:val="15"/>
  </w:num>
  <w:num w:numId="11">
    <w:abstractNumId w:val="19"/>
  </w:num>
  <w:num w:numId="12">
    <w:abstractNumId w:val="1"/>
  </w:num>
  <w:num w:numId="13">
    <w:abstractNumId w:val="3"/>
  </w:num>
  <w:num w:numId="14">
    <w:abstractNumId w:val="10"/>
  </w:num>
  <w:num w:numId="15">
    <w:abstractNumId w:val="2"/>
  </w:num>
  <w:num w:numId="16">
    <w:abstractNumId w:val="12"/>
  </w:num>
  <w:num w:numId="17">
    <w:abstractNumId w:val="16"/>
  </w:num>
  <w:num w:numId="18">
    <w:abstractNumId w:val="8"/>
  </w:num>
  <w:num w:numId="19">
    <w:abstractNumId w:val="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7CD"/>
    <w:rsid w:val="00004D6A"/>
    <w:rsid w:val="00015080"/>
    <w:rsid w:val="000170E1"/>
    <w:rsid w:val="0003124F"/>
    <w:rsid w:val="000551B9"/>
    <w:rsid w:val="00074CBE"/>
    <w:rsid w:val="000A03B4"/>
    <w:rsid w:val="000A7E71"/>
    <w:rsid w:val="000C1D58"/>
    <w:rsid w:val="000F705F"/>
    <w:rsid w:val="0011241A"/>
    <w:rsid w:val="0013178C"/>
    <w:rsid w:val="00177D8D"/>
    <w:rsid w:val="001B7E8B"/>
    <w:rsid w:val="001D5525"/>
    <w:rsid w:val="00206D56"/>
    <w:rsid w:val="002210AD"/>
    <w:rsid w:val="00226BBC"/>
    <w:rsid w:val="00242ABB"/>
    <w:rsid w:val="0024767D"/>
    <w:rsid w:val="002A1BC0"/>
    <w:rsid w:val="002A212C"/>
    <w:rsid w:val="002B4266"/>
    <w:rsid w:val="002B6D98"/>
    <w:rsid w:val="002C0DBF"/>
    <w:rsid w:val="002C39CE"/>
    <w:rsid w:val="002C6FF3"/>
    <w:rsid w:val="00360C47"/>
    <w:rsid w:val="00370504"/>
    <w:rsid w:val="003816F8"/>
    <w:rsid w:val="003837BE"/>
    <w:rsid w:val="003B175C"/>
    <w:rsid w:val="003E427A"/>
    <w:rsid w:val="003E5554"/>
    <w:rsid w:val="00411F1D"/>
    <w:rsid w:val="00465DA9"/>
    <w:rsid w:val="00472BDD"/>
    <w:rsid w:val="004929D2"/>
    <w:rsid w:val="004949AF"/>
    <w:rsid w:val="004C697B"/>
    <w:rsid w:val="004F1BD6"/>
    <w:rsid w:val="00512818"/>
    <w:rsid w:val="00521A96"/>
    <w:rsid w:val="00533E1B"/>
    <w:rsid w:val="00573A68"/>
    <w:rsid w:val="005B3CE5"/>
    <w:rsid w:val="005C13E6"/>
    <w:rsid w:val="005C70F4"/>
    <w:rsid w:val="006023D3"/>
    <w:rsid w:val="00617B38"/>
    <w:rsid w:val="006C3371"/>
    <w:rsid w:val="00724AF0"/>
    <w:rsid w:val="007426C1"/>
    <w:rsid w:val="00754CD5"/>
    <w:rsid w:val="00763045"/>
    <w:rsid w:val="00763583"/>
    <w:rsid w:val="00771556"/>
    <w:rsid w:val="007B307D"/>
    <w:rsid w:val="007B72EA"/>
    <w:rsid w:val="007B7BEA"/>
    <w:rsid w:val="007F732C"/>
    <w:rsid w:val="008241FE"/>
    <w:rsid w:val="0082565E"/>
    <w:rsid w:val="00852238"/>
    <w:rsid w:val="00867717"/>
    <w:rsid w:val="0089723A"/>
    <w:rsid w:val="008E13BB"/>
    <w:rsid w:val="008E66F6"/>
    <w:rsid w:val="008F3385"/>
    <w:rsid w:val="008F7266"/>
    <w:rsid w:val="009137CD"/>
    <w:rsid w:val="00924288"/>
    <w:rsid w:val="00941365"/>
    <w:rsid w:val="00950A2C"/>
    <w:rsid w:val="009551A4"/>
    <w:rsid w:val="009870B5"/>
    <w:rsid w:val="009A353A"/>
    <w:rsid w:val="009B7098"/>
    <w:rsid w:val="009E3490"/>
    <w:rsid w:val="009E3634"/>
    <w:rsid w:val="00A13EE6"/>
    <w:rsid w:val="00A23DD8"/>
    <w:rsid w:val="00A2531F"/>
    <w:rsid w:val="00A527CC"/>
    <w:rsid w:val="00AC7A58"/>
    <w:rsid w:val="00AF0049"/>
    <w:rsid w:val="00B01D56"/>
    <w:rsid w:val="00B055AF"/>
    <w:rsid w:val="00B11B0A"/>
    <w:rsid w:val="00B12D2A"/>
    <w:rsid w:val="00B27C60"/>
    <w:rsid w:val="00B3656E"/>
    <w:rsid w:val="00B83853"/>
    <w:rsid w:val="00B944EF"/>
    <w:rsid w:val="00BA7425"/>
    <w:rsid w:val="00BB4F4E"/>
    <w:rsid w:val="00C27662"/>
    <w:rsid w:val="00C312F2"/>
    <w:rsid w:val="00C534E2"/>
    <w:rsid w:val="00C5760E"/>
    <w:rsid w:val="00C8377E"/>
    <w:rsid w:val="00C94BB7"/>
    <w:rsid w:val="00C976AE"/>
    <w:rsid w:val="00CC0CB4"/>
    <w:rsid w:val="00CE0C38"/>
    <w:rsid w:val="00CF554A"/>
    <w:rsid w:val="00D5564F"/>
    <w:rsid w:val="00D943A1"/>
    <w:rsid w:val="00DD0BA9"/>
    <w:rsid w:val="00DE33F7"/>
    <w:rsid w:val="00E14B04"/>
    <w:rsid w:val="00E57F3B"/>
    <w:rsid w:val="00E66704"/>
    <w:rsid w:val="00EA55DA"/>
    <w:rsid w:val="00ED4F3F"/>
    <w:rsid w:val="00ED5E5E"/>
    <w:rsid w:val="00F63D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7569B00"/>
  <w15:chartTrackingRefBased/>
  <w15:docId w15:val="{3E5D3F52-04C3-43BF-A5A3-2C18681F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7CD"/>
    <w:pPr>
      <w:spacing w:after="0" w:line="240" w:lineRule="auto"/>
    </w:pPr>
    <w:rPr>
      <w:rFonts w:ascii="Times New Roman" w:eastAsia="Times New Roman" w:hAnsi="Times New Roman" w:cs="Times New Roman"/>
      <w:sz w:val="24"/>
      <w:szCs w:val="24"/>
      <w:lang w:val="es-ES_tradnl" w:eastAsia="es-MX"/>
    </w:rPr>
  </w:style>
  <w:style w:type="paragraph" w:styleId="Ttulo1">
    <w:name w:val="heading 1"/>
    <w:basedOn w:val="Normal"/>
    <w:next w:val="Normal"/>
    <w:link w:val="Ttulo1Car"/>
    <w:uiPriority w:val="9"/>
    <w:qFormat/>
    <w:rsid w:val="00360C47"/>
    <w:pPr>
      <w:keepNext/>
      <w:keepLines/>
      <w:spacing w:before="360" w:after="80" w:line="259" w:lineRule="auto"/>
      <w:outlineLvl w:val="0"/>
    </w:pPr>
    <w:rPr>
      <w:rFonts w:asciiTheme="majorHAnsi" w:eastAsiaTheme="majorEastAsia" w:hAnsiTheme="majorHAnsi" w:cstheme="majorBidi"/>
      <w:color w:val="2E74B5" w:themeColor="accent1" w:themeShade="BF"/>
      <w:sz w:val="40"/>
      <w:szCs w:val="40"/>
      <w:lang w:val="es-MX"/>
    </w:rPr>
  </w:style>
  <w:style w:type="paragraph" w:styleId="Ttulo3">
    <w:name w:val="heading 3"/>
    <w:basedOn w:val="Normal"/>
    <w:next w:val="Normal"/>
    <w:link w:val="Ttulo3Car"/>
    <w:uiPriority w:val="9"/>
    <w:semiHidden/>
    <w:unhideWhenUsed/>
    <w:qFormat/>
    <w:rsid w:val="002B6D98"/>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137CD"/>
    <w:pPr>
      <w:tabs>
        <w:tab w:val="center" w:pos="4252"/>
        <w:tab w:val="right" w:pos="8504"/>
      </w:tabs>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9137CD"/>
    <w:rPr>
      <w:rFonts w:eastAsiaTheme="minorEastAsia"/>
      <w:sz w:val="24"/>
      <w:szCs w:val="24"/>
      <w:lang w:val="es-ES_tradnl" w:eastAsia="es-MX"/>
    </w:rPr>
  </w:style>
  <w:style w:type="paragraph" w:styleId="Piedepgina">
    <w:name w:val="footer"/>
    <w:basedOn w:val="Normal"/>
    <w:link w:val="PiedepginaCar"/>
    <w:uiPriority w:val="99"/>
    <w:unhideWhenUsed/>
    <w:rsid w:val="009137CD"/>
    <w:pPr>
      <w:tabs>
        <w:tab w:val="center" w:pos="4252"/>
        <w:tab w:val="right" w:pos="8504"/>
      </w:tabs>
    </w:pPr>
    <w:rPr>
      <w:rFonts w:asciiTheme="minorHAnsi" w:eastAsiaTheme="minorEastAsia" w:hAnsiTheme="minorHAnsi" w:cstheme="minorBidi"/>
    </w:rPr>
  </w:style>
  <w:style w:type="character" w:customStyle="1" w:styleId="PiedepginaCar">
    <w:name w:val="Pie de página Car"/>
    <w:basedOn w:val="Fuentedeprrafopredeter"/>
    <w:link w:val="Piedepgina"/>
    <w:uiPriority w:val="99"/>
    <w:rsid w:val="009137CD"/>
    <w:rPr>
      <w:rFonts w:eastAsiaTheme="minorEastAsia"/>
      <w:sz w:val="24"/>
      <w:szCs w:val="24"/>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137CD"/>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137CD"/>
    <w:rPr>
      <w:rFonts w:ascii="Times New Roman" w:eastAsia="Times New Roman" w:hAnsi="Times New Roman" w:cs="Times New Roman"/>
      <w:sz w:val="24"/>
      <w:szCs w:val="24"/>
      <w:lang w:val="es-ES_tradnl"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137CD"/>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137C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9137CD"/>
    <w:rPr>
      <w:rFonts w:ascii="Times New Roman" w:eastAsia="Times New Roman" w:hAnsi="Times New Roman" w:cs="Times New Roman"/>
      <w:sz w:val="20"/>
      <w:szCs w:val="20"/>
      <w:lang w:val="es-ES_tradnl" w:eastAsia="es-MX"/>
    </w:rPr>
  </w:style>
  <w:style w:type="paragraph" w:styleId="Sinespaciado">
    <w:name w:val="No Spacing"/>
    <w:aliases w:val="Francesa,INAI"/>
    <w:link w:val="SinespaciadoCar"/>
    <w:uiPriority w:val="1"/>
    <w:qFormat/>
    <w:rsid w:val="009137CD"/>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9137CD"/>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9137CD"/>
    <w:rPr>
      <w:color w:val="0000FF"/>
      <w:u w:val="single"/>
    </w:rPr>
  </w:style>
  <w:style w:type="character" w:customStyle="1" w:styleId="UnresolvedMention">
    <w:name w:val="Unresolved Mention"/>
    <w:basedOn w:val="Fuentedeprrafopredeter"/>
    <w:uiPriority w:val="99"/>
    <w:semiHidden/>
    <w:unhideWhenUsed/>
    <w:rsid w:val="00941365"/>
    <w:rPr>
      <w:color w:val="605E5C"/>
      <w:shd w:val="clear" w:color="auto" w:fill="E1DFDD"/>
    </w:rPr>
  </w:style>
  <w:style w:type="character" w:customStyle="1" w:styleId="Ttulo1Car">
    <w:name w:val="Título 1 Car"/>
    <w:basedOn w:val="Fuentedeprrafopredeter"/>
    <w:link w:val="Ttulo1"/>
    <w:uiPriority w:val="9"/>
    <w:rsid w:val="00360C47"/>
    <w:rPr>
      <w:rFonts w:asciiTheme="majorHAnsi" w:eastAsiaTheme="majorEastAsia" w:hAnsiTheme="majorHAnsi" w:cstheme="majorBidi"/>
      <w:color w:val="2E74B5" w:themeColor="accent1" w:themeShade="BF"/>
      <w:sz w:val="40"/>
      <w:szCs w:val="40"/>
      <w:lang w:eastAsia="es-MX"/>
    </w:rPr>
  </w:style>
  <w:style w:type="character" w:customStyle="1" w:styleId="Ttulo3Car">
    <w:name w:val="Título 3 Car"/>
    <w:basedOn w:val="Fuentedeprrafopredeter"/>
    <w:link w:val="Ttulo3"/>
    <w:uiPriority w:val="9"/>
    <w:semiHidden/>
    <w:rsid w:val="002B6D98"/>
    <w:rPr>
      <w:rFonts w:asciiTheme="majorHAnsi" w:eastAsiaTheme="majorEastAsia" w:hAnsiTheme="majorHAnsi" w:cstheme="majorBidi"/>
      <w:color w:val="1F4D78" w:themeColor="accent1" w:themeShade="7F"/>
      <w:sz w:val="24"/>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058997">
      <w:bodyDiv w:val="1"/>
      <w:marLeft w:val="0"/>
      <w:marRight w:val="0"/>
      <w:marTop w:val="0"/>
      <w:marBottom w:val="0"/>
      <w:divBdr>
        <w:top w:val="none" w:sz="0" w:space="0" w:color="auto"/>
        <w:left w:val="none" w:sz="0" w:space="0" w:color="auto"/>
        <w:bottom w:val="none" w:sz="0" w:space="0" w:color="auto"/>
        <w:right w:val="none" w:sz="0" w:space="0" w:color="auto"/>
      </w:divBdr>
    </w:div>
    <w:div w:id="1319730415">
      <w:bodyDiv w:val="1"/>
      <w:marLeft w:val="0"/>
      <w:marRight w:val="0"/>
      <w:marTop w:val="0"/>
      <w:marBottom w:val="0"/>
      <w:divBdr>
        <w:top w:val="none" w:sz="0" w:space="0" w:color="auto"/>
        <w:left w:val="none" w:sz="0" w:space="0" w:color="auto"/>
        <w:bottom w:val="none" w:sz="0" w:space="0" w:color="auto"/>
        <w:right w:val="none" w:sz="0" w:space="0" w:color="auto"/>
      </w:divBdr>
    </w:div>
    <w:div w:id="173758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oficialiamayor.edomex.gob.mx/sites/oficialiamayor.edomex.gob.mx/files/files/Servidores%20Publicos/MANUAL/Procedimientos/PROCED_021-2025_SIN-META.pdf"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 Id="rId4"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2BDD3-5318-4FC7-A9E9-5F82562AF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60</Pages>
  <Words>15162</Words>
  <Characters>83396</Characters>
  <Application>Microsoft Office Word</Application>
  <DocSecurity>0</DocSecurity>
  <Lines>694</Lines>
  <Paragraphs>196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98362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2026-05-14T18:16:00Z</cp:lastPrinted>
  <dcterms:created xsi:type="dcterms:W3CDTF">2026-05-14T00:29:00Z</dcterms:created>
  <dcterms:modified xsi:type="dcterms:W3CDTF">2026-05-19T16:50:00Z</dcterms:modified>
</cp:coreProperties>
</file>