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178FB" w14:textId="2B49116F" w:rsidR="002E5823" w:rsidRPr="00136D31" w:rsidRDefault="002E5823" w:rsidP="00C74642">
      <w:pPr>
        <w:shd w:val="clear" w:color="auto" w:fill="FFFFFF"/>
        <w:spacing w:line="360" w:lineRule="auto"/>
        <w:jc w:val="both"/>
        <w:rPr>
          <w:rFonts w:ascii="Palatino Linotype" w:hAnsi="Palatino Linotype" w:cs="Arial"/>
          <w:color w:val="000000"/>
        </w:rPr>
      </w:pPr>
      <w:r w:rsidRPr="00136D31">
        <w:rPr>
          <w:rFonts w:ascii="Palatino Linotype" w:hAnsi="Palatino Linotype" w:cs="Arial"/>
          <w:color w:val="000000"/>
        </w:rPr>
        <w:t xml:space="preserve">Resolución del Pleno del Instituto de Transparencia, Acceso a la Información Pública y Protección de Datos Personales del Estado de México y Municipios, con domicilio en Metepec, Estado de México, a </w:t>
      </w:r>
      <w:r w:rsidR="001332ED" w:rsidRPr="00136D31">
        <w:rPr>
          <w:rFonts w:ascii="Palatino Linotype" w:hAnsi="Palatino Linotype" w:cs="Arial"/>
          <w:b/>
          <w:color w:val="000000"/>
        </w:rPr>
        <w:t>veintidós de abril de dos mil veintiséis</w:t>
      </w:r>
      <w:r w:rsidRPr="00136D31">
        <w:rPr>
          <w:rFonts w:ascii="Palatino Linotype" w:hAnsi="Palatino Linotype" w:cs="Arial"/>
          <w:color w:val="000000"/>
        </w:rPr>
        <w:t>.</w:t>
      </w:r>
    </w:p>
    <w:p w14:paraId="2B0AF972" w14:textId="77777777" w:rsidR="002E5823" w:rsidRPr="00136D31" w:rsidRDefault="002E5823" w:rsidP="00C74642">
      <w:pPr>
        <w:tabs>
          <w:tab w:val="left" w:pos="1701"/>
        </w:tabs>
        <w:spacing w:line="360" w:lineRule="auto"/>
        <w:jc w:val="both"/>
        <w:rPr>
          <w:rFonts w:ascii="Palatino Linotype" w:hAnsi="Palatino Linotype" w:cs="Arial"/>
          <w:color w:val="000000"/>
        </w:rPr>
      </w:pPr>
    </w:p>
    <w:p w14:paraId="5F105019" w14:textId="2F6A8071" w:rsidR="002E5823" w:rsidRPr="00136D31" w:rsidRDefault="002E5823" w:rsidP="00C74642">
      <w:pPr>
        <w:tabs>
          <w:tab w:val="left" w:pos="1701"/>
        </w:tabs>
        <w:spacing w:line="360" w:lineRule="auto"/>
        <w:jc w:val="both"/>
        <w:rPr>
          <w:rFonts w:ascii="Palatino Linotype" w:eastAsiaTheme="minorHAnsi" w:hAnsi="Palatino Linotype" w:cs="Arial"/>
          <w:lang w:eastAsia="en-US"/>
        </w:rPr>
      </w:pPr>
      <w:r w:rsidRPr="00136D31">
        <w:rPr>
          <w:rFonts w:ascii="Palatino Linotype" w:eastAsiaTheme="minorHAnsi" w:hAnsi="Palatino Linotype" w:cs="Arial"/>
          <w:b/>
          <w:lang w:eastAsia="en-US"/>
        </w:rPr>
        <w:t>VISTO</w:t>
      </w:r>
      <w:r w:rsidRPr="00136D31">
        <w:rPr>
          <w:rFonts w:ascii="Palatino Linotype" w:eastAsiaTheme="minorHAnsi" w:hAnsi="Palatino Linotype" w:cs="Arial"/>
          <w:lang w:eastAsia="en-US"/>
        </w:rPr>
        <w:t xml:space="preserve"> el expediente electrónico formado con motivo del recurso de revisión número </w:t>
      </w:r>
      <w:r w:rsidR="00F17552" w:rsidRPr="00136D31">
        <w:rPr>
          <w:rFonts w:ascii="Palatino Linotype" w:eastAsiaTheme="minorHAnsi" w:hAnsi="Palatino Linotype" w:cs="Arial"/>
          <w:b/>
          <w:lang w:eastAsia="en-US"/>
        </w:rPr>
        <w:t>10090</w:t>
      </w:r>
      <w:r w:rsidRPr="00136D31">
        <w:rPr>
          <w:rFonts w:ascii="Palatino Linotype" w:eastAsiaTheme="minorHAnsi" w:hAnsi="Palatino Linotype" w:cs="Arial"/>
          <w:b/>
          <w:bCs/>
        </w:rPr>
        <w:t>/INFOEM/IP/RR/202</w:t>
      </w:r>
      <w:r w:rsidR="00F20EAC" w:rsidRPr="00136D31">
        <w:rPr>
          <w:rFonts w:ascii="Palatino Linotype" w:eastAsiaTheme="minorHAnsi" w:hAnsi="Palatino Linotype" w:cs="Arial"/>
          <w:b/>
          <w:bCs/>
        </w:rPr>
        <w:t>5</w:t>
      </w:r>
      <w:r w:rsidRPr="00136D31">
        <w:rPr>
          <w:rFonts w:ascii="Palatino Linotype" w:eastAsiaTheme="minorHAnsi" w:hAnsi="Palatino Linotype" w:cs="Arial"/>
          <w:lang w:eastAsia="en-US"/>
        </w:rPr>
        <w:t xml:space="preserve">, </w:t>
      </w:r>
      <w:r w:rsidRPr="00136D31">
        <w:rPr>
          <w:rFonts w:ascii="Palatino Linotype" w:hAnsi="Palatino Linotype" w:cs="Arial"/>
        </w:rPr>
        <w:t xml:space="preserve">interpuesto por </w:t>
      </w:r>
      <w:r w:rsidR="00F17552" w:rsidRPr="00136D31">
        <w:rPr>
          <w:rFonts w:ascii="Palatino Linotype" w:hAnsi="Palatino Linotype" w:cs="Arial"/>
        </w:rPr>
        <w:t xml:space="preserve">el </w:t>
      </w:r>
      <w:r w:rsidR="00F17552" w:rsidRPr="00136D31">
        <w:rPr>
          <w:rFonts w:ascii="Palatino Linotype" w:hAnsi="Palatino Linotype" w:cs="Arial"/>
          <w:b/>
        </w:rPr>
        <w:t xml:space="preserve">C. </w:t>
      </w:r>
      <w:r w:rsidR="005B4854">
        <w:rPr>
          <w:rFonts w:ascii="Palatino Linotype" w:hAnsi="Palatino Linotype" w:cs="Arial"/>
          <w:b/>
        </w:rPr>
        <w:t>XXXX</w:t>
      </w:r>
      <w:bookmarkStart w:id="0" w:name="_GoBack"/>
      <w:bookmarkEnd w:id="0"/>
      <w:r w:rsidRPr="00136D31">
        <w:rPr>
          <w:rFonts w:ascii="Palatino Linotype" w:hAnsi="Palatino Linotype" w:cs="Arial"/>
        </w:rPr>
        <w:t xml:space="preserve">, en lo sucesivo </w:t>
      </w:r>
      <w:r w:rsidRPr="00136D31">
        <w:rPr>
          <w:rFonts w:ascii="Palatino Linotype" w:hAnsi="Palatino Linotype" w:cs="Arial"/>
          <w:b/>
        </w:rPr>
        <w:t>la parte Recurrente</w:t>
      </w:r>
      <w:r w:rsidRPr="00136D31">
        <w:rPr>
          <w:rFonts w:ascii="Palatino Linotype" w:eastAsiaTheme="minorHAnsi" w:hAnsi="Palatino Linotype" w:cs="Arial"/>
          <w:lang w:eastAsia="en-US"/>
        </w:rPr>
        <w:t xml:space="preserve">, en contra de la respuesta del </w:t>
      </w:r>
      <w:r w:rsidR="00F17552" w:rsidRPr="00136D31">
        <w:rPr>
          <w:rFonts w:ascii="Palatino Linotype" w:eastAsiaTheme="minorHAnsi" w:hAnsi="Palatino Linotype" w:cs="Arial"/>
          <w:b/>
          <w:lang w:eastAsia="en-US"/>
        </w:rPr>
        <w:t>Ayuntamiento de Chicoloapan</w:t>
      </w:r>
      <w:r w:rsidRPr="00136D31">
        <w:rPr>
          <w:rFonts w:ascii="Palatino Linotype" w:eastAsiaTheme="minorHAnsi" w:hAnsi="Palatino Linotype" w:cs="Arial"/>
          <w:lang w:eastAsia="en-US"/>
        </w:rPr>
        <w:t>,</w:t>
      </w:r>
      <w:r w:rsidRPr="00136D31">
        <w:rPr>
          <w:rFonts w:ascii="Palatino Linotype" w:eastAsiaTheme="minorHAnsi" w:hAnsi="Palatino Linotype" w:cs="Arial"/>
          <w:b/>
          <w:lang w:eastAsia="en-US"/>
        </w:rPr>
        <w:t xml:space="preserve"> </w:t>
      </w:r>
      <w:r w:rsidRPr="00136D31">
        <w:rPr>
          <w:rFonts w:ascii="Palatino Linotype" w:eastAsiaTheme="minorHAnsi" w:hAnsi="Palatino Linotype" w:cs="Arial"/>
          <w:lang w:eastAsia="en-US"/>
        </w:rPr>
        <w:t>en lo subsecuente</w:t>
      </w:r>
      <w:r w:rsidRPr="00136D31">
        <w:rPr>
          <w:rFonts w:ascii="Palatino Linotype" w:eastAsiaTheme="minorHAnsi" w:hAnsi="Palatino Linotype" w:cs="Arial"/>
          <w:b/>
          <w:lang w:eastAsia="en-US"/>
        </w:rPr>
        <w:t xml:space="preserve"> </w:t>
      </w:r>
      <w:r w:rsidRPr="00136D31">
        <w:rPr>
          <w:rFonts w:ascii="Palatino Linotype" w:eastAsiaTheme="minorHAnsi" w:hAnsi="Palatino Linotype" w:cs="Arial"/>
          <w:lang w:eastAsia="en-US"/>
        </w:rPr>
        <w:t xml:space="preserve">el </w:t>
      </w:r>
      <w:r w:rsidRPr="00136D31">
        <w:rPr>
          <w:rFonts w:ascii="Palatino Linotype" w:eastAsiaTheme="minorHAnsi" w:hAnsi="Palatino Linotype" w:cs="Arial"/>
          <w:b/>
          <w:lang w:eastAsia="en-US"/>
        </w:rPr>
        <w:t xml:space="preserve">Sujeto Obligado, </w:t>
      </w:r>
      <w:r w:rsidRPr="00136D31">
        <w:rPr>
          <w:rFonts w:ascii="Palatino Linotype" w:eastAsiaTheme="minorHAnsi" w:hAnsi="Palatino Linotype" w:cs="Arial"/>
          <w:lang w:eastAsia="en-US"/>
        </w:rPr>
        <w:t>se procede a dictar la presente resolución.</w:t>
      </w:r>
    </w:p>
    <w:p w14:paraId="0FDDA614" w14:textId="77777777" w:rsidR="002E5823" w:rsidRPr="00136D31" w:rsidRDefault="002E5823" w:rsidP="00C74642">
      <w:pPr>
        <w:tabs>
          <w:tab w:val="left" w:pos="1701"/>
        </w:tabs>
        <w:spacing w:line="360" w:lineRule="auto"/>
        <w:jc w:val="both"/>
        <w:rPr>
          <w:rFonts w:ascii="Palatino Linotype" w:eastAsiaTheme="minorHAnsi" w:hAnsi="Palatino Linotype" w:cs="Arial"/>
          <w:b/>
          <w:sz w:val="20"/>
          <w:lang w:eastAsia="en-US"/>
        </w:rPr>
      </w:pPr>
    </w:p>
    <w:p w14:paraId="4538FC52" w14:textId="77777777" w:rsidR="002E5823" w:rsidRPr="00136D31" w:rsidRDefault="002E5823" w:rsidP="00C74642">
      <w:pPr>
        <w:spacing w:line="360" w:lineRule="auto"/>
        <w:jc w:val="center"/>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A N T E C E D E N T E S</w:t>
      </w:r>
    </w:p>
    <w:p w14:paraId="3634B254" w14:textId="77777777" w:rsidR="002E5823" w:rsidRPr="00136D31" w:rsidRDefault="002E5823" w:rsidP="00C74642">
      <w:pPr>
        <w:spacing w:line="360" w:lineRule="auto"/>
        <w:jc w:val="center"/>
        <w:rPr>
          <w:rFonts w:ascii="Palatino Linotype" w:eastAsiaTheme="minorHAnsi" w:hAnsi="Palatino Linotype" w:cs="Arial"/>
          <w:b/>
          <w:sz w:val="16"/>
          <w:lang w:eastAsia="en-US"/>
        </w:rPr>
      </w:pPr>
    </w:p>
    <w:p w14:paraId="1EAA0082" w14:textId="77777777" w:rsidR="002E5823" w:rsidRPr="00136D31" w:rsidRDefault="002E5823" w:rsidP="00C74642">
      <w:pPr>
        <w:spacing w:line="360" w:lineRule="auto"/>
        <w:jc w:val="both"/>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PRIMERO. De la solicitud de información.</w:t>
      </w:r>
    </w:p>
    <w:p w14:paraId="7AE23358" w14:textId="38428A1A" w:rsidR="002E5823" w:rsidRPr="00136D31" w:rsidRDefault="002E5823" w:rsidP="00C74642">
      <w:pPr>
        <w:spacing w:line="360" w:lineRule="auto"/>
        <w:jc w:val="both"/>
        <w:rPr>
          <w:rFonts w:ascii="Palatino Linotype" w:eastAsiaTheme="minorHAnsi" w:hAnsi="Palatino Linotype" w:cs="Arial"/>
          <w:szCs w:val="22"/>
          <w:lang w:eastAsia="en-US"/>
        </w:rPr>
      </w:pPr>
      <w:r w:rsidRPr="00136D31">
        <w:rPr>
          <w:rFonts w:ascii="Palatino Linotype" w:eastAsiaTheme="minorHAnsi" w:hAnsi="Palatino Linotype" w:cs="Arial"/>
          <w:szCs w:val="22"/>
          <w:lang w:eastAsia="en-US"/>
        </w:rPr>
        <w:t xml:space="preserve">En fecha </w:t>
      </w:r>
      <w:r w:rsidR="00F17552" w:rsidRPr="00136D31">
        <w:rPr>
          <w:rFonts w:ascii="Palatino Linotype" w:eastAsiaTheme="minorHAnsi" w:hAnsi="Palatino Linotype" w:cs="Arial"/>
          <w:b/>
          <w:szCs w:val="22"/>
          <w:lang w:eastAsia="en-US"/>
        </w:rPr>
        <w:t>cinco de agosto</w:t>
      </w:r>
      <w:r w:rsidR="00F20EAC" w:rsidRPr="00136D31">
        <w:rPr>
          <w:rFonts w:ascii="Palatino Linotype" w:eastAsiaTheme="minorHAnsi" w:hAnsi="Palatino Linotype" w:cs="Arial"/>
          <w:b/>
          <w:szCs w:val="22"/>
          <w:lang w:eastAsia="en-US"/>
        </w:rPr>
        <w:t xml:space="preserve"> de dos mil veinticinco</w:t>
      </w:r>
      <w:r w:rsidRPr="00136D31">
        <w:rPr>
          <w:rFonts w:ascii="Palatino Linotype" w:eastAsiaTheme="minorHAnsi" w:hAnsi="Palatino Linotype" w:cs="Arial"/>
          <w:szCs w:val="22"/>
          <w:lang w:eastAsia="en-US"/>
        </w:rPr>
        <w:t xml:space="preserve">, </w:t>
      </w:r>
      <w:r w:rsidRPr="00136D31">
        <w:rPr>
          <w:rFonts w:ascii="Palatino Linotype" w:eastAsiaTheme="minorHAnsi" w:hAnsi="Palatino Linotype" w:cs="Arial"/>
          <w:b/>
          <w:szCs w:val="22"/>
          <w:lang w:eastAsia="en-US"/>
        </w:rPr>
        <w:t>la parte</w:t>
      </w:r>
      <w:r w:rsidRPr="00136D31">
        <w:rPr>
          <w:rFonts w:ascii="Palatino Linotype" w:eastAsiaTheme="minorHAnsi" w:hAnsi="Palatino Linotype" w:cs="Arial"/>
          <w:szCs w:val="22"/>
          <w:lang w:eastAsia="en-US"/>
        </w:rPr>
        <w:t xml:space="preserve"> </w:t>
      </w:r>
      <w:r w:rsidRPr="00136D31">
        <w:rPr>
          <w:rFonts w:ascii="Palatino Linotype" w:eastAsiaTheme="minorHAnsi" w:hAnsi="Palatino Linotype" w:cs="Arial"/>
          <w:b/>
          <w:szCs w:val="22"/>
          <w:lang w:eastAsia="en-US"/>
        </w:rPr>
        <w:t>Recurrente</w:t>
      </w:r>
      <w:r w:rsidRPr="00136D31">
        <w:rPr>
          <w:rFonts w:ascii="Palatino Linotype" w:eastAsiaTheme="minorHAnsi" w:hAnsi="Palatino Linotype" w:cs="Arial"/>
          <w:szCs w:val="22"/>
          <w:lang w:eastAsia="en-US"/>
        </w:rPr>
        <w:t xml:space="preserve">, presentó a través Sistema de Acceso a la Información Mexiquense </w:t>
      </w:r>
      <w:r w:rsidRPr="00136D31">
        <w:rPr>
          <w:rFonts w:ascii="Palatino Linotype" w:eastAsiaTheme="minorHAnsi" w:hAnsi="Palatino Linotype" w:cs="Arial"/>
          <w:b/>
          <w:szCs w:val="22"/>
          <w:lang w:eastAsia="en-US"/>
        </w:rPr>
        <w:t>(SAIMEX)</w:t>
      </w:r>
      <w:r w:rsidRPr="00136D31">
        <w:rPr>
          <w:rFonts w:ascii="Palatino Linotype" w:eastAsiaTheme="minorHAnsi" w:hAnsi="Palatino Linotype" w:cs="Arial"/>
          <w:szCs w:val="22"/>
          <w:lang w:eastAsia="en-US"/>
        </w:rPr>
        <w:t xml:space="preserve">, ante el </w:t>
      </w:r>
      <w:r w:rsidRPr="00136D31">
        <w:rPr>
          <w:rFonts w:ascii="Palatino Linotype" w:eastAsiaTheme="minorHAnsi" w:hAnsi="Palatino Linotype" w:cs="Arial"/>
          <w:b/>
          <w:szCs w:val="22"/>
          <w:lang w:eastAsia="en-US"/>
        </w:rPr>
        <w:t>Sujeto Obligado</w:t>
      </w:r>
      <w:r w:rsidRPr="00136D31">
        <w:rPr>
          <w:rFonts w:ascii="Palatino Linotype" w:eastAsiaTheme="minorHAnsi" w:hAnsi="Palatino Linotype" w:cs="Arial"/>
          <w:szCs w:val="22"/>
          <w:lang w:eastAsia="en-US"/>
        </w:rPr>
        <w:t xml:space="preserve">, la solicitud de acceso a la información pública, a la que se le asignó el número de expediente </w:t>
      </w:r>
      <w:r w:rsidR="00F17552" w:rsidRPr="00136D31">
        <w:rPr>
          <w:rFonts w:ascii="Palatino Linotype" w:eastAsiaTheme="minorHAnsi" w:hAnsi="Palatino Linotype" w:cs="Arial"/>
          <w:b/>
          <w:szCs w:val="22"/>
          <w:lang w:eastAsia="en-US"/>
        </w:rPr>
        <w:t>00235/CHICOLOA/IP/2025</w:t>
      </w:r>
      <w:r w:rsidRPr="00136D31">
        <w:rPr>
          <w:rFonts w:ascii="Palatino Linotype" w:eastAsiaTheme="minorHAnsi" w:hAnsi="Palatino Linotype" w:cs="Arial"/>
          <w:szCs w:val="22"/>
          <w:lang w:eastAsia="en-US"/>
        </w:rPr>
        <w:t>, mediante la cual solicitó lo siguiente:</w:t>
      </w:r>
    </w:p>
    <w:p w14:paraId="52D8B90B" w14:textId="77777777" w:rsidR="002E5823" w:rsidRPr="00136D31" w:rsidRDefault="002E5823" w:rsidP="00C74642">
      <w:pPr>
        <w:pStyle w:val="Sinespaciado"/>
        <w:spacing w:line="360" w:lineRule="auto"/>
        <w:rPr>
          <w:rFonts w:eastAsiaTheme="minorHAnsi"/>
          <w:lang w:eastAsia="en-US"/>
        </w:rPr>
      </w:pPr>
    </w:p>
    <w:p w14:paraId="5F3FC16C" w14:textId="1DE83250" w:rsidR="002E5823" w:rsidRPr="00136D31" w:rsidRDefault="002E5823" w:rsidP="00F17552">
      <w:pPr>
        <w:spacing w:line="360" w:lineRule="auto"/>
        <w:ind w:left="284" w:right="332"/>
        <w:jc w:val="both"/>
        <w:rPr>
          <w:rFonts w:ascii="Palatino Linotype" w:hAnsi="Palatino Linotype"/>
          <w:i/>
          <w:sz w:val="22"/>
          <w:szCs w:val="22"/>
          <w:lang w:val="es-ES_tradnl"/>
        </w:rPr>
      </w:pPr>
      <w:r w:rsidRPr="00136D31">
        <w:rPr>
          <w:rFonts w:ascii="Palatino Linotype" w:hAnsi="Palatino Linotype"/>
          <w:i/>
          <w:sz w:val="22"/>
          <w:szCs w:val="22"/>
        </w:rPr>
        <w:t>“</w:t>
      </w:r>
      <w:r w:rsidR="00F17552" w:rsidRPr="00136D31">
        <w:rPr>
          <w:rFonts w:ascii="Palatino Linotype" w:hAnsi="Palatino Linotype"/>
          <w:i/>
          <w:sz w:val="22"/>
          <w:szCs w:val="22"/>
        </w:rPr>
        <w:t>SOLICITO EN COPIA SIMPLE SU CERTIFICACION EN COMPETENCIA LABORAL</w:t>
      </w:r>
      <w:proofErr w:type="gramStart"/>
      <w:r w:rsidR="00F17552" w:rsidRPr="00136D31">
        <w:rPr>
          <w:rFonts w:ascii="Palatino Linotype" w:hAnsi="Palatino Linotype"/>
          <w:i/>
          <w:sz w:val="22"/>
          <w:szCs w:val="22"/>
        </w:rPr>
        <w:t>,EN</w:t>
      </w:r>
      <w:proofErr w:type="gramEnd"/>
      <w:r w:rsidR="00F17552" w:rsidRPr="00136D31">
        <w:rPr>
          <w:rFonts w:ascii="Palatino Linotype" w:hAnsi="Palatino Linotype"/>
          <w:i/>
          <w:sz w:val="22"/>
          <w:szCs w:val="22"/>
        </w:rPr>
        <w:t xml:space="preserve"> COPIA SIMPLE SU TITULO Y CEDULA PROFESIONAL DEL TITULAR DE LA UNIDAD DE TRANSPARENCIA</w:t>
      </w:r>
      <w:r w:rsidRPr="00136D31">
        <w:rPr>
          <w:rFonts w:ascii="Palatino Linotype" w:hAnsi="Palatino Linotype"/>
          <w:i/>
          <w:sz w:val="22"/>
          <w:szCs w:val="22"/>
        </w:rPr>
        <w:t>”</w:t>
      </w:r>
      <w:r w:rsidRPr="00136D31">
        <w:rPr>
          <w:rFonts w:ascii="Palatino Linotype" w:hAnsi="Palatino Linotype"/>
          <w:i/>
          <w:sz w:val="22"/>
          <w:szCs w:val="22"/>
          <w:lang w:val="es-ES_tradnl"/>
        </w:rPr>
        <w:t xml:space="preserve"> (Sic).</w:t>
      </w:r>
    </w:p>
    <w:p w14:paraId="2BEC31B0" w14:textId="77777777" w:rsidR="002E5823" w:rsidRPr="00136D31" w:rsidRDefault="002E5823" w:rsidP="00C74642">
      <w:pPr>
        <w:spacing w:line="360" w:lineRule="auto"/>
        <w:ind w:left="284" w:right="332"/>
        <w:jc w:val="both"/>
        <w:rPr>
          <w:rFonts w:ascii="Palatino Linotype" w:hAnsi="Palatino Linotype"/>
          <w:i/>
          <w:szCs w:val="22"/>
          <w:lang w:val="es-ES_tradnl"/>
        </w:rPr>
      </w:pPr>
    </w:p>
    <w:p w14:paraId="1F3B0488" w14:textId="77777777" w:rsidR="002E5823" w:rsidRPr="00136D31" w:rsidRDefault="002E5823" w:rsidP="00C74642">
      <w:pPr>
        <w:tabs>
          <w:tab w:val="left" w:pos="5647"/>
        </w:tabs>
        <w:spacing w:line="360" w:lineRule="auto"/>
        <w:ind w:right="49"/>
        <w:jc w:val="both"/>
        <w:rPr>
          <w:rFonts w:ascii="Palatino Linotype" w:eastAsiaTheme="minorHAnsi" w:hAnsi="Palatino Linotype" w:cstheme="minorBidi"/>
          <w:color w:val="000000"/>
          <w:lang w:eastAsia="en-US"/>
        </w:rPr>
      </w:pPr>
      <w:r w:rsidRPr="00136D31">
        <w:rPr>
          <w:rFonts w:ascii="Palatino Linotype" w:hAnsi="Palatino Linotype"/>
          <w:b/>
          <w:lang w:val="es-ES_tradnl"/>
        </w:rPr>
        <w:t>MODALIDAD DE ENTREGA:</w:t>
      </w:r>
      <w:r w:rsidRPr="00136D31">
        <w:rPr>
          <w:rFonts w:ascii="Palatino Linotype" w:hAnsi="Palatino Linotype"/>
          <w:lang w:val="es-ES_tradnl"/>
        </w:rPr>
        <w:t xml:space="preserve"> </w:t>
      </w:r>
      <w:r w:rsidRPr="00136D31">
        <w:rPr>
          <w:rFonts w:ascii="Palatino Linotype" w:eastAsiaTheme="minorHAnsi" w:hAnsi="Palatino Linotype" w:cstheme="minorBidi"/>
          <w:color w:val="000000"/>
          <w:lang w:eastAsia="en-US"/>
        </w:rPr>
        <w:t xml:space="preserve">A través del </w:t>
      </w:r>
      <w:r w:rsidRPr="00136D31">
        <w:rPr>
          <w:rFonts w:ascii="Palatino Linotype" w:eastAsiaTheme="minorHAnsi" w:hAnsi="Palatino Linotype" w:cstheme="minorBidi"/>
          <w:b/>
          <w:color w:val="000000"/>
          <w:lang w:eastAsia="en-US"/>
        </w:rPr>
        <w:t>SAIMEX</w:t>
      </w:r>
      <w:r w:rsidRPr="00136D31">
        <w:rPr>
          <w:rFonts w:ascii="Palatino Linotype" w:eastAsiaTheme="minorHAnsi" w:hAnsi="Palatino Linotype" w:cstheme="minorBidi"/>
          <w:color w:val="000000"/>
          <w:lang w:eastAsia="en-US"/>
        </w:rPr>
        <w:t>.</w:t>
      </w:r>
    </w:p>
    <w:p w14:paraId="362995D8" w14:textId="77777777" w:rsidR="002E5823" w:rsidRPr="00136D31" w:rsidRDefault="002E5823" w:rsidP="00C74642">
      <w:pPr>
        <w:spacing w:line="360" w:lineRule="auto"/>
        <w:ind w:right="334"/>
        <w:jc w:val="both"/>
        <w:rPr>
          <w:rFonts w:ascii="Palatino Linotype" w:hAnsi="Palatino Linotype" w:cs="Arial"/>
          <w:b/>
        </w:rPr>
      </w:pPr>
    </w:p>
    <w:p w14:paraId="74666166" w14:textId="77777777" w:rsidR="002E5823" w:rsidRPr="00136D31" w:rsidRDefault="002E5823" w:rsidP="00C74642">
      <w:pPr>
        <w:spacing w:line="360" w:lineRule="auto"/>
        <w:jc w:val="both"/>
        <w:rPr>
          <w:rFonts w:ascii="Palatino Linotype" w:hAnsi="Palatino Linotype" w:cs="Arial"/>
          <w:b/>
          <w:sz w:val="28"/>
        </w:rPr>
      </w:pPr>
      <w:r w:rsidRPr="00136D31">
        <w:rPr>
          <w:rFonts w:ascii="Palatino Linotype" w:hAnsi="Palatino Linotype" w:cs="Arial"/>
          <w:b/>
          <w:sz w:val="28"/>
        </w:rPr>
        <w:t xml:space="preserve">SEGUNDO. </w:t>
      </w:r>
      <w:r w:rsidRPr="00136D31">
        <w:rPr>
          <w:rFonts w:ascii="Palatino Linotype" w:hAnsi="Palatino Linotype" w:cs="Arial"/>
          <w:b/>
          <w:sz w:val="28"/>
          <w:szCs w:val="20"/>
        </w:rPr>
        <w:t>De la respuesta del Sujeto Obligado.</w:t>
      </w:r>
    </w:p>
    <w:p w14:paraId="16B36F68" w14:textId="58141FE9" w:rsidR="002E5823" w:rsidRPr="00136D31" w:rsidRDefault="002E5823" w:rsidP="00C74642">
      <w:pPr>
        <w:pStyle w:val="Sinespaciado"/>
        <w:spacing w:line="360" w:lineRule="auto"/>
        <w:jc w:val="both"/>
        <w:rPr>
          <w:rFonts w:ascii="Palatino Linotype" w:hAnsi="Palatino Linotype" w:cs="Arial"/>
        </w:rPr>
      </w:pPr>
      <w:r w:rsidRPr="00136D31">
        <w:rPr>
          <w:rFonts w:ascii="Palatino Linotype" w:hAnsi="Palatino Linotype" w:cs="Arial"/>
        </w:rPr>
        <w:lastRenderedPageBreak/>
        <w:t xml:space="preserve">De las constancias del expediente electrónico </w:t>
      </w:r>
      <w:r w:rsidRPr="00136D31">
        <w:rPr>
          <w:rFonts w:ascii="Palatino Linotype" w:hAnsi="Palatino Linotype" w:cs="Arial"/>
          <w:b/>
        </w:rPr>
        <w:t xml:space="preserve">SAIMEX, </w:t>
      </w:r>
      <w:r w:rsidRPr="00136D31">
        <w:rPr>
          <w:rFonts w:ascii="Palatino Linotype" w:hAnsi="Palatino Linotype" w:cs="Arial"/>
        </w:rPr>
        <w:t xml:space="preserve">se advierte que </w:t>
      </w:r>
      <w:r w:rsidRPr="00136D31">
        <w:rPr>
          <w:rFonts w:ascii="Palatino Linotype" w:hAnsi="Palatino Linotype"/>
        </w:rPr>
        <w:t xml:space="preserve">en fecha </w:t>
      </w:r>
      <w:r w:rsidR="00F17552" w:rsidRPr="00136D31">
        <w:rPr>
          <w:rFonts w:ascii="Palatino Linotype" w:hAnsi="Palatino Linotype" w:cs="Arial"/>
          <w:b/>
        </w:rPr>
        <w:t>veinte de agosto</w:t>
      </w:r>
      <w:r w:rsidR="00352949" w:rsidRPr="00136D31">
        <w:rPr>
          <w:rFonts w:ascii="Palatino Linotype" w:hAnsi="Palatino Linotype" w:cs="Arial"/>
          <w:b/>
        </w:rPr>
        <w:t xml:space="preserve"> de dos mil veinticinco, e</w:t>
      </w:r>
      <w:r w:rsidR="00F7445C" w:rsidRPr="00136D31">
        <w:rPr>
          <w:rFonts w:ascii="Palatino Linotype" w:hAnsi="Palatino Linotype" w:cs="Arial"/>
          <w:b/>
        </w:rPr>
        <w:t>l</w:t>
      </w:r>
      <w:r w:rsidRPr="00136D31">
        <w:rPr>
          <w:rFonts w:ascii="Palatino Linotype" w:hAnsi="Palatino Linotype" w:cs="Arial"/>
        </w:rPr>
        <w:t xml:space="preserve"> </w:t>
      </w:r>
      <w:r w:rsidRPr="00136D31">
        <w:rPr>
          <w:rFonts w:ascii="Palatino Linotype" w:hAnsi="Palatino Linotype" w:cs="Arial"/>
          <w:b/>
        </w:rPr>
        <w:t>Sujeto Obligado</w:t>
      </w:r>
      <w:r w:rsidRPr="00136D31">
        <w:rPr>
          <w:rFonts w:ascii="Palatino Linotype" w:hAnsi="Palatino Linotype" w:cs="Arial"/>
        </w:rPr>
        <w:t xml:space="preserve"> dio respuesta a la solicitud de información, en los siguientes términos:</w:t>
      </w:r>
    </w:p>
    <w:p w14:paraId="7CC5AB3D" w14:textId="77777777" w:rsidR="002E5823" w:rsidRPr="00136D31" w:rsidRDefault="002E5823" w:rsidP="00C74642">
      <w:pPr>
        <w:spacing w:line="360" w:lineRule="auto"/>
      </w:pPr>
    </w:p>
    <w:p w14:paraId="6B43224C" w14:textId="77777777" w:rsidR="00F17552" w:rsidRPr="00136D31" w:rsidRDefault="002E5823" w:rsidP="00F17552">
      <w:pPr>
        <w:spacing w:line="360" w:lineRule="auto"/>
        <w:ind w:left="567" w:right="567"/>
        <w:jc w:val="right"/>
        <w:rPr>
          <w:rFonts w:ascii="Palatino Linotype" w:hAnsi="Palatino Linotype"/>
          <w:i/>
          <w:sz w:val="22"/>
          <w:szCs w:val="22"/>
        </w:rPr>
      </w:pPr>
      <w:r w:rsidRPr="00136D31">
        <w:rPr>
          <w:rFonts w:ascii="Palatino Linotype" w:hAnsi="Palatino Linotype"/>
          <w:i/>
          <w:sz w:val="22"/>
          <w:szCs w:val="22"/>
        </w:rPr>
        <w:t>“</w:t>
      </w:r>
      <w:r w:rsidR="00F17552" w:rsidRPr="00136D31">
        <w:rPr>
          <w:rFonts w:ascii="Palatino Linotype" w:hAnsi="Palatino Linotype"/>
          <w:i/>
          <w:sz w:val="22"/>
          <w:szCs w:val="22"/>
        </w:rPr>
        <w:t>Folio de la solicitud: 00235/CHICOLOA/IP/2025</w:t>
      </w:r>
    </w:p>
    <w:p w14:paraId="7325C659" w14:textId="77777777" w:rsidR="00F17552" w:rsidRPr="00136D31" w:rsidRDefault="00F17552" w:rsidP="00F17552">
      <w:pPr>
        <w:spacing w:line="360" w:lineRule="auto"/>
        <w:ind w:left="567" w:right="567"/>
        <w:jc w:val="both"/>
        <w:rPr>
          <w:rFonts w:ascii="Palatino Linotype" w:hAnsi="Palatino Linotype"/>
          <w:i/>
          <w:sz w:val="22"/>
          <w:szCs w:val="22"/>
        </w:rPr>
      </w:pPr>
    </w:p>
    <w:p w14:paraId="0987A324" w14:textId="77777777" w:rsidR="00F17552" w:rsidRPr="00136D31" w:rsidRDefault="00F17552" w:rsidP="00F17552">
      <w:pPr>
        <w:spacing w:line="360" w:lineRule="auto"/>
        <w:ind w:left="567" w:right="567"/>
        <w:jc w:val="both"/>
        <w:rPr>
          <w:rFonts w:ascii="Palatino Linotype" w:hAnsi="Palatino Linotype"/>
          <w:i/>
          <w:sz w:val="22"/>
          <w:szCs w:val="22"/>
        </w:rPr>
      </w:pPr>
      <w:r w:rsidRPr="00136D31">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B373B3F" w14:textId="77777777" w:rsidR="00F17552" w:rsidRPr="00136D31" w:rsidRDefault="00F17552" w:rsidP="00F17552">
      <w:pPr>
        <w:spacing w:line="360" w:lineRule="auto"/>
        <w:ind w:left="567" w:right="567"/>
        <w:jc w:val="both"/>
        <w:rPr>
          <w:rFonts w:ascii="Palatino Linotype" w:hAnsi="Palatino Linotype"/>
          <w:i/>
          <w:sz w:val="22"/>
          <w:szCs w:val="22"/>
        </w:rPr>
      </w:pPr>
    </w:p>
    <w:p w14:paraId="338A545A" w14:textId="77777777" w:rsidR="00F17552" w:rsidRPr="00136D31" w:rsidRDefault="00F17552" w:rsidP="00F17552">
      <w:pPr>
        <w:spacing w:line="360" w:lineRule="auto"/>
        <w:ind w:left="567" w:right="567"/>
        <w:jc w:val="both"/>
        <w:rPr>
          <w:rFonts w:ascii="Palatino Linotype" w:hAnsi="Palatino Linotype"/>
          <w:i/>
          <w:sz w:val="22"/>
          <w:szCs w:val="22"/>
        </w:rPr>
      </w:pPr>
      <w:r w:rsidRPr="00136D31">
        <w:rPr>
          <w:rFonts w:ascii="Palatino Linotype" w:hAnsi="Palatino Linotype"/>
          <w:i/>
          <w:sz w:val="22"/>
          <w:szCs w:val="22"/>
        </w:rPr>
        <w:t>Estimado solicitante se entrega información de manera digital.</w:t>
      </w:r>
    </w:p>
    <w:p w14:paraId="60E89D8D" w14:textId="77777777" w:rsidR="00F17552" w:rsidRPr="00136D31" w:rsidRDefault="00F17552" w:rsidP="00F17552">
      <w:pPr>
        <w:spacing w:line="360" w:lineRule="auto"/>
        <w:ind w:left="567" w:right="567"/>
        <w:jc w:val="both"/>
        <w:rPr>
          <w:rFonts w:ascii="Palatino Linotype" w:hAnsi="Palatino Linotype"/>
          <w:i/>
          <w:sz w:val="22"/>
          <w:szCs w:val="22"/>
        </w:rPr>
      </w:pPr>
    </w:p>
    <w:p w14:paraId="5CD2C3FB" w14:textId="77777777" w:rsidR="00F17552" w:rsidRPr="00136D31" w:rsidRDefault="00F17552" w:rsidP="00F17552">
      <w:pPr>
        <w:spacing w:line="360" w:lineRule="auto"/>
        <w:ind w:left="567" w:right="567"/>
        <w:jc w:val="both"/>
        <w:rPr>
          <w:rFonts w:ascii="Palatino Linotype" w:hAnsi="Palatino Linotype"/>
          <w:i/>
          <w:sz w:val="22"/>
          <w:szCs w:val="22"/>
        </w:rPr>
      </w:pPr>
      <w:r w:rsidRPr="00136D31">
        <w:rPr>
          <w:rFonts w:ascii="Palatino Linotype" w:hAnsi="Palatino Linotype"/>
          <w:i/>
          <w:sz w:val="22"/>
          <w:szCs w:val="22"/>
        </w:rPr>
        <w:t>ATENTAMENTE</w:t>
      </w:r>
    </w:p>
    <w:p w14:paraId="71D8C1CE" w14:textId="1CB5525F" w:rsidR="002E5823" w:rsidRPr="00136D31" w:rsidRDefault="00F17552" w:rsidP="00F17552">
      <w:pPr>
        <w:spacing w:line="360" w:lineRule="auto"/>
        <w:ind w:left="567" w:right="567"/>
        <w:jc w:val="both"/>
        <w:rPr>
          <w:rFonts w:ascii="Palatino Linotype" w:hAnsi="Palatino Linotype"/>
          <w:i/>
          <w:sz w:val="22"/>
          <w:szCs w:val="22"/>
        </w:rPr>
      </w:pPr>
      <w:r w:rsidRPr="00136D31">
        <w:rPr>
          <w:rFonts w:ascii="Palatino Linotype" w:hAnsi="Palatino Linotype"/>
          <w:i/>
          <w:sz w:val="22"/>
          <w:szCs w:val="22"/>
        </w:rPr>
        <w:t>JUAN CARLOS RUIZ MILLAN</w:t>
      </w:r>
      <w:r w:rsidR="002E5823" w:rsidRPr="00136D31">
        <w:rPr>
          <w:rFonts w:ascii="Palatino Linotype" w:hAnsi="Palatino Linotype"/>
          <w:i/>
          <w:sz w:val="22"/>
          <w:szCs w:val="22"/>
        </w:rPr>
        <w:t>” (Sic).</w:t>
      </w:r>
    </w:p>
    <w:p w14:paraId="238FE9E8" w14:textId="77777777" w:rsidR="002E5823" w:rsidRPr="00136D31" w:rsidRDefault="002E5823" w:rsidP="00C74642">
      <w:pPr>
        <w:spacing w:line="360" w:lineRule="auto"/>
        <w:ind w:right="567"/>
        <w:jc w:val="both"/>
        <w:rPr>
          <w:rFonts w:ascii="Palatino Linotype" w:hAnsi="Palatino Linotype"/>
          <w:i/>
          <w:sz w:val="22"/>
          <w:szCs w:val="22"/>
        </w:rPr>
      </w:pPr>
    </w:p>
    <w:p w14:paraId="630D3CAD" w14:textId="071CDFCB" w:rsidR="002E5823" w:rsidRPr="00136D31" w:rsidRDefault="002E5823" w:rsidP="00C74642">
      <w:pPr>
        <w:pStyle w:val="Sinespaciado"/>
        <w:spacing w:line="360" w:lineRule="auto"/>
        <w:jc w:val="both"/>
        <w:rPr>
          <w:rFonts w:ascii="Palatino Linotype" w:hAnsi="Palatino Linotype" w:cs="Arial"/>
        </w:rPr>
      </w:pPr>
      <w:r w:rsidRPr="00136D31">
        <w:rPr>
          <w:rFonts w:ascii="Palatino Linotype" w:hAnsi="Palatino Linotype" w:cs="Arial"/>
        </w:rPr>
        <w:t xml:space="preserve">El Sujeto Obligado adjuntó </w:t>
      </w:r>
      <w:r w:rsidR="00352949" w:rsidRPr="00136D31">
        <w:rPr>
          <w:rFonts w:ascii="Palatino Linotype" w:hAnsi="Palatino Linotype" w:cs="Arial"/>
        </w:rPr>
        <w:t xml:space="preserve">el archivo electrónico denominado </w:t>
      </w:r>
      <w:r w:rsidR="00352949" w:rsidRPr="00136D31">
        <w:rPr>
          <w:rFonts w:ascii="Palatino Linotype" w:hAnsi="Palatino Linotype" w:cs="Arial"/>
          <w:i/>
        </w:rPr>
        <w:t>“</w:t>
      </w:r>
      <w:r w:rsidR="00F17552" w:rsidRPr="00136D31">
        <w:rPr>
          <w:rFonts w:ascii="Palatino Linotype" w:hAnsi="Palatino Linotype" w:cs="Arial"/>
          <w:i/>
        </w:rPr>
        <w:t>solicitud 235.pdf</w:t>
      </w:r>
      <w:r w:rsidR="00352949" w:rsidRPr="00136D31">
        <w:rPr>
          <w:rFonts w:ascii="Palatino Linotype" w:hAnsi="Palatino Linotype" w:cs="Arial"/>
          <w:i/>
        </w:rPr>
        <w:t>”</w:t>
      </w:r>
      <w:r w:rsidR="00352949" w:rsidRPr="00136D31">
        <w:rPr>
          <w:rFonts w:ascii="Palatino Linotype" w:hAnsi="Palatino Linotype" w:cs="Arial"/>
        </w:rPr>
        <w:t xml:space="preserve">, </w:t>
      </w:r>
      <w:r w:rsidRPr="00136D31">
        <w:rPr>
          <w:rFonts w:ascii="Palatino Linotype" w:hAnsi="Palatino Linotype" w:cs="Arial"/>
        </w:rPr>
        <w:t xml:space="preserve">mismo que no se reproduce por ser del conocimiento de las partes, sin embargo, será materia de estudio en el </w:t>
      </w:r>
      <w:r w:rsidRPr="00136D31">
        <w:rPr>
          <w:rFonts w:ascii="Palatino Linotype" w:hAnsi="Palatino Linotype" w:cs="Arial"/>
          <w:b/>
        </w:rPr>
        <w:t>CONSIDERADO</w:t>
      </w:r>
      <w:r w:rsidRPr="00136D31">
        <w:rPr>
          <w:rFonts w:ascii="Palatino Linotype" w:hAnsi="Palatino Linotype" w:cs="Arial"/>
        </w:rPr>
        <w:t xml:space="preserve"> respectivo.</w:t>
      </w:r>
    </w:p>
    <w:p w14:paraId="0DDD990F" w14:textId="77777777" w:rsidR="002E5823" w:rsidRPr="00136D31" w:rsidRDefault="002E5823" w:rsidP="00C74642">
      <w:pPr>
        <w:spacing w:line="360" w:lineRule="auto"/>
        <w:jc w:val="both"/>
        <w:rPr>
          <w:rFonts w:ascii="Palatino Linotype" w:eastAsiaTheme="minorHAnsi" w:hAnsi="Palatino Linotype" w:cs="Arial"/>
          <w:b/>
          <w:lang w:eastAsia="en-US"/>
        </w:rPr>
      </w:pPr>
    </w:p>
    <w:p w14:paraId="0945909F" w14:textId="77777777" w:rsidR="002E5823" w:rsidRPr="00136D31" w:rsidRDefault="002E5823" w:rsidP="00C74642">
      <w:pPr>
        <w:spacing w:line="360" w:lineRule="auto"/>
        <w:jc w:val="both"/>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TERCERO. Del recurso de revisión.</w:t>
      </w:r>
    </w:p>
    <w:p w14:paraId="4CC9D1C4" w14:textId="72391846" w:rsidR="002E5823" w:rsidRPr="00136D31" w:rsidRDefault="002E5823" w:rsidP="00C74642">
      <w:pPr>
        <w:spacing w:line="360" w:lineRule="auto"/>
        <w:jc w:val="both"/>
        <w:rPr>
          <w:rFonts w:ascii="Palatino Linotype" w:eastAsiaTheme="minorHAnsi" w:hAnsi="Palatino Linotype" w:cs="Arial"/>
          <w:lang w:eastAsia="en-US"/>
        </w:rPr>
      </w:pPr>
      <w:r w:rsidRPr="00136D31">
        <w:rPr>
          <w:rFonts w:ascii="Palatino Linotype" w:eastAsiaTheme="minorHAnsi" w:hAnsi="Palatino Linotype" w:cs="Arial"/>
          <w:lang w:eastAsia="en-US"/>
        </w:rPr>
        <w:t xml:space="preserve">Inconforme con la respuesta por parte del </w:t>
      </w:r>
      <w:r w:rsidRPr="00136D31">
        <w:rPr>
          <w:rFonts w:ascii="Palatino Linotype" w:eastAsiaTheme="minorHAnsi" w:hAnsi="Palatino Linotype" w:cs="Arial"/>
          <w:b/>
          <w:lang w:eastAsia="en-US"/>
        </w:rPr>
        <w:t>Sujeto Obligado</w:t>
      </w:r>
      <w:r w:rsidRPr="00136D31">
        <w:rPr>
          <w:rFonts w:ascii="Palatino Linotype" w:eastAsiaTheme="minorHAnsi" w:hAnsi="Palatino Linotype" w:cs="Arial"/>
          <w:lang w:eastAsia="en-US"/>
        </w:rPr>
        <w:t xml:space="preserve">, la ahora </w:t>
      </w:r>
      <w:r w:rsidRPr="00136D31">
        <w:rPr>
          <w:rFonts w:ascii="Palatino Linotype" w:eastAsiaTheme="minorHAnsi" w:hAnsi="Palatino Linotype" w:cs="Arial"/>
          <w:b/>
          <w:lang w:eastAsia="en-US"/>
        </w:rPr>
        <w:t>Recurrente</w:t>
      </w:r>
      <w:r w:rsidRPr="00136D31">
        <w:rPr>
          <w:rFonts w:ascii="Palatino Linotype" w:eastAsiaTheme="minorHAnsi" w:hAnsi="Palatino Linotype" w:cs="Arial"/>
          <w:lang w:eastAsia="en-US"/>
        </w:rPr>
        <w:t xml:space="preserve"> interpuso el presente recurso de revisión en fecha </w:t>
      </w:r>
      <w:r w:rsidR="00F17552" w:rsidRPr="00136D31">
        <w:rPr>
          <w:rFonts w:ascii="Palatino Linotype" w:eastAsiaTheme="minorHAnsi" w:hAnsi="Palatino Linotype" w:cs="Arial"/>
          <w:b/>
          <w:lang w:eastAsia="en-US"/>
        </w:rPr>
        <w:t>veintiséis de agosto</w:t>
      </w:r>
      <w:r w:rsidR="00352949" w:rsidRPr="00136D31">
        <w:rPr>
          <w:rFonts w:ascii="Palatino Linotype" w:eastAsiaTheme="minorHAnsi" w:hAnsi="Palatino Linotype" w:cs="Arial"/>
          <w:b/>
          <w:lang w:eastAsia="en-US"/>
        </w:rPr>
        <w:t xml:space="preserve"> de dos mil veinticuatro</w:t>
      </w:r>
      <w:r w:rsidRPr="00136D31">
        <w:rPr>
          <w:rFonts w:ascii="Palatino Linotype" w:eastAsiaTheme="minorHAnsi" w:hAnsi="Palatino Linotype" w:cs="Arial"/>
          <w:lang w:eastAsia="en-US"/>
        </w:rPr>
        <w:t>, el cual fue registrado</w:t>
      </w:r>
      <w:r w:rsidRPr="00136D31">
        <w:rPr>
          <w:rFonts w:ascii="Palatino Linotype" w:eastAsiaTheme="minorHAnsi" w:hAnsi="Palatino Linotype" w:cs="Arial"/>
          <w:b/>
          <w:lang w:eastAsia="en-US"/>
        </w:rPr>
        <w:t xml:space="preserve"> </w:t>
      </w:r>
      <w:r w:rsidRPr="00136D31">
        <w:rPr>
          <w:rFonts w:ascii="Palatino Linotype" w:eastAsiaTheme="minorHAnsi" w:hAnsi="Palatino Linotype" w:cs="Arial"/>
          <w:lang w:eastAsia="en-US"/>
        </w:rPr>
        <w:t xml:space="preserve">en el sistema electrónico con el expediente número </w:t>
      </w:r>
      <w:r w:rsidR="00F17552" w:rsidRPr="00136D31">
        <w:rPr>
          <w:rFonts w:ascii="Palatino Linotype" w:eastAsiaTheme="minorHAnsi" w:hAnsi="Palatino Linotype" w:cs="Arial"/>
          <w:b/>
          <w:lang w:eastAsia="en-US"/>
        </w:rPr>
        <w:t>10090</w:t>
      </w:r>
      <w:r w:rsidRPr="00136D31">
        <w:rPr>
          <w:rFonts w:ascii="Palatino Linotype" w:eastAsiaTheme="minorHAnsi" w:hAnsi="Palatino Linotype" w:cs="Arial"/>
          <w:b/>
          <w:bCs/>
        </w:rPr>
        <w:t>/INFOEM/IP/RR/202</w:t>
      </w:r>
      <w:r w:rsidR="00352949" w:rsidRPr="00136D31">
        <w:rPr>
          <w:rFonts w:ascii="Palatino Linotype" w:eastAsiaTheme="minorHAnsi" w:hAnsi="Palatino Linotype" w:cs="Arial"/>
          <w:b/>
          <w:bCs/>
        </w:rPr>
        <w:t>5</w:t>
      </w:r>
      <w:r w:rsidRPr="00136D31">
        <w:rPr>
          <w:rFonts w:ascii="Palatino Linotype" w:eastAsiaTheme="minorHAnsi" w:hAnsi="Palatino Linotype" w:cs="Arial"/>
          <w:lang w:eastAsia="en-US"/>
        </w:rPr>
        <w:t>, en el cual aduce, las siguientes manifestaciones:</w:t>
      </w:r>
    </w:p>
    <w:p w14:paraId="75813A45" w14:textId="77777777" w:rsidR="002E5823" w:rsidRPr="00136D31" w:rsidRDefault="002E5823" w:rsidP="00C74642">
      <w:pPr>
        <w:spacing w:line="360" w:lineRule="auto"/>
      </w:pPr>
    </w:p>
    <w:p w14:paraId="79A562BF" w14:textId="77777777" w:rsidR="002E5823" w:rsidRPr="00136D31" w:rsidRDefault="002E5823" w:rsidP="00C74642">
      <w:pPr>
        <w:numPr>
          <w:ilvl w:val="0"/>
          <w:numId w:val="1"/>
        </w:numPr>
        <w:spacing w:line="360" w:lineRule="auto"/>
        <w:jc w:val="both"/>
        <w:rPr>
          <w:rFonts w:ascii="Palatino Linotype" w:hAnsi="Palatino Linotype" w:cs="Arial"/>
          <w:b/>
          <w:sz w:val="26"/>
          <w:szCs w:val="26"/>
        </w:rPr>
      </w:pPr>
      <w:r w:rsidRPr="00136D31">
        <w:rPr>
          <w:rFonts w:ascii="Palatino Linotype" w:hAnsi="Palatino Linotype" w:cs="Arial"/>
          <w:b/>
          <w:sz w:val="26"/>
          <w:szCs w:val="26"/>
        </w:rPr>
        <w:t xml:space="preserve">Acto Impugnado: </w:t>
      </w:r>
    </w:p>
    <w:p w14:paraId="58CA38FD" w14:textId="1786F42C" w:rsidR="002E5823" w:rsidRPr="00136D31" w:rsidRDefault="002E5823" w:rsidP="00C74642">
      <w:pPr>
        <w:spacing w:line="360" w:lineRule="auto"/>
        <w:ind w:left="720"/>
        <w:jc w:val="both"/>
        <w:rPr>
          <w:rFonts w:ascii="Palatino Linotype" w:eastAsiaTheme="minorHAnsi" w:hAnsi="Palatino Linotype" w:cstheme="minorBidi"/>
          <w:i/>
          <w:color w:val="000000"/>
          <w:sz w:val="22"/>
          <w:szCs w:val="22"/>
          <w:lang w:eastAsia="en-US"/>
        </w:rPr>
      </w:pPr>
      <w:r w:rsidRPr="00136D31">
        <w:rPr>
          <w:rFonts w:ascii="Palatino Linotype" w:eastAsiaTheme="minorHAnsi" w:hAnsi="Palatino Linotype" w:cstheme="minorBidi"/>
          <w:i/>
          <w:color w:val="000000"/>
          <w:sz w:val="22"/>
          <w:szCs w:val="22"/>
          <w:lang w:eastAsia="en-US"/>
        </w:rPr>
        <w:lastRenderedPageBreak/>
        <w:t>“</w:t>
      </w:r>
      <w:r w:rsidR="00F17552" w:rsidRPr="00136D31">
        <w:rPr>
          <w:rFonts w:ascii="Palatino Linotype" w:eastAsiaTheme="minorHAnsi" w:hAnsi="Palatino Linotype" w:cstheme="minorBidi"/>
          <w:i/>
          <w:color w:val="000000"/>
          <w:sz w:val="22"/>
          <w:szCs w:val="22"/>
          <w:lang w:eastAsia="en-US"/>
        </w:rPr>
        <w:t>NEGATIVA A LA INFORMACION SOLICITADA</w:t>
      </w:r>
      <w:r w:rsidRPr="00136D31">
        <w:rPr>
          <w:rFonts w:ascii="Palatino Linotype" w:eastAsiaTheme="minorHAnsi" w:hAnsi="Palatino Linotype" w:cstheme="minorBidi"/>
          <w:i/>
          <w:color w:val="000000"/>
          <w:sz w:val="22"/>
          <w:szCs w:val="22"/>
          <w:lang w:eastAsia="en-US"/>
        </w:rPr>
        <w:t>” (Sic).</w:t>
      </w:r>
    </w:p>
    <w:p w14:paraId="60F928A3" w14:textId="77777777" w:rsidR="002E5823" w:rsidRPr="00136D31" w:rsidRDefault="002E5823" w:rsidP="00C74642">
      <w:pPr>
        <w:spacing w:line="360" w:lineRule="auto"/>
        <w:ind w:left="720"/>
        <w:jc w:val="both"/>
        <w:rPr>
          <w:rFonts w:ascii="Palatino Linotype" w:hAnsi="Palatino Linotype" w:cs="Arial"/>
          <w:b/>
          <w:sz w:val="26"/>
          <w:szCs w:val="26"/>
        </w:rPr>
      </w:pPr>
    </w:p>
    <w:p w14:paraId="5198D02D" w14:textId="77777777" w:rsidR="002E5823" w:rsidRPr="00136D31" w:rsidRDefault="002E5823" w:rsidP="00C74642">
      <w:pPr>
        <w:pStyle w:val="Prrafodelista"/>
        <w:numPr>
          <w:ilvl w:val="0"/>
          <w:numId w:val="1"/>
        </w:numPr>
        <w:spacing w:line="360" w:lineRule="auto"/>
        <w:jc w:val="both"/>
        <w:rPr>
          <w:rFonts w:ascii="Palatino Linotype" w:hAnsi="Palatino Linotype"/>
          <w:i/>
          <w:sz w:val="26"/>
          <w:szCs w:val="26"/>
        </w:rPr>
      </w:pPr>
      <w:r w:rsidRPr="00136D31">
        <w:rPr>
          <w:rFonts w:ascii="Palatino Linotype" w:hAnsi="Palatino Linotype" w:cs="Arial"/>
          <w:b/>
          <w:sz w:val="26"/>
          <w:szCs w:val="26"/>
        </w:rPr>
        <w:t>Razones o Motivos de Inconformidad</w:t>
      </w:r>
      <w:r w:rsidRPr="00136D31">
        <w:rPr>
          <w:rFonts w:ascii="Palatino Linotype" w:hAnsi="Palatino Linotype" w:cs="Arial"/>
          <w:sz w:val="26"/>
          <w:szCs w:val="26"/>
        </w:rPr>
        <w:t xml:space="preserve">: </w:t>
      </w:r>
    </w:p>
    <w:p w14:paraId="6E773BD1" w14:textId="08432AB0" w:rsidR="002E5823" w:rsidRPr="00136D31" w:rsidRDefault="002E5823" w:rsidP="00C74642">
      <w:pPr>
        <w:pStyle w:val="Prrafodelista"/>
        <w:spacing w:line="360" w:lineRule="auto"/>
        <w:ind w:left="720"/>
        <w:jc w:val="both"/>
        <w:rPr>
          <w:rFonts w:ascii="Palatino Linotype" w:hAnsi="Palatino Linotype"/>
          <w:i/>
          <w:sz w:val="26"/>
          <w:szCs w:val="26"/>
        </w:rPr>
      </w:pPr>
      <w:r w:rsidRPr="00136D31">
        <w:rPr>
          <w:rFonts w:ascii="Palatino Linotype" w:eastAsiaTheme="minorHAnsi" w:hAnsi="Palatino Linotype" w:cs="Arial"/>
          <w:i/>
          <w:sz w:val="22"/>
          <w:szCs w:val="22"/>
          <w:lang w:eastAsia="en-US"/>
        </w:rPr>
        <w:t>“</w:t>
      </w:r>
      <w:r w:rsidR="00F17552" w:rsidRPr="00136D31">
        <w:rPr>
          <w:rFonts w:ascii="Palatino Linotype" w:eastAsiaTheme="minorHAnsi" w:hAnsi="Palatino Linotype" w:cstheme="minorBidi"/>
          <w:i/>
          <w:color w:val="000000"/>
          <w:sz w:val="22"/>
          <w:szCs w:val="22"/>
          <w:lang w:eastAsia="en-US"/>
        </w:rPr>
        <w:t>ES VIABLE DECIR QUE PARA SER TITULAR DE LA UNIDAD DE TRANSPARENCIA NO ES COMO REQUISITO ACREDITAR UN GRADO DE ESCOLARIDAD MAS SIN EMBARGO Y DE CONFORMIDAD EN LA CONSTITUCION POLITICA ART 6, ART 5 DE LA LEY LOCAL GARANTIZANDO MI DERECHO A LA INFORMACION Y RESPECTO AL OFICIO QUE EL FIRMA Y SE OSTENTA COMO LICENCIADO MERECEMOS SABER QUIEN NO GOBIERNA Y LOS CARGOS QUE OCUPAN ASI COMO ESCOLARIDAD DE LOS DIFERENTES DEPARTAMENTOS QUE ATIENDE ESTE H AYUNTAMIENTO EN ARAS DE SABER, CONOCER EN MANOS DE QUIEN NOS GOBIERNA</w:t>
      </w:r>
      <w:r w:rsidRPr="00136D31">
        <w:rPr>
          <w:rFonts w:ascii="Palatino Linotype" w:eastAsiaTheme="minorHAnsi" w:hAnsi="Palatino Linotype" w:cstheme="minorBidi"/>
          <w:i/>
          <w:color w:val="000000"/>
          <w:sz w:val="22"/>
          <w:szCs w:val="22"/>
          <w:lang w:eastAsia="en-US"/>
        </w:rPr>
        <w:t>” (Sic)</w:t>
      </w:r>
    </w:p>
    <w:p w14:paraId="6F3EA939" w14:textId="77777777" w:rsidR="002E5823" w:rsidRPr="00136D31" w:rsidRDefault="002E5823" w:rsidP="00C74642">
      <w:pPr>
        <w:spacing w:line="360" w:lineRule="auto"/>
        <w:jc w:val="both"/>
        <w:rPr>
          <w:rFonts w:ascii="Palatino Linotype" w:eastAsiaTheme="minorHAnsi" w:hAnsi="Palatino Linotype" w:cs="Arial"/>
          <w:b/>
          <w:lang w:eastAsia="en-US"/>
        </w:rPr>
      </w:pPr>
    </w:p>
    <w:p w14:paraId="51EEE9EA" w14:textId="77777777" w:rsidR="002E5823" w:rsidRPr="00136D31" w:rsidRDefault="002E5823" w:rsidP="00C74642">
      <w:pPr>
        <w:spacing w:line="360" w:lineRule="auto"/>
        <w:jc w:val="both"/>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SEXTO. Del turno del recurso de revisión.</w:t>
      </w:r>
    </w:p>
    <w:p w14:paraId="2766B86F" w14:textId="643171D8" w:rsidR="002E5823" w:rsidRPr="00136D31" w:rsidRDefault="002E5823" w:rsidP="00C74642">
      <w:pPr>
        <w:spacing w:line="360" w:lineRule="auto"/>
        <w:jc w:val="both"/>
        <w:rPr>
          <w:rFonts w:ascii="Palatino Linotype" w:eastAsiaTheme="minorHAnsi" w:hAnsi="Palatino Linotype" w:cs="Arial"/>
          <w:lang w:eastAsia="en-US"/>
        </w:rPr>
      </w:pPr>
      <w:r w:rsidRPr="00136D31">
        <w:rPr>
          <w:rFonts w:ascii="Palatino Linotype" w:eastAsiaTheme="minorHAnsi" w:hAnsi="Palatino Linotype" w:cs="Arial"/>
          <w:lang w:eastAsia="en-US"/>
        </w:rPr>
        <w:t xml:space="preserve">Medio de impugnación que le fue turnado al Comisionado Presidente </w:t>
      </w:r>
      <w:r w:rsidRPr="00136D31">
        <w:rPr>
          <w:rFonts w:ascii="Palatino Linotype" w:eastAsiaTheme="minorHAnsi" w:hAnsi="Palatino Linotype" w:cs="Arial"/>
          <w:b/>
          <w:lang w:eastAsia="en-US"/>
        </w:rPr>
        <w:t>José Martínez Vilchis</w:t>
      </w:r>
      <w:r w:rsidRPr="00136D31">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17552" w:rsidRPr="00136D31">
        <w:rPr>
          <w:rFonts w:ascii="Palatino Linotype" w:eastAsiaTheme="minorHAnsi" w:hAnsi="Palatino Linotype" w:cs="Arial"/>
          <w:b/>
          <w:lang w:eastAsia="en-US"/>
        </w:rPr>
        <w:t>veintinueve de agosto</w:t>
      </w:r>
      <w:r w:rsidR="00352949" w:rsidRPr="00136D31">
        <w:rPr>
          <w:rFonts w:ascii="Palatino Linotype" w:eastAsiaTheme="minorHAnsi" w:hAnsi="Palatino Linotype" w:cs="Arial"/>
          <w:b/>
          <w:lang w:eastAsia="en-US"/>
        </w:rPr>
        <w:t xml:space="preserve"> de dos mil veinticinco</w:t>
      </w:r>
      <w:r w:rsidRPr="00136D31">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2ABE4CD2" w14:textId="77777777" w:rsidR="00453439" w:rsidRPr="00136D31" w:rsidRDefault="00453439" w:rsidP="00C74642">
      <w:pPr>
        <w:spacing w:line="360" w:lineRule="auto"/>
        <w:jc w:val="both"/>
        <w:rPr>
          <w:rFonts w:ascii="Palatino Linotype" w:eastAsiaTheme="minorHAnsi" w:hAnsi="Palatino Linotype" w:cs="Arial"/>
          <w:b/>
          <w:sz w:val="28"/>
          <w:lang w:eastAsia="en-US"/>
        </w:rPr>
      </w:pPr>
    </w:p>
    <w:p w14:paraId="6195ED9A" w14:textId="77777777" w:rsidR="002E5823" w:rsidRPr="00136D31" w:rsidRDefault="002E5823" w:rsidP="00C74642">
      <w:pPr>
        <w:spacing w:line="360" w:lineRule="auto"/>
        <w:jc w:val="both"/>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SÉPTIMO. De la etapa de manifestaciones y/o alegatos.</w:t>
      </w:r>
    </w:p>
    <w:p w14:paraId="4FC91A91" w14:textId="128E993F" w:rsidR="002E5823" w:rsidRPr="00136D31" w:rsidRDefault="002E5823" w:rsidP="00C74642">
      <w:pPr>
        <w:spacing w:line="360" w:lineRule="auto"/>
        <w:jc w:val="both"/>
        <w:rPr>
          <w:rFonts w:ascii="Palatino Linotype" w:hAnsi="Palatino Linotype" w:cs="Arial"/>
        </w:rPr>
      </w:pPr>
      <w:r w:rsidRPr="00136D31">
        <w:rPr>
          <w:rFonts w:ascii="Palatino Linotype" w:eastAsiaTheme="minorHAnsi" w:hAnsi="Palatino Linotype" w:cs="Arial"/>
          <w:lang w:eastAsia="en-US"/>
        </w:rPr>
        <w:t xml:space="preserve">Una vez transcurrido el término legal referido </w:t>
      </w:r>
      <w:r w:rsidRPr="00136D31">
        <w:rPr>
          <w:rFonts w:ascii="Palatino Linotype" w:eastAsiaTheme="minorHAnsi" w:hAnsi="Palatino Linotype" w:cs="Arial"/>
          <w:b/>
          <w:lang w:eastAsia="en-US"/>
        </w:rPr>
        <w:t>el Sujeto Obligado</w:t>
      </w:r>
      <w:r w:rsidRPr="00136D31">
        <w:rPr>
          <w:rFonts w:ascii="Palatino Linotype" w:eastAsiaTheme="minorHAnsi" w:hAnsi="Palatino Linotype" w:cs="Arial"/>
          <w:lang w:eastAsia="en-US"/>
        </w:rPr>
        <w:t xml:space="preserve"> </w:t>
      </w:r>
      <w:r w:rsidR="00954BDC" w:rsidRPr="00136D31">
        <w:rPr>
          <w:rFonts w:ascii="Palatino Linotype" w:eastAsiaTheme="minorHAnsi" w:hAnsi="Palatino Linotype" w:cs="Arial"/>
          <w:lang w:eastAsia="en-US"/>
        </w:rPr>
        <w:t>tuvo a bien adjuntar su</w:t>
      </w:r>
      <w:r w:rsidRPr="00136D31">
        <w:rPr>
          <w:rFonts w:ascii="Palatino Linotype" w:eastAsiaTheme="minorHAnsi" w:hAnsi="Palatino Linotype" w:cs="Arial"/>
          <w:lang w:eastAsia="en-US"/>
        </w:rPr>
        <w:t xml:space="preserve"> informe justificado</w:t>
      </w:r>
      <w:r w:rsidR="00954BDC" w:rsidRPr="00136D31">
        <w:rPr>
          <w:rFonts w:ascii="Palatino Linotype" w:eastAsiaTheme="minorHAnsi" w:hAnsi="Palatino Linotype" w:cs="Arial"/>
          <w:lang w:eastAsia="en-US"/>
        </w:rPr>
        <w:t xml:space="preserve">, en fecha veintinueve de septiembre de dos mil veinticinco, por medio del archivo electrónico denominado “10090.pdf”, el cual fue puesto a la vista del </w:t>
      </w:r>
      <w:r w:rsidR="00954BDC" w:rsidRPr="00136D31">
        <w:rPr>
          <w:rFonts w:ascii="Palatino Linotype" w:eastAsiaTheme="minorHAnsi" w:hAnsi="Palatino Linotype" w:cs="Arial"/>
          <w:lang w:eastAsia="en-US"/>
        </w:rPr>
        <w:lastRenderedPageBreak/>
        <w:t>particular el veintitrés de febrero de dos mil veintiséis</w:t>
      </w:r>
      <w:r w:rsidRPr="00136D31">
        <w:rPr>
          <w:rFonts w:ascii="Palatino Linotype" w:eastAsiaTheme="minorHAnsi" w:hAnsi="Palatino Linotype" w:cs="Arial"/>
          <w:lang w:eastAsia="en-US"/>
        </w:rPr>
        <w:t xml:space="preserve">. </w:t>
      </w:r>
      <w:r w:rsidRPr="00136D31">
        <w:rPr>
          <w:rFonts w:ascii="Palatino Linotype" w:hAnsi="Palatino Linotype" w:cs="Arial"/>
        </w:rPr>
        <w:t xml:space="preserve">Asimismo, se advierte que la parte </w:t>
      </w:r>
      <w:r w:rsidRPr="00136D31">
        <w:rPr>
          <w:rFonts w:ascii="Palatino Linotype" w:hAnsi="Palatino Linotype" w:cs="Arial"/>
          <w:b/>
        </w:rPr>
        <w:t>Recurrente</w:t>
      </w:r>
      <w:r w:rsidRPr="00136D31">
        <w:rPr>
          <w:rFonts w:ascii="Palatino Linotype" w:hAnsi="Palatino Linotype" w:cs="Arial"/>
        </w:rPr>
        <w:t>, no realizó alegatos, ni remitió pruebas o manifestaciones.</w:t>
      </w:r>
    </w:p>
    <w:p w14:paraId="710CFC8C" w14:textId="77777777" w:rsidR="002E5823" w:rsidRPr="00136D31" w:rsidRDefault="002E5823" w:rsidP="00C74642">
      <w:pPr>
        <w:tabs>
          <w:tab w:val="left" w:pos="3206"/>
        </w:tabs>
        <w:spacing w:line="360" w:lineRule="auto"/>
        <w:jc w:val="both"/>
        <w:rPr>
          <w:rFonts w:ascii="Palatino Linotype" w:eastAsiaTheme="minorHAnsi" w:hAnsi="Palatino Linotype" w:cs="Arial"/>
          <w:b/>
          <w:lang w:eastAsia="en-US"/>
        </w:rPr>
      </w:pPr>
    </w:p>
    <w:p w14:paraId="19711316" w14:textId="15174E0F" w:rsidR="00954BDC" w:rsidRPr="00136D31" w:rsidRDefault="002E5823" w:rsidP="00954BDC">
      <w:pPr>
        <w:tabs>
          <w:tab w:val="left" w:pos="3206"/>
        </w:tabs>
        <w:spacing w:line="360" w:lineRule="auto"/>
        <w:jc w:val="both"/>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 xml:space="preserve">OCTAVO. </w:t>
      </w:r>
      <w:r w:rsidR="00954BDC" w:rsidRPr="00136D31">
        <w:rPr>
          <w:rFonts w:ascii="Palatino Linotype" w:hAnsi="Palatino Linotype"/>
          <w:b/>
          <w:sz w:val="28"/>
          <w:szCs w:val="26"/>
        </w:rPr>
        <w:t>De la ampliación del término para resolver.</w:t>
      </w:r>
    </w:p>
    <w:p w14:paraId="21F601BE" w14:textId="36131C0A" w:rsidR="00954BDC" w:rsidRPr="00136D31" w:rsidRDefault="00954BDC" w:rsidP="00954BDC">
      <w:pPr>
        <w:spacing w:line="360" w:lineRule="auto"/>
        <w:jc w:val="both"/>
        <w:rPr>
          <w:rFonts w:ascii="Palatino Linotype" w:hAnsi="Palatino Linotype"/>
        </w:rPr>
      </w:pPr>
      <w:r w:rsidRPr="00136D31">
        <w:rPr>
          <w:rFonts w:ascii="Palatino Linotype" w:hAnsi="Palatino Linotype"/>
        </w:rPr>
        <w:t>En fecha veintitrés de febrero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3A1A55AA" w14:textId="77777777" w:rsidR="00954BDC" w:rsidRPr="00136D31" w:rsidRDefault="00954BDC" w:rsidP="00954BDC">
      <w:pPr>
        <w:spacing w:line="360" w:lineRule="auto"/>
        <w:jc w:val="both"/>
        <w:rPr>
          <w:rFonts w:ascii="Palatino Linotype" w:hAnsi="Palatino Linotype"/>
        </w:rPr>
      </w:pPr>
    </w:p>
    <w:p w14:paraId="1A4178D4" w14:textId="02DFCDE9" w:rsidR="002E5823" w:rsidRPr="00136D31" w:rsidRDefault="00954BDC" w:rsidP="00C74642">
      <w:pPr>
        <w:tabs>
          <w:tab w:val="left" w:pos="3206"/>
        </w:tabs>
        <w:spacing w:line="360" w:lineRule="auto"/>
        <w:jc w:val="both"/>
        <w:rPr>
          <w:rFonts w:ascii="Palatino Linotype" w:eastAsiaTheme="minorHAnsi" w:hAnsi="Palatino Linotype" w:cs="Arial"/>
          <w:b/>
          <w:sz w:val="28"/>
          <w:lang w:eastAsia="en-US"/>
        </w:rPr>
      </w:pPr>
      <w:r w:rsidRPr="00136D31">
        <w:rPr>
          <w:rFonts w:ascii="Palatino Linotype" w:hAnsi="Palatino Linotype"/>
          <w:b/>
          <w:sz w:val="28"/>
          <w:szCs w:val="26"/>
        </w:rPr>
        <w:t xml:space="preserve">NOVENO. </w:t>
      </w:r>
      <w:r w:rsidR="002E5823" w:rsidRPr="00136D31">
        <w:rPr>
          <w:rFonts w:ascii="Palatino Linotype" w:eastAsiaTheme="minorHAnsi" w:hAnsi="Palatino Linotype" w:cs="Arial"/>
          <w:b/>
          <w:sz w:val="28"/>
          <w:lang w:eastAsia="en-US"/>
        </w:rPr>
        <w:t>Del cierre de instrucción.</w:t>
      </w:r>
      <w:r w:rsidR="002E5823" w:rsidRPr="00136D31">
        <w:rPr>
          <w:rFonts w:ascii="Palatino Linotype" w:eastAsiaTheme="minorHAnsi" w:hAnsi="Palatino Linotype" w:cs="Arial"/>
          <w:b/>
          <w:sz w:val="28"/>
          <w:lang w:eastAsia="en-US"/>
        </w:rPr>
        <w:tab/>
      </w:r>
    </w:p>
    <w:p w14:paraId="5CC51B21" w14:textId="5974DEAF" w:rsidR="002E5823" w:rsidRPr="00136D31" w:rsidRDefault="002E5823" w:rsidP="00C74642">
      <w:pPr>
        <w:spacing w:line="360" w:lineRule="auto"/>
        <w:jc w:val="both"/>
        <w:rPr>
          <w:rFonts w:ascii="Palatino Linotype" w:eastAsiaTheme="minorHAnsi" w:hAnsi="Palatino Linotype" w:cs="Arial"/>
          <w:lang w:eastAsia="en-US"/>
        </w:rPr>
      </w:pPr>
      <w:r w:rsidRPr="00136D31">
        <w:rPr>
          <w:rFonts w:ascii="Palatino Linotype" w:eastAsiaTheme="minorHAnsi" w:hAnsi="Palatino Linotype" w:cs="Arial"/>
          <w:lang w:eastAsia="en-US"/>
        </w:rPr>
        <w:t xml:space="preserve">Una vez transcurrido el término legal, se decretó el cierre de instrucción en fecha </w:t>
      </w:r>
      <w:r w:rsidR="00954BDC" w:rsidRPr="00136D31">
        <w:rPr>
          <w:rFonts w:ascii="Palatino Linotype" w:eastAsiaTheme="minorHAnsi" w:hAnsi="Palatino Linotype" w:cs="Arial"/>
          <w:b/>
          <w:lang w:eastAsia="en-US"/>
        </w:rPr>
        <w:t>quince de abril</w:t>
      </w:r>
      <w:r w:rsidR="00352949" w:rsidRPr="00136D31">
        <w:rPr>
          <w:rFonts w:ascii="Palatino Linotype" w:eastAsiaTheme="minorHAnsi" w:hAnsi="Palatino Linotype" w:cs="Arial"/>
          <w:b/>
          <w:lang w:eastAsia="en-US"/>
        </w:rPr>
        <w:t xml:space="preserve"> de dos mil veinticinco</w:t>
      </w:r>
      <w:r w:rsidRPr="00136D31">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10AEB116" w14:textId="77777777" w:rsidR="002E5823" w:rsidRPr="00136D31" w:rsidRDefault="002E5823" w:rsidP="00C74642">
      <w:pPr>
        <w:spacing w:line="360" w:lineRule="auto"/>
        <w:jc w:val="both"/>
        <w:rPr>
          <w:rFonts w:ascii="Palatino Linotype" w:eastAsiaTheme="minorHAnsi" w:hAnsi="Palatino Linotype" w:cs="Arial"/>
          <w:b/>
          <w:lang w:eastAsia="en-US"/>
        </w:rPr>
      </w:pPr>
    </w:p>
    <w:p w14:paraId="18CC4248" w14:textId="77777777" w:rsidR="002E5823" w:rsidRPr="00136D31" w:rsidRDefault="002E5823" w:rsidP="00C74642">
      <w:pPr>
        <w:spacing w:line="360" w:lineRule="auto"/>
        <w:jc w:val="center"/>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 xml:space="preserve">C O N S I D E R A N D O </w:t>
      </w:r>
    </w:p>
    <w:p w14:paraId="6F177ADA" w14:textId="77777777" w:rsidR="002E5823" w:rsidRPr="00136D31" w:rsidRDefault="002E5823" w:rsidP="00C74642">
      <w:pPr>
        <w:spacing w:line="360" w:lineRule="auto"/>
        <w:jc w:val="center"/>
        <w:rPr>
          <w:rFonts w:ascii="Palatino Linotype" w:eastAsiaTheme="minorHAnsi" w:hAnsi="Palatino Linotype" w:cs="Arial"/>
          <w:b/>
          <w:lang w:eastAsia="en-US"/>
        </w:rPr>
      </w:pPr>
    </w:p>
    <w:p w14:paraId="72D0EDF6" w14:textId="77777777" w:rsidR="002E5823" w:rsidRPr="00136D31" w:rsidRDefault="002E5823" w:rsidP="00C74642">
      <w:pPr>
        <w:spacing w:line="360" w:lineRule="auto"/>
        <w:jc w:val="both"/>
        <w:rPr>
          <w:rFonts w:ascii="Palatino Linotype" w:eastAsiaTheme="minorHAnsi" w:hAnsi="Palatino Linotype" w:cs="Arial"/>
          <w:sz w:val="28"/>
          <w:lang w:eastAsia="en-US"/>
        </w:rPr>
      </w:pPr>
      <w:r w:rsidRPr="00136D31">
        <w:rPr>
          <w:rFonts w:ascii="Palatino Linotype" w:eastAsiaTheme="minorHAnsi" w:hAnsi="Palatino Linotype" w:cs="Arial"/>
          <w:b/>
          <w:sz w:val="28"/>
          <w:lang w:eastAsia="en-US"/>
        </w:rPr>
        <w:t>PRIMERO. De la competencia</w:t>
      </w:r>
      <w:r w:rsidRPr="00136D31">
        <w:rPr>
          <w:rFonts w:ascii="Palatino Linotype" w:eastAsiaTheme="minorHAnsi" w:hAnsi="Palatino Linotype" w:cs="Arial"/>
          <w:sz w:val="28"/>
          <w:lang w:eastAsia="en-US"/>
        </w:rPr>
        <w:t>.</w:t>
      </w:r>
    </w:p>
    <w:p w14:paraId="5445DE71" w14:textId="77777777" w:rsidR="002E5823" w:rsidRPr="00136D31" w:rsidRDefault="002E5823" w:rsidP="00C74642">
      <w:pPr>
        <w:spacing w:line="360" w:lineRule="auto"/>
        <w:jc w:val="both"/>
        <w:rPr>
          <w:rFonts w:ascii="Palatino Linotype" w:eastAsiaTheme="minorHAnsi" w:hAnsi="Palatino Linotype" w:cs="Arial"/>
          <w:lang w:eastAsia="en-US"/>
        </w:rPr>
      </w:pPr>
      <w:r w:rsidRPr="00136D31">
        <w:rPr>
          <w:rFonts w:ascii="Palatino Linotype" w:eastAsiaTheme="minorHAnsi" w:hAnsi="Palatino Linotype" w:cs="Arial"/>
          <w:lang w:eastAsia="en-US"/>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w:t>
      </w:r>
      <w:r w:rsidRPr="00136D31">
        <w:rPr>
          <w:rFonts w:ascii="Palatino Linotype" w:eastAsiaTheme="minorHAnsi" w:hAnsi="Palatino Linotype" w:cs="Arial"/>
          <w:lang w:eastAsia="en-US"/>
        </w:rPr>
        <w:lastRenderedPageBreak/>
        <w:t xml:space="preserve">Transparencia y Acceso a la Información Pública del Estado de México y Municipios; 6, </w:t>
      </w:r>
      <w:r w:rsidRPr="00136D31">
        <w:rPr>
          <w:rFonts w:ascii="Palatino Linotype" w:hAnsi="Palatino Linotype"/>
        </w:rPr>
        <w:t>9 fracciones I y XXIII, y 11 d</w:t>
      </w:r>
      <w:r w:rsidRPr="00136D31">
        <w:rPr>
          <w:rFonts w:ascii="Palatino Linotype" w:eastAsiaTheme="minorHAnsi" w:hAnsi="Palatino Linotype" w:cs="Arial"/>
          <w:lang w:eastAsia="en-US"/>
        </w:rPr>
        <w:t>el Reglamento Interior del Instituto de Transparencia, Acceso a la Información Pública y Protección de Datos Personales del Estado de México y Municipios.</w:t>
      </w:r>
    </w:p>
    <w:p w14:paraId="17737A6E" w14:textId="77777777" w:rsidR="002E5823" w:rsidRPr="00136D31" w:rsidRDefault="002E5823" w:rsidP="00C74642">
      <w:pPr>
        <w:autoSpaceDE w:val="0"/>
        <w:autoSpaceDN w:val="0"/>
        <w:adjustRightInd w:val="0"/>
        <w:spacing w:line="360" w:lineRule="auto"/>
        <w:jc w:val="both"/>
        <w:rPr>
          <w:rFonts w:ascii="Palatino Linotype" w:eastAsiaTheme="minorHAnsi" w:hAnsi="Palatino Linotype" w:cs="Arial"/>
          <w:b/>
          <w:lang w:eastAsia="en-US"/>
        </w:rPr>
      </w:pPr>
    </w:p>
    <w:p w14:paraId="442C9E95" w14:textId="77777777" w:rsidR="002E5823" w:rsidRPr="00136D31" w:rsidRDefault="002E5823" w:rsidP="00C74642">
      <w:pPr>
        <w:autoSpaceDE w:val="0"/>
        <w:autoSpaceDN w:val="0"/>
        <w:adjustRightInd w:val="0"/>
        <w:spacing w:line="360" w:lineRule="auto"/>
        <w:jc w:val="both"/>
        <w:rPr>
          <w:rFonts w:ascii="Palatino Linotype" w:eastAsiaTheme="minorHAnsi" w:hAnsi="Palatino Linotype" w:cs="Arial"/>
          <w:b/>
          <w:sz w:val="28"/>
          <w:lang w:eastAsia="en-US"/>
        </w:rPr>
      </w:pPr>
      <w:r w:rsidRPr="00136D31">
        <w:rPr>
          <w:rFonts w:ascii="Palatino Linotype" w:eastAsiaTheme="minorHAnsi" w:hAnsi="Palatino Linotype" w:cs="Arial"/>
          <w:b/>
          <w:sz w:val="28"/>
          <w:lang w:eastAsia="en-US"/>
        </w:rPr>
        <w:t xml:space="preserve">SEGUNDO. De los alcances del Recurso de Revisión. </w:t>
      </w:r>
    </w:p>
    <w:p w14:paraId="7ECCA50C" w14:textId="77777777" w:rsidR="002E5823" w:rsidRPr="00136D31" w:rsidRDefault="002E5823" w:rsidP="00C74642">
      <w:pPr>
        <w:autoSpaceDE w:val="0"/>
        <w:autoSpaceDN w:val="0"/>
        <w:adjustRightInd w:val="0"/>
        <w:spacing w:line="360" w:lineRule="auto"/>
        <w:jc w:val="both"/>
        <w:rPr>
          <w:rFonts w:ascii="Palatino Linotype" w:eastAsiaTheme="minorHAnsi" w:hAnsi="Palatino Linotype" w:cs="Arial"/>
          <w:lang w:eastAsia="en-US"/>
        </w:rPr>
      </w:pPr>
      <w:r w:rsidRPr="00136D31">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0BE4C548"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b/>
        </w:rPr>
      </w:pPr>
    </w:p>
    <w:p w14:paraId="627121D0"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b/>
        </w:rPr>
      </w:pPr>
      <w:r w:rsidRPr="00136D31">
        <w:rPr>
          <w:rFonts w:ascii="Palatino Linotype" w:hAnsi="Palatino Linotype" w:cs="Arial"/>
          <w:b/>
          <w:sz w:val="28"/>
        </w:rPr>
        <w:t xml:space="preserve">TERCERO. </w:t>
      </w:r>
      <w:r w:rsidRPr="00136D31">
        <w:rPr>
          <w:rFonts w:ascii="Palatino Linotype" w:hAnsi="Palatino Linotype" w:cs="Arial"/>
          <w:b/>
          <w:sz w:val="28"/>
          <w:szCs w:val="28"/>
        </w:rPr>
        <w:t>Cuestiones de previo y especial pronunciamiento.</w:t>
      </w:r>
    </w:p>
    <w:p w14:paraId="292B0D6B" w14:textId="77777777" w:rsidR="002E5823" w:rsidRPr="00136D31" w:rsidRDefault="002E5823" w:rsidP="00C74642">
      <w:pPr>
        <w:spacing w:line="360" w:lineRule="auto"/>
        <w:jc w:val="both"/>
        <w:rPr>
          <w:rFonts w:ascii="Palatino Linotype" w:hAnsi="Palatino Linotype"/>
          <w:lang w:val="es-ES" w:eastAsia="es-ES"/>
        </w:rPr>
      </w:pPr>
      <w:r w:rsidRPr="00136D31">
        <w:rPr>
          <w:rFonts w:ascii="Palatino Linotype" w:hAnsi="Palatino Linotype" w:cs="Arial"/>
          <w:lang w:val="es-ES" w:eastAsia="es-ES"/>
        </w:rPr>
        <w:t xml:space="preserve">El Recurso de Revisión en estudio contiene los elementos normativos de validez exigidos en </w:t>
      </w:r>
      <w:r w:rsidRPr="00136D31">
        <w:rPr>
          <w:rFonts w:ascii="Palatino Linotype" w:hAnsi="Palatino Linotype"/>
          <w:lang w:val="es-ES" w:eastAsia="es-ES"/>
        </w:rPr>
        <w:t xml:space="preserve">la Ley de Transparencia y </w:t>
      </w:r>
      <w:r w:rsidRPr="00136D31">
        <w:rPr>
          <w:rFonts w:ascii="Palatino Linotype" w:hAnsi="Palatino Linotype" w:cs="Arial"/>
          <w:lang w:val="es-ES_tradnl" w:eastAsia="es-ES"/>
        </w:rPr>
        <w:t>Acceso a la Información Pública del Estado de México y Municipios</w:t>
      </w:r>
      <w:r w:rsidRPr="00136D31">
        <w:rPr>
          <w:rFonts w:ascii="Palatino Linotype" w:hAnsi="Palatino Linotype"/>
          <w:lang w:val="es-ES" w:eastAsia="es-ES"/>
        </w:rPr>
        <w:t>, establecidos en el artículo 180 que enuncia:</w:t>
      </w:r>
    </w:p>
    <w:p w14:paraId="73AE8813" w14:textId="77777777" w:rsidR="002E5823" w:rsidRPr="00136D31" w:rsidRDefault="002E5823" w:rsidP="00C74642">
      <w:pPr>
        <w:spacing w:line="360" w:lineRule="auto"/>
        <w:jc w:val="both"/>
        <w:rPr>
          <w:rFonts w:ascii="Palatino Linotype" w:hAnsi="Palatino Linotype"/>
          <w:szCs w:val="36"/>
          <w:lang w:val="es-ES" w:eastAsia="es-ES"/>
        </w:rPr>
      </w:pPr>
    </w:p>
    <w:p w14:paraId="09A748AD"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b/>
          <w:i/>
          <w:lang w:val="es-ES" w:eastAsia="es-ES"/>
        </w:rPr>
        <w:t xml:space="preserve">“Artículo 180. </w:t>
      </w:r>
      <w:r w:rsidRPr="00136D31">
        <w:rPr>
          <w:rFonts w:ascii="Palatino Linotype" w:hAnsi="Palatino Linotype" w:cs="Arial"/>
          <w:i/>
          <w:lang w:val="es-ES" w:eastAsia="es-ES"/>
        </w:rPr>
        <w:t>El recurso de revisión contendrá:</w:t>
      </w:r>
    </w:p>
    <w:p w14:paraId="719BCD6A"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I. El sujeto obligado ante la cual se presentó la solicitud;</w:t>
      </w:r>
    </w:p>
    <w:p w14:paraId="01246109"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b/>
          <w:i/>
          <w:lang w:val="es-ES" w:eastAsia="es-ES"/>
        </w:rPr>
        <w:t>II. El nombre del solicitante que recurre</w:t>
      </w:r>
      <w:r w:rsidRPr="00136D31">
        <w:rPr>
          <w:rFonts w:ascii="Palatino Linotype" w:hAnsi="Palatino Linotype" w:cs="Arial"/>
          <w:i/>
          <w:lang w:val="es-ES" w:eastAsia="es-ES"/>
        </w:rPr>
        <w:t xml:space="preserve"> o de su representante y, en su caso, del tercero interesado, así como la dirección o medio que señale para recibir notificaciones;</w:t>
      </w:r>
    </w:p>
    <w:p w14:paraId="6BAB3DC1"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III. El número de folio de respuesta de la solicitud de acceso;</w:t>
      </w:r>
    </w:p>
    <w:p w14:paraId="236D0AC1"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lastRenderedPageBreak/>
        <w:t>IV. La fecha en que fue notificada la respuesta al solicitante o tuvo conocimiento del acto reclamado, o de presentación de la solicitud, en caso de falta de respuesta;</w:t>
      </w:r>
    </w:p>
    <w:p w14:paraId="294253E0"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V. El acto que se recurre;</w:t>
      </w:r>
    </w:p>
    <w:p w14:paraId="70986FF8"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VI. Las razones o motivos de inconformidad;</w:t>
      </w:r>
    </w:p>
    <w:p w14:paraId="230C74C2"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VII. La copia de la respuesta que se impugna y, en su caso, de la notificación correspondiente, en el caso de respuesta de la solicitud; y</w:t>
      </w:r>
    </w:p>
    <w:p w14:paraId="2FE7ED1A"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VIII. Firma del recurrente, en su caso, cuando se presente por escrito, requisito sin el cual se dará trámite al recurso.</w:t>
      </w:r>
    </w:p>
    <w:p w14:paraId="6F7FC1E1" w14:textId="77777777" w:rsidR="002E5823" w:rsidRPr="00136D31" w:rsidRDefault="002E5823" w:rsidP="00C74642">
      <w:pPr>
        <w:spacing w:line="360" w:lineRule="auto"/>
        <w:ind w:left="567" w:right="567"/>
        <w:jc w:val="both"/>
        <w:rPr>
          <w:rFonts w:ascii="Palatino Linotype" w:hAnsi="Palatino Linotype" w:cs="Arial"/>
          <w:i/>
          <w:lang w:val="es-ES" w:eastAsia="es-ES"/>
        </w:rPr>
      </w:pPr>
    </w:p>
    <w:p w14:paraId="133DC0DD"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Adicionalmente, se podrán anexar las pruebas y demás elementos que considere procedentes someter a juicio del Instituto.</w:t>
      </w:r>
    </w:p>
    <w:p w14:paraId="431C95F5" w14:textId="77777777" w:rsidR="002E5823" w:rsidRPr="00136D31" w:rsidRDefault="002E5823" w:rsidP="00C74642">
      <w:pPr>
        <w:spacing w:line="360" w:lineRule="auto"/>
        <w:ind w:left="567" w:right="567"/>
        <w:jc w:val="both"/>
        <w:rPr>
          <w:rFonts w:ascii="Palatino Linotype" w:hAnsi="Palatino Linotype" w:cs="Arial"/>
          <w:i/>
          <w:lang w:val="es-ES" w:eastAsia="es-ES"/>
        </w:rPr>
      </w:pPr>
    </w:p>
    <w:p w14:paraId="3AB1B045"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i/>
          <w:lang w:val="es-ES" w:eastAsia="es-ES"/>
        </w:rPr>
        <w:t>En ningún caso será necesario que el particular ratifique el recurso de revisión interpuesto.</w:t>
      </w:r>
    </w:p>
    <w:p w14:paraId="4DC41FDB" w14:textId="77777777" w:rsidR="002E5823" w:rsidRPr="00136D31" w:rsidRDefault="002E5823" w:rsidP="00C74642">
      <w:pPr>
        <w:spacing w:line="360" w:lineRule="auto"/>
        <w:ind w:left="567" w:right="567"/>
        <w:jc w:val="both"/>
        <w:rPr>
          <w:rFonts w:ascii="Palatino Linotype" w:hAnsi="Palatino Linotype" w:cs="Arial"/>
          <w:i/>
          <w:lang w:val="es-ES" w:eastAsia="es-ES"/>
        </w:rPr>
      </w:pPr>
    </w:p>
    <w:p w14:paraId="7806F7C3" w14:textId="77777777" w:rsidR="002E5823" w:rsidRPr="00136D31" w:rsidRDefault="002E5823" w:rsidP="00C74642">
      <w:pPr>
        <w:spacing w:line="360" w:lineRule="auto"/>
        <w:ind w:left="567" w:right="567"/>
        <w:jc w:val="both"/>
        <w:rPr>
          <w:rFonts w:ascii="Palatino Linotype" w:hAnsi="Palatino Linotype" w:cs="Arial"/>
          <w:i/>
          <w:lang w:val="es-ES" w:eastAsia="es-ES"/>
        </w:rPr>
      </w:pPr>
      <w:r w:rsidRPr="00136D31">
        <w:rPr>
          <w:rFonts w:ascii="Palatino Linotype" w:hAnsi="Palatino Linotype" w:cs="Arial"/>
          <w:b/>
          <w:i/>
          <w:lang w:val="es-ES" w:eastAsia="es-ES"/>
        </w:rPr>
        <w:t>En caso de que el recurso se interponga de manera electrónica no será indispensable que contengan los requisitos establecidos en las fracciones II</w:t>
      </w:r>
      <w:r w:rsidRPr="00136D31">
        <w:rPr>
          <w:rFonts w:ascii="Palatino Linotype" w:hAnsi="Palatino Linotype" w:cs="Arial"/>
          <w:i/>
          <w:lang w:val="es-ES" w:eastAsia="es-ES"/>
        </w:rPr>
        <w:t>, IV, VII y VIII.”</w:t>
      </w:r>
    </w:p>
    <w:p w14:paraId="3E5BE090" w14:textId="77777777" w:rsidR="002E5823" w:rsidRPr="00136D31" w:rsidRDefault="002E5823" w:rsidP="00C74642">
      <w:pPr>
        <w:spacing w:line="360" w:lineRule="auto"/>
        <w:ind w:left="567" w:right="567"/>
        <w:jc w:val="right"/>
        <w:rPr>
          <w:rFonts w:ascii="Palatino Linotype" w:hAnsi="Palatino Linotype" w:cs="Arial"/>
          <w:i/>
          <w:sz w:val="20"/>
          <w:lang w:val="es-ES" w:eastAsia="es-ES"/>
        </w:rPr>
      </w:pPr>
      <w:r w:rsidRPr="00136D31">
        <w:rPr>
          <w:rFonts w:ascii="Palatino Linotype" w:hAnsi="Palatino Linotype" w:cs="Arial"/>
          <w:i/>
          <w:sz w:val="20"/>
          <w:lang w:val="es-ES" w:eastAsia="es-ES"/>
        </w:rPr>
        <w:t>[Énfasis añadido]</w:t>
      </w:r>
    </w:p>
    <w:p w14:paraId="65C2BD5E" w14:textId="77777777" w:rsidR="002E5823" w:rsidRPr="00136D31" w:rsidRDefault="002E5823" w:rsidP="00C74642">
      <w:pPr>
        <w:spacing w:line="360" w:lineRule="auto"/>
        <w:ind w:left="851"/>
        <w:jc w:val="right"/>
        <w:rPr>
          <w:rFonts w:ascii="Palatino Linotype" w:hAnsi="Palatino Linotype" w:cs="Arial"/>
          <w:b/>
          <w:i/>
          <w:lang w:val="es-ES" w:eastAsia="es-ES"/>
        </w:rPr>
      </w:pPr>
    </w:p>
    <w:p w14:paraId="7AE79CCE" w14:textId="77777777" w:rsidR="002E5823" w:rsidRPr="00136D31" w:rsidRDefault="002E5823" w:rsidP="00C74642">
      <w:pPr>
        <w:spacing w:line="360" w:lineRule="auto"/>
        <w:jc w:val="both"/>
        <w:rPr>
          <w:rFonts w:ascii="Palatino Linotype" w:eastAsia="Calibri" w:hAnsi="Palatino Linotype" w:cs="Arial"/>
          <w:lang w:val="es-ES" w:eastAsia="es-ES"/>
        </w:rPr>
      </w:pPr>
      <w:r w:rsidRPr="00136D31">
        <w:rPr>
          <w:rFonts w:ascii="Palatino Linotype" w:eastAsia="Calibri" w:hAnsi="Palatino Linotype" w:cs="Segoe UI"/>
          <w:lang w:val="es-ES" w:eastAsia="es-ES"/>
        </w:rPr>
        <w:t xml:space="preserve">Cabe señalar que </w:t>
      </w:r>
      <w:r w:rsidRPr="00136D31">
        <w:rPr>
          <w:rFonts w:ascii="Palatino Linotype" w:eastAsia="Calibri" w:hAnsi="Palatino Linotype" w:cs="Segoe UI"/>
          <w:b/>
          <w:lang w:val="es-ES" w:eastAsia="es-ES"/>
        </w:rPr>
        <w:t>la parte Recurrente</w:t>
      </w:r>
      <w:r w:rsidRPr="00136D31">
        <w:rPr>
          <w:rFonts w:ascii="Palatino Linotype" w:eastAsia="Calibri" w:hAnsi="Palatino Linotype" w:cs="Segoe UI"/>
          <w:lang w:val="es-ES" w:eastAsia="es-ES"/>
        </w:rPr>
        <w:t xml:space="preserve"> ejerció de manera anónima su derecho de acceso a la información pública</w:t>
      </w:r>
      <w:r w:rsidRPr="00136D31">
        <w:rPr>
          <w:rFonts w:ascii="Palatino Linotype" w:eastAsia="Calibri" w:hAnsi="Palatino Linotype"/>
          <w:lang w:val="es-ES" w:eastAsia="es-ES"/>
        </w:rPr>
        <w:t xml:space="preserve">, sin embargo, no es motivo para desechar las </w:t>
      </w:r>
      <w:r w:rsidRPr="00136D31">
        <w:rPr>
          <w:rFonts w:ascii="Palatino Linotype" w:eastAsia="Calibri" w:hAnsi="Palatino Linotype" w:cs="Arial"/>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22778CFD" w14:textId="77777777" w:rsidR="002E5823" w:rsidRPr="00136D31" w:rsidRDefault="002E5823" w:rsidP="00C74642">
      <w:pPr>
        <w:spacing w:line="360" w:lineRule="auto"/>
        <w:jc w:val="both"/>
        <w:rPr>
          <w:rFonts w:ascii="Palatino Linotype" w:eastAsia="Calibri" w:hAnsi="Palatino Linotype" w:cs="Arial"/>
          <w:lang w:val="es-ES" w:eastAsia="es-ES"/>
        </w:rPr>
      </w:pPr>
    </w:p>
    <w:p w14:paraId="5F688D04" w14:textId="77777777" w:rsidR="002E5823" w:rsidRPr="00136D31" w:rsidRDefault="002E5823" w:rsidP="00C74642">
      <w:pPr>
        <w:spacing w:line="360" w:lineRule="auto"/>
        <w:ind w:left="567" w:right="567"/>
        <w:jc w:val="both"/>
        <w:rPr>
          <w:rFonts w:ascii="Palatino Linotype" w:eastAsia="Calibri" w:hAnsi="Palatino Linotype" w:cs="Arial"/>
          <w:i/>
          <w:lang w:val="es-ES" w:eastAsia="es-ES"/>
        </w:rPr>
      </w:pPr>
      <w:r w:rsidRPr="00136D31">
        <w:rPr>
          <w:rFonts w:ascii="Palatino Linotype" w:eastAsia="Calibri" w:hAnsi="Palatino Linotype" w:cs="Arial"/>
          <w:i/>
          <w:lang w:val="es-ES" w:eastAsia="es-ES"/>
        </w:rPr>
        <w:lastRenderedPageBreak/>
        <w:t>“Las solicitudes anónimas, con nombre incompleto o seudónimo serán procedentes para su trámite por parte del sujeto obligado ante quien se presente. No podrá requerirse información adicional con motivo del nombre proporcionado por el solicitante.”</w:t>
      </w:r>
    </w:p>
    <w:p w14:paraId="48F6BAC1" w14:textId="77777777" w:rsidR="002E5823" w:rsidRPr="00136D31" w:rsidRDefault="002E5823" w:rsidP="00C74642">
      <w:pPr>
        <w:spacing w:line="360" w:lineRule="auto"/>
        <w:jc w:val="both"/>
        <w:rPr>
          <w:rFonts w:ascii="Palatino Linotype" w:eastAsia="Calibri" w:hAnsi="Palatino Linotype"/>
          <w:lang w:val="es-ES" w:eastAsia="es-ES"/>
        </w:rPr>
      </w:pPr>
    </w:p>
    <w:p w14:paraId="3C6751F5" w14:textId="77777777" w:rsidR="002E5823" w:rsidRPr="00136D31" w:rsidRDefault="002E5823" w:rsidP="00C74642">
      <w:pPr>
        <w:spacing w:line="360" w:lineRule="auto"/>
        <w:jc w:val="both"/>
        <w:rPr>
          <w:rFonts w:ascii="Palatino Linotype" w:eastAsia="Calibri" w:hAnsi="Palatino Linotype"/>
          <w:lang w:val="es-ES" w:eastAsia="es-ES"/>
        </w:rPr>
      </w:pPr>
      <w:r w:rsidRPr="00136D31">
        <w:rPr>
          <w:rFonts w:ascii="Palatino Linotype" w:eastAsia="Calibri" w:hAnsi="Palatino Linotype"/>
          <w:lang w:val="es-ES" w:eastAsia="es-ES"/>
        </w:rPr>
        <w:t xml:space="preserve">Robusteciendo lo anterior se encuentra lo dispuesto en los artículos 6, Apartado A, fracciones III y IV, de la Constitución Política de los Estados Unidos Mexicanos y 5 párrafos </w:t>
      </w:r>
      <w:r w:rsidRPr="00136D31">
        <w:rPr>
          <w:rFonts w:ascii="Palatino Linotype" w:eastAsia="Calibri" w:hAnsi="Palatino Linotype" w:cs="Arial"/>
          <w:lang w:val="es-ES" w:eastAsia="es-ES"/>
        </w:rPr>
        <w:t>vigésimo, vigésimo primero</w:t>
      </w:r>
      <w:r w:rsidRPr="00136D31">
        <w:rPr>
          <w:rFonts w:ascii="Palatino Linotype" w:hAnsi="Palatino Linotype" w:cs="Arial"/>
          <w:lang w:val="es-ES" w:eastAsia="es-ES"/>
        </w:rPr>
        <w:t xml:space="preserve"> y vigésimo segundo</w:t>
      </w:r>
      <w:r w:rsidRPr="00136D31">
        <w:rPr>
          <w:rFonts w:ascii="Palatino Linotype" w:eastAsia="Calibri" w:hAnsi="Palatino Linotype"/>
          <w:lang w:val="es-ES" w:eastAsia="es-ES"/>
        </w:rPr>
        <w:t>, de la Constitución Política del Estado Libre y Soberano de México, se establece lo siguiente:</w:t>
      </w:r>
    </w:p>
    <w:p w14:paraId="62C007A8" w14:textId="77777777" w:rsidR="00352949" w:rsidRPr="00136D31" w:rsidRDefault="00352949" w:rsidP="00C74642">
      <w:pPr>
        <w:spacing w:line="360" w:lineRule="auto"/>
        <w:jc w:val="both"/>
        <w:rPr>
          <w:rFonts w:ascii="Palatino Linotype" w:eastAsia="Calibri" w:hAnsi="Palatino Linotype"/>
          <w:lang w:val="es-ES" w:eastAsia="es-ES"/>
        </w:rPr>
      </w:pPr>
    </w:p>
    <w:p w14:paraId="7BF2A832" w14:textId="77777777" w:rsidR="002E5823" w:rsidRPr="00136D31" w:rsidRDefault="002E5823" w:rsidP="00C74642">
      <w:pPr>
        <w:spacing w:line="360" w:lineRule="auto"/>
        <w:ind w:left="567" w:right="567"/>
        <w:jc w:val="center"/>
        <w:rPr>
          <w:rFonts w:ascii="Palatino Linotype" w:eastAsia="Calibri" w:hAnsi="Palatino Linotype"/>
          <w:b/>
          <w:i/>
          <w:lang w:val="es-ES" w:eastAsia="es-ES"/>
        </w:rPr>
      </w:pPr>
      <w:r w:rsidRPr="00136D31">
        <w:rPr>
          <w:rFonts w:ascii="Palatino Linotype" w:eastAsia="Calibri" w:hAnsi="Palatino Linotype"/>
          <w:b/>
          <w:i/>
          <w:lang w:val="es-ES" w:eastAsia="es-ES"/>
        </w:rPr>
        <w:t>Constitución Política de los Estados Unidos Mexicanos</w:t>
      </w:r>
    </w:p>
    <w:p w14:paraId="272B8325"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r w:rsidRPr="00136D31">
        <w:rPr>
          <w:rFonts w:ascii="Palatino Linotype" w:eastAsia="Calibri" w:hAnsi="Palatino Linotype"/>
          <w:b/>
          <w:i/>
          <w:lang w:val="es-ES" w:eastAsia="es-ES"/>
        </w:rPr>
        <w:t>Artículo 6</w:t>
      </w:r>
      <w:r w:rsidRPr="00136D31">
        <w:rPr>
          <w:rFonts w:ascii="Palatino Linotype" w:eastAsia="Calibri" w:hAnsi="Palatino Linotype"/>
          <w:i/>
          <w:lang w:val="es-ES"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B52FB62"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p>
    <w:p w14:paraId="4982A961"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 xml:space="preserve">Para efectos de lo dispuesto en el presente artículo se observará lo siguiente: </w:t>
      </w:r>
    </w:p>
    <w:p w14:paraId="34A8D2B8"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A. Para el ejercicio del derecho de acceso a la información, la Federación, los Estados y el Distrito Federal, en el ámbito de sus respectivas competencias, se regirán por los siguientes principios y bases:</w:t>
      </w:r>
    </w:p>
    <w:p w14:paraId="4BA8A693"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p>
    <w:p w14:paraId="200B250E"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 xml:space="preserve">III. Toda persona, sin necesidad de acreditar interés alguno o justificar su utilización, tendrá acceso gratuito a la información pública, a sus datos personales o a la rectificación de éstos. </w:t>
      </w:r>
    </w:p>
    <w:p w14:paraId="669940C8"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lastRenderedPageBreak/>
        <w:t xml:space="preserve">IV. Se establecerán mecanismos de acceso a la información y procedimientos de revisión expeditos que se sustanciarán ante los organismos autónomos especializados e imparciales que establece esta Constitución.” </w:t>
      </w:r>
    </w:p>
    <w:p w14:paraId="2057296D"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p>
    <w:p w14:paraId="4ADCFC3C" w14:textId="77777777" w:rsidR="002E5823" w:rsidRPr="00136D31" w:rsidRDefault="002E5823" w:rsidP="00C74642">
      <w:pPr>
        <w:spacing w:line="360" w:lineRule="auto"/>
        <w:ind w:left="567" w:right="567"/>
        <w:jc w:val="center"/>
        <w:rPr>
          <w:rFonts w:ascii="Palatino Linotype" w:eastAsia="Calibri" w:hAnsi="Palatino Linotype"/>
          <w:b/>
          <w:i/>
          <w:lang w:val="es-ES" w:eastAsia="es-ES"/>
        </w:rPr>
      </w:pPr>
      <w:r w:rsidRPr="00136D31">
        <w:rPr>
          <w:rFonts w:ascii="Palatino Linotype" w:eastAsia="Calibri" w:hAnsi="Palatino Linotype"/>
          <w:b/>
          <w:i/>
          <w:lang w:val="es-ES" w:eastAsia="es-ES"/>
        </w:rPr>
        <w:t>Constitución Política del Estado Libre y Soberano de México</w:t>
      </w:r>
    </w:p>
    <w:p w14:paraId="1AC56822"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r w:rsidRPr="00136D31">
        <w:rPr>
          <w:rFonts w:ascii="Palatino Linotype" w:eastAsia="Calibri" w:hAnsi="Palatino Linotype"/>
          <w:b/>
          <w:i/>
          <w:lang w:val="es-ES" w:eastAsia="es-ES"/>
        </w:rPr>
        <w:t>Artículo 5</w:t>
      </w:r>
      <w:r w:rsidRPr="00136D31">
        <w:rPr>
          <w:rFonts w:ascii="Palatino Linotype" w:eastAsia="Calibri" w:hAnsi="Palatino Linotype"/>
          <w:i/>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238AE21"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p>
    <w:p w14:paraId="737CF04B"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Toda persona en el Estado de México, tiene derecho al libre acceso a la información plural y oportuna, así como a buscar recibir y difundir información e ideas de toda índole por cualquier medio de expresión.</w:t>
      </w:r>
    </w:p>
    <w:p w14:paraId="1B1B51F4"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 xml:space="preserve"> (…)</w:t>
      </w:r>
    </w:p>
    <w:p w14:paraId="0223B5EA"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 xml:space="preserve">El derecho a la información será garantizado por el Estado. La ley establecerá las previsiones que permitan asegurar la protección, el respeto y la difusión de este derecho. </w:t>
      </w:r>
    </w:p>
    <w:p w14:paraId="2F06954B"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2A9A3C6F"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p>
    <w:p w14:paraId="7A0D452A"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III. Toda persona, sin necesidad de acreditar interés alguno o justificar su utilización, tendrá acceso gratuito a la información pública, a sus datos personales o a la rectificación de éstos;</w:t>
      </w:r>
    </w:p>
    <w:p w14:paraId="6A234A1A"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IV. Se establecerán mecanismos de acceso a la información y procedimientos de revisión expeditos que se sustanciarán ante el organismo autónomo especializado e imparcial que establece esta Constitución.</w:t>
      </w:r>
    </w:p>
    <w:p w14:paraId="66DEAC5F"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p>
    <w:p w14:paraId="0787AC0E"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AE04C01" w14:textId="77777777" w:rsidR="002E5823" w:rsidRPr="00136D31" w:rsidRDefault="002E5823" w:rsidP="00C74642">
      <w:pPr>
        <w:spacing w:line="360" w:lineRule="auto"/>
        <w:jc w:val="both"/>
        <w:rPr>
          <w:rFonts w:ascii="Palatino Linotype" w:eastAsia="Calibri" w:hAnsi="Palatino Linotype"/>
          <w:lang w:val="es-ES" w:eastAsia="es-ES"/>
        </w:rPr>
      </w:pPr>
    </w:p>
    <w:p w14:paraId="09D0C80A" w14:textId="77777777" w:rsidR="002E5823" w:rsidRPr="00136D31" w:rsidRDefault="002E5823" w:rsidP="00C74642">
      <w:pPr>
        <w:spacing w:line="360" w:lineRule="auto"/>
        <w:jc w:val="both"/>
        <w:rPr>
          <w:rFonts w:ascii="Palatino Linotype" w:eastAsia="Calibri" w:hAnsi="Palatino Linotype"/>
          <w:lang w:val="es-ES" w:eastAsia="es-ES"/>
        </w:rPr>
      </w:pPr>
      <w:r w:rsidRPr="00136D31">
        <w:rPr>
          <w:rFonts w:ascii="Palatino Linotype" w:eastAsia="Calibri" w:hAnsi="Palatino Linotype"/>
          <w:lang w:val="es-ES" w:eastAsia="es-ES"/>
        </w:rPr>
        <w:t>Por otra parte, del contenido del artículo 1 de la Constitución Política de los Estados Unidos Mexicanos, se destaca lo siguiente:</w:t>
      </w:r>
    </w:p>
    <w:p w14:paraId="2996DCE9" w14:textId="77777777" w:rsidR="002E5823" w:rsidRPr="00136D31" w:rsidRDefault="002E5823" w:rsidP="00C74642">
      <w:pPr>
        <w:spacing w:line="360" w:lineRule="auto"/>
        <w:rPr>
          <w:rFonts w:eastAsia="Calibri"/>
          <w:lang w:eastAsia="es-ES"/>
        </w:rPr>
      </w:pPr>
    </w:p>
    <w:p w14:paraId="1BA58FBE"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w:t>
      </w:r>
      <w:r w:rsidRPr="00136D31">
        <w:rPr>
          <w:rFonts w:ascii="Palatino Linotype" w:eastAsia="Calibri" w:hAnsi="Palatino Linotype"/>
          <w:b/>
          <w:i/>
          <w:lang w:val="es-ES" w:eastAsia="es-ES"/>
        </w:rPr>
        <w:t>Artículo 1o</w:t>
      </w:r>
      <w:r w:rsidRPr="00136D31">
        <w:rPr>
          <w:rFonts w:ascii="Palatino Linotype" w:eastAsia="Calibri" w:hAnsi="Palatino Linotype"/>
          <w:i/>
          <w:lang w:val="es-ES"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9882F3C"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888E804"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w:t>
      </w:r>
    </w:p>
    <w:p w14:paraId="7739A569" w14:textId="77777777" w:rsidR="002E5823" w:rsidRPr="00136D31" w:rsidRDefault="002E5823" w:rsidP="00C74642">
      <w:pPr>
        <w:spacing w:line="360" w:lineRule="auto"/>
        <w:ind w:left="567" w:right="567"/>
        <w:jc w:val="both"/>
        <w:rPr>
          <w:rFonts w:ascii="Palatino Linotype" w:eastAsia="Calibri" w:hAnsi="Palatino Linotype"/>
          <w:i/>
          <w:lang w:val="es-ES" w:eastAsia="es-ES"/>
        </w:rPr>
      </w:pPr>
      <w:r w:rsidRPr="00136D31">
        <w:rPr>
          <w:rFonts w:ascii="Palatino Linotype" w:eastAsia="Calibri" w:hAnsi="Palatino Linotype"/>
          <w:i/>
          <w:lang w:val="es-ES" w:eastAsia="es-ES"/>
        </w:rPr>
        <w:t>En consecuencia, el Estado deberá prevenir, investigar, sancionar y reparar las violaciones a los derechos humanos, en los términos que establezca la ley.”</w:t>
      </w:r>
    </w:p>
    <w:p w14:paraId="798BA3AE" w14:textId="77777777" w:rsidR="002E5823" w:rsidRPr="00136D31" w:rsidRDefault="002E5823" w:rsidP="00C74642">
      <w:pPr>
        <w:spacing w:line="360" w:lineRule="auto"/>
        <w:jc w:val="both"/>
        <w:rPr>
          <w:rFonts w:ascii="Palatino Linotype" w:eastAsia="Calibri" w:hAnsi="Palatino Linotype"/>
          <w:lang w:val="es-ES" w:eastAsia="es-ES"/>
        </w:rPr>
      </w:pPr>
    </w:p>
    <w:p w14:paraId="7D1331D5" w14:textId="77777777" w:rsidR="002E5823" w:rsidRPr="00136D31" w:rsidRDefault="002E5823" w:rsidP="00C74642">
      <w:pPr>
        <w:spacing w:line="360" w:lineRule="auto"/>
        <w:jc w:val="both"/>
        <w:rPr>
          <w:rFonts w:ascii="Palatino Linotype" w:eastAsia="Calibri" w:hAnsi="Palatino Linotype"/>
          <w:lang w:val="es-ES" w:eastAsia="es-ES"/>
        </w:rPr>
      </w:pPr>
      <w:r w:rsidRPr="00136D31">
        <w:rPr>
          <w:rFonts w:ascii="Palatino Linotype" w:eastAsia="Calibri" w:hAnsi="Palatino Linotype"/>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36D31">
        <w:rPr>
          <w:rFonts w:ascii="Palatino Linotype" w:eastAsia="Calibri" w:hAnsi="Palatino Linotype"/>
          <w:b/>
          <w:u w:val="single"/>
          <w:lang w:val="es-ES" w:eastAsia="es-ES"/>
        </w:rPr>
        <w:t>incluso, la solicitud de acceso a la información pueda ser anónima o no contener un nombre que identifique al solicitante o que permita tener certeza sobre su identidad</w:t>
      </w:r>
      <w:r w:rsidRPr="00136D31">
        <w:rPr>
          <w:rFonts w:ascii="Palatino Linotype" w:eastAsia="Calibri" w:hAnsi="Palatino Linotype"/>
          <w:lang w:val="es-ES" w:eastAsia="es-ES"/>
        </w:rPr>
        <w:t>.</w:t>
      </w:r>
    </w:p>
    <w:p w14:paraId="646BC0AC" w14:textId="77777777" w:rsidR="002E5823" w:rsidRPr="00136D31" w:rsidRDefault="002E5823" w:rsidP="00C74642">
      <w:pPr>
        <w:autoSpaceDE w:val="0"/>
        <w:autoSpaceDN w:val="0"/>
        <w:adjustRightInd w:val="0"/>
        <w:spacing w:line="360" w:lineRule="auto"/>
        <w:jc w:val="both"/>
        <w:rPr>
          <w:rFonts w:ascii="Palatino Linotype" w:eastAsia="Calibri" w:hAnsi="Palatino Linotype" w:cs="Arial"/>
          <w:lang w:val="es-ES" w:eastAsia="es-ES"/>
        </w:rPr>
      </w:pPr>
    </w:p>
    <w:p w14:paraId="14CB6FE9" w14:textId="77777777" w:rsidR="002E5823" w:rsidRPr="00136D31" w:rsidRDefault="002E5823" w:rsidP="00C74642">
      <w:pPr>
        <w:autoSpaceDE w:val="0"/>
        <w:autoSpaceDN w:val="0"/>
        <w:adjustRightInd w:val="0"/>
        <w:spacing w:line="360" w:lineRule="auto"/>
        <w:jc w:val="both"/>
        <w:rPr>
          <w:rFonts w:ascii="Palatino Linotype" w:eastAsia="Calibri" w:hAnsi="Palatino Linotype" w:cs="Arial"/>
          <w:lang w:val="es-ES" w:eastAsia="es-ES"/>
        </w:rPr>
      </w:pPr>
      <w:r w:rsidRPr="00136D31">
        <w:rPr>
          <w:rFonts w:ascii="Palatino Linotype" w:eastAsia="Calibri" w:hAnsi="Palatino Linotype" w:cs="Arial"/>
          <w:lang w:val="es-ES" w:eastAsia="es-ES"/>
        </w:rPr>
        <w:t xml:space="preserve">En conclusión, se cubrieron los requisitos de procedencia y </w:t>
      </w:r>
      <w:proofErr w:type="spellStart"/>
      <w:r w:rsidRPr="00136D31">
        <w:rPr>
          <w:rFonts w:ascii="Palatino Linotype" w:eastAsia="Calibri" w:hAnsi="Palatino Linotype" w:cs="Arial"/>
          <w:lang w:val="es-ES" w:eastAsia="es-ES"/>
        </w:rPr>
        <w:t>procedibilidad</w:t>
      </w:r>
      <w:proofErr w:type="spellEnd"/>
      <w:r w:rsidRPr="00136D31">
        <w:rPr>
          <w:rFonts w:ascii="Palatino Linotype" w:eastAsia="Calibri" w:hAnsi="Palatino Linotype" w:cs="Arial"/>
          <w:lang w:val="es-ES" w:eastAsia="es-ES"/>
        </w:rPr>
        <w:t xml:space="preserve"> y conforme a las constancias que obran en el expediente.</w:t>
      </w:r>
    </w:p>
    <w:p w14:paraId="5B9106EC" w14:textId="77777777" w:rsidR="002E5823" w:rsidRPr="00136D31" w:rsidRDefault="002E5823" w:rsidP="00C74642">
      <w:pPr>
        <w:autoSpaceDE w:val="0"/>
        <w:autoSpaceDN w:val="0"/>
        <w:adjustRightInd w:val="0"/>
        <w:spacing w:line="360" w:lineRule="auto"/>
        <w:jc w:val="both"/>
        <w:rPr>
          <w:rFonts w:ascii="Palatino Linotype" w:eastAsia="Calibri" w:hAnsi="Palatino Linotype" w:cs="Arial"/>
          <w:lang w:val="es-ES" w:eastAsia="es-ES"/>
        </w:rPr>
      </w:pPr>
    </w:p>
    <w:p w14:paraId="65C37E4C" w14:textId="77777777" w:rsidR="002E5823" w:rsidRPr="00136D31" w:rsidRDefault="002E5823" w:rsidP="00C74642">
      <w:pPr>
        <w:spacing w:line="360" w:lineRule="auto"/>
        <w:jc w:val="both"/>
        <w:rPr>
          <w:rFonts w:ascii="Palatino Linotype" w:hAnsi="Palatino Linotype" w:cs="Arial"/>
          <w:b/>
          <w:sz w:val="28"/>
        </w:rPr>
      </w:pPr>
      <w:r w:rsidRPr="00136D31">
        <w:rPr>
          <w:rFonts w:ascii="Palatino Linotype" w:hAnsi="Palatino Linotype" w:cs="Arial"/>
          <w:b/>
          <w:sz w:val="28"/>
        </w:rPr>
        <w:t>CUARTO. De las causas de improcedencia.</w:t>
      </w:r>
    </w:p>
    <w:p w14:paraId="17D11F66"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rPr>
      </w:pPr>
      <w:r w:rsidRPr="00136D31">
        <w:rPr>
          <w:rFonts w:ascii="Palatino Linotype" w:hAnsi="Palatino Linotype" w:cs="Arial"/>
        </w:rPr>
        <w:t xml:space="preserve">En el procedimiento de acceso a la información y de los medios de impugnación de la materia, se advierten diversos supuestos de </w:t>
      </w:r>
      <w:proofErr w:type="spellStart"/>
      <w:r w:rsidRPr="00136D31">
        <w:rPr>
          <w:rFonts w:ascii="Palatino Linotype" w:hAnsi="Palatino Linotype" w:cs="Arial"/>
        </w:rPr>
        <w:t>procedibilidad</w:t>
      </w:r>
      <w:proofErr w:type="spellEnd"/>
      <w:r w:rsidRPr="00136D31">
        <w:rPr>
          <w:rFonts w:ascii="Palatino Linotype" w:hAnsi="Palatino Linotype" w:cs="Arial"/>
        </w:rPr>
        <w:t xml:space="preserve">, los cuales deben estudiarse con la finalidad de dar cumplimiento a los principios de legalidad y objetividad </w:t>
      </w:r>
      <w:r w:rsidRPr="00136D31">
        <w:rPr>
          <w:rFonts w:ascii="Palatino Linotype" w:hAnsi="Palatino Linotype" w:cs="Arial"/>
        </w:rPr>
        <w:lastRenderedPageBreak/>
        <w:t>inmersos en el artículo 9, de Ley de Transparencia y Acceso a la Información Pública del Estado de México y Municipios, en correlación con la seguridad jurídica que debe generar lo actuado ante este Organismo garante.</w:t>
      </w:r>
    </w:p>
    <w:p w14:paraId="4CAE5436"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rPr>
      </w:pPr>
    </w:p>
    <w:p w14:paraId="56E17262"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rPr>
      </w:pPr>
      <w:r w:rsidRPr="00136D31">
        <w:rPr>
          <w:rFonts w:ascii="Palatino Linotype" w:hAnsi="Palatino Linotype" w:cs="Arial"/>
        </w:rPr>
        <w:t xml:space="preserve">De lo anterior, el estudio de las causas de improcedencia que se hagan valer por las partes o que se advierta de oficio por este </w:t>
      </w:r>
      <w:proofErr w:type="spellStart"/>
      <w:r w:rsidRPr="00136D31">
        <w:rPr>
          <w:rFonts w:ascii="Palatino Linotype" w:hAnsi="Palatino Linotype" w:cs="Arial"/>
        </w:rPr>
        <w:t>Resolutor</w:t>
      </w:r>
      <w:proofErr w:type="spellEnd"/>
      <w:r w:rsidRPr="00136D31">
        <w:rPr>
          <w:rFonts w:ascii="Palatino Linotype" w:hAnsi="Palatino Linotype" w:cs="Arial"/>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136D31">
        <w:rPr>
          <w:rStyle w:val="Refdenotaalpie"/>
          <w:rFonts w:ascii="Palatino Linotype" w:hAnsi="Palatino Linotype" w:cs="Arial"/>
        </w:rPr>
        <w:footnoteReference w:id="1"/>
      </w:r>
      <w:r w:rsidRPr="00136D31">
        <w:rPr>
          <w:rFonts w:ascii="Palatino Linotype" w:hAnsi="Palatino Linotype" w:cs="Arial"/>
        </w:rPr>
        <w:t>.</w:t>
      </w:r>
    </w:p>
    <w:p w14:paraId="21EE007B"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rPr>
      </w:pPr>
    </w:p>
    <w:p w14:paraId="42953138"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rPr>
      </w:pPr>
      <w:r w:rsidRPr="00136D31">
        <w:rPr>
          <w:rFonts w:ascii="Palatino Linotype" w:hAnsi="Palatino Linotype" w:cs="Arial"/>
        </w:rPr>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708E1692"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b/>
        </w:rPr>
      </w:pPr>
    </w:p>
    <w:p w14:paraId="1604C817"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b/>
          <w:sz w:val="28"/>
        </w:rPr>
      </w:pPr>
      <w:r w:rsidRPr="00136D31">
        <w:rPr>
          <w:rFonts w:ascii="Palatino Linotype" w:hAnsi="Palatino Linotype" w:cs="Arial"/>
          <w:b/>
          <w:sz w:val="28"/>
        </w:rPr>
        <w:t>QUINTO. Estudio y resolución del asunto.</w:t>
      </w:r>
    </w:p>
    <w:p w14:paraId="507CE74E" w14:textId="77777777" w:rsidR="002E5823" w:rsidRPr="00136D31" w:rsidRDefault="002E5823" w:rsidP="00C74642">
      <w:pPr>
        <w:pStyle w:val="Prrafodelista"/>
        <w:autoSpaceDE w:val="0"/>
        <w:autoSpaceDN w:val="0"/>
        <w:adjustRightInd w:val="0"/>
        <w:spacing w:line="360" w:lineRule="auto"/>
        <w:ind w:left="0"/>
        <w:jc w:val="both"/>
        <w:rPr>
          <w:rFonts w:ascii="Palatino Linotype" w:hAnsi="Palatino Linotype" w:cs="Arial"/>
        </w:rPr>
      </w:pPr>
      <w:r w:rsidRPr="00136D31">
        <w:rPr>
          <w:rFonts w:ascii="Palatino Linotype" w:hAnsi="Palatino Linotype" w:cs="Arial"/>
        </w:rPr>
        <w:t>Ahora bien, se procede al análisis del presente recurso, así como el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2C28A14" w14:textId="77777777" w:rsidR="002E5823" w:rsidRPr="00136D31" w:rsidRDefault="002E5823" w:rsidP="00C74642">
      <w:pPr>
        <w:spacing w:line="360" w:lineRule="auto"/>
        <w:jc w:val="both"/>
        <w:rPr>
          <w:rFonts w:ascii="Palatino Linotype" w:hAnsi="Palatino Linotype"/>
        </w:rPr>
      </w:pPr>
    </w:p>
    <w:p w14:paraId="5C380CF0" w14:textId="77777777" w:rsidR="002E5823" w:rsidRPr="00136D31" w:rsidRDefault="002E5823" w:rsidP="00C74642">
      <w:pPr>
        <w:spacing w:line="360" w:lineRule="auto"/>
        <w:jc w:val="both"/>
        <w:rPr>
          <w:rFonts w:ascii="Palatino Linotype" w:hAnsi="Palatino Linotype"/>
        </w:rPr>
      </w:pPr>
      <w:r w:rsidRPr="00136D31">
        <w:rPr>
          <w:rFonts w:ascii="Palatino Linotype" w:hAnsi="Palatino Linotype"/>
        </w:rPr>
        <w:t>Con el propósito de resolver el presente medio de impugnación, es conveniente recordar que la parte Recurrente solicitó al Sujeto Obligado lo siguiente:</w:t>
      </w:r>
    </w:p>
    <w:p w14:paraId="6D552DB3" w14:textId="77777777" w:rsidR="002E5823" w:rsidRPr="00136D31" w:rsidRDefault="002E5823" w:rsidP="00C74642">
      <w:pPr>
        <w:spacing w:line="360" w:lineRule="auto"/>
        <w:jc w:val="both"/>
        <w:rPr>
          <w:rFonts w:ascii="Palatino Linotype" w:hAnsi="Palatino Linotype"/>
        </w:rPr>
      </w:pPr>
    </w:p>
    <w:p w14:paraId="01F2C1EF" w14:textId="1C30090B" w:rsidR="0044689D" w:rsidRPr="00136D31" w:rsidRDefault="0044689D" w:rsidP="00C74642">
      <w:pPr>
        <w:spacing w:line="360" w:lineRule="auto"/>
        <w:jc w:val="both"/>
        <w:rPr>
          <w:rFonts w:ascii="Palatino Linotype" w:hAnsi="Palatino Linotype"/>
        </w:rPr>
      </w:pPr>
      <w:r w:rsidRPr="00136D31">
        <w:rPr>
          <w:rFonts w:ascii="Palatino Linotype" w:hAnsi="Palatino Linotype"/>
        </w:rPr>
        <w:t>Del Titular de la Unidad de Transparencia:</w:t>
      </w:r>
    </w:p>
    <w:p w14:paraId="79D7A79C" w14:textId="77777777" w:rsidR="0044689D" w:rsidRPr="00136D31" w:rsidRDefault="0044689D" w:rsidP="00C74642">
      <w:pPr>
        <w:spacing w:line="360" w:lineRule="auto"/>
        <w:jc w:val="both"/>
        <w:rPr>
          <w:rFonts w:ascii="Palatino Linotype" w:hAnsi="Palatino Linotype"/>
        </w:rPr>
      </w:pPr>
    </w:p>
    <w:p w14:paraId="77C7160C" w14:textId="75D0EC99" w:rsidR="00352949" w:rsidRPr="00136D31" w:rsidRDefault="009172B3" w:rsidP="00C74642">
      <w:pPr>
        <w:pStyle w:val="Prrafodelista"/>
        <w:spacing w:line="360" w:lineRule="auto"/>
        <w:ind w:left="720"/>
        <w:jc w:val="both"/>
        <w:rPr>
          <w:rFonts w:ascii="Palatino Linotype" w:hAnsi="Palatino Linotype"/>
          <w:color w:val="000000"/>
        </w:rPr>
      </w:pPr>
      <w:bookmarkStart w:id="1" w:name="_Hlk82038749"/>
      <w:bookmarkStart w:id="2" w:name="_Hlk82011256"/>
      <w:r w:rsidRPr="00136D31">
        <w:rPr>
          <w:rFonts w:ascii="Palatino Linotype" w:hAnsi="Palatino Linotype"/>
          <w:color w:val="000000"/>
        </w:rPr>
        <w:t>1.-</w:t>
      </w:r>
      <w:r w:rsidR="008E6F76" w:rsidRPr="00136D31">
        <w:rPr>
          <w:rFonts w:ascii="Palatino Linotype" w:hAnsi="Palatino Linotype"/>
          <w:color w:val="000000"/>
        </w:rPr>
        <w:t>Certificado de competencia laboral</w:t>
      </w:r>
      <w:r w:rsidRPr="00136D31">
        <w:rPr>
          <w:rFonts w:ascii="Palatino Linotype" w:hAnsi="Palatino Linotype"/>
          <w:color w:val="000000"/>
        </w:rPr>
        <w:t>.</w:t>
      </w:r>
    </w:p>
    <w:p w14:paraId="127B4683" w14:textId="5DBB9FEA" w:rsidR="009172B3" w:rsidRPr="00136D31" w:rsidRDefault="009172B3" w:rsidP="0044689D">
      <w:pPr>
        <w:pStyle w:val="Prrafodelista"/>
        <w:spacing w:line="360" w:lineRule="auto"/>
        <w:ind w:left="720"/>
        <w:jc w:val="both"/>
        <w:rPr>
          <w:rFonts w:ascii="Palatino Linotype" w:hAnsi="Palatino Linotype"/>
          <w:color w:val="000000"/>
        </w:rPr>
      </w:pPr>
      <w:r w:rsidRPr="00136D31">
        <w:rPr>
          <w:rFonts w:ascii="Palatino Linotype" w:hAnsi="Palatino Linotype"/>
          <w:color w:val="000000"/>
        </w:rPr>
        <w:t xml:space="preserve">2.- </w:t>
      </w:r>
      <w:r w:rsidR="0044689D" w:rsidRPr="00136D31">
        <w:rPr>
          <w:rFonts w:ascii="Palatino Linotype" w:hAnsi="Palatino Linotype"/>
          <w:color w:val="000000"/>
        </w:rPr>
        <w:t>Título y cédula profesional</w:t>
      </w:r>
      <w:r w:rsidR="00352949" w:rsidRPr="00136D31">
        <w:rPr>
          <w:rFonts w:ascii="Palatino Linotype" w:hAnsi="Palatino Linotype"/>
          <w:color w:val="000000"/>
        </w:rPr>
        <w:t>.</w:t>
      </w:r>
    </w:p>
    <w:p w14:paraId="1E4CBE7F" w14:textId="77777777" w:rsidR="002E5823" w:rsidRPr="00136D31" w:rsidRDefault="002E5823" w:rsidP="00C74642">
      <w:pPr>
        <w:pStyle w:val="Prrafodelista"/>
        <w:spacing w:line="360" w:lineRule="auto"/>
        <w:ind w:left="720"/>
        <w:jc w:val="both"/>
        <w:rPr>
          <w:rFonts w:ascii="Palatino Linotype" w:eastAsia="Arial Unicode MS" w:hAnsi="Palatino Linotype" w:cs="Arial"/>
        </w:rPr>
      </w:pPr>
    </w:p>
    <w:p w14:paraId="640506E4" w14:textId="3AD4988E" w:rsidR="002E5823" w:rsidRPr="00136D31" w:rsidRDefault="002E5823" w:rsidP="00C74642">
      <w:pPr>
        <w:spacing w:line="360" w:lineRule="auto"/>
        <w:jc w:val="both"/>
        <w:rPr>
          <w:rFonts w:ascii="Palatino Linotype" w:hAnsi="Palatino Linotype" w:cs="Arial"/>
        </w:rPr>
      </w:pPr>
      <w:r w:rsidRPr="00136D31">
        <w:rPr>
          <w:rFonts w:ascii="Palatino Linotype" w:eastAsia="Arial Unicode MS" w:hAnsi="Palatino Linotype" w:cs="Arial"/>
        </w:rPr>
        <w:t xml:space="preserve">En atención a los requerimientos de información planteados por el particular, el Sujeto Obligado, adjunto a su respuesta </w:t>
      </w:r>
      <w:r w:rsidR="00352949" w:rsidRPr="00136D31">
        <w:rPr>
          <w:rFonts w:ascii="Palatino Linotype" w:eastAsia="Arial Unicode MS" w:hAnsi="Palatino Linotype" w:cs="Arial"/>
        </w:rPr>
        <w:t xml:space="preserve">el archivo electrónico denominado: </w:t>
      </w:r>
      <w:r w:rsidR="00FA4341" w:rsidRPr="00136D31">
        <w:rPr>
          <w:rFonts w:ascii="Palatino Linotype" w:hAnsi="Palatino Linotype" w:cs="Arial"/>
          <w:i/>
        </w:rPr>
        <w:t>“</w:t>
      </w:r>
      <w:r w:rsidR="0044689D" w:rsidRPr="00136D31">
        <w:rPr>
          <w:rFonts w:ascii="Palatino Linotype" w:hAnsi="Palatino Linotype" w:cs="Arial"/>
          <w:i/>
        </w:rPr>
        <w:t>solicitud 235.pdf</w:t>
      </w:r>
      <w:r w:rsidR="00FA4341" w:rsidRPr="00136D31">
        <w:rPr>
          <w:rFonts w:ascii="Palatino Linotype" w:hAnsi="Palatino Linotype" w:cs="Arial"/>
          <w:i/>
        </w:rPr>
        <w:t>”</w:t>
      </w:r>
      <w:r w:rsidRPr="00136D31">
        <w:rPr>
          <w:rFonts w:ascii="Palatino Linotype" w:hAnsi="Palatino Linotype" w:cs="Arial"/>
        </w:rPr>
        <w:t>, a través de</w:t>
      </w:r>
      <w:r w:rsidR="00352949" w:rsidRPr="00136D31">
        <w:rPr>
          <w:rFonts w:ascii="Palatino Linotype" w:hAnsi="Palatino Linotype" w:cs="Arial"/>
        </w:rPr>
        <w:t xml:space="preserve">l cual </w:t>
      </w:r>
      <w:r w:rsidRPr="00136D31">
        <w:rPr>
          <w:rFonts w:ascii="Palatino Linotype" w:hAnsi="Palatino Linotype" w:cs="Arial"/>
        </w:rPr>
        <w:t>se advierte lo siguiente:</w:t>
      </w:r>
    </w:p>
    <w:p w14:paraId="2FE63691" w14:textId="77777777" w:rsidR="002E5823" w:rsidRPr="00136D31" w:rsidRDefault="002E5823" w:rsidP="00C74642">
      <w:pPr>
        <w:spacing w:line="360" w:lineRule="auto"/>
        <w:jc w:val="both"/>
        <w:rPr>
          <w:rFonts w:ascii="Palatino Linotype" w:eastAsia="Arial Unicode MS" w:hAnsi="Palatino Linotype" w:cs="Arial"/>
        </w:rPr>
      </w:pPr>
    </w:p>
    <w:p w14:paraId="7EF4B02A" w14:textId="7B650A77" w:rsidR="00E64261" w:rsidRPr="00136D31" w:rsidRDefault="0044689D" w:rsidP="0044689D">
      <w:pPr>
        <w:pStyle w:val="Prrafodelista"/>
        <w:numPr>
          <w:ilvl w:val="0"/>
          <w:numId w:val="5"/>
        </w:numPr>
        <w:spacing w:line="360" w:lineRule="auto"/>
        <w:jc w:val="both"/>
        <w:rPr>
          <w:rFonts w:ascii="Palatino Linotype" w:eastAsia="Arial Unicode MS" w:hAnsi="Palatino Linotype" w:cs="Arial"/>
        </w:rPr>
      </w:pPr>
      <w:r w:rsidRPr="00136D31">
        <w:rPr>
          <w:rFonts w:ascii="Palatino Linotype" w:hAnsi="Palatino Linotype" w:cs="Arial"/>
          <w:b/>
        </w:rPr>
        <w:t>solicitud 235.pdf</w:t>
      </w:r>
      <w:r w:rsidR="002E5823" w:rsidRPr="00136D31">
        <w:rPr>
          <w:rFonts w:ascii="Palatino Linotype" w:hAnsi="Palatino Linotype" w:cs="Arial"/>
        </w:rPr>
        <w:t xml:space="preserve">: </w:t>
      </w:r>
      <w:r w:rsidR="00352949" w:rsidRPr="00136D31">
        <w:rPr>
          <w:rFonts w:ascii="Palatino Linotype" w:hAnsi="Palatino Linotype" w:cs="Arial"/>
        </w:rPr>
        <w:t xml:space="preserve">Consta </w:t>
      </w:r>
      <w:r w:rsidRPr="00136D31">
        <w:rPr>
          <w:rFonts w:ascii="Palatino Linotype" w:hAnsi="Palatino Linotype" w:cs="Arial"/>
        </w:rPr>
        <w:t>oficio número CHICO/DA/CDP/476/2025, de fecha dieciocho de agosto de dos mil veinticinco, signado por el Coordinador de Desarrollo de Personal del Ayuntamiento de Chicoloapan, Estado de México, mediante el cual medularmente refiere que en respuesta a la solicitud de información, NO se cuenta con la documentación ya que no es requisito para ser Titular de la Unidad de Transparencia el título o cédula profesional; asimismo refiere que la certificación de competencia laboral se encuentra en trámite.</w:t>
      </w:r>
    </w:p>
    <w:p w14:paraId="0C172A74" w14:textId="77777777" w:rsidR="002E5823" w:rsidRPr="00136D31" w:rsidRDefault="002E5823" w:rsidP="00C74642">
      <w:pPr>
        <w:spacing w:line="360" w:lineRule="auto"/>
        <w:jc w:val="both"/>
        <w:rPr>
          <w:rFonts w:ascii="Palatino Linotype" w:eastAsia="Arial Unicode MS" w:hAnsi="Palatino Linotype" w:cs="Arial"/>
        </w:rPr>
      </w:pPr>
    </w:p>
    <w:p w14:paraId="56AC7707" w14:textId="77777777" w:rsidR="002E5823" w:rsidRPr="00136D31" w:rsidRDefault="002E5823" w:rsidP="00C74642">
      <w:pPr>
        <w:spacing w:line="360" w:lineRule="auto"/>
        <w:ind w:right="141"/>
        <w:jc w:val="both"/>
        <w:rPr>
          <w:rFonts w:ascii="Palatino Linotype" w:hAnsi="Palatino Linotype" w:cs="Arial"/>
          <w:bCs/>
        </w:rPr>
      </w:pPr>
      <w:r w:rsidRPr="00136D31">
        <w:rPr>
          <w:rFonts w:ascii="Palatino Linotype" w:hAnsi="Palatino Linotype" w:cs="Arial"/>
          <w:bCs/>
        </w:rPr>
        <w:t>Derivado de la respuesta emitida por el</w:t>
      </w:r>
      <w:r w:rsidRPr="00136D31">
        <w:rPr>
          <w:rFonts w:ascii="Palatino Linotype" w:hAnsi="Palatino Linotype" w:cs="Arial"/>
          <w:b/>
          <w:bCs/>
        </w:rPr>
        <w:t xml:space="preserve"> Sujeto Obligado</w:t>
      </w:r>
      <w:r w:rsidRPr="00136D31">
        <w:rPr>
          <w:rFonts w:ascii="Palatino Linotype" w:hAnsi="Palatino Linotype" w:cs="Arial"/>
          <w:bCs/>
        </w:rPr>
        <w:t xml:space="preserve">, </w:t>
      </w:r>
      <w:r w:rsidRPr="00136D31">
        <w:rPr>
          <w:rFonts w:ascii="Palatino Linotype" w:hAnsi="Palatino Linotype" w:cs="Arial"/>
        </w:rPr>
        <w:t>la parte</w:t>
      </w:r>
      <w:r w:rsidRPr="00136D31">
        <w:rPr>
          <w:rFonts w:ascii="Palatino Linotype" w:hAnsi="Palatino Linotype" w:cs="Arial"/>
          <w:b/>
        </w:rPr>
        <w:t xml:space="preserve"> </w:t>
      </w:r>
      <w:r w:rsidRPr="00136D31">
        <w:rPr>
          <w:rFonts w:ascii="Palatino Linotype" w:hAnsi="Palatino Linotype" w:cs="Arial"/>
          <w:b/>
          <w:bCs/>
        </w:rPr>
        <w:t>Recurrente</w:t>
      </w:r>
      <w:r w:rsidRPr="00136D31">
        <w:rPr>
          <w:rFonts w:ascii="Palatino Linotype" w:hAnsi="Palatino Linotype" w:cs="Arial"/>
          <w:bCs/>
        </w:rPr>
        <w:t>, interpuso el presente recurso de revisión, señalando como razones o motivos de inconformidad, lo siguiente:</w:t>
      </w:r>
    </w:p>
    <w:p w14:paraId="315F1B04" w14:textId="77777777" w:rsidR="002E5823" w:rsidRPr="00136D31" w:rsidRDefault="002E5823" w:rsidP="00C74642">
      <w:pPr>
        <w:spacing w:line="360" w:lineRule="auto"/>
        <w:ind w:right="141"/>
        <w:jc w:val="both"/>
        <w:rPr>
          <w:rFonts w:ascii="Palatino Linotype" w:hAnsi="Palatino Linotype" w:cs="Arial"/>
          <w:bCs/>
        </w:rPr>
      </w:pPr>
    </w:p>
    <w:p w14:paraId="289C2945" w14:textId="691E004A" w:rsidR="002E5823" w:rsidRPr="00136D31" w:rsidRDefault="002E5823" w:rsidP="00C74642">
      <w:pPr>
        <w:spacing w:line="360" w:lineRule="auto"/>
        <w:ind w:right="190"/>
        <w:jc w:val="both"/>
        <w:rPr>
          <w:rFonts w:ascii="Palatino Linotype" w:hAnsi="Palatino Linotype" w:cs="Arial"/>
          <w:i/>
        </w:rPr>
      </w:pPr>
      <w:r w:rsidRPr="00136D31">
        <w:rPr>
          <w:rFonts w:ascii="Palatino Linotype" w:eastAsia="Arial Unicode MS" w:hAnsi="Palatino Linotype" w:cs="Arial"/>
          <w:i/>
        </w:rPr>
        <w:t>“</w:t>
      </w:r>
      <w:r w:rsidR="008857F6" w:rsidRPr="00136D31">
        <w:rPr>
          <w:rFonts w:ascii="Palatino Linotype" w:eastAsia="Arial Unicode MS" w:hAnsi="Palatino Linotype" w:cs="Arial"/>
          <w:i/>
        </w:rPr>
        <w:t xml:space="preserve">ES VIABLE DECIR QUE PARA SER TITULAR DE LA UNIDAD DE TRANSPARENCIA NO ES COMO REQUISITO ACREDITAR UN GRADO DE ESCOLARIDAD MAS SIN EMBARGO Y DE CONFORMIDAD EN LA CONSTITUCION POLITICA ART 6, ART 5 DE LA LEY LOCAL GARANTIZANDO MI DERECHO A LA INFORMACION Y RESPECTO AL OFICIO QUE EL FIRMA Y SE OSTENTA COMO LICENCIADO MERECEMOS SABER QUIEN NO GOBIERNA Y LOS CARGOS QUE OCUPAN ASI COMO ESCOLARIDAD DE LOS DIFERENTES </w:t>
      </w:r>
      <w:r w:rsidR="008857F6" w:rsidRPr="00136D31">
        <w:rPr>
          <w:rFonts w:ascii="Palatino Linotype" w:eastAsia="Arial Unicode MS" w:hAnsi="Palatino Linotype" w:cs="Arial"/>
          <w:i/>
        </w:rPr>
        <w:lastRenderedPageBreak/>
        <w:t>DEPARTAMENTOS QUE ATIENDE ESTE H AYUNTAMIENTO EN ARAS DE SABER, CONOCER EN MANOS DE QUIEN NOS GOBIERNA</w:t>
      </w:r>
      <w:r w:rsidRPr="00136D31">
        <w:rPr>
          <w:rFonts w:ascii="Palatino Linotype" w:hAnsi="Palatino Linotype" w:cs="Arial"/>
          <w:i/>
        </w:rPr>
        <w:t>” (Sic).</w:t>
      </w:r>
    </w:p>
    <w:p w14:paraId="24CEDAFE" w14:textId="77777777" w:rsidR="00452AC2" w:rsidRPr="00136D31" w:rsidRDefault="00452AC2" w:rsidP="00F82595">
      <w:pPr>
        <w:spacing w:line="360" w:lineRule="auto"/>
        <w:ind w:right="49"/>
        <w:jc w:val="both"/>
        <w:rPr>
          <w:rFonts w:ascii="Palatino Linotype" w:hAnsi="Palatino Linotype" w:cs="Arial"/>
        </w:rPr>
      </w:pPr>
    </w:p>
    <w:p w14:paraId="228CD148" w14:textId="68B7F4AB" w:rsidR="00F82595" w:rsidRPr="00136D31" w:rsidRDefault="00B025B4" w:rsidP="00F82595">
      <w:pPr>
        <w:spacing w:line="360" w:lineRule="auto"/>
        <w:ind w:right="49"/>
        <w:jc w:val="both"/>
        <w:rPr>
          <w:rFonts w:ascii="Palatino Linotype" w:eastAsia="Palatino Linotype" w:hAnsi="Palatino Linotype" w:cs="Palatino Linotype"/>
          <w:color w:val="000000"/>
        </w:rPr>
      </w:pPr>
      <w:r w:rsidRPr="00136D31">
        <w:rPr>
          <w:rFonts w:ascii="Palatino Linotype" w:hAnsi="Palatino Linotype" w:cs="Arial"/>
        </w:rPr>
        <w:t>Derivado de lo anterior, es importante mencionar que el ahora Recurrente se inconforma por la falta de título</w:t>
      </w:r>
      <w:r w:rsidR="00CD0E6F" w:rsidRPr="00136D31">
        <w:rPr>
          <w:rFonts w:ascii="Palatino Linotype" w:hAnsi="Palatino Linotype" w:cs="Arial"/>
        </w:rPr>
        <w:t xml:space="preserve"> y cédula</w:t>
      </w:r>
      <w:r w:rsidRPr="00136D31">
        <w:rPr>
          <w:rFonts w:ascii="Palatino Linotype" w:hAnsi="Palatino Linotype" w:cs="Arial"/>
        </w:rPr>
        <w:t xml:space="preserve"> profesional del Titular de la Unidad de Transparencia</w:t>
      </w:r>
      <w:r w:rsidR="00F82595" w:rsidRPr="00136D31">
        <w:rPr>
          <w:rFonts w:ascii="Palatino Linotype" w:hAnsi="Palatino Linotype" w:cs="Arial"/>
        </w:rPr>
        <w:t xml:space="preserve">, </w:t>
      </w:r>
      <w:r w:rsidR="00F82595" w:rsidRPr="00136D31">
        <w:rPr>
          <w:rFonts w:ascii="Palatino Linotype" w:eastAsia="Palatino Linotype" w:hAnsi="Palatino Linotype" w:cs="Palatino Linotype"/>
          <w:color w:val="000000"/>
        </w:rPr>
        <w:t xml:space="preserve">cuando un Recurrente impugna la respuesta del </w:t>
      </w:r>
      <w:r w:rsidR="00F82595" w:rsidRPr="00136D31">
        <w:rPr>
          <w:rFonts w:ascii="Palatino Linotype" w:eastAsia="Palatino Linotype" w:hAnsi="Palatino Linotype" w:cs="Palatino Linotype"/>
          <w:b/>
          <w:color w:val="000000"/>
        </w:rPr>
        <w:t>SUJETO OBLIGADO</w:t>
      </w:r>
      <w:r w:rsidR="00F82595" w:rsidRPr="00136D31">
        <w:rPr>
          <w:rFonts w:ascii="Palatino Linotype" w:eastAsia="Palatino Linotype" w:hAnsi="Palatino Linotype" w:cs="Palatino Linotype"/>
          <w:color w:val="000000"/>
        </w:rPr>
        <w:t xml:space="preserve">, y éste no expresa Razón o Motivo de Inconformidad en contra de todos los rubros solicitados, </w:t>
      </w:r>
      <w:r w:rsidR="00CD0E6F" w:rsidRPr="00136D31">
        <w:rPr>
          <w:rFonts w:ascii="Palatino Linotype" w:eastAsia="Palatino Linotype" w:hAnsi="Palatino Linotype" w:cs="Palatino Linotype"/>
          <w:color w:val="000000"/>
        </w:rPr>
        <w:t>como es en este caso la certificación de competencia laboral, por lo que dicho rubro debe declararse atendido</w:t>
      </w:r>
      <w:r w:rsidR="00F82595" w:rsidRPr="00136D31">
        <w:rPr>
          <w:rFonts w:ascii="Palatino Linotype" w:eastAsia="Palatino Linotype" w:hAnsi="Palatino Linotype" w:cs="Palatino Linotype"/>
          <w:color w:val="000000"/>
        </w:rPr>
        <w:t xml:space="preserve">, pues se entiende que el Recurrente está conforme con la información entregada al no contravenir la misma. </w:t>
      </w:r>
    </w:p>
    <w:p w14:paraId="0F457B58" w14:textId="77777777" w:rsidR="00F82595" w:rsidRPr="00136D31" w:rsidRDefault="00F82595" w:rsidP="00F82595">
      <w:pPr>
        <w:spacing w:line="360" w:lineRule="auto"/>
        <w:ind w:right="49"/>
        <w:jc w:val="both"/>
        <w:rPr>
          <w:rFonts w:ascii="Palatino Linotype" w:eastAsia="Palatino Linotype" w:hAnsi="Palatino Linotype" w:cs="Palatino Linotype"/>
          <w:color w:val="000000"/>
        </w:rPr>
      </w:pPr>
    </w:p>
    <w:p w14:paraId="77999DAE" w14:textId="77777777" w:rsidR="00F82595" w:rsidRPr="00136D31" w:rsidRDefault="00F82595" w:rsidP="00F82595">
      <w:pPr>
        <w:spacing w:line="360" w:lineRule="auto"/>
        <w:ind w:right="49"/>
        <w:jc w:val="both"/>
        <w:rPr>
          <w:rFonts w:ascii="Palatino Linotype" w:eastAsia="Palatino Linotype" w:hAnsi="Palatino Linotype" w:cs="Palatino Linotype"/>
          <w:color w:val="000000"/>
        </w:rPr>
      </w:pPr>
      <w:r w:rsidRPr="00136D31">
        <w:rPr>
          <w:rFonts w:ascii="Palatino Linotype" w:eastAsia="Palatino Linotype" w:hAnsi="Palatino Linotype" w:cs="Palatino Linotype"/>
          <w:color w:val="000000"/>
        </w:rPr>
        <w:t>Sirve de Apoyo a lo anterior, por analogía la Tesis Jurisprudencial Número 3ª./J.7/91, Publicada en el Semanario Judicial de la Federación y su Gaceta bajo el número de registro 174,177, que establece lo siguiente:</w:t>
      </w:r>
    </w:p>
    <w:p w14:paraId="5B431DB0" w14:textId="77777777" w:rsidR="00F82595" w:rsidRPr="00136D31" w:rsidRDefault="00F82595" w:rsidP="00F82595">
      <w:pPr>
        <w:spacing w:line="360" w:lineRule="auto"/>
        <w:ind w:right="49"/>
        <w:jc w:val="both"/>
        <w:rPr>
          <w:rFonts w:ascii="Palatino Linotype" w:eastAsia="Palatino Linotype" w:hAnsi="Palatino Linotype" w:cs="Palatino Linotype"/>
        </w:rPr>
      </w:pPr>
    </w:p>
    <w:p w14:paraId="38D6BDFB" w14:textId="77777777" w:rsidR="00F82595" w:rsidRPr="00136D31" w:rsidRDefault="00F82595" w:rsidP="00F82595">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szCs w:val="22"/>
        </w:rPr>
      </w:pPr>
      <w:r w:rsidRPr="00136D31">
        <w:rPr>
          <w:rFonts w:ascii="Palatino Linotype" w:eastAsia="Palatino Linotype" w:hAnsi="Palatino Linotype" w:cs="Palatino Linotype"/>
          <w:b/>
          <w:i/>
          <w:color w:val="000000"/>
          <w:sz w:val="22"/>
          <w:szCs w:val="22"/>
        </w:rPr>
        <w:t xml:space="preserve">“REVISIÓN EN AMPARO. LOS RESOLUTIVOS NO COMBATIDOS DEBEN DECLARARSE FIRMES. </w:t>
      </w:r>
      <w:r w:rsidRPr="00136D31">
        <w:rPr>
          <w:rFonts w:ascii="Palatino Linotype" w:eastAsia="Palatino Linotype" w:hAnsi="Palatino Linotype" w:cs="Palatino Linotype"/>
          <w:i/>
          <w:color w:val="000000"/>
          <w:sz w:val="22"/>
          <w:szCs w:val="22"/>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2143263E" w14:textId="77777777" w:rsidR="00F82595" w:rsidRPr="00136D31" w:rsidRDefault="00F82595" w:rsidP="00F82595">
      <w:pPr>
        <w:spacing w:line="360" w:lineRule="auto"/>
        <w:ind w:right="49"/>
        <w:jc w:val="both"/>
        <w:rPr>
          <w:rFonts w:ascii="Palatino Linotype" w:eastAsia="Palatino Linotype" w:hAnsi="Palatino Linotype" w:cs="Palatino Linotype"/>
        </w:rPr>
      </w:pPr>
    </w:p>
    <w:p w14:paraId="281EED1F" w14:textId="77777777" w:rsidR="00F82595" w:rsidRPr="00136D31" w:rsidRDefault="00F82595" w:rsidP="00F82595">
      <w:pPr>
        <w:spacing w:line="360" w:lineRule="auto"/>
        <w:ind w:right="49"/>
        <w:jc w:val="both"/>
        <w:rPr>
          <w:rFonts w:ascii="Palatino Linotype" w:eastAsia="Palatino Linotype" w:hAnsi="Palatino Linotype" w:cs="Palatino Linotype"/>
        </w:rPr>
      </w:pPr>
      <w:r w:rsidRPr="00136D31">
        <w:rPr>
          <w:rFonts w:ascii="Palatino Linotype" w:eastAsia="Palatino Linotype" w:hAnsi="Palatino Linotype" w:cs="Palatino Linotype"/>
          <w:color w:val="000000"/>
        </w:rPr>
        <w:t xml:space="preserve">Consecuentemente, se reitera que la parte de la solicitud que no fue impugnada debe declararse consentida por el </w:t>
      </w:r>
      <w:r w:rsidRPr="00136D31">
        <w:rPr>
          <w:rFonts w:ascii="Palatino Linotype" w:eastAsia="Palatino Linotype" w:hAnsi="Palatino Linotype" w:cs="Palatino Linotype"/>
          <w:b/>
          <w:color w:val="000000"/>
        </w:rPr>
        <w:t>RECURRENTE</w:t>
      </w:r>
      <w:r w:rsidRPr="00136D31">
        <w:rPr>
          <w:rFonts w:ascii="Palatino Linotype" w:eastAsia="Palatino Linotype" w:hAnsi="Palatino Linotype" w:cs="Palatino Linotype"/>
          <w:color w:val="000000"/>
        </w:rPr>
        <w:t xml:space="preserve">, debido a que no se realizaron manifestaciones de inconformidad, por lo que no pueden producirse efectos jurídicos </w:t>
      </w:r>
      <w:r w:rsidRPr="00136D31">
        <w:rPr>
          <w:rFonts w:ascii="Palatino Linotype" w:eastAsia="Palatino Linotype" w:hAnsi="Palatino Linotype" w:cs="Palatino Linotype"/>
          <w:color w:val="000000"/>
        </w:rPr>
        <w:lastRenderedPageBreak/>
        <w:t>tendentes a revocar, confirmar o modificar el acto reclamado ya que se infiere un consentimiento del Recurrente</w:t>
      </w:r>
      <w:r w:rsidRPr="00136D31">
        <w:rPr>
          <w:rFonts w:ascii="Palatino Linotype" w:eastAsia="Palatino Linotype" w:hAnsi="Palatino Linotype" w:cs="Palatino Linotype"/>
          <w:b/>
          <w:color w:val="000000"/>
        </w:rPr>
        <w:t xml:space="preserve"> </w:t>
      </w:r>
      <w:r w:rsidRPr="00136D31">
        <w:rPr>
          <w:rFonts w:ascii="Palatino Linotype" w:eastAsia="Palatino Linotype" w:hAnsi="Palatino Linotype" w:cs="Palatino Linotype"/>
          <w:color w:val="000000"/>
        </w:rPr>
        <w:t>ante la falta de impugnación eficaz.</w:t>
      </w:r>
    </w:p>
    <w:p w14:paraId="457B7483" w14:textId="77777777" w:rsidR="00F82595" w:rsidRPr="00136D31" w:rsidRDefault="00F82595" w:rsidP="00F82595">
      <w:pPr>
        <w:spacing w:line="360" w:lineRule="auto"/>
        <w:ind w:right="49"/>
        <w:jc w:val="both"/>
        <w:rPr>
          <w:rFonts w:ascii="Palatino Linotype" w:eastAsia="Palatino Linotype" w:hAnsi="Palatino Linotype" w:cs="Palatino Linotype"/>
        </w:rPr>
      </w:pPr>
    </w:p>
    <w:p w14:paraId="2C318C8C" w14:textId="77777777" w:rsidR="00F82595" w:rsidRPr="00136D31" w:rsidRDefault="00F82595" w:rsidP="00F82595">
      <w:pPr>
        <w:spacing w:line="360" w:lineRule="auto"/>
        <w:ind w:right="49"/>
        <w:jc w:val="both"/>
        <w:rPr>
          <w:rFonts w:ascii="Palatino Linotype" w:eastAsia="Palatino Linotype" w:hAnsi="Palatino Linotype" w:cs="Palatino Linotype"/>
        </w:rPr>
      </w:pPr>
      <w:r w:rsidRPr="00136D31">
        <w:rPr>
          <w:rFonts w:ascii="Palatino Linotype" w:eastAsia="Palatino Linotype" w:hAnsi="Palatino Linotype" w:cs="Palatino Linotype"/>
          <w:color w:val="000000"/>
        </w:rPr>
        <w:t>Sirve de sustento a lo anterior por analogía la tesis jurisprudencial número VI.3o.C. J/60, publicada en el Semanario Judicial de la Federación y su Gaceta bajo el número de registro 176,608 que a la letra dice:</w:t>
      </w:r>
    </w:p>
    <w:p w14:paraId="03E9B13A" w14:textId="77777777" w:rsidR="00F82595" w:rsidRPr="00136D31" w:rsidRDefault="00F82595" w:rsidP="00F82595">
      <w:pPr>
        <w:spacing w:line="360" w:lineRule="auto"/>
        <w:ind w:right="49"/>
        <w:jc w:val="both"/>
        <w:rPr>
          <w:rFonts w:ascii="Palatino Linotype" w:eastAsia="Palatino Linotype" w:hAnsi="Palatino Linotype" w:cs="Palatino Linotype"/>
        </w:rPr>
      </w:pPr>
    </w:p>
    <w:p w14:paraId="3740B3CB" w14:textId="77777777" w:rsidR="00F82595" w:rsidRPr="00136D31" w:rsidRDefault="00F82595" w:rsidP="00F82595">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szCs w:val="22"/>
        </w:rPr>
      </w:pPr>
      <w:r w:rsidRPr="00136D31">
        <w:rPr>
          <w:rFonts w:ascii="Palatino Linotype" w:eastAsia="Palatino Linotype" w:hAnsi="Palatino Linotype" w:cs="Palatino Linotype"/>
          <w:b/>
          <w:i/>
          <w:smallCaps/>
          <w:color w:val="000000"/>
          <w:sz w:val="22"/>
          <w:szCs w:val="22"/>
        </w:rPr>
        <w:t xml:space="preserve">ACTOS CONSENTIDOS. SON LOS QUE NO SE IMPUGNAN MEDIANTE EL RECURSO IDÓNEO. </w:t>
      </w:r>
      <w:r w:rsidRPr="00136D31">
        <w:rPr>
          <w:rFonts w:ascii="Palatino Linotype" w:eastAsia="Palatino Linotype" w:hAnsi="Palatino Linotype" w:cs="Palatino Linotype"/>
          <w:i/>
          <w:color w:val="000000"/>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83E55A7" w14:textId="77777777" w:rsidR="00F82595" w:rsidRPr="00136D31" w:rsidRDefault="00F82595" w:rsidP="00F82595">
      <w:pPr>
        <w:spacing w:line="360" w:lineRule="auto"/>
        <w:ind w:right="49"/>
        <w:jc w:val="both"/>
        <w:rPr>
          <w:rFonts w:ascii="Palatino Linotype" w:eastAsia="Palatino Linotype" w:hAnsi="Palatino Linotype" w:cs="Palatino Linotype"/>
        </w:rPr>
      </w:pPr>
    </w:p>
    <w:p w14:paraId="1A68B885" w14:textId="77777777" w:rsidR="00F82595" w:rsidRPr="00136D31" w:rsidRDefault="00F82595" w:rsidP="00F82595">
      <w:pPr>
        <w:spacing w:line="360" w:lineRule="auto"/>
        <w:ind w:right="49"/>
        <w:jc w:val="both"/>
        <w:rPr>
          <w:rFonts w:ascii="Palatino Linotype" w:eastAsia="Palatino Linotype" w:hAnsi="Palatino Linotype" w:cs="Palatino Linotype"/>
        </w:rPr>
      </w:pPr>
      <w:r w:rsidRPr="00136D31">
        <w:rPr>
          <w:rFonts w:ascii="Palatino Linotype" w:eastAsia="Palatino Linotype" w:hAnsi="Palatino Linotype" w:cs="Palatino Linotype"/>
          <w:color w:val="000000"/>
        </w:rPr>
        <w:t xml:space="preserve">Para </w:t>
      </w:r>
      <w:r w:rsidRPr="00136D31">
        <w:rPr>
          <w:rFonts w:ascii="Palatino Linotype" w:eastAsia="Palatino Linotype" w:hAnsi="Palatino Linotype" w:cs="Palatino Linotype"/>
        </w:rPr>
        <w:t>mayor abundamiento, también resulta aplicable el criterio 01/20 emitido por el Instituto Nacional de Transparencia, Acceso a la Información Pública y Protección de Datos Personales, que a la letra estipula lo siguiente:</w:t>
      </w:r>
    </w:p>
    <w:p w14:paraId="3E7B796B" w14:textId="77777777" w:rsidR="00F82595" w:rsidRPr="00136D31" w:rsidRDefault="00F82595" w:rsidP="00F82595">
      <w:pPr>
        <w:spacing w:line="360" w:lineRule="auto"/>
        <w:ind w:right="49"/>
        <w:jc w:val="both"/>
        <w:rPr>
          <w:rFonts w:ascii="Palatino Linotype" w:eastAsia="Palatino Linotype" w:hAnsi="Palatino Linotype" w:cs="Palatino Linotype"/>
        </w:rPr>
      </w:pPr>
    </w:p>
    <w:p w14:paraId="21EDD311" w14:textId="77777777" w:rsidR="00F82595" w:rsidRPr="00136D31" w:rsidRDefault="00F82595" w:rsidP="00F82595">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szCs w:val="22"/>
        </w:rPr>
      </w:pPr>
      <w:r w:rsidRPr="00136D31">
        <w:rPr>
          <w:rFonts w:ascii="Palatino Linotype" w:eastAsia="Palatino Linotype" w:hAnsi="Palatino Linotype" w:cs="Palatino Linotype"/>
          <w:b/>
          <w:i/>
          <w:color w:val="000000"/>
          <w:sz w:val="22"/>
          <w:szCs w:val="22"/>
        </w:rPr>
        <w:t>Actos consentidos tácitamente. Improcedencia de su análisis.</w:t>
      </w:r>
      <w:r w:rsidRPr="00136D31">
        <w:rPr>
          <w:rFonts w:ascii="Palatino Linotype" w:eastAsia="Palatino Linotype" w:hAnsi="Palatino Linotype" w:cs="Palatino Linotype"/>
          <w:i/>
          <w:color w:val="000000"/>
          <w:sz w:val="22"/>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BC6FACF" w14:textId="77777777" w:rsidR="00F82595" w:rsidRPr="00136D31" w:rsidRDefault="00F82595" w:rsidP="00C74642">
      <w:pPr>
        <w:spacing w:line="360" w:lineRule="auto"/>
        <w:jc w:val="both"/>
        <w:rPr>
          <w:rFonts w:ascii="Palatino Linotype" w:hAnsi="Palatino Linotype" w:cs="Arial"/>
          <w:lang w:eastAsia="es-ES"/>
        </w:rPr>
      </w:pPr>
    </w:p>
    <w:p w14:paraId="0B855D81" w14:textId="77777777" w:rsidR="00B025B4" w:rsidRPr="00136D31" w:rsidRDefault="00B025B4" w:rsidP="00B025B4">
      <w:pPr>
        <w:spacing w:line="360" w:lineRule="auto"/>
        <w:jc w:val="both"/>
        <w:rPr>
          <w:rFonts w:ascii="Palatino Linotype" w:hAnsi="Palatino Linotype" w:cs="Arial"/>
        </w:rPr>
      </w:pPr>
      <w:r w:rsidRPr="00136D31">
        <w:rPr>
          <w:rFonts w:ascii="Palatino Linotype" w:hAnsi="Palatino Linotype" w:cs="Arial"/>
        </w:rPr>
        <w:t xml:space="preserve">Ahora bien, mediante informe justificado, el Sujeto Obligado adjuntó el documento electrónico denominado </w:t>
      </w:r>
      <w:r w:rsidRPr="00136D31">
        <w:rPr>
          <w:rFonts w:ascii="Palatino Linotype" w:hAnsi="Palatino Linotype" w:cs="Arial"/>
          <w:b/>
          <w:i/>
        </w:rPr>
        <w:t>“10090.pdf”</w:t>
      </w:r>
      <w:r w:rsidRPr="00136D31">
        <w:rPr>
          <w:rFonts w:ascii="Palatino Linotype" w:hAnsi="Palatino Linotype" w:cs="Arial"/>
        </w:rPr>
        <w:t>, el cual consta de lo siguiente:</w:t>
      </w:r>
    </w:p>
    <w:p w14:paraId="1660D949" w14:textId="77777777" w:rsidR="00B025B4" w:rsidRPr="00136D31" w:rsidRDefault="00B025B4" w:rsidP="00B025B4">
      <w:pPr>
        <w:spacing w:line="360" w:lineRule="auto"/>
        <w:jc w:val="both"/>
        <w:rPr>
          <w:rFonts w:ascii="Palatino Linotype" w:hAnsi="Palatino Linotype" w:cs="Arial"/>
        </w:rPr>
      </w:pPr>
    </w:p>
    <w:p w14:paraId="1C7C7A92" w14:textId="77777777" w:rsidR="00B025B4" w:rsidRPr="00136D31" w:rsidRDefault="00B025B4" w:rsidP="00B025B4">
      <w:pPr>
        <w:pStyle w:val="Prrafodelista"/>
        <w:numPr>
          <w:ilvl w:val="0"/>
          <w:numId w:val="19"/>
        </w:numPr>
        <w:spacing w:line="360" w:lineRule="auto"/>
        <w:jc w:val="both"/>
        <w:rPr>
          <w:rFonts w:ascii="Palatino Linotype" w:hAnsi="Palatino Linotype" w:cs="Arial"/>
          <w:lang w:eastAsia="es-ES"/>
        </w:rPr>
      </w:pPr>
      <w:r w:rsidRPr="00136D31">
        <w:rPr>
          <w:rFonts w:ascii="Palatino Linotype" w:hAnsi="Palatino Linotype" w:cs="Arial"/>
          <w:b/>
          <w:lang w:eastAsia="es-ES"/>
        </w:rPr>
        <w:t>10090.pdf</w:t>
      </w:r>
      <w:r w:rsidRPr="00136D31">
        <w:rPr>
          <w:rFonts w:ascii="Palatino Linotype" w:hAnsi="Palatino Linotype" w:cs="Arial"/>
          <w:lang w:eastAsia="es-ES"/>
        </w:rPr>
        <w:t xml:space="preserve">: Consta del oficio número CHICO/DJ/DT/428/2025, signado por el Coordinador de Desarrollo de Personal del Ayuntamiento de Chicoloapan, </w:t>
      </w:r>
      <w:r w:rsidRPr="00136D31">
        <w:rPr>
          <w:rFonts w:ascii="Palatino Linotype" w:hAnsi="Palatino Linotype" w:cs="Arial"/>
          <w:lang w:eastAsia="es-ES"/>
        </w:rPr>
        <w:lastRenderedPageBreak/>
        <w:t>Estado de México, de fecha 19 de septiembre de 2025, mediante el cual que en cuanto a la Certificación de Competencia laboral del Titular de la Unidad de Transparencia se encuentra en proceso. Ya que hasta el momento no se cuenta con el documento y se encuentra en trámite y aprobación de la misma, por cuanto hace al título y cédula profesional, no cuenta con algún Título del Ciudadano Juan Carlos Ruiz Milán y se tiene de conocimiento que el solo firma como Titular de la Unidad de Transparencia.</w:t>
      </w:r>
    </w:p>
    <w:p w14:paraId="56DF3595" w14:textId="77777777" w:rsidR="00E64261" w:rsidRPr="00136D31" w:rsidRDefault="00E64261" w:rsidP="00C74642">
      <w:pPr>
        <w:tabs>
          <w:tab w:val="left" w:pos="709"/>
        </w:tabs>
        <w:spacing w:line="360" w:lineRule="auto"/>
        <w:ind w:right="51"/>
        <w:jc w:val="both"/>
        <w:rPr>
          <w:rFonts w:ascii="Palatino Linotype" w:hAnsi="Palatino Linotype" w:cs="Arial"/>
        </w:rPr>
      </w:pPr>
    </w:p>
    <w:p w14:paraId="4C177B68" w14:textId="77777777" w:rsidR="002E5823" w:rsidRPr="00136D31" w:rsidRDefault="002E5823" w:rsidP="00C74642">
      <w:pPr>
        <w:tabs>
          <w:tab w:val="left" w:pos="709"/>
        </w:tabs>
        <w:spacing w:line="360" w:lineRule="auto"/>
        <w:ind w:right="51"/>
        <w:jc w:val="both"/>
        <w:rPr>
          <w:rFonts w:ascii="Palatino Linotype" w:hAnsi="Palatino Linotype" w:cs="Arial"/>
        </w:rPr>
      </w:pPr>
      <w:r w:rsidRPr="00136D31">
        <w:rPr>
          <w:rFonts w:ascii="Palatino Linotype" w:hAnsi="Palatino Linotype" w:cs="Arial"/>
        </w:rPr>
        <w:t>Correlativo a lo anterior, se concluye que en la especie será motivo de análisis si efectivamente, la respuesta otorgada por parte del Sujeto Obligado satisface los requisitos establecidos por la Ley de la materia.</w:t>
      </w:r>
    </w:p>
    <w:p w14:paraId="3BE61C4C" w14:textId="77777777" w:rsidR="002E5823" w:rsidRPr="00136D31" w:rsidRDefault="002E5823" w:rsidP="00C74642">
      <w:pPr>
        <w:tabs>
          <w:tab w:val="left" w:pos="709"/>
        </w:tabs>
        <w:spacing w:line="360" w:lineRule="auto"/>
        <w:ind w:right="51"/>
        <w:jc w:val="both"/>
        <w:rPr>
          <w:rFonts w:ascii="Palatino Linotype" w:hAnsi="Palatino Linotype" w:cs="Arial"/>
        </w:rPr>
      </w:pPr>
    </w:p>
    <w:p w14:paraId="05D86F72" w14:textId="77777777" w:rsidR="002E5823" w:rsidRPr="00136D31" w:rsidRDefault="002E5823" w:rsidP="00C74642">
      <w:pPr>
        <w:autoSpaceDE w:val="0"/>
        <w:autoSpaceDN w:val="0"/>
        <w:adjustRightInd w:val="0"/>
        <w:spacing w:line="360" w:lineRule="auto"/>
        <w:jc w:val="both"/>
        <w:rPr>
          <w:rFonts w:ascii="Palatino Linotype" w:hAnsi="Palatino Linotype"/>
        </w:rPr>
      </w:pPr>
      <w:r w:rsidRPr="00136D31">
        <w:rPr>
          <w:rFonts w:ascii="Palatino Linotype" w:hAnsi="Palatino Linotype"/>
        </w:rPr>
        <w:t xml:space="preserve">Señalado lo anterior, es de precisar que se obvia el análisis de la competencia por parte del Sujeto Obligado, para generar, administrar o poseer la información solicitada, dado que éste ha asumido la misma, mediante los documentos remitidos en respuesta a la solicitud de información. </w:t>
      </w:r>
    </w:p>
    <w:p w14:paraId="5B38281A" w14:textId="77777777" w:rsidR="002E5823" w:rsidRPr="00136D31" w:rsidRDefault="002E5823" w:rsidP="00C74642">
      <w:pPr>
        <w:autoSpaceDE w:val="0"/>
        <w:autoSpaceDN w:val="0"/>
        <w:adjustRightInd w:val="0"/>
        <w:spacing w:line="360" w:lineRule="auto"/>
        <w:jc w:val="both"/>
        <w:rPr>
          <w:rFonts w:ascii="Palatino Linotype" w:hAnsi="Palatino Linotype"/>
        </w:rPr>
      </w:pPr>
    </w:p>
    <w:p w14:paraId="1467566C" w14:textId="77777777" w:rsidR="002E5823" w:rsidRPr="00136D31" w:rsidRDefault="002E5823" w:rsidP="00C74642">
      <w:pPr>
        <w:autoSpaceDE w:val="0"/>
        <w:autoSpaceDN w:val="0"/>
        <w:adjustRightInd w:val="0"/>
        <w:spacing w:line="360" w:lineRule="auto"/>
        <w:jc w:val="both"/>
        <w:rPr>
          <w:rFonts w:ascii="Palatino Linotype" w:hAnsi="Palatino Linotype"/>
        </w:rPr>
      </w:pPr>
      <w:r w:rsidRPr="00136D31">
        <w:rPr>
          <w:rFonts w:ascii="Palatino Linotype" w:hAnsi="Palatino Linotype"/>
        </w:rPr>
        <w:t>En efecto, el hecho de que el Sujeto Obligado haya asumido la información implica que la genera, posee o administra, en ejercicio de sus funciones de derecho público, es decir, no niega la existencia de la información solicitada, por el contrario, se pronuncia respecto de la información requerida, es por ello por lo que se reitera, se asume que posee la información; por lo tanto, el estudio en específico se obvia dado que a nada práctico llevaría el alcance del mismo.</w:t>
      </w:r>
    </w:p>
    <w:p w14:paraId="5B6B3311" w14:textId="77777777" w:rsidR="002E5823" w:rsidRPr="00136D31" w:rsidRDefault="002E5823" w:rsidP="00C74642">
      <w:pPr>
        <w:autoSpaceDE w:val="0"/>
        <w:autoSpaceDN w:val="0"/>
        <w:adjustRightInd w:val="0"/>
        <w:spacing w:line="360" w:lineRule="auto"/>
        <w:ind w:right="-91"/>
        <w:jc w:val="both"/>
        <w:rPr>
          <w:rFonts w:ascii="Palatino Linotype" w:hAnsi="Palatino Linotype" w:cs="Arial"/>
          <w:color w:val="000000"/>
        </w:rPr>
      </w:pPr>
    </w:p>
    <w:p w14:paraId="3A92F81B" w14:textId="77777777" w:rsidR="002E5823" w:rsidRPr="00136D31" w:rsidRDefault="002E5823" w:rsidP="00C74642">
      <w:pPr>
        <w:autoSpaceDE w:val="0"/>
        <w:autoSpaceDN w:val="0"/>
        <w:adjustRightInd w:val="0"/>
        <w:spacing w:line="360" w:lineRule="auto"/>
        <w:ind w:right="-91"/>
        <w:jc w:val="both"/>
        <w:rPr>
          <w:rFonts w:ascii="Palatino Linotype" w:hAnsi="Palatino Linotype" w:cs="Arial"/>
          <w:color w:val="000000"/>
        </w:rPr>
      </w:pPr>
      <w:r w:rsidRPr="00136D31">
        <w:rPr>
          <w:rFonts w:ascii="Palatino Linotype" w:hAnsi="Palatino Linotype" w:cs="Arial"/>
          <w:color w:val="000000"/>
        </w:rPr>
        <w:lastRenderedPageBreak/>
        <w:t>En ese sentido, 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3344F0FC" w14:textId="77777777" w:rsidR="002E5823" w:rsidRPr="00136D31" w:rsidRDefault="002E5823" w:rsidP="00C74642">
      <w:pPr>
        <w:autoSpaceDE w:val="0"/>
        <w:autoSpaceDN w:val="0"/>
        <w:adjustRightInd w:val="0"/>
        <w:spacing w:line="360" w:lineRule="auto"/>
        <w:ind w:right="-91"/>
        <w:jc w:val="both"/>
        <w:rPr>
          <w:rFonts w:ascii="Palatino Linotype" w:hAnsi="Palatino Linotype" w:cs="Arial"/>
          <w:color w:val="000000"/>
        </w:rPr>
      </w:pPr>
    </w:p>
    <w:p w14:paraId="76DDD0D4" w14:textId="77777777" w:rsidR="002E5823" w:rsidRPr="00136D31" w:rsidRDefault="002E5823" w:rsidP="00C74642">
      <w:pPr>
        <w:spacing w:line="360" w:lineRule="auto"/>
        <w:ind w:left="567" w:right="567"/>
        <w:jc w:val="both"/>
        <w:rPr>
          <w:rFonts w:ascii="Palatino Linotype" w:hAnsi="Palatino Linotype" w:cs="Arial"/>
          <w:bCs/>
          <w:i/>
        </w:rPr>
      </w:pPr>
      <w:r w:rsidRPr="00136D31">
        <w:rPr>
          <w:rFonts w:ascii="Palatino Linotype" w:hAnsi="Palatino Linotype" w:cs="Arial"/>
          <w:bCs/>
          <w:i/>
        </w:rPr>
        <w:t>“</w:t>
      </w:r>
      <w:r w:rsidRPr="00136D31">
        <w:rPr>
          <w:rFonts w:ascii="Palatino Linotype" w:hAnsi="Palatino Linotype" w:cs="Arial"/>
          <w:b/>
          <w:bCs/>
          <w:i/>
        </w:rPr>
        <w:t>Artículo 6</w:t>
      </w:r>
    </w:p>
    <w:p w14:paraId="36A15AB0" w14:textId="77777777" w:rsidR="002E5823" w:rsidRPr="00136D31" w:rsidRDefault="002E5823" w:rsidP="00C74642">
      <w:pPr>
        <w:spacing w:line="360" w:lineRule="auto"/>
        <w:ind w:left="567" w:right="567"/>
        <w:jc w:val="both"/>
        <w:rPr>
          <w:rFonts w:ascii="Palatino Linotype" w:hAnsi="Palatino Linotype" w:cs="Arial"/>
          <w:bCs/>
          <w:i/>
        </w:rPr>
      </w:pPr>
      <w:r w:rsidRPr="00136D31">
        <w:rPr>
          <w:rFonts w:ascii="Palatino Linotype" w:hAnsi="Palatino Linotype" w:cs="Arial"/>
          <w:bCs/>
          <w:i/>
        </w:rPr>
        <w:t>…</w:t>
      </w:r>
    </w:p>
    <w:p w14:paraId="6720ED93" w14:textId="77777777" w:rsidR="002E5823" w:rsidRPr="00136D31" w:rsidRDefault="002E5823" w:rsidP="00C74642">
      <w:pPr>
        <w:spacing w:line="360" w:lineRule="auto"/>
        <w:ind w:left="567" w:right="567"/>
        <w:jc w:val="both"/>
        <w:rPr>
          <w:rFonts w:ascii="Palatino Linotype" w:hAnsi="Palatino Linotype" w:cs="Arial"/>
          <w:bCs/>
          <w:i/>
        </w:rPr>
      </w:pPr>
      <w:r w:rsidRPr="00136D31">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7546FFDC" w14:textId="77777777" w:rsidR="002E5823" w:rsidRPr="00136D31" w:rsidRDefault="002E5823" w:rsidP="00C74642">
      <w:pPr>
        <w:spacing w:line="360" w:lineRule="auto"/>
        <w:ind w:left="567" w:right="567"/>
        <w:jc w:val="both"/>
        <w:rPr>
          <w:rFonts w:ascii="Palatino Linotype" w:hAnsi="Palatino Linotype" w:cs="Arial"/>
          <w:bCs/>
          <w:i/>
        </w:rPr>
      </w:pPr>
    </w:p>
    <w:p w14:paraId="3FD2847F" w14:textId="77777777" w:rsidR="002E5823" w:rsidRPr="00136D31" w:rsidRDefault="002E5823" w:rsidP="00C74642">
      <w:pPr>
        <w:tabs>
          <w:tab w:val="left" w:pos="709"/>
        </w:tabs>
        <w:spacing w:line="360" w:lineRule="auto"/>
        <w:ind w:left="567" w:right="567"/>
        <w:jc w:val="both"/>
        <w:rPr>
          <w:rFonts w:ascii="Palatino Linotype" w:hAnsi="Palatino Linotype" w:cs="Arial"/>
          <w:bCs/>
          <w:i/>
        </w:rPr>
      </w:pPr>
      <w:r w:rsidRPr="00136D31">
        <w:rPr>
          <w:rFonts w:ascii="Palatino Linotype" w:hAnsi="Palatino Linotype" w:cs="Arial"/>
          <w:bCs/>
          <w:i/>
        </w:rPr>
        <w:t xml:space="preserve">I. </w:t>
      </w:r>
      <w:r w:rsidRPr="00136D31">
        <w:rPr>
          <w:rFonts w:ascii="Palatino Linotype" w:hAnsi="Palatino Linotype" w:cs="Arial"/>
          <w:bCs/>
          <w:i/>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w:t>
      </w:r>
      <w:r w:rsidRPr="00136D31">
        <w:rPr>
          <w:rFonts w:ascii="Palatino Linotype" w:hAnsi="Palatino Linotype" w:cs="Arial"/>
          <w:bCs/>
          <w:i/>
        </w:rPr>
        <w:lastRenderedPageBreak/>
        <w:t>determinará los supuestos específicos bajo los cuales procederá la declaración de inexistencia de la información.</w:t>
      </w:r>
    </w:p>
    <w:p w14:paraId="0A31D36F" w14:textId="77777777" w:rsidR="002E5823" w:rsidRPr="00136D31" w:rsidRDefault="002E5823" w:rsidP="00C74642">
      <w:pPr>
        <w:tabs>
          <w:tab w:val="left" w:pos="2703"/>
        </w:tabs>
        <w:spacing w:line="360" w:lineRule="auto"/>
        <w:jc w:val="both"/>
        <w:rPr>
          <w:rFonts w:ascii="Palatino Linotype" w:hAnsi="Palatino Linotype" w:cs="Arial"/>
        </w:rPr>
      </w:pPr>
      <w:r w:rsidRPr="00136D31">
        <w:rPr>
          <w:rFonts w:ascii="Palatino Linotype" w:hAnsi="Palatino Linotype" w:cs="Arial"/>
        </w:rPr>
        <w:tab/>
      </w:r>
    </w:p>
    <w:p w14:paraId="3488EDE4" w14:textId="77777777" w:rsidR="002E5823" w:rsidRPr="00136D31" w:rsidRDefault="002E5823" w:rsidP="00C74642">
      <w:pPr>
        <w:tabs>
          <w:tab w:val="left" w:pos="709"/>
        </w:tabs>
        <w:spacing w:line="360" w:lineRule="auto"/>
        <w:jc w:val="both"/>
        <w:rPr>
          <w:rFonts w:ascii="Palatino Linotype" w:hAnsi="Palatino Linotype" w:cs="Arial"/>
        </w:rPr>
      </w:pPr>
      <w:r w:rsidRPr="00136D31">
        <w:rPr>
          <w:rFonts w:ascii="Palatino Linotype" w:hAnsi="Palatino Linotype" w:cs="Arial"/>
        </w:rPr>
        <w:t xml:space="preserve">Ahora bien, en atención a lo dispuesto por los artículos 3, fracción XI y 12 </w:t>
      </w:r>
      <w:r w:rsidRPr="00136D31">
        <w:rPr>
          <w:rFonts w:ascii="Palatino Linotype" w:hAnsi="Palatino Linotype" w:cs="Arial"/>
          <w:bCs/>
        </w:rPr>
        <w:t>de la Ley de Transparencia y Acceso a la Información Pública del Estado de México y Municipios</w:t>
      </w:r>
      <w:r w:rsidRPr="00136D31">
        <w:rPr>
          <w:rFonts w:ascii="Palatino Linotype" w:hAnsi="Palatino Linotype" w:cs="Arial"/>
        </w:rPr>
        <w:t>, los cuales son del tenor literal siguiente:</w:t>
      </w:r>
    </w:p>
    <w:p w14:paraId="041B0FE2" w14:textId="77777777" w:rsidR="002E5823" w:rsidRPr="00136D31" w:rsidRDefault="002E5823" w:rsidP="00C74642">
      <w:pPr>
        <w:tabs>
          <w:tab w:val="left" w:pos="709"/>
        </w:tabs>
        <w:spacing w:line="360" w:lineRule="auto"/>
        <w:jc w:val="both"/>
        <w:rPr>
          <w:rFonts w:ascii="Palatino Linotype" w:hAnsi="Palatino Linotype" w:cs="Arial"/>
        </w:rPr>
      </w:pPr>
    </w:p>
    <w:p w14:paraId="1D3D1297" w14:textId="77777777" w:rsidR="002E5823" w:rsidRPr="00136D31" w:rsidRDefault="002E5823" w:rsidP="00C74642">
      <w:pPr>
        <w:spacing w:line="360" w:lineRule="auto"/>
        <w:ind w:left="567" w:right="567"/>
        <w:jc w:val="both"/>
        <w:rPr>
          <w:rFonts w:ascii="Palatino Linotype" w:hAnsi="Palatino Linotype" w:cs="Arial"/>
          <w:i/>
        </w:rPr>
      </w:pPr>
      <w:r w:rsidRPr="00136D31">
        <w:rPr>
          <w:rFonts w:ascii="Palatino Linotype" w:hAnsi="Palatino Linotype" w:cs="Arial"/>
          <w:b/>
          <w:bCs/>
          <w:i/>
        </w:rPr>
        <w:t xml:space="preserve">“Artículo 3.- </w:t>
      </w:r>
      <w:r w:rsidRPr="00136D31">
        <w:rPr>
          <w:rFonts w:ascii="Palatino Linotype" w:hAnsi="Palatino Linotype" w:cs="Arial"/>
          <w:i/>
        </w:rPr>
        <w:t>Para los efectos de la presente Ley se entenderá por:</w:t>
      </w:r>
    </w:p>
    <w:p w14:paraId="4AFEFB41" w14:textId="77777777" w:rsidR="002E5823" w:rsidRPr="00136D31" w:rsidRDefault="002E5823" w:rsidP="00C74642">
      <w:pPr>
        <w:spacing w:line="360" w:lineRule="auto"/>
        <w:ind w:left="567" w:right="567"/>
        <w:jc w:val="both"/>
        <w:rPr>
          <w:rFonts w:ascii="Palatino Linotype" w:hAnsi="Palatino Linotype" w:cs="Arial"/>
          <w:i/>
        </w:rPr>
      </w:pPr>
      <w:r w:rsidRPr="00136D31">
        <w:rPr>
          <w:rFonts w:ascii="Palatino Linotype" w:hAnsi="Palatino Linotype" w:cs="Arial"/>
          <w:i/>
        </w:rPr>
        <w:t>…</w:t>
      </w:r>
    </w:p>
    <w:p w14:paraId="32F9C2A2" w14:textId="77777777" w:rsidR="002E5823" w:rsidRPr="00136D31" w:rsidRDefault="002E5823" w:rsidP="00C74642">
      <w:pPr>
        <w:spacing w:line="360" w:lineRule="auto"/>
        <w:ind w:left="567" w:right="567"/>
        <w:jc w:val="both"/>
        <w:rPr>
          <w:rFonts w:ascii="Palatino Linotype" w:hAnsi="Palatino Linotype" w:cs="Arial"/>
          <w:i/>
        </w:rPr>
      </w:pPr>
      <w:r w:rsidRPr="00136D31">
        <w:rPr>
          <w:rFonts w:ascii="Palatino Linotype" w:hAnsi="Palatino Linotype" w:cs="Arial"/>
          <w:b/>
          <w:i/>
        </w:rPr>
        <w:t>XI.</w:t>
      </w:r>
      <w:r w:rsidRPr="00136D31">
        <w:rPr>
          <w:rFonts w:ascii="Palatino Linotype" w:hAnsi="Palatino Linotype" w:cs="Arial"/>
          <w:i/>
        </w:rPr>
        <w:t xml:space="preserve"> </w:t>
      </w:r>
      <w:r w:rsidRPr="00136D31">
        <w:rPr>
          <w:rFonts w:ascii="Palatino Linotype" w:hAnsi="Palatino Linotype" w:cs="Arial"/>
          <w:b/>
          <w:i/>
        </w:rPr>
        <w:t>Documento:</w:t>
      </w:r>
      <w:r w:rsidRPr="00136D31">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136D31">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136D31">
        <w:rPr>
          <w:rFonts w:ascii="Palatino Linotype" w:hAnsi="Palatino Linotype" w:cs="Arial"/>
          <w:i/>
        </w:rPr>
        <w:t xml:space="preserve"> Los documentos podrán estar en cualquier medio, sea escrito, impreso, sonoro, visual, electrónico, informático u holográfico;</w:t>
      </w:r>
    </w:p>
    <w:p w14:paraId="32AC8869" w14:textId="77777777" w:rsidR="002E5823" w:rsidRPr="00136D31" w:rsidRDefault="002E5823" w:rsidP="00C74642">
      <w:pPr>
        <w:spacing w:line="360" w:lineRule="auto"/>
        <w:ind w:left="567" w:right="567"/>
        <w:jc w:val="both"/>
        <w:rPr>
          <w:rFonts w:ascii="Palatino Linotype" w:hAnsi="Palatino Linotype" w:cs="Arial"/>
          <w:i/>
        </w:rPr>
      </w:pPr>
    </w:p>
    <w:p w14:paraId="1FF9E988" w14:textId="77777777" w:rsidR="002E5823" w:rsidRPr="00136D31" w:rsidRDefault="002E5823" w:rsidP="00C74642">
      <w:pPr>
        <w:autoSpaceDE w:val="0"/>
        <w:autoSpaceDN w:val="0"/>
        <w:adjustRightInd w:val="0"/>
        <w:spacing w:line="360" w:lineRule="auto"/>
        <w:ind w:left="567" w:right="567"/>
        <w:jc w:val="both"/>
        <w:rPr>
          <w:rFonts w:ascii="Palatino Linotype" w:hAnsi="Palatino Linotype" w:cs="Arial"/>
          <w:bCs/>
          <w:i/>
        </w:rPr>
      </w:pPr>
      <w:r w:rsidRPr="00136D31">
        <w:rPr>
          <w:rFonts w:ascii="Palatino Linotype" w:hAnsi="Palatino Linotype" w:cs="Arial"/>
          <w:b/>
          <w:bCs/>
          <w:i/>
        </w:rPr>
        <w:t>Artículo 4.</w:t>
      </w:r>
      <w:r w:rsidRPr="00136D31">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180C186" w14:textId="77777777" w:rsidR="002E5823" w:rsidRPr="00136D31" w:rsidRDefault="002E5823" w:rsidP="00C74642">
      <w:pPr>
        <w:autoSpaceDE w:val="0"/>
        <w:autoSpaceDN w:val="0"/>
        <w:adjustRightInd w:val="0"/>
        <w:spacing w:line="360" w:lineRule="auto"/>
        <w:ind w:left="567" w:right="567"/>
        <w:jc w:val="both"/>
        <w:rPr>
          <w:rFonts w:ascii="Palatino Linotype" w:hAnsi="Palatino Linotype" w:cs="Arial"/>
          <w:bCs/>
          <w:i/>
        </w:rPr>
      </w:pPr>
      <w:r w:rsidRPr="00136D31">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136D31">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w:t>
      </w:r>
      <w:r w:rsidRPr="00136D31">
        <w:rPr>
          <w:rFonts w:ascii="Palatino Linotype" w:hAnsi="Palatino Linotype" w:cs="Arial"/>
          <w:bCs/>
          <w:i/>
        </w:rPr>
        <w:lastRenderedPageBreak/>
        <w:t>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38D1795" w14:textId="77777777" w:rsidR="002E5823" w:rsidRPr="00136D31" w:rsidRDefault="002E5823" w:rsidP="00C74642">
      <w:pPr>
        <w:autoSpaceDE w:val="0"/>
        <w:autoSpaceDN w:val="0"/>
        <w:adjustRightInd w:val="0"/>
        <w:spacing w:line="360" w:lineRule="auto"/>
        <w:ind w:left="567" w:right="567"/>
        <w:jc w:val="both"/>
        <w:rPr>
          <w:rFonts w:ascii="Palatino Linotype" w:hAnsi="Palatino Linotype" w:cs="Arial"/>
          <w:bCs/>
          <w:i/>
        </w:rPr>
      </w:pPr>
      <w:r w:rsidRPr="00136D31">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14:paraId="66CE8A2A" w14:textId="77777777" w:rsidR="002E5823" w:rsidRPr="00136D31" w:rsidRDefault="002E5823" w:rsidP="00C74642">
      <w:pPr>
        <w:spacing w:line="360" w:lineRule="auto"/>
        <w:ind w:left="567" w:right="567"/>
        <w:jc w:val="both"/>
        <w:rPr>
          <w:rFonts w:ascii="Palatino Linotype" w:hAnsi="Palatino Linotype" w:cs="Arial"/>
          <w:i/>
        </w:rPr>
      </w:pPr>
    </w:p>
    <w:p w14:paraId="1C9761B3" w14:textId="77777777" w:rsidR="002E5823" w:rsidRPr="00136D31" w:rsidRDefault="002E5823" w:rsidP="00C74642">
      <w:pPr>
        <w:spacing w:line="360" w:lineRule="auto"/>
        <w:ind w:left="567" w:right="567"/>
        <w:jc w:val="both"/>
        <w:rPr>
          <w:rFonts w:ascii="Palatino Linotype" w:hAnsi="Palatino Linotype" w:cs="Arial"/>
          <w:i/>
        </w:rPr>
      </w:pPr>
      <w:r w:rsidRPr="00136D31">
        <w:rPr>
          <w:rFonts w:ascii="Palatino Linotype" w:hAnsi="Palatino Linotype" w:cs="Arial"/>
          <w:b/>
          <w:i/>
        </w:rPr>
        <w:t>Artículo 12.</w:t>
      </w:r>
      <w:r w:rsidRPr="00136D31">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768BCDD7" w14:textId="77777777" w:rsidR="002E5823" w:rsidRPr="00136D31" w:rsidRDefault="002E5823" w:rsidP="00C74642">
      <w:pPr>
        <w:spacing w:line="360" w:lineRule="auto"/>
        <w:ind w:left="567" w:right="567"/>
        <w:jc w:val="both"/>
        <w:rPr>
          <w:rFonts w:ascii="Palatino Linotype" w:hAnsi="Palatino Linotype" w:cs="Arial"/>
          <w:i/>
        </w:rPr>
      </w:pPr>
    </w:p>
    <w:p w14:paraId="6C64ABB0" w14:textId="77777777" w:rsidR="002E5823" w:rsidRPr="00136D31" w:rsidRDefault="002E5823" w:rsidP="00C74642">
      <w:pPr>
        <w:spacing w:line="360" w:lineRule="auto"/>
        <w:ind w:left="567" w:right="567"/>
        <w:jc w:val="both"/>
        <w:rPr>
          <w:rFonts w:ascii="Palatino Linotype" w:hAnsi="Palatino Linotype" w:cs="Arial"/>
          <w:i/>
          <w:u w:val="single"/>
        </w:rPr>
      </w:pPr>
      <w:r w:rsidRPr="00136D31">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136D31">
        <w:rPr>
          <w:rFonts w:ascii="Palatino Linotype" w:hAnsi="Palatino Linotype" w:cs="Arial"/>
          <w:i/>
        </w:rPr>
        <w:t>.”</w:t>
      </w:r>
    </w:p>
    <w:p w14:paraId="6D1B5F11" w14:textId="77777777" w:rsidR="002E5823" w:rsidRPr="00136D31" w:rsidRDefault="002E5823" w:rsidP="00C74642">
      <w:pPr>
        <w:spacing w:line="360" w:lineRule="auto"/>
        <w:ind w:left="567" w:right="567"/>
        <w:jc w:val="right"/>
        <w:rPr>
          <w:rFonts w:ascii="Palatino Linotype" w:hAnsi="Palatino Linotype" w:cs="Arial"/>
        </w:rPr>
      </w:pPr>
    </w:p>
    <w:p w14:paraId="4E1B112D" w14:textId="77777777" w:rsidR="002E5823" w:rsidRPr="00136D31" w:rsidRDefault="002E5823" w:rsidP="00C74642">
      <w:pPr>
        <w:spacing w:line="360" w:lineRule="auto"/>
        <w:ind w:left="567" w:right="567"/>
        <w:jc w:val="right"/>
        <w:rPr>
          <w:rFonts w:ascii="Palatino Linotype" w:hAnsi="Palatino Linotype" w:cs="Arial"/>
        </w:rPr>
      </w:pPr>
      <w:r w:rsidRPr="00136D31">
        <w:rPr>
          <w:rFonts w:ascii="Palatino Linotype" w:hAnsi="Palatino Linotype" w:cs="Arial"/>
        </w:rPr>
        <w:t>[Énfasis añadido]</w:t>
      </w:r>
    </w:p>
    <w:p w14:paraId="7F6ECAE1" w14:textId="77777777" w:rsidR="002E5823" w:rsidRPr="00136D31" w:rsidRDefault="002E5823" w:rsidP="00C74642">
      <w:pPr>
        <w:spacing w:line="360" w:lineRule="auto"/>
        <w:jc w:val="both"/>
        <w:rPr>
          <w:rFonts w:ascii="Palatino Linotype" w:hAnsi="Palatino Linotype" w:cs="Arial"/>
        </w:rPr>
      </w:pPr>
    </w:p>
    <w:p w14:paraId="586A0A48" w14:textId="77777777" w:rsidR="002E5823" w:rsidRPr="00136D31" w:rsidRDefault="002E5823" w:rsidP="00C74642">
      <w:pPr>
        <w:spacing w:line="360" w:lineRule="auto"/>
        <w:jc w:val="both"/>
        <w:rPr>
          <w:rFonts w:ascii="Palatino Linotype" w:hAnsi="Palatino Linotype" w:cs="Arial"/>
        </w:rPr>
      </w:pPr>
      <w:r w:rsidRPr="00136D31">
        <w:rPr>
          <w:rFonts w:ascii="Palatino Linotype" w:hAnsi="Palatino Linotype" w:cs="Arial"/>
        </w:rPr>
        <w:t xml:space="preserve">De la interpretación a los preceptos citados, se desprende que es información pública la contenida en los documentos que los Sujetos Obligados generen, administren o se encuentre en su posesión en el ejercicio de sus atribuciones y que toda la información </w:t>
      </w:r>
      <w:r w:rsidRPr="00136D31">
        <w:rPr>
          <w:rFonts w:ascii="Palatino Linotype" w:hAnsi="Palatino Linotype" w:cs="Arial"/>
        </w:rPr>
        <w:lastRenderedPageBreak/>
        <w:t>generada, obtenida, adquirida, transformada, administrada o en posesión de los sujetos obligados es pública y accesible de manera permanente a cualquier persona.</w:t>
      </w:r>
    </w:p>
    <w:p w14:paraId="77193F66" w14:textId="77777777" w:rsidR="002E5823" w:rsidRPr="00136D31" w:rsidRDefault="002E5823" w:rsidP="00C74642">
      <w:pPr>
        <w:pStyle w:val="Prrafodelista"/>
        <w:autoSpaceDE w:val="0"/>
        <w:autoSpaceDN w:val="0"/>
        <w:adjustRightInd w:val="0"/>
        <w:spacing w:line="360" w:lineRule="auto"/>
        <w:ind w:left="0"/>
        <w:jc w:val="both"/>
        <w:rPr>
          <w:rFonts w:ascii="Palatino Linotype" w:eastAsia="Calibri" w:hAnsi="Palatino Linotype"/>
        </w:rPr>
      </w:pPr>
    </w:p>
    <w:bookmarkEnd w:id="1"/>
    <w:bookmarkEnd w:id="2"/>
    <w:p w14:paraId="00152C4D" w14:textId="01D21BA7"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Ahora bien, es necesario traer a colación lo establecido en Primero, el artículo 32 de la Ley Orgánica Municipal del Estado de México, señala los requisitos para ocupar diversos puestos en la Administración Pública Municipal, entre los cuales es necesario contar con una certificación de competencia laboral en la materia del cargo que desempeñen, dicho requisito podrá ser acreditado en el término de seis meses siguientes a la fecha en que inicien sus funciones; tal como se advierte a continuación:</w:t>
      </w:r>
    </w:p>
    <w:p w14:paraId="193DA521"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09F8E910" w14:textId="0AE2A76D"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w:t>
      </w:r>
      <w:r w:rsidRPr="00136D31">
        <w:rPr>
          <w:rFonts w:ascii="Palatino Linotype" w:eastAsia="MS Mincho" w:hAnsi="Palatino Linotype" w:cs="Arial"/>
          <w:b/>
          <w:i/>
        </w:rPr>
        <w:t>Artículo 32.</w:t>
      </w:r>
      <w:r w:rsidRPr="00136D31">
        <w:rPr>
          <w:rFonts w:ascii="Palatino Linotype" w:eastAsia="MS Mincho" w:hAnsi="Palatino Linotype" w:cs="Arial"/>
          <w:i/>
        </w:rPr>
        <w:t xml:space="preserve"> Para ocupar las titularidades de la Secretaría, la Tesorería, la Dirección de Obras Públicas, de Desarrollo Económico, de Turismo, de Ecología, de Desarrollo Urbano, de Desarrollo Social, de las Mujeres, de la Coordinación General Municipal de Mejora Regulatoria, de la Coordinación Municipal de Protección Civil, de las unidades administrativas y de los organismos auxiliares, se deberán satisfacer los siguientes requisitos:</w:t>
      </w:r>
    </w:p>
    <w:p w14:paraId="2D11AEDB"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I. Ser persona ciudadana del Estado, en pleno uso de sus derechos;</w:t>
      </w:r>
    </w:p>
    <w:p w14:paraId="00CC6181" w14:textId="3EEFC60A"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II. No estar inhabilitada o inhabilitado para desempeñar cargo, empleo, o comisión pública;</w:t>
      </w:r>
    </w:p>
    <w:p w14:paraId="7C89AC3F" w14:textId="6D00DE6B"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III. Contar con título profesional o acreditar experiencia mínima de un año en la materia, ante la o el Presidente o el Ayuntamiento, cuando sea el caso, para el desempeño de los cargos que así lo requieran;</w:t>
      </w:r>
    </w:p>
    <w:p w14:paraId="32B45C55" w14:textId="04786169"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 xml:space="preserve">IV. Contar con certificación de competencia laboral en la materia del cargo que se desempeñará, expedida por institución con reconocimiento de validez oficial. Este </w:t>
      </w:r>
      <w:r w:rsidRPr="00136D31">
        <w:rPr>
          <w:rFonts w:ascii="Palatino Linotype" w:eastAsia="MS Mincho" w:hAnsi="Palatino Linotype" w:cs="Arial"/>
          <w:i/>
        </w:rPr>
        <w:lastRenderedPageBreak/>
        <w:t>requisito deberá acreditarse dentro de los seis meses siguientes a la fecha en que inicien sus funciones;</w:t>
      </w:r>
    </w:p>
    <w:p w14:paraId="4C46F29C"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w:t>
      </w:r>
    </w:p>
    <w:p w14:paraId="58D61A52"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(Énfasis añadido)</w:t>
      </w:r>
    </w:p>
    <w:p w14:paraId="28BC98DA"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Por su parte, la Ley de Transparencia y Acceso a la Información Pública del Estado de</w:t>
      </w:r>
    </w:p>
    <w:p w14:paraId="775281F9" w14:textId="1BFD18D6" w:rsidR="006B3517"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México y Municipios en su artículo 57, dispone lo siguiente:</w:t>
      </w:r>
    </w:p>
    <w:p w14:paraId="2C5CDC8B"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1C1363B5" w14:textId="19C3B4BA"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w:t>
      </w:r>
      <w:r w:rsidRPr="00136D31">
        <w:rPr>
          <w:rFonts w:ascii="Palatino Linotype" w:eastAsia="MS Mincho" w:hAnsi="Palatino Linotype" w:cs="Arial"/>
          <w:b/>
          <w:i/>
        </w:rPr>
        <w:t>Artículo 57.</w:t>
      </w:r>
      <w:r w:rsidRPr="00136D31">
        <w:rPr>
          <w:rFonts w:ascii="Palatino Linotype" w:eastAsia="MS Mincho" w:hAnsi="Palatino Linotype" w:cs="Arial"/>
          <w:i/>
        </w:rPr>
        <w:t xml:space="preserve"> El responsable de la Unidad de Transparencia deberá tener el perfil adecuado para el cumplimiento de las obligaciones que se derivan de la presente Ley. Para ser nombrado titular de la Unidad de Transparencia, deberá cumplir, por lo menos, con los siguientes requisitos:</w:t>
      </w:r>
    </w:p>
    <w:p w14:paraId="19ED4057" w14:textId="540B8934"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I. Contar con conocimiento o, tratándose de las entidades gubernamentales estatales y los municipios certificación en materia de acceso a la información, transparencia y protección de datos personales, que para tal efecto emita el Instituto;</w:t>
      </w:r>
    </w:p>
    <w:p w14:paraId="747B7E80" w14:textId="38E68B9C"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II. Experiencia en materia de acceso a la información y protección de datos personales; y</w:t>
      </w:r>
    </w:p>
    <w:p w14:paraId="7DA112C3"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III. Habilidades de organización y comunicación, así como visión y liderazgo.</w:t>
      </w:r>
    </w:p>
    <w:p w14:paraId="2759CD62"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w:t>
      </w:r>
    </w:p>
    <w:p w14:paraId="7F86A461" w14:textId="3B28FCE6"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(Énfasis añadido)</w:t>
      </w:r>
    </w:p>
    <w:p w14:paraId="7AE6D3F5"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33511C34" w14:textId="6AF6033B" w:rsidR="006B3517"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De conformidad con el ordenamiento citado, respecto del Titular de la Unidad de Transparencia, se establece la obligación de contar con certificación en materia de transparencia y protección de datos personales, emitida por este Instituto de Transparencia, Acceso a la Información Pública y Protección de Datos Personales del Estado de México y Municipios.</w:t>
      </w:r>
    </w:p>
    <w:p w14:paraId="045E6301"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3408E0BA" w14:textId="2DC9F04D"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Derivado de las documentales proporcionadas por el Sujeto Obligado, éste refiere que el certificado de competencia laboral se encuentra en proceso, por su parte, por cuanto hace al título profesional, no contaba con el título y cédula profesional, dado que no está obligado a contar con dichos documentos.</w:t>
      </w:r>
    </w:p>
    <w:p w14:paraId="37147458" w14:textId="6EBFEA28"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Por lo que, la respuesta proporcionada por EL SUJETO OBLIGADO constituye un hecho negativo, que es evidente que éste no puede fácticamente obrar en los archivos del SUJETO OBLIGADO, ya que no puede probarse por ser lógica y materialmente imposible.</w:t>
      </w:r>
    </w:p>
    <w:p w14:paraId="5386F8B7" w14:textId="1E471783"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Por lo que podemos concluir que nos encontramos ante una notoria y evidente inexistencia fáctica de la información solicitada.</w:t>
      </w:r>
    </w:p>
    <w:p w14:paraId="64481A6D" w14:textId="39F920A4"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Cabe señalar que, el Pleno de este Órgano Garante, ha sostenido que cuando se está ante la presencia de un acto u hecho negativo, es decir, que no se actualiza la circunstancia por la cual EL SUJETO OBLIGADO en el ámbito de sus atribuciones, pudiese poseer en sus archivos la información solicitada, resultaría innecesaria una declaratoria de inexistencia en términos del artículo 49 fracción XIII de la Ley de Transparencia y Acceso a la Información Pública del Estado de México y Municipios, ante un hecho negativo resultan aplicables las siguientes tesis:</w:t>
      </w:r>
    </w:p>
    <w:p w14:paraId="256618CF"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4D108499" w14:textId="3BB16F39"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b/>
          <w:i/>
        </w:rPr>
        <w:t>“INEXISTENCIA DE LA INFORMACIÓN. EL COMITÉ DE ACCESO A LA INFORMACIÓN PUEDE DECLARARLA ANTE SU EVIDENCIA, SIN NECESIDAD DE DICTAR MEDIDAS PARA SU LOCALIZACIÓN.</w:t>
      </w:r>
      <w:r w:rsidRPr="00136D31">
        <w:rPr>
          <w:rFonts w:ascii="Palatino Linotype" w:eastAsia="MS Mincho" w:hAnsi="Palatino Linotype" w:cs="Arial"/>
          <w:i/>
        </w:rPr>
        <w:t xml:space="preserve"> Los artículos 46 de la Ley Federal de Transparencia y Acceso a la Información Pública Gubernamental y 30, segundo párrafo, del Reglamento de la Suprema Corte de Justicia de la Nación y del Consejo de la Judicatura Federal para la aplicación de la </w:t>
      </w:r>
      <w:r w:rsidRPr="00136D31">
        <w:rPr>
          <w:rFonts w:ascii="Palatino Linotype" w:eastAsia="MS Mincho" w:hAnsi="Palatino Linotype" w:cs="Arial"/>
          <w:i/>
        </w:rPr>
        <w:lastRenderedPageBreak/>
        <w:t>Ley Federal de Transparencia y Acceso a la Información Pública Gubernamental, disponen que cuando los documentos no se encuentren en los archivos de la respectiva Unidad Administrativa, se deberá remitir al Comité la solicitud de acceso y el oficio donde se manifieste tal circunstancia, para que éste analice el caso y tome las medidas pertinentes para localizar en la Unidad Administrativa correspondiente el documento solicitado y, de no encontrarlo, expida una resolución que confirme la inexistencia del mismo. Ello no obsta para concluir que cuando la referida Unidad señala, o el mencionado Comité advierte que el documento solicitado no existe en virtud de que no tuvo lugar el acto cuya realización supuestamente se reflejó en aquél, resulta innecesario dictar alguna medida para localizar la información respectiva, al evidenciarse su inexistencia.”</w:t>
      </w:r>
    </w:p>
    <w:p w14:paraId="6D7E9863"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p>
    <w:p w14:paraId="0DBBB0B6" w14:textId="77777777"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b/>
          <w:i/>
        </w:rPr>
        <w:t>HECHOS NEGATIVOS, NO SON SUSCEPTIBLES DE DEMOSTRACION</w:t>
      </w:r>
      <w:r w:rsidRPr="00136D31">
        <w:rPr>
          <w:rFonts w:ascii="Palatino Linotype" w:eastAsia="MS Mincho" w:hAnsi="Palatino Linotype" w:cs="Arial"/>
          <w:i/>
        </w:rPr>
        <w:t>.</w:t>
      </w:r>
    </w:p>
    <w:p w14:paraId="285DB3D0" w14:textId="673CABA6"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Tratándose de un hecho negativo, el Juez no tiene por qué invocar prueba alguna de la que se desprenda, ya que es bien sabido que esta clase de hechos no son susceptibles de demostración.”</w:t>
      </w:r>
    </w:p>
    <w:p w14:paraId="599A959A"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7C006BCE" w14:textId="7C015158"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t>Así, de conformidad con lo establecido en el artículo 12 de la Ley de Transparencia y Acceso a la Información Pública del Estado de México y Municipios, EL SUJETO OBLIGADO sólo proporcionará la información que obra en sus archivos, lo que a contrario sensu significa que no se está obligado a proporcionar lo que no obre en los mismos; ello con relación al artículo 143 de la Constitución Política del Estado Libre y Soberano de México, pues las autoridades sólo están facultadas para realizar lo que expresamente les faculta la Ley u ordenamientos jurídicos.</w:t>
      </w:r>
    </w:p>
    <w:p w14:paraId="3734AA2F"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53625731" w14:textId="6584A040" w:rsidR="00B025B4" w:rsidRPr="00136D31" w:rsidRDefault="00B025B4" w:rsidP="00B025B4">
      <w:pPr>
        <w:tabs>
          <w:tab w:val="left" w:pos="426"/>
        </w:tabs>
        <w:spacing w:line="360" w:lineRule="auto"/>
        <w:contextualSpacing/>
        <w:jc w:val="both"/>
        <w:rPr>
          <w:rFonts w:ascii="Palatino Linotype" w:eastAsia="MS Mincho" w:hAnsi="Palatino Linotype" w:cs="Arial"/>
        </w:rPr>
      </w:pPr>
      <w:r w:rsidRPr="00136D31">
        <w:rPr>
          <w:rFonts w:ascii="Palatino Linotype" w:eastAsia="MS Mincho" w:hAnsi="Palatino Linotype" w:cs="Arial"/>
        </w:rPr>
        <w:lastRenderedPageBreak/>
        <w:t>Derivado de lo anterior, este Órgano Garante advierte que existió el pronunciamiento por parte del servidor público habilitado del área competente, agotando así la búsqueda exhaustiva y razonable por parte del SUJETO OBLIGADO, que para tal efecto dispone el artículo 162, de la Ley de Transparencia y Acceso a la Información Pública del Estado de México y Municipios, que índica:</w:t>
      </w:r>
    </w:p>
    <w:p w14:paraId="2C04A47F" w14:textId="77777777" w:rsidR="00B025B4" w:rsidRPr="00136D31" w:rsidRDefault="00B025B4" w:rsidP="00B025B4">
      <w:pPr>
        <w:tabs>
          <w:tab w:val="left" w:pos="426"/>
        </w:tabs>
        <w:spacing w:line="360" w:lineRule="auto"/>
        <w:contextualSpacing/>
        <w:jc w:val="both"/>
        <w:rPr>
          <w:rFonts w:ascii="Palatino Linotype" w:eastAsia="MS Mincho" w:hAnsi="Palatino Linotype" w:cs="Arial"/>
        </w:rPr>
      </w:pPr>
    </w:p>
    <w:p w14:paraId="1A6A1FDF" w14:textId="3B453E15" w:rsidR="00B025B4" w:rsidRPr="00136D31" w:rsidRDefault="00B025B4" w:rsidP="00B025B4">
      <w:pPr>
        <w:tabs>
          <w:tab w:val="left" w:pos="426"/>
        </w:tabs>
        <w:spacing w:line="360" w:lineRule="auto"/>
        <w:ind w:left="567" w:right="567"/>
        <w:contextualSpacing/>
        <w:jc w:val="both"/>
        <w:rPr>
          <w:rFonts w:ascii="Palatino Linotype" w:eastAsia="MS Mincho" w:hAnsi="Palatino Linotype" w:cs="Arial"/>
          <w:i/>
        </w:rPr>
      </w:pPr>
      <w:r w:rsidRPr="00136D31">
        <w:rPr>
          <w:rFonts w:ascii="Palatino Linotype" w:eastAsia="MS Mincho" w:hAnsi="Palatino Linotype" w:cs="Arial"/>
          <w:i/>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0F4D8AC9" w14:textId="77777777" w:rsidR="006B3517" w:rsidRPr="00136D31" w:rsidRDefault="006B3517" w:rsidP="006B3517">
      <w:pPr>
        <w:spacing w:line="360" w:lineRule="auto"/>
        <w:jc w:val="both"/>
        <w:rPr>
          <w:rFonts w:ascii="Palatino Linotype" w:hAnsi="Palatino Linotype" w:cs="Arial"/>
        </w:rPr>
      </w:pPr>
    </w:p>
    <w:p w14:paraId="7A45BF5A" w14:textId="3CCBAF1D" w:rsidR="001B2CB3" w:rsidRPr="00136D31" w:rsidRDefault="001B2CB3" w:rsidP="006B3517">
      <w:pPr>
        <w:spacing w:line="360" w:lineRule="auto"/>
        <w:jc w:val="both"/>
        <w:rPr>
          <w:rFonts w:ascii="Palatino Linotype" w:hAnsi="Palatino Linotype" w:cs="Arial"/>
        </w:rPr>
      </w:pPr>
      <w:r w:rsidRPr="00136D31">
        <w:rPr>
          <w:rFonts w:ascii="Palatino Linotype" w:eastAsiaTheme="minorHAnsi" w:hAnsi="Palatino Linotype" w:cs="Arial"/>
          <w:bCs/>
          <w:szCs w:val="22"/>
          <w:lang w:eastAsia="en-US"/>
        </w:rPr>
        <w:t xml:space="preserve">Es de destacar que, al haber un pronunciamiento por parte del </w:t>
      </w:r>
      <w:r w:rsidRPr="00136D31">
        <w:rPr>
          <w:rFonts w:ascii="Palatino Linotype" w:eastAsiaTheme="minorHAnsi" w:hAnsi="Palatino Linotype" w:cs="Arial"/>
          <w:b/>
          <w:bCs/>
          <w:szCs w:val="22"/>
          <w:lang w:eastAsia="en-US"/>
        </w:rPr>
        <w:t>Sujeto Obligado</w:t>
      </w:r>
      <w:r w:rsidRPr="00136D31">
        <w:rPr>
          <w:rFonts w:ascii="Palatino Linotype" w:eastAsiaTheme="minorHAnsi" w:hAnsi="Palatino Linotype" w:cs="Arial"/>
          <w:bCs/>
          <w:szCs w:val="22"/>
          <w:lang w:eastAsia="en-US"/>
        </w:rPr>
        <w:t xml:space="preserve">, dentro de sus atribuciones, este Órgano Garante, no está facultado para manifestarse sobre la veracidad de lo afirmado por parte del </w:t>
      </w:r>
      <w:r w:rsidRPr="00136D31">
        <w:rPr>
          <w:rFonts w:ascii="Palatino Linotype" w:eastAsiaTheme="minorHAnsi" w:hAnsi="Palatino Linotype" w:cs="Arial"/>
          <w:b/>
          <w:bCs/>
          <w:szCs w:val="22"/>
          <w:lang w:eastAsia="en-US"/>
        </w:rPr>
        <w:t>Sujeto Obligado</w:t>
      </w:r>
      <w:r w:rsidRPr="00136D31">
        <w:rPr>
          <w:rFonts w:ascii="Palatino Linotype" w:eastAsiaTheme="minorHAnsi" w:hAnsi="Palatino Linotype" w:cs="Arial"/>
          <w:bCs/>
          <w:szCs w:val="22"/>
          <w:lang w:eastAsia="en-US"/>
        </w:rPr>
        <w:t xml:space="preserve"> pues no existe precepto legal alguno en la Ley de la materia que lo faculte para ello.</w:t>
      </w:r>
    </w:p>
    <w:p w14:paraId="01026620" w14:textId="5F690EB4" w:rsidR="002E1190" w:rsidRPr="00136D31" w:rsidRDefault="002E1190" w:rsidP="006B3517">
      <w:pPr>
        <w:pStyle w:val="Sinespaciado"/>
        <w:spacing w:line="360" w:lineRule="auto"/>
        <w:jc w:val="both"/>
        <w:rPr>
          <w:rFonts w:ascii="Palatino Linotype" w:hAnsi="Palatino Linotype"/>
        </w:rPr>
      </w:pPr>
    </w:p>
    <w:p w14:paraId="537AF7C0" w14:textId="11EE7737" w:rsidR="001B2CB3" w:rsidRPr="00136D31" w:rsidRDefault="001B2CB3" w:rsidP="001B2CB3">
      <w:pPr>
        <w:autoSpaceDE w:val="0"/>
        <w:autoSpaceDN w:val="0"/>
        <w:adjustRightInd w:val="0"/>
        <w:spacing w:line="360" w:lineRule="auto"/>
        <w:jc w:val="both"/>
        <w:rPr>
          <w:rFonts w:ascii="Palatino Linotype" w:hAnsi="Palatino Linotype" w:cs="Arial"/>
        </w:rPr>
      </w:pPr>
      <w:r w:rsidRPr="00136D31">
        <w:rPr>
          <w:rFonts w:ascii="Palatino Linotype" w:hAnsi="Palatino Linotype" w:cs="Arial"/>
        </w:rPr>
        <w:t xml:space="preserve">Así, en mérito de lo expuesto en líneas anteriores, resultan infundadas las razones o motivos de inconformidad que arguye el Recurrente, por ello con fundamento en el artículo 186, fracción II, de la Ley de Transparencia y Acceso a la Información Pública del Estado de México y Municipios, se </w:t>
      </w:r>
      <w:r w:rsidRPr="00136D31">
        <w:rPr>
          <w:rFonts w:ascii="Palatino Linotype" w:hAnsi="Palatino Linotype" w:cs="Arial"/>
          <w:b/>
        </w:rPr>
        <w:t>CONFIRMA</w:t>
      </w:r>
      <w:r w:rsidRPr="00136D31">
        <w:rPr>
          <w:rFonts w:ascii="Palatino Linotype" w:hAnsi="Palatino Linotype" w:cs="Arial"/>
        </w:rPr>
        <w:t xml:space="preserve"> la respuesta a la solicitud de información pública </w:t>
      </w:r>
      <w:r w:rsidRPr="00136D31">
        <w:rPr>
          <w:rFonts w:ascii="Palatino Linotype" w:hAnsi="Palatino Linotype" w:cs="Arial"/>
          <w:b/>
        </w:rPr>
        <w:t>00235/CHICOLOA/IP/2025</w:t>
      </w:r>
      <w:r w:rsidRPr="00136D31">
        <w:rPr>
          <w:rFonts w:ascii="Palatino Linotype" w:hAnsi="Palatino Linotype" w:cs="Arial"/>
        </w:rPr>
        <w:t>, que ha sido materia del presente fallo.</w:t>
      </w:r>
    </w:p>
    <w:p w14:paraId="2F7F6920" w14:textId="77777777" w:rsidR="001B2CB3" w:rsidRPr="00136D31" w:rsidRDefault="001B2CB3" w:rsidP="001B2CB3">
      <w:pPr>
        <w:autoSpaceDE w:val="0"/>
        <w:autoSpaceDN w:val="0"/>
        <w:adjustRightInd w:val="0"/>
        <w:spacing w:line="360" w:lineRule="auto"/>
        <w:jc w:val="both"/>
        <w:rPr>
          <w:rFonts w:ascii="Palatino Linotype" w:hAnsi="Palatino Linotype" w:cs="Arial"/>
        </w:rPr>
      </w:pPr>
    </w:p>
    <w:p w14:paraId="45F0CB70" w14:textId="77777777" w:rsidR="001B2CB3" w:rsidRPr="00136D31" w:rsidRDefault="001B2CB3" w:rsidP="001B2CB3">
      <w:pPr>
        <w:autoSpaceDE w:val="0"/>
        <w:autoSpaceDN w:val="0"/>
        <w:adjustRightInd w:val="0"/>
        <w:spacing w:line="360" w:lineRule="auto"/>
        <w:jc w:val="both"/>
        <w:rPr>
          <w:rFonts w:ascii="Palatino Linotype" w:hAnsi="Palatino Linotype" w:cs="Arial"/>
        </w:rPr>
      </w:pPr>
      <w:r w:rsidRPr="00136D31">
        <w:rPr>
          <w:rFonts w:ascii="Palatino Linotype" w:hAnsi="Palatino Linotype" w:cs="Arial"/>
        </w:rPr>
        <w:t>Por lo antes expuesto y fundado es de resolverse y,</w:t>
      </w:r>
    </w:p>
    <w:p w14:paraId="41B96739" w14:textId="77777777" w:rsidR="001B2CB3" w:rsidRPr="00136D31" w:rsidRDefault="001B2CB3" w:rsidP="001B2CB3">
      <w:pPr>
        <w:autoSpaceDE w:val="0"/>
        <w:autoSpaceDN w:val="0"/>
        <w:adjustRightInd w:val="0"/>
        <w:spacing w:line="360" w:lineRule="auto"/>
        <w:jc w:val="both"/>
        <w:rPr>
          <w:rFonts w:ascii="Palatino Linotype" w:hAnsi="Palatino Linotype" w:cs="Arial"/>
        </w:rPr>
      </w:pPr>
    </w:p>
    <w:p w14:paraId="00B9BFE4" w14:textId="77777777" w:rsidR="001B2CB3" w:rsidRPr="00136D31" w:rsidRDefault="001B2CB3" w:rsidP="001B2CB3">
      <w:pPr>
        <w:autoSpaceDE w:val="0"/>
        <w:autoSpaceDN w:val="0"/>
        <w:adjustRightInd w:val="0"/>
        <w:spacing w:line="360" w:lineRule="auto"/>
        <w:jc w:val="center"/>
        <w:rPr>
          <w:rFonts w:ascii="Palatino Linotype" w:hAnsi="Palatino Linotype" w:cs="Arial"/>
          <w:b/>
          <w:sz w:val="28"/>
        </w:rPr>
      </w:pPr>
      <w:r w:rsidRPr="00136D31">
        <w:rPr>
          <w:rFonts w:ascii="Palatino Linotype" w:hAnsi="Palatino Linotype" w:cs="Arial"/>
          <w:b/>
          <w:sz w:val="28"/>
        </w:rPr>
        <w:lastRenderedPageBreak/>
        <w:t>S E   R E S U E L V E</w:t>
      </w:r>
    </w:p>
    <w:p w14:paraId="71033A8F" w14:textId="77777777" w:rsidR="001B2CB3" w:rsidRPr="00136D31" w:rsidRDefault="001B2CB3" w:rsidP="001B2CB3">
      <w:pPr>
        <w:autoSpaceDE w:val="0"/>
        <w:autoSpaceDN w:val="0"/>
        <w:adjustRightInd w:val="0"/>
        <w:spacing w:line="360" w:lineRule="auto"/>
        <w:jc w:val="both"/>
        <w:rPr>
          <w:rFonts w:ascii="Palatino Linotype" w:hAnsi="Palatino Linotype" w:cs="Arial"/>
        </w:rPr>
      </w:pPr>
    </w:p>
    <w:p w14:paraId="23EA6AA6" w14:textId="4DBD76E1" w:rsidR="001B2CB3" w:rsidRPr="00136D31" w:rsidRDefault="001B2CB3" w:rsidP="001B2CB3">
      <w:pPr>
        <w:autoSpaceDE w:val="0"/>
        <w:autoSpaceDN w:val="0"/>
        <w:adjustRightInd w:val="0"/>
        <w:spacing w:line="360" w:lineRule="auto"/>
        <w:jc w:val="both"/>
        <w:rPr>
          <w:rFonts w:ascii="Palatino Linotype" w:hAnsi="Palatino Linotype" w:cs="Arial"/>
        </w:rPr>
      </w:pPr>
      <w:r w:rsidRPr="00136D31">
        <w:rPr>
          <w:rFonts w:ascii="Palatino Linotype" w:hAnsi="Palatino Linotype" w:cs="Arial"/>
          <w:b/>
          <w:sz w:val="28"/>
        </w:rPr>
        <w:t>PRIMERO.</w:t>
      </w:r>
      <w:r w:rsidRPr="00136D31">
        <w:rPr>
          <w:rFonts w:ascii="Palatino Linotype" w:hAnsi="Palatino Linotype" w:cs="Arial"/>
          <w:sz w:val="28"/>
        </w:rPr>
        <w:t xml:space="preserve"> </w:t>
      </w:r>
      <w:r w:rsidRPr="00136D31">
        <w:rPr>
          <w:rFonts w:ascii="Palatino Linotype" w:hAnsi="Palatino Linotype" w:cs="Arial"/>
        </w:rPr>
        <w:t xml:space="preserve">Se </w:t>
      </w:r>
      <w:r w:rsidRPr="00136D31">
        <w:rPr>
          <w:rFonts w:ascii="Palatino Linotype" w:hAnsi="Palatino Linotype" w:cs="Arial"/>
          <w:b/>
        </w:rPr>
        <w:t>CONFIRMA</w:t>
      </w:r>
      <w:r w:rsidRPr="00136D31">
        <w:rPr>
          <w:rFonts w:ascii="Palatino Linotype" w:hAnsi="Palatino Linotype" w:cs="Arial"/>
        </w:rPr>
        <w:t xml:space="preserve"> la respuesta del </w:t>
      </w:r>
      <w:r w:rsidRPr="00136D31">
        <w:rPr>
          <w:rFonts w:ascii="Palatino Linotype" w:hAnsi="Palatino Linotype" w:cs="Arial"/>
          <w:b/>
        </w:rPr>
        <w:t>Sujeto Obligado</w:t>
      </w:r>
      <w:r w:rsidRPr="00136D31">
        <w:rPr>
          <w:rFonts w:ascii="Palatino Linotype" w:hAnsi="Palatino Linotype" w:cs="Arial"/>
        </w:rPr>
        <w:t xml:space="preserve"> a la solicitud de información </w:t>
      </w:r>
      <w:r w:rsidRPr="00136D31">
        <w:rPr>
          <w:rFonts w:ascii="Palatino Linotype" w:hAnsi="Palatino Linotype" w:cs="Arial"/>
          <w:b/>
        </w:rPr>
        <w:t>00235/CHICOLOA/IP/2025</w:t>
      </w:r>
      <w:r w:rsidRPr="00136D31">
        <w:rPr>
          <w:rFonts w:ascii="Palatino Linotype" w:hAnsi="Palatino Linotype" w:cs="Arial"/>
        </w:rPr>
        <w:t xml:space="preserve">, por resultar infundadas las razones o motivos de inconformidad hechos valer por la parte Recurrente, en términos del Considerando </w:t>
      </w:r>
      <w:r w:rsidRPr="00136D31">
        <w:rPr>
          <w:rFonts w:ascii="Palatino Linotype" w:hAnsi="Palatino Linotype" w:cs="Arial"/>
          <w:b/>
        </w:rPr>
        <w:t xml:space="preserve">CUARTO </w:t>
      </w:r>
      <w:r w:rsidRPr="00136D31">
        <w:rPr>
          <w:rFonts w:ascii="Palatino Linotype" w:hAnsi="Palatino Linotype" w:cs="Arial"/>
        </w:rPr>
        <w:t>de esta resolución.</w:t>
      </w:r>
    </w:p>
    <w:p w14:paraId="730A3A7E" w14:textId="77777777" w:rsidR="001B2CB3" w:rsidRPr="00136D31" w:rsidRDefault="001B2CB3" w:rsidP="001B2CB3">
      <w:pPr>
        <w:autoSpaceDE w:val="0"/>
        <w:autoSpaceDN w:val="0"/>
        <w:adjustRightInd w:val="0"/>
        <w:spacing w:line="360" w:lineRule="auto"/>
        <w:jc w:val="both"/>
        <w:rPr>
          <w:rFonts w:ascii="Palatino Linotype" w:hAnsi="Palatino Linotype" w:cs="Arial"/>
        </w:rPr>
      </w:pPr>
    </w:p>
    <w:p w14:paraId="6A72EBF5" w14:textId="77777777" w:rsidR="001B2CB3" w:rsidRPr="00136D31" w:rsidRDefault="001B2CB3" w:rsidP="001B2CB3">
      <w:pPr>
        <w:autoSpaceDE w:val="0"/>
        <w:autoSpaceDN w:val="0"/>
        <w:adjustRightInd w:val="0"/>
        <w:spacing w:line="360" w:lineRule="auto"/>
        <w:jc w:val="both"/>
        <w:rPr>
          <w:rFonts w:ascii="Palatino Linotype" w:hAnsi="Palatino Linotype" w:cs="Arial"/>
        </w:rPr>
      </w:pPr>
      <w:r w:rsidRPr="00136D31">
        <w:rPr>
          <w:rFonts w:ascii="Palatino Linotype" w:hAnsi="Palatino Linotype" w:cs="Arial"/>
          <w:b/>
          <w:sz w:val="28"/>
        </w:rPr>
        <w:t xml:space="preserve">SEGUNDO. </w:t>
      </w:r>
      <w:r w:rsidRPr="00136D31">
        <w:rPr>
          <w:rFonts w:ascii="Palatino Linotype" w:hAnsi="Palatino Linotype" w:cs="Arial"/>
          <w:b/>
        </w:rPr>
        <w:t>NOTIFÍQUESE</w:t>
      </w:r>
      <w:r w:rsidRPr="00136D31">
        <w:rPr>
          <w:rFonts w:ascii="Palatino Linotype" w:hAnsi="Palatino Linotype" w:cs="Arial"/>
        </w:rPr>
        <w:t xml:space="preserve"> vía Sistema de Acceso a la Información Mexiquense </w:t>
      </w:r>
      <w:r w:rsidRPr="00136D31">
        <w:rPr>
          <w:rFonts w:ascii="Palatino Linotype" w:hAnsi="Palatino Linotype" w:cs="Arial"/>
          <w:b/>
        </w:rPr>
        <w:t>(SAIMEX),</w:t>
      </w:r>
      <w:r w:rsidRPr="00136D31">
        <w:rPr>
          <w:rFonts w:ascii="Palatino Linotype" w:hAnsi="Palatino Linotype" w:cs="Arial"/>
        </w:rPr>
        <w:t xml:space="preserve"> la presente resolución al Titular de la Unidad de Transparencia del S</w:t>
      </w:r>
      <w:r w:rsidRPr="00136D31">
        <w:rPr>
          <w:rFonts w:ascii="Palatino Linotype" w:hAnsi="Palatino Linotype" w:cs="Arial"/>
          <w:b/>
        </w:rPr>
        <w:t>ujeto Obligado</w:t>
      </w:r>
      <w:r w:rsidRPr="00136D31">
        <w:rPr>
          <w:rFonts w:ascii="Palatino Linotype" w:hAnsi="Palatino Linotype" w:cs="Arial"/>
        </w:rPr>
        <w:t>, para su conocimiento.</w:t>
      </w:r>
    </w:p>
    <w:p w14:paraId="55D2FD54" w14:textId="77777777" w:rsidR="001B2CB3" w:rsidRPr="00136D31" w:rsidRDefault="001B2CB3" w:rsidP="001B2CB3">
      <w:pPr>
        <w:autoSpaceDE w:val="0"/>
        <w:autoSpaceDN w:val="0"/>
        <w:adjustRightInd w:val="0"/>
        <w:spacing w:line="360" w:lineRule="auto"/>
        <w:jc w:val="both"/>
        <w:rPr>
          <w:rFonts w:ascii="Palatino Linotype" w:hAnsi="Palatino Linotype" w:cs="Arial"/>
        </w:rPr>
      </w:pPr>
    </w:p>
    <w:p w14:paraId="2F3A0149" w14:textId="747DDF42" w:rsidR="009E3C78" w:rsidRPr="00136D31" w:rsidRDefault="001332ED" w:rsidP="001B2CB3">
      <w:pPr>
        <w:autoSpaceDE w:val="0"/>
        <w:autoSpaceDN w:val="0"/>
        <w:adjustRightInd w:val="0"/>
        <w:spacing w:line="360" w:lineRule="auto"/>
        <w:jc w:val="both"/>
        <w:rPr>
          <w:rFonts w:ascii="Palatino Linotype" w:eastAsiaTheme="minorHAnsi" w:hAnsi="Palatino Linotype" w:cs="Arial"/>
          <w:lang w:eastAsia="en-US"/>
        </w:rPr>
      </w:pPr>
      <w:r w:rsidRPr="00136D31">
        <w:rPr>
          <w:rFonts w:ascii="Palatino Linotype" w:hAnsi="Palatino Linotype" w:cs="Arial"/>
          <w:b/>
          <w:noProof/>
          <w:sz w:val="28"/>
        </w:rPr>
        <mc:AlternateContent>
          <mc:Choice Requires="wps">
            <w:drawing>
              <wp:anchor distT="0" distB="0" distL="114300" distR="114300" simplePos="0" relativeHeight="251659264" behindDoc="0" locked="0" layoutInCell="1" allowOverlap="1" wp14:anchorId="1BEAE349" wp14:editId="350E08F0">
                <wp:simplePos x="0" y="0"/>
                <wp:positionH relativeFrom="column">
                  <wp:posOffset>100078</wp:posOffset>
                </wp:positionH>
                <wp:positionV relativeFrom="paragraph">
                  <wp:posOffset>1880132</wp:posOffset>
                </wp:positionV>
                <wp:extent cx="5550195" cy="2413590"/>
                <wp:effectExtent l="0" t="0" r="31750" b="25400"/>
                <wp:wrapNone/>
                <wp:docPr id="1" name="Conector recto 1"/>
                <wp:cNvGraphicFramePr/>
                <a:graphic xmlns:a="http://schemas.openxmlformats.org/drawingml/2006/main">
                  <a:graphicData uri="http://schemas.microsoft.com/office/word/2010/wordprocessingShape">
                    <wps:wsp>
                      <wps:cNvCnPr/>
                      <wps:spPr>
                        <a:xfrm>
                          <a:off x="0" y="0"/>
                          <a:ext cx="5550195" cy="24135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1308E5"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pt,148.05pt" to="444.9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" strokecolor="#5b9bd5 [3204]" strokeweight=".5pt">
                <v:stroke joinstyle="miter"/>
              </v:line>
            </w:pict>
          </mc:Fallback>
        </mc:AlternateContent>
      </w:r>
      <w:r w:rsidR="001B2CB3" w:rsidRPr="00136D31">
        <w:rPr>
          <w:rFonts w:ascii="Palatino Linotype" w:hAnsi="Palatino Linotype" w:cs="Arial"/>
          <w:b/>
          <w:sz w:val="28"/>
        </w:rPr>
        <w:t>TERCERO.</w:t>
      </w:r>
      <w:r w:rsidR="001B2CB3" w:rsidRPr="00136D31">
        <w:rPr>
          <w:rFonts w:ascii="Palatino Linotype" w:hAnsi="Palatino Linotype" w:cs="Arial"/>
          <w:sz w:val="28"/>
        </w:rPr>
        <w:t xml:space="preserve"> </w:t>
      </w:r>
      <w:r w:rsidR="001B2CB3" w:rsidRPr="00136D31">
        <w:rPr>
          <w:rFonts w:ascii="Palatino Linotype" w:hAnsi="Palatino Linotype" w:cs="Arial"/>
          <w:b/>
        </w:rPr>
        <w:t>NOTIFÍQUESE</w:t>
      </w:r>
      <w:r w:rsidR="001B2CB3" w:rsidRPr="00136D31">
        <w:rPr>
          <w:rFonts w:ascii="Palatino Linotype" w:hAnsi="Palatino Linotype" w:cs="Arial"/>
        </w:rPr>
        <w:t xml:space="preserve"> vía Sistema de Acceso a la Información Mexiquense </w:t>
      </w:r>
      <w:r w:rsidR="001B2CB3" w:rsidRPr="00136D31">
        <w:rPr>
          <w:rFonts w:ascii="Palatino Linotype" w:hAnsi="Palatino Linotype" w:cs="Arial"/>
          <w:b/>
        </w:rPr>
        <w:t>(SAIMEX),</w:t>
      </w:r>
      <w:r w:rsidR="001B2CB3" w:rsidRPr="00136D31">
        <w:rPr>
          <w:rFonts w:ascii="Palatino Linotype" w:hAnsi="Palatino Linotype" w:cs="Arial"/>
        </w:rPr>
        <w:t xml:space="preserve"> al </w:t>
      </w:r>
      <w:r w:rsidR="001B2CB3" w:rsidRPr="00136D31">
        <w:rPr>
          <w:rFonts w:ascii="Palatino Linotype" w:hAnsi="Palatino Linotype" w:cs="Arial"/>
          <w:b/>
        </w:rPr>
        <w:t>Recurrente</w:t>
      </w:r>
      <w:r w:rsidR="001B2CB3" w:rsidRPr="00136D31">
        <w:rPr>
          <w:rFonts w:ascii="Palatino Linotype" w:hAnsi="Palatino Linotype" w:cs="Arial"/>
        </w:rPr>
        <w:t xml:space="preserve"> 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5F5017EC" w14:textId="0A1588A4" w:rsidR="000F27BC" w:rsidRPr="00136D31" w:rsidRDefault="000F27BC" w:rsidP="00C74642">
      <w:pPr>
        <w:spacing w:line="360" w:lineRule="auto"/>
        <w:jc w:val="both"/>
        <w:rPr>
          <w:rFonts w:ascii="Palatino Linotype" w:eastAsiaTheme="minorHAnsi" w:hAnsi="Palatino Linotype" w:cs="Arial"/>
          <w:lang w:eastAsia="en-US"/>
        </w:rPr>
      </w:pPr>
    </w:p>
    <w:p w14:paraId="7727B7D1" w14:textId="10E3B887" w:rsidR="001332ED" w:rsidRPr="00136D31" w:rsidRDefault="001332ED" w:rsidP="00C74642">
      <w:pPr>
        <w:spacing w:line="360" w:lineRule="auto"/>
        <w:jc w:val="both"/>
        <w:rPr>
          <w:rFonts w:ascii="Palatino Linotype" w:eastAsiaTheme="minorHAnsi" w:hAnsi="Palatino Linotype" w:cs="Arial"/>
          <w:lang w:eastAsia="en-US"/>
        </w:rPr>
      </w:pPr>
    </w:p>
    <w:p w14:paraId="0B2AC759" w14:textId="585E2827" w:rsidR="001332ED" w:rsidRPr="00136D31" w:rsidRDefault="001332ED" w:rsidP="00C74642">
      <w:pPr>
        <w:spacing w:line="360" w:lineRule="auto"/>
        <w:jc w:val="both"/>
        <w:rPr>
          <w:rFonts w:ascii="Palatino Linotype" w:eastAsiaTheme="minorHAnsi" w:hAnsi="Palatino Linotype" w:cs="Arial"/>
          <w:lang w:eastAsia="en-US"/>
        </w:rPr>
      </w:pPr>
    </w:p>
    <w:p w14:paraId="2F374F4A" w14:textId="3BA252EA" w:rsidR="001332ED" w:rsidRPr="00136D31" w:rsidRDefault="001332ED" w:rsidP="00C74642">
      <w:pPr>
        <w:spacing w:line="360" w:lineRule="auto"/>
        <w:jc w:val="both"/>
        <w:rPr>
          <w:rFonts w:ascii="Palatino Linotype" w:eastAsiaTheme="minorHAnsi" w:hAnsi="Palatino Linotype" w:cs="Arial"/>
          <w:lang w:eastAsia="en-US"/>
        </w:rPr>
      </w:pPr>
    </w:p>
    <w:p w14:paraId="5D53AC01" w14:textId="61EFA0BD" w:rsidR="001332ED" w:rsidRPr="00136D31" w:rsidRDefault="001332ED" w:rsidP="00C74642">
      <w:pPr>
        <w:spacing w:line="360" w:lineRule="auto"/>
        <w:jc w:val="both"/>
        <w:rPr>
          <w:rFonts w:ascii="Palatino Linotype" w:eastAsiaTheme="minorHAnsi" w:hAnsi="Palatino Linotype" w:cs="Arial"/>
          <w:lang w:eastAsia="en-US"/>
        </w:rPr>
      </w:pPr>
    </w:p>
    <w:p w14:paraId="40F65078" w14:textId="6F10383B" w:rsidR="001332ED" w:rsidRPr="00136D31" w:rsidRDefault="001332ED" w:rsidP="00C74642">
      <w:pPr>
        <w:spacing w:line="360" w:lineRule="auto"/>
        <w:jc w:val="both"/>
        <w:rPr>
          <w:rFonts w:ascii="Palatino Linotype" w:eastAsiaTheme="minorHAnsi" w:hAnsi="Palatino Linotype" w:cs="Arial"/>
          <w:lang w:eastAsia="en-US"/>
        </w:rPr>
      </w:pPr>
    </w:p>
    <w:p w14:paraId="5C4A2A17" w14:textId="77777777" w:rsidR="001332ED" w:rsidRPr="00136D31" w:rsidRDefault="001332ED" w:rsidP="00C74642">
      <w:pPr>
        <w:spacing w:line="360" w:lineRule="auto"/>
        <w:jc w:val="both"/>
        <w:rPr>
          <w:rFonts w:ascii="Palatino Linotype" w:eastAsiaTheme="minorHAnsi" w:hAnsi="Palatino Linotype" w:cs="Arial"/>
          <w:lang w:eastAsia="en-US"/>
        </w:rPr>
      </w:pPr>
    </w:p>
    <w:p w14:paraId="0C2FF7F2" w14:textId="17F8DCE8" w:rsidR="002E5823" w:rsidRPr="00136D31" w:rsidRDefault="002E5823" w:rsidP="001C71DF">
      <w:pPr>
        <w:spacing w:line="360" w:lineRule="auto"/>
        <w:jc w:val="both"/>
      </w:pPr>
      <w:r w:rsidRPr="00136D31">
        <w:rPr>
          <w:rFonts w:ascii="Palatino Linotype" w:eastAsiaTheme="minorHAnsi" w:hAnsi="Palatino Linotype" w:cs="Arial"/>
          <w:lang w:eastAsia="en-US"/>
        </w:rPr>
        <w:lastRenderedPageBreak/>
        <w:t>ASÍ LO RESUELVE, POR UNANIMIDAD DE VOTOS, EL PLENO DEL</w:t>
      </w:r>
      <w:r w:rsidRPr="00136D31">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136D31">
        <w:rPr>
          <w:rFonts w:ascii="Palatino Linotype" w:eastAsiaTheme="minorHAnsi" w:hAnsi="Palatino Linotype" w:cs="Arial"/>
          <w:lang w:eastAsia="en-US"/>
        </w:rPr>
        <w:t>, CONFORMADO POR LOS COMISIONADOS JOSÉ MARTÍNEZ VILCHIS; MARÍA DEL ROSARIO MEJÍA AYALA</w:t>
      </w:r>
      <w:r w:rsidR="001C71DF" w:rsidRPr="00136D31">
        <w:rPr>
          <w:rFonts w:ascii="Palatino Linotype" w:eastAsiaTheme="minorHAnsi" w:hAnsi="Palatino Linotype" w:cs="Arial"/>
          <w:lang w:eastAsia="en-US"/>
        </w:rPr>
        <w:t xml:space="preserve">; </w:t>
      </w:r>
      <w:r w:rsidRPr="00136D31">
        <w:rPr>
          <w:rFonts w:ascii="Palatino Linotype" w:eastAsiaTheme="minorHAnsi" w:hAnsi="Palatino Linotype" w:cs="Arial"/>
          <w:lang w:eastAsia="en-US"/>
        </w:rPr>
        <w:t>SHARON CRISTINA MORALES MARTÍNEZ; LUIS GUSTAVO PARRA NORIEGA</w:t>
      </w:r>
      <w:r w:rsidR="00AF343A" w:rsidRPr="00136D31">
        <w:rPr>
          <w:rFonts w:ascii="Palatino Linotype" w:eastAsiaTheme="minorHAnsi" w:hAnsi="Palatino Linotype" w:cs="Arial"/>
          <w:lang w:eastAsia="en-US"/>
        </w:rPr>
        <w:t xml:space="preserve">; </w:t>
      </w:r>
      <w:r w:rsidRPr="00136D31">
        <w:rPr>
          <w:rFonts w:ascii="Palatino Linotype" w:eastAsiaTheme="minorHAnsi" w:hAnsi="Palatino Linotype" w:cs="Arial"/>
          <w:lang w:eastAsia="en-US"/>
        </w:rPr>
        <w:t xml:space="preserve">Y GUADALUPE RAMÍREZ PEÑA; EN LA </w:t>
      </w:r>
      <w:r w:rsidR="001332ED" w:rsidRPr="00136D31">
        <w:rPr>
          <w:rFonts w:ascii="Palatino Linotype" w:eastAsiaTheme="minorHAnsi" w:hAnsi="Palatino Linotype" w:cs="Arial"/>
          <w:b/>
          <w:lang w:eastAsia="en-US"/>
        </w:rPr>
        <w:t>DÉCIMA CUARTA</w:t>
      </w:r>
      <w:r w:rsidRPr="00136D31">
        <w:rPr>
          <w:rFonts w:ascii="Palatino Linotype" w:eastAsiaTheme="minorHAnsi" w:hAnsi="Palatino Linotype" w:cs="Arial"/>
          <w:lang w:eastAsia="en-US"/>
        </w:rPr>
        <w:t xml:space="preserve"> SESIÓN ORDINARIA CELEBRADA EL </w:t>
      </w:r>
      <w:r w:rsidR="001332ED" w:rsidRPr="00136D31">
        <w:rPr>
          <w:rFonts w:ascii="Palatino Linotype" w:eastAsiaTheme="minorHAnsi" w:hAnsi="Palatino Linotype" w:cs="Arial"/>
          <w:b/>
          <w:lang w:eastAsia="en-US"/>
        </w:rPr>
        <w:t xml:space="preserve">VEINTIDÓS DE ABRIL DE DOS MIL </w:t>
      </w:r>
      <w:r w:rsidR="00930189" w:rsidRPr="00136D31">
        <w:rPr>
          <w:rFonts w:ascii="Palatino Linotype" w:eastAsiaTheme="minorHAnsi" w:hAnsi="Palatino Linotype" w:cs="Arial"/>
          <w:b/>
          <w:lang w:eastAsia="en-US"/>
        </w:rPr>
        <w:t>VEINTISÉIS</w:t>
      </w:r>
      <w:r w:rsidRPr="00136D31">
        <w:rPr>
          <w:rFonts w:ascii="Palatino Linotype" w:eastAsiaTheme="minorHAnsi" w:hAnsi="Palatino Linotype" w:cs="Arial"/>
          <w:lang w:eastAsia="en-US"/>
        </w:rPr>
        <w:t>, ANTE EL SECRETARIO TÉCNICO</w:t>
      </w:r>
      <w:r w:rsidR="00B430E5" w:rsidRPr="00136D31">
        <w:rPr>
          <w:rFonts w:ascii="Palatino Linotype" w:eastAsiaTheme="minorHAnsi" w:hAnsi="Palatino Linotype" w:cs="Arial"/>
          <w:lang w:eastAsia="en-US"/>
        </w:rPr>
        <w:t xml:space="preserve"> DEL PLENO</w:t>
      </w:r>
      <w:r w:rsidRPr="00136D31">
        <w:rPr>
          <w:rFonts w:ascii="Palatino Linotype" w:eastAsiaTheme="minorHAnsi" w:hAnsi="Palatino Linotype" w:cs="Arial"/>
          <w:lang w:eastAsia="en-US"/>
        </w:rPr>
        <w:t>, ALEXIS TAPIA RAMÍREZ.</w:t>
      </w:r>
      <w:r w:rsidR="001C71DF" w:rsidRPr="00136D31">
        <w:rPr>
          <w:rFonts w:ascii="Palatino Linotype" w:eastAsiaTheme="minorHAnsi" w:hAnsi="Palatino Linotype" w:cs="Arial"/>
          <w:lang w:eastAsia="en-US"/>
        </w:rPr>
        <w:t xml:space="preserve"> --------------------------------------------------------------------------------------------------------------------------------------------------------------------------------------------------------------------------------------------------------------------------------------------------------------------------------------------------------------------------------------------------------------------------------------------------------------------------------------------------------------------------------------------------------------------------------------------------------------------------------------------------------------------------------------------------------------------------------------------------------------------------------------------------------------------------------------------------------------------------------------------------------------------------------------------------------------------------------------------------------------------------------------------------------------------------------------------------------------------------------------------------------------------------------------------------------------------------------------------------------------------------------------------------------------------------------------------------------------------------------------------------------</w:t>
      </w:r>
      <w:r w:rsidR="001332ED" w:rsidRPr="00136D31">
        <w:rPr>
          <w:rFonts w:ascii="Palatino Linotype" w:eastAsiaTheme="minorHAnsi" w:hAnsi="Palatino Linotype" w:cs="Arial"/>
          <w:lang w:eastAsia="en-US"/>
        </w:rPr>
        <w:t>------------------------------------------------------------------------------------------------------------------------------------------------------------------------------------------------------------------------------------------------------------------------------------------------------------------------------------------------------------------------------------------------------------------------------------------------------------------------------------------------------------------------------------------------------------------------------------------</w:t>
      </w:r>
    </w:p>
    <w:p w14:paraId="2747B098" w14:textId="3BBF9256" w:rsidR="002E5823" w:rsidRPr="001C71DF" w:rsidRDefault="001B2CB3" w:rsidP="00C74642">
      <w:pPr>
        <w:spacing w:line="360" w:lineRule="auto"/>
        <w:rPr>
          <w:rFonts w:ascii="Palatino Linotype" w:hAnsi="Palatino Linotype"/>
          <w:sz w:val="20"/>
          <w:szCs w:val="20"/>
        </w:rPr>
      </w:pPr>
      <w:r w:rsidRPr="00136D31">
        <w:rPr>
          <w:rFonts w:ascii="Palatino Linotype" w:hAnsi="Palatino Linotype"/>
          <w:sz w:val="20"/>
          <w:szCs w:val="20"/>
        </w:rPr>
        <w:t>JMV/CCR/</w:t>
      </w:r>
      <w:r w:rsidR="001332ED" w:rsidRPr="00136D31">
        <w:rPr>
          <w:rFonts w:ascii="Palatino Linotype" w:hAnsi="Palatino Linotype"/>
          <w:sz w:val="20"/>
          <w:szCs w:val="20"/>
        </w:rPr>
        <w:t>FJJC</w:t>
      </w:r>
    </w:p>
    <w:p w14:paraId="044E7B1C" w14:textId="77777777" w:rsidR="002E5823" w:rsidRDefault="002E5823" w:rsidP="00C74642">
      <w:pPr>
        <w:spacing w:line="360" w:lineRule="auto"/>
      </w:pPr>
    </w:p>
    <w:p w14:paraId="51D58403" w14:textId="77777777" w:rsidR="002E5823" w:rsidRDefault="002E5823" w:rsidP="00C74642">
      <w:pPr>
        <w:spacing w:line="360" w:lineRule="auto"/>
      </w:pPr>
    </w:p>
    <w:p w14:paraId="073652B1" w14:textId="77777777" w:rsidR="002E5823" w:rsidRDefault="002E5823" w:rsidP="00C74642">
      <w:pPr>
        <w:spacing w:line="360" w:lineRule="auto"/>
      </w:pPr>
    </w:p>
    <w:p w14:paraId="4A0EFD7B" w14:textId="77777777" w:rsidR="002E5823" w:rsidRDefault="002E5823" w:rsidP="00C74642">
      <w:pPr>
        <w:spacing w:line="360" w:lineRule="auto"/>
      </w:pPr>
    </w:p>
    <w:p w14:paraId="3C1F45D4" w14:textId="77777777" w:rsidR="002E5823" w:rsidRDefault="002E5823" w:rsidP="00C74642">
      <w:pPr>
        <w:spacing w:line="360" w:lineRule="auto"/>
      </w:pPr>
    </w:p>
    <w:p w14:paraId="16C6B04F" w14:textId="77777777" w:rsidR="00C0544D" w:rsidRDefault="00C0544D" w:rsidP="00C74642">
      <w:pPr>
        <w:spacing w:line="360" w:lineRule="auto"/>
      </w:pPr>
    </w:p>
    <w:sectPr w:rsidR="00C0544D" w:rsidSect="00817B84">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ADB3E" w14:textId="77777777" w:rsidR="000A2FEA" w:rsidRDefault="000A2FEA" w:rsidP="002E5823">
      <w:r>
        <w:separator/>
      </w:r>
    </w:p>
  </w:endnote>
  <w:endnote w:type="continuationSeparator" w:id="0">
    <w:p w14:paraId="31E62ADC" w14:textId="77777777" w:rsidR="000A2FEA" w:rsidRDefault="000A2FEA" w:rsidP="002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6E915" w14:textId="614E5A17" w:rsidR="006203C8" w:rsidRPr="000D3AD4" w:rsidRDefault="006203C8" w:rsidP="00817B84">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B4854">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B4854">
      <w:rPr>
        <w:rFonts w:ascii="Palatino Linotype" w:hAnsi="Palatino Linotype" w:cs="Arial"/>
        <w:bCs/>
        <w:noProof/>
        <w:sz w:val="20"/>
        <w:szCs w:val="20"/>
      </w:rPr>
      <w:t>27</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3E997" w14:textId="0C39C2A7" w:rsidR="006203C8" w:rsidRPr="000D3AD4" w:rsidRDefault="006203C8" w:rsidP="00817B84">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B4854">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B4854">
      <w:rPr>
        <w:rFonts w:ascii="Palatino Linotype" w:hAnsi="Palatino Linotype" w:cs="Arial"/>
        <w:bCs/>
        <w:noProof/>
        <w:sz w:val="20"/>
        <w:szCs w:val="20"/>
      </w:rPr>
      <w:t>27</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D4DCC" w14:textId="77777777" w:rsidR="000A2FEA" w:rsidRDefault="000A2FEA" w:rsidP="002E5823">
      <w:r>
        <w:separator/>
      </w:r>
    </w:p>
  </w:footnote>
  <w:footnote w:type="continuationSeparator" w:id="0">
    <w:p w14:paraId="397B5C2A" w14:textId="77777777" w:rsidR="000A2FEA" w:rsidRDefault="000A2FEA" w:rsidP="002E5823">
      <w:r>
        <w:continuationSeparator/>
      </w:r>
    </w:p>
  </w:footnote>
  <w:footnote w:id="1">
    <w:p w14:paraId="6E88B4FA" w14:textId="77777777" w:rsidR="006203C8" w:rsidRPr="00E64261" w:rsidRDefault="006203C8" w:rsidP="002E5823">
      <w:pPr>
        <w:jc w:val="both"/>
        <w:rPr>
          <w:rFonts w:ascii="Palatino Linotype" w:hAnsi="Palatino Linotype"/>
          <w:b/>
          <w:bCs/>
          <w:i/>
          <w:sz w:val="20"/>
          <w:szCs w:val="20"/>
        </w:rPr>
      </w:pPr>
      <w:r w:rsidRPr="00E64261">
        <w:rPr>
          <w:rStyle w:val="Refdenotaalpie"/>
        </w:rPr>
        <w:footnoteRef/>
      </w:r>
      <w:r w:rsidRPr="00E64261">
        <w:t xml:space="preserve"> </w:t>
      </w:r>
      <w:r w:rsidRPr="00E64261">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0D93DB8D" w14:textId="77777777" w:rsidR="006203C8" w:rsidRPr="00E64261" w:rsidRDefault="006203C8" w:rsidP="002E5823">
      <w:pPr>
        <w:jc w:val="both"/>
        <w:rPr>
          <w:rFonts w:ascii="Palatino Linotype" w:hAnsi="Palatino Linotype"/>
          <w:i/>
          <w:sz w:val="20"/>
          <w:szCs w:val="20"/>
        </w:rPr>
      </w:pPr>
      <w:r w:rsidRPr="00E64261">
        <w:rPr>
          <w:rFonts w:ascii="Palatino Linotype" w:hAnsi="Palatino Linotype"/>
          <w:i/>
          <w:sz w:val="20"/>
          <w:szCs w:val="20"/>
        </w:rPr>
        <w:t>Del examen de compatibilidad de los artículos</w:t>
      </w:r>
      <w:r w:rsidRPr="00E64261">
        <w:rPr>
          <w:rStyle w:val="apple-converted-space"/>
          <w:rFonts w:ascii="Palatino Linotype" w:hAnsi="Palatino Linotype"/>
          <w:i/>
          <w:sz w:val="20"/>
          <w:szCs w:val="20"/>
        </w:rPr>
        <w:t> </w:t>
      </w:r>
      <w:hyperlink r:id="rId1" w:history="1">
        <w:r w:rsidRPr="00E64261">
          <w:rPr>
            <w:rStyle w:val="Hipervnculo"/>
            <w:rFonts w:ascii="Palatino Linotype" w:hAnsi="Palatino Linotype"/>
            <w:i/>
            <w:sz w:val="20"/>
            <w:szCs w:val="20"/>
          </w:rPr>
          <w:t>73 y 74 de la Ley de Amparo</w:t>
        </w:r>
      </w:hyperlink>
      <w:r w:rsidRPr="00E64261">
        <w:rPr>
          <w:rStyle w:val="apple-converted-space"/>
          <w:rFonts w:ascii="Palatino Linotype" w:hAnsi="Palatino Linotype"/>
          <w:i/>
          <w:sz w:val="20"/>
          <w:szCs w:val="20"/>
        </w:rPr>
        <w:t> </w:t>
      </w:r>
      <w:r w:rsidRPr="00E64261">
        <w:rPr>
          <w:rFonts w:ascii="Palatino Linotype" w:hAnsi="Palatino Linotype"/>
          <w:i/>
          <w:sz w:val="20"/>
          <w:szCs w:val="20"/>
        </w:rPr>
        <w:t>con el artículo</w:t>
      </w:r>
      <w:r w:rsidRPr="00E64261">
        <w:rPr>
          <w:rStyle w:val="apple-converted-space"/>
          <w:rFonts w:ascii="Palatino Linotype" w:hAnsi="Palatino Linotype"/>
          <w:i/>
          <w:sz w:val="20"/>
          <w:szCs w:val="20"/>
        </w:rPr>
        <w:t> </w:t>
      </w:r>
      <w:hyperlink r:id="rId2" w:history="1">
        <w:r w:rsidRPr="00E64261">
          <w:rPr>
            <w:rStyle w:val="Hipervnculo"/>
            <w:rFonts w:ascii="Palatino Linotype" w:hAnsi="Palatino Linotype"/>
            <w:i/>
            <w:sz w:val="20"/>
            <w:szCs w:val="20"/>
          </w:rPr>
          <w:t>25.1 de la Convención Americana sobre Derechos Humanos</w:t>
        </w:r>
      </w:hyperlink>
      <w:r w:rsidRPr="00E64261">
        <w:rPr>
          <w:rStyle w:val="apple-converted-space"/>
          <w:rFonts w:ascii="Palatino Linotype" w:hAnsi="Palatino Linotype"/>
          <w:i/>
          <w:sz w:val="20"/>
          <w:szCs w:val="20"/>
        </w:rPr>
        <w:t> </w:t>
      </w:r>
      <w:r w:rsidRPr="00E64261">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64261">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E64261">
        <w:rPr>
          <w:rFonts w:ascii="Palatino Linotype" w:hAnsi="Palatino Linotype"/>
          <w:i/>
          <w:sz w:val="20"/>
          <w:szCs w:val="20"/>
        </w:rPr>
        <w:t>concesoria</w:t>
      </w:r>
      <w:proofErr w:type="spellEnd"/>
      <w:r w:rsidRPr="00E64261">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3E302" w14:textId="77777777" w:rsidR="006203C8" w:rsidRDefault="000A2FEA">
    <w:pPr>
      <w:pStyle w:val="Encabezado"/>
    </w:pPr>
    <w:r>
      <w:rPr>
        <w:noProof/>
        <w:lang w:val="es-MX"/>
      </w:rPr>
      <w:pict w14:anchorId="24328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6203C8" w:rsidRPr="008F2CCC" w14:paraId="190B04C3" w14:textId="77777777" w:rsidTr="00817B84">
      <w:tc>
        <w:tcPr>
          <w:tcW w:w="2551" w:type="dxa"/>
          <w:vAlign w:val="center"/>
        </w:tcPr>
        <w:p w14:paraId="34360B77"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862956C" w14:textId="225F3768" w:rsidR="006203C8" w:rsidRPr="0029071C" w:rsidRDefault="006203C8" w:rsidP="00F17552">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10090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6203C8" w:rsidRPr="008F2CCC" w14:paraId="3378E0FF" w14:textId="77777777" w:rsidTr="00817B84">
      <w:trPr>
        <w:trHeight w:val="228"/>
      </w:trPr>
      <w:tc>
        <w:tcPr>
          <w:tcW w:w="2551" w:type="dxa"/>
          <w:vAlign w:val="center"/>
        </w:tcPr>
        <w:p w14:paraId="56C26CFA"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BDB9F3D" w14:textId="7C43EE2C" w:rsidR="006203C8" w:rsidRPr="0029071C" w:rsidRDefault="006203C8" w:rsidP="00817B84">
          <w:pPr>
            <w:spacing w:line="276" w:lineRule="auto"/>
            <w:jc w:val="right"/>
            <w:rPr>
              <w:rFonts w:ascii="Palatino Linotype" w:hAnsi="Palatino Linotype"/>
              <w:sz w:val="22"/>
              <w:szCs w:val="22"/>
            </w:rPr>
          </w:pPr>
          <w:r w:rsidRPr="00F17552">
            <w:rPr>
              <w:rFonts w:ascii="Palatino Linotype" w:hAnsi="Palatino Linotype"/>
              <w:sz w:val="22"/>
              <w:szCs w:val="22"/>
            </w:rPr>
            <w:t>Ayuntamiento de Chicoloapan</w:t>
          </w:r>
        </w:p>
      </w:tc>
    </w:tr>
    <w:tr w:rsidR="006203C8" w:rsidRPr="008F2CCC" w14:paraId="1E279AF7" w14:textId="77777777" w:rsidTr="00817B84">
      <w:tc>
        <w:tcPr>
          <w:tcW w:w="2551" w:type="dxa"/>
          <w:vAlign w:val="center"/>
        </w:tcPr>
        <w:p w14:paraId="3F5C579A"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549974ED" w14:textId="77777777" w:rsidR="006203C8" w:rsidRPr="0029071C" w:rsidRDefault="006203C8" w:rsidP="00817B84">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070BAA9" w14:textId="77777777" w:rsidR="006203C8" w:rsidRPr="001779E0" w:rsidRDefault="000A2FEA" w:rsidP="00817B84">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40DD5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20.2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6203C8" w:rsidRPr="008F2CCC" w14:paraId="3DEB0D82" w14:textId="77777777" w:rsidTr="00817B84">
      <w:tc>
        <w:tcPr>
          <w:tcW w:w="2551" w:type="dxa"/>
          <w:vAlign w:val="center"/>
        </w:tcPr>
        <w:p w14:paraId="702D34FB"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1567C4B" w14:textId="78BD8434" w:rsidR="006203C8" w:rsidRPr="0029071C" w:rsidRDefault="006203C8" w:rsidP="002E5823">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10090/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6203C8" w:rsidRPr="008F2CCC" w14:paraId="7C75E0B4" w14:textId="77777777" w:rsidTr="00817B84">
      <w:tc>
        <w:tcPr>
          <w:tcW w:w="2551" w:type="dxa"/>
          <w:vAlign w:val="center"/>
        </w:tcPr>
        <w:p w14:paraId="7D71F9E8"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188D36A4" w14:textId="15CD102F" w:rsidR="006203C8" w:rsidRPr="006D30E6" w:rsidRDefault="005B4854" w:rsidP="00817B84">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6203C8" w:rsidRPr="008F2CCC" w14:paraId="12AD791E" w14:textId="77777777" w:rsidTr="00817B84">
      <w:trPr>
        <w:trHeight w:val="228"/>
      </w:trPr>
      <w:tc>
        <w:tcPr>
          <w:tcW w:w="2551" w:type="dxa"/>
          <w:vAlign w:val="center"/>
        </w:tcPr>
        <w:p w14:paraId="513A6342"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7FEBD35" w14:textId="65A1F5A7" w:rsidR="006203C8" w:rsidRPr="0029071C" w:rsidRDefault="006203C8" w:rsidP="00817B84">
          <w:pPr>
            <w:spacing w:line="276" w:lineRule="auto"/>
            <w:jc w:val="right"/>
            <w:rPr>
              <w:rFonts w:ascii="Palatino Linotype" w:hAnsi="Palatino Linotype"/>
              <w:sz w:val="22"/>
              <w:szCs w:val="22"/>
            </w:rPr>
          </w:pPr>
          <w:r w:rsidRPr="00F17552">
            <w:rPr>
              <w:rFonts w:ascii="Palatino Linotype" w:hAnsi="Palatino Linotype"/>
              <w:sz w:val="22"/>
              <w:szCs w:val="22"/>
            </w:rPr>
            <w:t>Ayuntamiento de Chicoloapan</w:t>
          </w:r>
        </w:p>
      </w:tc>
    </w:tr>
    <w:tr w:rsidR="006203C8" w:rsidRPr="008F2CCC" w14:paraId="63043DA7" w14:textId="77777777" w:rsidTr="00817B84">
      <w:tc>
        <w:tcPr>
          <w:tcW w:w="2551" w:type="dxa"/>
          <w:vAlign w:val="center"/>
        </w:tcPr>
        <w:p w14:paraId="240C25BA" w14:textId="77777777" w:rsidR="006203C8" w:rsidRPr="008F5DAE" w:rsidRDefault="006203C8"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01102265" w14:textId="77777777" w:rsidR="006203C8" w:rsidRPr="0029071C" w:rsidRDefault="006203C8" w:rsidP="00817B84">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6203C8" w:rsidRPr="008F2CCC" w14:paraId="15B4F527" w14:textId="77777777" w:rsidTr="00817B84">
      <w:tc>
        <w:tcPr>
          <w:tcW w:w="2551" w:type="dxa"/>
          <w:vAlign w:val="center"/>
        </w:tcPr>
        <w:p w14:paraId="34BE1C04" w14:textId="77777777" w:rsidR="006203C8" w:rsidRPr="008F5DAE" w:rsidRDefault="006203C8" w:rsidP="00817B84">
          <w:pPr>
            <w:spacing w:line="276" w:lineRule="auto"/>
            <w:jc w:val="right"/>
            <w:rPr>
              <w:rFonts w:ascii="Palatino Linotype" w:hAnsi="Palatino Linotype"/>
              <w:b/>
              <w:sz w:val="22"/>
              <w:szCs w:val="22"/>
              <w:lang w:val="es-ES_tradnl"/>
            </w:rPr>
          </w:pPr>
        </w:p>
      </w:tc>
      <w:tc>
        <w:tcPr>
          <w:tcW w:w="4116" w:type="dxa"/>
          <w:vAlign w:val="center"/>
        </w:tcPr>
        <w:p w14:paraId="7C459D6A" w14:textId="77777777" w:rsidR="006203C8" w:rsidRPr="00BA27FC" w:rsidRDefault="006203C8" w:rsidP="00817B84">
          <w:pPr>
            <w:spacing w:line="276" w:lineRule="auto"/>
            <w:rPr>
              <w:rFonts w:ascii="Palatino Linotype" w:hAnsi="Palatino Linotype"/>
              <w:sz w:val="14"/>
              <w:szCs w:val="22"/>
              <w:lang w:val="es-ES_tradnl"/>
            </w:rPr>
          </w:pPr>
        </w:p>
      </w:tc>
    </w:tr>
  </w:tbl>
  <w:p w14:paraId="5A2DA691" w14:textId="77777777" w:rsidR="006203C8" w:rsidRPr="009F1AB6" w:rsidRDefault="000A2FEA">
    <w:pPr>
      <w:pStyle w:val="Encabezado"/>
      <w:rPr>
        <w:sz w:val="10"/>
      </w:rPr>
    </w:pPr>
    <w:r>
      <w:rPr>
        <w:noProof/>
        <w:sz w:val="10"/>
        <w:lang w:val="es-MX"/>
      </w:rPr>
      <w:pict w14:anchorId="075B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pt;width:628.7pt;height:818.9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34A56"/>
    <w:multiLevelType w:val="hybridMultilevel"/>
    <w:tmpl w:val="8638B20C"/>
    <w:lvl w:ilvl="0" w:tplc="A4CEF16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237127"/>
    <w:multiLevelType w:val="hybridMultilevel"/>
    <w:tmpl w:val="421E0A5C"/>
    <w:lvl w:ilvl="0" w:tplc="C3E01572">
      <w:start w:val="1"/>
      <w:numFmt w:val="upperRoman"/>
      <w:lvlText w:val="%1."/>
      <w:lvlJc w:val="left"/>
      <w:pPr>
        <w:ind w:left="1080" w:hanging="720"/>
      </w:pPr>
      <w:rPr>
        <w:rFonts w:cs="Arial" w:hint="default"/>
        <w:b/>
        <w:i/>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6C455E"/>
    <w:multiLevelType w:val="hybridMultilevel"/>
    <w:tmpl w:val="B8BA3844"/>
    <w:lvl w:ilvl="0" w:tplc="F6EC854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1A59D9"/>
    <w:multiLevelType w:val="hybridMultilevel"/>
    <w:tmpl w:val="06761926"/>
    <w:lvl w:ilvl="0" w:tplc="090C6A2A">
      <w:start w:val="1"/>
      <w:numFmt w:val="lowerLetter"/>
      <w:lvlText w:val="%1)"/>
      <w:lvlJc w:val="left"/>
      <w:pPr>
        <w:ind w:left="720" w:hanging="360"/>
      </w:pPr>
      <w:rPr>
        <w:rFonts w:cstheme="minorBid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2C7FC9"/>
    <w:multiLevelType w:val="hybridMultilevel"/>
    <w:tmpl w:val="2A50AEBA"/>
    <w:lvl w:ilvl="0" w:tplc="1916BFA2">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A3113F"/>
    <w:multiLevelType w:val="hybridMultilevel"/>
    <w:tmpl w:val="A0961896"/>
    <w:lvl w:ilvl="0" w:tplc="856850F8">
      <w:start w:val="1"/>
      <w:numFmt w:val="decimal"/>
      <w:lvlText w:val="%1."/>
      <w:lvlJc w:val="left"/>
      <w:pPr>
        <w:ind w:left="1080" w:hanging="360"/>
      </w:pPr>
      <w:rPr>
        <w:rFonts w:cs="Tahoma"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81D2B1D"/>
    <w:multiLevelType w:val="hybridMultilevel"/>
    <w:tmpl w:val="1CE86E7E"/>
    <w:lvl w:ilvl="0" w:tplc="497462FE">
      <w:start w:val="1"/>
      <w:numFmt w:val="decimal"/>
      <w:lvlText w:val="%1."/>
      <w:lvlJc w:val="left"/>
      <w:pPr>
        <w:ind w:left="1080" w:hanging="360"/>
      </w:pPr>
      <w:rPr>
        <w:rFonts w:hint="default"/>
        <w:color w:val="2222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C835064"/>
    <w:multiLevelType w:val="hybridMultilevel"/>
    <w:tmpl w:val="D2DA8046"/>
    <w:lvl w:ilvl="0" w:tplc="4330EE9E">
      <w:start w:val="1"/>
      <w:numFmt w:val="decimal"/>
      <w:lvlText w:val="%1."/>
      <w:lvlJc w:val="left"/>
      <w:pPr>
        <w:ind w:left="720" w:hanging="360"/>
      </w:pPr>
      <w:rPr>
        <w:rFonts w:hint="default"/>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632B32"/>
    <w:multiLevelType w:val="hybridMultilevel"/>
    <w:tmpl w:val="16E0CCB0"/>
    <w:lvl w:ilvl="0" w:tplc="924602C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464F0119"/>
    <w:multiLevelType w:val="hybridMultilevel"/>
    <w:tmpl w:val="0CAA2AF6"/>
    <w:lvl w:ilvl="0" w:tplc="6680AF62">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D00BF5"/>
    <w:multiLevelType w:val="hybridMultilevel"/>
    <w:tmpl w:val="C68A2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E70755"/>
    <w:multiLevelType w:val="hybridMultilevel"/>
    <w:tmpl w:val="01905E18"/>
    <w:lvl w:ilvl="0" w:tplc="0D0E5804">
      <w:start w:val="1"/>
      <w:numFmt w:val="decimal"/>
      <w:lvlText w:val="%1."/>
      <w:lvlJc w:val="left"/>
      <w:pPr>
        <w:ind w:left="720" w:hanging="360"/>
      </w:pPr>
      <w:rPr>
        <w:rFonts w:cs="Tahoma"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6D7B89"/>
    <w:multiLevelType w:val="hybridMultilevel"/>
    <w:tmpl w:val="FD044B4C"/>
    <w:lvl w:ilvl="0" w:tplc="080A000F">
      <w:start w:val="1"/>
      <w:numFmt w:val="decimal"/>
      <w:lvlText w:val="%1."/>
      <w:lvlJc w:val="left"/>
      <w:pPr>
        <w:ind w:left="2880" w:hanging="360"/>
      </w:pPr>
    </w:lvl>
    <w:lvl w:ilvl="1" w:tplc="080A0019">
      <w:start w:val="1"/>
      <w:numFmt w:val="lowerLetter"/>
      <w:lvlText w:val="%2."/>
      <w:lvlJc w:val="left"/>
      <w:pPr>
        <w:ind w:left="3600" w:hanging="360"/>
      </w:pPr>
    </w:lvl>
    <w:lvl w:ilvl="2" w:tplc="080A001B">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17" w15:restartNumberingAfterBreak="0">
    <w:nsid w:val="719709C0"/>
    <w:multiLevelType w:val="hybridMultilevel"/>
    <w:tmpl w:val="894EEA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9"/>
  </w:num>
  <w:num w:numId="3">
    <w:abstractNumId w:val="16"/>
  </w:num>
  <w:num w:numId="4">
    <w:abstractNumId w:val="6"/>
  </w:num>
  <w:num w:numId="5">
    <w:abstractNumId w:val="0"/>
  </w:num>
  <w:num w:numId="6">
    <w:abstractNumId w:val="3"/>
  </w:num>
  <w:num w:numId="7">
    <w:abstractNumId w:val="5"/>
  </w:num>
  <w:num w:numId="8">
    <w:abstractNumId w:val="10"/>
  </w:num>
  <w:num w:numId="9">
    <w:abstractNumId w:val="7"/>
  </w:num>
  <w:num w:numId="10">
    <w:abstractNumId w:val="14"/>
  </w:num>
  <w:num w:numId="11">
    <w:abstractNumId w:val="8"/>
  </w:num>
  <w:num w:numId="12">
    <w:abstractNumId w:val="15"/>
  </w:num>
  <w:num w:numId="13">
    <w:abstractNumId w:val="4"/>
  </w:num>
  <w:num w:numId="14">
    <w:abstractNumId w:val="11"/>
  </w:num>
  <w:num w:numId="15">
    <w:abstractNumId w:val="2"/>
  </w:num>
  <w:num w:numId="16">
    <w:abstractNumId w:val="1"/>
  </w:num>
  <w:num w:numId="17">
    <w:abstractNumId w:val="12"/>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3"/>
    <w:rsid w:val="000317E8"/>
    <w:rsid w:val="000414AB"/>
    <w:rsid w:val="00041F76"/>
    <w:rsid w:val="0004356F"/>
    <w:rsid w:val="00044B1B"/>
    <w:rsid w:val="00065740"/>
    <w:rsid w:val="00065943"/>
    <w:rsid w:val="00083384"/>
    <w:rsid w:val="000A2FEA"/>
    <w:rsid w:val="000B04F9"/>
    <w:rsid w:val="000F129B"/>
    <w:rsid w:val="000F1794"/>
    <w:rsid w:val="000F27BC"/>
    <w:rsid w:val="00104FAA"/>
    <w:rsid w:val="00107287"/>
    <w:rsid w:val="00121575"/>
    <w:rsid w:val="001316DB"/>
    <w:rsid w:val="001332ED"/>
    <w:rsid w:val="00136D31"/>
    <w:rsid w:val="00143B54"/>
    <w:rsid w:val="00155151"/>
    <w:rsid w:val="0015552F"/>
    <w:rsid w:val="0016587B"/>
    <w:rsid w:val="001715FB"/>
    <w:rsid w:val="00174FE3"/>
    <w:rsid w:val="001B2CB3"/>
    <w:rsid w:val="001C71DF"/>
    <w:rsid w:val="001D287F"/>
    <w:rsid w:val="001F204D"/>
    <w:rsid w:val="001F4CA6"/>
    <w:rsid w:val="001F56A8"/>
    <w:rsid w:val="00205BD0"/>
    <w:rsid w:val="002129A6"/>
    <w:rsid w:val="00221493"/>
    <w:rsid w:val="0025066A"/>
    <w:rsid w:val="00252925"/>
    <w:rsid w:val="00261A9A"/>
    <w:rsid w:val="00272463"/>
    <w:rsid w:val="00275C81"/>
    <w:rsid w:val="00285041"/>
    <w:rsid w:val="0028537D"/>
    <w:rsid w:val="002C50A3"/>
    <w:rsid w:val="002E1190"/>
    <w:rsid w:val="002E5823"/>
    <w:rsid w:val="0031196F"/>
    <w:rsid w:val="00341388"/>
    <w:rsid w:val="00352949"/>
    <w:rsid w:val="0035769B"/>
    <w:rsid w:val="003773EB"/>
    <w:rsid w:val="00383FE9"/>
    <w:rsid w:val="003874C6"/>
    <w:rsid w:val="00397FE3"/>
    <w:rsid w:val="003A24D3"/>
    <w:rsid w:val="003A5FB1"/>
    <w:rsid w:val="003B0172"/>
    <w:rsid w:val="003B53FB"/>
    <w:rsid w:val="003E1498"/>
    <w:rsid w:val="0043729C"/>
    <w:rsid w:val="00442B32"/>
    <w:rsid w:val="0044651C"/>
    <w:rsid w:val="0044689D"/>
    <w:rsid w:val="00452AC2"/>
    <w:rsid w:val="00453439"/>
    <w:rsid w:val="00466070"/>
    <w:rsid w:val="00490B78"/>
    <w:rsid w:val="00505501"/>
    <w:rsid w:val="00515186"/>
    <w:rsid w:val="0054151B"/>
    <w:rsid w:val="005857A2"/>
    <w:rsid w:val="0059707B"/>
    <w:rsid w:val="005B4854"/>
    <w:rsid w:val="005B598E"/>
    <w:rsid w:val="005F7919"/>
    <w:rsid w:val="006175B6"/>
    <w:rsid w:val="00617CBE"/>
    <w:rsid w:val="006203C8"/>
    <w:rsid w:val="00631180"/>
    <w:rsid w:val="00685886"/>
    <w:rsid w:val="006B3517"/>
    <w:rsid w:val="006B61A5"/>
    <w:rsid w:val="006B6C99"/>
    <w:rsid w:val="006C101A"/>
    <w:rsid w:val="006D7D50"/>
    <w:rsid w:val="006E1FDC"/>
    <w:rsid w:val="00700826"/>
    <w:rsid w:val="007118AA"/>
    <w:rsid w:val="007152BD"/>
    <w:rsid w:val="00727A54"/>
    <w:rsid w:val="00792E7E"/>
    <w:rsid w:val="00796A0C"/>
    <w:rsid w:val="007B3CD3"/>
    <w:rsid w:val="007D2FAF"/>
    <w:rsid w:val="007F38BE"/>
    <w:rsid w:val="00812658"/>
    <w:rsid w:val="00817B84"/>
    <w:rsid w:val="008716FF"/>
    <w:rsid w:val="008857F6"/>
    <w:rsid w:val="008A57D4"/>
    <w:rsid w:val="008B2446"/>
    <w:rsid w:val="008C497C"/>
    <w:rsid w:val="008C6590"/>
    <w:rsid w:val="008D241B"/>
    <w:rsid w:val="008E6F76"/>
    <w:rsid w:val="0090053B"/>
    <w:rsid w:val="00915C0A"/>
    <w:rsid w:val="009172B3"/>
    <w:rsid w:val="00922514"/>
    <w:rsid w:val="009300A9"/>
    <w:rsid w:val="00930189"/>
    <w:rsid w:val="0094694C"/>
    <w:rsid w:val="00954BDC"/>
    <w:rsid w:val="00955411"/>
    <w:rsid w:val="009C4A68"/>
    <w:rsid w:val="009D33EA"/>
    <w:rsid w:val="009E3C78"/>
    <w:rsid w:val="00A02780"/>
    <w:rsid w:val="00A338EE"/>
    <w:rsid w:val="00A43060"/>
    <w:rsid w:val="00A44131"/>
    <w:rsid w:val="00A95E3E"/>
    <w:rsid w:val="00AB09EA"/>
    <w:rsid w:val="00AD58C7"/>
    <w:rsid w:val="00AF343A"/>
    <w:rsid w:val="00AF785B"/>
    <w:rsid w:val="00B01296"/>
    <w:rsid w:val="00B025B4"/>
    <w:rsid w:val="00B1377E"/>
    <w:rsid w:val="00B34CBD"/>
    <w:rsid w:val="00B430E5"/>
    <w:rsid w:val="00B43592"/>
    <w:rsid w:val="00B504BA"/>
    <w:rsid w:val="00B679DA"/>
    <w:rsid w:val="00B775A3"/>
    <w:rsid w:val="00B81233"/>
    <w:rsid w:val="00B847E5"/>
    <w:rsid w:val="00B86E44"/>
    <w:rsid w:val="00BB44F8"/>
    <w:rsid w:val="00C0544D"/>
    <w:rsid w:val="00C311E9"/>
    <w:rsid w:val="00C33921"/>
    <w:rsid w:val="00C74642"/>
    <w:rsid w:val="00C76402"/>
    <w:rsid w:val="00C77836"/>
    <w:rsid w:val="00CD0E6F"/>
    <w:rsid w:val="00CD3A15"/>
    <w:rsid w:val="00CF21E7"/>
    <w:rsid w:val="00D33D89"/>
    <w:rsid w:val="00D36D86"/>
    <w:rsid w:val="00D73008"/>
    <w:rsid w:val="00D80285"/>
    <w:rsid w:val="00D810F6"/>
    <w:rsid w:val="00D8446B"/>
    <w:rsid w:val="00DA14A0"/>
    <w:rsid w:val="00DB7824"/>
    <w:rsid w:val="00DE3F6D"/>
    <w:rsid w:val="00E423F4"/>
    <w:rsid w:val="00E64261"/>
    <w:rsid w:val="00E64D4D"/>
    <w:rsid w:val="00E657E4"/>
    <w:rsid w:val="00E940FB"/>
    <w:rsid w:val="00E957F7"/>
    <w:rsid w:val="00EA36EF"/>
    <w:rsid w:val="00EA68FA"/>
    <w:rsid w:val="00EB3384"/>
    <w:rsid w:val="00ED448D"/>
    <w:rsid w:val="00F17552"/>
    <w:rsid w:val="00F20D22"/>
    <w:rsid w:val="00F20EAC"/>
    <w:rsid w:val="00F63CD6"/>
    <w:rsid w:val="00F7445C"/>
    <w:rsid w:val="00F82595"/>
    <w:rsid w:val="00FA4341"/>
    <w:rsid w:val="00FC020B"/>
    <w:rsid w:val="00FC33FA"/>
    <w:rsid w:val="00FE18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EDCC53"/>
  <w15:chartTrackingRefBased/>
  <w15:docId w15:val="{B7B18AA1-098A-4B38-A79C-4BC68D2E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8FA"/>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5823"/>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2E5823"/>
    <w:rPr>
      <w:rFonts w:eastAsiaTheme="minorEastAsia"/>
      <w:sz w:val="24"/>
      <w:szCs w:val="24"/>
      <w:lang w:val="es-ES_tradnl" w:eastAsia="es-MX"/>
    </w:rPr>
  </w:style>
  <w:style w:type="paragraph" w:styleId="Piedepgina">
    <w:name w:val="footer"/>
    <w:basedOn w:val="Normal"/>
    <w:link w:val="PiedepginaCar"/>
    <w:uiPriority w:val="99"/>
    <w:unhideWhenUsed/>
    <w:rsid w:val="002E5823"/>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2E5823"/>
    <w:rPr>
      <w:rFonts w:eastAsiaTheme="minorEastAsia"/>
      <w:sz w:val="24"/>
      <w:szCs w:val="24"/>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2E5823"/>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2E5823"/>
    <w:rPr>
      <w:rFonts w:ascii="Times New Roman" w:eastAsia="Times New Roman" w:hAnsi="Times New Roman" w:cs="Times New Roman"/>
      <w:sz w:val="24"/>
      <w:szCs w:val="24"/>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2E5823"/>
    <w:rPr>
      <w:vertAlign w:val="superscript"/>
    </w:rPr>
  </w:style>
  <w:style w:type="character" w:customStyle="1" w:styleId="apple-converted-space">
    <w:name w:val="apple-converted-space"/>
    <w:basedOn w:val="Fuentedeprrafopredeter"/>
    <w:rsid w:val="002E5823"/>
  </w:style>
  <w:style w:type="character" w:styleId="Hipervnculo">
    <w:name w:val="Hyperlink"/>
    <w:aliases w:val="Hipervínculo1,Hipervínculo11,Hipervínculo12,Hipervínculo13,Hipervínculo14,Hipervínculo15"/>
    <w:basedOn w:val="Fuentedeprrafopredeter"/>
    <w:uiPriority w:val="99"/>
    <w:unhideWhenUsed/>
    <w:rsid w:val="002E5823"/>
    <w:rPr>
      <w:color w:val="0563C1" w:themeColor="hyperlink"/>
      <w:u w:val="single"/>
    </w:rPr>
  </w:style>
  <w:style w:type="paragraph" w:styleId="Sinespaciado">
    <w:name w:val="No Spacing"/>
    <w:aliases w:val="Francesa,INAI"/>
    <w:link w:val="SinespaciadoCar"/>
    <w:uiPriority w:val="1"/>
    <w:qFormat/>
    <w:rsid w:val="002E5823"/>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2E5823"/>
    <w:rPr>
      <w:rFonts w:ascii="Times New Roman" w:eastAsia="Times New Roman" w:hAnsi="Times New Roman" w:cs="Times New Roman"/>
      <w:sz w:val="24"/>
      <w:szCs w:val="24"/>
      <w:lang w:eastAsia="es-ES"/>
    </w:rPr>
  </w:style>
  <w:style w:type="paragraph" w:customStyle="1" w:styleId="Citas">
    <w:name w:val="Citas"/>
    <w:basedOn w:val="Normal"/>
    <w:qFormat/>
    <w:rsid w:val="002E5823"/>
    <w:pPr>
      <w:spacing w:before="240" w:after="160" w:line="360" w:lineRule="auto"/>
      <w:ind w:left="851" w:right="851"/>
      <w:jc w:val="both"/>
    </w:pPr>
    <w:rPr>
      <w:rFonts w:ascii="Palatino Linotype" w:eastAsiaTheme="minorHAnsi" w:hAnsi="Palatino Linotype" w:cs="Arial"/>
      <w:i/>
      <w:sz w:val="22"/>
      <w:szCs w:val="22"/>
      <w:lang w:eastAsia="en-US"/>
    </w:rPr>
  </w:style>
  <w:style w:type="table" w:styleId="Tabladecuadrcula5oscura">
    <w:name w:val="Grid Table 5 Dark"/>
    <w:basedOn w:val="Tablanormal"/>
    <w:uiPriority w:val="50"/>
    <w:rsid w:val="002E58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
    <w:name w:val="Table Grid"/>
    <w:basedOn w:val="Tablanormal"/>
    <w:uiPriority w:val="39"/>
    <w:rsid w:val="002E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E5823"/>
    <w:pPr>
      <w:jc w:val="both"/>
    </w:pPr>
    <w:rPr>
      <w:rFonts w:ascii="Palatino Linotype" w:eastAsia="Calibri" w:hAnsi="Palatino Linotype" w:cs="Calibri"/>
      <w:sz w:val="20"/>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E5823"/>
    <w:rPr>
      <w:rFonts w:ascii="Palatino Linotype" w:eastAsia="Calibri" w:hAnsi="Palatino Linotype" w:cs="Calibri"/>
      <w:sz w:val="20"/>
      <w:szCs w:val="20"/>
      <w:lang w:val="es-ES_tradnl" w:eastAsia="es-MX"/>
    </w:rPr>
  </w:style>
  <w:style w:type="paragraph" w:styleId="Textoindependiente">
    <w:name w:val="Body Text"/>
    <w:basedOn w:val="Normal"/>
    <w:link w:val="TextoindependienteCar"/>
    <w:uiPriority w:val="1"/>
    <w:qFormat/>
    <w:rsid w:val="00ED448D"/>
    <w:pPr>
      <w:widowControl w:val="0"/>
      <w:autoSpaceDE w:val="0"/>
      <w:autoSpaceDN w:val="0"/>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ED448D"/>
    <w:rPr>
      <w:rFonts w:ascii="Arial" w:eastAsia="Arial" w:hAnsi="Arial" w:cs="Arial"/>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2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27</Pages>
  <Words>5960</Words>
  <Characters>32785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INFOEM557</cp:lastModifiedBy>
  <cp:revision>8</cp:revision>
  <cp:lastPrinted>2026-04-23T23:36:00Z</cp:lastPrinted>
  <dcterms:created xsi:type="dcterms:W3CDTF">2026-04-15T00:13:00Z</dcterms:created>
  <dcterms:modified xsi:type="dcterms:W3CDTF">2026-04-28T17:58:00Z</dcterms:modified>
</cp:coreProperties>
</file>