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293F1C91" w:rsidR="00C877F6" w:rsidRPr="00E43DFF" w:rsidRDefault="00F36565">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E43DF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9910A9" w:rsidRPr="00E43DFF">
        <w:rPr>
          <w:rFonts w:ascii="Palatino Linotype" w:eastAsia="Palatino Linotype" w:hAnsi="Palatino Linotype" w:cs="Palatino Linotype"/>
          <w:b/>
          <w:sz w:val="22"/>
          <w:szCs w:val="22"/>
        </w:rPr>
        <w:t>veinticinco</w:t>
      </w:r>
      <w:r w:rsidR="00D52078" w:rsidRPr="00E43DFF">
        <w:rPr>
          <w:rFonts w:ascii="Palatino Linotype" w:eastAsia="Palatino Linotype" w:hAnsi="Palatino Linotype" w:cs="Palatino Linotype"/>
          <w:b/>
          <w:sz w:val="22"/>
          <w:szCs w:val="22"/>
        </w:rPr>
        <w:t xml:space="preserve"> de </w:t>
      </w:r>
      <w:r w:rsidR="005C2ED1" w:rsidRPr="00E43DFF">
        <w:rPr>
          <w:rFonts w:ascii="Palatino Linotype" w:eastAsia="Palatino Linotype" w:hAnsi="Palatino Linotype" w:cs="Palatino Linotype"/>
          <w:b/>
          <w:sz w:val="22"/>
          <w:szCs w:val="22"/>
        </w:rPr>
        <w:t>febrero</w:t>
      </w:r>
      <w:r w:rsidRPr="00E43DFF">
        <w:rPr>
          <w:rFonts w:ascii="Palatino Linotype" w:eastAsia="Palatino Linotype" w:hAnsi="Palatino Linotype" w:cs="Palatino Linotype"/>
          <w:sz w:val="22"/>
          <w:szCs w:val="22"/>
        </w:rPr>
        <w:t xml:space="preserve"> </w:t>
      </w:r>
      <w:r w:rsidR="000C6DFE" w:rsidRPr="00E43DFF">
        <w:rPr>
          <w:rFonts w:ascii="Palatino Linotype" w:eastAsia="Palatino Linotype" w:hAnsi="Palatino Linotype" w:cs="Palatino Linotype"/>
          <w:b/>
          <w:sz w:val="22"/>
          <w:szCs w:val="22"/>
        </w:rPr>
        <w:t>de dos mil veintiséis.</w:t>
      </w:r>
    </w:p>
    <w:p w14:paraId="7F051BA5" w14:textId="77777777" w:rsidR="00C877F6" w:rsidRPr="00E43DFF" w:rsidRDefault="00C877F6">
      <w:pPr>
        <w:spacing w:line="360" w:lineRule="auto"/>
        <w:ind w:right="49"/>
        <w:jc w:val="both"/>
        <w:rPr>
          <w:rFonts w:ascii="Palatino Linotype" w:eastAsia="Palatino Linotype" w:hAnsi="Palatino Linotype" w:cs="Palatino Linotype"/>
          <w:sz w:val="22"/>
          <w:szCs w:val="22"/>
        </w:rPr>
      </w:pPr>
    </w:p>
    <w:p w14:paraId="02027E82" w14:textId="106B35B4" w:rsidR="00C877F6" w:rsidRPr="00E43DFF" w:rsidRDefault="00F36565">
      <w:pPr>
        <w:spacing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 xml:space="preserve">VISTO </w:t>
      </w:r>
      <w:r w:rsidRPr="00E43DFF">
        <w:rPr>
          <w:rFonts w:ascii="Palatino Linotype" w:eastAsia="Palatino Linotype" w:hAnsi="Palatino Linotype" w:cs="Palatino Linotype"/>
          <w:sz w:val="22"/>
          <w:szCs w:val="22"/>
        </w:rPr>
        <w:t xml:space="preserve">el expediente relativo al recurso de revisión </w:t>
      </w:r>
      <w:r w:rsidR="009910A9" w:rsidRPr="00E43DFF">
        <w:rPr>
          <w:rFonts w:ascii="Palatino Linotype" w:eastAsia="Palatino Linotype" w:hAnsi="Palatino Linotype" w:cs="Palatino Linotype"/>
          <w:b/>
          <w:sz w:val="22"/>
          <w:szCs w:val="22"/>
        </w:rPr>
        <w:t>12619/INFOEM/IP/RR/2025</w:t>
      </w:r>
      <w:r w:rsidRPr="00E43DFF">
        <w:rPr>
          <w:rFonts w:ascii="Palatino Linotype" w:eastAsia="Palatino Linotype" w:hAnsi="Palatino Linotype" w:cs="Palatino Linotype"/>
          <w:b/>
          <w:sz w:val="22"/>
          <w:szCs w:val="22"/>
        </w:rPr>
        <w:t xml:space="preserve">, </w:t>
      </w:r>
      <w:r w:rsidRPr="00E43DFF">
        <w:rPr>
          <w:rFonts w:ascii="Palatino Linotype" w:eastAsia="Palatino Linotype" w:hAnsi="Palatino Linotype" w:cs="Palatino Linotype"/>
          <w:sz w:val="22"/>
          <w:szCs w:val="22"/>
        </w:rPr>
        <w:t>interpuesto por</w:t>
      </w:r>
      <w:r w:rsidR="002221EC" w:rsidRPr="00E43DFF">
        <w:rPr>
          <w:rFonts w:ascii="Palatino Linotype" w:eastAsia="Palatino Linotype" w:hAnsi="Palatino Linotype" w:cs="Palatino Linotype"/>
          <w:sz w:val="22"/>
          <w:szCs w:val="22"/>
        </w:rPr>
        <w:t xml:space="preserve"> un </w:t>
      </w:r>
      <w:r w:rsidR="002221EC" w:rsidRPr="00E43DFF">
        <w:rPr>
          <w:rFonts w:ascii="Palatino Linotype" w:eastAsia="Palatino Linotype" w:hAnsi="Palatino Linotype" w:cs="Palatino Linotype"/>
          <w:b/>
          <w:sz w:val="22"/>
          <w:szCs w:val="22"/>
        </w:rPr>
        <w:t>Usuario que no proporcionó su nombre</w:t>
      </w:r>
      <w:r w:rsidRPr="00E43DFF">
        <w:rPr>
          <w:rFonts w:ascii="Palatino Linotype" w:eastAsia="Palatino Linotype" w:hAnsi="Palatino Linotype" w:cs="Palatino Linotype"/>
          <w:sz w:val="22"/>
          <w:szCs w:val="22"/>
        </w:rPr>
        <w:t xml:space="preserve">, en lo sucesivo la parte </w:t>
      </w:r>
      <w:r w:rsidRPr="00E43DFF">
        <w:rPr>
          <w:rFonts w:ascii="Palatino Linotype" w:eastAsia="Palatino Linotype" w:hAnsi="Palatino Linotype" w:cs="Palatino Linotype"/>
          <w:b/>
          <w:sz w:val="22"/>
          <w:szCs w:val="22"/>
        </w:rPr>
        <w:t>Recurrente</w:t>
      </w:r>
      <w:r w:rsidRPr="00E43DFF">
        <w:rPr>
          <w:rFonts w:ascii="Palatino Linotype" w:eastAsia="Palatino Linotype" w:hAnsi="Palatino Linotype" w:cs="Palatino Linotype"/>
          <w:sz w:val="22"/>
          <w:szCs w:val="22"/>
        </w:rPr>
        <w:t xml:space="preserve">, en contra de la respuesta a la solicitud de información por parte del </w:t>
      </w:r>
      <w:r w:rsidR="009910A9" w:rsidRPr="00E43DFF">
        <w:rPr>
          <w:rFonts w:ascii="Palatino Linotype" w:eastAsia="Palatino Linotype" w:hAnsi="Palatino Linotype" w:cs="Palatino Linotype"/>
          <w:b/>
          <w:sz w:val="22"/>
          <w:szCs w:val="22"/>
        </w:rPr>
        <w:t>Consejo Estatal para el Desarrollo Integral de Los Pueblos Indígenas del Estado de México</w:t>
      </w:r>
      <w:r w:rsidRPr="00E43DFF">
        <w:rPr>
          <w:rFonts w:ascii="Palatino Linotype" w:eastAsia="Palatino Linotype" w:hAnsi="Palatino Linotype" w:cs="Palatino Linotype"/>
          <w:sz w:val="22"/>
          <w:szCs w:val="22"/>
        </w:rPr>
        <w:t xml:space="preserve">, en lo sucesivo el </w:t>
      </w:r>
      <w:r w:rsidRPr="00E43DFF">
        <w:rPr>
          <w:rFonts w:ascii="Palatino Linotype" w:eastAsia="Palatino Linotype" w:hAnsi="Palatino Linotype" w:cs="Palatino Linotype"/>
          <w:b/>
          <w:sz w:val="22"/>
          <w:szCs w:val="22"/>
        </w:rPr>
        <w:t xml:space="preserve">Sujeto Obligado; </w:t>
      </w:r>
      <w:r w:rsidRPr="00E43DFF">
        <w:rPr>
          <w:rFonts w:ascii="Palatino Linotype" w:eastAsia="Palatino Linotype" w:hAnsi="Palatino Linotype" w:cs="Palatino Linotype"/>
          <w:sz w:val="22"/>
          <w:szCs w:val="22"/>
        </w:rPr>
        <w:t>se procede a dictar la presente resolución, con base en lo siguiente.</w:t>
      </w:r>
      <w:r w:rsidR="005C2ED1" w:rsidRPr="00E43DFF">
        <w:rPr>
          <w:rFonts w:ascii="Palatino Linotype" w:eastAsia="Palatino Linotype" w:hAnsi="Palatino Linotype" w:cs="Palatino Linotype"/>
          <w:sz w:val="22"/>
          <w:szCs w:val="22"/>
        </w:rPr>
        <w:t xml:space="preserve"> </w:t>
      </w:r>
    </w:p>
    <w:p w14:paraId="34BBF48E" w14:textId="77777777" w:rsidR="00C877F6" w:rsidRPr="00E43DFF"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E43DFF" w:rsidRDefault="00F36565">
      <w:pPr>
        <w:spacing w:line="360" w:lineRule="auto"/>
        <w:ind w:right="49"/>
        <w:jc w:val="center"/>
        <w:rPr>
          <w:rFonts w:ascii="Palatino Linotype" w:eastAsia="Palatino Linotype" w:hAnsi="Palatino Linotype" w:cs="Palatino Linotype"/>
          <w:b/>
          <w:sz w:val="22"/>
          <w:szCs w:val="22"/>
        </w:rPr>
      </w:pPr>
      <w:r w:rsidRPr="00E43DFF">
        <w:rPr>
          <w:rFonts w:ascii="Palatino Linotype" w:eastAsia="Palatino Linotype" w:hAnsi="Palatino Linotype" w:cs="Palatino Linotype"/>
          <w:b/>
          <w:sz w:val="22"/>
          <w:szCs w:val="22"/>
        </w:rPr>
        <w:t>I.</w:t>
      </w:r>
      <w:r w:rsidRPr="00E43DFF">
        <w:rPr>
          <w:rFonts w:ascii="Palatino Linotype" w:eastAsia="Palatino Linotype" w:hAnsi="Palatino Linotype" w:cs="Palatino Linotype"/>
          <w:b/>
          <w:sz w:val="22"/>
          <w:szCs w:val="22"/>
        </w:rPr>
        <w:tab/>
        <w:t>A N T E C E D E N T E S</w:t>
      </w:r>
      <w:r w:rsidR="005C74CB" w:rsidRPr="00E43DFF">
        <w:rPr>
          <w:rFonts w:ascii="Palatino Linotype" w:eastAsia="Palatino Linotype" w:hAnsi="Palatino Linotype" w:cs="Palatino Linotype"/>
          <w:b/>
          <w:sz w:val="22"/>
          <w:szCs w:val="22"/>
        </w:rPr>
        <w:t xml:space="preserve"> </w:t>
      </w:r>
    </w:p>
    <w:p w14:paraId="3ACFD56D" w14:textId="77777777" w:rsidR="00C877F6" w:rsidRPr="00E43DFF" w:rsidRDefault="00C877F6">
      <w:pPr>
        <w:spacing w:line="360" w:lineRule="auto"/>
        <w:ind w:right="49"/>
        <w:jc w:val="both"/>
        <w:rPr>
          <w:rFonts w:ascii="Palatino Linotype" w:eastAsia="Palatino Linotype" w:hAnsi="Palatino Linotype" w:cs="Palatino Linotype"/>
          <w:sz w:val="22"/>
          <w:szCs w:val="22"/>
        </w:rPr>
      </w:pPr>
    </w:p>
    <w:p w14:paraId="523B7B02" w14:textId="0D902F31"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1.</w:t>
      </w:r>
      <w:r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sz w:val="22"/>
          <w:szCs w:val="22"/>
        </w:rPr>
        <w:t xml:space="preserve">Solicitud </w:t>
      </w:r>
      <w:r w:rsidR="00D3382D" w:rsidRPr="00E43DFF">
        <w:rPr>
          <w:rFonts w:ascii="Palatino Linotype" w:eastAsia="Palatino Linotype" w:hAnsi="Palatino Linotype" w:cs="Palatino Linotype"/>
          <w:b/>
          <w:sz w:val="22"/>
          <w:szCs w:val="22"/>
        </w:rPr>
        <w:t xml:space="preserve">de </w:t>
      </w:r>
      <w:r w:rsidR="009456FA" w:rsidRPr="00E43DFF">
        <w:rPr>
          <w:rFonts w:ascii="Palatino Linotype" w:eastAsia="Palatino Linotype" w:hAnsi="Palatino Linotype" w:cs="Palatino Linotype"/>
          <w:b/>
          <w:sz w:val="22"/>
          <w:szCs w:val="22"/>
        </w:rPr>
        <w:t xml:space="preserve">Acceso a la Información. El </w:t>
      </w:r>
      <w:r w:rsidR="00E64ABA" w:rsidRPr="00E43DFF">
        <w:rPr>
          <w:rFonts w:ascii="Palatino Linotype" w:eastAsia="Palatino Linotype" w:hAnsi="Palatino Linotype" w:cs="Palatino Linotype"/>
          <w:b/>
          <w:sz w:val="22"/>
          <w:szCs w:val="22"/>
        </w:rPr>
        <w:t>veinte de noviembre</w:t>
      </w:r>
      <w:r w:rsidRPr="00E43DFF">
        <w:rPr>
          <w:rFonts w:ascii="Palatino Linotype" w:eastAsia="Palatino Linotype" w:hAnsi="Palatino Linotype" w:cs="Palatino Linotype"/>
          <w:b/>
          <w:sz w:val="22"/>
          <w:szCs w:val="22"/>
        </w:rPr>
        <w:t xml:space="preserve"> de dos mil veinticinco</w:t>
      </w:r>
      <w:r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sz w:val="22"/>
          <w:szCs w:val="22"/>
        </w:rPr>
        <w:t>LA PARTE</w:t>
      </w:r>
      <w:r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sz w:val="22"/>
          <w:szCs w:val="22"/>
        </w:rPr>
        <w:t>RECURRENTE</w:t>
      </w:r>
      <w:r w:rsidRPr="00E43DFF">
        <w:rPr>
          <w:rFonts w:ascii="Palatino Linotype" w:eastAsia="Palatino Linotype" w:hAnsi="Palatino Linotype" w:cs="Palatino Linotype"/>
          <w:sz w:val="22"/>
          <w:szCs w:val="22"/>
        </w:rPr>
        <w:t xml:space="preserve"> formuló solicitud de acceso a información pública a través del </w:t>
      </w:r>
      <w:r w:rsidRPr="00E43DFF">
        <w:rPr>
          <w:rFonts w:ascii="Palatino Linotype" w:eastAsia="Palatino Linotype" w:hAnsi="Palatino Linotype" w:cs="Palatino Linotype"/>
          <w:b/>
          <w:sz w:val="22"/>
          <w:szCs w:val="22"/>
        </w:rPr>
        <w:t>SAIMEX</w:t>
      </w:r>
      <w:r w:rsidR="00E64ABA" w:rsidRPr="00E43DFF">
        <w:rPr>
          <w:rFonts w:ascii="Palatino Linotype" w:eastAsia="Palatino Linotype" w:hAnsi="Palatino Linotype" w:cs="Palatino Linotype"/>
          <w:sz w:val="22"/>
          <w:szCs w:val="22"/>
        </w:rPr>
        <w:t>; sin embargo, al ser día inhábil, se tuvo por presentada el veintidós del mismo mes y año,</w:t>
      </w:r>
      <w:r w:rsidRPr="00E43DFF">
        <w:rPr>
          <w:rFonts w:ascii="Palatino Linotype" w:eastAsia="Palatino Linotype" w:hAnsi="Palatino Linotype" w:cs="Palatino Linotype"/>
          <w:sz w:val="22"/>
          <w:szCs w:val="22"/>
        </w:rPr>
        <w:t xml:space="preserve"> en la que requirió lo siguiente: </w:t>
      </w:r>
    </w:p>
    <w:p w14:paraId="4EEACF59" w14:textId="77777777" w:rsidR="00C877F6" w:rsidRPr="00E43DFF" w:rsidRDefault="00C877F6">
      <w:pPr>
        <w:spacing w:line="360" w:lineRule="auto"/>
        <w:jc w:val="both"/>
        <w:rPr>
          <w:rFonts w:ascii="Palatino Linotype" w:eastAsia="Palatino Linotype" w:hAnsi="Palatino Linotype" w:cs="Palatino Linotype"/>
          <w:sz w:val="22"/>
          <w:szCs w:val="22"/>
        </w:rPr>
      </w:pPr>
    </w:p>
    <w:p w14:paraId="21215815" w14:textId="7334FDB0" w:rsidR="00C877F6" w:rsidRPr="00E43DFF"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E43DFF">
        <w:rPr>
          <w:rFonts w:ascii="Palatino Linotype" w:eastAsia="Palatino Linotype" w:hAnsi="Palatino Linotype" w:cs="Palatino Linotype"/>
          <w:b/>
          <w:sz w:val="22"/>
          <w:szCs w:val="22"/>
        </w:rPr>
        <w:t>0</w:t>
      </w:r>
      <w:r w:rsidR="009910A9" w:rsidRPr="00E43DFF">
        <w:rPr>
          <w:rFonts w:ascii="Palatino Linotype" w:eastAsia="Palatino Linotype" w:hAnsi="Palatino Linotype" w:cs="Palatino Linotype"/>
          <w:b/>
          <w:sz w:val="22"/>
          <w:szCs w:val="22"/>
        </w:rPr>
        <w:t>0093CEDIPIEM</w:t>
      </w:r>
      <w:r w:rsidRPr="00E43DFF">
        <w:rPr>
          <w:rFonts w:ascii="Palatino Linotype" w:eastAsia="Palatino Linotype" w:hAnsi="Palatino Linotype" w:cs="Palatino Linotype"/>
          <w:b/>
          <w:sz w:val="22"/>
          <w:szCs w:val="22"/>
        </w:rPr>
        <w:t>/IP/2025</w:t>
      </w:r>
    </w:p>
    <w:p w14:paraId="173CF3CD" w14:textId="0798F295" w:rsidR="00C877F6" w:rsidRPr="00E43DFF" w:rsidRDefault="00F36565">
      <w:pPr>
        <w:spacing w:line="276" w:lineRule="auto"/>
        <w:ind w:left="567" w:right="843"/>
        <w:jc w:val="both"/>
        <w:rPr>
          <w:rFonts w:ascii="Palatino Linotype" w:eastAsia="Palatino Linotype" w:hAnsi="Palatino Linotype" w:cs="Palatino Linotype"/>
          <w:b/>
          <w:i/>
          <w:sz w:val="22"/>
          <w:szCs w:val="22"/>
        </w:rPr>
      </w:pPr>
      <w:r w:rsidRPr="00E43DFF">
        <w:rPr>
          <w:rFonts w:ascii="Palatino Linotype" w:eastAsia="Palatino Linotype" w:hAnsi="Palatino Linotype" w:cs="Palatino Linotype"/>
          <w:i/>
          <w:sz w:val="22"/>
          <w:szCs w:val="22"/>
        </w:rPr>
        <w:t>"</w:t>
      </w:r>
      <w:r w:rsidR="009910A9" w:rsidRPr="00E43DFF">
        <w:t xml:space="preserve"> </w:t>
      </w:r>
      <w:r w:rsidR="009910A9" w:rsidRPr="00E43DFF">
        <w:rPr>
          <w:rFonts w:ascii="Palatino Linotype" w:eastAsia="Palatino Linotype" w:hAnsi="Palatino Linotype" w:cs="Palatino Linotype"/>
          <w:i/>
          <w:sz w:val="22"/>
          <w:szCs w:val="22"/>
        </w:rPr>
        <w:t>solicito el inventario y registro de vehículos oficiales asignados a mandos medios de julio a diciembre 2024 y de enero a septiembre del 2025.</w:t>
      </w:r>
      <w:r w:rsidRPr="00E43DFF">
        <w:rPr>
          <w:rFonts w:ascii="Palatino Linotype" w:eastAsia="Palatino Linotype" w:hAnsi="Palatino Linotype" w:cs="Palatino Linotype"/>
          <w:b/>
          <w:i/>
          <w:sz w:val="22"/>
          <w:szCs w:val="22"/>
        </w:rPr>
        <w:t>” (Sic.)</w:t>
      </w:r>
    </w:p>
    <w:p w14:paraId="1861AE9B" w14:textId="77777777" w:rsidR="00C877F6" w:rsidRPr="00E43DFF"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E43DFF" w:rsidRDefault="00F36565">
      <w:pPr>
        <w:spacing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Modalidad elegida para la entrega de la información:</w:t>
      </w:r>
      <w:r w:rsidRPr="00E43DFF">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E43DFF" w:rsidRDefault="00C877F6">
      <w:pPr>
        <w:widowControl w:val="0"/>
        <w:spacing w:line="360" w:lineRule="auto"/>
        <w:jc w:val="both"/>
        <w:rPr>
          <w:rFonts w:ascii="Palatino Linotype" w:eastAsia="Palatino Linotype" w:hAnsi="Palatino Linotype" w:cs="Palatino Linotype"/>
          <w:b/>
          <w:sz w:val="22"/>
          <w:szCs w:val="22"/>
        </w:rPr>
      </w:pPr>
    </w:p>
    <w:p w14:paraId="46E266A9" w14:textId="03434B2C" w:rsidR="00C877F6" w:rsidRPr="00E43DFF" w:rsidRDefault="00F36565">
      <w:pPr>
        <w:widowControl w:val="0"/>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lastRenderedPageBreak/>
        <w:t>2. Respuesta.</w:t>
      </w:r>
      <w:r w:rsidRPr="00E43DFF">
        <w:rPr>
          <w:rFonts w:ascii="Palatino Linotype" w:eastAsia="Palatino Linotype" w:hAnsi="Palatino Linotype" w:cs="Palatino Linotype"/>
          <w:sz w:val="22"/>
          <w:szCs w:val="22"/>
        </w:rPr>
        <w:t xml:space="preserve"> El </w:t>
      </w:r>
      <w:r w:rsidR="009910A9" w:rsidRPr="00E43DFF">
        <w:rPr>
          <w:rFonts w:ascii="Palatino Linotype" w:eastAsia="Palatino Linotype" w:hAnsi="Palatino Linotype" w:cs="Palatino Linotype"/>
          <w:b/>
          <w:sz w:val="22"/>
          <w:szCs w:val="22"/>
        </w:rPr>
        <w:t>trece</w:t>
      </w:r>
      <w:r w:rsidR="00854ADA"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sz w:val="22"/>
          <w:szCs w:val="22"/>
        </w:rPr>
        <w:t xml:space="preserve">de </w:t>
      </w:r>
      <w:r w:rsidR="009910A9" w:rsidRPr="00E43DFF">
        <w:rPr>
          <w:rFonts w:ascii="Palatino Linotype" w:eastAsia="Palatino Linotype" w:hAnsi="Palatino Linotype" w:cs="Palatino Linotype"/>
          <w:b/>
          <w:sz w:val="22"/>
          <w:szCs w:val="22"/>
        </w:rPr>
        <w:t>octubre</w:t>
      </w:r>
      <w:r w:rsidR="009456FA" w:rsidRPr="00E43DFF">
        <w:rPr>
          <w:rFonts w:ascii="Palatino Linotype" w:eastAsia="Palatino Linotype" w:hAnsi="Palatino Linotype" w:cs="Palatino Linotype"/>
          <w:b/>
          <w:sz w:val="22"/>
          <w:szCs w:val="22"/>
        </w:rPr>
        <w:t xml:space="preserve"> </w:t>
      </w:r>
      <w:r w:rsidRPr="00E43DFF">
        <w:rPr>
          <w:rFonts w:ascii="Palatino Linotype" w:eastAsia="Palatino Linotype" w:hAnsi="Palatino Linotype" w:cs="Palatino Linotype"/>
          <w:b/>
          <w:sz w:val="22"/>
          <w:szCs w:val="22"/>
        </w:rPr>
        <w:t>de dos mil veinticinco</w:t>
      </w:r>
      <w:r w:rsidRPr="00E43DFF">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E43DFF" w:rsidRDefault="00C877F6">
      <w:pPr>
        <w:widowControl w:val="0"/>
        <w:spacing w:line="360" w:lineRule="auto"/>
        <w:jc w:val="both"/>
        <w:rPr>
          <w:rFonts w:ascii="Palatino Linotype" w:eastAsia="Palatino Linotype" w:hAnsi="Palatino Linotype" w:cs="Palatino Linotype"/>
          <w:sz w:val="22"/>
          <w:szCs w:val="22"/>
        </w:rPr>
      </w:pPr>
    </w:p>
    <w:p w14:paraId="5A8114FE" w14:textId="77777777" w:rsidR="009910A9" w:rsidRPr="00E43DFF" w:rsidRDefault="00F36565" w:rsidP="009910A9">
      <w:pPr>
        <w:widowControl w:val="0"/>
        <w:spacing w:line="360" w:lineRule="auto"/>
        <w:ind w:left="567" w:right="843"/>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r w:rsidR="009910A9" w:rsidRPr="00E43DFF">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50F4139" w14:textId="77777777" w:rsidR="009910A9" w:rsidRPr="00E43DFF" w:rsidRDefault="009910A9" w:rsidP="009910A9">
      <w:pPr>
        <w:widowControl w:val="0"/>
        <w:spacing w:line="360" w:lineRule="auto"/>
        <w:ind w:left="567" w:right="843"/>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Se anexa oficio número 229C0101000300S/699/2025.</w:t>
      </w:r>
    </w:p>
    <w:p w14:paraId="5545DF3A" w14:textId="77777777" w:rsidR="009910A9" w:rsidRPr="00E43DFF" w:rsidRDefault="009910A9" w:rsidP="009910A9">
      <w:pPr>
        <w:widowControl w:val="0"/>
        <w:spacing w:line="360" w:lineRule="auto"/>
        <w:ind w:left="567" w:right="843"/>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ATENTAMENTE</w:t>
      </w:r>
    </w:p>
    <w:p w14:paraId="7858BA1C" w14:textId="7491A4C2" w:rsidR="00C877F6" w:rsidRPr="00E43DFF" w:rsidRDefault="009910A9" w:rsidP="009910A9">
      <w:pPr>
        <w:widowControl w:val="0"/>
        <w:spacing w:line="360" w:lineRule="auto"/>
        <w:ind w:left="567" w:right="843"/>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Mtro. Carmelo Rosales Valle</w:t>
      </w:r>
      <w:r w:rsidR="00287278" w:rsidRPr="00E43DFF">
        <w:rPr>
          <w:rFonts w:ascii="Palatino Linotype" w:eastAsia="Palatino Linotype" w:hAnsi="Palatino Linotype" w:cs="Palatino Linotype"/>
          <w:i/>
          <w:sz w:val="22"/>
          <w:szCs w:val="22"/>
        </w:rPr>
        <w:t>”</w:t>
      </w:r>
    </w:p>
    <w:p w14:paraId="7C751FDF" w14:textId="77777777" w:rsidR="009456FA" w:rsidRPr="00E43DFF"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142EE5BD" w14:textId="54587048" w:rsidR="009910A9" w:rsidRPr="00E43DFF" w:rsidRDefault="00F36565" w:rsidP="00EA3D0B">
      <w:pPr>
        <w:pStyle w:val="Prrafodelista"/>
        <w:widowControl w:val="0"/>
        <w:numPr>
          <w:ilvl w:val="0"/>
          <w:numId w:val="17"/>
        </w:numPr>
        <w:spacing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El Sujeto Obligado adjunt</w:t>
      </w:r>
      <w:r w:rsidR="000D6BF4" w:rsidRPr="00E43DFF">
        <w:rPr>
          <w:rFonts w:ascii="Palatino Linotype" w:eastAsia="Palatino Linotype" w:hAnsi="Palatino Linotype" w:cs="Palatino Linotype"/>
          <w:sz w:val="22"/>
          <w:szCs w:val="22"/>
        </w:rPr>
        <w:t xml:space="preserve">ó </w:t>
      </w:r>
      <w:r w:rsidR="009910A9" w:rsidRPr="00E43DFF">
        <w:rPr>
          <w:rFonts w:ascii="Palatino Linotype" w:eastAsia="Palatino Linotype" w:hAnsi="Palatino Linotype" w:cs="Palatino Linotype"/>
          <w:sz w:val="22"/>
          <w:szCs w:val="22"/>
        </w:rPr>
        <w:t>el documento electrónico OTUT 93.pdf que contiene lo siguiente:</w:t>
      </w:r>
    </w:p>
    <w:p w14:paraId="098595FE" w14:textId="60FC35B0" w:rsidR="009910A9" w:rsidRPr="00E43DFF" w:rsidRDefault="009910A9" w:rsidP="00EA3D0B">
      <w:pPr>
        <w:pStyle w:val="Prrafodelista"/>
        <w:widowControl w:val="0"/>
        <w:numPr>
          <w:ilvl w:val="0"/>
          <w:numId w:val="16"/>
        </w:num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Oficio suscito por el Jefe de la Unidad de Información, Planeación, Programación y Evaluación y Titular de la Unidad de Transparencia mediante el cual refiere que envía información proporcionada por el Departamento de Recursos Humanos y Materiales</w:t>
      </w:r>
      <w:r w:rsidR="007431AE" w:rsidRPr="00E43DFF">
        <w:rPr>
          <w:rFonts w:ascii="Palatino Linotype" w:eastAsia="Palatino Linotype" w:hAnsi="Palatino Linotype" w:cs="Palatino Linotype"/>
          <w:sz w:val="22"/>
          <w:szCs w:val="22"/>
        </w:rPr>
        <w:t>, correspondiente al inventario y registro de vehículos oficiales asignados a mandos medios de julio a diciembre de 2024 y de enero a septiembre de 2025.</w:t>
      </w:r>
    </w:p>
    <w:p w14:paraId="2F6011F5" w14:textId="727636E1" w:rsidR="007431AE" w:rsidRPr="00E43DFF" w:rsidRDefault="007431AE" w:rsidP="00EA3D0B">
      <w:pPr>
        <w:pStyle w:val="Prrafodelista"/>
        <w:widowControl w:val="0"/>
        <w:numPr>
          <w:ilvl w:val="0"/>
          <w:numId w:val="16"/>
        </w:num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Listado de vehículos asignados a mandos medios que contiene el vehículo, número de inventario y área asignada.</w:t>
      </w:r>
    </w:p>
    <w:p w14:paraId="73557A01" w14:textId="77777777" w:rsidR="00D42C47" w:rsidRPr="00E43DFF" w:rsidRDefault="00D42C47">
      <w:pPr>
        <w:widowControl w:val="0"/>
        <w:spacing w:line="360" w:lineRule="auto"/>
        <w:jc w:val="both"/>
        <w:rPr>
          <w:rFonts w:ascii="Palatino Linotype" w:eastAsia="Palatino Linotype" w:hAnsi="Palatino Linotype" w:cs="Palatino Linotype"/>
          <w:sz w:val="22"/>
          <w:szCs w:val="22"/>
        </w:rPr>
      </w:pPr>
    </w:p>
    <w:p w14:paraId="4DA0D391" w14:textId="70946548"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 xml:space="preserve">3. Del Recurso de Revisión. </w:t>
      </w:r>
      <w:r w:rsidRPr="00E43DFF">
        <w:rPr>
          <w:rFonts w:ascii="Palatino Linotype" w:eastAsia="Palatino Linotype" w:hAnsi="Palatino Linotype" w:cs="Palatino Linotype"/>
          <w:sz w:val="22"/>
          <w:szCs w:val="22"/>
        </w:rPr>
        <w:t>Inconforme con la respuesta del</w:t>
      </w:r>
      <w:r w:rsidRPr="00E43DFF">
        <w:rPr>
          <w:rFonts w:ascii="Palatino Linotype" w:eastAsia="Palatino Linotype" w:hAnsi="Palatino Linotype" w:cs="Palatino Linotype"/>
          <w:b/>
          <w:sz w:val="22"/>
          <w:szCs w:val="22"/>
        </w:rPr>
        <w:t xml:space="preserve"> SUJETO OBLIGADO, </w:t>
      </w:r>
      <w:r w:rsidRPr="00E43DFF">
        <w:rPr>
          <w:rFonts w:ascii="Palatino Linotype" w:eastAsia="Palatino Linotype" w:hAnsi="Palatino Linotype" w:cs="Palatino Linotype"/>
          <w:sz w:val="22"/>
          <w:szCs w:val="22"/>
        </w:rPr>
        <w:t xml:space="preserve">el </w:t>
      </w:r>
      <w:r w:rsidR="00EA3D0B" w:rsidRPr="00E43DFF">
        <w:rPr>
          <w:rFonts w:ascii="Palatino Linotype" w:eastAsia="Palatino Linotype" w:hAnsi="Palatino Linotype" w:cs="Palatino Linotype"/>
          <w:b/>
          <w:sz w:val="22"/>
          <w:szCs w:val="22"/>
        </w:rPr>
        <w:t>tres</w:t>
      </w:r>
      <w:r w:rsidR="00507CDE"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sz w:val="22"/>
          <w:szCs w:val="22"/>
        </w:rPr>
        <w:t>d</w:t>
      </w:r>
      <w:r w:rsidRPr="00E43DFF">
        <w:rPr>
          <w:rFonts w:ascii="Palatino Linotype" w:eastAsia="Palatino Linotype" w:hAnsi="Palatino Linotype" w:cs="Palatino Linotype"/>
          <w:b/>
          <w:sz w:val="22"/>
          <w:szCs w:val="22"/>
        </w:rPr>
        <w:t xml:space="preserve">e </w:t>
      </w:r>
      <w:r w:rsidR="00EA3D0B" w:rsidRPr="00E43DFF">
        <w:rPr>
          <w:rFonts w:ascii="Palatino Linotype" w:eastAsia="Palatino Linotype" w:hAnsi="Palatino Linotype" w:cs="Palatino Linotype"/>
          <w:b/>
          <w:sz w:val="22"/>
          <w:szCs w:val="22"/>
        </w:rPr>
        <w:t>noviembre</w:t>
      </w:r>
      <w:r w:rsidRPr="00E43DFF">
        <w:rPr>
          <w:rFonts w:ascii="Palatino Linotype" w:eastAsia="Palatino Linotype" w:hAnsi="Palatino Linotype" w:cs="Palatino Linotype"/>
          <w:b/>
          <w:sz w:val="22"/>
          <w:szCs w:val="22"/>
        </w:rPr>
        <w:t xml:space="preserve"> de dos mil veinticinco, LA PARTE RECURRENTE </w:t>
      </w:r>
      <w:r w:rsidRPr="00E43DFF">
        <w:rPr>
          <w:rFonts w:ascii="Palatino Linotype" w:eastAsia="Palatino Linotype" w:hAnsi="Palatino Linotype" w:cs="Palatino Linotype"/>
          <w:sz w:val="22"/>
          <w:szCs w:val="22"/>
        </w:rPr>
        <w:t xml:space="preserve">interpuso el recurso de revisión, mediante el cual y manifestó lo siguiente: </w:t>
      </w:r>
    </w:p>
    <w:p w14:paraId="36671519" w14:textId="06B8C648" w:rsidR="00C877F6" w:rsidRPr="00E43DFF" w:rsidRDefault="00F36565" w:rsidP="00EA3D0B">
      <w:pPr>
        <w:pStyle w:val="Listaconvietas3"/>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lastRenderedPageBreak/>
        <w:t>Acto Impugnado:</w:t>
      </w:r>
      <w:r w:rsidRPr="00E43DFF">
        <w:rPr>
          <w:rFonts w:ascii="Palatino Linotype" w:eastAsia="Palatino Linotype" w:hAnsi="Palatino Linotype" w:cs="Palatino Linotype"/>
          <w:i/>
          <w:sz w:val="22"/>
          <w:szCs w:val="22"/>
        </w:rPr>
        <w:t xml:space="preserve"> “</w:t>
      </w:r>
      <w:r w:rsidR="00EA3D0B" w:rsidRPr="00E43DFF">
        <w:rPr>
          <w:rFonts w:ascii="Palatino Linotype" w:eastAsia="Palatino Linotype" w:hAnsi="Palatino Linotype" w:cs="Palatino Linotype"/>
          <w:i/>
          <w:sz w:val="22"/>
          <w:szCs w:val="22"/>
        </w:rPr>
        <w:t>El anexo proporcionado no especifica las fechas ni los periodos requeridos, por lo que no es posible identificar a qué meses o ejercicios corresponde la información entregada.</w:t>
      </w:r>
      <w:r w:rsidRPr="00E43DFF">
        <w:rPr>
          <w:rFonts w:ascii="Palatino Linotype" w:eastAsia="Palatino Linotype" w:hAnsi="Palatino Linotype" w:cs="Palatino Linotype"/>
          <w:i/>
          <w:sz w:val="22"/>
          <w:szCs w:val="22"/>
        </w:rPr>
        <w:t>” (Sic.)</w:t>
      </w:r>
    </w:p>
    <w:p w14:paraId="2BA13102" w14:textId="77777777" w:rsidR="00C877F6" w:rsidRPr="00E43DFF" w:rsidRDefault="00C877F6" w:rsidP="00EA3D0B">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3F1CB429" w:rsidR="00C877F6" w:rsidRPr="00E43DFF" w:rsidRDefault="00F36565" w:rsidP="00EA3D0B">
      <w:pPr>
        <w:pStyle w:val="Listaconvietas3"/>
        <w:jc w:val="both"/>
        <w:rPr>
          <w:rFonts w:ascii="Palatino Linotype" w:eastAsia="Palatino Linotype" w:hAnsi="Palatino Linotype"/>
          <w:sz w:val="22"/>
          <w:szCs w:val="22"/>
        </w:rPr>
      </w:pPr>
      <w:r w:rsidRPr="00E43DFF">
        <w:rPr>
          <w:rFonts w:ascii="Palatino Linotype" w:eastAsia="Palatino Linotype" w:hAnsi="Palatino Linotype"/>
          <w:b/>
          <w:sz w:val="22"/>
          <w:szCs w:val="22"/>
        </w:rPr>
        <w:t>Motivo de inconformidad:</w:t>
      </w:r>
      <w:r w:rsidRPr="00E43DFF">
        <w:rPr>
          <w:rFonts w:ascii="Palatino Linotype" w:eastAsia="Palatino Linotype" w:hAnsi="Palatino Linotype"/>
          <w:sz w:val="22"/>
          <w:szCs w:val="22"/>
        </w:rPr>
        <w:t xml:space="preserve"> “</w:t>
      </w:r>
      <w:r w:rsidR="00EA3D0B" w:rsidRPr="00E43DFF">
        <w:rPr>
          <w:rFonts w:ascii="Palatino Linotype" w:eastAsia="Palatino Linotype" w:hAnsi="Palatino Linotype" w:cs="Palatino Linotype"/>
          <w:i/>
          <w:sz w:val="22"/>
          <w:szCs w:val="22"/>
        </w:rPr>
        <w:t>Se adjunta un inventario de vehículos, el documento no cumple con el requerimiento específico de detallar los registros correspondientes a los periodos de julio a diciembre de 2024 y enero a septiembre de 2025, pues no contiene fechas, rangos temporales ni evidencia que permita relacionarlo con esos periodos. El sujeto obligado omitió precisar si la información corresponde a los años y meses solicitados, o si se trata de un inventario general o actualizado a otra fecha. Esto vulnera el derecho de acceso a información veraz, completa y actualizada. El sujeto obligado no explicó si realizó una búsqueda específica por periodos ni los criterios de localización utilizados, limitándose a enviar un documento genérico, sin constatar que cumpla el parámetro temporal requerido. El sujeto obligado debió verificar la información y, en su caso, precisar el periodo exacto de vigencia del inventario o emitir una declaratoria formal de inexistencia de la información por periodo, en lugar de remitir un documento sin referencia temporal.</w:t>
      </w:r>
      <w:r w:rsidRPr="00E43DFF">
        <w:rPr>
          <w:rFonts w:ascii="Palatino Linotype" w:eastAsia="Palatino Linotype" w:hAnsi="Palatino Linotype"/>
          <w:sz w:val="22"/>
          <w:szCs w:val="22"/>
        </w:rPr>
        <w:t>” (Sic.)</w:t>
      </w:r>
    </w:p>
    <w:p w14:paraId="5FFC28A4" w14:textId="77777777" w:rsidR="00422637" w:rsidRPr="00E43DFF" w:rsidRDefault="00422637" w:rsidP="00422637">
      <w:pPr>
        <w:pStyle w:val="Prrafodelista"/>
        <w:rPr>
          <w:rFonts w:ascii="Palatino Linotype" w:eastAsia="Palatino Linotype" w:hAnsi="Palatino Linotype" w:cs="Palatino Linotype"/>
          <w:i/>
          <w:sz w:val="22"/>
          <w:szCs w:val="22"/>
        </w:rPr>
      </w:pPr>
    </w:p>
    <w:p w14:paraId="2F870A2F" w14:textId="77777777" w:rsidR="00C877F6" w:rsidRPr="00E43DFF" w:rsidRDefault="00C877F6" w:rsidP="00422637">
      <w:pPr>
        <w:pBdr>
          <w:top w:val="nil"/>
          <w:left w:val="nil"/>
          <w:bottom w:val="nil"/>
          <w:right w:val="nil"/>
          <w:between w:val="nil"/>
        </w:pBdr>
        <w:ind w:left="720"/>
        <w:rPr>
          <w:rFonts w:ascii="Palatino Linotype" w:eastAsia="Palatino Linotype" w:hAnsi="Palatino Linotype" w:cs="Palatino Linotype"/>
          <w:i/>
          <w:sz w:val="22"/>
          <w:szCs w:val="22"/>
        </w:rPr>
      </w:pPr>
    </w:p>
    <w:p w14:paraId="6A9E7514" w14:textId="450AE0DD"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 xml:space="preserve">4. Turno. </w:t>
      </w:r>
      <w:r w:rsidRPr="00E43DFF">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9910A9" w:rsidRPr="00E43DFF">
        <w:rPr>
          <w:rFonts w:ascii="Palatino Linotype" w:eastAsia="Palatino Linotype" w:hAnsi="Palatino Linotype" w:cs="Palatino Linotype"/>
          <w:b/>
          <w:sz w:val="22"/>
          <w:szCs w:val="22"/>
        </w:rPr>
        <w:t>12619/INFOEM/IP/RR/2025</w:t>
      </w:r>
      <w:r w:rsidRPr="00E43DFF">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E43DFF">
        <w:rPr>
          <w:rFonts w:ascii="Palatino Linotype" w:eastAsia="Palatino Linotype" w:hAnsi="Palatino Linotype" w:cs="Palatino Linotype"/>
          <w:b/>
          <w:sz w:val="22"/>
          <w:szCs w:val="22"/>
        </w:rPr>
        <w:t>Guadalupe Ramírez Peña</w:t>
      </w:r>
      <w:r w:rsidRPr="00E43DFF">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E43DFF" w:rsidRDefault="00C877F6">
      <w:pPr>
        <w:spacing w:line="360" w:lineRule="auto"/>
        <w:jc w:val="both"/>
        <w:rPr>
          <w:rFonts w:ascii="Palatino Linotype" w:eastAsia="Palatino Linotype" w:hAnsi="Palatino Linotype" w:cs="Palatino Linotype"/>
          <w:sz w:val="22"/>
          <w:szCs w:val="22"/>
        </w:rPr>
      </w:pPr>
    </w:p>
    <w:p w14:paraId="4B06CA9F" w14:textId="4E5C5242" w:rsidR="00C877F6" w:rsidRPr="00E43DFF" w:rsidRDefault="00F36565">
      <w:pPr>
        <w:spacing w:line="360" w:lineRule="auto"/>
        <w:jc w:val="both"/>
        <w:rPr>
          <w:rFonts w:ascii="Palatino Linotype" w:eastAsia="Palatino Linotype" w:hAnsi="Palatino Linotype" w:cs="Palatino Linotype"/>
          <w:b/>
          <w:sz w:val="22"/>
          <w:szCs w:val="22"/>
        </w:rPr>
      </w:pPr>
      <w:r w:rsidRPr="00E43DFF">
        <w:rPr>
          <w:rFonts w:ascii="Palatino Linotype" w:eastAsia="Palatino Linotype" w:hAnsi="Palatino Linotype" w:cs="Palatino Linotype"/>
          <w:b/>
          <w:sz w:val="22"/>
          <w:szCs w:val="22"/>
        </w:rPr>
        <w:t xml:space="preserve">5. Admisión. </w:t>
      </w:r>
      <w:r w:rsidRPr="00E43DFF">
        <w:rPr>
          <w:rFonts w:ascii="Palatino Linotype" w:eastAsia="Palatino Linotype" w:hAnsi="Palatino Linotype" w:cs="Palatino Linotype"/>
          <w:sz w:val="22"/>
          <w:szCs w:val="22"/>
        </w:rPr>
        <w:t xml:space="preserve">El </w:t>
      </w:r>
      <w:r w:rsidR="00EA3D0B" w:rsidRPr="00E43DFF">
        <w:rPr>
          <w:rFonts w:ascii="Palatino Linotype" w:eastAsia="Palatino Linotype" w:hAnsi="Palatino Linotype" w:cs="Palatino Linotype"/>
          <w:b/>
          <w:sz w:val="22"/>
          <w:szCs w:val="22"/>
        </w:rPr>
        <w:t>seis</w:t>
      </w:r>
      <w:r w:rsidR="005A4875" w:rsidRPr="00E43DFF">
        <w:rPr>
          <w:rFonts w:ascii="Palatino Linotype" w:eastAsia="Palatino Linotype" w:hAnsi="Palatino Linotype" w:cs="Palatino Linotype"/>
          <w:b/>
          <w:sz w:val="22"/>
          <w:szCs w:val="22"/>
        </w:rPr>
        <w:t xml:space="preserve"> de </w:t>
      </w:r>
      <w:r w:rsidR="00EA3D0B" w:rsidRPr="00E43DFF">
        <w:rPr>
          <w:rFonts w:ascii="Palatino Linotype" w:eastAsia="Palatino Linotype" w:hAnsi="Palatino Linotype" w:cs="Palatino Linotype"/>
          <w:b/>
          <w:sz w:val="22"/>
          <w:szCs w:val="22"/>
        </w:rPr>
        <w:t>noviembre</w:t>
      </w:r>
      <w:r w:rsidRPr="00E43DFF">
        <w:rPr>
          <w:rFonts w:ascii="Palatino Linotype" w:eastAsia="Palatino Linotype" w:hAnsi="Palatino Linotype" w:cs="Palatino Linotype"/>
          <w:b/>
          <w:sz w:val="22"/>
          <w:szCs w:val="22"/>
        </w:rPr>
        <w:t xml:space="preserve"> de dos mil veinti</w:t>
      </w:r>
      <w:r w:rsidR="00EA3D0B" w:rsidRPr="00E43DFF">
        <w:rPr>
          <w:rFonts w:ascii="Palatino Linotype" w:eastAsia="Palatino Linotype" w:hAnsi="Palatino Linotype" w:cs="Palatino Linotype"/>
          <w:b/>
          <w:sz w:val="22"/>
          <w:szCs w:val="22"/>
        </w:rPr>
        <w:t>cinco</w:t>
      </w:r>
      <w:r w:rsidRPr="00E43DFF">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E43DFF">
        <w:rPr>
          <w:rFonts w:ascii="Palatino Linotype" w:eastAsia="Palatino Linotype" w:hAnsi="Palatino Linotype" w:cs="Palatino Linotype"/>
          <w:b/>
          <w:sz w:val="22"/>
          <w:szCs w:val="22"/>
        </w:rPr>
        <w:t>.</w:t>
      </w:r>
      <w:r w:rsidR="005A668A" w:rsidRPr="00E43DFF">
        <w:rPr>
          <w:rFonts w:ascii="Palatino Linotype" w:eastAsia="Palatino Linotype" w:hAnsi="Palatino Linotype" w:cs="Palatino Linotype"/>
          <w:b/>
          <w:sz w:val="22"/>
          <w:szCs w:val="22"/>
        </w:rPr>
        <w:t xml:space="preserve"> </w:t>
      </w:r>
    </w:p>
    <w:p w14:paraId="5E981DE9" w14:textId="77777777" w:rsidR="00C877F6" w:rsidRPr="00E43DFF" w:rsidRDefault="00C877F6">
      <w:pPr>
        <w:spacing w:line="360" w:lineRule="auto"/>
        <w:jc w:val="both"/>
        <w:rPr>
          <w:rFonts w:ascii="Palatino Linotype" w:eastAsia="Palatino Linotype" w:hAnsi="Palatino Linotype" w:cs="Palatino Linotype"/>
          <w:b/>
          <w:sz w:val="22"/>
          <w:szCs w:val="22"/>
        </w:rPr>
      </w:pPr>
    </w:p>
    <w:p w14:paraId="5A15D360" w14:textId="7245816C" w:rsidR="002221EC"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6. Manifestaciones.</w:t>
      </w:r>
      <w:r w:rsidRPr="00E43DFF">
        <w:rPr>
          <w:rFonts w:ascii="Palatino Linotype" w:eastAsia="Palatino Linotype" w:hAnsi="Palatino Linotype" w:cs="Palatino Linotype"/>
          <w:sz w:val="22"/>
          <w:szCs w:val="22"/>
        </w:rPr>
        <w:t xml:space="preserve"> De las constancias que obran en el expediente electrónico del SAIMEX, se advierte que </w:t>
      </w:r>
      <w:r w:rsidR="00381CAC" w:rsidRPr="00E43DFF">
        <w:rPr>
          <w:rFonts w:ascii="Palatino Linotype" w:eastAsia="Palatino Linotype" w:hAnsi="Palatino Linotype" w:cs="Palatino Linotype"/>
          <w:sz w:val="22"/>
          <w:szCs w:val="22"/>
        </w:rPr>
        <w:t>el S</w:t>
      </w:r>
      <w:r w:rsidRPr="00E43DFF">
        <w:rPr>
          <w:rFonts w:ascii="Palatino Linotype" w:eastAsia="Palatino Linotype" w:hAnsi="Palatino Linotype" w:cs="Palatino Linotype"/>
          <w:sz w:val="22"/>
          <w:szCs w:val="22"/>
        </w:rPr>
        <w:t xml:space="preserve">ujeto Obligado </w:t>
      </w:r>
      <w:r w:rsidR="002221EC" w:rsidRPr="00E43DFF">
        <w:rPr>
          <w:rFonts w:ascii="Palatino Linotype" w:eastAsia="Palatino Linotype" w:hAnsi="Palatino Linotype" w:cs="Palatino Linotype"/>
          <w:sz w:val="22"/>
          <w:szCs w:val="22"/>
        </w:rPr>
        <w:t xml:space="preserve">rindió su informe justificado el veintiuno </w:t>
      </w:r>
      <w:r w:rsidR="00EA3D0B" w:rsidRPr="00E43DFF">
        <w:rPr>
          <w:rFonts w:ascii="Palatino Linotype" w:eastAsia="Palatino Linotype" w:hAnsi="Palatino Linotype" w:cs="Palatino Linotype"/>
          <w:sz w:val="22"/>
          <w:szCs w:val="22"/>
        </w:rPr>
        <w:t>de noviembre</w:t>
      </w:r>
      <w:r w:rsidR="00421D57" w:rsidRPr="00E43DFF">
        <w:rPr>
          <w:rFonts w:ascii="Palatino Linotype" w:eastAsia="Palatino Linotype" w:hAnsi="Palatino Linotype" w:cs="Palatino Linotype"/>
          <w:sz w:val="22"/>
          <w:szCs w:val="22"/>
        </w:rPr>
        <w:t xml:space="preserve"> de noviembre de dos mil veinticinco</w:t>
      </w:r>
      <w:r w:rsidR="002221EC" w:rsidRPr="00E43DFF">
        <w:rPr>
          <w:rFonts w:ascii="Palatino Linotype" w:eastAsia="Palatino Linotype" w:hAnsi="Palatino Linotype" w:cs="Palatino Linotype"/>
          <w:sz w:val="22"/>
          <w:szCs w:val="22"/>
        </w:rPr>
        <w:t xml:space="preserve">, a través del </w:t>
      </w:r>
      <w:r w:rsidR="00421D57" w:rsidRPr="00E43DFF">
        <w:rPr>
          <w:rFonts w:ascii="Palatino Linotype" w:eastAsia="Palatino Linotype" w:hAnsi="Palatino Linotype" w:cs="Palatino Linotype"/>
          <w:sz w:val="22"/>
          <w:szCs w:val="22"/>
        </w:rPr>
        <w:t xml:space="preserve">documento electrónico denominado </w:t>
      </w:r>
      <w:r w:rsidR="00421D57" w:rsidRPr="00E43DFF">
        <w:rPr>
          <w:rFonts w:ascii="Palatino Linotype" w:eastAsia="Palatino Linotype" w:hAnsi="Palatino Linotype" w:cs="Palatino Linotype"/>
          <w:b/>
          <w:i/>
          <w:sz w:val="22"/>
          <w:szCs w:val="22"/>
        </w:rPr>
        <w:t xml:space="preserve">IJ-12619-INFOEM-IP-RR-2025.pdf </w:t>
      </w:r>
      <w:r w:rsidR="00421D57" w:rsidRPr="00E43DFF">
        <w:rPr>
          <w:rFonts w:ascii="Palatino Linotype" w:eastAsia="Palatino Linotype" w:hAnsi="Palatino Linotype" w:cs="Palatino Linotype"/>
          <w:sz w:val="22"/>
          <w:szCs w:val="22"/>
        </w:rPr>
        <w:t>mediante el cual ratifica la respuesta inicial y solicita que sea confirmada la respuesta. E</w:t>
      </w:r>
      <w:r w:rsidR="002221EC" w:rsidRPr="00E43DFF">
        <w:rPr>
          <w:rFonts w:ascii="Palatino Linotype" w:eastAsia="Palatino Linotype" w:hAnsi="Palatino Linotype" w:cs="Palatino Linotype"/>
          <w:sz w:val="22"/>
          <w:szCs w:val="22"/>
        </w:rPr>
        <w:t xml:space="preserve">l contenido del documento electrónico se puso </w:t>
      </w:r>
      <w:r w:rsidR="00421D57" w:rsidRPr="00E43DFF">
        <w:rPr>
          <w:rFonts w:ascii="Palatino Linotype" w:eastAsia="Palatino Linotype" w:hAnsi="Palatino Linotype" w:cs="Palatino Linotype"/>
          <w:sz w:val="22"/>
          <w:szCs w:val="22"/>
        </w:rPr>
        <w:t>a la vista del particular el diecinueve</w:t>
      </w:r>
      <w:r w:rsidR="002221EC" w:rsidRPr="00E43DFF">
        <w:rPr>
          <w:rFonts w:ascii="Palatino Linotype" w:eastAsia="Palatino Linotype" w:hAnsi="Palatino Linotype" w:cs="Palatino Linotype"/>
          <w:sz w:val="22"/>
          <w:szCs w:val="22"/>
        </w:rPr>
        <w:t xml:space="preserve"> de febrero de dos mil veintiséis.</w:t>
      </w:r>
    </w:p>
    <w:p w14:paraId="19E2D601" w14:textId="77777777" w:rsidR="00A0751C" w:rsidRPr="00E43DFF" w:rsidRDefault="00A0751C">
      <w:pPr>
        <w:spacing w:line="360" w:lineRule="auto"/>
        <w:jc w:val="both"/>
        <w:rPr>
          <w:rFonts w:ascii="Palatino Linotype" w:eastAsia="Palatino Linotype" w:hAnsi="Palatino Linotype" w:cs="Palatino Linotype"/>
          <w:sz w:val="22"/>
          <w:szCs w:val="22"/>
        </w:rPr>
      </w:pPr>
    </w:p>
    <w:p w14:paraId="4EC3BDA6" w14:textId="0F16AB7D" w:rsidR="00A0751C" w:rsidRPr="00E43DFF" w:rsidRDefault="00A0751C" w:rsidP="00A0751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7. Ampliación de plazo. El diecinueve de febrero de dos mil veintiséis</w:t>
      </w:r>
      <w:r w:rsidRPr="00E43DFF">
        <w:rPr>
          <w:rFonts w:ascii="Palatino Linotype" w:eastAsia="Palatino Linotype" w:hAnsi="Palatino Linotype" w:cs="Palatino Linotype"/>
          <w:sz w:val="22"/>
          <w:szCs w:val="22"/>
        </w:rPr>
        <w:t xml:space="preserve">, se amplió el término para resolver el recurso de revisión en términos del artículo 181 párrafo tercero de la Ley de Transparencia y Acceso a la Información Pública del Estado de México y Municipios. </w:t>
      </w:r>
    </w:p>
    <w:p w14:paraId="464F5881"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D03267A"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2CE7F974"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A59969B"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39F38C61"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4F5D376F" w14:textId="77777777" w:rsidR="00A0751C" w:rsidRPr="00E43DFF" w:rsidRDefault="00A0751C" w:rsidP="00A0751C">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Complejidad del Asunto:</w:t>
      </w:r>
      <w:r w:rsidRPr="00E43DFF">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46248121" w14:textId="77777777" w:rsidR="00A0751C" w:rsidRPr="00E43DFF" w:rsidRDefault="00A0751C" w:rsidP="00A0751C">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Actividad Procesal del interesado</w:t>
      </w:r>
      <w:r w:rsidRPr="00E43DFF">
        <w:rPr>
          <w:rFonts w:ascii="Palatino Linotype" w:eastAsia="Palatino Linotype" w:hAnsi="Palatino Linotype" w:cs="Palatino Linotype"/>
          <w:sz w:val="22"/>
          <w:szCs w:val="22"/>
        </w:rPr>
        <w:t>. Acciones u omisiones del interesado.</w:t>
      </w:r>
    </w:p>
    <w:p w14:paraId="017AA6BC" w14:textId="77777777" w:rsidR="00A0751C" w:rsidRPr="00E43DFF" w:rsidRDefault="00A0751C" w:rsidP="00A0751C">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Conducta de la Autoridad:</w:t>
      </w:r>
      <w:r w:rsidRPr="00E43DFF">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595B224F" w14:textId="77777777" w:rsidR="00A0751C" w:rsidRPr="00E43DFF" w:rsidRDefault="00A0751C" w:rsidP="00A0751C">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La afectación generada en la situación jurídica de la persona involucrada en el proceso:</w:t>
      </w:r>
      <w:r w:rsidRPr="00E43DFF">
        <w:rPr>
          <w:rFonts w:ascii="Palatino Linotype" w:eastAsia="Palatino Linotype" w:hAnsi="Palatino Linotype" w:cs="Palatino Linotype"/>
          <w:sz w:val="22"/>
          <w:szCs w:val="22"/>
        </w:rPr>
        <w:t xml:space="preserve"> Violación a sus derechos humanos.</w:t>
      </w:r>
    </w:p>
    <w:p w14:paraId="18400A64"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BDB6D86"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E43DFF">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E43DFF">
        <w:rPr>
          <w:rFonts w:ascii="Palatino Linotype" w:eastAsia="Palatino Linotype" w:hAnsi="Palatino Linotype" w:cs="Palatino Linotype"/>
          <w:sz w:val="22"/>
          <w:szCs w:val="22"/>
        </w:rPr>
        <w:t>, visible en la Gaceta del Seminario Judicial de la Federación con el registro digital 205635.</w:t>
      </w:r>
    </w:p>
    <w:p w14:paraId="5C05ADA8"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0E3E929"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2274AFA6" w14:textId="77777777" w:rsidR="00A0751C" w:rsidRPr="00E43DFF" w:rsidRDefault="00A0751C" w:rsidP="00A0751C">
      <w:pPr>
        <w:spacing w:before="240" w:after="240" w:line="360" w:lineRule="auto"/>
        <w:ind w:left="851" w:right="900"/>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i/>
          <w:sz w:val="22"/>
          <w:szCs w:val="22"/>
        </w:rPr>
        <w:t>“PLAZO RAZONABLE PARA RESOLVER. DIMENSIÓN Y EFECTOS DE ESTE CONCEPTO CUANDO SE ADUCE EXCESIVA CARGA DE TRABAJO</w:t>
      </w:r>
      <w:r w:rsidRPr="00E43DFF">
        <w:rPr>
          <w:rFonts w:ascii="Palatino Linotype" w:eastAsia="Palatino Linotype" w:hAnsi="Palatino Linotype" w:cs="Palatino Linotype"/>
          <w:i/>
          <w:sz w:val="22"/>
          <w:szCs w:val="22"/>
        </w:rPr>
        <w:t>.”</w:t>
      </w:r>
      <w:r w:rsidRPr="00E43DFF">
        <w:rPr>
          <w:rFonts w:ascii="Palatino Linotype" w:eastAsia="Palatino Linotype" w:hAnsi="Palatino Linotype" w:cs="Palatino Linotype"/>
          <w:sz w:val="22"/>
          <w:szCs w:val="22"/>
        </w:rPr>
        <w:t xml:space="preserve"> consultable en el Seminario Judicial de la Federación y su gaceta, con el registro digital 2002351.</w:t>
      </w:r>
    </w:p>
    <w:p w14:paraId="71834067" w14:textId="77777777" w:rsidR="00A0751C" w:rsidRPr="00E43DFF" w:rsidRDefault="00A0751C" w:rsidP="00A0751C">
      <w:pPr>
        <w:spacing w:before="240" w:after="240" w:line="360" w:lineRule="auto"/>
        <w:ind w:left="851" w:right="900"/>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E43DFF">
        <w:rPr>
          <w:rFonts w:ascii="Palatino Linotype" w:eastAsia="Palatino Linotype" w:hAnsi="Palatino Linotype" w:cs="Palatino Linotype"/>
          <w:sz w:val="22"/>
          <w:szCs w:val="22"/>
        </w:rPr>
        <w:t>, visible en el Seminario Judicial de la Federación y su gaceta, con el registro digital 2002350.</w:t>
      </w:r>
    </w:p>
    <w:p w14:paraId="534AAC19" w14:textId="77777777" w:rsidR="00A0751C" w:rsidRPr="00E43DFF" w:rsidRDefault="00A0751C" w:rsidP="00A0751C">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46D2EDF" w14:textId="20D4DDE8" w:rsidR="00C877F6" w:rsidRPr="00E43DFF" w:rsidRDefault="00A0751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8</w:t>
      </w:r>
      <w:r w:rsidR="00F36565" w:rsidRPr="00E43DFF">
        <w:rPr>
          <w:rFonts w:ascii="Palatino Linotype" w:eastAsia="Palatino Linotype" w:hAnsi="Palatino Linotype" w:cs="Palatino Linotype"/>
          <w:b/>
          <w:sz w:val="22"/>
          <w:szCs w:val="22"/>
        </w:rPr>
        <w:t>. Cierre de instrucción</w:t>
      </w:r>
      <w:r w:rsidR="00F36565" w:rsidRPr="00E43DFF">
        <w:rPr>
          <w:rFonts w:ascii="Palatino Linotype" w:eastAsia="Palatino Linotype" w:hAnsi="Palatino Linotype" w:cs="Palatino Linotype"/>
          <w:sz w:val="22"/>
          <w:szCs w:val="22"/>
        </w:rPr>
        <w:t xml:space="preserve">. En fecha </w:t>
      </w:r>
      <w:r w:rsidR="00FA1326" w:rsidRPr="00E43DFF">
        <w:rPr>
          <w:rFonts w:ascii="Palatino Linotype" w:eastAsia="Palatino Linotype" w:hAnsi="Palatino Linotype" w:cs="Palatino Linotype"/>
          <w:b/>
          <w:sz w:val="22"/>
          <w:szCs w:val="22"/>
        </w:rPr>
        <w:t>veinticinco</w:t>
      </w:r>
      <w:r w:rsidR="00F36565" w:rsidRPr="00E43DFF">
        <w:rPr>
          <w:rFonts w:ascii="Palatino Linotype" w:eastAsia="Palatino Linotype" w:hAnsi="Palatino Linotype" w:cs="Palatino Linotype"/>
          <w:sz w:val="22"/>
          <w:szCs w:val="22"/>
        </w:rPr>
        <w:t xml:space="preserve"> </w:t>
      </w:r>
      <w:r w:rsidR="00F36565" w:rsidRPr="00E43DFF">
        <w:rPr>
          <w:rFonts w:ascii="Palatino Linotype" w:eastAsia="Palatino Linotype" w:hAnsi="Palatino Linotype" w:cs="Palatino Linotype"/>
          <w:b/>
          <w:sz w:val="22"/>
          <w:szCs w:val="22"/>
        </w:rPr>
        <w:t xml:space="preserve">de </w:t>
      </w:r>
      <w:r w:rsidR="000F3A18" w:rsidRPr="00E43DFF">
        <w:rPr>
          <w:rFonts w:ascii="Palatino Linotype" w:eastAsia="Palatino Linotype" w:hAnsi="Palatino Linotype" w:cs="Palatino Linotype"/>
          <w:b/>
          <w:sz w:val="22"/>
          <w:szCs w:val="22"/>
        </w:rPr>
        <w:t>febrero</w:t>
      </w:r>
      <w:r w:rsidR="00F36565" w:rsidRPr="00E43DFF">
        <w:rPr>
          <w:rFonts w:ascii="Palatino Linotype" w:eastAsia="Palatino Linotype" w:hAnsi="Palatino Linotype" w:cs="Palatino Linotype"/>
          <w:b/>
          <w:sz w:val="22"/>
          <w:szCs w:val="22"/>
        </w:rPr>
        <w:t xml:space="preserve"> de dos mil veinti</w:t>
      </w:r>
      <w:r w:rsidR="00E111DF" w:rsidRPr="00E43DFF">
        <w:rPr>
          <w:rFonts w:ascii="Palatino Linotype" w:eastAsia="Palatino Linotype" w:hAnsi="Palatino Linotype" w:cs="Palatino Linotype"/>
          <w:b/>
          <w:sz w:val="22"/>
          <w:szCs w:val="22"/>
        </w:rPr>
        <w:t>séis</w:t>
      </w:r>
      <w:r w:rsidR="00F36565" w:rsidRPr="00E43DFF">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E43DFF"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E43DFF" w:rsidRDefault="00F36565">
      <w:pPr>
        <w:spacing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Debido a que fue</w:t>
      </w:r>
      <w:r w:rsidR="008D5D61" w:rsidRPr="00E43DFF">
        <w:rPr>
          <w:rFonts w:ascii="Palatino Linotype" w:eastAsia="Palatino Linotype" w:hAnsi="Palatino Linotype" w:cs="Palatino Linotype"/>
          <w:sz w:val="22"/>
          <w:szCs w:val="22"/>
        </w:rPr>
        <w:t xml:space="preserve"> debidamente sustanciado</w:t>
      </w:r>
      <w:r w:rsidRPr="00E43DFF">
        <w:rPr>
          <w:rFonts w:ascii="Palatino Linotype" w:eastAsia="Palatino Linotype" w:hAnsi="Palatino Linotype" w:cs="Palatino Linotype"/>
          <w:sz w:val="22"/>
          <w:szCs w:val="22"/>
        </w:rPr>
        <w:t xml:space="preserve"> </w:t>
      </w:r>
      <w:r w:rsidR="008D5D61" w:rsidRPr="00E43DFF">
        <w:rPr>
          <w:rFonts w:ascii="Palatino Linotype" w:eastAsia="Palatino Linotype" w:hAnsi="Palatino Linotype" w:cs="Palatino Linotype"/>
          <w:sz w:val="22"/>
          <w:szCs w:val="22"/>
        </w:rPr>
        <w:tab/>
        <w:t>el</w:t>
      </w:r>
      <w:r w:rsidRPr="00E43DFF">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E43DFF"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E43DFF"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E43DFF">
        <w:rPr>
          <w:rFonts w:ascii="Palatino Linotype" w:eastAsia="Palatino Linotype" w:hAnsi="Palatino Linotype" w:cs="Palatino Linotype"/>
          <w:b/>
          <w:sz w:val="22"/>
          <w:szCs w:val="22"/>
        </w:rPr>
        <w:t>II.</w:t>
      </w:r>
      <w:r w:rsidRPr="00E43DFF">
        <w:rPr>
          <w:rFonts w:ascii="Palatino Linotype" w:eastAsia="Palatino Linotype" w:hAnsi="Palatino Linotype" w:cs="Palatino Linotype"/>
          <w:b/>
          <w:sz w:val="22"/>
          <w:szCs w:val="22"/>
        </w:rPr>
        <w:tab/>
        <w:t>C O N S I D E R A N D O:</w:t>
      </w:r>
      <w:r w:rsidR="00351E01" w:rsidRPr="00E43DFF">
        <w:rPr>
          <w:rFonts w:ascii="Palatino Linotype" w:eastAsia="Palatino Linotype" w:hAnsi="Palatino Linotype" w:cs="Palatino Linotype"/>
          <w:b/>
          <w:sz w:val="22"/>
          <w:szCs w:val="22"/>
        </w:rPr>
        <w:t xml:space="preserve"> </w:t>
      </w:r>
    </w:p>
    <w:p w14:paraId="3E2B3FBD" w14:textId="77777777" w:rsidR="00C877F6" w:rsidRPr="00E43DFF"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Primero. Competencia.</w:t>
      </w:r>
      <w:r w:rsidRPr="00E43DF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E43DFF" w:rsidRDefault="00F36565">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 xml:space="preserve">Segundo. Oportunidad y Procedibilidad del Recurso de Revisión. </w:t>
      </w:r>
      <w:r w:rsidRPr="00E43DFF">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7CA5A2A" w14:textId="77777777" w:rsidR="00C877F6" w:rsidRPr="00E43DFF" w:rsidRDefault="00F36565">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E43DFF" w:rsidRDefault="00F36565">
      <w:pPr>
        <w:spacing w:line="360" w:lineRule="auto"/>
        <w:ind w:left="851" w:right="900"/>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t xml:space="preserve">“Artículo 178. </w:t>
      </w:r>
      <w:r w:rsidRPr="00E43DFF">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7D7ADE7E" w:rsidR="00C877F6" w:rsidRPr="00E43DFF" w:rsidRDefault="00F36565">
      <w:pPr>
        <w:spacing w:before="240" w:after="240"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E43DFF">
        <w:rPr>
          <w:rFonts w:ascii="Palatino Linotype" w:eastAsia="Palatino Linotype" w:hAnsi="Palatino Linotype" w:cs="Palatino Linotype"/>
          <w:b/>
          <w:sz w:val="22"/>
          <w:szCs w:val="22"/>
        </w:rPr>
        <w:t>SUJETO OBLIGADO</w:t>
      </w:r>
      <w:r w:rsidRPr="00E43DFF">
        <w:rPr>
          <w:rFonts w:ascii="Palatino Linotype" w:eastAsia="Palatino Linotype" w:hAnsi="Palatino Linotype" w:cs="Palatino Linotype"/>
          <w:sz w:val="22"/>
          <w:szCs w:val="22"/>
        </w:rPr>
        <w:t xml:space="preserve"> remitió la respuesta a la solicitud de información el día </w:t>
      </w:r>
      <w:r w:rsidR="00A0751C" w:rsidRPr="00E43DFF">
        <w:rPr>
          <w:rFonts w:ascii="Palatino Linotype" w:eastAsia="Palatino Linotype" w:hAnsi="Palatino Linotype" w:cs="Palatino Linotype"/>
          <w:b/>
          <w:sz w:val="22"/>
          <w:szCs w:val="22"/>
        </w:rPr>
        <w:t>trece</w:t>
      </w:r>
      <w:r w:rsidRPr="00E43DFF">
        <w:rPr>
          <w:rFonts w:ascii="Palatino Linotype" w:eastAsia="Palatino Linotype" w:hAnsi="Palatino Linotype" w:cs="Palatino Linotype"/>
          <w:b/>
          <w:sz w:val="22"/>
          <w:szCs w:val="22"/>
        </w:rPr>
        <w:t xml:space="preserve"> de </w:t>
      </w:r>
      <w:r w:rsidR="00A0751C" w:rsidRPr="00E43DFF">
        <w:rPr>
          <w:rFonts w:ascii="Palatino Linotype" w:eastAsia="Palatino Linotype" w:hAnsi="Palatino Linotype" w:cs="Palatino Linotype"/>
          <w:b/>
          <w:sz w:val="22"/>
          <w:szCs w:val="22"/>
        </w:rPr>
        <w:t>octubre</w:t>
      </w:r>
      <w:r w:rsidR="008E4A90" w:rsidRPr="00E43DFF">
        <w:rPr>
          <w:rFonts w:ascii="Palatino Linotype" w:eastAsia="Palatino Linotype" w:hAnsi="Palatino Linotype" w:cs="Palatino Linotype"/>
          <w:b/>
          <w:sz w:val="22"/>
          <w:szCs w:val="22"/>
        </w:rPr>
        <w:t xml:space="preserve"> </w:t>
      </w:r>
      <w:r w:rsidRPr="00E43DFF">
        <w:rPr>
          <w:rFonts w:ascii="Palatino Linotype" w:eastAsia="Palatino Linotype" w:hAnsi="Palatino Linotype" w:cs="Palatino Linotype"/>
          <w:b/>
          <w:sz w:val="22"/>
          <w:szCs w:val="22"/>
        </w:rPr>
        <w:t xml:space="preserve">de dos mil veinticinco, </w:t>
      </w:r>
      <w:r w:rsidRPr="00E43DFF">
        <w:rPr>
          <w:rFonts w:ascii="Palatino Linotype" w:eastAsia="Palatino Linotype" w:hAnsi="Palatino Linotype" w:cs="Palatino Linotype"/>
          <w:sz w:val="22"/>
          <w:szCs w:val="22"/>
        </w:rPr>
        <w:t xml:space="preserve">mientras que el recurso de revisión interpuesto por la parte </w:t>
      </w:r>
      <w:r w:rsidRPr="00E43DFF">
        <w:rPr>
          <w:rFonts w:ascii="Palatino Linotype" w:eastAsia="Palatino Linotype" w:hAnsi="Palatino Linotype" w:cs="Palatino Linotype"/>
          <w:b/>
          <w:sz w:val="22"/>
          <w:szCs w:val="22"/>
        </w:rPr>
        <w:t>RECURRENTE</w:t>
      </w:r>
      <w:r w:rsidRPr="00E43DFF">
        <w:rPr>
          <w:rFonts w:ascii="Palatino Linotype" w:eastAsia="Palatino Linotype" w:hAnsi="Palatino Linotype" w:cs="Palatino Linotype"/>
          <w:sz w:val="22"/>
          <w:szCs w:val="22"/>
        </w:rPr>
        <w:t xml:space="preserve">, se tuvo por presentado el </w:t>
      </w:r>
      <w:r w:rsidR="00A0751C" w:rsidRPr="00E43DFF">
        <w:rPr>
          <w:rFonts w:ascii="Palatino Linotype" w:eastAsia="Palatino Linotype" w:hAnsi="Palatino Linotype" w:cs="Palatino Linotype"/>
          <w:b/>
          <w:sz w:val="22"/>
          <w:szCs w:val="22"/>
        </w:rPr>
        <w:t>tres</w:t>
      </w:r>
      <w:r w:rsidRPr="00E43DFF">
        <w:rPr>
          <w:rFonts w:ascii="Palatino Linotype" w:eastAsia="Palatino Linotype" w:hAnsi="Palatino Linotype" w:cs="Palatino Linotype"/>
          <w:b/>
          <w:sz w:val="22"/>
          <w:szCs w:val="22"/>
        </w:rPr>
        <w:t xml:space="preserve"> de </w:t>
      </w:r>
      <w:r w:rsidR="00A0751C" w:rsidRPr="00E43DFF">
        <w:rPr>
          <w:rFonts w:ascii="Palatino Linotype" w:eastAsia="Palatino Linotype" w:hAnsi="Palatino Linotype" w:cs="Palatino Linotype"/>
          <w:b/>
          <w:sz w:val="22"/>
          <w:szCs w:val="22"/>
        </w:rPr>
        <w:t>noviembre</w:t>
      </w:r>
      <w:r w:rsidRPr="00E43DFF">
        <w:rPr>
          <w:rFonts w:ascii="Palatino Linotype" w:eastAsia="Palatino Linotype" w:hAnsi="Palatino Linotype" w:cs="Palatino Linotype"/>
          <w:b/>
          <w:sz w:val="22"/>
          <w:szCs w:val="22"/>
        </w:rPr>
        <w:t xml:space="preserve"> del año dos mil veinticinco</w:t>
      </w:r>
      <w:r w:rsidRPr="00E43DFF">
        <w:rPr>
          <w:rFonts w:ascii="Palatino Linotype" w:eastAsia="Palatino Linotype" w:hAnsi="Palatino Linotype" w:cs="Palatino Linotype"/>
          <w:sz w:val="22"/>
          <w:szCs w:val="22"/>
        </w:rPr>
        <w:t xml:space="preserve">; esto es, al </w:t>
      </w:r>
      <w:r w:rsidR="002221EC" w:rsidRPr="00E43DFF">
        <w:rPr>
          <w:rFonts w:ascii="Palatino Linotype" w:eastAsia="Palatino Linotype" w:hAnsi="Palatino Linotype" w:cs="Palatino Linotype"/>
          <w:b/>
          <w:sz w:val="22"/>
          <w:szCs w:val="22"/>
        </w:rPr>
        <w:t xml:space="preserve">décimo </w:t>
      </w:r>
      <w:r w:rsidR="001E4484" w:rsidRPr="00E43DFF">
        <w:rPr>
          <w:rFonts w:ascii="Palatino Linotype" w:eastAsia="Palatino Linotype" w:hAnsi="Palatino Linotype" w:cs="Palatino Linotype"/>
          <w:b/>
          <w:sz w:val="22"/>
          <w:szCs w:val="22"/>
        </w:rPr>
        <w:t>quinto</w:t>
      </w:r>
      <w:r w:rsidR="009D625A" w:rsidRPr="00E43DFF">
        <w:rPr>
          <w:rFonts w:ascii="Palatino Linotype" w:eastAsia="Palatino Linotype" w:hAnsi="Palatino Linotype" w:cs="Palatino Linotype"/>
          <w:b/>
          <w:sz w:val="22"/>
          <w:szCs w:val="22"/>
        </w:rPr>
        <w:t xml:space="preserve"> </w:t>
      </w:r>
      <w:r w:rsidRPr="00E43DFF">
        <w:rPr>
          <w:rFonts w:ascii="Palatino Linotype" w:eastAsia="Palatino Linotype" w:hAnsi="Palatino Linotype" w:cs="Palatino Linotype"/>
          <w:b/>
          <w:sz w:val="22"/>
          <w:szCs w:val="22"/>
        </w:rPr>
        <w:t xml:space="preserve">día hábil </w:t>
      </w:r>
      <w:r w:rsidRPr="00E43DFF">
        <w:rPr>
          <w:rFonts w:ascii="Palatino Linotype" w:eastAsia="Palatino Linotype" w:hAnsi="Palatino Linotype" w:cs="Palatino Linotype"/>
          <w:sz w:val="22"/>
          <w:szCs w:val="22"/>
        </w:rPr>
        <w:t>siguiente al que se tuvo conocimiento de la respuesta respectivamente.</w:t>
      </w:r>
    </w:p>
    <w:p w14:paraId="3E440070" w14:textId="77777777" w:rsidR="00C877F6" w:rsidRPr="00E43DFF" w:rsidRDefault="00F36565">
      <w:pPr>
        <w:spacing w:before="240" w:after="240"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DECFB8D" w14:textId="77777777" w:rsidR="00657703" w:rsidRPr="00E43DFF" w:rsidRDefault="00657703" w:rsidP="00657703">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Por otro lado, es de suma importancia mencionar que, si bien la parte</w:t>
      </w:r>
      <w:r w:rsidRPr="00E43DFF">
        <w:rPr>
          <w:rFonts w:ascii="Palatino Linotype" w:eastAsia="Palatino Linotype" w:hAnsi="Palatino Linotype" w:cs="Palatino Linotype"/>
          <w:b/>
          <w:sz w:val="22"/>
          <w:szCs w:val="22"/>
        </w:rPr>
        <w:t xml:space="preserve"> Recurrente</w:t>
      </w:r>
      <w:r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sz w:val="22"/>
          <w:szCs w:val="22"/>
        </w:rPr>
        <w:t>no</w:t>
      </w:r>
      <w:r w:rsidRPr="00E43DFF">
        <w:rPr>
          <w:rFonts w:ascii="Palatino Linotype" w:eastAsia="Palatino Linotype" w:hAnsi="Palatino Linotype" w:cs="Palatino Linotype"/>
          <w:sz w:val="22"/>
          <w:szCs w:val="22"/>
        </w:rPr>
        <w:t xml:space="preserve"> </w:t>
      </w:r>
      <w:r w:rsidRPr="00E43DFF">
        <w:rPr>
          <w:rFonts w:ascii="Palatino Linotype" w:eastAsia="Palatino Linotype" w:hAnsi="Palatino Linotype" w:cs="Palatino Linotype"/>
          <w:b/>
          <w:sz w:val="22"/>
          <w:szCs w:val="22"/>
        </w:rPr>
        <w:t>proporcionó nombre,</w:t>
      </w:r>
      <w:r w:rsidRPr="00E43DFF">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77B49FC" w14:textId="77777777" w:rsidR="00657703" w:rsidRPr="00E43DFF" w:rsidRDefault="00657703" w:rsidP="00657703">
      <w:pPr>
        <w:spacing w:line="360" w:lineRule="auto"/>
        <w:jc w:val="both"/>
        <w:rPr>
          <w:rFonts w:ascii="Palatino Linotype" w:eastAsia="Palatino Linotype" w:hAnsi="Palatino Linotype" w:cs="Palatino Linotype"/>
          <w:sz w:val="22"/>
          <w:szCs w:val="22"/>
        </w:rPr>
      </w:pPr>
    </w:p>
    <w:p w14:paraId="1FD20278" w14:textId="77777777" w:rsidR="00657703" w:rsidRPr="00E43DFF" w:rsidRDefault="00657703" w:rsidP="00657703">
      <w:pPr>
        <w:spacing w:line="276" w:lineRule="auto"/>
        <w:ind w:left="851" w:right="902"/>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i/>
          <w:sz w:val="22"/>
          <w:szCs w:val="22"/>
        </w:rPr>
        <w:t>"</w:t>
      </w:r>
      <w:r w:rsidRPr="00E43DFF">
        <w:rPr>
          <w:rFonts w:ascii="Palatino Linotype" w:eastAsia="Palatino Linotype" w:hAnsi="Palatino Linotype" w:cs="Palatino Linotype"/>
          <w:b/>
          <w:i/>
          <w:sz w:val="22"/>
          <w:szCs w:val="22"/>
        </w:rPr>
        <w:t xml:space="preserve">Las solicitudes </w:t>
      </w:r>
      <w:r w:rsidRPr="00E43DFF">
        <w:rPr>
          <w:rFonts w:ascii="Palatino Linotype" w:eastAsia="Palatino Linotype" w:hAnsi="Palatino Linotype" w:cs="Palatino Linotype"/>
          <w:b/>
          <w:i/>
          <w:sz w:val="22"/>
          <w:szCs w:val="22"/>
          <w:u w:val="single"/>
        </w:rPr>
        <w:t>anónimas</w:t>
      </w:r>
      <w:r w:rsidRPr="00E43DFF">
        <w:rPr>
          <w:rFonts w:ascii="Palatino Linotype" w:eastAsia="Palatino Linotype" w:hAnsi="Palatino Linotype" w:cs="Palatino Linotype"/>
          <w:i/>
          <w:sz w:val="22"/>
          <w:szCs w:val="22"/>
        </w:rPr>
        <w:t>, con nombre incompleto o seudónimo </w:t>
      </w:r>
      <w:r w:rsidRPr="00E43DFF">
        <w:rPr>
          <w:rFonts w:ascii="Palatino Linotype" w:eastAsia="Palatino Linotype" w:hAnsi="Palatino Linotype" w:cs="Palatino Linotype"/>
          <w:b/>
          <w:i/>
          <w:sz w:val="22"/>
          <w:szCs w:val="22"/>
        </w:rPr>
        <w:t>serán procedentes para su trámite por parte del sujeto obligado ante quien se presente</w:t>
      </w:r>
      <w:r w:rsidRPr="00E43DFF">
        <w:rPr>
          <w:rFonts w:ascii="Palatino Linotype" w:eastAsia="Palatino Linotype" w:hAnsi="Palatino Linotype" w:cs="Palatino Linotype"/>
          <w:i/>
          <w:sz w:val="22"/>
          <w:szCs w:val="22"/>
        </w:rPr>
        <w:t>. No podrá requerirse información adicional con motivo del nombre proporcionado por el solicitante."</w:t>
      </w:r>
    </w:p>
    <w:p w14:paraId="7CD30A84" w14:textId="0C242F3F" w:rsidR="00C877F6" w:rsidRPr="00E43DFF" w:rsidRDefault="00F36565">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E43DFF">
        <w:rPr>
          <w:rFonts w:ascii="Palatino Linotype" w:eastAsia="Palatino Linotype" w:hAnsi="Palatino Linotype" w:cs="Palatino Linotype"/>
          <w:sz w:val="22"/>
          <w:szCs w:val="22"/>
        </w:rPr>
        <w:t xml:space="preserve">s en el artículo 179, fracción </w:t>
      </w:r>
      <w:r w:rsidR="00A0751C" w:rsidRPr="00E43DFF">
        <w:rPr>
          <w:rFonts w:ascii="Palatino Linotype" w:eastAsia="Palatino Linotype" w:hAnsi="Palatino Linotype" w:cs="Palatino Linotype"/>
          <w:sz w:val="22"/>
          <w:szCs w:val="22"/>
        </w:rPr>
        <w:t>V</w:t>
      </w:r>
      <w:r w:rsidRPr="00E43DFF">
        <w:rPr>
          <w:rFonts w:ascii="Palatino Linotype" w:eastAsia="Palatino Linotype" w:hAnsi="Palatino Linotype" w:cs="Palatino Linotype"/>
          <w:sz w:val="22"/>
          <w:szCs w:val="22"/>
        </w:rPr>
        <w:t xml:space="preserve"> de la ley de la materia, que a la letra dice:</w:t>
      </w:r>
    </w:p>
    <w:p w14:paraId="47475447" w14:textId="77777777" w:rsidR="00C877F6" w:rsidRPr="00E43DFF" w:rsidRDefault="00F36565">
      <w:pPr>
        <w:spacing w:line="360" w:lineRule="auto"/>
        <w:ind w:left="851" w:right="1041"/>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r w:rsidRPr="00E43DFF">
        <w:rPr>
          <w:rFonts w:ascii="Palatino Linotype" w:eastAsia="Palatino Linotype" w:hAnsi="Palatino Linotype" w:cs="Palatino Linotype"/>
          <w:b/>
          <w:i/>
          <w:sz w:val="22"/>
          <w:szCs w:val="22"/>
        </w:rPr>
        <w:t xml:space="preserve">Artículo 179. </w:t>
      </w:r>
      <w:r w:rsidRPr="00E43DFF">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1678F80B" w14:textId="32429E33" w:rsidR="00C877F6" w:rsidRPr="00E43DFF" w:rsidRDefault="00F36565">
      <w:pPr>
        <w:spacing w:line="360" w:lineRule="auto"/>
        <w:ind w:left="851" w:right="1041"/>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p>
    <w:p w14:paraId="63353D81" w14:textId="34535A34" w:rsidR="00A0751C" w:rsidRPr="00E43DFF" w:rsidRDefault="00A0751C">
      <w:pPr>
        <w:spacing w:line="360" w:lineRule="auto"/>
        <w:ind w:left="851" w:right="1041"/>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V. La entrega de información incompleta;</w:t>
      </w:r>
    </w:p>
    <w:p w14:paraId="7CB83F93" w14:textId="41AD223D" w:rsidR="00A0751C" w:rsidRPr="00E43DFF" w:rsidRDefault="00A0751C">
      <w:pPr>
        <w:spacing w:line="360" w:lineRule="auto"/>
        <w:ind w:left="851" w:right="1041"/>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p>
    <w:p w14:paraId="1A2EB9D0" w14:textId="77777777" w:rsidR="00C877F6" w:rsidRPr="00E43DFF" w:rsidRDefault="00F36565">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 xml:space="preserve">Tercero. Materia de la revisión. </w:t>
      </w:r>
      <w:r w:rsidRPr="00E43DFF">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E43DFF">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E43DFF">
        <w:rPr>
          <w:rFonts w:ascii="Palatino Linotype" w:eastAsia="Palatino Linotype" w:hAnsi="Palatino Linotype" w:cs="Palatino Linotype"/>
          <w:sz w:val="22"/>
          <w:szCs w:val="22"/>
        </w:rPr>
        <w:t xml:space="preserve">de la parte </w:t>
      </w:r>
      <w:r w:rsidRPr="00E43DFF">
        <w:rPr>
          <w:rFonts w:ascii="Palatino Linotype" w:eastAsia="Palatino Linotype" w:hAnsi="Palatino Linotype" w:cs="Palatino Linotype"/>
          <w:b/>
          <w:sz w:val="22"/>
          <w:szCs w:val="22"/>
        </w:rPr>
        <w:t>Recurrente</w:t>
      </w:r>
      <w:r w:rsidRPr="00E43DFF">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b/>
          <w:sz w:val="22"/>
          <w:szCs w:val="22"/>
        </w:rPr>
        <w:t xml:space="preserve">Cuarto. Estudio del asunto. </w:t>
      </w:r>
      <w:r w:rsidRPr="00E43DFF">
        <w:rPr>
          <w:rFonts w:ascii="Palatino Linotype" w:eastAsia="Palatino Linotype" w:hAnsi="Palatino Linotype" w:cs="Palatino Linotype"/>
          <w:sz w:val="22"/>
          <w:szCs w:val="22"/>
        </w:rPr>
        <w:t xml:space="preserve">En principio, es conveniente analizar si la respuesta del </w:t>
      </w:r>
      <w:r w:rsidRPr="00E43DFF">
        <w:rPr>
          <w:rFonts w:ascii="Palatino Linotype" w:eastAsia="Palatino Linotype" w:hAnsi="Palatino Linotype" w:cs="Palatino Linotype"/>
          <w:b/>
          <w:sz w:val="22"/>
          <w:szCs w:val="22"/>
        </w:rPr>
        <w:t>SUJETO OBLIGADO</w:t>
      </w:r>
      <w:r w:rsidRPr="00E43DFF">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E43DFF"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E43DFF" w:rsidRDefault="00F36565">
      <w:pPr>
        <w:spacing w:line="276" w:lineRule="auto"/>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r w:rsidRPr="00E43DFF">
        <w:rPr>
          <w:rFonts w:ascii="Palatino Linotype" w:eastAsia="Palatino Linotype" w:hAnsi="Palatino Linotype" w:cs="Palatino Linotype"/>
          <w:b/>
          <w:i/>
          <w:sz w:val="22"/>
          <w:szCs w:val="22"/>
        </w:rPr>
        <w:t>Artículo 4</w:t>
      </w:r>
      <w:r w:rsidRPr="00E43DFF">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E43DFF" w:rsidRDefault="00F36565">
      <w:pPr>
        <w:spacing w:line="276" w:lineRule="auto"/>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E43DFF">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E43DFF" w:rsidRDefault="00F36565">
      <w:pPr>
        <w:spacing w:line="276" w:lineRule="auto"/>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E43DFF">
        <w:rPr>
          <w:rFonts w:ascii="Palatino Linotype" w:eastAsia="Palatino Linotype" w:hAnsi="Palatino Linotype" w:cs="Palatino Linotype"/>
          <w:i/>
          <w:sz w:val="22"/>
          <w:szCs w:val="22"/>
        </w:rPr>
        <w:t>.”</w:t>
      </w:r>
    </w:p>
    <w:p w14:paraId="6FBC13EC" w14:textId="77777777" w:rsidR="00C877F6" w:rsidRPr="00E43DFF"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E43DFF"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E43DFF" w:rsidRDefault="00F36565">
      <w:pPr>
        <w:spacing w:line="276" w:lineRule="auto"/>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t>“Artículo 12.-</w:t>
      </w:r>
      <w:r w:rsidRPr="00E43DFF">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E43DFF"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E43DFF" w:rsidRDefault="00F36565">
      <w:pPr>
        <w:spacing w:line="276" w:lineRule="auto"/>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E43DFF">
        <w:rPr>
          <w:rFonts w:ascii="Palatino Linotype" w:eastAsia="Palatino Linotype" w:hAnsi="Palatino Linotype" w:cs="Palatino Linotype"/>
          <w:i/>
          <w:sz w:val="22"/>
          <w:szCs w:val="22"/>
        </w:rPr>
        <w:t xml:space="preserve">. </w:t>
      </w:r>
      <w:r w:rsidRPr="00E43DFF">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E43DFF"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E43DFF" w:rsidRDefault="00F36565">
      <w:pPr>
        <w:spacing w:line="360" w:lineRule="auto"/>
        <w:ind w:right="-93"/>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E43DFF"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E43DFF" w:rsidRDefault="00F36565">
      <w:pPr>
        <w:spacing w:line="360" w:lineRule="auto"/>
        <w:ind w:right="-93"/>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E43DFF">
        <w:rPr>
          <w:rFonts w:ascii="Palatino Linotype" w:eastAsia="Palatino Linotype" w:hAnsi="Palatino Linotype" w:cs="Palatino Linotype"/>
          <w:b/>
          <w:sz w:val="22"/>
          <w:szCs w:val="22"/>
        </w:rPr>
        <w:t xml:space="preserve"> </w:t>
      </w:r>
    </w:p>
    <w:p w14:paraId="2E2DBFC3" w14:textId="77777777" w:rsidR="00C877F6" w:rsidRPr="00E43DFF"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E43DFF" w:rsidRDefault="00F36565">
      <w:pPr>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r w:rsidRPr="00E43DFF">
        <w:rPr>
          <w:rFonts w:ascii="Palatino Linotype" w:eastAsia="Palatino Linotype" w:hAnsi="Palatino Linotype" w:cs="Palatino Linotype"/>
          <w:b/>
          <w:i/>
          <w:sz w:val="22"/>
          <w:szCs w:val="22"/>
        </w:rPr>
        <w:t>No existe obligación de elaborar documentos ad hoc para atender las solicitudes de acceso a la información.</w:t>
      </w:r>
      <w:r w:rsidRPr="00E43DFF">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E43DFF"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E43DFF"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E43DFF" w:rsidRDefault="00F36565">
      <w:pPr>
        <w:spacing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E43DFF"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E43DFF"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E43DFF" w:rsidRDefault="00F36565">
      <w:pPr>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r w:rsidRPr="00E43DFF">
        <w:rPr>
          <w:rFonts w:ascii="Palatino Linotype" w:eastAsia="Palatino Linotype" w:hAnsi="Palatino Linotype" w:cs="Palatino Linotype"/>
          <w:b/>
          <w:i/>
          <w:sz w:val="22"/>
          <w:szCs w:val="22"/>
        </w:rPr>
        <w:t xml:space="preserve">Artículo 3. </w:t>
      </w:r>
      <w:r w:rsidRPr="00E43DFF">
        <w:rPr>
          <w:rFonts w:ascii="Palatino Linotype" w:eastAsia="Palatino Linotype" w:hAnsi="Palatino Linotype" w:cs="Palatino Linotype"/>
          <w:i/>
          <w:sz w:val="22"/>
          <w:szCs w:val="22"/>
        </w:rPr>
        <w:t>Para los efectos de la presente Ley se entenderá por:</w:t>
      </w:r>
    </w:p>
    <w:p w14:paraId="505D52C6" w14:textId="77777777" w:rsidR="00C877F6" w:rsidRPr="00E43DFF" w:rsidRDefault="00F36565">
      <w:pPr>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w:t>
      </w:r>
    </w:p>
    <w:p w14:paraId="273D4E7F" w14:textId="77777777" w:rsidR="00C877F6" w:rsidRPr="00E43DFF" w:rsidRDefault="00F36565">
      <w:pPr>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b/>
          <w:i/>
          <w:sz w:val="22"/>
          <w:szCs w:val="22"/>
        </w:rPr>
        <w:t>XI. Documento:</w:t>
      </w:r>
      <w:r w:rsidRPr="00E43DFF">
        <w:rPr>
          <w:rFonts w:ascii="Palatino Linotype" w:eastAsia="Palatino Linotype" w:hAnsi="Palatino Linotype" w:cs="Palatino Linotype"/>
          <w:i/>
          <w:sz w:val="22"/>
          <w:szCs w:val="22"/>
        </w:rPr>
        <w:t xml:space="preserve"> Los expedientes, reportes, estudios, actas</w:t>
      </w:r>
      <w:r w:rsidRPr="00E43DFF">
        <w:rPr>
          <w:rFonts w:ascii="Palatino Linotype" w:eastAsia="Palatino Linotype" w:hAnsi="Palatino Linotype" w:cs="Palatino Linotype"/>
          <w:b/>
          <w:i/>
          <w:sz w:val="22"/>
          <w:szCs w:val="22"/>
        </w:rPr>
        <w:t>,</w:t>
      </w:r>
      <w:r w:rsidRPr="00E43DFF">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E43DFF"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E43DFF" w:rsidRDefault="00F3656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E43DFF"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E43DFF" w:rsidRDefault="00F36565">
      <w:pPr>
        <w:ind w:left="567" w:right="616"/>
        <w:jc w:val="both"/>
        <w:rPr>
          <w:rFonts w:ascii="Palatino Linotype" w:eastAsia="Palatino Linotype" w:hAnsi="Palatino Linotype" w:cs="Palatino Linotype"/>
          <w:b/>
          <w:i/>
          <w:sz w:val="22"/>
          <w:szCs w:val="22"/>
        </w:rPr>
      </w:pPr>
      <w:r w:rsidRPr="00E43DFF">
        <w:rPr>
          <w:rFonts w:ascii="Palatino Linotype" w:eastAsia="Palatino Linotype" w:hAnsi="Palatino Linotype" w:cs="Palatino Linotype"/>
          <w:b/>
          <w:sz w:val="22"/>
          <w:szCs w:val="22"/>
        </w:rPr>
        <w:t>“</w:t>
      </w:r>
      <w:r w:rsidRPr="00E43DFF">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E43DFF">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E43DFF" w:rsidRDefault="00F36565">
      <w:pPr>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0DE89C1" w14:textId="77777777" w:rsidR="00C877F6" w:rsidRPr="00E43DFF" w:rsidRDefault="00F36565">
      <w:pPr>
        <w:ind w:left="567" w:right="616"/>
        <w:jc w:val="both"/>
        <w:rPr>
          <w:rFonts w:ascii="Palatino Linotype" w:eastAsia="Palatino Linotype" w:hAnsi="Palatino Linotype" w:cs="Palatino Linotype"/>
          <w:i/>
          <w:sz w:val="22"/>
          <w:szCs w:val="22"/>
        </w:rPr>
      </w:pPr>
      <w:r w:rsidRPr="00E43DFF">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4575813" w14:textId="77777777" w:rsidR="00C877F6" w:rsidRPr="00E43DFF" w:rsidRDefault="00F36565">
      <w:pPr>
        <w:ind w:left="567" w:right="616"/>
        <w:jc w:val="both"/>
        <w:rPr>
          <w:rFonts w:ascii="Palatino Linotype" w:eastAsia="Palatino Linotype" w:hAnsi="Palatino Linotype" w:cs="Palatino Linotype"/>
          <w:b/>
          <w:i/>
          <w:sz w:val="22"/>
          <w:szCs w:val="22"/>
        </w:rPr>
      </w:pPr>
      <w:r w:rsidRPr="00E43DFF">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55DABC20" w14:textId="77777777" w:rsidR="00C877F6" w:rsidRPr="00E43DFF" w:rsidRDefault="00F36565">
      <w:pPr>
        <w:ind w:left="567" w:right="616"/>
        <w:jc w:val="both"/>
        <w:rPr>
          <w:rFonts w:ascii="Palatino Linotype" w:eastAsia="Palatino Linotype" w:hAnsi="Palatino Linotype" w:cs="Palatino Linotype"/>
          <w:b/>
          <w:i/>
          <w:sz w:val="22"/>
          <w:szCs w:val="22"/>
        </w:rPr>
      </w:pPr>
      <w:r w:rsidRPr="00E43DFF">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436FFA4E" w14:textId="77777777" w:rsidR="00C877F6" w:rsidRPr="00E43DFF" w:rsidRDefault="00C877F6">
      <w:pPr>
        <w:tabs>
          <w:tab w:val="left" w:pos="8647"/>
        </w:tabs>
        <w:spacing w:line="360" w:lineRule="auto"/>
        <w:jc w:val="both"/>
        <w:rPr>
          <w:rFonts w:ascii="Palatino Linotype" w:eastAsia="Palatino Linotype" w:hAnsi="Palatino Linotype" w:cs="Palatino Linotype"/>
          <w:b/>
          <w:sz w:val="22"/>
          <w:szCs w:val="22"/>
        </w:rPr>
      </w:pPr>
    </w:p>
    <w:p w14:paraId="28414BC4" w14:textId="6F92E4A8" w:rsidR="00697BED" w:rsidRPr="00E43DFF" w:rsidRDefault="00F36565">
      <w:pPr>
        <w:spacing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E43DFF">
        <w:rPr>
          <w:rFonts w:ascii="Palatino Linotype" w:eastAsia="Palatino Linotype" w:hAnsi="Palatino Linotype" w:cs="Palatino Linotype"/>
          <w:sz w:val="22"/>
          <w:szCs w:val="22"/>
        </w:rPr>
        <w:t xml:space="preserve">se tiene que el Recurrente solicitó al </w:t>
      </w:r>
      <w:r w:rsidR="009910A9" w:rsidRPr="00E43DFF">
        <w:rPr>
          <w:rFonts w:ascii="Palatino Linotype" w:eastAsia="Palatino Linotype" w:hAnsi="Palatino Linotype" w:cs="Palatino Linotype"/>
          <w:b/>
          <w:sz w:val="22"/>
          <w:szCs w:val="22"/>
        </w:rPr>
        <w:t>Consejo Estatal para el Desarrollo Integral de Los Pueblos Indígenas del Estado de México</w:t>
      </w:r>
      <w:r w:rsidR="00697BED" w:rsidRPr="00E43DFF">
        <w:rPr>
          <w:rFonts w:ascii="Palatino Linotype" w:eastAsia="Palatino Linotype" w:hAnsi="Palatino Linotype" w:cs="Palatino Linotype"/>
          <w:sz w:val="22"/>
          <w:szCs w:val="22"/>
        </w:rPr>
        <w:t xml:space="preserve"> la siguiente información:</w:t>
      </w:r>
    </w:p>
    <w:p w14:paraId="05503A45" w14:textId="37BD0FA0" w:rsidR="00A0751C" w:rsidRPr="00E43DFF" w:rsidRDefault="00A0751C" w:rsidP="00A0751C">
      <w:pPr>
        <w:pStyle w:val="Prrafodelista"/>
        <w:numPr>
          <w:ilvl w:val="0"/>
          <w:numId w:val="8"/>
        </w:numPr>
        <w:spacing w:after="240" w:line="360" w:lineRule="auto"/>
        <w:ind w:left="426" w:right="843"/>
        <w:jc w:val="both"/>
        <w:rPr>
          <w:rFonts w:ascii="Palatino Linotype" w:eastAsia="Palatino Linotype" w:hAnsi="Palatino Linotype" w:cs="Palatino Linotype"/>
          <w:b/>
          <w:sz w:val="22"/>
          <w:szCs w:val="22"/>
        </w:rPr>
      </w:pPr>
      <w:r w:rsidRPr="00E43DFF">
        <w:rPr>
          <w:rFonts w:ascii="Palatino Linotype" w:eastAsia="Palatino Linotype" w:hAnsi="Palatino Linotype" w:cs="Palatino Linotype"/>
          <w:b/>
          <w:sz w:val="22"/>
          <w:szCs w:val="22"/>
        </w:rPr>
        <w:t>Inventario y registro de vehículos oficiales asignados a mandos medios de julio a diciembre 2024 y de enero a septiembre del 2025.</w:t>
      </w:r>
    </w:p>
    <w:p w14:paraId="059D5F4C" w14:textId="152FBED3" w:rsidR="00CC3BE2" w:rsidRPr="00E43DFF" w:rsidRDefault="0079160B" w:rsidP="00227A0D">
      <w:pPr>
        <w:spacing w:line="360" w:lineRule="auto"/>
        <w:ind w:right="134"/>
        <w:jc w:val="both"/>
        <w:rPr>
          <w:rFonts w:ascii="Palatino Linotype" w:hAnsi="Palatino Linotype"/>
          <w:sz w:val="22"/>
          <w:szCs w:val="22"/>
        </w:rPr>
      </w:pPr>
      <w:r w:rsidRPr="00E43DFF">
        <w:rPr>
          <w:rFonts w:ascii="Palatino Linotype" w:hAnsi="Palatino Linotype"/>
          <w:sz w:val="22"/>
          <w:szCs w:val="22"/>
        </w:rPr>
        <w:t xml:space="preserve">De la lectura a la solicitud se advierte que el </w:t>
      </w:r>
      <w:r w:rsidR="00CC3BE2" w:rsidRPr="00E43DFF">
        <w:rPr>
          <w:rFonts w:ascii="Palatino Linotype" w:hAnsi="Palatino Linotype"/>
          <w:sz w:val="22"/>
          <w:szCs w:val="22"/>
        </w:rPr>
        <w:t>Recurrente desea tener acceso al inventario de vehículos oficiales asignados a mandos medios de julio a diciembre de 2024 y de enero a septiembre de 2025.</w:t>
      </w:r>
    </w:p>
    <w:p w14:paraId="63B85115" w14:textId="77777777" w:rsidR="00CC3BE2" w:rsidRPr="00E43DFF" w:rsidRDefault="00CC3BE2" w:rsidP="00227A0D">
      <w:pPr>
        <w:spacing w:line="360" w:lineRule="auto"/>
        <w:ind w:right="134"/>
        <w:jc w:val="both"/>
        <w:rPr>
          <w:rFonts w:ascii="Palatino Linotype" w:hAnsi="Palatino Linotype"/>
          <w:sz w:val="22"/>
          <w:szCs w:val="22"/>
        </w:rPr>
      </w:pPr>
    </w:p>
    <w:p w14:paraId="310B87D1" w14:textId="08DED0FB" w:rsidR="00CC3BE2" w:rsidRPr="00E43DFF" w:rsidRDefault="00CC3BE2" w:rsidP="00227A0D">
      <w:pPr>
        <w:spacing w:line="360" w:lineRule="auto"/>
        <w:ind w:right="134"/>
        <w:jc w:val="both"/>
        <w:rPr>
          <w:rFonts w:ascii="Palatino Linotype" w:eastAsia="Palatino Linotype" w:hAnsi="Palatino Linotype" w:cs="Palatino Linotype"/>
          <w:sz w:val="22"/>
          <w:szCs w:val="22"/>
        </w:rPr>
      </w:pPr>
      <w:r w:rsidRPr="00E43DFF">
        <w:rPr>
          <w:rFonts w:ascii="Palatino Linotype" w:hAnsi="Palatino Linotype"/>
          <w:sz w:val="22"/>
          <w:szCs w:val="22"/>
        </w:rPr>
        <w:t xml:space="preserve">Es de recordar que, quien dio respuesta a la solicitud es </w:t>
      </w:r>
      <w:r w:rsidRPr="00E43DFF">
        <w:rPr>
          <w:rFonts w:ascii="Palatino Linotype" w:eastAsia="Palatino Linotype" w:hAnsi="Palatino Linotype" w:cs="Palatino Linotype"/>
          <w:sz w:val="22"/>
          <w:szCs w:val="22"/>
        </w:rPr>
        <w:t xml:space="preserve">Departamento de Recursos Humanos y Materiales, por lo que es necesario traer a contexto el Manual de Organización del Sujeto Obligado, el cual establece las </w:t>
      </w:r>
      <w:r w:rsidR="004E2382" w:rsidRPr="00E43DFF">
        <w:rPr>
          <w:rFonts w:ascii="Palatino Linotype" w:eastAsia="Palatino Linotype" w:hAnsi="Palatino Linotype" w:cs="Palatino Linotype"/>
          <w:sz w:val="22"/>
          <w:szCs w:val="22"/>
        </w:rPr>
        <w:t>siguientes atribuciones:</w:t>
      </w:r>
    </w:p>
    <w:p w14:paraId="6703E527" w14:textId="77777777" w:rsidR="004E2382" w:rsidRPr="00E43DFF" w:rsidRDefault="004E2382" w:rsidP="00227A0D">
      <w:pPr>
        <w:spacing w:line="360" w:lineRule="auto"/>
        <w:ind w:right="134"/>
        <w:jc w:val="both"/>
        <w:rPr>
          <w:rFonts w:ascii="Palatino Linotype" w:eastAsia="Palatino Linotype" w:hAnsi="Palatino Linotype" w:cs="Palatino Linotype"/>
          <w:sz w:val="22"/>
          <w:szCs w:val="22"/>
        </w:rPr>
      </w:pPr>
    </w:p>
    <w:p w14:paraId="76EE4BCB" w14:textId="77777777" w:rsidR="004E2382" w:rsidRPr="00E43DFF" w:rsidRDefault="004E2382" w:rsidP="004E2382">
      <w:pPr>
        <w:spacing w:line="360" w:lineRule="auto"/>
        <w:ind w:left="567" w:right="843"/>
        <w:jc w:val="both"/>
        <w:rPr>
          <w:rFonts w:ascii="Palatino Linotype" w:hAnsi="Palatino Linotype"/>
          <w:b/>
          <w:i/>
          <w:sz w:val="22"/>
        </w:rPr>
      </w:pPr>
      <w:r w:rsidRPr="00E43DFF">
        <w:rPr>
          <w:rFonts w:ascii="Palatino Linotype" w:hAnsi="Palatino Linotype"/>
          <w:b/>
          <w:i/>
          <w:sz w:val="22"/>
        </w:rPr>
        <w:t xml:space="preserve">211C0101000201S DEPARTAMENTO DE RECURSOS HUMANOS Y MATERIALES </w:t>
      </w:r>
    </w:p>
    <w:p w14:paraId="2C62BFDB" w14:textId="77777777" w:rsidR="004E2382" w:rsidRPr="00E43DFF" w:rsidRDefault="004E2382" w:rsidP="004E2382">
      <w:pPr>
        <w:spacing w:line="360" w:lineRule="auto"/>
        <w:ind w:left="567" w:right="843"/>
        <w:jc w:val="both"/>
        <w:rPr>
          <w:rFonts w:ascii="Palatino Linotype" w:hAnsi="Palatino Linotype"/>
          <w:b/>
          <w:i/>
          <w:sz w:val="22"/>
        </w:rPr>
      </w:pPr>
    </w:p>
    <w:p w14:paraId="6366F6F1" w14:textId="77777777"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b/>
          <w:i/>
          <w:sz w:val="22"/>
        </w:rPr>
        <w:t>OBJETIVO:</w:t>
      </w:r>
      <w:r w:rsidRPr="00E43DFF">
        <w:rPr>
          <w:rFonts w:ascii="Palatino Linotype" w:hAnsi="Palatino Linotype"/>
          <w:i/>
          <w:sz w:val="22"/>
        </w:rPr>
        <w:t xml:space="preserve"> Operar los procedimientos para la administración y desarrollo de los recursos humanos, así como para la adquisición, almacenamiento, suministro y control de los recursos materiales y servicios generales que requieran las unidades administrativas del Consejo Estatal para el Desarrollo Integral de los Pueblos Indígenas del Estado de México, para el desarrollo de sus funciones. </w:t>
      </w:r>
    </w:p>
    <w:p w14:paraId="1B7AFD4F" w14:textId="001C7936" w:rsidR="004E2382" w:rsidRPr="00E43DFF" w:rsidRDefault="004E2382" w:rsidP="004E2382">
      <w:pPr>
        <w:spacing w:line="360" w:lineRule="auto"/>
        <w:ind w:left="567" w:right="843"/>
        <w:jc w:val="both"/>
        <w:rPr>
          <w:rFonts w:ascii="Palatino Linotype" w:hAnsi="Palatino Linotype"/>
          <w:b/>
          <w:i/>
          <w:sz w:val="22"/>
        </w:rPr>
      </w:pPr>
      <w:r w:rsidRPr="00E43DFF">
        <w:rPr>
          <w:rFonts w:ascii="Palatino Linotype" w:hAnsi="Palatino Linotype"/>
          <w:b/>
          <w:i/>
          <w:sz w:val="22"/>
        </w:rPr>
        <w:t>FUNCIONES:</w:t>
      </w:r>
    </w:p>
    <w:p w14:paraId="683C6766" w14:textId="4CADA5F1"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i/>
          <w:sz w:val="22"/>
        </w:rPr>
        <w:t xml:space="preserve">… </w:t>
      </w:r>
    </w:p>
    <w:p w14:paraId="45481AE1" w14:textId="77777777"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i/>
          <w:sz w:val="22"/>
        </w:rPr>
        <w:t xml:space="preserve">− Elaborar el Programa Anual de Adquisiciones, Arrendamientos y Servicios del Consejo Estatal para el Desarrollo Integral de los Pueblos Indígenas del Estado de México y remitirlo a la Unidad de Apoyo Administrativo para su revisión y autorización. </w:t>
      </w:r>
    </w:p>
    <w:p w14:paraId="6BCB6643" w14:textId="7A3C121C"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i/>
          <w:sz w:val="22"/>
        </w:rPr>
        <w:t xml:space="preserve">− Llevar a cabo el suministro adecuado y oportuno de bienes y servicios que garanticen el funcionamiento de las unidades administrativas del CEDIPIEM. </w:t>
      </w:r>
    </w:p>
    <w:p w14:paraId="3CC3F0A2" w14:textId="77777777"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i/>
          <w:sz w:val="22"/>
        </w:rPr>
        <w:t>− Efectuar las adquisiciones menores y directas no contempladas en el Programa Anual de Adquisiciones, Arrendamientos y Servicios, de conformidad con la normatividad en la materia y remitir al Departamento de Finanzas las facturas correspondientes para su contabilización.</w:t>
      </w:r>
    </w:p>
    <w:p w14:paraId="6D8FBD59" w14:textId="43F347C6" w:rsidR="004E2382" w:rsidRPr="00E43DFF" w:rsidRDefault="004E2382" w:rsidP="004E2382">
      <w:pPr>
        <w:spacing w:line="360" w:lineRule="auto"/>
        <w:ind w:left="567" w:right="843"/>
        <w:jc w:val="both"/>
        <w:rPr>
          <w:rFonts w:ascii="Palatino Linotype" w:hAnsi="Palatino Linotype"/>
          <w:b/>
          <w:i/>
          <w:sz w:val="22"/>
        </w:rPr>
      </w:pPr>
      <w:r w:rsidRPr="00E43DFF">
        <w:rPr>
          <w:rFonts w:ascii="Palatino Linotype" w:hAnsi="Palatino Linotype"/>
          <w:b/>
          <w:i/>
          <w:sz w:val="22"/>
        </w:rPr>
        <w:t xml:space="preserve"> − Realizar los servicios de mantenimiento preventivo y correctivo al mobiliario, equipo de oficina y vehículos oficiales del CEDIPIEM. </w:t>
      </w:r>
    </w:p>
    <w:p w14:paraId="7EF5B4E6" w14:textId="77777777"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i/>
          <w:sz w:val="22"/>
        </w:rPr>
        <w:t>− Instrumentar los procedimientos de adquisición y suministro de bienes y servicios que se requieran para la ejecución de proyectos y programas de beneficio social aprobados por la Junta de Gobierno.</w:t>
      </w:r>
    </w:p>
    <w:p w14:paraId="73874F9B" w14:textId="77777777" w:rsidR="004E2382" w:rsidRPr="00E43DFF" w:rsidRDefault="004E2382" w:rsidP="004E2382">
      <w:pPr>
        <w:spacing w:line="360" w:lineRule="auto"/>
        <w:ind w:left="720" w:right="843" w:hanging="153"/>
        <w:jc w:val="both"/>
        <w:rPr>
          <w:rFonts w:ascii="Palatino Linotype" w:hAnsi="Palatino Linotype"/>
          <w:b/>
          <w:i/>
          <w:sz w:val="22"/>
        </w:rPr>
      </w:pPr>
      <w:r w:rsidRPr="00E43DFF">
        <w:rPr>
          <w:rFonts w:ascii="Palatino Linotype" w:hAnsi="Palatino Linotype"/>
          <w:b/>
          <w:i/>
          <w:sz w:val="22"/>
        </w:rPr>
        <w:t xml:space="preserve">− Controlar y mantener actualizado el inventario de bienes muebles e inmuebles patrimonio del Consejo Estatal para el Desarrollo Integral de los Pueblos Indígenas del Estado de México, así como las respectivas tarjetas de resguardo. </w:t>
      </w:r>
    </w:p>
    <w:p w14:paraId="60A6ECAB" w14:textId="77777777" w:rsidR="004E2382" w:rsidRPr="00E43DFF" w:rsidRDefault="004E2382" w:rsidP="004E2382">
      <w:pPr>
        <w:spacing w:line="360" w:lineRule="auto"/>
        <w:ind w:left="567" w:right="843"/>
        <w:jc w:val="both"/>
        <w:rPr>
          <w:rFonts w:ascii="Palatino Linotype" w:hAnsi="Palatino Linotype"/>
          <w:i/>
          <w:sz w:val="22"/>
        </w:rPr>
      </w:pPr>
      <w:r w:rsidRPr="00E43DFF">
        <w:rPr>
          <w:rFonts w:ascii="Palatino Linotype" w:hAnsi="Palatino Linotype"/>
          <w:i/>
          <w:sz w:val="22"/>
        </w:rPr>
        <w:t xml:space="preserve">− Verificar que los servicios de fotocopiado, telecomunicaciones, internet e intendencia se efectúen conforme a los contratos establecidos, así mismo proporcionar los servicios de mensajería, transporte de personal y demás servicios generales que requieran las unidades administrativas del CEDIPIEM. </w:t>
      </w:r>
    </w:p>
    <w:p w14:paraId="27F8C7FF" w14:textId="4175673A" w:rsidR="00CC3BE2" w:rsidRPr="00E43DFF" w:rsidRDefault="004E2382" w:rsidP="004E2382">
      <w:pPr>
        <w:spacing w:line="360" w:lineRule="auto"/>
        <w:ind w:left="567" w:right="843"/>
        <w:jc w:val="both"/>
        <w:rPr>
          <w:rFonts w:ascii="Palatino Linotype" w:hAnsi="Palatino Linotype"/>
          <w:i/>
          <w:sz w:val="20"/>
          <w:szCs w:val="22"/>
        </w:rPr>
      </w:pPr>
      <w:r w:rsidRPr="00E43DFF">
        <w:rPr>
          <w:rFonts w:ascii="Palatino Linotype" w:hAnsi="Palatino Linotype"/>
          <w:i/>
          <w:sz w:val="22"/>
        </w:rPr>
        <w:t>…</w:t>
      </w:r>
    </w:p>
    <w:p w14:paraId="7F17CD1D" w14:textId="1EBED00F" w:rsidR="004E2382" w:rsidRPr="00E43DFF" w:rsidRDefault="0079160B" w:rsidP="0079160B">
      <w:pPr>
        <w:spacing w:line="360" w:lineRule="auto"/>
        <w:ind w:right="-7"/>
        <w:jc w:val="both"/>
        <w:rPr>
          <w:rFonts w:ascii="Palatino Linotype" w:hAnsi="Palatino Linotype"/>
          <w:sz w:val="22"/>
          <w:szCs w:val="22"/>
        </w:rPr>
      </w:pPr>
      <w:r w:rsidRPr="00E43DFF">
        <w:rPr>
          <w:rFonts w:ascii="Palatino Linotype" w:hAnsi="Palatino Linotype"/>
          <w:sz w:val="22"/>
          <w:szCs w:val="22"/>
        </w:rPr>
        <w:t xml:space="preserve">Es así que en el </w:t>
      </w:r>
      <w:r w:rsidR="009910A9" w:rsidRPr="00E43DFF">
        <w:rPr>
          <w:rFonts w:ascii="Palatino Linotype" w:eastAsia="Palatino Linotype" w:hAnsi="Palatino Linotype" w:cs="Palatino Linotype"/>
          <w:b/>
          <w:sz w:val="22"/>
          <w:szCs w:val="22"/>
        </w:rPr>
        <w:t>Consejo Estatal para el Desarrollo Integral de Los Pueblos Indígenas del Estado de México</w:t>
      </w:r>
      <w:r w:rsidRPr="00E43DFF">
        <w:rPr>
          <w:rFonts w:ascii="Palatino Linotype" w:hAnsi="Palatino Linotype"/>
          <w:sz w:val="22"/>
          <w:szCs w:val="22"/>
        </w:rPr>
        <w:t xml:space="preserve">, </w:t>
      </w:r>
      <w:r w:rsidR="004E2382" w:rsidRPr="00E43DFF">
        <w:rPr>
          <w:rFonts w:ascii="Palatino Linotype" w:hAnsi="Palatino Linotype"/>
          <w:sz w:val="22"/>
          <w:szCs w:val="22"/>
        </w:rPr>
        <w:t xml:space="preserve">el Departamento de Recursos Humanos y Materiales es la unidad administrativa encargada de controlar y mantener actualizado el inventario de bienes muebles e inmuebles patrimonio del Sujeto Obligado, así como las respectivas tarjetas de resguardo. </w:t>
      </w:r>
    </w:p>
    <w:p w14:paraId="51E2992A" w14:textId="77777777" w:rsidR="004E2382" w:rsidRPr="00E43DFF" w:rsidRDefault="004E2382" w:rsidP="0079160B">
      <w:pPr>
        <w:spacing w:line="360" w:lineRule="auto"/>
        <w:ind w:right="-7"/>
        <w:jc w:val="both"/>
        <w:rPr>
          <w:rFonts w:ascii="Palatino Linotype" w:hAnsi="Palatino Linotype"/>
          <w:sz w:val="22"/>
          <w:szCs w:val="22"/>
        </w:rPr>
      </w:pPr>
    </w:p>
    <w:p w14:paraId="0261A5F2" w14:textId="42A265A6" w:rsidR="0079160B" w:rsidRPr="00E43DFF" w:rsidRDefault="0079160B" w:rsidP="0079160B">
      <w:pPr>
        <w:spacing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Bajo ese contexto, se tiene que el Sujet</w:t>
      </w:r>
      <w:r w:rsidR="0010494C" w:rsidRPr="00E43DFF">
        <w:rPr>
          <w:rFonts w:ascii="Palatino Linotype" w:eastAsia="Palatino Linotype" w:hAnsi="Palatino Linotype" w:cs="Palatino Linotype"/>
          <w:sz w:val="22"/>
          <w:szCs w:val="22"/>
        </w:rPr>
        <w:t>o Obligado turnó la solicitud a</w:t>
      </w:r>
      <w:r w:rsidRPr="00E43DFF">
        <w:rPr>
          <w:rFonts w:ascii="Palatino Linotype" w:eastAsia="Palatino Linotype" w:hAnsi="Palatino Linotype" w:cs="Palatino Linotype"/>
          <w:b/>
          <w:bCs/>
          <w:sz w:val="22"/>
          <w:szCs w:val="22"/>
        </w:rPr>
        <w:t xml:space="preserve">l </w:t>
      </w:r>
      <w:r w:rsidR="0010494C" w:rsidRPr="00E43DFF">
        <w:rPr>
          <w:rFonts w:ascii="Palatino Linotype" w:hAnsi="Palatino Linotype"/>
          <w:b/>
          <w:sz w:val="22"/>
          <w:szCs w:val="22"/>
        </w:rPr>
        <w:t>Departamento de Recursos Humanos y Materiales</w:t>
      </w:r>
      <w:r w:rsidRPr="00E43DFF">
        <w:rPr>
          <w:rFonts w:ascii="Palatino Linotype" w:eastAsia="Palatino Linotype" w:hAnsi="Palatino Linotype" w:cs="Palatino Linotype"/>
          <w:b/>
          <w:bCs/>
          <w:sz w:val="22"/>
          <w:szCs w:val="22"/>
        </w:rPr>
        <w:t>,</w:t>
      </w:r>
      <w:r w:rsidR="00DA5815" w:rsidRPr="00E43DFF">
        <w:rPr>
          <w:rFonts w:ascii="Palatino Linotype" w:eastAsia="Palatino Linotype" w:hAnsi="Palatino Linotype" w:cs="Palatino Linotype"/>
          <w:b/>
          <w:bCs/>
          <w:sz w:val="22"/>
          <w:szCs w:val="22"/>
        </w:rPr>
        <w:t xml:space="preserve"> </w:t>
      </w:r>
      <w:r w:rsidRPr="00E43DFF">
        <w:rPr>
          <w:rFonts w:ascii="Palatino Linotype" w:eastAsia="Palatino Linotype" w:hAnsi="Palatino Linotype" w:cs="Palatino Linotype"/>
          <w:sz w:val="22"/>
          <w:szCs w:val="22"/>
        </w:rPr>
        <w:t xml:space="preserve">por lo que se siguió con ello el procedimiento para la atención a las solicitudes de acceso a la información, establecido en los artículos 151, 160, 162, 163, 164, 165 y 166, de la Ley de Transparencia y Acceso a la Información Pública del Estado de México y Municipios: </w:t>
      </w:r>
    </w:p>
    <w:p w14:paraId="7727F37A" w14:textId="77777777" w:rsidR="0079160B" w:rsidRPr="00E43DFF" w:rsidRDefault="0079160B" w:rsidP="0079160B">
      <w:pPr>
        <w:spacing w:after="240"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52B482DC" w14:textId="77777777" w:rsidR="0079160B" w:rsidRPr="00E43DFF" w:rsidRDefault="0079160B" w:rsidP="0079160B">
      <w:pPr>
        <w:spacing w:after="240"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 La respuesta a los requerimientos informativos, deberá notificarse al interesado en el menor tiempo posible, que no podrá exceder de quince días hábiles, contados a partir del día siguiente a la presentación de esta.  </w:t>
      </w:r>
    </w:p>
    <w:p w14:paraId="720D2648" w14:textId="77777777" w:rsidR="0079160B" w:rsidRPr="00E43DFF" w:rsidRDefault="0079160B" w:rsidP="0079160B">
      <w:pPr>
        <w:spacing w:after="240"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14:paraId="7D829BBA" w14:textId="77777777" w:rsidR="0079160B" w:rsidRPr="00E43DFF" w:rsidRDefault="0079160B" w:rsidP="0079160B">
      <w:pPr>
        <w:spacing w:after="240"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169D2D47" w14:textId="77777777" w:rsidR="0079160B" w:rsidRPr="00E43DFF" w:rsidRDefault="0079160B" w:rsidP="0079160B">
      <w:pPr>
        <w:spacing w:after="240"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26DEB644" w14:textId="77777777" w:rsidR="0079160B" w:rsidRPr="00E43DFF" w:rsidRDefault="0079160B" w:rsidP="0079160B">
      <w:pPr>
        <w:spacing w:after="240" w:line="360" w:lineRule="auto"/>
        <w:ind w:left="284"/>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49030E64" w14:textId="77777777" w:rsidR="0079160B" w:rsidRPr="00E43DFF" w:rsidRDefault="0079160B" w:rsidP="0079160B">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En este orden de ideas, se reitera que la Unidad de Transparencia se turnó la solicitud a la unidad administrativa con atribuciones para generar, administrar y poseer la información requerida por el particular, por lo que, se tiene que se acreditó la correcta búsqueda exhaustiva y razonable de la información.</w:t>
      </w:r>
    </w:p>
    <w:p w14:paraId="0590880E" w14:textId="77777777" w:rsidR="00DA5815" w:rsidRPr="00E43DFF" w:rsidRDefault="00DA5815" w:rsidP="00AA5D5B">
      <w:pPr>
        <w:spacing w:line="360" w:lineRule="auto"/>
        <w:jc w:val="both"/>
        <w:rPr>
          <w:rFonts w:ascii="Palatino Linotype" w:eastAsia="Palatino Linotype" w:hAnsi="Palatino Linotype" w:cs="Palatino Linotype"/>
          <w:sz w:val="22"/>
          <w:szCs w:val="22"/>
        </w:rPr>
      </w:pPr>
    </w:p>
    <w:p w14:paraId="36FEC0FE" w14:textId="34F6FE81" w:rsidR="0010494C" w:rsidRPr="00E43DFF" w:rsidRDefault="0079160B" w:rsidP="00AA5D5B">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Dicho lo anterior, es de recordar que el Sujeto Obligado, a través de su respuesta indicó</w:t>
      </w:r>
      <w:r w:rsidR="009F7D43" w:rsidRPr="00E43DFF">
        <w:rPr>
          <w:rFonts w:ascii="Palatino Linotype" w:eastAsia="Palatino Linotype" w:hAnsi="Palatino Linotype" w:cs="Palatino Linotype"/>
          <w:sz w:val="22"/>
          <w:szCs w:val="22"/>
        </w:rPr>
        <w:t xml:space="preserve"> que</w:t>
      </w:r>
      <w:r w:rsidR="0010494C" w:rsidRPr="00E43DFF">
        <w:rPr>
          <w:rFonts w:ascii="Palatino Linotype" w:eastAsia="Palatino Linotype" w:hAnsi="Palatino Linotype" w:cs="Palatino Linotype"/>
          <w:sz w:val="22"/>
          <w:szCs w:val="22"/>
        </w:rPr>
        <w:t>, de conformidad con los</w:t>
      </w:r>
      <w:r w:rsidR="00E01078" w:rsidRPr="00E43DFF">
        <w:rPr>
          <w:rFonts w:ascii="Palatino Linotype" w:eastAsia="Palatino Linotype" w:hAnsi="Palatino Linotype" w:cs="Palatino Linotype"/>
          <w:sz w:val="22"/>
          <w:szCs w:val="22"/>
        </w:rPr>
        <w:t xml:space="preserve"> artículo</w:t>
      </w:r>
      <w:r w:rsidR="0010494C" w:rsidRPr="00E43DFF">
        <w:rPr>
          <w:rFonts w:ascii="Palatino Linotype" w:eastAsia="Palatino Linotype" w:hAnsi="Palatino Linotype" w:cs="Palatino Linotype"/>
          <w:sz w:val="22"/>
          <w:szCs w:val="22"/>
        </w:rPr>
        <w:t>s</w:t>
      </w:r>
      <w:r w:rsidR="00E01078" w:rsidRPr="00E43DFF">
        <w:rPr>
          <w:rFonts w:ascii="Palatino Linotype" w:eastAsia="Palatino Linotype" w:hAnsi="Palatino Linotype" w:cs="Palatino Linotype"/>
          <w:sz w:val="22"/>
          <w:szCs w:val="22"/>
        </w:rPr>
        <w:t xml:space="preserve"> 12</w:t>
      </w:r>
      <w:r w:rsidR="0010494C" w:rsidRPr="00E43DFF">
        <w:rPr>
          <w:rFonts w:ascii="Palatino Linotype" w:eastAsia="Palatino Linotype" w:hAnsi="Palatino Linotype" w:cs="Palatino Linotype"/>
          <w:sz w:val="22"/>
          <w:szCs w:val="22"/>
        </w:rPr>
        <w:t xml:space="preserve"> y 24</w:t>
      </w:r>
      <w:r w:rsidR="00E01078" w:rsidRPr="00E43DFF">
        <w:rPr>
          <w:rFonts w:ascii="Palatino Linotype" w:eastAsia="Palatino Linotype" w:hAnsi="Palatino Linotype" w:cs="Palatino Linotype"/>
          <w:sz w:val="22"/>
          <w:szCs w:val="22"/>
        </w:rPr>
        <w:t>, de la Ley de Transparencia y Acceso a la Información Pública del Estado de México y Municipios</w:t>
      </w:r>
      <w:r w:rsidR="0010494C" w:rsidRPr="00E43DFF">
        <w:rPr>
          <w:rFonts w:ascii="Palatino Linotype" w:eastAsia="Palatino Linotype" w:hAnsi="Palatino Linotype" w:cs="Palatino Linotype"/>
          <w:sz w:val="22"/>
          <w:szCs w:val="22"/>
        </w:rPr>
        <w:t xml:space="preserve"> entregó la siguiente información:</w:t>
      </w:r>
    </w:p>
    <w:p w14:paraId="028E6C77" w14:textId="0AB0CF88" w:rsidR="0010494C" w:rsidRPr="00E43DFF" w:rsidRDefault="0010494C" w:rsidP="0010494C">
      <w:pPr>
        <w:spacing w:line="360" w:lineRule="auto"/>
        <w:jc w:val="center"/>
        <w:rPr>
          <w:rFonts w:ascii="Palatino Linotype" w:eastAsia="Palatino Linotype" w:hAnsi="Palatino Linotype" w:cs="Palatino Linotype"/>
          <w:sz w:val="22"/>
          <w:szCs w:val="22"/>
        </w:rPr>
      </w:pPr>
      <w:r w:rsidRPr="00E43DFF">
        <w:rPr>
          <w:rFonts w:ascii="Palatino Linotype" w:eastAsia="Palatino Linotype" w:hAnsi="Palatino Linotype" w:cs="Palatino Linotype"/>
          <w:noProof/>
          <w:sz w:val="22"/>
          <w:szCs w:val="22"/>
        </w:rPr>
        <w:drawing>
          <wp:inline distT="0" distB="0" distL="0" distR="0" wp14:anchorId="3C165AC4" wp14:editId="40A4DA2F">
            <wp:extent cx="5525271" cy="3686689"/>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25271" cy="3686689"/>
                    </a:xfrm>
                    <a:prstGeom prst="rect">
                      <a:avLst/>
                    </a:prstGeom>
                  </pic:spPr>
                </pic:pic>
              </a:graphicData>
            </a:graphic>
          </wp:inline>
        </w:drawing>
      </w:r>
    </w:p>
    <w:p w14:paraId="2CE3BD4A" w14:textId="77777777" w:rsidR="0010494C" w:rsidRPr="00E43DFF" w:rsidRDefault="0010494C" w:rsidP="00AA5D5B">
      <w:pPr>
        <w:spacing w:line="360" w:lineRule="auto"/>
        <w:jc w:val="both"/>
        <w:rPr>
          <w:rFonts w:ascii="Palatino Linotype" w:eastAsia="Palatino Linotype" w:hAnsi="Palatino Linotype" w:cs="Palatino Linotype"/>
          <w:sz w:val="22"/>
          <w:szCs w:val="22"/>
        </w:rPr>
      </w:pPr>
    </w:p>
    <w:p w14:paraId="0C9DF162" w14:textId="29F6ADC9" w:rsidR="0010494C" w:rsidRPr="00E43DFF" w:rsidRDefault="0010494C" w:rsidP="00AA5D5B">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El Sujeto Obligado, enfatizó que entregó la información correspondiente al inventario y registro de vehículos oficiales asignados a mandos medios de julio a diciembre de dos mil veinticuatro y de enero a septiembre de dos mil veinticinco</w:t>
      </w:r>
      <w:r w:rsidR="006E4089" w:rsidRPr="00E43DFF">
        <w:rPr>
          <w:rFonts w:ascii="Palatino Linotype" w:eastAsia="Palatino Linotype" w:hAnsi="Palatino Linotype" w:cs="Palatino Linotype"/>
          <w:sz w:val="22"/>
          <w:szCs w:val="22"/>
        </w:rPr>
        <w:t xml:space="preserve">, como se advierte a continuación: </w:t>
      </w:r>
    </w:p>
    <w:p w14:paraId="7775C2B8" w14:textId="77777777" w:rsidR="006E4089" w:rsidRPr="00E43DFF" w:rsidRDefault="006E4089" w:rsidP="00AA5D5B">
      <w:pPr>
        <w:spacing w:line="360" w:lineRule="auto"/>
        <w:jc w:val="both"/>
        <w:rPr>
          <w:rFonts w:ascii="Palatino Linotype" w:eastAsia="Palatino Linotype" w:hAnsi="Palatino Linotype" w:cs="Palatino Linotype"/>
          <w:sz w:val="22"/>
          <w:szCs w:val="22"/>
        </w:rPr>
      </w:pPr>
    </w:p>
    <w:p w14:paraId="68CE103A" w14:textId="4E7C1023" w:rsidR="006E4089" w:rsidRPr="00E43DFF" w:rsidRDefault="006E4089" w:rsidP="00AA5D5B">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noProof/>
          <w:sz w:val="22"/>
          <w:szCs w:val="22"/>
        </w:rPr>
        <w:drawing>
          <wp:inline distT="0" distB="0" distL="0" distR="0" wp14:anchorId="0883FBE4" wp14:editId="760B48D9">
            <wp:extent cx="5756275" cy="13277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1327785"/>
                    </a:xfrm>
                    <a:prstGeom prst="rect">
                      <a:avLst/>
                    </a:prstGeom>
                  </pic:spPr>
                </pic:pic>
              </a:graphicData>
            </a:graphic>
          </wp:inline>
        </w:drawing>
      </w:r>
    </w:p>
    <w:p w14:paraId="2241FB05" w14:textId="1C68FED4" w:rsidR="0010494C" w:rsidRPr="00E43DFF" w:rsidRDefault="006376F9" w:rsidP="00AA5D5B">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Por su parte, el Recurrente se inconformó manifestando que la información que proporcionó no corresponde a la temporalidad solicitada. Sin embargo, contrario a lo que puntualizó el Recurrente, como se ha demostrado en líneas anteriores, el Sujeto Obligado señaló que la información proporcionada corresponde a la temporalidad establecida en la solicitud.</w:t>
      </w:r>
    </w:p>
    <w:p w14:paraId="63A8619E" w14:textId="77777777" w:rsidR="006376F9" w:rsidRPr="00E43DFF" w:rsidRDefault="006376F9" w:rsidP="00AA5D5B">
      <w:pPr>
        <w:spacing w:line="360" w:lineRule="auto"/>
        <w:jc w:val="both"/>
        <w:rPr>
          <w:rFonts w:ascii="Palatino Linotype" w:eastAsia="Palatino Linotype" w:hAnsi="Palatino Linotype" w:cs="Palatino Linotype"/>
          <w:sz w:val="22"/>
          <w:szCs w:val="22"/>
        </w:rPr>
      </w:pPr>
    </w:p>
    <w:p w14:paraId="7DFE74E0" w14:textId="33FD4DFC" w:rsidR="00E540F5" w:rsidRPr="00E43DFF" w:rsidRDefault="004D4EB1" w:rsidP="00E540F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En consecuencia de lo anterior, </w:t>
      </w:r>
      <w:r w:rsidR="00E540F5" w:rsidRPr="00E43DFF">
        <w:rPr>
          <w:rFonts w:ascii="Palatino Linotype" w:eastAsia="Palatino Linotype" w:hAnsi="Palatino Linotype" w:cs="Palatino Linotype"/>
          <w:sz w:val="22"/>
          <w:szCs w:val="22"/>
        </w:rPr>
        <w:t>al haber existido un pronunciamiento por parte del Sujeto Obligado en el que se proporciona la información que requiere el particular, en términos del artículo 12 de la Ley de la Materia, es que se determina que se colma el derecho de acceso a la información pública.</w:t>
      </w:r>
    </w:p>
    <w:p w14:paraId="25D6A10D" w14:textId="77777777" w:rsidR="00E540F5" w:rsidRPr="00E43DFF" w:rsidRDefault="00E540F5" w:rsidP="00E540F5">
      <w:pPr>
        <w:spacing w:line="360" w:lineRule="auto"/>
        <w:ind w:right="49"/>
        <w:jc w:val="both"/>
        <w:rPr>
          <w:rFonts w:ascii="Palatino Linotype" w:eastAsia="Palatino Linotype" w:hAnsi="Palatino Linotype" w:cs="Palatino Linotype"/>
          <w:sz w:val="22"/>
          <w:szCs w:val="22"/>
        </w:rPr>
      </w:pPr>
    </w:p>
    <w:p w14:paraId="35ED23F3" w14:textId="77777777" w:rsidR="00E540F5" w:rsidRPr="00E43DFF" w:rsidRDefault="00E540F5" w:rsidP="00E540F5">
      <w:pPr>
        <w:spacing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 xml:space="preserve">De ello, resulta necesario traer a colación lo que establece el Criterio orientador 31/10 emitido por el entonces  Instituto Nacional de Transparencia, Acceso a la Información y Protección de Datos Personales que señala lo siguiente: </w:t>
      </w:r>
    </w:p>
    <w:p w14:paraId="6588EBE7" w14:textId="77777777" w:rsidR="00E540F5" w:rsidRPr="00E43DFF" w:rsidRDefault="00E540F5" w:rsidP="00E540F5">
      <w:pPr>
        <w:spacing w:line="360" w:lineRule="auto"/>
        <w:ind w:right="49"/>
        <w:jc w:val="both"/>
        <w:rPr>
          <w:rFonts w:ascii="Palatino Linotype" w:eastAsia="Palatino Linotype" w:hAnsi="Palatino Linotype" w:cs="Palatino Linotype"/>
          <w:sz w:val="22"/>
          <w:szCs w:val="22"/>
        </w:rPr>
      </w:pPr>
    </w:p>
    <w:p w14:paraId="50CEF9D3" w14:textId="77777777" w:rsidR="00E540F5" w:rsidRPr="00E43DFF" w:rsidRDefault="00E540F5" w:rsidP="00E540F5">
      <w:pPr>
        <w:spacing w:line="360" w:lineRule="auto"/>
        <w:ind w:left="851" w:right="843"/>
        <w:jc w:val="both"/>
        <w:rPr>
          <w:rFonts w:ascii="Palatino Linotype" w:hAnsi="Palatino Linotype" w:cs="Arial"/>
          <w:i/>
          <w:sz w:val="22"/>
          <w:szCs w:val="22"/>
        </w:rPr>
      </w:pPr>
      <w:r w:rsidRPr="00E43DFF">
        <w:rPr>
          <w:rFonts w:ascii="Palatino Linotype" w:hAnsi="Palatino Linotype" w:cs="Arial"/>
          <w:b/>
          <w:i/>
          <w:sz w:val="22"/>
          <w:szCs w:val="22"/>
        </w:rPr>
        <w:t xml:space="preserve">El Instituto Federal de Acceso a la Información y Protección de Datos no cuenta con facultades para pronunciarse respecto de la veracidad de los documentos proporcionados por los sujetos obligados. </w:t>
      </w:r>
      <w:r w:rsidRPr="00E43DFF">
        <w:rPr>
          <w:rFonts w:ascii="Palatino Linotype" w:hAnsi="Palatino Linotype" w:cs="Arial"/>
          <w:i/>
          <w:sz w:val="22"/>
          <w:szCs w:val="22"/>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2F52E5A0" w14:textId="77777777" w:rsidR="00E540F5" w:rsidRPr="00E43DFF" w:rsidRDefault="00E540F5" w:rsidP="00E540F5">
      <w:pPr>
        <w:spacing w:line="360" w:lineRule="auto"/>
        <w:ind w:right="49"/>
        <w:jc w:val="both"/>
        <w:rPr>
          <w:rFonts w:ascii="Palatino Linotype" w:eastAsia="Palatino Linotype" w:hAnsi="Palatino Linotype" w:cs="Palatino Linotype"/>
          <w:sz w:val="22"/>
          <w:szCs w:val="22"/>
        </w:rPr>
      </w:pPr>
    </w:p>
    <w:p w14:paraId="1A3FFA07" w14:textId="465EE772" w:rsidR="00E540F5" w:rsidRPr="00E43DFF" w:rsidRDefault="00E540F5" w:rsidP="00E540F5">
      <w:pPr>
        <w:spacing w:line="360" w:lineRule="auto"/>
        <w:ind w:right="49"/>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Es así que, este Organismo Garante no cuenta con facultades para pronunciarse de la veracidad de la información que los sujetos obligados ponen a disposición de los particulares, aunado a ello, de conformidad con el artículo 12 de la Ley de Transparencia y Acceso a la Información Pública del Estado de México y Municipios, los sujetos obligados únicamente proporcionarán la información que se les requiera, tal como obren en sus archivos.</w:t>
      </w:r>
    </w:p>
    <w:p w14:paraId="45FF6572" w14:textId="77777777" w:rsidR="00E540F5" w:rsidRPr="00E43DFF" w:rsidRDefault="00E540F5" w:rsidP="00E01078">
      <w:pPr>
        <w:spacing w:line="360" w:lineRule="auto"/>
        <w:jc w:val="both"/>
        <w:rPr>
          <w:rFonts w:ascii="Palatino Linotype" w:eastAsia="Palatino Linotype" w:hAnsi="Palatino Linotype" w:cs="Palatino Linotype"/>
          <w:sz w:val="22"/>
          <w:szCs w:val="22"/>
        </w:rPr>
      </w:pPr>
    </w:p>
    <w:p w14:paraId="2847145C" w14:textId="6E4F923A" w:rsidR="00E540F5" w:rsidRPr="00E43DFF" w:rsidRDefault="00E540F5" w:rsidP="00E540F5">
      <w:pPr>
        <w:spacing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Por lo anterior, toda vez que, se proporcionó a través de la respuesta la información requerida por el particular en su totalidad; los agravios hechos valer por</w:t>
      </w:r>
      <w:r w:rsidR="00E75041" w:rsidRPr="00E43DFF">
        <w:rPr>
          <w:rFonts w:ascii="Palatino Linotype" w:eastAsia="Palatino Linotype" w:hAnsi="Palatino Linotype" w:cs="Palatino Linotype"/>
          <w:sz w:val="22"/>
          <w:szCs w:val="22"/>
        </w:rPr>
        <w:t xml:space="preserve"> la parte Recurrente </w:t>
      </w:r>
      <w:r w:rsidRPr="00E43DFF">
        <w:rPr>
          <w:rFonts w:ascii="Palatino Linotype" w:eastAsia="Palatino Linotype" w:hAnsi="Palatino Linotype" w:cs="Palatino Linotype"/>
          <w:sz w:val="22"/>
          <w:szCs w:val="22"/>
        </w:rPr>
        <w:t xml:space="preserve">devienen </w:t>
      </w:r>
      <w:r w:rsidRPr="00E43DFF">
        <w:rPr>
          <w:rFonts w:ascii="Palatino Linotype" w:eastAsia="Palatino Linotype" w:hAnsi="Palatino Linotype" w:cs="Palatino Linotype"/>
          <w:b/>
          <w:sz w:val="22"/>
          <w:szCs w:val="22"/>
        </w:rPr>
        <w:t xml:space="preserve">infundados </w:t>
      </w:r>
      <w:r w:rsidRPr="00E43DFF">
        <w:rPr>
          <w:rFonts w:ascii="Palatino Linotype" w:eastAsia="Palatino Linotype" w:hAnsi="Palatino Linotype" w:cs="Palatino Linotype"/>
          <w:sz w:val="22"/>
          <w:szCs w:val="22"/>
        </w:rPr>
        <w:t xml:space="preserve">y, por lo tanto, resulta procedente </w:t>
      </w:r>
      <w:r w:rsidRPr="00E43DFF">
        <w:rPr>
          <w:rFonts w:ascii="Palatino Linotype" w:eastAsia="Palatino Linotype" w:hAnsi="Palatino Linotype" w:cs="Palatino Linotype"/>
          <w:b/>
          <w:sz w:val="22"/>
          <w:szCs w:val="22"/>
        </w:rPr>
        <w:t xml:space="preserve">Confirmar </w:t>
      </w:r>
      <w:r w:rsidRPr="00E43DFF">
        <w:rPr>
          <w:rFonts w:ascii="Palatino Linotype" w:eastAsia="Palatino Linotype" w:hAnsi="Palatino Linotype" w:cs="Palatino Linotype"/>
          <w:sz w:val="22"/>
          <w:szCs w:val="22"/>
        </w:rPr>
        <w:t xml:space="preserve">la respuesta emitida por el Sujeto Obligado, en términos de la fracción II del artículo 186 de la Ley de Transparencia y Acceso a la Información Pública del Estado de México y Municipios. </w:t>
      </w:r>
    </w:p>
    <w:p w14:paraId="49E4C638" w14:textId="77777777" w:rsidR="00E540F5" w:rsidRPr="00E43DFF" w:rsidRDefault="00E540F5" w:rsidP="00E540F5">
      <w:pPr>
        <w:spacing w:before="240" w:after="240" w:line="360" w:lineRule="auto"/>
        <w:jc w:val="both"/>
        <w:rPr>
          <w:rFonts w:ascii="Palatino Linotype" w:eastAsia="Palatino Linotype" w:hAnsi="Palatino Linotype" w:cs="Palatino Linotype"/>
          <w:sz w:val="22"/>
          <w:szCs w:val="22"/>
        </w:rPr>
      </w:pPr>
      <w:r w:rsidRPr="00E43DFF">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6895200B" w14:textId="77777777" w:rsidR="00E540F5" w:rsidRPr="00E43DFF" w:rsidRDefault="00E540F5" w:rsidP="00E540F5">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E43DFF">
        <w:rPr>
          <w:rFonts w:ascii="Palatino Linotype" w:eastAsia="Palatino Linotype" w:hAnsi="Palatino Linotype" w:cs="Palatino Linotype"/>
          <w:b/>
          <w:sz w:val="22"/>
          <w:szCs w:val="22"/>
        </w:rPr>
        <w:t>R E S U E L V E:</w:t>
      </w:r>
    </w:p>
    <w:p w14:paraId="3BFB2DB3" w14:textId="2CBD7B6F" w:rsidR="00E540F5" w:rsidRPr="00E43DFF" w:rsidRDefault="00E540F5" w:rsidP="00E540F5">
      <w:pPr>
        <w:pStyle w:val="NormalWeb"/>
        <w:spacing w:before="0" w:beforeAutospacing="0" w:after="0" w:afterAutospacing="0" w:line="360" w:lineRule="auto"/>
        <w:jc w:val="both"/>
      </w:pPr>
      <w:r w:rsidRPr="00E43DFF">
        <w:rPr>
          <w:rFonts w:ascii="Palatino Linotype" w:hAnsi="Palatino Linotype"/>
          <w:b/>
          <w:bCs/>
          <w:sz w:val="22"/>
          <w:szCs w:val="22"/>
        </w:rPr>
        <w:t xml:space="preserve">Primero. </w:t>
      </w:r>
      <w:r w:rsidRPr="00E43DFF">
        <w:rPr>
          <w:rFonts w:ascii="Palatino Linotype" w:hAnsi="Palatino Linotype"/>
          <w:sz w:val="22"/>
          <w:szCs w:val="22"/>
        </w:rPr>
        <w:t xml:space="preserve">Resultan </w:t>
      </w:r>
      <w:r w:rsidRPr="00E43DFF">
        <w:rPr>
          <w:rFonts w:ascii="Palatino Linotype" w:hAnsi="Palatino Linotype"/>
          <w:b/>
          <w:bCs/>
          <w:sz w:val="22"/>
          <w:szCs w:val="22"/>
        </w:rPr>
        <w:t>Infundados</w:t>
      </w:r>
      <w:r w:rsidRPr="00E43DFF">
        <w:rPr>
          <w:rFonts w:ascii="Palatino Linotype" w:hAnsi="Palatino Linotype"/>
          <w:sz w:val="22"/>
          <w:szCs w:val="22"/>
        </w:rPr>
        <w:t xml:space="preserve"> los motivos de inconformidad hechos valer por la parte </w:t>
      </w:r>
      <w:r w:rsidRPr="00E43DFF">
        <w:rPr>
          <w:rFonts w:ascii="Palatino Linotype" w:hAnsi="Palatino Linotype"/>
          <w:b/>
          <w:bCs/>
          <w:sz w:val="22"/>
          <w:szCs w:val="22"/>
        </w:rPr>
        <w:t>Recurrente</w:t>
      </w:r>
      <w:r w:rsidRPr="00E43DFF">
        <w:rPr>
          <w:rFonts w:ascii="Palatino Linotype" w:hAnsi="Palatino Linotype"/>
          <w:sz w:val="22"/>
          <w:szCs w:val="22"/>
        </w:rPr>
        <w:t xml:space="preserve"> en el Recurso de Revisión </w:t>
      </w:r>
      <w:r w:rsidR="009910A9" w:rsidRPr="00E43DFF">
        <w:rPr>
          <w:rFonts w:ascii="Palatino Linotype" w:eastAsia="Palatino Linotype" w:hAnsi="Palatino Linotype" w:cs="Palatino Linotype"/>
          <w:b/>
          <w:sz w:val="22"/>
          <w:szCs w:val="22"/>
        </w:rPr>
        <w:t>12619/INFOEM/IP/RR/2025</w:t>
      </w:r>
      <w:r w:rsidRPr="00E43DFF">
        <w:rPr>
          <w:rFonts w:ascii="Palatino Linotype" w:hAnsi="Palatino Linotype"/>
          <w:sz w:val="22"/>
          <w:szCs w:val="22"/>
        </w:rPr>
        <w:t xml:space="preserve"> por lo que, en términos del</w:t>
      </w:r>
      <w:r w:rsidRPr="00E43DFF">
        <w:rPr>
          <w:rFonts w:ascii="Palatino Linotype" w:hAnsi="Palatino Linotype"/>
          <w:b/>
          <w:bCs/>
          <w:sz w:val="22"/>
          <w:szCs w:val="22"/>
        </w:rPr>
        <w:t xml:space="preserve"> Considerando Cuarto </w:t>
      </w:r>
      <w:r w:rsidRPr="00E43DFF">
        <w:rPr>
          <w:rFonts w:ascii="Palatino Linotype" w:hAnsi="Palatino Linotype"/>
          <w:sz w:val="22"/>
          <w:szCs w:val="22"/>
        </w:rPr>
        <w:t xml:space="preserve">de esta resolución, se </w:t>
      </w:r>
      <w:r w:rsidRPr="00E43DFF">
        <w:rPr>
          <w:rFonts w:ascii="Palatino Linotype" w:hAnsi="Palatino Linotype"/>
          <w:b/>
          <w:bCs/>
          <w:sz w:val="22"/>
          <w:szCs w:val="22"/>
        </w:rPr>
        <w:t xml:space="preserve">Confirma </w:t>
      </w:r>
      <w:r w:rsidRPr="00E43DFF">
        <w:rPr>
          <w:rFonts w:ascii="Palatino Linotype" w:hAnsi="Palatino Linotype"/>
          <w:sz w:val="22"/>
          <w:szCs w:val="22"/>
        </w:rPr>
        <w:t xml:space="preserve">la respuesta emitida por el </w:t>
      </w:r>
      <w:r w:rsidRPr="00E43DFF">
        <w:rPr>
          <w:rFonts w:ascii="Palatino Linotype" w:hAnsi="Palatino Linotype"/>
          <w:b/>
          <w:bCs/>
          <w:sz w:val="22"/>
          <w:szCs w:val="22"/>
        </w:rPr>
        <w:t>Sujeto Obligado</w:t>
      </w:r>
      <w:r w:rsidRPr="00E43DFF">
        <w:rPr>
          <w:rFonts w:ascii="Palatino Linotype" w:hAnsi="Palatino Linotype"/>
          <w:sz w:val="22"/>
          <w:szCs w:val="22"/>
        </w:rPr>
        <w:t>.</w:t>
      </w:r>
    </w:p>
    <w:p w14:paraId="2E14EE7D" w14:textId="77777777" w:rsidR="00E540F5" w:rsidRPr="00E43DFF" w:rsidRDefault="00E540F5" w:rsidP="00E540F5">
      <w:pPr>
        <w:spacing w:line="360" w:lineRule="auto"/>
      </w:pPr>
    </w:p>
    <w:p w14:paraId="740E0FAB" w14:textId="77777777" w:rsidR="00E540F5" w:rsidRPr="00E43DFF" w:rsidRDefault="00E540F5" w:rsidP="00E540F5">
      <w:pPr>
        <w:pStyle w:val="NormalWeb"/>
        <w:spacing w:before="0" w:beforeAutospacing="0" w:after="0" w:afterAutospacing="0" w:line="360" w:lineRule="auto"/>
        <w:jc w:val="both"/>
      </w:pPr>
      <w:r w:rsidRPr="00E43DFF">
        <w:rPr>
          <w:rFonts w:ascii="Palatino Linotype" w:hAnsi="Palatino Linotype"/>
          <w:b/>
          <w:bCs/>
          <w:sz w:val="22"/>
          <w:szCs w:val="22"/>
        </w:rPr>
        <w:t>Segundo. Notifíquese vía Sistema de Acceso a la Información Mexiquense (SAIMEX)</w:t>
      </w:r>
      <w:r w:rsidRPr="00E43DFF">
        <w:rPr>
          <w:rFonts w:ascii="Palatino Linotype" w:hAnsi="Palatino Linotype"/>
          <w:sz w:val="22"/>
          <w:szCs w:val="22"/>
        </w:rPr>
        <w:t>, al Titular de la Unidad de Transparencia del Sujeto Obligado, para su conocimiento.</w:t>
      </w:r>
    </w:p>
    <w:p w14:paraId="5A7C004A" w14:textId="77777777" w:rsidR="00E540F5" w:rsidRPr="00E43DFF" w:rsidRDefault="00E540F5" w:rsidP="00E540F5">
      <w:pPr>
        <w:spacing w:line="360" w:lineRule="auto"/>
      </w:pPr>
    </w:p>
    <w:p w14:paraId="622409BF" w14:textId="77777777" w:rsidR="00E540F5" w:rsidRPr="00E43DFF" w:rsidRDefault="00E540F5" w:rsidP="00E540F5">
      <w:pPr>
        <w:pStyle w:val="NormalWeb"/>
        <w:spacing w:before="0" w:beforeAutospacing="0" w:after="0" w:afterAutospacing="0" w:line="360" w:lineRule="auto"/>
        <w:jc w:val="both"/>
      </w:pPr>
      <w:r w:rsidRPr="00E43DFF">
        <w:rPr>
          <w:rFonts w:ascii="Palatino Linotype" w:hAnsi="Palatino Linotype"/>
          <w:b/>
          <w:bCs/>
          <w:sz w:val="22"/>
          <w:szCs w:val="22"/>
        </w:rPr>
        <w:t xml:space="preserve">Tercero. Notifíquese vía Sistema de Acceso a la Información Mexiquense (SAIMEX) </w:t>
      </w:r>
      <w:r w:rsidRPr="00E43DFF">
        <w:rPr>
          <w:rFonts w:ascii="Palatino Linotype" w:hAnsi="Palatino Linotype"/>
          <w:sz w:val="22"/>
          <w:szCs w:val="22"/>
        </w:rPr>
        <w:t>la presente resolución a la parte recurrente, así como, que de conformidad con lo establecido en el artículo 196 de la Ley de Transparencia y Acceso a la Información Pública del Estado de México y Municipios, podrá impugnarla vía Juicio de Amparo en los términos de las leyes aplicables.</w:t>
      </w:r>
    </w:p>
    <w:p w14:paraId="44459242" w14:textId="77777777" w:rsidR="00E540F5" w:rsidRPr="00E43DFF" w:rsidRDefault="00E540F5" w:rsidP="00E01078">
      <w:pPr>
        <w:spacing w:line="360" w:lineRule="auto"/>
        <w:jc w:val="both"/>
        <w:rPr>
          <w:rFonts w:ascii="Palatino Linotype" w:eastAsia="Palatino Linotype" w:hAnsi="Palatino Linotype" w:cs="Palatino Linotype"/>
          <w:sz w:val="22"/>
          <w:szCs w:val="22"/>
        </w:rPr>
      </w:pPr>
    </w:p>
    <w:p w14:paraId="124DF890" w14:textId="5048277B" w:rsidR="00C877F6" w:rsidRPr="007A0D2C" w:rsidRDefault="00F36565">
      <w:pPr>
        <w:spacing w:line="360" w:lineRule="auto"/>
        <w:ind w:right="-93"/>
        <w:jc w:val="both"/>
        <w:rPr>
          <w:rFonts w:ascii="Palatino Linotype" w:eastAsia="Palatino Linotype" w:hAnsi="Palatino Linotype" w:cs="Palatino Linotype"/>
          <w:sz w:val="22"/>
          <w:szCs w:val="22"/>
        </w:rPr>
      </w:pPr>
      <w:bookmarkStart w:id="2" w:name="_heading=h.jl0dlasot4f" w:colFirst="0" w:colLast="0"/>
      <w:bookmarkEnd w:id="2"/>
      <w:r w:rsidRPr="00E43DFF">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910A9" w:rsidRPr="00E43DFF">
        <w:rPr>
          <w:rFonts w:ascii="Palatino Linotype" w:eastAsia="Palatino Linotype" w:hAnsi="Palatino Linotype" w:cs="Palatino Linotype"/>
          <w:sz w:val="22"/>
          <w:szCs w:val="22"/>
        </w:rPr>
        <w:t>SÉPTIMA</w:t>
      </w:r>
      <w:r w:rsidRPr="00E43DFF">
        <w:rPr>
          <w:rFonts w:ascii="Palatino Linotype" w:eastAsia="Palatino Linotype" w:hAnsi="Palatino Linotype" w:cs="Palatino Linotype"/>
          <w:sz w:val="22"/>
          <w:szCs w:val="22"/>
        </w:rPr>
        <w:t xml:space="preserve"> S</w:t>
      </w:r>
      <w:r w:rsidR="001244B6" w:rsidRPr="00E43DFF">
        <w:rPr>
          <w:rFonts w:ascii="Palatino Linotype" w:eastAsia="Palatino Linotype" w:hAnsi="Palatino Linotype" w:cs="Palatino Linotype"/>
          <w:sz w:val="22"/>
          <w:szCs w:val="22"/>
        </w:rPr>
        <w:t xml:space="preserve">ESIÓN ORDINARIA CELEBRADA EL </w:t>
      </w:r>
      <w:r w:rsidR="009910A9" w:rsidRPr="00E43DFF">
        <w:rPr>
          <w:rFonts w:ascii="Palatino Linotype" w:eastAsia="Palatino Linotype" w:hAnsi="Palatino Linotype" w:cs="Palatino Linotype"/>
          <w:sz w:val="22"/>
          <w:szCs w:val="22"/>
        </w:rPr>
        <w:t>VEINTICINCO</w:t>
      </w:r>
      <w:r w:rsidRPr="00E43DFF">
        <w:rPr>
          <w:rFonts w:ascii="Palatino Linotype" w:eastAsia="Palatino Linotype" w:hAnsi="Palatino Linotype" w:cs="Palatino Linotype"/>
          <w:sz w:val="22"/>
          <w:szCs w:val="22"/>
        </w:rPr>
        <w:t xml:space="preserve"> DE </w:t>
      </w:r>
      <w:r w:rsidR="005C2ED1" w:rsidRPr="00E43DFF">
        <w:rPr>
          <w:rFonts w:ascii="Palatino Linotype" w:eastAsia="Palatino Linotype" w:hAnsi="Palatino Linotype" w:cs="Palatino Linotype"/>
          <w:sz w:val="22"/>
          <w:szCs w:val="22"/>
        </w:rPr>
        <w:t>FEBRERO</w:t>
      </w:r>
      <w:r w:rsidRPr="00E43DFF">
        <w:rPr>
          <w:rFonts w:ascii="Palatino Linotype" w:eastAsia="Palatino Linotype" w:hAnsi="Palatino Linotype" w:cs="Palatino Linotype"/>
          <w:sz w:val="22"/>
          <w:szCs w:val="22"/>
        </w:rPr>
        <w:t xml:space="preserve"> DE DOS MIL VEINTI</w:t>
      </w:r>
      <w:r w:rsidR="000C6DFE" w:rsidRPr="00E43DFF">
        <w:rPr>
          <w:rFonts w:ascii="Palatino Linotype" w:eastAsia="Palatino Linotype" w:hAnsi="Palatino Linotype" w:cs="Palatino Linotype"/>
          <w:sz w:val="22"/>
          <w:szCs w:val="22"/>
        </w:rPr>
        <w:t>SÉIS</w:t>
      </w:r>
      <w:r w:rsidRPr="00E43DFF">
        <w:rPr>
          <w:rFonts w:ascii="Palatino Linotype" w:eastAsia="Palatino Linotype" w:hAnsi="Palatino Linotype" w:cs="Palatino Linotype"/>
          <w:sz w:val="22"/>
          <w:szCs w:val="22"/>
        </w:rPr>
        <w:t>, ANTE EL SECRETARIO TÉCNICO DEL PLENO ALEXIS TAPIA RAMÍREZ.</w:t>
      </w:r>
    </w:p>
    <w:p w14:paraId="54455659" w14:textId="77777777" w:rsidR="00C877F6" w:rsidRPr="007A0D2C"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7A0D2C"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7A0D2C"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7A0D2C"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7A0D2C" w:rsidRDefault="00C877F6">
      <w:pPr>
        <w:spacing w:line="360" w:lineRule="auto"/>
        <w:ind w:right="-93"/>
        <w:jc w:val="both"/>
        <w:rPr>
          <w:rFonts w:ascii="Palatino Linotype" w:eastAsia="Palatino Linotype" w:hAnsi="Palatino Linotype" w:cs="Palatino Linotype"/>
          <w:sz w:val="22"/>
          <w:szCs w:val="22"/>
        </w:rPr>
      </w:pPr>
    </w:p>
    <w:p w14:paraId="1A57851A" w14:textId="77777777" w:rsidR="00C877F6" w:rsidRPr="007A0D2C" w:rsidRDefault="00C877F6">
      <w:pPr>
        <w:spacing w:line="360" w:lineRule="auto"/>
        <w:ind w:right="49"/>
        <w:jc w:val="both"/>
        <w:rPr>
          <w:rFonts w:ascii="Palatino Linotype" w:eastAsia="Palatino Linotype" w:hAnsi="Palatino Linotype" w:cs="Palatino Linotype"/>
          <w:sz w:val="22"/>
          <w:szCs w:val="22"/>
        </w:rPr>
      </w:pPr>
    </w:p>
    <w:sectPr w:rsidR="00C877F6" w:rsidRPr="007A0D2C">
      <w:headerReference w:type="default" r:id="rId10"/>
      <w:footerReference w:type="default" r:id="rId11"/>
      <w:headerReference w:type="first" r:id="rId12"/>
      <w:footerReference w:type="first" r:id="rId13"/>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027C" w14:textId="77777777" w:rsidR="00844D24" w:rsidRDefault="00844D24">
      <w:r>
        <w:separator/>
      </w:r>
    </w:p>
  </w:endnote>
  <w:endnote w:type="continuationSeparator" w:id="0">
    <w:p w14:paraId="0D217E53" w14:textId="77777777" w:rsidR="00844D24" w:rsidRDefault="0084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D475AE6-C2E8-44FA-B519-57EEAAD9F9E0}"/>
  </w:font>
  <w:font w:name="Palatino Linotype">
    <w:panose1 w:val="02040502050505030304"/>
    <w:charset w:val="00"/>
    <w:family w:val="roman"/>
    <w:pitch w:val="variable"/>
    <w:sig w:usb0="E0000287" w:usb1="40000013" w:usb2="00000000" w:usb3="00000000" w:csb0="0000019F" w:csb1="00000000"/>
    <w:embedRegular r:id="rId2" w:fontKey="{283E6E8C-AF1D-4D42-B5B1-ED4331BCE1AE}"/>
    <w:embedBold r:id="rId3" w:fontKey="{3A82E715-DB59-4963-938A-90BC9F8A098F}"/>
    <w:embedItalic r:id="rId4" w:fontKey="{0A3675C6-E999-48E5-8224-8BA351C73867}"/>
    <w:embedBoldItalic r:id="rId5" w:fontKey="{9CF52596-A93F-4DAF-9733-88FF3F98362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7EF1ACD-A729-49D2-B675-2C0FBFF22A36}"/>
    <w:embedBold r:id="rId7" w:fontKey="{E7402FCD-6106-47F9-A46C-A5C5BEA99E00}"/>
    <w:embedItalic r:id="rId8" w:fontKey="{65FAD276-B2F3-42F2-AA23-27F90DE16585}"/>
  </w:font>
  <w:font w:name="Georgia">
    <w:panose1 w:val="02040502050405020303"/>
    <w:charset w:val="00"/>
    <w:family w:val="roman"/>
    <w:pitch w:val="variable"/>
    <w:sig w:usb0="00000287" w:usb1="00000000" w:usb2="00000000" w:usb3="00000000" w:csb0="0000009F" w:csb1="00000000"/>
    <w:embedRegular r:id="rId9" w:fontKey="{AEAEDED9-FF7E-4B17-B8AB-D091F054E337}"/>
    <w:embedItalic r:id="rId10" w:fontKey="{00CAD190-7DBA-488C-846C-944A2DBABA18}"/>
  </w:font>
  <w:font w:name="Calibri Light">
    <w:panose1 w:val="020F0302020204030204"/>
    <w:charset w:val="00"/>
    <w:family w:val="swiss"/>
    <w:pitch w:val="variable"/>
    <w:sig w:usb0="E4002EFF" w:usb1="C200247B" w:usb2="00000009" w:usb3="00000000" w:csb0="000001FF" w:csb1="00000000"/>
    <w:embedRegular r:id="rId11" w:fontKey="{0FEDE9F6-B584-42B6-98FD-2F10DFADD0F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46B7AACB" w:rsidR="0010494C" w:rsidRDefault="0010494C">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D01D82">
      <w:rPr>
        <w:b/>
        <w:noProof/>
        <w:color w:val="000000"/>
      </w:rPr>
      <w:t>13</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D01D82">
      <w:rPr>
        <w:b/>
        <w:noProof/>
        <w:color w:val="000000"/>
      </w:rPr>
      <w:t>23</w:t>
    </w:r>
    <w:r>
      <w:rPr>
        <w:b/>
        <w:color w:val="000000"/>
      </w:rPr>
      <w:fldChar w:fldCharType="end"/>
    </w:r>
  </w:p>
  <w:p w14:paraId="7AE4EEFD" w14:textId="77777777" w:rsidR="0010494C" w:rsidRDefault="0010494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15620226" w:rsidR="0010494C" w:rsidRDefault="0010494C">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D01D82">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D01D82">
      <w:rPr>
        <w:b/>
        <w:noProof/>
        <w:color w:val="000000"/>
      </w:rPr>
      <w:t>23</w:t>
    </w:r>
    <w:r>
      <w:rPr>
        <w:b/>
        <w:color w:val="000000"/>
      </w:rPr>
      <w:fldChar w:fldCharType="end"/>
    </w:r>
  </w:p>
  <w:p w14:paraId="6675DA9D" w14:textId="77777777" w:rsidR="0010494C" w:rsidRDefault="0010494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B3266" w14:textId="77777777" w:rsidR="00844D24" w:rsidRDefault="00844D24">
      <w:r>
        <w:separator/>
      </w:r>
    </w:p>
  </w:footnote>
  <w:footnote w:type="continuationSeparator" w:id="0">
    <w:p w14:paraId="66A3FCF0" w14:textId="77777777" w:rsidR="00844D24" w:rsidRDefault="00844D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10494C" w:rsidRDefault="0010494C">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10494C" w14:paraId="3DE1F927" w14:textId="77777777">
      <w:tc>
        <w:tcPr>
          <w:tcW w:w="2551" w:type="dxa"/>
          <w:vAlign w:val="center"/>
        </w:tcPr>
        <w:p w14:paraId="27218DF9"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115D60A8" w:rsidR="0010494C" w:rsidRDefault="0010494C" w:rsidP="00C52B7E">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12619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10494C" w14:paraId="6E2D1273" w14:textId="77777777">
      <w:trPr>
        <w:trHeight w:val="217"/>
      </w:trPr>
      <w:tc>
        <w:tcPr>
          <w:tcW w:w="2551" w:type="dxa"/>
          <w:vAlign w:val="center"/>
        </w:tcPr>
        <w:p w14:paraId="21203565"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64F3E084" w:rsidR="0010494C" w:rsidRDefault="0010494C"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sidRPr="009910A9">
            <w:rPr>
              <w:rFonts w:ascii="Palatino Linotype" w:eastAsia="Palatino Linotype" w:hAnsi="Palatino Linotype" w:cs="Palatino Linotype"/>
              <w:b/>
              <w:color w:val="000000"/>
              <w:sz w:val="22"/>
              <w:szCs w:val="22"/>
            </w:rPr>
            <w:t>Consejo Estatal para el Desarrollo Integral de Los Pueblos Indígenas del Estado de México</w:t>
          </w:r>
        </w:p>
      </w:tc>
    </w:tr>
    <w:tr w:rsidR="0010494C" w14:paraId="651D01A7" w14:textId="77777777">
      <w:tc>
        <w:tcPr>
          <w:tcW w:w="2551" w:type="dxa"/>
          <w:vAlign w:val="center"/>
        </w:tcPr>
        <w:p w14:paraId="5229B5A5"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10494C" w:rsidRDefault="0010494C">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10494C" w:rsidRDefault="0010494C">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10494C" w14:paraId="1419E4B9" w14:textId="77777777">
      <w:tc>
        <w:tcPr>
          <w:tcW w:w="2343" w:type="dxa"/>
          <w:vAlign w:val="center"/>
        </w:tcPr>
        <w:p w14:paraId="0A4DAE44"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52097BC3" w:rsidR="0010494C" w:rsidRDefault="0010494C" w:rsidP="009910A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sz w:val="22"/>
              <w:szCs w:val="22"/>
            </w:rPr>
            <w:t>12619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10494C" w14:paraId="5406FED2" w14:textId="77777777">
      <w:tc>
        <w:tcPr>
          <w:tcW w:w="2343" w:type="dxa"/>
          <w:vAlign w:val="center"/>
        </w:tcPr>
        <w:p w14:paraId="40683B83"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09CADB39"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10494C" w14:paraId="0CE2BEAE" w14:textId="77777777">
      <w:trPr>
        <w:trHeight w:val="152"/>
      </w:trPr>
      <w:tc>
        <w:tcPr>
          <w:tcW w:w="2343" w:type="dxa"/>
          <w:vAlign w:val="center"/>
        </w:tcPr>
        <w:p w14:paraId="2B6A9907" w14:textId="77777777" w:rsidR="0010494C" w:rsidRDefault="0010494C">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10494C" w:rsidRDefault="0010494C">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4B62C91C" w:rsidR="0010494C" w:rsidRDefault="0010494C" w:rsidP="00C52B7E">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sidRPr="009910A9">
            <w:rPr>
              <w:rFonts w:ascii="Palatino Linotype" w:eastAsia="Palatino Linotype" w:hAnsi="Palatino Linotype" w:cs="Palatino Linotype"/>
              <w:b/>
              <w:color w:val="000000"/>
              <w:sz w:val="22"/>
              <w:szCs w:val="22"/>
            </w:rPr>
            <w:t>Consejo Estatal para el Desarrollo Integral de Los Pueblos Indígenas del Estado de México</w:t>
          </w:r>
        </w:p>
      </w:tc>
    </w:tr>
    <w:tr w:rsidR="0010494C" w14:paraId="1EF4B579" w14:textId="77777777">
      <w:tc>
        <w:tcPr>
          <w:tcW w:w="2343" w:type="dxa"/>
          <w:vAlign w:val="center"/>
        </w:tcPr>
        <w:p w14:paraId="71B9E111"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10494C" w:rsidRDefault="0010494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10494C" w:rsidRDefault="0010494C">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58B7"/>
    <w:multiLevelType w:val="hybridMultilevel"/>
    <w:tmpl w:val="70EA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C1C17CE"/>
    <w:multiLevelType w:val="hybridMultilevel"/>
    <w:tmpl w:val="F76A4A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D862EB"/>
    <w:multiLevelType w:val="hybridMultilevel"/>
    <w:tmpl w:val="52227AB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364A48"/>
    <w:multiLevelType w:val="multilevel"/>
    <w:tmpl w:val="EAF0A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C415D5"/>
    <w:multiLevelType w:val="hybridMultilevel"/>
    <w:tmpl w:val="731A2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B86E94"/>
    <w:multiLevelType w:val="hybridMultilevel"/>
    <w:tmpl w:val="E4AE90C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15"/>
  </w:num>
  <w:num w:numId="4">
    <w:abstractNumId w:val="9"/>
  </w:num>
  <w:num w:numId="5">
    <w:abstractNumId w:val="5"/>
  </w:num>
  <w:num w:numId="6">
    <w:abstractNumId w:val="10"/>
  </w:num>
  <w:num w:numId="7">
    <w:abstractNumId w:val="2"/>
  </w:num>
  <w:num w:numId="8">
    <w:abstractNumId w:val="4"/>
  </w:num>
  <w:num w:numId="9">
    <w:abstractNumId w:val="6"/>
  </w:num>
  <w:num w:numId="10">
    <w:abstractNumId w:val="16"/>
  </w:num>
  <w:num w:numId="11">
    <w:abstractNumId w:val="14"/>
  </w:num>
  <w:num w:numId="12">
    <w:abstractNumId w:val="8"/>
  </w:num>
  <w:num w:numId="13">
    <w:abstractNumId w:val="12"/>
  </w:num>
  <w:num w:numId="14">
    <w:abstractNumId w:val="13"/>
  </w:num>
  <w:num w:numId="15">
    <w:abstractNumId w:val="3"/>
  </w:num>
  <w:num w:numId="16">
    <w:abstractNumId w:val="0"/>
  </w:num>
  <w:num w:numId="1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40E9"/>
    <w:rsid w:val="00022FF0"/>
    <w:rsid w:val="00035362"/>
    <w:rsid w:val="000472DB"/>
    <w:rsid w:val="000505A2"/>
    <w:rsid w:val="0005335D"/>
    <w:rsid w:val="000809B4"/>
    <w:rsid w:val="00085E1F"/>
    <w:rsid w:val="00092380"/>
    <w:rsid w:val="000C2D35"/>
    <w:rsid w:val="000C6DFE"/>
    <w:rsid w:val="000D0009"/>
    <w:rsid w:val="000D6BF4"/>
    <w:rsid w:val="000E264E"/>
    <w:rsid w:val="000E274F"/>
    <w:rsid w:val="000F2E5A"/>
    <w:rsid w:val="000F3A18"/>
    <w:rsid w:val="000F461B"/>
    <w:rsid w:val="00102B00"/>
    <w:rsid w:val="0010494C"/>
    <w:rsid w:val="00104A39"/>
    <w:rsid w:val="00106A63"/>
    <w:rsid w:val="00106CF0"/>
    <w:rsid w:val="0010766B"/>
    <w:rsid w:val="0011572F"/>
    <w:rsid w:val="00115C81"/>
    <w:rsid w:val="0012241A"/>
    <w:rsid w:val="001244B6"/>
    <w:rsid w:val="0012725B"/>
    <w:rsid w:val="00137C81"/>
    <w:rsid w:val="00144A78"/>
    <w:rsid w:val="00167CFB"/>
    <w:rsid w:val="00177120"/>
    <w:rsid w:val="001775F5"/>
    <w:rsid w:val="00195613"/>
    <w:rsid w:val="001A2C55"/>
    <w:rsid w:val="001C25EE"/>
    <w:rsid w:val="001E4484"/>
    <w:rsid w:val="001F7D7C"/>
    <w:rsid w:val="00203CA6"/>
    <w:rsid w:val="00215433"/>
    <w:rsid w:val="00220962"/>
    <w:rsid w:val="002221EC"/>
    <w:rsid w:val="0022312E"/>
    <w:rsid w:val="00227A0D"/>
    <w:rsid w:val="00240A2A"/>
    <w:rsid w:val="00241C45"/>
    <w:rsid w:val="00244C94"/>
    <w:rsid w:val="002460CA"/>
    <w:rsid w:val="00251552"/>
    <w:rsid w:val="0026115E"/>
    <w:rsid w:val="00261424"/>
    <w:rsid w:val="00271603"/>
    <w:rsid w:val="00272A31"/>
    <w:rsid w:val="00282A93"/>
    <w:rsid w:val="00287278"/>
    <w:rsid w:val="00294BBE"/>
    <w:rsid w:val="002A38A5"/>
    <w:rsid w:val="002A642E"/>
    <w:rsid w:val="002B39AC"/>
    <w:rsid w:val="002C4916"/>
    <w:rsid w:val="002C63CA"/>
    <w:rsid w:val="002D25A9"/>
    <w:rsid w:val="002E51A0"/>
    <w:rsid w:val="002F289C"/>
    <w:rsid w:val="003024DA"/>
    <w:rsid w:val="00336C8D"/>
    <w:rsid w:val="003412FF"/>
    <w:rsid w:val="00351E01"/>
    <w:rsid w:val="003535F7"/>
    <w:rsid w:val="00357E62"/>
    <w:rsid w:val="00374863"/>
    <w:rsid w:val="00375A48"/>
    <w:rsid w:val="00381615"/>
    <w:rsid w:val="00381CAC"/>
    <w:rsid w:val="00382B63"/>
    <w:rsid w:val="003A539C"/>
    <w:rsid w:val="003B4DB5"/>
    <w:rsid w:val="003B6818"/>
    <w:rsid w:val="003B746B"/>
    <w:rsid w:val="003C0D60"/>
    <w:rsid w:val="003D17CE"/>
    <w:rsid w:val="003E151E"/>
    <w:rsid w:val="003F6A2A"/>
    <w:rsid w:val="00402094"/>
    <w:rsid w:val="004066C2"/>
    <w:rsid w:val="00413D80"/>
    <w:rsid w:val="00420E52"/>
    <w:rsid w:val="00421C3A"/>
    <w:rsid w:val="00421D57"/>
    <w:rsid w:val="00422637"/>
    <w:rsid w:val="004422C9"/>
    <w:rsid w:val="00443D93"/>
    <w:rsid w:val="0045016F"/>
    <w:rsid w:val="00477E95"/>
    <w:rsid w:val="004827D0"/>
    <w:rsid w:val="00494D0E"/>
    <w:rsid w:val="004A4D59"/>
    <w:rsid w:val="004B37BF"/>
    <w:rsid w:val="004B699A"/>
    <w:rsid w:val="004C6A5F"/>
    <w:rsid w:val="004D4EB1"/>
    <w:rsid w:val="004D64F1"/>
    <w:rsid w:val="004E2382"/>
    <w:rsid w:val="004F40D3"/>
    <w:rsid w:val="004F4F20"/>
    <w:rsid w:val="00507CDE"/>
    <w:rsid w:val="005116B7"/>
    <w:rsid w:val="00521904"/>
    <w:rsid w:val="00524582"/>
    <w:rsid w:val="0053486A"/>
    <w:rsid w:val="00541989"/>
    <w:rsid w:val="00543DE0"/>
    <w:rsid w:val="005509CC"/>
    <w:rsid w:val="005644E2"/>
    <w:rsid w:val="00571BF7"/>
    <w:rsid w:val="005764D6"/>
    <w:rsid w:val="0058244A"/>
    <w:rsid w:val="00590594"/>
    <w:rsid w:val="0059705D"/>
    <w:rsid w:val="005A4875"/>
    <w:rsid w:val="005A668A"/>
    <w:rsid w:val="005B15F7"/>
    <w:rsid w:val="005B79A1"/>
    <w:rsid w:val="005C2ED1"/>
    <w:rsid w:val="005C3FA2"/>
    <w:rsid w:val="005C74CB"/>
    <w:rsid w:val="005D08E7"/>
    <w:rsid w:val="005D28FA"/>
    <w:rsid w:val="005D6395"/>
    <w:rsid w:val="005E009A"/>
    <w:rsid w:val="005F460A"/>
    <w:rsid w:val="005F6923"/>
    <w:rsid w:val="00602DB8"/>
    <w:rsid w:val="0060454F"/>
    <w:rsid w:val="00605693"/>
    <w:rsid w:val="00605991"/>
    <w:rsid w:val="00607DE9"/>
    <w:rsid w:val="00612CCA"/>
    <w:rsid w:val="00617B63"/>
    <w:rsid w:val="006376F9"/>
    <w:rsid w:val="00641C48"/>
    <w:rsid w:val="0065110C"/>
    <w:rsid w:val="00657703"/>
    <w:rsid w:val="0067251B"/>
    <w:rsid w:val="00697BED"/>
    <w:rsid w:val="006B413C"/>
    <w:rsid w:val="006C5268"/>
    <w:rsid w:val="006D2F09"/>
    <w:rsid w:val="006D4A7D"/>
    <w:rsid w:val="006E4089"/>
    <w:rsid w:val="00707E5B"/>
    <w:rsid w:val="0071796C"/>
    <w:rsid w:val="00730751"/>
    <w:rsid w:val="00740429"/>
    <w:rsid w:val="007425E8"/>
    <w:rsid w:val="007431AE"/>
    <w:rsid w:val="00745DF3"/>
    <w:rsid w:val="007668BD"/>
    <w:rsid w:val="007671AC"/>
    <w:rsid w:val="00776154"/>
    <w:rsid w:val="007861D5"/>
    <w:rsid w:val="0079160B"/>
    <w:rsid w:val="007A0D2C"/>
    <w:rsid w:val="007A250C"/>
    <w:rsid w:val="007A4352"/>
    <w:rsid w:val="007A6122"/>
    <w:rsid w:val="007B023D"/>
    <w:rsid w:val="007C365E"/>
    <w:rsid w:val="007D533B"/>
    <w:rsid w:val="008012C6"/>
    <w:rsid w:val="008120F4"/>
    <w:rsid w:val="00816709"/>
    <w:rsid w:val="00822722"/>
    <w:rsid w:val="00822FC6"/>
    <w:rsid w:val="0083209D"/>
    <w:rsid w:val="008360A2"/>
    <w:rsid w:val="00843597"/>
    <w:rsid w:val="00844D24"/>
    <w:rsid w:val="00850987"/>
    <w:rsid w:val="0085476E"/>
    <w:rsid w:val="00854ADA"/>
    <w:rsid w:val="008626D6"/>
    <w:rsid w:val="00862FF6"/>
    <w:rsid w:val="008655BD"/>
    <w:rsid w:val="008712E6"/>
    <w:rsid w:val="00881079"/>
    <w:rsid w:val="008903B9"/>
    <w:rsid w:val="0089595B"/>
    <w:rsid w:val="008A3087"/>
    <w:rsid w:val="008A3B54"/>
    <w:rsid w:val="008D5D61"/>
    <w:rsid w:val="008D6E2B"/>
    <w:rsid w:val="008E4A90"/>
    <w:rsid w:val="008E5996"/>
    <w:rsid w:val="008E5A00"/>
    <w:rsid w:val="008E5C4C"/>
    <w:rsid w:val="00923A7C"/>
    <w:rsid w:val="009348C8"/>
    <w:rsid w:val="00943813"/>
    <w:rsid w:val="009456FA"/>
    <w:rsid w:val="009653D4"/>
    <w:rsid w:val="00980F4D"/>
    <w:rsid w:val="009910A9"/>
    <w:rsid w:val="00992177"/>
    <w:rsid w:val="00992C9D"/>
    <w:rsid w:val="009A113E"/>
    <w:rsid w:val="009C5423"/>
    <w:rsid w:val="009D0B8C"/>
    <w:rsid w:val="009D1375"/>
    <w:rsid w:val="009D625A"/>
    <w:rsid w:val="009D7455"/>
    <w:rsid w:val="009E3BCC"/>
    <w:rsid w:val="009E6D1D"/>
    <w:rsid w:val="009F7D43"/>
    <w:rsid w:val="00A04074"/>
    <w:rsid w:val="00A04D4F"/>
    <w:rsid w:val="00A0751C"/>
    <w:rsid w:val="00A21702"/>
    <w:rsid w:val="00A91027"/>
    <w:rsid w:val="00A95F85"/>
    <w:rsid w:val="00AA08AE"/>
    <w:rsid w:val="00AA5D5B"/>
    <w:rsid w:val="00AB4893"/>
    <w:rsid w:val="00AB6007"/>
    <w:rsid w:val="00AC45DF"/>
    <w:rsid w:val="00AD35BC"/>
    <w:rsid w:val="00AE1500"/>
    <w:rsid w:val="00AE181D"/>
    <w:rsid w:val="00AE34F4"/>
    <w:rsid w:val="00AE4C99"/>
    <w:rsid w:val="00AF516B"/>
    <w:rsid w:val="00AF6459"/>
    <w:rsid w:val="00AF6A93"/>
    <w:rsid w:val="00B01B4E"/>
    <w:rsid w:val="00B01F31"/>
    <w:rsid w:val="00B0784B"/>
    <w:rsid w:val="00B11D16"/>
    <w:rsid w:val="00B21479"/>
    <w:rsid w:val="00B230A4"/>
    <w:rsid w:val="00B27D30"/>
    <w:rsid w:val="00B41166"/>
    <w:rsid w:val="00B4317F"/>
    <w:rsid w:val="00B50137"/>
    <w:rsid w:val="00B5111D"/>
    <w:rsid w:val="00B64821"/>
    <w:rsid w:val="00B67B0F"/>
    <w:rsid w:val="00B705EB"/>
    <w:rsid w:val="00B8230E"/>
    <w:rsid w:val="00B92C44"/>
    <w:rsid w:val="00BA12AE"/>
    <w:rsid w:val="00BF7077"/>
    <w:rsid w:val="00C2497E"/>
    <w:rsid w:val="00C26595"/>
    <w:rsid w:val="00C3577A"/>
    <w:rsid w:val="00C36B10"/>
    <w:rsid w:val="00C52B7E"/>
    <w:rsid w:val="00C5418E"/>
    <w:rsid w:val="00C64701"/>
    <w:rsid w:val="00C66EB4"/>
    <w:rsid w:val="00C877F6"/>
    <w:rsid w:val="00C93CB2"/>
    <w:rsid w:val="00C94A83"/>
    <w:rsid w:val="00C975DF"/>
    <w:rsid w:val="00C9792E"/>
    <w:rsid w:val="00CA0CC9"/>
    <w:rsid w:val="00CC3BE2"/>
    <w:rsid w:val="00CC63A3"/>
    <w:rsid w:val="00CD4BE9"/>
    <w:rsid w:val="00CF57A2"/>
    <w:rsid w:val="00CF6480"/>
    <w:rsid w:val="00CF7200"/>
    <w:rsid w:val="00D01D82"/>
    <w:rsid w:val="00D050D5"/>
    <w:rsid w:val="00D06EB7"/>
    <w:rsid w:val="00D261B6"/>
    <w:rsid w:val="00D3382D"/>
    <w:rsid w:val="00D35935"/>
    <w:rsid w:val="00D42C47"/>
    <w:rsid w:val="00D47A86"/>
    <w:rsid w:val="00D501D9"/>
    <w:rsid w:val="00D503A7"/>
    <w:rsid w:val="00D5108C"/>
    <w:rsid w:val="00D52078"/>
    <w:rsid w:val="00D548D9"/>
    <w:rsid w:val="00D561F5"/>
    <w:rsid w:val="00D632AD"/>
    <w:rsid w:val="00D63364"/>
    <w:rsid w:val="00D71419"/>
    <w:rsid w:val="00D86E05"/>
    <w:rsid w:val="00D94B0F"/>
    <w:rsid w:val="00DA22DE"/>
    <w:rsid w:val="00DA5815"/>
    <w:rsid w:val="00DA6825"/>
    <w:rsid w:val="00DB08DD"/>
    <w:rsid w:val="00DB20F5"/>
    <w:rsid w:val="00DB2ED8"/>
    <w:rsid w:val="00DB3E69"/>
    <w:rsid w:val="00DC2CE2"/>
    <w:rsid w:val="00DC5898"/>
    <w:rsid w:val="00DF2ABD"/>
    <w:rsid w:val="00DF4BF2"/>
    <w:rsid w:val="00DF7C85"/>
    <w:rsid w:val="00E01078"/>
    <w:rsid w:val="00E111DF"/>
    <w:rsid w:val="00E21C9B"/>
    <w:rsid w:val="00E26AFB"/>
    <w:rsid w:val="00E3411D"/>
    <w:rsid w:val="00E34B63"/>
    <w:rsid w:val="00E36FCB"/>
    <w:rsid w:val="00E40539"/>
    <w:rsid w:val="00E41166"/>
    <w:rsid w:val="00E43DFF"/>
    <w:rsid w:val="00E45568"/>
    <w:rsid w:val="00E47034"/>
    <w:rsid w:val="00E53604"/>
    <w:rsid w:val="00E540F5"/>
    <w:rsid w:val="00E542DD"/>
    <w:rsid w:val="00E64ABA"/>
    <w:rsid w:val="00E70C81"/>
    <w:rsid w:val="00E75041"/>
    <w:rsid w:val="00E90A7F"/>
    <w:rsid w:val="00E97AD5"/>
    <w:rsid w:val="00EA3D0B"/>
    <w:rsid w:val="00EB6FCF"/>
    <w:rsid w:val="00EC1F60"/>
    <w:rsid w:val="00EC3DA1"/>
    <w:rsid w:val="00EC7027"/>
    <w:rsid w:val="00ED1F46"/>
    <w:rsid w:val="00EE30D8"/>
    <w:rsid w:val="00F0001E"/>
    <w:rsid w:val="00F0041B"/>
    <w:rsid w:val="00F11903"/>
    <w:rsid w:val="00F36565"/>
    <w:rsid w:val="00F60B31"/>
    <w:rsid w:val="00F63FA8"/>
    <w:rsid w:val="00F6784D"/>
    <w:rsid w:val="00F80CD2"/>
    <w:rsid w:val="00F90408"/>
    <w:rsid w:val="00FA1326"/>
    <w:rsid w:val="00FA6C9F"/>
    <w:rsid w:val="00FB0E66"/>
    <w:rsid w:val="00FB389B"/>
    <w:rsid w:val="00FB6B34"/>
    <w:rsid w:val="00FB6D98"/>
    <w:rsid w:val="00FE12DF"/>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91627929">
      <w:bodyDiv w:val="1"/>
      <w:marLeft w:val="0"/>
      <w:marRight w:val="0"/>
      <w:marTop w:val="0"/>
      <w:marBottom w:val="0"/>
      <w:divBdr>
        <w:top w:val="none" w:sz="0" w:space="0" w:color="auto"/>
        <w:left w:val="none" w:sz="0" w:space="0" w:color="auto"/>
        <w:bottom w:val="none" w:sz="0" w:space="0" w:color="auto"/>
        <w:right w:val="none" w:sz="0" w:space="0" w:color="auto"/>
      </w:divBdr>
    </w:div>
    <w:div w:id="125927193">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209390887">
      <w:bodyDiv w:val="1"/>
      <w:marLeft w:val="0"/>
      <w:marRight w:val="0"/>
      <w:marTop w:val="0"/>
      <w:marBottom w:val="0"/>
      <w:divBdr>
        <w:top w:val="none" w:sz="0" w:space="0" w:color="auto"/>
        <w:left w:val="none" w:sz="0" w:space="0" w:color="auto"/>
        <w:bottom w:val="none" w:sz="0" w:space="0" w:color="auto"/>
        <w:right w:val="none" w:sz="0" w:space="0" w:color="auto"/>
      </w:divBdr>
    </w:div>
    <w:div w:id="238906847">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55542128">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08768332">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29304090">
      <w:bodyDiv w:val="1"/>
      <w:marLeft w:val="0"/>
      <w:marRight w:val="0"/>
      <w:marTop w:val="0"/>
      <w:marBottom w:val="0"/>
      <w:divBdr>
        <w:top w:val="none" w:sz="0" w:space="0" w:color="auto"/>
        <w:left w:val="none" w:sz="0" w:space="0" w:color="auto"/>
        <w:bottom w:val="none" w:sz="0" w:space="0" w:color="auto"/>
        <w:right w:val="none" w:sz="0" w:space="0" w:color="auto"/>
      </w:divBdr>
    </w:div>
    <w:div w:id="730620162">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847334798">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25262958">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31367912">
      <w:bodyDiv w:val="1"/>
      <w:marLeft w:val="0"/>
      <w:marRight w:val="0"/>
      <w:marTop w:val="0"/>
      <w:marBottom w:val="0"/>
      <w:divBdr>
        <w:top w:val="none" w:sz="0" w:space="0" w:color="auto"/>
        <w:left w:val="none" w:sz="0" w:space="0" w:color="auto"/>
        <w:bottom w:val="none" w:sz="0" w:space="0" w:color="auto"/>
        <w:right w:val="none" w:sz="0" w:space="0" w:color="auto"/>
      </w:divBdr>
    </w:div>
    <w:div w:id="1139957773">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181360561">
      <w:bodyDiv w:val="1"/>
      <w:marLeft w:val="0"/>
      <w:marRight w:val="0"/>
      <w:marTop w:val="0"/>
      <w:marBottom w:val="0"/>
      <w:divBdr>
        <w:top w:val="none" w:sz="0" w:space="0" w:color="auto"/>
        <w:left w:val="none" w:sz="0" w:space="0" w:color="auto"/>
        <w:bottom w:val="none" w:sz="0" w:space="0" w:color="auto"/>
        <w:right w:val="none" w:sz="0" w:space="0" w:color="auto"/>
      </w:divBdr>
    </w:div>
    <w:div w:id="1183588485">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84577136">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1956985636">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5355</Words>
  <Characters>29454</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cp:lastPrinted>2026-02-27T18:11:00Z</cp:lastPrinted>
  <dcterms:created xsi:type="dcterms:W3CDTF">2026-04-06T22:50:00Z</dcterms:created>
  <dcterms:modified xsi:type="dcterms:W3CDTF">2026-04-06T22:50:00Z</dcterms:modified>
</cp:coreProperties>
</file>