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CC65B" w14:textId="7E1B5B76" w:rsidR="00B433C9" w:rsidRPr="00E10F4E" w:rsidRDefault="00B433C9" w:rsidP="00B433C9">
      <w:pPr>
        <w:shd w:val="clear" w:color="auto" w:fill="FFFFFF"/>
        <w:spacing w:before="240" w:line="360" w:lineRule="auto"/>
        <w:jc w:val="both"/>
        <w:rPr>
          <w:rFonts w:ascii="Palatino Linotype" w:eastAsia="Times New Roman" w:hAnsi="Palatino Linotype" w:cs="Arial"/>
          <w:color w:val="000000"/>
          <w:sz w:val="24"/>
          <w:szCs w:val="24"/>
          <w:lang w:eastAsia="es-MX"/>
        </w:rPr>
      </w:pPr>
      <w:r w:rsidRPr="00E10F4E">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25058E" w:rsidRPr="00E10F4E">
        <w:rPr>
          <w:rFonts w:ascii="Palatino Linotype" w:eastAsia="Times New Roman" w:hAnsi="Palatino Linotype" w:cs="Arial"/>
          <w:color w:val="000000"/>
          <w:sz w:val="24"/>
          <w:szCs w:val="24"/>
          <w:lang w:eastAsia="es-MX"/>
        </w:rPr>
        <w:t xml:space="preserve">veinte de mayo de dos mil veintiséis. </w:t>
      </w:r>
    </w:p>
    <w:p w14:paraId="1D3A625A" w14:textId="205932F2" w:rsidR="00DD3D36" w:rsidRPr="00E10F4E" w:rsidRDefault="00B433C9" w:rsidP="00B433C9">
      <w:pPr>
        <w:tabs>
          <w:tab w:val="left" w:pos="1701"/>
        </w:tabs>
        <w:spacing w:before="240" w:line="360" w:lineRule="auto"/>
        <w:jc w:val="both"/>
        <w:rPr>
          <w:rFonts w:ascii="Palatino Linotype" w:hAnsi="Palatino Linotype" w:cs="Arial"/>
          <w:sz w:val="24"/>
          <w:szCs w:val="24"/>
        </w:rPr>
      </w:pPr>
      <w:r w:rsidRPr="00E10F4E">
        <w:rPr>
          <w:rFonts w:ascii="Palatino Linotype" w:hAnsi="Palatino Linotype" w:cs="Arial"/>
          <w:b/>
          <w:sz w:val="24"/>
        </w:rPr>
        <w:t>VISTO</w:t>
      </w:r>
      <w:r w:rsidRPr="00E10F4E">
        <w:rPr>
          <w:rFonts w:ascii="Palatino Linotype" w:hAnsi="Palatino Linotype" w:cs="Arial"/>
          <w:sz w:val="24"/>
        </w:rPr>
        <w:t xml:space="preserve"> el expediente electrónico formado con motivo del recurso de revisión número </w:t>
      </w:r>
      <w:bookmarkStart w:id="0" w:name="_GoBack"/>
      <w:r w:rsidR="0025058E" w:rsidRPr="00E10F4E">
        <w:rPr>
          <w:rFonts w:ascii="Palatino Linotype" w:hAnsi="Palatino Linotype" w:cs="Arial"/>
          <w:b/>
          <w:bCs/>
          <w:sz w:val="24"/>
        </w:rPr>
        <w:t>04270</w:t>
      </w:r>
      <w:r w:rsidR="008C5E80" w:rsidRPr="00E10F4E">
        <w:rPr>
          <w:rFonts w:ascii="Palatino Linotype" w:hAnsi="Palatino Linotype" w:cs="Arial"/>
          <w:b/>
          <w:bCs/>
          <w:sz w:val="24"/>
        </w:rPr>
        <w:t>/INFOEM/IP/RR/202</w:t>
      </w:r>
      <w:r w:rsidR="00F77CBC" w:rsidRPr="00E10F4E">
        <w:rPr>
          <w:rFonts w:ascii="Palatino Linotype" w:hAnsi="Palatino Linotype" w:cs="Arial"/>
          <w:b/>
          <w:bCs/>
          <w:sz w:val="24"/>
        </w:rPr>
        <w:t>6</w:t>
      </w:r>
      <w:bookmarkEnd w:id="0"/>
      <w:r w:rsidR="008C5E80" w:rsidRPr="00E10F4E">
        <w:rPr>
          <w:rFonts w:ascii="Palatino Linotype" w:hAnsi="Palatino Linotype" w:cs="Arial"/>
          <w:b/>
          <w:bCs/>
          <w:sz w:val="24"/>
        </w:rPr>
        <w:t xml:space="preserve">, </w:t>
      </w:r>
      <w:r w:rsidR="008C5E80" w:rsidRPr="00E10F4E">
        <w:rPr>
          <w:rFonts w:ascii="Palatino Linotype" w:hAnsi="Palatino Linotype" w:cs="Arial"/>
          <w:sz w:val="24"/>
        </w:rPr>
        <w:t xml:space="preserve">interpuesto por un particular, en lo sucesivo </w:t>
      </w:r>
      <w:r w:rsidR="008C5E80" w:rsidRPr="00E10F4E">
        <w:rPr>
          <w:rFonts w:ascii="Palatino Linotype" w:hAnsi="Palatino Linotype" w:cs="Arial"/>
          <w:b/>
          <w:bCs/>
          <w:sz w:val="24"/>
        </w:rPr>
        <w:t xml:space="preserve">El Recurrente, </w:t>
      </w:r>
      <w:r w:rsidR="008C5E80" w:rsidRPr="00E10F4E">
        <w:rPr>
          <w:rFonts w:ascii="Palatino Linotype" w:hAnsi="Palatino Linotype" w:cs="Arial"/>
          <w:sz w:val="24"/>
        </w:rPr>
        <w:t xml:space="preserve">en contra de la respuesta del </w:t>
      </w:r>
      <w:r w:rsidR="008C5E80" w:rsidRPr="00E10F4E">
        <w:rPr>
          <w:rFonts w:ascii="Palatino Linotype" w:hAnsi="Palatino Linotype" w:cs="Arial"/>
          <w:b/>
          <w:bCs/>
          <w:sz w:val="24"/>
        </w:rPr>
        <w:t xml:space="preserve">Instituto de Transparencia, Acceso a la Información Pública y Protección de Datos Personales del Estado de México y Municipios, </w:t>
      </w:r>
      <w:r w:rsidR="008C5E80" w:rsidRPr="00E10F4E">
        <w:rPr>
          <w:rFonts w:ascii="Palatino Linotype" w:hAnsi="Palatino Linotype" w:cs="Arial"/>
          <w:sz w:val="24"/>
        </w:rPr>
        <w:t xml:space="preserve">en lo subsecuente </w:t>
      </w:r>
      <w:r w:rsidR="008C5E80" w:rsidRPr="00E10F4E">
        <w:rPr>
          <w:rFonts w:ascii="Palatino Linotype" w:hAnsi="Palatino Linotype" w:cs="Arial"/>
          <w:b/>
          <w:bCs/>
          <w:sz w:val="24"/>
        </w:rPr>
        <w:t xml:space="preserve">El Sujeto Obligado, </w:t>
      </w:r>
      <w:r w:rsidR="00DD3D36" w:rsidRPr="00E10F4E">
        <w:rPr>
          <w:rFonts w:ascii="Palatino Linotype" w:hAnsi="Palatino Linotype" w:cs="Arial"/>
          <w:sz w:val="24"/>
          <w:szCs w:val="24"/>
        </w:rPr>
        <w:t xml:space="preserve">se procede a dictar la presente resolución. </w:t>
      </w:r>
    </w:p>
    <w:p w14:paraId="1CC643AE" w14:textId="77777777" w:rsidR="00DF5B9E" w:rsidRPr="00E10F4E" w:rsidRDefault="00DF5B9E" w:rsidP="00B433C9">
      <w:pPr>
        <w:tabs>
          <w:tab w:val="left" w:pos="1701"/>
        </w:tabs>
        <w:spacing w:before="240" w:line="360" w:lineRule="auto"/>
        <w:jc w:val="both"/>
        <w:rPr>
          <w:rFonts w:ascii="Palatino Linotype" w:hAnsi="Palatino Linotype" w:cs="Arial"/>
          <w:sz w:val="24"/>
          <w:szCs w:val="24"/>
        </w:rPr>
      </w:pPr>
    </w:p>
    <w:p w14:paraId="11244050" w14:textId="10A532C6" w:rsidR="00B433C9" w:rsidRPr="00E10F4E" w:rsidRDefault="00B433C9" w:rsidP="00B433C9">
      <w:pPr>
        <w:spacing w:before="240" w:after="240" w:line="360" w:lineRule="auto"/>
        <w:jc w:val="center"/>
        <w:rPr>
          <w:rFonts w:ascii="Palatino Linotype" w:hAnsi="Palatino Linotype"/>
          <w:b/>
          <w:sz w:val="28"/>
        </w:rPr>
      </w:pPr>
      <w:r w:rsidRPr="00E10F4E">
        <w:rPr>
          <w:rFonts w:ascii="Palatino Linotype" w:hAnsi="Palatino Linotype"/>
          <w:b/>
          <w:sz w:val="28"/>
        </w:rPr>
        <w:t>A N T E C E D E N T E S   D E L   A S U N T O</w:t>
      </w:r>
    </w:p>
    <w:p w14:paraId="36C3FEB3" w14:textId="77777777" w:rsidR="00B433C9" w:rsidRPr="00E10F4E" w:rsidRDefault="00B433C9" w:rsidP="00B433C9">
      <w:pPr>
        <w:spacing w:before="240" w:after="240" w:line="360" w:lineRule="auto"/>
        <w:jc w:val="both"/>
        <w:rPr>
          <w:rFonts w:ascii="Palatino Linotype" w:hAnsi="Palatino Linotype"/>
        </w:rPr>
      </w:pPr>
      <w:r w:rsidRPr="00E10F4E">
        <w:rPr>
          <w:rFonts w:ascii="Palatino Linotype" w:hAnsi="Palatino Linotype" w:cs="Arial"/>
          <w:b/>
          <w:sz w:val="28"/>
        </w:rPr>
        <w:t>PRIMERO.</w:t>
      </w:r>
      <w:r w:rsidRPr="00E10F4E">
        <w:rPr>
          <w:rFonts w:ascii="Palatino Linotype" w:hAnsi="Palatino Linotype" w:cs="Arial"/>
        </w:rPr>
        <w:t xml:space="preserve"> </w:t>
      </w:r>
      <w:r w:rsidRPr="00E10F4E">
        <w:rPr>
          <w:rFonts w:ascii="Palatino Linotype" w:hAnsi="Palatino Linotype"/>
          <w:b/>
          <w:sz w:val="28"/>
          <w:szCs w:val="28"/>
        </w:rPr>
        <w:t>De la Solicitud de Información.</w:t>
      </w:r>
    </w:p>
    <w:p w14:paraId="35D85FCB" w14:textId="7C0DA134" w:rsidR="0025058E" w:rsidRPr="00E10F4E" w:rsidRDefault="00B433C9" w:rsidP="0025058E">
      <w:pPr>
        <w:spacing w:before="240" w:line="360" w:lineRule="auto"/>
        <w:jc w:val="both"/>
        <w:rPr>
          <w:rFonts w:ascii="Palatino Linotype" w:hAnsi="Palatino Linotype" w:cs="Arial"/>
          <w:sz w:val="24"/>
        </w:rPr>
      </w:pPr>
      <w:r w:rsidRPr="00E10F4E">
        <w:rPr>
          <w:rFonts w:ascii="Palatino Linotype" w:hAnsi="Palatino Linotype" w:cs="Arial"/>
          <w:sz w:val="24"/>
        </w:rPr>
        <w:t>Con fecha</w:t>
      </w:r>
      <w:r w:rsidR="0025058E" w:rsidRPr="00E10F4E">
        <w:rPr>
          <w:rFonts w:ascii="Palatino Linotype" w:hAnsi="Palatino Linotype" w:cs="Arial"/>
          <w:sz w:val="24"/>
        </w:rPr>
        <w:t xml:space="preserve"> </w:t>
      </w:r>
      <w:r w:rsidR="0025058E" w:rsidRPr="00E10F4E">
        <w:rPr>
          <w:rFonts w:ascii="Palatino Linotype" w:hAnsi="Palatino Linotype" w:cs="Arial"/>
          <w:b/>
          <w:bCs/>
          <w:sz w:val="24"/>
        </w:rPr>
        <w:t xml:space="preserve">once de marzo de dos mil veintiséis, El Recurrente, </w:t>
      </w:r>
      <w:r w:rsidR="0025058E" w:rsidRPr="00E10F4E">
        <w:rPr>
          <w:rFonts w:ascii="Palatino Linotype" w:hAnsi="Palatino Linotype" w:cs="Arial"/>
          <w:sz w:val="24"/>
        </w:rPr>
        <w:t>presentó a través del Sistema de Acceso a la Información Mexiquense (</w:t>
      </w:r>
      <w:r w:rsidR="0025058E" w:rsidRPr="00E10F4E">
        <w:rPr>
          <w:rFonts w:ascii="Palatino Linotype" w:hAnsi="Palatino Linotype" w:cs="Arial"/>
          <w:b/>
          <w:sz w:val="24"/>
        </w:rPr>
        <w:t>SAIMEX)</w:t>
      </w:r>
      <w:r w:rsidR="0025058E" w:rsidRPr="00E10F4E">
        <w:rPr>
          <w:rFonts w:ascii="Palatino Linotype" w:hAnsi="Palatino Linotype" w:cs="Arial"/>
          <w:sz w:val="24"/>
        </w:rPr>
        <w:t xml:space="preserve"> ante </w:t>
      </w:r>
      <w:r w:rsidR="0025058E" w:rsidRPr="00E10F4E">
        <w:rPr>
          <w:rFonts w:ascii="Palatino Linotype" w:hAnsi="Palatino Linotype" w:cs="Arial"/>
          <w:b/>
          <w:sz w:val="24"/>
        </w:rPr>
        <w:t>El Sujeto Obligado</w:t>
      </w:r>
      <w:r w:rsidR="0025058E" w:rsidRPr="00E10F4E">
        <w:rPr>
          <w:rFonts w:ascii="Palatino Linotype" w:hAnsi="Palatino Linotype" w:cs="Arial"/>
          <w:sz w:val="24"/>
        </w:rPr>
        <w:t xml:space="preserve">, solicitud de acceso a la información pública, registrada bajo el número de expediente </w:t>
      </w:r>
      <w:r w:rsidR="0025058E" w:rsidRPr="00E10F4E">
        <w:rPr>
          <w:rFonts w:ascii="Palatino Linotype" w:hAnsi="Palatino Linotype" w:cs="Arial"/>
          <w:b/>
          <w:bCs/>
          <w:sz w:val="24"/>
        </w:rPr>
        <w:t xml:space="preserve">00236/INFOEM/IP/2026, </w:t>
      </w:r>
      <w:r w:rsidR="0025058E" w:rsidRPr="00E10F4E">
        <w:rPr>
          <w:rFonts w:ascii="Palatino Linotype" w:hAnsi="Palatino Linotype" w:cs="Arial"/>
          <w:sz w:val="24"/>
        </w:rPr>
        <w:t>mediante la cual solicitó información en el tenor siguiente:</w:t>
      </w:r>
    </w:p>
    <w:p w14:paraId="1BE959A3" w14:textId="1D0B2A33" w:rsidR="0025058E" w:rsidRPr="00E10F4E" w:rsidRDefault="0025058E" w:rsidP="0025058E">
      <w:pPr>
        <w:pStyle w:val="Citas"/>
        <w:rPr>
          <w:b/>
          <w:bCs/>
        </w:rPr>
      </w:pPr>
      <w:r w:rsidRPr="00E10F4E">
        <w:t xml:space="preserve">“Quiero saber el fundamento legal y la motivación, de por qué en al dgdp del infoem hacen home office o trabajo en casa, es decir con que objeto, antes no cabían pero </w:t>
      </w:r>
      <w:r w:rsidRPr="00E10F4E">
        <w:lastRenderedPageBreak/>
        <w:t xml:space="preserve">ahora son tan pocos y tan malos que tendrían todos que presentarse a laborar no hay ningún razonamiento que justifique tal cosa? Quiero evidencia documental, en especial quiero saber porque esta el único qie. No sabe nada como armando el rey del chisme, nunca está elmperosnal de estrura” </w:t>
      </w:r>
      <w:r w:rsidRPr="00E10F4E">
        <w:rPr>
          <w:b/>
          <w:bCs/>
        </w:rPr>
        <w:t>(Sic)</w:t>
      </w:r>
    </w:p>
    <w:p w14:paraId="2501F49F" w14:textId="77CA4996" w:rsidR="008B1AD9" w:rsidRPr="00E10F4E" w:rsidRDefault="008B1AD9" w:rsidP="00B433C9">
      <w:pPr>
        <w:spacing w:before="240" w:line="360" w:lineRule="auto"/>
        <w:jc w:val="both"/>
        <w:rPr>
          <w:rFonts w:ascii="Palatino Linotype" w:hAnsi="Palatino Linotype" w:cs="Arial"/>
          <w:sz w:val="24"/>
        </w:rPr>
      </w:pPr>
      <w:r w:rsidRPr="00E10F4E">
        <w:rPr>
          <w:rFonts w:ascii="Palatino Linotype" w:hAnsi="Palatino Linotype" w:cs="Arial"/>
          <w:b/>
          <w:sz w:val="24"/>
        </w:rPr>
        <w:t xml:space="preserve">Modalidad de entrega: </w:t>
      </w:r>
      <w:r w:rsidRPr="00E10F4E">
        <w:rPr>
          <w:rFonts w:ascii="Palatino Linotype" w:hAnsi="Palatino Linotype" w:cs="Arial"/>
          <w:sz w:val="24"/>
        </w:rPr>
        <w:t xml:space="preserve">A través del SAIMEX. </w:t>
      </w:r>
    </w:p>
    <w:p w14:paraId="1EBA191A" w14:textId="77777777" w:rsidR="009016BD" w:rsidRPr="00E10F4E" w:rsidRDefault="009016BD" w:rsidP="00B433C9">
      <w:pPr>
        <w:spacing w:before="240" w:line="360" w:lineRule="auto"/>
        <w:jc w:val="both"/>
        <w:rPr>
          <w:rFonts w:ascii="Palatino Linotype" w:hAnsi="Palatino Linotype" w:cs="Arial"/>
          <w:sz w:val="24"/>
        </w:rPr>
      </w:pPr>
    </w:p>
    <w:p w14:paraId="743FE4C4" w14:textId="499007AC" w:rsidR="00B433C9" w:rsidRPr="00E10F4E" w:rsidRDefault="000C666C" w:rsidP="00B433C9">
      <w:pPr>
        <w:spacing w:before="240" w:line="360" w:lineRule="auto"/>
        <w:jc w:val="both"/>
        <w:rPr>
          <w:rFonts w:ascii="Palatino Linotype" w:hAnsi="Palatino Linotype" w:cs="Arial"/>
          <w:b/>
          <w:sz w:val="28"/>
        </w:rPr>
      </w:pPr>
      <w:r w:rsidRPr="00E10F4E">
        <w:rPr>
          <w:rFonts w:ascii="Palatino Linotype" w:hAnsi="Palatino Linotype" w:cs="Arial"/>
          <w:b/>
          <w:sz w:val="28"/>
        </w:rPr>
        <w:t>SEGUNDO</w:t>
      </w:r>
      <w:r w:rsidR="00B433C9" w:rsidRPr="00E10F4E">
        <w:rPr>
          <w:rFonts w:ascii="Palatino Linotype" w:hAnsi="Palatino Linotype" w:cs="Arial"/>
          <w:b/>
          <w:sz w:val="28"/>
        </w:rPr>
        <w:t xml:space="preserve">. </w:t>
      </w:r>
      <w:r w:rsidR="00B433C9" w:rsidRPr="00E10F4E">
        <w:rPr>
          <w:rFonts w:ascii="Palatino Linotype" w:hAnsi="Palatino Linotype" w:cs="Arial"/>
          <w:b/>
          <w:sz w:val="28"/>
          <w:szCs w:val="20"/>
        </w:rPr>
        <w:t>De la respuesta del Sujeto Obligado.</w:t>
      </w:r>
    </w:p>
    <w:p w14:paraId="590D411C" w14:textId="5D14A935" w:rsidR="0025058E" w:rsidRPr="00E10F4E" w:rsidRDefault="00B433C9" w:rsidP="00B433C9">
      <w:pPr>
        <w:spacing w:before="240" w:line="360" w:lineRule="auto"/>
        <w:jc w:val="both"/>
        <w:rPr>
          <w:rFonts w:ascii="Palatino Linotype" w:hAnsi="Palatino Linotype" w:cs="Arial"/>
          <w:sz w:val="24"/>
          <w:szCs w:val="24"/>
        </w:rPr>
      </w:pPr>
      <w:r w:rsidRPr="00E10F4E">
        <w:rPr>
          <w:rFonts w:ascii="Palatino Linotype" w:hAnsi="Palatino Linotype" w:cs="Arial"/>
          <w:sz w:val="24"/>
          <w:szCs w:val="24"/>
        </w:rPr>
        <w:t xml:space="preserve">En el expediente electrónico </w:t>
      </w:r>
      <w:r w:rsidRPr="00E10F4E">
        <w:rPr>
          <w:rFonts w:ascii="Palatino Linotype" w:hAnsi="Palatino Linotype" w:cs="Arial"/>
          <w:b/>
          <w:sz w:val="24"/>
          <w:szCs w:val="24"/>
        </w:rPr>
        <w:t xml:space="preserve">SAIMEX, </w:t>
      </w:r>
      <w:r w:rsidRPr="00E10F4E">
        <w:rPr>
          <w:rFonts w:ascii="Palatino Linotype" w:hAnsi="Palatino Linotype" w:cs="Arial"/>
          <w:sz w:val="24"/>
          <w:szCs w:val="24"/>
        </w:rPr>
        <w:t xml:space="preserve">se aprecia que </w:t>
      </w:r>
      <w:r w:rsidR="008B1AD9" w:rsidRPr="00E10F4E">
        <w:rPr>
          <w:rFonts w:ascii="Palatino Linotype" w:hAnsi="Palatino Linotype" w:cs="Arial"/>
          <w:sz w:val="24"/>
          <w:szCs w:val="24"/>
        </w:rPr>
        <w:t>el día</w:t>
      </w:r>
      <w:r w:rsidR="0025058E" w:rsidRPr="00E10F4E">
        <w:rPr>
          <w:rFonts w:ascii="Palatino Linotype" w:hAnsi="Palatino Linotype" w:cs="Arial"/>
          <w:sz w:val="24"/>
          <w:szCs w:val="24"/>
        </w:rPr>
        <w:t xml:space="preserve"> </w:t>
      </w:r>
      <w:r w:rsidR="0025058E" w:rsidRPr="00E10F4E">
        <w:rPr>
          <w:rFonts w:ascii="Palatino Linotype" w:hAnsi="Palatino Linotype" w:cs="Arial"/>
          <w:b/>
          <w:bCs/>
          <w:sz w:val="24"/>
          <w:szCs w:val="24"/>
        </w:rPr>
        <w:t xml:space="preserve">nueve de abril de dos mil veintiséis, El Sujeto Obligado </w:t>
      </w:r>
      <w:r w:rsidR="0025058E" w:rsidRPr="00E10F4E">
        <w:rPr>
          <w:rFonts w:ascii="Palatino Linotype" w:hAnsi="Palatino Linotype" w:cs="Arial"/>
          <w:sz w:val="24"/>
          <w:szCs w:val="24"/>
        </w:rPr>
        <w:t>dio respuesta a la solicitud de información en los siguientes términos:</w:t>
      </w:r>
    </w:p>
    <w:p w14:paraId="76504848" w14:textId="2B0B23D2" w:rsidR="0025058E" w:rsidRPr="00E10F4E" w:rsidRDefault="0025058E" w:rsidP="0025058E">
      <w:pPr>
        <w:pStyle w:val="Citas"/>
      </w:pPr>
      <w:r w:rsidRPr="00E10F4E">
        <w:t xml:space="preserve">“En respuesta a la solicitud recibida, nos permitimos hacer de su conocimiento que con fundamento en el artículo 53, Fracciones: II, V y VI de la Ley de Transparencia y Acceso a la Información Pública del Estado de México y Municipios, le contestamos que: </w:t>
      </w:r>
    </w:p>
    <w:p w14:paraId="4842B4DA" w14:textId="1846A475" w:rsidR="0025058E" w:rsidRPr="00E10F4E" w:rsidRDefault="0025058E" w:rsidP="0025058E">
      <w:pPr>
        <w:pStyle w:val="Citas"/>
        <w:rPr>
          <w:b/>
          <w:bCs/>
        </w:rPr>
      </w:pPr>
      <w:r w:rsidRPr="00E10F4E">
        <w:t xml:space="preserve">Con fundamento en el artículo 53 fracción II de la Ley de Transparencia y Acceso a la Información Pública del Estado de México y Municipios, se adjunta la respuesta a su solicitud de información pública” </w:t>
      </w:r>
      <w:r w:rsidRPr="00E10F4E">
        <w:rPr>
          <w:b/>
          <w:bCs/>
        </w:rPr>
        <w:t>(Sic)</w:t>
      </w:r>
    </w:p>
    <w:p w14:paraId="7C6FDB76" w14:textId="558B09C8" w:rsidR="0025058E" w:rsidRPr="00E10F4E" w:rsidRDefault="00DF5B9E" w:rsidP="00B433C9">
      <w:pPr>
        <w:spacing w:before="240" w:line="360" w:lineRule="auto"/>
        <w:jc w:val="both"/>
        <w:rPr>
          <w:rFonts w:ascii="Palatino Linotype" w:hAnsi="Palatino Linotype" w:cs="Arial"/>
          <w:sz w:val="24"/>
          <w:szCs w:val="24"/>
        </w:rPr>
      </w:pPr>
      <w:r w:rsidRPr="00E10F4E">
        <w:rPr>
          <w:rFonts w:ascii="Palatino Linotype" w:hAnsi="Palatino Linotype" w:cs="Arial"/>
          <w:sz w:val="24"/>
          <w:szCs w:val="24"/>
        </w:rPr>
        <w:t xml:space="preserve">De manera complementaria, en el expediente electrónico de la solicitud de información, </w:t>
      </w:r>
      <w:r w:rsidRPr="00E10F4E">
        <w:rPr>
          <w:rFonts w:ascii="Palatino Linotype" w:hAnsi="Palatino Linotype" w:cs="Arial"/>
          <w:b/>
          <w:bCs/>
          <w:sz w:val="24"/>
          <w:szCs w:val="24"/>
        </w:rPr>
        <w:t xml:space="preserve">El Sujeto Obligado </w:t>
      </w:r>
      <w:r w:rsidRPr="00E10F4E">
        <w:rPr>
          <w:rFonts w:ascii="Palatino Linotype" w:hAnsi="Palatino Linotype" w:cs="Arial"/>
          <w:sz w:val="24"/>
          <w:szCs w:val="24"/>
        </w:rPr>
        <w:t xml:space="preserve">adjuntó </w:t>
      </w:r>
      <w:r w:rsidR="0025058E" w:rsidRPr="00E10F4E">
        <w:rPr>
          <w:rFonts w:ascii="Palatino Linotype" w:hAnsi="Palatino Linotype" w:cs="Arial"/>
          <w:sz w:val="24"/>
          <w:szCs w:val="24"/>
        </w:rPr>
        <w:t xml:space="preserve">los documentos electrónicos </w:t>
      </w:r>
      <w:r w:rsidR="0025058E" w:rsidRPr="00E10F4E">
        <w:rPr>
          <w:rFonts w:ascii="Palatino Linotype" w:hAnsi="Palatino Linotype" w:cs="Arial"/>
          <w:b/>
          <w:bCs/>
          <w:sz w:val="24"/>
          <w:szCs w:val="24"/>
        </w:rPr>
        <w:t xml:space="preserve">“OficioRespuestaSIP00236_2026UT.pdf”, “Artículo92FVII.xlsx”, </w:t>
      </w:r>
      <w:r w:rsidR="0025058E" w:rsidRPr="00E10F4E">
        <w:rPr>
          <w:rFonts w:ascii="Palatino Linotype" w:hAnsi="Palatino Linotype" w:cs="Arial"/>
          <w:b/>
          <w:bCs/>
          <w:sz w:val="24"/>
          <w:szCs w:val="24"/>
        </w:rPr>
        <w:lastRenderedPageBreak/>
        <w:t xml:space="preserve">“RespuestaSIP00236_2026DGAF.pdf”, “RespuestaSIP00236_2026DGPDP.pdf” </w:t>
      </w:r>
      <w:r w:rsidR="0025058E" w:rsidRPr="00E10F4E">
        <w:rPr>
          <w:rFonts w:ascii="Palatino Linotype" w:hAnsi="Palatino Linotype" w:cs="Arial"/>
          <w:sz w:val="24"/>
          <w:szCs w:val="24"/>
        </w:rPr>
        <w:t xml:space="preserve">y </w:t>
      </w:r>
      <w:r w:rsidR="0025058E" w:rsidRPr="00E10F4E">
        <w:rPr>
          <w:rFonts w:ascii="Palatino Linotype" w:hAnsi="Palatino Linotype" w:cs="Arial"/>
          <w:b/>
          <w:bCs/>
          <w:sz w:val="24"/>
          <w:szCs w:val="24"/>
        </w:rPr>
        <w:t xml:space="preserve">“Politicas_Administrativas_2025.pdf”, </w:t>
      </w:r>
      <w:r w:rsidR="0025058E" w:rsidRPr="00E10F4E">
        <w:rPr>
          <w:rFonts w:ascii="Palatino Linotype" w:hAnsi="Palatino Linotype" w:cs="Arial"/>
          <w:sz w:val="24"/>
          <w:szCs w:val="24"/>
        </w:rPr>
        <w:t xml:space="preserve">cuyo contenido será materia de análisis en párrafos subsecuentes. </w:t>
      </w:r>
    </w:p>
    <w:p w14:paraId="00C246F6" w14:textId="77777777" w:rsidR="003D7C5D" w:rsidRPr="00E10F4E" w:rsidRDefault="003D7C5D" w:rsidP="00B433C9">
      <w:pPr>
        <w:spacing w:before="240" w:line="360" w:lineRule="auto"/>
        <w:jc w:val="both"/>
        <w:rPr>
          <w:rFonts w:ascii="Palatino Linotype" w:hAnsi="Palatino Linotype" w:cs="Arial"/>
          <w:b/>
          <w:sz w:val="28"/>
        </w:rPr>
      </w:pPr>
    </w:p>
    <w:p w14:paraId="087D134D" w14:textId="6E279D16" w:rsidR="00B433C9" w:rsidRPr="00E10F4E" w:rsidRDefault="0071487C" w:rsidP="00B433C9">
      <w:pPr>
        <w:spacing w:before="240" w:line="360" w:lineRule="auto"/>
        <w:jc w:val="both"/>
        <w:rPr>
          <w:rFonts w:ascii="Palatino Linotype" w:hAnsi="Palatino Linotype" w:cs="Arial"/>
          <w:b/>
          <w:sz w:val="28"/>
        </w:rPr>
      </w:pPr>
      <w:r w:rsidRPr="00E10F4E">
        <w:rPr>
          <w:rFonts w:ascii="Palatino Linotype" w:hAnsi="Palatino Linotype" w:cs="Arial"/>
          <w:b/>
          <w:sz w:val="28"/>
        </w:rPr>
        <w:t>TERCERO</w:t>
      </w:r>
      <w:r w:rsidR="00B433C9" w:rsidRPr="00E10F4E">
        <w:rPr>
          <w:rFonts w:ascii="Palatino Linotype" w:hAnsi="Palatino Linotype" w:cs="Arial"/>
          <w:b/>
          <w:sz w:val="28"/>
        </w:rPr>
        <w:t xml:space="preserve">. </w:t>
      </w:r>
      <w:r w:rsidR="00B433C9" w:rsidRPr="00E10F4E">
        <w:rPr>
          <w:rFonts w:ascii="Palatino Linotype" w:hAnsi="Palatino Linotype"/>
          <w:b/>
          <w:sz w:val="28"/>
        </w:rPr>
        <w:t>Del recurso de revisión.</w:t>
      </w:r>
    </w:p>
    <w:p w14:paraId="5235016E" w14:textId="65C132D0" w:rsidR="0025058E" w:rsidRPr="00E10F4E" w:rsidRDefault="00B433C9" w:rsidP="00B433C9">
      <w:pPr>
        <w:spacing w:before="240" w:line="360" w:lineRule="auto"/>
        <w:jc w:val="both"/>
        <w:rPr>
          <w:rFonts w:ascii="Palatino Linotype" w:hAnsi="Palatino Linotype" w:cs="Arial"/>
          <w:sz w:val="24"/>
          <w:szCs w:val="24"/>
        </w:rPr>
      </w:pPr>
      <w:r w:rsidRPr="00E10F4E">
        <w:rPr>
          <w:rFonts w:ascii="Palatino Linotype" w:hAnsi="Palatino Linotype" w:cs="Arial"/>
          <w:sz w:val="24"/>
          <w:szCs w:val="24"/>
        </w:rPr>
        <w:t xml:space="preserve">Inconforme con la respuesta por </w:t>
      </w:r>
      <w:r w:rsidR="00712E3A" w:rsidRPr="00E10F4E">
        <w:rPr>
          <w:rFonts w:ascii="Palatino Linotype" w:hAnsi="Palatino Linotype" w:cs="Arial"/>
          <w:b/>
          <w:sz w:val="24"/>
          <w:szCs w:val="24"/>
        </w:rPr>
        <w:t>El Sujeto Obligado,</w:t>
      </w:r>
      <w:r w:rsidR="00DF5B9E" w:rsidRPr="00E10F4E">
        <w:rPr>
          <w:rFonts w:ascii="Palatino Linotype" w:hAnsi="Palatino Linotype" w:cs="Arial"/>
          <w:b/>
          <w:sz w:val="24"/>
          <w:szCs w:val="24"/>
        </w:rPr>
        <w:t xml:space="preserve"> El</w:t>
      </w:r>
      <w:r w:rsidRPr="00E10F4E">
        <w:rPr>
          <w:rFonts w:ascii="Palatino Linotype" w:hAnsi="Palatino Linotype" w:cs="Arial"/>
          <w:b/>
          <w:sz w:val="24"/>
          <w:szCs w:val="24"/>
        </w:rPr>
        <w:t xml:space="preserve"> Recurrente </w:t>
      </w:r>
      <w:r w:rsidRPr="00E10F4E">
        <w:rPr>
          <w:rFonts w:ascii="Palatino Linotype" w:hAnsi="Palatino Linotype" w:cs="Arial"/>
          <w:sz w:val="24"/>
          <w:szCs w:val="24"/>
        </w:rPr>
        <w:t xml:space="preserve">interpuso recurso de revisión, en fecha </w:t>
      </w:r>
      <w:r w:rsidR="0025058E" w:rsidRPr="00E10F4E">
        <w:rPr>
          <w:rFonts w:ascii="Palatino Linotype" w:hAnsi="Palatino Linotype" w:cs="Arial"/>
          <w:b/>
          <w:bCs/>
          <w:sz w:val="24"/>
          <w:szCs w:val="24"/>
        </w:rPr>
        <w:t xml:space="preserve">veintidós de abril del presente, </w:t>
      </w:r>
      <w:r w:rsidR="0025058E" w:rsidRPr="00E10F4E">
        <w:rPr>
          <w:rFonts w:ascii="Palatino Linotype" w:hAnsi="Palatino Linotype" w:cs="Arial"/>
          <w:sz w:val="24"/>
          <w:szCs w:val="24"/>
        </w:rPr>
        <w:t xml:space="preserve">el cual fue registrado en el sistema electrónico con el expediente número </w:t>
      </w:r>
      <w:r w:rsidR="0025058E" w:rsidRPr="00E10F4E">
        <w:rPr>
          <w:rFonts w:ascii="Palatino Linotype" w:hAnsi="Palatino Linotype" w:cs="Arial"/>
          <w:b/>
          <w:bCs/>
          <w:sz w:val="24"/>
          <w:szCs w:val="24"/>
        </w:rPr>
        <w:t xml:space="preserve">04270/INFOEM/IP/RR/2026, </w:t>
      </w:r>
      <w:r w:rsidR="0025058E" w:rsidRPr="00E10F4E">
        <w:rPr>
          <w:rFonts w:ascii="Palatino Linotype" w:hAnsi="Palatino Linotype" w:cs="Arial"/>
          <w:sz w:val="24"/>
          <w:szCs w:val="24"/>
        </w:rPr>
        <w:t xml:space="preserve">en el cual arguye las siguientes manifestaciones: </w:t>
      </w:r>
    </w:p>
    <w:p w14:paraId="3CF50515" w14:textId="77777777" w:rsidR="00B433C9" w:rsidRPr="00E10F4E" w:rsidRDefault="00B433C9" w:rsidP="00B433C9">
      <w:pPr>
        <w:spacing w:before="240" w:line="360" w:lineRule="auto"/>
        <w:jc w:val="both"/>
        <w:rPr>
          <w:rFonts w:ascii="Palatino Linotype" w:hAnsi="Palatino Linotype" w:cs="Arial"/>
          <w:b/>
          <w:sz w:val="24"/>
        </w:rPr>
      </w:pPr>
      <w:r w:rsidRPr="00E10F4E">
        <w:rPr>
          <w:rFonts w:ascii="Palatino Linotype" w:hAnsi="Palatino Linotype" w:cs="Arial"/>
          <w:b/>
          <w:sz w:val="24"/>
        </w:rPr>
        <w:t>Acto Impugnado:</w:t>
      </w:r>
    </w:p>
    <w:p w14:paraId="1ED0C8FA" w14:textId="5B734268" w:rsidR="00B433C9" w:rsidRPr="00E10F4E" w:rsidRDefault="00B433C9" w:rsidP="009016BD">
      <w:pPr>
        <w:pStyle w:val="Citas"/>
        <w:rPr>
          <w:b/>
        </w:rPr>
      </w:pPr>
      <w:r w:rsidRPr="00E10F4E">
        <w:t>“</w:t>
      </w:r>
      <w:r w:rsidR="0025058E" w:rsidRPr="00E10F4E">
        <w:t>Violan mis derechos no turnando a las areas competentes</w:t>
      </w:r>
      <w:r w:rsidR="00B76471" w:rsidRPr="00E10F4E">
        <w:t>"</w:t>
      </w:r>
      <w:r w:rsidR="00B76471" w:rsidRPr="00E10F4E">
        <w:rPr>
          <w:b/>
          <w:bCs/>
        </w:rPr>
        <w:t xml:space="preserve"> (Sic)</w:t>
      </w:r>
    </w:p>
    <w:p w14:paraId="7FB77606" w14:textId="77777777" w:rsidR="00B433C9" w:rsidRPr="00E10F4E" w:rsidRDefault="00B433C9" w:rsidP="00B433C9">
      <w:pPr>
        <w:spacing w:before="240" w:line="360" w:lineRule="auto"/>
        <w:jc w:val="both"/>
        <w:rPr>
          <w:rFonts w:ascii="Palatino Linotype" w:hAnsi="Palatino Linotype" w:cs="Arial"/>
          <w:sz w:val="24"/>
        </w:rPr>
      </w:pPr>
      <w:r w:rsidRPr="00E10F4E">
        <w:rPr>
          <w:rFonts w:ascii="Palatino Linotype" w:hAnsi="Palatino Linotype" w:cs="Arial"/>
          <w:b/>
          <w:sz w:val="24"/>
        </w:rPr>
        <w:t>Razones o Motivos de Inconformidad</w:t>
      </w:r>
      <w:r w:rsidRPr="00E10F4E">
        <w:rPr>
          <w:rFonts w:ascii="Palatino Linotype" w:hAnsi="Palatino Linotype" w:cs="Arial"/>
          <w:sz w:val="24"/>
        </w:rPr>
        <w:t xml:space="preserve">: </w:t>
      </w:r>
    </w:p>
    <w:p w14:paraId="3C37B9AB" w14:textId="7B6FAD42" w:rsidR="00B433C9" w:rsidRPr="00E10F4E" w:rsidRDefault="00B433C9" w:rsidP="009016BD">
      <w:pPr>
        <w:pStyle w:val="Citas"/>
      </w:pPr>
      <w:r w:rsidRPr="00E10F4E">
        <w:t>“</w:t>
      </w:r>
      <w:r w:rsidR="0025058E" w:rsidRPr="00E10F4E">
        <w:t>No contestan conforme a derecho</w:t>
      </w:r>
      <w:r w:rsidR="00B76471" w:rsidRPr="00E10F4E">
        <w:t>"</w:t>
      </w:r>
      <w:r w:rsidRPr="00E10F4E">
        <w:t xml:space="preserve"> </w:t>
      </w:r>
      <w:r w:rsidR="00B76471" w:rsidRPr="00E10F4E">
        <w:rPr>
          <w:b/>
        </w:rPr>
        <w:t>(Sic)</w:t>
      </w:r>
    </w:p>
    <w:p w14:paraId="0D63A89D" w14:textId="77777777" w:rsidR="003D4314" w:rsidRPr="00E10F4E" w:rsidRDefault="003D4314" w:rsidP="003D4314">
      <w:pPr>
        <w:spacing w:before="240" w:line="360" w:lineRule="auto"/>
        <w:jc w:val="both"/>
        <w:rPr>
          <w:rFonts w:ascii="Palatino Linotype" w:hAnsi="Palatino Linotype" w:cs="Arial"/>
          <w:sz w:val="24"/>
          <w:szCs w:val="24"/>
        </w:rPr>
      </w:pPr>
    </w:p>
    <w:p w14:paraId="1F62F175" w14:textId="6304A05E" w:rsidR="00B433C9" w:rsidRPr="00E10F4E" w:rsidRDefault="0071487C" w:rsidP="00B433C9">
      <w:pPr>
        <w:spacing w:before="240" w:line="360" w:lineRule="auto"/>
        <w:jc w:val="both"/>
        <w:rPr>
          <w:rFonts w:ascii="Palatino Linotype" w:hAnsi="Palatino Linotype" w:cs="Arial"/>
          <w:b/>
          <w:sz w:val="24"/>
          <w:szCs w:val="24"/>
        </w:rPr>
      </w:pPr>
      <w:r w:rsidRPr="00E10F4E">
        <w:rPr>
          <w:rFonts w:ascii="Palatino Linotype" w:hAnsi="Palatino Linotype" w:cs="Arial"/>
          <w:b/>
          <w:sz w:val="28"/>
        </w:rPr>
        <w:t>CUARTO</w:t>
      </w:r>
      <w:r w:rsidR="00B433C9" w:rsidRPr="00E10F4E">
        <w:rPr>
          <w:rFonts w:ascii="Palatino Linotype" w:hAnsi="Palatino Linotype" w:cs="Arial"/>
          <w:b/>
          <w:sz w:val="24"/>
          <w:szCs w:val="24"/>
        </w:rPr>
        <w:t xml:space="preserve">. </w:t>
      </w:r>
      <w:r w:rsidR="00B433C9" w:rsidRPr="00E10F4E">
        <w:rPr>
          <w:rFonts w:ascii="Palatino Linotype" w:hAnsi="Palatino Linotype" w:cs="Arial"/>
          <w:b/>
          <w:sz w:val="28"/>
          <w:szCs w:val="28"/>
        </w:rPr>
        <w:t>Del turno del recurso de revisión.</w:t>
      </w:r>
    </w:p>
    <w:p w14:paraId="637E5A72" w14:textId="399AE2CF" w:rsidR="00B76471" w:rsidRPr="00E10F4E" w:rsidRDefault="00B76471" w:rsidP="00B76471">
      <w:pPr>
        <w:spacing w:before="240" w:line="360" w:lineRule="auto"/>
        <w:jc w:val="both"/>
        <w:rPr>
          <w:rFonts w:ascii="Palatino Linotype" w:hAnsi="Palatino Linotype" w:cs="Arial"/>
          <w:sz w:val="24"/>
          <w:szCs w:val="24"/>
        </w:rPr>
      </w:pPr>
      <w:r w:rsidRPr="00E10F4E">
        <w:rPr>
          <w:rFonts w:ascii="Palatino Linotype" w:hAnsi="Palatino Linotype" w:cs="Arial"/>
          <w:sz w:val="24"/>
          <w:szCs w:val="24"/>
        </w:rPr>
        <w:t xml:space="preserve">Medio de impugnación que le fue turnado al Comisionado </w:t>
      </w:r>
      <w:r w:rsidR="007A2404" w:rsidRPr="00E10F4E">
        <w:rPr>
          <w:rFonts w:ascii="Palatino Linotype" w:hAnsi="Palatino Linotype" w:cs="Arial"/>
          <w:sz w:val="24"/>
          <w:szCs w:val="24"/>
        </w:rPr>
        <w:t>presidente</w:t>
      </w:r>
      <w:r w:rsidRPr="00E10F4E">
        <w:rPr>
          <w:rFonts w:ascii="Palatino Linotype" w:hAnsi="Palatino Linotype" w:cs="Arial"/>
          <w:sz w:val="24"/>
          <w:szCs w:val="24"/>
        </w:rPr>
        <w:t xml:space="preserve"> </w:t>
      </w:r>
      <w:r w:rsidRPr="00E10F4E">
        <w:rPr>
          <w:rFonts w:ascii="Palatino Linotype" w:hAnsi="Palatino Linotype" w:cs="Arial"/>
          <w:b/>
          <w:sz w:val="24"/>
          <w:szCs w:val="24"/>
        </w:rPr>
        <w:t xml:space="preserve">José Martínez Vilchis, </w:t>
      </w:r>
      <w:r w:rsidRPr="00E10F4E">
        <w:rPr>
          <w:rFonts w:ascii="Palatino Linotype" w:hAnsi="Palatino Linotype" w:cs="Arial"/>
          <w:sz w:val="24"/>
          <w:szCs w:val="24"/>
        </w:rPr>
        <w:t xml:space="preserve">por medio del sistema electrónico en términos del arábigo 185 fracción I de la </w:t>
      </w:r>
      <w:r w:rsidRPr="00E10F4E">
        <w:rPr>
          <w:rFonts w:ascii="Palatino Linotype" w:hAnsi="Palatino Linotype" w:cs="Arial"/>
          <w:sz w:val="24"/>
          <w:szCs w:val="24"/>
        </w:rPr>
        <w:lastRenderedPageBreak/>
        <w:t xml:space="preserve">Ley de Transparencia y Acceso a la información Pública del Estado de México y Municipios, del cual recayó acuerdo de admisión en fecha </w:t>
      </w:r>
      <w:r w:rsidR="0025058E" w:rsidRPr="00E10F4E">
        <w:rPr>
          <w:rFonts w:ascii="Palatino Linotype" w:hAnsi="Palatino Linotype" w:cs="Arial"/>
          <w:b/>
          <w:bCs/>
          <w:sz w:val="24"/>
          <w:szCs w:val="24"/>
        </w:rPr>
        <w:t xml:space="preserve">veintitrés de abril de dos mil veintiséis, </w:t>
      </w:r>
      <w:r w:rsidRPr="00E10F4E">
        <w:rPr>
          <w:rFonts w:ascii="Palatino Linotype" w:hAnsi="Palatino Linotype" w:cs="Arial"/>
          <w:sz w:val="24"/>
          <w:szCs w:val="24"/>
        </w:rPr>
        <w:t>determinándose en él, un plazo de siete días para que las partes manifestaran lo que a su derecho corresponda en términos del numeral ya citado.</w:t>
      </w:r>
    </w:p>
    <w:p w14:paraId="7346C2F0" w14:textId="77777777" w:rsidR="00712E3A" w:rsidRPr="00E10F4E" w:rsidRDefault="00712E3A" w:rsidP="00B433C9">
      <w:pPr>
        <w:spacing w:before="240" w:line="360" w:lineRule="auto"/>
        <w:jc w:val="both"/>
        <w:rPr>
          <w:rFonts w:ascii="Palatino Linotype" w:hAnsi="Palatino Linotype" w:cs="Arial"/>
          <w:sz w:val="24"/>
          <w:szCs w:val="24"/>
        </w:rPr>
      </w:pPr>
    </w:p>
    <w:p w14:paraId="7CB15C1B" w14:textId="33C3FEEC" w:rsidR="00B433C9" w:rsidRPr="00E10F4E" w:rsidRDefault="0071487C" w:rsidP="00B433C9">
      <w:pPr>
        <w:pStyle w:val="Prrafodelista"/>
        <w:spacing w:line="360" w:lineRule="auto"/>
        <w:ind w:left="0"/>
        <w:jc w:val="both"/>
        <w:rPr>
          <w:rFonts w:ascii="Palatino Linotype" w:hAnsi="Palatino Linotype" w:cs="Arial"/>
          <w:b/>
        </w:rPr>
      </w:pPr>
      <w:r w:rsidRPr="00E10F4E">
        <w:rPr>
          <w:rFonts w:ascii="Palatino Linotype" w:hAnsi="Palatino Linotype" w:cs="Arial"/>
          <w:b/>
          <w:sz w:val="28"/>
        </w:rPr>
        <w:t>QUINTO</w:t>
      </w:r>
      <w:r w:rsidR="00B433C9" w:rsidRPr="00E10F4E">
        <w:rPr>
          <w:rFonts w:ascii="Palatino Linotype" w:hAnsi="Palatino Linotype" w:cs="Arial"/>
          <w:b/>
          <w:sz w:val="28"/>
          <w:szCs w:val="28"/>
        </w:rPr>
        <w:t>. De la etapa de instrucción.</w:t>
      </w:r>
    </w:p>
    <w:p w14:paraId="2D7F9276" w14:textId="76BEA67E" w:rsidR="0025058E" w:rsidRPr="00E10F4E" w:rsidRDefault="00712E3A" w:rsidP="00712E3A">
      <w:pPr>
        <w:spacing w:before="240" w:line="360" w:lineRule="auto"/>
        <w:jc w:val="both"/>
        <w:rPr>
          <w:rFonts w:ascii="Palatino Linotype" w:hAnsi="Palatino Linotype" w:cs="Arial"/>
          <w:b/>
          <w:sz w:val="24"/>
          <w:szCs w:val="24"/>
        </w:rPr>
      </w:pPr>
      <w:r w:rsidRPr="00E10F4E">
        <w:rPr>
          <w:rFonts w:ascii="Palatino Linotype" w:hAnsi="Palatino Linotype" w:cs="Arial"/>
          <w:sz w:val="24"/>
          <w:szCs w:val="24"/>
        </w:rPr>
        <w:t xml:space="preserve">Así, en la etapa de instrucción, de las constancias que obran en el expediente electrónico se advierte que </w:t>
      </w:r>
      <w:r w:rsidRPr="00E10F4E">
        <w:rPr>
          <w:rFonts w:ascii="Palatino Linotype" w:hAnsi="Palatino Linotype" w:cs="Arial"/>
          <w:b/>
          <w:sz w:val="24"/>
          <w:szCs w:val="24"/>
        </w:rPr>
        <w:t xml:space="preserve">El Sujeto Obligado </w:t>
      </w:r>
      <w:r w:rsidR="009016BD" w:rsidRPr="00E10F4E">
        <w:rPr>
          <w:rFonts w:ascii="Palatino Linotype" w:hAnsi="Palatino Linotype" w:cs="Arial"/>
          <w:bCs/>
          <w:sz w:val="24"/>
          <w:szCs w:val="24"/>
        </w:rPr>
        <w:t>rindió su informe justificado en fecha</w:t>
      </w:r>
      <w:r w:rsidR="0025058E" w:rsidRPr="00E10F4E">
        <w:rPr>
          <w:rFonts w:ascii="Palatino Linotype" w:hAnsi="Palatino Linotype" w:cs="Arial"/>
          <w:bCs/>
          <w:sz w:val="24"/>
          <w:szCs w:val="24"/>
        </w:rPr>
        <w:t xml:space="preserve">s </w:t>
      </w:r>
      <w:r w:rsidR="0025058E" w:rsidRPr="00E10F4E">
        <w:rPr>
          <w:rFonts w:ascii="Palatino Linotype" w:hAnsi="Palatino Linotype" w:cs="Arial"/>
          <w:b/>
          <w:sz w:val="24"/>
          <w:szCs w:val="24"/>
        </w:rPr>
        <w:t>veintisiete de abril</w:t>
      </w:r>
      <w:r w:rsidR="00166E95" w:rsidRPr="00E10F4E">
        <w:rPr>
          <w:rFonts w:ascii="Palatino Linotype" w:hAnsi="Palatino Linotype" w:cs="Arial"/>
          <w:b/>
          <w:sz w:val="24"/>
          <w:szCs w:val="24"/>
        </w:rPr>
        <w:t xml:space="preserve">, </w:t>
      </w:r>
      <w:r w:rsidR="0025058E" w:rsidRPr="00E10F4E">
        <w:rPr>
          <w:rFonts w:ascii="Palatino Linotype" w:hAnsi="Palatino Linotype" w:cs="Arial"/>
          <w:b/>
          <w:sz w:val="24"/>
          <w:szCs w:val="24"/>
        </w:rPr>
        <w:t>seis de mayo</w:t>
      </w:r>
      <w:r w:rsidR="00166E95" w:rsidRPr="00E10F4E">
        <w:rPr>
          <w:rFonts w:ascii="Palatino Linotype" w:hAnsi="Palatino Linotype" w:cs="Arial"/>
          <w:b/>
          <w:sz w:val="24"/>
          <w:szCs w:val="24"/>
        </w:rPr>
        <w:t xml:space="preserve"> y siete de mayo</w:t>
      </w:r>
      <w:r w:rsidR="0025058E" w:rsidRPr="00E10F4E">
        <w:rPr>
          <w:rFonts w:ascii="Palatino Linotype" w:hAnsi="Palatino Linotype" w:cs="Arial"/>
          <w:b/>
          <w:sz w:val="24"/>
          <w:szCs w:val="24"/>
        </w:rPr>
        <w:t xml:space="preserve"> de dos mil veintiséis, </w:t>
      </w:r>
      <w:r w:rsidR="0025058E" w:rsidRPr="00E10F4E">
        <w:rPr>
          <w:rFonts w:ascii="Palatino Linotype" w:hAnsi="Palatino Linotype" w:cs="Arial"/>
          <w:bCs/>
          <w:sz w:val="24"/>
          <w:szCs w:val="24"/>
        </w:rPr>
        <w:t xml:space="preserve">mismo que se puso a la vista el </w:t>
      </w:r>
      <w:r w:rsidR="0025058E" w:rsidRPr="00E10F4E">
        <w:rPr>
          <w:rFonts w:ascii="Palatino Linotype" w:hAnsi="Palatino Linotype" w:cs="Arial"/>
          <w:b/>
          <w:sz w:val="24"/>
          <w:szCs w:val="24"/>
        </w:rPr>
        <w:t xml:space="preserve">siete de mayo de </w:t>
      </w:r>
      <w:r w:rsidR="00372E03" w:rsidRPr="00E10F4E">
        <w:rPr>
          <w:rFonts w:ascii="Palatino Linotype" w:hAnsi="Palatino Linotype" w:cs="Arial"/>
          <w:b/>
          <w:sz w:val="24"/>
          <w:szCs w:val="24"/>
        </w:rPr>
        <w:t xml:space="preserve">los corrientes. </w:t>
      </w:r>
    </w:p>
    <w:p w14:paraId="43445578" w14:textId="5AA9CC8D" w:rsidR="009F40B2" w:rsidRPr="00E10F4E" w:rsidRDefault="009F40B2" w:rsidP="009F40B2">
      <w:pPr>
        <w:spacing w:before="240" w:line="360" w:lineRule="auto"/>
        <w:jc w:val="both"/>
        <w:rPr>
          <w:rFonts w:ascii="Palatino Linotype" w:hAnsi="Palatino Linotype" w:cs="Arial"/>
          <w:sz w:val="24"/>
          <w:szCs w:val="24"/>
        </w:rPr>
      </w:pPr>
      <w:r w:rsidRPr="00E10F4E">
        <w:rPr>
          <w:rFonts w:ascii="Palatino Linotype" w:hAnsi="Palatino Linotype" w:cs="Arial"/>
          <w:bCs/>
          <w:sz w:val="24"/>
          <w:szCs w:val="24"/>
        </w:rPr>
        <w:t xml:space="preserve">Por lo cual se decretó cierre de instrucción con fecha </w:t>
      </w:r>
      <w:r w:rsidR="00372E03" w:rsidRPr="00E10F4E">
        <w:rPr>
          <w:rFonts w:ascii="Palatino Linotype" w:hAnsi="Palatino Linotype" w:cs="Arial"/>
          <w:b/>
          <w:sz w:val="24"/>
          <w:szCs w:val="24"/>
        </w:rPr>
        <w:t xml:space="preserve">trece de mayo del año en curso, </w:t>
      </w:r>
      <w:r w:rsidRPr="00E10F4E">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2EE3A4E1" w14:textId="77777777" w:rsidR="003D7C5D" w:rsidRPr="00E10F4E" w:rsidRDefault="003D7C5D" w:rsidP="009016BD">
      <w:pPr>
        <w:spacing w:before="240" w:line="360" w:lineRule="auto"/>
        <w:jc w:val="both"/>
        <w:rPr>
          <w:rFonts w:ascii="Palatino Linotype" w:hAnsi="Palatino Linotype" w:cs="Arial"/>
          <w:sz w:val="24"/>
          <w:szCs w:val="24"/>
        </w:rPr>
      </w:pPr>
    </w:p>
    <w:p w14:paraId="66020298" w14:textId="11EDC91D" w:rsidR="003D7C5D" w:rsidRPr="00E10F4E" w:rsidRDefault="00FC16E9" w:rsidP="003D7C5D">
      <w:pPr>
        <w:spacing w:before="240" w:line="360" w:lineRule="auto"/>
        <w:jc w:val="center"/>
        <w:rPr>
          <w:rFonts w:ascii="Palatino Linotype" w:hAnsi="Palatino Linotype" w:cs="Arial"/>
          <w:b/>
          <w:sz w:val="24"/>
        </w:rPr>
      </w:pPr>
      <w:r w:rsidRPr="00E10F4E">
        <w:rPr>
          <w:rFonts w:ascii="Palatino Linotype" w:hAnsi="Palatino Linotype" w:cs="Arial"/>
          <w:sz w:val="24"/>
          <w:szCs w:val="24"/>
        </w:rPr>
        <w:t>.</w:t>
      </w:r>
      <w:r w:rsidR="003D7C5D" w:rsidRPr="00E10F4E">
        <w:rPr>
          <w:rFonts w:ascii="Palatino Linotype" w:hAnsi="Palatino Linotype" w:cs="Arial"/>
          <w:b/>
          <w:sz w:val="24"/>
        </w:rPr>
        <w:t xml:space="preserve"> C O N S I D E R A N D O </w:t>
      </w:r>
    </w:p>
    <w:p w14:paraId="762A5DD4" w14:textId="77777777" w:rsidR="003D7C5D" w:rsidRPr="00E10F4E" w:rsidRDefault="003D7C5D" w:rsidP="003D7C5D">
      <w:pPr>
        <w:spacing w:before="240" w:line="360" w:lineRule="auto"/>
        <w:jc w:val="both"/>
        <w:rPr>
          <w:rFonts w:ascii="Palatino Linotype" w:hAnsi="Palatino Linotype" w:cs="Arial"/>
          <w:sz w:val="28"/>
          <w:szCs w:val="28"/>
        </w:rPr>
      </w:pPr>
      <w:r w:rsidRPr="00E10F4E">
        <w:rPr>
          <w:rFonts w:ascii="Palatino Linotype" w:hAnsi="Palatino Linotype" w:cs="Arial"/>
          <w:b/>
          <w:sz w:val="28"/>
        </w:rPr>
        <w:t>PRIMERO.</w:t>
      </w:r>
      <w:r w:rsidRPr="00E10F4E">
        <w:rPr>
          <w:rFonts w:ascii="Palatino Linotype" w:hAnsi="Palatino Linotype" w:cs="Arial"/>
          <w:b/>
        </w:rPr>
        <w:t xml:space="preserve"> </w:t>
      </w:r>
      <w:r w:rsidRPr="00E10F4E">
        <w:rPr>
          <w:rFonts w:ascii="Palatino Linotype" w:hAnsi="Palatino Linotype" w:cs="Arial"/>
          <w:b/>
          <w:sz w:val="28"/>
          <w:szCs w:val="28"/>
        </w:rPr>
        <w:t>De la competencia</w:t>
      </w:r>
      <w:r w:rsidRPr="00E10F4E">
        <w:rPr>
          <w:rFonts w:ascii="Palatino Linotype" w:hAnsi="Palatino Linotype" w:cs="Arial"/>
          <w:sz w:val="28"/>
          <w:szCs w:val="28"/>
        </w:rPr>
        <w:t>.</w:t>
      </w:r>
    </w:p>
    <w:p w14:paraId="525E7B56" w14:textId="77777777" w:rsidR="003D7C5D" w:rsidRPr="00E10F4E" w:rsidRDefault="003D7C5D" w:rsidP="003D7C5D">
      <w:pPr>
        <w:spacing w:line="360" w:lineRule="auto"/>
        <w:jc w:val="both"/>
        <w:rPr>
          <w:rFonts w:ascii="Palatino Linotype" w:hAnsi="Palatino Linotype"/>
          <w:sz w:val="24"/>
          <w:szCs w:val="24"/>
        </w:rPr>
      </w:pPr>
      <w:r w:rsidRPr="00E10F4E">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0DAE6CAF" w14:textId="77777777" w:rsidR="003D7C5D" w:rsidRPr="00E10F4E"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778C3243" w14:textId="77777777" w:rsidR="003D7C5D" w:rsidRPr="00E10F4E"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rPr>
      </w:pPr>
      <w:r w:rsidRPr="00E10F4E">
        <w:rPr>
          <w:rFonts w:ascii="Palatino Linotype" w:hAnsi="Palatino Linotype" w:cs="Arial"/>
          <w:b/>
          <w:sz w:val="28"/>
        </w:rPr>
        <w:t>SEGUNDO</w:t>
      </w:r>
      <w:r w:rsidRPr="00E10F4E">
        <w:rPr>
          <w:rFonts w:ascii="Palatino Linotype" w:hAnsi="Palatino Linotype" w:cs="Arial"/>
          <w:b/>
        </w:rPr>
        <w:t xml:space="preserve">. </w:t>
      </w:r>
      <w:r w:rsidRPr="00E10F4E">
        <w:rPr>
          <w:rFonts w:ascii="Palatino Linotype" w:hAnsi="Palatino Linotype" w:cs="Arial"/>
          <w:b/>
          <w:sz w:val="28"/>
          <w:szCs w:val="28"/>
        </w:rPr>
        <w:t>Sobre los alcances del recurso de revisión.</w:t>
      </w:r>
      <w:r w:rsidRPr="00E10F4E">
        <w:rPr>
          <w:rFonts w:ascii="Palatino Linotype" w:hAnsi="Palatino Linotype" w:cs="Arial"/>
          <w:b/>
        </w:rPr>
        <w:t xml:space="preserve"> </w:t>
      </w:r>
    </w:p>
    <w:p w14:paraId="5871397C" w14:textId="77777777" w:rsidR="003D7C5D" w:rsidRPr="00E10F4E" w:rsidRDefault="003D7C5D" w:rsidP="003D7C5D">
      <w:pPr>
        <w:pStyle w:val="Prrafodelista"/>
        <w:autoSpaceDE w:val="0"/>
        <w:autoSpaceDN w:val="0"/>
        <w:adjustRightInd w:val="0"/>
        <w:spacing w:before="240" w:after="160" w:line="360" w:lineRule="auto"/>
        <w:ind w:left="0"/>
        <w:jc w:val="both"/>
        <w:rPr>
          <w:rFonts w:ascii="Palatino Linotype" w:hAnsi="Palatino Linotype" w:cs="Arial"/>
        </w:rPr>
      </w:pPr>
      <w:r w:rsidRPr="00E10F4E">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36099AB" w14:textId="77777777" w:rsidR="003D7C5D" w:rsidRPr="00E10F4E" w:rsidRDefault="003D7C5D" w:rsidP="003D7C5D">
      <w:pPr>
        <w:spacing w:after="0" w:line="360" w:lineRule="auto"/>
        <w:jc w:val="both"/>
        <w:rPr>
          <w:rFonts w:ascii="Palatino Linotype" w:eastAsia="Times New Roman" w:hAnsi="Palatino Linotype" w:cs="Times New Roman"/>
          <w:sz w:val="24"/>
          <w:szCs w:val="24"/>
          <w:lang w:eastAsia="es-ES"/>
        </w:rPr>
      </w:pPr>
      <w:r w:rsidRPr="00E10F4E">
        <w:rPr>
          <w:rFonts w:ascii="Palatino Linotype" w:hAnsi="Palatino Linotype" w:cs="Arial"/>
          <w:b/>
          <w:sz w:val="28"/>
        </w:rPr>
        <w:lastRenderedPageBreak/>
        <w:t xml:space="preserve">TERCERO. Cuestiones de previo y especial pronunciamiento. </w:t>
      </w:r>
      <w:r w:rsidRPr="00E10F4E">
        <w:rPr>
          <w:rFonts w:ascii="Palatino Linotype" w:eastAsia="Times New Roman" w:hAnsi="Palatino Linotype" w:cs="Times New Roman"/>
          <w:sz w:val="24"/>
          <w:szCs w:val="24"/>
          <w:lang w:eastAsia="es-ES"/>
        </w:rPr>
        <w:t xml:space="preserve"> </w:t>
      </w:r>
    </w:p>
    <w:p w14:paraId="1BF3F197" w14:textId="77777777" w:rsidR="003D7C5D" w:rsidRPr="00E10F4E" w:rsidRDefault="003D7C5D" w:rsidP="003D7C5D">
      <w:pPr>
        <w:pStyle w:val="Prrafodelista"/>
        <w:autoSpaceDE w:val="0"/>
        <w:autoSpaceDN w:val="0"/>
        <w:adjustRightInd w:val="0"/>
        <w:spacing w:before="240" w:after="160" w:line="360" w:lineRule="auto"/>
        <w:ind w:left="0"/>
        <w:jc w:val="both"/>
        <w:rPr>
          <w:rFonts w:ascii="Palatino Linotype" w:hAnsi="Palatino Linotype"/>
        </w:rPr>
      </w:pPr>
      <w:r w:rsidRPr="00E10F4E">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7887F7BB"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b/>
          <w:i/>
          <w:lang w:eastAsia="es-ES"/>
        </w:rPr>
        <w:t xml:space="preserve">“Artículo 180. </w:t>
      </w:r>
      <w:r w:rsidRPr="00E10F4E">
        <w:rPr>
          <w:rFonts w:ascii="Palatino Linotype" w:eastAsia="Times New Roman" w:hAnsi="Palatino Linotype" w:cs="Arial"/>
          <w:i/>
          <w:lang w:eastAsia="es-ES"/>
        </w:rPr>
        <w:t>El recurso de revisión contendrá:</w:t>
      </w:r>
    </w:p>
    <w:p w14:paraId="1337C4E3"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I. El sujeto obligado ante la cual se presentó la solicitud;</w:t>
      </w:r>
    </w:p>
    <w:p w14:paraId="5D88E6FE"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b/>
          <w:i/>
          <w:u w:val="single"/>
          <w:lang w:eastAsia="es-ES"/>
        </w:rPr>
        <w:t>II. El nombre del solicitante que recurre</w:t>
      </w:r>
      <w:r w:rsidRPr="00E10F4E">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681296C2"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III. El número de folio de respuesta de la solicitud de acceso;</w:t>
      </w:r>
    </w:p>
    <w:p w14:paraId="2C2E6D50"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0C2471EE"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V. El acto que se recurre;</w:t>
      </w:r>
    </w:p>
    <w:p w14:paraId="6D335F18"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VI. Las razones o motivos de inconformidad;</w:t>
      </w:r>
    </w:p>
    <w:p w14:paraId="66D41F4A"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72C15895"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VIII. Firma del recurrente, en su caso, cuando se presente por escrito, requisito sin el cual se dará trámite al recurso.</w:t>
      </w:r>
    </w:p>
    <w:p w14:paraId="7E70523F"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lastRenderedPageBreak/>
        <w:t>Adicionalmente, se podrán anexar las pruebas y demás elementos que considere procedentes someter a juicio del Instituto.</w:t>
      </w:r>
    </w:p>
    <w:p w14:paraId="3610407C" w14:textId="77777777" w:rsidR="003D7C5D" w:rsidRPr="00E10F4E" w:rsidRDefault="003D7C5D" w:rsidP="003D7C5D">
      <w:pPr>
        <w:spacing w:before="240" w:line="360" w:lineRule="auto"/>
        <w:ind w:left="851" w:right="851"/>
        <w:jc w:val="both"/>
        <w:rPr>
          <w:rFonts w:ascii="Palatino Linotype" w:eastAsia="Times New Roman" w:hAnsi="Palatino Linotype" w:cs="Arial"/>
          <w:i/>
          <w:lang w:eastAsia="es-ES"/>
        </w:rPr>
      </w:pPr>
      <w:r w:rsidRPr="00E10F4E">
        <w:rPr>
          <w:rFonts w:ascii="Palatino Linotype" w:eastAsia="Times New Roman" w:hAnsi="Palatino Linotype" w:cs="Arial"/>
          <w:i/>
          <w:lang w:eastAsia="es-ES"/>
        </w:rPr>
        <w:t>En ningún caso será necesario que el particular ratifique el recurso de revisión interpuesto.</w:t>
      </w:r>
    </w:p>
    <w:p w14:paraId="2886A9CB" w14:textId="77777777" w:rsidR="003D7C5D" w:rsidRPr="00E10F4E" w:rsidRDefault="003D7C5D" w:rsidP="003D7C5D">
      <w:pPr>
        <w:spacing w:before="240" w:line="360" w:lineRule="auto"/>
        <w:ind w:left="851" w:right="851"/>
        <w:jc w:val="both"/>
        <w:rPr>
          <w:rFonts w:ascii="Palatino Linotype" w:eastAsia="Times New Roman" w:hAnsi="Palatino Linotype" w:cs="Arial"/>
          <w:i/>
          <w:sz w:val="24"/>
          <w:szCs w:val="24"/>
          <w:lang w:eastAsia="es-ES"/>
        </w:rPr>
      </w:pPr>
      <w:r w:rsidRPr="00E10F4E">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E10F4E">
        <w:rPr>
          <w:rFonts w:ascii="Palatino Linotype" w:eastAsia="Times New Roman" w:hAnsi="Palatino Linotype" w:cs="Arial"/>
          <w:b/>
          <w:i/>
          <w:lang w:eastAsia="es-ES"/>
        </w:rPr>
        <w:t xml:space="preserve"> [Sic] </w:t>
      </w:r>
    </w:p>
    <w:p w14:paraId="512C94EE" w14:textId="77777777" w:rsidR="003D7C5D" w:rsidRPr="00E10F4E" w:rsidRDefault="003D7C5D" w:rsidP="003D7C5D">
      <w:pPr>
        <w:spacing w:after="0" w:line="360" w:lineRule="auto"/>
        <w:jc w:val="both"/>
        <w:rPr>
          <w:rFonts w:ascii="Palatino Linotype" w:eastAsia="Times New Roman" w:hAnsi="Palatino Linotype" w:cs="Arial"/>
          <w:b/>
          <w:i/>
          <w:sz w:val="24"/>
          <w:szCs w:val="24"/>
          <w:lang w:eastAsia="es-ES"/>
        </w:rPr>
      </w:pPr>
    </w:p>
    <w:p w14:paraId="365A538A" w14:textId="77777777" w:rsidR="003D7C5D" w:rsidRPr="00E10F4E" w:rsidRDefault="003D7C5D" w:rsidP="003D7C5D">
      <w:pPr>
        <w:spacing w:after="0" w:line="360" w:lineRule="auto"/>
        <w:jc w:val="both"/>
        <w:rPr>
          <w:rFonts w:ascii="Palatino Linotype" w:hAnsi="Palatino Linotype" w:cs="Arial"/>
          <w:sz w:val="24"/>
          <w:szCs w:val="24"/>
          <w:lang w:eastAsia="es-ES"/>
        </w:rPr>
      </w:pPr>
      <w:r w:rsidRPr="00E10F4E">
        <w:rPr>
          <w:rFonts w:ascii="Palatino Linotype" w:hAnsi="Palatino Linotype" w:cs="Segoe UI"/>
          <w:sz w:val="24"/>
          <w:szCs w:val="24"/>
          <w:lang w:eastAsia="es-ES"/>
        </w:rPr>
        <w:t xml:space="preserve">Cabe señalar que </w:t>
      </w:r>
      <w:r w:rsidRPr="00E10F4E">
        <w:rPr>
          <w:rFonts w:ascii="Palatino Linotype" w:hAnsi="Palatino Linotype" w:cs="Segoe UI"/>
          <w:b/>
          <w:sz w:val="24"/>
          <w:szCs w:val="24"/>
          <w:lang w:eastAsia="es-ES"/>
        </w:rPr>
        <w:t>El Recurrente</w:t>
      </w:r>
      <w:r w:rsidRPr="00E10F4E">
        <w:rPr>
          <w:rFonts w:ascii="Palatino Linotype" w:hAnsi="Palatino Linotype" w:cs="Segoe UI"/>
          <w:sz w:val="24"/>
          <w:szCs w:val="24"/>
          <w:lang w:eastAsia="es-ES"/>
        </w:rPr>
        <w:t xml:space="preserve"> ejerció de manera anónima su derecho de acceso a la información pública</w:t>
      </w:r>
      <w:r w:rsidRPr="00E10F4E">
        <w:rPr>
          <w:rFonts w:ascii="Palatino Linotype" w:hAnsi="Palatino Linotype" w:cs="Times New Roman"/>
          <w:sz w:val="24"/>
          <w:szCs w:val="24"/>
          <w:lang w:eastAsia="es-ES"/>
        </w:rPr>
        <w:t xml:space="preserve">, sin embargo, no es motivo para desechar las </w:t>
      </w:r>
      <w:r w:rsidRPr="00E10F4E">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4243B03F" w14:textId="77777777" w:rsidR="003D7C5D" w:rsidRPr="00E10F4E" w:rsidRDefault="003D7C5D" w:rsidP="003D7C5D">
      <w:pPr>
        <w:spacing w:before="240" w:line="360" w:lineRule="auto"/>
        <w:ind w:left="851" w:right="851"/>
        <w:jc w:val="both"/>
        <w:rPr>
          <w:rFonts w:ascii="Palatino Linotype" w:hAnsi="Palatino Linotype" w:cs="Arial"/>
          <w:b/>
          <w:i/>
          <w:lang w:eastAsia="es-ES"/>
        </w:rPr>
      </w:pPr>
      <w:r w:rsidRPr="00E10F4E">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10F4E">
        <w:rPr>
          <w:rFonts w:ascii="Palatino Linotype" w:hAnsi="Palatino Linotype" w:cs="Arial"/>
          <w:b/>
          <w:i/>
          <w:lang w:eastAsia="es-ES"/>
        </w:rPr>
        <w:t>[Sic]</w:t>
      </w:r>
    </w:p>
    <w:p w14:paraId="39CD35EE" w14:textId="77777777" w:rsidR="003D7C5D" w:rsidRPr="00E10F4E" w:rsidRDefault="003D7C5D" w:rsidP="003D7C5D">
      <w:pPr>
        <w:spacing w:before="240" w:line="360" w:lineRule="auto"/>
        <w:ind w:left="851" w:right="851"/>
        <w:jc w:val="both"/>
        <w:rPr>
          <w:rFonts w:ascii="Palatino Linotype" w:hAnsi="Palatino Linotype" w:cs="Arial"/>
          <w:b/>
          <w:i/>
          <w:lang w:eastAsia="es-ES"/>
        </w:rPr>
      </w:pPr>
    </w:p>
    <w:p w14:paraId="109ACB86" w14:textId="77777777" w:rsidR="003D7C5D" w:rsidRPr="00E10F4E" w:rsidRDefault="003D7C5D" w:rsidP="003D7C5D">
      <w:pPr>
        <w:spacing w:after="0" w:line="360" w:lineRule="auto"/>
        <w:jc w:val="both"/>
        <w:rPr>
          <w:rFonts w:ascii="Palatino Linotype" w:hAnsi="Palatino Linotype" w:cs="Times New Roman"/>
          <w:sz w:val="24"/>
          <w:szCs w:val="24"/>
          <w:lang w:eastAsia="es-ES"/>
        </w:rPr>
      </w:pPr>
      <w:r w:rsidRPr="00E10F4E">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w:t>
      </w:r>
      <w:r w:rsidRPr="00E10F4E">
        <w:rPr>
          <w:rFonts w:ascii="Palatino Linotype" w:hAnsi="Palatino Linotype" w:cs="Times New Roman"/>
          <w:sz w:val="24"/>
          <w:szCs w:val="24"/>
          <w:lang w:eastAsia="es-ES"/>
        </w:rPr>
        <w:lastRenderedPageBreak/>
        <w:t xml:space="preserve">párrafos </w:t>
      </w:r>
      <w:r w:rsidRPr="00E10F4E">
        <w:rPr>
          <w:rFonts w:ascii="Palatino Linotype" w:hAnsi="Palatino Linotype" w:cs="Arial"/>
          <w:sz w:val="24"/>
          <w:szCs w:val="24"/>
          <w:lang w:eastAsia="es-ES"/>
        </w:rPr>
        <w:t>vigésimo, vigésimo primero</w:t>
      </w:r>
      <w:r w:rsidRPr="00E10F4E">
        <w:rPr>
          <w:rFonts w:ascii="Palatino Linotype" w:eastAsia="Times New Roman" w:hAnsi="Palatino Linotype" w:cs="Arial"/>
          <w:sz w:val="24"/>
          <w:szCs w:val="24"/>
          <w:lang w:eastAsia="es-ES"/>
        </w:rPr>
        <w:t xml:space="preserve"> y vigésimo segundo</w:t>
      </w:r>
      <w:r w:rsidRPr="00E10F4E">
        <w:rPr>
          <w:rFonts w:ascii="Palatino Linotype" w:hAnsi="Palatino Linotype" w:cs="Times New Roman"/>
          <w:sz w:val="24"/>
          <w:szCs w:val="24"/>
          <w:lang w:eastAsia="es-ES"/>
        </w:rPr>
        <w:t>, de la Constitución Política del Estado Libre y Soberano de México, se establece lo siguiente:</w:t>
      </w:r>
    </w:p>
    <w:p w14:paraId="1D7E81EA" w14:textId="77777777" w:rsidR="003D7C5D" w:rsidRPr="00E10F4E" w:rsidRDefault="003D7C5D" w:rsidP="003D7C5D">
      <w:pPr>
        <w:spacing w:before="240" w:line="360" w:lineRule="auto"/>
        <w:ind w:left="851" w:right="851"/>
        <w:jc w:val="center"/>
        <w:rPr>
          <w:rFonts w:ascii="Palatino Linotype" w:eastAsia="Times New Roman" w:hAnsi="Palatino Linotype" w:cs="Times New Roman"/>
          <w:b/>
          <w:i/>
          <w:u w:val="single"/>
          <w:lang w:eastAsia="es-ES"/>
        </w:rPr>
      </w:pPr>
      <w:r w:rsidRPr="00E10F4E">
        <w:rPr>
          <w:rFonts w:ascii="Palatino Linotype" w:eastAsia="Times New Roman" w:hAnsi="Palatino Linotype" w:cs="Times New Roman"/>
          <w:b/>
          <w:i/>
          <w:u w:val="single"/>
          <w:lang w:eastAsia="es-ES"/>
        </w:rPr>
        <w:t>Constitución Política de los Estados Unidos Mexicanos</w:t>
      </w:r>
    </w:p>
    <w:p w14:paraId="194AA442"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b/>
          <w:i/>
          <w:lang w:eastAsia="es-ES"/>
        </w:rPr>
        <w:t>“Artículo 6</w:t>
      </w:r>
      <w:r w:rsidRPr="00E10F4E">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F8C3EEF"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p>
    <w:p w14:paraId="22573131"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 xml:space="preserve">Para efectos de lo dispuesto en el presente artículo se observará lo siguiente: </w:t>
      </w:r>
    </w:p>
    <w:p w14:paraId="0606DA87"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4FFA2996"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p>
    <w:p w14:paraId="4B1A3057"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6BD5312" w14:textId="77777777" w:rsidR="003D7C5D" w:rsidRPr="00E10F4E" w:rsidRDefault="003D7C5D" w:rsidP="003D7C5D">
      <w:pPr>
        <w:spacing w:before="240" w:line="360" w:lineRule="auto"/>
        <w:ind w:left="851" w:right="851"/>
        <w:jc w:val="both"/>
        <w:rPr>
          <w:rFonts w:ascii="Palatino Linotype" w:eastAsia="Times New Roman" w:hAnsi="Palatino Linotype" w:cs="Times New Roman"/>
          <w:b/>
          <w:i/>
          <w:lang w:eastAsia="es-ES"/>
        </w:rPr>
      </w:pPr>
      <w:r w:rsidRPr="00E10F4E">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E10F4E">
        <w:rPr>
          <w:rFonts w:ascii="Palatino Linotype" w:eastAsia="Times New Roman" w:hAnsi="Palatino Linotype" w:cs="Times New Roman"/>
          <w:b/>
          <w:i/>
          <w:lang w:eastAsia="es-ES"/>
        </w:rPr>
        <w:t>[Sic]</w:t>
      </w:r>
    </w:p>
    <w:p w14:paraId="6828AEBB" w14:textId="77777777" w:rsidR="003D7C5D" w:rsidRPr="00E10F4E" w:rsidRDefault="003D7C5D" w:rsidP="003D7C5D">
      <w:pPr>
        <w:spacing w:before="240" w:line="360" w:lineRule="auto"/>
        <w:ind w:left="851" w:right="851"/>
        <w:jc w:val="both"/>
        <w:rPr>
          <w:rFonts w:ascii="Palatino Linotype" w:eastAsia="Times New Roman" w:hAnsi="Palatino Linotype" w:cs="Times New Roman"/>
          <w:b/>
          <w:i/>
          <w:lang w:eastAsia="es-ES"/>
        </w:rPr>
      </w:pPr>
    </w:p>
    <w:p w14:paraId="7BC429ED" w14:textId="77777777" w:rsidR="003D7C5D" w:rsidRPr="00E10F4E" w:rsidRDefault="003D7C5D" w:rsidP="003D7C5D">
      <w:pPr>
        <w:spacing w:before="240" w:line="360" w:lineRule="auto"/>
        <w:ind w:left="851" w:right="851"/>
        <w:jc w:val="center"/>
        <w:rPr>
          <w:rFonts w:ascii="Palatino Linotype" w:eastAsia="Times New Roman" w:hAnsi="Palatino Linotype" w:cs="Times New Roman"/>
          <w:b/>
          <w:i/>
          <w:u w:val="single"/>
          <w:lang w:eastAsia="es-ES"/>
        </w:rPr>
      </w:pPr>
      <w:r w:rsidRPr="00E10F4E">
        <w:rPr>
          <w:rFonts w:ascii="Palatino Linotype" w:eastAsia="Times New Roman" w:hAnsi="Palatino Linotype" w:cs="Times New Roman"/>
          <w:b/>
          <w:i/>
          <w:u w:val="single"/>
          <w:lang w:eastAsia="es-ES"/>
        </w:rPr>
        <w:t>Constitución Política del Estado Libre y Soberano de México</w:t>
      </w:r>
    </w:p>
    <w:p w14:paraId="2F895BD0"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r w:rsidRPr="00E10F4E">
        <w:rPr>
          <w:rFonts w:ascii="Palatino Linotype" w:eastAsia="Times New Roman" w:hAnsi="Palatino Linotype" w:cs="Times New Roman"/>
          <w:b/>
          <w:i/>
          <w:lang w:eastAsia="es-ES"/>
        </w:rPr>
        <w:t>Artículo 5</w:t>
      </w:r>
      <w:r w:rsidRPr="00E10F4E">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3941800"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p>
    <w:p w14:paraId="23697EE2"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21357780"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 xml:space="preserve"> (…)</w:t>
      </w:r>
    </w:p>
    <w:p w14:paraId="1B362359"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06F6C981"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 xml:space="preserve">Para garantizar el ejercicio del derecho de transparencia, acceso a la información pública y protección de datos personales, los poderes públicos y los organismos autónomos, transparentarán sus acciones, en términos de las disposiciones </w:t>
      </w:r>
      <w:r w:rsidRPr="00E10F4E">
        <w:rPr>
          <w:rFonts w:ascii="Palatino Linotype" w:eastAsia="Times New Roman" w:hAnsi="Palatino Linotype" w:cs="Times New Roman"/>
          <w:i/>
          <w:lang w:eastAsia="es-ES"/>
        </w:rPr>
        <w:lastRenderedPageBreak/>
        <w:t>aplicables, la información será oportuna, clara, veraz y de fácil acceso. Este derecho se regirá por los principios y bases siguientes:</w:t>
      </w:r>
    </w:p>
    <w:p w14:paraId="449D07DF"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p>
    <w:p w14:paraId="5743BDB8"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5CD20F2A"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019C9780"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p>
    <w:p w14:paraId="6F6CC9C9" w14:textId="77777777" w:rsidR="003D7C5D" w:rsidRPr="00E10F4E" w:rsidRDefault="003D7C5D" w:rsidP="003D7C5D">
      <w:pPr>
        <w:spacing w:before="240" w:line="360" w:lineRule="auto"/>
        <w:ind w:left="851" w:right="851"/>
        <w:jc w:val="both"/>
        <w:rPr>
          <w:rFonts w:ascii="Palatino Linotype" w:eastAsia="Times New Roman" w:hAnsi="Palatino Linotype" w:cs="Times New Roman"/>
          <w:b/>
          <w:i/>
          <w:lang w:eastAsia="es-ES"/>
        </w:rPr>
      </w:pPr>
      <w:r w:rsidRPr="00E10F4E">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E10F4E">
        <w:rPr>
          <w:rFonts w:ascii="Palatino Linotype" w:eastAsia="Times New Roman" w:hAnsi="Palatino Linotype" w:cs="Times New Roman"/>
          <w:b/>
          <w:i/>
          <w:lang w:eastAsia="es-ES"/>
        </w:rPr>
        <w:t>[Sic]</w:t>
      </w:r>
    </w:p>
    <w:p w14:paraId="3B861E61" w14:textId="77777777" w:rsidR="003D7C5D" w:rsidRPr="00E10F4E" w:rsidRDefault="003D7C5D" w:rsidP="003D7C5D">
      <w:pPr>
        <w:spacing w:after="0" w:line="360" w:lineRule="auto"/>
        <w:jc w:val="both"/>
        <w:rPr>
          <w:rFonts w:ascii="Palatino Linotype" w:eastAsia="Times New Roman" w:hAnsi="Palatino Linotype" w:cs="Times New Roman"/>
          <w:sz w:val="24"/>
          <w:szCs w:val="24"/>
          <w:lang w:eastAsia="es-ES"/>
        </w:rPr>
      </w:pPr>
    </w:p>
    <w:p w14:paraId="23484615" w14:textId="77777777" w:rsidR="003D7C5D" w:rsidRPr="00E10F4E" w:rsidRDefault="003D7C5D" w:rsidP="003D7C5D">
      <w:pPr>
        <w:spacing w:after="0" w:line="360" w:lineRule="auto"/>
        <w:jc w:val="both"/>
        <w:rPr>
          <w:rFonts w:ascii="Palatino Linotype" w:eastAsia="Times New Roman" w:hAnsi="Palatino Linotype" w:cs="Times New Roman"/>
          <w:sz w:val="24"/>
          <w:szCs w:val="24"/>
          <w:lang w:eastAsia="es-ES"/>
        </w:rPr>
      </w:pPr>
      <w:r w:rsidRPr="00E10F4E">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26B55B1D" w14:textId="77777777" w:rsidR="003D7C5D" w:rsidRPr="00E10F4E" w:rsidRDefault="003D7C5D" w:rsidP="003D7C5D">
      <w:pPr>
        <w:spacing w:before="240" w:line="360" w:lineRule="auto"/>
        <w:ind w:left="851" w:right="851"/>
        <w:jc w:val="both"/>
        <w:rPr>
          <w:rFonts w:ascii="Palatino Linotype" w:hAnsi="Palatino Linotype" w:cs="Times New Roman"/>
          <w:i/>
          <w:lang w:eastAsia="es-ES"/>
        </w:rPr>
      </w:pPr>
      <w:r w:rsidRPr="00E10F4E">
        <w:rPr>
          <w:rFonts w:ascii="Palatino Linotype" w:hAnsi="Palatino Linotype" w:cs="Times New Roman"/>
          <w:i/>
          <w:lang w:eastAsia="es-ES"/>
        </w:rPr>
        <w:lastRenderedPageBreak/>
        <w:t>“</w:t>
      </w:r>
      <w:r w:rsidRPr="00E10F4E">
        <w:rPr>
          <w:rFonts w:ascii="Palatino Linotype" w:hAnsi="Palatino Linotype" w:cs="Times New Roman"/>
          <w:b/>
          <w:i/>
          <w:lang w:eastAsia="es-ES"/>
        </w:rPr>
        <w:t>Artículo 1o</w:t>
      </w:r>
      <w:r w:rsidRPr="00E10F4E">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67525F4" w14:textId="77777777" w:rsidR="003D7C5D" w:rsidRPr="00E10F4E" w:rsidRDefault="003D7C5D" w:rsidP="003D7C5D">
      <w:pPr>
        <w:spacing w:before="240" w:line="360" w:lineRule="auto"/>
        <w:ind w:left="851" w:right="851"/>
        <w:jc w:val="both"/>
        <w:rPr>
          <w:rFonts w:ascii="Palatino Linotype" w:hAnsi="Palatino Linotype" w:cs="Times New Roman"/>
          <w:i/>
          <w:lang w:eastAsia="es-ES"/>
        </w:rPr>
      </w:pPr>
      <w:r w:rsidRPr="00E10F4E">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273DC0E2" w14:textId="77777777" w:rsidR="003D7C5D" w:rsidRPr="00E10F4E" w:rsidRDefault="003D7C5D" w:rsidP="003D7C5D">
      <w:pPr>
        <w:spacing w:before="240" w:line="360" w:lineRule="auto"/>
        <w:ind w:left="851" w:right="851"/>
        <w:jc w:val="both"/>
        <w:rPr>
          <w:rFonts w:ascii="Palatino Linotype" w:hAnsi="Palatino Linotype" w:cs="Times New Roman"/>
          <w:b/>
          <w:i/>
          <w:lang w:eastAsia="es-ES"/>
        </w:rPr>
      </w:pPr>
      <w:r w:rsidRPr="00E10F4E">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E10F4E">
        <w:rPr>
          <w:rFonts w:ascii="Palatino Linotype" w:hAnsi="Palatino Linotype" w:cs="Times New Roman"/>
          <w:b/>
          <w:i/>
          <w:lang w:eastAsia="es-ES"/>
        </w:rPr>
        <w:t>[Sic]</w:t>
      </w:r>
    </w:p>
    <w:p w14:paraId="071D5D45" w14:textId="77777777" w:rsidR="003D7C5D" w:rsidRPr="00E10F4E" w:rsidRDefault="003D7C5D" w:rsidP="003D7C5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C8FD844" w14:textId="77777777" w:rsidR="003D7C5D" w:rsidRPr="00E10F4E" w:rsidRDefault="003D7C5D" w:rsidP="003D7C5D">
      <w:pPr>
        <w:tabs>
          <w:tab w:val="left" w:pos="709"/>
        </w:tabs>
        <w:spacing w:before="240" w:line="360" w:lineRule="auto"/>
        <w:ind w:right="51"/>
        <w:jc w:val="both"/>
        <w:rPr>
          <w:rFonts w:ascii="Palatino Linotype" w:hAnsi="Palatino Linotype"/>
          <w:b/>
          <w:sz w:val="28"/>
          <w:szCs w:val="28"/>
        </w:rPr>
      </w:pPr>
      <w:r w:rsidRPr="00E10F4E">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10F4E">
        <w:rPr>
          <w:rFonts w:ascii="Palatino Linotype" w:eastAsia="Times New Roman" w:hAnsi="Palatino Linotype" w:cs="Times New Roman"/>
          <w:b/>
          <w:sz w:val="24"/>
          <w:szCs w:val="24"/>
          <w:u w:val="single"/>
          <w:lang w:eastAsia="es-ES"/>
        </w:rPr>
        <w:t>incluso, la solicitud de acceso a la información pueda ser anónima</w:t>
      </w:r>
      <w:r w:rsidRPr="00E10F4E">
        <w:rPr>
          <w:rFonts w:ascii="Palatino Linotype" w:eastAsia="Times New Roman" w:hAnsi="Palatino Linotype" w:cs="Times New Roman"/>
          <w:sz w:val="24"/>
          <w:szCs w:val="24"/>
          <w:lang w:eastAsia="es-ES"/>
        </w:rPr>
        <w:t xml:space="preserve"> o no contener un nombre que identifique al solicitante o que permita tener </w:t>
      </w:r>
      <w:r w:rsidRPr="00E10F4E">
        <w:rPr>
          <w:rFonts w:ascii="Palatino Linotype" w:eastAsia="Times New Roman" w:hAnsi="Palatino Linotype" w:cs="Times New Roman"/>
          <w:sz w:val="24"/>
          <w:szCs w:val="24"/>
          <w:lang w:eastAsia="es-ES"/>
        </w:rPr>
        <w:lastRenderedPageBreak/>
        <w:t xml:space="preserve">certeza sobre su identidad. </w:t>
      </w:r>
      <w:r w:rsidRPr="00E10F4E">
        <w:rPr>
          <w:rFonts w:ascii="Palatino Linotype" w:hAnsi="Palatino Linotype" w:cs="Arial"/>
          <w:sz w:val="24"/>
          <w:szCs w:val="24"/>
        </w:rPr>
        <w:t>En conclusión, se cubrieron los requisitos de procedencia y procedibilidad y conforme a las constancias que obran en el expediente.</w:t>
      </w:r>
    </w:p>
    <w:p w14:paraId="05686506" w14:textId="77777777" w:rsidR="003D7C5D" w:rsidRPr="00E10F4E"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10F85320" w14:textId="77777777" w:rsidR="003D7C5D" w:rsidRPr="00E10F4E" w:rsidRDefault="003D7C5D" w:rsidP="003D7C5D">
      <w:pPr>
        <w:tabs>
          <w:tab w:val="left" w:pos="709"/>
        </w:tabs>
        <w:spacing w:before="240" w:line="360" w:lineRule="auto"/>
        <w:ind w:right="51"/>
        <w:jc w:val="both"/>
        <w:rPr>
          <w:rFonts w:ascii="Palatino Linotype" w:hAnsi="Palatino Linotype"/>
          <w:b/>
          <w:sz w:val="28"/>
          <w:szCs w:val="28"/>
        </w:rPr>
      </w:pPr>
      <w:r w:rsidRPr="00E10F4E">
        <w:rPr>
          <w:rFonts w:ascii="Palatino Linotype" w:hAnsi="Palatino Linotype"/>
          <w:b/>
          <w:sz w:val="28"/>
          <w:szCs w:val="28"/>
        </w:rPr>
        <w:t xml:space="preserve">CUARTO. Estudio y resolución del asunto </w:t>
      </w:r>
      <w:r w:rsidRPr="00E10F4E">
        <w:rPr>
          <w:rFonts w:ascii="Palatino Linotype" w:hAnsi="Palatino Linotype"/>
          <w:b/>
          <w:sz w:val="28"/>
          <w:szCs w:val="28"/>
        </w:rPr>
        <w:tab/>
      </w:r>
    </w:p>
    <w:p w14:paraId="2199B217" w14:textId="77777777" w:rsidR="003D7C5D" w:rsidRPr="00E10F4E" w:rsidRDefault="003D7C5D" w:rsidP="003D7C5D">
      <w:pPr>
        <w:pStyle w:val="Prrafodelista"/>
        <w:autoSpaceDE w:val="0"/>
        <w:autoSpaceDN w:val="0"/>
        <w:adjustRightInd w:val="0"/>
        <w:spacing w:before="240" w:after="160" w:line="360" w:lineRule="auto"/>
        <w:ind w:left="0"/>
        <w:jc w:val="both"/>
        <w:rPr>
          <w:rFonts w:ascii="Palatino Linotype" w:hAnsi="Palatino Linotype" w:cs="Arial"/>
        </w:rPr>
      </w:pPr>
      <w:r w:rsidRPr="00E10F4E">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051F06D" w14:textId="77777777" w:rsidR="003D7C5D" w:rsidRPr="00E10F4E" w:rsidRDefault="003D7C5D" w:rsidP="003D7C5D">
      <w:pPr>
        <w:spacing w:after="0" w:line="360" w:lineRule="auto"/>
        <w:jc w:val="both"/>
        <w:rPr>
          <w:rFonts w:ascii="Palatino Linotype" w:eastAsia="Times New Roman" w:hAnsi="Palatino Linotype" w:cs="Times New Roman"/>
          <w:sz w:val="24"/>
          <w:szCs w:val="24"/>
          <w:lang w:eastAsia="es-ES"/>
        </w:rPr>
      </w:pPr>
      <w:r w:rsidRPr="00E10F4E">
        <w:rPr>
          <w:rFonts w:ascii="Palatino Linotype" w:hAnsi="Palatino Linotype" w:cs="Arial"/>
          <w:sz w:val="24"/>
          <w:szCs w:val="24"/>
        </w:rPr>
        <w:t xml:space="preserve">En este tenor, es necesario subrayar que </w:t>
      </w:r>
      <w:r w:rsidRPr="00E10F4E">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28157CC"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b/>
          <w:i/>
          <w:lang w:eastAsia="es-ES"/>
        </w:rPr>
        <w:t>“Artículo 4.</w:t>
      </w:r>
      <w:r w:rsidRPr="00E10F4E">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711EA8D"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55FFAF7"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E2BBB1D"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b/>
          <w:i/>
          <w:lang w:eastAsia="es-ES"/>
        </w:rPr>
        <w:t>Artículo 12.</w:t>
      </w:r>
      <w:r w:rsidRPr="00E10F4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EB5F1CC"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509E3AB"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p>
    <w:p w14:paraId="476FF8AD" w14:textId="77777777" w:rsidR="003D7C5D" w:rsidRPr="00E10F4E" w:rsidRDefault="003D7C5D" w:rsidP="003D7C5D">
      <w:pPr>
        <w:spacing w:before="240" w:line="360" w:lineRule="auto"/>
        <w:ind w:left="851" w:right="851"/>
        <w:jc w:val="both"/>
        <w:rPr>
          <w:rFonts w:ascii="Palatino Linotype" w:eastAsia="Times New Roman" w:hAnsi="Palatino Linotype" w:cs="Times New Roman"/>
          <w:b/>
          <w:i/>
          <w:lang w:eastAsia="es-ES"/>
        </w:rPr>
      </w:pPr>
      <w:r w:rsidRPr="00E10F4E">
        <w:rPr>
          <w:rFonts w:ascii="Palatino Linotype" w:eastAsia="Times New Roman" w:hAnsi="Palatino Linotype" w:cs="Times New Roman"/>
          <w:b/>
          <w:i/>
          <w:lang w:eastAsia="es-ES"/>
        </w:rPr>
        <w:t xml:space="preserve">Artículo 24. </w:t>
      </w:r>
    </w:p>
    <w:p w14:paraId="2DA3F1B8"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lastRenderedPageBreak/>
        <w:t>(…)</w:t>
      </w:r>
    </w:p>
    <w:p w14:paraId="057CF6C4"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613654B"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i/>
          <w:lang w:eastAsia="es-ES"/>
        </w:rPr>
        <w:t>(…)</w:t>
      </w:r>
    </w:p>
    <w:p w14:paraId="5121A88A" w14:textId="77777777" w:rsidR="003D7C5D" w:rsidRPr="00E10F4E" w:rsidRDefault="003D7C5D" w:rsidP="003D7C5D">
      <w:pPr>
        <w:spacing w:before="240" w:line="360" w:lineRule="auto"/>
        <w:ind w:left="851" w:right="851"/>
        <w:jc w:val="both"/>
        <w:rPr>
          <w:rFonts w:ascii="Palatino Linotype" w:eastAsia="Times New Roman" w:hAnsi="Palatino Linotype" w:cs="Times New Roman"/>
          <w:i/>
          <w:lang w:eastAsia="es-ES"/>
        </w:rPr>
      </w:pPr>
      <w:r w:rsidRPr="00E10F4E">
        <w:rPr>
          <w:rFonts w:ascii="Palatino Linotype" w:eastAsia="Times New Roman" w:hAnsi="Palatino Linotype" w:cs="Times New Roman"/>
          <w:b/>
          <w:i/>
          <w:lang w:eastAsia="es-ES"/>
        </w:rPr>
        <w:t>Artículo 160.</w:t>
      </w:r>
      <w:r w:rsidRPr="00E10F4E">
        <w:rPr>
          <w:rFonts w:ascii="Palatino Linotype" w:eastAsia="Times New Roman" w:hAnsi="Palatino Linotype" w:cs="Times New Roman"/>
          <w:i/>
          <w:lang w:eastAsia="es-ES"/>
        </w:rPr>
        <w:t xml:space="preserve"> Los sujetos obligados deberán otorgar acceso a los documentos que se </w:t>
      </w:r>
      <w:r w:rsidRPr="00E10F4E">
        <w:rPr>
          <w:rFonts w:ascii="Palatino Linotype" w:eastAsia="Times New Roman" w:hAnsi="Palatino Linotype" w:cs="Times New Roman"/>
          <w:b/>
          <w:i/>
          <w:lang w:eastAsia="es-ES"/>
        </w:rPr>
        <w:t xml:space="preserve"> </w:t>
      </w:r>
      <w:r w:rsidRPr="00E10F4E">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134B9C1D" w14:textId="77777777" w:rsidR="003D7C5D" w:rsidRPr="00E10F4E" w:rsidRDefault="003D7C5D" w:rsidP="003D7C5D">
      <w:pPr>
        <w:spacing w:before="240" w:line="360" w:lineRule="auto"/>
        <w:ind w:left="851" w:right="851"/>
        <w:jc w:val="both"/>
        <w:rPr>
          <w:rFonts w:ascii="Palatino Linotype" w:eastAsia="Times New Roman" w:hAnsi="Palatino Linotype" w:cs="Times New Roman"/>
          <w:b/>
          <w:i/>
          <w:lang w:eastAsia="es-ES"/>
        </w:rPr>
      </w:pPr>
      <w:r w:rsidRPr="00E10F4E">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E10F4E">
        <w:rPr>
          <w:rFonts w:ascii="Palatino Linotype" w:eastAsia="Times New Roman" w:hAnsi="Palatino Linotype" w:cs="Times New Roman"/>
          <w:b/>
          <w:i/>
          <w:lang w:eastAsia="es-ES"/>
        </w:rPr>
        <w:t>[Sic]</w:t>
      </w:r>
    </w:p>
    <w:p w14:paraId="56B0C02D" w14:textId="77777777" w:rsidR="003D7C5D" w:rsidRPr="00E10F4E" w:rsidRDefault="003D7C5D" w:rsidP="003D7C5D">
      <w:pPr>
        <w:spacing w:after="0" w:line="360" w:lineRule="auto"/>
        <w:jc w:val="both"/>
        <w:rPr>
          <w:rFonts w:ascii="Palatino Linotype" w:eastAsia="Times New Roman" w:hAnsi="Palatino Linotype" w:cs="Times New Roman"/>
          <w:sz w:val="24"/>
          <w:szCs w:val="24"/>
          <w:lang w:eastAsia="es-ES"/>
        </w:rPr>
      </w:pPr>
    </w:p>
    <w:p w14:paraId="55C96EAA" w14:textId="77777777" w:rsidR="003D7C5D" w:rsidRPr="00E10F4E" w:rsidRDefault="003D7C5D" w:rsidP="003D7C5D">
      <w:pPr>
        <w:spacing w:after="0" w:line="360" w:lineRule="auto"/>
        <w:jc w:val="both"/>
        <w:rPr>
          <w:rFonts w:ascii="Palatino Linotype" w:eastAsia="Times New Roman" w:hAnsi="Palatino Linotype" w:cs="Times New Roman"/>
          <w:sz w:val="24"/>
          <w:szCs w:val="24"/>
          <w:lang w:eastAsia="es-ES"/>
        </w:rPr>
      </w:pPr>
      <w:r w:rsidRPr="00E10F4E">
        <w:rPr>
          <w:rFonts w:ascii="Palatino Linotype" w:eastAsia="Times New Roman" w:hAnsi="Palatino Linotype" w:cs="Times New Roman"/>
          <w:sz w:val="24"/>
          <w:szCs w:val="24"/>
          <w:lang w:eastAsia="es-ES"/>
        </w:rPr>
        <w:t xml:space="preserve">Así que la obligación de los </w:t>
      </w:r>
      <w:r w:rsidRPr="00E10F4E">
        <w:rPr>
          <w:rFonts w:ascii="Palatino Linotype" w:eastAsia="Times New Roman" w:hAnsi="Palatino Linotype" w:cs="Times New Roman"/>
          <w:b/>
          <w:sz w:val="24"/>
          <w:szCs w:val="24"/>
          <w:lang w:eastAsia="es-ES"/>
        </w:rPr>
        <w:t>Sujetos Obligados</w:t>
      </w:r>
      <w:r w:rsidRPr="00E10F4E">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E10F4E">
        <w:rPr>
          <w:rFonts w:ascii="Palatino Linotype" w:eastAsia="Times New Roman" w:hAnsi="Palatino Linotype" w:cs="Times New Roman"/>
          <w:bCs/>
          <w:sz w:val="24"/>
          <w:szCs w:val="24"/>
          <w:lang w:eastAsia="es-ES"/>
        </w:rPr>
        <w:t>de la Ley local en la materia, que se reproduce de la siguiente forma</w:t>
      </w:r>
      <w:r w:rsidRPr="00E10F4E">
        <w:rPr>
          <w:rFonts w:ascii="Palatino Linotype" w:eastAsia="Times New Roman" w:hAnsi="Palatino Linotype" w:cs="Times New Roman"/>
          <w:sz w:val="24"/>
          <w:szCs w:val="24"/>
          <w:lang w:eastAsia="es-ES"/>
        </w:rPr>
        <w:t>:</w:t>
      </w:r>
    </w:p>
    <w:p w14:paraId="2BA75450" w14:textId="77777777" w:rsidR="003D7C5D" w:rsidRPr="00E10F4E" w:rsidRDefault="003D7C5D" w:rsidP="003D7C5D">
      <w:pPr>
        <w:spacing w:before="240" w:line="360" w:lineRule="auto"/>
        <w:ind w:left="851" w:right="851"/>
        <w:jc w:val="both"/>
        <w:rPr>
          <w:rFonts w:ascii="Palatino Linotype" w:eastAsia="Times New Roman" w:hAnsi="Palatino Linotype" w:cs="Arial"/>
          <w:b/>
          <w:i/>
          <w:lang w:eastAsia="es-ES"/>
        </w:rPr>
      </w:pPr>
      <w:r w:rsidRPr="00E10F4E">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E10F4E">
        <w:rPr>
          <w:rFonts w:ascii="Palatino Linotype" w:eastAsia="Times New Roman" w:hAnsi="Palatino Linotype" w:cs="Arial"/>
          <w:b/>
          <w:i/>
          <w:lang w:eastAsia="es-ES"/>
        </w:rPr>
        <w:t>[Sic]</w:t>
      </w:r>
    </w:p>
    <w:p w14:paraId="7C7FD5DE" w14:textId="79D3DF7F" w:rsidR="00F47097" w:rsidRPr="00E10F4E" w:rsidRDefault="003D7C5D" w:rsidP="003D7C5D">
      <w:pPr>
        <w:pStyle w:val="Sinespaciado"/>
        <w:spacing w:line="360" w:lineRule="auto"/>
        <w:jc w:val="both"/>
        <w:rPr>
          <w:rFonts w:ascii="Palatino Linotype" w:hAnsi="Palatino Linotype" w:cs="Arial"/>
        </w:rPr>
      </w:pPr>
      <w:r w:rsidRPr="00E10F4E">
        <w:rPr>
          <w:rFonts w:ascii="Palatino Linotype" w:hAnsi="Palatino Linotype"/>
        </w:rPr>
        <w:lastRenderedPageBreak/>
        <w:t xml:space="preserve">Una vez sentado lo anterior, </w:t>
      </w:r>
      <w:r w:rsidRPr="00E10F4E">
        <w:rPr>
          <w:rFonts w:ascii="Palatino Linotype" w:hAnsi="Palatino Linotype" w:cs="Arial"/>
        </w:rPr>
        <w:t xml:space="preserve">de una interpretación literal a la solicitud de información </w:t>
      </w:r>
      <w:r w:rsidR="00F47097" w:rsidRPr="00E10F4E">
        <w:rPr>
          <w:rFonts w:ascii="Palatino Linotype" w:hAnsi="Palatino Linotype" w:cs="Arial"/>
          <w:b/>
          <w:bCs/>
        </w:rPr>
        <w:t xml:space="preserve">00236/INFOEM/IP/2026, </w:t>
      </w:r>
      <w:r w:rsidR="00F47097" w:rsidRPr="00E10F4E">
        <w:rPr>
          <w:rFonts w:ascii="Palatino Linotype" w:hAnsi="Palatino Linotype" w:cs="Arial"/>
        </w:rPr>
        <w:t xml:space="preserve">se desprenden las siguientes consideraciones: </w:t>
      </w:r>
    </w:p>
    <w:p w14:paraId="0EAD0096" w14:textId="77777777" w:rsidR="003D7C5D" w:rsidRPr="00E10F4E" w:rsidRDefault="003D7C5D" w:rsidP="003D7C5D">
      <w:pPr>
        <w:pStyle w:val="Prrafodelista"/>
        <w:numPr>
          <w:ilvl w:val="0"/>
          <w:numId w:val="9"/>
        </w:numPr>
        <w:autoSpaceDE w:val="0"/>
        <w:autoSpaceDN w:val="0"/>
        <w:adjustRightInd w:val="0"/>
        <w:spacing w:before="240" w:line="360" w:lineRule="auto"/>
        <w:jc w:val="both"/>
        <w:rPr>
          <w:rFonts w:ascii="Palatino Linotype" w:hAnsi="Palatino Linotype" w:cs="Arial"/>
          <w:lang w:val="es-MX"/>
        </w:rPr>
      </w:pPr>
      <w:r w:rsidRPr="00E10F4E">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E10F4E">
        <w:rPr>
          <w:rFonts w:ascii="Palatino Linotype" w:hAnsi="Palatino Linotype" w:cs="Arial"/>
          <w:b/>
          <w:bCs/>
          <w:lang w:val="es-MX"/>
        </w:rPr>
        <w:t xml:space="preserve">Sujetos Obligados. </w:t>
      </w:r>
    </w:p>
    <w:p w14:paraId="4DDF72D1" w14:textId="77777777" w:rsidR="005440A2" w:rsidRPr="00E10F4E" w:rsidRDefault="005440A2" w:rsidP="005440A2">
      <w:pPr>
        <w:pStyle w:val="Prrafodelista"/>
        <w:autoSpaceDE w:val="0"/>
        <w:autoSpaceDN w:val="0"/>
        <w:adjustRightInd w:val="0"/>
        <w:spacing w:before="240" w:line="360" w:lineRule="auto"/>
        <w:ind w:left="720"/>
        <w:jc w:val="both"/>
        <w:rPr>
          <w:rFonts w:ascii="Palatino Linotype" w:hAnsi="Palatino Linotype" w:cs="Arial"/>
          <w:lang w:val="es-MX"/>
        </w:rPr>
      </w:pPr>
    </w:p>
    <w:p w14:paraId="64FEEE01" w14:textId="77777777" w:rsidR="005440A2" w:rsidRPr="00E10F4E" w:rsidRDefault="003D7C5D" w:rsidP="005440A2">
      <w:pPr>
        <w:pStyle w:val="Prrafodelista"/>
        <w:numPr>
          <w:ilvl w:val="0"/>
          <w:numId w:val="29"/>
        </w:numPr>
        <w:autoSpaceDE w:val="0"/>
        <w:autoSpaceDN w:val="0"/>
        <w:adjustRightInd w:val="0"/>
        <w:spacing w:before="240" w:line="360" w:lineRule="auto"/>
        <w:jc w:val="both"/>
        <w:rPr>
          <w:rFonts w:ascii="Palatino Linotype" w:hAnsi="Palatino Linotype"/>
          <w:iCs/>
          <w:lang w:val="es-ES_tradnl"/>
        </w:rPr>
      </w:pPr>
      <w:r w:rsidRPr="00E10F4E">
        <w:rPr>
          <w:rFonts w:ascii="Palatino Linotype" w:hAnsi="Palatino Linotype" w:cs="Arial"/>
          <w:lang w:val="es-MX"/>
        </w:rPr>
        <w:t>Que</w:t>
      </w:r>
      <w:r w:rsidR="005440A2" w:rsidRPr="00E10F4E">
        <w:rPr>
          <w:rFonts w:ascii="Palatino Linotype" w:hAnsi="Palatino Linotype" w:cs="Arial"/>
          <w:lang w:val="es-MX"/>
        </w:rPr>
        <w:t xml:space="preserve"> respecto de los extractos de la solicitud consistentes en: </w:t>
      </w:r>
      <w:r w:rsidR="005440A2" w:rsidRPr="00E10F4E">
        <w:rPr>
          <w:rFonts w:ascii="Palatino Linotype" w:hAnsi="Palatino Linotype" w:cs="Arial"/>
          <w:i/>
          <w:iCs/>
          <w:lang w:val="es-MX"/>
        </w:rPr>
        <w:t>“</w:t>
      </w:r>
      <w:r w:rsidR="005440A2" w:rsidRPr="00E10F4E">
        <w:rPr>
          <w:rFonts w:ascii="Palatino Linotype" w:hAnsi="Palatino Linotype"/>
          <w:i/>
          <w:iCs/>
          <w:color w:val="000000"/>
          <w:lang w:val="es-MX"/>
        </w:rPr>
        <w:t xml:space="preserve">es decir </w:t>
      </w:r>
      <w:r w:rsidR="005440A2" w:rsidRPr="00E10F4E">
        <w:rPr>
          <w:rFonts w:ascii="Palatino Linotype" w:hAnsi="Palatino Linotype"/>
          <w:b/>
          <w:bCs/>
          <w:i/>
          <w:iCs/>
          <w:color w:val="000000"/>
          <w:u w:val="single"/>
          <w:lang w:val="es-MX"/>
        </w:rPr>
        <w:t>con que objeto,</w:t>
      </w:r>
      <w:r w:rsidR="005440A2" w:rsidRPr="00E10F4E">
        <w:rPr>
          <w:rFonts w:ascii="Palatino Linotype" w:hAnsi="Palatino Linotype"/>
          <w:i/>
          <w:iCs/>
          <w:color w:val="000000"/>
          <w:lang w:val="es-MX"/>
        </w:rPr>
        <w:t xml:space="preserve"> antes no cabían pero ahora son tan pocos y tan malos que tendrían todos que presentarse a laborar no hay ningún razonamiento que justifique tal cosa?”</w:t>
      </w:r>
      <w:r w:rsidR="005440A2" w:rsidRPr="00E10F4E">
        <w:rPr>
          <w:rFonts w:ascii="Palatino Linotype" w:hAnsi="Palatino Linotype"/>
          <w:color w:val="000000"/>
          <w:lang w:val="es-MX"/>
        </w:rPr>
        <w:t xml:space="preserve"> y “</w:t>
      </w:r>
      <w:r w:rsidR="005440A2" w:rsidRPr="00E10F4E">
        <w:rPr>
          <w:rFonts w:ascii="Palatino Linotype" w:hAnsi="Palatino Linotype"/>
          <w:i/>
          <w:iCs/>
          <w:color w:val="000000"/>
          <w:lang w:val="es-MX"/>
        </w:rPr>
        <w:t xml:space="preserve">en especial </w:t>
      </w:r>
      <w:r w:rsidR="005440A2" w:rsidRPr="00E10F4E">
        <w:rPr>
          <w:rFonts w:ascii="Palatino Linotype" w:hAnsi="Palatino Linotype"/>
          <w:b/>
          <w:bCs/>
          <w:i/>
          <w:iCs/>
          <w:color w:val="000000"/>
          <w:u w:val="single"/>
          <w:lang w:val="es-MX"/>
        </w:rPr>
        <w:t>quiero saber porque</w:t>
      </w:r>
      <w:r w:rsidR="005440A2" w:rsidRPr="00E10F4E">
        <w:rPr>
          <w:rFonts w:ascii="Palatino Linotype" w:hAnsi="Palatino Linotype"/>
          <w:i/>
          <w:iCs/>
          <w:color w:val="000000"/>
          <w:lang w:val="es-MX"/>
        </w:rPr>
        <w:t xml:space="preserve"> esta el único qie. No sabe nada como armando el rey del chisme, nunca está elmperosnal de estrura”, </w:t>
      </w:r>
      <w:r w:rsidR="005440A2" w:rsidRPr="00E10F4E">
        <w:rPr>
          <w:rFonts w:ascii="Palatino Linotype" w:hAnsi="Palatino Linotype"/>
          <w:color w:val="000000"/>
          <w:lang w:val="es-MX"/>
        </w:rPr>
        <w:t xml:space="preserve">es menester señalar que </w:t>
      </w:r>
      <w:r w:rsidR="005440A2" w:rsidRPr="00E10F4E">
        <w:rPr>
          <w:rFonts w:ascii="Palatino Linotype" w:hAnsi="Palatino Linotype"/>
          <w:iCs/>
          <w:lang w:val="es-ES_tradnl"/>
        </w:rPr>
        <w:t xml:space="preserve">el derecho a la información pública y la prerrogativa constitucional relativa al acceso, rectificación, cancelación u oposición de datos personales constituyen una prerrogativa a acceder a documentación en poder de los </w:t>
      </w:r>
      <w:r w:rsidR="005440A2" w:rsidRPr="00E10F4E">
        <w:rPr>
          <w:rFonts w:ascii="Palatino Linotype" w:hAnsi="Palatino Linotype"/>
          <w:b/>
          <w:bCs/>
          <w:iCs/>
          <w:lang w:val="es-ES_tradnl"/>
        </w:rPr>
        <w:t>Sujetos Obligados,</w:t>
      </w:r>
      <w:r w:rsidR="005440A2" w:rsidRPr="00E10F4E">
        <w:rPr>
          <w:rFonts w:ascii="Palatino Linotype" w:hAnsi="Palatino Linotype"/>
          <w:iCs/>
          <w:lang w:val="es-ES_tradnl"/>
        </w:rPr>
        <w:t xml:space="preserve"> no así a realizar cuestionamientos, o manifestaciones subjetivas.</w:t>
      </w:r>
    </w:p>
    <w:p w14:paraId="22FD8BDC" w14:textId="3498ABFE" w:rsidR="005440A2" w:rsidRPr="00E10F4E" w:rsidRDefault="005440A2" w:rsidP="005440A2">
      <w:pPr>
        <w:pStyle w:val="Prrafodelista"/>
        <w:autoSpaceDE w:val="0"/>
        <w:autoSpaceDN w:val="0"/>
        <w:adjustRightInd w:val="0"/>
        <w:spacing w:before="240" w:line="360" w:lineRule="auto"/>
        <w:ind w:left="720"/>
        <w:jc w:val="both"/>
        <w:rPr>
          <w:rFonts w:ascii="Palatino Linotype" w:hAnsi="Palatino Linotype"/>
          <w:iCs/>
          <w:lang w:val="es-ES_tradnl"/>
        </w:rPr>
      </w:pPr>
      <w:r w:rsidRPr="00E10F4E">
        <w:rPr>
          <w:rFonts w:ascii="Palatino Linotype" w:hAnsi="Palatino Linotype"/>
          <w:iCs/>
          <w:lang w:val="es-ES_tradnl"/>
        </w:rPr>
        <w:t xml:space="preserve">Visto de esta forma, los extractos de la solicitud </w:t>
      </w:r>
      <w:r w:rsidR="007E6535" w:rsidRPr="00E10F4E">
        <w:rPr>
          <w:rFonts w:ascii="Palatino Linotype" w:hAnsi="Palatino Linotype" w:cs="Arial"/>
          <w:b/>
          <w:bCs/>
        </w:rPr>
        <w:t xml:space="preserve">00236/INFOEM/IP/2026 </w:t>
      </w:r>
      <w:r w:rsidRPr="00E10F4E">
        <w:rPr>
          <w:rFonts w:ascii="Palatino Linotype" w:hAnsi="Palatino Linotype"/>
          <w:iCs/>
          <w:lang w:val="es-ES_tradnl"/>
        </w:rPr>
        <w:t xml:space="preserve">en cita, se trata de manifestaciones subjetivas, las cuales no son susceptibles de ser atendidas por la vía interpuesta. </w:t>
      </w:r>
    </w:p>
    <w:p w14:paraId="2790C90A" w14:textId="77777777" w:rsidR="007E6535" w:rsidRPr="00E10F4E" w:rsidRDefault="007E6535" w:rsidP="005440A2">
      <w:pPr>
        <w:pStyle w:val="Prrafodelista"/>
        <w:autoSpaceDE w:val="0"/>
        <w:autoSpaceDN w:val="0"/>
        <w:adjustRightInd w:val="0"/>
        <w:spacing w:before="240" w:line="360" w:lineRule="auto"/>
        <w:ind w:left="720"/>
        <w:jc w:val="both"/>
        <w:rPr>
          <w:rFonts w:ascii="Palatino Linotype" w:hAnsi="Palatino Linotype"/>
          <w:iCs/>
          <w:lang w:val="es-ES_tradnl"/>
        </w:rPr>
      </w:pPr>
    </w:p>
    <w:p w14:paraId="7164D344" w14:textId="31DF0834" w:rsidR="003D7C5D" w:rsidRPr="00E10F4E" w:rsidRDefault="003D7C5D" w:rsidP="003104DA">
      <w:pPr>
        <w:pStyle w:val="Prrafodelista"/>
        <w:numPr>
          <w:ilvl w:val="0"/>
          <w:numId w:val="20"/>
        </w:numPr>
        <w:spacing w:before="240" w:line="360" w:lineRule="auto"/>
        <w:jc w:val="both"/>
        <w:rPr>
          <w:rFonts w:ascii="Palatino Linotype" w:hAnsi="Palatino Linotype"/>
          <w:lang w:val="es-MX"/>
        </w:rPr>
      </w:pPr>
      <w:r w:rsidRPr="00E10F4E">
        <w:rPr>
          <w:rFonts w:ascii="Palatino Linotype" w:hAnsi="Palatino Linotype" w:cs="Arial"/>
        </w:rPr>
        <w:lastRenderedPageBreak/>
        <w:t xml:space="preserve">Que </w:t>
      </w:r>
      <w:r w:rsidR="007E6535" w:rsidRPr="00E10F4E">
        <w:rPr>
          <w:rFonts w:ascii="Palatino Linotype" w:hAnsi="Palatino Linotype" w:cs="Arial"/>
        </w:rPr>
        <w:t>con relación a los extractos “</w:t>
      </w:r>
      <w:r w:rsidR="007E6535" w:rsidRPr="00E10F4E">
        <w:rPr>
          <w:rFonts w:ascii="Palatino Linotype" w:hAnsi="Palatino Linotype" w:cs="Arial"/>
          <w:i/>
          <w:iCs/>
          <w:lang w:val="es-MX"/>
        </w:rPr>
        <w:t xml:space="preserve">Quiero saber el fundamento legal y la motivación, de por qué en al dgdp del infoem hacen home office o trabajo en casa…” </w:t>
      </w:r>
      <w:r w:rsidR="007E6535" w:rsidRPr="00E10F4E">
        <w:rPr>
          <w:rFonts w:ascii="Palatino Linotype" w:hAnsi="Palatino Linotype" w:cs="Arial"/>
          <w:lang w:val="es-MX"/>
        </w:rPr>
        <w:t xml:space="preserve">y </w:t>
      </w:r>
      <w:r w:rsidR="007E6535" w:rsidRPr="00E10F4E">
        <w:rPr>
          <w:rFonts w:ascii="Palatino Linotype" w:hAnsi="Palatino Linotype" w:cs="Arial"/>
          <w:i/>
          <w:iCs/>
          <w:lang w:val="es-MX"/>
        </w:rPr>
        <w:t xml:space="preserve">“Quiero evidencia documental” </w:t>
      </w:r>
      <w:r w:rsidR="007E6535" w:rsidRPr="00E10F4E">
        <w:rPr>
          <w:rFonts w:ascii="Palatino Linotype" w:hAnsi="Palatino Linotype" w:cs="Arial"/>
          <w:lang w:val="es-MX"/>
        </w:rPr>
        <w:t xml:space="preserve">se destaca que </w:t>
      </w:r>
      <w:r w:rsidRPr="00E10F4E">
        <w:rPr>
          <w:rFonts w:ascii="Palatino Linotype" w:hAnsi="Palatino Linotype" w:cs="Arial"/>
        </w:rPr>
        <w:t xml:space="preserve">cuando </w:t>
      </w:r>
      <w:r w:rsidRPr="00E10F4E">
        <w:rPr>
          <w:rFonts w:ascii="Palatino Linotype" w:hAnsi="Palatino Linotype" w:cs="Arial"/>
          <w:lang w:val="es-MX"/>
        </w:rPr>
        <w:t xml:space="preserve">los particulares no identifican de forma </w:t>
      </w:r>
      <w:r w:rsidRPr="00E10F4E">
        <w:rPr>
          <w:rFonts w:ascii="Palatino Linotype" w:hAnsi="Palatino Linotype"/>
          <w:lang w:val="es-MX"/>
        </w:rPr>
        <w:t xml:space="preserve">precisa el documento requerido bastará con que se remita cualquiera que refleje la información requerida. Al respecto cobra relevancia el criterio emitido por el </w:t>
      </w:r>
      <w:r w:rsidR="00EB3C74" w:rsidRPr="00E10F4E">
        <w:rPr>
          <w:rFonts w:ascii="Palatino Linotype" w:hAnsi="Palatino Linotype"/>
          <w:lang w:val="es-MX"/>
        </w:rPr>
        <w:t xml:space="preserve">entonces </w:t>
      </w:r>
      <w:r w:rsidRPr="00E10F4E">
        <w:rPr>
          <w:rFonts w:ascii="Palatino Linotype" w:hAnsi="Palatino Linotype"/>
          <w:lang w:val="es-MX"/>
        </w:rPr>
        <w:t xml:space="preserve">Órgano Garante Nacional con número </w:t>
      </w:r>
      <w:r w:rsidRPr="00E10F4E">
        <w:rPr>
          <w:rFonts w:ascii="Palatino Linotype" w:hAnsi="Palatino Linotype"/>
          <w:b/>
          <w:bCs/>
          <w:lang w:val="es-MX"/>
        </w:rPr>
        <w:t xml:space="preserve">16/17 </w:t>
      </w:r>
      <w:r w:rsidRPr="00E10F4E">
        <w:rPr>
          <w:rFonts w:ascii="Palatino Linotype" w:hAnsi="Palatino Linotype"/>
          <w:lang w:val="es-MX"/>
        </w:rPr>
        <w:t>cuyo rubro y texto disponen a la literalidad lo siguiente:</w:t>
      </w:r>
    </w:p>
    <w:p w14:paraId="4409DE46" w14:textId="77777777" w:rsidR="003D7C5D" w:rsidRPr="00E10F4E" w:rsidRDefault="003D7C5D" w:rsidP="003D7C5D">
      <w:pPr>
        <w:pStyle w:val="Citas"/>
        <w:jc w:val="center"/>
        <w:rPr>
          <w:b/>
          <w:bCs/>
          <w:sz w:val="24"/>
          <w:szCs w:val="24"/>
        </w:rPr>
      </w:pPr>
      <w:r w:rsidRPr="00E10F4E">
        <w:rPr>
          <w:b/>
          <w:bCs/>
          <w:sz w:val="24"/>
          <w:szCs w:val="24"/>
        </w:rPr>
        <w:t>“EXPRESIÓN DOCUMENTAL.</w:t>
      </w:r>
    </w:p>
    <w:p w14:paraId="49A105F6" w14:textId="77777777" w:rsidR="003D7C5D" w:rsidRPr="00E10F4E" w:rsidRDefault="003D7C5D" w:rsidP="003D7C5D">
      <w:pPr>
        <w:pStyle w:val="Citas"/>
        <w:rPr>
          <w:szCs w:val="24"/>
        </w:rPr>
      </w:pPr>
      <w:r w:rsidRPr="00E10F4E">
        <w:rPr>
          <w:bCs/>
          <w:szCs w:val="24"/>
        </w:rPr>
        <w:t>Cuando</w:t>
      </w:r>
      <w:r w:rsidRPr="00E10F4E">
        <w:t xml:space="preserve"> los particulares presenten solicitudes de acceso a la información sin identificar de forma precisa la documentación que pudiera contener la información de su interés, </w:t>
      </w:r>
      <w:r w:rsidRPr="00E10F4E">
        <w:rPr>
          <w:szCs w:val="24"/>
        </w:rPr>
        <w:t>o bien, la solicitud constituya una consulta,</w:t>
      </w:r>
      <w:r w:rsidRPr="00E10F4E">
        <w:t xml:space="preserve"> pero la respuesta pudiera obrar en algún documento en poder de los sujetos obligados, éstos deben dar a dichas solicitudes una interpretación que les otorgue una expresión documental. </w:t>
      </w:r>
    </w:p>
    <w:p w14:paraId="416E82BD" w14:textId="77777777" w:rsidR="003D7C5D" w:rsidRPr="00E10F4E" w:rsidRDefault="003D7C5D" w:rsidP="003D7C5D">
      <w:pPr>
        <w:pStyle w:val="Citas"/>
        <w:rPr>
          <w:b/>
        </w:rPr>
      </w:pPr>
      <w:r w:rsidRPr="00E10F4E">
        <w:rPr>
          <w:b/>
        </w:rPr>
        <w:t>Precedentes:</w:t>
      </w:r>
    </w:p>
    <w:p w14:paraId="479A545E" w14:textId="77777777" w:rsidR="003D7C5D" w:rsidRPr="00E10F4E" w:rsidRDefault="003D7C5D" w:rsidP="003D7C5D">
      <w:pPr>
        <w:pStyle w:val="Citas"/>
        <w:numPr>
          <w:ilvl w:val="0"/>
          <w:numId w:val="11"/>
        </w:numPr>
        <w:rPr>
          <w:color w:val="000000"/>
        </w:rPr>
      </w:pPr>
      <w:r w:rsidRPr="00E10F4E">
        <w:t xml:space="preserve">Acceso a la información pública. RRA 0774/16. Sesión del 31 de agosto de 2016. Votación por unanimidad. </w:t>
      </w:r>
      <w:r w:rsidRPr="00E10F4E">
        <w:rPr>
          <w:rFonts w:eastAsia="Arial"/>
        </w:rPr>
        <w:t>Sin votos disidentes o particulares.</w:t>
      </w:r>
      <w:r w:rsidRPr="00E10F4E">
        <w:t xml:space="preserve"> Secretaría de Salud. Comisionada Ponente María Patricia Kurczyn Villalobos.</w:t>
      </w:r>
    </w:p>
    <w:p w14:paraId="06A36D79" w14:textId="77777777" w:rsidR="003D7C5D" w:rsidRPr="00E10F4E" w:rsidRDefault="003D7C5D" w:rsidP="003D7C5D">
      <w:pPr>
        <w:pStyle w:val="Citas"/>
        <w:numPr>
          <w:ilvl w:val="0"/>
          <w:numId w:val="11"/>
        </w:numPr>
        <w:rPr>
          <w:color w:val="000000"/>
        </w:rPr>
      </w:pPr>
      <w:r w:rsidRPr="00E10F4E">
        <w:t xml:space="preserve">Acceso a la información pública. RRA 0143/17. Sesión del 22 de febrero de 2017. Votación por unanimidad. </w:t>
      </w:r>
      <w:r w:rsidRPr="00E10F4E">
        <w:rPr>
          <w:rFonts w:eastAsia="Arial"/>
        </w:rPr>
        <w:t>Sin votos disidentes o particulares.</w:t>
      </w:r>
      <w:r w:rsidRPr="00E10F4E">
        <w:t xml:space="preserve"> </w:t>
      </w:r>
      <w:r w:rsidRPr="00E10F4E">
        <w:lastRenderedPageBreak/>
        <w:t xml:space="preserve">Universidad Autónoma Agraria Antonio Narro. Comisionado Ponente Oscar Mauricio Guerra Ford. </w:t>
      </w:r>
    </w:p>
    <w:p w14:paraId="46AB6DD5" w14:textId="77777777" w:rsidR="003D7C5D" w:rsidRPr="00E10F4E" w:rsidRDefault="003D7C5D" w:rsidP="003D7C5D">
      <w:pPr>
        <w:pStyle w:val="Citas"/>
        <w:numPr>
          <w:ilvl w:val="0"/>
          <w:numId w:val="11"/>
        </w:numPr>
        <w:rPr>
          <w:color w:val="000000"/>
        </w:rPr>
      </w:pPr>
      <w:r w:rsidRPr="00E10F4E">
        <w:t xml:space="preserve">Acceso a la información pública. RRA 0540/17. Sesión del 08 de marzo del 2017. Votación por unanimidad. </w:t>
      </w:r>
      <w:r w:rsidRPr="00E10F4E">
        <w:rPr>
          <w:rFonts w:eastAsia="Arial"/>
        </w:rPr>
        <w:t>Sin votos disidentes o particulares.</w:t>
      </w:r>
      <w:r w:rsidRPr="00E10F4E">
        <w:t xml:space="preserve"> Secretaría de Economía. Comisionado Ponente Francisco Javier Acuña Llamas. “ </w:t>
      </w:r>
      <w:r w:rsidRPr="00E10F4E">
        <w:rPr>
          <w:b/>
          <w:bCs/>
        </w:rPr>
        <w:t>(Sic)</w:t>
      </w:r>
    </w:p>
    <w:p w14:paraId="39A16B08" w14:textId="77777777" w:rsidR="003D7C5D" w:rsidRPr="00E10F4E" w:rsidRDefault="003D7C5D" w:rsidP="003D7C5D">
      <w:pPr>
        <w:pStyle w:val="Citas"/>
        <w:ind w:left="0"/>
        <w:rPr>
          <w:i w:val="0"/>
          <w:iCs/>
          <w:color w:val="000000"/>
          <w:sz w:val="24"/>
          <w:szCs w:val="24"/>
          <w:lang w:val="es-ES"/>
        </w:rPr>
      </w:pPr>
    </w:p>
    <w:p w14:paraId="0093E5E8" w14:textId="77777777" w:rsidR="003D7C5D" w:rsidRPr="00E10F4E" w:rsidRDefault="003D7C5D" w:rsidP="003D7C5D">
      <w:pPr>
        <w:spacing w:before="240" w:line="360" w:lineRule="auto"/>
        <w:jc w:val="both"/>
        <w:rPr>
          <w:rFonts w:ascii="Palatino Linotype" w:hAnsi="Palatino Linotype"/>
          <w:sz w:val="24"/>
          <w:szCs w:val="24"/>
        </w:rPr>
      </w:pPr>
      <w:r w:rsidRPr="00E10F4E">
        <w:rPr>
          <w:rFonts w:ascii="Palatino Linotype" w:hAnsi="Palatino Linotype"/>
          <w:sz w:val="24"/>
          <w:szCs w:val="24"/>
        </w:rPr>
        <w:t xml:space="preserve">Dichas precisiones, con fundamento en los artículos 13 y 181 cuarto párrafo de la Ley en materia, los cuales a la letra rezan: </w:t>
      </w:r>
    </w:p>
    <w:p w14:paraId="44E79A25" w14:textId="77777777" w:rsidR="003D7C5D" w:rsidRPr="00E10F4E" w:rsidRDefault="003D7C5D" w:rsidP="003D7C5D">
      <w:pPr>
        <w:pStyle w:val="Citas"/>
      </w:pPr>
      <w:r w:rsidRPr="00E10F4E">
        <w:rPr>
          <w:b/>
          <w:bCs/>
        </w:rPr>
        <w:t xml:space="preserve">“Artículo 13. </w:t>
      </w:r>
      <w:r w:rsidRPr="00E10F4E">
        <w:t>El Instituto, en el ámbito de sus atribuciones, deberá suplir cualquier deficiencia para garantizar el ejercicio del derecho de acceso a la información.</w:t>
      </w:r>
    </w:p>
    <w:p w14:paraId="0411655F" w14:textId="77777777" w:rsidR="003D7C5D" w:rsidRPr="00E10F4E" w:rsidRDefault="003D7C5D" w:rsidP="003D7C5D">
      <w:pPr>
        <w:pStyle w:val="Citas"/>
        <w:rPr>
          <w:b/>
        </w:rPr>
      </w:pPr>
      <w:r w:rsidRPr="00E10F4E">
        <w:rPr>
          <w:b/>
        </w:rPr>
        <w:t xml:space="preserve">Artículo 181. … </w:t>
      </w:r>
    </w:p>
    <w:p w14:paraId="2A6AA9FB" w14:textId="77777777" w:rsidR="003D7C5D" w:rsidRPr="00E10F4E" w:rsidRDefault="003D7C5D" w:rsidP="003D7C5D">
      <w:pPr>
        <w:pStyle w:val="Citas"/>
        <w:rPr>
          <w:b/>
        </w:rPr>
      </w:pPr>
      <w:r w:rsidRPr="00E10F4E">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E10F4E">
        <w:rPr>
          <w:b/>
        </w:rPr>
        <w:t>[Sic]</w:t>
      </w:r>
    </w:p>
    <w:p w14:paraId="4B25522F" w14:textId="77777777" w:rsidR="007E6535" w:rsidRPr="00E10F4E" w:rsidRDefault="007E6535" w:rsidP="003D7C5D">
      <w:pPr>
        <w:spacing w:before="240" w:line="360" w:lineRule="auto"/>
        <w:jc w:val="both"/>
        <w:rPr>
          <w:rFonts w:ascii="Palatino Linotype" w:hAnsi="Palatino Linotype"/>
          <w:sz w:val="24"/>
          <w:szCs w:val="24"/>
        </w:rPr>
      </w:pPr>
    </w:p>
    <w:p w14:paraId="1B2C5F67" w14:textId="544A8D8E" w:rsidR="003D7C5D" w:rsidRPr="00E10F4E" w:rsidRDefault="003D7C5D" w:rsidP="003D7C5D">
      <w:pPr>
        <w:spacing w:before="240" w:line="360" w:lineRule="auto"/>
        <w:jc w:val="both"/>
        <w:rPr>
          <w:rFonts w:ascii="Palatino Linotype" w:hAnsi="Palatino Linotype"/>
          <w:sz w:val="24"/>
          <w:szCs w:val="24"/>
        </w:rPr>
      </w:pPr>
      <w:r w:rsidRPr="00E10F4E">
        <w:rPr>
          <w:rFonts w:ascii="Palatino Linotype" w:hAnsi="Palatino Linotype"/>
          <w:sz w:val="24"/>
          <w:szCs w:val="24"/>
        </w:rPr>
        <w:lastRenderedPageBreak/>
        <w:t xml:space="preserve">Bajo estas líneas argumentativas, al retomar y delimitar los requerimientos formulados por la ahora </w:t>
      </w:r>
      <w:r w:rsidRPr="00E10F4E">
        <w:rPr>
          <w:rFonts w:ascii="Palatino Linotype" w:hAnsi="Palatino Linotype"/>
          <w:b/>
          <w:bCs/>
          <w:sz w:val="24"/>
          <w:szCs w:val="24"/>
        </w:rPr>
        <w:t xml:space="preserve">Recurrente, </w:t>
      </w:r>
      <w:r w:rsidRPr="00E10F4E">
        <w:rPr>
          <w:rFonts w:ascii="Palatino Linotype" w:hAnsi="Palatino Linotype"/>
          <w:sz w:val="24"/>
          <w:szCs w:val="24"/>
        </w:rPr>
        <w:t>de manera objetiva se precisa que versa en conocer la siguiente información:</w:t>
      </w:r>
    </w:p>
    <w:p w14:paraId="1054A0E0" w14:textId="394027D8" w:rsidR="003D7C5D" w:rsidRPr="00E10F4E" w:rsidRDefault="003D7C5D" w:rsidP="007E6535">
      <w:pPr>
        <w:pStyle w:val="Citas"/>
        <w:numPr>
          <w:ilvl w:val="0"/>
          <w:numId w:val="21"/>
        </w:numPr>
        <w:ind w:right="0"/>
      </w:pPr>
      <w:r w:rsidRPr="00E10F4E">
        <w:rPr>
          <w:i w:val="0"/>
          <w:iCs/>
          <w:color w:val="000000"/>
          <w:sz w:val="24"/>
          <w:szCs w:val="24"/>
        </w:rPr>
        <w:t xml:space="preserve">El o los documentos donde conste </w:t>
      </w:r>
      <w:r w:rsidR="007E6535" w:rsidRPr="00E10F4E">
        <w:rPr>
          <w:i w:val="0"/>
          <w:iCs/>
          <w:color w:val="000000"/>
          <w:sz w:val="24"/>
          <w:szCs w:val="24"/>
        </w:rPr>
        <w:t>el fundamento y motivación que permite a los servidores públicos adscritos a la Dirección General de Protección de Datos Personales</w:t>
      </w:r>
      <w:r w:rsidR="002F5500" w:rsidRPr="00E10F4E">
        <w:rPr>
          <w:i w:val="0"/>
          <w:iCs/>
          <w:color w:val="000000"/>
          <w:sz w:val="24"/>
          <w:szCs w:val="24"/>
        </w:rPr>
        <w:t xml:space="preserve"> realizar trabajo en casa / home office, al once de marzo de dos mil veintitrés. </w:t>
      </w:r>
      <w:r w:rsidR="005B724A" w:rsidRPr="00E10F4E">
        <w:rPr>
          <w:i w:val="0"/>
          <w:iCs/>
          <w:color w:val="000000"/>
          <w:sz w:val="24"/>
          <w:szCs w:val="24"/>
        </w:rPr>
        <w:t xml:space="preserve"> </w:t>
      </w:r>
    </w:p>
    <w:p w14:paraId="5146E2BA" w14:textId="19AC7C88" w:rsidR="00FC16E9" w:rsidRPr="00E10F4E" w:rsidRDefault="00FC16E9" w:rsidP="00FC16E9">
      <w:pPr>
        <w:spacing w:before="240" w:line="360" w:lineRule="auto"/>
        <w:jc w:val="both"/>
        <w:rPr>
          <w:rFonts w:ascii="Palatino Linotype" w:hAnsi="Palatino Linotype" w:cs="Arial"/>
          <w:sz w:val="24"/>
          <w:szCs w:val="24"/>
        </w:rPr>
      </w:pPr>
    </w:p>
    <w:p w14:paraId="1A5B0635" w14:textId="77777777" w:rsidR="00AD01E9" w:rsidRPr="00E10F4E" w:rsidRDefault="00AD01E9" w:rsidP="00AD01E9">
      <w:pPr>
        <w:autoSpaceDE w:val="0"/>
        <w:autoSpaceDN w:val="0"/>
        <w:adjustRightInd w:val="0"/>
        <w:spacing w:line="360" w:lineRule="auto"/>
        <w:jc w:val="both"/>
        <w:rPr>
          <w:rFonts w:ascii="Palatino Linotype" w:hAnsi="Palatino Linotype" w:cs="Arial"/>
          <w:sz w:val="24"/>
          <w:szCs w:val="24"/>
        </w:rPr>
      </w:pPr>
      <w:r w:rsidRPr="00E10F4E">
        <w:rPr>
          <w:rFonts w:ascii="Palatino Linotype" w:hAnsi="Palatino Linotype" w:cs="Arial"/>
          <w:sz w:val="24"/>
          <w:szCs w:val="24"/>
        </w:rPr>
        <w:t xml:space="preserve">Una vez precisado lo anterior y con el propósito de realizar un análisis exhaustivo de la información requerida, resulta oportuno desentrañar la naturaleza del Instituto de Transparencia, Acceso a la Información Pública y Protección de Datos Personales del Estado de México y Municipios. </w:t>
      </w:r>
    </w:p>
    <w:p w14:paraId="4966248B" w14:textId="77777777" w:rsidR="00AD01E9" w:rsidRPr="00E10F4E" w:rsidRDefault="00AD01E9" w:rsidP="00AD01E9">
      <w:pPr>
        <w:autoSpaceDE w:val="0"/>
        <w:autoSpaceDN w:val="0"/>
        <w:adjustRightInd w:val="0"/>
        <w:spacing w:line="360" w:lineRule="auto"/>
        <w:jc w:val="both"/>
        <w:rPr>
          <w:rFonts w:ascii="Palatino Linotype" w:hAnsi="Palatino Linotype" w:cs="Arial"/>
          <w:sz w:val="24"/>
          <w:szCs w:val="24"/>
        </w:rPr>
      </w:pPr>
      <w:r w:rsidRPr="00E10F4E">
        <w:rPr>
          <w:rFonts w:ascii="Palatino Linotype" w:hAnsi="Palatino Linotype" w:cs="Arial"/>
          <w:sz w:val="24"/>
          <w:szCs w:val="24"/>
        </w:rPr>
        <w:t xml:space="preserve">Para tal efecto, se destaca que, desde una óptica constitucional de corte contemporáneo, el poder del Estado se encuentra distribuido entre distintos órganos que frenan mutuamente el ejercicio de sus competencias, superando la teoría clásica de división tripartita de poderes (Poder Ejecutivo, Legislativo y Judicial), replanteando la función operativa del Estado, y atendiendo las nuevas exigencias sociales, jurídicas y políticas.  </w:t>
      </w:r>
    </w:p>
    <w:p w14:paraId="6E94C75A" w14:textId="77777777" w:rsidR="00AD01E9" w:rsidRPr="00E10F4E" w:rsidRDefault="00AD01E9" w:rsidP="00AD01E9">
      <w:pPr>
        <w:autoSpaceDE w:val="0"/>
        <w:autoSpaceDN w:val="0"/>
        <w:adjustRightInd w:val="0"/>
        <w:spacing w:line="360" w:lineRule="auto"/>
        <w:jc w:val="both"/>
        <w:rPr>
          <w:rFonts w:ascii="Palatino Linotype" w:hAnsi="Palatino Linotype" w:cs="Arial"/>
          <w:sz w:val="24"/>
          <w:szCs w:val="24"/>
        </w:rPr>
      </w:pPr>
      <w:r w:rsidRPr="00E10F4E">
        <w:rPr>
          <w:rFonts w:ascii="Palatino Linotype" w:hAnsi="Palatino Linotype" w:cs="Arial"/>
          <w:sz w:val="24"/>
          <w:szCs w:val="24"/>
        </w:rPr>
        <w:lastRenderedPageBreak/>
        <w:t xml:space="preserve">En este tenor, Susana Thalía Pedroza de la Llave (2002) en la obra </w:t>
      </w:r>
      <w:r w:rsidRPr="00E10F4E">
        <w:rPr>
          <w:rFonts w:ascii="Palatino Linotype" w:hAnsi="Palatino Linotype" w:cs="Arial"/>
          <w:i/>
          <w:sz w:val="24"/>
          <w:szCs w:val="24"/>
        </w:rPr>
        <w:t>“Estado</w:t>
      </w:r>
      <w:r w:rsidRPr="00E10F4E">
        <w:rPr>
          <w:rFonts w:ascii="Palatino Linotype" w:hAnsi="Palatino Linotype" w:cs="Arial"/>
          <w:sz w:val="24"/>
          <w:szCs w:val="24"/>
        </w:rPr>
        <w:t xml:space="preserve"> </w:t>
      </w:r>
      <w:r w:rsidRPr="00E10F4E">
        <w:rPr>
          <w:rFonts w:ascii="Palatino Linotype" w:hAnsi="Palatino Linotype" w:cs="Arial"/>
          <w:i/>
          <w:sz w:val="24"/>
          <w:szCs w:val="24"/>
        </w:rPr>
        <w:t xml:space="preserve">de Derecho y Transición Jurídica” </w:t>
      </w:r>
      <w:r w:rsidRPr="00E10F4E">
        <w:rPr>
          <w:rFonts w:ascii="Palatino Linotype" w:hAnsi="Palatino Linotype" w:cs="Arial"/>
          <w:sz w:val="24"/>
          <w:szCs w:val="24"/>
        </w:rPr>
        <w:t>delimita los principales atributos de los órganos autónomos al señalar que:</w:t>
      </w:r>
    </w:p>
    <w:p w14:paraId="5CB0C63F"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 xml:space="preserve">Son entes públicos previstos en la Constitución que gozan de autonomía de tipo política-jurídica. </w:t>
      </w:r>
    </w:p>
    <w:p w14:paraId="04B25727"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 xml:space="preserve">Gozan de personalidad jurídica y potestad normativa o reglamentaria. </w:t>
      </w:r>
    </w:p>
    <w:p w14:paraId="48C614BC"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Se establece de forma precisa sus competencias propias y exclusivas.</w:t>
      </w:r>
    </w:p>
    <w:p w14:paraId="72165885"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 xml:space="preserve">Elaboran sus políticas, planes y programas respecto de las funciones a su cargo. </w:t>
      </w:r>
    </w:p>
    <w:p w14:paraId="5E4ED98E"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 xml:space="preserve">Cuentan con capacidad para auto organizarse. </w:t>
      </w:r>
    </w:p>
    <w:p w14:paraId="11FD0484"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 xml:space="preserve">Gozan de autonomía financiera, o de gasto. </w:t>
      </w:r>
    </w:p>
    <w:p w14:paraId="32A2ECF5"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 xml:space="preserve">Sus titulares tienen un estatuto jurídico especial que los resguarda de la presión, influencia o poderes fácticos de la sociedad. </w:t>
      </w:r>
    </w:p>
    <w:p w14:paraId="2F6944E7"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Los nombramientos de sus titulares son de mayor duración que los de las demás autoridades políticas.</w:t>
      </w:r>
    </w:p>
    <w:p w14:paraId="748519D9"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Tienen el derecho de iniciativa legislativa</w:t>
      </w:r>
    </w:p>
    <w:p w14:paraId="313D820F" w14:textId="77777777" w:rsidR="00AD01E9" w:rsidRPr="00E10F4E" w:rsidRDefault="00AD01E9" w:rsidP="00AD01E9">
      <w:pPr>
        <w:pStyle w:val="Prrafodelista"/>
        <w:numPr>
          <w:ilvl w:val="0"/>
          <w:numId w:val="22"/>
        </w:numPr>
        <w:autoSpaceDE w:val="0"/>
        <w:autoSpaceDN w:val="0"/>
        <w:adjustRightInd w:val="0"/>
        <w:spacing w:line="360" w:lineRule="auto"/>
        <w:jc w:val="both"/>
        <w:rPr>
          <w:rFonts w:ascii="Palatino Linotype" w:hAnsi="Palatino Linotype" w:cs="Arial"/>
        </w:rPr>
      </w:pPr>
      <w:r w:rsidRPr="00E10F4E">
        <w:rPr>
          <w:rFonts w:ascii="Palatino Linotype" w:hAnsi="Palatino Linotype" w:cs="Arial"/>
        </w:rPr>
        <w:t>Otras.</w:t>
      </w:r>
    </w:p>
    <w:p w14:paraId="1FB34667" w14:textId="77777777" w:rsidR="00AD01E9" w:rsidRPr="00E10F4E" w:rsidRDefault="00AD01E9" w:rsidP="00AD01E9">
      <w:pPr>
        <w:autoSpaceDE w:val="0"/>
        <w:autoSpaceDN w:val="0"/>
        <w:adjustRightInd w:val="0"/>
        <w:spacing w:line="360" w:lineRule="auto"/>
        <w:jc w:val="both"/>
        <w:rPr>
          <w:rFonts w:ascii="Palatino Linotype" w:hAnsi="Palatino Linotype" w:cs="Arial"/>
          <w:sz w:val="24"/>
          <w:szCs w:val="24"/>
        </w:rPr>
      </w:pPr>
    </w:p>
    <w:p w14:paraId="6D00AC1A" w14:textId="02421941" w:rsidR="00827658" w:rsidRPr="00E10F4E" w:rsidRDefault="00E71578" w:rsidP="00AD01E9">
      <w:pPr>
        <w:autoSpaceDE w:val="0"/>
        <w:autoSpaceDN w:val="0"/>
        <w:adjustRightInd w:val="0"/>
        <w:spacing w:line="360" w:lineRule="auto"/>
        <w:jc w:val="both"/>
        <w:rPr>
          <w:rFonts w:ascii="Palatino Linotype" w:hAnsi="Palatino Linotype" w:cs="Arial"/>
          <w:noProof/>
          <w:color w:val="000000"/>
          <w:sz w:val="24"/>
          <w:lang w:eastAsia="es-MX"/>
        </w:rPr>
      </w:pPr>
      <w:r w:rsidRPr="00E10F4E">
        <w:rPr>
          <w:rFonts w:ascii="Palatino Linotype" w:hAnsi="Palatino Linotype" w:cs="Arial"/>
          <w:sz w:val="24"/>
          <w:szCs w:val="24"/>
        </w:rPr>
        <w:t>Ahora bien, en referencia a los requerimientos formulados</w:t>
      </w:r>
      <w:r w:rsidR="00AD01E9" w:rsidRPr="00E10F4E">
        <w:rPr>
          <w:rFonts w:ascii="Palatino Linotype" w:hAnsi="Palatino Linotype" w:cs="Arial"/>
          <w:sz w:val="24"/>
          <w:szCs w:val="24"/>
        </w:rPr>
        <w:t xml:space="preserve"> por el particular e identificar </w:t>
      </w:r>
      <w:r w:rsidR="00827658" w:rsidRPr="00E10F4E">
        <w:rPr>
          <w:rFonts w:ascii="Palatino Linotype" w:hAnsi="Palatino Linotype" w:cs="Arial"/>
          <w:sz w:val="24"/>
          <w:szCs w:val="24"/>
        </w:rPr>
        <w:t xml:space="preserve">las unidades administrativas </w:t>
      </w:r>
      <w:r w:rsidR="00317A78" w:rsidRPr="00E10F4E">
        <w:rPr>
          <w:rFonts w:ascii="Palatino Linotype" w:hAnsi="Palatino Linotype" w:cs="Arial"/>
          <w:sz w:val="24"/>
          <w:szCs w:val="24"/>
        </w:rPr>
        <w:t>donde pudiera obrar la información</w:t>
      </w:r>
      <w:r w:rsidR="00827658" w:rsidRPr="00E10F4E">
        <w:rPr>
          <w:rFonts w:ascii="Palatino Linotype" w:hAnsi="Palatino Linotype" w:cs="Arial"/>
          <w:sz w:val="24"/>
          <w:szCs w:val="24"/>
        </w:rPr>
        <w:t xml:space="preserve"> se traen a colación los </w:t>
      </w:r>
      <w:r w:rsidR="00827658" w:rsidRPr="00E10F4E">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4DD75DD3" w14:textId="77777777" w:rsidR="00827658" w:rsidRPr="00E10F4E" w:rsidRDefault="00827658" w:rsidP="00827658">
      <w:pPr>
        <w:tabs>
          <w:tab w:val="left" w:pos="709"/>
        </w:tabs>
        <w:spacing w:before="240" w:line="360" w:lineRule="auto"/>
        <w:ind w:left="851" w:right="851"/>
        <w:jc w:val="both"/>
        <w:rPr>
          <w:rFonts w:ascii="Palatino Linotype" w:hAnsi="Palatino Linotype"/>
          <w:i/>
        </w:rPr>
      </w:pPr>
      <w:r w:rsidRPr="00E10F4E">
        <w:rPr>
          <w:rFonts w:ascii="Palatino Linotype" w:hAnsi="Palatino Linotype"/>
          <w:i/>
        </w:rPr>
        <w:lastRenderedPageBreak/>
        <w:t>“Artículo 24. Para el cumplimiento de los objetivos de esta Ley, los sujetos obligados deberán cumplir con las siguientes obligaciones, según corresponda, de acuerdo a su naturaleza:</w:t>
      </w:r>
    </w:p>
    <w:p w14:paraId="5A375592" w14:textId="77777777" w:rsidR="00827658" w:rsidRPr="00E10F4E" w:rsidRDefault="00827658" w:rsidP="00827658">
      <w:pPr>
        <w:tabs>
          <w:tab w:val="left" w:pos="709"/>
        </w:tabs>
        <w:spacing w:before="240" w:line="360" w:lineRule="auto"/>
        <w:ind w:left="851" w:right="851"/>
        <w:jc w:val="both"/>
        <w:rPr>
          <w:rFonts w:ascii="Palatino Linotype" w:hAnsi="Palatino Linotype"/>
          <w:i/>
        </w:rPr>
      </w:pPr>
      <w:r w:rsidRPr="00E10F4E">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17DAADCA" w14:textId="77777777" w:rsidR="00827658" w:rsidRPr="00E10F4E" w:rsidRDefault="00827658" w:rsidP="00827658">
      <w:pPr>
        <w:tabs>
          <w:tab w:val="left" w:pos="709"/>
        </w:tabs>
        <w:spacing w:before="240" w:line="360" w:lineRule="auto"/>
        <w:ind w:left="851" w:right="851"/>
        <w:jc w:val="both"/>
        <w:rPr>
          <w:rFonts w:ascii="Palatino Linotype" w:hAnsi="Palatino Linotype"/>
          <w:b/>
          <w:i/>
        </w:rPr>
      </w:pPr>
      <w:r w:rsidRPr="00E10F4E">
        <w:rPr>
          <w:rFonts w:ascii="Palatino Linotype" w:hAnsi="Palatino Linotype"/>
          <w:b/>
          <w:i/>
        </w:rPr>
        <w:t>(…)</w:t>
      </w:r>
    </w:p>
    <w:p w14:paraId="3B49D980" w14:textId="77777777" w:rsidR="00827658" w:rsidRPr="00E10F4E" w:rsidRDefault="00827658" w:rsidP="00827658">
      <w:pPr>
        <w:tabs>
          <w:tab w:val="left" w:pos="709"/>
        </w:tabs>
        <w:spacing w:before="240" w:line="360" w:lineRule="auto"/>
        <w:ind w:left="851" w:right="851"/>
        <w:jc w:val="both"/>
        <w:rPr>
          <w:rFonts w:ascii="Palatino Linotype" w:hAnsi="Palatino Linotype"/>
          <w:i/>
        </w:rPr>
      </w:pPr>
      <w:r w:rsidRPr="00E10F4E">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B29E968" w14:textId="77777777" w:rsidR="00827658" w:rsidRPr="00E10F4E" w:rsidRDefault="00827658" w:rsidP="00827658">
      <w:pPr>
        <w:pStyle w:val="INFOEM"/>
      </w:pPr>
      <w:r w:rsidRPr="00E10F4E">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31EBEF75" w14:textId="6FDB4F68" w:rsidR="00827658" w:rsidRPr="00E10F4E" w:rsidRDefault="00827658" w:rsidP="00827658">
      <w:pPr>
        <w:pStyle w:val="INFOEM"/>
        <w:rPr>
          <w:b/>
        </w:rPr>
      </w:pPr>
      <w:r w:rsidRPr="00E10F4E">
        <w:t xml:space="preserve"> (…)” </w:t>
      </w:r>
      <w:r w:rsidRPr="00E10F4E">
        <w:rPr>
          <w:b/>
        </w:rPr>
        <w:t>[Sic]</w:t>
      </w:r>
    </w:p>
    <w:p w14:paraId="434E2994" w14:textId="62EE2E71" w:rsidR="00827658" w:rsidRPr="00E10F4E" w:rsidRDefault="00827658" w:rsidP="00827658">
      <w:pPr>
        <w:pStyle w:val="INFOEM"/>
        <w:ind w:left="0"/>
      </w:pPr>
    </w:p>
    <w:p w14:paraId="383C2C03" w14:textId="62877654" w:rsidR="00AD01E9" w:rsidRPr="00E10F4E" w:rsidRDefault="00AD01E9" w:rsidP="00827658">
      <w:pPr>
        <w:pStyle w:val="INFOEM"/>
        <w:ind w:left="0"/>
        <w:rPr>
          <w:i w:val="0"/>
          <w:iCs/>
          <w:sz w:val="24"/>
          <w:szCs w:val="24"/>
        </w:rPr>
      </w:pPr>
      <w:r w:rsidRPr="00E10F4E">
        <w:rPr>
          <w:i w:val="0"/>
          <w:iCs/>
          <w:sz w:val="24"/>
          <w:szCs w:val="24"/>
        </w:rPr>
        <w:t xml:space="preserve">Sirven de sustento las siguientes imágenes ilustrativas: </w:t>
      </w:r>
    </w:p>
    <w:p w14:paraId="3535227D" w14:textId="77777777" w:rsidR="00AD01E9" w:rsidRPr="00E10F4E" w:rsidRDefault="00AD01E9" w:rsidP="00827658">
      <w:pPr>
        <w:pStyle w:val="INFOEM"/>
        <w:ind w:left="0"/>
        <w:rPr>
          <w:i w:val="0"/>
          <w:iCs/>
          <w:sz w:val="24"/>
          <w:szCs w:val="24"/>
        </w:rPr>
      </w:pPr>
    </w:p>
    <w:p w14:paraId="01B93BDF" w14:textId="02F33592" w:rsidR="00AD01E9" w:rsidRPr="00E10F4E" w:rsidRDefault="00EB3C74" w:rsidP="00827658">
      <w:pPr>
        <w:pStyle w:val="INFOEM"/>
        <w:ind w:left="0"/>
        <w:rPr>
          <w:i w:val="0"/>
          <w:iCs/>
          <w:sz w:val="24"/>
          <w:szCs w:val="24"/>
        </w:rPr>
      </w:pPr>
      <w:r w:rsidRPr="00E10F4E">
        <w:rPr>
          <w:i w:val="0"/>
          <w:iCs/>
          <w:noProof/>
          <w:sz w:val="24"/>
          <w:szCs w:val="24"/>
          <w:lang w:eastAsia="es-MX"/>
        </w:rPr>
        <w:lastRenderedPageBreak/>
        <w:drawing>
          <wp:anchor distT="0" distB="0" distL="114300" distR="114300" simplePos="0" relativeHeight="251684864" behindDoc="0" locked="0" layoutInCell="1" allowOverlap="1" wp14:anchorId="7929F124" wp14:editId="475AC63B">
            <wp:simplePos x="0" y="0"/>
            <wp:positionH relativeFrom="page">
              <wp:align>center</wp:align>
            </wp:positionH>
            <wp:positionV relativeFrom="paragraph">
              <wp:posOffset>3869104</wp:posOffset>
            </wp:positionV>
            <wp:extent cx="2550160" cy="773430"/>
            <wp:effectExtent l="19050" t="19050" r="21590" b="26670"/>
            <wp:wrapThrough wrapText="bothSides">
              <wp:wrapPolygon edited="0">
                <wp:start x="-161" y="-532"/>
                <wp:lineTo x="-161" y="21813"/>
                <wp:lineTo x="21622" y="21813"/>
                <wp:lineTo x="21622" y="-532"/>
                <wp:lineTo x="-161" y="-532"/>
              </wp:wrapPolygon>
            </wp:wrapThrough>
            <wp:docPr id="31289376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93768" name="Picture 1" descr="A black text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550160" cy="7734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E10F4E">
        <w:rPr>
          <w:b/>
          <w:noProof/>
          <w:lang w:eastAsia="es-MX"/>
        </w:rPr>
        <mc:AlternateContent>
          <mc:Choice Requires="wps">
            <w:drawing>
              <wp:anchor distT="0" distB="0" distL="114300" distR="114300" simplePos="0" relativeHeight="251683840" behindDoc="0" locked="0" layoutInCell="1" allowOverlap="1" wp14:anchorId="1F59613F" wp14:editId="5AE7B396">
                <wp:simplePos x="0" y="0"/>
                <wp:positionH relativeFrom="column">
                  <wp:posOffset>3204063</wp:posOffset>
                </wp:positionH>
                <wp:positionV relativeFrom="paragraph">
                  <wp:posOffset>1216464</wp:posOffset>
                </wp:positionV>
                <wp:extent cx="457200" cy="334108"/>
                <wp:effectExtent l="0" t="0" r="19050" b="27940"/>
                <wp:wrapNone/>
                <wp:docPr id="54414667" name="Oval 2"/>
                <wp:cNvGraphicFramePr/>
                <a:graphic xmlns:a="http://schemas.openxmlformats.org/drawingml/2006/main">
                  <a:graphicData uri="http://schemas.microsoft.com/office/word/2010/wordprocessingShape">
                    <wps:wsp>
                      <wps:cNvSpPr/>
                      <wps:spPr>
                        <a:xfrm>
                          <a:off x="0" y="0"/>
                          <a:ext cx="457200" cy="334108"/>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259212DF" id="Oval 2" o:spid="_x0000_s1026" style="position:absolute;margin-left:252.3pt;margin-top:95.8pt;width:36pt;height:26.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2XfQIAAGEFAAAOAAAAZHJzL2Uyb0RvYy54bWysVEtv2zAMvg/YfxB0X2236dYFdYqgj2FA&#10;sRZrh54VWYoNyKJGKXGyXz9KfiRYix2G+SBTfHx8iOTl1a41bKvQN2BLXpzknCkroWrsuuQ/nu8+&#10;XHDmg7CVMGBVyffK86vF+3eXnZurU6jBVAoZgVg/71zJ6xDcPMu8rFUr/Ak4ZUmoAVsR6IrrrELR&#10;EXprstM8/5h1gJVDkMp74t70Qr5I+ForGR609iowU3KKLaQT07mKZ7a4FPM1Clc3cghD/EMUrWgs&#10;OZ2gbkQQbIPNK6i2kQgedDiR0GagdSNVyoGyKfI/snmqhVMpFyqOd1OZ/P+Dld+2T+4RqQyd83NP&#10;ZMxip7GNf4qP7VKx9lOx1C4wSczZ+Sd6AM4kic7OZkV+EYuZHYwd+vBFQcsiUXJlTON8TEfMxfbe&#10;h1571IpsC3eNMelJjI0MD6apIi9dcL26Nsi2gt7y9janb/B4pEb+o2l2yCZRYW9UxDD2u9KsqSj+&#10;0xRJajQ1wQoplQ1FL6pFpXpvxfmRs9ia0SIlmwAjsqYoJ+wBYNTsQUbsPu9BP5qq1KeTcf63wHrj&#10;ySJ5Bhsm47axgG8BGMpq8Nzrj0XqSxOrtIJq/4gMoZ8S7+RdQ093L3x4FEhjQa9Nox4e6NAGupLD&#10;QHFWA/56ix/1qVtJyllHY1Zy/3MjUHFmvlrq48/FbBbnMl1SS3GGx5LVscRu2mug1y9oqTiZSDLG&#10;YEZSI7QvtBGW0SuJhJXku+Qy4Hi5Dv34006RarlMajSLToR7++RkBI9VjX35vHsR6Ib+DdT432Ac&#10;yVc93OtGSwvLTQDdpAY/1HWoN81xapxh58RFcXxPWofNuPgNAAD//wMAUEsDBBQABgAIAAAAIQCj&#10;f04L4QAAAAsBAAAPAAAAZHJzL2Rvd25yZXYueG1sTI/BasMwEETvhf6D2EJvjRTjuIlrOYRCLy0U&#10;mhZCboqlWE6slbHkxP77bk/NbZZ5zM4U69G17GL60HiUMJ8JYAYrrxusJfx8vz0tgYWoUKvWo5Ew&#10;mQDr8v6uULn2V/wyl22sGYVgyJUEG2OXcx4qa5wKM98ZJO/oe6cinX3Nda+uFO5angiRcacapA9W&#10;debVmuq8HZyE3X6vpt3nYE/H6R3HzYdYxaWQ8vFh3LwAi2aM/zD81afqUFKngx9QB9ZKWIg0I5SM&#10;1ZwEEYvnjMRBQpKmCfCy4Lcbyl8AAAD//wMAUEsBAi0AFAAGAAgAAAAhALaDOJL+AAAA4QEAABMA&#10;AAAAAAAAAAAAAAAAAAAAAFtDb250ZW50X1R5cGVzXS54bWxQSwECLQAUAAYACAAAACEAOP0h/9YA&#10;AACUAQAACwAAAAAAAAAAAAAAAAAvAQAAX3JlbHMvLnJlbHNQSwECLQAUAAYACAAAACEAWyd9l30C&#10;AABhBQAADgAAAAAAAAAAAAAAAAAuAgAAZHJzL2Uyb0RvYy54bWxQSwECLQAUAAYACAAAACEAo39O&#10;C+EAAAALAQAADwAAAAAAAAAAAAAAAADXBAAAZHJzL2Rvd25yZXYueG1sUEsFBgAAAAAEAAQA8wAA&#10;AOUFAAAAAA==&#10;" filled="f" strokecolor="#e00" strokeweight="1pt">
                <v:stroke joinstyle="miter"/>
              </v:oval>
            </w:pict>
          </mc:Fallback>
        </mc:AlternateContent>
      </w:r>
      <w:r w:rsidRPr="00E10F4E">
        <w:rPr>
          <w:b/>
          <w:noProof/>
          <w:lang w:eastAsia="es-MX"/>
        </w:rPr>
        <w:drawing>
          <wp:anchor distT="0" distB="0" distL="114300" distR="114300" simplePos="0" relativeHeight="251675647" behindDoc="0" locked="0" layoutInCell="1" allowOverlap="1" wp14:anchorId="6BB007D9" wp14:editId="1902AAC1">
            <wp:simplePos x="0" y="0"/>
            <wp:positionH relativeFrom="page">
              <wp:align>center</wp:align>
            </wp:positionH>
            <wp:positionV relativeFrom="paragraph">
              <wp:posOffset>19294</wp:posOffset>
            </wp:positionV>
            <wp:extent cx="5760720" cy="3437890"/>
            <wp:effectExtent l="19050" t="19050" r="11430" b="10160"/>
            <wp:wrapThrough wrapText="bothSides">
              <wp:wrapPolygon edited="0">
                <wp:start x="-71" y="-120"/>
                <wp:lineTo x="-71" y="21544"/>
                <wp:lineTo x="21571" y="21544"/>
                <wp:lineTo x="21571" y="-120"/>
                <wp:lineTo x="-71" y="-120"/>
              </wp:wrapPolygon>
            </wp:wrapThrough>
            <wp:docPr id="532217955" name="Picture 1" descr="A white board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17955" name="Picture 1" descr="A white board with text and imag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378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89DF6F2" w14:textId="5E028E00" w:rsidR="00827658" w:rsidRPr="00E10F4E" w:rsidRDefault="00827658" w:rsidP="00827658">
      <w:pPr>
        <w:pStyle w:val="INFOEM"/>
        <w:ind w:left="0"/>
        <w:rPr>
          <w:i w:val="0"/>
          <w:iCs/>
          <w:sz w:val="24"/>
          <w:szCs w:val="24"/>
        </w:rPr>
      </w:pPr>
    </w:p>
    <w:p w14:paraId="4F177622" w14:textId="1C0CF79F" w:rsidR="00827658" w:rsidRPr="00E10F4E" w:rsidRDefault="00827658" w:rsidP="00827658">
      <w:pPr>
        <w:pStyle w:val="INFOEM"/>
        <w:ind w:left="0"/>
        <w:rPr>
          <w:bCs/>
          <w:i w:val="0"/>
          <w:iCs/>
          <w:sz w:val="24"/>
          <w:szCs w:val="24"/>
        </w:rPr>
      </w:pPr>
      <w:r w:rsidRPr="00E10F4E">
        <w:rPr>
          <w:b/>
        </w:rPr>
        <w:t xml:space="preserve"> </w:t>
      </w:r>
    </w:p>
    <w:p w14:paraId="70A1ECF7" w14:textId="77777777" w:rsidR="00AD01E9" w:rsidRPr="00E10F4E" w:rsidRDefault="00AD01E9" w:rsidP="00827658">
      <w:pPr>
        <w:pStyle w:val="Sinespaciado"/>
        <w:spacing w:line="360" w:lineRule="auto"/>
        <w:jc w:val="both"/>
        <w:rPr>
          <w:rFonts w:ascii="Palatino Linotype" w:hAnsi="Palatino Linotype"/>
        </w:rPr>
      </w:pPr>
    </w:p>
    <w:p w14:paraId="14EACDCB" w14:textId="2C8EF253" w:rsidR="000179C3" w:rsidRPr="00E10F4E" w:rsidRDefault="00827658" w:rsidP="00827658">
      <w:pPr>
        <w:pStyle w:val="Sinespaciado"/>
        <w:spacing w:line="360" w:lineRule="auto"/>
        <w:jc w:val="both"/>
        <w:rPr>
          <w:rFonts w:ascii="Palatino Linotype" w:hAnsi="Palatino Linotype"/>
        </w:rPr>
      </w:pPr>
      <w:r w:rsidRPr="00E10F4E">
        <w:rPr>
          <w:rFonts w:ascii="Palatino Linotype" w:hAnsi="Palatino Linotype"/>
        </w:rPr>
        <w:t xml:space="preserve">De lo expuesto con anterioridad, se desprende que </w:t>
      </w:r>
      <w:r w:rsidRPr="00E10F4E">
        <w:rPr>
          <w:rFonts w:ascii="Palatino Linotype" w:hAnsi="Palatino Linotype"/>
          <w:b/>
          <w:bCs/>
        </w:rPr>
        <w:t xml:space="preserve">El Sujeto Obligado </w:t>
      </w:r>
      <w:r w:rsidRPr="00E10F4E">
        <w:rPr>
          <w:rFonts w:ascii="Palatino Linotype" w:hAnsi="Palatino Linotype"/>
        </w:rPr>
        <w:t xml:space="preserve">se auxilia de diversas Direcciones, Subdirecciones, Departamentos y Unidades Administrativas para cumplir con sus fines y objetivos, resultando de nuestro amplio interés la </w:t>
      </w:r>
      <w:r w:rsidR="00AD01E9" w:rsidRPr="00E10F4E">
        <w:rPr>
          <w:rFonts w:ascii="Palatino Linotype" w:hAnsi="Palatino Linotype"/>
        </w:rPr>
        <w:t xml:space="preserve">Dirección General de Administración y Finanzas. </w:t>
      </w:r>
    </w:p>
    <w:p w14:paraId="4D1461F1" w14:textId="5759643A" w:rsidR="00AD01E9" w:rsidRPr="00E10F4E" w:rsidRDefault="000179C3" w:rsidP="00827658">
      <w:pPr>
        <w:pStyle w:val="Sinespaciado"/>
        <w:spacing w:line="360" w:lineRule="auto"/>
        <w:jc w:val="both"/>
        <w:rPr>
          <w:rFonts w:ascii="Palatino Linotype" w:hAnsi="Palatino Linotype"/>
        </w:rPr>
      </w:pPr>
      <w:r w:rsidRPr="00E10F4E">
        <w:rPr>
          <w:rFonts w:ascii="Palatino Linotype" w:hAnsi="Palatino Linotype"/>
        </w:rPr>
        <w:lastRenderedPageBreak/>
        <w:t>En este sentido, a efecto de ilustrar la esfera competencial de la</w:t>
      </w:r>
      <w:r w:rsidR="00E71578" w:rsidRPr="00E10F4E">
        <w:rPr>
          <w:rFonts w:ascii="Palatino Linotype" w:hAnsi="Palatino Linotype"/>
        </w:rPr>
        <w:t>s</w:t>
      </w:r>
      <w:r w:rsidR="00AD01E9" w:rsidRPr="00E10F4E">
        <w:rPr>
          <w:rFonts w:ascii="Palatino Linotype" w:hAnsi="Palatino Linotype"/>
        </w:rPr>
        <w:t xml:space="preserve"> unidad</w:t>
      </w:r>
      <w:r w:rsidR="00E71578" w:rsidRPr="00E10F4E">
        <w:rPr>
          <w:rFonts w:ascii="Palatino Linotype" w:hAnsi="Palatino Linotype"/>
        </w:rPr>
        <w:t>es</w:t>
      </w:r>
      <w:r w:rsidR="00AD01E9" w:rsidRPr="00E10F4E">
        <w:rPr>
          <w:rFonts w:ascii="Palatino Linotype" w:hAnsi="Palatino Linotype"/>
        </w:rPr>
        <w:t xml:space="preserve"> administrativa</w:t>
      </w:r>
      <w:r w:rsidR="00E71578" w:rsidRPr="00E10F4E">
        <w:rPr>
          <w:rFonts w:ascii="Palatino Linotype" w:hAnsi="Palatino Linotype"/>
        </w:rPr>
        <w:t>s</w:t>
      </w:r>
      <w:r w:rsidR="00AD01E9" w:rsidRPr="00E10F4E">
        <w:rPr>
          <w:rFonts w:ascii="Palatino Linotype" w:hAnsi="Palatino Linotype"/>
        </w:rPr>
        <w:t xml:space="preserve"> en cita, resulta oportuno traer a colación </w:t>
      </w:r>
      <w:r w:rsidR="0052488B" w:rsidRPr="00E10F4E">
        <w:rPr>
          <w:rFonts w:ascii="Palatino Linotype" w:hAnsi="Palatino Linotype"/>
        </w:rPr>
        <w:t xml:space="preserve">el artículo 26 del Reglamento interior del Instituto de Transparencia, Acceso a la Información Pública y Protección de Datos Personales del Estado de México y Municipios, porción normativa que dispone a la literalidad lo siguiente: </w:t>
      </w:r>
    </w:p>
    <w:p w14:paraId="592F57D2" w14:textId="722C846C" w:rsidR="00AD01E9" w:rsidRPr="00E10F4E" w:rsidRDefault="0052488B" w:rsidP="0052488B">
      <w:pPr>
        <w:pStyle w:val="Citas"/>
      </w:pPr>
      <w:r w:rsidRPr="00E10F4E">
        <w:t>“Artículo 26. Corresponde a la Dirección General de Administración y Finanzas ejercer las atribuciones siguientes:</w:t>
      </w:r>
    </w:p>
    <w:p w14:paraId="1DA73690" w14:textId="0451601E" w:rsidR="0052488B" w:rsidRPr="00E10F4E" w:rsidRDefault="0052488B" w:rsidP="0052488B">
      <w:pPr>
        <w:pStyle w:val="Citas"/>
      </w:pPr>
      <w:r w:rsidRPr="00E10F4E">
        <w:t>(…)</w:t>
      </w:r>
    </w:p>
    <w:p w14:paraId="741C137E" w14:textId="610AED76" w:rsidR="0052488B" w:rsidRPr="00E10F4E" w:rsidRDefault="002F5500" w:rsidP="002F5500">
      <w:pPr>
        <w:pStyle w:val="Citas"/>
      </w:pPr>
      <w:r w:rsidRPr="00E10F4E">
        <w:t>IV. Elaborar las políticas, normas, lineamientos, sistemas y procedimientos para la administración del capital humano, recursos financieros y materiales; así como la prestación de servicios generales y someterlas al Pleno para su aprobación.</w:t>
      </w:r>
    </w:p>
    <w:p w14:paraId="78A9B6ED" w14:textId="441454E2" w:rsidR="002F5500" w:rsidRPr="00E10F4E" w:rsidRDefault="002F5500" w:rsidP="002F5500">
      <w:pPr>
        <w:pStyle w:val="Citas"/>
      </w:pPr>
      <w:r w:rsidRPr="00E10F4E">
        <w:t>(…)</w:t>
      </w:r>
    </w:p>
    <w:p w14:paraId="12FF4E4D" w14:textId="48B97A6E" w:rsidR="002F5500" w:rsidRPr="00E10F4E" w:rsidRDefault="002F5500" w:rsidP="002F5500">
      <w:pPr>
        <w:pStyle w:val="Citas"/>
      </w:pPr>
      <w:r w:rsidRPr="00E10F4E">
        <w:t>VI. Implementar los Lineamientos del Servicio Profesional del Instituto;</w:t>
      </w:r>
    </w:p>
    <w:p w14:paraId="0D27D466" w14:textId="793B040E" w:rsidR="002F5500" w:rsidRPr="00E10F4E" w:rsidRDefault="002F5500" w:rsidP="002F5500">
      <w:pPr>
        <w:pStyle w:val="Citas"/>
      </w:pPr>
      <w:r w:rsidRPr="00E10F4E">
        <w:t>(…)</w:t>
      </w:r>
    </w:p>
    <w:p w14:paraId="6B8B5681" w14:textId="4273CDA1" w:rsidR="002F5500" w:rsidRPr="00E10F4E" w:rsidRDefault="002F5500" w:rsidP="002F5500">
      <w:pPr>
        <w:pStyle w:val="Citas"/>
      </w:pPr>
      <w:r w:rsidRPr="00E10F4E">
        <w:t>IX. Elaborar las normas de administración de personal, contratos o convenios que regulen las relaciones laborales, proponerlos al Pleno para su aprobación, vigilar la aplicación y su cumplimiento;</w:t>
      </w:r>
    </w:p>
    <w:p w14:paraId="0BE24DE3" w14:textId="37C3661B" w:rsidR="002F5500" w:rsidRPr="00E10F4E" w:rsidRDefault="00FE433A" w:rsidP="002F5500">
      <w:pPr>
        <w:pStyle w:val="Citas"/>
        <w:rPr>
          <w:b/>
          <w:bCs/>
        </w:rPr>
      </w:pPr>
      <w:r w:rsidRPr="00E10F4E">
        <w:t xml:space="preserve">(…)” </w:t>
      </w:r>
      <w:r w:rsidRPr="00E10F4E">
        <w:rPr>
          <w:b/>
          <w:bCs/>
        </w:rPr>
        <w:t>(Sic)</w:t>
      </w:r>
    </w:p>
    <w:p w14:paraId="0F729BAE" w14:textId="049F2CA5" w:rsidR="0052488B" w:rsidRPr="00E10F4E" w:rsidRDefault="0020641D" w:rsidP="0020641D">
      <w:pPr>
        <w:pStyle w:val="Citas"/>
        <w:ind w:left="0" w:right="-18"/>
        <w:rPr>
          <w:i w:val="0"/>
          <w:iCs/>
          <w:sz w:val="24"/>
          <w:szCs w:val="24"/>
        </w:rPr>
      </w:pPr>
      <w:r w:rsidRPr="00E10F4E">
        <w:rPr>
          <w:i w:val="0"/>
          <w:iCs/>
          <w:sz w:val="24"/>
          <w:szCs w:val="24"/>
        </w:rPr>
        <w:lastRenderedPageBreak/>
        <w:t xml:space="preserve">De ahí que deba arribarse a la premisa de que la </w:t>
      </w:r>
      <w:r w:rsidR="0052488B" w:rsidRPr="00E10F4E">
        <w:rPr>
          <w:i w:val="0"/>
          <w:iCs/>
          <w:sz w:val="24"/>
          <w:szCs w:val="24"/>
        </w:rPr>
        <w:t>dirección general de administración y finanzas, así como sus unidades administrativas, regulan diversas aristas de los servidores públicos, tales como:</w:t>
      </w:r>
    </w:p>
    <w:p w14:paraId="7E47C051" w14:textId="75B89567" w:rsidR="0052488B" w:rsidRPr="00E10F4E" w:rsidRDefault="0052488B" w:rsidP="0052488B">
      <w:pPr>
        <w:pStyle w:val="Citas"/>
        <w:numPr>
          <w:ilvl w:val="0"/>
          <w:numId w:val="23"/>
        </w:numPr>
        <w:ind w:right="-18"/>
        <w:rPr>
          <w:i w:val="0"/>
          <w:iCs/>
          <w:sz w:val="24"/>
          <w:szCs w:val="24"/>
        </w:rPr>
      </w:pPr>
      <w:r w:rsidRPr="00E10F4E">
        <w:rPr>
          <w:i w:val="0"/>
          <w:iCs/>
          <w:sz w:val="24"/>
          <w:szCs w:val="24"/>
        </w:rPr>
        <w:t>Altas</w:t>
      </w:r>
    </w:p>
    <w:p w14:paraId="07F8A285" w14:textId="343664EE" w:rsidR="0052488B" w:rsidRPr="00E10F4E" w:rsidRDefault="0052488B" w:rsidP="0052488B">
      <w:pPr>
        <w:pStyle w:val="Citas"/>
        <w:numPr>
          <w:ilvl w:val="0"/>
          <w:numId w:val="23"/>
        </w:numPr>
        <w:ind w:right="-18"/>
        <w:rPr>
          <w:i w:val="0"/>
          <w:iCs/>
          <w:sz w:val="24"/>
          <w:szCs w:val="24"/>
        </w:rPr>
      </w:pPr>
      <w:r w:rsidRPr="00E10F4E">
        <w:rPr>
          <w:i w:val="0"/>
          <w:iCs/>
          <w:sz w:val="24"/>
          <w:szCs w:val="24"/>
        </w:rPr>
        <w:t>Bajas</w:t>
      </w:r>
    </w:p>
    <w:p w14:paraId="6FC22BB2" w14:textId="2616EE2A" w:rsidR="0052488B" w:rsidRPr="00E10F4E" w:rsidRDefault="0052488B" w:rsidP="0052488B">
      <w:pPr>
        <w:pStyle w:val="Citas"/>
        <w:numPr>
          <w:ilvl w:val="0"/>
          <w:numId w:val="23"/>
        </w:numPr>
        <w:ind w:right="-18"/>
        <w:rPr>
          <w:i w:val="0"/>
          <w:iCs/>
          <w:sz w:val="24"/>
          <w:szCs w:val="24"/>
        </w:rPr>
      </w:pPr>
      <w:r w:rsidRPr="00E10F4E">
        <w:rPr>
          <w:i w:val="0"/>
          <w:iCs/>
          <w:sz w:val="24"/>
          <w:szCs w:val="24"/>
        </w:rPr>
        <w:t>Movimientos de personal</w:t>
      </w:r>
    </w:p>
    <w:p w14:paraId="2C31EE2F" w14:textId="40BE0DB6" w:rsidR="0052488B" w:rsidRPr="00E10F4E" w:rsidRDefault="0052488B" w:rsidP="0052488B">
      <w:pPr>
        <w:pStyle w:val="Citas"/>
        <w:numPr>
          <w:ilvl w:val="0"/>
          <w:numId w:val="23"/>
        </w:numPr>
        <w:ind w:right="-18"/>
        <w:rPr>
          <w:i w:val="0"/>
          <w:iCs/>
          <w:sz w:val="24"/>
          <w:szCs w:val="24"/>
        </w:rPr>
      </w:pPr>
      <w:r w:rsidRPr="00E10F4E">
        <w:rPr>
          <w:i w:val="0"/>
          <w:iCs/>
          <w:sz w:val="24"/>
          <w:szCs w:val="24"/>
        </w:rPr>
        <w:t>Procesos de nómina</w:t>
      </w:r>
    </w:p>
    <w:p w14:paraId="4574FD92" w14:textId="70DD53A4" w:rsidR="0052488B" w:rsidRPr="00E10F4E" w:rsidRDefault="0052488B" w:rsidP="0052488B">
      <w:pPr>
        <w:pStyle w:val="Citas"/>
        <w:numPr>
          <w:ilvl w:val="0"/>
          <w:numId w:val="23"/>
        </w:numPr>
        <w:ind w:right="-18"/>
        <w:rPr>
          <w:i w:val="0"/>
          <w:iCs/>
          <w:sz w:val="24"/>
          <w:szCs w:val="24"/>
        </w:rPr>
      </w:pPr>
      <w:r w:rsidRPr="00E10F4E">
        <w:rPr>
          <w:i w:val="0"/>
          <w:iCs/>
          <w:sz w:val="24"/>
          <w:szCs w:val="24"/>
        </w:rPr>
        <w:t>Registro de incidencias, periodos vacacionales, permisos y licencias</w:t>
      </w:r>
    </w:p>
    <w:p w14:paraId="17958942" w14:textId="792C1546" w:rsidR="00FE433A" w:rsidRPr="00E10F4E" w:rsidRDefault="00FE433A" w:rsidP="0052488B">
      <w:pPr>
        <w:pStyle w:val="Citas"/>
        <w:numPr>
          <w:ilvl w:val="0"/>
          <w:numId w:val="23"/>
        </w:numPr>
        <w:ind w:right="-18"/>
        <w:rPr>
          <w:b/>
          <w:bCs/>
          <w:i w:val="0"/>
          <w:iCs/>
          <w:sz w:val="24"/>
          <w:szCs w:val="24"/>
          <w:u w:val="single"/>
        </w:rPr>
      </w:pPr>
      <w:r w:rsidRPr="00E10F4E">
        <w:rPr>
          <w:b/>
          <w:bCs/>
          <w:i w:val="0"/>
          <w:iCs/>
          <w:sz w:val="24"/>
          <w:szCs w:val="24"/>
          <w:u w:val="single"/>
        </w:rPr>
        <w:t>Elaborar políticas, normas y procedimientos para la administración del personal humano</w:t>
      </w:r>
    </w:p>
    <w:p w14:paraId="78C249AA" w14:textId="63C77EF3" w:rsidR="0052488B" w:rsidRPr="00E10F4E" w:rsidRDefault="0052488B" w:rsidP="0052488B">
      <w:pPr>
        <w:pStyle w:val="Citas"/>
        <w:numPr>
          <w:ilvl w:val="0"/>
          <w:numId w:val="23"/>
        </w:numPr>
        <w:ind w:right="-18"/>
        <w:rPr>
          <w:i w:val="0"/>
          <w:iCs/>
          <w:sz w:val="24"/>
          <w:szCs w:val="24"/>
        </w:rPr>
      </w:pPr>
      <w:r w:rsidRPr="00E10F4E">
        <w:rPr>
          <w:i w:val="0"/>
          <w:iCs/>
          <w:sz w:val="24"/>
          <w:szCs w:val="24"/>
        </w:rPr>
        <w:t xml:space="preserve">Otros. </w:t>
      </w:r>
    </w:p>
    <w:p w14:paraId="1D5663BD" w14:textId="77777777" w:rsidR="0052488B" w:rsidRPr="00E10F4E" w:rsidRDefault="0052488B" w:rsidP="0020641D">
      <w:pPr>
        <w:pStyle w:val="Citas"/>
        <w:ind w:left="0" w:right="-18"/>
        <w:rPr>
          <w:i w:val="0"/>
          <w:iCs/>
          <w:sz w:val="24"/>
          <w:szCs w:val="24"/>
        </w:rPr>
      </w:pPr>
    </w:p>
    <w:p w14:paraId="39EBC35F" w14:textId="50B47E6B" w:rsidR="005B577C" w:rsidRPr="00E10F4E" w:rsidRDefault="005B577C" w:rsidP="005B577C">
      <w:pPr>
        <w:spacing w:line="360" w:lineRule="auto"/>
        <w:jc w:val="both"/>
        <w:rPr>
          <w:rFonts w:ascii="Palatino Linotype" w:hAnsi="Palatino Linotype" w:cs="Arial"/>
          <w:sz w:val="24"/>
          <w:szCs w:val="24"/>
        </w:rPr>
      </w:pPr>
      <w:r w:rsidRPr="00E10F4E">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4B2D96C" w14:textId="77777777" w:rsidR="005B577C" w:rsidRPr="00E10F4E" w:rsidRDefault="005B577C" w:rsidP="005B577C">
      <w:pPr>
        <w:pStyle w:val="Citas"/>
      </w:pPr>
      <w:r w:rsidRPr="00E10F4E">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7C4BC9C4" w14:textId="77777777" w:rsidR="005B577C" w:rsidRPr="00E10F4E" w:rsidRDefault="005B577C" w:rsidP="005B577C">
      <w:pPr>
        <w:pStyle w:val="Citas"/>
      </w:pPr>
      <w:r w:rsidRPr="00E10F4E">
        <w:t xml:space="preserve">Artículo 19. Se presume que la información debe existir si se refiere a las facultades, competencias y funciones que los ordenamientos jurídicos aplicables otorgan a los sujetos obligados. </w:t>
      </w:r>
    </w:p>
    <w:p w14:paraId="028853A0" w14:textId="77777777" w:rsidR="005B577C" w:rsidRPr="00E10F4E" w:rsidRDefault="005B577C" w:rsidP="005B577C">
      <w:pPr>
        <w:pStyle w:val="Citas"/>
      </w:pPr>
      <w:r w:rsidRPr="00E10F4E">
        <w:t xml:space="preserve">En los casos en que ciertas facultades, competencias o funciones no se hayan ejercido, se debe motivar la respuesta en función de las causas que motiven tal circunstancia. </w:t>
      </w:r>
    </w:p>
    <w:p w14:paraId="42FCD87F" w14:textId="77777777" w:rsidR="005B577C" w:rsidRPr="00E10F4E" w:rsidRDefault="005B577C" w:rsidP="005B577C">
      <w:pPr>
        <w:pStyle w:val="Citas"/>
        <w:rPr>
          <w:b/>
          <w:bCs/>
          <w:sz w:val="24"/>
          <w:szCs w:val="24"/>
        </w:rPr>
      </w:pPr>
      <w:r w:rsidRPr="00E10F4E">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E10F4E">
        <w:rPr>
          <w:b/>
          <w:bCs/>
        </w:rPr>
        <w:t>(Sic)</w:t>
      </w:r>
    </w:p>
    <w:p w14:paraId="1BA61900" w14:textId="2CBBAB7B" w:rsidR="005B577C" w:rsidRPr="00E10F4E" w:rsidRDefault="005B577C" w:rsidP="005B577C">
      <w:pPr>
        <w:pStyle w:val="Citas"/>
        <w:ind w:left="0" w:right="72"/>
        <w:rPr>
          <w:i w:val="0"/>
          <w:sz w:val="24"/>
          <w:szCs w:val="24"/>
        </w:rPr>
      </w:pPr>
    </w:p>
    <w:p w14:paraId="16B35E47" w14:textId="4EE1315C" w:rsidR="00FE433A" w:rsidRPr="00E10F4E" w:rsidRDefault="00827658" w:rsidP="00827658">
      <w:pPr>
        <w:spacing w:before="240" w:line="360" w:lineRule="auto"/>
        <w:jc w:val="both"/>
        <w:rPr>
          <w:rFonts w:ascii="Palatino Linotype" w:hAnsi="Palatino Linotype"/>
          <w:sz w:val="24"/>
          <w:szCs w:val="24"/>
        </w:rPr>
      </w:pPr>
      <w:r w:rsidRPr="00E10F4E">
        <w:rPr>
          <w:rFonts w:ascii="Palatino Linotype" w:hAnsi="Palatino Linotype"/>
          <w:sz w:val="24"/>
          <w:szCs w:val="24"/>
        </w:rPr>
        <w:t xml:space="preserve">Una vez sentado lo anterior, como se mencionó en el antecedente segundo, </w:t>
      </w:r>
      <w:r w:rsidRPr="00E10F4E">
        <w:rPr>
          <w:rFonts w:ascii="Palatino Linotype" w:hAnsi="Palatino Linotype"/>
          <w:b/>
          <w:sz w:val="24"/>
          <w:szCs w:val="24"/>
        </w:rPr>
        <w:t xml:space="preserve">El  Sujeto Obligado </w:t>
      </w:r>
      <w:r w:rsidRPr="00E10F4E">
        <w:rPr>
          <w:rFonts w:ascii="Palatino Linotype" w:hAnsi="Palatino Linotype"/>
          <w:sz w:val="24"/>
          <w:szCs w:val="24"/>
        </w:rPr>
        <w:t xml:space="preserve">en fecha </w:t>
      </w:r>
      <w:r w:rsidR="00FE433A" w:rsidRPr="00E10F4E">
        <w:rPr>
          <w:rFonts w:ascii="Palatino Linotype" w:hAnsi="Palatino Linotype"/>
          <w:b/>
          <w:bCs/>
          <w:sz w:val="24"/>
          <w:szCs w:val="24"/>
        </w:rPr>
        <w:t xml:space="preserve">nueve de abril de dos mil veintiséis, </w:t>
      </w:r>
      <w:r w:rsidR="00FE433A" w:rsidRPr="00E10F4E">
        <w:rPr>
          <w:rFonts w:ascii="Palatino Linotype" w:hAnsi="Palatino Linotype"/>
          <w:sz w:val="24"/>
          <w:szCs w:val="24"/>
        </w:rPr>
        <w:t xml:space="preserve">rindió su respuesta a la solicitud de información formulada por el particular, adjuntando para tal efecto lo siguiente: </w:t>
      </w:r>
    </w:p>
    <w:p w14:paraId="47F626C0" w14:textId="1D8BF5F7" w:rsidR="00FE433A" w:rsidRPr="00E10F4E" w:rsidRDefault="00FE433A" w:rsidP="00FE433A">
      <w:pPr>
        <w:pStyle w:val="Prrafodelista"/>
        <w:numPr>
          <w:ilvl w:val="0"/>
          <w:numId w:val="30"/>
        </w:numPr>
        <w:spacing w:before="240" w:line="360" w:lineRule="auto"/>
        <w:jc w:val="both"/>
        <w:rPr>
          <w:rFonts w:ascii="Palatino Linotype" w:hAnsi="Palatino Linotype"/>
        </w:rPr>
      </w:pPr>
      <w:r w:rsidRPr="00E10F4E">
        <w:rPr>
          <w:rFonts w:ascii="Palatino Linotype" w:hAnsi="Palatino Linotype" w:cs="Arial"/>
          <w:b/>
          <w:bCs/>
        </w:rPr>
        <w:t xml:space="preserve">“OficioRespuestaSIP00236_2026UT.pdf”: </w:t>
      </w:r>
      <w:r w:rsidRPr="00E10F4E">
        <w:rPr>
          <w:rFonts w:ascii="Palatino Linotype" w:hAnsi="Palatino Linotype" w:cs="Arial"/>
        </w:rPr>
        <w:t xml:space="preserve">Oficio número </w:t>
      </w:r>
      <w:r w:rsidRPr="00E10F4E">
        <w:rPr>
          <w:rFonts w:ascii="Palatino Linotype" w:hAnsi="Palatino Linotype" w:cs="Arial"/>
          <w:b/>
          <w:bCs/>
        </w:rPr>
        <w:t xml:space="preserve">INFOEM/UT/0181/2026 </w:t>
      </w:r>
      <w:r w:rsidRPr="00E10F4E">
        <w:rPr>
          <w:rFonts w:ascii="Palatino Linotype" w:hAnsi="Palatino Linotype" w:cs="Arial"/>
        </w:rPr>
        <w:t xml:space="preserve">signado por el encargado de despacho de la unidad de transparencia, dirigido al solicitante de información, de fecha nueve de abril de </w:t>
      </w:r>
      <w:r w:rsidRPr="00E10F4E">
        <w:rPr>
          <w:rFonts w:ascii="Palatino Linotype" w:hAnsi="Palatino Linotype" w:cs="Arial"/>
        </w:rPr>
        <w:lastRenderedPageBreak/>
        <w:t xml:space="preserve">dos mil veintiséis, refiere adjuntar diversos anexos encauzados a atender la solicitud de información. </w:t>
      </w:r>
    </w:p>
    <w:p w14:paraId="59B4ED8B" w14:textId="77777777" w:rsidR="0042109F" w:rsidRPr="00E10F4E" w:rsidRDefault="0042109F" w:rsidP="0042109F">
      <w:pPr>
        <w:pStyle w:val="Prrafodelista"/>
        <w:spacing w:before="240" w:line="360" w:lineRule="auto"/>
        <w:ind w:left="720"/>
        <w:jc w:val="both"/>
        <w:rPr>
          <w:rFonts w:ascii="Palatino Linotype" w:hAnsi="Palatino Linotype"/>
        </w:rPr>
      </w:pPr>
    </w:p>
    <w:p w14:paraId="0236A98C" w14:textId="2F647720" w:rsidR="00FE433A" w:rsidRPr="00E10F4E" w:rsidRDefault="00FE433A" w:rsidP="00FE433A">
      <w:pPr>
        <w:pStyle w:val="Prrafodelista"/>
        <w:numPr>
          <w:ilvl w:val="0"/>
          <w:numId w:val="30"/>
        </w:numPr>
        <w:spacing w:before="240" w:line="360" w:lineRule="auto"/>
        <w:jc w:val="both"/>
        <w:rPr>
          <w:rFonts w:ascii="Palatino Linotype" w:hAnsi="Palatino Linotype"/>
        </w:rPr>
      </w:pPr>
      <w:r w:rsidRPr="00E10F4E">
        <w:rPr>
          <w:rFonts w:ascii="Palatino Linotype" w:hAnsi="Palatino Linotype" w:cs="Arial"/>
          <w:b/>
          <w:bCs/>
        </w:rPr>
        <w:t xml:space="preserve"> “Artículo92FVII.xlsx”: </w:t>
      </w:r>
      <w:r w:rsidR="0042109F" w:rsidRPr="00E10F4E">
        <w:rPr>
          <w:rFonts w:ascii="Palatino Linotype" w:hAnsi="Palatino Linotype" w:cs="Arial"/>
        </w:rPr>
        <w:t xml:space="preserve">Directorio de servidores públicos adscritos al </w:t>
      </w:r>
      <w:r w:rsidR="00CB3340" w:rsidRPr="00E10F4E">
        <w:rPr>
          <w:rFonts w:ascii="Palatino Linotype" w:hAnsi="Palatino Linotype" w:cs="Arial"/>
        </w:rPr>
        <w:t xml:space="preserve">Órgano Garante local durante el año dos mil veinticinco, refleja ejercicio, unidad administrativa, dirección oficial, nombre, puesto, entre otros. </w:t>
      </w:r>
      <w:r w:rsidR="000C708E" w:rsidRPr="00E10F4E">
        <w:rPr>
          <w:rFonts w:ascii="Palatino Linotype" w:hAnsi="Palatino Linotype" w:cs="Arial"/>
        </w:rPr>
        <w:t>Sirve de sustento la siguiente imagen ilustrativa:</w:t>
      </w:r>
    </w:p>
    <w:p w14:paraId="17903237" w14:textId="44E76741" w:rsidR="000C708E" w:rsidRPr="00E10F4E" w:rsidRDefault="0084457A" w:rsidP="000C708E">
      <w:pPr>
        <w:pStyle w:val="Prrafodelista"/>
        <w:rPr>
          <w:rFonts w:ascii="Palatino Linotype" w:hAnsi="Palatino Linotype"/>
        </w:rPr>
      </w:pPr>
      <w:r w:rsidRPr="00E10F4E">
        <w:rPr>
          <w:rFonts w:ascii="Palatino Linotype" w:hAnsi="Palatino Linotype"/>
          <w:noProof/>
          <w:lang w:val="es-MX" w:eastAsia="es-MX"/>
        </w:rPr>
        <w:drawing>
          <wp:anchor distT="0" distB="0" distL="114300" distR="114300" simplePos="0" relativeHeight="251697152" behindDoc="0" locked="0" layoutInCell="1" allowOverlap="1" wp14:anchorId="21AA6840" wp14:editId="5F2E5704">
            <wp:simplePos x="0" y="0"/>
            <wp:positionH relativeFrom="page">
              <wp:align>center</wp:align>
            </wp:positionH>
            <wp:positionV relativeFrom="paragraph">
              <wp:posOffset>1459230</wp:posOffset>
            </wp:positionV>
            <wp:extent cx="5760720" cy="857250"/>
            <wp:effectExtent l="19050" t="19050" r="11430" b="19050"/>
            <wp:wrapThrough wrapText="bothSides">
              <wp:wrapPolygon edited="0">
                <wp:start x="-71" y="-480"/>
                <wp:lineTo x="-71" y="21600"/>
                <wp:lineTo x="21571" y="21600"/>
                <wp:lineTo x="21571" y="-480"/>
                <wp:lineTo x="-71" y="-480"/>
              </wp:wrapPolygon>
            </wp:wrapThrough>
            <wp:docPr id="110206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6496"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857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E10F4E">
        <w:rPr>
          <w:rFonts w:ascii="Palatino Linotype" w:hAnsi="Palatino Linotype"/>
          <w:noProof/>
          <w:lang w:val="es-MX" w:eastAsia="es-MX"/>
        </w:rPr>
        <w:drawing>
          <wp:anchor distT="0" distB="0" distL="114300" distR="114300" simplePos="0" relativeHeight="251696128" behindDoc="0" locked="0" layoutInCell="1" allowOverlap="1" wp14:anchorId="76FC89EE" wp14:editId="436DEBDC">
            <wp:simplePos x="0" y="0"/>
            <wp:positionH relativeFrom="page">
              <wp:posOffset>1009650</wp:posOffset>
            </wp:positionH>
            <wp:positionV relativeFrom="paragraph">
              <wp:posOffset>544830</wp:posOffset>
            </wp:positionV>
            <wp:extent cx="5760720" cy="803910"/>
            <wp:effectExtent l="19050" t="19050" r="11430" b="15240"/>
            <wp:wrapThrough wrapText="bothSides">
              <wp:wrapPolygon edited="0">
                <wp:start x="-71" y="-512"/>
                <wp:lineTo x="-71" y="21498"/>
                <wp:lineTo x="21571" y="21498"/>
                <wp:lineTo x="21571" y="-512"/>
                <wp:lineTo x="-71" y="-512"/>
              </wp:wrapPolygon>
            </wp:wrapThrough>
            <wp:docPr id="4106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717" name=""/>
                    <pic:cNvPicPr/>
                  </pic:nvPicPr>
                  <pic:blipFill>
                    <a:blip r:embed="rId11">
                      <a:extLst>
                        <a:ext uri="{28A0092B-C50C-407E-A947-70E740481C1C}">
                          <a14:useLocalDpi xmlns:a14="http://schemas.microsoft.com/office/drawing/2010/main" val="0"/>
                        </a:ext>
                      </a:extLst>
                    </a:blip>
                    <a:stretch>
                      <a:fillRect/>
                    </a:stretch>
                  </pic:blipFill>
                  <pic:spPr>
                    <a:xfrm>
                      <a:off x="0" y="0"/>
                      <a:ext cx="5760720" cy="8039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4F0DE62" w14:textId="1EF6CF2D" w:rsidR="000C708E" w:rsidRPr="00E10F4E" w:rsidRDefault="000C708E" w:rsidP="000C708E">
      <w:pPr>
        <w:pStyle w:val="Prrafodelista"/>
        <w:spacing w:before="240" w:line="360" w:lineRule="auto"/>
        <w:ind w:left="720"/>
        <w:jc w:val="both"/>
        <w:rPr>
          <w:rFonts w:ascii="Palatino Linotype" w:hAnsi="Palatino Linotype"/>
        </w:rPr>
      </w:pPr>
    </w:p>
    <w:p w14:paraId="4749C829" w14:textId="724B7279" w:rsidR="00FE433A" w:rsidRPr="00E10F4E" w:rsidRDefault="00FE433A" w:rsidP="00FE433A">
      <w:pPr>
        <w:pStyle w:val="Prrafodelista"/>
        <w:numPr>
          <w:ilvl w:val="0"/>
          <w:numId w:val="30"/>
        </w:numPr>
        <w:spacing w:before="240" w:line="360" w:lineRule="auto"/>
        <w:jc w:val="both"/>
        <w:rPr>
          <w:rFonts w:ascii="Palatino Linotype" w:hAnsi="Palatino Linotype"/>
        </w:rPr>
      </w:pPr>
      <w:r w:rsidRPr="00E10F4E">
        <w:rPr>
          <w:rFonts w:ascii="Palatino Linotype" w:hAnsi="Palatino Linotype" w:cs="Arial"/>
          <w:b/>
          <w:bCs/>
        </w:rPr>
        <w:t xml:space="preserve"> “RespuestaSIP00236_2026DGAF.pdf”</w:t>
      </w:r>
      <w:r w:rsidR="00CB3340" w:rsidRPr="00E10F4E">
        <w:rPr>
          <w:rFonts w:ascii="Palatino Linotype" w:hAnsi="Palatino Linotype" w:cs="Arial"/>
          <w:b/>
          <w:bCs/>
        </w:rPr>
        <w:t xml:space="preserve">: </w:t>
      </w:r>
      <w:r w:rsidR="00CB3340" w:rsidRPr="00E10F4E">
        <w:rPr>
          <w:rFonts w:ascii="Palatino Linotype" w:hAnsi="Palatino Linotype" w:cs="Arial"/>
        </w:rPr>
        <w:t xml:space="preserve">Oficio número </w:t>
      </w:r>
      <w:r w:rsidR="00CB3340" w:rsidRPr="00E10F4E">
        <w:rPr>
          <w:rFonts w:ascii="Palatino Linotype" w:hAnsi="Palatino Linotype" w:cs="Arial"/>
          <w:b/>
          <w:bCs/>
        </w:rPr>
        <w:t xml:space="preserve">INFOEM/DGAF/243/2026 </w:t>
      </w:r>
      <w:r w:rsidR="00CB3340" w:rsidRPr="00E10F4E">
        <w:rPr>
          <w:rFonts w:ascii="Palatino Linotype" w:hAnsi="Palatino Linotype" w:cs="Arial"/>
        </w:rPr>
        <w:t xml:space="preserve">signado por el director general de administración y finanzas, dirigido al encargado de despacho de la unidad de transparencia, de fecha veintiséis de marzo de dos mil veintiséis, en lo medular cita un extracto del </w:t>
      </w:r>
      <w:r w:rsidR="003E40FA" w:rsidRPr="00E10F4E">
        <w:rPr>
          <w:rFonts w:ascii="Palatino Linotype" w:hAnsi="Palatino Linotype" w:cs="Arial"/>
        </w:rPr>
        <w:t>Numeral ARH-</w:t>
      </w:r>
      <w:r w:rsidR="003E40FA" w:rsidRPr="00E10F4E">
        <w:rPr>
          <w:rFonts w:ascii="Palatino Linotype" w:hAnsi="Palatino Linotype"/>
        </w:rPr>
        <w:t xml:space="preserve">003 Jornada Laboral y Horarios de las </w:t>
      </w:r>
      <w:r w:rsidR="003E40FA" w:rsidRPr="00E10F4E">
        <w:rPr>
          <w:rFonts w:ascii="Palatino Linotype" w:hAnsi="Palatino Linotype"/>
          <w:i/>
          <w:iCs/>
        </w:rPr>
        <w:t>“</w:t>
      </w:r>
      <w:r w:rsidR="003E40FA" w:rsidRPr="00E10F4E">
        <w:rPr>
          <w:rFonts w:ascii="Palatino Linotype" w:hAnsi="Palatino Linotype"/>
        </w:rPr>
        <w:t xml:space="preserve">Políticas </w:t>
      </w:r>
      <w:r w:rsidR="003E40FA" w:rsidRPr="00E10F4E">
        <w:rPr>
          <w:rFonts w:ascii="Palatino Linotype" w:hAnsi="Palatino Linotype"/>
        </w:rPr>
        <w:lastRenderedPageBreak/>
        <w:t xml:space="preserve">Administrativas de Recursos Humanos, Financieros, Adquisiciones, Asignación y Uso de Bienes, así como la Contratación de Servicios del Instituto de Transparencia, Acceso a la Información Pública y Protección de Datos Personales del Estado de México y Municipios”. </w:t>
      </w:r>
    </w:p>
    <w:p w14:paraId="76C3A108" w14:textId="77777777" w:rsidR="0084457A" w:rsidRPr="00E10F4E" w:rsidRDefault="0084457A" w:rsidP="0084457A">
      <w:pPr>
        <w:pStyle w:val="Prrafodelista"/>
        <w:spacing w:before="240" w:line="360" w:lineRule="auto"/>
        <w:ind w:left="720"/>
        <w:jc w:val="both"/>
        <w:rPr>
          <w:rFonts w:ascii="Palatino Linotype" w:hAnsi="Palatino Linotype"/>
        </w:rPr>
      </w:pPr>
    </w:p>
    <w:p w14:paraId="50BEE823" w14:textId="77777777" w:rsidR="00CB3340" w:rsidRPr="00E10F4E" w:rsidRDefault="00CB3340" w:rsidP="00CB3340">
      <w:pPr>
        <w:pStyle w:val="Prrafodelista"/>
        <w:rPr>
          <w:rFonts w:ascii="Palatino Linotype" w:hAnsi="Palatino Linotype"/>
        </w:rPr>
      </w:pPr>
    </w:p>
    <w:p w14:paraId="6BA4341D" w14:textId="73550B4E" w:rsidR="00FE433A" w:rsidRPr="00E10F4E" w:rsidRDefault="00FE433A" w:rsidP="00FE433A">
      <w:pPr>
        <w:pStyle w:val="Prrafodelista"/>
        <w:numPr>
          <w:ilvl w:val="0"/>
          <w:numId w:val="30"/>
        </w:numPr>
        <w:spacing w:before="240" w:line="360" w:lineRule="auto"/>
        <w:jc w:val="both"/>
        <w:rPr>
          <w:rFonts w:ascii="Palatino Linotype" w:hAnsi="Palatino Linotype"/>
        </w:rPr>
      </w:pPr>
      <w:r w:rsidRPr="00E10F4E">
        <w:rPr>
          <w:rFonts w:ascii="Palatino Linotype" w:hAnsi="Palatino Linotype" w:cs="Arial"/>
          <w:b/>
          <w:bCs/>
        </w:rPr>
        <w:t>“RespuestaSIP00236_2026DGPDP.pdf”</w:t>
      </w:r>
      <w:r w:rsidR="003E40FA" w:rsidRPr="00E10F4E">
        <w:rPr>
          <w:rFonts w:ascii="Palatino Linotype" w:hAnsi="Palatino Linotype" w:cs="Arial"/>
          <w:b/>
          <w:bCs/>
        </w:rPr>
        <w:t xml:space="preserve">: </w:t>
      </w:r>
      <w:r w:rsidR="003E40FA" w:rsidRPr="00E10F4E">
        <w:rPr>
          <w:rFonts w:ascii="Palatino Linotype" w:hAnsi="Palatino Linotype" w:cs="Arial"/>
        </w:rPr>
        <w:t xml:space="preserve">Oficio número </w:t>
      </w:r>
      <w:r w:rsidR="003E40FA" w:rsidRPr="00E10F4E">
        <w:rPr>
          <w:rFonts w:ascii="Palatino Linotype" w:hAnsi="Palatino Linotype" w:cs="Arial"/>
          <w:b/>
          <w:bCs/>
        </w:rPr>
        <w:t xml:space="preserve">INFOEM/DGPDP/118/2026 </w:t>
      </w:r>
      <w:r w:rsidR="003E40FA" w:rsidRPr="00E10F4E">
        <w:rPr>
          <w:rFonts w:ascii="Palatino Linotype" w:hAnsi="Palatino Linotype" w:cs="Arial"/>
        </w:rPr>
        <w:t xml:space="preserve">signado por el director general de protección de datos personales, dirigido al encargado de la unidad de transparencia, de fecha ocho de abril de dos mil veintiséis, refiere que el fundamento requerido versa en los numerales ARH-018 y ARH-26 de las </w:t>
      </w:r>
      <w:r w:rsidR="003E40FA" w:rsidRPr="00E10F4E">
        <w:rPr>
          <w:rFonts w:ascii="Palatino Linotype" w:hAnsi="Palatino Linotype"/>
          <w:i/>
          <w:iCs/>
        </w:rPr>
        <w:t>“</w:t>
      </w:r>
      <w:r w:rsidR="003E40FA" w:rsidRPr="00E10F4E">
        <w:rPr>
          <w:rFonts w:ascii="Palatino Linotype" w:hAnsi="Palatino Linotype"/>
        </w:rPr>
        <w:t>Políticas Administrativas de Recursos Humanos, Financieros, Adquisiciones, Asignación y Uso de Bienes, así como la Contratación de Servicios del Instituto de Transparencia, Acceso a la Información Pública y Protección de Datos Personales del Estado de México y Municipios”.</w:t>
      </w:r>
    </w:p>
    <w:p w14:paraId="68C82C7A" w14:textId="77777777" w:rsidR="003E40FA" w:rsidRPr="00E10F4E" w:rsidRDefault="003E40FA" w:rsidP="003E40FA">
      <w:pPr>
        <w:pStyle w:val="Prrafodelista"/>
        <w:rPr>
          <w:rFonts w:ascii="Palatino Linotype" w:hAnsi="Palatino Linotype"/>
        </w:rPr>
      </w:pPr>
    </w:p>
    <w:p w14:paraId="28A4987C" w14:textId="6CBB1DB7" w:rsidR="00FE433A" w:rsidRPr="00E10F4E" w:rsidRDefault="00FE433A" w:rsidP="00196B71">
      <w:pPr>
        <w:pStyle w:val="Prrafodelista"/>
        <w:numPr>
          <w:ilvl w:val="0"/>
          <w:numId w:val="30"/>
        </w:numPr>
        <w:spacing w:before="240" w:line="360" w:lineRule="auto"/>
        <w:jc w:val="both"/>
        <w:rPr>
          <w:rFonts w:ascii="Palatino Linotype" w:hAnsi="Palatino Linotype"/>
        </w:rPr>
      </w:pPr>
      <w:r w:rsidRPr="00E10F4E">
        <w:rPr>
          <w:rFonts w:ascii="Palatino Linotype" w:hAnsi="Palatino Linotype" w:cs="Arial"/>
          <w:b/>
          <w:bCs/>
        </w:rPr>
        <w:t xml:space="preserve"> “Politicas_Administrativas_2025.pdf”:</w:t>
      </w:r>
      <w:r w:rsidR="003E40FA" w:rsidRPr="00E10F4E">
        <w:rPr>
          <w:rFonts w:ascii="Palatino Linotype" w:hAnsi="Palatino Linotype" w:cs="Arial"/>
          <w:b/>
          <w:bCs/>
        </w:rPr>
        <w:t xml:space="preserve"> </w:t>
      </w:r>
      <w:r w:rsidR="003E40FA" w:rsidRPr="00E10F4E">
        <w:rPr>
          <w:rFonts w:ascii="Palatino Linotype" w:hAnsi="Palatino Linotype" w:cs="Arial"/>
        </w:rPr>
        <w:t xml:space="preserve">Políticas Administrativas de Recursos Humanos, Financieros, Adquisiciones, Asignación y Uso de Bienes, así como la Contratación de Servicios del Instituto de Transparencia, Acceso a la Información Pública y Protección de Datos Personales del Estado de México y </w:t>
      </w:r>
      <w:r w:rsidR="003E40FA" w:rsidRPr="00E10F4E">
        <w:rPr>
          <w:rFonts w:ascii="Palatino Linotype" w:hAnsi="Palatino Linotype" w:cs="Arial"/>
        </w:rPr>
        <w:lastRenderedPageBreak/>
        <w:t>Municipios, de fecha diecinueve de febrero de dos mil veinticinco,</w:t>
      </w:r>
      <w:r w:rsidR="003E40FA" w:rsidRPr="00E10F4E">
        <w:rPr>
          <w:rFonts w:ascii="Palatino Linotype" w:hAnsi="Palatino Linotype" w:cs="Arial"/>
          <w:b/>
          <w:bCs/>
        </w:rPr>
        <w:t xml:space="preserve"> </w:t>
      </w:r>
      <w:r w:rsidR="003E40FA" w:rsidRPr="00E10F4E">
        <w:rPr>
          <w:rFonts w:ascii="Palatino Linotype" w:hAnsi="Palatino Linotype" w:cs="Arial"/>
        </w:rPr>
        <w:t xml:space="preserve">sirven de sustento las siguientes imágenes ilustrativas: </w:t>
      </w:r>
    </w:p>
    <w:p w14:paraId="4FD89738" w14:textId="77777777" w:rsidR="003E40FA" w:rsidRPr="00E10F4E" w:rsidRDefault="003E40FA" w:rsidP="003E40FA">
      <w:pPr>
        <w:pStyle w:val="Prrafodelista"/>
        <w:rPr>
          <w:rFonts w:ascii="Palatino Linotype" w:hAnsi="Palatino Linotype"/>
        </w:rPr>
      </w:pPr>
    </w:p>
    <w:p w14:paraId="1C0390D9" w14:textId="46372C7A" w:rsidR="003E40FA" w:rsidRPr="00E10F4E" w:rsidRDefault="003E40FA" w:rsidP="003E40FA">
      <w:pPr>
        <w:spacing w:before="240" w:line="360" w:lineRule="auto"/>
        <w:jc w:val="both"/>
        <w:rPr>
          <w:rFonts w:ascii="Palatino Linotype" w:hAnsi="Palatino Linotype"/>
        </w:rPr>
      </w:pPr>
      <w:r w:rsidRPr="00E10F4E">
        <w:rPr>
          <w:rFonts w:ascii="Palatino Linotype" w:hAnsi="Palatino Linotype"/>
          <w:noProof/>
          <w:lang w:eastAsia="es-MX"/>
        </w:rPr>
        <mc:AlternateContent>
          <mc:Choice Requires="wps">
            <w:drawing>
              <wp:anchor distT="0" distB="0" distL="114300" distR="114300" simplePos="0" relativeHeight="251686912" behindDoc="0" locked="0" layoutInCell="1" allowOverlap="1" wp14:anchorId="4DB22B0C" wp14:editId="32091D79">
                <wp:simplePos x="0" y="0"/>
                <wp:positionH relativeFrom="column">
                  <wp:posOffset>-211455</wp:posOffset>
                </wp:positionH>
                <wp:positionV relativeFrom="paragraph">
                  <wp:posOffset>117475</wp:posOffset>
                </wp:positionV>
                <wp:extent cx="6057900" cy="5913120"/>
                <wp:effectExtent l="0" t="0" r="19050" b="30480"/>
                <wp:wrapNone/>
                <wp:docPr id="1915885298" name="Conector recto 3"/>
                <wp:cNvGraphicFramePr/>
                <a:graphic xmlns:a="http://schemas.openxmlformats.org/drawingml/2006/main">
                  <a:graphicData uri="http://schemas.microsoft.com/office/word/2010/wordprocessingShape">
                    <wps:wsp>
                      <wps:cNvCnPr/>
                      <wps:spPr>
                        <a:xfrm>
                          <a:off x="0" y="0"/>
                          <a:ext cx="6057900" cy="59131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5C108E" id="Conector recto 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9.25pt" to="460.35pt,4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AuowEAAJoDAAAOAAAAZHJzL2Uyb0RvYy54bWysU8tu2zAQvAfoPxC8x5IcJE0EyzkkaC9F&#10;GyTpBzDU0iLAF0jWkv++y7UtF22BIEEuFJfcmd0Zrla3kzVsCzFp7zreLGrOwEnfa7fp+M/nL+fX&#10;nKUsXC+Md9DxHSR+u/50thpDC0s/eNNDZEjiUjuGjg85h7aqkhzAirTwARxeKh+tyBjGTdVHMSK7&#10;NdWyrq+q0cc+RC8hJTy931/yNfErBTL/UCpBZqbj2FumNdL6UtZqvRLtJoowaHloQ7yjCyu0w6Iz&#10;1b3Igv2K+h8qq2X0yau8kN5WXiktgTSgmqb+S83TIAKQFjQnhdmm9HG08vv2zj1EtGEMqU3hIRYV&#10;k4q2fLE/NpFZu9ksmDKTeHhVX36+qdFTiXeXN81FsyQ7qxM8xJS/gresbDputCtqRCu231LGkph6&#10;TMHg1ADt8s5ASTbuERTTPZZsCE2zAXcmsq3AVxVSgstNeUnko+wCU9qYGVi/DjzkFyjQ3LwFPCOo&#10;snd5BlvtfPxf9TwdW1b7/KMDe93Fghff7+hpyBocAFJ4GNYyYX/GBD/9UuvfAAAA//8DAFBLAwQU&#10;AAYACAAAACEAcA0yPuIAAAAKAQAADwAAAGRycy9kb3ducmV2LnhtbEyPwU7CQBCG7ya+w2ZMvMHW&#10;VgVqt4SQGJHEENAEj0t3bKvd2aa70PL2jie5zeT/8s832XywjThh52tHCu7GEQikwpmaSgUf78+j&#10;KQgfNBndOEIFZ/Qwz6+vMp0a19MWT7tQCi4hn2oFVQhtKqUvKrTaj12LxNmX66wOvHalNJ3uudw2&#10;Mo6iR2l1TXyh0i0uKyx+dker4K1brZaL9fmbNp+238fr/eZ1eFHq9mZYPIEIOIR/GP70WR1ydjq4&#10;IxkvGgWjJEkY5WD6AIKBWRxNQBx4uJ9NQOaZvHwh/wUAAP//AwBQSwECLQAUAAYACAAAACEAtoM4&#10;kv4AAADhAQAAEwAAAAAAAAAAAAAAAAAAAAAAW0NvbnRlbnRfVHlwZXNdLnhtbFBLAQItABQABgAI&#10;AAAAIQA4/SH/1gAAAJQBAAALAAAAAAAAAAAAAAAAAC8BAABfcmVscy8ucmVsc1BLAQItABQABgAI&#10;AAAAIQDe/zAuowEAAJoDAAAOAAAAAAAAAAAAAAAAAC4CAABkcnMvZTJvRG9jLnhtbFBLAQItABQA&#10;BgAIAAAAIQBwDTI+4gAAAAoBAAAPAAAAAAAAAAAAAAAAAP0DAABkcnMvZG93bnJldi54bWxQSwUG&#10;AAAAAAQABADzAAAADAUAAAAA&#10;" strokecolor="#5b9bd5 [3204]" strokeweight=".5pt">
                <v:stroke joinstyle="miter"/>
              </v:line>
            </w:pict>
          </mc:Fallback>
        </mc:AlternateContent>
      </w:r>
    </w:p>
    <w:p w14:paraId="143E5512" w14:textId="77777777" w:rsidR="003E40FA" w:rsidRPr="00E10F4E" w:rsidRDefault="003E40FA" w:rsidP="003E40FA">
      <w:pPr>
        <w:spacing w:before="240" w:line="360" w:lineRule="auto"/>
        <w:jc w:val="both"/>
        <w:rPr>
          <w:rFonts w:ascii="Palatino Linotype" w:hAnsi="Palatino Linotype"/>
        </w:rPr>
      </w:pPr>
    </w:p>
    <w:p w14:paraId="0E10AF67" w14:textId="77777777" w:rsidR="003E40FA" w:rsidRPr="00E10F4E" w:rsidRDefault="003E40FA" w:rsidP="003E40FA">
      <w:pPr>
        <w:spacing w:before="240" w:line="360" w:lineRule="auto"/>
        <w:jc w:val="both"/>
        <w:rPr>
          <w:rFonts w:ascii="Palatino Linotype" w:hAnsi="Palatino Linotype"/>
        </w:rPr>
      </w:pPr>
    </w:p>
    <w:p w14:paraId="1110093A" w14:textId="77777777" w:rsidR="003E40FA" w:rsidRPr="00E10F4E" w:rsidRDefault="003E40FA" w:rsidP="003E40FA">
      <w:pPr>
        <w:spacing w:before="240" w:line="360" w:lineRule="auto"/>
        <w:jc w:val="both"/>
        <w:rPr>
          <w:rFonts w:ascii="Palatino Linotype" w:hAnsi="Palatino Linotype"/>
        </w:rPr>
      </w:pPr>
    </w:p>
    <w:p w14:paraId="112C3AD9" w14:textId="77777777" w:rsidR="003E40FA" w:rsidRPr="00E10F4E" w:rsidRDefault="003E40FA" w:rsidP="003E40FA">
      <w:pPr>
        <w:spacing w:before="240" w:line="360" w:lineRule="auto"/>
        <w:jc w:val="both"/>
        <w:rPr>
          <w:rFonts w:ascii="Palatino Linotype" w:hAnsi="Palatino Linotype"/>
        </w:rPr>
      </w:pPr>
    </w:p>
    <w:p w14:paraId="17C95CBD" w14:textId="77777777" w:rsidR="003E40FA" w:rsidRPr="00E10F4E" w:rsidRDefault="003E40FA" w:rsidP="003E40FA">
      <w:pPr>
        <w:spacing w:before="240" w:line="360" w:lineRule="auto"/>
        <w:jc w:val="both"/>
        <w:rPr>
          <w:rFonts w:ascii="Palatino Linotype" w:hAnsi="Palatino Linotype"/>
        </w:rPr>
      </w:pPr>
    </w:p>
    <w:p w14:paraId="0B46EA5B" w14:textId="3231F797" w:rsidR="003E40FA" w:rsidRPr="00E10F4E" w:rsidRDefault="009D0CC2" w:rsidP="003E40FA">
      <w:pPr>
        <w:spacing w:before="240" w:line="360" w:lineRule="auto"/>
        <w:jc w:val="both"/>
        <w:rPr>
          <w:rFonts w:ascii="Palatino Linotype" w:hAnsi="Palatino Linotype"/>
        </w:rPr>
      </w:pPr>
      <w:r w:rsidRPr="00E10F4E">
        <w:rPr>
          <w:rFonts w:ascii="Palatino Linotype" w:hAnsi="Palatino Linotype"/>
          <w:noProof/>
          <w:lang w:eastAsia="es-MX"/>
        </w:rPr>
        <w:lastRenderedPageBreak/>
        <mc:AlternateContent>
          <mc:Choice Requires="wps">
            <w:drawing>
              <wp:anchor distT="0" distB="0" distL="114300" distR="114300" simplePos="0" relativeHeight="251691008" behindDoc="0" locked="0" layoutInCell="1" allowOverlap="1" wp14:anchorId="41F420DD" wp14:editId="06595EE2">
                <wp:simplePos x="0" y="0"/>
                <wp:positionH relativeFrom="column">
                  <wp:posOffset>354965</wp:posOffset>
                </wp:positionH>
                <wp:positionV relativeFrom="paragraph">
                  <wp:posOffset>3830320</wp:posOffset>
                </wp:positionV>
                <wp:extent cx="4978400" cy="2222500"/>
                <wp:effectExtent l="0" t="0" r="12700" b="25400"/>
                <wp:wrapNone/>
                <wp:docPr id="1791544836" name="Rectángulo 5"/>
                <wp:cNvGraphicFramePr/>
                <a:graphic xmlns:a="http://schemas.openxmlformats.org/drawingml/2006/main">
                  <a:graphicData uri="http://schemas.microsoft.com/office/word/2010/wordprocessingShape">
                    <wps:wsp>
                      <wps:cNvSpPr/>
                      <wps:spPr>
                        <a:xfrm>
                          <a:off x="0" y="0"/>
                          <a:ext cx="4978400" cy="2222500"/>
                        </a:xfrm>
                        <a:prstGeom prst="rect">
                          <a:avLst/>
                        </a:prstGeom>
                        <a:noFill/>
                        <a:ln w="158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4C460AF" id="Rectángulo 5" o:spid="_x0000_s1026" style="position:absolute;margin-left:27.95pt;margin-top:301.6pt;width:392pt;height:1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DYhQIAAGoFAAAOAAAAZHJzL2Uyb0RvYy54bWysVEtv2zAMvg/YfxB0X+0EydoGdYqgj2FA&#10;0RVrh54VWYoNyKJGKXGyXz9KfiToih2G5aBIJvmR/Pi4ut43hu0U+hpswSdnOWfKSihruyn4j5f7&#10;Txec+SBsKQxYVfCD8vx6+fHDVesWagoVmFIhIxDrF60reBWCW2SZl5VqhD8DpywJNWAjAj1xk5Uo&#10;WkJvTDbN889ZC1g6BKm8p6+3nZAvE77WSoZvWnsVmCk4xRbSielcxzNbXonFBoWratmHIf4hikbU&#10;lpyOULciCLbF+g+oppYIHnQ4k9BkoHUtVcqBspnkb7J5roRTKRcix7uRJv//YOXj7tk9IdHQOr/w&#10;dI1Z7DU28Z/iY/tE1mEkS+0Dk/Rxdnl+McuJU0myKf3m9CCc7Gju0IcvChoWLwVHqkYiSewefOhU&#10;B5XozcJ9bUyqiLGspXaaX5zPk4UHU5dRGvU8btY3BtlOUFHv7nL69Y5P1CgMYymaY1rpFg5GRQxj&#10;vyvN6pISmXYeYsepEVZIqWyYdKJKlKrzNqEkR2eDRco5AUZkTVGO2D3AoNmBDNgdA71+NFWpYUfj&#10;/G+BdcajRfIMNozGTW0B3wMwlFXvudMfSOqoiSytoTw8IUPoxsU7eV9TBR+ED08CaT6o6jTz4Rsd&#10;2gBVCvobZxXgr/e+R31qW5Jy1tK8Fdz/3ApUnJmvlhr6cjKbxQFNj9n8fEoPPJWsTyV229wAVX9C&#10;28XJdI36wQxXjdC80mpYRa8kElaS74LLgMPjJnR7gJaLVKtVUqOhdCI82GcnI3hkNXboy/5VoOvb&#10;ONAEPMIwm2Lxpps73WhpYbUNoOvU6kdee75poFPj9MsnbozTd9I6rsjlbwAAAP//AwBQSwMEFAAG&#10;AAgAAAAhAHhS+qvfAAAACgEAAA8AAABkcnMvZG93bnJldi54bWxMj8FOwzAMhu9IvENkJG4sZVun&#10;tjSdEAIuHKaVHThmjWkrEqc0WVfeHnMaR//+9PtzuZ2dFROOofek4H6RgEBqvOmpVXB4f7nLQISo&#10;yWjrCRX8YIBtdX1V6sL4M+1xqmMruIRCoRV0MQ6FlKHp0Omw8AMS7z796HTkcWylGfWZy52VyyTZ&#10;SKd74gudHvCpw+arPjkF63mdhTpO9hX7t93h43nvd9+zUrc38+MDiIhzvMDwp8/qULHT0Z/IBGEV&#10;pGnOpIJNslqCYCBb5ZwcFeQpJ7Iq5f8Xql8AAAD//wMAUEsBAi0AFAAGAAgAAAAhALaDOJL+AAAA&#10;4QEAABMAAAAAAAAAAAAAAAAAAAAAAFtDb250ZW50X1R5cGVzXS54bWxQSwECLQAUAAYACAAAACEA&#10;OP0h/9YAAACUAQAACwAAAAAAAAAAAAAAAAAvAQAAX3JlbHMvLnJlbHNQSwECLQAUAAYACAAAACEA&#10;XZog2IUCAABqBQAADgAAAAAAAAAAAAAAAAAuAgAAZHJzL2Uyb0RvYy54bWxQSwECLQAUAAYACAAA&#10;ACEAeFL6q98AAAAKAQAADwAAAAAAAAAAAAAAAADfBAAAZHJzL2Rvd25yZXYueG1sUEsFBgAAAAAE&#10;AAQA8wAAAOsFAAAAAA==&#10;" filled="f" strokecolor="#e00" strokeweight="1.25pt"/>
            </w:pict>
          </mc:Fallback>
        </mc:AlternateContent>
      </w:r>
      <w:r w:rsidR="003E40FA" w:rsidRPr="00E10F4E">
        <w:rPr>
          <w:rFonts w:ascii="Palatino Linotype" w:hAnsi="Palatino Linotype"/>
          <w:noProof/>
          <w:lang w:eastAsia="es-MX"/>
        </w:rPr>
        <w:drawing>
          <wp:anchor distT="0" distB="0" distL="114300" distR="114300" simplePos="0" relativeHeight="251687936" behindDoc="0" locked="0" layoutInCell="1" allowOverlap="1" wp14:anchorId="5B1CA8C2" wp14:editId="4338FF1C">
            <wp:simplePos x="0" y="0"/>
            <wp:positionH relativeFrom="page">
              <wp:align>center</wp:align>
            </wp:positionH>
            <wp:positionV relativeFrom="paragraph">
              <wp:posOffset>19050</wp:posOffset>
            </wp:positionV>
            <wp:extent cx="5760720" cy="6915150"/>
            <wp:effectExtent l="19050" t="19050" r="11430" b="19050"/>
            <wp:wrapThrough wrapText="bothSides">
              <wp:wrapPolygon edited="0">
                <wp:start x="-71" y="-60"/>
                <wp:lineTo x="-71" y="21600"/>
                <wp:lineTo x="21571" y="21600"/>
                <wp:lineTo x="21571" y="-60"/>
                <wp:lineTo x="-71" y="-60"/>
              </wp:wrapPolygon>
            </wp:wrapThrough>
            <wp:docPr id="16200273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27376"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6915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5FDA76E" w14:textId="2D99C3A5" w:rsidR="003E40FA" w:rsidRPr="00E10F4E" w:rsidRDefault="009D0CC2" w:rsidP="003E40FA">
      <w:pPr>
        <w:spacing w:before="240" w:line="360" w:lineRule="auto"/>
        <w:jc w:val="both"/>
        <w:rPr>
          <w:rFonts w:ascii="Palatino Linotype" w:hAnsi="Palatino Linotype"/>
        </w:rPr>
      </w:pPr>
      <w:r w:rsidRPr="00E10F4E">
        <w:rPr>
          <w:rFonts w:ascii="Palatino Linotype" w:hAnsi="Palatino Linotype"/>
          <w:noProof/>
          <w:lang w:eastAsia="es-MX"/>
        </w:rPr>
        <w:lastRenderedPageBreak/>
        <mc:AlternateContent>
          <mc:Choice Requires="wps">
            <w:drawing>
              <wp:anchor distT="0" distB="0" distL="114300" distR="114300" simplePos="0" relativeHeight="251693056" behindDoc="0" locked="0" layoutInCell="1" allowOverlap="1" wp14:anchorId="7EF3511C" wp14:editId="41935195">
                <wp:simplePos x="0" y="0"/>
                <wp:positionH relativeFrom="column">
                  <wp:posOffset>443865</wp:posOffset>
                </wp:positionH>
                <wp:positionV relativeFrom="paragraph">
                  <wp:posOffset>871220</wp:posOffset>
                </wp:positionV>
                <wp:extent cx="4978400" cy="520700"/>
                <wp:effectExtent l="0" t="0" r="12700" b="12700"/>
                <wp:wrapNone/>
                <wp:docPr id="1457932647" name="Rectángulo 5"/>
                <wp:cNvGraphicFramePr/>
                <a:graphic xmlns:a="http://schemas.openxmlformats.org/drawingml/2006/main">
                  <a:graphicData uri="http://schemas.microsoft.com/office/word/2010/wordprocessingShape">
                    <wps:wsp>
                      <wps:cNvSpPr/>
                      <wps:spPr>
                        <a:xfrm>
                          <a:off x="0" y="0"/>
                          <a:ext cx="4978400" cy="5207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3C53998" id="Rectángulo 5" o:spid="_x0000_s1026" style="position:absolute;margin-left:34.95pt;margin-top:68.6pt;width:392pt;height:4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16fgIAAF8FAAAOAAAAZHJzL2Uyb0RvYy54bWysVEtv2zAMvg/YfxB0X+0E6doGdYqgj2FA&#10;0RZth54VWYoNyKJGKXGyXz9KfiToih2G+SBTIvmR/ETq8mrXGLZV6GuwBZ+c5JwpK6Gs7brgP17v&#10;vpxz5oOwpTBgVcH3yvOrxedPl62bqylUYEqFjECsn7eu4FUIbp5lXlaqEf4EnLKk1ICNCLTFdVai&#10;aAm9Mdk0z79mLWDpEKTynk5vOiVfJHytlQyPWnsVmCk45RbSimldxTVbXIr5GoWratmnIf4hi0bU&#10;loKOUDciCLbB+g+oppYIHnQ4kdBkoHUtVaqBqpnk76p5qYRTqRYix7uRJv//YOXD9sU9IdHQOj/3&#10;JMYqdhqb+Kf82C6RtR/JUrvAJB3OLs7OZzlxKkl3Os3PSCaY7ODt0IdvChoWhYIjXUbiSGzvfehM&#10;B5MYzMJdbUy6EGPjgQdTl/EsbXC9ujbItoJu8vY2p68Pd2RGwaNrdqglSWFvVMQw9llpVpeU/TRl&#10;ktpMjbBCSmXDpFNVolRdtMnpUbDYmNEjVZoAI7KmLEfsHmCw7EAG7K7u3j66qtSlo3P+t8Q659Ej&#10;RQYbRuemtoAfARiqqo/c2Q8kddREllZQ7p+QIXQz4p28q+ne7oUPTwJpKOiqadDDIy3aQFtw6CXO&#10;KsBfH51He+pV0nLW0pAV3P/cCFScme+WuvhiMpvFqUyb2enZlDZ4rFkda+ymuQa6/Qk9KU4mMdoH&#10;M4gaoXmj92AZo5JKWEmxCy4DDpvr0A0/vShSLZfJjCbRiXBvX5yM4JHV2JevuzeBrm/eQG3/AMNA&#10;ivm7Hu5so6eF5SaArlODH3jt+aYpTo3TvzjxmTjeJ6vDu7j4DQAA//8DAFBLAwQUAAYACAAAACEA&#10;s4B4D98AAAAKAQAADwAAAGRycy9kb3ducmV2LnhtbEyPQU7DMBBF90jcwRokdtSpq4YmxKkAqXRR&#10;qUDhAG48xIHYjmynDbdnWMFy/jz9eVOtJ9uzE4bYeSdhPsuAoWu87lwr4f1tc7MCFpNyWvXeoYRv&#10;jLCuLy8qVWp/dq94OqSWUYmLpZJgUhpKzmNj0Ko48wM62n34YFWiMbRcB3WmcttzkWU5t6pzdMGo&#10;AR8NNl+H0UrYb+PT9jMfxS5TIcfnjXlZ7h6kvL6a7u+AJZzSHwy/+qQONTkd/eh0ZL2EvCiIpHxx&#10;K4ARsFouKDlKEPNCAK8r/v+F+gcAAP//AwBQSwECLQAUAAYACAAAACEAtoM4kv4AAADhAQAAEwAA&#10;AAAAAAAAAAAAAAAAAAAAW0NvbnRlbnRfVHlwZXNdLnhtbFBLAQItABQABgAIAAAAIQA4/SH/1gAA&#10;AJQBAAALAAAAAAAAAAAAAAAAAC8BAABfcmVscy8ucmVsc1BLAQItABQABgAIAAAAIQDjKi16fgIA&#10;AF8FAAAOAAAAAAAAAAAAAAAAAC4CAABkcnMvZTJvRG9jLnhtbFBLAQItABQABgAIAAAAIQCzgHgP&#10;3wAAAAoBAAAPAAAAAAAAAAAAAAAAANgEAABkcnMvZG93bnJldi54bWxQSwUGAAAAAAQABADzAAAA&#10;5AUAAAAA&#10;" filled="f" strokecolor="#e00" strokeweight="1pt"/>
            </w:pict>
          </mc:Fallback>
        </mc:AlternateContent>
      </w:r>
      <w:r w:rsidR="003E40FA" w:rsidRPr="00E10F4E">
        <w:rPr>
          <w:rFonts w:ascii="Palatino Linotype" w:hAnsi="Palatino Linotype"/>
          <w:noProof/>
          <w:lang w:eastAsia="es-MX"/>
        </w:rPr>
        <w:drawing>
          <wp:anchor distT="0" distB="0" distL="114300" distR="114300" simplePos="0" relativeHeight="251688960" behindDoc="0" locked="0" layoutInCell="1" allowOverlap="1" wp14:anchorId="4A86E322" wp14:editId="511D90AC">
            <wp:simplePos x="0" y="0"/>
            <wp:positionH relativeFrom="margin">
              <wp:align>left</wp:align>
            </wp:positionH>
            <wp:positionV relativeFrom="paragraph">
              <wp:posOffset>19050</wp:posOffset>
            </wp:positionV>
            <wp:extent cx="5760720" cy="6927850"/>
            <wp:effectExtent l="19050" t="19050" r="11430" b="25400"/>
            <wp:wrapThrough wrapText="bothSides">
              <wp:wrapPolygon edited="0">
                <wp:start x="-71" y="-59"/>
                <wp:lineTo x="-71" y="21620"/>
                <wp:lineTo x="21571" y="21620"/>
                <wp:lineTo x="21571" y="-59"/>
                <wp:lineTo x="-71" y="-59"/>
              </wp:wrapPolygon>
            </wp:wrapThrough>
            <wp:docPr id="213094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4583"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6927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C94BBCD" w14:textId="1F68E5D0" w:rsidR="003E40FA" w:rsidRPr="00E10F4E" w:rsidRDefault="009D0CC2" w:rsidP="003E40FA">
      <w:pPr>
        <w:spacing w:before="240" w:line="360" w:lineRule="auto"/>
        <w:jc w:val="both"/>
        <w:rPr>
          <w:rFonts w:ascii="Palatino Linotype" w:hAnsi="Palatino Linotype"/>
        </w:rPr>
      </w:pPr>
      <w:r w:rsidRPr="00E10F4E">
        <w:rPr>
          <w:rFonts w:ascii="Palatino Linotype" w:hAnsi="Palatino Linotype"/>
          <w:noProof/>
          <w:lang w:eastAsia="es-MX"/>
        </w:rPr>
        <w:lastRenderedPageBreak/>
        <mc:AlternateContent>
          <mc:Choice Requires="wps">
            <w:drawing>
              <wp:anchor distT="0" distB="0" distL="114300" distR="114300" simplePos="0" relativeHeight="251695104" behindDoc="0" locked="0" layoutInCell="1" allowOverlap="1" wp14:anchorId="5DE5705A" wp14:editId="218BBE9E">
                <wp:simplePos x="0" y="0"/>
                <wp:positionH relativeFrom="page">
                  <wp:posOffset>1397000</wp:posOffset>
                </wp:positionH>
                <wp:positionV relativeFrom="paragraph">
                  <wp:posOffset>3119120</wp:posOffset>
                </wp:positionV>
                <wp:extent cx="4978400" cy="1892300"/>
                <wp:effectExtent l="0" t="0" r="12700" b="12700"/>
                <wp:wrapNone/>
                <wp:docPr id="1280257443" name="Rectángulo 5"/>
                <wp:cNvGraphicFramePr/>
                <a:graphic xmlns:a="http://schemas.openxmlformats.org/drawingml/2006/main">
                  <a:graphicData uri="http://schemas.microsoft.com/office/word/2010/wordprocessingShape">
                    <wps:wsp>
                      <wps:cNvSpPr/>
                      <wps:spPr>
                        <a:xfrm>
                          <a:off x="0" y="0"/>
                          <a:ext cx="4978400" cy="18923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A7BF491" id="Rectángulo 5" o:spid="_x0000_s1026" style="position:absolute;margin-left:110pt;margin-top:245.6pt;width:392pt;height:149pt;z-index:2516951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hEgAIAAGAFAAAOAAAAZHJzL2Uyb0RvYy54bWysVE1v2zAMvQ/YfxB0X21n6doGdYqgH8OA&#10;oi3WDj0rshQbkEWNUuJkv36U7DhBV+wwzAdZFMlH8onU5dW2NWyj0DdgS16c5JwpK6Fq7KrkP17u&#10;Pp1z5oOwlTBgVcl3yvOr+ccPl52bqQnUYCqFjECsn3Wu5HUIbpZlXtaqFf4EnLKk1ICtCCTiKqtQ&#10;dITemmyS51+yDrByCFJ5T6c3vZLPE77WSoZHrb0KzJSccgtpxbQu45rNL8VshcLVjRzSEP+QRSsa&#10;S0FHqBsRBFtj8wdU20gEDzqcSGgz0LqRKtVA1RT5m2qea+FUqoXI8W6kyf8/WPmweXZPSDR0zs88&#10;bWMVW41t/FN+bJvI2o1kqW1gkg6nF2fn05w4laQrzi8mn0kgnOzg7tCHrwpaFjclR7qNRJLY3PvQ&#10;m+5NYjQLd40x6UaMjQceTFPFsyTganltkG0EXeXtbU7fEO7IjIJH1+xQTNqFnVERw9jvSrOmovQn&#10;KZPUZ2qEFVIqG4peVYtK9dGK06NgsTOjR6o0AUZkTVmO2APA3rIH2WP3dQ/20VWlNh2d878l1juP&#10;Hiky2DA6t40FfA/AUFVD5N5+T1JPTWRpCdXuCRlCPyTeybuG7u1e+PAkkKaC7pomPTzSog10JYdh&#10;x1kN+Ou982hPzUpazjqaspL7n2uBijPzzVIbXxTTaRzLJExPzyYk4LFmeayx6/Ya6PYLelOcTNto&#10;H8x+qxHaV3oQFjEqqYSVFLvkMuBeuA799NOTItVikcxoFJ0I9/bZyQgeWY19+bJ9FeiG5g3U9w+w&#10;n0gxe9PDvW30tLBYB9BNavADrwPfNMapcYYnJ74Tx3KyOjyM898AAAD//wMAUEsDBBQABgAIAAAA&#10;IQA8KVij4AAAAAwBAAAPAAAAZHJzL2Rvd25yZXYueG1sTI9BTsMwEEX3SNzBGiR21K5VQhviVIBU&#10;uqhUoO0B3HiIA/E4ip023B53BcuZ+XrzfrEcXctO2IfGk4LpRABDqrxpqFZw2K/u5sBC1GR06wkV&#10;/GCAZXl9Vejc+DN94GkXa5YgFHKtwMbY5ZyHyqLTYeI7pHT79L3TMY19zU2vzwnuWi6FyLjTDaUP&#10;Vnf4YrH63g1OwXYdXtdf2SA3QvcZvq3s+/3mWanbm/HpEVjEMf6F4aKf1KFMTkc/kAmsVSATPkUV&#10;zBZTCeySEGKWVkcFD/OFBF4W/H+J8hcAAP//AwBQSwECLQAUAAYACAAAACEAtoM4kv4AAADhAQAA&#10;EwAAAAAAAAAAAAAAAAAAAAAAW0NvbnRlbnRfVHlwZXNdLnhtbFBLAQItABQABgAIAAAAIQA4/SH/&#10;1gAAAJQBAAALAAAAAAAAAAAAAAAAAC8BAABfcmVscy8ucmVsc1BLAQItABQABgAIAAAAIQBoQVhE&#10;gAIAAGAFAAAOAAAAAAAAAAAAAAAAAC4CAABkcnMvZTJvRG9jLnhtbFBLAQItABQABgAIAAAAIQA8&#10;KVij4AAAAAwBAAAPAAAAAAAAAAAAAAAAANoEAABkcnMvZG93bnJldi54bWxQSwUGAAAAAAQABADz&#10;AAAA5wUAAAAA&#10;" filled="f" strokecolor="#e00" strokeweight="1pt">
                <w10:wrap anchorx="page"/>
              </v:rect>
            </w:pict>
          </mc:Fallback>
        </mc:AlternateContent>
      </w:r>
      <w:r w:rsidRPr="00E10F4E">
        <w:rPr>
          <w:rFonts w:ascii="Palatino Linotype" w:hAnsi="Palatino Linotype"/>
          <w:noProof/>
          <w:lang w:eastAsia="es-MX"/>
        </w:rPr>
        <w:drawing>
          <wp:anchor distT="0" distB="0" distL="114300" distR="114300" simplePos="0" relativeHeight="251689984" behindDoc="0" locked="0" layoutInCell="1" allowOverlap="1" wp14:anchorId="2B2F8B05" wp14:editId="26492CB0">
            <wp:simplePos x="0" y="0"/>
            <wp:positionH relativeFrom="page">
              <wp:align>center</wp:align>
            </wp:positionH>
            <wp:positionV relativeFrom="paragraph">
              <wp:posOffset>19050</wp:posOffset>
            </wp:positionV>
            <wp:extent cx="5760720" cy="6851650"/>
            <wp:effectExtent l="19050" t="19050" r="11430" b="25400"/>
            <wp:wrapThrough wrapText="bothSides">
              <wp:wrapPolygon edited="0">
                <wp:start x="-71" y="-60"/>
                <wp:lineTo x="-71" y="21620"/>
                <wp:lineTo x="21571" y="21620"/>
                <wp:lineTo x="21571" y="-60"/>
                <wp:lineTo x="-71" y="-60"/>
              </wp:wrapPolygon>
            </wp:wrapThrough>
            <wp:docPr id="1187916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16893"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68516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AD43AAC" w14:textId="02F8E759" w:rsidR="00EB3C74" w:rsidRPr="00E10F4E" w:rsidRDefault="00EB3C74" w:rsidP="00EB3C74">
      <w:pPr>
        <w:tabs>
          <w:tab w:val="left" w:pos="709"/>
        </w:tabs>
        <w:spacing w:before="240" w:line="360" w:lineRule="auto"/>
        <w:ind w:right="51"/>
        <w:jc w:val="both"/>
        <w:rPr>
          <w:rFonts w:ascii="Palatino Linotype" w:hAnsi="Palatino Linotype"/>
          <w:sz w:val="24"/>
          <w:szCs w:val="24"/>
        </w:rPr>
      </w:pPr>
      <w:r w:rsidRPr="00E10F4E">
        <w:rPr>
          <w:rFonts w:ascii="Palatino Linotype" w:hAnsi="Palatino Linotype" w:cs="Arial"/>
          <w:color w:val="000000"/>
          <w:sz w:val="24"/>
          <w:lang w:val="es-ES_tradnl"/>
        </w:rPr>
        <w:lastRenderedPageBreak/>
        <w:t xml:space="preserve">Bajo este contexto, se desprende que </w:t>
      </w:r>
      <w:r w:rsidRPr="00E10F4E">
        <w:rPr>
          <w:rFonts w:ascii="Palatino Linotype" w:hAnsi="Palatino Linotype"/>
          <w:sz w:val="24"/>
          <w:szCs w:val="24"/>
        </w:rPr>
        <w:t xml:space="preserve">la respuesta rendida por </w:t>
      </w:r>
      <w:r w:rsidRPr="00E10F4E">
        <w:rPr>
          <w:rFonts w:ascii="Palatino Linotype" w:hAnsi="Palatino Linotype"/>
          <w:b/>
          <w:bCs/>
          <w:sz w:val="24"/>
          <w:szCs w:val="24"/>
        </w:rPr>
        <w:t xml:space="preserve">El Sujeto Obligado </w:t>
      </w:r>
      <w:r w:rsidRPr="00E10F4E">
        <w:rPr>
          <w:rFonts w:ascii="Palatino Linotype" w:hAnsi="Palatino Linotype"/>
          <w:sz w:val="24"/>
          <w:szCs w:val="24"/>
        </w:rPr>
        <w:t xml:space="preserve">emana </w:t>
      </w:r>
      <w:r w:rsidR="003E40FA" w:rsidRPr="00E10F4E">
        <w:rPr>
          <w:rFonts w:ascii="Palatino Linotype" w:hAnsi="Palatino Linotype"/>
          <w:sz w:val="24"/>
          <w:szCs w:val="24"/>
        </w:rPr>
        <w:t>de los servidores públicos habilitados</w:t>
      </w:r>
      <w:r w:rsidRPr="00E10F4E">
        <w:rPr>
          <w:rFonts w:ascii="Palatino Linotype" w:hAnsi="Palatino Linotype"/>
          <w:sz w:val="24"/>
          <w:szCs w:val="24"/>
        </w:rPr>
        <w:t xml:space="preserve"> adscrito</w:t>
      </w:r>
      <w:r w:rsidR="003E40FA" w:rsidRPr="00E10F4E">
        <w:rPr>
          <w:rFonts w:ascii="Palatino Linotype" w:hAnsi="Palatino Linotype"/>
          <w:sz w:val="24"/>
          <w:szCs w:val="24"/>
        </w:rPr>
        <w:t>s</w:t>
      </w:r>
      <w:r w:rsidRPr="00E10F4E">
        <w:rPr>
          <w:rFonts w:ascii="Palatino Linotype" w:hAnsi="Palatino Linotype"/>
          <w:sz w:val="24"/>
          <w:szCs w:val="24"/>
        </w:rPr>
        <w:t xml:space="preserve"> a la dirección general de administración y finanzas</w:t>
      </w:r>
      <w:r w:rsidR="003E40FA" w:rsidRPr="00E10F4E">
        <w:rPr>
          <w:rFonts w:ascii="Palatino Linotype" w:hAnsi="Palatino Linotype"/>
          <w:sz w:val="24"/>
          <w:szCs w:val="24"/>
        </w:rPr>
        <w:t xml:space="preserve">, así como a la dirección </w:t>
      </w:r>
      <w:r w:rsidR="009D0CC2" w:rsidRPr="00E10F4E">
        <w:rPr>
          <w:rFonts w:ascii="Palatino Linotype" w:hAnsi="Palatino Linotype"/>
          <w:sz w:val="24"/>
          <w:szCs w:val="24"/>
        </w:rPr>
        <w:t xml:space="preserve">general de protección de datos personales, </w:t>
      </w:r>
      <w:r w:rsidRPr="00E10F4E">
        <w:rPr>
          <w:rFonts w:ascii="Palatino Linotype" w:hAnsi="Palatino Linotype"/>
          <w:sz w:val="24"/>
          <w:szCs w:val="24"/>
        </w:rPr>
        <w:t xml:space="preserve">se quiere con ello significar que </w:t>
      </w:r>
      <w:r w:rsidRPr="00E10F4E">
        <w:rPr>
          <w:rFonts w:ascii="Palatino Linotype" w:hAnsi="Palatino Linotype"/>
          <w:b/>
          <w:bCs/>
          <w:sz w:val="24"/>
          <w:szCs w:val="24"/>
        </w:rPr>
        <w:t xml:space="preserve">El Sujeto Obligado </w:t>
      </w:r>
      <w:r w:rsidRPr="00E10F4E">
        <w:rPr>
          <w:rFonts w:ascii="Palatino Linotype" w:hAnsi="Palatino Linotype"/>
          <w:sz w:val="24"/>
          <w:szCs w:val="24"/>
        </w:rPr>
        <w:t>observó de forma diligente el numeral 162 de la Ley de Transparencia local, cuyo contenido literal es el siguiente:</w:t>
      </w:r>
    </w:p>
    <w:p w14:paraId="7ADBBB89" w14:textId="6BF662CA" w:rsidR="00EB3C74" w:rsidRPr="00E10F4E" w:rsidRDefault="00EB3C74" w:rsidP="00EB3C74">
      <w:pPr>
        <w:pStyle w:val="Citas"/>
        <w:rPr>
          <w:b/>
          <w:bCs/>
        </w:rPr>
      </w:pPr>
      <w:r w:rsidRPr="00E10F4E">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E10F4E">
        <w:rPr>
          <w:b/>
          <w:bCs/>
        </w:rPr>
        <w:t>(Sic)</w:t>
      </w:r>
    </w:p>
    <w:p w14:paraId="7D85027B" w14:textId="48CE49CE" w:rsidR="00C6786D" w:rsidRPr="00E10F4E" w:rsidRDefault="00C6786D" w:rsidP="00827658">
      <w:pPr>
        <w:spacing w:before="240" w:line="360" w:lineRule="auto"/>
        <w:jc w:val="both"/>
        <w:rPr>
          <w:rFonts w:ascii="Palatino Linotype" w:hAnsi="Palatino Linotype"/>
          <w:sz w:val="24"/>
          <w:szCs w:val="24"/>
        </w:rPr>
      </w:pPr>
    </w:p>
    <w:p w14:paraId="1150AB9F" w14:textId="4BA8063A" w:rsidR="00EB3C74" w:rsidRPr="00E10F4E" w:rsidRDefault="00D0290C" w:rsidP="00827658">
      <w:pPr>
        <w:spacing w:before="240" w:line="360" w:lineRule="auto"/>
        <w:jc w:val="both"/>
        <w:rPr>
          <w:rFonts w:ascii="Palatino Linotype" w:hAnsi="Palatino Linotype"/>
          <w:sz w:val="24"/>
          <w:szCs w:val="24"/>
        </w:rPr>
      </w:pPr>
      <w:r w:rsidRPr="00E10F4E">
        <w:rPr>
          <w:rFonts w:ascii="Palatino Linotype" w:hAnsi="Palatino Linotype"/>
          <w:sz w:val="24"/>
          <w:szCs w:val="24"/>
        </w:rPr>
        <w:t>Ahora bien, dicho</w:t>
      </w:r>
      <w:r w:rsidR="009D0CC2" w:rsidRPr="00E10F4E">
        <w:rPr>
          <w:rFonts w:ascii="Palatino Linotype" w:hAnsi="Palatino Linotype"/>
          <w:sz w:val="24"/>
          <w:szCs w:val="24"/>
        </w:rPr>
        <w:t xml:space="preserve">s servidores públicos habilitados atendieron la solicitud de información a la luz del  </w:t>
      </w:r>
      <w:r w:rsidR="00EB3C74" w:rsidRPr="00E10F4E">
        <w:rPr>
          <w:rFonts w:ascii="Palatino Linotype" w:hAnsi="Palatino Linotype"/>
          <w:sz w:val="24"/>
          <w:szCs w:val="24"/>
        </w:rPr>
        <w:t xml:space="preserve"> criterio </w:t>
      </w:r>
      <w:r w:rsidRPr="00E10F4E">
        <w:rPr>
          <w:rFonts w:ascii="Palatino Linotype" w:hAnsi="Palatino Linotype"/>
          <w:b/>
          <w:bCs/>
          <w:sz w:val="24"/>
          <w:szCs w:val="24"/>
        </w:rPr>
        <w:t xml:space="preserve">16/17 </w:t>
      </w:r>
      <w:r w:rsidRPr="00E10F4E">
        <w:rPr>
          <w:rFonts w:ascii="Palatino Linotype" w:hAnsi="Palatino Linotype"/>
          <w:sz w:val="24"/>
          <w:szCs w:val="24"/>
        </w:rPr>
        <w:t xml:space="preserve">emitido por el entonces órgano garante nacional, el cual en lo medular dispone que cuando los ciudadanos no identifican un soporte documental especifico, bastará con hacer entrega de cualquiera </w:t>
      </w:r>
      <w:r w:rsidR="00CA534B" w:rsidRPr="00E10F4E">
        <w:rPr>
          <w:rFonts w:ascii="Palatino Linotype" w:hAnsi="Palatino Linotype"/>
          <w:sz w:val="24"/>
          <w:szCs w:val="24"/>
        </w:rPr>
        <w:t xml:space="preserve">de </w:t>
      </w:r>
      <w:r w:rsidRPr="00E10F4E">
        <w:rPr>
          <w:rFonts w:ascii="Palatino Linotype" w:hAnsi="Palatino Linotype"/>
          <w:sz w:val="24"/>
          <w:szCs w:val="24"/>
        </w:rPr>
        <w:t xml:space="preserve">ellos que </w:t>
      </w:r>
      <w:r w:rsidR="00CA534B" w:rsidRPr="00E10F4E">
        <w:rPr>
          <w:rFonts w:ascii="Palatino Linotype" w:hAnsi="Palatino Linotype"/>
          <w:sz w:val="24"/>
          <w:szCs w:val="24"/>
        </w:rPr>
        <w:t>contenga</w:t>
      </w:r>
      <w:r w:rsidRPr="00E10F4E">
        <w:rPr>
          <w:rFonts w:ascii="Palatino Linotype" w:hAnsi="Palatino Linotype"/>
          <w:sz w:val="24"/>
          <w:szCs w:val="24"/>
        </w:rPr>
        <w:t xml:space="preserve"> la información que resulta de interés al particular. </w:t>
      </w:r>
    </w:p>
    <w:p w14:paraId="5C302D86" w14:textId="4C0FEBEF" w:rsidR="009D0CC2" w:rsidRPr="00E10F4E" w:rsidRDefault="00D0290C" w:rsidP="009D0CC2">
      <w:pPr>
        <w:spacing w:before="240" w:line="360" w:lineRule="auto"/>
        <w:jc w:val="both"/>
        <w:rPr>
          <w:rFonts w:ascii="Palatino Linotype" w:hAnsi="Palatino Linotype" w:cs="Times New Roman"/>
          <w:sz w:val="24"/>
          <w:szCs w:val="24"/>
        </w:rPr>
      </w:pPr>
      <w:r w:rsidRPr="00E10F4E">
        <w:rPr>
          <w:rFonts w:ascii="Palatino Linotype" w:hAnsi="Palatino Linotype"/>
          <w:sz w:val="24"/>
          <w:szCs w:val="24"/>
        </w:rPr>
        <w:t xml:space="preserve">Visto de esta forma, </w:t>
      </w:r>
      <w:r w:rsidR="009D0CC2" w:rsidRPr="00E10F4E">
        <w:rPr>
          <w:rFonts w:ascii="Palatino Linotype" w:hAnsi="Palatino Linotype"/>
          <w:sz w:val="24"/>
          <w:szCs w:val="24"/>
        </w:rPr>
        <w:t xml:space="preserve">los servidores públicos habilitados estimados competentes coinciden en que las </w:t>
      </w:r>
      <w:r w:rsidR="009D0CC2" w:rsidRPr="00E10F4E">
        <w:rPr>
          <w:rFonts w:ascii="Palatino Linotype" w:hAnsi="Palatino Linotype"/>
          <w:i/>
          <w:iCs/>
          <w:sz w:val="24"/>
          <w:szCs w:val="24"/>
        </w:rPr>
        <w:t>“Políticas Administrativas de Recursos Humanos, Financieros, Adquisiciones, Asignación y Uso de Bienes, así como la Contratación de Servicios del Instituto de Transparencia, Acceso a la Información Pública y Protección de Datos Personales del Estado de México y Municipios”</w:t>
      </w:r>
      <w:r w:rsidR="009D0CC2" w:rsidRPr="00E10F4E">
        <w:rPr>
          <w:rFonts w:ascii="Palatino Linotype" w:hAnsi="Palatino Linotype"/>
          <w:sz w:val="24"/>
          <w:szCs w:val="24"/>
        </w:rPr>
        <w:t xml:space="preserve"> figuran como el documento idóneo que regula el teletrabajo / </w:t>
      </w:r>
      <w:r w:rsidR="009D0CC2" w:rsidRPr="00E10F4E">
        <w:rPr>
          <w:rFonts w:ascii="Palatino Linotype" w:hAnsi="Palatino Linotype"/>
          <w:sz w:val="24"/>
          <w:szCs w:val="24"/>
        </w:rPr>
        <w:lastRenderedPageBreak/>
        <w:t xml:space="preserve">trabajo a distancia, enfatizando el contenido de los apartados </w:t>
      </w:r>
      <w:r w:rsidR="009D0CC2" w:rsidRPr="00E10F4E">
        <w:rPr>
          <w:rFonts w:ascii="Palatino Linotype" w:hAnsi="Palatino Linotype"/>
          <w:b/>
          <w:bCs/>
          <w:sz w:val="24"/>
          <w:szCs w:val="24"/>
        </w:rPr>
        <w:t>ARH-018, ARH-019</w:t>
      </w:r>
      <w:r w:rsidR="009D0CC2" w:rsidRPr="00E10F4E">
        <w:rPr>
          <w:rFonts w:ascii="Palatino Linotype" w:hAnsi="Palatino Linotype"/>
          <w:sz w:val="24"/>
          <w:szCs w:val="24"/>
        </w:rPr>
        <w:t xml:space="preserve"> y </w:t>
      </w:r>
      <w:r w:rsidR="009D0CC2" w:rsidRPr="00E10F4E">
        <w:rPr>
          <w:rFonts w:ascii="Palatino Linotype" w:hAnsi="Palatino Linotype"/>
          <w:b/>
          <w:bCs/>
          <w:sz w:val="24"/>
          <w:szCs w:val="24"/>
        </w:rPr>
        <w:t>ARH-026,</w:t>
      </w:r>
      <w:r w:rsidR="009D0CC2" w:rsidRPr="00E10F4E">
        <w:rPr>
          <w:rFonts w:ascii="Palatino Linotype" w:hAnsi="Palatino Linotype"/>
          <w:sz w:val="24"/>
          <w:szCs w:val="24"/>
        </w:rPr>
        <w:t xml:space="preserve"> cuyo contenido se trajo a colación de manera previa. </w:t>
      </w:r>
    </w:p>
    <w:p w14:paraId="6C1A10F2" w14:textId="77777777" w:rsidR="009D0CC2" w:rsidRPr="00E10F4E" w:rsidRDefault="009D0CC2" w:rsidP="009D0CC2">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E10F4E">
        <w:rPr>
          <w:rFonts w:ascii="Palatino Linotype" w:hAnsi="Palatino Linotype"/>
        </w:rPr>
        <w:t xml:space="preserve">Por otra parte, se destaca que </w:t>
      </w:r>
      <w:r w:rsidRPr="00E10F4E">
        <w:rPr>
          <w:rFonts w:ascii="Palatino Linotype" w:hAnsi="Palatino Linotype" w:cs="Arial"/>
          <w:color w:val="000000"/>
          <w:lang w:val="es-ES_tradnl"/>
        </w:rPr>
        <w:t xml:space="preserve">dentro de las atribuciones reservadas al órgano garante local no se encuentra la relativa a dudar de la veracidad de la información remitida por los </w:t>
      </w:r>
      <w:r w:rsidRPr="00E10F4E">
        <w:rPr>
          <w:rFonts w:ascii="Palatino Linotype" w:hAnsi="Palatino Linotype" w:cs="Arial"/>
          <w:b/>
          <w:bCs/>
          <w:color w:val="000000"/>
          <w:lang w:val="es-ES_tradnl"/>
        </w:rPr>
        <w:t xml:space="preserve">Sujetos Obligados, </w:t>
      </w:r>
      <w:r w:rsidRPr="00E10F4E">
        <w:rPr>
          <w:rFonts w:ascii="Palatino Linotype" w:hAnsi="Palatino Linotype" w:cs="Arial"/>
          <w:color w:val="000000"/>
          <w:lang w:val="es-ES_tradnl"/>
        </w:rPr>
        <w:t>por cuanto hace a su:</w:t>
      </w:r>
    </w:p>
    <w:p w14:paraId="3F08F9D1" w14:textId="77777777" w:rsidR="009D0CC2" w:rsidRPr="00E10F4E" w:rsidRDefault="009D0CC2" w:rsidP="009D0CC2">
      <w:pPr>
        <w:pStyle w:val="Prrafodelista"/>
        <w:numPr>
          <w:ilvl w:val="0"/>
          <w:numId w:val="32"/>
        </w:numPr>
        <w:autoSpaceDE w:val="0"/>
        <w:autoSpaceDN w:val="0"/>
        <w:adjustRightInd w:val="0"/>
        <w:spacing w:before="240" w:after="160" w:line="360" w:lineRule="auto"/>
        <w:jc w:val="both"/>
        <w:rPr>
          <w:rFonts w:ascii="Palatino Linotype" w:hAnsi="Palatino Linotype"/>
        </w:rPr>
      </w:pPr>
      <w:r w:rsidRPr="00E10F4E">
        <w:rPr>
          <w:rFonts w:ascii="Palatino Linotype" w:hAnsi="Palatino Linotype"/>
        </w:rPr>
        <w:t>Volumen</w:t>
      </w:r>
    </w:p>
    <w:p w14:paraId="5664A1F6" w14:textId="77777777" w:rsidR="009D0CC2" w:rsidRPr="00E10F4E" w:rsidRDefault="009D0CC2" w:rsidP="009D0CC2">
      <w:pPr>
        <w:pStyle w:val="Prrafodelista"/>
        <w:numPr>
          <w:ilvl w:val="0"/>
          <w:numId w:val="32"/>
        </w:numPr>
        <w:autoSpaceDE w:val="0"/>
        <w:autoSpaceDN w:val="0"/>
        <w:adjustRightInd w:val="0"/>
        <w:spacing w:before="240" w:after="160" w:line="360" w:lineRule="auto"/>
        <w:jc w:val="both"/>
        <w:rPr>
          <w:rFonts w:ascii="Palatino Linotype" w:hAnsi="Palatino Linotype"/>
          <w:b/>
          <w:bCs/>
          <w:u w:val="single"/>
        </w:rPr>
      </w:pPr>
      <w:r w:rsidRPr="00E10F4E">
        <w:rPr>
          <w:rFonts w:ascii="Palatino Linotype" w:hAnsi="Palatino Linotype"/>
          <w:b/>
          <w:bCs/>
          <w:u w:val="single"/>
        </w:rPr>
        <w:t>Contenido</w:t>
      </w:r>
    </w:p>
    <w:p w14:paraId="6DA64ECE" w14:textId="77777777" w:rsidR="009D0CC2" w:rsidRPr="00E10F4E" w:rsidRDefault="009D0CC2" w:rsidP="009D0CC2">
      <w:pPr>
        <w:pStyle w:val="Prrafodelista"/>
        <w:numPr>
          <w:ilvl w:val="0"/>
          <w:numId w:val="32"/>
        </w:numPr>
        <w:spacing w:line="360" w:lineRule="auto"/>
        <w:jc w:val="both"/>
        <w:rPr>
          <w:rFonts w:ascii="Palatino Linotype" w:hAnsi="Palatino Linotype" w:cs="Arial"/>
          <w:color w:val="000000"/>
          <w:lang w:val="es-ES_tradnl"/>
        </w:rPr>
      </w:pPr>
      <w:r w:rsidRPr="00E10F4E">
        <w:rPr>
          <w:rFonts w:ascii="Palatino Linotype" w:hAnsi="Palatino Linotype"/>
        </w:rPr>
        <w:t>Extensión</w:t>
      </w:r>
    </w:p>
    <w:p w14:paraId="202A1904" w14:textId="77777777" w:rsidR="009D0CC2" w:rsidRPr="00E10F4E" w:rsidRDefault="009D0CC2" w:rsidP="009D0CC2">
      <w:pPr>
        <w:spacing w:after="0" w:line="360" w:lineRule="auto"/>
        <w:jc w:val="both"/>
        <w:rPr>
          <w:rFonts w:ascii="Palatino Linotype" w:hAnsi="Palatino Linotype" w:cs="Arial"/>
          <w:color w:val="000000"/>
          <w:sz w:val="24"/>
          <w:szCs w:val="24"/>
          <w:lang w:val="es-ES_tradnl"/>
        </w:rPr>
      </w:pPr>
    </w:p>
    <w:p w14:paraId="0A0E82C0" w14:textId="77777777" w:rsidR="009D0CC2" w:rsidRPr="00E10F4E" w:rsidRDefault="009D0CC2" w:rsidP="009D0CC2">
      <w:pPr>
        <w:spacing w:after="0" w:line="360" w:lineRule="auto"/>
        <w:jc w:val="both"/>
        <w:rPr>
          <w:rFonts w:ascii="Palatino Linotype" w:hAnsi="Palatino Linotype"/>
          <w:i/>
          <w:iCs/>
          <w:sz w:val="24"/>
          <w:szCs w:val="24"/>
        </w:rPr>
      </w:pPr>
      <w:r w:rsidRPr="00E10F4E">
        <w:rPr>
          <w:rFonts w:ascii="Palatino Linotype" w:hAnsi="Palatino Linotype" w:cs="Arial"/>
          <w:color w:val="000000"/>
          <w:sz w:val="24"/>
          <w:szCs w:val="24"/>
          <w:lang w:val="es-ES_tradnl"/>
        </w:rPr>
        <w:t xml:space="preserve">De manera complementaria, </w:t>
      </w:r>
      <w:r w:rsidRPr="00E10F4E">
        <w:rPr>
          <w:rFonts w:ascii="Palatino Linotype" w:hAnsi="Palatino Linotype"/>
          <w:sz w:val="24"/>
          <w:szCs w:val="24"/>
        </w:rPr>
        <w:t>se arriba a la premisa de que el derecho</w:t>
      </w:r>
      <w:r w:rsidRPr="00E10F4E">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69BAC07C" w14:textId="77777777" w:rsidR="009D0CC2" w:rsidRPr="00E10F4E" w:rsidRDefault="009D0CC2" w:rsidP="009D0CC2">
      <w:pPr>
        <w:spacing w:line="360" w:lineRule="auto"/>
        <w:jc w:val="both"/>
        <w:rPr>
          <w:sz w:val="24"/>
          <w:szCs w:val="24"/>
          <w:lang w:val="es-ES_tradnl"/>
        </w:rPr>
      </w:pPr>
      <w:r w:rsidRPr="00E10F4E">
        <w:rPr>
          <w:rFonts w:ascii="Palatino Linotype" w:hAnsi="Palatino Linotype"/>
          <w:iCs/>
          <w:sz w:val="24"/>
          <w:szCs w:val="24"/>
        </w:rPr>
        <w:t xml:space="preserve">Robustece lo anterior, el criterio </w:t>
      </w:r>
      <w:r w:rsidRPr="00E10F4E">
        <w:rPr>
          <w:rFonts w:ascii="Palatino Linotype" w:hAnsi="Palatino Linotype" w:cs="Arial"/>
          <w:color w:val="000000"/>
          <w:sz w:val="24"/>
          <w:szCs w:val="24"/>
          <w:lang w:val="es-ES_tradnl"/>
        </w:rPr>
        <w:t xml:space="preserve">03-17, emitido por </w:t>
      </w:r>
      <w:r w:rsidRPr="00E10F4E">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3C7752DA" w14:textId="77777777" w:rsidR="009D0CC2" w:rsidRPr="00E10F4E" w:rsidRDefault="009D0CC2" w:rsidP="009D0CC2">
      <w:pPr>
        <w:pStyle w:val="Citas"/>
        <w:rPr>
          <w:b/>
          <w:spacing w:val="18"/>
        </w:rPr>
      </w:pPr>
      <w:r w:rsidRPr="00E10F4E">
        <w:rPr>
          <w:b/>
        </w:rPr>
        <w:t xml:space="preserve">“NO EXISTE OBLIGACIÓN DE ELABORAR </w:t>
      </w:r>
      <w:r w:rsidRPr="00E10F4E">
        <w:rPr>
          <w:b/>
          <w:spacing w:val="-3"/>
        </w:rPr>
        <w:t>D</w:t>
      </w:r>
      <w:r w:rsidRPr="00E10F4E">
        <w:rPr>
          <w:b/>
        </w:rPr>
        <w:t>OCUM</w:t>
      </w:r>
      <w:r w:rsidRPr="00E10F4E">
        <w:rPr>
          <w:b/>
          <w:spacing w:val="1"/>
        </w:rPr>
        <w:t>E</w:t>
      </w:r>
      <w:r w:rsidRPr="00E10F4E">
        <w:rPr>
          <w:b/>
        </w:rPr>
        <w:t>N</w:t>
      </w:r>
      <w:r w:rsidRPr="00E10F4E">
        <w:rPr>
          <w:b/>
          <w:spacing w:val="-1"/>
        </w:rPr>
        <w:t>T</w:t>
      </w:r>
      <w:r w:rsidRPr="00E10F4E">
        <w:rPr>
          <w:b/>
        </w:rPr>
        <w:t>OS</w:t>
      </w:r>
      <w:r w:rsidRPr="00E10F4E">
        <w:rPr>
          <w:b/>
          <w:spacing w:val="14"/>
        </w:rPr>
        <w:t xml:space="preserve"> </w:t>
      </w:r>
      <w:r w:rsidRPr="00E10F4E">
        <w:rPr>
          <w:b/>
          <w:spacing w:val="-1"/>
        </w:rPr>
        <w:t xml:space="preserve">AD </w:t>
      </w:r>
      <w:r w:rsidRPr="00E10F4E">
        <w:rPr>
          <w:b/>
        </w:rPr>
        <w:t>HOC</w:t>
      </w:r>
      <w:r w:rsidRPr="00E10F4E">
        <w:rPr>
          <w:b/>
          <w:spacing w:val="11"/>
        </w:rPr>
        <w:t xml:space="preserve"> </w:t>
      </w:r>
      <w:r w:rsidRPr="00E10F4E">
        <w:rPr>
          <w:b/>
        </w:rPr>
        <w:t>PARA</w:t>
      </w:r>
      <w:r w:rsidRPr="00E10F4E">
        <w:rPr>
          <w:b/>
          <w:spacing w:val="10"/>
        </w:rPr>
        <w:t xml:space="preserve"> </w:t>
      </w:r>
      <w:r w:rsidRPr="00E10F4E">
        <w:rPr>
          <w:b/>
        </w:rPr>
        <w:t>ATENDER LAS SOL</w:t>
      </w:r>
      <w:r w:rsidRPr="00E10F4E">
        <w:rPr>
          <w:b/>
          <w:spacing w:val="-2"/>
        </w:rPr>
        <w:t>I</w:t>
      </w:r>
      <w:r w:rsidRPr="00E10F4E">
        <w:rPr>
          <w:b/>
          <w:spacing w:val="1"/>
        </w:rPr>
        <w:t>C</w:t>
      </w:r>
      <w:r w:rsidRPr="00E10F4E">
        <w:rPr>
          <w:b/>
        </w:rPr>
        <w:t>ITUDES</w:t>
      </w:r>
      <w:r w:rsidRPr="00E10F4E">
        <w:rPr>
          <w:b/>
          <w:spacing w:val="10"/>
        </w:rPr>
        <w:t xml:space="preserve"> </w:t>
      </w:r>
      <w:r w:rsidRPr="00E10F4E">
        <w:rPr>
          <w:b/>
        </w:rPr>
        <w:t>DE</w:t>
      </w:r>
      <w:r w:rsidRPr="00E10F4E">
        <w:rPr>
          <w:b/>
          <w:spacing w:val="9"/>
        </w:rPr>
        <w:t xml:space="preserve"> </w:t>
      </w:r>
      <w:r w:rsidRPr="00E10F4E">
        <w:rPr>
          <w:b/>
          <w:spacing w:val="1"/>
        </w:rPr>
        <w:t>AC</w:t>
      </w:r>
      <w:r w:rsidRPr="00E10F4E">
        <w:rPr>
          <w:b/>
          <w:spacing w:val="-1"/>
        </w:rPr>
        <w:t>C</w:t>
      </w:r>
      <w:r w:rsidRPr="00E10F4E">
        <w:rPr>
          <w:b/>
          <w:spacing w:val="1"/>
        </w:rPr>
        <w:t>ES</w:t>
      </w:r>
      <w:r w:rsidRPr="00E10F4E">
        <w:rPr>
          <w:b/>
        </w:rPr>
        <w:t>O</w:t>
      </w:r>
      <w:r w:rsidRPr="00E10F4E">
        <w:rPr>
          <w:b/>
          <w:spacing w:val="11"/>
        </w:rPr>
        <w:t xml:space="preserve"> </w:t>
      </w:r>
      <w:r w:rsidRPr="00E10F4E">
        <w:rPr>
          <w:b/>
        </w:rPr>
        <w:t>A</w:t>
      </w:r>
      <w:r w:rsidRPr="00E10F4E">
        <w:rPr>
          <w:b/>
          <w:spacing w:val="9"/>
        </w:rPr>
        <w:t xml:space="preserve"> </w:t>
      </w:r>
      <w:r w:rsidRPr="00E10F4E">
        <w:rPr>
          <w:b/>
        </w:rPr>
        <w:t>LA</w:t>
      </w:r>
      <w:r w:rsidRPr="00E10F4E">
        <w:rPr>
          <w:b/>
          <w:spacing w:val="10"/>
        </w:rPr>
        <w:t xml:space="preserve"> </w:t>
      </w:r>
      <w:r w:rsidRPr="00E10F4E">
        <w:rPr>
          <w:b/>
        </w:rPr>
        <w:t>INFORMA</w:t>
      </w:r>
      <w:r w:rsidRPr="00E10F4E">
        <w:rPr>
          <w:b/>
          <w:spacing w:val="1"/>
        </w:rPr>
        <w:t>C</w:t>
      </w:r>
      <w:r w:rsidRPr="00E10F4E">
        <w:rPr>
          <w:b/>
        </w:rPr>
        <w:t>IÓ</w:t>
      </w:r>
      <w:r w:rsidRPr="00E10F4E">
        <w:rPr>
          <w:b/>
          <w:spacing w:val="-2"/>
        </w:rPr>
        <w:t>N</w:t>
      </w:r>
      <w:r w:rsidRPr="00E10F4E">
        <w:rPr>
          <w:b/>
        </w:rPr>
        <w:t>.</w:t>
      </w:r>
      <w:r w:rsidRPr="00E10F4E">
        <w:rPr>
          <w:b/>
          <w:spacing w:val="18"/>
        </w:rPr>
        <w:t xml:space="preserve"> </w:t>
      </w:r>
    </w:p>
    <w:p w14:paraId="48B24E0F" w14:textId="77777777" w:rsidR="009D0CC2" w:rsidRPr="00E10F4E" w:rsidRDefault="009D0CC2" w:rsidP="009D0CC2">
      <w:pPr>
        <w:pStyle w:val="Citas"/>
      </w:pPr>
      <w:r w:rsidRPr="00E10F4E">
        <w:rPr>
          <w:spacing w:val="18"/>
        </w:rPr>
        <w:lastRenderedPageBreak/>
        <w:t>L</w:t>
      </w:r>
      <w:r w:rsidRPr="00E10F4E">
        <w:rPr>
          <w:spacing w:val="-1"/>
        </w:rPr>
        <w:t xml:space="preserve">os </w:t>
      </w:r>
      <w:r w:rsidRPr="00E10F4E">
        <w:rPr>
          <w:spacing w:val="1"/>
        </w:rPr>
        <w:t>a</w:t>
      </w:r>
      <w:r w:rsidRPr="00E10F4E">
        <w:t>rt</w:t>
      </w:r>
      <w:r w:rsidRPr="00E10F4E">
        <w:rPr>
          <w:spacing w:val="-2"/>
        </w:rPr>
        <w:t>í</w:t>
      </w:r>
      <w:r w:rsidRPr="00E10F4E">
        <w:t>c</w:t>
      </w:r>
      <w:r w:rsidRPr="00E10F4E">
        <w:rPr>
          <w:spacing w:val="1"/>
        </w:rPr>
        <w:t>u</w:t>
      </w:r>
      <w:r w:rsidRPr="00E10F4E">
        <w:t>los</w:t>
      </w:r>
      <w:r w:rsidRPr="00E10F4E">
        <w:rPr>
          <w:spacing w:val="8"/>
        </w:rPr>
        <w:t xml:space="preserve"> 129 </w:t>
      </w:r>
      <w:r w:rsidRPr="00E10F4E">
        <w:rPr>
          <w:spacing w:val="1"/>
        </w:rPr>
        <w:t>d</w:t>
      </w:r>
      <w:r w:rsidRPr="00E10F4E">
        <w:t>e</w:t>
      </w:r>
      <w:r w:rsidRPr="00E10F4E">
        <w:rPr>
          <w:spacing w:val="9"/>
        </w:rPr>
        <w:t xml:space="preserve"> </w:t>
      </w:r>
      <w:r w:rsidRPr="00E10F4E">
        <w:t>la</w:t>
      </w:r>
      <w:r w:rsidRPr="00E10F4E">
        <w:rPr>
          <w:spacing w:val="10"/>
        </w:rPr>
        <w:t xml:space="preserve"> </w:t>
      </w:r>
      <w:r w:rsidRPr="00E10F4E">
        <w:rPr>
          <w:spacing w:val="-1"/>
        </w:rPr>
        <w:t>L</w:t>
      </w:r>
      <w:r w:rsidRPr="00E10F4E">
        <w:rPr>
          <w:spacing w:val="1"/>
        </w:rPr>
        <w:t>e</w:t>
      </w:r>
      <w:r w:rsidRPr="00E10F4E">
        <w:t>y</w:t>
      </w:r>
      <w:r w:rsidRPr="00E10F4E">
        <w:rPr>
          <w:spacing w:val="8"/>
        </w:rPr>
        <w:t xml:space="preserve"> </w:t>
      </w:r>
      <w:r w:rsidRPr="00E10F4E">
        <w:t>General</w:t>
      </w:r>
      <w:r w:rsidRPr="00E10F4E">
        <w:rPr>
          <w:spacing w:val="10"/>
        </w:rPr>
        <w:t xml:space="preserve"> </w:t>
      </w:r>
      <w:r w:rsidRPr="00E10F4E">
        <w:rPr>
          <w:spacing w:val="-1"/>
        </w:rPr>
        <w:t>d</w:t>
      </w:r>
      <w:r w:rsidRPr="00E10F4E">
        <w:t>e</w:t>
      </w:r>
      <w:r w:rsidRPr="00E10F4E">
        <w:rPr>
          <w:spacing w:val="9"/>
        </w:rPr>
        <w:t xml:space="preserve"> </w:t>
      </w:r>
      <w:r w:rsidRPr="00E10F4E">
        <w:rPr>
          <w:spacing w:val="2"/>
        </w:rPr>
        <w:t>T</w:t>
      </w:r>
      <w:r w:rsidRPr="00E10F4E">
        <w:t>r</w:t>
      </w:r>
      <w:r w:rsidRPr="00E10F4E">
        <w:rPr>
          <w:spacing w:val="-2"/>
        </w:rPr>
        <w:t>a</w:t>
      </w:r>
      <w:r w:rsidRPr="00E10F4E">
        <w:rPr>
          <w:spacing w:val="1"/>
        </w:rPr>
        <w:t>n</w:t>
      </w:r>
      <w:r w:rsidRPr="00E10F4E">
        <w:t>s</w:t>
      </w:r>
      <w:r w:rsidRPr="00E10F4E">
        <w:rPr>
          <w:spacing w:val="1"/>
        </w:rPr>
        <w:t>pa</w:t>
      </w:r>
      <w:r w:rsidRPr="00E10F4E">
        <w:t>r</w:t>
      </w:r>
      <w:r w:rsidRPr="00E10F4E">
        <w:rPr>
          <w:spacing w:val="-2"/>
        </w:rPr>
        <w:t>e</w:t>
      </w:r>
      <w:r w:rsidRPr="00E10F4E">
        <w:rPr>
          <w:spacing w:val="1"/>
        </w:rPr>
        <w:t>n</w:t>
      </w:r>
      <w:r w:rsidRPr="00E10F4E">
        <w:t>cia y Acc</w:t>
      </w:r>
      <w:r w:rsidRPr="00E10F4E">
        <w:rPr>
          <w:spacing w:val="1"/>
        </w:rPr>
        <w:t>e</w:t>
      </w:r>
      <w:r w:rsidRPr="00E10F4E">
        <w:t>so</w:t>
      </w:r>
      <w:r w:rsidRPr="00E10F4E">
        <w:rPr>
          <w:spacing w:val="3"/>
        </w:rPr>
        <w:t xml:space="preserve"> </w:t>
      </w:r>
      <w:r w:rsidRPr="00E10F4E">
        <w:t>a</w:t>
      </w:r>
      <w:r w:rsidRPr="00E10F4E">
        <w:rPr>
          <w:spacing w:val="1"/>
        </w:rPr>
        <w:t xml:space="preserve"> </w:t>
      </w:r>
      <w:r w:rsidRPr="00E10F4E">
        <w:t>la I</w:t>
      </w:r>
      <w:r w:rsidRPr="00E10F4E">
        <w:rPr>
          <w:spacing w:val="-1"/>
        </w:rPr>
        <w:t>n</w:t>
      </w:r>
      <w:r w:rsidRPr="00E10F4E">
        <w:t>f</w:t>
      </w:r>
      <w:r w:rsidRPr="00E10F4E">
        <w:rPr>
          <w:spacing w:val="1"/>
        </w:rPr>
        <w:t>o</w:t>
      </w:r>
      <w:r w:rsidRPr="00E10F4E">
        <w:rPr>
          <w:spacing w:val="-3"/>
        </w:rPr>
        <w:t>r</w:t>
      </w:r>
      <w:r w:rsidRPr="00E10F4E">
        <w:rPr>
          <w:spacing w:val="1"/>
        </w:rPr>
        <w:t>ma</w:t>
      </w:r>
      <w:r w:rsidRPr="00E10F4E">
        <w:t>ci</w:t>
      </w:r>
      <w:r w:rsidRPr="00E10F4E">
        <w:rPr>
          <w:spacing w:val="-2"/>
        </w:rPr>
        <w:t>ó</w:t>
      </w:r>
      <w:r w:rsidRPr="00E10F4E">
        <w:t>n</w:t>
      </w:r>
      <w:r w:rsidRPr="00E10F4E">
        <w:rPr>
          <w:spacing w:val="6"/>
        </w:rPr>
        <w:t xml:space="preserve"> </w:t>
      </w:r>
      <w:r w:rsidRPr="00E10F4E">
        <w:rPr>
          <w:spacing w:val="-2"/>
        </w:rPr>
        <w:t>P</w:t>
      </w:r>
      <w:r w:rsidRPr="00E10F4E">
        <w:rPr>
          <w:spacing w:val="1"/>
        </w:rPr>
        <w:t>úb</w:t>
      </w:r>
      <w:r w:rsidRPr="00E10F4E">
        <w:t>l</w:t>
      </w:r>
      <w:r w:rsidRPr="00E10F4E">
        <w:rPr>
          <w:spacing w:val="-1"/>
        </w:rPr>
        <w:t>i</w:t>
      </w:r>
      <w:r w:rsidRPr="00E10F4E">
        <w:t xml:space="preserve">ca y </w:t>
      </w:r>
      <w:r w:rsidRPr="00E10F4E">
        <w:rPr>
          <w:spacing w:val="8"/>
        </w:rPr>
        <w:t xml:space="preserve">130, párrafo cuarto, </w:t>
      </w:r>
      <w:r w:rsidRPr="00E10F4E">
        <w:rPr>
          <w:spacing w:val="1"/>
        </w:rPr>
        <w:t>d</w:t>
      </w:r>
      <w:r w:rsidRPr="00E10F4E">
        <w:t>e</w:t>
      </w:r>
      <w:r w:rsidRPr="00E10F4E">
        <w:rPr>
          <w:spacing w:val="9"/>
        </w:rPr>
        <w:t xml:space="preserve"> </w:t>
      </w:r>
      <w:r w:rsidRPr="00E10F4E">
        <w:t>la</w:t>
      </w:r>
      <w:r w:rsidRPr="00E10F4E">
        <w:rPr>
          <w:spacing w:val="10"/>
        </w:rPr>
        <w:t xml:space="preserve"> </w:t>
      </w:r>
      <w:r w:rsidRPr="00E10F4E">
        <w:rPr>
          <w:spacing w:val="-1"/>
        </w:rPr>
        <w:t>L</w:t>
      </w:r>
      <w:r w:rsidRPr="00E10F4E">
        <w:rPr>
          <w:spacing w:val="1"/>
        </w:rPr>
        <w:t>e</w:t>
      </w:r>
      <w:r w:rsidRPr="00E10F4E">
        <w:t>y</w:t>
      </w:r>
      <w:r w:rsidRPr="00E10F4E">
        <w:rPr>
          <w:spacing w:val="8"/>
        </w:rPr>
        <w:t xml:space="preserve"> </w:t>
      </w:r>
      <w:r w:rsidRPr="00E10F4E">
        <w:t>Fe</w:t>
      </w:r>
      <w:r w:rsidRPr="00E10F4E">
        <w:rPr>
          <w:spacing w:val="1"/>
        </w:rPr>
        <w:t>de</w:t>
      </w:r>
      <w:r w:rsidRPr="00E10F4E">
        <w:t>ral</w:t>
      </w:r>
      <w:r w:rsidRPr="00E10F4E">
        <w:rPr>
          <w:spacing w:val="10"/>
        </w:rPr>
        <w:t xml:space="preserve"> </w:t>
      </w:r>
      <w:r w:rsidRPr="00E10F4E">
        <w:rPr>
          <w:spacing w:val="-1"/>
        </w:rPr>
        <w:t>d</w:t>
      </w:r>
      <w:r w:rsidRPr="00E10F4E">
        <w:t>e</w:t>
      </w:r>
      <w:r w:rsidRPr="00E10F4E">
        <w:rPr>
          <w:spacing w:val="9"/>
        </w:rPr>
        <w:t xml:space="preserve"> </w:t>
      </w:r>
      <w:r w:rsidRPr="00E10F4E">
        <w:rPr>
          <w:spacing w:val="2"/>
        </w:rPr>
        <w:t>T</w:t>
      </w:r>
      <w:r w:rsidRPr="00E10F4E">
        <w:t>r</w:t>
      </w:r>
      <w:r w:rsidRPr="00E10F4E">
        <w:rPr>
          <w:spacing w:val="-2"/>
        </w:rPr>
        <w:t>a</w:t>
      </w:r>
      <w:r w:rsidRPr="00E10F4E">
        <w:rPr>
          <w:spacing w:val="1"/>
        </w:rPr>
        <w:t>n</w:t>
      </w:r>
      <w:r w:rsidRPr="00E10F4E">
        <w:t>s</w:t>
      </w:r>
      <w:r w:rsidRPr="00E10F4E">
        <w:rPr>
          <w:spacing w:val="1"/>
        </w:rPr>
        <w:t>pa</w:t>
      </w:r>
      <w:r w:rsidRPr="00E10F4E">
        <w:t>r</w:t>
      </w:r>
      <w:r w:rsidRPr="00E10F4E">
        <w:rPr>
          <w:spacing w:val="-2"/>
        </w:rPr>
        <w:t>e</w:t>
      </w:r>
      <w:r w:rsidRPr="00E10F4E">
        <w:rPr>
          <w:spacing w:val="1"/>
        </w:rPr>
        <w:t>n</w:t>
      </w:r>
      <w:r w:rsidRPr="00E10F4E">
        <w:t>cia y Acc</w:t>
      </w:r>
      <w:r w:rsidRPr="00E10F4E">
        <w:rPr>
          <w:spacing w:val="1"/>
        </w:rPr>
        <w:t>e</w:t>
      </w:r>
      <w:r w:rsidRPr="00E10F4E">
        <w:t>so</w:t>
      </w:r>
      <w:r w:rsidRPr="00E10F4E">
        <w:rPr>
          <w:spacing w:val="3"/>
        </w:rPr>
        <w:t xml:space="preserve"> </w:t>
      </w:r>
      <w:r w:rsidRPr="00E10F4E">
        <w:t>a</w:t>
      </w:r>
      <w:r w:rsidRPr="00E10F4E">
        <w:rPr>
          <w:spacing w:val="1"/>
        </w:rPr>
        <w:t xml:space="preserve"> </w:t>
      </w:r>
      <w:r w:rsidRPr="00E10F4E">
        <w:t>la I</w:t>
      </w:r>
      <w:r w:rsidRPr="00E10F4E">
        <w:rPr>
          <w:spacing w:val="-1"/>
        </w:rPr>
        <w:t>n</w:t>
      </w:r>
      <w:r w:rsidRPr="00E10F4E">
        <w:t>f</w:t>
      </w:r>
      <w:r w:rsidRPr="00E10F4E">
        <w:rPr>
          <w:spacing w:val="1"/>
        </w:rPr>
        <w:t>o</w:t>
      </w:r>
      <w:r w:rsidRPr="00E10F4E">
        <w:rPr>
          <w:spacing w:val="-3"/>
        </w:rPr>
        <w:t>r</w:t>
      </w:r>
      <w:r w:rsidRPr="00E10F4E">
        <w:rPr>
          <w:spacing w:val="1"/>
        </w:rPr>
        <w:t>ma</w:t>
      </w:r>
      <w:r w:rsidRPr="00E10F4E">
        <w:t>ci</w:t>
      </w:r>
      <w:r w:rsidRPr="00E10F4E">
        <w:rPr>
          <w:spacing w:val="-2"/>
        </w:rPr>
        <w:t>ó</w:t>
      </w:r>
      <w:r w:rsidRPr="00E10F4E">
        <w:t>n</w:t>
      </w:r>
      <w:r w:rsidRPr="00E10F4E">
        <w:rPr>
          <w:spacing w:val="6"/>
        </w:rPr>
        <w:t xml:space="preserve"> </w:t>
      </w:r>
      <w:r w:rsidRPr="00E10F4E">
        <w:rPr>
          <w:spacing w:val="-2"/>
        </w:rPr>
        <w:t>P</w:t>
      </w:r>
      <w:r w:rsidRPr="00E10F4E">
        <w:rPr>
          <w:spacing w:val="1"/>
        </w:rPr>
        <w:t>úb</w:t>
      </w:r>
      <w:r w:rsidRPr="00E10F4E">
        <w:t>l</w:t>
      </w:r>
      <w:r w:rsidRPr="00E10F4E">
        <w:rPr>
          <w:spacing w:val="-1"/>
        </w:rPr>
        <w:t>i</w:t>
      </w:r>
      <w:r w:rsidRPr="00E10F4E">
        <w:t xml:space="preserve">ca, </w:t>
      </w:r>
      <w:r w:rsidRPr="00E10F4E">
        <w:rPr>
          <w:spacing w:val="-1"/>
        </w:rPr>
        <w:t>señalan</w:t>
      </w:r>
      <w:r w:rsidRPr="00E10F4E">
        <w:rPr>
          <w:spacing w:val="1"/>
        </w:rPr>
        <w:t xml:space="preserve"> </w:t>
      </w:r>
      <w:r w:rsidRPr="00E10F4E">
        <w:rPr>
          <w:spacing w:val="-1"/>
        </w:rPr>
        <w:t>q</w:t>
      </w:r>
      <w:r w:rsidRPr="00E10F4E">
        <w:rPr>
          <w:spacing w:val="1"/>
        </w:rPr>
        <w:t>u</w:t>
      </w:r>
      <w:r w:rsidRPr="00E10F4E">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E10F4E">
        <w:rPr>
          <w:spacing w:val="-1"/>
        </w:rPr>
        <w:t xml:space="preserve"> sin necesidad de</w:t>
      </w:r>
      <w:r w:rsidRPr="00E10F4E">
        <w:rPr>
          <w:spacing w:val="1"/>
        </w:rPr>
        <w:t xml:space="preserve"> e</w:t>
      </w:r>
      <w:r w:rsidRPr="00E10F4E">
        <w:t>la</w:t>
      </w:r>
      <w:r w:rsidRPr="00E10F4E">
        <w:rPr>
          <w:spacing w:val="1"/>
        </w:rPr>
        <w:t>bo</w:t>
      </w:r>
      <w:r w:rsidRPr="00E10F4E">
        <w:t xml:space="preserve">rar </w:t>
      </w:r>
      <w:r w:rsidRPr="00E10F4E">
        <w:rPr>
          <w:spacing w:val="1"/>
        </w:rPr>
        <w:t>do</w:t>
      </w:r>
      <w:r w:rsidRPr="00E10F4E">
        <w:rPr>
          <w:spacing w:val="-2"/>
        </w:rPr>
        <w:t>c</w:t>
      </w:r>
      <w:r w:rsidRPr="00E10F4E">
        <w:rPr>
          <w:spacing w:val="1"/>
        </w:rPr>
        <w:t>u</w:t>
      </w:r>
      <w:r w:rsidRPr="00E10F4E">
        <w:rPr>
          <w:spacing w:val="-1"/>
        </w:rPr>
        <w:t>m</w:t>
      </w:r>
      <w:r w:rsidRPr="00E10F4E">
        <w:rPr>
          <w:spacing w:val="1"/>
        </w:rPr>
        <w:t>en</w:t>
      </w:r>
      <w:r w:rsidRPr="00E10F4E">
        <w:rPr>
          <w:spacing w:val="-2"/>
        </w:rPr>
        <w:t>t</w:t>
      </w:r>
      <w:r w:rsidRPr="00E10F4E">
        <w:rPr>
          <w:spacing w:val="1"/>
        </w:rPr>
        <w:t>o</w:t>
      </w:r>
      <w:r w:rsidRPr="00E10F4E">
        <w:t>s</w:t>
      </w:r>
      <w:r w:rsidRPr="00E10F4E">
        <w:rPr>
          <w:spacing w:val="3"/>
        </w:rPr>
        <w:t xml:space="preserve"> </w:t>
      </w:r>
      <w:r w:rsidRPr="00E10F4E">
        <w:rPr>
          <w:spacing w:val="1"/>
        </w:rPr>
        <w:t>a</w:t>
      </w:r>
      <w:r w:rsidRPr="00E10F4E">
        <w:t>d</w:t>
      </w:r>
      <w:r w:rsidRPr="00E10F4E">
        <w:rPr>
          <w:spacing w:val="1"/>
        </w:rPr>
        <w:t xml:space="preserve"> ho</w:t>
      </w:r>
      <w:r w:rsidRPr="00E10F4E">
        <w:t>c</w:t>
      </w:r>
      <w:r w:rsidRPr="00E10F4E">
        <w:rPr>
          <w:spacing w:val="2"/>
        </w:rPr>
        <w:t xml:space="preserve"> </w:t>
      </w:r>
      <w:r w:rsidRPr="00E10F4E">
        <w:rPr>
          <w:spacing w:val="1"/>
        </w:rPr>
        <w:t>pa</w:t>
      </w:r>
      <w:r w:rsidRPr="00E10F4E">
        <w:t xml:space="preserve">ra </w:t>
      </w:r>
      <w:r w:rsidRPr="00E10F4E">
        <w:rPr>
          <w:spacing w:val="1"/>
        </w:rPr>
        <w:t>a</w:t>
      </w:r>
      <w:r w:rsidRPr="00E10F4E">
        <w:t>t</w:t>
      </w:r>
      <w:r w:rsidRPr="00E10F4E">
        <w:rPr>
          <w:spacing w:val="-1"/>
        </w:rPr>
        <w:t>e</w:t>
      </w:r>
      <w:r w:rsidRPr="00E10F4E">
        <w:rPr>
          <w:spacing w:val="1"/>
        </w:rPr>
        <w:t>n</w:t>
      </w:r>
      <w:r w:rsidRPr="00E10F4E">
        <w:rPr>
          <w:spacing w:val="-1"/>
        </w:rPr>
        <w:t>d</w:t>
      </w:r>
      <w:r w:rsidRPr="00E10F4E">
        <w:rPr>
          <w:spacing w:val="1"/>
        </w:rPr>
        <w:t>e</w:t>
      </w:r>
      <w:r w:rsidRPr="00E10F4E">
        <w:t>r</w:t>
      </w:r>
      <w:r w:rsidRPr="00E10F4E">
        <w:rPr>
          <w:spacing w:val="2"/>
        </w:rPr>
        <w:t xml:space="preserve"> </w:t>
      </w:r>
      <w:r w:rsidRPr="00E10F4E">
        <w:t>l</w:t>
      </w:r>
      <w:r w:rsidRPr="00E10F4E">
        <w:rPr>
          <w:spacing w:val="-2"/>
        </w:rPr>
        <w:t>a</w:t>
      </w:r>
      <w:r w:rsidRPr="00E10F4E">
        <w:t>s</w:t>
      </w:r>
      <w:r w:rsidRPr="00E10F4E">
        <w:rPr>
          <w:spacing w:val="2"/>
        </w:rPr>
        <w:t xml:space="preserve"> </w:t>
      </w:r>
      <w:r w:rsidRPr="00E10F4E">
        <w:t>s</w:t>
      </w:r>
      <w:r w:rsidRPr="00E10F4E">
        <w:rPr>
          <w:spacing w:val="1"/>
        </w:rPr>
        <w:t>o</w:t>
      </w:r>
      <w:r w:rsidRPr="00E10F4E">
        <w:t>l</w:t>
      </w:r>
      <w:r w:rsidRPr="00E10F4E">
        <w:rPr>
          <w:spacing w:val="-1"/>
        </w:rPr>
        <w:t>i</w:t>
      </w:r>
      <w:r w:rsidRPr="00E10F4E">
        <w:t>cit</w:t>
      </w:r>
      <w:r w:rsidRPr="00E10F4E">
        <w:rPr>
          <w:spacing w:val="1"/>
        </w:rPr>
        <w:t>ude</w:t>
      </w:r>
      <w:r w:rsidRPr="00E10F4E">
        <w:t>s</w:t>
      </w:r>
      <w:r w:rsidRPr="00E10F4E">
        <w:rPr>
          <w:spacing w:val="4"/>
        </w:rPr>
        <w:t xml:space="preserve"> </w:t>
      </w:r>
      <w:r w:rsidRPr="00E10F4E">
        <w:rPr>
          <w:spacing w:val="-1"/>
        </w:rPr>
        <w:t>d</w:t>
      </w:r>
      <w:r w:rsidRPr="00E10F4E">
        <w:t>e</w:t>
      </w:r>
      <w:r w:rsidRPr="00E10F4E">
        <w:rPr>
          <w:spacing w:val="3"/>
        </w:rPr>
        <w:t xml:space="preserve"> </w:t>
      </w:r>
      <w:r w:rsidRPr="00E10F4E">
        <w:t>i</w:t>
      </w:r>
      <w:r w:rsidRPr="00E10F4E">
        <w:rPr>
          <w:spacing w:val="-2"/>
        </w:rPr>
        <w:t>n</w:t>
      </w:r>
      <w:r w:rsidRPr="00E10F4E">
        <w:t>f</w:t>
      </w:r>
      <w:r w:rsidRPr="00E10F4E">
        <w:rPr>
          <w:spacing w:val="1"/>
        </w:rPr>
        <w:t>o</w:t>
      </w:r>
      <w:r w:rsidRPr="00E10F4E">
        <w:t>r</w:t>
      </w:r>
      <w:r w:rsidRPr="00E10F4E">
        <w:rPr>
          <w:spacing w:val="-1"/>
        </w:rPr>
        <w:t>m</w:t>
      </w:r>
      <w:r w:rsidRPr="00E10F4E">
        <w:rPr>
          <w:spacing w:val="1"/>
        </w:rPr>
        <w:t>a</w:t>
      </w:r>
      <w:r w:rsidRPr="00E10F4E">
        <w:t>ció</w:t>
      </w:r>
      <w:r w:rsidRPr="00E10F4E">
        <w:rPr>
          <w:spacing w:val="1"/>
        </w:rPr>
        <w:t>n</w:t>
      </w:r>
      <w:r w:rsidRPr="00E10F4E">
        <w:t>.</w:t>
      </w:r>
    </w:p>
    <w:p w14:paraId="7B697F9F" w14:textId="77777777" w:rsidR="009D0CC2" w:rsidRPr="00E10F4E" w:rsidRDefault="009D0CC2" w:rsidP="009D0CC2">
      <w:pPr>
        <w:pStyle w:val="Citas"/>
        <w:rPr>
          <w:b/>
        </w:rPr>
      </w:pPr>
      <w:r w:rsidRPr="00E10F4E">
        <w:rPr>
          <w:b/>
        </w:rPr>
        <w:t>Resoluciones:</w:t>
      </w:r>
    </w:p>
    <w:p w14:paraId="1951DF5D" w14:textId="77777777" w:rsidR="009D0CC2" w:rsidRPr="00E10F4E" w:rsidRDefault="009D0CC2" w:rsidP="009D0CC2">
      <w:pPr>
        <w:pStyle w:val="Citas"/>
      </w:pPr>
      <w:r w:rsidRPr="00E10F4E">
        <w:rPr>
          <w:b/>
        </w:rPr>
        <w:t>RRA 0050/16.</w:t>
      </w:r>
      <w:r w:rsidRPr="00E10F4E">
        <w:t xml:space="preserve"> Instituto Nacional para la Evaluación de la Educación. 13 julio de 2016. Por unanimidad. Comisionado Ponente: Francisco Javier Acuña Llamas.</w:t>
      </w:r>
    </w:p>
    <w:p w14:paraId="74F2BC23" w14:textId="77777777" w:rsidR="009D0CC2" w:rsidRPr="00E10F4E" w:rsidRDefault="009D0CC2" w:rsidP="009D0CC2">
      <w:pPr>
        <w:pStyle w:val="Citas"/>
        <w:rPr>
          <w:rFonts w:ascii="Times New Roman" w:hAnsi="Times New Roman" w:cs="Times New Roman"/>
        </w:rPr>
      </w:pPr>
      <w:r w:rsidRPr="00E10F4E">
        <w:rPr>
          <w:b/>
        </w:rPr>
        <w:t xml:space="preserve">RRA 0310/16. </w:t>
      </w:r>
      <w:r w:rsidRPr="00E10F4E">
        <w:t>Instituto Nacional de Transparencia, Acceso a la Información y Protección de Datos Personales. 10 de agosto de 2016. Por unanimidad. Comisionada Ponente. Areli Cano Guadiana.</w:t>
      </w:r>
    </w:p>
    <w:p w14:paraId="1F288440" w14:textId="77777777" w:rsidR="009D0CC2" w:rsidRPr="00E10F4E" w:rsidRDefault="009D0CC2" w:rsidP="009D0CC2">
      <w:pPr>
        <w:pStyle w:val="Citas"/>
        <w:rPr>
          <w:b/>
        </w:rPr>
      </w:pPr>
      <w:r w:rsidRPr="00E10F4E">
        <w:rPr>
          <w:b/>
        </w:rPr>
        <w:t xml:space="preserve">RRA 1889/16. </w:t>
      </w:r>
      <w:r w:rsidRPr="00E10F4E">
        <w:t xml:space="preserve">Secretaría de Hacienda y Crédito Público. 05 de octubre de 2016. Por unanimidad. Comisionada Ponente. Ximena Puente de la Mora” </w:t>
      </w:r>
      <w:r w:rsidRPr="00E10F4E">
        <w:rPr>
          <w:b/>
        </w:rPr>
        <w:t>[Sic]</w:t>
      </w:r>
    </w:p>
    <w:p w14:paraId="43DE4BDF" w14:textId="77777777" w:rsidR="009D0CC2" w:rsidRPr="00E10F4E" w:rsidRDefault="009D0CC2" w:rsidP="00827658">
      <w:pPr>
        <w:spacing w:before="240" w:line="360" w:lineRule="auto"/>
        <w:jc w:val="both"/>
        <w:rPr>
          <w:rFonts w:ascii="Palatino Linotype" w:hAnsi="Palatino Linotype"/>
          <w:sz w:val="24"/>
          <w:szCs w:val="24"/>
        </w:rPr>
      </w:pPr>
    </w:p>
    <w:p w14:paraId="00E0E986" w14:textId="77777777" w:rsidR="009D0CC2" w:rsidRPr="00E10F4E" w:rsidRDefault="009D0CC2" w:rsidP="00F95085">
      <w:pPr>
        <w:spacing w:after="0" w:line="360" w:lineRule="auto"/>
        <w:contextualSpacing/>
        <w:jc w:val="both"/>
        <w:rPr>
          <w:rFonts w:ascii="Palatino Linotype" w:hAnsi="Palatino Linotype"/>
          <w:sz w:val="24"/>
          <w:szCs w:val="24"/>
        </w:rPr>
      </w:pPr>
    </w:p>
    <w:p w14:paraId="664A7495" w14:textId="77777777" w:rsidR="009D0CC2" w:rsidRPr="00E10F4E" w:rsidRDefault="009D0CC2" w:rsidP="00F95085">
      <w:pPr>
        <w:spacing w:after="0" w:line="360" w:lineRule="auto"/>
        <w:contextualSpacing/>
        <w:jc w:val="both"/>
        <w:rPr>
          <w:rFonts w:ascii="Palatino Linotype" w:hAnsi="Palatino Linotype"/>
          <w:sz w:val="24"/>
          <w:szCs w:val="24"/>
        </w:rPr>
      </w:pPr>
    </w:p>
    <w:p w14:paraId="081C1710" w14:textId="48C63F29" w:rsidR="009D0CC2" w:rsidRPr="00E10F4E" w:rsidRDefault="00F95085" w:rsidP="00F95085">
      <w:pPr>
        <w:spacing w:after="0" w:line="360" w:lineRule="auto"/>
        <w:jc w:val="both"/>
        <w:rPr>
          <w:rFonts w:ascii="Palatino Linotype" w:hAnsi="Palatino Linotype" w:cs="Arial"/>
          <w:sz w:val="24"/>
          <w:szCs w:val="24"/>
        </w:rPr>
      </w:pPr>
      <w:r w:rsidRPr="00E10F4E">
        <w:rPr>
          <w:rFonts w:ascii="Palatino Linotype" w:hAnsi="Palatino Linotype"/>
          <w:sz w:val="24"/>
          <w:szCs w:val="24"/>
        </w:rPr>
        <w:lastRenderedPageBreak/>
        <w:t xml:space="preserve">Inconforme con </w:t>
      </w:r>
      <w:r w:rsidRPr="00E10F4E">
        <w:rPr>
          <w:rFonts w:ascii="Palatino Linotype" w:hAnsi="Palatino Linotype" w:cs="Arial"/>
          <w:sz w:val="24"/>
          <w:szCs w:val="24"/>
        </w:rPr>
        <w:t xml:space="preserve">la respuesta rendida por </w:t>
      </w:r>
      <w:r w:rsidRPr="00E10F4E">
        <w:rPr>
          <w:rFonts w:ascii="Palatino Linotype" w:hAnsi="Palatino Linotype" w:cs="Arial"/>
          <w:b/>
          <w:bCs/>
          <w:sz w:val="24"/>
          <w:szCs w:val="24"/>
        </w:rPr>
        <w:t xml:space="preserve">El Sujeto Obligado, El Recurrente </w:t>
      </w:r>
      <w:r w:rsidRPr="00E10F4E">
        <w:rPr>
          <w:rFonts w:ascii="Palatino Linotype" w:hAnsi="Palatino Linotype" w:cs="Arial"/>
          <w:sz w:val="24"/>
          <w:szCs w:val="24"/>
        </w:rPr>
        <w:t xml:space="preserve">interpuso recurso de revisión en fecha </w:t>
      </w:r>
      <w:r w:rsidR="009D0CC2" w:rsidRPr="00E10F4E">
        <w:rPr>
          <w:rFonts w:ascii="Palatino Linotype" w:hAnsi="Palatino Linotype" w:cs="Arial"/>
          <w:b/>
          <w:bCs/>
          <w:sz w:val="24"/>
          <w:szCs w:val="24"/>
        </w:rPr>
        <w:t xml:space="preserve">veintidós de abril de dos mil veintiséis. </w:t>
      </w:r>
      <w:r w:rsidR="009D0CC2" w:rsidRPr="00E10F4E">
        <w:rPr>
          <w:rFonts w:ascii="Palatino Linotype" w:hAnsi="Palatino Linotype" w:cs="Arial"/>
          <w:sz w:val="24"/>
          <w:szCs w:val="24"/>
        </w:rPr>
        <w:t>Señalando como acto impugnado y como razones o motivos de inconformidad:</w:t>
      </w:r>
    </w:p>
    <w:p w14:paraId="5DDF21E3" w14:textId="77777777" w:rsidR="0001102E" w:rsidRPr="00E10F4E" w:rsidRDefault="0001102E" w:rsidP="0001102E">
      <w:pPr>
        <w:spacing w:before="240" w:line="360" w:lineRule="auto"/>
        <w:jc w:val="both"/>
        <w:rPr>
          <w:rFonts w:ascii="Palatino Linotype" w:hAnsi="Palatino Linotype" w:cs="Arial"/>
          <w:b/>
          <w:sz w:val="24"/>
        </w:rPr>
      </w:pPr>
      <w:r w:rsidRPr="00E10F4E">
        <w:rPr>
          <w:rFonts w:ascii="Palatino Linotype" w:hAnsi="Palatino Linotype" w:cs="Arial"/>
          <w:b/>
          <w:sz w:val="24"/>
        </w:rPr>
        <w:t>Acto Impugnado:</w:t>
      </w:r>
    </w:p>
    <w:p w14:paraId="5423D6E2" w14:textId="77777777" w:rsidR="0001102E" w:rsidRPr="00E10F4E" w:rsidRDefault="0001102E" w:rsidP="0001102E">
      <w:pPr>
        <w:pStyle w:val="Citas"/>
        <w:rPr>
          <w:b/>
        </w:rPr>
      </w:pPr>
      <w:r w:rsidRPr="00E10F4E">
        <w:t>“Violan mis derechos no turnando a las areas competentes"</w:t>
      </w:r>
      <w:r w:rsidRPr="00E10F4E">
        <w:rPr>
          <w:b/>
          <w:bCs/>
        </w:rPr>
        <w:t xml:space="preserve"> (Sic)</w:t>
      </w:r>
    </w:p>
    <w:p w14:paraId="7DF778A2" w14:textId="77777777" w:rsidR="0001102E" w:rsidRPr="00E10F4E" w:rsidRDefault="0001102E" w:rsidP="0001102E">
      <w:pPr>
        <w:spacing w:before="240" w:line="360" w:lineRule="auto"/>
        <w:jc w:val="both"/>
        <w:rPr>
          <w:rFonts w:ascii="Palatino Linotype" w:hAnsi="Palatino Linotype" w:cs="Arial"/>
          <w:sz w:val="24"/>
        </w:rPr>
      </w:pPr>
      <w:r w:rsidRPr="00E10F4E">
        <w:rPr>
          <w:rFonts w:ascii="Palatino Linotype" w:hAnsi="Palatino Linotype" w:cs="Arial"/>
          <w:b/>
          <w:sz w:val="24"/>
        </w:rPr>
        <w:t>Razones o Motivos de Inconformidad</w:t>
      </w:r>
      <w:r w:rsidRPr="00E10F4E">
        <w:rPr>
          <w:rFonts w:ascii="Palatino Linotype" w:hAnsi="Palatino Linotype" w:cs="Arial"/>
          <w:sz w:val="24"/>
        </w:rPr>
        <w:t xml:space="preserve">: </w:t>
      </w:r>
    </w:p>
    <w:p w14:paraId="19DBEB92" w14:textId="77777777" w:rsidR="0001102E" w:rsidRPr="00E10F4E" w:rsidRDefault="0001102E" w:rsidP="0001102E">
      <w:pPr>
        <w:pStyle w:val="Citas"/>
      </w:pPr>
      <w:r w:rsidRPr="00E10F4E">
        <w:t xml:space="preserve">“No contestan conforme a derecho" </w:t>
      </w:r>
      <w:r w:rsidRPr="00E10F4E">
        <w:rPr>
          <w:b/>
        </w:rPr>
        <w:t>(Sic)</w:t>
      </w:r>
    </w:p>
    <w:p w14:paraId="42444E1C" w14:textId="77777777" w:rsidR="009D0CC2" w:rsidRPr="00E10F4E" w:rsidRDefault="009D0CC2" w:rsidP="00F95085">
      <w:pPr>
        <w:spacing w:after="0" w:line="360" w:lineRule="auto"/>
        <w:jc w:val="both"/>
        <w:rPr>
          <w:rFonts w:ascii="Palatino Linotype" w:hAnsi="Palatino Linotype" w:cs="Arial"/>
          <w:sz w:val="24"/>
          <w:szCs w:val="24"/>
        </w:rPr>
      </w:pPr>
    </w:p>
    <w:p w14:paraId="38FAAC25" w14:textId="1BD07026" w:rsidR="00827658" w:rsidRPr="00E10F4E" w:rsidRDefault="00827658" w:rsidP="00827658">
      <w:pPr>
        <w:pStyle w:val="infoemcitas"/>
        <w:tabs>
          <w:tab w:val="left" w:pos="7655"/>
        </w:tabs>
        <w:ind w:left="0" w:right="0"/>
        <w:rPr>
          <w:rFonts w:cs="Arial"/>
          <w:i w:val="0"/>
          <w:noProof/>
          <w:color w:val="000000"/>
          <w:sz w:val="24"/>
          <w:lang w:eastAsia="es-MX"/>
        </w:rPr>
      </w:pPr>
      <w:r w:rsidRPr="00E10F4E">
        <w:rPr>
          <w:i w:val="0"/>
          <w:sz w:val="24"/>
          <w:szCs w:val="24"/>
        </w:rPr>
        <w:t xml:space="preserve">Así las cosas, hasta aquí lo expuesto, resulta inconcuso que </w:t>
      </w:r>
      <w:r w:rsidRPr="00E10F4E">
        <w:rPr>
          <w:bCs/>
          <w:i w:val="0"/>
          <w:sz w:val="24"/>
          <w:szCs w:val="24"/>
        </w:rPr>
        <w:t>los motivos de inconformidad aducidos por</w:t>
      </w:r>
      <w:r w:rsidRPr="00E10F4E">
        <w:rPr>
          <w:rFonts w:cs="Arial"/>
          <w:i w:val="0"/>
          <w:noProof/>
          <w:color w:val="000000"/>
          <w:sz w:val="24"/>
          <w:lang w:eastAsia="es-MX"/>
        </w:rPr>
        <w:t xml:space="preserve"> </w:t>
      </w:r>
      <w:r w:rsidR="001952EB" w:rsidRPr="00E10F4E">
        <w:rPr>
          <w:rFonts w:cs="Arial"/>
          <w:b/>
          <w:i w:val="0"/>
          <w:noProof/>
          <w:color w:val="000000"/>
          <w:sz w:val="24"/>
          <w:lang w:eastAsia="es-MX"/>
        </w:rPr>
        <w:t>El</w:t>
      </w:r>
      <w:r w:rsidRPr="00E10F4E">
        <w:rPr>
          <w:rFonts w:cs="Arial"/>
          <w:b/>
          <w:i w:val="0"/>
          <w:noProof/>
          <w:color w:val="000000"/>
          <w:sz w:val="24"/>
          <w:lang w:eastAsia="es-MX"/>
        </w:rPr>
        <w:t xml:space="preserve"> Recurrente, </w:t>
      </w:r>
      <w:r w:rsidRPr="00E10F4E">
        <w:rPr>
          <w:rFonts w:cs="Arial"/>
          <w:i w:val="0"/>
          <w:noProof/>
          <w:color w:val="000000"/>
          <w:sz w:val="24"/>
          <w:lang w:eastAsia="es-MX"/>
        </w:rPr>
        <w:t xml:space="preserve">actualizan las hipotesis normativas previstas en el artículo 179, fracciones I y </w:t>
      </w:r>
      <w:r w:rsidR="0001102E" w:rsidRPr="00E10F4E">
        <w:rPr>
          <w:rFonts w:cs="Arial"/>
          <w:i w:val="0"/>
          <w:noProof/>
          <w:color w:val="000000"/>
          <w:sz w:val="24"/>
          <w:lang w:eastAsia="es-MX"/>
        </w:rPr>
        <w:t xml:space="preserve">XI de la </w:t>
      </w:r>
      <w:r w:rsidRPr="00E10F4E">
        <w:rPr>
          <w:rFonts w:cs="Arial"/>
          <w:i w:val="0"/>
          <w:noProof/>
          <w:color w:val="000000"/>
          <w:sz w:val="24"/>
          <w:lang w:eastAsia="es-MX"/>
        </w:rPr>
        <w:t xml:space="preserve">Ley de Transparencia y Acceso a la Información Pública del Estado de Mexico y Municipios, cuyo contenido literal es el siguiente: </w:t>
      </w:r>
    </w:p>
    <w:p w14:paraId="03AAEC99" w14:textId="77777777" w:rsidR="00827658" w:rsidRPr="00E10F4E" w:rsidRDefault="00827658" w:rsidP="00827658">
      <w:pPr>
        <w:pStyle w:val="Citas"/>
      </w:pPr>
      <w:r w:rsidRPr="00E10F4E">
        <w:t xml:space="preserve"> “Artículo 179. El recurso de revisión es un medio de protección que la Ley otorga a los particulares, para hacer valer su derecho de acceso a la información pública, y procederá en contra de las siguientes causas:</w:t>
      </w:r>
    </w:p>
    <w:p w14:paraId="4F43654D" w14:textId="77777777" w:rsidR="00827658" w:rsidRPr="00E10F4E" w:rsidRDefault="00827658" w:rsidP="00827658">
      <w:pPr>
        <w:pStyle w:val="Citas"/>
      </w:pPr>
      <w:r w:rsidRPr="00E10F4E">
        <w:t>I. La negativa a la información solicitada;</w:t>
      </w:r>
    </w:p>
    <w:p w14:paraId="67920BE5" w14:textId="77777777" w:rsidR="00827658" w:rsidRPr="00E10F4E" w:rsidRDefault="00827658" w:rsidP="00827658">
      <w:pPr>
        <w:pStyle w:val="Citas"/>
      </w:pPr>
      <w:r w:rsidRPr="00E10F4E">
        <w:t>(…)</w:t>
      </w:r>
    </w:p>
    <w:p w14:paraId="459EF896" w14:textId="77777777" w:rsidR="0001102E" w:rsidRPr="00E10F4E" w:rsidRDefault="0001102E" w:rsidP="00827658">
      <w:pPr>
        <w:pStyle w:val="Citas"/>
      </w:pPr>
      <w:r w:rsidRPr="00E10F4E">
        <w:lastRenderedPageBreak/>
        <w:t xml:space="preserve">XI. La falta de trámite a una solicitud; </w:t>
      </w:r>
    </w:p>
    <w:p w14:paraId="55593B32" w14:textId="7F323EC5" w:rsidR="00827658" w:rsidRPr="00E10F4E" w:rsidRDefault="00827658" w:rsidP="00827658">
      <w:pPr>
        <w:pStyle w:val="Citas"/>
        <w:rPr>
          <w:b/>
          <w:bCs/>
          <w:noProof/>
          <w:color w:val="000000"/>
          <w:sz w:val="24"/>
          <w:lang w:eastAsia="es-MX"/>
        </w:rPr>
      </w:pPr>
      <w:r w:rsidRPr="00E10F4E">
        <w:rPr>
          <w:noProof/>
          <w:color w:val="000000"/>
          <w:sz w:val="24"/>
          <w:lang w:eastAsia="es-MX"/>
        </w:rPr>
        <w:t xml:space="preserve">(…)” </w:t>
      </w:r>
      <w:r w:rsidRPr="00E10F4E">
        <w:rPr>
          <w:b/>
          <w:bCs/>
          <w:noProof/>
          <w:color w:val="000000"/>
          <w:sz w:val="24"/>
          <w:lang w:eastAsia="es-MX"/>
        </w:rPr>
        <w:t>(Sic)</w:t>
      </w:r>
    </w:p>
    <w:p w14:paraId="5B40DB88" w14:textId="77777777" w:rsidR="00827658" w:rsidRPr="00E10F4E" w:rsidRDefault="00827658" w:rsidP="00827658">
      <w:pPr>
        <w:spacing w:after="0" w:line="360" w:lineRule="auto"/>
        <w:jc w:val="both"/>
        <w:rPr>
          <w:rFonts w:ascii="Palatino Linotype" w:hAnsi="Palatino Linotype"/>
          <w:sz w:val="24"/>
          <w:szCs w:val="24"/>
        </w:rPr>
      </w:pPr>
    </w:p>
    <w:p w14:paraId="3F8DA6F1" w14:textId="1958E04B" w:rsidR="00353254" w:rsidRPr="00E10F4E" w:rsidRDefault="00827658" w:rsidP="00827658">
      <w:pPr>
        <w:pStyle w:val="Citas"/>
        <w:ind w:left="0" w:right="0"/>
        <w:rPr>
          <w:i w:val="0"/>
          <w:sz w:val="24"/>
          <w:szCs w:val="24"/>
        </w:rPr>
      </w:pPr>
      <w:r w:rsidRPr="00E10F4E">
        <w:rPr>
          <w:i w:val="0"/>
          <w:sz w:val="24"/>
          <w:szCs w:val="24"/>
        </w:rPr>
        <w:t xml:space="preserve">Por otra parte, en etapa de manifestaciones, </w:t>
      </w:r>
      <w:r w:rsidR="00701103" w:rsidRPr="00E10F4E">
        <w:rPr>
          <w:b/>
          <w:bCs/>
          <w:i w:val="0"/>
          <w:sz w:val="24"/>
          <w:szCs w:val="24"/>
        </w:rPr>
        <w:t>El Sujeto Obligado</w:t>
      </w:r>
      <w:r w:rsidR="00353254" w:rsidRPr="00E10F4E">
        <w:rPr>
          <w:b/>
          <w:bCs/>
          <w:i w:val="0"/>
          <w:sz w:val="24"/>
          <w:szCs w:val="24"/>
        </w:rPr>
        <w:t xml:space="preserve"> </w:t>
      </w:r>
      <w:r w:rsidR="00353254" w:rsidRPr="00E10F4E">
        <w:rPr>
          <w:i w:val="0"/>
          <w:sz w:val="24"/>
          <w:szCs w:val="24"/>
        </w:rPr>
        <w:t>rindió su informe justificado en los siguientes términos:</w:t>
      </w:r>
    </w:p>
    <w:p w14:paraId="52BE6B1D" w14:textId="08444453" w:rsidR="00F95085" w:rsidRPr="00E10F4E" w:rsidRDefault="00353254" w:rsidP="0001102E">
      <w:pPr>
        <w:pStyle w:val="Citas"/>
        <w:numPr>
          <w:ilvl w:val="0"/>
          <w:numId w:val="14"/>
        </w:numPr>
        <w:ind w:right="0"/>
        <w:rPr>
          <w:b/>
          <w:bCs/>
          <w:i w:val="0"/>
          <w:sz w:val="24"/>
          <w:szCs w:val="24"/>
        </w:rPr>
      </w:pPr>
      <w:r w:rsidRPr="00E10F4E">
        <w:rPr>
          <w:b/>
          <w:bCs/>
          <w:i w:val="0"/>
          <w:sz w:val="24"/>
          <w:szCs w:val="24"/>
        </w:rPr>
        <w:t>“</w:t>
      </w:r>
      <w:r w:rsidR="0001102E" w:rsidRPr="00E10F4E">
        <w:rPr>
          <w:b/>
          <w:bCs/>
          <w:i w:val="0"/>
          <w:sz w:val="24"/>
          <w:szCs w:val="24"/>
        </w:rPr>
        <w:t>Requerimiento Informe Justificado del RR 4270.pdf”:</w:t>
      </w:r>
      <w:r w:rsidR="0011304D" w:rsidRPr="00E10F4E">
        <w:rPr>
          <w:b/>
          <w:bCs/>
          <w:i w:val="0"/>
          <w:sz w:val="24"/>
          <w:szCs w:val="24"/>
        </w:rPr>
        <w:t xml:space="preserve"> </w:t>
      </w:r>
      <w:r w:rsidR="0011304D" w:rsidRPr="00E10F4E">
        <w:rPr>
          <w:i w:val="0"/>
          <w:sz w:val="24"/>
          <w:szCs w:val="24"/>
        </w:rPr>
        <w:t xml:space="preserve">Memorándum número </w:t>
      </w:r>
      <w:r w:rsidR="0011304D" w:rsidRPr="00E10F4E">
        <w:rPr>
          <w:b/>
          <w:bCs/>
          <w:i w:val="0"/>
          <w:sz w:val="24"/>
          <w:szCs w:val="24"/>
        </w:rPr>
        <w:t xml:space="preserve">INFOEM/UT/059/2026 </w:t>
      </w:r>
      <w:r w:rsidR="0011304D" w:rsidRPr="00E10F4E">
        <w:rPr>
          <w:i w:val="0"/>
          <w:sz w:val="24"/>
          <w:szCs w:val="24"/>
        </w:rPr>
        <w:t xml:space="preserve">signado por el encargado de despacho de la unidad de transparencia, dirigido al servidor público habilitado de la dirección general de administración y finanzas, de fecha veintisiete de abril de dos mil veintiséis, en síntesis, le requiere rendir elementos para integrar el informe justificado. </w:t>
      </w:r>
    </w:p>
    <w:p w14:paraId="4DB96377" w14:textId="77777777" w:rsidR="0011304D" w:rsidRPr="00E10F4E" w:rsidRDefault="0011304D" w:rsidP="0011304D">
      <w:pPr>
        <w:pStyle w:val="Citas"/>
        <w:ind w:left="720" w:right="0"/>
        <w:rPr>
          <w:b/>
          <w:bCs/>
          <w:i w:val="0"/>
          <w:sz w:val="24"/>
          <w:szCs w:val="24"/>
        </w:rPr>
      </w:pPr>
    </w:p>
    <w:p w14:paraId="485EC3B0" w14:textId="5DEA03D5" w:rsidR="0001102E" w:rsidRPr="00E10F4E" w:rsidRDefault="0001102E" w:rsidP="0001102E">
      <w:pPr>
        <w:pStyle w:val="Citas"/>
        <w:numPr>
          <w:ilvl w:val="0"/>
          <w:numId w:val="14"/>
        </w:numPr>
        <w:ind w:right="0"/>
        <w:rPr>
          <w:b/>
          <w:bCs/>
          <w:i w:val="0"/>
          <w:sz w:val="24"/>
          <w:szCs w:val="24"/>
        </w:rPr>
      </w:pPr>
      <w:r w:rsidRPr="00E10F4E">
        <w:rPr>
          <w:b/>
          <w:bCs/>
          <w:i w:val="0"/>
          <w:sz w:val="24"/>
          <w:szCs w:val="24"/>
        </w:rPr>
        <w:t>“InformeJustificadoRR04270_2026_SIP00236_2026DGPDP.pdf”:</w:t>
      </w:r>
      <w:r w:rsidR="0011304D" w:rsidRPr="00E10F4E">
        <w:rPr>
          <w:b/>
          <w:bCs/>
          <w:i w:val="0"/>
          <w:sz w:val="24"/>
          <w:szCs w:val="24"/>
        </w:rPr>
        <w:t xml:space="preserve"> </w:t>
      </w:r>
      <w:r w:rsidR="0011304D" w:rsidRPr="00E10F4E">
        <w:rPr>
          <w:i w:val="0"/>
          <w:sz w:val="24"/>
          <w:szCs w:val="24"/>
        </w:rPr>
        <w:t xml:space="preserve">Oficio número </w:t>
      </w:r>
      <w:r w:rsidR="0011304D" w:rsidRPr="00E10F4E">
        <w:rPr>
          <w:b/>
          <w:bCs/>
          <w:i w:val="0"/>
          <w:sz w:val="24"/>
          <w:szCs w:val="24"/>
        </w:rPr>
        <w:t xml:space="preserve">INFOEM/DGPDP/162/2026 </w:t>
      </w:r>
      <w:r w:rsidR="0011304D" w:rsidRPr="00E10F4E">
        <w:rPr>
          <w:i w:val="0"/>
          <w:sz w:val="24"/>
          <w:szCs w:val="24"/>
        </w:rPr>
        <w:t>signado por el director general de protección de datos personales, dirigido al encargado de despacho de la unidad de transparencia, de fecha seis de mayo de dos mil veintiséis, ratifica la respuesta primigenia.</w:t>
      </w:r>
      <w:r w:rsidR="0011304D" w:rsidRPr="00E10F4E">
        <w:rPr>
          <w:b/>
          <w:bCs/>
          <w:i w:val="0"/>
          <w:sz w:val="24"/>
          <w:szCs w:val="24"/>
        </w:rPr>
        <w:t xml:space="preserve"> </w:t>
      </w:r>
    </w:p>
    <w:p w14:paraId="5350C8CA" w14:textId="77777777" w:rsidR="0011304D" w:rsidRPr="00E10F4E" w:rsidRDefault="0011304D" w:rsidP="0011304D">
      <w:pPr>
        <w:pStyle w:val="Prrafodelista"/>
        <w:rPr>
          <w:b/>
          <w:bCs/>
          <w:i/>
        </w:rPr>
      </w:pPr>
    </w:p>
    <w:p w14:paraId="6C82E1A6" w14:textId="77777777" w:rsidR="0011304D" w:rsidRPr="00E10F4E" w:rsidRDefault="0001102E" w:rsidP="0011304D">
      <w:pPr>
        <w:pStyle w:val="Citas"/>
        <w:numPr>
          <w:ilvl w:val="0"/>
          <w:numId w:val="14"/>
        </w:numPr>
        <w:ind w:right="0"/>
        <w:rPr>
          <w:b/>
          <w:bCs/>
          <w:i w:val="0"/>
          <w:sz w:val="24"/>
          <w:szCs w:val="24"/>
        </w:rPr>
      </w:pPr>
      <w:r w:rsidRPr="00E10F4E">
        <w:rPr>
          <w:b/>
          <w:bCs/>
          <w:i w:val="0"/>
          <w:sz w:val="24"/>
          <w:szCs w:val="24"/>
        </w:rPr>
        <w:t>“RequerimientoIJ_SIP00236-2026_RR04270_2026_DGPDP.pdf”:</w:t>
      </w:r>
      <w:r w:rsidR="0011304D" w:rsidRPr="00E10F4E">
        <w:rPr>
          <w:b/>
          <w:bCs/>
          <w:i w:val="0"/>
          <w:sz w:val="24"/>
          <w:szCs w:val="24"/>
        </w:rPr>
        <w:t xml:space="preserve"> </w:t>
      </w:r>
      <w:r w:rsidR="0011304D" w:rsidRPr="00E10F4E">
        <w:rPr>
          <w:i w:val="0"/>
          <w:sz w:val="24"/>
          <w:szCs w:val="24"/>
        </w:rPr>
        <w:t xml:space="preserve">Memorándum número </w:t>
      </w:r>
      <w:r w:rsidR="0011304D" w:rsidRPr="00E10F4E">
        <w:rPr>
          <w:b/>
          <w:bCs/>
          <w:i w:val="0"/>
          <w:sz w:val="24"/>
          <w:szCs w:val="24"/>
        </w:rPr>
        <w:t xml:space="preserve">INFOEM/UT/053/2026 </w:t>
      </w:r>
      <w:r w:rsidR="0011304D" w:rsidRPr="00E10F4E">
        <w:rPr>
          <w:i w:val="0"/>
          <w:sz w:val="24"/>
          <w:szCs w:val="24"/>
        </w:rPr>
        <w:t xml:space="preserve">signado por el encargado de </w:t>
      </w:r>
      <w:r w:rsidR="0011304D" w:rsidRPr="00E10F4E">
        <w:rPr>
          <w:i w:val="0"/>
          <w:sz w:val="24"/>
          <w:szCs w:val="24"/>
        </w:rPr>
        <w:lastRenderedPageBreak/>
        <w:t xml:space="preserve">despacho de la unidad de transparencia, dirigido al servidor público habilitado de la dirección general de protección de datos personales, de fecha veintisiete de abril de dos mil veintiséis, en síntesis, le requiere rendir elementos para integrar el informe justificado. </w:t>
      </w:r>
    </w:p>
    <w:p w14:paraId="5DBDDFB0" w14:textId="77777777" w:rsidR="0011304D" w:rsidRPr="00E10F4E" w:rsidRDefault="0011304D" w:rsidP="0011304D">
      <w:pPr>
        <w:pStyle w:val="Citas"/>
        <w:ind w:left="720" w:right="0"/>
        <w:rPr>
          <w:b/>
          <w:bCs/>
          <w:i w:val="0"/>
          <w:sz w:val="24"/>
          <w:szCs w:val="24"/>
        </w:rPr>
      </w:pPr>
    </w:p>
    <w:p w14:paraId="46C0EE4D" w14:textId="36019C23" w:rsidR="0001102E" w:rsidRPr="00E10F4E" w:rsidRDefault="0001102E" w:rsidP="0001102E">
      <w:pPr>
        <w:pStyle w:val="Citas"/>
        <w:numPr>
          <w:ilvl w:val="0"/>
          <w:numId w:val="14"/>
        </w:numPr>
        <w:ind w:right="0"/>
        <w:rPr>
          <w:b/>
          <w:bCs/>
          <w:i w:val="0"/>
          <w:sz w:val="24"/>
          <w:szCs w:val="24"/>
        </w:rPr>
      </w:pPr>
      <w:r w:rsidRPr="00E10F4E">
        <w:rPr>
          <w:b/>
          <w:bCs/>
          <w:i w:val="0"/>
          <w:sz w:val="24"/>
          <w:szCs w:val="24"/>
        </w:rPr>
        <w:t xml:space="preserve">“InformeJustificadoRR04270_2026_SIP00236_2026DGAF.pdf”: </w:t>
      </w:r>
      <w:r w:rsidR="0011304D" w:rsidRPr="00E10F4E">
        <w:rPr>
          <w:i w:val="0"/>
          <w:sz w:val="24"/>
          <w:szCs w:val="24"/>
        </w:rPr>
        <w:t xml:space="preserve">Oficio número </w:t>
      </w:r>
      <w:r w:rsidR="0011304D" w:rsidRPr="00E10F4E">
        <w:rPr>
          <w:b/>
          <w:bCs/>
          <w:i w:val="0"/>
          <w:sz w:val="24"/>
          <w:szCs w:val="24"/>
        </w:rPr>
        <w:t xml:space="preserve">INFOEM/DGAF/313/2026 </w:t>
      </w:r>
      <w:r w:rsidR="0011304D" w:rsidRPr="00E10F4E">
        <w:rPr>
          <w:i w:val="0"/>
          <w:sz w:val="24"/>
          <w:szCs w:val="24"/>
        </w:rPr>
        <w:t xml:space="preserve">signado por el </w:t>
      </w:r>
      <w:r w:rsidR="000C708E" w:rsidRPr="00E10F4E">
        <w:rPr>
          <w:i w:val="0"/>
          <w:sz w:val="24"/>
          <w:szCs w:val="24"/>
        </w:rPr>
        <w:t xml:space="preserve">director general de administración y finanzas, dirigido al encargado de despacho de la unidad de transparencia, de fecha siete de mayo de dos mil veintiséis, </w:t>
      </w:r>
      <w:r w:rsidR="0084457A" w:rsidRPr="00E10F4E">
        <w:rPr>
          <w:i w:val="0"/>
          <w:sz w:val="24"/>
          <w:szCs w:val="24"/>
        </w:rPr>
        <w:t>ratifica la respuesta primigenia.</w:t>
      </w:r>
      <w:r w:rsidR="0084457A" w:rsidRPr="00E10F4E">
        <w:rPr>
          <w:b/>
          <w:bCs/>
          <w:i w:val="0"/>
          <w:sz w:val="24"/>
          <w:szCs w:val="24"/>
        </w:rPr>
        <w:t xml:space="preserve"> </w:t>
      </w:r>
    </w:p>
    <w:p w14:paraId="5E7E2A99" w14:textId="77777777" w:rsidR="00F95085" w:rsidRPr="00E10F4E" w:rsidRDefault="00F95085" w:rsidP="00F95085">
      <w:pPr>
        <w:pStyle w:val="Citas"/>
        <w:ind w:right="0"/>
        <w:rPr>
          <w:i w:val="0"/>
          <w:sz w:val="24"/>
          <w:szCs w:val="24"/>
        </w:rPr>
      </w:pPr>
    </w:p>
    <w:p w14:paraId="3E1C3BD1" w14:textId="1B66DB8A" w:rsidR="0084457A" w:rsidRPr="00E10F4E" w:rsidRDefault="00D77FBD" w:rsidP="00827658">
      <w:pPr>
        <w:pStyle w:val="Citas"/>
        <w:ind w:left="0" w:right="0"/>
        <w:rPr>
          <w:i w:val="0"/>
          <w:iCs/>
          <w:sz w:val="24"/>
          <w:szCs w:val="24"/>
        </w:rPr>
      </w:pPr>
      <w:r w:rsidRPr="00E10F4E">
        <w:rPr>
          <w:i w:val="0"/>
          <w:sz w:val="24"/>
          <w:szCs w:val="24"/>
        </w:rPr>
        <w:t xml:space="preserve">En efecto, hasta aquí lo expuesto se advierte </w:t>
      </w:r>
      <w:r w:rsidR="00BD6D34" w:rsidRPr="00E10F4E">
        <w:rPr>
          <w:i w:val="0"/>
          <w:sz w:val="24"/>
          <w:szCs w:val="24"/>
        </w:rPr>
        <w:t>que,</w:t>
      </w:r>
      <w:r w:rsidRPr="00E10F4E">
        <w:rPr>
          <w:i w:val="0"/>
          <w:sz w:val="24"/>
          <w:szCs w:val="24"/>
        </w:rPr>
        <w:t xml:space="preserve"> </w:t>
      </w:r>
      <w:r w:rsidR="00BD6D34" w:rsidRPr="00E10F4E">
        <w:rPr>
          <w:i w:val="0"/>
          <w:sz w:val="24"/>
          <w:szCs w:val="24"/>
        </w:rPr>
        <w:t xml:space="preserve">mediante motivos de inconformidad, </w:t>
      </w:r>
      <w:r w:rsidR="00BD6D34" w:rsidRPr="00E10F4E">
        <w:rPr>
          <w:b/>
          <w:bCs/>
          <w:i w:val="0"/>
          <w:sz w:val="24"/>
          <w:szCs w:val="24"/>
        </w:rPr>
        <w:t xml:space="preserve">El Recurrente </w:t>
      </w:r>
      <w:r w:rsidR="00BD6D34" w:rsidRPr="00E10F4E">
        <w:rPr>
          <w:i w:val="0"/>
          <w:sz w:val="24"/>
          <w:szCs w:val="24"/>
        </w:rPr>
        <w:t xml:space="preserve">aduce de manera infundada que </w:t>
      </w:r>
      <w:r w:rsidR="00BD6D34" w:rsidRPr="00E10F4E">
        <w:rPr>
          <w:b/>
          <w:bCs/>
          <w:i w:val="0"/>
          <w:sz w:val="24"/>
          <w:szCs w:val="24"/>
        </w:rPr>
        <w:t xml:space="preserve">El Sujeto Obligado </w:t>
      </w:r>
      <w:r w:rsidR="0084457A" w:rsidRPr="00E10F4E">
        <w:rPr>
          <w:i w:val="0"/>
          <w:sz w:val="24"/>
          <w:szCs w:val="24"/>
        </w:rPr>
        <w:t xml:space="preserve">no turno la solicitud de información </w:t>
      </w:r>
      <w:r w:rsidR="0084457A" w:rsidRPr="00E10F4E">
        <w:rPr>
          <w:b/>
          <w:bCs/>
          <w:i w:val="0"/>
          <w:sz w:val="24"/>
          <w:szCs w:val="24"/>
        </w:rPr>
        <w:t xml:space="preserve">00236/INFOEM/IP/2026 </w:t>
      </w:r>
      <w:r w:rsidR="0084457A" w:rsidRPr="00E10F4E">
        <w:rPr>
          <w:i w:val="0"/>
          <w:sz w:val="24"/>
          <w:szCs w:val="24"/>
        </w:rPr>
        <w:t xml:space="preserve">a las áreas competentes en razón de las atribuciones reservadas, sin embargo, mediante respuesta primigenia, los servidores públicos habilitados en materia de administración y protección de datos personales remitieron las </w:t>
      </w:r>
      <w:r w:rsidR="0084457A" w:rsidRPr="00E10F4E">
        <w:rPr>
          <w:sz w:val="24"/>
          <w:szCs w:val="24"/>
        </w:rPr>
        <w:t xml:space="preserve">“Políticas Administrativas de Recursos Humanos, Financieros, Adquisiciones, Asignación y Uso de Bienes, así como la Contratación de Servicios del Instituto de Transparencia, Acceso a la Información Pública y Protección de Datos Personales del Estado de México y Municipios” </w:t>
      </w:r>
      <w:r w:rsidR="0084457A" w:rsidRPr="00E10F4E">
        <w:rPr>
          <w:i w:val="0"/>
          <w:iCs/>
          <w:sz w:val="24"/>
          <w:szCs w:val="24"/>
        </w:rPr>
        <w:t xml:space="preserve">como el documento idóneo que regula el teletrabajo / trabajo a </w:t>
      </w:r>
      <w:r w:rsidR="0084457A" w:rsidRPr="00E10F4E">
        <w:rPr>
          <w:i w:val="0"/>
          <w:iCs/>
          <w:sz w:val="24"/>
          <w:szCs w:val="24"/>
        </w:rPr>
        <w:lastRenderedPageBreak/>
        <w:t xml:space="preserve">distancia, enfatizando el contenido de los apartados </w:t>
      </w:r>
      <w:r w:rsidR="0084457A" w:rsidRPr="00E10F4E">
        <w:rPr>
          <w:b/>
          <w:bCs/>
          <w:i w:val="0"/>
          <w:iCs/>
          <w:sz w:val="24"/>
          <w:szCs w:val="24"/>
        </w:rPr>
        <w:t>ARH-018, ARH-019</w:t>
      </w:r>
      <w:r w:rsidR="0084457A" w:rsidRPr="00E10F4E">
        <w:rPr>
          <w:i w:val="0"/>
          <w:iCs/>
          <w:sz w:val="24"/>
          <w:szCs w:val="24"/>
        </w:rPr>
        <w:t xml:space="preserve"> y </w:t>
      </w:r>
      <w:r w:rsidR="0084457A" w:rsidRPr="00E10F4E">
        <w:rPr>
          <w:b/>
          <w:bCs/>
          <w:i w:val="0"/>
          <w:iCs/>
          <w:sz w:val="24"/>
          <w:szCs w:val="24"/>
        </w:rPr>
        <w:t>ARH-026.</w:t>
      </w:r>
      <w:r w:rsidR="00E71578" w:rsidRPr="00E10F4E">
        <w:rPr>
          <w:b/>
          <w:bCs/>
          <w:i w:val="0"/>
          <w:iCs/>
          <w:sz w:val="24"/>
          <w:szCs w:val="24"/>
        </w:rPr>
        <w:t xml:space="preserve"> </w:t>
      </w:r>
      <w:r w:rsidR="0084457A" w:rsidRPr="00E10F4E">
        <w:rPr>
          <w:i w:val="0"/>
          <w:iCs/>
          <w:sz w:val="24"/>
          <w:szCs w:val="24"/>
        </w:rPr>
        <w:t xml:space="preserve">Asimismo, se hizo entrega del directorio de todos los servidores públicos disponible en el portal </w:t>
      </w:r>
      <w:r w:rsidR="0084457A" w:rsidRPr="00E10F4E">
        <w:rPr>
          <w:b/>
          <w:bCs/>
          <w:i w:val="0"/>
          <w:iCs/>
          <w:sz w:val="24"/>
          <w:szCs w:val="24"/>
        </w:rPr>
        <w:t>IPOMEX</w:t>
      </w:r>
      <w:r w:rsidR="0084457A" w:rsidRPr="00E10F4E">
        <w:rPr>
          <w:i w:val="0"/>
          <w:iCs/>
          <w:sz w:val="24"/>
          <w:szCs w:val="24"/>
        </w:rPr>
        <w:t xml:space="preserve"> del </w:t>
      </w:r>
      <w:r w:rsidR="0084457A" w:rsidRPr="00E10F4E">
        <w:rPr>
          <w:b/>
          <w:bCs/>
          <w:i w:val="0"/>
          <w:iCs/>
          <w:sz w:val="24"/>
          <w:szCs w:val="24"/>
        </w:rPr>
        <w:t xml:space="preserve">Sujeto Obligado, </w:t>
      </w:r>
      <w:r w:rsidR="0084457A" w:rsidRPr="00E10F4E">
        <w:rPr>
          <w:i w:val="0"/>
          <w:iCs/>
          <w:sz w:val="24"/>
          <w:szCs w:val="24"/>
        </w:rPr>
        <w:t xml:space="preserve">mismo que da cuenta respecto del personal de estructura, a efecto de que el particular realice las inferencias estimadas pertinentes. </w:t>
      </w:r>
    </w:p>
    <w:p w14:paraId="12300E0A" w14:textId="6673E1A0" w:rsidR="0084457A" w:rsidRPr="00E10F4E" w:rsidRDefault="0084457A" w:rsidP="00827658">
      <w:pPr>
        <w:pStyle w:val="Citas"/>
        <w:ind w:left="0" w:right="0"/>
        <w:rPr>
          <w:i w:val="0"/>
          <w:iCs/>
          <w:sz w:val="24"/>
          <w:szCs w:val="24"/>
        </w:rPr>
      </w:pPr>
      <w:r w:rsidRPr="00E10F4E">
        <w:rPr>
          <w:i w:val="0"/>
          <w:iCs/>
          <w:sz w:val="24"/>
          <w:szCs w:val="24"/>
        </w:rPr>
        <w:t xml:space="preserve">Postura que fue ratificada por los servidores públicos habilitados en la etapa de manifestaciones.   </w:t>
      </w:r>
    </w:p>
    <w:p w14:paraId="2D27D88D" w14:textId="72BD328D" w:rsidR="00827658" w:rsidRPr="00E10F4E" w:rsidRDefault="00827658" w:rsidP="00827658">
      <w:pPr>
        <w:spacing w:line="360" w:lineRule="auto"/>
        <w:contextualSpacing/>
        <w:jc w:val="both"/>
        <w:rPr>
          <w:rFonts w:ascii="Palatino Linotype" w:hAnsi="Palatino Linotype" w:cs="Arial"/>
          <w:sz w:val="24"/>
          <w:szCs w:val="24"/>
        </w:rPr>
      </w:pPr>
      <w:r w:rsidRPr="00E10F4E">
        <w:rPr>
          <w:rFonts w:ascii="Palatino Linotype" w:hAnsi="Palatino Linotype" w:cs="Arial"/>
          <w:noProof/>
          <w:color w:val="000000"/>
          <w:sz w:val="24"/>
          <w:lang w:eastAsia="es-MX"/>
        </w:rPr>
        <w:t xml:space="preserve">En virtud de lo anterior, este Órgano Garante arriba a la conclusión de que la respuesta primigenia del </w:t>
      </w:r>
      <w:r w:rsidRPr="00E10F4E">
        <w:rPr>
          <w:rFonts w:ascii="Palatino Linotype" w:hAnsi="Palatino Linotype" w:cs="Arial"/>
          <w:b/>
          <w:noProof/>
          <w:color w:val="000000"/>
          <w:sz w:val="24"/>
          <w:lang w:eastAsia="es-MX"/>
        </w:rPr>
        <w:t xml:space="preserve">Sujeto Obligado </w:t>
      </w:r>
      <w:r w:rsidRPr="00E10F4E">
        <w:rPr>
          <w:rFonts w:ascii="Palatino Linotype" w:hAnsi="Palatino Linotype" w:cs="Arial"/>
          <w:noProof/>
          <w:color w:val="000000"/>
          <w:sz w:val="24"/>
          <w:lang w:eastAsia="es-MX"/>
        </w:rPr>
        <w:t xml:space="preserve">se encuentra dotada de los principios de </w:t>
      </w:r>
      <w:r w:rsidRPr="00E10F4E">
        <w:rPr>
          <w:rFonts w:ascii="Palatino Linotype" w:hAnsi="Palatino Linotype" w:cs="Arial"/>
          <w:sz w:val="24"/>
          <w:szCs w:val="24"/>
        </w:rPr>
        <w:t xml:space="preserve">congruencia y exhaustividad, los cuales a toda luz garantizan el derecho de acceso a la información pública. Robustece lo anterior el criterio </w:t>
      </w:r>
      <w:r w:rsidRPr="00E10F4E">
        <w:rPr>
          <w:rFonts w:ascii="Palatino Linotype" w:hAnsi="Palatino Linotype" w:cs="Arial"/>
          <w:b/>
          <w:sz w:val="24"/>
          <w:szCs w:val="24"/>
        </w:rPr>
        <w:t xml:space="preserve">02/17 </w:t>
      </w:r>
      <w:r w:rsidRPr="00E10F4E">
        <w:rPr>
          <w:rFonts w:ascii="Palatino Linotype" w:hAnsi="Palatino Linotype" w:cs="Arial"/>
          <w:sz w:val="24"/>
          <w:szCs w:val="24"/>
        </w:rPr>
        <w:t xml:space="preserve">del Instituto Nacional de Transparencia, Acceso a la Información y Protección de Datos Personales que dispone a la literalidad lo siguiente: </w:t>
      </w:r>
    </w:p>
    <w:p w14:paraId="6CAB7515" w14:textId="77777777" w:rsidR="00827658" w:rsidRPr="00E10F4E" w:rsidRDefault="00827658" w:rsidP="00827658">
      <w:pPr>
        <w:spacing w:before="240" w:line="360" w:lineRule="auto"/>
        <w:ind w:left="851" w:right="851"/>
        <w:jc w:val="both"/>
        <w:rPr>
          <w:rFonts w:ascii="Palatino Linotype" w:hAnsi="Palatino Linotype" w:cs="Arial"/>
          <w:b/>
          <w:i/>
        </w:rPr>
      </w:pPr>
      <w:r w:rsidRPr="00E10F4E">
        <w:rPr>
          <w:rFonts w:ascii="Palatino Linotype" w:hAnsi="Palatino Linotype" w:cs="Arial"/>
          <w:b/>
          <w:i/>
        </w:rPr>
        <w:t xml:space="preserve">“CONGRUENCIA Y EXHAUSTIVIDAD. SUS ALCANCES PARA GARANTIZAR EL DERECHO DE ACCESO A LA INFORMACIÓN. </w:t>
      </w:r>
    </w:p>
    <w:p w14:paraId="08B79AFF" w14:textId="77777777" w:rsidR="00827658" w:rsidRPr="00E10F4E" w:rsidRDefault="00827658" w:rsidP="00827658">
      <w:pPr>
        <w:spacing w:before="240" w:line="360" w:lineRule="auto"/>
        <w:ind w:left="851" w:right="851"/>
        <w:jc w:val="both"/>
        <w:rPr>
          <w:rFonts w:ascii="Palatino Linotype" w:hAnsi="Palatino Linotype" w:cs="Arial"/>
          <w:i/>
        </w:rPr>
      </w:pPr>
      <w:r w:rsidRPr="00E10F4E">
        <w:rPr>
          <w:rFonts w:ascii="Palatino Linotype" w:hAnsi="Palatino Linotype" w:cs="Arial"/>
          <w:i/>
        </w:rPr>
        <w:t xml:space="preserve">De conformidad con el artículo </w:t>
      </w:r>
      <w:r w:rsidRPr="00E10F4E">
        <w:rPr>
          <w:rFonts w:ascii="Palatino Linotype" w:hAnsi="Palatino Linotype"/>
          <w:i/>
          <w:lang w:val="es-ES_tradnl"/>
        </w:rPr>
        <w:t>3 de la Ley Federal de Procedimiento Administrativo</w:t>
      </w:r>
      <w:r w:rsidRPr="00E10F4E">
        <w:rPr>
          <w:rFonts w:ascii="Palatino Linotype" w:hAnsi="Palatino Linotype" w:cs="Arial"/>
          <w:i/>
        </w:rPr>
        <w:t>, de aplicación supletoria a la Ley Federal de Transparencia y Acceso a la Información Pública, en términos de su artículo 7</w:t>
      </w:r>
      <w:r w:rsidRPr="00E10F4E">
        <w:rPr>
          <w:rFonts w:ascii="Palatino Linotype" w:hAnsi="Palatino Linotype" w:cs="Arial"/>
          <w:b/>
          <w:i/>
          <w:u w:val="single"/>
        </w:rPr>
        <w:t>; todo acto administrativo debe cumplir con los principios de congruencia y exhaustividad.</w:t>
      </w:r>
      <w:r w:rsidRPr="00E10F4E">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w:t>
      </w:r>
      <w:r w:rsidRPr="00E10F4E">
        <w:rPr>
          <w:rFonts w:ascii="Palatino Linotype" w:hAnsi="Palatino Linotype" w:cs="Arial"/>
          <w:i/>
        </w:rPr>
        <w:lastRenderedPageBreak/>
        <w:t>obligados cumplirán con los principios de congruencia y exhaustividad, cuando las respuestas que emitan guarden una relación lógica con lo solicitado y atiendan de manera puntual y expresa, cada uno de los contenidos de información.</w:t>
      </w:r>
    </w:p>
    <w:p w14:paraId="06C1DF90" w14:textId="77777777" w:rsidR="00827658" w:rsidRPr="00E10F4E" w:rsidRDefault="00827658">
      <w:pPr>
        <w:pStyle w:val="Prrafodelista"/>
        <w:numPr>
          <w:ilvl w:val="0"/>
          <w:numId w:val="2"/>
        </w:numPr>
        <w:spacing w:before="240" w:line="360" w:lineRule="auto"/>
        <w:ind w:right="851"/>
        <w:jc w:val="both"/>
        <w:rPr>
          <w:rFonts w:ascii="Palatino Linotype" w:hAnsi="Palatino Linotype" w:cs="Arial"/>
          <w:i/>
        </w:rPr>
      </w:pPr>
      <w:r w:rsidRPr="00E10F4E">
        <w:rPr>
          <w:rFonts w:ascii="Palatino Linotype" w:hAnsi="Palatino Linotype" w:cs="Arial"/>
          <w:i/>
        </w:rPr>
        <w:t xml:space="preserve">RRA 0003/16 Comisión Nacional de las Zonas Áridas. 29 de junio de 2016. Por unanimidad. Comisionado Ponente Oscar Mauricio Guerra Ford. </w:t>
      </w:r>
    </w:p>
    <w:p w14:paraId="56AA5042" w14:textId="77777777" w:rsidR="00827658" w:rsidRPr="00E10F4E" w:rsidRDefault="00827658">
      <w:pPr>
        <w:pStyle w:val="Prrafodelista"/>
        <w:numPr>
          <w:ilvl w:val="0"/>
          <w:numId w:val="2"/>
        </w:numPr>
        <w:spacing w:before="240" w:line="360" w:lineRule="auto"/>
        <w:ind w:right="851"/>
        <w:jc w:val="both"/>
        <w:rPr>
          <w:rFonts w:ascii="Palatino Linotype" w:hAnsi="Palatino Linotype" w:cs="Arial"/>
          <w:i/>
        </w:rPr>
      </w:pPr>
      <w:r w:rsidRPr="00E10F4E">
        <w:rPr>
          <w:rFonts w:ascii="Palatino Linotype" w:hAnsi="Palatino Linotype" w:cs="Arial"/>
          <w:i/>
        </w:rPr>
        <w:t xml:space="preserve">RRA 0100/16. Sindicato Nacional de Trabajadores de la Educación. 13 de julio de 2016. Por unanimidad. Comisionada Ponente Areli Cano Guadiana. </w:t>
      </w:r>
    </w:p>
    <w:p w14:paraId="5ED5CF9D" w14:textId="77777777" w:rsidR="00827658" w:rsidRPr="00E10F4E" w:rsidRDefault="00827658">
      <w:pPr>
        <w:pStyle w:val="Prrafodelista"/>
        <w:numPr>
          <w:ilvl w:val="0"/>
          <w:numId w:val="2"/>
        </w:numPr>
        <w:spacing w:before="240" w:line="360" w:lineRule="auto"/>
        <w:ind w:right="851"/>
        <w:jc w:val="both"/>
        <w:rPr>
          <w:rFonts w:ascii="Palatino Linotype" w:hAnsi="Palatino Linotype"/>
          <w:b/>
          <w:lang w:val="es-ES_tradnl"/>
        </w:rPr>
      </w:pPr>
      <w:r w:rsidRPr="00E10F4E">
        <w:rPr>
          <w:rFonts w:ascii="Palatino Linotype" w:hAnsi="Palatino Linotype" w:cs="Arial"/>
          <w:i/>
        </w:rPr>
        <w:t xml:space="preserve">RRA 1419/16 Secretaría de Educación Pública. 14 de septiembre de 2016. Por unanimidad. Comisionado Ponente Rosendoevgueni Monterrey Chepov.” </w:t>
      </w:r>
      <w:r w:rsidRPr="00E10F4E">
        <w:rPr>
          <w:rFonts w:ascii="Palatino Linotype" w:hAnsi="Palatino Linotype"/>
          <w:b/>
          <w:i/>
          <w:lang w:val="es-ES_tradnl"/>
        </w:rPr>
        <w:t>(Sic)</w:t>
      </w:r>
    </w:p>
    <w:p w14:paraId="4B8A997E" w14:textId="77777777" w:rsidR="00827658" w:rsidRPr="00E10F4E" w:rsidRDefault="00827658" w:rsidP="00827658">
      <w:pPr>
        <w:spacing w:after="0" w:line="360" w:lineRule="auto"/>
        <w:jc w:val="both"/>
        <w:rPr>
          <w:rFonts w:ascii="Palatino Linotype" w:hAnsi="Palatino Linotype" w:cs="Arial"/>
          <w:noProof/>
          <w:color w:val="000000"/>
          <w:sz w:val="24"/>
          <w:lang w:eastAsia="es-MX"/>
        </w:rPr>
      </w:pPr>
    </w:p>
    <w:p w14:paraId="1F2F605A" w14:textId="77777777" w:rsidR="00827658" w:rsidRPr="00E10F4E" w:rsidRDefault="00827658" w:rsidP="00827658">
      <w:pPr>
        <w:spacing w:after="0" w:line="360" w:lineRule="auto"/>
        <w:jc w:val="both"/>
        <w:rPr>
          <w:rFonts w:ascii="Palatino Linotype" w:hAnsi="Palatino Linotype" w:cs="Arial"/>
          <w:noProof/>
          <w:color w:val="000000"/>
          <w:sz w:val="24"/>
          <w:lang w:eastAsia="es-MX"/>
        </w:rPr>
      </w:pPr>
    </w:p>
    <w:p w14:paraId="77900D8C" w14:textId="77777777" w:rsidR="00827658" w:rsidRPr="00E10F4E" w:rsidRDefault="00827658" w:rsidP="00827658">
      <w:pPr>
        <w:spacing w:after="0" w:line="360" w:lineRule="auto"/>
        <w:jc w:val="both"/>
        <w:rPr>
          <w:rFonts w:ascii="Palatino Linotype" w:hAnsi="Palatino Linotype" w:cs="Arial"/>
          <w:b/>
          <w:noProof/>
          <w:color w:val="000000"/>
          <w:sz w:val="24"/>
          <w:lang w:eastAsia="es-MX"/>
        </w:rPr>
      </w:pPr>
      <w:r w:rsidRPr="00E10F4E">
        <w:rPr>
          <w:rFonts w:ascii="Palatino Linotype" w:hAnsi="Palatino Linotype" w:cs="Arial"/>
          <w:noProof/>
          <w:color w:val="000000"/>
          <w:sz w:val="24"/>
          <w:lang w:eastAsia="es-MX"/>
        </w:rPr>
        <w:t xml:space="preserve">Con base en lo anteriormente expuesto, se arriba a la conclusión de que la respuesta del </w:t>
      </w:r>
      <w:r w:rsidRPr="00E10F4E">
        <w:rPr>
          <w:rFonts w:ascii="Palatino Linotype" w:hAnsi="Palatino Linotype" w:cs="Arial"/>
          <w:b/>
          <w:noProof/>
          <w:color w:val="000000"/>
          <w:sz w:val="24"/>
          <w:lang w:eastAsia="es-MX"/>
        </w:rPr>
        <w:t xml:space="preserve">Sujeto Obligado </w:t>
      </w:r>
      <w:r w:rsidRPr="00E10F4E">
        <w:rPr>
          <w:rFonts w:ascii="Palatino Linotype" w:hAnsi="Palatino Linotype" w:cs="Arial"/>
          <w:noProof/>
          <w:color w:val="000000"/>
          <w:sz w:val="24"/>
          <w:lang w:eastAsia="es-MX"/>
        </w:rPr>
        <w:t xml:space="preserve">colmó el derecho de acceso a la información ejercido por el particular. </w:t>
      </w:r>
    </w:p>
    <w:p w14:paraId="7B60B1BB" w14:textId="77777777" w:rsidR="005C4571" w:rsidRPr="00E10F4E" w:rsidRDefault="005C4571" w:rsidP="00827658">
      <w:pPr>
        <w:spacing w:after="0" w:line="360" w:lineRule="auto"/>
        <w:jc w:val="both"/>
        <w:rPr>
          <w:rFonts w:ascii="Palatino Linotype" w:hAnsi="Palatino Linotype"/>
          <w:sz w:val="24"/>
          <w:szCs w:val="24"/>
        </w:rPr>
      </w:pPr>
    </w:p>
    <w:p w14:paraId="3B92CA67" w14:textId="3EDBD89F" w:rsidR="00D56710" w:rsidRPr="00E10F4E" w:rsidRDefault="00827658" w:rsidP="00827658">
      <w:pPr>
        <w:spacing w:after="0" w:line="360" w:lineRule="auto"/>
        <w:jc w:val="both"/>
        <w:rPr>
          <w:rFonts w:ascii="Palatino Linotype" w:hAnsi="Palatino Linotype"/>
          <w:bCs/>
          <w:sz w:val="24"/>
          <w:szCs w:val="24"/>
        </w:rPr>
      </w:pPr>
      <w:r w:rsidRPr="00E10F4E">
        <w:rPr>
          <w:rFonts w:ascii="Palatino Linotype" w:hAnsi="Palatino Linotype"/>
          <w:sz w:val="24"/>
          <w:szCs w:val="24"/>
        </w:rPr>
        <w:t xml:space="preserve">En mérito de lo expuesto en líneas anteriores, resultan infundados los motivos de inconformidad que arguye </w:t>
      </w:r>
      <w:r w:rsidR="00F92F0A" w:rsidRPr="00E10F4E">
        <w:rPr>
          <w:rFonts w:ascii="Palatino Linotype" w:hAnsi="Palatino Linotype"/>
          <w:b/>
          <w:sz w:val="24"/>
          <w:szCs w:val="24"/>
        </w:rPr>
        <w:t>El Recurrente</w:t>
      </w:r>
      <w:r w:rsidRPr="00E10F4E">
        <w:rPr>
          <w:rFonts w:ascii="Palatino Linotype" w:hAnsi="Palatino Linotype"/>
          <w:b/>
          <w:sz w:val="24"/>
          <w:szCs w:val="24"/>
        </w:rPr>
        <w:t xml:space="preserve"> </w:t>
      </w:r>
      <w:r w:rsidRPr="00E10F4E">
        <w:rPr>
          <w:rFonts w:ascii="Palatino Linotype" w:hAnsi="Palatino Linotype"/>
          <w:sz w:val="24"/>
          <w:szCs w:val="24"/>
        </w:rPr>
        <w:t xml:space="preserve">en su medio de impugnación que fuera materia de estudio, por ello con fundamento en el artículo 186 fracción II de la Ley de </w:t>
      </w:r>
      <w:r w:rsidRPr="00E10F4E">
        <w:rPr>
          <w:rFonts w:ascii="Palatino Linotype" w:hAnsi="Palatino Linotype"/>
          <w:sz w:val="24"/>
          <w:szCs w:val="24"/>
        </w:rPr>
        <w:lastRenderedPageBreak/>
        <w:t xml:space="preserve">Transparencia y Acceso a la Información Pública del Estado de México y Municipios, se </w:t>
      </w:r>
      <w:r w:rsidRPr="00E10F4E">
        <w:rPr>
          <w:rFonts w:ascii="Palatino Linotype" w:hAnsi="Palatino Linotype"/>
          <w:b/>
          <w:sz w:val="24"/>
          <w:szCs w:val="24"/>
        </w:rPr>
        <w:t>CONFIRMA</w:t>
      </w:r>
      <w:r w:rsidR="005C4571" w:rsidRPr="00E10F4E">
        <w:rPr>
          <w:rFonts w:ascii="Palatino Linotype" w:hAnsi="Palatino Linotype"/>
          <w:b/>
          <w:sz w:val="24"/>
          <w:szCs w:val="24"/>
        </w:rPr>
        <w:t xml:space="preserve"> </w:t>
      </w:r>
      <w:r w:rsidR="005C4571" w:rsidRPr="00E10F4E">
        <w:rPr>
          <w:rFonts w:ascii="Palatino Linotype" w:hAnsi="Palatino Linotype"/>
          <w:bCs/>
          <w:sz w:val="24"/>
          <w:szCs w:val="24"/>
        </w:rPr>
        <w:t xml:space="preserve">la respuesta a la solicitud de información número </w:t>
      </w:r>
      <w:r w:rsidR="00D56710" w:rsidRPr="00E10F4E">
        <w:rPr>
          <w:rFonts w:ascii="Palatino Linotype" w:hAnsi="Palatino Linotype"/>
          <w:b/>
          <w:sz w:val="24"/>
          <w:szCs w:val="24"/>
        </w:rPr>
        <w:t xml:space="preserve">00236/INFOEM/IP/2026, </w:t>
      </w:r>
      <w:r w:rsidR="00D56710" w:rsidRPr="00E10F4E">
        <w:rPr>
          <w:rFonts w:ascii="Palatino Linotype" w:hAnsi="Palatino Linotype"/>
          <w:bCs/>
          <w:sz w:val="24"/>
          <w:szCs w:val="24"/>
        </w:rPr>
        <w:t xml:space="preserve">que ha sido materia del presente fallo. </w:t>
      </w:r>
    </w:p>
    <w:p w14:paraId="6B154152" w14:textId="77777777" w:rsidR="00827658" w:rsidRPr="00E10F4E" w:rsidRDefault="00827658" w:rsidP="00827658">
      <w:pPr>
        <w:tabs>
          <w:tab w:val="left" w:pos="709"/>
        </w:tabs>
        <w:spacing w:before="240" w:line="360" w:lineRule="auto"/>
        <w:ind w:right="51"/>
        <w:jc w:val="both"/>
        <w:rPr>
          <w:rFonts w:ascii="Palatino Linotype" w:hAnsi="Palatino Linotype"/>
          <w:sz w:val="24"/>
          <w:szCs w:val="24"/>
        </w:rPr>
      </w:pPr>
      <w:r w:rsidRPr="00E10F4E">
        <w:rPr>
          <w:rFonts w:ascii="Palatino Linotype" w:hAnsi="Palatino Linotype"/>
          <w:sz w:val="24"/>
          <w:szCs w:val="24"/>
        </w:rPr>
        <w:t xml:space="preserve">Por lo antes expuesto y fundado es de resolverse y, </w:t>
      </w:r>
    </w:p>
    <w:p w14:paraId="2977D54F" w14:textId="77777777" w:rsidR="00827658" w:rsidRPr="00E10F4E" w:rsidRDefault="00827658" w:rsidP="00827658">
      <w:pPr>
        <w:tabs>
          <w:tab w:val="left" w:pos="709"/>
        </w:tabs>
        <w:spacing w:before="240" w:line="360" w:lineRule="auto"/>
        <w:ind w:right="51"/>
        <w:jc w:val="both"/>
        <w:rPr>
          <w:rFonts w:ascii="Palatino Linotype" w:hAnsi="Palatino Linotype"/>
          <w:sz w:val="24"/>
          <w:szCs w:val="24"/>
        </w:rPr>
      </w:pPr>
    </w:p>
    <w:p w14:paraId="76150AC8" w14:textId="77777777" w:rsidR="00206608" w:rsidRPr="00E10F4E" w:rsidRDefault="00206608" w:rsidP="00206608">
      <w:pPr>
        <w:spacing w:after="0" w:line="360" w:lineRule="auto"/>
        <w:jc w:val="center"/>
        <w:rPr>
          <w:rFonts w:ascii="Palatino Linotype" w:eastAsia="Times New Roman" w:hAnsi="Palatino Linotype" w:cs="Times New Roman"/>
          <w:b/>
          <w:bCs/>
          <w:spacing w:val="60"/>
          <w:sz w:val="28"/>
          <w:szCs w:val="24"/>
          <w:lang w:val="es-ES_tradnl" w:eastAsia="es-ES"/>
        </w:rPr>
      </w:pPr>
      <w:r w:rsidRPr="00E10F4E">
        <w:rPr>
          <w:rFonts w:ascii="Palatino Linotype" w:eastAsia="Times New Roman" w:hAnsi="Palatino Linotype" w:cs="Times New Roman"/>
          <w:b/>
          <w:bCs/>
          <w:spacing w:val="60"/>
          <w:sz w:val="28"/>
          <w:szCs w:val="24"/>
          <w:lang w:val="es-ES_tradnl" w:eastAsia="es-ES"/>
        </w:rPr>
        <w:t>SE    RESUELVE</w:t>
      </w:r>
    </w:p>
    <w:p w14:paraId="204BA234" w14:textId="77777777" w:rsidR="00206608" w:rsidRPr="00E10F4E" w:rsidRDefault="00206608" w:rsidP="00206608">
      <w:pPr>
        <w:spacing w:after="0" w:line="360" w:lineRule="auto"/>
        <w:jc w:val="both"/>
        <w:rPr>
          <w:rFonts w:ascii="Palatino Linotype" w:eastAsia="Times New Roman" w:hAnsi="Palatino Linotype" w:cs="Times New Roman"/>
          <w:b/>
          <w:bCs/>
          <w:spacing w:val="60"/>
          <w:sz w:val="24"/>
          <w:szCs w:val="24"/>
          <w:lang w:val="es-ES_tradnl" w:eastAsia="es-ES"/>
        </w:rPr>
      </w:pPr>
    </w:p>
    <w:p w14:paraId="109A6EFF" w14:textId="204B28C6" w:rsidR="00206608" w:rsidRPr="00E10F4E"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r w:rsidRPr="00E10F4E">
        <w:rPr>
          <w:rFonts w:ascii="Palatino Linotype" w:eastAsia="Times New Roman" w:hAnsi="Palatino Linotype" w:cs="Arial"/>
          <w:b/>
          <w:sz w:val="28"/>
          <w:szCs w:val="24"/>
          <w:lang w:val="es-ES" w:eastAsia="es-ES"/>
        </w:rPr>
        <w:t>PRIMERO</w:t>
      </w:r>
      <w:r w:rsidRPr="00E10F4E">
        <w:rPr>
          <w:rFonts w:ascii="Palatino Linotype" w:eastAsia="Times New Roman" w:hAnsi="Palatino Linotype" w:cs="Arial"/>
          <w:b/>
          <w:sz w:val="24"/>
          <w:szCs w:val="24"/>
          <w:lang w:val="es-ES" w:eastAsia="es-ES"/>
        </w:rPr>
        <w:t xml:space="preserve">. </w:t>
      </w:r>
      <w:r w:rsidRPr="00E10F4E">
        <w:rPr>
          <w:rFonts w:ascii="Palatino Linotype" w:eastAsia="Times New Roman" w:hAnsi="Palatino Linotype" w:cs="Arial"/>
          <w:sz w:val="24"/>
          <w:szCs w:val="24"/>
          <w:lang w:val="es-ES" w:eastAsia="es-ES"/>
        </w:rPr>
        <w:t xml:space="preserve">Se </w:t>
      </w:r>
      <w:r w:rsidRPr="00E10F4E">
        <w:rPr>
          <w:rFonts w:ascii="Palatino Linotype" w:eastAsia="Times New Roman" w:hAnsi="Palatino Linotype" w:cs="Arial"/>
          <w:b/>
          <w:sz w:val="24"/>
          <w:szCs w:val="24"/>
          <w:lang w:val="es-ES" w:eastAsia="es-ES"/>
        </w:rPr>
        <w:t>CONFIRMA</w:t>
      </w:r>
      <w:r w:rsidRPr="00E10F4E">
        <w:rPr>
          <w:rFonts w:ascii="Palatino Linotype" w:eastAsia="Times New Roman" w:hAnsi="Palatino Linotype" w:cs="Arial"/>
          <w:sz w:val="24"/>
          <w:szCs w:val="24"/>
          <w:lang w:val="es-ES" w:eastAsia="es-ES"/>
        </w:rPr>
        <w:t xml:space="preserve"> la respuesta del </w:t>
      </w:r>
      <w:r w:rsidRPr="00E10F4E">
        <w:rPr>
          <w:rFonts w:ascii="Palatino Linotype" w:eastAsia="Times New Roman" w:hAnsi="Palatino Linotype" w:cs="Arial"/>
          <w:b/>
          <w:sz w:val="24"/>
          <w:szCs w:val="24"/>
          <w:lang w:val="es-ES" w:eastAsia="es-ES"/>
        </w:rPr>
        <w:t xml:space="preserve">Sujeto Obligado </w:t>
      </w:r>
      <w:r w:rsidRPr="00E10F4E">
        <w:rPr>
          <w:rFonts w:ascii="Palatino Linotype" w:eastAsia="Times New Roman" w:hAnsi="Palatino Linotype" w:cs="Arial"/>
          <w:sz w:val="24"/>
          <w:szCs w:val="24"/>
          <w:lang w:val="es-ES" w:eastAsia="es-ES"/>
        </w:rPr>
        <w:t xml:space="preserve">emitida a la solicitud de información </w:t>
      </w:r>
      <w:r w:rsidR="00D56710" w:rsidRPr="00E10F4E">
        <w:rPr>
          <w:rFonts w:ascii="Palatino Linotype" w:hAnsi="Palatino Linotype"/>
          <w:b/>
          <w:sz w:val="24"/>
          <w:szCs w:val="24"/>
        </w:rPr>
        <w:t>00236/INFOEM/IP/2026</w:t>
      </w:r>
      <w:r w:rsidRPr="00E10F4E">
        <w:rPr>
          <w:rFonts w:ascii="Palatino Linotype" w:eastAsia="Times New Roman" w:hAnsi="Palatino Linotype" w:cs="Arial"/>
          <w:sz w:val="24"/>
          <w:szCs w:val="24"/>
          <w:lang w:val="es-ES" w:eastAsia="es-ES"/>
        </w:rPr>
        <w:t>,</w:t>
      </w:r>
      <w:r w:rsidRPr="00E10F4E">
        <w:rPr>
          <w:rFonts w:ascii="Palatino Linotype" w:eastAsia="Times New Roman" w:hAnsi="Palatino Linotype" w:cs="Arial"/>
          <w:bCs/>
          <w:sz w:val="24"/>
          <w:szCs w:val="24"/>
          <w:lang w:val="es-ES" w:eastAsia="es-ES"/>
        </w:rPr>
        <w:t xml:space="preserve"> </w:t>
      </w:r>
      <w:r w:rsidRPr="00E10F4E">
        <w:rPr>
          <w:rFonts w:ascii="Palatino Linotype" w:eastAsia="Times New Roman" w:hAnsi="Palatino Linotype" w:cs="Arial"/>
          <w:sz w:val="24"/>
          <w:szCs w:val="24"/>
          <w:lang w:val="es-ES_tradnl" w:eastAsia="es-ES"/>
        </w:rPr>
        <w:t xml:space="preserve">por resultar infundadas </w:t>
      </w:r>
      <w:r w:rsidRPr="00E10F4E">
        <w:rPr>
          <w:rFonts w:ascii="Palatino Linotype" w:eastAsia="Times New Roman" w:hAnsi="Palatino Linotype" w:cs="Arial"/>
          <w:sz w:val="24"/>
          <w:szCs w:val="24"/>
          <w:lang w:val="es-ES" w:eastAsia="es-ES"/>
        </w:rPr>
        <w:t xml:space="preserve">las razones o motivos de inconformidad hechos valer por el </w:t>
      </w:r>
      <w:r w:rsidRPr="00E10F4E">
        <w:rPr>
          <w:rFonts w:ascii="Palatino Linotype" w:eastAsia="Times New Roman" w:hAnsi="Palatino Linotype" w:cs="Arial"/>
          <w:b/>
          <w:sz w:val="24"/>
          <w:szCs w:val="24"/>
          <w:lang w:val="es-ES" w:eastAsia="es-ES"/>
        </w:rPr>
        <w:t>Recurrente</w:t>
      </w:r>
      <w:r w:rsidRPr="00E10F4E">
        <w:rPr>
          <w:rFonts w:ascii="Palatino Linotype" w:eastAsia="Times New Roman" w:hAnsi="Palatino Linotype" w:cs="Arial"/>
          <w:sz w:val="24"/>
          <w:szCs w:val="24"/>
          <w:lang w:val="es-ES" w:eastAsia="es-ES"/>
        </w:rPr>
        <w:t xml:space="preserve">, en términos del Considerando </w:t>
      </w:r>
      <w:r w:rsidRPr="00E10F4E">
        <w:rPr>
          <w:rFonts w:ascii="Palatino Linotype" w:eastAsia="Times New Roman" w:hAnsi="Palatino Linotype" w:cs="Arial"/>
          <w:b/>
          <w:sz w:val="24"/>
          <w:szCs w:val="24"/>
          <w:lang w:val="es-ES" w:eastAsia="es-ES"/>
        </w:rPr>
        <w:t xml:space="preserve">CUARTO </w:t>
      </w:r>
      <w:r w:rsidRPr="00E10F4E">
        <w:rPr>
          <w:rFonts w:ascii="Palatino Linotype" w:eastAsia="Times New Roman" w:hAnsi="Palatino Linotype" w:cs="Arial"/>
          <w:sz w:val="24"/>
          <w:szCs w:val="24"/>
          <w:lang w:val="es-ES" w:eastAsia="es-ES"/>
        </w:rPr>
        <w:t>de esta resolución.</w:t>
      </w:r>
    </w:p>
    <w:p w14:paraId="0FA0F8C4" w14:textId="77777777" w:rsidR="00206608" w:rsidRPr="00E10F4E"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2D743FA9" w14:textId="77777777" w:rsidR="00206608" w:rsidRPr="00E10F4E"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5FBB02AC" w14:textId="77777777" w:rsidR="00206608" w:rsidRPr="00E10F4E"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r w:rsidRPr="00E10F4E">
        <w:rPr>
          <w:rFonts w:ascii="Palatino Linotype" w:eastAsia="Times New Roman" w:hAnsi="Palatino Linotype" w:cs="Arial"/>
          <w:b/>
          <w:sz w:val="28"/>
          <w:szCs w:val="24"/>
          <w:lang w:val="es-ES" w:eastAsia="es-ES"/>
        </w:rPr>
        <w:t>SEGUNDO</w:t>
      </w:r>
      <w:r w:rsidRPr="00E10F4E">
        <w:rPr>
          <w:rFonts w:ascii="Palatino Linotype" w:eastAsia="Times New Roman" w:hAnsi="Palatino Linotype" w:cs="Arial"/>
          <w:b/>
          <w:sz w:val="24"/>
          <w:szCs w:val="24"/>
          <w:lang w:val="es-ES" w:eastAsia="es-ES"/>
        </w:rPr>
        <w:t>.</w:t>
      </w:r>
      <w:r w:rsidRPr="00E10F4E">
        <w:rPr>
          <w:rFonts w:ascii="Palatino Linotype" w:eastAsia="Times New Roman" w:hAnsi="Palatino Linotype" w:cs="Arial"/>
          <w:sz w:val="24"/>
          <w:szCs w:val="24"/>
          <w:lang w:val="es-ES" w:eastAsia="es-ES"/>
        </w:rPr>
        <w:t xml:space="preserve"> </w:t>
      </w:r>
      <w:r w:rsidRPr="00E10F4E">
        <w:rPr>
          <w:rFonts w:ascii="Palatino Linotype" w:eastAsia="Times New Roman" w:hAnsi="Palatino Linotype" w:cs="Arial"/>
          <w:b/>
          <w:sz w:val="24"/>
          <w:szCs w:val="24"/>
          <w:lang w:val="es-ES" w:eastAsia="es-ES"/>
        </w:rPr>
        <w:t>NOTIFÍQUESE</w:t>
      </w:r>
      <w:r w:rsidRPr="00E10F4E">
        <w:rPr>
          <w:rFonts w:ascii="Palatino Linotype" w:eastAsia="Times New Roman" w:hAnsi="Palatino Linotype" w:cs="Arial"/>
          <w:sz w:val="24"/>
          <w:szCs w:val="24"/>
          <w:lang w:val="es-ES" w:eastAsia="es-ES"/>
        </w:rPr>
        <w:t xml:space="preserve"> la presente resolución</w:t>
      </w:r>
      <w:r w:rsidRPr="00E10F4E">
        <w:rPr>
          <w:rFonts w:ascii="Palatino Linotype" w:eastAsia="Times New Roman" w:hAnsi="Palatino Linotype" w:cs="Arial"/>
          <w:bCs/>
          <w:sz w:val="24"/>
          <w:szCs w:val="24"/>
          <w:lang w:val="es-ES" w:eastAsia="es-MX"/>
        </w:rPr>
        <w:t xml:space="preserve"> vía Sistema de Acceso a la Información Mexiquense </w:t>
      </w:r>
      <w:r w:rsidRPr="00E10F4E">
        <w:rPr>
          <w:rFonts w:ascii="Palatino Linotype" w:eastAsia="Times New Roman" w:hAnsi="Palatino Linotype" w:cs="Arial"/>
          <w:b/>
          <w:sz w:val="24"/>
          <w:szCs w:val="24"/>
          <w:lang w:val="es-ES" w:eastAsia="es-MX"/>
        </w:rPr>
        <w:t>(</w:t>
      </w:r>
      <w:r w:rsidRPr="00E10F4E">
        <w:rPr>
          <w:rFonts w:ascii="Palatino Linotype" w:eastAsia="Times New Roman" w:hAnsi="Palatino Linotype" w:cs="Arial"/>
          <w:b/>
          <w:sz w:val="24"/>
          <w:szCs w:val="24"/>
          <w:lang w:val="es-ES" w:eastAsia="es-ES"/>
        </w:rPr>
        <w:t>SAIMEX),</w:t>
      </w:r>
      <w:r w:rsidRPr="00E10F4E">
        <w:rPr>
          <w:rFonts w:ascii="Palatino Linotype" w:eastAsia="Times New Roman" w:hAnsi="Palatino Linotype" w:cs="Arial"/>
          <w:sz w:val="24"/>
          <w:szCs w:val="24"/>
          <w:lang w:val="es-ES" w:eastAsia="es-ES"/>
        </w:rPr>
        <w:t xml:space="preserve"> al Titular de la Unidad de Transparencia del </w:t>
      </w:r>
      <w:r w:rsidRPr="00E10F4E">
        <w:rPr>
          <w:rFonts w:ascii="Palatino Linotype" w:eastAsia="Times New Roman" w:hAnsi="Palatino Linotype" w:cs="Arial"/>
          <w:b/>
          <w:sz w:val="24"/>
          <w:szCs w:val="24"/>
          <w:lang w:val="es-ES" w:eastAsia="es-ES"/>
        </w:rPr>
        <w:t>Sujeto Obligado</w:t>
      </w:r>
      <w:r w:rsidRPr="00E10F4E">
        <w:rPr>
          <w:rFonts w:ascii="Palatino Linotype" w:eastAsia="Times New Roman" w:hAnsi="Palatino Linotype" w:cs="Arial"/>
          <w:sz w:val="24"/>
          <w:szCs w:val="24"/>
          <w:lang w:val="es-ES" w:eastAsia="es-ES"/>
        </w:rPr>
        <w:t>.</w:t>
      </w:r>
    </w:p>
    <w:p w14:paraId="246256E1" w14:textId="77777777" w:rsidR="00206608" w:rsidRPr="00E10F4E"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6BABB9C5" w14:textId="77777777" w:rsidR="00206608" w:rsidRPr="00E10F4E" w:rsidRDefault="00206608" w:rsidP="00206608">
      <w:pPr>
        <w:tabs>
          <w:tab w:val="left" w:pos="8647"/>
        </w:tabs>
        <w:spacing w:after="0" w:line="360" w:lineRule="auto"/>
        <w:jc w:val="both"/>
        <w:rPr>
          <w:rFonts w:ascii="Palatino Linotype" w:eastAsia="Times New Roman" w:hAnsi="Palatino Linotype" w:cs="Arial"/>
          <w:sz w:val="24"/>
          <w:szCs w:val="24"/>
          <w:lang w:val="es-ES" w:eastAsia="es-ES"/>
        </w:rPr>
      </w:pPr>
    </w:p>
    <w:p w14:paraId="3602B812" w14:textId="77777777" w:rsidR="00206608" w:rsidRPr="00E10F4E" w:rsidRDefault="00206608" w:rsidP="0020660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E10F4E">
        <w:rPr>
          <w:rFonts w:ascii="Palatino Linotype" w:eastAsia="Times New Roman" w:hAnsi="Palatino Linotype" w:cs="Times New Roman"/>
          <w:b/>
          <w:sz w:val="28"/>
          <w:szCs w:val="28"/>
          <w:lang w:val="es-ES" w:eastAsia="es-ES"/>
        </w:rPr>
        <w:t>TERCERO</w:t>
      </w:r>
      <w:r w:rsidRPr="00E10F4E">
        <w:rPr>
          <w:rFonts w:ascii="Palatino Linotype" w:eastAsia="Times New Roman" w:hAnsi="Palatino Linotype" w:cs="Times New Roman"/>
          <w:b/>
          <w:sz w:val="24"/>
          <w:szCs w:val="24"/>
          <w:lang w:val="es-ES" w:eastAsia="es-ES"/>
        </w:rPr>
        <w:t xml:space="preserve">. </w:t>
      </w:r>
      <w:r w:rsidRPr="00E10F4E">
        <w:rPr>
          <w:rFonts w:ascii="Palatino Linotype" w:eastAsia="Times New Roman" w:hAnsi="Palatino Linotype" w:cs="Arial"/>
          <w:b/>
          <w:sz w:val="24"/>
          <w:szCs w:val="24"/>
          <w:lang w:val="es-ES" w:eastAsia="es-ES"/>
        </w:rPr>
        <w:t>NOTIFÍQUESE</w:t>
      </w:r>
      <w:r w:rsidRPr="00E10F4E">
        <w:rPr>
          <w:rFonts w:ascii="Palatino Linotype" w:eastAsia="Times New Roman" w:hAnsi="Palatino Linotype" w:cs="Arial"/>
          <w:sz w:val="24"/>
          <w:szCs w:val="24"/>
          <w:lang w:val="es-ES" w:eastAsia="es-ES"/>
        </w:rPr>
        <w:t xml:space="preserve"> a través del Sistema de Acceso a la Información Mexiquense </w:t>
      </w:r>
      <w:r w:rsidRPr="00E10F4E">
        <w:rPr>
          <w:rFonts w:ascii="Palatino Linotype" w:eastAsia="Times New Roman" w:hAnsi="Palatino Linotype" w:cs="Arial"/>
          <w:b/>
          <w:bCs/>
          <w:sz w:val="24"/>
          <w:szCs w:val="24"/>
          <w:lang w:val="es-ES" w:eastAsia="es-ES"/>
        </w:rPr>
        <w:t>(SAIMEX),</w:t>
      </w:r>
      <w:r w:rsidRPr="00E10F4E">
        <w:rPr>
          <w:rFonts w:ascii="Palatino Linotype" w:eastAsia="Times New Roman" w:hAnsi="Palatino Linotype" w:cs="Arial"/>
          <w:sz w:val="24"/>
          <w:szCs w:val="24"/>
          <w:lang w:val="es-ES" w:eastAsia="es-ES"/>
        </w:rPr>
        <w:t xml:space="preserve"> al </w:t>
      </w:r>
      <w:r w:rsidRPr="00E10F4E">
        <w:rPr>
          <w:rFonts w:ascii="Palatino Linotype" w:eastAsia="Times New Roman" w:hAnsi="Palatino Linotype" w:cs="Arial"/>
          <w:b/>
          <w:sz w:val="24"/>
          <w:szCs w:val="24"/>
          <w:lang w:val="es-ES" w:eastAsia="es-ES"/>
        </w:rPr>
        <w:t>Recurrente</w:t>
      </w:r>
      <w:r w:rsidRPr="00E10F4E">
        <w:rPr>
          <w:rFonts w:ascii="Palatino Linotype" w:eastAsia="Times New Roman" w:hAnsi="Palatino Linotype" w:cs="Arial"/>
          <w:sz w:val="24"/>
          <w:szCs w:val="24"/>
          <w:lang w:val="es-ES" w:eastAsia="es-ES"/>
        </w:rPr>
        <w:t xml:space="preserve"> y hágasele del conocimiento que en caso de </w:t>
      </w:r>
      <w:r w:rsidRPr="00E10F4E">
        <w:rPr>
          <w:rFonts w:ascii="Palatino Linotype" w:eastAsia="Times New Roman" w:hAnsi="Palatino Linotype" w:cs="Arial"/>
          <w:sz w:val="24"/>
          <w:szCs w:val="24"/>
          <w:lang w:val="es-ES" w:eastAsia="es-ES"/>
        </w:rPr>
        <w:lastRenderedPageBreak/>
        <w:t>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15C6DF9" w14:textId="77777777" w:rsidR="00206608" w:rsidRPr="00E10F4E" w:rsidRDefault="00206608" w:rsidP="00206608">
      <w:pPr>
        <w:spacing w:after="0" w:line="360" w:lineRule="auto"/>
        <w:jc w:val="both"/>
        <w:rPr>
          <w:rFonts w:ascii="Palatino Linotype" w:hAnsi="Palatino Linotype"/>
          <w:sz w:val="24"/>
          <w:szCs w:val="24"/>
          <w:lang w:val="es-ES"/>
        </w:rPr>
      </w:pPr>
    </w:p>
    <w:p w14:paraId="23D37E70" w14:textId="5F9958E1" w:rsidR="00584B08" w:rsidRPr="00E10F4E" w:rsidRDefault="00E10F4E" w:rsidP="00584B08">
      <w:pPr>
        <w:pStyle w:val="Prrafodelista"/>
        <w:autoSpaceDE w:val="0"/>
        <w:autoSpaceDN w:val="0"/>
        <w:adjustRightInd w:val="0"/>
        <w:spacing w:before="240" w:after="160" w:line="360" w:lineRule="auto"/>
        <w:ind w:left="0"/>
        <w:jc w:val="both"/>
        <w:rPr>
          <w:rFonts w:ascii="Palatino Linotype" w:hAnsi="Palatino Linotype" w:cs="Arial"/>
        </w:rPr>
      </w:pPr>
      <w:r w:rsidRPr="00E10F4E">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584B08" w:rsidRPr="00E10F4E">
        <w:rPr>
          <w:rFonts w:ascii="Palatino Linotype" w:hAnsi="Palatino Linotype" w:cs="Arial"/>
        </w:rPr>
        <w:t xml:space="preserve">. </w:t>
      </w:r>
    </w:p>
    <w:p w14:paraId="6145089D" w14:textId="4CB6747B" w:rsidR="00827658" w:rsidRPr="00584B08" w:rsidRDefault="00584B08" w:rsidP="00584B08">
      <w:pPr>
        <w:pStyle w:val="Citas"/>
        <w:ind w:left="0" w:right="0"/>
        <w:rPr>
          <w:i w:val="0"/>
          <w:iCs/>
          <w:sz w:val="24"/>
          <w:szCs w:val="24"/>
        </w:rPr>
      </w:pPr>
      <w:r w:rsidRPr="00E10F4E">
        <w:rPr>
          <w:noProof/>
          <w:sz w:val="23"/>
          <w:szCs w:val="23"/>
          <w:lang w:eastAsia="es-MX"/>
        </w:rPr>
        <mc:AlternateContent>
          <mc:Choice Requires="wps">
            <w:drawing>
              <wp:anchor distT="0" distB="0" distL="114300" distR="114300" simplePos="0" relativeHeight="251699200" behindDoc="0" locked="0" layoutInCell="1" allowOverlap="1" wp14:anchorId="21529CBC" wp14:editId="13E77321">
                <wp:simplePos x="0" y="0"/>
                <wp:positionH relativeFrom="margin">
                  <wp:posOffset>-74295</wp:posOffset>
                </wp:positionH>
                <wp:positionV relativeFrom="paragraph">
                  <wp:posOffset>360680</wp:posOffset>
                </wp:positionV>
                <wp:extent cx="5902325" cy="2105660"/>
                <wp:effectExtent l="0" t="0" r="22225" b="27940"/>
                <wp:wrapNone/>
                <wp:docPr id="476163127" name="Conector recto 1"/>
                <wp:cNvGraphicFramePr/>
                <a:graphic xmlns:a="http://schemas.openxmlformats.org/drawingml/2006/main">
                  <a:graphicData uri="http://schemas.microsoft.com/office/word/2010/wordprocessingShape">
                    <wps:wsp>
                      <wps:cNvCnPr/>
                      <wps:spPr>
                        <a:xfrm>
                          <a:off x="0" y="0"/>
                          <a:ext cx="5902325" cy="21056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DDD2263" id="Conector recto 1"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5pt,28.4pt" to="458.9pt,1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O3bogEAAJoDAAAOAAAAZHJzL2Uyb0RvYy54bWysU9uO0zAQfUfaf7D8TnNBrSBqug+7Yl8Q&#10;rID9AK8zbiz5prG3Sf+esdumaEFCIF4cjz3nzJzjyfZ2toYdAKP2rufNquYMnPSDdvueP33/+PY9&#10;ZzEJNwjjHfT8CJHf7m7ebKfQQetHbwZARiQudlPo+ZhS6KoqyhGsiCsfwNGl8mhFohD31YBiInZr&#10;qrauN9XkcQjoJcRIp/enS74r/EqBTF+UipCY6Tn1lsqKZX3Oa7Xbim6PIoxantsQ/9CFFdpR0YXq&#10;XiTBXlD/QmW1RB+9SivpbeWV0hKKBlLT1K/UfBtFgKKFzIlhsSn+P1r5+XDnHpFsmELsYnjErGJW&#10;aPOX+mNzMeu4mAVzYpIO1x/q9l275kzSXdvU682m2Fld4QFjegBvWd703GiX1YhOHD7FRCUp9ZJC&#10;wbWBsktHAznZuK+gmB6oZFPQZTbgziA7CHpVISW41OSXJL6SnWFKG7MA6z8Dz/kZCmVu/ga8IEpl&#10;79ICttp5/F31NF9aVqf8iwMn3dmCZz8cy9MUa2gAisLzsOYJ+zku8OsvtfsBAAD//wMAUEsDBBQA&#10;BgAIAAAAIQCw0THW4wAAAAoBAAAPAAAAZHJzL2Rvd25yZXYueG1sTI/BTsJAEIbvJr7DZky8wbao&#10;UGu3hJAYkcQQ0ASPS3dsq93ZprvQ8vaOJ7nNZL788/3ZfLCNOGHna0cK4nEEAqlwpqZSwcf78ygB&#10;4YMmoxtHqOCMHub59VWmU+N62uJpF0rBIeRTraAKoU2l9EWFVvuxa5H49uU6qwOvXSlNp3sOt42c&#10;RNFUWl0Tf6h0i8sKi5/d0Sp461ar5WJ9/qbNp+33k/V+8zq8KHV7MyyeQAQcwj8Mf/qsDjk7HdyR&#10;jBeNglEczxhV8DDlCgw8xjMeDgrukuQeZJ7Jywr5LwAAAP//AwBQSwECLQAUAAYACAAAACEAtoM4&#10;kv4AAADhAQAAEwAAAAAAAAAAAAAAAAAAAAAAW0NvbnRlbnRfVHlwZXNdLnhtbFBLAQItABQABgAI&#10;AAAAIQA4/SH/1gAAAJQBAAALAAAAAAAAAAAAAAAAAC8BAABfcmVscy8ucmVsc1BLAQItABQABgAI&#10;AAAAIQBAPO3bogEAAJoDAAAOAAAAAAAAAAAAAAAAAC4CAABkcnMvZTJvRG9jLnhtbFBLAQItABQA&#10;BgAIAAAAIQCw0THW4wAAAAoBAAAPAAAAAAAAAAAAAAAAAPwDAABkcnMvZG93bnJldi54bWxQSwUG&#10;AAAAAAQABADzAAAADAUAAAAA&#10;" strokecolor="#5b9bd5 [3204]" strokeweight=".5pt">
                <v:stroke joinstyle="miter"/>
                <w10:wrap anchorx="margin"/>
              </v:line>
            </w:pict>
          </mc:Fallback>
        </mc:AlternateContent>
      </w:r>
      <w:r w:rsidRPr="00E10F4E">
        <w:rPr>
          <w:i w:val="0"/>
          <w:iCs/>
          <w:sz w:val="20"/>
          <w:szCs w:val="20"/>
        </w:rPr>
        <w:t>CCR/JCMA</w:t>
      </w:r>
    </w:p>
    <w:p w14:paraId="30684D4C" w14:textId="77777777" w:rsidR="00827658" w:rsidRDefault="00827658" w:rsidP="00827658">
      <w:pPr>
        <w:pStyle w:val="Citas"/>
        <w:ind w:left="0" w:right="0"/>
        <w:rPr>
          <w:i w:val="0"/>
          <w:sz w:val="24"/>
          <w:szCs w:val="24"/>
        </w:rPr>
      </w:pPr>
    </w:p>
    <w:p w14:paraId="2C6A236B" w14:textId="77777777" w:rsidR="00827658" w:rsidRDefault="00827658" w:rsidP="00827658">
      <w:pPr>
        <w:pStyle w:val="Citas"/>
        <w:ind w:left="0" w:right="0"/>
        <w:rPr>
          <w:i w:val="0"/>
          <w:sz w:val="24"/>
          <w:szCs w:val="24"/>
        </w:rPr>
      </w:pPr>
    </w:p>
    <w:p w14:paraId="7EDD8C4B" w14:textId="77777777" w:rsidR="00827658" w:rsidRDefault="00827658" w:rsidP="00827658">
      <w:pPr>
        <w:pStyle w:val="Citas"/>
        <w:ind w:left="0" w:right="0"/>
        <w:rPr>
          <w:i w:val="0"/>
          <w:sz w:val="24"/>
          <w:szCs w:val="24"/>
        </w:rPr>
      </w:pPr>
    </w:p>
    <w:p w14:paraId="145C23F1" w14:textId="77777777" w:rsidR="00827658" w:rsidRDefault="00827658" w:rsidP="00827658">
      <w:pPr>
        <w:pStyle w:val="Citas"/>
        <w:ind w:left="0" w:right="0"/>
        <w:rPr>
          <w:i w:val="0"/>
          <w:sz w:val="24"/>
          <w:szCs w:val="24"/>
        </w:rPr>
      </w:pPr>
    </w:p>
    <w:p w14:paraId="2DDB906C" w14:textId="77777777" w:rsidR="00827658" w:rsidRDefault="00827658" w:rsidP="00827658">
      <w:pPr>
        <w:pStyle w:val="Citas"/>
        <w:ind w:left="0" w:right="0"/>
        <w:rPr>
          <w:i w:val="0"/>
          <w:sz w:val="24"/>
          <w:szCs w:val="24"/>
        </w:rPr>
      </w:pPr>
    </w:p>
    <w:p w14:paraId="5B4037BB" w14:textId="77777777" w:rsidR="00827658" w:rsidRDefault="00827658" w:rsidP="00827658">
      <w:pPr>
        <w:pStyle w:val="Citas"/>
        <w:ind w:left="0" w:right="0"/>
        <w:rPr>
          <w:i w:val="0"/>
          <w:sz w:val="24"/>
          <w:szCs w:val="24"/>
        </w:rPr>
      </w:pPr>
    </w:p>
    <w:p w14:paraId="49A6D920" w14:textId="77777777" w:rsidR="00827658" w:rsidRDefault="00827658" w:rsidP="00827658">
      <w:pPr>
        <w:pStyle w:val="Citas"/>
        <w:ind w:left="0" w:right="0"/>
        <w:rPr>
          <w:i w:val="0"/>
          <w:sz w:val="24"/>
          <w:szCs w:val="24"/>
        </w:rPr>
      </w:pPr>
    </w:p>
    <w:p w14:paraId="20E47273" w14:textId="77777777" w:rsidR="00827658" w:rsidRDefault="00827658" w:rsidP="00827658">
      <w:pPr>
        <w:pStyle w:val="Citas"/>
        <w:ind w:left="0" w:right="0"/>
        <w:rPr>
          <w:i w:val="0"/>
          <w:sz w:val="24"/>
          <w:szCs w:val="24"/>
        </w:rPr>
      </w:pPr>
    </w:p>
    <w:p w14:paraId="770766BD" w14:textId="77777777" w:rsidR="00827658" w:rsidRDefault="00827658" w:rsidP="00827658">
      <w:pPr>
        <w:pStyle w:val="Citas"/>
        <w:ind w:left="0" w:right="0"/>
        <w:rPr>
          <w:i w:val="0"/>
          <w:sz w:val="24"/>
          <w:szCs w:val="24"/>
        </w:rPr>
      </w:pPr>
    </w:p>
    <w:p w14:paraId="71FD4D01" w14:textId="77777777" w:rsidR="00827658" w:rsidRDefault="00827658" w:rsidP="00827658">
      <w:pPr>
        <w:pStyle w:val="Citas"/>
        <w:ind w:left="0" w:right="0"/>
        <w:rPr>
          <w:i w:val="0"/>
          <w:sz w:val="24"/>
          <w:szCs w:val="24"/>
        </w:rPr>
      </w:pPr>
    </w:p>
    <w:p w14:paraId="1D801261" w14:textId="77777777" w:rsidR="00827658" w:rsidRPr="00BA46EE" w:rsidRDefault="00827658" w:rsidP="00827658">
      <w:pPr>
        <w:pStyle w:val="Citas"/>
        <w:ind w:left="0" w:right="0"/>
        <w:rPr>
          <w:i w:val="0"/>
          <w:sz w:val="24"/>
          <w:szCs w:val="24"/>
        </w:rPr>
      </w:pPr>
    </w:p>
    <w:p w14:paraId="023B0088" w14:textId="77777777" w:rsidR="00827658" w:rsidRPr="002929E8" w:rsidRDefault="00827658" w:rsidP="002C498D">
      <w:pPr>
        <w:tabs>
          <w:tab w:val="left" w:pos="709"/>
        </w:tabs>
        <w:spacing w:before="240" w:line="360" w:lineRule="auto"/>
        <w:ind w:right="51"/>
        <w:jc w:val="both"/>
        <w:rPr>
          <w:rFonts w:ascii="Palatino Linotype" w:hAnsi="Palatino Linotype"/>
          <w:b/>
          <w:sz w:val="28"/>
          <w:szCs w:val="28"/>
          <w:lang w:val="es-ES"/>
        </w:rPr>
      </w:pPr>
    </w:p>
    <w:sectPr w:rsidR="00827658" w:rsidRPr="002929E8" w:rsidSect="00FB4AAD">
      <w:headerReference w:type="default" r:id="rId15"/>
      <w:footerReference w:type="default" r:id="rId16"/>
      <w:headerReference w:type="first" r:id="rId17"/>
      <w:footerReference w:type="first" r:id="rId1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619EB" w14:textId="77777777" w:rsidR="00C53665" w:rsidRDefault="00C53665" w:rsidP="006168E4">
      <w:pPr>
        <w:spacing w:after="0" w:line="240" w:lineRule="auto"/>
      </w:pPr>
      <w:r>
        <w:separator/>
      </w:r>
    </w:p>
  </w:endnote>
  <w:endnote w:type="continuationSeparator" w:id="0">
    <w:p w14:paraId="4E4C7101" w14:textId="77777777" w:rsidR="00C53665" w:rsidRDefault="00C53665"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0B69FA" w:rsidRDefault="00F0044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C49C6">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C49C6">
      <w:rPr>
        <w:rFonts w:ascii="Palatino Linotype" w:hAnsi="Palatino Linotype"/>
        <w:bCs/>
        <w:noProof/>
        <w:sz w:val="20"/>
      </w:rPr>
      <w:t>41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0B69FA" w:rsidRDefault="00F0044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C49C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C49C6">
      <w:rPr>
        <w:rFonts w:ascii="Palatino Linotype" w:hAnsi="Palatino Linotype"/>
        <w:bCs/>
        <w:noProof/>
        <w:sz w:val="20"/>
      </w:rPr>
      <w:t>41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5DADC" w14:textId="77777777" w:rsidR="00C53665" w:rsidRDefault="00C53665" w:rsidP="006168E4">
      <w:pPr>
        <w:spacing w:after="0" w:line="240" w:lineRule="auto"/>
      </w:pPr>
      <w:r>
        <w:separator/>
      </w:r>
    </w:p>
  </w:footnote>
  <w:footnote w:type="continuationSeparator" w:id="0">
    <w:p w14:paraId="02FEFA68" w14:textId="77777777" w:rsidR="00C53665" w:rsidRDefault="00C53665"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Default="00F00446">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14:paraId="517E4460" w14:textId="77777777" w:rsidTr="00FB4AAD">
      <w:trPr>
        <w:trHeight w:val="227"/>
      </w:trPr>
      <w:tc>
        <w:tcPr>
          <w:tcW w:w="5529" w:type="dxa"/>
          <w:hideMark/>
        </w:tcPr>
        <w:p w14:paraId="03543E6C" w14:textId="77777777" w:rsidR="00F00446" w:rsidRDefault="00F0044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1EB7898" w14:textId="4382AA39" w:rsidR="00F00446" w:rsidRPr="00B4142F" w:rsidRDefault="0025058E"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04270</w:t>
          </w:r>
          <w:r w:rsidR="00F00446">
            <w:rPr>
              <w:rFonts w:ascii="Palatino Linotype" w:hAnsi="Palatino Linotype" w:cs="Arial"/>
              <w:bCs/>
              <w:sz w:val="24"/>
              <w:lang w:eastAsia="es-MX"/>
            </w:rPr>
            <w:t>/INFOEM/IP/RR/202</w:t>
          </w:r>
          <w:r>
            <w:rPr>
              <w:rFonts w:ascii="Palatino Linotype" w:hAnsi="Palatino Linotype" w:cs="Arial"/>
              <w:bCs/>
              <w:sz w:val="24"/>
              <w:lang w:eastAsia="es-MX"/>
            </w:rPr>
            <w:t>6</w:t>
          </w:r>
        </w:p>
      </w:tc>
    </w:tr>
    <w:tr w:rsidR="00F00446" w14:paraId="76095C04" w14:textId="77777777" w:rsidTr="00FB4AAD">
      <w:trPr>
        <w:trHeight w:val="242"/>
      </w:trPr>
      <w:tc>
        <w:tcPr>
          <w:tcW w:w="5529" w:type="dxa"/>
          <w:hideMark/>
        </w:tcPr>
        <w:p w14:paraId="7411E998" w14:textId="77777777" w:rsidR="00F00446" w:rsidRDefault="00F0044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E3B5A70" w14:textId="378819BC" w:rsidR="00F00446" w:rsidRPr="00F06FED" w:rsidRDefault="00DD3D36" w:rsidP="00C25084">
          <w:pPr>
            <w:spacing w:after="120" w:line="256" w:lineRule="auto"/>
            <w:ind w:left="639" w:right="214"/>
            <w:jc w:val="both"/>
            <w:rPr>
              <w:rFonts w:ascii="Palatino Linotype" w:hAnsi="Palatino Linotype" w:cs="Arial"/>
            </w:rPr>
          </w:pPr>
          <w:r>
            <w:rPr>
              <w:rFonts w:ascii="Palatino Linotype" w:hAnsi="Palatino Linotype" w:cs="Arial"/>
            </w:rPr>
            <w:t xml:space="preserve">Instituto de Transparencia, Acceso a la Información Pública y Protección de Datos Personales del Estado de México y Municipios </w:t>
          </w:r>
        </w:p>
      </w:tc>
    </w:tr>
    <w:tr w:rsidR="00F00446" w14:paraId="25C2F847" w14:textId="77777777" w:rsidTr="00FB4AAD">
      <w:trPr>
        <w:trHeight w:val="342"/>
      </w:trPr>
      <w:tc>
        <w:tcPr>
          <w:tcW w:w="5529" w:type="dxa"/>
          <w:hideMark/>
        </w:tcPr>
        <w:p w14:paraId="601C03DB" w14:textId="77777777" w:rsidR="00F00446" w:rsidRDefault="00F00446"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2DCCD2E2" w14:textId="77777777" w:rsidR="00F00446" w:rsidRDefault="00F00446"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43BB7CE8" w14:textId="77777777" w:rsidR="00F00446" w:rsidRDefault="00F004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14:paraId="5F229218" w14:textId="77777777" w:rsidTr="00FB4AAD">
      <w:trPr>
        <w:trHeight w:val="227"/>
      </w:trPr>
      <w:tc>
        <w:tcPr>
          <w:tcW w:w="5529" w:type="dxa"/>
          <w:hideMark/>
        </w:tcPr>
        <w:p w14:paraId="0F980631"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63234DB" w14:textId="615F78C9" w:rsidR="00F00446" w:rsidRPr="00B4142F" w:rsidRDefault="0025058E"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04270</w:t>
          </w:r>
          <w:r w:rsidR="00F00446">
            <w:rPr>
              <w:rFonts w:ascii="Palatino Linotype" w:hAnsi="Palatino Linotype" w:cs="Arial"/>
              <w:bCs/>
              <w:sz w:val="24"/>
              <w:lang w:eastAsia="es-MX"/>
            </w:rPr>
            <w:t>/INFOEM/IP/RR/202</w:t>
          </w:r>
          <w:r>
            <w:rPr>
              <w:rFonts w:ascii="Palatino Linotype" w:hAnsi="Palatino Linotype" w:cs="Arial"/>
              <w:bCs/>
              <w:sz w:val="24"/>
              <w:lang w:eastAsia="es-MX"/>
            </w:rPr>
            <w:t>6</w:t>
          </w:r>
          <w:r w:rsidR="00F00446">
            <w:rPr>
              <w:rFonts w:ascii="Palatino Linotype" w:hAnsi="Palatino Linotype" w:cs="Arial"/>
              <w:bCs/>
              <w:sz w:val="24"/>
              <w:lang w:eastAsia="es-MX"/>
            </w:rPr>
            <w:t xml:space="preserve"> </w:t>
          </w:r>
        </w:p>
      </w:tc>
    </w:tr>
    <w:tr w:rsidR="00F00446" w14:paraId="21AEFFE5" w14:textId="77777777" w:rsidTr="00FB4AAD">
      <w:trPr>
        <w:trHeight w:val="196"/>
      </w:trPr>
      <w:tc>
        <w:tcPr>
          <w:tcW w:w="5529" w:type="dxa"/>
          <w:hideMark/>
        </w:tcPr>
        <w:p w14:paraId="4C4B8912"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08D65607" w14:textId="71C99098" w:rsidR="00F00446" w:rsidRPr="00F06FED" w:rsidRDefault="00F00446" w:rsidP="00CC0C5F">
          <w:pPr>
            <w:spacing w:after="120" w:line="256" w:lineRule="auto"/>
            <w:ind w:left="639" w:right="214"/>
            <w:jc w:val="both"/>
            <w:rPr>
              <w:rFonts w:ascii="Palatino Linotype" w:hAnsi="Palatino Linotype" w:cs="Arial"/>
            </w:rPr>
          </w:pPr>
          <w:r>
            <w:rPr>
              <w:rFonts w:ascii="Palatino Linotype" w:hAnsi="Palatino Linotype" w:cs="Arial"/>
            </w:rPr>
            <w:t xml:space="preserve"> </w:t>
          </w:r>
          <w:r w:rsidR="00DD3D36">
            <w:rPr>
              <w:rFonts w:ascii="Palatino Linotype" w:hAnsi="Palatino Linotype" w:cs="Arial"/>
            </w:rPr>
            <w:t xml:space="preserve"> </w:t>
          </w:r>
          <w:r w:rsidR="00DC49C6">
            <w:rPr>
              <w:rFonts w:ascii="Palatino Linotype" w:hAnsi="Palatino Linotype" w:cs="Arial"/>
            </w:rPr>
            <w:t>xxxx</w:t>
          </w:r>
        </w:p>
      </w:tc>
    </w:tr>
    <w:tr w:rsidR="00F00446" w14:paraId="219EEEC5" w14:textId="77777777" w:rsidTr="00FB4AAD">
      <w:trPr>
        <w:trHeight w:val="242"/>
      </w:trPr>
      <w:tc>
        <w:tcPr>
          <w:tcW w:w="5529" w:type="dxa"/>
          <w:hideMark/>
        </w:tcPr>
        <w:p w14:paraId="519BB441"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5D5F0711" w14:textId="5C8748F8" w:rsidR="00F00446" w:rsidRDefault="00DD3D36" w:rsidP="00C25084">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Instituto de Transparencia, Acceso a la Información Pública y Protección de Datos Personales del Estado de México y Municipios </w:t>
          </w:r>
        </w:p>
      </w:tc>
    </w:tr>
    <w:tr w:rsidR="00F00446" w14:paraId="1DEDAA99" w14:textId="77777777" w:rsidTr="00FB4AAD">
      <w:trPr>
        <w:trHeight w:val="342"/>
      </w:trPr>
      <w:tc>
        <w:tcPr>
          <w:tcW w:w="5529" w:type="dxa"/>
          <w:hideMark/>
        </w:tcPr>
        <w:p w14:paraId="693ABC01" w14:textId="77777777" w:rsidR="00F00446" w:rsidRDefault="00F00446"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0D4B544C" w14:textId="77777777" w:rsidR="00F00446" w:rsidRDefault="00F00446"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41B671E5" w14:textId="77777777" w:rsidR="00F00446" w:rsidRDefault="00F00446">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CD2"/>
    <w:multiLevelType w:val="hybridMultilevel"/>
    <w:tmpl w:val="93F4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54F56"/>
    <w:multiLevelType w:val="hybridMultilevel"/>
    <w:tmpl w:val="C8B8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26141"/>
    <w:multiLevelType w:val="hybridMultilevel"/>
    <w:tmpl w:val="6C1CED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151653"/>
    <w:multiLevelType w:val="hybridMultilevel"/>
    <w:tmpl w:val="22B86718"/>
    <w:lvl w:ilvl="0" w:tplc="76C26A7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711678"/>
    <w:multiLevelType w:val="hybridMultilevel"/>
    <w:tmpl w:val="3E9EB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E36FD"/>
    <w:multiLevelType w:val="hybridMultilevel"/>
    <w:tmpl w:val="E8BAA626"/>
    <w:lvl w:ilvl="0" w:tplc="B37AEEC0">
      <w:start w:val="1"/>
      <w:numFmt w:val="bullet"/>
      <w:lvlText w:val="-"/>
      <w:lvlJc w:val="left"/>
      <w:pPr>
        <w:ind w:left="1080" w:hanging="360"/>
      </w:pPr>
      <w:rPr>
        <w:rFonts w:ascii="Palatino Linotype" w:eastAsiaTheme="minorHAnsi" w:hAnsi="Palatino Linotyp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C93A95"/>
    <w:multiLevelType w:val="hybridMultilevel"/>
    <w:tmpl w:val="6988042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1A376397"/>
    <w:multiLevelType w:val="hybridMultilevel"/>
    <w:tmpl w:val="E5966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B84F35"/>
    <w:multiLevelType w:val="hybridMultilevel"/>
    <w:tmpl w:val="C826E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B37CF"/>
    <w:multiLevelType w:val="hybridMultilevel"/>
    <w:tmpl w:val="7FDE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24FD35E6"/>
    <w:multiLevelType w:val="hybridMultilevel"/>
    <w:tmpl w:val="4852E1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824FBB"/>
    <w:multiLevelType w:val="hybridMultilevel"/>
    <w:tmpl w:val="DAAC9D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5311E2"/>
    <w:multiLevelType w:val="hybridMultilevel"/>
    <w:tmpl w:val="9C0AD0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11F44"/>
    <w:multiLevelType w:val="hybridMultilevel"/>
    <w:tmpl w:val="3A367BF2"/>
    <w:lvl w:ilvl="0" w:tplc="4D40E5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076CA"/>
    <w:multiLevelType w:val="hybridMultilevel"/>
    <w:tmpl w:val="0BD2E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79017C"/>
    <w:multiLevelType w:val="hybridMultilevel"/>
    <w:tmpl w:val="FE6C195E"/>
    <w:lvl w:ilvl="0" w:tplc="AF32B5D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70A91"/>
    <w:multiLevelType w:val="hybridMultilevel"/>
    <w:tmpl w:val="3888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7303A"/>
    <w:multiLevelType w:val="hybridMultilevel"/>
    <w:tmpl w:val="680CF67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527A4DF3"/>
    <w:multiLevelType w:val="hybridMultilevel"/>
    <w:tmpl w:val="941A44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192D25"/>
    <w:multiLevelType w:val="hybridMultilevel"/>
    <w:tmpl w:val="5510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D6580"/>
    <w:multiLevelType w:val="hybridMultilevel"/>
    <w:tmpl w:val="C9D802A2"/>
    <w:lvl w:ilvl="0" w:tplc="7D72010E">
      <w:start w:val="1"/>
      <w:numFmt w:val="bullet"/>
      <w:lvlText w:val="-"/>
      <w:lvlJc w:val="left"/>
      <w:pPr>
        <w:ind w:left="1440" w:hanging="360"/>
      </w:pPr>
      <w:rPr>
        <w:rFonts w:ascii="Palatino Linotype" w:eastAsia="Times New Roman" w:hAnsi="Palatino Linotype"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590F6071"/>
    <w:multiLevelType w:val="hybridMultilevel"/>
    <w:tmpl w:val="1E9A7AC2"/>
    <w:lvl w:ilvl="0" w:tplc="D936969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6" w15:restartNumberingAfterBreak="0">
    <w:nsid w:val="5AB93834"/>
    <w:multiLevelType w:val="hybridMultilevel"/>
    <w:tmpl w:val="E4BCC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F8B3067"/>
    <w:multiLevelType w:val="hybridMultilevel"/>
    <w:tmpl w:val="46B4C4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D13F4F"/>
    <w:multiLevelType w:val="hybridMultilevel"/>
    <w:tmpl w:val="513CFD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0" w15:restartNumberingAfterBreak="0">
    <w:nsid w:val="70CB593B"/>
    <w:multiLevelType w:val="hybridMultilevel"/>
    <w:tmpl w:val="F7947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8"/>
  </w:num>
  <w:num w:numId="4">
    <w:abstractNumId w:val="6"/>
  </w:num>
  <w:num w:numId="5">
    <w:abstractNumId w:val="14"/>
  </w:num>
  <w:num w:numId="6">
    <w:abstractNumId w:val="28"/>
  </w:num>
  <w:num w:numId="7">
    <w:abstractNumId w:val="0"/>
  </w:num>
  <w:num w:numId="8">
    <w:abstractNumId w:val="1"/>
  </w:num>
  <w:num w:numId="9">
    <w:abstractNumId w:val="16"/>
  </w:num>
  <w:num w:numId="10">
    <w:abstractNumId w:val="18"/>
  </w:num>
  <w:num w:numId="11">
    <w:abstractNumId w:val="10"/>
  </w:num>
  <w:num w:numId="12">
    <w:abstractNumId w:val="4"/>
  </w:num>
  <w:num w:numId="13">
    <w:abstractNumId w:val="17"/>
  </w:num>
  <w:num w:numId="14">
    <w:abstractNumId w:val="21"/>
  </w:num>
  <w:num w:numId="15">
    <w:abstractNumId w:val="26"/>
  </w:num>
  <w:num w:numId="16">
    <w:abstractNumId w:val="22"/>
  </w:num>
  <w:num w:numId="17">
    <w:abstractNumId w:val="5"/>
  </w:num>
  <w:num w:numId="18">
    <w:abstractNumId w:val="19"/>
  </w:num>
  <w:num w:numId="19">
    <w:abstractNumId w:val="9"/>
  </w:num>
  <w:num w:numId="20">
    <w:abstractNumId w:val="31"/>
  </w:num>
  <w:num w:numId="21">
    <w:abstractNumId w:val="13"/>
  </w:num>
  <w:num w:numId="22">
    <w:abstractNumId w:val="30"/>
  </w:num>
  <w:num w:numId="23">
    <w:abstractNumId w:val="2"/>
  </w:num>
  <w:num w:numId="24">
    <w:abstractNumId w:val="12"/>
  </w:num>
  <w:num w:numId="25">
    <w:abstractNumId w:val="20"/>
  </w:num>
  <w:num w:numId="26">
    <w:abstractNumId w:val="23"/>
  </w:num>
  <w:num w:numId="27">
    <w:abstractNumId w:val="7"/>
  </w:num>
  <w:num w:numId="28">
    <w:abstractNumId w:val="3"/>
  </w:num>
  <w:num w:numId="29">
    <w:abstractNumId w:val="27"/>
  </w:num>
  <w:num w:numId="30">
    <w:abstractNumId w:val="24"/>
  </w:num>
  <w:num w:numId="31">
    <w:abstractNumId w:val="11"/>
  </w:num>
  <w:num w:numId="3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102E"/>
    <w:rsid w:val="000169FC"/>
    <w:rsid w:val="000179C3"/>
    <w:rsid w:val="00020A70"/>
    <w:rsid w:val="00022604"/>
    <w:rsid w:val="0002766F"/>
    <w:rsid w:val="000306A7"/>
    <w:rsid w:val="00031C92"/>
    <w:rsid w:val="00032A15"/>
    <w:rsid w:val="000414CE"/>
    <w:rsid w:val="0004199A"/>
    <w:rsid w:val="00045379"/>
    <w:rsid w:val="000461DF"/>
    <w:rsid w:val="00055224"/>
    <w:rsid w:val="0005543E"/>
    <w:rsid w:val="0005622A"/>
    <w:rsid w:val="000567FC"/>
    <w:rsid w:val="00061821"/>
    <w:rsid w:val="000623F9"/>
    <w:rsid w:val="00062482"/>
    <w:rsid w:val="00063A10"/>
    <w:rsid w:val="00063EFB"/>
    <w:rsid w:val="000662F8"/>
    <w:rsid w:val="00073E78"/>
    <w:rsid w:val="0007758C"/>
    <w:rsid w:val="00084B56"/>
    <w:rsid w:val="00090AFC"/>
    <w:rsid w:val="00091552"/>
    <w:rsid w:val="00091C3A"/>
    <w:rsid w:val="000923F5"/>
    <w:rsid w:val="00096307"/>
    <w:rsid w:val="000A038C"/>
    <w:rsid w:val="000A227D"/>
    <w:rsid w:val="000A2D37"/>
    <w:rsid w:val="000A3486"/>
    <w:rsid w:val="000A4DD1"/>
    <w:rsid w:val="000A5544"/>
    <w:rsid w:val="000A70F8"/>
    <w:rsid w:val="000A79DA"/>
    <w:rsid w:val="000B4B51"/>
    <w:rsid w:val="000B7158"/>
    <w:rsid w:val="000C5B8B"/>
    <w:rsid w:val="000C666C"/>
    <w:rsid w:val="000C708E"/>
    <w:rsid w:val="000D1B55"/>
    <w:rsid w:val="000D3C75"/>
    <w:rsid w:val="000E09FC"/>
    <w:rsid w:val="000E686B"/>
    <w:rsid w:val="000F3EE7"/>
    <w:rsid w:val="000F5153"/>
    <w:rsid w:val="000F68B1"/>
    <w:rsid w:val="000F6F19"/>
    <w:rsid w:val="000F7AC2"/>
    <w:rsid w:val="00102D69"/>
    <w:rsid w:val="00110EDB"/>
    <w:rsid w:val="00111DCD"/>
    <w:rsid w:val="0011304D"/>
    <w:rsid w:val="00114599"/>
    <w:rsid w:val="00114CF9"/>
    <w:rsid w:val="001167AA"/>
    <w:rsid w:val="00117157"/>
    <w:rsid w:val="00124855"/>
    <w:rsid w:val="001254F5"/>
    <w:rsid w:val="001336D3"/>
    <w:rsid w:val="00136FAD"/>
    <w:rsid w:val="001434B9"/>
    <w:rsid w:val="001446AB"/>
    <w:rsid w:val="00144B4A"/>
    <w:rsid w:val="00146F0A"/>
    <w:rsid w:val="00147B36"/>
    <w:rsid w:val="00150AFD"/>
    <w:rsid w:val="00151A2D"/>
    <w:rsid w:val="00152124"/>
    <w:rsid w:val="00152C2B"/>
    <w:rsid w:val="00165532"/>
    <w:rsid w:val="00166E95"/>
    <w:rsid w:val="00172661"/>
    <w:rsid w:val="001742A5"/>
    <w:rsid w:val="00174EE4"/>
    <w:rsid w:val="00175897"/>
    <w:rsid w:val="00175C56"/>
    <w:rsid w:val="00176091"/>
    <w:rsid w:val="00177D2C"/>
    <w:rsid w:val="001804C3"/>
    <w:rsid w:val="00180B9F"/>
    <w:rsid w:val="00181CC5"/>
    <w:rsid w:val="00191926"/>
    <w:rsid w:val="00193784"/>
    <w:rsid w:val="00193FB6"/>
    <w:rsid w:val="001942EE"/>
    <w:rsid w:val="001952EB"/>
    <w:rsid w:val="001A02EC"/>
    <w:rsid w:val="001A0612"/>
    <w:rsid w:val="001A22D7"/>
    <w:rsid w:val="001A3593"/>
    <w:rsid w:val="001A577E"/>
    <w:rsid w:val="001A58DE"/>
    <w:rsid w:val="001A7C9B"/>
    <w:rsid w:val="001B05B9"/>
    <w:rsid w:val="001B1519"/>
    <w:rsid w:val="001B3B53"/>
    <w:rsid w:val="001B7B88"/>
    <w:rsid w:val="001C7319"/>
    <w:rsid w:val="001C7D87"/>
    <w:rsid w:val="001D1F37"/>
    <w:rsid w:val="001D3E87"/>
    <w:rsid w:val="001D5F16"/>
    <w:rsid w:val="001D6FAB"/>
    <w:rsid w:val="001D7250"/>
    <w:rsid w:val="001E1D18"/>
    <w:rsid w:val="001F0A4F"/>
    <w:rsid w:val="001F410E"/>
    <w:rsid w:val="001F71ED"/>
    <w:rsid w:val="00203D3A"/>
    <w:rsid w:val="00203FF3"/>
    <w:rsid w:val="002044B4"/>
    <w:rsid w:val="0020491B"/>
    <w:rsid w:val="002056EC"/>
    <w:rsid w:val="0020641D"/>
    <w:rsid w:val="00206608"/>
    <w:rsid w:val="00207086"/>
    <w:rsid w:val="00211D60"/>
    <w:rsid w:val="0021501E"/>
    <w:rsid w:val="00216AFC"/>
    <w:rsid w:val="002173B1"/>
    <w:rsid w:val="002205C0"/>
    <w:rsid w:val="0022494A"/>
    <w:rsid w:val="00225507"/>
    <w:rsid w:val="00226ED0"/>
    <w:rsid w:val="0023373D"/>
    <w:rsid w:val="0023423C"/>
    <w:rsid w:val="0024112D"/>
    <w:rsid w:val="00244177"/>
    <w:rsid w:val="0025058E"/>
    <w:rsid w:val="0025346E"/>
    <w:rsid w:val="00254477"/>
    <w:rsid w:val="002577FE"/>
    <w:rsid w:val="0025780C"/>
    <w:rsid w:val="00264F52"/>
    <w:rsid w:val="00266AE6"/>
    <w:rsid w:val="002714F3"/>
    <w:rsid w:val="00273D0E"/>
    <w:rsid w:val="00280B8B"/>
    <w:rsid w:val="0028106D"/>
    <w:rsid w:val="002820F1"/>
    <w:rsid w:val="00292350"/>
    <w:rsid w:val="002929E8"/>
    <w:rsid w:val="00297EF9"/>
    <w:rsid w:val="002A12CB"/>
    <w:rsid w:val="002A2034"/>
    <w:rsid w:val="002A24F4"/>
    <w:rsid w:val="002A38BF"/>
    <w:rsid w:val="002A597E"/>
    <w:rsid w:val="002B0FB9"/>
    <w:rsid w:val="002B4382"/>
    <w:rsid w:val="002B5DBD"/>
    <w:rsid w:val="002B72F9"/>
    <w:rsid w:val="002C498D"/>
    <w:rsid w:val="002C4FE1"/>
    <w:rsid w:val="002C5FB3"/>
    <w:rsid w:val="002C72D2"/>
    <w:rsid w:val="002D2F00"/>
    <w:rsid w:val="002D4307"/>
    <w:rsid w:val="002D79E2"/>
    <w:rsid w:val="002D7A5D"/>
    <w:rsid w:val="002E0A4A"/>
    <w:rsid w:val="002E0BC4"/>
    <w:rsid w:val="002E21B4"/>
    <w:rsid w:val="002E2D7B"/>
    <w:rsid w:val="002E5E6A"/>
    <w:rsid w:val="002F1639"/>
    <w:rsid w:val="002F22FA"/>
    <w:rsid w:val="002F37BE"/>
    <w:rsid w:val="002F41CA"/>
    <w:rsid w:val="002F4C6A"/>
    <w:rsid w:val="002F5500"/>
    <w:rsid w:val="002F70F6"/>
    <w:rsid w:val="00300D0B"/>
    <w:rsid w:val="00303BAD"/>
    <w:rsid w:val="003043BE"/>
    <w:rsid w:val="00306096"/>
    <w:rsid w:val="00306974"/>
    <w:rsid w:val="00307014"/>
    <w:rsid w:val="0031645D"/>
    <w:rsid w:val="003175A1"/>
    <w:rsid w:val="00317A78"/>
    <w:rsid w:val="00320A67"/>
    <w:rsid w:val="00322229"/>
    <w:rsid w:val="003272FB"/>
    <w:rsid w:val="00331499"/>
    <w:rsid w:val="0033580E"/>
    <w:rsid w:val="00343D1E"/>
    <w:rsid w:val="00353254"/>
    <w:rsid w:val="00354258"/>
    <w:rsid w:val="00355593"/>
    <w:rsid w:val="00357E0E"/>
    <w:rsid w:val="00357F3D"/>
    <w:rsid w:val="00361B9C"/>
    <w:rsid w:val="003672FB"/>
    <w:rsid w:val="00370797"/>
    <w:rsid w:val="00372E03"/>
    <w:rsid w:val="003746C6"/>
    <w:rsid w:val="00375BEA"/>
    <w:rsid w:val="00376CEC"/>
    <w:rsid w:val="00380758"/>
    <w:rsid w:val="0038089B"/>
    <w:rsid w:val="003815E5"/>
    <w:rsid w:val="00381E2B"/>
    <w:rsid w:val="0038725E"/>
    <w:rsid w:val="00387929"/>
    <w:rsid w:val="00393D5B"/>
    <w:rsid w:val="0039460D"/>
    <w:rsid w:val="00394A1E"/>
    <w:rsid w:val="003968C7"/>
    <w:rsid w:val="003A2246"/>
    <w:rsid w:val="003A61F9"/>
    <w:rsid w:val="003A6975"/>
    <w:rsid w:val="003B1E88"/>
    <w:rsid w:val="003B3C4C"/>
    <w:rsid w:val="003C5243"/>
    <w:rsid w:val="003C53ED"/>
    <w:rsid w:val="003D0B7E"/>
    <w:rsid w:val="003D4314"/>
    <w:rsid w:val="003D4E0F"/>
    <w:rsid w:val="003D7C5D"/>
    <w:rsid w:val="003E16E1"/>
    <w:rsid w:val="003E1871"/>
    <w:rsid w:val="003E40FA"/>
    <w:rsid w:val="003E504D"/>
    <w:rsid w:val="003E656A"/>
    <w:rsid w:val="003E6B62"/>
    <w:rsid w:val="003E78B7"/>
    <w:rsid w:val="003F22C5"/>
    <w:rsid w:val="003F3016"/>
    <w:rsid w:val="003F37AF"/>
    <w:rsid w:val="003F5630"/>
    <w:rsid w:val="003F76E5"/>
    <w:rsid w:val="004012CF"/>
    <w:rsid w:val="00402FF3"/>
    <w:rsid w:val="0040673A"/>
    <w:rsid w:val="004069EB"/>
    <w:rsid w:val="00410ACB"/>
    <w:rsid w:val="00412600"/>
    <w:rsid w:val="00415EE8"/>
    <w:rsid w:val="0042109F"/>
    <w:rsid w:val="00422E0C"/>
    <w:rsid w:val="00422ED2"/>
    <w:rsid w:val="00423213"/>
    <w:rsid w:val="0042416D"/>
    <w:rsid w:val="00432CE0"/>
    <w:rsid w:val="00436802"/>
    <w:rsid w:val="00442E45"/>
    <w:rsid w:val="00443AD4"/>
    <w:rsid w:val="0044438E"/>
    <w:rsid w:val="00445C0F"/>
    <w:rsid w:val="00451448"/>
    <w:rsid w:val="004516EB"/>
    <w:rsid w:val="004529B6"/>
    <w:rsid w:val="00452B82"/>
    <w:rsid w:val="00453DBD"/>
    <w:rsid w:val="00454CE6"/>
    <w:rsid w:val="00457305"/>
    <w:rsid w:val="00457955"/>
    <w:rsid w:val="00462881"/>
    <w:rsid w:val="004640F2"/>
    <w:rsid w:val="00467337"/>
    <w:rsid w:val="00474B7D"/>
    <w:rsid w:val="00475F48"/>
    <w:rsid w:val="00477CC2"/>
    <w:rsid w:val="00477D47"/>
    <w:rsid w:val="0048180A"/>
    <w:rsid w:val="00481C7A"/>
    <w:rsid w:val="004822B6"/>
    <w:rsid w:val="00487840"/>
    <w:rsid w:val="00487DB5"/>
    <w:rsid w:val="004906C8"/>
    <w:rsid w:val="00492BC7"/>
    <w:rsid w:val="004967E2"/>
    <w:rsid w:val="004A2817"/>
    <w:rsid w:val="004A290F"/>
    <w:rsid w:val="004A55D8"/>
    <w:rsid w:val="004A5FFD"/>
    <w:rsid w:val="004A7CE2"/>
    <w:rsid w:val="004B031A"/>
    <w:rsid w:val="004B0328"/>
    <w:rsid w:val="004B234F"/>
    <w:rsid w:val="004B59BB"/>
    <w:rsid w:val="004B5CCC"/>
    <w:rsid w:val="004B7F24"/>
    <w:rsid w:val="004C2845"/>
    <w:rsid w:val="004C7961"/>
    <w:rsid w:val="004D08EB"/>
    <w:rsid w:val="004D54E3"/>
    <w:rsid w:val="004E1477"/>
    <w:rsid w:val="004E1A3D"/>
    <w:rsid w:val="004E2371"/>
    <w:rsid w:val="004E6BE9"/>
    <w:rsid w:val="004E754F"/>
    <w:rsid w:val="004F4F45"/>
    <w:rsid w:val="004F56E5"/>
    <w:rsid w:val="005001FE"/>
    <w:rsid w:val="00501031"/>
    <w:rsid w:val="005020E9"/>
    <w:rsid w:val="00503655"/>
    <w:rsid w:val="00504BE3"/>
    <w:rsid w:val="00514207"/>
    <w:rsid w:val="005149BE"/>
    <w:rsid w:val="00515090"/>
    <w:rsid w:val="005179E4"/>
    <w:rsid w:val="00521E57"/>
    <w:rsid w:val="0052488B"/>
    <w:rsid w:val="005305EA"/>
    <w:rsid w:val="0053652A"/>
    <w:rsid w:val="00536DFF"/>
    <w:rsid w:val="005371E7"/>
    <w:rsid w:val="00537456"/>
    <w:rsid w:val="00537E4B"/>
    <w:rsid w:val="00540538"/>
    <w:rsid w:val="00542664"/>
    <w:rsid w:val="005440A2"/>
    <w:rsid w:val="00544CF2"/>
    <w:rsid w:val="00551E8B"/>
    <w:rsid w:val="005520FE"/>
    <w:rsid w:val="0055263C"/>
    <w:rsid w:val="0055472B"/>
    <w:rsid w:val="00555D9A"/>
    <w:rsid w:val="00556513"/>
    <w:rsid w:val="00557F13"/>
    <w:rsid w:val="00562653"/>
    <w:rsid w:val="00564108"/>
    <w:rsid w:val="00565597"/>
    <w:rsid w:val="005662E2"/>
    <w:rsid w:val="0057249B"/>
    <w:rsid w:val="005733EB"/>
    <w:rsid w:val="005734C5"/>
    <w:rsid w:val="00576D51"/>
    <w:rsid w:val="00580802"/>
    <w:rsid w:val="00581A22"/>
    <w:rsid w:val="00584B08"/>
    <w:rsid w:val="005860CB"/>
    <w:rsid w:val="00590376"/>
    <w:rsid w:val="00592542"/>
    <w:rsid w:val="00593E91"/>
    <w:rsid w:val="0059442D"/>
    <w:rsid w:val="00594D38"/>
    <w:rsid w:val="00595992"/>
    <w:rsid w:val="005A0B49"/>
    <w:rsid w:val="005A2174"/>
    <w:rsid w:val="005A353A"/>
    <w:rsid w:val="005A6D57"/>
    <w:rsid w:val="005A71FD"/>
    <w:rsid w:val="005B56A9"/>
    <w:rsid w:val="005B577C"/>
    <w:rsid w:val="005B5B70"/>
    <w:rsid w:val="005B5F05"/>
    <w:rsid w:val="005B724A"/>
    <w:rsid w:val="005C17BF"/>
    <w:rsid w:val="005C4571"/>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28C9"/>
    <w:rsid w:val="00605B10"/>
    <w:rsid w:val="0060721D"/>
    <w:rsid w:val="0061042F"/>
    <w:rsid w:val="00616623"/>
    <w:rsid w:val="006168E4"/>
    <w:rsid w:val="00621F47"/>
    <w:rsid w:val="0062497C"/>
    <w:rsid w:val="00625200"/>
    <w:rsid w:val="006255AA"/>
    <w:rsid w:val="00631806"/>
    <w:rsid w:val="00632225"/>
    <w:rsid w:val="00637512"/>
    <w:rsid w:val="00640EE4"/>
    <w:rsid w:val="006466F5"/>
    <w:rsid w:val="0064671F"/>
    <w:rsid w:val="006476E2"/>
    <w:rsid w:val="00650EAD"/>
    <w:rsid w:val="00652BC5"/>
    <w:rsid w:val="00654151"/>
    <w:rsid w:val="00654E29"/>
    <w:rsid w:val="00661753"/>
    <w:rsid w:val="0066216F"/>
    <w:rsid w:val="00663DF5"/>
    <w:rsid w:val="006642FF"/>
    <w:rsid w:val="006654F6"/>
    <w:rsid w:val="00675390"/>
    <w:rsid w:val="00676CAA"/>
    <w:rsid w:val="006848B7"/>
    <w:rsid w:val="006868A7"/>
    <w:rsid w:val="006915EA"/>
    <w:rsid w:val="00694828"/>
    <w:rsid w:val="006A3810"/>
    <w:rsid w:val="006A4687"/>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643D"/>
    <w:rsid w:val="006E063C"/>
    <w:rsid w:val="006E3851"/>
    <w:rsid w:val="006F1167"/>
    <w:rsid w:val="006F4044"/>
    <w:rsid w:val="006F46DC"/>
    <w:rsid w:val="006F712B"/>
    <w:rsid w:val="00701033"/>
    <w:rsid w:val="00701103"/>
    <w:rsid w:val="00701A3F"/>
    <w:rsid w:val="00712E3A"/>
    <w:rsid w:val="0071487C"/>
    <w:rsid w:val="00721506"/>
    <w:rsid w:val="007216DB"/>
    <w:rsid w:val="007246D3"/>
    <w:rsid w:val="00725F5A"/>
    <w:rsid w:val="007345EA"/>
    <w:rsid w:val="00736825"/>
    <w:rsid w:val="007404D5"/>
    <w:rsid w:val="00740E74"/>
    <w:rsid w:val="00744287"/>
    <w:rsid w:val="00744EEF"/>
    <w:rsid w:val="00745D76"/>
    <w:rsid w:val="00747487"/>
    <w:rsid w:val="007505EB"/>
    <w:rsid w:val="00750605"/>
    <w:rsid w:val="00754CAE"/>
    <w:rsid w:val="0075629C"/>
    <w:rsid w:val="00763EE7"/>
    <w:rsid w:val="0076623B"/>
    <w:rsid w:val="00767E4B"/>
    <w:rsid w:val="007718AD"/>
    <w:rsid w:val="007742A7"/>
    <w:rsid w:val="007851D5"/>
    <w:rsid w:val="00786D05"/>
    <w:rsid w:val="00787C9F"/>
    <w:rsid w:val="0079486A"/>
    <w:rsid w:val="00794F80"/>
    <w:rsid w:val="007A00E9"/>
    <w:rsid w:val="007A0153"/>
    <w:rsid w:val="007A0454"/>
    <w:rsid w:val="007A0E44"/>
    <w:rsid w:val="007A1C9E"/>
    <w:rsid w:val="007A2404"/>
    <w:rsid w:val="007A4CA1"/>
    <w:rsid w:val="007A5DFD"/>
    <w:rsid w:val="007B0398"/>
    <w:rsid w:val="007B2C77"/>
    <w:rsid w:val="007B2E78"/>
    <w:rsid w:val="007B6549"/>
    <w:rsid w:val="007C2D72"/>
    <w:rsid w:val="007C3F2F"/>
    <w:rsid w:val="007C4AB0"/>
    <w:rsid w:val="007D0776"/>
    <w:rsid w:val="007D1A27"/>
    <w:rsid w:val="007D1B24"/>
    <w:rsid w:val="007D1F15"/>
    <w:rsid w:val="007D25B1"/>
    <w:rsid w:val="007D2878"/>
    <w:rsid w:val="007D55E5"/>
    <w:rsid w:val="007D63A7"/>
    <w:rsid w:val="007E319E"/>
    <w:rsid w:val="007E4FA1"/>
    <w:rsid w:val="007E6535"/>
    <w:rsid w:val="007E7B07"/>
    <w:rsid w:val="007E7BAB"/>
    <w:rsid w:val="007E7DCE"/>
    <w:rsid w:val="007E7FA9"/>
    <w:rsid w:val="007F20AC"/>
    <w:rsid w:val="00802C56"/>
    <w:rsid w:val="00807750"/>
    <w:rsid w:val="00807E35"/>
    <w:rsid w:val="00811205"/>
    <w:rsid w:val="00812C48"/>
    <w:rsid w:val="0081369E"/>
    <w:rsid w:val="008146F9"/>
    <w:rsid w:val="008175A7"/>
    <w:rsid w:val="00821AEB"/>
    <w:rsid w:val="00824DCD"/>
    <w:rsid w:val="00825B4E"/>
    <w:rsid w:val="00827658"/>
    <w:rsid w:val="00833A4D"/>
    <w:rsid w:val="00833E8A"/>
    <w:rsid w:val="00836C53"/>
    <w:rsid w:val="00844009"/>
    <w:rsid w:val="00844569"/>
    <w:rsid w:val="0084457A"/>
    <w:rsid w:val="00844CDE"/>
    <w:rsid w:val="00845083"/>
    <w:rsid w:val="00847D23"/>
    <w:rsid w:val="008556FF"/>
    <w:rsid w:val="00857106"/>
    <w:rsid w:val="00857765"/>
    <w:rsid w:val="00863327"/>
    <w:rsid w:val="00863A40"/>
    <w:rsid w:val="00866865"/>
    <w:rsid w:val="00867F7E"/>
    <w:rsid w:val="00870F44"/>
    <w:rsid w:val="00872ECB"/>
    <w:rsid w:val="0087456A"/>
    <w:rsid w:val="00880FBC"/>
    <w:rsid w:val="00884054"/>
    <w:rsid w:val="00886782"/>
    <w:rsid w:val="00890B7A"/>
    <w:rsid w:val="00890C62"/>
    <w:rsid w:val="00893088"/>
    <w:rsid w:val="0089437B"/>
    <w:rsid w:val="00894B43"/>
    <w:rsid w:val="00895089"/>
    <w:rsid w:val="008951ED"/>
    <w:rsid w:val="0089761E"/>
    <w:rsid w:val="008977EE"/>
    <w:rsid w:val="008A4DDA"/>
    <w:rsid w:val="008A5928"/>
    <w:rsid w:val="008A75BE"/>
    <w:rsid w:val="008B0D6E"/>
    <w:rsid w:val="008B1AD9"/>
    <w:rsid w:val="008B1D2E"/>
    <w:rsid w:val="008B4DF4"/>
    <w:rsid w:val="008C02D5"/>
    <w:rsid w:val="008C08BE"/>
    <w:rsid w:val="008C229F"/>
    <w:rsid w:val="008C32A8"/>
    <w:rsid w:val="008C3445"/>
    <w:rsid w:val="008C36EA"/>
    <w:rsid w:val="008C4E94"/>
    <w:rsid w:val="008C55A3"/>
    <w:rsid w:val="008C5E80"/>
    <w:rsid w:val="008C7368"/>
    <w:rsid w:val="008E02A9"/>
    <w:rsid w:val="008E6375"/>
    <w:rsid w:val="008F17A1"/>
    <w:rsid w:val="008F4C65"/>
    <w:rsid w:val="008F7579"/>
    <w:rsid w:val="009016BD"/>
    <w:rsid w:val="00902944"/>
    <w:rsid w:val="00905422"/>
    <w:rsid w:val="00906BD5"/>
    <w:rsid w:val="009104D1"/>
    <w:rsid w:val="00913133"/>
    <w:rsid w:val="0091475B"/>
    <w:rsid w:val="00921DB9"/>
    <w:rsid w:val="0092403D"/>
    <w:rsid w:val="0093199C"/>
    <w:rsid w:val="009402DB"/>
    <w:rsid w:val="00942857"/>
    <w:rsid w:val="00942E41"/>
    <w:rsid w:val="009440D8"/>
    <w:rsid w:val="009449B8"/>
    <w:rsid w:val="00944DC9"/>
    <w:rsid w:val="009454E7"/>
    <w:rsid w:val="0094603F"/>
    <w:rsid w:val="00947BF4"/>
    <w:rsid w:val="00952028"/>
    <w:rsid w:val="00957CAC"/>
    <w:rsid w:val="009611E0"/>
    <w:rsid w:val="00962383"/>
    <w:rsid w:val="00962E7D"/>
    <w:rsid w:val="00963120"/>
    <w:rsid w:val="00965FEE"/>
    <w:rsid w:val="0096643B"/>
    <w:rsid w:val="009706B5"/>
    <w:rsid w:val="0097286A"/>
    <w:rsid w:val="00972BDF"/>
    <w:rsid w:val="00973F49"/>
    <w:rsid w:val="00974C5C"/>
    <w:rsid w:val="0098182D"/>
    <w:rsid w:val="00982A98"/>
    <w:rsid w:val="009855E2"/>
    <w:rsid w:val="00987C03"/>
    <w:rsid w:val="00992977"/>
    <w:rsid w:val="0099557F"/>
    <w:rsid w:val="00997D10"/>
    <w:rsid w:val="009A3511"/>
    <w:rsid w:val="009A686F"/>
    <w:rsid w:val="009A7912"/>
    <w:rsid w:val="009B33A8"/>
    <w:rsid w:val="009B3487"/>
    <w:rsid w:val="009B3877"/>
    <w:rsid w:val="009B3F96"/>
    <w:rsid w:val="009B7C61"/>
    <w:rsid w:val="009C3793"/>
    <w:rsid w:val="009C62BD"/>
    <w:rsid w:val="009C7FAC"/>
    <w:rsid w:val="009D0CC2"/>
    <w:rsid w:val="009D2190"/>
    <w:rsid w:val="009D26AD"/>
    <w:rsid w:val="009D341C"/>
    <w:rsid w:val="009D7F8A"/>
    <w:rsid w:val="009E1411"/>
    <w:rsid w:val="009E19FC"/>
    <w:rsid w:val="009E52F2"/>
    <w:rsid w:val="009E681F"/>
    <w:rsid w:val="009F3C1F"/>
    <w:rsid w:val="009F40B2"/>
    <w:rsid w:val="009F614E"/>
    <w:rsid w:val="009F762B"/>
    <w:rsid w:val="009F76BA"/>
    <w:rsid w:val="009F7E09"/>
    <w:rsid w:val="00A02047"/>
    <w:rsid w:val="00A035C0"/>
    <w:rsid w:val="00A036BE"/>
    <w:rsid w:val="00A03F2A"/>
    <w:rsid w:val="00A0575E"/>
    <w:rsid w:val="00A12205"/>
    <w:rsid w:val="00A139AF"/>
    <w:rsid w:val="00A17582"/>
    <w:rsid w:val="00A20113"/>
    <w:rsid w:val="00A23765"/>
    <w:rsid w:val="00A3248C"/>
    <w:rsid w:val="00A34361"/>
    <w:rsid w:val="00A354C4"/>
    <w:rsid w:val="00A35685"/>
    <w:rsid w:val="00A358E6"/>
    <w:rsid w:val="00A37095"/>
    <w:rsid w:val="00A37C0F"/>
    <w:rsid w:val="00A422B7"/>
    <w:rsid w:val="00A432DF"/>
    <w:rsid w:val="00A44291"/>
    <w:rsid w:val="00A444BE"/>
    <w:rsid w:val="00A453DC"/>
    <w:rsid w:val="00A47E33"/>
    <w:rsid w:val="00A50182"/>
    <w:rsid w:val="00A51024"/>
    <w:rsid w:val="00A51109"/>
    <w:rsid w:val="00A544DC"/>
    <w:rsid w:val="00A54B6B"/>
    <w:rsid w:val="00A54F12"/>
    <w:rsid w:val="00A55818"/>
    <w:rsid w:val="00A56556"/>
    <w:rsid w:val="00A60F08"/>
    <w:rsid w:val="00A625E2"/>
    <w:rsid w:val="00A63DC7"/>
    <w:rsid w:val="00A70289"/>
    <w:rsid w:val="00A72105"/>
    <w:rsid w:val="00A72465"/>
    <w:rsid w:val="00A80C92"/>
    <w:rsid w:val="00A82461"/>
    <w:rsid w:val="00A851D8"/>
    <w:rsid w:val="00A870C4"/>
    <w:rsid w:val="00A87326"/>
    <w:rsid w:val="00A953BA"/>
    <w:rsid w:val="00A96F9F"/>
    <w:rsid w:val="00AA061F"/>
    <w:rsid w:val="00AA0848"/>
    <w:rsid w:val="00AA0AAF"/>
    <w:rsid w:val="00AA3104"/>
    <w:rsid w:val="00AA3C06"/>
    <w:rsid w:val="00AA56F6"/>
    <w:rsid w:val="00AA5D62"/>
    <w:rsid w:val="00AA7E8A"/>
    <w:rsid w:val="00AB2BF2"/>
    <w:rsid w:val="00AB3710"/>
    <w:rsid w:val="00AB4B0F"/>
    <w:rsid w:val="00AB6C3B"/>
    <w:rsid w:val="00AB7F4A"/>
    <w:rsid w:val="00AC226E"/>
    <w:rsid w:val="00AC3D45"/>
    <w:rsid w:val="00AC722C"/>
    <w:rsid w:val="00AC7906"/>
    <w:rsid w:val="00AD01E9"/>
    <w:rsid w:val="00AD1291"/>
    <w:rsid w:val="00AD134F"/>
    <w:rsid w:val="00AD3428"/>
    <w:rsid w:val="00AD3AA2"/>
    <w:rsid w:val="00AD4B1A"/>
    <w:rsid w:val="00AD4FDD"/>
    <w:rsid w:val="00AE008F"/>
    <w:rsid w:val="00AF0161"/>
    <w:rsid w:val="00AF2A1F"/>
    <w:rsid w:val="00AF2D9B"/>
    <w:rsid w:val="00B04C3E"/>
    <w:rsid w:val="00B0749B"/>
    <w:rsid w:val="00B10050"/>
    <w:rsid w:val="00B10A1E"/>
    <w:rsid w:val="00B11E08"/>
    <w:rsid w:val="00B14039"/>
    <w:rsid w:val="00B149FA"/>
    <w:rsid w:val="00B22242"/>
    <w:rsid w:val="00B2330D"/>
    <w:rsid w:val="00B23E74"/>
    <w:rsid w:val="00B32CD3"/>
    <w:rsid w:val="00B34CED"/>
    <w:rsid w:val="00B35A93"/>
    <w:rsid w:val="00B3672D"/>
    <w:rsid w:val="00B433C9"/>
    <w:rsid w:val="00B466FF"/>
    <w:rsid w:val="00B4745C"/>
    <w:rsid w:val="00B52A82"/>
    <w:rsid w:val="00B52D3E"/>
    <w:rsid w:val="00B555AD"/>
    <w:rsid w:val="00B57980"/>
    <w:rsid w:val="00B601D4"/>
    <w:rsid w:val="00B63BC9"/>
    <w:rsid w:val="00B653BB"/>
    <w:rsid w:val="00B66E86"/>
    <w:rsid w:val="00B67A20"/>
    <w:rsid w:val="00B724E8"/>
    <w:rsid w:val="00B741BC"/>
    <w:rsid w:val="00B76471"/>
    <w:rsid w:val="00B82FB3"/>
    <w:rsid w:val="00B87D50"/>
    <w:rsid w:val="00B9223B"/>
    <w:rsid w:val="00B971CA"/>
    <w:rsid w:val="00BA4D1F"/>
    <w:rsid w:val="00BA7AD1"/>
    <w:rsid w:val="00BB2250"/>
    <w:rsid w:val="00BB4A1A"/>
    <w:rsid w:val="00BB721B"/>
    <w:rsid w:val="00BC0FDD"/>
    <w:rsid w:val="00BC22E0"/>
    <w:rsid w:val="00BC2A46"/>
    <w:rsid w:val="00BC3FA4"/>
    <w:rsid w:val="00BD004A"/>
    <w:rsid w:val="00BD352C"/>
    <w:rsid w:val="00BD5023"/>
    <w:rsid w:val="00BD58AB"/>
    <w:rsid w:val="00BD6D34"/>
    <w:rsid w:val="00BE1E50"/>
    <w:rsid w:val="00BE28ED"/>
    <w:rsid w:val="00BF4BF4"/>
    <w:rsid w:val="00C008B2"/>
    <w:rsid w:val="00C01F6B"/>
    <w:rsid w:val="00C1184D"/>
    <w:rsid w:val="00C12209"/>
    <w:rsid w:val="00C16DFC"/>
    <w:rsid w:val="00C24A09"/>
    <w:rsid w:val="00C25084"/>
    <w:rsid w:val="00C3096A"/>
    <w:rsid w:val="00C3292A"/>
    <w:rsid w:val="00C357BE"/>
    <w:rsid w:val="00C36ED4"/>
    <w:rsid w:val="00C40FB5"/>
    <w:rsid w:val="00C53665"/>
    <w:rsid w:val="00C54D4B"/>
    <w:rsid w:val="00C56C44"/>
    <w:rsid w:val="00C6332C"/>
    <w:rsid w:val="00C6786D"/>
    <w:rsid w:val="00C71CD1"/>
    <w:rsid w:val="00C73143"/>
    <w:rsid w:val="00C77685"/>
    <w:rsid w:val="00C77815"/>
    <w:rsid w:val="00C77977"/>
    <w:rsid w:val="00C77ABA"/>
    <w:rsid w:val="00C85378"/>
    <w:rsid w:val="00C870F5"/>
    <w:rsid w:val="00C9062C"/>
    <w:rsid w:val="00C909F7"/>
    <w:rsid w:val="00C91B10"/>
    <w:rsid w:val="00C9297C"/>
    <w:rsid w:val="00C9347E"/>
    <w:rsid w:val="00CA5334"/>
    <w:rsid w:val="00CA534B"/>
    <w:rsid w:val="00CA6FDA"/>
    <w:rsid w:val="00CB3340"/>
    <w:rsid w:val="00CB3B6F"/>
    <w:rsid w:val="00CB5283"/>
    <w:rsid w:val="00CC0C5F"/>
    <w:rsid w:val="00CC1BC6"/>
    <w:rsid w:val="00CC2F3D"/>
    <w:rsid w:val="00CC5FF3"/>
    <w:rsid w:val="00CC6072"/>
    <w:rsid w:val="00CD365B"/>
    <w:rsid w:val="00CD4BFA"/>
    <w:rsid w:val="00CE0E72"/>
    <w:rsid w:val="00CE13E2"/>
    <w:rsid w:val="00CE2ADF"/>
    <w:rsid w:val="00CE7210"/>
    <w:rsid w:val="00CE75D3"/>
    <w:rsid w:val="00CF1C84"/>
    <w:rsid w:val="00CF1D7D"/>
    <w:rsid w:val="00CF45D3"/>
    <w:rsid w:val="00CF51F9"/>
    <w:rsid w:val="00CF6B6C"/>
    <w:rsid w:val="00CF7EA2"/>
    <w:rsid w:val="00D0290C"/>
    <w:rsid w:val="00D02E45"/>
    <w:rsid w:val="00D03E71"/>
    <w:rsid w:val="00D042BB"/>
    <w:rsid w:val="00D068FC"/>
    <w:rsid w:val="00D06CA0"/>
    <w:rsid w:val="00D115BB"/>
    <w:rsid w:val="00D115C2"/>
    <w:rsid w:val="00D11797"/>
    <w:rsid w:val="00D12C68"/>
    <w:rsid w:val="00D134FB"/>
    <w:rsid w:val="00D1648B"/>
    <w:rsid w:val="00D17025"/>
    <w:rsid w:val="00D17789"/>
    <w:rsid w:val="00D20A46"/>
    <w:rsid w:val="00D21565"/>
    <w:rsid w:val="00D22F7D"/>
    <w:rsid w:val="00D25BEE"/>
    <w:rsid w:val="00D2737E"/>
    <w:rsid w:val="00D274A9"/>
    <w:rsid w:val="00D32644"/>
    <w:rsid w:val="00D32BE5"/>
    <w:rsid w:val="00D33619"/>
    <w:rsid w:val="00D4032A"/>
    <w:rsid w:val="00D43422"/>
    <w:rsid w:val="00D449AE"/>
    <w:rsid w:val="00D477C3"/>
    <w:rsid w:val="00D51B89"/>
    <w:rsid w:val="00D52AC7"/>
    <w:rsid w:val="00D54CA9"/>
    <w:rsid w:val="00D54D64"/>
    <w:rsid w:val="00D56710"/>
    <w:rsid w:val="00D6340F"/>
    <w:rsid w:val="00D6535E"/>
    <w:rsid w:val="00D654EC"/>
    <w:rsid w:val="00D67403"/>
    <w:rsid w:val="00D72D16"/>
    <w:rsid w:val="00D742B9"/>
    <w:rsid w:val="00D7492C"/>
    <w:rsid w:val="00D77FBD"/>
    <w:rsid w:val="00D8195B"/>
    <w:rsid w:val="00D821F8"/>
    <w:rsid w:val="00D848F9"/>
    <w:rsid w:val="00D84DDC"/>
    <w:rsid w:val="00D85695"/>
    <w:rsid w:val="00D8619F"/>
    <w:rsid w:val="00D86764"/>
    <w:rsid w:val="00DA0DF2"/>
    <w:rsid w:val="00DA41D7"/>
    <w:rsid w:val="00DA494B"/>
    <w:rsid w:val="00DB5C0A"/>
    <w:rsid w:val="00DC2AC2"/>
    <w:rsid w:val="00DC49C6"/>
    <w:rsid w:val="00DD13E2"/>
    <w:rsid w:val="00DD3D36"/>
    <w:rsid w:val="00DE43DD"/>
    <w:rsid w:val="00DE47A1"/>
    <w:rsid w:val="00DE6917"/>
    <w:rsid w:val="00DF003C"/>
    <w:rsid w:val="00DF137F"/>
    <w:rsid w:val="00DF4501"/>
    <w:rsid w:val="00DF5B9E"/>
    <w:rsid w:val="00DF6971"/>
    <w:rsid w:val="00DF78AE"/>
    <w:rsid w:val="00E00E78"/>
    <w:rsid w:val="00E07126"/>
    <w:rsid w:val="00E076C1"/>
    <w:rsid w:val="00E10F4E"/>
    <w:rsid w:val="00E11E2E"/>
    <w:rsid w:val="00E13C83"/>
    <w:rsid w:val="00E15555"/>
    <w:rsid w:val="00E15B7D"/>
    <w:rsid w:val="00E2408E"/>
    <w:rsid w:val="00E276B8"/>
    <w:rsid w:val="00E36419"/>
    <w:rsid w:val="00E371EC"/>
    <w:rsid w:val="00E43116"/>
    <w:rsid w:val="00E444DA"/>
    <w:rsid w:val="00E54E8C"/>
    <w:rsid w:val="00E571F8"/>
    <w:rsid w:val="00E572AD"/>
    <w:rsid w:val="00E64F0A"/>
    <w:rsid w:val="00E67668"/>
    <w:rsid w:val="00E70AEE"/>
    <w:rsid w:val="00E7107E"/>
    <w:rsid w:val="00E71578"/>
    <w:rsid w:val="00E718B5"/>
    <w:rsid w:val="00E71C93"/>
    <w:rsid w:val="00E72AE3"/>
    <w:rsid w:val="00E73B51"/>
    <w:rsid w:val="00E8151C"/>
    <w:rsid w:val="00E81E9C"/>
    <w:rsid w:val="00E82E15"/>
    <w:rsid w:val="00E85DD8"/>
    <w:rsid w:val="00E936FF"/>
    <w:rsid w:val="00E939C8"/>
    <w:rsid w:val="00E93A33"/>
    <w:rsid w:val="00E93B6B"/>
    <w:rsid w:val="00EA1F89"/>
    <w:rsid w:val="00EB117B"/>
    <w:rsid w:val="00EB2BEB"/>
    <w:rsid w:val="00EB3C74"/>
    <w:rsid w:val="00EB40D6"/>
    <w:rsid w:val="00EB4222"/>
    <w:rsid w:val="00EB5F75"/>
    <w:rsid w:val="00EB6785"/>
    <w:rsid w:val="00EB79CD"/>
    <w:rsid w:val="00EE0F2E"/>
    <w:rsid w:val="00EE2610"/>
    <w:rsid w:val="00EE2A41"/>
    <w:rsid w:val="00EE354B"/>
    <w:rsid w:val="00EE3C1D"/>
    <w:rsid w:val="00EE6EC2"/>
    <w:rsid w:val="00EF09FB"/>
    <w:rsid w:val="00EF102E"/>
    <w:rsid w:val="00EF697A"/>
    <w:rsid w:val="00F00446"/>
    <w:rsid w:val="00F02923"/>
    <w:rsid w:val="00F0351B"/>
    <w:rsid w:val="00F06472"/>
    <w:rsid w:val="00F13254"/>
    <w:rsid w:val="00F1465C"/>
    <w:rsid w:val="00F177B1"/>
    <w:rsid w:val="00F22566"/>
    <w:rsid w:val="00F226DB"/>
    <w:rsid w:val="00F22963"/>
    <w:rsid w:val="00F232C2"/>
    <w:rsid w:val="00F24599"/>
    <w:rsid w:val="00F278FA"/>
    <w:rsid w:val="00F30F82"/>
    <w:rsid w:val="00F367F2"/>
    <w:rsid w:val="00F370A2"/>
    <w:rsid w:val="00F403EA"/>
    <w:rsid w:val="00F42753"/>
    <w:rsid w:val="00F42E10"/>
    <w:rsid w:val="00F44A7B"/>
    <w:rsid w:val="00F44FFA"/>
    <w:rsid w:val="00F45B6F"/>
    <w:rsid w:val="00F47097"/>
    <w:rsid w:val="00F510DB"/>
    <w:rsid w:val="00F5724D"/>
    <w:rsid w:val="00F60AB3"/>
    <w:rsid w:val="00F60EDC"/>
    <w:rsid w:val="00F62329"/>
    <w:rsid w:val="00F623C0"/>
    <w:rsid w:val="00F65A74"/>
    <w:rsid w:val="00F727B0"/>
    <w:rsid w:val="00F76A74"/>
    <w:rsid w:val="00F77CBC"/>
    <w:rsid w:val="00F84371"/>
    <w:rsid w:val="00F858D5"/>
    <w:rsid w:val="00F91AEE"/>
    <w:rsid w:val="00F92F0A"/>
    <w:rsid w:val="00F95085"/>
    <w:rsid w:val="00FA047C"/>
    <w:rsid w:val="00FA0E36"/>
    <w:rsid w:val="00FA20D3"/>
    <w:rsid w:val="00FA2545"/>
    <w:rsid w:val="00FB3A25"/>
    <w:rsid w:val="00FB4AAD"/>
    <w:rsid w:val="00FB4E3D"/>
    <w:rsid w:val="00FB5F2A"/>
    <w:rsid w:val="00FB6CF8"/>
    <w:rsid w:val="00FC16E9"/>
    <w:rsid w:val="00FC279C"/>
    <w:rsid w:val="00FC45DE"/>
    <w:rsid w:val="00FC48CB"/>
    <w:rsid w:val="00FC4F9B"/>
    <w:rsid w:val="00FC59F0"/>
    <w:rsid w:val="00FD12F4"/>
    <w:rsid w:val="00FD4599"/>
    <w:rsid w:val="00FD4784"/>
    <w:rsid w:val="00FD5270"/>
    <w:rsid w:val="00FD65FE"/>
    <w:rsid w:val="00FD74EB"/>
    <w:rsid w:val="00FE214F"/>
    <w:rsid w:val="00FE433A"/>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character" w:styleId="Textodelmarcadordeposicin">
    <w:name w:val="Placeholder Text"/>
    <w:basedOn w:val="Fuentedeprrafopredeter"/>
    <w:uiPriority w:val="99"/>
    <w:semiHidden/>
    <w:rsid w:val="002064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92030495">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045982586">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3429462">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1643-E46D-4BA4-96B1-64B3CACAE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41</Pages>
  <Words>6432</Words>
  <Characters>35381</Characters>
  <Application>Microsoft Office Word</Application>
  <DocSecurity>0</DocSecurity>
  <Lines>294</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45</cp:revision>
  <cp:lastPrinted>2026-05-22T17:23:00Z</cp:lastPrinted>
  <dcterms:created xsi:type="dcterms:W3CDTF">2023-01-24T23:44:00Z</dcterms:created>
  <dcterms:modified xsi:type="dcterms:W3CDTF">2026-06-02T16:15:00Z</dcterms:modified>
</cp:coreProperties>
</file>