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59E5FE" w14:textId="77777777" w:rsidR="00A40F3B" w:rsidRDefault="00A40F3B" w:rsidP="009950AD">
      <w:pPr>
        <w:pStyle w:val="NormalINFOEM"/>
        <w:rPr>
          <w:szCs w:val="24"/>
        </w:rPr>
      </w:pPr>
    </w:p>
    <w:p w14:paraId="49AF2C0C" w14:textId="589AC63E" w:rsidR="00A970D5" w:rsidRPr="007C15BB" w:rsidRDefault="00A970D5" w:rsidP="009950AD">
      <w:pPr>
        <w:pStyle w:val="NormalINFOEM"/>
        <w:rPr>
          <w:szCs w:val="24"/>
        </w:rPr>
      </w:pPr>
      <w:r w:rsidRPr="007C15BB">
        <w:rPr>
          <w:szCs w:val="24"/>
        </w:rPr>
        <w:t>Resolución del Pleno del Instituto de Transparencia, Acceso a la Información Pública y Protección de Datos Personales del Estado de México</w:t>
      </w:r>
      <w:r w:rsidR="00FD2A3F" w:rsidRPr="007C15BB">
        <w:rPr>
          <w:szCs w:val="24"/>
        </w:rPr>
        <w:t xml:space="preserve"> </w:t>
      </w:r>
      <w:r w:rsidRPr="007C15BB">
        <w:rPr>
          <w:szCs w:val="24"/>
        </w:rPr>
        <w:t xml:space="preserve">y Municipios, con domicilio en Metepec, Estado de </w:t>
      </w:r>
      <w:r w:rsidR="008B2951" w:rsidRPr="007C15BB">
        <w:rPr>
          <w:szCs w:val="24"/>
        </w:rPr>
        <w:t xml:space="preserve">México, </w:t>
      </w:r>
      <w:r w:rsidR="000D2E93" w:rsidRPr="007C15BB">
        <w:rPr>
          <w:szCs w:val="24"/>
        </w:rPr>
        <w:t>a</w:t>
      </w:r>
      <w:r w:rsidR="00491B8D" w:rsidRPr="007C15BB">
        <w:rPr>
          <w:szCs w:val="24"/>
        </w:rPr>
        <w:t xml:space="preserve"> diez</w:t>
      </w:r>
      <w:r w:rsidR="005F13D0" w:rsidRPr="007C15BB">
        <w:rPr>
          <w:szCs w:val="24"/>
        </w:rPr>
        <w:t xml:space="preserve"> de junio de dos mil veintiséis</w:t>
      </w:r>
      <w:r w:rsidR="0011108B" w:rsidRPr="007C15BB">
        <w:rPr>
          <w:szCs w:val="24"/>
        </w:rPr>
        <w:t>.</w:t>
      </w:r>
    </w:p>
    <w:p w14:paraId="60399B74" w14:textId="77777777" w:rsidR="00A970D5" w:rsidRPr="007C15BB"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17666BC3" w:rsidR="00A970D5" w:rsidRPr="007C15BB"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7C15BB">
        <w:rPr>
          <w:rFonts w:eastAsia="Palatino Linotype" w:cs="Palatino Linotype"/>
          <w:b/>
          <w:bCs/>
          <w:color w:val="000000" w:themeColor="text1"/>
          <w:szCs w:val="24"/>
          <w:lang w:val="es-ES"/>
        </w:rPr>
        <w:t>VISTO</w:t>
      </w:r>
      <w:r w:rsidRPr="007C15BB">
        <w:rPr>
          <w:rFonts w:eastAsia="Palatino Linotype" w:cs="Palatino Linotype"/>
          <w:color w:val="000000" w:themeColor="text1"/>
          <w:szCs w:val="24"/>
          <w:lang w:val="es-ES"/>
        </w:rPr>
        <w:t xml:space="preserve"> el expediente electrónico formado con motivo del recurso de revisión número </w:t>
      </w:r>
      <w:bookmarkStart w:id="0" w:name="_GoBack"/>
      <w:r w:rsidR="006A79C2" w:rsidRPr="007C15BB">
        <w:rPr>
          <w:rFonts w:eastAsia="Palatino Linotype" w:cs="Palatino Linotype"/>
          <w:b/>
          <w:bCs/>
          <w:color w:val="000000" w:themeColor="text1"/>
          <w:szCs w:val="24"/>
          <w:lang w:val="es-ES"/>
        </w:rPr>
        <w:t>07620/INFOEM/IP/RR/2025</w:t>
      </w:r>
      <w:bookmarkEnd w:id="0"/>
      <w:r w:rsidRPr="007C15BB">
        <w:rPr>
          <w:rFonts w:eastAsia="Palatino Linotype" w:cs="Palatino Linotype"/>
          <w:color w:val="000000" w:themeColor="text1"/>
          <w:szCs w:val="24"/>
          <w:lang w:val="es-ES"/>
        </w:rPr>
        <w:t xml:space="preserve">, interpuesto por </w:t>
      </w:r>
      <w:proofErr w:type="spellStart"/>
      <w:r w:rsidR="00F01B5B">
        <w:rPr>
          <w:rFonts w:eastAsia="Palatino Linotype" w:cs="Palatino Linotype"/>
          <w:b/>
          <w:bCs/>
          <w:color w:val="000000" w:themeColor="text1"/>
          <w:szCs w:val="24"/>
          <w:lang w:val="es-ES"/>
        </w:rPr>
        <w:t>xxxxxxxxxxxxx</w:t>
      </w:r>
      <w:proofErr w:type="spellEnd"/>
      <w:r w:rsidR="00E97C2F" w:rsidRPr="007C15BB">
        <w:rPr>
          <w:rFonts w:eastAsia="Palatino Linotype" w:cs="Palatino Linotype"/>
          <w:color w:val="000000" w:themeColor="text1"/>
          <w:szCs w:val="24"/>
          <w:lang w:val="es-ES"/>
        </w:rPr>
        <w:t>, en lo su</w:t>
      </w:r>
      <w:r w:rsidR="00771E23" w:rsidRPr="007C15BB">
        <w:rPr>
          <w:rFonts w:eastAsia="Palatino Linotype" w:cs="Palatino Linotype"/>
          <w:color w:val="000000" w:themeColor="text1"/>
          <w:szCs w:val="24"/>
          <w:lang w:val="es-ES"/>
        </w:rPr>
        <w:t xml:space="preserve">cesivo </w:t>
      </w:r>
      <w:r w:rsidR="00740CB2" w:rsidRPr="007C15BB">
        <w:rPr>
          <w:rFonts w:eastAsia="Palatino Linotype" w:cs="Palatino Linotype"/>
          <w:color w:val="000000" w:themeColor="text1"/>
          <w:szCs w:val="24"/>
          <w:lang w:val="es-ES"/>
        </w:rPr>
        <w:t>la parte Recurrente</w:t>
      </w:r>
      <w:r w:rsidRPr="007C15BB">
        <w:rPr>
          <w:rFonts w:eastAsia="Palatino Linotype" w:cs="Palatino Linotype"/>
          <w:color w:val="000000" w:themeColor="text1"/>
          <w:szCs w:val="24"/>
          <w:lang w:val="es-ES"/>
        </w:rPr>
        <w:t>, en contra de la respuesta de</w:t>
      </w:r>
      <w:r w:rsidR="00E24F05" w:rsidRPr="007C15BB">
        <w:rPr>
          <w:rFonts w:eastAsia="Palatino Linotype" w:cs="Palatino Linotype"/>
          <w:color w:val="000000" w:themeColor="text1"/>
          <w:szCs w:val="24"/>
          <w:lang w:val="es-ES"/>
        </w:rPr>
        <w:t>l</w:t>
      </w:r>
      <w:r w:rsidRPr="007C15BB">
        <w:rPr>
          <w:rFonts w:eastAsia="Palatino Linotype" w:cs="Palatino Linotype"/>
          <w:color w:val="000000" w:themeColor="text1"/>
          <w:szCs w:val="24"/>
          <w:lang w:val="es-ES"/>
        </w:rPr>
        <w:t xml:space="preserve"> </w:t>
      </w:r>
      <w:r w:rsidR="009C71F7" w:rsidRPr="007C15BB">
        <w:rPr>
          <w:rFonts w:eastAsia="Palatino Linotype" w:cs="Palatino Linotype"/>
          <w:b/>
          <w:bCs/>
          <w:color w:val="000000" w:themeColor="text1"/>
          <w:szCs w:val="24"/>
          <w:lang w:val="es-ES"/>
        </w:rPr>
        <w:t>Ayuntamiento de Texcoco</w:t>
      </w:r>
      <w:r w:rsidR="00771E23" w:rsidRPr="007C15BB">
        <w:rPr>
          <w:rFonts w:eastAsia="Palatino Linotype" w:cs="Palatino Linotype"/>
          <w:color w:val="000000" w:themeColor="text1"/>
          <w:szCs w:val="24"/>
          <w:lang w:val="es-ES"/>
        </w:rPr>
        <w:t>,</w:t>
      </w:r>
      <w:r w:rsidR="00920835" w:rsidRPr="007C15BB">
        <w:rPr>
          <w:rFonts w:eastAsia="Palatino Linotype" w:cs="Palatino Linotype"/>
          <w:color w:val="000000" w:themeColor="text1"/>
          <w:szCs w:val="24"/>
          <w:lang w:val="es-ES"/>
        </w:rPr>
        <w:t xml:space="preserve"> </w:t>
      </w:r>
      <w:r w:rsidRPr="007C15BB">
        <w:rPr>
          <w:rFonts w:eastAsia="Palatino Linotype" w:cs="Palatino Linotype"/>
          <w:color w:val="000000" w:themeColor="text1"/>
          <w:szCs w:val="24"/>
          <w:lang w:val="es-ES"/>
        </w:rPr>
        <w:t>en lo subsecuente</w:t>
      </w:r>
      <w:r w:rsidRPr="007C15BB">
        <w:rPr>
          <w:rFonts w:eastAsia="Palatino Linotype" w:cs="Palatino Linotype"/>
          <w:b/>
          <w:bCs/>
          <w:color w:val="000000" w:themeColor="text1"/>
          <w:szCs w:val="24"/>
          <w:lang w:val="es-ES"/>
        </w:rPr>
        <w:t xml:space="preserve"> </w:t>
      </w:r>
      <w:r w:rsidRPr="007C15BB">
        <w:rPr>
          <w:rFonts w:eastAsia="Palatino Linotype" w:cs="Palatino Linotype"/>
          <w:color w:val="000000" w:themeColor="text1"/>
          <w:szCs w:val="24"/>
          <w:lang w:val="es-ES"/>
        </w:rPr>
        <w:t>el</w:t>
      </w:r>
      <w:r w:rsidRPr="007C15BB">
        <w:rPr>
          <w:rFonts w:eastAsia="Palatino Linotype" w:cs="Palatino Linotype"/>
          <w:b/>
          <w:bCs/>
          <w:color w:val="000000" w:themeColor="text1"/>
          <w:szCs w:val="24"/>
          <w:lang w:val="es-ES"/>
        </w:rPr>
        <w:t xml:space="preserve"> Sujeto Obligado</w:t>
      </w:r>
      <w:r w:rsidRPr="007C15BB">
        <w:rPr>
          <w:rFonts w:eastAsia="Palatino Linotype" w:cs="Palatino Linotype"/>
          <w:color w:val="000000" w:themeColor="text1"/>
          <w:szCs w:val="24"/>
          <w:lang w:val="es-ES"/>
        </w:rPr>
        <w:t>, se procede a dictar la presente resolución.</w:t>
      </w:r>
    </w:p>
    <w:p w14:paraId="4E94FA38" w14:textId="77777777" w:rsidR="007A1B2C" w:rsidRPr="007C15BB" w:rsidRDefault="007A1B2C"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7C15BB" w:rsidRDefault="00A970D5" w:rsidP="006922F5">
      <w:pPr>
        <w:pStyle w:val="Ttulo1"/>
        <w:rPr>
          <w:rFonts w:eastAsia="Palatino Linotype"/>
          <w:lang w:val="es-ES_tradnl"/>
        </w:rPr>
      </w:pPr>
      <w:r w:rsidRPr="007C15BB">
        <w:rPr>
          <w:rFonts w:eastAsia="Palatino Linotype"/>
          <w:lang w:val="es-ES_tradnl"/>
        </w:rPr>
        <w:t>A N T E C E D E N T E S</w:t>
      </w:r>
    </w:p>
    <w:p w14:paraId="32F88820" w14:textId="77777777" w:rsidR="00A970D5" w:rsidRPr="007C15BB"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7C15BB" w:rsidRDefault="00A970D5" w:rsidP="006922F5">
      <w:pPr>
        <w:pStyle w:val="Ttulo2"/>
        <w:rPr>
          <w:rFonts w:eastAsia="Palatino Linotype"/>
        </w:rPr>
      </w:pPr>
      <w:r w:rsidRPr="007C15BB">
        <w:rPr>
          <w:rFonts w:eastAsia="Palatino Linotype"/>
        </w:rPr>
        <w:t xml:space="preserve">PRIMERO. De la </w:t>
      </w:r>
      <w:r w:rsidR="00A24D3F" w:rsidRPr="007C15BB">
        <w:rPr>
          <w:rFonts w:eastAsia="Palatino Linotype"/>
        </w:rPr>
        <w:t>s</w:t>
      </w:r>
      <w:r w:rsidRPr="007C15BB">
        <w:rPr>
          <w:rFonts w:eastAsia="Palatino Linotype"/>
        </w:rPr>
        <w:t xml:space="preserve">olicitud de </w:t>
      </w:r>
      <w:r w:rsidR="00A24D3F" w:rsidRPr="007C15BB">
        <w:rPr>
          <w:rFonts w:eastAsia="Palatino Linotype"/>
        </w:rPr>
        <w:t>i</w:t>
      </w:r>
      <w:r w:rsidRPr="007C15BB">
        <w:rPr>
          <w:rFonts w:eastAsia="Palatino Linotype"/>
        </w:rPr>
        <w:t>nformación.</w:t>
      </w:r>
    </w:p>
    <w:p w14:paraId="0870C154" w14:textId="622EF631" w:rsidR="00A970D5" w:rsidRPr="007C15BB" w:rsidRDefault="0063187A" w:rsidP="006922F5">
      <w:pPr>
        <w:pBdr>
          <w:top w:val="nil"/>
          <w:left w:val="nil"/>
          <w:bottom w:val="nil"/>
          <w:right w:val="nil"/>
          <w:between w:val="nil"/>
        </w:pBdr>
        <w:contextualSpacing/>
        <w:rPr>
          <w:rFonts w:eastAsia="Palatino Linotype" w:cs="Palatino Linotype"/>
          <w:color w:val="000000"/>
          <w:szCs w:val="24"/>
        </w:rPr>
      </w:pPr>
      <w:r w:rsidRPr="007C15BB">
        <w:rPr>
          <w:rFonts w:eastAsia="Palatino Linotype" w:cs="Palatino Linotype"/>
          <w:color w:val="000000"/>
          <w:szCs w:val="24"/>
        </w:rPr>
        <w:t xml:space="preserve">Con fecha </w:t>
      </w:r>
      <w:r w:rsidR="00C1171D" w:rsidRPr="007C15BB">
        <w:rPr>
          <w:rFonts w:eastAsia="Palatino Linotype" w:cs="Palatino Linotype"/>
          <w:color w:val="000000"/>
          <w:szCs w:val="24"/>
        </w:rPr>
        <w:t>dos de junio</w:t>
      </w:r>
      <w:r w:rsidRPr="007C15BB">
        <w:rPr>
          <w:rFonts w:eastAsia="Palatino Linotype" w:cs="Palatino Linotype"/>
          <w:color w:val="000000"/>
          <w:szCs w:val="24"/>
        </w:rPr>
        <w:t xml:space="preserve"> de dos mil veintic</w:t>
      </w:r>
      <w:r w:rsidR="009474B9" w:rsidRPr="007C15BB">
        <w:rPr>
          <w:rFonts w:eastAsia="Palatino Linotype" w:cs="Palatino Linotype"/>
          <w:color w:val="000000"/>
          <w:szCs w:val="24"/>
        </w:rPr>
        <w:t>inco</w:t>
      </w:r>
      <w:r w:rsidRPr="007C15BB">
        <w:rPr>
          <w:rFonts w:eastAsia="Palatino Linotype" w:cs="Palatino Linotype"/>
          <w:color w:val="000000"/>
          <w:szCs w:val="24"/>
        </w:rPr>
        <w:t xml:space="preserve">, </w:t>
      </w:r>
      <w:r w:rsidR="00740CB2" w:rsidRPr="007C15BB">
        <w:rPr>
          <w:rFonts w:eastAsia="Palatino Linotype" w:cs="Palatino Linotype"/>
          <w:color w:val="000000"/>
          <w:szCs w:val="24"/>
        </w:rPr>
        <w:t>la parte Recurrente</w:t>
      </w:r>
      <w:r w:rsidRPr="007C15BB">
        <w:rPr>
          <w:rFonts w:eastAsia="Palatino Linotype" w:cs="Palatino Linotype"/>
          <w:color w:val="000000"/>
          <w:szCs w:val="24"/>
        </w:rPr>
        <w:t xml:space="preserve"> presentó solicitud de información que fue registrada en el Sistema de Acceso a la Información Mexiquense (SAIMEX) con el número de expediente</w:t>
      </w:r>
      <w:r w:rsidR="00642669" w:rsidRPr="007C15BB">
        <w:rPr>
          <w:rFonts w:eastAsia="Palatino Linotype" w:cs="Palatino Linotype"/>
          <w:b/>
          <w:bCs/>
          <w:color w:val="000000"/>
          <w:szCs w:val="24"/>
        </w:rPr>
        <w:t xml:space="preserve"> </w:t>
      </w:r>
      <w:r w:rsidR="004177CC" w:rsidRPr="007C15BB">
        <w:rPr>
          <w:rFonts w:eastAsia="Palatino Linotype" w:cs="Palatino Linotype"/>
          <w:b/>
          <w:bCs/>
          <w:color w:val="000000"/>
          <w:szCs w:val="24"/>
        </w:rPr>
        <w:t>00121/TEXCOCO/IP/2025</w:t>
      </w:r>
      <w:r w:rsidR="00A970D5" w:rsidRPr="007C15BB">
        <w:rPr>
          <w:rFonts w:eastAsia="Palatino Linotype" w:cs="Palatino Linotype"/>
          <w:color w:val="000000"/>
          <w:szCs w:val="24"/>
        </w:rPr>
        <w:t>,</w:t>
      </w:r>
      <w:r w:rsidR="00A970D5" w:rsidRPr="007C15BB">
        <w:rPr>
          <w:rFonts w:eastAsia="Palatino Linotype" w:cs="Palatino Linotype"/>
          <w:b/>
          <w:color w:val="000000"/>
          <w:szCs w:val="24"/>
        </w:rPr>
        <w:t xml:space="preserve"> </w:t>
      </w:r>
      <w:r w:rsidR="009474B9" w:rsidRPr="007C15BB">
        <w:rPr>
          <w:rFonts w:eastAsia="Palatino Linotype" w:cs="Palatino Linotype"/>
          <w:color w:val="000000"/>
          <w:szCs w:val="24"/>
        </w:rPr>
        <w:t>mediante la cual solicitó información en el tenor siguiente:</w:t>
      </w:r>
    </w:p>
    <w:p w14:paraId="68B56D82" w14:textId="77777777" w:rsidR="00A970D5" w:rsidRPr="007C15BB"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77424A51" w:rsidR="00A970D5" w:rsidRPr="007C15BB" w:rsidRDefault="70652167" w:rsidP="009950AD">
      <w:pPr>
        <w:pStyle w:val="Fundamentos"/>
      </w:pPr>
      <w:r w:rsidRPr="007C15BB">
        <w:rPr>
          <w:lang w:val="es-ES"/>
        </w:rPr>
        <w:t>«</w:t>
      </w:r>
      <w:r w:rsidR="009C71F7" w:rsidRPr="007C15BB">
        <w:rPr>
          <w:lang w:val="es-ES"/>
        </w:rPr>
        <w:t xml:space="preserve">Por medio de la presente, solicito de manera atenta y respetuosa el acceso a la siguiente información relacionada con el permiso de construcción con número de licencia 083/24, con vigencia del 26 de agosto de 2025, correspondiente al predio ubicado en </w:t>
      </w:r>
      <w:r w:rsidR="00547E19" w:rsidRPr="007C15BB">
        <w:rPr>
          <w:lang w:val="es-ES"/>
        </w:rPr>
        <w:t>[…]</w:t>
      </w:r>
      <w:r w:rsidR="009C71F7" w:rsidRPr="007C15BB">
        <w:rPr>
          <w:lang w:val="es-ES"/>
        </w:rPr>
        <w:t xml:space="preserve">, municipio de Texcoco, Estado de México, cuyo destino es comercial, siendo el propietario […] y el arquitecto responsable […]: Nombre del servidor público o área que autorizó dicha licencia de construcción. Si dicha licencia fue sometida a sesión de cabildo, se solicita: Fecha de la sesión de cabildo. Copia del acta de cabildo en la que conste la autorización o conocimiento de dicha licencia. Si existen antecedentes de vestigios arqueológicos en el predio mencionado. Si el predio ha tenido cambios de uso de suelo, indicando: Fechas en que se realizaron dichos </w:t>
      </w:r>
      <w:r w:rsidR="009C71F7" w:rsidRPr="007C15BB">
        <w:rPr>
          <w:lang w:val="es-ES"/>
        </w:rPr>
        <w:lastRenderedPageBreak/>
        <w:t>cambios. Documentos o acuerdos que acrediten esos cambios. Si la obra en cuestión cumple con los requisitos y autorizaciones emitidos por el Instituto Nacional de Antropología e Historia (INAH), en su caso, copia de la autorización o dictamen correspondiente.</w:t>
      </w:r>
      <w:r w:rsidRPr="007C15BB">
        <w:rPr>
          <w:lang w:val="es-ES"/>
        </w:rPr>
        <w:t>» (Sic)</w:t>
      </w:r>
    </w:p>
    <w:p w14:paraId="40BBECCB" w14:textId="77777777" w:rsidR="00A970D5" w:rsidRPr="007C15BB"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7C15BB" w:rsidRDefault="00A970D5" w:rsidP="006922F5">
      <w:pPr>
        <w:pBdr>
          <w:top w:val="nil"/>
          <w:left w:val="nil"/>
          <w:bottom w:val="nil"/>
          <w:right w:val="nil"/>
          <w:between w:val="nil"/>
        </w:pBdr>
        <w:contextualSpacing/>
        <w:rPr>
          <w:rFonts w:eastAsia="Palatino Linotype" w:cs="Palatino Linotype"/>
          <w:b/>
          <w:color w:val="000000"/>
          <w:szCs w:val="24"/>
        </w:rPr>
      </w:pPr>
      <w:r w:rsidRPr="007C15BB">
        <w:rPr>
          <w:rFonts w:eastAsia="Palatino Linotype" w:cs="Palatino Linotype"/>
          <w:color w:val="000000"/>
          <w:szCs w:val="24"/>
        </w:rPr>
        <w:t xml:space="preserve">Modalidad de entrega: </w:t>
      </w:r>
      <w:r w:rsidR="004A6F01" w:rsidRPr="007C15BB">
        <w:rPr>
          <w:rFonts w:eastAsia="Palatino Linotype" w:cs="Palatino Linotype"/>
          <w:b/>
          <w:color w:val="000000"/>
          <w:szCs w:val="24"/>
        </w:rPr>
        <w:t>A través del SAIMEX</w:t>
      </w:r>
    </w:p>
    <w:p w14:paraId="63E610EB" w14:textId="77777777" w:rsidR="00DC5F8D" w:rsidRPr="007C15BB" w:rsidRDefault="00DC5F8D"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7C15BB" w:rsidRDefault="00E21393" w:rsidP="006922F5">
      <w:pPr>
        <w:pStyle w:val="Ttulo2"/>
        <w:rPr>
          <w:rFonts w:eastAsia="Palatino Linotype"/>
        </w:rPr>
      </w:pPr>
      <w:r w:rsidRPr="007C15BB">
        <w:rPr>
          <w:rFonts w:eastAsia="Palatino Linotype"/>
        </w:rPr>
        <w:t>SEGUNDO</w:t>
      </w:r>
      <w:r w:rsidR="00A970D5" w:rsidRPr="007C15BB">
        <w:rPr>
          <w:rFonts w:eastAsia="Palatino Linotype"/>
        </w:rPr>
        <w:t>. De la respuesta del Sujeto Obligado.</w:t>
      </w:r>
    </w:p>
    <w:p w14:paraId="2EE6F294" w14:textId="50001FED" w:rsidR="00A970D5" w:rsidRPr="007C15BB" w:rsidRDefault="00A970D5" w:rsidP="006922F5">
      <w:pPr>
        <w:pBdr>
          <w:top w:val="nil"/>
          <w:left w:val="nil"/>
          <w:bottom w:val="nil"/>
          <w:right w:val="nil"/>
          <w:between w:val="nil"/>
        </w:pBdr>
        <w:contextualSpacing/>
        <w:rPr>
          <w:rFonts w:eastAsia="Palatino Linotype" w:cs="Palatino Linotype"/>
          <w:color w:val="000000"/>
          <w:szCs w:val="24"/>
        </w:rPr>
      </w:pPr>
      <w:r w:rsidRPr="007C15BB">
        <w:rPr>
          <w:rFonts w:eastAsia="Palatino Linotype" w:cs="Palatino Linotype"/>
          <w:color w:val="000000"/>
          <w:szCs w:val="24"/>
        </w:rPr>
        <w:t>De las constancias que obran en el expediente electrónico, se observa qu</w:t>
      </w:r>
      <w:r w:rsidR="008B2951" w:rsidRPr="007C15BB">
        <w:rPr>
          <w:rFonts w:eastAsia="Palatino Linotype" w:cs="Palatino Linotype"/>
          <w:color w:val="000000"/>
          <w:szCs w:val="24"/>
        </w:rPr>
        <w:t>e el día</w:t>
      </w:r>
      <w:r w:rsidR="004A3367" w:rsidRPr="007C15BB">
        <w:rPr>
          <w:rFonts w:eastAsia="Palatino Linotype" w:cs="Palatino Linotype"/>
          <w:color w:val="000000"/>
          <w:szCs w:val="24"/>
        </w:rPr>
        <w:t xml:space="preserve"> </w:t>
      </w:r>
      <w:r w:rsidR="00974956" w:rsidRPr="007C15BB">
        <w:rPr>
          <w:rFonts w:eastAsia="Palatino Linotype" w:cs="Palatino Linotype"/>
          <w:color w:val="000000"/>
          <w:szCs w:val="24"/>
        </w:rPr>
        <w:t xml:space="preserve">veinte de junio </w:t>
      </w:r>
      <w:r w:rsidR="004A5EE6" w:rsidRPr="007C15BB">
        <w:rPr>
          <w:rFonts w:eastAsia="Palatino Linotype" w:cs="Palatino Linotype"/>
          <w:color w:val="000000"/>
          <w:szCs w:val="24"/>
        </w:rPr>
        <w:t>de dos mil veinticinco</w:t>
      </w:r>
      <w:r w:rsidRPr="007C15BB">
        <w:rPr>
          <w:rFonts w:eastAsia="Palatino Linotype" w:cs="Palatino Linotype"/>
          <w:color w:val="000000"/>
          <w:szCs w:val="24"/>
        </w:rPr>
        <w:t>, el Sujeto Obligado dio respuest</w:t>
      </w:r>
      <w:r w:rsidR="009F4FF4" w:rsidRPr="007C15BB">
        <w:rPr>
          <w:rFonts w:eastAsia="Palatino Linotype" w:cs="Palatino Linotype"/>
          <w:color w:val="000000"/>
          <w:szCs w:val="24"/>
        </w:rPr>
        <w:t>a a la solicitud de información</w:t>
      </w:r>
      <w:r w:rsidRPr="007C15BB">
        <w:rPr>
          <w:rFonts w:eastAsia="Palatino Linotype" w:cs="Palatino Linotype"/>
          <w:color w:val="000000"/>
          <w:szCs w:val="24"/>
        </w:rPr>
        <w:t xml:space="preserve"> manifestando lo siguiente:</w:t>
      </w:r>
    </w:p>
    <w:p w14:paraId="6CF4EC0F" w14:textId="77777777" w:rsidR="00A970D5" w:rsidRPr="007C15BB" w:rsidRDefault="00A970D5" w:rsidP="006922F5">
      <w:pPr>
        <w:pBdr>
          <w:top w:val="nil"/>
          <w:left w:val="nil"/>
          <w:bottom w:val="nil"/>
          <w:right w:val="nil"/>
          <w:between w:val="nil"/>
        </w:pBdr>
        <w:contextualSpacing/>
        <w:rPr>
          <w:rFonts w:eastAsia="Palatino Linotype" w:cs="Palatino Linotype"/>
          <w:color w:val="000000"/>
          <w:szCs w:val="24"/>
        </w:rPr>
      </w:pPr>
    </w:p>
    <w:p w14:paraId="6CEFB165" w14:textId="77777777" w:rsidR="00974956" w:rsidRPr="007C15BB" w:rsidRDefault="23740614" w:rsidP="00974956">
      <w:pPr>
        <w:pStyle w:val="Fundamentos"/>
        <w:rPr>
          <w:lang w:val="es-ES"/>
        </w:rPr>
      </w:pPr>
      <w:r w:rsidRPr="007C15BB">
        <w:rPr>
          <w:lang w:val="es-ES"/>
        </w:rPr>
        <w:t>«</w:t>
      </w:r>
      <w:r w:rsidR="00974956" w:rsidRPr="007C15BB">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41939F2" w14:textId="77777777" w:rsidR="00974956" w:rsidRPr="007C15BB" w:rsidRDefault="00974956" w:rsidP="00974956">
      <w:pPr>
        <w:pStyle w:val="Fundamentos"/>
        <w:rPr>
          <w:lang w:val="es-ES"/>
        </w:rPr>
      </w:pPr>
    </w:p>
    <w:p w14:paraId="42755299" w14:textId="08739193" w:rsidR="00974956" w:rsidRPr="007C15BB" w:rsidRDefault="00974956" w:rsidP="00974956">
      <w:pPr>
        <w:pStyle w:val="Fundamentos"/>
        <w:rPr>
          <w:lang w:val="es-ES"/>
        </w:rPr>
      </w:pPr>
      <w:r w:rsidRPr="007C15BB">
        <w:rPr>
          <w:lang w:val="es-ES"/>
        </w:rPr>
        <w:t xml:space="preserve">SOLICITUD: 00121/TEXCOCO/IP/2025 Texcoco, Estado de México a 20 de junio del 2025 C. SOLICITANTE P R E S E N T E En respuesta a su solicitud recibida, nos permitimos hacer de su conocimiento que con fundamento en el </w:t>
      </w:r>
      <w:proofErr w:type="spellStart"/>
      <w:r w:rsidRPr="007C15BB">
        <w:rPr>
          <w:lang w:val="es-ES"/>
        </w:rPr>
        <w:t>articulo</w:t>
      </w:r>
      <w:proofErr w:type="spellEnd"/>
      <w:r w:rsidRPr="007C15BB">
        <w:rPr>
          <w:lang w:val="es-ES"/>
        </w:rPr>
        <w:t xml:space="preserve"> 53, fracciones: II, V y VI de la Ley de Transparencia y Acceso a la Información </w:t>
      </w:r>
      <w:proofErr w:type="spellStart"/>
      <w:r w:rsidRPr="007C15BB">
        <w:rPr>
          <w:lang w:val="es-ES"/>
        </w:rPr>
        <w:t>Publica</w:t>
      </w:r>
      <w:proofErr w:type="spellEnd"/>
      <w:r w:rsidRPr="007C15BB">
        <w:rPr>
          <w:lang w:val="es-ES"/>
        </w:rPr>
        <w:t xml:space="preserve"> del Estado de México y Municipios, le contestamos que: SE ADJUNTA EN ARCHIVO PDF, LA RESPUESTA A SU SOLICITUD DE INFORMACION. </w:t>
      </w:r>
    </w:p>
    <w:p w14:paraId="44BE770E" w14:textId="77777777" w:rsidR="001D2351" w:rsidRPr="007C15BB" w:rsidRDefault="001D2351" w:rsidP="00974956">
      <w:pPr>
        <w:pStyle w:val="Fundamentos"/>
        <w:rPr>
          <w:lang w:val="es-ES"/>
        </w:rPr>
      </w:pPr>
    </w:p>
    <w:p w14:paraId="29EE886E" w14:textId="77777777" w:rsidR="00974956" w:rsidRPr="007C15BB" w:rsidRDefault="00974956" w:rsidP="00974956">
      <w:pPr>
        <w:pStyle w:val="Fundamentos"/>
        <w:rPr>
          <w:lang w:val="es-ES"/>
        </w:rPr>
      </w:pPr>
      <w:r w:rsidRPr="007C15BB">
        <w:rPr>
          <w:lang w:val="es-ES"/>
        </w:rPr>
        <w:t>ATENTAMENTE</w:t>
      </w:r>
    </w:p>
    <w:p w14:paraId="3FE4A9EF" w14:textId="3EF4BD6D" w:rsidR="00A970D5" w:rsidRPr="007C15BB" w:rsidRDefault="00974956" w:rsidP="00974956">
      <w:pPr>
        <w:pStyle w:val="Fundamentos"/>
        <w:rPr>
          <w:lang w:val="es-MX"/>
        </w:rPr>
      </w:pPr>
      <w:r w:rsidRPr="007C15BB">
        <w:rPr>
          <w:lang w:val="es-ES"/>
        </w:rPr>
        <w:t>René Jonathan Sandoval Tinoco</w:t>
      </w:r>
      <w:r w:rsidR="00311EF3" w:rsidRPr="007C15BB">
        <w:rPr>
          <w:lang w:val="es-ES"/>
        </w:rPr>
        <w:t>»</w:t>
      </w:r>
      <w:r w:rsidR="00A970D5" w:rsidRPr="007C15BB">
        <w:rPr>
          <w:lang w:val="es-MX"/>
        </w:rPr>
        <w:t xml:space="preserve"> (Sic)</w:t>
      </w:r>
    </w:p>
    <w:p w14:paraId="2EAB8352" w14:textId="3B77EF6C" w:rsidR="001107C4" w:rsidRPr="007C15BB"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61EDE3FA" w14:textId="38E596FF" w:rsidR="00F16DFC" w:rsidRPr="007C15BB" w:rsidRDefault="00F16DFC" w:rsidP="000540D4">
      <w:pPr>
        <w:pBdr>
          <w:top w:val="nil"/>
          <w:left w:val="nil"/>
          <w:bottom w:val="nil"/>
          <w:right w:val="nil"/>
          <w:between w:val="nil"/>
        </w:pBdr>
        <w:contextualSpacing/>
        <w:rPr>
          <w:rFonts w:eastAsia="Palatino Linotype" w:cs="Palatino Linotype"/>
          <w:color w:val="000000"/>
          <w:szCs w:val="24"/>
          <w:lang w:val="es-MX"/>
        </w:rPr>
      </w:pPr>
      <w:r w:rsidRPr="007C15BB">
        <w:rPr>
          <w:rFonts w:eastAsia="Palatino Linotype" w:cs="Palatino Linotype"/>
          <w:color w:val="000000"/>
          <w:szCs w:val="24"/>
          <w:lang w:val="es-MX"/>
        </w:rPr>
        <w:t xml:space="preserve">El Sujeto Obligado adjuntó a su respuesta </w:t>
      </w:r>
      <w:r w:rsidR="005E4CB9" w:rsidRPr="007C15BB">
        <w:rPr>
          <w:rFonts w:eastAsia="Palatino Linotype" w:cs="Palatino Linotype"/>
          <w:color w:val="000000"/>
          <w:szCs w:val="24"/>
          <w:lang w:val="es-MX"/>
        </w:rPr>
        <w:t xml:space="preserve">el </w:t>
      </w:r>
      <w:r w:rsidRPr="007C15BB">
        <w:rPr>
          <w:rFonts w:eastAsia="Palatino Linotype" w:cs="Palatino Linotype"/>
          <w:color w:val="000000"/>
          <w:szCs w:val="24"/>
          <w:lang w:val="es-MX"/>
        </w:rPr>
        <w:t>documento denominado</w:t>
      </w:r>
      <w:r w:rsidR="00F57B60" w:rsidRPr="007C15BB">
        <w:rPr>
          <w:rFonts w:eastAsia="Palatino Linotype" w:cs="Palatino Linotype"/>
          <w:color w:val="000000"/>
          <w:szCs w:val="24"/>
          <w:lang w:val="es-MX"/>
        </w:rPr>
        <w:t xml:space="preserve"> </w:t>
      </w:r>
      <w:r w:rsidR="00F57B60" w:rsidRPr="007C15BB">
        <w:rPr>
          <w:rFonts w:eastAsia="Palatino Linotype" w:cs="Palatino Linotype"/>
          <w:b/>
          <w:bCs/>
          <w:color w:val="000000"/>
          <w:szCs w:val="24"/>
          <w:lang w:val="es-MX"/>
        </w:rPr>
        <w:t>«</w:t>
      </w:r>
      <w:r w:rsidR="001D2351" w:rsidRPr="007C15BB">
        <w:rPr>
          <w:rFonts w:eastAsia="Palatino Linotype" w:cs="Palatino Linotype"/>
          <w:b/>
          <w:bCs/>
          <w:color w:val="000000"/>
          <w:szCs w:val="24"/>
          <w:lang w:val="es-MX"/>
        </w:rPr>
        <w:t>FORMATO RESPUESTA A SOLICITUD 000121.pdf</w:t>
      </w:r>
      <w:r w:rsidR="00635456" w:rsidRPr="007C15BB">
        <w:rPr>
          <w:rFonts w:eastAsia="Palatino Linotype" w:cs="Palatino Linotype"/>
          <w:b/>
          <w:bCs/>
          <w:color w:val="000000"/>
          <w:szCs w:val="24"/>
          <w:lang w:val="es-MX"/>
        </w:rPr>
        <w:t>»</w:t>
      </w:r>
      <w:r w:rsidR="00635456" w:rsidRPr="007C15BB">
        <w:rPr>
          <w:rFonts w:eastAsia="Palatino Linotype" w:cs="Palatino Linotype"/>
          <w:color w:val="000000"/>
          <w:szCs w:val="24"/>
          <w:lang w:val="es-MX"/>
        </w:rPr>
        <w:t>, cuyo contenido no se reproduce por ser del conocimiento de las partes; no obstante, será objeto de análisis en el estudio correspondiente.</w:t>
      </w:r>
    </w:p>
    <w:p w14:paraId="57DED6B8" w14:textId="77777777" w:rsidR="00F16DFC" w:rsidRPr="007C15BB" w:rsidRDefault="00F16DFC" w:rsidP="006922F5">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7C15BB" w:rsidRDefault="00E21393" w:rsidP="006922F5">
      <w:pPr>
        <w:pStyle w:val="Ttulo2"/>
        <w:rPr>
          <w:rFonts w:eastAsia="Palatino Linotype"/>
        </w:rPr>
      </w:pPr>
      <w:r w:rsidRPr="007C15BB">
        <w:rPr>
          <w:rFonts w:eastAsia="Palatino Linotype"/>
        </w:rPr>
        <w:lastRenderedPageBreak/>
        <w:t>TERCERO</w:t>
      </w:r>
      <w:r w:rsidR="00A970D5" w:rsidRPr="007C15BB">
        <w:rPr>
          <w:rFonts w:eastAsia="Palatino Linotype"/>
        </w:rPr>
        <w:t>. Del recurso de revisión.</w:t>
      </w:r>
    </w:p>
    <w:p w14:paraId="1E4793B2" w14:textId="1D4F0804" w:rsidR="00453C0A" w:rsidRPr="007C15BB" w:rsidRDefault="0090115A" w:rsidP="006922F5">
      <w:pPr>
        <w:pBdr>
          <w:top w:val="nil"/>
          <w:left w:val="nil"/>
          <w:bottom w:val="nil"/>
          <w:right w:val="nil"/>
          <w:between w:val="nil"/>
        </w:pBdr>
        <w:contextualSpacing/>
        <w:rPr>
          <w:rFonts w:eastAsia="Palatino Linotype" w:cs="Palatino Linotype"/>
          <w:color w:val="000000"/>
          <w:szCs w:val="24"/>
        </w:rPr>
      </w:pPr>
      <w:r w:rsidRPr="007C15BB">
        <w:rPr>
          <w:rFonts w:eastAsia="Palatino Linotype" w:cs="Palatino Linotype"/>
          <w:color w:val="000000"/>
          <w:szCs w:val="24"/>
        </w:rPr>
        <w:t>Inconforme con la respuesta emitid</w:t>
      </w:r>
      <w:r w:rsidR="008C4604" w:rsidRPr="007C15BB">
        <w:rPr>
          <w:rFonts w:eastAsia="Palatino Linotype" w:cs="Palatino Linotype"/>
          <w:color w:val="000000"/>
          <w:szCs w:val="24"/>
        </w:rPr>
        <w:t>a</w:t>
      </w:r>
      <w:r w:rsidR="00B80F46" w:rsidRPr="007C15BB">
        <w:rPr>
          <w:rFonts w:eastAsia="Palatino Linotype" w:cs="Palatino Linotype"/>
          <w:color w:val="000000"/>
          <w:szCs w:val="24"/>
        </w:rPr>
        <w:t xml:space="preserve"> por el Sujeto Obligado</w:t>
      </w:r>
      <w:r w:rsidR="006726AD" w:rsidRPr="007C15BB">
        <w:rPr>
          <w:rFonts w:eastAsia="Palatino Linotype" w:cs="Palatino Linotype"/>
          <w:color w:val="000000"/>
          <w:szCs w:val="24"/>
        </w:rPr>
        <w:t xml:space="preserve">, </w:t>
      </w:r>
      <w:r w:rsidR="004935A4" w:rsidRPr="007C15BB">
        <w:rPr>
          <w:rFonts w:eastAsia="Palatino Linotype" w:cs="Palatino Linotype"/>
          <w:color w:val="000000"/>
          <w:szCs w:val="24"/>
        </w:rPr>
        <w:t>la parte</w:t>
      </w:r>
      <w:r w:rsidRPr="007C15BB">
        <w:rPr>
          <w:rFonts w:eastAsia="Palatino Linotype" w:cs="Palatino Linotype"/>
          <w:color w:val="000000"/>
          <w:szCs w:val="24"/>
        </w:rPr>
        <w:t xml:space="preserve"> Recurrente interpuso el presente recurso de revisión el </w:t>
      </w:r>
      <w:r w:rsidR="00EA3A5F" w:rsidRPr="007C15BB">
        <w:rPr>
          <w:rFonts w:eastAsia="Palatino Linotype" w:cs="Palatino Linotype"/>
          <w:color w:val="000000"/>
          <w:szCs w:val="24"/>
        </w:rPr>
        <w:t>veintitrés de junio</w:t>
      </w:r>
      <w:r w:rsidR="00177F35" w:rsidRPr="007C15BB">
        <w:rPr>
          <w:rFonts w:eastAsia="Palatino Linotype" w:cs="Palatino Linotype"/>
          <w:color w:val="000000"/>
          <w:szCs w:val="24"/>
        </w:rPr>
        <w:t xml:space="preserve"> </w:t>
      </w:r>
      <w:r w:rsidR="00DE2889" w:rsidRPr="007C15BB">
        <w:rPr>
          <w:rFonts w:eastAsia="Palatino Linotype" w:cs="Palatino Linotype"/>
          <w:color w:val="000000"/>
          <w:szCs w:val="24"/>
        </w:rPr>
        <w:t>de dos mil veinticinco</w:t>
      </w:r>
      <w:r w:rsidRPr="007C15BB">
        <w:rPr>
          <w:rFonts w:eastAsia="Palatino Linotype" w:cs="Palatino Linotype"/>
          <w:color w:val="000000"/>
          <w:szCs w:val="24"/>
        </w:rPr>
        <w:t>, el cual se registró en el SAIMEX con el expediente número</w:t>
      </w:r>
      <w:r w:rsidR="00A970D5" w:rsidRPr="007C15BB">
        <w:rPr>
          <w:rFonts w:eastAsia="Palatino Linotype" w:cs="Palatino Linotype"/>
          <w:color w:val="000000"/>
          <w:szCs w:val="24"/>
        </w:rPr>
        <w:t xml:space="preserve"> </w:t>
      </w:r>
      <w:r w:rsidR="006A79C2" w:rsidRPr="007C15BB">
        <w:rPr>
          <w:rFonts w:eastAsia="Palatino Linotype" w:cs="Palatino Linotype"/>
          <w:b/>
          <w:color w:val="000000"/>
          <w:szCs w:val="24"/>
        </w:rPr>
        <w:t>07620/INFOEM/IP/RR/2025</w:t>
      </w:r>
      <w:r w:rsidR="00A06896" w:rsidRPr="007C15BB">
        <w:rPr>
          <w:rFonts w:eastAsia="Palatino Linotype" w:cs="Palatino Linotype"/>
          <w:color w:val="000000"/>
          <w:szCs w:val="24"/>
        </w:rPr>
        <w:t xml:space="preserve">, </w:t>
      </w:r>
      <w:r w:rsidRPr="007C15BB">
        <w:rPr>
          <w:rFonts w:eastAsia="Palatino Linotype" w:cs="Palatino Linotype"/>
          <w:color w:val="000000"/>
          <w:szCs w:val="24"/>
        </w:rPr>
        <w:t>en el que manifestó</w:t>
      </w:r>
      <w:r w:rsidR="00A970D5" w:rsidRPr="007C15BB">
        <w:rPr>
          <w:rFonts w:eastAsia="Palatino Linotype" w:cs="Palatino Linotype"/>
          <w:color w:val="000000"/>
          <w:szCs w:val="24"/>
        </w:rPr>
        <w:t xml:space="preserve"> lo siguiente:</w:t>
      </w:r>
    </w:p>
    <w:p w14:paraId="24F6080C" w14:textId="77777777" w:rsidR="001D2351" w:rsidRPr="007C15BB" w:rsidRDefault="001D2351"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7C15BB" w:rsidRDefault="00A970D5" w:rsidP="006922F5">
      <w:pPr>
        <w:contextualSpacing/>
        <w:rPr>
          <w:rFonts w:eastAsia="Palatino Linotype" w:cs="Palatino Linotype"/>
          <w:b/>
        </w:rPr>
      </w:pPr>
      <w:r w:rsidRPr="007C15BB">
        <w:rPr>
          <w:rFonts w:eastAsia="Palatino Linotype" w:cs="Palatino Linotype"/>
          <w:b/>
        </w:rPr>
        <w:t>Acto Impugnado:</w:t>
      </w:r>
      <w:r w:rsidR="00655007" w:rsidRPr="007C15BB">
        <w:rPr>
          <w:rFonts w:eastAsia="Palatino Linotype" w:cs="Palatino Linotype"/>
          <w:b/>
        </w:rPr>
        <w:t xml:space="preserve"> </w:t>
      </w:r>
    </w:p>
    <w:p w14:paraId="4A0EFE5A" w14:textId="1D022CDA" w:rsidR="00A970D5" w:rsidRPr="007C15BB" w:rsidRDefault="5C35490E" w:rsidP="00664DC7">
      <w:pPr>
        <w:pStyle w:val="Fundamentos"/>
        <w:rPr>
          <w:b/>
          <w:bCs/>
          <w:lang w:val="es-ES"/>
        </w:rPr>
      </w:pPr>
      <w:r w:rsidRPr="007C15BB">
        <w:rPr>
          <w:lang w:val="es-ES"/>
        </w:rPr>
        <w:t>«</w:t>
      </w:r>
      <w:r w:rsidR="00502C91" w:rsidRPr="007C15BB">
        <w:rPr>
          <w:lang w:val="es-ES"/>
        </w:rPr>
        <w:t>Respuesta a la solicitud con folio 000121/TEXCOCO/IP/2025, emitida por la Unidad de Transparencia del Ayuntamiento de Texcoco, fechada el 20 de junio de 2025.</w:t>
      </w:r>
      <w:r w:rsidRPr="007C15BB">
        <w:rPr>
          <w:lang w:val="es-ES"/>
        </w:rPr>
        <w:t>» (Sic)</w:t>
      </w:r>
    </w:p>
    <w:p w14:paraId="3C40A441" w14:textId="0B2599C4" w:rsidR="00A970D5" w:rsidRPr="007C15BB" w:rsidRDefault="00A970D5" w:rsidP="00FA1919">
      <w:pPr>
        <w:tabs>
          <w:tab w:val="left" w:pos="2515"/>
        </w:tabs>
        <w:contextualSpacing/>
        <w:rPr>
          <w:rFonts w:eastAsia="Palatino Linotype" w:cs="Palatino Linotype"/>
          <w:iCs/>
          <w:szCs w:val="24"/>
          <w:lang w:val="es-ES"/>
        </w:rPr>
      </w:pPr>
    </w:p>
    <w:p w14:paraId="0F6CFE30" w14:textId="719FCACE" w:rsidR="00300EA0" w:rsidRPr="007C15BB" w:rsidRDefault="002B6B0F" w:rsidP="00300EA0">
      <w:pPr>
        <w:contextualSpacing/>
        <w:rPr>
          <w:rFonts w:eastAsia="Palatino Linotype" w:cs="Palatino Linotype"/>
          <w:b/>
        </w:rPr>
      </w:pPr>
      <w:r w:rsidRPr="007C15BB">
        <w:rPr>
          <w:rFonts w:eastAsia="Palatino Linotype" w:cs="Palatino Linotype"/>
          <w:b/>
        </w:rPr>
        <w:t>Razones o motivos de inconformidad</w:t>
      </w:r>
      <w:r w:rsidR="00300EA0" w:rsidRPr="007C15BB">
        <w:rPr>
          <w:rFonts w:eastAsia="Palatino Linotype" w:cs="Palatino Linotype"/>
          <w:b/>
        </w:rPr>
        <w:t xml:space="preserve">: </w:t>
      </w:r>
    </w:p>
    <w:p w14:paraId="636038ED" w14:textId="5B57F1FB" w:rsidR="00300EA0" w:rsidRPr="007C15BB" w:rsidRDefault="00300EA0" w:rsidP="00300EA0">
      <w:pPr>
        <w:pStyle w:val="Fundamentos"/>
        <w:rPr>
          <w:b/>
          <w:bCs/>
          <w:lang w:val="es-ES"/>
        </w:rPr>
      </w:pPr>
      <w:r w:rsidRPr="007C15BB">
        <w:rPr>
          <w:lang w:val="es-ES"/>
        </w:rPr>
        <w:t>«</w:t>
      </w:r>
      <w:r w:rsidR="00B80F46" w:rsidRPr="007C15BB">
        <w:rPr>
          <w:lang w:val="es-ES"/>
        </w:rPr>
        <w:t>Me inconformo con la respuesta proporcionada por el sujeto obligado por las siguientes razones: 1. La información entregada es incompleta (fracción V del artículo 179 de la Ley de Transparencia del Estado de México y Municipios), ya que no se responde de forma puntual a cada uno de los requerimientos formulados en mi solicitud. 2. Se proporciona una respuesta genérica y no correspondiente con lo solicitado (fracción VI), pues se limita a remitir a una plataforma electrónica (IPOMEX) donde se publica información general sobre licencias de construcción, sin especificar información concreta respecto al permiso número 083/24 solicitado. 3. Existe una deficiencia en la fundamentación y motivación (fracción XIII), ya que no se justifica por qué no es posible proporcionar los documentos solicitados ni se declara formalmente su inexistencia, clasificación o cualquier otra causal legal. 4. Se incurre en orientación a un trámite específico (fracción XIV), dado que remitir al portal de transparencia sin atender la solicitud concreta constituye una evasión al deber de proporcionar la información solicitada de manera directa y desagregada. Solicito, por tanto, que el Pleno del INFOEM revise la legalidad de la respuesta y, en su caso, ordene al Ayuntamiento de Texcoco proporcionar la información requerida de forma puntual y completa, incluyendo: • El nombre del servidor público o área que autorizó la licencia 083/24. • Si fue sometida a sesión de cabildo, la fecha y copia del acta correspondiente. • Antecedentes de vestigios arqueológicos en el predio. • Cambios de uso de suelo y documentos que los acrediten. • Copia del dictamen o autorización del INAH, en su caso.</w:t>
      </w:r>
      <w:r w:rsidRPr="007C15BB">
        <w:rPr>
          <w:lang w:val="es-ES"/>
        </w:rPr>
        <w:t>» (Sic)</w:t>
      </w:r>
    </w:p>
    <w:p w14:paraId="0A3CE1C1" w14:textId="77777777" w:rsidR="00390EBF" w:rsidRPr="007C15BB" w:rsidRDefault="00390EBF" w:rsidP="006922F5">
      <w:pPr>
        <w:contextualSpacing/>
        <w:rPr>
          <w:rFonts w:eastAsia="Palatino Linotype" w:cs="Palatino Linotype"/>
          <w:iCs/>
          <w:szCs w:val="24"/>
          <w:lang w:val="es-ES"/>
        </w:rPr>
      </w:pPr>
    </w:p>
    <w:p w14:paraId="6217FC05" w14:textId="5F5806BF" w:rsidR="004935A4" w:rsidRPr="007C15BB" w:rsidRDefault="004935A4" w:rsidP="006922F5">
      <w:pPr>
        <w:contextualSpacing/>
        <w:rPr>
          <w:rFonts w:eastAsia="Palatino Linotype" w:cs="Palatino Linotype"/>
          <w:iCs/>
          <w:szCs w:val="24"/>
          <w:lang w:val="es-ES"/>
        </w:rPr>
      </w:pPr>
      <w:r w:rsidRPr="007C15BB">
        <w:rPr>
          <w:rFonts w:eastAsia="Palatino Linotype" w:cs="Palatino Linotype"/>
          <w:iCs/>
          <w:szCs w:val="24"/>
          <w:lang w:val="es-ES"/>
        </w:rPr>
        <w:lastRenderedPageBreak/>
        <w:t xml:space="preserve">La parte Recurrente adjuntó al recurso de revisión el documento </w:t>
      </w:r>
      <w:r w:rsidR="000F5FF0" w:rsidRPr="007C15BB">
        <w:rPr>
          <w:rFonts w:eastAsia="Palatino Linotype" w:cs="Palatino Linotype"/>
          <w:color w:val="000000"/>
          <w:szCs w:val="24"/>
          <w:lang w:val="es-MX"/>
        </w:rPr>
        <w:t xml:space="preserve">denominado </w:t>
      </w:r>
      <w:r w:rsidR="000F5FF0" w:rsidRPr="007C15BB">
        <w:rPr>
          <w:rFonts w:eastAsia="Palatino Linotype" w:cs="Palatino Linotype"/>
          <w:b/>
          <w:bCs/>
          <w:color w:val="000000"/>
          <w:szCs w:val="24"/>
          <w:lang w:val="es-MX"/>
        </w:rPr>
        <w:t>«FORMATO RESPUESTA A SOLICITUD 000121.pdf»</w:t>
      </w:r>
      <w:r w:rsidR="000F5FF0" w:rsidRPr="007C15BB">
        <w:rPr>
          <w:rFonts w:eastAsia="Palatino Linotype" w:cs="Palatino Linotype"/>
          <w:color w:val="000000"/>
          <w:szCs w:val="24"/>
          <w:lang w:val="es-MX"/>
        </w:rPr>
        <w:t xml:space="preserve">, que consiste en </w:t>
      </w:r>
      <w:r w:rsidR="002662C6" w:rsidRPr="007C15BB">
        <w:rPr>
          <w:rFonts w:eastAsia="Palatino Linotype" w:cs="Palatino Linotype"/>
          <w:color w:val="000000"/>
          <w:szCs w:val="24"/>
          <w:lang w:val="es-MX"/>
        </w:rPr>
        <w:t xml:space="preserve">el mismo oficio </w:t>
      </w:r>
      <w:r w:rsidRPr="007C15BB">
        <w:rPr>
          <w:rFonts w:eastAsia="Palatino Linotype" w:cs="Palatino Linotype"/>
          <w:iCs/>
          <w:szCs w:val="24"/>
          <w:lang w:val="es-ES"/>
        </w:rPr>
        <w:t>remitido por el Sujeto Obligado en respuesta.</w:t>
      </w:r>
    </w:p>
    <w:p w14:paraId="52F19D65" w14:textId="77777777" w:rsidR="004935A4" w:rsidRPr="007C15BB" w:rsidRDefault="004935A4" w:rsidP="006922F5">
      <w:pPr>
        <w:contextualSpacing/>
        <w:rPr>
          <w:rFonts w:eastAsia="Palatino Linotype" w:cs="Palatino Linotype"/>
          <w:iCs/>
          <w:szCs w:val="24"/>
          <w:lang w:val="es-ES"/>
        </w:rPr>
      </w:pPr>
    </w:p>
    <w:p w14:paraId="11D7F189" w14:textId="263FD592" w:rsidR="00A970D5" w:rsidRPr="007C15BB" w:rsidRDefault="00E21393" w:rsidP="006922F5">
      <w:pPr>
        <w:pStyle w:val="Ttulo2"/>
        <w:rPr>
          <w:rFonts w:eastAsia="Palatino Linotype"/>
        </w:rPr>
      </w:pPr>
      <w:r w:rsidRPr="007C15BB">
        <w:rPr>
          <w:rFonts w:eastAsia="Palatino Linotype"/>
        </w:rPr>
        <w:t>CUAR</w:t>
      </w:r>
      <w:r w:rsidR="007A1154" w:rsidRPr="007C15BB">
        <w:rPr>
          <w:rFonts w:eastAsia="Palatino Linotype"/>
        </w:rPr>
        <w:t>TO</w:t>
      </w:r>
      <w:r w:rsidR="00A970D5" w:rsidRPr="007C15BB">
        <w:rPr>
          <w:rFonts w:eastAsia="Palatino Linotype"/>
        </w:rPr>
        <w:t>. Del turno y admisión del recurso de revisión.</w:t>
      </w:r>
    </w:p>
    <w:p w14:paraId="2459DEBA" w14:textId="12FCB2D8" w:rsidR="00A970D5" w:rsidRPr="007C15BB" w:rsidRDefault="70652167" w:rsidP="70652167">
      <w:pPr>
        <w:pBdr>
          <w:top w:val="nil"/>
          <w:left w:val="nil"/>
          <w:bottom w:val="nil"/>
          <w:right w:val="nil"/>
          <w:between w:val="nil"/>
        </w:pBdr>
        <w:contextualSpacing/>
        <w:rPr>
          <w:rFonts w:eastAsia="Palatino Linotype" w:cs="Palatino Linotype"/>
          <w:color w:val="000000"/>
          <w:lang w:val="es-ES"/>
        </w:rPr>
      </w:pPr>
      <w:r w:rsidRPr="007C15BB">
        <w:rPr>
          <w:rFonts w:eastAsia="Palatino Linotype" w:cs="Palatino Linotype"/>
          <w:color w:val="000000" w:themeColor="text1"/>
          <w:lang w:val="es-ES"/>
        </w:rPr>
        <w:t xml:space="preserve">Medio de impugnación que le fue turnado al </w:t>
      </w:r>
      <w:r w:rsidRPr="007C15BB">
        <w:rPr>
          <w:rFonts w:eastAsia="Palatino Linotype" w:cs="Palatino Linotype"/>
          <w:b/>
          <w:bCs/>
          <w:color w:val="000000" w:themeColor="text1"/>
          <w:lang w:val="es-ES"/>
        </w:rPr>
        <w:t>Comisionado Presidente José Martínez Vilchis</w:t>
      </w:r>
      <w:r w:rsidRPr="007C15BB">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7C15BB">
        <w:rPr>
          <w:rFonts w:eastAsia="Palatino Linotype" w:cs="Palatino Linotype"/>
          <w:color w:val="000000" w:themeColor="text1"/>
          <w:lang w:val="es-ES"/>
        </w:rPr>
        <w:t xml:space="preserve"> admisión de fecha </w:t>
      </w:r>
      <w:r w:rsidR="00B07C75" w:rsidRPr="007C15BB">
        <w:rPr>
          <w:rFonts w:eastAsia="Palatino Linotype" w:cs="Palatino Linotype"/>
          <w:color w:val="000000" w:themeColor="text1"/>
          <w:lang w:val="es-ES"/>
        </w:rPr>
        <w:t>veinticinco de junio</w:t>
      </w:r>
      <w:r w:rsidR="00774AC3" w:rsidRPr="007C15BB">
        <w:rPr>
          <w:rFonts w:eastAsia="Palatino Linotype" w:cs="Palatino Linotype"/>
          <w:color w:val="000000" w:themeColor="text1"/>
          <w:lang w:val="es-ES"/>
        </w:rPr>
        <w:t xml:space="preserve"> de dos mil veinticinco</w:t>
      </w:r>
      <w:r w:rsidRPr="007C15BB">
        <w:rPr>
          <w:rFonts w:eastAsia="Palatino Linotype" w:cs="Palatino Linotype"/>
          <w:color w:val="000000" w:themeColor="text1"/>
          <w:lang w:val="es-ES"/>
        </w:rPr>
        <w:t xml:space="preserve">, </w:t>
      </w:r>
      <w:r w:rsidRPr="007C15BB">
        <w:rPr>
          <w:rFonts w:eastAsia="Palatino Linotype" w:cs="Palatino Linotype"/>
          <w:lang w:val="es-ES"/>
        </w:rPr>
        <w:t>otorgándose</w:t>
      </w:r>
      <w:r w:rsidRPr="007C15BB">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7C15BB"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6A01473D" w:rsidR="00A970D5" w:rsidRPr="007C15BB" w:rsidRDefault="00E21393" w:rsidP="006922F5">
      <w:pPr>
        <w:pStyle w:val="Ttulo2"/>
        <w:rPr>
          <w:rFonts w:eastAsia="Palatino Linotype"/>
        </w:rPr>
      </w:pPr>
      <w:r w:rsidRPr="007C15BB">
        <w:rPr>
          <w:rFonts w:eastAsia="Palatino Linotype"/>
        </w:rPr>
        <w:t>QUINT</w:t>
      </w:r>
      <w:r w:rsidR="007D2A1A" w:rsidRPr="007C15BB">
        <w:rPr>
          <w:rFonts w:eastAsia="Palatino Linotype"/>
        </w:rPr>
        <w:t>O</w:t>
      </w:r>
      <w:r w:rsidR="00A970D5" w:rsidRPr="007C15BB">
        <w:rPr>
          <w:rFonts w:eastAsia="Palatino Linotype"/>
        </w:rPr>
        <w:t>. De la etapa de instrucción.</w:t>
      </w:r>
    </w:p>
    <w:p w14:paraId="4A488D2F" w14:textId="29C1866C" w:rsidR="00134A3E" w:rsidRPr="007C15BB" w:rsidRDefault="0043310A" w:rsidP="0043310A">
      <w:pPr>
        <w:pBdr>
          <w:top w:val="nil"/>
          <w:left w:val="nil"/>
          <w:bottom w:val="nil"/>
          <w:right w:val="nil"/>
          <w:between w:val="nil"/>
        </w:pBdr>
        <w:contextualSpacing/>
        <w:rPr>
          <w:rFonts w:eastAsia="Palatino Linotype" w:cs="Palatino Linotype"/>
          <w:color w:val="000000"/>
          <w:szCs w:val="24"/>
        </w:rPr>
      </w:pPr>
      <w:r w:rsidRPr="007C15BB">
        <w:rPr>
          <w:rFonts w:eastAsia="Palatino Linotype" w:cs="Palatino Linotype"/>
          <w:color w:val="000000" w:themeColor="text1"/>
          <w:szCs w:val="24"/>
        </w:rPr>
        <w:t xml:space="preserve">Se observa que el Sujeto Obligado omitió rendir el Informe Justificado durante la etapa de instrucción. Por </w:t>
      </w:r>
      <w:r w:rsidR="004935A4" w:rsidRPr="007C15BB">
        <w:rPr>
          <w:rFonts w:eastAsia="Palatino Linotype" w:cs="Palatino Linotype"/>
          <w:color w:val="000000" w:themeColor="text1"/>
          <w:szCs w:val="24"/>
        </w:rPr>
        <w:t>otro lado</w:t>
      </w:r>
      <w:r w:rsidRPr="007C15BB">
        <w:rPr>
          <w:rFonts w:eastAsia="Palatino Linotype" w:cs="Palatino Linotype"/>
          <w:color w:val="000000" w:themeColor="text1"/>
          <w:szCs w:val="24"/>
        </w:rPr>
        <w:t xml:space="preserve">, </w:t>
      </w:r>
      <w:r w:rsidR="00740CB2" w:rsidRPr="007C15BB">
        <w:rPr>
          <w:rFonts w:eastAsia="Palatino Linotype" w:cs="Palatino Linotype"/>
          <w:color w:val="000000" w:themeColor="text1"/>
          <w:szCs w:val="24"/>
        </w:rPr>
        <w:t>la parte Recurrente</w:t>
      </w:r>
      <w:r w:rsidRPr="007C15BB">
        <w:rPr>
          <w:rFonts w:eastAsia="Palatino Linotype" w:cs="Palatino Linotype"/>
          <w:color w:val="000000" w:themeColor="text1"/>
          <w:szCs w:val="24"/>
        </w:rPr>
        <w:t xml:space="preserve"> no realizó manifestaciones, vertió alegatos ni presentó pruebas que a su derecho convinieran.</w:t>
      </w:r>
    </w:p>
    <w:p w14:paraId="5B536618" w14:textId="5D78D843" w:rsidR="00C02596" w:rsidRPr="007C15BB" w:rsidRDefault="00C02596" w:rsidP="004A6B08">
      <w:pPr>
        <w:pBdr>
          <w:top w:val="nil"/>
          <w:left w:val="nil"/>
          <w:bottom w:val="nil"/>
          <w:right w:val="nil"/>
          <w:between w:val="nil"/>
        </w:pBdr>
        <w:tabs>
          <w:tab w:val="left" w:pos="3617"/>
        </w:tabs>
        <w:contextualSpacing/>
        <w:rPr>
          <w:rFonts w:eastAsia="Palatino Linotype" w:cs="Palatino Linotype"/>
          <w:color w:val="000000"/>
          <w:szCs w:val="24"/>
        </w:rPr>
      </w:pPr>
    </w:p>
    <w:p w14:paraId="65310342" w14:textId="7E73B87D" w:rsidR="00A970D5" w:rsidRPr="007C15BB" w:rsidRDefault="007A1154" w:rsidP="006922F5">
      <w:pPr>
        <w:pStyle w:val="Ttulo2"/>
        <w:rPr>
          <w:rFonts w:eastAsia="Palatino Linotype"/>
        </w:rPr>
      </w:pPr>
      <w:r w:rsidRPr="007C15BB">
        <w:rPr>
          <w:rFonts w:eastAsia="Palatino Linotype"/>
        </w:rPr>
        <w:t>S</w:t>
      </w:r>
      <w:r w:rsidR="00E21393" w:rsidRPr="007C15BB">
        <w:rPr>
          <w:rFonts w:eastAsia="Palatino Linotype"/>
        </w:rPr>
        <w:t>EXTO</w:t>
      </w:r>
      <w:r w:rsidR="00A970D5" w:rsidRPr="007C15BB">
        <w:rPr>
          <w:rFonts w:eastAsia="Palatino Linotype"/>
        </w:rPr>
        <w:t>. Del cierre de instrucción.</w:t>
      </w:r>
    </w:p>
    <w:p w14:paraId="2456F4BD" w14:textId="2E0F12BD" w:rsidR="00A970D5" w:rsidRPr="007C15BB" w:rsidRDefault="00A970D5" w:rsidP="006922F5">
      <w:pPr>
        <w:pBdr>
          <w:top w:val="nil"/>
          <w:left w:val="nil"/>
          <w:bottom w:val="nil"/>
          <w:right w:val="nil"/>
          <w:between w:val="nil"/>
        </w:pBdr>
        <w:contextualSpacing/>
        <w:rPr>
          <w:rFonts w:eastAsia="Palatino Linotype" w:cs="Palatino Linotype"/>
          <w:color w:val="000000"/>
          <w:szCs w:val="24"/>
        </w:rPr>
      </w:pPr>
      <w:r w:rsidRPr="007C15BB">
        <w:rPr>
          <w:rFonts w:eastAsia="Palatino Linotype" w:cs="Palatino Linotype"/>
          <w:color w:val="000000"/>
          <w:szCs w:val="24"/>
        </w:rPr>
        <w:t>Así, una vez transcurrido el término legal, se decretó el cierre de instru</w:t>
      </w:r>
      <w:r w:rsidR="00AE6B11" w:rsidRPr="007C15BB">
        <w:rPr>
          <w:rFonts w:eastAsia="Palatino Linotype" w:cs="Palatino Linotype"/>
          <w:color w:val="000000"/>
          <w:szCs w:val="24"/>
        </w:rPr>
        <w:t>cción</w:t>
      </w:r>
      <w:r w:rsidR="007826F1" w:rsidRPr="007C15BB">
        <w:rPr>
          <w:rFonts w:eastAsia="Palatino Linotype" w:cs="Palatino Linotype"/>
          <w:color w:val="000000"/>
          <w:szCs w:val="24"/>
        </w:rPr>
        <w:t xml:space="preserve"> el</w:t>
      </w:r>
      <w:r w:rsidR="00013E50" w:rsidRPr="007C15BB">
        <w:rPr>
          <w:rFonts w:eastAsia="Palatino Linotype" w:cs="Palatino Linotype"/>
          <w:color w:val="000000"/>
          <w:szCs w:val="24"/>
        </w:rPr>
        <w:t xml:space="preserve"> </w:t>
      </w:r>
      <w:r w:rsidR="00B07C75" w:rsidRPr="007C15BB">
        <w:rPr>
          <w:rFonts w:eastAsia="Palatino Linotype" w:cs="Palatino Linotype"/>
          <w:color w:val="000000"/>
          <w:szCs w:val="24"/>
        </w:rPr>
        <w:t>siete de julio</w:t>
      </w:r>
      <w:r w:rsidR="00013E50" w:rsidRPr="007C15BB">
        <w:rPr>
          <w:rFonts w:eastAsia="Palatino Linotype" w:cs="Palatino Linotype"/>
          <w:color w:val="000000"/>
          <w:szCs w:val="24"/>
        </w:rPr>
        <w:t xml:space="preserve"> de dos mil veinticinco</w:t>
      </w:r>
      <w:r w:rsidRPr="007C15BB">
        <w:rPr>
          <w:rFonts w:eastAsia="Palatino Linotype" w:cs="Palatino Linotype"/>
          <w:color w:val="000000"/>
          <w:szCs w:val="24"/>
        </w:rPr>
        <w:t xml:space="preserve">, en términos del artículo 185 </w:t>
      </w:r>
      <w:r w:rsidR="004579DC" w:rsidRPr="007C15BB">
        <w:rPr>
          <w:rFonts w:eastAsia="Palatino Linotype" w:cs="Palatino Linotype"/>
          <w:color w:val="000000"/>
          <w:szCs w:val="24"/>
        </w:rPr>
        <w:t>f</w:t>
      </w:r>
      <w:r w:rsidRPr="007C15BB">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04DFB677" w14:textId="77777777" w:rsidR="00EB1CF4" w:rsidRPr="007C15BB" w:rsidRDefault="00EB1CF4" w:rsidP="006922F5">
      <w:pPr>
        <w:pBdr>
          <w:top w:val="nil"/>
          <w:left w:val="nil"/>
          <w:bottom w:val="nil"/>
          <w:right w:val="nil"/>
          <w:between w:val="nil"/>
        </w:pBdr>
        <w:contextualSpacing/>
        <w:rPr>
          <w:rFonts w:eastAsia="Palatino Linotype" w:cs="Palatino Linotype"/>
          <w:color w:val="000000"/>
          <w:szCs w:val="24"/>
        </w:rPr>
      </w:pPr>
    </w:p>
    <w:p w14:paraId="22DBA632" w14:textId="77777777" w:rsidR="00BC0326" w:rsidRPr="007C15BB" w:rsidRDefault="00BC0326" w:rsidP="00BC0326">
      <w:pPr>
        <w:pStyle w:val="Ttulo2"/>
        <w:rPr>
          <w:rFonts w:eastAsiaTheme="minorHAnsi"/>
          <w:lang w:eastAsia="en-US"/>
        </w:rPr>
      </w:pPr>
      <w:r w:rsidRPr="007C15BB">
        <w:rPr>
          <w:rFonts w:eastAsiaTheme="minorHAnsi"/>
          <w:lang w:eastAsia="en-US"/>
        </w:rPr>
        <w:lastRenderedPageBreak/>
        <w:t>SÉPTIMO. De la ampliación del término para resolver.</w:t>
      </w:r>
    </w:p>
    <w:p w14:paraId="5F839405" w14:textId="21BC0993" w:rsidR="00BC0326" w:rsidRPr="007C15BB" w:rsidRDefault="00BC0326" w:rsidP="00BC0326">
      <w:pPr>
        <w:pBdr>
          <w:top w:val="nil"/>
          <w:left w:val="nil"/>
          <w:bottom w:val="nil"/>
          <w:right w:val="nil"/>
          <w:between w:val="nil"/>
        </w:pBdr>
        <w:contextualSpacing/>
        <w:rPr>
          <w:rFonts w:eastAsiaTheme="minorHAnsi" w:cstheme="minorBidi"/>
          <w:szCs w:val="24"/>
          <w:lang w:eastAsia="en-US"/>
        </w:rPr>
      </w:pPr>
      <w:r w:rsidRPr="007C15BB">
        <w:rPr>
          <w:rFonts w:eastAsiaTheme="minorHAnsi" w:cstheme="minorBidi"/>
          <w:szCs w:val="24"/>
          <w:lang w:eastAsia="en-US"/>
        </w:rPr>
        <w:t>De las constancias que integran el expediente electrónico, se advierte que ha transcurrido el término de Ley para la emisión de la resolución en el presente recurso de revisión, por lo que el veinti</w:t>
      </w:r>
      <w:r w:rsidR="004A6B08" w:rsidRPr="007C15BB">
        <w:rPr>
          <w:rFonts w:eastAsiaTheme="minorHAnsi" w:cstheme="minorBidi"/>
          <w:szCs w:val="24"/>
          <w:lang w:eastAsia="en-US"/>
        </w:rPr>
        <w:t>séis</w:t>
      </w:r>
      <w:r w:rsidRPr="007C15BB">
        <w:rPr>
          <w:rFonts w:eastAsiaTheme="minorHAnsi" w:cstheme="minorBidi"/>
          <w:szCs w:val="24"/>
          <w:lang w:eastAsia="en-US"/>
        </w:rPr>
        <w:t xml:space="preserve"> de septiembre de dos mil veinticinco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AAEE6DD" w14:textId="77777777" w:rsidR="00BC0326" w:rsidRPr="007C15BB" w:rsidRDefault="00BC0326"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7C15BB" w:rsidRDefault="00A970D5" w:rsidP="006922F5">
      <w:pPr>
        <w:pStyle w:val="Ttulo1"/>
        <w:rPr>
          <w:rFonts w:eastAsia="Palatino Linotype"/>
          <w:lang w:val="es-ES_tradnl"/>
        </w:rPr>
      </w:pPr>
      <w:r w:rsidRPr="007C15BB">
        <w:rPr>
          <w:rFonts w:eastAsia="Palatino Linotype"/>
          <w:lang w:val="es-ES_tradnl"/>
        </w:rPr>
        <w:t>C O N S I D E R A N D O</w:t>
      </w:r>
    </w:p>
    <w:p w14:paraId="32546275" w14:textId="77777777" w:rsidR="00A970D5" w:rsidRPr="007C15BB"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7C15BB" w:rsidRDefault="00A970D5" w:rsidP="006922F5">
      <w:pPr>
        <w:pStyle w:val="Ttulo2"/>
        <w:rPr>
          <w:rFonts w:eastAsia="Palatino Linotype"/>
        </w:rPr>
      </w:pPr>
      <w:r w:rsidRPr="007C15BB">
        <w:rPr>
          <w:rFonts w:eastAsia="Palatino Linotype"/>
        </w:rPr>
        <w:t>PRIMERO. De la competencia.</w:t>
      </w:r>
    </w:p>
    <w:p w14:paraId="615C5B79" w14:textId="2909C1F8" w:rsidR="00E63F1C" w:rsidRPr="007C15BB" w:rsidRDefault="00E63F1C" w:rsidP="00E63F1C">
      <w:pPr>
        <w:pBdr>
          <w:top w:val="nil"/>
          <w:left w:val="nil"/>
          <w:bottom w:val="nil"/>
          <w:right w:val="nil"/>
          <w:between w:val="nil"/>
        </w:pBdr>
        <w:contextualSpacing/>
        <w:rPr>
          <w:rFonts w:eastAsia="Palatino Linotype" w:cs="Palatino Linotype"/>
          <w:color w:val="000000"/>
          <w:szCs w:val="24"/>
        </w:rPr>
      </w:pPr>
      <w:r w:rsidRPr="007C15BB">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DC5560" w:rsidRPr="007C15BB">
        <w:rPr>
          <w:rFonts w:eastAsia="Palatino Linotype" w:cs="Palatino Linotype"/>
          <w:color w:val="000000"/>
          <w:szCs w:val="24"/>
        </w:rPr>
        <w:t>cuadragésimo cuarto, cuadragésimo quinto y cuadragésimo sexto</w:t>
      </w:r>
      <w:r w:rsidRPr="007C15BB">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7C15BB"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7C15BB" w:rsidRDefault="00A970D5" w:rsidP="006922F5">
      <w:pPr>
        <w:pStyle w:val="Ttulo2"/>
        <w:rPr>
          <w:rFonts w:eastAsia="Palatino Linotype"/>
        </w:rPr>
      </w:pPr>
      <w:r w:rsidRPr="007C15BB">
        <w:rPr>
          <w:rFonts w:eastAsia="Palatino Linotype"/>
        </w:rPr>
        <w:lastRenderedPageBreak/>
        <w:t xml:space="preserve">SEGUNDO. Sobre los alcances del recurso de revisión. </w:t>
      </w:r>
    </w:p>
    <w:p w14:paraId="132CB116" w14:textId="77777777" w:rsidR="00A970D5" w:rsidRPr="007C15BB" w:rsidRDefault="00A970D5" w:rsidP="006922F5">
      <w:r w:rsidRPr="007C15BB">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7C15BB" w:rsidRDefault="00FE7B8E" w:rsidP="006922F5"/>
    <w:p w14:paraId="7E828C31" w14:textId="0EE16A5B" w:rsidR="00454915" w:rsidRPr="007C15BB" w:rsidRDefault="004A6B08" w:rsidP="00454915">
      <w:pPr>
        <w:pStyle w:val="Ttulo2"/>
        <w:rPr>
          <w:rFonts w:eastAsia="Palatino Linotype"/>
        </w:rPr>
      </w:pPr>
      <w:r w:rsidRPr="007C15BB">
        <w:rPr>
          <w:rFonts w:eastAsia="Palatino Linotype"/>
        </w:rPr>
        <w:t>TERCERO</w:t>
      </w:r>
      <w:r w:rsidR="00454915" w:rsidRPr="007C15BB">
        <w:rPr>
          <w:rFonts w:eastAsia="Palatino Linotype"/>
        </w:rPr>
        <w:t>. De las causas de improcedencia.</w:t>
      </w:r>
    </w:p>
    <w:p w14:paraId="714929BC" w14:textId="77777777" w:rsidR="00454915" w:rsidRPr="007C15BB" w:rsidRDefault="00454915" w:rsidP="00454915">
      <w:pPr>
        <w:pBdr>
          <w:top w:val="nil"/>
          <w:left w:val="nil"/>
          <w:bottom w:val="nil"/>
          <w:right w:val="nil"/>
          <w:between w:val="nil"/>
        </w:pBdr>
        <w:contextualSpacing/>
        <w:rPr>
          <w:rFonts w:eastAsia="Palatino Linotype" w:cs="Palatino Linotype"/>
          <w:color w:val="000000"/>
          <w:szCs w:val="24"/>
        </w:rPr>
      </w:pPr>
      <w:r w:rsidRPr="007C15BB">
        <w:rPr>
          <w:rFonts w:eastAsia="Palatino Linotype" w:cs="Palatino Linotype"/>
          <w:color w:val="000000"/>
          <w:szCs w:val="24"/>
        </w:rPr>
        <w:t xml:space="preserve">En el procedimiento de acceso a la información y de los medios de impugnación de la materia, se advierten diversos supuestos de </w:t>
      </w:r>
      <w:proofErr w:type="spellStart"/>
      <w:r w:rsidRPr="007C15BB">
        <w:rPr>
          <w:rFonts w:eastAsia="Palatino Linotype" w:cs="Palatino Linotype"/>
          <w:color w:val="000000"/>
          <w:szCs w:val="24"/>
        </w:rPr>
        <w:t>procedibilidad</w:t>
      </w:r>
      <w:proofErr w:type="spellEnd"/>
      <w:r w:rsidRPr="007C15BB">
        <w:rPr>
          <w:rFonts w:eastAsia="Palatino Linotype" w:cs="Palatino Linotype"/>
          <w:color w:val="000000"/>
          <w:szCs w:val="24"/>
        </w:rPr>
        <w:t xml:space="preserve">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7C15BB"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7C15BB" w:rsidRDefault="00454915" w:rsidP="44E9108F">
      <w:pPr>
        <w:pBdr>
          <w:top w:val="nil"/>
          <w:left w:val="nil"/>
          <w:bottom w:val="nil"/>
          <w:right w:val="nil"/>
          <w:between w:val="nil"/>
        </w:pBdr>
        <w:contextualSpacing/>
        <w:rPr>
          <w:rFonts w:eastAsia="Palatino Linotype" w:cs="Palatino Linotype"/>
          <w:color w:val="000000"/>
          <w:lang w:val="es-ES"/>
        </w:rPr>
      </w:pPr>
      <w:r w:rsidRPr="007C15BB">
        <w:rPr>
          <w:rFonts w:eastAsia="Palatino Linotype" w:cs="Palatino Linotype"/>
          <w:color w:val="000000"/>
          <w:lang w:val="es-ES"/>
        </w:rPr>
        <w:t xml:space="preserve">Por lo anterior, es una facultad legal entrar al estudio de las causas de improcedencia que hagan valer las partes o que se adviertan de oficio por este </w:t>
      </w:r>
      <w:proofErr w:type="spellStart"/>
      <w:r w:rsidRPr="007C15BB">
        <w:rPr>
          <w:rFonts w:eastAsia="Palatino Linotype" w:cs="Palatino Linotype"/>
          <w:color w:val="000000"/>
          <w:lang w:val="es-ES"/>
        </w:rPr>
        <w:t>Resolutor</w:t>
      </w:r>
      <w:proofErr w:type="spellEnd"/>
      <w:r w:rsidRPr="007C15BB">
        <w:rPr>
          <w:rFonts w:eastAsia="Palatino Linotype" w:cs="Palatino Linotype"/>
          <w:color w:val="000000"/>
          <w:lang w:val="es-ES"/>
        </w:rPr>
        <w:t xml:space="preserve"> y por ende objeto de análisis previo al estudio de fondo del asunto; presupuestos procesales de inicio o trámite de un proceso que dotan de seguridad jurídica las resoluciones, máxime que es </w:t>
      </w:r>
      <w:r w:rsidRPr="007C15BB">
        <w:rPr>
          <w:rFonts w:eastAsia="Palatino Linotype" w:cs="Palatino Linotype"/>
          <w:color w:val="000000"/>
          <w:lang w:val="es-ES"/>
        </w:rPr>
        <w:lastRenderedPageBreak/>
        <w:t>una figura procesal adoptada en la ley de la materia</w:t>
      </w:r>
      <w:r w:rsidRPr="007C15BB">
        <w:rPr>
          <w:rFonts w:eastAsia="Palatino Linotype" w:cs="Palatino Linotype"/>
          <w:color w:val="000000"/>
          <w:vertAlign w:val="superscript"/>
          <w:lang w:val="es-ES"/>
        </w:rPr>
        <w:footnoteReference w:id="2"/>
      </w:r>
      <w:r w:rsidRPr="007C15BB">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7C15BB"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7C15BB" w:rsidRDefault="00454915" w:rsidP="00454915">
      <w:pPr>
        <w:pBdr>
          <w:top w:val="nil"/>
          <w:left w:val="nil"/>
          <w:bottom w:val="nil"/>
          <w:right w:val="nil"/>
          <w:between w:val="nil"/>
        </w:pBdr>
        <w:contextualSpacing/>
        <w:rPr>
          <w:rFonts w:eastAsia="Palatino Linotype" w:cs="Palatino Linotype"/>
          <w:color w:val="000000"/>
          <w:szCs w:val="24"/>
        </w:rPr>
      </w:pPr>
      <w:r w:rsidRPr="007C15BB">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E65DA8B" w14:textId="77777777" w:rsidR="00717C6D" w:rsidRPr="007C15BB"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50F228B5" w:rsidR="00454915" w:rsidRPr="007C15BB" w:rsidRDefault="004A6B08" w:rsidP="00454915">
      <w:pPr>
        <w:pStyle w:val="Ttulo2"/>
        <w:rPr>
          <w:rFonts w:eastAsia="Palatino Linotype"/>
        </w:rPr>
      </w:pPr>
      <w:r w:rsidRPr="007C15BB">
        <w:rPr>
          <w:rFonts w:eastAsia="Palatino Linotype"/>
        </w:rPr>
        <w:lastRenderedPageBreak/>
        <w:t>CUAR</w:t>
      </w:r>
      <w:r w:rsidR="00F45971" w:rsidRPr="007C15BB">
        <w:rPr>
          <w:rFonts w:eastAsia="Palatino Linotype"/>
        </w:rPr>
        <w:t>TO</w:t>
      </w:r>
      <w:r w:rsidR="00454915" w:rsidRPr="007C15BB">
        <w:rPr>
          <w:rFonts w:eastAsia="Palatino Linotype"/>
        </w:rPr>
        <w:t>. Estudio y resolución del asunto.</w:t>
      </w:r>
    </w:p>
    <w:p w14:paraId="78A9F94F" w14:textId="77777777" w:rsidR="00454915" w:rsidRPr="007C15BB" w:rsidRDefault="00454915" w:rsidP="00454915">
      <w:pPr>
        <w:pBdr>
          <w:top w:val="nil"/>
          <w:left w:val="nil"/>
          <w:bottom w:val="nil"/>
          <w:right w:val="nil"/>
          <w:between w:val="nil"/>
        </w:pBdr>
        <w:contextualSpacing/>
        <w:rPr>
          <w:rFonts w:eastAsia="Palatino Linotype" w:cs="Palatino Linotype"/>
          <w:color w:val="000000"/>
          <w:szCs w:val="24"/>
        </w:rPr>
      </w:pPr>
      <w:r w:rsidRPr="007C15BB">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7C15BB" w:rsidRDefault="004A3367" w:rsidP="004A3367">
      <w:pPr>
        <w:rPr>
          <w:rFonts w:eastAsiaTheme="minorHAnsi" w:cstheme="minorBidi"/>
          <w:sz w:val="22"/>
          <w:lang w:eastAsia="en-US"/>
        </w:rPr>
      </w:pPr>
    </w:p>
    <w:p w14:paraId="770F770D" w14:textId="5BC97755" w:rsidR="009651E7" w:rsidRPr="007C15BB" w:rsidRDefault="0EE28084" w:rsidP="00FF6049">
      <w:pPr>
        <w:rPr>
          <w:rFonts w:eastAsiaTheme="minorEastAsia" w:cstheme="minorBidi"/>
          <w:lang w:val="es-ES" w:eastAsia="en-US"/>
        </w:rPr>
      </w:pPr>
      <w:r w:rsidRPr="007C15BB">
        <w:rPr>
          <w:rFonts w:eastAsiaTheme="minorEastAsia" w:cstheme="minorBidi"/>
          <w:lang w:val="es-ES" w:eastAsia="en-US"/>
        </w:rPr>
        <w:t xml:space="preserve">En virtud de lo anterior, es conveniente recordar que </w:t>
      </w:r>
      <w:r w:rsidR="00585D3B" w:rsidRPr="007C15BB">
        <w:rPr>
          <w:rFonts w:eastAsiaTheme="minorEastAsia" w:cstheme="minorBidi"/>
          <w:lang w:val="es-ES" w:eastAsia="en-US"/>
        </w:rPr>
        <w:t>la parte</w:t>
      </w:r>
      <w:r w:rsidR="00DA0841" w:rsidRPr="007C15BB">
        <w:rPr>
          <w:rFonts w:eastAsiaTheme="minorEastAsia" w:cstheme="minorBidi"/>
          <w:lang w:val="es-ES" w:eastAsia="en-US"/>
        </w:rPr>
        <w:t xml:space="preserve"> </w:t>
      </w:r>
      <w:r w:rsidRPr="007C15BB">
        <w:rPr>
          <w:rFonts w:eastAsiaTheme="minorEastAsia" w:cstheme="minorBidi"/>
          <w:lang w:val="es-ES" w:eastAsia="en-US"/>
        </w:rPr>
        <w:t>Recurrente</w:t>
      </w:r>
      <w:r w:rsidR="00DA0841" w:rsidRPr="007C15BB">
        <w:rPr>
          <w:rFonts w:eastAsiaTheme="minorEastAsia" w:cstheme="minorBidi"/>
          <w:lang w:val="es-ES" w:eastAsia="en-US"/>
        </w:rPr>
        <w:t xml:space="preserve"> </w:t>
      </w:r>
      <w:r w:rsidR="0084615A" w:rsidRPr="007C15BB">
        <w:rPr>
          <w:rFonts w:eastAsiaTheme="minorEastAsia" w:cstheme="minorBidi"/>
          <w:lang w:val="es-ES" w:eastAsia="en-US"/>
        </w:rPr>
        <w:t>requirió</w:t>
      </w:r>
      <w:r w:rsidR="005734DB" w:rsidRPr="007C15BB">
        <w:rPr>
          <w:rFonts w:eastAsiaTheme="minorEastAsia" w:cstheme="minorBidi"/>
          <w:lang w:val="es-ES" w:eastAsia="en-US"/>
        </w:rPr>
        <w:t xml:space="preserve">, respecto de la licencia de construcción </w:t>
      </w:r>
      <w:r w:rsidR="009666C6" w:rsidRPr="007C15BB">
        <w:rPr>
          <w:rFonts w:eastAsiaTheme="minorEastAsia" w:cstheme="minorBidi"/>
          <w:lang w:val="es-ES" w:eastAsia="en-US"/>
        </w:rPr>
        <w:t xml:space="preserve">correspondiente al predio referido en la solicitud, se le informe de </w:t>
      </w:r>
      <w:r w:rsidR="009651E7" w:rsidRPr="007C15BB">
        <w:rPr>
          <w:rFonts w:eastAsiaTheme="minorEastAsia" w:cstheme="minorBidi"/>
          <w:lang w:val="es-ES" w:eastAsia="en-US"/>
        </w:rPr>
        <w:t>lo siguiente:</w:t>
      </w:r>
    </w:p>
    <w:p w14:paraId="561F538E" w14:textId="77777777" w:rsidR="009651E7" w:rsidRPr="007C15BB" w:rsidRDefault="009651E7" w:rsidP="00FF6049">
      <w:pPr>
        <w:rPr>
          <w:rFonts w:eastAsiaTheme="minorEastAsia" w:cstheme="minorBidi"/>
          <w:lang w:val="es-ES" w:eastAsia="en-US"/>
        </w:rPr>
      </w:pPr>
    </w:p>
    <w:p w14:paraId="4E6F6142" w14:textId="0A92568D" w:rsidR="00E63402" w:rsidRPr="007C15BB" w:rsidRDefault="00E63402" w:rsidP="00E63402">
      <w:pPr>
        <w:pStyle w:val="Prrafodelista"/>
        <w:numPr>
          <w:ilvl w:val="0"/>
          <w:numId w:val="67"/>
        </w:numPr>
        <w:rPr>
          <w:rFonts w:eastAsiaTheme="minorEastAsia" w:cstheme="minorBidi"/>
          <w:lang w:eastAsia="en-US"/>
        </w:rPr>
      </w:pPr>
      <w:r w:rsidRPr="007C15BB">
        <w:rPr>
          <w:rFonts w:eastAsiaTheme="minorEastAsia" w:cstheme="minorBidi"/>
          <w:lang w:eastAsia="en-US"/>
        </w:rPr>
        <w:t xml:space="preserve">El nombre del servidor público o área que autorizó dicha licencia de construcción. </w:t>
      </w:r>
    </w:p>
    <w:p w14:paraId="21F2EDDB" w14:textId="31E393B1" w:rsidR="00E63402" w:rsidRPr="007C15BB" w:rsidRDefault="001223DC" w:rsidP="00E63402">
      <w:pPr>
        <w:pStyle w:val="Prrafodelista"/>
        <w:numPr>
          <w:ilvl w:val="0"/>
          <w:numId w:val="67"/>
        </w:numPr>
        <w:rPr>
          <w:rFonts w:eastAsiaTheme="minorEastAsia" w:cstheme="minorBidi"/>
          <w:lang w:eastAsia="en-US"/>
        </w:rPr>
      </w:pPr>
      <w:r w:rsidRPr="007C15BB">
        <w:rPr>
          <w:rFonts w:eastAsiaTheme="minorEastAsia" w:cstheme="minorBidi"/>
          <w:lang w:eastAsia="en-US"/>
        </w:rPr>
        <w:t xml:space="preserve">En el supuesto de que la </w:t>
      </w:r>
      <w:r w:rsidR="00AD0FB6" w:rsidRPr="007C15BB">
        <w:rPr>
          <w:rFonts w:eastAsiaTheme="minorEastAsia" w:cstheme="minorBidi"/>
          <w:lang w:eastAsia="en-US"/>
        </w:rPr>
        <w:t xml:space="preserve">licencia referida </w:t>
      </w:r>
      <w:r w:rsidR="00E63402" w:rsidRPr="007C15BB">
        <w:rPr>
          <w:rFonts w:eastAsiaTheme="minorEastAsia" w:cstheme="minorBidi"/>
          <w:lang w:eastAsia="en-US"/>
        </w:rPr>
        <w:t>fue sometida a sesión de cabildo, se solicit</w:t>
      </w:r>
      <w:r w:rsidR="00AD0FB6" w:rsidRPr="007C15BB">
        <w:rPr>
          <w:rFonts w:eastAsiaTheme="minorEastAsia" w:cstheme="minorBidi"/>
          <w:lang w:eastAsia="en-US"/>
        </w:rPr>
        <w:t>ó la</w:t>
      </w:r>
      <w:r w:rsidR="00E63402" w:rsidRPr="007C15BB">
        <w:rPr>
          <w:rFonts w:eastAsiaTheme="minorEastAsia" w:cstheme="minorBidi"/>
          <w:lang w:eastAsia="en-US"/>
        </w:rPr>
        <w:t xml:space="preserve"> </w:t>
      </w:r>
      <w:r w:rsidR="00AD0FB6" w:rsidRPr="007C15BB">
        <w:rPr>
          <w:rFonts w:eastAsiaTheme="minorEastAsia" w:cstheme="minorBidi"/>
          <w:lang w:eastAsia="en-US"/>
        </w:rPr>
        <w:t>f</w:t>
      </w:r>
      <w:r w:rsidR="00E63402" w:rsidRPr="007C15BB">
        <w:rPr>
          <w:rFonts w:eastAsiaTheme="minorEastAsia" w:cstheme="minorBidi"/>
          <w:lang w:eastAsia="en-US"/>
        </w:rPr>
        <w:t>echa de la sesión de cabildo</w:t>
      </w:r>
      <w:r w:rsidR="00690A60" w:rsidRPr="007C15BB">
        <w:rPr>
          <w:rFonts w:eastAsiaTheme="minorEastAsia" w:cstheme="minorBidi"/>
          <w:lang w:eastAsia="en-US"/>
        </w:rPr>
        <w:t xml:space="preserve"> y la c</w:t>
      </w:r>
      <w:r w:rsidR="00E63402" w:rsidRPr="007C15BB">
        <w:rPr>
          <w:rFonts w:eastAsiaTheme="minorEastAsia" w:cstheme="minorBidi"/>
          <w:lang w:eastAsia="en-US"/>
        </w:rPr>
        <w:t xml:space="preserve">opia del acta de cabildo en la que conste la autorización o conocimiento de dicha licencia. </w:t>
      </w:r>
    </w:p>
    <w:p w14:paraId="7F9BABF8" w14:textId="3CE2180D" w:rsidR="00E63402" w:rsidRPr="007C15BB" w:rsidRDefault="00DF4A15" w:rsidP="00E63402">
      <w:pPr>
        <w:pStyle w:val="Prrafodelista"/>
        <w:numPr>
          <w:ilvl w:val="0"/>
          <w:numId w:val="67"/>
        </w:numPr>
        <w:rPr>
          <w:rFonts w:eastAsiaTheme="minorEastAsia" w:cstheme="minorBidi"/>
          <w:lang w:eastAsia="en-US"/>
        </w:rPr>
      </w:pPr>
      <w:r w:rsidRPr="007C15BB">
        <w:rPr>
          <w:rFonts w:eastAsiaTheme="minorEastAsia" w:cstheme="minorBidi"/>
          <w:lang w:eastAsia="en-US"/>
        </w:rPr>
        <w:t>Conocer s</w:t>
      </w:r>
      <w:r w:rsidR="00E63402" w:rsidRPr="007C15BB">
        <w:rPr>
          <w:rFonts w:eastAsiaTheme="minorEastAsia" w:cstheme="minorBidi"/>
          <w:lang w:eastAsia="en-US"/>
        </w:rPr>
        <w:t xml:space="preserve">i existen antecedentes de vestigios arqueológicos en el predio mencionado. </w:t>
      </w:r>
    </w:p>
    <w:p w14:paraId="122138E4" w14:textId="50E26AF1" w:rsidR="00E63402" w:rsidRPr="007C15BB" w:rsidRDefault="00DF4A15" w:rsidP="00E63402">
      <w:pPr>
        <w:pStyle w:val="Prrafodelista"/>
        <w:numPr>
          <w:ilvl w:val="0"/>
          <w:numId w:val="67"/>
        </w:numPr>
        <w:rPr>
          <w:rFonts w:eastAsiaTheme="minorEastAsia" w:cstheme="minorBidi"/>
          <w:lang w:eastAsia="en-US"/>
        </w:rPr>
      </w:pPr>
      <w:r w:rsidRPr="007C15BB">
        <w:rPr>
          <w:rFonts w:eastAsiaTheme="minorEastAsia" w:cstheme="minorBidi"/>
          <w:lang w:eastAsia="en-US"/>
        </w:rPr>
        <w:t>Conocer s</w:t>
      </w:r>
      <w:r w:rsidR="00E63402" w:rsidRPr="007C15BB">
        <w:rPr>
          <w:rFonts w:eastAsiaTheme="minorEastAsia" w:cstheme="minorBidi"/>
          <w:lang w:eastAsia="en-US"/>
        </w:rPr>
        <w:t xml:space="preserve">i el predio ha tenido cambios de uso de suelo, </w:t>
      </w:r>
      <w:r w:rsidRPr="007C15BB">
        <w:rPr>
          <w:rFonts w:eastAsiaTheme="minorEastAsia" w:cstheme="minorBidi"/>
          <w:lang w:eastAsia="en-US"/>
        </w:rPr>
        <w:t>en cuyo caso se indiquen las f</w:t>
      </w:r>
      <w:r w:rsidR="00E63402" w:rsidRPr="007C15BB">
        <w:rPr>
          <w:rFonts w:eastAsiaTheme="minorEastAsia" w:cstheme="minorBidi"/>
          <w:lang w:eastAsia="en-US"/>
        </w:rPr>
        <w:t xml:space="preserve">echas en </w:t>
      </w:r>
      <w:r w:rsidRPr="007C15BB">
        <w:rPr>
          <w:rFonts w:eastAsiaTheme="minorEastAsia" w:cstheme="minorBidi"/>
          <w:lang w:eastAsia="en-US"/>
        </w:rPr>
        <w:t xml:space="preserve">las </w:t>
      </w:r>
      <w:r w:rsidR="00E63402" w:rsidRPr="007C15BB">
        <w:rPr>
          <w:rFonts w:eastAsiaTheme="minorEastAsia" w:cstheme="minorBidi"/>
          <w:lang w:eastAsia="en-US"/>
        </w:rPr>
        <w:t xml:space="preserve">que se realizaron dichos cambios. </w:t>
      </w:r>
    </w:p>
    <w:p w14:paraId="1F90369B" w14:textId="310485E6" w:rsidR="00E63402" w:rsidRPr="007C15BB" w:rsidRDefault="00DF4A15" w:rsidP="00E63402">
      <w:pPr>
        <w:pStyle w:val="Prrafodelista"/>
        <w:numPr>
          <w:ilvl w:val="0"/>
          <w:numId w:val="67"/>
        </w:numPr>
        <w:rPr>
          <w:rFonts w:eastAsiaTheme="minorEastAsia" w:cstheme="minorBidi"/>
          <w:lang w:eastAsia="en-US"/>
        </w:rPr>
      </w:pPr>
      <w:r w:rsidRPr="007C15BB">
        <w:rPr>
          <w:rFonts w:eastAsiaTheme="minorEastAsia" w:cstheme="minorBidi"/>
          <w:lang w:eastAsia="en-US"/>
        </w:rPr>
        <w:t>Los d</w:t>
      </w:r>
      <w:r w:rsidR="00E63402" w:rsidRPr="007C15BB">
        <w:rPr>
          <w:rFonts w:eastAsiaTheme="minorEastAsia" w:cstheme="minorBidi"/>
          <w:lang w:eastAsia="en-US"/>
        </w:rPr>
        <w:t>ocumentos o acuerdos que acrediten esos cambios</w:t>
      </w:r>
      <w:r w:rsidRPr="007C15BB">
        <w:rPr>
          <w:rFonts w:eastAsiaTheme="minorEastAsia" w:cstheme="minorBidi"/>
          <w:lang w:eastAsia="en-US"/>
        </w:rPr>
        <w:t xml:space="preserve"> en el uso de suelo.</w:t>
      </w:r>
      <w:r w:rsidR="00E63402" w:rsidRPr="007C15BB">
        <w:rPr>
          <w:rFonts w:eastAsiaTheme="minorEastAsia" w:cstheme="minorBidi"/>
          <w:lang w:eastAsia="en-US"/>
        </w:rPr>
        <w:t xml:space="preserve"> </w:t>
      </w:r>
    </w:p>
    <w:p w14:paraId="0D7F16B2" w14:textId="479A2A50" w:rsidR="009651E7" w:rsidRPr="007C15BB" w:rsidRDefault="00962384" w:rsidP="00E63402">
      <w:pPr>
        <w:pStyle w:val="Prrafodelista"/>
        <w:numPr>
          <w:ilvl w:val="0"/>
          <w:numId w:val="67"/>
        </w:numPr>
        <w:rPr>
          <w:rFonts w:eastAsiaTheme="minorEastAsia" w:cstheme="minorBidi"/>
          <w:lang w:eastAsia="en-US"/>
        </w:rPr>
      </w:pPr>
      <w:r w:rsidRPr="007C15BB">
        <w:rPr>
          <w:rFonts w:eastAsiaTheme="minorEastAsia" w:cstheme="minorBidi"/>
          <w:lang w:eastAsia="en-US"/>
        </w:rPr>
        <w:lastRenderedPageBreak/>
        <w:t>Conocer si</w:t>
      </w:r>
      <w:r w:rsidR="00E63402" w:rsidRPr="007C15BB">
        <w:rPr>
          <w:rFonts w:eastAsiaTheme="minorEastAsia" w:cstheme="minorBidi"/>
          <w:lang w:eastAsia="en-US"/>
        </w:rPr>
        <w:t xml:space="preserve"> la obra en cuestión cumple con los requisitos y autorizaciones emitidos por el Instituto Nacional de Antropología e Historia (INAH)</w:t>
      </w:r>
      <w:r w:rsidRPr="007C15BB">
        <w:rPr>
          <w:rFonts w:eastAsiaTheme="minorEastAsia" w:cstheme="minorBidi"/>
          <w:lang w:eastAsia="en-US"/>
        </w:rPr>
        <w:t>; de ser así, se requiere la</w:t>
      </w:r>
      <w:r w:rsidR="00E63402" w:rsidRPr="007C15BB">
        <w:rPr>
          <w:rFonts w:eastAsiaTheme="minorEastAsia" w:cstheme="minorBidi"/>
          <w:lang w:eastAsia="en-US"/>
        </w:rPr>
        <w:t xml:space="preserve"> copia de la autorización o dictamen correspondiente.</w:t>
      </w:r>
    </w:p>
    <w:p w14:paraId="21655D52" w14:textId="77777777" w:rsidR="00E63402" w:rsidRPr="007C15BB" w:rsidRDefault="00E63402" w:rsidP="001B63A6">
      <w:pPr>
        <w:pBdr>
          <w:top w:val="nil"/>
          <w:left w:val="nil"/>
          <w:bottom w:val="nil"/>
          <w:right w:val="nil"/>
          <w:between w:val="nil"/>
        </w:pBdr>
        <w:contextualSpacing/>
        <w:rPr>
          <w:rFonts w:eastAsia="Palatino Linotype" w:cs="Palatino Linotype"/>
          <w:color w:val="000000"/>
          <w:szCs w:val="24"/>
        </w:rPr>
      </w:pPr>
    </w:p>
    <w:p w14:paraId="440ABB24" w14:textId="45E4D451" w:rsidR="009C46E5" w:rsidRPr="007C15BB" w:rsidRDefault="00A970D5" w:rsidP="001B63A6">
      <w:pPr>
        <w:pBdr>
          <w:top w:val="nil"/>
          <w:left w:val="nil"/>
          <w:bottom w:val="nil"/>
          <w:right w:val="nil"/>
          <w:between w:val="nil"/>
        </w:pBdr>
        <w:contextualSpacing/>
        <w:rPr>
          <w:rFonts w:eastAsia="Palatino Linotype" w:cs="Palatino Linotype"/>
          <w:color w:val="000000"/>
          <w:szCs w:val="24"/>
          <w:lang w:val="es-MX"/>
        </w:rPr>
      </w:pPr>
      <w:r w:rsidRPr="007C15BB">
        <w:rPr>
          <w:rFonts w:eastAsia="Palatino Linotype" w:cs="Palatino Linotype"/>
          <w:color w:val="000000"/>
          <w:szCs w:val="24"/>
        </w:rPr>
        <w:t xml:space="preserve">A dicha solicitud, el Sujeto Obligado </w:t>
      </w:r>
      <w:r w:rsidR="001C4CBF" w:rsidRPr="007C15BB">
        <w:rPr>
          <w:rFonts w:eastAsia="Palatino Linotype" w:cs="Palatino Linotype"/>
          <w:color w:val="000000"/>
          <w:szCs w:val="24"/>
        </w:rPr>
        <w:t>respondió</w:t>
      </w:r>
      <w:r w:rsidR="001B63A6" w:rsidRPr="007C15BB">
        <w:rPr>
          <w:rFonts w:eastAsia="Palatino Linotype" w:cs="Palatino Linotype"/>
          <w:color w:val="000000"/>
          <w:szCs w:val="24"/>
        </w:rPr>
        <w:t xml:space="preserve"> </w:t>
      </w:r>
      <w:r w:rsidR="0008143A" w:rsidRPr="007C15BB">
        <w:rPr>
          <w:rFonts w:eastAsia="Palatino Linotype" w:cs="Palatino Linotype"/>
          <w:color w:val="000000"/>
          <w:szCs w:val="24"/>
        </w:rPr>
        <w:t>con la entrega de</w:t>
      </w:r>
      <w:r w:rsidR="00E74A95" w:rsidRPr="007C15BB">
        <w:rPr>
          <w:rFonts w:eastAsia="Palatino Linotype" w:cs="Palatino Linotype"/>
          <w:color w:val="000000"/>
          <w:szCs w:val="24"/>
        </w:rPr>
        <w:t xml:space="preserve">l </w:t>
      </w:r>
      <w:r w:rsidR="001F174D" w:rsidRPr="007C15BB">
        <w:rPr>
          <w:rFonts w:eastAsia="Palatino Linotype" w:cs="Palatino Linotype"/>
          <w:color w:val="000000"/>
          <w:szCs w:val="24"/>
          <w:lang w:val="es-MX"/>
        </w:rPr>
        <w:t xml:space="preserve">documento denominado </w:t>
      </w:r>
      <w:r w:rsidR="001F174D" w:rsidRPr="007C15BB">
        <w:rPr>
          <w:rFonts w:eastAsia="Palatino Linotype" w:cs="Palatino Linotype"/>
          <w:b/>
          <w:bCs/>
          <w:color w:val="000000"/>
          <w:szCs w:val="24"/>
          <w:lang w:val="es-MX"/>
        </w:rPr>
        <w:t>«FORMATO RESPUESTA A SOLICITUD 000121.pdf»</w:t>
      </w:r>
      <w:r w:rsidR="001F174D" w:rsidRPr="007C15BB">
        <w:rPr>
          <w:rFonts w:eastAsia="Palatino Linotype" w:cs="Palatino Linotype"/>
          <w:color w:val="000000"/>
          <w:szCs w:val="24"/>
          <w:lang w:val="es-MX"/>
        </w:rPr>
        <w:t>,</w:t>
      </w:r>
      <w:r w:rsidR="00087725" w:rsidRPr="007C15BB">
        <w:rPr>
          <w:rFonts w:eastAsia="Palatino Linotype" w:cs="Palatino Linotype"/>
          <w:color w:val="000000"/>
          <w:szCs w:val="24"/>
          <w:lang w:val="es-MX"/>
        </w:rPr>
        <w:t xml:space="preserve"> que consiste en el escrito de respuesta emitido por el Titular de la Unidad de Transparencia</w:t>
      </w:r>
      <w:r w:rsidR="009913CB" w:rsidRPr="007C15BB">
        <w:rPr>
          <w:rFonts w:eastAsia="Palatino Linotype" w:cs="Palatino Linotype"/>
          <w:color w:val="000000"/>
          <w:szCs w:val="24"/>
          <w:lang w:val="es-MX"/>
        </w:rPr>
        <w:t>, mediante el cual se respondió que la información de las licencias de construcción es parte de las obligaciones de transparencia contenidas en el artí</w:t>
      </w:r>
      <w:r w:rsidR="00BC334A" w:rsidRPr="007C15BB">
        <w:rPr>
          <w:rFonts w:eastAsia="Palatino Linotype" w:cs="Palatino Linotype"/>
          <w:color w:val="000000"/>
          <w:szCs w:val="24"/>
          <w:lang w:val="es-MX"/>
        </w:rPr>
        <w:t xml:space="preserve">culo 94 fracción I F7 por lo que la información se encuentra en el apartado de trasparencia y puede ser consultado en los enlaces </w:t>
      </w:r>
      <w:hyperlink r:id="rId8" w:history="1">
        <w:r w:rsidR="00BC334A" w:rsidRPr="007C15BB">
          <w:rPr>
            <w:rStyle w:val="Hipervnculo"/>
            <w:rFonts w:eastAsia="Palatino Linotype" w:cs="Palatino Linotype"/>
            <w:szCs w:val="24"/>
            <w:lang w:val="es-MX"/>
          </w:rPr>
          <w:t>https://www.texcocoedomex.gob.mx</w:t>
        </w:r>
      </w:hyperlink>
      <w:r w:rsidR="00BC334A" w:rsidRPr="007C15BB">
        <w:rPr>
          <w:rFonts w:eastAsia="Palatino Linotype" w:cs="Palatino Linotype"/>
          <w:color w:val="000000"/>
          <w:szCs w:val="24"/>
          <w:lang w:val="es-MX"/>
        </w:rPr>
        <w:t xml:space="preserve"> y </w:t>
      </w:r>
      <w:hyperlink r:id="rId9" w:anchor="/info-fraccion/108/190/1" w:history="1">
        <w:r w:rsidR="00BC334A" w:rsidRPr="007C15BB">
          <w:rPr>
            <w:rStyle w:val="Hipervnculo"/>
            <w:rFonts w:eastAsia="Palatino Linotype" w:cs="Palatino Linotype"/>
            <w:szCs w:val="24"/>
            <w:lang w:val="es-MX"/>
          </w:rPr>
          <w:t>https://infoem2.ipomex.org.mx/ipomex/#/info-fraccion/108/190/1</w:t>
        </w:r>
      </w:hyperlink>
      <w:r w:rsidR="00BC334A" w:rsidRPr="007C15BB">
        <w:rPr>
          <w:rFonts w:eastAsia="Palatino Linotype" w:cs="Palatino Linotype"/>
          <w:color w:val="000000"/>
          <w:szCs w:val="24"/>
          <w:lang w:val="es-MX"/>
        </w:rPr>
        <w:t xml:space="preserve">. </w:t>
      </w:r>
    </w:p>
    <w:p w14:paraId="72703E45" w14:textId="77777777" w:rsidR="001F174D" w:rsidRPr="007C15BB" w:rsidRDefault="001F174D" w:rsidP="001B63A6">
      <w:pPr>
        <w:pBdr>
          <w:top w:val="nil"/>
          <w:left w:val="nil"/>
          <w:bottom w:val="nil"/>
          <w:right w:val="nil"/>
          <w:between w:val="nil"/>
        </w:pBdr>
        <w:contextualSpacing/>
        <w:rPr>
          <w:rFonts w:eastAsia="Palatino Linotype" w:cs="Palatino Linotype"/>
          <w:color w:val="000000"/>
          <w:szCs w:val="24"/>
          <w:lang w:val="es-MX"/>
        </w:rPr>
      </w:pPr>
    </w:p>
    <w:p w14:paraId="6128DFF4" w14:textId="3E043990" w:rsidR="00A970D5" w:rsidRPr="007C15BB" w:rsidRDefault="44E9108F" w:rsidP="44E9108F">
      <w:pPr>
        <w:pBdr>
          <w:top w:val="nil"/>
          <w:left w:val="nil"/>
          <w:bottom w:val="nil"/>
          <w:right w:val="nil"/>
          <w:between w:val="nil"/>
        </w:pBdr>
        <w:contextualSpacing/>
        <w:rPr>
          <w:rFonts w:eastAsia="Palatino Linotype" w:cs="Palatino Linotype"/>
          <w:color w:val="000000"/>
          <w:lang w:val="es-ES"/>
        </w:rPr>
      </w:pPr>
      <w:r w:rsidRPr="007C15BB">
        <w:rPr>
          <w:rFonts w:eastAsia="Palatino Linotype" w:cs="Palatino Linotype"/>
          <w:color w:val="000000" w:themeColor="text1"/>
          <w:lang w:val="es-ES"/>
        </w:rPr>
        <w:t>Ante la respuesta em</w:t>
      </w:r>
      <w:r w:rsidR="002623AA" w:rsidRPr="007C15BB">
        <w:rPr>
          <w:rFonts w:eastAsia="Palatino Linotype" w:cs="Palatino Linotype"/>
          <w:color w:val="000000" w:themeColor="text1"/>
          <w:lang w:val="es-ES"/>
        </w:rPr>
        <w:t xml:space="preserve">itida por el Sujeto Obligado, </w:t>
      </w:r>
      <w:r w:rsidR="00BC334A" w:rsidRPr="007C15BB">
        <w:rPr>
          <w:rFonts w:eastAsia="Palatino Linotype" w:cs="Palatino Linotype"/>
          <w:color w:val="000000" w:themeColor="text1"/>
          <w:lang w:val="es-ES"/>
        </w:rPr>
        <w:t>la parte</w:t>
      </w:r>
      <w:r w:rsidRPr="007C15BB">
        <w:rPr>
          <w:rFonts w:eastAsia="Palatino Linotype" w:cs="Palatino Linotype"/>
          <w:color w:val="000000" w:themeColor="text1"/>
          <w:lang w:val="es-ES"/>
        </w:rPr>
        <w:t xml:space="preserve"> Recurrente consideró que se trasgredió su derecho a la información pública, por lo que interpuso el recurso de revisión al rubro citado, señalando como acto impugnado</w:t>
      </w:r>
      <w:r w:rsidR="00A04222" w:rsidRPr="007C15BB">
        <w:rPr>
          <w:rFonts w:eastAsia="Palatino Linotype" w:cs="Palatino Linotype"/>
          <w:color w:val="000000" w:themeColor="text1"/>
          <w:lang w:val="es-ES"/>
        </w:rPr>
        <w:t xml:space="preserve"> </w:t>
      </w:r>
      <w:r w:rsidR="00BC334A" w:rsidRPr="007C15BB">
        <w:rPr>
          <w:rFonts w:eastAsia="Palatino Linotype" w:cs="Palatino Linotype"/>
          <w:color w:val="000000" w:themeColor="text1"/>
          <w:lang w:val="es-ES"/>
        </w:rPr>
        <w:t>la respuesta a la solicitud</w:t>
      </w:r>
      <w:r w:rsidR="00F12B6D" w:rsidRPr="007C15BB">
        <w:rPr>
          <w:rFonts w:eastAsia="Palatino Linotype" w:cs="Palatino Linotype"/>
          <w:color w:val="000000" w:themeColor="text1"/>
          <w:lang w:val="es-ES"/>
        </w:rPr>
        <w:t xml:space="preserve"> </w:t>
      </w:r>
      <w:r w:rsidR="00A76444" w:rsidRPr="007C15BB">
        <w:rPr>
          <w:rFonts w:eastAsia="Palatino Linotype" w:cs="Palatino Linotype"/>
          <w:color w:val="000000" w:themeColor="text1"/>
          <w:lang w:val="es-ES"/>
        </w:rPr>
        <w:t xml:space="preserve">dando como </w:t>
      </w:r>
      <w:r w:rsidR="001B63A6" w:rsidRPr="007C15BB">
        <w:rPr>
          <w:rFonts w:eastAsia="Palatino Linotype" w:cs="Palatino Linotype"/>
          <w:color w:val="000000" w:themeColor="text1"/>
          <w:lang w:val="es-ES"/>
        </w:rPr>
        <w:t xml:space="preserve">razones o motivos de inconformidad </w:t>
      </w:r>
      <w:r w:rsidR="00A76444" w:rsidRPr="007C15BB">
        <w:rPr>
          <w:rFonts w:eastAsia="Palatino Linotype" w:cs="Palatino Linotype"/>
          <w:color w:val="000000" w:themeColor="text1"/>
          <w:lang w:val="es-ES"/>
        </w:rPr>
        <w:t xml:space="preserve">que </w:t>
      </w:r>
      <w:r w:rsidR="00BC334A" w:rsidRPr="007C15BB">
        <w:rPr>
          <w:rFonts w:eastAsia="Palatino Linotype" w:cs="Palatino Linotype"/>
          <w:color w:val="000000" w:themeColor="text1"/>
          <w:lang w:val="es-ES"/>
        </w:rPr>
        <w:t>se inconforma con la respuesta debido a que la información entregada es incompleta; que se proporcionó una respuesta genérica que no corresponde con lo solicitado; que es deficiente en la fundamentación y motivación; que se incurre en una orientación a un trámite específico al remitir al portal de transparencia; por lo que se solicita que se ordena la entrega de la información solicitada.</w:t>
      </w:r>
    </w:p>
    <w:p w14:paraId="4A6500B8" w14:textId="77777777" w:rsidR="008F50E6" w:rsidRPr="007C15BB" w:rsidRDefault="008F50E6" w:rsidP="00A04222"/>
    <w:p w14:paraId="2F0685FD" w14:textId="77777777" w:rsidR="0054707A" w:rsidRPr="007C15BB" w:rsidRDefault="0054707A" w:rsidP="0054707A">
      <w:r w:rsidRPr="007C15BB">
        <w:rPr>
          <w:lang w:val="es-ES"/>
        </w:rPr>
        <w:t xml:space="preserve">Se debe resaltar que ninguna de las partes realizó manifestaciones durante la etapa de instrucción en el presente procedimiento. En consecuencia, es necesario precisar que, </w:t>
      </w:r>
      <w:r w:rsidRPr="007C15BB">
        <w:rPr>
          <w:lang w:val="es-ES"/>
        </w:rPr>
        <w:lastRenderedPageBreak/>
        <w:t xml:space="preserve">toda vez que el Sujeto Obligado fue omiso de enviar el Informe Justificado ante este Instituto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Instituto conozca y resuelva el recurso de revisión. </w:t>
      </w:r>
    </w:p>
    <w:p w14:paraId="2B7C3D61" w14:textId="77777777" w:rsidR="00717C6D" w:rsidRPr="007C15BB" w:rsidRDefault="00717C6D" w:rsidP="00A76A78">
      <w:pPr>
        <w:pStyle w:val="NormalINFOEM"/>
      </w:pPr>
    </w:p>
    <w:p w14:paraId="02C281BA" w14:textId="2756E686" w:rsidR="006100FC" w:rsidRPr="007C15BB" w:rsidRDefault="006100FC" w:rsidP="006100FC">
      <w:pPr>
        <w:pBdr>
          <w:top w:val="nil"/>
          <w:left w:val="nil"/>
          <w:bottom w:val="nil"/>
          <w:right w:val="nil"/>
          <w:between w:val="nil"/>
        </w:pBdr>
        <w:contextualSpacing/>
        <w:rPr>
          <w:rFonts w:eastAsia="Palatino Linotype" w:cs="Palatino Linotype"/>
          <w:color w:val="000000"/>
          <w:szCs w:val="24"/>
        </w:rPr>
      </w:pPr>
      <w:r w:rsidRPr="007C15BB">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de</w:t>
      </w:r>
      <w:r w:rsidR="00BC334A" w:rsidRPr="007C15BB">
        <w:rPr>
          <w:rFonts w:eastAsia="Palatino Linotype" w:cs="Palatino Linotype"/>
          <w:color w:val="000000"/>
          <w:szCs w:val="24"/>
        </w:rPr>
        <w:t xml:space="preserve"> </w:t>
      </w:r>
      <w:r w:rsidRPr="007C15BB">
        <w:rPr>
          <w:rFonts w:eastAsia="Palatino Linotype" w:cs="Palatino Linotype"/>
          <w:color w:val="000000"/>
          <w:szCs w:val="24"/>
        </w:rPr>
        <w:t>l</w:t>
      </w:r>
      <w:r w:rsidR="00BC334A" w:rsidRPr="007C15BB">
        <w:rPr>
          <w:rFonts w:eastAsia="Palatino Linotype" w:cs="Palatino Linotype"/>
          <w:color w:val="000000"/>
          <w:szCs w:val="24"/>
        </w:rPr>
        <w:t>a parte</w:t>
      </w:r>
      <w:r w:rsidRPr="007C15BB">
        <w:rPr>
          <w:rFonts w:eastAsia="Palatino Linotype" w:cs="Palatino Linotype"/>
          <w:color w:val="000000"/>
          <w:szCs w:val="24"/>
        </w:rPr>
        <w:t xml:space="preserve"> Recurrente, así como calificar los motivos de inconformidad del particular. </w:t>
      </w:r>
    </w:p>
    <w:p w14:paraId="7AF7731E" w14:textId="77777777" w:rsidR="006100FC" w:rsidRPr="007C15BB"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7C15BB" w:rsidRDefault="006100FC" w:rsidP="006100FC">
      <w:pPr>
        <w:pBdr>
          <w:top w:val="nil"/>
          <w:left w:val="nil"/>
          <w:bottom w:val="nil"/>
          <w:right w:val="nil"/>
          <w:between w:val="nil"/>
        </w:pBdr>
        <w:contextualSpacing/>
        <w:rPr>
          <w:rFonts w:eastAsia="Palatino Linotype" w:cs="Palatino Linotype"/>
          <w:color w:val="000000"/>
          <w:szCs w:val="24"/>
        </w:rPr>
      </w:pPr>
      <w:r w:rsidRPr="007C15BB">
        <w:rPr>
          <w:rFonts w:eastAsia="Palatino Linotype" w:cs="Palatino Linotype"/>
          <w:color w:val="000000"/>
          <w:szCs w:val="24"/>
        </w:rPr>
        <w:t xml:space="preserve">En este sentido, es pertinente enfatizar lo que, respecto al derecho de acceso a la información pública, refiere el artículo </w:t>
      </w:r>
      <w:r w:rsidR="00E00EC1" w:rsidRPr="007C15BB">
        <w:rPr>
          <w:rFonts w:eastAsia="Palatino Linotype" w:cs="Palatino Linotype"/>
          <w:color w:val="000000"/>
          <w:szCs w:val="24"/>
        </w:rPr>
        <w:t>5</w:t>
      </w:r>
      <w:r w:rsidRPr="007C15BB">
        <w:rPr>
          <w:rFonts w:eastAsia="Palatino Linotype" w:cs="Palatino Linotype"/>
          <w:color w:val="000000"/>
          <w:szCs w:val="24"/>
        </w:rPr>
        <w:t>° de la Constitución Política del Estado Libre y Soberano de México</w:t>
      </w:r>
      <w:r w:rsidR="00E00EC1" w:rsidRPr="007C15BB">
        <w:rPr>
          <w:rFonts w:eastAsia="Palatino Linotype" w:cs="Palatino Linotype"/>
          <w:color w:val="000000"/>
          <w:szCs w:val="24"/>
        </w:rPr>
        <w:t>, que</w:t>
      </w:r>
      <w:r w:rsidRPr="007C15BB">
        <w:rPr>
          <w:rFonts w:eastAsia="Palatino Linotype" w:cs="Palatino Linotype"/>
          <w:color w:val="000000"/>
          <w:szCs w:val="24"/>
        </w:rPr>
        <w:t xml:space="preserve"> en su parte conducente</w:t>
      </w:r>
      <w:r w:rsidR="00E00EC1" w:rsidRPr="007C15BB">
        <w:rPr>
          <w:rFonts w:eastAsia="Palatino Linotype" w:cs="Palatino Linotype"/>
          <w:color w:val="000000"/>
          <w:szCs w:val="24"/>
        </w:rPr>
        <w:t xml:space="preserve"> dispone</w:t>
      </w:r>
      <w:r w:rsidRPr="007C15BB">
        <w:rPr>
          <w:rFonts w:eastAsia="Palatino Linotype" w:cs="Palatino Linotype"/>
          <w:color w:val="000000"/>
          <w:szCs w:val="24"/>
        </w:rPr>
        <w:t xml:space="preserve"> lo siguiente:</w:t>
      </w:r>
    </w:p>
    <w:p w14:paraId="5DA101FA" w14:textId="77777777" w:rsidR="006100FC" w:rsidRPr="007C15BB"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7C15BB" w:rsidRDefault="006100FC" w:rsidP="006100FC">
      <w:pPr>
        <w:pStyle w:val="Fundamentos"/>
      </w:pPr>
      <w:r w:rsidRPr="007C15BB">
        <w:rPr>
          <w:b/>
          <w:bCs/>
        </w:rPr>
        <w:t>Artículo 5.</w:t>
      </w:r>
      <w:r w:rsidRPr="007C15BB">
        <w:t xml:space="preserve"> […]</w:t>
      </w:r>
    </w:p>
    <w:p w14:paraId="1839D29E" w14:textId="0686D8EF" w:rsidR="006100FC" w:rsidRPr="007C15BB" w:rsidRDefault="006100FC" w:rsidP="006100FC">
      <w:pPr>
        <w:pStyle w:val="Fundamentos"/>
      </w:pPr>
    </w:p>
    <w:p w14:paraId="7D51A6D3" w14:textId="77777777" w:rsidR="006100FC" w:rsidRPr="007C15BB" w:rsidRDefault="006100FC" w:rsidP="006100FC">
      <w:pPr>
        <w:pStyle w:val="Fundamentos"/>
      </w:pPr>
      <w:r w:rsidRPr="007C15BB">
        <w:t xml:space="preserve">El derecho a la información será garantizado por el Estado. La ley establecerá las previsiones que permitan asegurar la protección, el respeto y la difusión de este derecho. </w:t>
      </w:r>
    </w:p>
    <w:p w14:paraId="4079EC08" w14:textId="77777777" w:rsidR="006100FC" w:rsidRPr="007C15BB" w:rsidRDefault="006100FC" w:rsidP="006100FC">
      <w:pPr>
        <w:pStyle w:val="Fundamentos"/>
      </w:pPr>
    </w:p>
    <w:p w14:paraId="2060C0A8" w14:textId="77777777" w:rsidR="006100FC" w:rsidRPr="007C15BB" w:rsidRDefault="006100FC" w:rsidP="006100FC">
      <w:pPr>
        <w:pStyle w:val="Fundamentos"/>
      </w:pPr>
      <w:r w:rsidRPr="007C15BB">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7C15BB" w:rsidRDefault="006100FC" w:rsidP="006100FC">
      <w:pPr>
        <w:pStyle w:val="Fundamentos"/>
      </w:pPr>
    </w:p>
    <w:p w14:paraId="31D381A6" w14:textId="77777777" w:rsidR="006100FC" w:rsidRPr="007C15BB" w:rsidRDefault="006100FC" w:rsidP="006100FC">
      <w:pPr>
        <w:pStyle w:val="Fundamentos"/>
      </w:pPr>
      <w:r w:rsidRPr="007C15BB">
        <w:t>Este derecho se regirá por los principios y bases siguientes:</w:t>
      </w:r>
    </w:p>
    <w:p w14:paraId="1A21896F" w14:textId="77777777" w:rsidR="006100FC" w:rsidRPr="007C15BB" w:rsidRDefault="006100FC" w:rsidP="006100FC">
      <w:pPr>
        <w:pStyle w:val="Fundamentos"/>
      </w:pPr>
    </w:p>
    <w:p w14:paraId="13A22FC8" w14:textId="77777777" w:rsidR="006100FC" w:rsidRPr="007C15BB" w:rsidRDefault="006100FC" w:rsidP="006100FC">
      <w:pPr>
        <w:pStyle w:val="Fundamentos"/>
      </w:pPr>
      <w:r w:rsidRPr="007C15BB">
        <w:t xml:space="preserve">I. Toda la información en posesión de cualquier autoridad, entidad, órgano y organismos de los Poderes Ejecutivo, Legislativo y Judicial, órganos autónomos, partidos políticos, </w:t>
      </w:r>
      <w:r w:rsidRPr="007C15BB">
        <w:lastRenderedPageBreak/>
        <w:t>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7C15BB" w:rsidRDefault="006100FC" w:rsidP="006100FC">
      <w:pPr>
        <w:pStyle w:val="Fundamentos"/>
      </w:pPr>
      <w:r w:rsidRPr="007C15BB">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7C15BB" w:rsidRDefault="006100FC" w:rsidP="006100FC">
      <w:pPr>
        <w:pStyle w:val="Fundamentos"/>
        <w:rPr>
          <w:lang w:val="es-ES"/>
        </w:rPr>
      </w:pPr>
      <w:r w:rsidRPr="007C15BB">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7C15BB" w:rsidRDefault="006100FC" w:rsidP="006100FC">
      <w:pPr>
        <w:pStyle w:val="Fundamentos"/>
      </w:pPr>
      <w:r w:rsidRPr="007C15BB">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7C15BB" w:rsidRDefault="006100FC" w:rsidP="006100FC">
      <w:pPr>
        <w:pStyle w:val="Fundamentos"/>
      </w:pPr>
      <w:r w:rsidRPr="007C15BB">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7C15BB" w:rsidRDefault="006100FC" w:rsidP="006100FC">
      <w:pPr>
        <w:pStyle w:val="Fundamentos"/>
      </w:pPr>
      <w:r w:rsidRPr="007C15BB">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7C15BB" w:rsidRDefault="006100FC" w:rsidP="006100FC">
      <w:pPr>
        <w:pStyle w:val="Fundamentos"/>
        <w:rPr>
          <w:lang w:val="es-ES"/>
        </w:rPr>
      </w:pPr>
      <w:r w:rsidRPr="007C15BB">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7C15BB"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58656918" w:rsidR="006100FC" w:rsidRPr="007C15BB" w:rsidRDefault="006100FC" w:rsidP="006100FC">
      <w:pPr>
        <w:rPr>
          <w:rFonts w:eastAsia="Palatino Linotype" w:cs="Palatino Linotype"/>
          <w:szCs w:val="24"/>
        </w:rPr>
      </w:pPr>
      <w:r w:rsidRPr="007C15BB">
        <w:rPr>
          <w:rFonts w:eastAsia="Palatino Linotype" w:cs="Palatino Linotype"/>
          <w:szCs w:val="24"/>
        </w:rPr>
        <w:t>En ese orden de ideas, la Ley de Transparencia y Acceso a la Información Pública del Estado de México y Mun</w:t>
      </w:r>
      <w:r w:rsidR="001B63A6" w:rsidRPr="007C15BB">
        <w:rPr>
          <w:rFonts w:eastAsia="Palatino Linotype" w:cs="Palatino Linotype"/>
          <w:szCs w:val="24"/>
        </w:rPr>
        <w:t>icipios, prevé en su artículo 23</w:t>
      </w:r>
      <w:r w:rsidRPr="007C15BB">
        <w:rPr>
          <w:rFonts w:eastAsia="Palatino Linotype" w:cs="Palatino Linotype"/>
          <w:szCs w:val="24"/>
        </w:rPr>
        <w:t xml:space="preserve"> fracción I</w:t>
      </w:r>
      <w:r w:rsidR="0021631C" w:rsidRPr="007C15BB">
        <w:rPr>
          <w:rFonts w:eastAsia="Palatino Linotype" w:cs="Palatino Linotype"/>
          <w:szCs w:val="24"/>
        </w:rPr>
        <w:t>V</w:t>
      </w:r>
      <w:r w:rsidRPr="007C15BB">
        <w:rPr>
          <w:rFonts w:eastAsia="Palatino Linotype" w:cs="Palatino Linotype"/>
          <w:szCs w:val="24"/>
        </w:rPr>
        <w:t>, lo siguiente:</w:t>
      </w:r>
    </w:p>
    <w:p w14:paraId="2225C7E4" w14:textId="77777777" w:rsidR="006100FC" w:rsidRPr="007C15BB" w:rsidRDefault="006100FC" w:rsidP="006100FC">
      <w:pPr>
        <w:rPr>
          <w:rFonts w:eastAsia="Palatino Linotype" w:cs="Palatino Linotype"/>
          <w:szCs w:val="24"/>
        </w:rPr>
      </w:pPr>
    </w:p>
    <w:p w14:paraId="1E7239A4" w14:textId="77777777" w:rsidR="006100FC" w:rsidRPr="007C15BB" w:rsidRDefault="006100FC" w:rsidP="006100FC">
      <w:pPr>
        <w:pStyle w:val="Fundamentos"/>
      </w:pPr>
      <w:r w:rsidRPr="007C15BB">
        <w:rPr>
          <w:b/>
        </w:rPr>
        <w:lastRenderedPageBreak/>
        <w:t>Artículo 23.</w:t>
      </w:r>
      <w:r w:rsidRPr="007C15BB">
        <w:t xml:space="preserve"> Son sujetos obligados a transparentar y permitir el acceso a su información y proteger los datos personales que obren en su poder:</w:t>
      </w:r>
    </w:p>
    <w:p w14:paraId="1F1A0AD1" w14:textId="527CCDE8" w:rsidR="006100FC" w:rsidRPr="007C15BB" w:rsidRDefault="005E625F" w:rsidP="006100FC">
      <w:pPr>
        <w:pStyle w:val="Fundamentos"/>
      </w:pPr>
      <w:r w:rsidRPr="007C15BB">
        <w:t>[…]</w:t>
      </w:r>
    </w:p>
    <w:p w14:paraId="451DBD48" w14:textId="7234E42F" w:rsidR="006100FC" w:rsidRPr="007C15BB" w:rsidRDefault="00456D44" w:rsidP="006100FC">
      <w:pPr>
        <w:pStyle w:val="Fundamentos"/>
      </w:pPr>
      <w:r w:rsidRPr="007C15BB">
        <w:rPr>
          <w:b/>
          <w:bCs/>
        </w:rPr>
        <w:t>I</w:t>
      </w:r>
      <w:r w:rsidR="0021631C" w:rsidRPr="007C15BB">
        <w:rPr>
          <w:b/>
          <w:bCs/>
        </w:rPr>
        <w:t>V</w:t>
      </w:r>
      <w:r w:rsidR="006100FC" w:rsidRPr="007C15BB">
        <w:rPr>
          <w:b/>
          <w:bCs/>
        </w:rPr>
        <w:t xml:space="preserve">. </w:t>
      </w:r>
      <w:r w:rsidRPr="007C15BB">
        <w:t xml:space="preserve">Los </w:t>
      </w:r>
      <w:r w:rsidR="00206600" w:rsidRPr="007C15BB">
        <w:t>ayuntamientos y las dependencias, organismos, órganos y entidades de la administración municipal</w:t>
      </w:r>
      <w:r w:rsidR="006100FC" w:rsidRPr="007C15BB">
        <w:t>;</w:t>
      </w:r>
    </w:p>
    <w:p w14:paraId="20F34654" w14:textId="77777777" w:rsidR="006100FC" w:rsidRPr="007C15BB" w:rsidRDefault="006100FC" w:rsidP="006100FC">
      <w:pPr>
        <w:pStyle w:val="Fundamentos"/>
      </w:pPr>
      <w:r w:rsidRPr="007C15BB">
        <w:t>[…]</w:t>
      </w:r>
    </w:p>
    <w:p w14:paraId="2FDDCFD2" w14:textId="77777777" w:rsidR="006100FC" w:rsidRPr="007C15BB"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7C15BB" w:rsidRDefault="006100FC" w:rsidP="006100FC">
      <w:r w:rsidRPr="007C15BB">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7C15BB" w:rsidRDefault="00737EBC" w:rsidP="006100FC"/>
    <w:p w14:paraId="34F693E7" w14:textId="54025DA4" w:rsidR="009A41B1" w:rsidRPr="007C15BB" w:rsidRDefault="00737EBC" w:rsidP="00CA0E4F">
      <w:r w:rsidRPr="007C15BB">
        <w:t xml:space="preserve">Asimismo, </w:t>
      </w:r>
      <w:r w:rsidR="00726486" w:rsidRPr="007C15BB">
        <w:t>de</w:t>
      </w:r>
      <w:r w:rsidR="00942EC6" w:rsidRPr="007C15BB">
        <w:t xml:space="preserve"> </w:t>
      </w:r>
      <w:r w:rsidRPr="007C15BB">
        <w:t xml:space="preserve">los motivos de inconformidad expresados por </w:t>
      </w:r>
      <w:r w:rsidR="00942EC6" w:rsidRPr="007C15BB">
        <w:t>el</w:t>
      </w:r>
      <w:r w:rsidRPr="007C15BB">
        <w:t xml:space="preserve"> Recurrente, se estima que en el presente caso se actualiz</w:t>
      </w:r>
      <w:r w:rsidR="00F16198" w:rsidRPr="007C15BB">
        <w:t>aron</w:t>
      </w:r>
      <w:r w:rsidRPr="007C15BB">
        <w:t xml:space="preserve"> la</w:t>
      </w:r>
      <w:r w:rsidR="00F16198" w:rsidRPr="007C15BB">
        <w:t>s</w:t>
      </w:r>
      <w:r w:rsidRPr="007C15BB">
        <w:t xml:space="preserve"> causal</w:t>
      </w:r>
      <w:r w:rsidR="00F16198" w:rsidRPr="007C15BB">
        <w:t>es</w:t>
      </w:r>
      <w:r w:rsidRPr="007C15BB">
        <w:t xml:space="preserve"> de procedencia del recurso de revisión</w:t>
      </w:r>
      <w:r w:rsidR="00392DAC" w:rsidRPr="007C15BB">
        <w:t xml:space="preserve"> prevista</w:t>
      </w:r>
      <w:r w:rsidR="00F16198" w:rsidRPr="007C15BB">
        <w:t>s</w:t>
      </w:r>
      <w:r w:rsidR="00392DAC" w:rsidRPr="007C15BB">
        <w:t xml:space="preserve"> en la</w:t>
      </w:r>
      <w:r w:rsidR="00F16198" w:rsidRPr="007C15BB">
        <w:t>s</w:t>
      </w:r>
      <w:r w:rsidR="00392DAC" w:rsidRPr="007C15BB">
        <w:t xml:space="preserve"> fracci</w:t>
      </w:r>
      <w:r w:rsidR="00F16198" w:rsidRPr="007C15BB">
        <w:t>ones</w:t>
      </w:r>
      <w:r w:rsidR="00392DAC" w:rsidRPr="007C15BB">
        <w:t xml:space="preserve"> </w:t>
      </w:r>
      <w:r w:rsidR="00F16198" w:rsidRPr="007C15BB">
        <w:t>V y VI</w:t>
      </w:r>
      <w:r w:rsidR="006E1158" w:rsidRPr="007C15BB">
        <w:t xml:space="preserve"> del artículo 179 de la Ley de Transparencia local</w:t>
      </w:r>
      <w:r w:rsidR="00CA0E4F" w:rsidRPr="007C15BB">
        <w:t>.</w:t>
      </w:r>
      <w:r w:rsidR="006E1158" w:rsidRPr="007C15BB">
        <w:t xml:space="preserve"> </w:t>
      </w:r>
    </w:p>
    <w:p w14:paraId="1C00E5D8" w14:textId="77777777" w:rsidR="00CA0E4F" w:rsidRPr="007C15BB" w:rsidRDefault="00CA0E4F" w:rsidP="00CA0E4F">
      <w:pPr>
        <w:rPr>
          <w:szCs w:val="24"/>
        </w:rPr>
      </w:pPr>
    </w:p>
    <w:p w14:paraId="08E1BE28" w14:textId="77777777" w:rsidR="009E288F" w:rsidRPr="007C15BB" w:rsidRDefault="009E288F" w:rsidP="009E288F">
      <w:pPr>
        <w:pBdr>
          <w:top w:val="nil"/>
          <w:left w:val="nil"/>
          <w:bottom w:val="nil"/>
          <w:right w:val="nil"/>
          <w:between w:val="nil"/>
        </w:pBdr>
        <w:contextualSpacing/>
        <w:rPr>
          <w:szCs w:val="24"/>
        </w:rPr>
      </w:pPr>
      <w:r w:rsidRPr="007C15BB">
        <w:rPr>
          <w:rFonts w:eastAsia="Palatino Linotype" w:cs="Palatino Linotype"/>
          <w:color w:val="000000"/>
          <w:szCs w:val="24"/>
        </w:rPr>
        <w:t xml:space="preserve">En ese sentido, también </w:t>
      </w:r>
      <w:r w:rsidRPr="007C15BB">
        <w:rPr>
          <w:bCs/>
          <w:szCs w:val="24"/>
        </w:rPr>
        <w:t xml:space="preserve">es importante señalar que </w:t>
      </w:r>
      <w:r w:rsidRPr="007C15BB">
        <w:rPr>
          <w:szCs w:val="24"/>
        </w:rPr>
        <w:t>el artículo 4, párrafo segundo, de la Ley de Transparencia local dispone lo siguiente:</w:t>
      </w:r>
    </w:p>
    <w:p w14:paraId="5748B1C9" w14:textId="77777777" w:rsidR="009E288F" w:rsidRPr="007C15BB" w:rsidRDefault="009E288F" w:rsidP="009E288F">
      <w:pPr>
        <w:pBdr>
          <w:top w:val="nil"/>
          <w:left w:val="nil"/>
          <w:bottom w:val="nil"/>
          <w:right w:val="nil"/>
          <w:between w:val="nil"/>
        </w:pBdr>
        <w:contextualSpacing/>
        <w:rPr>
          <w:szCs w:val="24"/>
        </w:rPr>
      </w:pPr>
    </w:p>
    <w:p w14:paraId="1AD96123" w14:textId="77777777" w:rsidR="009E288F" w:rsidRPr="007C15BB" w:rsidRDefault="009E288F" w:rsidP="009E288F">
      <w:pPr>
        <w:pBdr>
          <w:top w:val="nil"/>
          <w:left w:val="nil"/>
          <w:bottom w:val="nil"/>
          <w:right w:val="nil"/>
          <w:between w:val="nil"/>
        </w:pBdr>
        <w:spacing w:line="240" w:lineRule="auto"/>
        <w:ind w:left="567" w:right="616"/>
        <w:contextualSpacing/>
        <w:rPr>
          <w:i/>
          <w:sz w:val="22"/>
        </w:rPr>
      </w:pPr>
      <w:r w:rsidRPr="007C15BB">
        <w:rPr>
          <w:b/>
          <w:i/>
          <w:sz w:val="22"/>
        </w:rPr>
        <w:t xml:space="preserve">Artículo 4. </w:t>
      </w:r>
      <w:r w:rsidRPr="007C15BB">
        <w:rPr>
          <w:i/>
          <w:sz w:val="22"/>
        </w:rPr>
        <w:t>[…]</w:t>
      </w:r>
    </w:p>
    <w:p w14:paraId="20702B85" w14:textId="77777777" w:rsidR="009E288F" w:rsidRPr="007C15BB" w:rsidRDefault="009E288F" w:rsidP="009E288F">
      <w:pPr>
        <w:pBdr>
          <w:top w:val="nil"/>
          <w:left w:val="nil"/>
          <w:bottom w:val="nil"/>
          <w:right w:val="nil"/>
          <w:between w:val="nil"/>
        </w:pBdr>
        <w:spacing w:line="240" w:lineRule="auto"/>
        <w:ind w:left="567" w:right="616"/>
        <w:contextualSpacing/>
        <w:rPr>
          <w:i/>
          <w:sz w:val="22"/>
        </w:rPr>
      </w:pPr>
    </w:p>
    <w:p w14:paraId="0A4262D0" w14:textId="77777777" w:rsidR="009E288F" w:rsidRPr="007C15BB" w:rsidRDefault="009E288F" w:rsidP="009E288F">
      <w:pPr>
        <w:pBdr>
          <w:top w:val="nil"/>
          <w:left w:val="nil"/>
          <w:bottom w:val="nil"/>
          <w:right w:val="nil"/>
          <w:between w:val="nil"/>
        </w:pBdr>
        <w:spacing w:line="240" w:lineRule="auto"/>
        <w:ind w:left="567" w:right="616"/>
        <w:contextualSpacing/>
        <w:rPr>
          <w:i/>
          <w:sz w:val="22"/>
        </w:rPr>
      </w:pPr>
      <w:r w:rsidRPr="007C15BB">
        <w:rPr>
          <w:i/>
          <w:sz w:val="22"/>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2FD582B5" w14:textId="77777777" w:rsidR="009E288F" w:rsidRPr="007C15BB" w:rsidRDefault="009E288F" w:rsidP="009E288F">
      <w:pPr>
        <w:pBdr>
          <w:top w:val="nil"/>
          <w:left w:val="nil"/>
          <w:bottom w:val="nil"/>
          <w:right w:val="nil"/>
          <w:between w:val="nil"/>
        </w:pBdr>
        <w:spacing w:line="240" w:lineRule="auto"/>
        <w:ind w:left="567" w:right="616"/>
        <w:contextualSpacing/>
        <w:rPr>
          <w:i/>
          <w:sz w:val="22"/>
        </w:rPr>
      </w:pPr>
    </w:p>
    <w:p w14:paraId="2D0415A0" w14:textId="77777777" w:rsidR="009E288F" w:rsidRPr="007C15BB" w:rsidRDefault="009E288F" w:rsidP="009E288F">
      <w:pPr>
        <w:pBdr>
          <w:top w:val="nil"/>
          <w:left w:val="nil"/>
          <w:bottom w:val="nil"/>
          <w:right w:val="nil"/>
          <w:between w:val="nil"/>
        </w:pBdr>
        <w:spacing w:line="240" w:lineRule="auto"/>
        <w:ind w:left="567" w:right="616"/>
        <w:contextualSpacing/>
        <w:rPr>
          <w:i/>
          <w:sz w:val="22"/>
        </w:rPr>
      </w:pPr>
      <w:r w:rsidRPr="007C15BB">
        <w:rPr>
          <w:i/>
          <w:sz w:val="22"/>
        </w:rPr>
        <w:lastRenderedPageBreak/>
        <w:t>Solo podrá ser clasificada excepcionalmente como reservada temporalmente por razones de interés público, en los términos de las causas legítimas y estrictamente necesarias previstas por esta Ley.</w:t>
      </w:r>
    </w:p>
    <w:p w14:paraId="10BE53A0" w14:textId="77777777" w:rsidR="009E288F" w:rsidRPr="007C15BB" w:rsidRDefault="009E288F" w:rsidP="009E288F">
      <w:pPr>
        <w:pBdr>
          <w:top w:val="nil"/>
          <w:left w:val="nil"/>
          <w:bottom w:val="nil"/>
          <w:right w:val="nil"/>
          <w:between w:val="nil"/>
        </w:pBdr>
        <w:contextualSpacing/>
        <w:rPr>
          <w:szCs w:val="24"/>
        </w:rPr>
      </w:pPr>
    </w:p>
    <w:p w14:paraId="709AD2F3" w14:textId="77777777" w:rsidR="009E288F" w:rsidRPr="007C15BB" w:rsidRDefault="009E288F" w:rsidP="009E288F">
      <w:pPr>
        <w:rPr>
          <w:rFonts w:cs="Arial"/>
          <w:i/>
        </w:rPr>
      </w:pPr>
      <w:r w:rsidRPr="007C15BB">
        <w:rPr>
          <w:rFonts w:cs="Arial"/>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7E9BAC75" w14:textId="77777777" w:rsidR="009E288F" w:rsidRPr="007C15BB" w:rsidRDefault="009E288F" w:rsidP="009E288F">
      <w:pPr>
        <w:rPr>
          <w:rFonts w:cs="Arial"/>
          <w:iCs/>
        </w:rPr>
      </w:pPr>
    </w:p>
    <w:p w14:paraId="35341232" w14:textId="77777777" w:rsidR="009E288F" w:rsidRPr="007C15BB" w:rsidRDefault="009E288F" w:rsidP="009E288F">
      <w:pPr>
        <w:rPr>
          <w:rFonts w:cs="Arial"/>
          <w:szCs w:val="24"/>
        </w:rPr>
      </w:pPr>
      <w:r w:rsidRPr="007C15BB">
        <w:rPr>
          <w:rFonts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29AACE39" w14:textId="77777777" w:rsidR="009E288F" w:rsidRPr="007C15BB" w:rsidRDefault="009E288F" w:rsidP="009E288F">
      <w:pPr>
        <w:spacing w:line="259" w:lineRule="auto"/>
        <w:ind w:right="567"/>
        <w:rPr>
          <w:rFonts w:cs="Arial"/>
          <w:szCs w:val="24"/>
        </w:rPr>
      </w:pPr>
    </w:p>
    <w:p w14:paraId="18B6342E" w14:textId="77777777" w:rsidR="009E288F" w:rsidRPr="007C15BB" w:rsidRDefault="009E288F" w:rsidP="009E288F">
      <w:pPr>
        <w:spacing w:line="240" w:lineRule="auto"/>
        <w:ind w:left="567" w:right="567"/>
        <w:rPr>
          <w:rFonts w:cs="Arial"/>
          <w:i/>
          <w:color w:val="000000"/>
          <w:sz w:val="22"/>
        </w:rPr>
      </w:pPr>
      <w:r w:rsidRPr="007C15BB">
        <w:rPr>
          <w:rFonts w:cs="Arial"/>
          <w:b/>
          <w:i/>
          <w:color w:val="000000"/>
          <w:sz w:val="22"/>
        </w:rPr>
        <w:t>Artículo 12.</w:t>
      </w:r>
      <w:r w:rsidRPr="007C15BB">
        <w:rPr>
          <w:rFonts w:cs="Arial"/>
          <w:i/>
          <w:color w:val="000000"/>
          <w:sz w:val="22"/>
        </w:rPr>
        <w:t xml:space="preserve"> Quienes generen, recopilen, administren, manejen, procesen, archiven o conserven información pública serán responsables de la misma en los términos de las disposiciones jurídicas aplicables.</w:t>
      </w:r>
    </w:p>
    <w:p w14:paraId="20FC8987" w14:textId="77777777" w:rsidR="009E288F" w:rsidRPr="007C15BB" w:rsidRDefault="009E288F" w:rsidP="009E288F">
      <w:pPr>
        <w:spacing w:line="240" w:lineRule="auto"/>
        <w:ind w:left="567" w:right="567"/>
        <w:rPr>
          <w:rFonts w:cs="Arial"/>
          <w:i/>
          <w:sz w:val="22"/>
        </w:rPr>
      </w:pPr>
    </w:p>
    <w:p w14:paraId="1334B818" w14:textId="77777777" w:rsidR="009E288F" w:rsidRPr="007C15BB" w:rsidRDefault="009E288F" w:rsidP="009E288F">
      <w:pPr>
        <w:spacing w:line="240" w:lineRule="auto"/>
        <w:ind w:left="567" w:right="567"/>
        <w:rPr>
          <w:rFonts w:cs="Arial"/>
          <w:i/>
          <w:iCs/>
          <w:sz w:val="22"/>
          <w:lang w:val="es-ES"/>
        </w:rPr>
      </w:pPr>
      <w:r w:rsidRPr="007C15BB">
        <w:rPr>
          <w:rFonts w:cs="Arial"/>
          <w:b/>
          <w:bCs/>
          <w:i/>
          <w:iCs/>
          <w:color w:val="000000" w:themeColor="text1"/>
          <w:sz w:val="22"/>
          <w:u w:val="single"/>
          <w:lang w:val="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68871F19" w14:textId="77777777" w:rsidR="009E288F" w:rsidRPr="007C15BB" w:rsidRDefault="009E288F" w:rsidP="009E288F">
      <w:pPr>
        <w:rPr>
          <w:rFonts w:cs="Arial"/>
          <w:color w:val="000000"/>
        </w:rPr>
      </w:pPr>
    </w:p>
    <w:p w14:paraId="22C0ECA2" w14:textId="77777777" w:rsidR="009E288F" w:rsidRPr="007C15BB" w:rsidRDefault="009E288F" w:rsidP="009E288F">
      <w:pPr>
        <w:rPr>
          <w:rFonts w:cs="Arial"/>
          <w:color w:val="000000"/>
        </w:rPr>
      </w:pPr>
      <w:r w:rsidRPr="007C15BB">
        <w:rPr>
          <w:rFonts w:cs="Arial"/>
          <w:color w:val="000000"/>
        </w:rPr>
        <w:t>En síntesis, el derecho de acceso a la información pública se satisface en aquellos casos en que se entregue el soporte documental en que conste la información pública, toda vez que, los Sujetos Obligados</w:t>
      </w:r>
      <w:r w:rsidRPr="007C15BB">
        <w:rPr>
          <w:rFonts w:cs="Arial"/>
          <w:b/>
          <w:color w:val="000000"/>
        </w:rPr>
        <w:t xml:space="preserve"> </w:t>
      </w:r>
      <w:r w:rsidRPr="007C15BB">
        <w:rPr>
          <w:rFonts w:cs="Arial"/>
          <w:color w:val="000000"/>
        </w:rPr>
        <w:t xml:space="preserve">no tienen el deber de generar, poseer o administrar la información pública con el grado de detalle solicitado; esto es, que no tienen el deber de </w:t>
      </w:r>
      <w:r w:rsidRPr="007C15BB">
        <w:rPr>
          <w:rFonts w:cs="Arial"/>
          <w:color w:val="000000"/>
        </w:rPr>
        <w:lastRenderedPageBreak/>
        <w:t xml:space="preserve">generar un documento </w:t>
      </w:r>
      <w:r w:rsidRPr="007C15BB">
        <w:rPr>
          <w:rFonts w:cs="Arial"/>
          <w:i/>
          <w:color w:val="000000"/>
        </w:rPr>
        <w:t>ad hoc</w:t>
      </w:r>
      <w:r w:rsidRPr="007C15BB">
        <w:rPr>
          <w:rFonts w:cs="Arial"/>
          <w:color w:val="000000"/>
        </w:rPr>
        <w:t>, para satisfacer el derecho de acceso a la información pública.</w:t>
      </w:r>
    </w:p>
    <w:p w14:paraId="5E42C191" w14:textId="77777777" w:rsidR="009E288F" w:rsidRPr="007C15BB" w:rsidRDefault="009E288F" w:rsidP="009E288F">
      <w:pPr>
        <w:rPr>
          <w:rFonts w:cs="Arial"/>
          <w:color w:val="000000"/>
        </w:rPr>
      </w:pPr>
    </w:p>
    <w:p w14:paraId="4208B2CA" w14:textId="77777777" w:rsidR="009E288F" w:rsidRPr="007C15BB" w:rsidRDefault="009E288F" w:rsidP="009E288F">
      <w:pPr>
        <w:rPr>
          <w:b/>
          <w:bCs/>
          <w:color w:val="000000"/>
        </w:rPr>
      </w:pPr>
      <w:r w:rsidRPr="007C15BB">
        <w:rPr>
          <w:rFonts w:cs="Arial"/>
          <w:color w:val="000000"/>
        </w:rPr>
        <w:t xml:space="preserve">Como apoyo a lo anterior, es aplicable el Criterio 03-17, emitido por </w:t>
      </w:r>
      <w:r w:rsidRPr="007C15BB">
        <w:rPr>
          <w:rFonts w:eastAsia="Arial Unicode MS" w:cs="Arial"/>
          <w:color w:val="000000"/>
        </w:rPr>
        <w:t>el Instituto Nacional de Transparencia, Acceso a la Información y Protección de Datos Personales,</w:t>
      </w:r>
      <w:r w:rsidRPr="007C15BB">
        <w:rPr>
          <w:bCs/>
          <w:color w:val="000000"/>
        </w:rPr>
        <w:t xml:space="preserve"> que dice:</w:t>
      </w:r>
      <w:r w:rsidRPr="007C15BB">
        <w:rPr>
          <w:b/>
          <w:bCs/>
          <w:color w:val="000000"/>
        </w:rPr>
        <w:t xml:space="preserve"> </w:t>
      </w:r>
    </w:p>
    <w:p w14:paraId="62BFC46D" w14:textId="77777777" w:rsidR="009E288F" w:rsidRPr="007C15BB" w:rsidRDefault="009E288F" w:rsidP="009E288F">
      <w:pPr>
        <w:jc w:val="left"/>
        <w:rPr>
          <w:rFonts w:eastAsia="Times New Roman" w:cs="Times New Roman"/>
          <w:szCs w:val="24"/>
          <w:lang w:eastAsia="es-ES"/>
        </w:rPr>
      </w:pPr>
    </w:p>
    <w:p w14:paraId="71DF69A7" w14:textId="77777777" w:rsidR="009E288F" w:rsidRPr="007C15BB" w:rsidRDefault="009E288F" w:rsidP="009E288F">
      <w:pPr>
        <w:spacing w:line="259" w:lineRule="auto"/>
        <w:ind w:left="851" w:right="850"/>
        <w:rPr>
          <w:rFonts w:cs="Arial"/>
          <w:color w:val="000000"/>
          <w:sz w:val="2"/>
        </w:rPr>
      </w:pPr>
    </w:p>
    <w:p w14:paraId="22E526A1" w14:textId="77777777" w:rsidR="009E288F" w:rsidRPr="007C15BB" w:rsidRDefault="009E288F" w:rsidP="009E288F">
      <w:pPr>
        <w:spacing w:line="240" w:lineRule="auto"/>
        <w:ind w:left="567" w:right="567"/>
        <w:rPr>
          <w:rFonts w:cs="Arial"/>
          <w:i/>
          <w:color w:val="000000"/>
          <w:sz w:val="22"/>
        </w:rPr>
      </w:pPr>
      <w:r w:rsidRPr="007C15BB">
        <w:rPr>
          <w:rFonts w:cs="Arial"/>
          <w:b/>
          <w:i/>
          <w:color w:val="000000"/>
          <w:sz w:val="22"/>
        </w:rPr>
        <w:t>No existe obligación de elaborar documentos ad hoc para atender las solicitudes de acceso a la información.</w:t>
      </w:r>
      <w:r w:rsidRPr="007C15BB">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4C07A4D0" w14:textId="77777777" w:rsidR="009E288F" w:rsidRPr="007C15BB" w:rsidRDefault="009E288F" w:rsidP="009E288F">
      <w:pPr>
        <w:spacing w:line="240" w:lineRule="auto"/>
        <w:ind w:left="567" w:right="567"/>
        <w:rPr>
          <w:rFonts w:cs="Arial"/>
          <w:i/>
          <w:color w:val="000000"/>
          <w:sz w:val="2"/>
        </w:rPr>
      </w:pPr>
    </w:p>
    <w:p w14:paraId="5C4A8D7D" w14:textId="77777777" w:rsidR="009E288F" w:rsidRPr="007C15BB" w:rsidRDefault="009E288F" w:rsidP="009E288F">
      <w:pPr>
        <w:rPr>
          <w:rFonts w:cs="Arial"/>
          <w:color w:val="000000" w:themeColor="text1"/>
        </w:rPr>
      </w:pPr>
    </w:p>
    <w:p w14:paraId="3322CAA7" w14:textId="77777777" w:rsidR="009E288F" w:rsidRPr="007C15BB" w:rsidRDefault="009E288F" w:rsidP="009E288F">
      <w:pPr>
        <w:rPr>
          <w:rFonts w:cs="Arial"/>
          <w:color w:val="000000" w:themeColor="text1"/>
        </w:rPr>
      </w:pPr>
      <w:r w:rsidRPr="007C15BB">
        <w:rPr>
          <w:rFonts w:cs="Arial"/>
          <w:color w:val="000000" w:themeColor="text1"/>
        </w:rPr>
        <w:t xml:space="preserve">Asimismo, el artículo 24, de la Ley de la materia, dispone que los Sujetos Obligados sólo proporcionarán la información pública que </w:t>
      </w:r>
      <w:r w:rsidRPr="007C15BB">
        <w:rPr>
          <w:rFonts w:cs="Arial"/>
        </w:rPr>
        <w:t>generen</w:t>
      </w:r>
      <w:r w:rsidRPr="007C15BB">
        <w:rPr>
          <w:rFonts w:cs="Arial"/>
          <w:color w:val="000000" w:themeColor="text1"/>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58C54521" w14:textId="77777777" w:rsidR="009E288F" w:rsidRPr="007C15BB" w:rsidRDefault="009E288F" w:rsidP="009E288F">
      <w:pPr>
        <w:rPr>
          <w:rFonts w:cs="Arial"/>
          <w:color w:val="000000" w:themeColor="text1"/>
        </w:rPr>
      </w:pPr>
    </w:p>
    <w:p w14:paraId="22F9E260" w14:textId="77777777" w:rsidR="009E288F" w:rsidRPr="007C15BB" w:rsidRDefault="009E288F" w:rsidP="009E288F">
      <w:pPr>
        <w:rPr>
          <w:rFonts w:cs="Arial"/>
          <w:color w:val="000000" w:themeColor="text1"/>
        </w:rPr>
      </w:pPr>
      <w:r w:rsidRPr="007C15BB">
        <w:rPr>
          <w:rFonts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7C15BB">
        <w:rPr>
          <w:rFonts w:cs="Arial"/>
        </w:rPr>
        <w:t xml:space="preserve">expedientes, reportes, estudios, actas, resoluciones, oficios, correspondencia, acuerdos, directivas, directrices, circulares, contratos, convenios, instructivos, notas, memorandos, estadísticas o bien, cualquier otro registro que </w:t>
      </w:r>
      <w:r w:rsidRPr="007C15BB">
        <w:rPr>
          <w:rFonts w:cs="Arial"/>
        </w:rPr>
        <w:lastRenderedPageBreak/>
        <w:t>documente el ejercicio de las facultades, funciones y competencias de los Sujetos Obligados</w:t>
      </w:r>
      <w:r w:rsidRPr="007C15BB">
        <w:rPr>
          <w:rFonts w:cs="Arial"/>
          <w:color w:val="000000" w:themeColor="text1"/>
        </w:rPr>
        <w:t xml:space="preserve">; los que, </w:t>
      </w:r>
      <w:r w:rsidRPr="007C15BB">
        <w:rPr>
          <w:rFonts w:cs="Arial"/>
        </w:rPr>
        <w:t>podrán estar en cualquier medio, sea escrito, impreso, sonoro, visual, electrónico, informático u holográfico</w:t>
      </w:r>
      <w:r w:rsidRPr="007C15BB">
        <w:rPr>
          <w:rFonts w:cs="Arial"/>
          <w:color w:val="000000" w:themeColor="text1"/>
        </w:rPr>
        <w:t xml:space="preserve">, de conformidad con el artículo 3, fracción XI, de la Ley de la materia, el cual dispone lo siguiente: </w:t>
      </w:r>
    </w:p>
    <w:p w14:paraId="676E391E" w14:textId="77777777" w:rsidR="009E288F" w:rsidRPr="007C15BB" w:rsidRDefault="009E288F" w:rsidP="009E288F">
      <w:pPr>
        <w:pBdr>
          <w:top w:val="nil"/>
          <w:left w:val="nil"/>
          <w:bottom w:val="nil"/>
          <w:right w:val="nil"/>
          <w:between w:val="nil"/>
        </w:pBdr>
        <w:contextualSpacing/>
        <w:rPr>
          <w:szCs w:val="24"/>
        </w:rPr>
      </w:pPr>
    </w:p>
    <w:p w14:paraId="0A920F3D" w14:textId="77777777" w:rsidR="009E288F" w:rsidRPr="007C15BB" w:rsidRDefault="009E288F" w:rsidP="009E288F">
      <w:pPr>
        <w:pStyle w:val="Fundamentos"/>
      </w:pPr>
      <w:r w:rsidRPr="007C15BB">
        <w:rPr>
          <w:b/>
        </w:rPr>
        <w:t xml:space="preserve">Artículo 3. </w:t>
      </w:r>
      <w:r w:rsidRPr="007C15BB">
        <w:t>Para los efectos de la presente Ley se entenderá por:</w:t>
      </w:r>
    </w:p>
    <w:p w14:paraId="205F5ABF" w14:textId="77777777" w:rsidR="009E288F" w:rsidRPr="007C15BB" w:rsidRDefault="009E288F" w:rsidP="009E288F">
      <w:pPr>
        <w:pStyle w:val="Fundamentos"/>
      </w:pPr>
      <w:r w:rsidRPr="007C15BB">
        <w:t>[…]</w:t>
      </w:r>
    </w:p>
    <w:p w14:paraId="05292516" w14:textId="77777777" w:rsidR="009E288F" w:rsidRPr="007C15BB" w:rsidRDefault="009E288F" w:rsidP="009E288F">
      <w:pPr>
        <w:pStyle w:val="Fundamentos"/>
      </w:pPr>
      <w:r w:rsidRPr="007C15BB">
        <w:rPr>
          <w:b/>
        </w:rPr>
        <w:t>XI. Documento:</w:t>
      </w:r>
      <w:r w:rsidRPr="007C15BB">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7C15BB">
        <w:rPr>
          <w:b/>
          <w:u w:val="single"/>
        </w:rPr>
        <w:t>Los documentos podrán estar en cualquier medio, sea escrito, impreso, sonoro, visual, electrónico, informático u holográfico</w:t>
      </w:r>
      <w:r w:rsidRPr="007C15BB">
        <w:t>;</w:t>
      </w:r>
    </w:p>
    <w:p w14:paraId="16806C5A" w14:textId="77777777" w:rsidR="009E288F" w:rsidRPr="007C15BB" w:rsidRDefault="009E288F" w:rsidP="009E288F">
      <w:pPr>
        <w:pStyle w:val="Fundamentos"/>
      </w:pPr>
      <w:r w:rsidRPr="007C15BB">
        <w:t>[…]</w:t>
      </w:r>
    </w:p>
    <w:p w14:paraId="57C96461" w14:textId="77777777" w:rsidR="009E288F" w:rsidRPr="007C15BB" w:rsidRDefault="009E288F" w:rsidP="009E288F"/>
    <w:p w14:paraId="641CB31B" w14:textId="77777777" w:rsidR="009E288F" w:rsidRPr="007C15BB" w:rsidRDefault="009E288F" w:rsidP="009E288F">
      <w:pPr>
        <w:autoSpaceDE w:val="0"/>
        <w:autoSpaceDN w:val="0"/>
        <w:adjustRightInd w:val="0"/>
        <w:rPr>
          <w:rFonts w:cs="Arial"/>
          <w:szCs w:val="24"/>
        </w:rPr>
      </w:pPr>
      <w:r w:rsidRPr="007C15BB">
        <w:rPr>
          <w:rFonts w:cs="Arial"/>
          <w:szCs w:val="24"/>
        </w:rPr>
        <w:t xml:space="preserve">Siendo aplicable el Criterio </w:t>
      </w:r>
      <w:r w:rsidRPr="007C15BB">
        <w:rPr>
          <w:rFonts w:cs="Arial"/>
          <w:bCs/>
          <w:szCs w:val="24"/>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7C15BB">
        <w:rPr>
          <w:rFonts w:cs="Arial"/>
          <w:szCs w:val="24"/>
        </w:rPr>
        <w:t>cuyo rubro y texto dispone:</w:t>
      </w:r>
    </w:p>
    <w:p w14:paraId="3C0FF2CB" w14:textId="77777777" w:rsidR="009E288F" w:rsidRPr="007C15BB" w:rsidRDefault="009E288F" w:rsidP="009E288F">
      <w:pPr>
        <w:jc w:val="left"/>
        <w:rPr>
          <w:rFonts w:eastAsia="Times New Roman" w:cs="Times New Roman"/>
          <w:szCs w:val="24"/>
          <w:lang w:eastAsia="es-ES"/>
        </w:rPr>
      </w:pPr>
    </w:p>
    <w:p w14:paraId="4AE2235F" w14:textId="77777777" w:rsidR="009E288F" w:rsidRPr="007C15BB" w:rsidRDefault="009E288F" w:rsidP="009E288F">
      <w:pPr>
        <w:spacing w:line="259" w:lineRule="auto"/>
        <w:ind w:left="567" w:right="567"/>
        <w:rPr>
          <w:rFonts w:cs="Arial"/>
          <w:sz w:val="2"/>
        </w:rPr>
      </w:pPr>
    </w:p>
    <w:p w14:paraId="6073D43E" w14:textId="77777777" w:rsidR="009E288F" w:rsidRPr="007C15BB" w:rsidRDefault="009E288F" w:rsidP="009E288F">
      <w:pPr>
        <w:spacing w:line="240" w:lineRule="auto"/>
        <w:ind w:left="567" w:right="567"/>
        <w:rPr>
          <w:rFonts w:cs="Arial"/>
          <w:i/>
          <w:iCs/>
          <w:sz w:val="22"/>
          <w:lang w:val="es-ES"/>
        </w:rPr>
      </w:pPr>
      <w:r w:rsidRPr="007C15BB">
        <w:rPr>
          <w:rFonts w:cs="Arial"/>
          <w:b/>
          <w:bCs/>
          <w:i/>
          <w:iCs/>
          <w:sz w:val="22"/>
          <w:lang w:val="es-ES"/>
        </w:rPr>
        <w:t>INFORMACIÓN PÚBLICA, CONCEPTO DE, EN MATERIA DE TRANSPARENCIA. INTERPRETACIÓN SISTEMÁTICA DE LOS ARTÍCULOS 2°, FRACCIÓN V, XV, Y XVI, 3°, 4°, 11 Y 41.</w:t>
      </w:r>
      <w:r w:rsidRPr="007C15BB">
        <w:rPr>
          <w:rFonts w:cs="Arial"/>
          <w:i/>
          <w:iCs/>
          <w:sz w:val="22"/>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6A23B78" w14:textId="77777777" w:rsidR="009E288F" w:rsidRPr="007C15BB" w:rsidRDefault="009E288F" w:rsidP="009E288F">
      <w:pPr>
        <w:spacing w:line="240" w:lineRule="auto"/>
        <w:ind w:left="567" w:right="567"/>
        <w:rPr>
          <w:rFonts w:cs="Arial"/>
          <w:i/>
          <w:sz w:val="22"/>
        </w:rPr>
      </w:pPr>
    </w:p>
    <w:p w14:paraId="28D0487B" w14:textId="77777777" w:rsidR="009E288F" w:rsidRPr="007C15BB" w:rsidRDefault="009E288F" w:rsidP="009E288F">
      <w:pPr>
        <w:spacing w:line="240" w:lineRule="auto"/>
        <w:ind w:left="567" w:right="567"/>
        <w:rPr>
          <w:rFonts w:cs="Arial"/>
          <w:i/>
          <w:iCs/>
          <w:sz w:val="22"/>
          <w:lang w:val="es-ES"/>
        </w:rPr>
      </w:pPr>
      <w:r w:rsidRPr="007C15BB">
        <w:rPr>
          <w:rFonts w:cs="Arial"/>
          <w:i/>
          <w:iCs/>
          <w:sz w:val="22"/>
          <w:lang w:val="es-ES"/>
        </w:rPr>
        <w:lastRenderedPageBreak/>
        <w:t>En consecuencia el acceso a la información se refiere a que se cumplan cualquiera de los siguientes tres supuestos:</w:t>
      </w:r>
    </w:p>
    <w:p w14:paraId="59796103" w14:textId="77777777" w:rsidR="009E288F" w:rsidRPr="007C15BB" w:rsidRDefault="009E288F" w:rsidP="009E288F">
      <w:pPr>
        <w:spacing w:line="240" w:lineRule="auto"/>
        <w:ind w:left="567" w:right="567"/>
        <w:rPr>
          <w:rFonts w:cs="Arial"/>
          <w:b/>
          <w:i/>
          <w:sz w:val="22"/>
        </w:rPr>
      </w:pPr>
    </w:p>
    <w:p w14:paraId="208B9120" w14:textId="77777777" w:rsidR="009E288F" w:rsidRPr="007C15BB" w:rsidRDefault="009E288F" w:rsidP="009E288F">
      <w:pPr>
        <w:spacing w:line="240" w:lineRule="auto"/>
        <w:ind w:left="567" w:right="567"/>
        <w:rPr>
          <w:rFonts w:cs="Arial"/>
          <w:b/>
          <w:bCs/>
          <w:i/>
          <w:iCs/>
          <w:sz w:val="22"/>
          <w:lang w:val="es-ES"/>
        </w:rPr>
      </w:pPr>
      <w:r w:rsidRPr="007C15BB">
        <w:rPr>
          <w:rFonts w:cs="Arial"/>
          <w:b/>
          <w:bCs/>
          <w:i/>
          <w:iCs/>
          <w:sz w:val="22"/>
          <w:lang w:val="es-ES"/>
        </w:rPr>
        <w:t xml:space="preserve">1) </w:t>
      </w:r>
      <w:r w:rsidRPr="007C15BB">
        <w:rPr>
          <w:rFonts w:cs="Arial"/>
          <w:b/>
          <w:bCs/>
          <w:i/>
          <w:iCs/>
          <w:sz w:val="22"/>
          <w:u w:val="single"/>
          <w:lang w:val="es-ES"/>
        </w:rPr>
        <w:t>Que se trate de información registrada en cualquier soporte documental, que en ejercicio de las atribuciones conferidas, sea generada por los Sujetos Obligados;</w:t>
      </w:r>
    </w:p>
    <w:p w14:paraId="254B34B8" w14:textId="77777777" w:rsidR="009E288F" w:rsidRPr="007C15BB" w:rsidRDefault="009E288F" w:rsidP="009E288F">
      <w:pPr>
        <w:spacing w:line="240" w:lineRule="auto"/>
        <w:ind w:left="567" w:right="567"/>
        <w:rPr>
          <w:rFonts w:cs="Arial"/>
          <w:i/>
          <w:iCs/>
          <w:sz w:val="22"/>
          <w:lang w:val="es-ES"/>
        </w:rPr>
      </w:pPr>
      <w:r w:rsidRPr="007C15BB">
        <w:rPr>
          <w:rFonts w:cs="Arial"/>
          <w:i/>
          <w:iCs/>
          <w:sz w:val="22"/>
          <w:lang w:val="es-ES"/>
        </w:rPr>
        <w:t>2) Que se trate de información registrada en cualquier soporte documental, que en ejercicio de las atribuciones conferidas, sea administrada por los Sujetos Obligados, y</w:t>
      </w:r>
    </w:p>
    <w:p w14:paraId="5132443E" w14:textId="77777777" w:rsidR="009E288F" w:rsidRPr="007C15BB" w:rsidRDefault="009E288F" w:rsidP="009E288F">
      <w:pPr>
        <w:spacing w:line="240" w:lineRule="auto"/>
        <w:ind w:left="567" w:right="567"/>
        <w:rPr>
          <w:rFonts w:cs="Arial"/>
          <w:i/>
          <w:iCs/>
          <w:sz w:val="18"/>
          <w:szCs w:val="18"/>
          <w:lang w:val="es-ES"/>
        </w:rPr>
      </w:pPr>
      <w:r w:rsidRPr="007C15BB">
        <w:rPr>
          <w:rFonts w:cs="Arial"/>
          <w:i/>
          <w:iCs/>
          <w:sz w:val="22"/>
          <w:lang w:val="es-ES"/>
        </w:rPr>
        <w:t>3) Que se trate de información registrada en cualquier soporte documental, que en ejercicio de las atribuciones conferidas, se encuentre en posesión de los Sujetos Obligados.</w:t>
      </w:r>
    </w:p>
    <w:p w14:paraId="1070F0B8" w14:textId="77777777" w:rsidR="009E288F" w:rsidRPr="007C15BB" w:rsidRDefault="009E288F" w:rsidP="009E288F">
      <w:pPr>
        <w:pBdr>
          <w:top w:val="nil"/>
          <w:left w:val="nil"/>
          <w:bottom w:val="nil"/>
          <w:right w:val="nil"/>
          <w:between w:val="nil"/>
        </w:pBdr>
        <w:contextualSpacing/>
        <w:rPr>
          <w:rFonts w:eastAsia="Palatino Linotype" w:cs="Palatino Linotype"/>
          <w:color w:val="000000"/>
          <w:szCs w:val="24"/>
        </w:rPr>
      </w:pPr>
    </w:p>
    <w:p w14:paraId="4DF19B59" w14:textId="6DB97B9D" w:rsidR="00F16198" w:rsidRPr="007C15BB" w:rsidRDefault="006100FC" w:rsidP="00F16198">
      <w:pPr>
        <w:ind w:left="-20" w:right="-20"/>
        <w:rPr>
          <w:rFonts w:eastAsia="Palatino Linotype" w:cs="Palatino Linotype"/>
          <w:lang w:val="es-ES"/>
        </w:rPr>
      </w:pPr>
      <w:r w:rsidRPr="007C15BB">
        <w:rPr>
          <w:szCs w:val="24"/>
        </w:rPr>
        <w:t xml:space="preserve">En segundo término, </w:t>
      </w:r>
      <w:r w:rsidR="00F16198" w:rsidRPr="007C15BB">
        <w:rPr>
          <w:rFonts w:eastAsia="Palatino Linotype" w:cs="Palatino Linotype"/>
          <w:lang w:val="es-ES"/>
        </w:rPr>
        <w:t xml:space="preserve">se observa que la respuesta fue emitida por el Titular de la Unidad de Transparencia, mediante el cual refiere que </w:t>
      </w:r>
      <w:r w:rsidR="00A35CE8" w:rsidRPr="007C15BB">
        <w:rPr>
          <w:rFonts w:eastAsia="Palatino Linotype" w:cs="Palatino Linotype"/>
          <w:lang w:val="es-ES"/>
        </w:rPr>
        <w:t>la respuesta fue turnada al área competente, en este caso, a la Dirección de Desarrollo Urbano y Ecología y que lo relativo a las licencias de construcción corresponde a una de las obligaciones de transparencia contenidas en el artículo 94 fracción I F7 y puede consultarse en el portal IPOMEX, proporcionando el enlace en el que se puede observar lo siguiente:</w:t>
      </w:r>
    </w:p>
    <w:p w14:paraId="0800C97F" w14:textId="54D98446" w:rsidR="00A35CE8" w:rsidRPr="007C15BB" w:rsidRDefault="00A35CE8" w:rsidP="00A35CE8">
      <w:pPr>
        <w:ind w:left="-20" w:right="-20"/>
        <w:jc w:val="center"/>
      </w:pPr>
      <w:r w:rsidRPr="007C15BB">
        <w:rPr>
          <w:noProof/>
          <w:lang w:val="es-MX"/>
        </w:rPr>
        <w:drawing>
          <wp:inline distT="0" distB="0" distL="0" distR="0" wp14:anchorId="37B44AD2" wp14:editId="2DB3125E">
            <wp:extent cx="5489669" cy="3540642"/>
            <wp:effectExtent l="0" t="0" r="0" b="3175"/>
            <wp:docPr id="61610823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108232" name="Imagen 61610823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63509" cy="3588266"/>
                    </a:xfrm>
                    <a:prstGeom prst="rect">
                      <a:avLst/>
                    </a:prstGeom>
                  </pic:spPr>
                </pic:pic>
              </a:graphicData>
            </a:graphic>
          </wp:inline>
        </w:drawing>
      </w:r>
    </w:p>
    <w:p w14:paraId="1EA0CA73" w14:textId="48E196FF" w:rsidR="00F16198" w:rsidRPr="007C15BB" w:rsidRDefault="00F16198" w:rsidP="00C165AC">
      <w:pPr>
        <w:ind w:left="-20" w:right="-20"/>
        <w:rPr>
          <w:szCs w:val="24"/>
        </w:rPr>
      </w:pPr>
    </w:p>
    <w:p w14:paraId="4CB8B711" w14:textId="4F4B6F46" w:rsidR="00F16198" w:rsidRPr="007C15BB" w:rsidRDefault="000C25E7" w:rsidP="00C165AC">
      <w:pPr>
        <w:ind w:left="-20" w:right="-20"/>
        <w:rPr>
          <w:szCs w:val="24"/>
        </w:rPr>
      </w:pPr>
      <w:r w:rsidRPr="007C15BB">
        <w:rPr>
          <w:szCs w:val="24"/>
        </w:rPr>
        <w:t>Como se observa en la imagen, la liga proporcionada dirige al portal IPOMEX del Sujeto Obligado en la que se encuentra publicada la información de treinta y cuatro registros sin que se observe de manera directa la información que corresponde a la licencia de construcción referida en la solicitud.</w:t>
      </w:r>
    </w:p>
    <w:p w14:paraId="08C6B7E9" w14:textId="77777777" w:rsidR="007F6B4B" w:rsidRPr="007C15BB" w:rsidRDefault="007F6B4B" w:rsidP="00C165AC">
      <w:pPr>
        <w:ind w:left="-20" w:right="-20"/>
        <w:rPr>
          <w:szCs w:val="24"/>
        </w:rPr>
      </w:pPr>
    </w:p>
    <w:p w14:paraId="30DE15D2" w14:textId="0A5AC258" w:rsidR="007F6B4B" w:rsidRPr="007C15BB" w:rsidRDefault="007F6B4B" w:rsidP="00C165AC">
      <w:pPr>
        <w:ind w:left="-20" w:right="-20"/>
        <w:rPr>
          <w:szCs w:val="24"/>
        </w:rPr>
      </w:pPr>
      <w:r w:rsidRPr="007C15BB">
        <w:rPr>
          <w:rFonts w:eastAsia="Palatino Linotype" w:cs="Palatino Linotype"/>
          <w:lang w:val="es-ES"/>
        </w:rPr>
        <w:t>Ahora bien, se debe enfatizar que el Sujeto Obligado no negó contar con la información solicitada; por el contrario, manifestó que la información solicitada puede ser consultada en el portal IPOMEX; por tanto, se colige que la documentación peticionada existe y obra en los archivos de las áreas competentes. Sin embargo, en la página en la que se puede realizar la consulta se observa un cúmulo de información entre la cual el Recurrente debe realizar la búsqueda de la licencia de construcción que es de su interés.</w:t>
      </w:r>
    </w:p>
    <w:p w14:paraId="45991009" w14:textId="77777777" w:rsidR="000C25E7" w:rsidRPr="007C15BB" w:rsidRDefault="000C25E7" w:rsidP="00C165AC">
      <w:pPr>
        <w:ind w:left="-20" w:right="-20"/>
        <w:rPr>
          <w:szCs w:val="24"/>
        </w:rPr>
      </w:pPr>
    </w:p>
    <w:p w14:paraId="005A4AE7" w14:textId="77777777" w:rsidR="000C25E7" w:rsidRPr="007C15BB" w:rsidRDefault="000C25E7" w:rsidP="000C25E7">
      <w:pPr>
        <w:rPr>
          <w:rFonts w:cs="Arial"/>
        </w:rPr>
      </w:pPr>
      <w:r w:rsidRPr="007C15BB">
        <w:rPr>
          <w:szCs w:val="24"/>
          <w:lang w:val="es-MX"/>
        </w:rPr>
        <w:t>Por lo</w:t>
      </w:r>
      <w:r w:rsidRPr="007C15BB">
        <w:rPr>
          <w:szCs w:val="24"/>
        </w:rPr>
        <w:t xml:space="preserve"> anterior, se estima que </w:t>
      </w:r>
      <w:r w:rsidRPr="007C15BB">
        <w:rPr>
          <w:rFonts w:cs="Arial"/>
        </w:rPr>
        <w:t>el Sujeto Obligado dejó de observar lo estipulado en los artículos 11 y 161 de la Ley de Transparencia estatal, en los que se señalan las características que debe tener toda información entregada por los sujetos obligados desde el momento de su generación, publicación y entrega, así como la forma en que se deberá consultar la información, señalando una fuente precisa y concreta, como se establece a continuación:</w:t>
      </w:r>
    </w:p>
    <w:p w14:paraId="22F82443" w14:textId="77777777" w:rsidR="000C25E7" w:rsidRPr="007C15BB" w:rsidRDefault="000C25E7" w:rsidP="000C25E7">
      <w:pPr>
        <w:rPr>
          <w:rFonts w:cs="Arial"/>
        </w:rPr>
      </w:pPr>
    </w:p>
    <w:p w14:paraId="2493D57E" w14:textId="77777777" w:rsidR="000C25E7" w:rsidRPr="007C15BB" w:rsidRDefault="000C25E7" w:rsidP="000C25E7">
      <w:pPr>
        <w:spacing w:line="240" w:lineRule="auto"/>
        <w:ind w:left="567" w:right="567"/>
        <w:rPr>
          <w:rFonts w:eastAsia="Times New Roman" w:cs="Times New Roman"/>
          <w:i/>
          <w:sz w:val="22"/>
          <w:szCs w:val="24"/>
          <w:lang w:eastAsia="es-ES"/>
        </w:rPr>
      </w:pPr>
      <w:r w:rsidRPr="007C15BB">
        <w:rPr>
          <w:rFonts w:eastAsia="Times New Roman" w:cs="Times New Roman"/>
          <w:b/>
          <w:bCs/>
          <w:i/>
          <w:sz w:val="22"/>
          <w:szCs w:val="24"/>
          <w:lang w:eastAsia="es-ES"/>
        </w:rPr>
        <w:t>Artículo 11.</w:t>
      </w:r>
      <w:r w:rsidRPr="007C15BB">
        <w:rPr>
          <w:rFonts w:eastAsia="Times New Roman" w:cs="Times New Roman"/>
          <w:i/>
          <w:sz w:val="22"/>
          <w:szCs w:val="24"/>
          <w:lang w:eastAsia="es-ES"/>
        </w:rPr>
        <w:t xml:space="preserve"> </w:t>
      </w:r>
      <w:r w:rsidRPr="007C15BB">
        <w:rPr>
          <w:rFonts w:eastAsia="Times New Roman" w:cs="Times New Roman"/>
          <w:b/>
          <w:i/>
          <w:sz w:val="22"/>
          <w:szCs w:val="24"/>
          <w:u w:val="single"/>
          <w:lang w:eastAsia="es-ES"/>
        </w:rPr>
        <w:t>En la generación, publicación y entrega de información se deberá garantizar que ésta sea accesible</w:t>
      </w:r>
      <w:r w:rsidRPr="007C15BB">
        <w:rPr>
          <w:rFonts w:eastAsia="Times New Roman" w:cs="Times New Roman"/>
          <w:i/>
          <w:sz w:val="22"/>
          <w:szCs w:val="24"/>
          <w:lang w:eastAsia="es-ES"/>
        </w:rPr>
        <w:t>,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w:t>
      </w:r>
    </w:p>
    <w:p w14:paraId="5671F8A5" w14:textId="77777777" w:rsidR="000C25E7" w:rsidRPr="007C15BB" w:rsidRDefault="000C25E7" w:rsidP="000C25E7">
      <w:pPr>
        <w:spacing w:line="240" w:lineRule="auto"/>
        <w:ind w:left="567" w:right="567"/>
        <w:rPr>
          <w:rFonts w:eastAsia="Times New Roman" w:cs="Times New Roman"/>
          <w:i/>
          <w:sz w:val="22"/>
          <w:szCs w:val="24"/>
          <w:lang w:eastAsia="es-ES"/>
        </w:rPr>
      </w:pPr>
      <w:r w:rsidRPr="007C15BB">
        <w:rPr>
          <w:rFonts w:eastAsia="Times New Roman" w:cs="Times New Roman"/>
          <w:i/>
          <w:sz w:val="22"/>
          <w:szCs w:val="24"/>
          <w:lang w:eastAsia="es-ES"/>
        </w:rPr>
        <w:t>[…]</w:t>
      </w:r>
    </w:p>
    <w:p w14:paraId="6D5CC2C8" w14:textId="77777777" w:rsidR="000C25E7" w:rsidRPr="007C15BB" w:rsidRDefault="000C25E7" w:rsidP="000C25E7">
      <w:pPr>
        <w:spacing w:line="240" w:lineRule="auto"/>
        <w:ind w:left="567" w:right="567"/>
        <w:rPr>
          <w:rFonts w:eastAsia="Times New Roman" w:cs="Times New Roman"/>
          <w:i/>
          <w:sz w:val="22"/>
          <w:szCs w:val="24"/>
          <w:lang w:eastAsia="es-ES"/>
        </w:rPr>
      </w:pPr>
    </w:p>
    <w:p w14:paraId="1AA961A1" w14:textId="77777777" w:rsidR="000C25E7" w:rsidRPr="007C15BB" w:rsidRDefault="000C25E7" w:rsidP="000C25E7">
      <w:pPr>
        <w:spacing w:line="240" w:lineRule="auto"/>
        <w:ind w:left="567" w:right="567"/>
        <w:rPr>
          <w:rFonts w:eastAsia="Times New Roman" w:cs="Times New Roman"/>
          <w:i/>
          <w:iCs/>
          <w:sz w:val="22"/>
          <w:lang w:val="es-ES" w:eastAsia="es-ES"/>
        </w:rPr>
      </w:pPr>
      <w:r w:rsidRPr="007C15BB">
        <w:rPr>
          <w:rFonts w:eastAsia="Times New Roman" w:cs="Times New Roman"/>
          <w:b/>
          <w:bCs/>
          <w:i/>
          <w:iCs/>
          <w:sz w:val="22"/>
          <w:lang w:val="es-ES" w:eastAsia="es-ES"/>
        </w:rPr>
        <w:t>Artículo 161.</w:t>
      </w:r>
      <w:r w:rsidRPr="007C15BB">
        <w:rPr>
          <w:rFonts w:eastAsia="Times New Roman" w:cs="Times New Roman"/>
          <w:i/>
          <w:iCs/>
          <w:sz w:val="22"/>
          <w:lang w:val="es-ES" w:eastAsia="es-ES"/>
        </w:rPr>
        <w:t xml:space="preserve"> </w:t>
      </w:r>
      <w:r w:rsidRPr="007C15BB">
        <w:rPr>
          <w:rFonts w:eastAsia="Times New Roman" w:cs="Times New Roman"/>
          <w:b/>
          <w:bCs/>
          <w:i/>
          <w:iCs/>
          <w:sz w:val="22"/>
          <w:u w:val="single"/>
          <w:lang w:val="es-ES" w:eastAsia="es-ES"/>
        </w:rPr>
        <w:t>Cuando la información requerida por el solicitante ya esté</w:t>
      </w:r>
      <w:r w:rsidRPr="007C15BB">
        <w:rPr>
          <w:rFonts w:eastAsia="Times New Roman" w:cs="Times New Roman"/>
          <w:i/>
          <w:iCs/>
          <w:sz w:val="22"/>
          <w:lang w:val="es-ES" w:eastAsia="es-ES"/>
        </w:rPr>
        <w:t xml:space="preserve"> disponible al público en medios impresos, tales como libros, compendios, trípticos, registros públicos, en formatos electrónicos </w:t>
      </w:r>
      <w:r w:rsidRPr="007C15BB">
        <w:rPr>
          <w:rFonts w:eastAsia="Times New Roman" w:cs="Times New Roman"/>
          <w:b/>
          <w:bCs/>
          <w:i/>
          <w:iCs/>
          <w:sz w:val="22"/>
          <w:u w:val="single"/>
          <w:lang w:val="es-ES" w:eastAsia="es-ES"/>
        </w:rPr>
        <w:t>disponibles en Internet</w:t>
      </w:r>
      <w:r w:rsidRPr="007C15BB">
        <w:rPr>
          <w:rFonts w:eastAsia="Times New Roman" w:cs="Times New Roman"/>
          <w:i/>
          <w:iCs/>
          <w:sz w:val="22"/>
          <w:lang w:val="es-ES" w:eastAsia="es-ES"/>
        </w:rPr>
        <w:t xml:space="preserve"> o en cualquier otro medio, </w:t>
      </w:r>
      <w:r w:rsidRPr="007C15BB">
        <w:rPr>
          <w:rFonts w:eastAsia="Times New Roman" w:cs="Times New Roman"/>
          <w:b/>
          <w:bCs/>
          <w:i/>
          <w:iCs/>
          <w:sz w:val="22"/>
          <w:u w:val="single"/>
          <w:lang w:val="es-ES" w:eastAsia="es-ES"/>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14:paraId="6F131169" w14:textId="77777777" w:rsidR="000C25E7" w:rsidRPr="007C15BB" w:rsidRDefault="000C25E7" w:rsidP="000C25E7">
      <w:pPr>
        <w:rPr>
          <w:rFonts w:cs="Arial"/>
        </w:rPr>
      </w:pPr>
    </w:p>
    <w:p w14:paraId="498FE4A0" w14:textId="77777777" w:rsidR="000C25E7" w:rsidRPr="007C15BB" w:rsidRDefault="000C25E7" w:rsidP="000C25E7">
      <w:pPr>
        <w:rPr>
          <w:rFonts w:cs="Arial"/>
        </w:rPr>
      </w:pPr>
      <w:r w:rsidRPr="007C15BB">
        <w:rPr>
          <w:rFonts w:cs="Arial"/>
        </w:rPr>
        <w:t>De los artículos transcritos se establecen las características que debe tener la información desde el momento de su generación, publicación y entrega; de igual manera se contempla el procedimiento a seguir por los sujetos obligados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p>
    <w:p w14:paraId="3042B527" w14:textId="77777777" w:rsidR="000C25E7" w:rsidRPr="007C15BB" w:rsidRDefault="000C25E7" w:rsidP="000C25E7">
      <w:pPr>
        <w:rPr>
          <w:rFonts w:cs="Arial"/>
        </w:rPr>
      </w:pPr>
    </w:p>
    <w:p w14:paraId="0A2C69A5" w14:textId="77777777" w:rsidR="000C25E7" w:rsidRPr="007C15BB" w:rsidRDefault="000C25E7" w:rsidP="000C25E7">
      <w:pPr>
        <w:numPr>
          <w:ilvl w:val="0"/>
          <w:numId w:val="23"/>
        </w:numPr>
        <w:rPr>
          <w:rFonts w:eastAsia="Times New Roman" w:cs="Arial"/>
          <w:szCs w:val="24"/>
          <w:lang w:eastAsia="es-ES"/>
        </w:rPr>
      </w:pPr>
      <w:r w:rsidRPr="007C15BB">
        <w:rPr>
          <w:rFonts w:eastAsia="Times New Roman" w:cs="Arial"/>
          <w:szCs w:val="24"/>
          <w:lang w:eastAsia="es-ES"/>
        </w:rPr>
        <w:t>La fuente,</w:t>
      </w:r>
    </w:p>
    <w:p w14:paraId="64DD9590" w14:textId="77777777" w:rsidR="000C25E7" w:rsidRPr="007C15BB" w:rsidRDefault="000C25E7" w:rsidP="000C25E7">
      <w:pPr>
        <w:numPr>
          <w:ilvl w:val="0"/>
          <w:numId w:val="23"/>
        </w:numPr>
        <w:rPr>
          <w:rFonts w:eastAsia="Times New Roman" w:cs="Arial"/>
          <w:szCs w:val="24"/>
          <w:lang w:eastAsia="es-ES"/>
        </w:rPr>
      </w:pPr>
      <w:r w:rsidRPr="007C15BB">
        <w:rPr>
          <w:rFonts w:eastAsia="Times New Roman" w:cs="Arial"/>
          <w:szCs w:val="24"/>
          <w:lang w:eastAsia="es-ES"/>
        </w:rPr>
        <w:t>El lugar, y</w:t>
      </w:r>
    </w:p>
    <w:p w14:paraId="23BF9F1D" w14:textId="77777777" w:rsidR="000C25E7" w:rsidRPr="007C15BB" w:rsidRDefault="000C25E7" w:rsidP="000C25E7">
      <w:pPr>
        <w:numPr>
          <w:ilvl w:val="0"/>
          <w:numId w:val="23"/>
        </w:numPr>
        <w:rPr>
          <w:rFonts w:eastAsia="Times New Roman" w:cs="Arial"/>
          <w:szCs w:val="24"/>
          <w:lang w:eastAsia="es-ES"/>
        </w:rPr>
      </w:pPr>
      <w:r w:rsidRPr="007C15BB">
        <w:rPr>
          <w:rFonts w:eastAsia="Times New Roman" w:cs="Arial"/>
          <w:szCs w:val="24"/>
          <w:lang w:eastAsia="es-ES"/>
        </w:rPr>
        <w:t xml:space="preserve">La forma. </w:t>
      </w:r>
    </w:p>
    <w:p w14:paraId="0947E14C" w14:textId="77777777" w:rsidR="000C25E7" w:rsidRPr="007C15BB" w:rsidRDefault="000C25E7" w:rsidP="000C25E7">
      <w:pPr>
        <w:rPr>
          <w:rFonts w:cs="Arial"/>
        </w:rPr>
      </w:pPr>
    </w:p>
    <w:p w14:paraId="259AD835" w14:textId="77777777" w:rsidR="000C25E7" w:rsidRPr="007C15BB" w:rsidRDefault="000C25E7" w:rsidP="000C25E7">
      <w:pPr>
        <w:rPr>
          <w:rFonts w:cs="Arial"/>
        </w:rPr>
      </w:pPr>
      <w:r w:rsidRPr="007C15BB">
        <w:rPr>
          <w:rFonts w:cs="Arial"/>
        </w:rPr>
        <w:t>Asimismo, se establece que la fuente de la información deberá ser:</w:t>
      </w:r>
    </w:p>
    <w:p w14:paraId="40653A8D" w14:textId="77777777" w:rsidR="000C25E7" w:rsidRPr="007C15BB" w:rsidRDefault="000C25E7" w:rsidP="000C25E7">
      <w:pPr>
        <w:rPr>
          <w:rFonts w:cs="Arial"/>
        </w:rPr>
      </w:pPr>
    </w:p>
    <w:p w14:paraId="06841023" w14:textId="77777777" w:rsidR="000C25E7" w:rsidRPr="007C15BB" w:rsidRDefault="000C25E7" w:rsidP="000C25E7">
      <w:pPr>
        <w:numPr>
          <w:ilvl w:val="0"/>
          <w:numId w:val="24"/>
        </w:numPr>
        <w:rPr>
          <w:rFonts w:eastAsia="Times New Roman" w:cs="Arial"/>
          <w:szCs w:val="24"/>
          <w:lang w:eastAsia="es-ES"/>
        </w:rPr>
      </w:pPr>
      <w:r w:rsidRPr="007C15BB">
        <w:rPr>
          <w:rFonts w:eastAsia="Times New Roman" w:cs="Arial"/>
          <w:szCs w:val="24"/>
          <w:lang w:eastAsia="es-ES"/>
        </w:rPr>
        <w:t>Precisa,</w:t>
      </w:r>
    </w:p>
    <w:p w14:paraId="136BCB2F" w14:textId="77777777" w:rsidR="000C25E7" w:rsidRPr="007C15BB" w:rsidRDefault="000C25E7" w:rsidP="000C25E7">
      <w:pPr>
        <w:numPr>
          <w:ilvl w:val="0"/>
          <w:numId w:val="24"/>
        </w:numPr>
        <w:rPr>
          <w:rFonts w:eastAsia="Times New Roman" w:cs="Arial"/>
          <w:szCs w:val="24"/>
          <w:lang w:eastAsia="es-ES"/>
        </w:rPr>
      </w:pPr>
      <w:r w:rsidRPr="007C15BB">
        <w:rPr>
          <w:rFonts w:eastAsia="Times New Roman" w:cs="Arial"/>
          <w:szCs w:val="24"/>
          <w:lang w:eastAsia="es-ES"/>
        </w:rPr>
        <w:t>Concreta,</w:t>
      </w:r>
    </w:p>
    <w:p w14:paraId="295E93F5" w14:textId="77777777" w:rsidR="000C25E7" w:rsidRPr="007C15BB" w:rsidRDefault="000C25E7" w:rsidP="000C25E7">
      <w:pPr>
        <w:numPr>
          <w:ilvl w:val="0"/>
          <w:numId w:val="24"/>
        </w:numPr>
        <w:rPr>
          <w:rFonts w:eastAsia="Times New Roman" w:cs="Arial"/>
          <w:szCs w:val="24"/>
          <w:lang w:eastAsia="es-ES"/>
        </w:rPr>
      </w:pPr>
      <w:r w:rsidRPr="007C15BB">
        <w:rPr>
          <w:rFonts w:eastAsia="Times New Roman" w:cs="Arial"/>
          <w:szCs w:val="24"/>
          <w:lang w:eastAsia="es-ES"/>
        </w:rPr>
        <w:t>Y no debe implicar que el solicitante realice una búsqueda en toda la información que se encuentre disponible.</w:t>
      </w:r>
    </w:p>
    <w:p w14:paraId="2C5ED53A" w14:textId="77777777" w:rsidR="000C25E7" w:rsidRPr="007C15BB" w:rsidRDefault="000C25E7" w:rsidP="000C25E7">
      <w:pPr>
        <w:rPr>
          <w:rFonts w:cs="Arial"/>
        </w:rPr>
      </w:pPr>
    </w:p>
    <w:p w14:paraId="4D26E6E3" w14:textId="77777777" w:rsidR="000C25E7" w:rsidRPr="007C15BB" w:rsidRDefault="000C25E7" w:rsidP="000C25E7">
      <w:pPr>
        <w:rPr>
          <w:rFonts w:cs="Arial"/>
          <w:lang w:val="es-ES"/>
        </w:rPr>
      </w:pPr>
      <w:r w:rsidRPr="007C15BB">
        <w:rPr>
          <w:rFonts w:cs="Arial"/>
          <w:lang w:val="es-ES"/>
        </w:rPr>
        <w:lastRenderedPageBreak/>
        <w:t>Imperativos legales que establecen el procedimiento que debe seguir el Sujeto Obligado para que pueda tomarse como válida su orientación sobre la forma en que puede consultar la información requerida, y que, en el caso en concreto, no acontece; ello porque el Sujeto Obligado no hizo del conocimiento del Recurrente la fuente de la información dentro del término establecido, así como únicamente se limitó a indicar la dirección electrónica en la que manifestó que consta lo solicitado, sin que señalara puntualmente el procedimiento que el particular debe seguir para acceder a la información requerida, lo que implica que la fuente no sea precisa; asimismo, no se estima que sea concreta debido a que ésta resulta abstracta y genera incertidumbre entre el cúmulo de información que se observa en el contenido de las carpetas referidas; y por último, la fuente implica que el solicitante realice una búsqueda en toda la información que se encuentra disponible, lo que a todas luces transgrede el numeral citado; y por ende, no se puede considerar que lo manifestado por el Sujeto Obligado colme la pretensión del Recurrente.</w:t>
      </w:r>
    </w:p>
    <w:p w14:paraId="213C15AC" w14:textId="77777777" w:rsidR="000C25E7" w:rsidRPr="007C15BB" w:rsidRDefault="000C25E7" w:rsidP="00C165AC">
      <w:pPr>
        <w:ind w:left="-20" w:right="-20"/>
        <w:rPr>
          <w:szCs w:val="24"/>
        </w:rPr>
      </w:pPr>
    </w:p>
    <w:p w14:paraId="604D8CB5" w14:textId="6D75463D" w:rsidR="00F16198" w:rsidRPr="007C15BB" w:rsidRDefault="000C25E7" w:rsidP="00C165AC">
      <w:pPr>
        <w:ind w:left="-20" w:right="-20"/>
        <w:rPr>
          <w:szCs w:val="24"/>
        </w:rPr>
      </w:pPr>
      <w:r w:rsidRPr="007C15BB">
        <w:rPr>
          <w:szCs w:val="24"/>
        </w:rPr>
        <w:t xml:space="preserve">Ahora bien, no se soslaya que el Recurrente no solicitó la licencia de construcción referida, sino que requirió información relacionada con el nombre del servidor público que autorizó la licencia, si ésta fue sometida a cabildo, </w:t>
      </w:r>
      <w:r w:rsidR="00CB4545" w:rsidRPr="007C15BB">
        <w:rPr>
          <w:szCs w:val="24"/>
        </w:rPr>
        <w:t>saber si el predio ha tenido cambios en el uso de suelo, saber si dicho predio tiene antecedentes de vestigios arqueológicos y si la obra realizada cumple con los requisito y autorizaciones por el Instituto Nacional de Antropología e Historia (INAH).</w:t>
      </w:r>
    </w:p>
    <w:p w14:paraId="611794CA" w14:textId="77777777" w:rsidR="007F6B4B" w:rsidRPr="007C15BB" w:rsidRDefault="007F6B4B" w:rsidP="00C165AC">
      <w:pPr>
        <w:ind w:left="-20" w:right="-20"/>
        <w:rPr>
          <w:szCs w:val="24"/>
        </w:rPr>
      </w:pPr>
    </w:p>
    <w:p w14:paraId="700CB448" w14:textId="1911EDBC" w:rsidR="007F6B4B" w:rsidRPr="007C15BB" w:rsidRDefault="007F6B4B" w:rsidP="00C165AC">
      <w:pPr>
        <w:ind w:left="-20" w:right="-20"/>
        <w:rPr>
          <w:szCs w:val="24"/>
        </w:rPr>
      </w:pPr>
      <w:r w:rsidRPr="007C15BB">
        <w:rPr>
          <w:szCs w:val="24"/>
        </w:rPr>
        <w:t xml:space="preserve">Por otra parte, si bien la respuesta fue turnada a la Dirección de Desarrollo Urbano y Ecología, no se advierte que dicha área haya emitido alguna respuesta, dado que en el </w:t>
      </w:r>
      <w:r w:rsidRPr="007C15BB">
        <w:rPr>
          <w:szCs w:val="24"/>
        </w:rPr>
        <w:lastRenderedPageBreak/>
        <w:t>expediente electrónico SAIMEX se observa que la respuesta del área competente se encuentra pendiente, conforme a la imagen siguiente:</w:t>
      </w:r>
    </w:p>
    <w:p w14:paraId="2DFE15B4" w14:textId="77777777" w:rsidR="007F6B4B" w:rsidRPr="007C15BB" w:rsidRDefault="007F6B4B" w:rsidP="00C165AC">
      <w:pPr>
        <w:ind w:left="-20" w:right="-20"/>
        <w:rPr>
          <w:szCs w:val="24"/>
        </w:rPr>
      </w:pPr>
    </w:p>
    <w:p w14:paraId="49BEE35E" w14:textId="0A79D856" w:rsidR="007F6B4B" w:rsidRPr="007C15BB" w:rsidRDefault="007F6B4B" w:rsidP="00C165AC">
      <w:pPr>
        <w:ind w:left="-20" w:right="-20"/>
        <w:rPr>
          <w:szCs w:val="24"/>
        </w:rPr>
      </w:pPr>
      <w:r w:rsidRPr="007C15BB">
        <w:rPr>
          <w:noProof/>
          <w:szCs w:val="24"/>
          <w:lang w:val="es-MX"/>
        </w:rPr>
        <w:drawing>
          <wp:inline distT="0" distB="0" distL="0" distR="0" wp14:anchorId="7F6D1CA7" wp14:editId="6C0B1029">
            <wp:extent cx="5939790" cy="1181100"/>
            <wp:effectExtent l="0" t="0" r="3810" b="0"/>
            <wp:docPr id="44969145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691453" name="Imagen 44969145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39790" cy="1181100"/>
                    </a:xfrm>
                    <a:prstGeom prst="rect">
                      <a:avLst/>
                    </a:prstGeom>
                  </pic:spPr>
                </pic:pic>
              </a:graphicData>
            </a:graphic>
          </wp:inline>
        </w:drawing>
      </w:r>
    </w:p>
    <w:p w14:paraId="2403F40F" w14:textId="77777777" w:rsidR="007F6B4B" w:rsidRPr="007C15BB" w:rsidRDefault="007F6B4B" w:rsidP="00C165AC">
      <w:pPr>
        <w:ind w:left="-20" w:right="-20"/>
        <w:rPr>
          <w:szCs w:val="24"/>
        </w:rPr>
      </w:pPr>
    </w:p>
    <w:p w14:paraId="5B40F3D0" w14:textId="3737F2D4" w:rsidR="00CB4545" w:rsidRPr="007C15BB" w:rsidRDefault="00CB4545" w:rsidP="00C165AC">
      <w:pPr>
        <w:ind w:left="-20" w:right="-20"/>
        <w:rPr>
          <w:szCs w:val="24"/>
        </w:rPr>
      </w:pPr>
      <w:r w:rsidRPr="007C15BB">
        <w:rPr>
          <w:szCs w:val="24"/>
        </w:rPr>
        <w:t xml:space="preserve">Por tanto, se debe hacer referencia a lo dispuesto en el Bando de Gobierno Municipal de Texcoco 2025 que en sus artículos 28, 30 fracciones XIII XV, 114, 115 fracción IX, 124 </w:t>
      </w:r>
      <w:proofErr w:type="gramStart"/>
      <w:r w:rsidRPr="007C15BB">
        <w:rPr>
          <w:szCs w:val="24"/>
        </w:rPr>
        <w:t>fracción</w:t>
      </w:r>
      <w:proofErr w:type="gramEnd"/>
      <w:r w:rsidRPr="007C15BB">
        <w:rPr>
          <w:szCs w:val="24"/>
        </w:rPr>
        <w:t xml:space="preserve"> XI, dispone lo siguiente:</w:t>
      </w:r>
    </w:p>
    <w:p w14:paraId="4CF8B310" w14:textId="77777777" w:rsidR="00CB4545" w:rsidRPr="007C15BB" w:rsidRDefault="00CB4545" w:rsidP="00C165AC">
      <w:pPr>
        <w:ind w:left="-20" w:right="-20"/>
        <w:rPr>
          <w:szCs w:val="24"/>
        </w:rPr>
      </w:pPr>
    </w:p>
    <w:p w14:paraId="4BE2816D" w14:textId="50F47315" w:rsidR="00CB4545" w:rsidRPr="007C15BB" w:rsidRDefault="00CB4545" w:rsidP="00CB4545">
      <w:pPr>
        <w:pStyle w:val="Fundamentos"/>
      </w:pPr>
      <w:r w:rsidRPr="007C15BB">
        <w:rPr>
          <w:b/>
          <w:bCs/>
        </w:rPr>
        <w:t>Artículo 28.</w:t>
      </w:r>
      <w:r w:rsidRPr="007C15BB">
        <w:t xml:space="preserve"> Para el ejercicio de las atribuciones y ejecución de las responsabilidades del Ejecutivo Municipal, el Ayuntamiento cuenta con las dependencias que integran la Administración Pública Municipal y deben conducir sus acciones con base en los programas anuales que establezca el Plan de Desarrollo Municipal de Texcoco vigente.</w:t>
      </w:r>
    </w:p>
    <w:p w14:paraId="27866548" w14:textId="77777777" w:rsidR="00CB4545" w:rsidRPr="007C15BB" w:rsidRDefault="00CB4545" w:rsidP="00CB4545">
      <w:pPr>
        <w:pStyle w:val="Fundamentos"/>
      </w:pPr>
    </w:p>
    <w:p w14:paraId="0F7F1E6B" w14:textId="77151D53" w:rsidR="00CB4545" w:rsidRPr="007C15BB" w:rsidRDefault="00CB4545" w:rsidP="00CB4545">
      <w:pPr>
        <w:pStyle w:val="Fundamentos"/>
      </w:pPr>
      <w:r w:rsidRPr="007C15BB">
        <w:rPr>
          <w:b/>
          <w:bCs/>
        </w:rPr>
        <w:t>Artículo 30.</w:t>
      </w:r>
      <w:r w:rsidRPr="007C15BB">
        <w:t xml:space="preserve"> Para el despacho, estudio y planeación de los diversos asuntos municipales, la Administración Pública Municipal está integrada por las siguientes Dependencias Administrativas:</w:t>
      </w:r>
    </w:p>
    <w:p w14:paraId="71BB97D3" w14:textId="6294F43B" w:rsidR="00CB4545" w:rsidRPr="007C15BB" w:rsidRDefault="00CB4545" w:rsidP="00CB4545">
      <w:pPr>
        <w:pStyle w:val="Fundamentos"/>
      </w:pPr>
      <w:r w:rsidRPr="007C15BB">
        <w:t>[…]</w:t>
      </w:r>
    </w:p>
    <w:p w14:paraId="1E8F4032" w14:textId="1BFBF88A" w:rsidR="00CB4545" w:rsidRPr="007C15BB" w:rsidRDefault="004E433E" w:rsidP="00CB4545">
      <w:pPr>
        <w:pStyle w:val="Fundamentos"/>
      </w:pPr>
      <w:r w:rsidRPr="007C15BB">
        <w:t>XIII. Dirección de Desarrollo Urbano y Ecología;</w:t>
      </w:r>
    </w:p>
    <w:p w14:paraId="7632B251" w14:textId="765B2837" w:rsidR="004E433E" w:rsidRPr="007C15BB" w:rsidRDefault="004E433E" w:rsidP="00CB4545">
      <w:pPr>
        <w:pStyle w:val="Fundamentos"/>
      </w:pPr>
      <w:r w:rsidRPr="007C15BB">
        <w:t>[…]</w:t>
      </w:r>
    </w:p>
    <w:p w14:paraId="7443522D" w14:textId="5B4314E9" w:rsidR="00CB4545" w:rsidRPr="007C15BB" w:rsidRDefault="004E433E" w:rsidP="00CB4545">
      <w:pPr>
        <w:pStyle w:val="Fundamentos"/>
      </w:pPr>
      <w:r w:rsidRPr="007C15BB">
        <w:t>XV. Dirección de Turismo;</w:t>
      </w:r>
    </w:p>
    <w:p w14:paraId="0627462B" w14:textId="3CCC6AA9" w:rsidR="00CB4545" w:rsidRPr="007C15BB" w:rsidRDefault="004E433E" w:rsidP="00CB4545">
      <w:pPr>
        <w:pStyle w:val="Fundamentos"/>
      </w:pPr>
      <w:r w:rsidRPr="007C15BB">
        <w:t>[…]</w:t>
      </w:r>
    </w:p>
    <w:p w14:paraId="2FE0021A" w14:textId="77777777" w:rsidR="004E433E" w:rsidRPr="007C15BB" w:rsidRDefault="004E433E" w:rsidP="00CB4545">
      <w:pPr>
        <w:pStyle w:val="Fundamentos"/>
      </w:pPr>
    </w:p>
    <w:p w14:paraId="5E7D6CD0" w14:textId="78679960" w:rsidR="004E433E" w:rsidRPr="007C15BB" w:rsidRDefault="004E433E" w:rsidP="004E433E">
      <w:pPr>
        <w:pStyle w:val="Fundamentos"/>
      </w:pPr>
      <w:r w:rsidRPr="007C15BB">
        <w:rPr>
          <w:b/>
          <w:bCs/>
        </w:rPr>
        <w:t>Artículo 114.</w:t>
      </w:r>
      <w:r w:rsidRPr="007C15BB">
        <w:t xml:space="preserve"> La Dirección de Desarrollo Urbano y Ecología tendrá competencia y atribuciones que establece el Libro Primero y Libro Quinto del Código Administrativo, denominado “Del Ordenamiento Territorial de los Asentamientos Humanos y del Desarrollo Urbano de los Centros de Población” y su reglamento; el Libro Décimo Octavo del Código Administrativo, denominado “De las Construcciones”; Código para la Biodiversidad del </w:t>
      </w:r>
      <w:r w:rsidRPr="007C15BB">
        <w:lastRenderedPageBreak/>
        <w:t>Estado de México; Ley General de Equilibrio Ecológico y Protección al Ambiente, y su reglamento; Código de Procedimientos Administrativos; lo dispuesto en el Plan Municipal de Desarrollo Urbano de Texcoco, en el Reglamento de la Dirección de Desarrollo Urbano y Ecología del Municipio, y lo contenido en otras disposiciones legales aplicables en la materia.</w:t>
      </w:r>
    </w:p>
    <w:p w14:paraId="6366778D" w14:textId="77777777" w:rsidR="004E433E" w:rsidRPr="007C15BB" w:rsidRDefault="004E433E" w:rsidP="00CB4545">
      <w:pPr>
        <w:pStyle w:val="Fundamentos"/>
      </w:pPr>
    </w:p>
    <w:p w14:paraId="7BD55708" w14:textId="044F6648" w:rsidR="004E433E" w:rsidRPr="007C15BB" w:rsidRDefault="004E433E" w:rsidP="004E433E">
      <w:pPr>
        <w:pStyle w:val="Fundamentos"/>
      </w:pPr>
      <w:r w:rsidRPr="007C15BB">
        <w:rPr>
          <w:b/>
          <w:bCs/>
        </w:rPr>
        <w:t>Artículo 115.</w:t>
      </w:r>
      <w:r w:rsidRPr="007C15BB">
        <w:t xml:space="preserve"> Son facultades exclusivas del Ayuntamiento a través de la Dirección de Desarrollo Urbano y Ecología:</w:t>
      </w:r>
    </w:p>
    <w:p w14:paraId="07798A34" w14:textId="632C1243" w:rsidR="004E433E" w:rsidRPr="007C15BB" w:rsidRDefault="004E433E" w:rsidP="004E433E">
      <w:pPr>
        <w:pStyle w:val="Fundamentos"/>
      </w:pPr>
      <w:r w:rsidRPr="007C15BB">
        <w:t>[…]</w:t>
      </w:r>
    </w:p>
    <w:p w14:paraId="3120078E" w14:textId="67D7BB74" w:rsidR="004E433E" w:rsidRPr="007C15BB" w:rsidRDefault="004E433E" w:rsidP="00CB4545">
      <w:pPr>
        <w:pStyle w:val="Fundamentos"/>
      </w:pPr>
      <w:r w:rsidRPr="007C15BB">
        <w:t>IX. Otorgar licencias y permisos para construcciones;</w:t>
      </w:r>
    </w:p>
    <w:p w14:paraId="62785BFA" w14:textId="095218F9" w:rsidR="004E433E" w:rsidRPr="007C15BB" w:rsidRDefault="004E433E" w:rsidP="00CB4545">
      <w:pPr>
        <w:pStyle w:val="Fundamentos"/>
      </w:pPr>
      <w:r w:rsidRPr="007C15BB">
        <w:t>[…]</w:t>
      </w:r>
    </w:p>
    <w:p w14:paraId="409B333C" w14:textId="77777777" w:rsidR="004E433E" w:rsidRPr="007C15BB" w:rsidRDefault="004E433E" w:rsidP="00CB4545">
      <w:pPr>
        <w:pStyle w:val="Fundamentos"/>
      </w:pPr>
    </w:p>
    <w:p w14:paraId="29F3323B" w14:textId="77777777" w:rsidR="004E433E" w:rsidRPr="007C15BB" w:rsidRDefault="004E433E" w:rsidP="004E433E">
      <w:pPr>
        <w:pStyle w:val="Fundamentos"/>
      </w:pPr>
      <w:r w:rsidRPr="007C15BB">
        <w:rPr>
          <w:b/>
          <w:bCs/>
        </w:rPr>
        <w:t>Artículo 124.</w:t>
      </w:r>
      <w:r w:rsidRPr="007C15BB">
        <w:t xml:space="preserve"> La Dirección de Turismo es responsable de impulsar el desarrollo turístico en el municipio, como elemento de desarrollo económico, social y cultural, a partir de la riqueza natural, histórica y cultural existente en el territorio municipal. Para ello aprovechará las potencialidades y áreas de oportunidad; propiciará la recuperación y mejora de la oferta existente; y generará empleo de calidad en su territorio, que beneficie a los texcocanos e incremente su ingreso, sin impactar el medio ambiente ni su calidad de vida. </w:t>
      </w:r>
    </w:p>
    <w:p w14:paraId="7374259A" w14:textId="77777777" w:rsidR="004E433E" w:rsidRPr="007C15BB" w:rsidRDefault="004E433E" w:rsidP="004E433E">
      <w:pPr>
        <w:pStyle w:val="Fundamentos"/>
      </w:pPr>
    </w:p>
    <w:p w14:paraId="0AA5EEB8" w14:textId="71DAD6ED" w:rsidR="004E433E" w:rsidRPr="007C15BB" w:rsidRDefault="004E433E" w:rsidP="004E433E">
      <w:pPr>
        <w:pStyle w:val="Fundamentos"/>
      </w:pPr>
      <w:r w:rsidRPr="007C15BB">
        <w:t>La Dirección de Turismo tendrá las siguientes atribuciones:</w:t>
      </w:r>
    </w:p>
    <w:p w14:paraId="04C50A87" w14:textId="70521953" w:rsidR="004E433E" w:rsidRPr="007C15BB" w:rsidRDefault="004E433E" w:rsidP="00CB4545">
      <w:pPr>
        <w:pStyle w:val="Fundamentos"/>
      </w:pPr>
      <w:r w:rsidRPr="007C15BB">
        <w:t>[…]</w:t>
      </w:r>
    </w:p>
    <w:p w14:paraId="564ED485" w14:textId="095AC2A1" w:rsidR="00CB4545" w:rsidRPr="007C15BB" w:rsidRDefault="004E433E" w:rsidP="004E433E">
      <w:pPr>
        <w:pStyle w:val="Fundamentos"/>
      </w:pPr>
      <w:r w:rsidRPr="007C15BB">
        <w:t>XI. Proteger y promover el patrimonio arqueológico, histórico, cultural y natural del municipio, como atractivo turístico;</w:t>
      </w:r>
    </w:p>
    <w:p w14:paraId="4E2A0848" w14:textId="56E008CD" w:rsidR="004E433E" w:rsidRPr="007C15BB" w:rsidRDefault="004E433E" w:rsidP="00CB4545">
      <w:pPr>
        <w:pStyle w:val="Fundamentos"/>
      </w:pPr>
      <w:r w:rsidRPr="007C15BB">
        <w:t>[…]</w:t>
      </w:r>
    </w:p>
    <w:p w14:paraId="3A1A2BAA" w14:textId="77777777" w:rsidR="00F16198" w:rsidRPr="007C15BB" w:rsidRDefault="00F16198" w:rsidP="00C165AC">
      <w:pPr>
        <w:ind w:left="-20" w:right="-20"/>
        <w:rPr>
          <w:szCs w:val="24"/>
        </w:rPr>
      </w:pPr>
    </w:p>
    <w:p w14:paraId="2EA99DE0" w14:textId="3677233F" w:rsidR="00F16198" w:rsidRPr="007C15BB" w:rsidRDefault="004E433E" w:rsidP="00C165AC">
      <w:pPr>
        <w:ind w:left="-20" w:right="-20"/>
        <w:rPr>
          <w:szCs w:val="24"/>
        </w:rPr>
      </w:pPr>
      <w:r w:rsidRPr="007C15BB">
        <w:rPr>
          <w:szCs w:val="24"/>
        </w:rPr>
        <w:t>Como se observa, dentro de la estructura orgánica del Sujeto Obligado se cuenta con la -Dirección de Desarrollo Urbano y Ecología, que entre sus funciones tiene la de otorgar licencias y permisos de construcción; así como con la Dirección de Turismo, la cual está facultada para proteger y promover el patrimonio arqueológico, histórico, cultural y natural del municipio como atractivo turístico.</w:t>
      </w:r>
    </w:p>
    <w:p w14:paraId="68141311" w14:textId="77777777" w:rsidR="00386E1D" w:rsidRPr="007C15BB" w:rsidRDefault="00386E1D" w:rsidP="00C165AC">
      <w:pPr>
        <w:ind w:left="-20" w:right="-20"/>
        <w:rPr>
          <w:szCs w:val="24"/>
        </w:rPr>
      </w:pPr>
    </w:p>
    <w:p w14:paraId="70BB76CD" w14:textId="2DC94350" w:rsidR="00386E1D" w:rsidRPr="007C15BB" w:rsidRDefault="00386E1D" w:rsidP="00843A77">
      <w:pPr>
        <w:ind w:left="-20" w:right="-20"/>
        <w:rPr>
          <w:szCs w:val="24"/>
        </w:rPr>
      </w:pPr>
      <w:r w:rsidRPr="007C15BB">
        <w:rPr>
          <w:szCs w:val="24"/>
        </w:rPr>
        <w:t xml:space="preserve">Asimismo, </w:t>
      </w:r>
      <w:r w:rsidR="00543CEA" w:rsidRPr="007C15BB">
        <w:rPr>
          <w:szCs w:val="24"/>
        </w:rPr>
        <w:t>el Reglamento de la Dirección de Desarrollo Urbano y Ecología dispone en su artículo 8 que toda construcción, sobre o debajo de la tierra, que se edifique o se preten</w:t>
      </w:r>
      <w:r w:rsidR="00843A77" w:rsidRPr="007C15BB">
        <w:rPr>
          <w:szCs w:val="24"/>
        </w:rPr>
        <w:t>d</w:t>
      </w:r>
      <w:r w:rsidR="00543CEA" w:rsidRPr="007C15BB">
        <w:rPr>
          <w:szCs w:val="24"/>
        </w:rPr>
        <w:t xml:space="preserve">a </w:t>
      </w:r>
      <w:r w:rsidR="00843A77" w:rsidRPr="007C15BB">
        <w:rPr>
          <w:szCs w:val="24"/>
        </w:rPr>
        <w:t xml:space="preserve">edificar en el territorio del municipio –de Texcoco– requerirá de la licencia de </w:t>
      </w:r>
      <w:r w:rsidR="00843A77" w:rsidRPr="007C15BB">
        <w:rPr>
          <w:szCs w:val="24"/>
        </w:rPr>
        <w:lastRenderedPageBreak/>
        <w:t xml:space="preserve">construcción que expida esa Dirección, de conformidad con lo establecido en el presente Reglamento, el Libro Quinto, el Reglamento del Libro Quinto, el Libro Décimo Octavo, en el Plan Municipal y cualquier otra norma aplicable en materia de Desarrollo Urbano, </w:t>
      </w:r>
      <w:r w:rsidR="00843A77" w:rsidRPr="007C15BB">
        <w:rPr>
          <w:b/>
          <w:bCs/>
          <w:szCs w:val="24"/>
          <w:u w:val="single"/>
        </w:rPr>
        <w:t>monumentos históricos y arqueológicos</w:t>
      </w:r>
      <w:r w:rsidR="00843A77" w:rsidRPr="007C15BB">
        <w:rPr>
          <w:szCs w:val="24"/>
        </w:rPr>
        <w:t>, así como de protección al ambiente y biodiversidad.</w:t>
      </w:r>
    </w:p>
    <w:p w14:paraId="326363C3" w14:textId="77777777" w:rsidR="00843A77" w:rsidRPr="007C15BB" w:rsidRDefault="00843A77" w:rsidP="00843A77">
      <w:pPr>
        <w:ind w:left="-20" w:right="-20"/>
        <w:rPr>
          <w:szCs w:val="24"/>
        </w:rPr>
      </w:pPr>
    </w:p>
    <w:p w14:paraId="452B7EA2" w14:textId="2954E79D" w:rsidR="00843A77" w:rsidRPr="007C15BB" w:rsidRDefault="00843A77" w:rsidP="00843A77">
      <w:pPr>
        <w:ind w:left="-20" w:right="-20"/>
        <w:rPr>
          <w:szCs w:val="24"/>
        </w:rPr>
      </w:pPr>
      <w:r w:rsidRPr="007C15BB">
        <w:rPr>
          <w:szCs w:val="24"/>
        </w:rPr>
        <w:t>El mismo Reglamento establece en su artículo 13 fracciones VI, X y XI lo siguiente:</w:t>
      </w:r>
    </w:p>
    <w:p w14:paraId="56CBB0B7" w14:textId="77777777" w:rsidR="00843A77" w:rsidRPr="007C15BB" w:rsidRDefault="00843A77" w:rsidP="00843A77">
      <w:pPr>
        <w:ind w:left="-20" w:right="-20"/>
        <w:rPr>
          <w:szCs w:val="24"/>
        </w:rPr>
      </w:pPr>
    </w:p>
    <w:p w14:paraId="4C575E4D" w14:textId="132FD53E" w:rsidR="00843A77" w:rsidRPr="007C15BB" w:rsidRDefault="00843A77" w:rsidP="00843A77">
      <w:pPr>
        <w:pStyle w:val="Fundamentos"/>
      </w:pPr>
      <w:r w:rsidRPr="007C15BB">
        <w:t>Artículo 13. Toda edificación que pretenda llevarse a cabo dentro del territorio municipal de Texcoco, estará sujeta a las siguientes normas:</w:t>
      </w:r>
    </w:p>
    <w:p w14:paraId="5E752649" w14:textId="78840EE8" w:rsidR="00843A77" w:rsidRPr="007C15BB" w:rsidRDefault="00843A77" w:rsidP="00843A77">
      <w:pPr>
        <w:pStyle w:val="Fundamentos"/>
      </w:pPr>
      <w:r w:rsidRPr="007C15BB">
        <w:t>[…]</w:t>
      </w:r>
    </w:p>
    <w:p w14:paraId="1FB3F0E3" w14:textId="47C3BC08" w:rsidR="00843A77" w:rsidRPr="007C15BB" w:rsidRDefault="00843A77" w:rsidP="00843A77">
      <w:pPr>
        <w:pStyle w:val="Fundamentos"/>
      </w:pPr>
      <w:r w:rsidRPr="007C15BB">
        <w:t>VI. En obras que se encuentren dentro de las áreas protegidas previstas en el Plan Municipal, o en cualquier otro ordenamiento legal, el propietario deberá presentar el proyecto arquitectónico, para que la autoridad municipal en coordinación con el INAH</w:t>
      </w:r>
      <w:r w:rsidR="0083436F" w:rsidRPr="007C15BB">
        <w:t xml:space="preserve"> (Instituto Nacional de Antropología e Historia)</w:t>
      </w:r>
      <w:r w:rsidRPr="007C15BB">
        <w:t>, emitan la autorización o en su caso realicen las recomendaciones que correspondan.</w:t>
      </w:r>
    </w:p>
    <w:p w14:paraId="00F85AE4" w14:textId="5F6DD08F" w:rsidR="00843A77" w:rsidRPr="007C15BB" w:rsidRDefault="00843A77" w:rsidP="00843A77">
      <w:pPr>
        <w:pStyle w:val="Fundamentos"/>
      </w:pPr>
      <w:r w:rsidRPr="007C15BB">
        <w:t>[…]</w:t>
      </w:r>
    </w:p>
    <w:p w14:paraId="1081FF91" w14:textId="6B32F4FA" w:rsidR="00843A77" w:rsidRPr="007C15BB" w:rsidRDefault="00843A77" w:rsidP="00843A77">
      <w:pPr>
        <w:pStyle w:val="Fundamentos"/>
      </w:pPr>
      <w:r w:rsidRPr="007C15BB">
        <w:t>X. En el caso de que la edificación solicitada se encuentre colindando con un inmueble catalogado como Monumento Histórico, su construcción será determinada por la autoridad municipal, con apego a las normas</w:t>
      </w:r>
      <w:r w:rsidR="0083436F" w:rsidRPr="007C15BB">
        <w:t xml:space="preserve"> </w:t>
      </w:r>
      <w:r w:rsidRPr="007C15BB">
        <w:t>jurídicas aplicables y el dictamen que emita el INAH.</w:t>
      </w:r>
    </w:p>
    <w:p w14:paraId="3DCE8819" w14:textId="3BFE3EE4" w:rsidR="00843A77" w:rsidRPr="007C15BB" w:rsidRDefault="00843A77" w:rsidP="00843A77">
      <w:pPr>
        <w:pStyle w:val="Fundamentos"/>
      </w:pPr>
      <w:r w:rsidRPr="007C15BB">
        <w:t>XI. En caso de que se pretenda realizar obras de excavación, cimentación,</w:t>
      </w:r>
      <w:r w:rsidR="0083436F" w:rsidRPr="007C15BB">
        <w:t xml:space="preserve"> </w:t>
      </w:r>
      <w:r w:rsidRPr="007C15BB">
        <w:t>demolición o construcción que puedan afectar las características de</w:t>
      </w:r>
      <w:r w:rsidR="0083436F" w:rsidRPr="007C15BB">
        <w:t xml:space="preserve"> </w:t>
      </w:r>
      <w:r w:rsidRPr="007C15BB">
        <w:t>Monumentos Históricos colindantes, se deberá obtener permiso por</w:t>
      </w:r>
      <w:r w:rsidR="0083436F" w:rsidRPr="007C15BB">
        <w:t xml:space="preserve"> </w:t>
      </w:r>
      <w:r w:rsidRPr="007C15BB">
        <w:t>parte de la Dirección y del INAH, para lo cual esta última expedirá la</w:t>
      </w:r>
      <w:r w:rsidR="0083436F" w:rsidRPr="007C15BB">
        <w:t xml:space="preserve"> </w:t>
      </w:r>
      <w:r w:rsidRPr="007C15BB">
        <w:t>liberación correspondiente.</w:t>
      </w:r>
    </w:p>
    <w:p w14:paraId="403F824F" w14:textId="5E087412" w:rsidR="00843A77" w:rsidRPr="007C15BB" w:rsidRDefault="0083436F" w:rsidP="00843A77">
      <w:pPr>
        <w:pStyle w:val="Fundamentos"/>
      </w:pPr>
      <w:r w:rsidRPr="007C15BB">
        <w:t>[…]</w:t>
      </w:r>
    </w:p>
    <w:p w14:paraId="678FE5F8" w14:textId="77777777" w:rsidR="00843A77" w:rsidRPr="007C15BB" w:rsidRDefault="00843A77" w:rsidP="00843A77">
      <w:pPr>
        <w:ind w:left="-20" w:right="-20"/>
        <w:rPr>
          <w:szCs w:val="24"/>
        </w:rPr>
      </w:pPr>
    </w:p>
    <w:p w14:paraId="0480524B" w14:textId="2333D0D7" w:rsidR="00843A77" w:rsidRPr="007C15BB" w:rsidRDefault="0083436F" w:rsidP="00843A77">
      <w:pPr>
        <w:ind w:left="-20" w:right="-20"/>
        <w:rPr>
          <w:szCs w:val="24"/>
        </w:rPr>
      </w:pPr>
      <w:r w:rsidRPr="007C15BB">
        <w:rPr>
          <w:szCs w:val="24"/>
        </w:rPr>
        <w:t xml:space="preserve">Por último, el citado Reglamento, </w:t>
      </w:r>
      <w:r w:rsidR="00843A77" w:rsidRPr="007C15BB">
        <w:rPr>
          <w:szCs w:val="24"/>
        </w:rPr>
        <w:t>su artículo 28 fracciones I y V</w:t>
      </w:r>
      <w:r w:rsidRPr="007C15BB">
        <w:rPr>
          <w:szCs w:val="24"/>
        </w:rPr>
        <w:t>,</w:t>
      </w:r>
      <w:r w:rsidR="00843A77" w:rsidRPr="007C15BB">
        <w:rPr>
          <w:szCs w:val="24"/>
        </w:rPr>
        <w:t xml:space="preserve"> dispone que entre las licencias, permisos, constancias, dictámenes, evaluaciones y autorizaciones que la Dirección podrá expedir esta la licencia de construcción en cualquier modalidad y la opinión favorable para el cambio de uso de suelo.</w:t>
      </w:r>
    </w:p>
    <w:p w14:paraId="248231AA" w14:textId="77777777" w:rsidR="00386E1D" w:rsidRPr="007C15BB" w:rsidRDefault="00386E1D" w:rsidP="00C165AC">
      <w:pPr>
        <w:ind w:left="-20" w:right="-20"/>
        <w:rPr>
          <w:szCs w:val="24"/>
        </w:rPr>
      </w:pPr>
    </w:p>
    <w:p w14:paraId="7C0A2A51" w14:textId="21907B44" w:rsidR="00386E1D" w:rsidRPr="007C15BB" w:rsidRDefault="0083436F" w:rsidP="00C165AC">
      <w:pPr>
        <w:ind w:left="-20" w:right="-20"/>
        <w:rPr>
          <w:szCs w:val="24"/>
        </w:rPr>
      </w:pPr>
      <w:r w:rsidRPr="007C15BB">
        <w:rPr>
          <w:szCs w:val="24"/>
        </w:rPr>
        <w:t>De lo anterior se desprende que la Dirección de Desarrollo Urbano y Ecología cuenta con facultades para expedir licencias y permisos de construcción y opiniones favorables para el cambio de suelo, que todas las construcciones requieren la licencia de construcción que expida esa Dirección conforme a la normatividad, incluyendo aquella relativa a los monumentos históricos y arqueológicos, y estarán sujetas a diversas normas, entre la cuales existen supuestos que requieren coordinación, permisos o dictámenes expedidos por el Instituto Nacional de Antropología e Historia.</w:t>
      </w:r>
    </w:p>
    <w:p w14:paraId="2353B3AF" w14:textId="77777777" w:rsidR="0083436F" w:rsidRPr="007C15BB" w:rsidRDefault="0083436F" w:rsidP="00C165AC">
      <w:pPr>
        <w:ind w:left="-20" w:right="-20"/>
        <w:rPr>
          <w:szCs w:val="24"/>
        </w:rPr>
      </w:pPr>
    </w:p>
    <w:p w14:paraId="599A8AB4" w14:textId="74AB69C1" w:rsidR="0083436F" w:rsidRPr="007C15BB" w:rsidRDefault="0083436F" w:rsidP="00C165AC">
      <w:pPr>
        <w:ind w:left="-20" w:right="-20"/>
        <w:rPr>
          <w:szCs w:val="24"/>
        </w:rPr>
      </w:pPr>
      <w:r w:rsidRPr="007C15BB">
        <w:rPr>
          <w:szCs w:val="24"/>
        </w:rPr>
        <w:t>De tal forma que, dado que la respuesta proporcionada fue insuficiente para atender los requerimientos de la parte Recurrente</w:t>
      </w:r>
      <w:r w:rsidR="007F6B4B" w:rsidRPr="007C15BB">
        <w:rPr>
          <w:szCs w:val="24"/>
        </w:rPr>
        <w:t xml:space="preserve"> y que no se advierte un pronunciamiento por el área que cuenta con las atribuciones, facultades o competencias para generar, poseer o administrar la información solicitada, es que se considera que lo conducente es </w:t>
      </w:r>
      <w:r w:rsidR="00D808D1" w:rsidRPr="007C15BB">
        <w:rPr>
          <w:szCs w:val="24"/>
        </w:rPr>
        <w:t>revo</w:t>
      </w:r>
      <w:r w:rsidR="007F6B4B" w:rsidRPr="007C15BB">
        <w:rPr>
          <w:szCs w:val="24"/>
        </w:rPr>
        <w:t>car la respuesta.</w:t>
      </w:r>
    </w:p>
    <w:p w14:paraId="5B3D126E" w14:textId="77777777" w:rsidR="00F16198" w:rsidRPr="007C15BB" w:rsidRDefault="00F16198" w:rsidP="00C165AC">
      <w:pPr>
        <w:ind w:left="-20" w:right="-20"/>
        <w:rPr>
          <w:szCs w:val="24"/>
        </w:rPr>
      </w:pPr>
    </w:p>
    <w:p w14:paraId="0E8E409E" w14:textId="0DA6BCED" w:rsidR="00C523A0" w:rsidRPr="007C15BB" w:rsidRDefault="002A131C" w:rsidP="00EC1472">
      <w:pPr>
        <w:ind w:right="-20"/>
        <w:rPr>
          <w:rFonts w:eastAsia="Palatino Linotype" w:cs="Palatino Linotype"/>
          <w:lang w:val="es-ES"/>
        </w:rPr>
      </w:pPr>
      <w:r w:rsidRPr="007C15BB">
        <w:rPr>
          <w:rFonts w:eastAsia="Palatino Linotype" w:cs="Palatino Linotype"/>
          <w:color w:val="000000"/>
          <w:szCs w:val="24"/>
          <w:lang w:val="es-MX"/>
        </w:rPr>
        <w:t xml:space="preserve">Por lo </w:t>
      </w:r>
      <w:r w:rsidR="00EA6A33" w:rsidRPr="007C15BB">
        <w:rPr>
          <w:rFonts w:eastAsia="Palatino Linotype" w:cs="Palatino Linotype"/>
          <w:color w:val="000000"/>
          <w:szCs w:val="24"/>
          <w:lang w:val="es-MX"/>
        </w:rPr>
        <w:t>argumentado</w:t>
      </w:r>
      <w:r w:rsidRPr="007C15BB">
        <w:rPr>
          <w:rFonts w:eastAsia="Palatino Linotype" w:cs="Palatino Linotype"/>
          <w:color w:val="000000"/>
          <w:szCs w:val="24"/>
          <w:lang w:val="es-MX"/>
        </w:rPr>
        <w:t xml:space="preserve"> en </w:t>
      </w:r>
      <w:r w:rsidR="00036B7B" w:rsidRPr="007C15BB">
        <w:rPr>
          <w:rFonts w:eastAsia="Palatino Linotype" w:cs="Palatino Linotype"/>
          <w:color w:val="000000"/>
          <w:szCs w:val="24"/>
          <w:lang w:val="es-MX"/>
        </w:rPr>
        <w:t xml:space="preserve">párrafos anteriores, </w:t>
      </w:r>
      <w:r w:rsidR="006B1A55" w:rsidRPr="007C15BB">
        <w:rPr>
          <w:rFonts w:eastAsia="Palatino Linotype" w:cs="Palatino Linotype"/>
          <w:lang w:val="es-ES"/>
        </w:rPr>
        <w:t>este Instituto estima que los motivos de inconformidad planteados por el Recurrente devienen</w:t>
      </w:r>
      <w:r w:rsidR="00853251" w:rsidRPr="007C15BB">
        <w:rPr>
          <w:rFonts w:eastAsia="Palatino Linotype" w:cs="Palatino Linotype"/>
          <w:lang w:val="es-ES"/>
        </w:rPr>
        <w:t xml:space="preserve"> </w:t>
      </w:r>
      <w:r w:rsidR="007F6B4B" w:rsidRPr="007C15BB">
        <w:rPr>
          <w:rFonts w:eastAsia="Palatino Linotype" w:cs="Palatino Linotype"/>
          <w:lang w:val="es-ES"/>
        </w:rPr>
        <w:t xml:space="preserve">parcialmente </w:t>
      </w:r>
      <w:r w:rsidR="006B1A55" w:rsidRPr="007C15BB">
        <w:rPr>
          <w:rFonts w:eastAsia="Palatino Linotype" w:cs="Palatino Linotype"/>
          <w:lang w:val="es-ES"/>
        </w:rPr>
        <w:t xml:space="preserve">fundados, por lo que es procedente </w:t>
      </w:r>
      <w:r w:rsidR="00D808D1" w:rsidRPr="007C15BB">
        <w:rPr>
          <w:rFonts w:eastAsia="Palatino Linotype" w:cs="Palatino Linotype"/>
          <w:lang w:val="es-ES"/>
        </w:rPr>
        <w:t>revo</w:t>
      </w:r>
      <w:r w:rsidR="008A5B6A" w:rsidRPr="007C15BB">
        <w:rPr>
          <w:rFonts w:eastAsia="Palatino Linotype" w:cs="Palatino Linotype"/>
          <w:lang w:val="es-ES"/>
        </w:rPr>
        <w:t>car</w:t>
      </w:r>
      <w:r w:rsidR="006B1A55" w:rsidRPr="007C15BB">
        <w:rPr>
          <w:rFonts w:eastAsia="Palatino Linotype" w:cs="Palatino Linotype"/>
          <w:lang w:val="es-ES"/>
        </w:rPr>
        <w:t xml:space="preserve"> la respuesta y ordenar al Sujeto Obligado </w:t>
      </w:r>
      <w:r w:rsidR="00230559" w:rsidRPr="007C15BB">
        <w:rPr>
          <w:rFonts w:eastAsia="Palatino Linotype" w:cs="Palatino Linotype"/>
          <w:lang w:val="es-ES"/>
        </w:rPr>
        <w:t xml:space="preserve">que </w:t>
      </w:r>
      <w:r w:rsidR="00F12CC9" w:rsidRPr="007C15BB">
        <w:rPr>
          <w:rFonts w:eastAsia="Palatino Linotype" w:cs="Palatino Linotype"/>
          <w:lang w:val="es-ES"/>
        </w:rPr>
        <w:t>lleve a cabo una búsqueda exhaustiva y razonable en los archivos de todas las áreas que se consideren competentes con el propósito de hacer entrega al Recurrente</w:t>
      </w:r>
      <w:r w:rsidR="00980A01" w:rsidRPr="007C15BB">
        <w:rPr>
          <w:rFonts w:eastAsia="Palatino Linotype" w:cs="Palatino Linotype"/>
          <w:lang w:val="es-ES"/>
        </w:rPr>
        <w:t>, en versión pública de ser procedente,</w:t>
      </w:r>
      <w:r w:rsidR="00F12CC9" w:rsidRPr="007C15BB">
        <w:rPr>
          <w:rFonts w:eastAsia="Palatino Linotype" w:cs="Palatino Linotype"/>
          <w:lang w:val="es-ES"/>
        </w:rPr>
        <w:t xml:space="preserve"> </w:t>
      </w:r>
      <w:r w:rsidR="00C523A0" w:rsidRPr="007C15BB">
        <w:rPr>
          <w:rFonts w:eastAsia="Palatino Linotype" w:cs="Palatino Linotype"/>
          <w:lang w:val="es-ES"/>
        </w:rPr>
        <w:t xml:space="preserve">de los documentos </w:t>
      </w:r>
      <w:r w:rsidR="009C4FE7" w:rsidRPr="007C15BB">
        <w:rPr>
          <w:rFonts w:eastAsia="Palatino Linotype" w:cs="Palatino Linotype"/>
          <w:lang w:val="es-ES"/>
        </w:rPr>
        <w:t xml:space="preserve">generados al dos de junio de dos mil veinticinco </w:t>
      </w:r>
      <w:r w:rsidR="00C523A0" w:rsidRPr="007C15BB">
        <w:rPr>
          <w:rFonts w:eastAsia="Palatino Linotype" w:cs="Palatino Linotype"/>
          <w:lang w:val="es-ES"/>
        </w:rPr>
        <w:t>en donde conste lo siguiente:</w:t>
      </w:r>
    </w:p>
    <w:p w14:paraId="661944CE" w14:textId="77777777" w:rsidR="00234585" w:rsidRPr="007C15BB" w:rsidRDefault="00234585" w:rsidP="00EC1472">
      <w:pPr>
        <w:ind w:right="-20"/>
        <w:rPr>
          <w:rFonts w:eastAsia="Palatino Linotype" w:cs="Palatino Linotype"/>
          <w:lang w:val="es-ES"/>
        </w:rPr>
      </w:pPr>
    </w:p>
    <w:p w14:paraId="1759AC1B" w14:textId="3EB13F15" w:rsidR="009C4FE7" w:rsidRPr="007C15BB" w:rsidRDefault="009C4FE7" w:rsidP="009C4FE7">
      <w:pPr>
        <w:pStyle w:val="Prrafodelista"/>
        <w:numPr>
          <w:ilvl w:val="0"/>
          <w:numId w:val="86"/>
        </w:numPr>
        <w:rPr>
          <w:rFonts w:eastAsiaTheme="minorEastAsia" w:cstheme="minorBidi"/>
          <w:lang w:eastAsia="en-US"/>
        </w:rPr>
      </w:pPr>
      <w:r w:rsidRPr="007C15BB">
        <w:rPr>
          <w:rFonts w:eastAsiaTheme="minorEastAsia" w:cstheme="minorBidi"/>
          <w:lang w:eastAsia="en-US"/>
        </w:rPr>
        <w:lastRenderedPageBreak/>
        <w:t xml:space="preserve">El nombre del servidor público o área que autorizó la licencia de construcción referida en la solicitud. </w:t>
      </w:r>
    </w:p>
    <w:p w14:paraId="662C3D75" w14:textId="4CB11259" w:rsidR="009C4FE7" w:rsidRPr="007C15BB" w:rsidRDefault="009C4FE7" w:rsidP="009C4FE7">
      <w:pPr>
        <w:pStyle w:val="Prrafodelista"/>
        <w:numPr>
          <w:ilvl w:val="0"/>
          <w:numId w:val="86"/>
        </w:numPr>
        <w:rPr>
          <w:rFonts w:eastAsiaTheme="minorEastAsia" w:cstheme="minorBidi"/>
          <w:lang w:eastAsia="en-US"/>
        </w:rPr>
      </w:pPr>
      <w:r w:rsidRPr="007C15BB">
        <w:rPr>
          <w:rFonts w:eastAsiaTheme="minorEastAsia" w:cstheme="minorBidi"/>
          <w:lang w:eastAsia="en-US"/>
        </w:rPr>
        <w:t>La copia del acta de cabildo en la que conste la autorización o conocimiento de dicha licencia.</w:t>
      </w:r>
    </w:p>
    <w:p w14:paraId="389D1DE9" w14:textId="4B3F879D" w:rsidR="009C4FE7" w:rsidRPr="007C15BB" w:rsidRDefault="009C4FE7" w:rsidP="009C4FE7">
      <w:pPr>
        <w:pStyle w:val="Prrafodelista"/>
        <w:numPr>
          <w:ilvl w:val="0"/>
          <w:numId w:val="86"/>
        </w:numPr>
        <w:rPr>
          <w:rFonts w:eastAsiaTheme="minorEastAsia" w:cstheme="minorBidi"/>
          <w:lang w:eastAsia="en-US"/>
        </w:rPr>
      </w:pPr>
      <w:r w:rsidRPr="007C15BB">
        <w:rPr>
          <w:rFonts w:eastAsiaTheme="minorEastAsia" w:cstheme="minorBidi"/>
          <w:lang w:eastAsia="en-US"/>
        </w:rPr>
        <w:t>La información relacionada con vestigios arqueológicos hallados en el predio referido en la solicitud.</w:t>
      </w:r>
    </w:p>
    <w:p w14:paraId="5CC4FD05" w14:textId="3D0B520A" w:rsidR="009C4FE7" w:rsidRPr="007C15BB" w:rsidRDefault="009C4FE7" w:rsidP="00972D85">
      <w:pPr>
        <w:pStyle w:val="Prrafodelista"/>
        <w:numPr>
          <w:ilvl w:val="0"/>
          <w:numId w:val="86"/>
        </w:numPr>
        <w:rPr>
          <w:rFonts w:eastAsiaTheme="minorEastAsia" w:cstheme="minorBidi"/>
          <w:lang w:eastAsia="en-US"/>
        </w:rPr>
      </w:pPr>
      <w:r w:rsidRPr="007C15BB">
        <w:rPr>
          <w:rFonts w:eastAsiaTheme="minorEastAsia" w:cstheme="minorBidi"/>
          <w:lang w:eastAsia="en-US"/>
        </w:rPr>
        <w:t xml:space="preserve">Los cambios de uso de suelo que haya presentado el predio referido en la solicitud.  </w:t>
      </w:r>
    </w:p>
    <w:p w14:paraId="0C2B81E9" w14:textId="4F339C84" w:rsidR="009C4FE7" w:rsidRPr="007C15BB" w:rsidRDefault="009C4FE7" w:rsidP="009C4FE7">
      <w:pPr>
        <w:pStyle w:val="Prrafodelista"/>
        <w:numPr>
          <w:ilvl w:val="0"/>
          <w:numId w:val="86"/>
        </w:numPr>
        <w:rPr>
          <w:rFonts w:eastAsiaTheme="minorEastAsia" w:cstheme="minorBidi"/>
          <w:lang w:eastAsia="en-US"/>
        </w:rPr>
      </w:pPr>
      <w:r w:rsidRPr="007C15BB">
        <w:rPr>
          <w:rFonts w:eastAsiaTheme="minorEastAsia" w:cstheme="minorBidi"/>
          <w:lang w:eastAsia="en-US"/>
        </w:rPr>
        <w:t xml:space="preserve">Los documentos o acuerdos que acrediten los cambios en el uso de suelo del predio referido. </w:t>
      </w:r>
    </w:p>
    <w:p w14:paraId="7C2379FE" w14:textId="6D6FAB63" w:rsidR="009C4FE7" w:rsidRPr="007C15BB" w:rsidRDefault="009C4FE7" w:rsidP="009C4FE7">
      <w:pPr>
        <w:pStyle w:val="Prrafodelista"/>
        <w:numPr>
          <w:ilvl w:val="0"/>
          <w:numId w:val="86"/>
        </w:numPr>
        <w:rPr>
          <w:rFonts w:eastAsiaTheme="minorEastAsia" w:cstheme="minorBidi"/>
          <w:lang w:eastAsia="en-US"/>
        </w:rPr>
      </w:pPr>
      <w:r w:rsidRPr="007C15BB">
        <w:rPr>
          <w:rFonts w:eastAsiaTheme="minorEastAsia" w:cstheme="minorBidi"/>
          <w:lang w:eastAsia="en-US"/>
        </w:rPr>
        <w:t>Copia de las autorizaciones o dictámenes correspondiente emitidos por el Instituto Nacional de Antropología e Historia relacionados con el predio referido en la solicitud.</w:t>
      </w:r>
    </w:p>
    <w:p w14:paraId="53E4BACC" w14:textId="77777777" w:rsidR="005239AA" w:rsidRPr="007C15BB" w:rsidRDefault="005239AA" w:rsidP="005239AA">
      <w:pPr>
        <w:rPr>
          <w:rFonts w:eastAsiaTheme="minorEastAsia" w:cstheme="minorBidi"/>
          <w:lang w:eastAsia="en-US"/>
        </w:rPr>
      </w:pPr>
    </w:p>
    <w:p w14:paraId="234EAB75" w14:textId="6916A1CD" w:rsidR="005239AA" w:rsidRPr="007C15BB" w:rsidRDefault="005239AA" w:rsidP="005239AA">
      <w:pPr>
        <w:rPr>
          <w:rFonts w:eastAsiaTheme="minorEastAsia" w:cstheme="minorBidi"/>
          <w:lang w:eastAsia="en-US"/>
        </w:rPr>
      </w:pPr>
      <w:r w:rsidRPr="007C15BB">
        <w:rPr>
          <w:rFonts w:eastAsiaTheme="minorEastAsia" w:cstheme="minorBidi"/>
          <w:lang w:eastAsia="en-US"/>
        </w:rPr>
        <w:t xml:space="preserve">Ahora bien, en el supuesto de que una vez realizada la búsqueda exhaustiva y razonables en los archivos de las </w:t>
      </w:r>
      <w:r w:rsidR="003A3ABD" w:rsidRPr="007C15BB">
        <w:rPr>
          <w:rFonts w:eastAsiaTheme="minorEastAsia" w:cstheme="minorBidi"/>
          <w:lang w:eastAsia="en-US"/>
        </w:rPr>
        <w:t>áreas competentes</w:t>
      </w:r>
      <w:r w:rsidR="007D661B" w:rsidRPr="007C15BB">
        <w:rPr>
          <w:rFonts w:eastAsiaTheme="minorEastAsia" w:cstheme="minorBidi"/>
          <w:lang w:eastAsia="en-US"/>
        </w:rPr>
        <w:t xml:space="preserve"> </w:t>
      </w:r>
      <w:r w:rsidR="00B57663" w:rsidRPr="007C15BB">
        <w:rPr>
          <w:rFonts w:eastAsiaTheme="minorEastAsia" w:cstheme="minorBidi"/>
          <w:lang w:eastAsia="en-US"/>
        </w:rPr>
        <w:t xml:space="preserve">el Sujeto Obligado determine que la información </w:t>
      </w:r>
      <w:r w:rsidR="009C4FE7" w:rsidRPr="007C15BB">
        <w:rPr>
          <w:rFonts w:eastAsiaTheme="minorEastAsia" w:cstheme="minorBidi"/>
          <w:lang w:eastAsia="en-US"/>
        </w:rPr>
        <w:t xml:space="preserve">descrita en los puntos 2, 3, 4, 5 y 6 </w:t>
      </w:r>
      <w:r w:rsidR="00B57663" w:rsidRPr="007C15BB">
        <w:rPr>
          <w:rFonts w:eastAsiaTheme="minorEastAsia" w:cstheme="minorBidi"/>
          <w:lang w:eastAsia="en-US"/>
        </w:rPr>
        <w:t>no fue generada, poseída o administrada, bastará con que así lo</w:t>
      </w:r>
      <w:r w:rsidR="00BD42FA" w:rsidRPr="007C15BB">
        <w:rPr>
          <w:rFonts w:eastAsiaTheme="minorEastAsia" w:cstheme="minorBidi"/>
          <w:lang w:eastAsia="en-US"/>
        </w:rPr>
        <w:t xml:space="preserve"> haga del conocimiento de </w:t>
      </w:r>
      <w:r w:rsidR="00740CB2" w:rsidRPr="007C15BB">
        <w:rPr>
          <w:rFonts w:eastAsiaTheme="minorEastAsia" w:cstheme="minorBidi"/>
          <w:lang w:eastAsia="en-US"/>
        </w:rPr>
        <w:t>la parte Recurrente</w:t>
      </w:r>
      <w:r w:rsidR="00BD42FA" w:rsidRPr="007C15BB">
        <w:rPr>
          <w:rFonts w:eastAsiaTheme="minorEastAsia" w:cstheme="minorBidi"/>
          <w:lang w:eastAsia="en-US"/>
        </w:rPr>
        <w:t xml:space="preserve"> en términos de lo dispuesto en el segundo párrafo del artículo 19 de la Ley de Transparencia local, que a la letra estipula lo siguiente:</w:t>
      </w:r>
    </w:p>
    <w:p w14:paraId="3128019F" w14:textId="77777777" w:rsidR="00BD42FA" w:rsidRPr="007C15BB" w:rsidRDefault="00BD42FA" w:rsidP="005239AA">
      <w:pPr>
        <w:rPr>
          <w:rFonts w:eastAsiaTheme="minorEastAsia" w:cstheme="minorBidi"/>
          <w:lang w:eastAsia="en-US"/>
        </w:rPr>
      </w:pPr>
    </w:p>
    <w:p w14:paraId="25AB4190" w14:textId="77777777" w:rsidR="00980A01" w:rsidRPr="007C15BB" w:rsidRDefault="00980A01" w:rsidP="00980A01">
      <w:pPr>
        <w:pStyle w:val="Fundamentos"/>
        <w:rPr>
          <w:lang w:val="es-MX" w:eastAsia="en-US"/>
        </w:rPr>
      </w:pPr>
      <w:r w:rsidRPr="007C15BB">
        <w:rPr>
          <w:b/>
          <w:lang w:val="es-MX" w:eastAsia="en-US"/>
        </w:rPr>
        <w:t xml:space="preserve">Artículo 19. </w:t>
      </w:r>
      <w:r w:rsidRPr="007C15BB">
        <w:rPr>
          <w:lang w:val="es-MX" w:eastAsia="en-US"/>
        </w:rPr>
        <w:t>Se presume que la información debe existir si se refiere a las facultades, competencias y funciones que los ordenamientos jurídicos aplicables otorgan a los sujetos obligados.</w:t>
      </w:r>
    </w:p>
    <w:p w14:paraId="35FF03A9" w14:textId="77777777" w:rsidR="00980A01" w:rsidRPr="007C15BB" w:rsidRDefault="00980A01" w:rsidP="00980A01">
      <w:pPr>
        <w:pStyle w:val="Fundamentos"/>
        <w:rPr>
          <w:lang w:val="es-MX" w:eastAsia="en-US"/>
        </w:rPr>
      </w:pPr>
    </w:p>
    <w:p w14:paraId="133C35C7" w14:textId="77777777" w:rsidR="00980A01" w:rsidRPr="007C15BB" w:rsidRDefault="00980A01" w:rsidP="00980A01">
      <w:pPr>
        <w:pStyle w:val="Fundamentos"/>
        <w:rPr>
          <w:lang w:val="es-MX" w:eastAsia="en-US"/>
        </w:rPr>
      </w:pPr>
      <w:r w:rsidRPr="007C15BB">
        <w:rPr>
          <w:b/>
          <w:bCs/>
          <w:u w:val="single"/>
          <w:lang w:val="es-MX" w:eastAsia="en-US"/>
        </w:rPr>
        <w:t>En los casos en que ciertas facultades, competencias o funciones no se hayan ejercido, se debe motivar la respuesta en función de las causas que motiven tal circunstancia</w:t>
      </w:r>
      <w:r w:rsidRPr="007C15BB">
        <w:rPr>
          <w:lang w:val="es-MX" w:eastAsia="en-US"/>
        </w:rPr>
        <w:t>.</w:t>
      </w:r>
    </w:p>
    <w:p w14:paraId="07E7BC6F" w14:textId="77777777" w:rsidR="00980A01" w:rsidRPr="007C15BB" w:rsidRDefault="00980A01" w:rsidP="00980A01">
      <w:pPr>
        <w:pStyle w:val="Fundamentos"/>
        <w:rPr>
          <w:lang w:val="es-MX" w:eastAsia="en-US"/>
        </w:rPr>
      </w:pPr>
    </w:p>
    <w:p w14:paraId="477BBC70" w14:textId="4748F933" w:rsidR="00BD42FA" w:rsidRPr="007C15BB" w:rsidRDefault="00980A01" w:rsidP="00980A01">
      <w:pPr>
        <w:pStyle w:val="Fundamentos"/>
        <w:rPr>
          <w:lang w:eastAsia="en-US"/>
        </w:rPr>
      </w:pPr>
      <w:r w:rsidRPr="007C15BB">
        <w:rPr>
          <w:lang w:val="es-MX" w:eastAsia="en-US"/>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14:paraId="021D30D8" w14:textId="543CB51A" w:rsidR="008F287C" w:rsidRPr="007C15BB" w:rsidRDefault="008F287C" w:rsidP="00036B7B">
      <w:pPr>
        <w:ind w:right="-20"/>
        <w:rPr>
          <w:rFonts w:eastAsia="Palatino Linotype" w:cs="Palatino Linotype"/>
          <w:sz w:val="22"/>
          <w:szCs w:val="21"/>
          <w:lang w:val="es-ES"/>
        </w:rPr>
      </w:pPr>
    </w:p>
    <w:p w14:paraId="4E6C0CEA" w14:textId="77777777" w:rsidR="006B1A55" w:rsidRPr="007C15BB" w:rsidRDefault="006B1A55" w:rsidP="006B1A55">
      <w:pPr>
        <w:pStyle w:val="Ttulo3"/>
        <w:rPr>
          <w:rFonts w:eastAsia="Palatino Linotype"/>
        </w:rPr>
      </w:pPr>
      <w:r w:rsidRPr="007C15BB">
        <w:rPr>
          <w:rFonts w:eastAsia="Palatino Linotype"/>
        </w:rPr>
        <w:t>DE LA VERSIÓN PÚBLICA</w:t>
      </w:r>
    </w:p>
    <w:p w14:paraId="22384D85" w14:textId="77777777" w:rsidR="006B1A55" w:rsidRPr="007C15BB" w:rsidRDefault="006B1A55" w:rsidP="006B1A55">
      <w:pPr>
        <w:rPr>
          <w:rFonts w:eastAsia="Palatino Linotype" w:cs="Palatino Linotype"/>
          <w:szCs w:val="24"/>
        </w:rPr>
      </w:pPr>
      <w:r w:rsidRPr="007C15BB">
        <w:rPr>
          <w:rFonts w:eastAsia="Palatino Linotype" w:cs="Palatino Linotype"/>
          <w:szCs w:val="24"/>
        </w:rPr>
        <w:t>En la elaboración de la versión pública se deberá considera lo dispuesto en los artículos 3 fracciones IX, XX, XXI y XLV, 91, 132 fracciones II y III y 143 de la Ley de Transparencia y Acceso a la Información Pública del Estado de México y Municipios que establecen lo siguiente:</w:t>
      </w:r>
    </w:p>
    <w:p w14:paraId="650298FE" w14:textId="77777777" w:rsidR="006B1A55" w:rsidRPr="007C15BB" w:rsidRDefault="006B1A55" w:rsidP="006B1A55">
      <w:pPr>
        <w:rPr>
          <w:rFonts w:eastAsia="Palatino Linotype" w:cs="Palatino Linotype"/>
          <w:szCs w:val="24"/>
        </w:rPr>
      </w:pPr>
    </w:p>
    <w:p w14:paraId="2FB43286"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C15BB">
        <w:rPr>
          <w:rFonts w:eastAsia="Palatino Linotype" w:cs="Palatino Linotype"/>
          <w:b/>
          <w:i/>
          <w:color w:val="000000"/>
          <w:sz w:val="22"/>
          <w:szCs w:val="24"/>
        </w:rPr>
        <w:t>Artículo 3.</w:t>
      </w:r>
      <w:r w:rsidRPr="007C15BB">
        <w:rPr>
          <w:rFonts w:eastAsia="Palatino Linotype" w:cs="Palatino Linotype"/>
          <w:i/>
          <w:color w:val="000000"/>
          <w:sz w:val="22"/>
          <w:szCs w:val="24"/>
        </w:rPr>
        <w:t xml:space="preserve"> Para los efectos de la presente Ley se entenderá por:</w:t>
      </w:r>
    </w:p>
    <w:p w14:paraId="2F0307E3"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C15BB">
        <w:rPr>
          <w:rFonts w:eastAsia="Palatino Linotype" w:cs="Palatino Linotype"/>
          <w:i/>
          <w:color w:val="000000"/>
          <w:sz w:val="22"/>
          <w:szCs w:val="24"/>
        </w:rPr>
        <w:t>[…]</w:t>
      </w:r>
    </w:p>
    <w:p w14:paraId="225254B3"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C15BB">
        <w:rPr>
          <w:rFonts w:eastAsia="Palatino Linotype" w:cs="Palatino Linotype"/>
          <w:b/>
          <w:i/>
          <w:color w:val="000000"/>
          <w:sz w:val="22"/>
          <w:szCs w:val="24"/>
        </w:rPr>
        <w:t>IX. Datos personales:</w:t>
      </w:r>
      <w:r w:rsidRPr="007C15BB">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4B882A92"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C15BB">
        <w:rPr>
          <w:rFonts w:eastAsia="Palatino Linotype" w:cs="Palatino Linotype"/>
          <w:b/>
          <w:i/>
          <w:color w:val="000000"/>
          <w:sz w:val="22"/>
          <w:szCs w:val="24"/>
        </w:rPr>
        <w:t>XX.</w:t>
      </w:r>
      <w:r w:rsidRPr="007C15BB">
        <w:rPr>
          <w:rFonts w:eastAsia="Palatino Linotype" w:cs="Palatino Linotype"/>
          <w:i/>
          <w:color w:val="000000"/>
          <w:sz w:val="22"/>
          <w:szCs w:val="24"/>
        </w:rPr>
        <w:t xml:space="preserve"> </w:t>
      </w:r>
      <w:r w:rsidRPr="007C15BB">
        <w:rPr>
          <w:rFonts w:eastAsia="Palatino Linotype" w:cs="Palatino Linotype"/>
          <w:b/>
          <w:i/>
          <w:color w:val="000000"/>
          <w:sz w:val="22"/>
          <w:szCs w:val="24"/>
        </w:rPr>
        <w:t>Información clasificada:</w:t>
      </w:r>
      <w:r w:rsidRPr="007C15BB">
        <w:rPr>
          <w:rFonts w:eastAsia="Palatino Linotype" w:cs="Palatino Linotype"/>
          <w:i/>
          <w:color w:val="000000"/>
          <w:sz w:val="22"/>
          <w:szCs w:val="24"/>
        </w:rPr>
        <w:t xml:space="preserve"> Aquella considerada por la presente Ley como reservada o confidencial;</w:t>
      </w:r>
    </w:p>
    <w:p w14:paraId="41D6112F"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C15BB">
        <w:rPr>
          <w:rFonts w:eastAsia="Palatino Linotype" w:cs="Palatino Linotype"/>
          <w:b/>
          <w:i/>
          <w:color w:val="000000"/>
          <w:sz w:val="22"/>
          <w:szCs w:val="24"/>
        </w:rPr>
        <w:t>XXI.</w:t>
      </w:r>
      <w:r w:rsidRPr="007C15BB">
        <w:rPr>
          <w:rFonts w:eastAsia="Palatino Linotype" w:cs="Palatino Linotype"/>
          <w:i/>
          <w:color w:val="000000"/>
          <w:sz w:val="22"/>
          <w:szCs w:val="24"/>
        </w:rPr>
        <w:t xml:space="preserve"> </w:t>
      </w:r>
      <w:r w:rsidRPr="007C15BB">
        <w:rPr>
          <w:rFonts w:eastAsia="Palatino Linotype" w:cs="Palatino Linotype"/>
          <w:b/>
          <w:i/>
          <w:color w:val="000000"/>
          <w:sz w:val="22"/>
          <w:szCs w:val="24"/>
        </w:rPr>
        <w:t>Información confidencial:</w:t>
      </w:r>
      <w:r w:rsidRPr="007C15BB">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C5E125D"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C15BB">
        <w:rPr>
          <w:rFonts w:eastAsia="Palatino Linotype" w:cs="Palatino Linotype"/>
          <w:b/>
          <w:i/>
          <w:color w:val="000000"/>
          <w:sz w:val="22"/>
          <w:szCs w:val="24"/>
        </w:rPr>
        <w:t>[…]</w:t>
      </w:r>
    </w:p>
    <w:p w14:paraId="4FF34EE7"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C15BB">
        <w:rPr>
          <w:rFonts w:eastAsia="Palatino Linotype" w:cs="Palatino Linotype"/>
          <w:b/>
          <w:i/>
          <w:color w:val="000000"/>
          <w:sz w:val="22"/>
          <w:szCs w:val="24"/>
        </w:rPr>
        <w:t>XLV.</w:t>
      </w:r>
      <w:r w:rsidRPr="007C15BB">
        <w:rPr>
          <w:rFonts w:eastAsia="Palatino Linotype" w:cs="Palatino Linotype"/>
          <w:i/>
          <w:color w:val="000000"/>
          <w:sz w:val="22"/>
          <w:szCs w:val="24"/>
        </w:rPr>
        <w:t xml:space="preserve"> </w:t>
      </w:r>
      <w:r w:rsidRPr="007C15BB">
        <w:rPr>
          <w:rFonts w:eastAsia="Palatino Linotype" w:cs="Palatino Linotype"/>
          <w:b/>
          <w:i/>
          <w:color w:val="000000"/>
          <w:sz w:val="22"/>
          <w:szCs w:val="24"/>
        </w:rPr>
        <w:t>Versión pública:</w:t>
      </w:r>
      <w:r w:rsidRPr="007C15BB">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4426DAF2"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C15BB">
        <w:rPr>
          <w:rFonts w:eastAsia="Palatino Linotype" w:cs="Palatino Linotype"/>
          <w:i/>
          <w:color w:val="000000"/>
          <w:sz w:val="22"/>
          <w:szCs w:val="24"/>
        </w:rPr>
        <w:t>[…]</w:t>
      </w:r>
    </w:p>
    <w:p w14:paraId="21AA4664"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1C5B20F4"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C15BB">
        <w:rPr>
          <w:rFonts w:eastAsia="Palatino Linotype" w:cs="Palatino Linotype"/>
          <w:b/>
          <w:i/>
          <w:color w:val="000000"/>
          <w:sz w:val="22"/>
          <w:szCs w:val="24"/>
        </w:rPr>
        <w:t xml:space="preserve">Artículo 91. </w:t>
      </w:r>
      <w:r w:rsidRPr="007C15BB">
        <w:rPr>
          <w:rFonts w:eastAsia="Palatino Linotype" w:cs="Palatino Linotype"/>
          <w:i/>
          <w:color w:val="000000"/>
          <w:sz w:val="22"/>
          <w:szCs w:val="24"/>
        </w:rPr>
        <w:t>El acceso a la información pública será restringido excepcionalmente, cuando ésta sea clasificada como reservada o confidencial.</w:t>
      </w:r>
    </w:p>
    <w:p w14:paraId="6F0BF413"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389F6906"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C15BB">
        <w:rPr>
          <w:rFonts w:eastAsia="Palatino Linotype" w:cs="Palatino Linotype"/>
          <w:b/>
          <w:i/>
          <w:color w:val="000000"/>
          <w:sz w:val="22"/>
          <w:szCs w:val="24"/>
        </w:rPr>
        <w:t>Artículo 132.</w:t>
      </w:r>
      <w:r w:rsidRPr="007C15BB">
        <w:rPr>
          <w:rFonts w:eastAsia="Palatino Linotype" w:cs="Palatino Linotype"/>
          <w:i/>
          <w:color w:val="000000"/>
          <w:sz w:val="22"/>
          <w:szCs w:val="24"/>
        </w:rPr>
        <w:t xml:space="preserve"> </w:t>
      </w:r>
      <w:r w:rsidRPr="007C15BB">
        <w:rPr>
          <w:rFonts w:eastAsia="Palatino Linotype" w:cs="Palatino Linotype"/>
          <w:i/>
          <w:color w:val="000000"/>
          <w:sz w:val="22"/>
          <w:szCs w:val="24"/>
          <w:u w:val="single"/>
        </w:rPr>
        <w:t>La clasificación de la información se llevará a cabo en el momento en que</w:t>
      </w:r>
      <w:r w:rsidRPr="007C15BB">
        <w:rPr>
          <w:rFonts w:eastAsia="Palatino Linotype" w:cs="Palatino Linotype"/>
          <w:i/>
          <w:color w:val="000000"/>
          <w:sz w:val="22"/>
          <w:szCs w:val="24"/>
        </w:rPr>
        <w:t>:</w:t>
      </w:r>
    </w:p>
    <w:p w14:paraId="568CE937"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C15BB">
        <w:rPr>
          <w:rFonts w:eastAsia="Palatino Linotype" w:cs="Palatino Linotype"/>
          <w:b/>
          <w:i/>
          <w:color w:val="000000"/>
          <w:sz w:val="22"/>
          <w:szCs w:val="24"/>
        </w:rPr>
        <w:t>I.</w:t>
      </w:r>
      <w:r w:rsidRPr="007C15BB">
        <w:rPr>
          <w:rFonts w:eastAsia="Palatino Linotype" w:cs="Palatino Linotype"/>
          <w:i/>
          <w:color w:val="000000"/>
          <w:sz w:val="22"/>
          <w:szCs w:val="24"/>
        </w:rPr>
        <w:t xml:space="preserve"> Se reciba una solicitud de acceso a la información;</w:t>
      </w:r>
    </w:p>
    <w:p w14:paraId="76DBBB3E"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C15BB">
        <w:rPr>
          <w:rFonts w:eastAsia="Palatino Linotype" w:cs="Palatino Linotype"/>
          <w:b/>
          <w:i/>
          <w:color w:val="000000"/>
          <w:sz w:val="22"/>
          <w:szCs w:val="24"/>
        </w:rPr>
        <w:t>II.</w:t>
      </w:r>
      <w:r w:rsidRPr="007C15BB">
        <w:rPr>
          <w:rFonts w:eastAsia="Palatino Linotype" w:cs="Palatino Linotype"/>
          <w:i/>
          <w:color w:val="000000"/>
          <w:sz w:val="22"/>
          <w:szCs w:val="24"/>
        </w:rPr>
        <w:t xml:space="preserve"> </w:t>
      </w:r>
      <w:r w:rsidRPr="007C15BB">
        <w:rPr>
          <w:rFonts w:eastAsia="Palatino Linotype" w:cs="Palatino Linotype"/>
          <w:i/>
          <w:color w:val="000000"/>
          <w:sz w:val="22"/>
          <w:szCs w:val="24"/>
          <w:u w:val="single"/>
        </w:rPr>
        <w:t>Se determine mediante resolución de autoridad competente; o</w:t>
      </w:r>
    </w:p>
    <w:p w14:paraId="66AB38AD"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7C15BB">
        <w:rPr>
          <w:rFonts w:eastAsia="Palatino Linotype" w:cs="Palatino Linotype"/>
          <w:b/>
          <w:i/>
          <w:color w:val="000000"/>
          <w:sz w:val="22"/>
          <w:szCs w:val="24"/>
        </w:rPr>
        <w:lastRenderedPageBreak/>
        <w:t>III.</w:t>
      </w:r>
      <w:r w:rsidRPr="007C15BB">
        <w:rPr>
          <w:rFonts w:eastAsia="Palatino Linotype" w:cs="Palatino Linotype"/>
          <w:i/>
          <w:color w:val="000000"/>
          <w:sz w:val="22"/>
          <w:szCs w:val="24"/>
        </w:rPr>
        <w:t xml:space="preserve"> </w:t>
      </w:r>
      <w:r w:rsidRPr="007C15BB">
        <w:rPr>
          <w:rFonts w:eastAsia="Palatino Linotype" w:cs="Palatino Linotype"/>
          <w:i/>
          <w:color w:val="000000"/>
          <w:sz w:val="22"/>
          <w:szCs w:val="24"/>
          <w:u w:val="single"/>
        </w:rPr>
        <w:t>Se generen versiones públicas para dar cumplimiento a las obligaciones de transparencia previstas en esta Ley.</w:t>
      </w:r>
    </w:p>
    <w:p w14:paraId="51AA2820"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C15BB">
        <w:rPr>
          <w:rFonts w:eastAsia="Palatino Linotype" w:cs="Palatino Linotype"/>
          <w:i/>
          <w:color w:val="000000"/>
          <w:sz w:val="22"/>
          <w:szCs w:val="24"/>
        </w:rPr>
        <w:t>[…]</w:t>
      </w:r>
    </w:p>
    <w:p w14:paraId="07D24751"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2906B349"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C15BB">
        <w:rPr>
          <w:rFonts w:eastAsia="Palatino Linotype" w:cs="Palatino Linotype"/>
          <w:b/>
          <w:i/>
          <w:color w:val="000000"/>
          <w:sz w:val="22"/>
          <w:szCs w:val="24"/>
        </w:rPr>
        <w:t>Artículo 143.</w:t>
      </w:r>
      <w:r w:rsidRPr="007C15BB">
        <w:rPr>
          <w:rFonts w:eastAsia="Palatino Linotype" w:cs="Palatino Linotype"/>
          <w:i/>
          <w:color w:val="000000"/>
          <w:sz w:val="22"/>
          <w:szCs w:val="24"/>
        </w:rPr>
        <w:t xml:space="preserve"> </w:t>
      </w:r>
      <w:r w:rsidRPr="007C15BB">
        <w:rPr>
          <w:rFonts w:eastAsia="Palatino Linotype" w:cs="Palatino Linotype"/>
          <w:i/>
          <w:color w:val="000000"/>
          <w:sz w:val="22"/>
          <w:szCs w:val="24"/>
          <w:u w:val="single"/>
        </w:rPr>
        <w:t>Para los efectos de esta Ley se considera información confidencial, la clasificada como tal, de manera permanente, por su naturaleza, cuando</w:t>
      </w:r>
      <w:r w:rsidRPr="007C15BB">
        <w:rPr>
          <w:rFonts w:eastAsia="Palatino Linotype" w:cs="Palatino Linotype"/>
          <w:i/>
          <w:color w:val="000000"/>
          <w:sz w:val="22"/>
          <w:szCs w:val="24"/>
        </w:rPr>
        <w:t>:</w:t>
      </w:r>
    </w:p>
    <w:p w14:paraId="0118CE97"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C15BB">
        <w:rPr>
          <w:rFonts w:eastAsia="Palatino Linotype" w:cs="Palatino Linotype"/>
          <w:b/>
          <w:i/>
          <w:color w:val="000000"/>
          <w:sz w:val="22"/>
          <w:szCs w:val="24"/>
        </w:rPr>
        <w:t>I.</w:t>
      </w:r>
      <w:r w:rsidRPr="007C15BB">
        <w:rPr>
          <w:rFonts w:eastAsia="Palatino Linotype" w:cs="Palatino Linotype"/>
          <w:i/>
          <w:color w:val="000000"/>
          <w:sz w:val="22"/>
          <w:szCs w:val="24"/>
        </w:rPr>
        <w:t xml:space="preserve"> </w:t>
      </w:r>
      <w:r w:rsidRPr="007C15BB">
        <w:rPr>
          <w:rFonts w:eastAsia="Palatino Linotype" w:cs="Palatino Linotype"/>
          <w:i/>
          <w:color w:val="000000"/>
          <w:sz w:val="22"/>
          <w:szCs w:val="24"/>
          <w:u w:val="single"/>
        </w:rPr>
        <w:t xml:space="preserve">Se refiera a la información privada y los datos personales concernientes a una persona física o </w:t>
      </w:r>
      <w:proofErr w:type="gramStart"/>
      <w:r w:rsidRPr="007C15BB">
        <w:rPr>
          <w:rFonts w:eastAsia="Palatino Linotype" w:cs="Palatino Linotype"/>
          <w:i/>
          <w:color w:val="000000"/>
          <w:sz w:val="22"/>
          <w:szCs w:val="24"/>
          <w:u w:val="single"/>
        </w:rPr>
        <w:t>jurídico</w:t>
      </w:r>
      <w:proofErr w:type="gramEnd"/>
      <w:r w:rsidRPr="007C15BB">
        <w:rPr>
          <w:rFonts w:eastAsia="Palatino Linotype" w:cs="Palatino Linotype"/>
          <w:i/>
          <w:color w:val="000000"/>
          <w:sz w:val="22"/>
          <w:szCs w:val="24"/>
          <w:u w:val="single"/>
        </w:rPr>
        <w:t xml:space="preserve"> colectiva identificada o identificable</w:t>
      </w:r>
      <w:r w:rsidRPr="007C15BB">
        <w:rPr>
          <w:rFonts w:eastAsia="Palatino Linotype" w:cs="Palatino Linotype"/>
          <w:i/>
          <w:color w:val="000000"/>
          <w:sz w:val="22"/>
          <w:szCs w:val="24"/>
        </w:rPr>
        <w:t>;</w:t>
      </w:r>
    </w:p>
    <w:p w14:paraId="2FBA2CE1"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C15BB">
        <w:rPr>
          <w:rFonts w:eastAsia="Palatino Linotype" w:cs="Palatino Linotype"/>
          <w:b/>
          <w:i/>
          <w:color w:val="000000"/>
          <w:sz w:val="22"/>
          <w:szCs w:val="24"/>
        </w:rPr>
        <w:t>II.</w:t>
      </w:r>
      <w:r w:rsidRPr="007C15BB">
        <w:rPr>
          <w:rFonts w:eastAsia="Palatino Linotype" w:cs="Palatino Linotype"/>
          <w:i/>
          <w:color w:val="000000"/>
          <w:sz w:val="22"/>
          <w:szCs w:val="24"/>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7C15BB">
        <w:rPr>
          <w:rFonts w:eastAsia="Palatino Linotype" w:cs="Palatino Linotype"/>
          <w:i/>
          <w:color w:val="000000"/>
          <w:sz w:val="22"/>
          <w:szCs w:val="24"/>
        </w:rPr>
        <w:t>; y</w:t>
      </w:r>
    </w:p>
    <w:p w14:paraId="14588C28"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C15BB">
        <w:rPr>
          <w:rFonts w:eastAsia="Palatino Linotype" w:cs="Palatino Linotype"/>
          <w:b/>
          <w:i/>
          <w:color w:val="000000"/>
          <w:sz w:val="22"/>
          <w:szCs w:val="24"/>
        </w:rPr>
        <w:t>III.</w:t>
      </w:r>
      <w:r w:rsidRPr="007C15BB">
        <w:rPr>
          <w:rFonts w:eastAsia="Palatino Linotype" w:cs="Palatino Linotype"/>
          <w:i/>
          <w:color w:val="000000"/>
          <w:sz w:val="22"/>
          <w:szCs w:val="24"/>
        </w:rPr>
        <w:t xml:space="preserve"> La que presenten los particulares a los sujetos obligados, de conformidad con lo dispuesto por las leyes o los tratados internacionales.</w:t>
      </w:r>
    </w:p>
    <w:p w14:paraId="2405A666"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7C15BB">
        <w:rPr>
          <w:rFonts w:eastAsia="Palatino Linotype" w:cs="Palatino Linotype"/>
          <w:i/>
          <w:iCs/>
          <w:color w:val="000000" w:themeColor="text1"/>
          <w:sz w:val="22"/>
          <w:lang w:val="es-ES"/>
        </w:rPr>
        <w:t>La información confidencial no estará sujeta a temporalidad alguna y sólo podrán tener acceso a ella los titulares de la misma, sus representantes y los servidores públicos facultados para ello.</w:t>
      </w:r>
    </w:p>
    <w:p w14:paraId="07CD5A4E" w14:textId="77777777" w:rsidR="006B1A55" w:rsidRPr="007C15BB" w:rsidRDefault="006B1A55" w:rsidP="006B1A55">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7C15BB">
        <w:rPr>
          <w:rFonts w:eastAsia="Palatino Linotype" w:cs="Palatino Linotype"/>
          <w:i/>
          <w:iCs/>
          <w:color w:val="000000" w:themeColor="text1"/>
          <w:sz w:val="22"/>
          <w:lang w:val="es-ES"/>
        </w:rPr>
        <w:t>No se considerará confidencial la información que se encuentre en los registros públicos o en fuentes de acceso público, ni tampoco la que sea considerada por la presente ley como información pública.</w:t>
      </w:r>
    </w:p>
    <w:p w14:paraId="6C0E29DA" w14:textId="77777777" w:rsidR="006B1A55" w:rsidRPr="007C15BB" w:rsidRDefault="006B1A55" w:rsidP="006B1A55">
      <w:pPr>
        <w:rPr>
          <w:rFonts w:eastAsia="Palatino Linotype" w:cs="Palatino Linotype"/>
          <w:iCs/>
          <w:szCs w:val="24"/>
        </w:rPr>
      </w:pPr>
    </w:p>
    <w:p w14:paraId="0A86CFFD" w14:textId="77777777" w:rsidR="00AD2882" w:rsidRPr="007C15BB" w:rsidRDefault="00AD2882" w:rsidP="00AD2882">
      <w:pPr>
        <w:rPr>
          <w:rFonts w:eastAsia="Palatino Linotype" w:cs="Palatino Linotype"/>
          <w:lang w:val="es-ES"/>
        </w:rPr>
      </w:pPr>
      <w:r w:rsidRPr="007C15BB">
        <w:rPr>
          <w:rFonts w:eastAsia="Palatino Linotype" w:cs="Palatino Linotype"/>
          <w:lang w:val="es-ES"/>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0E5D52E" w14:textId="77777777" w:rsidR="00AD2882" w:rsidRPr="007C15BB" w:rsidRDefault="00AD2882" w:rsidP="00AD2882">
      <w:pPr>
        <w:rPr>
          <w:rFonts w:eastAsia="Palatino Linotype" w:cs="Palatino Linotype"/>
          <w:szCs w:val="24"/>
        </w:rPr>
      </w:pPr>
    </w:p>
    <w:p w14:paraId="3C302F5C" w14:textId="77777777" w:rsidR="00AD2882" w:rsidRPr="007C15BB" w:rsidRDefault="00AD2882" w:rsidP="00AD2882">
      <w:pPr>
        <w:rPr>
          <w:rFonts w:eastAsia="Palatino Linotype" w:cs="Palatino Linotype"/>
          <w:szCs w:val="24"/>
        </w:rPr>
      </w:pPr>
      <w:r w:rsidRPr="007C15BB">
        <w:rPr>
          <w:rFonts w:eastAsia="Palatino Linotype" w:cs="Palatino Linotype"/>
          <w:szCs w:val="24"/>
        </w:rPr>
        <w:t xml:space="preserve">Por otro lado, los </w:t>
      </w:r>
      <w:r w:rsidRPr="007C15BB">
        <w:rPr>
          <w:rFonts w:eastAsia="Palatino Linotype" w:cs="Palatino Linotype"/>
          <w:i/>
          <w:szCs w:val="24"/>
        </w:rPr>
        <w:t>Lineamientos Generales en Materia de Clasificación y Desclasificación de la Información, así como para la elaboración de Versiones Públicas</w:t>
      </w:r>
      <w:r w:rsidRPr="007C15BB">
        <w:rPr>
          <w:rFonts w:eastAsia="Palatino Linotype" w:cs="Palatino Linotype"/>
          <w:szCs w:val="24"/>
        </w:rPr>
        <w:t xml:space="preserve">,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w:t>
      </w:r>
      <w:r w:rsidRPr="007C15BB">
        <w:rPr>
          <w:rFonts w:eastAsia="Palatino Linotype" w:cs="Palatino Linotype"/>
          <w:szCs w:val="24"/>
        </w:rPr>
        <w:lastRenderedPageBreak/>
        <w:t>que posean, desclasificarán y generarán, en su caso, versiones públicas de expedientes o documentos que contengan partes o secciones clasificadas.</w:t>
      </w:r>
    </w:p>
    <w:p w14:paraId="1F95BA9C" w14:textId="77777777" w:rsidR="00AD2882" w:rsidRPr="007C15BB" w:rsidRDefault="00AD2882" w:rsidP="00AD2882">
      <w:pPr>
        <w:rPr>
          <w:rFonts w:eastAsia="Palatino Linotype" w:cs="Palatino Linotype"/>
          <w:szCs w:val="24"/>
        </w:rPr>
      </w:pPr>
    </w:p>
    <w:p w14:paraId="4E24B283" w14:textId="77777777" w:rsidR="00AD2882" w:rsidRPr="007C15BB" w:rsidRDefault="00AD2882" w:rsidP="00AD2882">
      <w:pPr>
        <w:rPr>
          <w:rFonts w:eastAsia="Palatino Linotype" w:cs="Palatino Linotype"/>
          <w:szCs w:val="24"/>
        </w:rPr>
      </w:pPr>
      <w:r w:rsidRPr="007C15BB">
        <w:rPr>
          <w:rFonts w:eastAsia="Palatino Linotype" w:cs="Palatino Linotype"/>
          <w:szCs w:val="24"/>
        </w:rPr>
        <w:t>Asimismo, los Lineamientos Quincuagésimo sexto, Quincuagésimo séptimo y Quincuagésimo octavo, establecen lo siguiente:</w:t>
      </w:r>
    </w:p>
    <w:p w14:paraId="70E11C23" w14:textId="77777777" w:rsidR="00AD2882" w:rsidRPr="007C15BB" w:rsidRDefault="00AD2882" w:rsidP="00AD2882">
      <w:pPr>
        <w:rPr>
          <w:rFonts w:eastAsia="Palatino Linotype" w:cs="Palatino Linotype"/>
        </w:rPr>
      </w:pPr>
    </w:p>
    <w:p w14:paraId="07014EAC" w14:textId="77777777" w:rsidR="00AD2882" w:rsidRPr="007C15BB"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7C15BB">
        <w:rPr>
          <w:rFonts w:eastAsia="Palatino Linotype" w:cs="Palatino Linotype"/>
          <w:b/>
          <w:i/>
          <w:color w:val="000000"/>
          <w:sz w:val="22"/>
          <w:szCs w:val="24"/>
        </w:rPr>
        <w:t>Quincuagésimo sexto.</w:t>
      </w:r>
      <w:r w:rsidRPr="007C15BB">
        <w:rPr>
          <w:rFonts w:eastAsia="Palatino Linotype" w:cs="Palatino Linotype"/>
          <w:i/>
          <w:color w:val="000000"/>
          <w:sz w:val="22"/>
          <w:szCs w:val="24"/>
        </w:rPr>
        <w:t xml:space="preserve"> </w:t>
      </w:r>
      <w:r w:rsidRPr="007C15BB">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5833DBCC" w14:textId="77777777" w:rsidR="00AD2882" w:rsidRPr="007C15BB"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58840D9B" w14:textId="77777777" w:rsidR="00AD2882" w:rsidRPr="007C15BB"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C15BB">
        <w:rPr>
          <w:rFonts w:eastAsia="Palatino Linotype" w:cs="Palatino Linotype"/>
          <w:b/>
          <w:i/>
          <w:color w:val="000000"/>
          <w:sz w:val="22"/>
          <w:szCs w:val="24"/>
        </w:rPr>
        <w:t>Quincuagésimo séptimo.</w:t>
      </w:r>
      <w:r w:rsidRPr="007C15BB">
        <w:rPr>
          <w:rFonts w:eastAsia="Palatino Linotype" w:cs="Palatino Linotype"/>
          <w:i/>
          <w:color w:val="000000"/>
          <w:sz w:val="22"/>
          <w:szCs w:val="24"/>
        </w:rPr>
        <w:t xml:space="preserve"> Se considera, en principio, como información pública y no podrá omitirse de las versiones públicas la siguiente:</w:t>
      </w:r>
    </w:p>
    <w:p w14:paraId="5D0ACDBF" w14:textId="77777777" w:rsidR="00AD2882" w:rsidRPr="007C15BB"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0283FB72" w14:textId="77777777" w:rsidR="00AD2882" w:rsidRPr="007C15BB"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C15BB">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1C51FCD6" w14:textId="77777777" w:rsidR="00AD2882" w:rsidRPr="007C15BB"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C15BB">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105D6EF8" w14:textId="77777777" w:rsidR="00AD2882" w:rsidRPr="007C15BB" w:rsidRDefault="00AD2882" w:rsidP="00AD2882">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7C15BB">
        <w:rPr>
          <w:rFonts w:eastAsia="Palatino Linotype" w:cs="Palatino Linotype"/>
          <w:i/>
          <w:iCs/>
          <w:color w:val="000000" w:themeColor="text1"/>
          <w:sz w:val="22"/>
          <w:lang w:val="es-ES"/>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6B76E6AD" w14:textId="77777777" w:rsidR="00AD2882" w:rsidRPr="007C15BB"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B7C58BC" w14:textId="77777777" w:rsidR="00AD2882" w:rsidRPr="007C15BB"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7C15BB">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7C64EEB3" w14:textId="77777777" w:rsidR="00AD2882" w:rsidRPr="007C15BB" w:rsidRDefault="00AD2882" w:rsidP="00AD2882">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7263107" w14:textId="77777777" w:rsidR="00AD2882" w:rsidRPr="007C15BB" w:rsidRDefault="00AD2882" w:rsidP="00AD2882">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7C15BB">
        <w:rPr>
          <w:rFonts w:eastAsia="Palatino Linotype" w:cs="Palatino Linotype"/>
          <w:b/>
          <w:bCs/>
          <w:i/>
          <w:iCs/>
          <w:color w:val="000000" w:themeColor="text1"/>
          <w:sz w:val="22"/>
          <w:lang w:val="es-ES"/>
        </w:rPr>
        <w:t>Quincuagésimo octavo.</w:t>
      </w:r>
      <w:r w:rsidRPr="007C15BB">
        <w:rPr>
          <w:rFonts w:eastAsia="Palatino Linotype" w:cs="Palatino Linotype"/>
          <w:i/>
          <w:iCs/>
          <w:color w:val="000000" w:themeColor="text1"/>
          <w:sz w:val="22"/>
          <w:lang w:val="es-ES"/>
        </w:rPr>
        <w:t xml:space="preserve"> Los sujetos obligados garantizarán que los sistemas o medios empleados para eliminar la información en las versiones públicas sean irreversibles, de tal forma que no permitan la recuperación o visualización de la misma.</w:t>
      </w:r>
    </w:p>
    <w:p w14:paraId="1F33B7E1" w14:textId="77777777" w:rsidR="00AD2882" w:rsidRPr="007C15BB" w:rsidRDefault="00AD2882" w:rsidP="00AD2882">
      <w:pPr>
        <w:rPr>
          <w:rFonts w:eastAsia="Palatino Linotype" w:cs="Palatino Linotype"/>
          <w:i/>
          <w:szCs w:val="24"/>
        </w:rPr>
      </w:pPr>
    </w:p>
    <w:p w14:paraId="2C52EE7B" w14:textId="49A0CA29" w:rsidR="00A23E82" w:rsidRPr="007C15BB" w:rsidRDefault="00AD2882" w:rsidP="00AD2882">
      <w:pPr>
        <w:rPr>
          <w:rFonts w:eastAsia="Palatino Linotype" w:cs="Palatino Linotype"/>
          <w:lang w:val="es-ES"/>
        </w:rPr>
      </w:pPr>
      <w:r w:rsidRPr="007C15BB">
        <w:rPr>
          <w:rFonts w:eastAsia="Palatino Linotype" w:cs="Palatino Linotype"/>
          <w:lang w:val="es-ES"/>
        </w:rPr>
        <w:t xml:space="preserve">Por lo tanto, la entrega de documentos en su versión pública debe acompañarse necesariamente del Acuerdo del Comité de Transparencia que la sustente el cual debe estar debidamente fundado y motivado, en el que se expongan los fundamentos y </w:t>
      </w:r>
      <w:r w:rsidRPr="007C15BB">
        <w:rPr>
          <w:rFonts w:eastAsia="Palatino Linotype" w:cs="Palatino Linotype"/>
          <w:lang w:val="es-ES"/>
        </w:rPr>
        <w:lastRenderedPageBreak/>
        <w:t xml:space="preserve">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w:t>
      </w:r>
      <w:r w:rsidR="004A06E9" w:rsidRPr="007C15BB">
        <w:rPr>
          <w:rFonts w:eastAsia="Palatino Linotype" w:cs="Palatino Linotype"/>
          <w:lang w:val="es-ES"/>
        </w:rPr>
        <w:t>la parte Recurrente</w:t>
      </w:r>
      <w:r w:rsidRPr="007C15BB">
        <w:rPr>
          <w:rFonts w:eastAsia="Palatino Linotype" w:cs="Palatino Linotype"/>
          <w:lang w:val="es-ES"/>
        </w:rPr>
        <w:t xml:space="preserve"> en estado de incertidumbre, al no conocer o comprender porque no aparecen en la documentación respectiva. </w:t>
      </w:r>
    </w:p>
    <w:p w14:paraId="319C7C64" w14:textId="77777777" w:rsidR="00A23E82" w:rsidRPr="007C15BB" w:rsidRDefault="00A23E82" w:rsidP="00AD2882">
      <w:pPr>
        <w:rPr>
          <w:rFonts w:eastAsia="Palatino Linotype" w:cs="Palatino Linotype"/>
          <w:lang w:val="es-ES"/>
        </w:rPr>
      </w:pPr>
    </w:p>
    <w:p w14:paraId="1E220084" w14:textId="0493B53C" w:rsidR="00AD2882" w:rsidRPr="007C15BB" w:rsidRDefault="00AD2882" w:rsidP="00AD2882">
      <w:pPr>
        <w:rPr>
          <w:rFonts w:eastAsia="Palatino Linotype" w:cs="Palatino Linotype"/>
          <w:lang w:val="es-ES"/>
        </w:rPr>
      </w:pPr>
      <w:r w:rsidRPr="007C15BB">
        <w:rPr>
          <w:rFonts w:eastAsia="Palatino Linotype" w:cs="Palatino Linotype"/>
          <w:lang w:val="es-ES"/>
        </w:rPr>
        <w:t>Por lo que respecta al Acuerdo del Comité de Transparencia que sustente la versión pública de la documentación a entregar, deberá ser notificado mediante el SAIMEX.</w:t>
      </w:r>
    </w:p>
    <w:p w14:paraId="731AE68E" w14:textId="77777777" w:rsidR="00AD2882" w:rsidRPr="007C15BB" w:rsidRDefault="00AD2882" w:rsidP="00AD2882">
      <w:pPr>
        <w:rPr>
          <w:szCs w:val="24"/>
        </w:rPr>
      </w:pPr>
    </w:p>
    <w:p w14:paraId="6A0BC2FB" w14:textId="77777777" w:rsidR="00AD2882" w:rsidRPr="007C15BB" w:rsidRDefault="00AD2882" w:rsidP="00AD2882">
      <w:pPr>
        <w:pBdr>
          <w:top w:val="nil"/>
          <w:left w:val="nil"/>
          <w:bottom w:val="nil"/>
          <w:right w:val="nil"/>
          <w:between w:val="nil"/>
        </w:pBdr>
        <w:rPr>
          <w:rFonts w:eastAsia="Palatino Linotype" w:cs="Palatino Linotype"/>
          <w:color w:val="000000"/>
          <w:szCs w:val="24"/>
        </w:rPr>
      </w:pPr>
      <w:r w:rsidRPr="007C15BB">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5EE72E67" w14:textId="77777777" w:rsidR="003C0614" w:rsidRPr="007C15BB" w:rsidRDefault="003C0614" w:rsidP="00AD2882">
      <w:pPr>
        <w:ind w:right="-20"/>
      </w:pPr>
    </w:p>
    <w:p w14:paraId="6C56CD5A" w14:textId="0FC8F3F4" w:rsidR="00F35194" w:rsidRPr="007C15BB" w:rsidRDefault="00F35194" w:rsidP="00F35194">
      <w:pPr>
        <w:pBdr>
          <w:top w:val="nil"/>
          <w:left w:val="nil"/>
          <w:bottom w:val="nil"/>
          <w:right w:val="nil"/>
          <w:between w:val="nil"/>
        </w:pBdr>
        <w:rPr>
          <w:rFonts w:eastAsia="Palatino Linotype" w:cs="Palatino Linotype"/>
          <w:color w:val="000000"/>
        </w:rPr>
      </w:pPr>
      <w:r w:rsidRPr="007C15BB">
        <w:rPr>
          <w:rFonts w:eastAsia="Palatino Linotype" w:cs="Palatino Linotype"/>
          <w:color w:val="000000" w:themeColor="text1"/>
        </w:rPr>
        <w:t xml:space="preserve">En mérito de lo expuesto en líneas anteriores, este Instituto considera que los motivos de inconformidad planteados por el Recurrente resultan </w:t>
      </w:r>
      <w:r w:rsidR="000904E0" w:rsidRPr="007C15BB">
        <w:rPr>
          <w:rFonts w:eastAsia="Palatino Linotype" w:cs="Palatino Linotype"/>
          <w:color w:val="000000" w:themeColor="text1"/>
        </w:rPr>
        <w:t xml:space="preserve">parcialmente </w:t>
      </w:r>
      <w:r w:rsidRPr="007C15BB">
        <w:rPr>
          <w:rFonts w:eastAsia="Palatino Linotype" w:cs="Palatino Linotype"/>
          <w:color w:val="000000" w:themeColor="text1"/>
        </w:rPr>
        <w:t xml:space="preserve">fundados en el recurso de revisión que es materia de esta resolución; por ello </w:t>
      </w:r>
      <w:r w:rsidRPr="007C15BB">
        <w:rPr>
          <w:rFonts w:eastAsia="Palatino Linotype" w:cs="Palatino Linotype"/>
          <w:b/>
          <w:bCs/>
          <w:color w:val="000000" w:themeColor="text1"/>
        </w:rPr>
        <w:t xml:space="preserve">con fundamento en la </w:t>
      </w:r>
      <w:r w:rsidR="00AE3454" w:rsidRPr="007C15BB">
        <w:rPr>
          <w:rFonts w:eastAsia="Palatino Linotype" w:cs="Palatino Linotype"/>
          <w:b/>
          <w:bCs/>
          <w:color w:val="000000" w:themeColor="text1"/>
        </w:rPr>
        <w:t>primera</w:t>
      </w:r>
      <w:r w:rsidRPr="007C15BB">
        <w:rPr>
          <w:rFonts w:eastAsia="Palatino Linotype" w:cs="Palatino Linotype"/>
          <w:b/>
          <w:bCs/>
          <w:color w:val="000000" w:themeColor="text1"/>
        </w:rPr>
        <w:t xml:space="preserve"> hipótesis de la fracción III del artículo 186 </w:t>
      </w:r>
      <w:r w:rsidRPr="007C15BB">
        <w:rPr>
          <w:rFonts w:eastAsia="Palatino Linotype" w:cs="Palatino Linotype"/>
          <w:color w:val="000000" w:themeColor="text1"/>
        </w:rPr>
        <w:t xml:space="preserve">de la Ley de Transparencia y Acceso a la Información Pública del Estado de México y Municipios, se </w:t>
      </w:r>
      <w:r w:rsidR="00AE3454" w:rsidRPr="007C15BB">
        <w:rPr>
          <w:rFonts w:eastAsia="Palatino Linotype" w:cs="Palatino Linotype"/>
          <w:b/>
          <w:bCs/>
          <w:color w:val="000000" w:themeColor="text1"/>
        </w:rPr>
        <w:t>REVO</w:t>
      </w:r>
      <w:r w:rsidRPr="007C15BB">
        <w:rPr>
          <w:rFonts w:eastAsia="Palatino Linotype" w:cs="Palatino Linotype"/>
          <w:b/>
          <w:bCs/>
          <w:color w:val="000000" w:themeColor="text1"/>
        </w:rPr>
        <w:t xml:space="preserve">CA </w:t>
      </w:r>
      <w:r w:rsidRPr="007C15BB">
        <w:rPr>
          <w:rFonts w:eastAsia="Palatino Linotype" w:cs="Palatino Linotype"/>
          <w:color w:val="000000" w:themeColor="text1"/>
        </w:rPr>
        <w:t>la respuesta a la solicitud de información número</w:t>
      </w:r>
      <w:r w:rsidRPr="007C15BB">
        <w:rPr>
          <w:rFonts w:eastAsia="Palatino Linotype" w:cs="Palatino Linotype"/>
          <w:color w:val="000000"/>
          <w:szCs w:val="24"/>
        </w:rPr>
        <w:t xml:space="preserve"> </w:t>
      </w:r>
      <w:r w:rsidR="004177CC" w:rsidRPr="007C15BB">
        <w:rPr>
          <w:rFonts w:eastAsia="Palatino Linotype" w:cs="Palatino Linotype"/>
          <w:b/>
          <w:bCs/>
          <w:color w:val="000000"/>
          <w:szCs w:val="24"/>
        </w:rPr>
        <w:t>00121/TEXCOCO/IP/2025</w:t>
      </w:r>
      <w:r w:rsidRPr="007C15BB">
        <w:rPr>
          <w:rFonts w:eastAsia="Palatino Linotype" w:cs="Palatino Linotype"/>
          <w:color w:val="000000" w:themeColor="text1"/>
        </w:rPr>
        <w:t>, que ha sido materia del presente estudio.</w:t>
      </w:r>
    </w:p>
    <w:p w14:paraId="5910ECE8" w14:textId="77777777" w:rsidR="00F35194" w:rsidRPr="007C15BB" w:rsidRDefault="00F35194" w:rsidP="00F35194"/>
    <w:p w14:paraId="795D59D1" w14:textId="77777777" w:rsidR="00F35194" w:rsidRPr="007C15BB" w:rsidRDefault="00F35194" w:rsidP="00F35194">
      <w:pPr>
        <w:pBdr>
          <w:top w:val="nil"/>
          <w:left w:val="nil"/>
          <w:bottom w:val="nil"/>
          <w:right w:val="nil"/>
          <w:between w:val="nil"/>
        </w:pBdr>
        <w:rPr>
          <w:rFonts w:eastAsia="Palatino Linotype" w:cs="Palatino Linotype"/>
          <w:color w:val="000000"/>
          <w:szCs w:val="24"/>
        </w:rPr>
      </w:pPr>
      <w:r w:rsidRPr="007C15BB">
        <w:rPr>
          <w:rFonts w:eastAsia="Palatino Linotype" w:cs="Palatino Linotype"/>
          <w:color w:val="000000"/>
          <w:szCs w:val="24"/>
        </w:rPr>
        <w:t>Por lo antes expuesto y fundado es de resolverse y,</w:t>
      </w:r>
    </w:p>
    <w:p w14:paraId="0D4BA974" w14:textId="1541F06C" w:rsidR="00F35194" w:rsidRPr="007C15BB" w:rsidRDefault="00F35194" w:rsidP="00F35194"/>
    <w:p w14:paraId="2AB08ACD" w14:textId="77777777" w:rsidR="00F35194" w:rsidRPr="007C15BB" w:rsidRDefault="00F35194" w:rsidP="00F35194">
      <w:pPr>
        <w:pStyle w:val="Ttulo1"/>
        <w:rPr>
          <w:rFonts w:eastAsia="Palatino Linotype"/>
        </w:rPr>
      </w:pPr>
      <w:r w:rsidRPr="007C15BB">
        <w:rPr>
          <w:rFonts w:eastAsia="Palatino Linotype"/>
        </w:rPr>
        <w:t>S E    R E S U E L V E</w:t>
      </w:r>
    </w:p>
    <w:p w14:paraId="51C9B523" w14:textId="77777777" w:rsidR="00F35194" w:rsidRPr="007C15BB" w:rsidRDefault="00F35194" w:rsidP="00F35194">
      <w:pPr>
        <w:pBdr>
          <w:top w:val="nil"/>
          <w:left w:val="nil"/>
          <w:bottom w:val="nil"/>
          <w:right w:val="nil"/>
          <w:between w:val="nil"/>
        </w:pBdr>
        <w:rPr>
          <w:rFonts w:eastAsia="Palatino Linotype" w:cs="Palatino Linotype"/>
          <w:b/>
          <w:color w:val="000000"/>
          <w:szCs w:val="24"/>
        </w:rPr>
      </w:pPr>
    </w:p>
    <w:p w14:paraId="4236D150" w14:textId="2F3B1AF1" w:rsidR="00F35194" w:rsidRPr="007C15BB" w:rsidRDefault="00F35194" w:rsidP="00F35194">
      <w:pPr>
        <w:pBdr>
          <w:top w:val="nil"/>
          <w:left w:val="nil"/>
          <w:bottom w:val="nil"/>
          <w:right w:val="nil"/>
          <w:between w:val="nil"/>
        </w:pBdr>
        <w:rPr>
          <w:rFonts w:eastAsia="Palatino Linotype" w:cs="Palatino Linotype"/>
          <w:color w:val="000000"/>
        </w:rPr>
      </w:pPr>
      <w:r w:rsidRPr="007C15BB">
        <w:rPr>
          <w:rFonts w:eastAsia="Palatino Linotype" w:cs="Palatino Linotype"/>
          <w:b/>
          <w:bCs/>
          <w:color w:val="000000" w:themeColor="text1"/>
        </w:rPr>
        <w:t>PRIMERO.</w:t>
      </w:r>
      <w:r w:rsidRPr="007C15BB">
        <w:rPr>
          <w:rFonts w:eastAsia="Palatino Linotype" w:cs="Palatino Linotype"/>
          <w:color w:val="000000" w:themeColor="text1"/>
        </w:rPr>
        <w:t xml:space="preserve"> Se </w:t>
      </w:r>
      <w:r w:rsidR="00AE3454" w:rsidRPr="007C15BB">
        <w:rPr>
          <w:rFonts w:eastAsia="Palatino Linotype" w:cs="Palatino Linotype"/>
          <w:b/>
          <w:bCs/>
          <w:color w:val="000000" w:themeColor="text1"/>
        </w:rPr>
        <w:t>REVO</w:t>
      </w:r>
      <w:r w:rsidRPr="007C15BB">
        <w:rPr>
          <w:rFonts w:eastAsia="Palatino Linotype" w:cs="Palatino Linotype"/>
          <w:b/>
          <w:bCs/>
          <w:color w:val="000000" w:themeColor="text1"/>
        </w:rPr>
        <w:t>CA</w:t>
      </w:r>
      <w:r w:rsidRPr="007C15BB">
        <w:rPr>
          <w:rFonts w:eastAsia="Palatino Linotype" w:cs="Palatino Linotype"/>
          <w:color w:val="000000" w:themeColor="text1"/>
        </w:rPr>
        <w:t xml:space="preserve"> la respuesta entregada por el Sujeto Obligado</w:t>
      </w:r>
      <w:r w:rsidRPr="007C15BB">
        <w:rPr>
          <w:rFonts w:eastAsia="Palatino Linotype" w:cs="Palatino Linotype"/>
          <w:b/>
          <w:bCs/>
          <w:color w:val="000000" w:themeColor="text1"/>
        </w:rPr>
        <w:t xml:space="preserve"> </w:t>
      </w:r>
      <w:r w:rsidRPr="007C15BB">
        <w:rPr>
          <w:rFonts w:eastAsia="Palatino Linotype" w:cs="Palatino Linotype"/>
          <w:color w:val="000000" w:themeColor="text1"/>
        </w:rPr>
        <w:t>a la solicitud de información número</w:t>
      </w:r>
      <w:r w:rsidRPr="007C15BB">
        <w:rPr>
          <w:rFonts w:eastAsia="Palatino Linotype" w:cs="Palatino Linotype"/>
          <w:b/>
          <w:bCs/>
          <w:color w:val="000000"/>
          <w:szCs w:val="24"/>
        </w:rPr>
        <w:t xml:space="preserve"> </w:t>
      </w:r>
      <w:r w:rsidR="004177CC" w:rsidRPr="007C15BB">
        <w:rPr>
          <w:rFonts w:eastAsia="Palatino Linotype" w:cs="Palatino Linotype"/>
          <w:b/>
          <w:bCs/>
          <w:color w:val="000000"/>
          <w:szCs w:val="24"/>
        </w:rPr>
        <w:t>00121/TEXCOCO/IP/2025</w:t>
      </w:r>
      <w:r w:rsidRPr="007C15BB">
        <w:rPr>
          <w:rFonts w:eastAsia="Palatino Linotype" w:cs="Palatino Linotype"/>
          <w:color w:val="000000" w:themeColor="text1"/>
        </w:rPr>
        <w:t xml:space="preserve">, al resultar </w:t>
      </w:r>
      <w:r w:rsidR="00AE3454" w:rsidRPr="007C15BB">
        <w:rPr>
          <w:rFonts w:eastAsia="Palatino Linotype" w:cs="Palatino Linotype"/>
          <w:color w:val="000000" w:themeColor="text1"/>
        </w:rPr>
        <w:t xml:space="preserve">parcialmente </w:t>
      </w:r>
      <w:r w:rsidRPr="007C15BB">
        <w:rPr>
          <w:rFonts w:eastAsia="Palatino Linotype" w:cs="Palatino Linotype"/>
          <w:color w:val="000000" w:themeColor="text1"/>
        </w:rPr>
        <w:t>fundados los motivos de inconformidad argüidos por el Recurrente, en términos del</w:t>
      </w:r>
      <w:r w:rsidR="000066F0" w:rsidRPr="007C15BB">
        <w:rPr>
          <w:rFonts w:eastAsia="Palatino Linotype" w:cs="Palatino Linotype"/>
          <w:b/>
          <w:bCs/>
          <w:color w:val="000000" w:themeColor="text1"/>
        </w:rPr>
        <w:t xml:space="preserve"> Considerando </w:t>
      </w:r>
      <w:r w:rsidR="003F2629" w:rsidRPr="007C15BB">
        <w:rPr>
          <w:rFonts w:eastAsia="Palatino Linotype" w:cs="Palatino Linotype"/>
          <w:b/>
          <w:bCs/>
          <w:color w:val="000000" w:themeColor="text1"/>
        </w:rPr>
        <w:t>CUAR</w:t>
      </w:r>
      <w:r w:rsidRPr="007C15BB">
        <w:rPr>
          <w:rFonts w:eastAsia="Palatino Linotype" w:cs="Palatino Linotype"/>
          <w:b/>
          <w:bCs/>
          <w:color w:val="000000" w:themeColor="text1"/>
        </w:rPr>
        <w:t xml:space="preserve">TO </w:t>
      </w:r>
      <w:r w:rsidRPr="007C15BB">
        <w:rPr>
          <w:rFonts w:eastAsia="Palatino Linotype" w:cs="Palatino Linotype"/>
          <w:color w:val="000000" w:themeColor="text1"/>
        </w:rPr>
        <w:t xml:space="preserve">de la presente resolución. </w:t>
      </w:r>
    </w:p>
    <w:p w14:paraId="4C08BC7C" w14:textId="77777777" w:rsidR="00F35194" w:rsidRPr="007C15BB" w:rsidRDefault="00F35194" w:rsidP="00F35194">
      <w:pPr>
        <w:pBdr>
          <w:top w:val="nil"/>
          <w:left w:val="nil"/>
          <w:bottom w:val="nil"/>
          <w:right w:val="nil"/>
          <w:between w:val="nil"/>
        </w:pBdr>
        <w:rPr>
          <w:rFonts w:eastAsia="Palatino Linotype" w:cs="Palatino Linotype"/>
          <w:color w:val="000000"/>
          <w:szCs w:val="24"/>
        </w:rPr>
      </w:pPr>
    </w:p>
    <w:p w14:paraId="0633B366" w14:textId="65C87298" w:rsidR="00F35194" w:rsidRPr="007C15BB" w:rsidRDefault="00F35194" w:rsidP="00F35194">
      <w:pPr>
        <w:pBdr>
          <w:top w:val="nil"/>
          <w:left w:val="nil"/>
          <w:bottom w:val="nil"/>
          <w:right w:val="nil"/>
          <w:between w:val="nil"/>
        </w:pBdr>
        <w:rPr>
          <w:rFonts w:eastAsia="Palatino Linotype" w:cs="Palatino Linotype"/>
          <w:color w:val="000000"/>
          <w:szCs w:val="24"/>
        </w:rPr>
      </w:pPr>
      <w:r w:rsidRPr="007C15BB">
        <w:rPr>
          <w:rFonts w:eastAsia="Palatino Linotype" w:cs="Palatino Linotype"/>
          <w:b/>
          <w:color w:val="000000"/>
          <w:szCs w:val="24"/>
        </w:rPr>
        <w:t>SEGUNDO.</w:t>
      </w:r>
      <w:r w:rsidRPr="007C15BB">
        <w:rPr>
          <w:rFonts w:eastAsia="Palatino Linotype" w:cs="Palatino Linotype"/>
          <w:color w:val="000000"/>
          <w:szCs w:val="24"/>
        </w:rPr>
        <w:t xml:space="preserve"> Se </w:t>
      </w:r>
      <w:r w:rsidRPr="007C15BB">
        <w:rPr>
          <w:rFonts w:eastAsia="Palatino Linotype" w:cs="Palatino Linotype"/>
          <w:b/>
          <w:color w:val="000000"/>
          <w:szCs w:val="24"/>
        </w:rPr>
        <w:t>ORDENA</w:t>
      </w:r>
      <w:r w:rsidRPr="007C15BB">
        <w:rPr>
          <w:rFonts w:eastAsia="Palatino Linotype" w:cs="Palatino Linotype"/>
          <w:color w:val="000000"/>
          <w:szCs w:val="24"/>
        </w:rPr>
        <w:t xml:space="preserve"> al Sujeto Obligado que</w:t>
      </w:r>
      <w:r w:rsidR="000A46ED" w:rsidRPr="007C15BB">
        <w:rPr>
          <w:rFonts w:eastAsia="Palatino Linotype" w:cs="Palatino Linotype"/>
          <w:color w:val="000000"/>
          <w:szCs w:val="24"/>
        </w:rPr>
        <w:t xml:space="preserve"> </w:t>
      </w:r>
      <w:r w:rsidR="00E14D6D" w:rsidRPr="007C15BB">
        <w:rPr>
          <w:rFonts w:eastAsia="Palatino Linotype" w:cs="Palatino Linotype"/>
          <w:color w:val="000000"/>
          <w:szCs w:val="24"/>
        </w:rPr>
        <w:t>realice una búsqueda exhaustiva y razonable en los archivos de todas las áreas que se consideren competentes</w:t>
      </w:r>
      <w:r w:rsidR="004C148C" w:rsidRPr="007C15BB">
        <w:rPr>
          <w:rFonts w:eastAsia="Palatino Linotype" w:cs="Palatino Linotype"/>
          <w:color w:val="000000"/>
          <w:szCs w:val="24"/>
        </w:rPr>
        <w:t xml:space="preserve">, con la finalidad de hacer </w:t>
      </w:r>
      <w:r w:rsidRPr="007C15BB">
        <w:rPr>
          <w:rFonts w:eastAsia="Palatino Linotype" w:cs="Palatino Linotype"/>
          <w:color w:val="000000"/>
          <w:szCs w:val="24"/>
        </w:rPr>
        <w:t>entrega al Recurrente mediante el Sistema de Acceso a la Información Mexiquense (SAIMEX)</w:t>
      </w:r>
      <w:r w:rsidR="006B4B49" w:rsidRPr="007C15BB">
        <w:rPr>
          <w:rFonts w:eastAsia="Palatino Linotype" w:cs="Palatino Linotype"/>
          <w:color w:val="000000"/>
          <w:szCs w:val="24"/>
        </w:rPr>
        <w:t xml:space="preserve">, </w:t>
      </w:r>
      <w:r w:rsidR="004C148C" w:rsidRPr="007C15BB">
        <w:rPr>
          <w:rFonts w:eastAsia="Palatino Linotype" w:cs="Palatino Linotype"/>
          <w:color w:val="000000"/>
          <w:szCs w:val="24"/>
        </w:rPr>
        <w:t>en</w:t>
      </w:r>
      <w:r w:rsidR="00C57283" w:rsidRPr="007C15BB">
        <w:rPr>
          <w:rFonts w:eastAsia="Palatino Linotype" w:cs="Palatino Linotype"/>
          <w:color w:val="000000"/>
          <w:szCs w:val="24"/>
        </w:rPr>
        <w:t xml:space="preserve"> </w:t>
      </w:r>
      <w:r w:rsidR="006B4B49" w:rsidRPr="007C15BB">
        <w:rPr>
          <w:rFonts w:eastAsia="Palatino Linotype" w:cs="Palatino Linotype"/>
          <w:color w:val="000000"/>
          <w:szCs w:val="24"/>
        </w:rPr>
        <w:t>versión pública</w:t>
      </w:r>
      <w:r w:rsidRPr="007C15BB">
        <w:rPr>
          <w:rFonts w:eastAsia="Palatino Linotype" w:cs="Palatino Linotype"/>
          <w:color w:val="000000"/>
          <w:szCs w:val="24"/>
        </w:rPr>
        <w:t xml:space="preserve"> </w:t>
      </w:r>
      <w:r w:rsidR="00C57283" w:rsidRPr="007C15BB">
        <w:rPr>
          <w:rFonts w:eastAsia="Palatino Linotype" w:cs="Palatino Linotype"/>
          <w:color w:val="000000"/>
          <w:szCs w:val="24"/>
        </w:rPr>
        <w:t xml:space="preserve">de ser procedente </w:t>
      </w:r>
      <w:r w:rsidR="009E7060" w:rsidRPr="007C15BB">
        <w:rPr>
          <w:rFonts w:eastAsia="Palatino Linotype" w:cs="Palatino Linotype"/>
          <w:color w:val="000000"/>
          <w:szCs w:val="24"/>
        </w:rPr>
        <w:t>y</w:t>
      </w:r>
      <w:r w:rsidRPr="007C15BB">
        <w:rPr>
          <w:rFonts w:eastAsia="Palatino Linotype" w:cs="Palatino Linotype"/>
          <w:color w:val="000000"/>
          <w:szCs w:val="24"/>
        </w:rPr>
        <w:t xml:space="preserve"> en términos del </w:t>
      </w:r>
      <w:r w:rsidR="000066F0" w:rsidRPr="007C15BB">
        <w:rPr>
          <w:rFonts w:eastAsia="Palatino Linotype" w:cs="Palatino Linotype"/>
          <w:b/>
          <w:color w:val="000000"/>
          <w:szCs w:val="24"/>
        </w:rPr>
        <w:t xml:space="preserve">Considerando </w:t>
      </w:r>
      <w:r w:rsidR="00D2354A" w:rsidRPr="007C15BB">
        <w:rPr>
          <w:rFonts w:eastAsia="Palatino Linotype" w:cs="Palatino Linotype"/>
          <w:b/>
          <w:color w:val="000000"/>
          <w:szCs w:val="24"/>
        </w:rPr>
        <w:t>CUAR</w:t>
      </w:r>
      <w:r w:rsidRPr="007C15BB">
        <w:rPr>
          <w:rFonts w:eastAsia="Palatino Linotype" w:cs="Palatino Linotype"/>
          <w:b/>
          <w:color w:val="000000"/>
          <w:szCs w:val="24"/>
        </w:rPr>
        <w:t>TO</w:t>
      </w:r>
      <w:r w:rsidR="009E7060" w:rsidRPr="007C15BB">
        <w:rPr>
          <w:rFonts w:eastAsia="Palatino Linotype" w:cs="Palatino Linotype"/>
          <w:bCs/>
          <w:color w:val="000000"/>
          <w:szCs w:val="24"/>
        </w:rPr>
        <w:t xml:space="preserve">, </w:t>
      </w:r>
      <w:r w:rsidR="000066F0" w:rsidRPr="007C15BB">
        <w:rPr>
          <w:rFonts w:eastAsia="Palatino Linotype" w:cs="Palatino Linotype"/>
          <w:color w:val="000000"/>
          <w:szCs w:val="24"/>
        </w:rPr>
        <w:t>d</w:t>
      </w:r>
      <w:r w:rsidR="00C57283" w:rsidRPr="007C15BB">
        <w:rPr>
          <w:rFonts w:eastAsia="Palatino Linotype" w:cs="Palatino Linotype"/>
          <w:color w:val="000000"/>
          <w:szCs w:val="24"/>
        </w:rPr>
        <w:t xml:space="preserve">e </w:t>
      </w:r>
      <w:r w:rsidR="00B30A22" w:rsidRPr="007C15BB">
        <w:rPr>
          <w:rFonts w:eastAsia="Palatino Linotype" w:cs="Palatino Linotype"/>
          <w:color w:val="000000"/>
          <w:szCs w:val="24"/>
        </w:rPr>
        <w:t>lo</w:t>
      </w:r>
      <w:r w:rsidR="00B16910" w:rsidRPr="007C15BB">
        <w:rPr>
          <w:rFonts w:eastAsia="Palatino Linotype" w:cs="Palatino Linotype"/>
          <w:color w:val="000000"/>
          <w:szCs w:val="24"/>
        </w:rPr>
        <w:t>s</w:t>
      </w:r>
      <w:r w:rsidR="003838E7" w:rsidRPr="007C15BB">
        <w:rPr>
          <w:rFonts w:eastAsia="Palatino Linotype" w:cs="Palatino Linotype"/>
          <w:color w:val="000000"/>
          <w:szCs w:val="24"/>
        </w:rPr>
        <w:t xml:space="preserve"> documentos</w:t>
      </w:r>
      <w:r w:rsidR="00B16910" w:rsidRPr="007C15BB">
        <w:rPr>
          <w:rFonts w:eastAsia="Palatino Linotype" w:cs="Palatino Linotype"/>
          <w:color w:val="000000"/>
          <w:szCs w:val="24"/>
        </w:rPr>
        <w:t xml:space="preserve"> </w:t>
      </w:r>
      <w:r w:rsidR="003838E7" w:rsidRPr="007C15BB">
        <w:rPr>
          <w:rFonts w:eastAsia="Palatino Linotype" w:cs="Palatino Linotype"/>
          <w:color w:val="000000"/>
          <w:szCs w:val="24"/>
        </w:rPr>
        <w:t>generados al dos de junio de dos mil veinticinco en donde conste lo siguiente</w:t>
      </w:r>
      <w:r w:rsidRPr="007C15BB">
        <w:rPr>
          <w:rFonts w:eastAsia="Palatino Linotype" w:cs="Palatino Linotype"/>
          <w:color w:val="000000"/>
          <w:szCs w:val="24"/>
        </w:rPr>
        <w:t>:</w:t>
      </w:r>
    </w:p>
    <w:p w14:paraId="0875F513" w14:textId="77777777" w:rsidR="00F35194" w:rsidRPr="007C15BB" w:rsidRDefault="00F35194" w:rsidP="00F35194">
      <w:pPr>
        <w:pBdr>
          <w:top w:val="nil"/>
          <w:left w:val="nil"/>
          <w:bottom w:val="nil"/>
          <w:right w:val="nil"/>
          <w:between w:val="nil"/>
        </w:pBdr>
        <w:rPr>
          <w:rFonts w:eastAsia="Palatino Linotype" w:cs="Palatino Linotype"/>
          <w:color w:val="000000"/>
          <w:szCs w:val="24"/>
        </w:rPr>
      </w:pPr>
    </w:p>
    <w:p w14:paraId="5428E29A" w14:textId="77777777" w:rsidR="003838E7" w:rsidRPr="007C15BB" w:rsidRDefault="003838E7" w:rsidP="003838E7">
      <w:pPr>
        <w:pStyle w:val="Prrafodelista"/>
        <w:numPr>
          <w:ilvl w:val="0"/>
          <w:numId w:val="87"/>
        </w:numPr>
        <w:spacing w:line="276" w:lineRule="auto"/>
        <w:rPr>
          <w:rFonts w:eastAsiaTheme="minorEastAsia" w:cstheme="minorBidi"/>
          <w:i/>
          <w:iCs/>
          <w:lang w:eastAsia="en-US"/>
        </w:rPr>
      </w:pPr>
      <w:r w:rsidRPr="007C15BB">
        <w:rPr>
          <w:rFonts w:eastAsiaTheme="minorEastAsia" w:cstheme="minorBidi"/>
          <w:i/>
          <w:iCs/>
          <w:lang w:eastAsia="en-US"/>
        </w:rPr>
        <w:t xml:space="preserve">El nombre del servidor público o área que autorizó la licencia de construcción referida en la solicitud. </w:t>
      </w:r>
    </w:p>
    <w:p w14:paraId="3F8A1C04" w14:textId="77777777" w:rsidR="003838E7" w:rsidRPr="007C15BB" w:rsidRDefault="003838E7" w:rsidP="003838E7">
      <w:pPr>
        <w:pStyle w:val="Prrafodelista"/>
        <w:numPr>
          <w:ilvl w:val="0"/>
          <w:numId w:val="87"/>
        </w:numPr>
        <w:spacing w:line="276" w:lineRule="auto"/>
        <w:rPr>
          <w:rFonts w:eastAsiaTheme="minorEastAsia" w:cstheme="minorBidi"/>
          <w:i/>
          <w:iCs/>
          <w:lang w:eastAsia="en-US"/>
        </w:rPr>
      </w:pPr>
      <w:r w:rsidRPr="007C15BB">
        <w:rPr>
          <w:rFonts w:eastAsiaTheme="minorEastAsia" w:cstheme="minorBidi"/>
          <w:i/>
          <w:iCs/>
          <w:lang w:eastAsia="en-US"/>
        </w:rPr>
        <w:t>La copia del acta de cabildo en la que conste la autorización o conocimiento de dicha licencia.</w:t>
      </w:r>
    </w:p>
    <w:p w14:paraId="306198C6" w14:textId="77777777" w:rsidR="003838E7" w:rsidRPr="007C15BB" w:rsidRDefault="003838E7" w:rsidP="003838E7">
      <w:pPr>
        <w:pStyle w:val="Prrafodelista"/>
        <w:numPr>
          <w:ilvl w:val="0"/>
          <w:numId w:val="87"/>
        </w:numPr>
        <w:spacing w:line="276" w:lineRule="auto"/>
        <w:rPr>
          <w:rFonts w:eastAsiaTheme="minorEastAsia" w:cstheme="minorBidi"/>
          <w:i/>
          <w:iCs/>
          <w:lang w:eastAsia="en-US"/>
        </w:rPr>
      </w:pPr>
      <w:r w:rsidRPr="007C15BB">
        <w:rPr>
          <w:rFonts w:eastAsiaTheme="minorEastAsia" w:cstheme="minorBidi"/>
          <w:i/>
          <w:iCs/>
          <w:lang w:eastAsia="en-US"/>
        </w:rPr>
        <w:t>La información relacionada con vestigios arqueológicos hallados en el predio referido en la solicitud.</w:t>
      </w:r>
    </w:p>
    <w:p w14:paraId="2B2EBD2C" w14:textId="77777777" w:rsidR="003838E7" w:rsidRPr="007C15BB" w:rsidRDefault="003838E7" w:rsidP="003838E7">
      <w:pPr>
        <w:pStyle w:val="Prrafodelista"/>
        <w:numPr>
          <w:ilvl w:val="0"/>
          <w:numId w:val="87"/>
        </w:numPr>
        <w:spacing w:line="276" w:lineRule="auto"/>
        <w:rPr>
          <w:rFonts w:eastAsiaTheme="minorEastAsia" w:cstheme="minorBidi"/>
          <w:i/>
          <w:iCs/>
          <w:lang w:eastAsia="en-US"/>
        </w:rPr>
      </w:pPr>
      <w:r w:rsidRPr="007C15BB">
        <w:rPr>
          <w:rFonts w:eastAsiaTheme="minorEastAsia" w:cstheme="minorBidi"/>
          <w:i/>
          <w:iCs/>
          <w:lang w:eastAsia="en-US"/>
        </w:rPr>
        <w:t xml:space="preserve">Los cambios de uso de suelo que haya presentado el predio referido en la solicitud.  </w:t>
      </w:r>
    </w:p>
    <w:p w14:paraId="3B1C0146" w14:textId="77777777" w:rsidR="003838E7" w:rsidRPr="007C15BB" w:rsidRDefault="003838E7" w:rsidP="003838E7">
      <w:pPr>
        <w:pStyle w:val="Prrafodelista"/>
        <w:numPr>
          <w:ilvl w:val="0"/>
          <w:numId w:val="87"/>
        </w:numPr>
        <w:spacing w:line="276" w:lineRule="auto"/>
        <w:rPr>
          <w:rFonts w:eastAsiaTheme="minorEastAsia" w:cstheme="minorBidi"/>
          <w:i/>
          <w:iCs/>
          <w:lang w:eastAsia="en-US"/>
        </w:rPr>
      </w:pPr>
      <w:r w:rsidRPr="007C15BB">
        <w:rPr>
          <w:rFonts w:eastAsiaTheme="minorEastAsia" w:cstheme="minorBidi"/>
          <w:i/>
          <w:iCs/>
          <w:lang w:eastAsia="en-US"/>
        </w:rPr>
        <w:t xml:space="preserve">Los documentos o acuerdos que acrediten los cambios en el uso de suelo del predio referido. </w:t>
      </w:r>
    </w:p>
    <w:p w14:paraId="3C69AE6D" w14:textId="77777777" w:rsidR="003838E7" w:rsidRPr="007C15BB" w:rsidRDefault="003838E7" w:rsidP="003838E7">
      <w:pPr>
        <w:pStyle w:val="Prrafodelista"/>
        <w:numPr>
          <w:ilvl w:val="0"/>
          <w:numId w:val="87"/>
        </w:numPr>
        <w:spacing w:line="276" w:lineRule="auto"/>
        <w:rPr>
          <w:rFonts w:eastAsiaTheme="minorEastAsia" w:cstheme="minorBidi"/>
          <w:i/>
          <w:iCs/>
          <w:lang w:eastAsia="en-US"/>
        </w:rPr>
      </w:pPr>
      <w:r w:rsidRPr="007C15BB">
        <w:rPr>
          <w:rFonts w:eastAsiaTheme="minorEastAsia" w:cstheme="minorBidi"/>
          <w:i/>
          <w:iCs/>
          <w:lang w:eastAsia="en-US"/>
        </w:rPr>
        <w:t>Copia de las autorizaciones o dictámenes correspondiente emitidos por el Instituto Nacional de Antropología e Historia relacionados con el predio referido en la solicitud.</w:t>
      </w:r>
    </w:p>
    <w:p w14:paraId="640F0864" w14:textId="77777777" w:rsidR="00D91204" w:rsidRPr="007C15BB" w:rsidRDefault="00D91204" w:rsidP="00F35194">
      <w:pPr>
        <w:pBdr>
          <w:top w:val="nil"/>
          <w:left w:val="nil"/>
          <w:bottom w:val="nil"/>
          <w:right w:val="nil"/>
          <w:between w:val="nil"/>
        </w:pBdr>
        <w:rPr>
          <w:rFonts w:eastAsia="Palatino Linotype" w:cs="Palatino Linotype"/>
          <w:color w:val="000000"/>
          <w:szCs w:val="24"/>
        </w:rPr>
      </w:pPr>
    </w:p>
    <w:p w14:paraId="7FCD161E" w14:textId="248A0B45" w:rsidR="00F35194" w:rsidRPr="007C15BB" w:rsidRDefault="004859B4" w:rsidP="00F35194">
      <w:pPr>
        <w:pStyle w:val="NormalINFOEM"/>
        <w:rPr>
          <w:szCs w:val="24"/>
        </w:rPr>
      </w:pPr>
      <w:r w:rsidRPr="007C15BB">
        <w:rPr>
          <w:szCs w:val="24"/>
        </w:rPr>
        <w:t>De ser procedente, c</w:t>
      </w:r>
      <w:r w:rsidR="00F35194" w:rsidRPr="007C15BB">
        <w:rPr>
          <w:szCs w:val="24"/>
        </w:rPr>
        <w:t>omo sustento de la versión pública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r w:rsidR="007979BE" w:rsidRPr="007C15BB">
        <w:rPr>
          <w:szCs w:val="24"/>
        </w:rPr>
        <w:t>.</w:t>
      </w:r>
    </w:p>
    <w:p w14:paraId="6F5DA932" w14:textId="77777777" w:rsidR="00E65E2D" w:rsidRPr="007C15BB" w:rsidRDefault="00E65E2D" w:rsidP="00F35194">
      <w:pPr>
        <w:pStyle w:val="NormalINFOEM"/>
        <w:rPr>
          <w:szCs w:val="24"/>
        </w:rPr>
      </w:pPr>
    </w:p>
    <w:p w14:paraId="79D68A82" w14:textId="4D512552" w:rsidR="00F35194" w:rsidRPr="007C15BB" w:rsidRDefault="00E65E2D" w:rsidP="00F35194">
      <w:pPr>
        <w:pStyle w:val="NormalINFOEM"/>
        <w:rPr>
          <w:rFonts w:eastAsiaTheme="minorEastAsia" w:cstheme="minorBidi"/>
          <w:lang w:eastAsia="en-US"/>
        </w:rPr>
      </w:pPr>
      <w:r w:rsidRPr="007C15BB">
        <w:rPr>
          <w:szCs w:val="24"/>
        </w:rPr>
        <w:t xml:space="preserve">En el supuesto de que una vez realizada </w:t>
      </w:r>
      <w:r w:rsidRPr="007C15BB">
        <w:rPr>
          <w:rFonts w:eastAsiaTheme="minorEastAsia" w:cstheme="minorBidi"/>
          <w:lang w:eastAsia="en-US"/>
        </w:rPr>
        <w:t>la búsqueda exhaustiva y razonables en los archivos de las áreas competentes el Sujeto Obligado determine que la información</w:t>
      </w:r>
      <w:r w:rsidR="00A92081" w:rsidRPr="007C15BB">
        <w:rPr>
          <w:rFonts w:eastAsiaTheme="minorEastAsia" w:cstheme="minorBidi"/>
          <w:lang w:eastAsia="en-US"/>
        </w:rPr>
        <w:t xml:space="preserve"> descrita </w:t>
      </w:r>
      <w:r w:rsidR="003838E7" w:rsidRPr="007C15BB">
        <w:rPr>
          <w:rFonts w:eastAsiaTheme="minorEastAsia" w:cstheme="minorBidi"/>
          <w:lang w:eastAsia="en-US"/>
        </w:rPr>
        <w:t xml:space="preserve">en los puntos 2, 3, 4, 5 y 6 del Resolutivo </w:t>
      </w:r>
      <w:r w:rsidRPr="007C15BB">
        <w:rPr>
          <w:rFonts w:eastAsiaTheme="minorEastAsia" w:cstheme="minorBidi"/>
          <w:lang w:eastAsia="en-US"/>
        </w:rPr>
        <w:t xml:space="preserve">no fue generada, poseída o administrada, bastará con que así lo haga del conocimiento de </w:t>
      </w:r>
      <w:r w:rsidR="00740CB2" w:rsidRPr="007C15BB">
        <w:rPr>
          <w:rFonts w:eastAsiaTheme="minorEastAsia" w:cstheme="minorBidi"/>
          <w:lang w:eastAsia="en-US"/>
        </w:rPr>
        <w:t>la parte Recurrente</w:t>
      </w:r>
      <w:r w:rsidRPr="007C15BB">
        <w:rPr>
          <w:rFonts w:eastAsiaTheme="minorEastAsia" w:cstheme="minorBidi"/>
          <w:lang w:eastAsia="en-US"/>
        </w:rPr>
        <w:t xml:space="preserve"> en términos de lo dispuesto en el segundo párrafo del artículo 19 de la</w:t>
      </w:r>
      <w:r w:rsidR="00A92081" w:rsidRPr="007C15BB">
        <w:rPr>
          <w:rFonts w:eastAsiaTheme="minorEastAsia" w:cstheme="minorBidi"/>
          <w:lang w:eastAsia="en-US"/>
        </w:rPr>
        <w:t xml:space="preserve"> </w:t>
      </w:r>
      <w:r w:rsidR="00A92081" w:rsidRPr="007C15BB">
        <w:rPr>
          <w:rFonts w:eastAsia="Palatino Linotype" w:cs="Palatino Linotype"/>
          <w:color w:val="000000"/>
          <w:szCs w:val="24"/>
        </w:rPr>
        <w:t>Ley de Transparencia y Acceso a la Información Pública del Estado de México y Municipios.</w:t>
      </w:r>
    </w:p>
    <w:p w14:paraId="20F7F096" w14:textId="77777777" w:rsidR="00E65E2D" w:rsidRPr="007C15BB" w:rsidRDefault="00E65E2D" w:rsidP="00F35194">
      <w:pPr>
        <w:pStyle w:val="NormalINFOEM"/>
        <w:rPr>
          <w:szCs w:val="24"/>
        </w:rPr>
      </w:pPr>
    </w:p>
    <w:p w14:paraId="368CA91E" w14:textId="77777777" w:rsidR="00F35194" w:rsidRPr="007C15BB" w:rsidRDefault="00F35194" w:rsidP="00F35194">
      <w:pPr>
        <w:pBdr>
          <w:top w:val="nil"/>
          <w:left w:val="nil"/>
          <w:bottom w:val="nil"/>
          <w:right w:val="nil"/>
          <w:between w:val="nil"/>
        </w:pBdr>
        <w:rPr>
          <w:rFonts w:eastAsia="Palatino Linotype" w:cs="Palatino Linotype"/>
          <w:color w:val="000000"/>
          <w:szCs w:val="24"/>
        </w:rPr>
      </w:pPr>
      <w:r w:rsidRPr="007C15BB">
        <w:rPr>
          <w:rFonts w:eastAsia="Palatino Linotype" w:cs="Palatino Linotype"/>
          <w:b/>
          <w:color w:val="000000"/>
          <w:szCs w:val="24"/>
        </w:rPr>
        <w:t>TERCERO. Notifíquese</w:t>
      </w:r>
      <w:r w:rsidRPr="007C15BB">
        <w:rPr>
          <w:rFonts w:eastAsia="Palatino Linotype" w:cs="Palatino Linotype"/>
          <w:b/>
          <w:i/>
          <w:color w:val="000000"/>
          <w:szCs w:val="24"/>
        </w:rPr>
        <w:t xml:space="preserve"> </w:t>
      </w:r>
      <w:r w:rsidRPr="007C15BB">
        <w:rPr>
          <w:rFonts w:eastAsia="Palatino Linotype" w:cs="Palatino Linotype"/>
          <w:color w:val="000000"/>
          <w:szCs w:val="24"/>
        </w:rPr>
        <w:t>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D40C288" w14:textId="77777777" w:rsidR="00F35194" w:rsidRPr="007C15BB" w:rsidRDefault="00F35194" w:rsidP="00F35194">
      <w:pPr>
        <w:pBdr>
          <w:top w:val="nil"/>
          <w:left w:val="nil"/>
          <w:bottom w:val="nil"/>
          <w:right w:val="nil"/>
          <w:between w:val="nil"/>
        </w:pBdr>
        <w:rPr>
          <w:rFonts w:eastAsia="Palatino Linotype" w:cs="Palatino Linotype"/>
          <w:color w:val="000000"/>
          <w:szCs w:val="24"/>
        </w:rPr>
      </w:pPr>
    </w:p>
    <w:p w14:paraId="4873C50E" w14:textId="77777777" w:rsidR="00F35194" w:rsidRPr="007C15BB" w:rsidRDefault="00F35194" w:rsidP="00F35194">
      <w:pPr>
        <w:pBdr>
          <w:top w:val="nil"/>
          <w:left w:val="nil"/>
          <w:bottom w:val="nil"/>
          <w:right w:val="nil"/>
          <w:between w:val="nil"/>
        </w:pBdr>
        <w:rPr>
          <w:rFonts w:eastAsia="Palatino Linotype" w:cs="Palatino Linotype"/>
          <w:color w:val="000000"/>
          <w:szCs w:val="24"/>
        </w:rPr>
      </w:pPr>
      <w:r w:rsidRPr="007C15BB">
        <w:rPr>
          <w:rFonts w:eastAsia="Palatino Linotype" w:cs="Palatino Linotype"/>
          <w:b/>
          <w:color w:val="000000"/>
          <w:szCs w:val="24"/>
        </w:rPr>
        <w:t xml:space="preserve">CUARTO. </w:t>
      </w:r>
      <w:r w:rsidRPr="007C15BB">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1C5B8846" w14:textId="77777777" w:rsidR="00F35194" w:rsidRPr="007C15BB" w:rsidRDefault="00F35194" w:rsidP="00F35194">
      <w:pPr>
        <w:pBdr>
          <w:top w:val="nil"/>
          <w:left w:val="nil"/>
          <w:bottom w:val="nil"/>
          <w:right w:val="nil"/>
          <w:between w:val="nil"/>
        </w:pBdr>
        <w:rPr>
          <w:rFonts w:eastAsia="Palatino Linotype" w:cs="Palatino Linotype"/>
          <w:color w:val="000000"/>
          <w:szCs w:val="24"/>
        </w:rPr>
      </w:pPr>
    </w:p>
    <w:p w14:paraId="7E87A544" w14:textId="77777777" w:rsidR="00F35194" w:rsidRPr="007C15BB" w:rsidRDefault="00F35194" w:rsidP="00F35194">
      <w:pPr>
        <w:pBdr>
          <w:top w:val="nil"/>
          <w:left w:val="nil"/>
          <w:bottom w:val="nil"/>
          <w:right w:val="nil"/>
          <w:between w:val="nil"/>
        </w:pBdr>
        <w:rPr>
          <w:rFonts w:eastAsia="Palatino Linotype" w:cs="Palatino Linotype"/>
          <w:color w:val="000000"/>
          <w:szCs w:val="24"/>
        </w:rPr>
      </w:pPr>
      <w:r w:rsidRPr="007C15BB">
        <w:rPr>
          <w:rFonts w:eastAsia="Palatino Linotype" w:cs="Palatino Linotype"/>
          <w:b/>
          <w:color w:val="000000"/>
          <w:szCs w:val="24"/>
        </w:rPr>
        <w:t xml:space="preserve">QUINTO. Notifíquese </w:t>
      </w:r>
      <w:r w:rsidRPr="007C15BB">
        <w:rPr>
          <w:rFonts w:eastAsia="Palatino Linotype" w:cs="Palatino Linotype"/>
          <w:color w:val="000000"/>
          <w:szCs w:val="24"/>
        </w:rPr>
        <w:t>la presente resolución al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34DC189E" w14:textId="77777777" w:rsidR="00F35194" w:rsidRPr="007C15BB" w:rsidRDefault="00F35194" w:rsidP="00F35194">
      <w:pPr>
        <w:rPr>
          <w:szCs w:val="24"/>
        </w:rPr>
      </w:pPr>
    </w:p>
    <w:p w14:paraId="20573BFF" w14:textId="38DFD23B" w:rsidR="00A970D5" w:rsidRPr="007C15BB" w:rsidRDefault="007C15BB" w:rsidP="00830042">
      <w:pPr>
        <w:pBdr>
          <w:top w:val="nil"/>
          <w:left w:val="nil"/>
          <w:bottom w:val="nil"/>
          <w:right w:val="nil"/>
          <w:between w:val="nil"/>
        </w:pBdr>
        <w:contextualSpacing/>
        <w:rPr>
          <w:rFonts w:eastAsia="Palatino Linotype" w:cs="Palatino Linotype"/>
          <w:color w:val="000000"/>
          <w:szCs w:val="24"/>
        </w:rPr>
      </w:pPr>
      <w:r w:rsidRPr="007C15BB">
        <w:rPr>
          <w:rFonts w:eastAsiaTheme="minorHAnsi"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A970D5" w:rsidRPr="007C15BB">
        <w:rPr>
          <w:rFonts w:eastAsia="Palatino Linotype" w:cs="Palatino Linotype"/>
          <w:color w:val="000000"/>
          <w:szCs w:val="24"/>
        </w:rPr>
        <w:t>.</w:t>
      </w:r>
      <w:r w:rsidR="001957CF" w:rsidRPr="007C15BB">
        <w:rPr>
          <w:rFonts w:eastAsia="Palatino Linotype" w:cs="Palatino Linotype"/>
          <w:color w:val="000000"/>
          <w:szCs w:val="24"/>
        </w:rPr>
        <w:t>--------------</w:t>
      </w:r>
      <w:r w:rsidR="00C6512A" w:rsidRPr="007C15BB">
        <w:rPr>
          <w:rFonts w:eastAsia="Palatino Linotype" w:cs="Palatino Linotype"/>
          <w:color w:val="000000"/>
          <w:szCs w:val="24"/>
        </w:rPr>
        <w:t>---------</w:t>
      </w:r>
      <w:r w:rsidR="00337FA1" w:rsidRPr="007C15BB">
        <w:rPr>
          <w:rFonts w:eastAsia="Palatino Linotype" w:cs="Palatino Linotype"/>
          <w:color w:val="000000"/>
          <w:szCs w:val="24"/>
        </w:rPr>
        <w:t>-----</w:t>
      </w:r>
      <w:r w:rsidR="002258E1" w:rsidRPr="007C15BB">
        <w:rPr>
          <w:rFonts w:eastAsia="Palatino Linotype" w:cs="Palatino Linotype"/>
          <w:color w:val="000000"/>
          <w:szCs w:val="24"/>
        </w:rPr>
        <w:t>-------------------------------------------------------------------------------------------------------</w:t>
      </w:r>
      <w:r w:rsidR="00F37F3B" w:rsidRPr="007C15BB">
        <w:rPr>
          <w:rFonts w:eastAsia="Palatino Linotype" w:cs="Palatino Linotype"/>
          <w:color w:val="000000"/>
          <w:szCs w:val="24"/>
        </w:rPr>
        <w:t>--------------------------------------------------------------------------------------------------------</w:t>
      </w:r>
      <w:r w:rsidR="00115FD9" w:rsidRPr="007C15BB">
        <w:rPr>
          <w:rFonts w:eastAsia="Palatino Linotype" w:cs="Palatino Linotype"/>
          <w:color w:val="000000"/>
          <w:szCs w:val="24"/>
        </w:rPr>
        <w:t>--------------</w:t>
      </w:r>
      <w:r w:rsidR="00F37F3B" w:rsidRPr="007C15BB">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7C15BB">
        <w:rPr>
          <w:rFonts w:eastAsia="Palatino Linotype" w:cs="Palatino Linotype"/>
          <w:color w:val="000000" w:themeColor="text1"/>
          <w:sz w:val="20"/>
          <w:szCs w:val="20"/>
          <w:lang w:val="es-ES"/>
        </w:rPr>
        <w:t>JMV/CCR/</w:t>
      </w:r>
      <w:proofErr w:type="spellStart"/>
      <w:r w:rsidRPr="007C15BB">
        <w:rPr>
          <w:rFonts w:eastAsia="Palatino Linotype" w:cs="Palatino Linotype"/>
          <w:color w:val="000000" w:themeColor="text1"/>
          <w:sz w:val="20"/>
          <w:szCs w:val="20"/>
          <w:lang w:val="es-ES"/>
        </w:rPr>
        <w:t>fzh</w:t>
      </w:r>
      <w:proofErr w:type="spellEnd"/>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12"/>
      <w:headerReference w:type="default" r:id="rId13"/>
      <w:footerReference w:type="default" r:id="rId14"/>
      <w:headerReference w:type="first" r:id="rId15"/>
      <w:footerReference w:type="first" r:id="rId16"/>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D1A182" w14:textId="77777777" w:rsidR="00D73368" w:rsidRDefault="00D73368" w:rsidP="00F2498E">
      <w:pPr>
        <w:spacing w:line="240" w:lineRule="auto"/>
      </w:pPr>
      <w:r>
        <w:separator/>
      </w:r>
    </w:p>
  </w:endnote>
  <w:endnote w:type="continuationSeparator" w:id="0">
    <w:p w14:paraId="075E9FC8" w14:textId="77777777" w:rsidR="00D73368" w:rsidRDefault="00D73368" w:rsidP="00F2498E">
      <w:pPr>
        <w:spacing w:line="240" w:lineRule="auto"/>
      </w:pPr>
      <w:r>
        <w:continuationSeparator/>
      </w:r>
    </w:p>
  </w:endnote>
  <w:endnote w:type="continuationNotice" w:id="1">
    <w:p w14:paraId="1474E0C7" w14:textId="77777777" w:rsidR="00D73368" w:rsidRDefault="00D733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AE4795A"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01B5B">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01B5B">
      <w:rPr>
        <w:rFonts w:ascii="Palatino Linotype" w:hAnsi="Palatino Linotype"/>
        <w:b/>
        <w:bCs/>
        <w:noProof/>
        <w:sz w:val="20"/>
      </w:rPr>
      <w:t>32</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4A5BB51"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01B5B">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01B5B">
      <w:rPr>
        <w:rFonts w:ascii="Palatino Linotype" w:hAnsi="Palatino Linotype"/>
        <w:b/>
        <w:bCs/>
        <w:noProof/>
        <w:sz w:val="20"/>
      </w:rPr>
      <w:t>32</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6F344D" w14:textId="77777777" w:rsidR="00D73368" w:rsidRDefault="00D73368" w:rsidP="00F2498E">
      <w:pPr>
        <w:spacing w:line="240" w:lineRule="auto"/>
      </w:pPr>
      <w:r>
        <w:separator/>
      </w:r>
    </w:p>
  </w:footnote>
  <w:footnote w:type="continuationSeparator" w:id="0">
    <w:p w14:paraId="69988F46" w14:textId="77777777" w:rsidR="00D73368" w:rsidRDefault="00D73368" w:rsidP="00F2498E">
      <w:pPr>
        <w:spacing w:line="240" w:lineRule="auto"/>
      </w:pPr>
      <w:r>
        <w:continuationSeparator/>
      </w:r>
    </w:p>
  </w:footnote>
  <w:footnote w:type="continuationNotice" w:id="1">
    <w:p w14:paraId="264F99CC" w14:textId="77777777" w:rsidR="00D73368" w:rsidRDefault="00D73368">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31280C">
        <w:rPr>
          <w:rFonts w:eastAsia="Palatino Linotype" w:cs="Palatino Linotype"/>
          <w:i/>
          <w:sz w:val="20"/>
          <w:szCs w:val="20"/>
        </w:rPr>
        <w:t>concesoria</w:t>
      </w:r>
      <w:proofErr w:type="spellEnd"/>
      <w:r w:rsidRPr="0031280C">
        <w:rPr>
          <w:rFonts w:eastAsia="Palatino Linotype" w:cs="Palatino Linotype"/>
          <w:i/>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D73368">
    <w:pPr>
      <w:pStyle w:val="Encabezado"/>
    </w:pPr>
    <w:r>
      <w:rPr>
        <w:noProof/>
        <w:lang w:val="es-MX" w:eastAsia="es-MX"/>
      </w:rPr>
      <w:pict w14:anchorId="3B7514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4CDA645"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015569C7" w:rsidR="006B1A55" w:rsidRPr="00096248" w:rsidRDefault="006A79C2" w:rsidP="00011C4D">
          <w:pPr>
            <w:spacing w:after="120" w:line="240" w:lineRule="auto"/>
            <w:ind w:right="71"/>
            <w:jc w:val="right"/>
            <w:rPr>
              <w:rFonts w:cs="Arial"/>
              <w:b/>
              <w:szCs w:val="24"/>
            </w:rPr>
          </w:pPr>
          <w:r>
            <w:rPr>
              <w:rFonts w:cs="Arial"/>
              <w:b/>
              <w:bCs/>
              <w:szCs w:val="24"/>
            </w:rPr>
            <w:t>07620/INFOEM/IP/RR/2025</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36F8FD78" w:rsidR="006B1A55" w:rsidRPr="00096248" w:rsidRDefault="009C71F7" w:rsidP="00011C4D">
          <w:pPr>
            <w:spacing w:after="120" w:line="240" w:lineRule="auto"/>
            <w:ind w:left="-81" w:right="71"/>
            <w:jc w:val="right"/>
            <w:rPr>
              <w:rFonts w:cs="Arial"/>
              <w:szCs w:val="24"/>
            </w:rPr>
          </w:pPr>
          <w:r>
            <w:rPr>
              <w:rFonts w:cs="Arial"/>
              <w:szCs w:val="24"/>
            </w:rPr>
            <w:t>Ayuntamiento de Texcoco</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7A101C54" w:rsidR="006B1A55" w:rsidRPr="00871A91" w:rsidRDefault="00D73368">
    <w:pPr>
      <w:pStyle w:val="Encabezado"/>
      <w:rPr>
        <w:sz w:val="2"/>
      </w:rPr>
    </w:pPr>
    <w:r>
      <w:rPr>
        <w:noProof/>
        <w:lang w:val="es-MX" w:eastAsia="es-MX"/>
      </w:rPr>
      <w:pict w14:anchorId="2D0070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75pt;margin-top:-142.7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11150E5A"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3911EEB5" w:rsidR="006B1A55" w:rsidRPr="00C81ECD" w:rsidRDefault="006A79C2" w:rsidP="00011C4D">
          <w:pPr>
            <w:spacing w:after="120" w:line="240" w:lineRule="auto"/>
            <w:ind w:left="-486" w:right="68" w:firstLine="558"/>
            <w:jc w:val="right"/>
            <w:rPr>
              <w:rFonts w:cs="Arial"/>
              <w:b/>
              <w:szCs w:val="24"/>
            </w:rPr>
          </w:pPr>
          <w:r>
            <w:rPr>
              <w:rFonts w:cs="Arial"/>
              <w:b/>
              <w:bCs/>
              <w:szCs w:val="24"/>
            </w:rPr>
            <w:t>07620/INFOEM/IP/RR/2025</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35502968" w:rsidR="006B1A55" w:rsidRPr="00663A37" w:rsidRDefault="00F01B5B" w:rsidP="70652167">
          <w:pPr>
            <w:spacing w:after="120" w:line="240" w:lineRule="auto"/>
            <w:ind w:right="68"/>
            <w:jc w:val="right"/>
            <w:rPr>
              <w:rFonts w:cs="Arial"/>
              <w:lang w:val="es-ES"/>
            </w:rPr>
          </w:pPr>
          <w:proofErr w:type="spellStart"/>
          <w:r>
            <w:rPr>
              <w:rFonts w:cs="Arial"/>
              <w:lang w:val="es-ES"/>
            </w:rPr>
            <w:t>xxxxxxxxxxxxxxxxx</w:t>
          </w:r>
          <w:proofErr w:type="spellEnd"/>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449EA361" w:rsidR="006B1A55" w:rsidRPr="00663A37" w:rsidRDefault="009C71F7" w:rsidP="00771E23">
          <w:pPr>
            <w:spacing w:after="120" w:line="240" w:lineRule="auto"/>
            <w:ind w:left="-70" w:right="68"/>
            <w:jc w:val="right"/>
            <w:rPr>
              <w:rFonts w:cs="Arial"/>
              <w:szCs w:val="24"/>
            </w:rPr>
          </w:pPr>
          <w:r>
            <w:rPr>
              <w:rFonts w:cs="Arial"/>
              <w:szCs w:val="24"/>
            </w:rPr>
            <w:t>Ayuntamiento de Texcoco</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76D6B804" w:rsidR="006B1A55" w:rsidRPr="00871A91" w:rsidRDefault="00D73368">
    <w:pPr>
      <w:pStyle w:val="Encabezado"/>
      <w:rPr>
        <w:sz w:val="2"/>
      </w:rPr>
    </w:pPr>
    <w:r>
      <w:rPr>
        <w:noProof/>
        <w:lang w:val="es-MX" w:eastAsia="es-MX"/>
      </w:rPr>
      <w:pict w14:anchorId="6F3B87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2.75pt;margin-top:-144.15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 w15:restartNumberingAfterBreak="0">
    <w:nsid w:val="07A03D00"/>
    <w:multiLevelType w:val="hybridMultilevel"/>
    <w:tmpl w:val="B270156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08D3425E"/>
    <w:multiLevelType w:val="multilevel"/>
    <w:tmpl w:val="FC109E92"/>
    <w:styleLink w:val="Listaactual57"/>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8"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CF121A8"/>
    <w:multiLevelType w:val="multilevel"/>
    <w:tmpl w:val="4BA8E52C"/>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3"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6ED4372"/>
    <w:multiLevelType w:val="multilevel"/>
    <w:tmpl w:val="4E661ABE"/>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0"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1"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13C3F86"/>
    <w:multiLevelType w:val="multilevel"/>
    <w:tmpl w:val="C1BE35FC"/>
    <w:lvl w:ilvl="0">
      <w:start w:val="1"/>
      <w:numFmt w:val="bullet"/>
      <w:lvlText w:val=""/>
      <w:lvlJc w:val="left"/>
      <w:pPr>
        <w:ind w:left="709" w:hanging="425"/>
      </w:pPr>
      <w:rPr>
        <w:rFonts w:ascii="Symbol" w:hAnsi="Symbol"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7"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8"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1"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2" w15:restartNumberingAfterBreak="0">
    <w:nsid w:val="35EC608E"/>
    <w:multiLevelType w:val="multilevel"/>
    <w:tmpl w:val="A2565A4E"/>
    <w:styleLink w:val="Listaactual53"/>
    <w:lvl w:ilvl="0">
      <w:start w:val="1"/>
      <w:numFmt w:val="bullet"/>
      <w:lvlText w:val=""/>
      <w:lvlJc w:val="left"/>
      <w:pPr>
        <w:ind w:left="644" w:hanging="360"/>
      </w:pPr>
      <w:rPr>
        <w:rFonts w:ascii="Symbol" w:hAnsi="Symbol"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4" w15:restartNumberingAfterBreak="0">
    <w:nsid w:val="37DF2017"/>
    <w:multiLevelType w:val="multilevel"/>
    <w:tmpl w:val="DEACEC34"/>
    <w:styleLink w:val="Listaactual58"/>
    <w:lvl w:ilvl="0">
      <w:start w:val="1"/>
      <w:numFmt w:val="upperRoman"/>
      <w:lvlText w:val="%1."/>
      <w:lvlJc w:val="right"/>
      <w:pPr>
        <w:ind w:left="700" w:hanging="360"/>
      </w:p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35"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6"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7"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DE1147B"/>
    <w:multiLevelType w:val="hybridMultilevel"/>
    <w:tmpl w:val="69265200"/>
    <w:lvl w:ilvl="0" w:tplc="0A629236">
      <w:start w:val="1"/>
      <w:numFmt w:val="upperRoman"/>
      <w:lvlText w:val="%1."/>
      <w:lvlJc w:val="left"/>
      <w:pPr>
        <w:ind w:left="709" w:hanging="425"/>
      </w:pPr>
      <w:rPr>
        <w:rFonts w:hint="default"/>
      </w:rPr>
    </w:lvl>
    <w:lvl w:ilvl="1" w:tplc="080A0019" w:tentative="1">
      <w:start w:val="1"/>
      <w:numFmt w:val="lowerLetter"/>
      <w:lvlText w:val="%2."/>
      <w:lvlJc w:val="left"/>
      <w:pPr>
        <w:ind w:left="1420" w:hanging="360"/>
      </w:pPr>
    </w:lvl>
    <w:lvl w:ilvl="2" w:tplc="080A001B" w:tentative="1">
      <w:start w:val="1"/>
      <w:numFmt w:val="lowerRoman"/>
      <w:lvlText w:val="%3."/>
      <w:lvlJc w:val="right"/>
      <w:pPr>
        <w:ind w:left="2140" w:hanging="180"/>
      </w:pPr>
    </w:lvl>
    <w:lvl w:ilvl="3" w:tplc="080A000F" w:tentative="1">
      <w:start w:val="1"/>
      <w:numFmt w:val="decimal"/>
      <w:lvlText w:val="%4."/>
      <w:lvlJc w:val="left"/>
      <w:pPr>
        <w:ind w:left="2860" w:hanging="360"/>
      </w:pPr>
    </w:lvl>
    <w:lvl w:ilvl="4" w:tplc="080A0019" w:tentative="1">
      <w:start w:val="1"/>
      <w:numFmt w:val="lowerLetter"/>
      <w:lvlText w:val="%5."/>
      <w:lvlJc w:val="left"/>
      <w:pPr>
        <w:ind w:left="3580" w:hanging="360"/>
      </w:pPr>
    </w:lvl>
    <w:lvl w:ilvl="5" w:tplc="080A001B" w:tentative="1">
      <w:start w:val="1"/>
      <w:numFmt w:val="lowerRoman"/>
      <w:lvlText w:val="%6."/>
      <w:lvlJc w:val="right"/>
      <w:pPr>
        <w:ind w:left="4300" w:hanging="180"/>
      </w:pPr>
    </w:lvl>
    <w:lvl w:ilvl="6" w:tplc="080A000F" w:tentative="1">
      <w:start w:val="1"/>
      <w:numFmt w:val="decimal"/>
      <w:lvlText w:val="%7."/>
      <w:lvlJc w:val="left"/>
      <w:pPr>
        <w:ind w:left="5020" w:hanging="360"/>
      </w:pPr>
    </w:lvl>
    <w:lvl w:ilvl="7" w:tplc="080A0019" w:tentative="1">
      <w:start w:val="1"/>
      <w:numFmt w:val="lowerLetter"/>
      <w:lvlText w:val="%8."/>
      <w:lvlJc w:val="left"/>
      <w:pPr>
        <w:ind w:left="5740" w:hanging="360"/>
      </w:pPr>
    </w:lvl>
    <w:lvl w:ilvl="8" w:tplc="080A001B" w:tentative="1">
      <w:start w:val="1"/>
      <w:numFmt w:val="lowerRoman"/>
      <w:lvlText w:val="%9."/>
      <w:lvlJc w:val="right"/>
      <w:pPr>
        <w:ind w:left="6460" w:hanging="180"/>
      </w:pPr>
    </w:lvl>
  </w:abstractNum>
  <w:abstractNum w:abstractNumId="39" w15:restartNumberingAfterBreak="0">
    <w:nsid w:val="40611423"/>
    <w:multiLevelType w:val="multilevel"/>
    <w:tmpl w:val="4BA8E52C"/>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0"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3" w15:restartNumberingAfterBreak="0">
    <w:nsid w:val="46142BE6"/>
    <w:multiLevelType w:val="multilevel"/>
    <w:tmpl w:val="6D026D58"/>
    <w:styleLink w:val="Listaactual55"/>
    <w:lvl w:ilvl="0">
      <w:start w:val="1"/>
      <w:numFmt w:val="upperRoman"/>
      <w:lvlText w:val="%1."/>
      <w:lvlJc w:val="left"/>
      <w:pPr>
        <w:ind w:left="709" w:hanging="425"/>
      </w:pPr>
      <w:rPr>
        <w:rFonts w:hint="default"/>
      </w:r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44"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5"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6"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508426F9"/>
    <w:multiLevelType w:val="multilevel"/>
    <w:tmpl w:val="4BA8E52C"/>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9" w15:restartNumberingAfterBreak="0">
    <w:nsid w:val="50B56E34"/>
    <w:multiLevelType w:val="multilevel"/>
    <w:tmpl w:val="E46A69FC"/>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0" w15:restartNumberingAfterBreak="0">
    <w:nsid w:val="50BF7352"/>
    <w:multiLevelType w:val="multilevel"/>
    <w:tmpl w:val="4BA8E52C"/>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1"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3"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9"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0"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5D5A06FC"/>
    <w:multiLevelType w:val="multilevel"/>
    <w:tmpl w:val="073864D2"/>
    <w:styleLink w:val="Listaactual5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3"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2941791"/>
    <w:multiLevelType w:val="hybridMultilevel"/>
    <w:tmpl w:val="6C48A670"/>
    <w:lvl w:ilvl="0" w:tplc="FFFFFFFF">
      <w:start w:val="1"/>
      <w:numFmt w:val="upperRoman"/>
      <w:lvlText w:val="%1."/>
      <w:lvlJc w:val="left"/>
      <w:pPr>
        <w:ind w:left="851" w:hanging="567"/>
      </w:pPr>
      <w:rPr>
        <w:rFonts w:hint="default"/>
      </w:rPr>
    </w:lvl>
    <w:lvl w:ilvl="1" w:tplc="FFFFFFFF" w:tentative="1">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65"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8" w15:restartNumberingAfterBreak="0">
    <w:nsid w:val="6623215A"/>
    <w:multiLevelType w:val="hybridMultilevel"/>
    <w:tmpl w:val="61F427C8"/>
    <w:lvl w:ilvl="0" w:tplc="0A629236">
      <w:start w:val="1"/>
      <w:numFmt w:val="upperRoman"/>
      <w:lvlText w:val="%1."/>
      <w:lvlJc w:val="left"/>
      <w:pPr>
        <w:ind w:left="689" w:hanging="425"/>
      </w:pPr>
      <w:rPr>
        <w:rFonts w:hint="default"/>
      </w:rPr>
    </w:lvl>
    <w:lvl w:ilvl="1" w:tplc="080A0019" w:tentative="1">
      <w:start w:val="1"/>
      <w:numFmt w:val="lowerLetter"/>
      <w:lvlText w:val="%2."/>
      <w:lvlJc w:val="left"/>
      <w:pPr>
        <w:ind w:left="1420" w:hanging="360"/>
      </w:pPr>
    </w:lvl>
    <w:lvl w:ilvl="2" w:tplc="080A001B" w:tentative="1">
      <w:start w:val="1"/>
      <w:numFmt w:val="lowerRoman"/>
      <w:lvlText w:val="%3."/>
      <w:lvlJc w:val="right"/>
      <w:pPr>
        <w:ind w:left="2140" w:hanging="180"/>
      </w:pPr>
    </w:lvl>
    <w:lvl w:ilvl="3" w:tplc="080A000F" w:tentative="1">
      <w:start w:val="1"/>
      <w:numFmt w:val="decimal"/>
      <w:lvlText w:val="%4."/>
      <w:lvlJc w:val="left"/>
      <w:pPr>
        <w:ind w:left="2860" w:hanging="360"/>
      </w:pPr>
    </w:lvl>
    <w:lvl w:ilvl="4" w:tplc="080A0019" w:tentative="1">
      <w:start w:val="1"/>
      <w:numFmt w:val="lowerLetter"/>
      <w:lvlText w:val="%5."/>
      <w:lvlJc w:val="left"/>
      <w:pPr>
        <w:ind w:left="3580" w:hanging="360"/>
      </w:pPr>
    </w:lvl>
    <w:lvl w:ilvl="5" w:tplc="080A001B" w:tentative="1">
      <w:start w:val="1"/>
      <w:numFmt w:val="lowerRoman"/>
      <w:lvlText w:val="%6."/>
      <w:lvlJc w:val="right"/>
      <w:pPr>
        <w:ind w:left="4300" w:hanging="180"/>
      </w:pPr>
    </w:lvl>
    <w:lvl w:ilvl="6" w:tplc="080A000F" w:tentative="1">
      <w:start w:val="1"/>
      <w:numFmt w:val="decimal"/>
      <w:lvlText w:val="%7."/>
      <w:lvlJc w:val="left"/>
      <w:pPr>
        <w:ind w:left="5020" w:hanging="360"/>
      </w:pPr>
    </w:lvl>
    <w:lvl w:ilvl="7" w:tplc="080A0019" w:tentative="1">
      <w:start w:val="1"/>
      <w:numFmt w:val="lowerLetter"/>
      <w:lvlText w:val="%8."/>
      <w:lvlJc w:val="left"/>
      <w:pPr>
        <w:ind w:left="5740" w:hanging="360"/>
      </w:pPr>
    </w:lvl>
    <w:lvl w:ilvl="8" w:tplc="080A001B" w:tentative="1">
      <w:start w:val="1"/>
      <w:numFmt w:val="lowerRoman"/>
      <w:lvlText w:val="%9."/>
      <w:lvlJc w:val="right"/>
      <w:pPr>
        <w:ind w:left="6460" w:hanging="180"/>
      </w:pPr>
    </w:lvl>
  </w:abstractNum>
  <w:abstractNum w:abstractNumId="69" w15:restartNumberingAfterBreak="0">
    <w:nsid w:val="68A259D8"/>
    <w:multiLevelType w:val="multilevel"/>
    <w:tmpl w:val="DFECFE7E"/>
    <w:styleLink w:val="Listaactual54"/>
    <w:lvl w:ilvl="0">
      <w:start w:val="1"/>
      <w:numFmt w:val="upperRoman"/>
      <w:lvlText w:val="%1."/>
      <w:lvlJc w:val="right"/>
      <w:pPr>
        <w:ind w:left="700" w:hanging="360"/>
      </w:p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70"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1"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73"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75"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1FE738F"/>
    <w:multiLevelType w:val="hybridMultilevel"/>
    <w:tmpl w:val="B270156A"/>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1" w15:restartNumberingAfterBreak="0">
    <w:nsid w:val="74650841"/>
    <w:multiLevelType w:val="multilevel"/>
    <w:tmpl w:val="4BA8E52C"/>
    <w:lvl w:ilvl="0">
      <w:start w:val="1"/>
      <w:numFmt w:val="decimal"/>
      <w:lvlText w:val="%1."/>
      <w:lvlJc w:val="left"/>
      <w:pPr>
        <w:ind w:left="709" w:hanging="425"/>
      </w:pPr>
      <w:rPr>
        <w:rFonts w:hint="default"/>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82" w15:restartNumberingAfterBreak="0">
    <w:nsid w:val="74A8220D"/>
    <w:multiLevelType w:val="multilevel"/>
    <w:tmpl w:val="DB749AEA"/>
    <w:styleLink w:val="Listaactual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78716A8A"/>
    <w:multiLevelType w:val="hybridMultilevel"/>
    <w:tmpl w:val="6C48A670"/>
    <w:lvl w:ilvl="0" w:tplc="C9DC9842">
      <w:start w:val="1"/>
      <w:numFmt w:val="upperRoman"/>
      <w:lvlText w:val="%1."/>
      <w:lvlJc w:val="left"/>
      <w:pPr>
        <w:ind w:left="851" w:hanging="567"/>
      </w:pPr>
      <w:rPr>
        <w:rFonts w:hint="default"/>
      </w:rPr>
    </w:lvl>
    <w:lvl w:ilvl="1" w:tplc="080A0019" w:tentative="1">
      <w:start w:val="1"/>
      <w:numFmt w:val="lowerLetter"/>
      <w:lvlText w:val="%2."/>
      <w:lvlJc w:val="left"/>
      <w:pPr>
        <w:ind w:left="1420" w:hanging="360"/>
      </w:pPr>
    </w:lvl>
    <w:lvl w:ilvl="2" w:tplc="080A001B" w:tentative="1">
      <w:start w:val="1"/>
      <w:numFmt w:val="lowerRoman"/>
      <w:lvlText w:val="%3."/>
      <w:lvlJc w:val="right"/>
      <w:pPr>
        <w:ind w:left="2140" w:hanging="180"/>
      </w:pPr>
    </w:lvl>
    <w:lvl w:ilvl="3" w:tplc="080A000F" w:tentative="1">
      <w:start w:val="1"/>
      <w:numFmt w:val="decimal"/>
      <w:lvlText w:val="%4."/>
      <w:lvlJc w:val="left"/>
      <w:pPr>
        <w:ind w:left="2860" w:hanging="360"/>
      </w:pPr>
    </w:lvl>
    <w:lvl w:ilvl="4" w:tplc="080A0019" w:tentative="1">
      <w:start w:val="1"/>
      <w:numFmt w:val="lowerLetter"/>
      <w:lvlText w:val="%5."/>
      <w:lvlJc w:val="left"/>
      <w:pPr>
        <w:ind w:left="3580" w:hanging="360"/>
      </w:pPr>
    </w:lvl>
    <w:lvl w:ilvl="5" w:tplc="080A001B" w:tentative="1">
      <w:start w:val="1"/>
      <w:numFmt w:val="lowerRoman"/>
      <w:lvlText w:val="%6."/>
      <w:lvlJc w:val="right"/>
      <w:pPr>
        <w:ind w:left="4300" w:hanging="180"/>
      </w:pPr>
    </w:lvl>
    <w:lvl w:ilvl="6" w:tplc="080A000F" w:tentative="1">
      <w:start w:val="1"/>
      <w:numFmt w:val="decimal"/>
      <w:lvlText w:val="%7."/>
      <w:lvlJc w:val="left"/>
      <w:pPr>
        <w:ind w:left="5020" w:hanging="360"/>
      </w:pPr>
    </w:lvl>
    <w:lvl w:ilvl="7" w:tplc="080A0019" w:tentative="1">
      <w:start w:val="1"/>
      <w:numFmt w:val="lowerLetter"/>
      <w:lvlText w:val="%8."/>
      <w:lvlJc w:val="left"/>
      <w:pPr>
        <w:ind w:left="5740" w:hanging="360"/>
      </w:pPr>
    </w:lvl>
    <w:lvl w:ilvl="8" w:tplc="080A001B" w:tentative="1">
      <w:start w:val="1"/>
      <w:numFmt w:val="lowerRoman"/>
      <w:lvlText w:val="%9."/>
      <w:lvlJc w:val="right"/>
      <w:pPr>
        <w:ind w:left="6460" w:hanging="180"/>
      </w:pPr>
    </w:lvl>
  </w:abstractNum>
  <w:abstractNum w:abstractNumId="84"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7B3900A2"/>
    <w:multiLevelType w:val="multilevel"/>
    <w:tmpl w:val="0E08A8D4"/>
    <w:styleLink w:val="Listaactual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2"/>
  </w:num>
  <w:num w:numId="2">
    <w:abstractNumId w:val="59"/>
  </w:num>
  <w:num w:numId="3">
    <w:abstractNumId w:val="21"/>
  </w:num>
  <w:num w:numId="4">
    <w:abstractNumId w:val="73"/>
  </w:num>
  <w:num w:numId="5">
    <w:abstractNumId w:val="9"/>
  </w:num>
  <w:num w:numId="6">
    <w:abstractNumId w:val="63"/>
  </w:num>
  <w:num w:numId="7">
    <w:abstractNumId w:val="18"/>
  </w:num>
  <w:num w:numId="8">
    <w:abstractNumId w:val="6"/>
  </w:num>
  <w:num w:numId="9">
    <w:abstractNumId w:val="30"/>
  </w:num>
  <w:num w:numId="10">
    <w:abstractNumId w:val="31"/>
  </w:num>
  <w:num w:numId="11">
    <w:abstractNumId w:val="79"/>
  </w:num>
  <w:num w:numId="12">
    <w:abstractNumId w:val="71"/>
  </w:num>
  <w:num w:numId="13">
    <w:abstractNumId w:val="46"/>
  </w:num>
  <w:num w:numId="14">
    <w:abstractNumId w:val="58"/>
  </w:num>
  <w:num w:numId="15">
    <w:abstractNumId w:val="27"/>
  </w:num>
  <w:num w:numId="16">
    <w:abstractNumId w:val="41"/>
  </w:num>
  <w:num w:numId="17">
    <w:abstractNumId w:val="24"/>
  </w:num>
  <w:num w:numId="18">
    <w:abstractNumId w:val="13"/>
  </w:num>
  <w:num w:numId="19">
    <w:abstractNumId w:val="14"/>
  </w:num>
  <w:num w:numId="20">
    <w:abstractNumId w:val="22"/>
  </w:num>
  <w:num w:numId="21">
    <w:abstractNumId w:val="35"/>
  </w:num>
  <w:num w:numId="22">
    <w:abstractNumId w:val="4"/>
  </w:num>
  <w:num w:numId="23">
    <w:abstractNumId w:val="54"/>
  </w:num>
  <w:num w:numId="24">
    <w:abstractNumId w:val="61"/>
  </w:num>
  <w:num w:numId="25">
    <w:abstractNumId w:val="72"/>
  </w:num>
  <w:num w:numId="26">
    <w:abstractNumId w:val="29"/>
  </w:num>
  <w:num w:numId="27">
    <w:abstractNumId w:val="66"/>
  </w:num>
  <w:num w:numId="28">
    <w:abstractNumId w:val="37"/>
  </w:num>
  <w:num w:numId="29">
    <w:abstractNumId w:val="33"/>
  </w:num>
  <w:num w:numId="30">
    <w:abstractNumId w:val="25"/>
  </w:num>
  <w:num w:numId="31">
    <w:abstractNumId w:val="56"/>
  </w:num>
  <w:num w:numId="32">
    <w:abstractNumId w:val="60"/>
  </w:num>
  <w:num w:numId="33">
    <w:abstractNumId w:val="11"/>
  </w:num>
  <w:num w:numId="34">
    <w:abstractNumId w:val="76"/>
  </w:num>
  <w:num w:numId="35">
    <w:abstractNumId w:val="84"/>
  </w:num>
  <w:num w:numId="36">
    <w:abstractNumId w:val="70"/>
  </w:num>
  <w:num w:numId="37">
    <w:abstractNumId w:val="15"/>
  </w:num>
  <w:num w:numId="38">
    <w:abstractNumId w:val="67"/>
  </w:num>
  <w:num w:numId="39">
    <w:abstractNumId w:val="16"/>
  </w:num>
  <w:num w:numId="40">
    <w:abstractNumId w:val="65"/>
  </w:num>
  <w:num w:numId="41">
    <w:abstractNumId w:val="75"/>
  </w:num>
  <w:num w:numId="42">
    <w:abstractNumId w:val="0"/>
  </w:num>
  <w:num w:numId="43">
    <w:abstractNumId w:val="3"/>
  </w:num>
  <w:num w:numId="44">
    <w:abstractNumId w:val="40"/>
  </w:num>
  <w:num w:numId="45">
    <w:abstractNumId w:val="28"/>
  </w:num>
  <w:num w:numId="46">
    <w:abstractNumId w:val="77"/>
  </w:num>
  <w:num w:numId="47">
    <w:abstractNumId w:val="36"/>
  </w:num>
  <w:num w:numId="48">
    <w:abstractNumId w:val="86"/>
  </w:num>
  <w:num w:numId="49">
    <w:abstractNumId w:val="17"/>
  </w:num>
  <w:num w:numId="50">
    <w:abstractNumId w:val="57"/>
  </w:num>
  <w:num w:numId="51">
    <w:abstractNumId w:val="55"/>
  </w:num>
  <w:num w:numId="52">
    <w:abstractNumId w:val="10"/>
  </w:num>
  <w:num w:numId="53">
    <w:abstractNumId w:val="8"/>
  </w:num>
  <w:num w:numId="54">
    <w:abstractNumId w:val="51"/>
  </w:num>
  <w:num w:numId="55">
    <w:abstractNumId w:val="20"/>
  </w:num>
  <w:num w:numId="56">
    <w:abstractNumId w:val="23"/>
  </w:num>
  <w:num w:numId="57">
    <w:abstractNumId w:val="47"/>
  </w:num>
  <w:num w:numId="58">
    <w:abstractNumId w:val="19"/>
  </w:num>
  <w:num w:numId="59">
    <w:abstractNumId w:val="1"/>
  </w:num>
  <w:num w:numId="60">
    <w:abstractNumId w:val="74"/>
  </w:num>
  <w:num w:numId="61">
    <w:abstractNumId w:val="45"/>
  </w:num>
  <w:num w:numId="62">
    <w:abstractNumId w:val="80"/>
  </w:num>
  <w:num w:numId="63">
    <w:abstractNumId w:val="42"/>
  </w:num>
  <w:num w:numId="64">
    <w:abstractNumId w:val="44"/>
  </w:num>
  <w:num w:numId="65">
    <w:abstractNumId w:val="2"/>
  </w:num>
  <w:num w:numId="66">
    <w:abstractNumId w:val="53"/>
  </w:num>
  <w:num w:numId="67">
    <w:abstractNumId w:val="12"/>
  </w:num>
  <w:num w:numId="68">
    <w:abstractNumId w:val="82"/>
  </w:num>
  <w:num w:numId="69">
    <w:abstractNumId w:val="62"/>
  </w:num>
  <w:num w:numId="70">
    <w:abstractNumId w:val="32"/>
  </w:num>
  <w:num w:numId="71">
    <w:abstractNumId w:val="26"/>
  </w:num>
  <w:num w:numId="72">
    <w:abstractNumId w:val="83"/>
  </w:num>
  <w:num w:numId="73">
    <w:abstractNumId w:val="69"/>
  </w:num>
  <w:num w:numId="74">
    <w:abstractNumId w:val="43"/>
  </w:num>
  <w:num w:numId="75">
    <w:abstractNumId w:val="64"/>
  </w:num>
  <w:num w:numId="76">
    <w:abstractNumId w:val="5"/>
  </w:num>
  <w:num w:numId="77">
    <w:abstractNumId w:val="78"/>
  </w:num>
  <w:num w:numId="78">
    <w:abstractNumId w:val="49"/>
  </w:num>
  <w:num w:numId="79">
    <w:abstractNumId w:val="85"/>
  </w:num>
  <w:num w:numId="80">
    <w:abstractNumId w:val="7"/>
  </w:num>
  <w:num w:numId="81">
    <w:abstractNumId w:val="38"/>
  </w:num>
  <w:num w:numId="82">
    <w:abstractNumId w:val="34"/>
  </w:num>
  <w:num w:numId="83">
    <w:abstractNumId w:val="68"/>
  </w:num>
  <w:num w:numId="84">
    <w:abstractNumId w:val="81"/>
  </w:num>
  <w:num w:numId="85">
    <w:abstractNumId w:val="48"/>
  </w:num>
  <w:num w:numId="86">
    <w:abstractNumId w:val="39"/>
  </w:num>
  <w:num w:numId="87">
    <w:abstractNumId w:val="5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0CB4"/>
    <w:rsid w:val="0000104E"/>
    <w:rsid w:val="00001528"/>
    <w:rsid w:val="000018D6"/>
    <w:rsid w:val="00001E06"/>
    <w:rsid w:val="000024F0"/>
    <w:rsid w:val="00002C6A"/>
    <w:rsid w:val="0000322B"/>
    <w:rsid w:val="0000333F"/>
    <w:rsid w:val="00003412"/>
    <w:rsid w:val="000034AA"/>
    <w:rsid w:val="000037B8"/>
    <w:rsid w:val="00003F45"/>
    <w:rsid w:val="00004014"/>
    <w:rsid w:val="00004465"/>
    <w:rsid w:val="00004479"/>
    <w:rsid w:val="00004979"/>
    <w:rsid w:val="00004B62"/>
    <w:rsid w:val="00005563"/>
    <w:rsid w:val="00005782"/>
    <w:rsid w:val="00005965"/>
    <w:rsid w:val="00005A6F"/>
    <w:rsid w:val="00005E18"/>
    <w:rsid w:val="0000665B"/>
    <w:rsid w:val="000066F0"/>
    <w:rsid w:val="000072EB"/>
    <w:rsid w:val="00007487"/>
    <w:rsid w:val="000077FF"/>
    <w:rsid w:val="00007857"/>
    <w:rsid w:val="00007BA4"/>
    <w:rsid w:val="000102FB"/>
    <w:rsid w:val="0001033C"/>
    <w:rsid w:val="000114A6"/>
    <w:rsid w:val="0001151F"/>
    <w:rsid w:val="000117AB"/>
    <w:rsid w:val="00011C4D"/>
    <w:rsid w:val="00011CCA"/>
    <w:rsid w:val="000124BD"/>
    <w:rsid w:val="00012762"/>
    <w:rsid w:val="00012909"/>
    <w:rsid w:val="00012BEE"/>
    <w:rsid w:val="00012D78"/>
    <w:rsid w:val="00012F8B"/>
    <w:rsid w:val="00013502"/>
    <w:rsid w:val="00013E50"/>
    <w:rsid w:val="000150C9"/>
    <w:rsid w:val="00015487"/>
    <w:rsid w:val="000154CA"/>
    <w:rsid w:val="00016B50"/>
    <w:rsid w:val="00016D95"/>
    <w:rsid w:val="000171BE"/>
    <w:rsid w:val="00020325"/>
    <w:rsid w:val="00021122"/>
    <w:rsid w:val="00021165"/>
    <w:rsid w:val="00021A08"/>
    <w:rsid w:val="000221D0"/>
    <w:rsid w:val="00022432"/>
    <w:rsid w:val="0002287F"/>
    <w:rsid w:val="000232DA"/>
    <w:rsid w:val="0002356F"/>
    <w:rsid w:val="00024A6D"/>
    <w:rsid w:val="00025560"/>
    <w:rsid w:val="00025773"/>
    <w:rsid w:val="00026582"/>
    <w:rsid w:val="00027B6A"/>
    <w:rsid w:val="00027DA8"/>
    <w:rsid w:val="00030A57"/>
    <w:rsid w:val="00030AB0"/>
    <w:rsid w:val="00031BA3"/>
    <w:rsid w:val="000325A7"/>
    <w:rsid w:val="00032686"/>
    <w:rsid w:val="0003268C"/>
    <w:rsid w:val="00032C99"/>
    <w:rsid w:val="00032FBE"/>
    <w:rsid w:val="00033089"/>
    <w:rsid w:val="00033336"/>
    <w:rsid w:val="00033479"/>
    <w:rsid w:val="00033562"/>
    <w:rsid w:val="0003398E"/>
    <w:rsid w:val="000343A2"/>
    <w:rsid w:val="000349B4"/>
    <w:rsid w:val="0003521B"/>
    <w:rsid w:val="0003577D"/>
    <w:rsid w:val="00035A30"/>
    <w:rsid w:val="00036456"/>
    <w:rsid w:val="0003692B"/>
    <w:rsid w:val="000369F1"/>
    <w:rsid w:val="00036B7B"/>
    <w:rsid w:val="00036D5F"/>
    <w:rsid w:val="00036D83"/>
    <w:rsid w:val="00036EFC"/>
    <w:rsid w:val="00037938"/>
    <w:rsid w:val="00040A10"/>
    <w:rsid w:val="00040DB5"/>
    <w:rsid w:val="00041421"/>
    <w:rsid w:val="00041670"/>
    <w:rsid w:val="000417BE"/>
    <w:rsid w:val="00041AE7"/>
    <w:rsid w:val="00041DEA"/>
    <w:rsid w:val="000429D8"/>
    <w:rsid w:val="00042C8A"/>
    <w:rsid w:val="00042C95"/>
    <w:rsid w:val="00043780"/>
    <w:rsid w:val="000452AA"/>
    <w:rsid w:val="00045F86"/>
    <w:rsid w:val="00046717"/>
    <w:rsid w:val="00046A15"/>
    <w:rsid w:val="00047890"/>
    <w:rsid w:val="00050D85"/>
    <w:rsid w:val="00050E4F"/>
    <w:rsid w:val="00050FF1"/>
    <w:rsid w:val="0005129C"/>
    <w:rsid w:val="00051732"/>
    <w:rsid w:val="00051B1A"/>
    <w:rsid w:val="00051F5E"/>
    <w:rsid w:val="000520F1"/>
    <w:rsid w:val="0005219F"/>
    <w:rsid w:val="0005241C"/>
    <w:rsid w:val="000537D7"/>
    <w:rsid w:val="00053AC0"/>
    <w:rsid w:val="000540D4"/>
    <w:rsid w:val="00054689"/>
    <w:rsid w:val="0005480B"/>
    <w:rsid w:val="00054C40"/>
    <w:rsid w:val="00054F17"/>
    <w:rsid w:val="00054F6A"/>
    <w:rsid w:val="00055858"/>
    <w:rsid w:val="00055891"/>
    <w:rsid w:val="00055C90"/>
    <w:rsid w:val="00055D8A"/>
    <w:rsid w:val="000564B5"/>
    <w:rsid w:val="000565EE"/>
    <w:rsid w:val="00056D5F"/>
    <w:rsid w:val="00057148"/>
    <w:rsid w:val="0005726D"/>
    <w:rsid w:val="000575E4"/>
    <w:rsid w:val="0005787D"/>
    <w:rsid w:val="00057B42"/>
    <w:rsid w:val="0006022D"/>
    <w:rsid w:val="00060716"/>
    <w:rsid w:val="00061B46"/>
    <w:rsid w:val="00061B8D"/>
    <w:rsid w:val="00061D9B"/>
    <w:rsid w:val="00061F00"/>
    <w:rsid w:val="00062CBE"/>
    <w:rsid w:val="00063A26"/>
    <w:rsid w:val="000643FB"/>
    <w:rsid w:val="00064854"/>
    <w:rsid w:val="00064FFF"/>
    <w:rsid w:val="000653C5"/>
    <w:rsid w:val="00065463"/>
    <w:rsid w:val="00065494"/>
    <w:rsid w:val="000658E9"/>
    <w:rsid w:val="0006639A"/>
    <w:rsid w:val="000666B3"/>
    <w:rsid w:val="000676A2"/>
    <w:rsid w:val="00067DAF"/>
    <w:rsid w:val="0007107B"/>
    <w:rsid w:val="00071159"/>
    <w:rsid w:val="00072987"/>
    <w:rsid w:val="00072FF9"/>
    <w:rsid w:val="000739AF"/>
    <w:rsid w:val="00074118"/>
    <w:rsid w:val="00074D4D"/>
    <w:rsid w:val="00075586"/>
    <w:rsid w:val="00075595"/>
    <w:rsid w:val="00075997"/>
    <w:rsid w:val="00075D5E"/>
    <w:rsid w:val="00075FDC"/>
    <w:rsid w:val="00076332"/>
    <w:rsid w:val="0007637E"/>
    <w:rsid w:val="00076A70"/>
    <w:rsid w:val="00076B90"/>
    <w:rsid w:val="00077748"/>
    <w:rsid w:val="00077A55"/>
    <w:rsid w:val="00077A71"/>
    <w:rsid w:val="00077B53"/>
    <w:rsid w:val="00077D39"/>
    <w:rsid w:val="00077F28"/>
    <w:rsid w:val="0008029E"/>
    <w:rsid w:val="000802BA"/>
    <w:rsid w:val="0008127A"/>
    <w:rsid w:val="0008134D"/>
    <w:rsid w:val="0008143A"/>
    <w:rsid w:val="00081F52"/>
    <w:rsid w:val="00082365"/>
    <w:rsid w:val="00082E5D"/>
    <w:rsid w:val="00083498"/>
    <w:rsid w:val="0008496A"/>
    <w:rsid w:val="00084D1A"/>
    <w:rsid w:val="0008591E"/>
    <w:rsid w:val="00085EA2"/>
    <w:rsid w:val="0008628E"/>
    <w:rsid w:val="000864CC"/>
    <w:rsid w:val="00086FDB"/>
    <w:rsid w:val="0008737D"/>
    <w:rsid w:val="00087725"/>
    <w:rsid w:val="00087AFB"/>
    <w:rsid w:val="00087F54"/>
    <w:rsid w:val="00090010"/>
    <w:rsid w:val="00090147"/>
    <w:rsid w:val="0009020C"/>
    <w:rsid w:val="00090297"/>
    <w:rsid w:val="000904E0"/>
    <w:rsid w:val="00090A37"/>
    <w:rsid w:val="00090EE8"/>
    <w:rsid w:val="0009151D"/>
    <w:rsid w:val="00092533"/>
    <w:rsid w:val="00092681"/>
    <w:rsid w:val="0009269D"/>
    <w:rsid w:val="000927AA"/>
    <w:rsid w:val="00092B31"/>
    <w:rsid w:val="00092D82"/>
    <w:rsid w:val="0009320C"/>
    <w:rsid w:val="00093272"/>
    <w:rsid w:val="0009328A"/>
    <w:rsid w:val="0009397B"/>
    <w:rsid w:val="000944AF"/>
    <w:rsid w:val="0009458E"/>
    <w:rsid w:val="00094B23"/>
    <w:rsid w:val="00094FD7"/>
    <w:rsid w:val="000951B9"/>
    <w:rsid w:val="00095F45"/>
    <w:rsid w:val="0009609D"/>
    <w:rsid w:val="00096248"/>
    <w:rsid w:val="000962AC"/>
    <w:rsid w:val="00096481"/>
    <w:rsid w:val="0009686C"/>
    <w:rsid w:val="000970B5"/>
    <w:rsid w:val="00097752"/>
    <w:rsid w:val="00097898"/>
    <w:rsid w:val="00097BFD"/>
    <w:rsid w:val="000A00B6"/>
    <w:rsid w:val="000A00BB"/>
    <w:rsid w:val="000A02E0"/>
    <w:rsid w:val="000A0FBD"/>
    <w:rsid w:val="000A110B"/>
    <w:rsid w:val="000A1377"/>
    <w:rsid w:val="000A1D0D"/>
    <w:rsid w:val="000A1D2C"/>
    <w:rsid w:val="000A1D46"/>
    <w:rsid w:val="000A2323"/>
    <w:rsid w:val="000A2CA6"/>
    <w:rsid w:val="000A2F65"/>
    <w:rsid w:val="000A3F41"/>
    <w:rsid w:val="000A4202"/>
    <w:rsid w:val="000A445D"/>
    <w:rsid w:val="000A46ED"/>
    <w:rsid w:val="000A4BDB"/>
    <w:rsid w:val="000A53E1"/>
    <w:rsid w:val="000A5EA1"/>
    <w:rsid w:val="000A6945"/>
    <w:rsid w:val="000A6B98"/>
    <w:rsid w:val="000A6F53"/>
    <w:rsid w:val="000A7138"/>
    <w:rsid w:val="000A7397"/>
    <w:rsid w:val="000A7D80"/>
    <w:rsid w:val="000B09CA"/>
    <w:rsid w:val="000B0FB9"/>
    <w:rsid w:val="000B117C"/>
    <w:rsid w:val="000B1F27"/>
    <w:rsid w:val="000B2390"/>
    <w:rsid w:val="000B266E"/>
    <w:rsid w:val="000B28CF"/>
    <w:rsid w:val="000B29E0"/>
    <w:rsid w:val="000B350D"/>
    <w:rsid w:val="000B4159"/>
    <w:rsid w:val="000B491D"/>
    <w:rsid w:val="000B4CC9"/>
    <w:rsid w:val="000B503C"/>
    <w:rsid w:val="000B51CE"/>
    <w:rsid w:val="000B5296"/>
    <w:rsid w:val="000B5594"/>
    <w:rsid w:val="000B5608"/>
    <w:rsid w:val="000B5690"/>
    <w:rsid w:val="000B65C3"/>
    <w:rsid w:val="000B74DE"/>
    <w:rsid w:val="000C0203"/>
    <w:rsid w:val="000C066A"/>
    <w:rsid w:val="000C0E5D"/>
    <w:rsid w:val="000C0F27"/>
    <w:rsid w:val="000C1BC9"/>
    <w:rsid w:val="000C2504"/>
    <w:rsid w:val="000C25E7"/>
    <w:rsid w:val="000C2661"/>
    <w:rsid w:val="000C2D59"/>
    <w:rsid w:val="000C2E3B"/>
    <w:rsid w:val="000C3494"/>
    <w:rsid w:val="000C35C1"/>
    <w:rsid w:val="000C416A"/>
    <w:rsid w:val="000C47BA"/>
    <w:rsid w:val="000C500D"/>
    <w:rsid w:val="000C51AF"/>
    <w:rsid w:val="000C539D"/>
    <w:rsid w:val="000C568A"/>
    <w:rsid w:val="000C661C"/>
    <w:rsid w:val="000C703C"/>
    <w:rsid w:val="000C7472"/>
    <w:rsid w:val="000C7583"/>
    <w:rsid w:val="000C7801"/>
    <w:rsid w:val="000C7BF9"/>
    <w:rsid w:val="000C7C21"/>
    <w:rsid w:val="000C7EB6"/>
    <w:rsid w:val="000C7F8F"/>
    <w:rsid w:val="000D08B6"/>
    <w:rsid w:val="000D0CD3"/>
    <w:rsid w:val="000D14DA"/>
    <w:rsid w:val="000D1FE3"/>
    <w:rsid w:val="000D2A2D"/>
    <w:rsid w:val="000D2C63"/>
    <w:rsid w:val="000D2E93"/>
    <w:rsid w:val="000D3A71"/>
    <w:rsid w:val="000D3C8A"/>
    <w:rsid w:val="000D3DC4"/>
    <w:rsid w:val="000D472E"/>
    <w:rsid w:val="000D5244"/>
    <w:rsid w:val="000D55D2"/>
    <w:rsid w:val="000D5634"/>
    <w:rsid w:val="000D56B9"/>
    <w:rsid w:val="000D572A"/>
    <w:rsid w:val="000D5C00"/>
    <w:rsid w:val="000D609A"/>
    <w:rsid w:val="000D648C"/>
    <w:rsid w:val="000D66A1"/>
    <w:rsid w:val="000D6AE8"/>
    <w:rsid w:val="000D7340"/>
    <w:rsid w:val="000D772A"/>
    <w:rsid w:val="000E06A3"/>
    <w:rsid w:val="000E0D32"/>
    <w:rsid w:val="000E195F"/>
    <w:rsid w:val="000E1FD4"/>
    <w:rsid w:val="000E2370"/>
    <w:rsid w:val="000E27CE"/>
    <w:rsid w:val="000E35E0"/>
    <w:rsid w:val="000E37D0"/>
    <w:rsid w:val="000E3D5F"/>
    <w:rsid w:val="000E3DE6"/>
    <w:rsid w:val="000E3EB9"/>
    <w:rsid w:val="000E460C"/>
    <w:rsid w:val="000E48E3"/>
    <w:rsid w:val="000E4AFE"/>
    <w:rsid w:val="000E4E16"/>
    <w:rsid w:val="000E4EBC"/>
    <w:rsid w:val="000E513A"/>
    <w:rsid w:val="000E5393"/>
    <w:rsid w:val="000E57E9"/>
    <w:rsid w:val="000E74D7"/>
    <w:rsid w:val="000E7BF6"/>
    <w:rsid w:val="000F015F"/>
    <w:rsid w:val="000F0B57"/>
    <w:rsid w:val="000F114E"/>
    <w:rsid w:val="000F146C"/>
    <w:rsid w:val="000F152C"/>
    <w:rsid w:val="000F196A"/>
    <w:rsid w:val="000F1D9B"/>
    <w:rsid w:val="000F2668"/>
    <w:rsid w:val="000F367A"/>
    <w:rsid w:val="000F3D79"/>
    <w:rsid w:val="000F44C1"/>
    <w:rsid w:val="000F4504"/>
    <w:rsid w:val="000F4544"/>
    <w:rsid w:val="000F4929"/>
    <w:rsid w:val="000F4958"/>
    <w:rsid w:val="000F4A73"/>
    <w:rsid w:val="000F547D"/>
    <w:rsid w:val="000F54F6"/>
    <w:rsid w:val="000F5A0B"/>
    <w:rsid w:val="000F5FF0"/>
    <w:rsid w:val="000F753B"/>
    <w:rsid w:val="000F7D93"/>
    <w:rsid w:val="0010116E"/>
    <w:rsid w:val="0010147E"/>
    <w:rsid w:val="0010149D"/>
    <w:rsid w:val="0010153C"/>
    <w:rsid w:val="00102165"/>
    <w:rsid w:val="00102266"/>
    <w:rsid w:val="0010239B"/>
    <w:rsid w:val="0010303E"/>
    <w:rsid w:val="00103271"/>
    <w:rsid w:val="00103442"/>
    <w:rsid w:val="00103A9A"/>
    <w:rsid w:val="00103C89"/>
    <w:rsid w:val="00103D8C"/>
    <w:rsid w:val="00104BE3"/>
    <w:rsid w:val="001050A9"/>
    <w:rsid w:val="001059AF"/>
    <w:rsid w:val="001059DF"/>
    <w:rsid w:val="00105A10"/>
    <w:rsid w:val="001067FE"/>
    <w:rsid w:val="00107231"/>
    <w:rsid w:val="00107256"/>
    <w:rsid w:val="00107451"/>
    <w:rsid w:val="0011071D"/>
    <w:rsid w:val="001107C4"/>
    <w:rsid w:val="0011108B"/>
    <w:rsid w:val="001110F2"/>
    <w:rsid w:val="0011110C"/>
    <w:rsid w:val="001116B7"/>
    <w:rsid w:val="00111AD9"/>
    <w:rsid w:val="0011295F"/>
    <w:rsid w:val="00113633"/>
    <w:rsid w:val="001141AE"/>
    <w:rsid w:val="00114B1E"/>
    <w:rsid w:val="00114F1E"/>
    <w:rsid w:val="00115495"/>
    <w:rsid w:val="00115FD9"/>
    <w:rsid w:val="0011605E"/>
    <w:rsid w:val="0011672B"/>
    <w:rsid w:val="00116965"/>
    <w:rsid w:val="00116B11"/>
    <w:rsid w:val="00116E0D"/>
    <w:rsid w:val="00116E4B"/>
    <w:rsid w:val="00116F6B"/>
    <w:rsid w:val="001171FF"/>
    <w:rsid w:val="0012022A"/>
    <w:rsid w:val="00120DA7"/>
    <w:rsid w:val="00121552"/>
    <w:rsid w:val="00121842"/>
    <w:rsid w:val="00121B19"/>
    <w:rsid w:val="00121BF4"/>
    <w:rsid w:val="00121F46"/>
    <w:rsid w:val="001223DC"/>
    <w:rsid w:val="001235A0"/>
    <w:rsid w:val="001238FD"/>
    <w:rsid w:val="00123D0B"/>
    <w:rsid w:val="00123E8E"/>
    <w:rsid w:val="00124B26"/>
    <w:rsid w:val="0012508E"/>
    <w:rsid w:val="001255CF"/>
    <w:rsid w:val="00126837"/>
    <w:rsid w:val="00126F7A"/>
    <w:rsid w:val="001276B3"/>
    <w:rsid w:val="00130A89"/>
    <w:rsid w:val="00130C18"/>
    <w:rsid w:val="001313C9"/>
    <w:rsid w:val="00131C40"/>
    <w:rsid w:val="00131C6C"/>
    <w:rsid w:val="00131F2D"/>
    <w:rsid w:val="001321ED"/>
    <w:rsid w:val="00133F26"/>
    <w:rsid w:val="0013462D"/>
    <w:rsid w:val="00134A3E"/>
    <w:rsid w:val="001360B8"/>
    <w:rsid w:val="0013657B"/>
    <w:rsid w:val="00136A94"/>
    <w:rsid w:val="00137807"/>
    <w:rsid w:val="0013783C"/>
    <w:rsid w:val="00137BBB"/>
    <w:rsid w:val="00140181"/>
    <w:rsid w:val="0014092A"/>
    <w:rsid w:val="00140A63"/>
    <w:rsid w:val="00140B27"/>
    <w:rsid w:val="00141359"/>
    <w:rsid w:val="00142AF7"/>
    <w:rsid w:val="00142D35"/>
    <w:rsid w:val="00143916"/>
    <w:rsid w:val="00143E8A"/>
    <w:rsid w:val="00143FC6"/>
    <w:rsid w:val="00144A6E"/>
    <w:rsid w:val="00144ABF"/>
    <w:rsid w:val="00144BA8"/>
    <w:rsid w:val="00145245"/>
    <w:rsid w:val="00145C22"/>
    <w:rsid w:val="00145F57"/>
    <w:rsid w:val="001464CD"/>
    <w:rsid w:val="0014666C"/>
    <w:rsid w:val="0014715B"/>
    <w:rsid w:val="00147D4D"/>
    <w:rsid w:val="00150293"/>
    <w:rsid w:val="001502AD"/>
    <w:rsid w:val="00150415"/>
    <w:rsid w:val="001509C0"/>
    <w:rsid w:val="00150EA5"/>
    <w:rsid w:val="00151431"/>
    <w:rsid w:val="00151764"/>
    <w:rsid w:val="00151FF5"/>
    <w:rsid w:val="001522A2"/>
    <w:rsid w:val="00152B40"/>
    <w:rsid w:val="001530E5"/>
    <w:rsid w:val="00154B4E"/>
    <w:rsid w:val="00154F75"/>
    <w:rsid w:val="00155CC6"/>
    <w:rsid w:val="00155CDF"/>
    <w:rsid w:val="00155F53"/>
    <w:rsid w:val="001564E3"/>
    <w:rsid w:val="00156699"/>
    <w:rsid w:val="001568D5"/>
    <w:rsid w:val="00156B40"/>
    <w:rsid w:val="00156DAA"/>
    <w:rsid w:val="00157491"/>
    <w:rsid w:val="00157C91"/>
    <w:rsid w:val="00157D2B"/>
    <w:rsid w:val="00157E6B"/>
    <w:rsid w:val="00160608"/>
    <w:rsid w:val="001608D3"/>
    <w:rsid w:val="001624E8"/>
    <w:rsid w:val="0016322B"/>
    <w:rsid w:val="0016339A"/>
    <w:rsid w:val="0016392B"/>
    <w:rsid w:val="001641EC"/>
    <w:rsid w:val="001643F2"/>
    <w:rsid w:val="00164B5E"/>
    <w:rsid w:val="00165898"/>
    <w:rsid w:val="00165CA1"/>
    <w:rsid w:val="00165E57"/>
    <w:rsid w:val="00165FAC"/>
    <w:rsid w:val="00166171"/>
    <w:rsid w:val="00166D47"/>
    <w:rsid w:val="00167291"/>
    <w:rsid w:val="0016741B"/>
    <w:rsid w:val="001679D9"/>
    <w:rsid w:val="00167DF0"/>
    <w:rsid w:val="0017022E"/>
    <w:rsid w:val="00170543"/>
    <w:rsid w:val="0017069C"/>
    <w:rsid w:val="00171192"/>
    <w:rsid w:val="00171AAD"/>
    <w:rsid w:val="00171BBC"/>
    <w:rsid w:val="00171CF4"/>
    <w:rsid w:val="00171F77"/>
    <w:rsid w:val="001727A8"/>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FC0"/>
    <w:rsid w:val="001834D9"/>
    <w:rsid w:val="00183915"/>
    <w:rsid w:val="00183990"/>
    <w:rsid w:val="00183F45"/>
    <w:rsid w:val="0018422B"/>
    <w:rsid w:val="00184AEA"/>
    <w:rsid w:val="0018577B"/>
    <w:rsid w:val="00185C61"/>
    <w:rsid w:val="0018697B"/>
    <w:rsid w:val="00186D1D"/>
    <w:rsid w:val="00187CCE"/>
    <w:rsid w:val="00187FF3"/>
    <w:rsid w:val="00190030"/>
    <w:rsid w:val="0019086A"/>
    <w:rsid w:val="00190B5A"/>
    <w:rsid w:val="00190D0F"/>
    <w:rsid w:val="00190F59"/>
    <w:rsid w:val="00192D02"/>
    <w:rsid w:val="001933DE"/>
    <w:rsid w:val="0019495B"/>
    <w:rsid w:val="00194A26"/>
    <w:rsid w:val="00194C85"/>
    <w:rsid w:val="0019539C"/>
    <w:rsid w:val="001957CF"/>
    <w:rsid w:val="001957E6"/>
    <w:rsid w:val="00195845"/>
    <w:rsid w:val="0019584A"/>
    <w:rsid w:val="001960AD"/>
    <w:rsid w:val="0019662A"/>
    <w:rsid w:val="00196AF7"/>
    <w:rsid w:val="00196FB3"/>
    <w:rsid w:val="0019756B"/>
    <w:rsid w:val="001A057E"/>
    <w:rsid w:val="001A0AFD"/>
    <w:rsid w:val="001A0E96"/>
    <w:rsid w:val="001A1BDB"/>
    <w:rsid w:val="001A2E42"/>
    <w:rsid w:val="001A316F"/>
    <w:rsid w:val="001A321A"/>
    <w:rsid w:val="001A3982"/>
    <w:rsid w:val="001A3C5F"/>
    <w:rsid w:val="001A3F75"/>
    <w:rsid w:val="001A4523"/>
    <w:rsid w:val="001A4BDF"/>
    <w:rsid w:val="001A5348"/>
    <w:rsid w:val="001A5B53"/>
    <w:rsid w:val="001A6466"/>
    <w:rsid w:val="001A6849"/>
    <w:rsid w:val="001A73B5"/>
    <w:rsid w:val="001A773B"/>
    <w:rsid w:val="001A7A0F"/>
    <w:rsid w:val="001B0259"/>
    <w:rsid w:val="001B0262"/>
    <w:rsid w:val="001B0D9E"/>
    <w:rsid w:val="001B11CB"/>
    <w:rsid w:val="001B236A"/>
    <w:rsid w:val="001B23FA"/>
    <w:rsid w:val="001B28D1"/>
    <w:rsid w:val="001B2A3F"/>
    <w:rsid w:val="001B3FD2"/>
    <w:rsid w:val="001B475A"/>
    <w:rsid w:val="001B5693"/>
    <w:rsid w:val="001B56FE"/>
    <w:rsid w:val="001B587B"/>
    <w:rsid w:val="001B5959"/>
    <w:rsid w:val="001B60A5"/>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33FF"/>
    <w:rsid w:val="001C407C"/>
    <w:rsid w:val="001C4A71"/>
    <w:rsid w:val="001C4CBF"/>
    <w:rsid w:val="001C4DB9"/>
    <w:rsid w:val="001C54A1"/>
    <w:rsid w:val="001C5CD0"/>
    <w:rsid w:val="001C6455"/>
    <w:rsid w:val="001C6C3D"/>
    <w:rsid w:val="001C72C0"/>
    <w:rsid w:val="001C7347"/>
    <w:rsid w:val="001C7400"/>
    <w:rsid w:val="001C7697"/>
    <w:rsid w:val="001C7C31"/>
    <w:rsid w:val="001D09FB"/>
    <w:rsid w:val="001D18E0"/>
    <w:rsid w:val="001D1B77"/>
    <w:rsid w:val="001D225B"/>
    <w:rsid w:val="001D2351"/>
    <w:rsid w:val="001D2E7C"/>
    <w:rsid w:val="001D32FC"/>
    <w:rsid w:val="001D3563"/>
    <w:rsid w:val="001D3687"/>
    <w:rsid w:val="001D3965"/>
    <w:rsid w:val="001D3DFC"/>
    <w:rsid w:val="001D3EE2"/>
    <w:rsid w:val="001D41E0"/>
    <w:rsid w:val="001D4382"/>
    <w:rsid w:val="001D4CB2"/>
    <w:rsid w:val="001D60CF"/>
    <w:rsid w:val="001D6163"/>
    <w:rsid w:val="001D6377"/>
    <w:rsid w:val="001D660A"/>
    <w:rsid w:val="001D6CA8"/>
    <w:rsid w:val="001D721F"/>
    <w:rsid w:val="001D73AD"/>
    <w:rsid w:val="001D75AC"/>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59D"/>
    <w:rsid w:val="001E4621"/>
    <w:rsid w:val="001E48A4"/>
    <w:rsid w:val="001E4AEA"/>
    <w:rsid w:val="001E5273"/>
    <w:rsid w:val="001E5286"/>
    <w:rsid w:val="001E5453"/>
    <w:rsid w:val="001E5C3D"/>
    <w:rsid w:val="001E65C6"/>
    <w:rsid w:val="001E678B"/>
    <w:rsid w:val="001E7C62"/>
    <w:rsid w:val="001F0525"/>
    <w:rsid w:val="001F0C02"/>
    <w:rsid w:val="001F174D"/>
    <w:rsid w:val="001F2B26"/>
    <w:rsid w:val="001F2BC9"/>
    <w:rsid w:val="001F2DF0"/>
    <w:rsid w:val="001F2F39"/>
    <w:rsid w:val="001F3363"/>
    <w:rsid w:val="001F34DD"/>
    <w:rsid w:val="001F3FA2"/>
    <w:rsid w:val="001F3FD2"/>
    <w:rsid w:val="001F408E"/>
    <w:rsid w:val="001F4349"/>
    <w:rsid w:val="001F4860"/>
    <w:rsid w:val="001F4EDD"/>
    <w:rsid w:val="001F57CD"/>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535"/>
    <w:rsid w:val="0020257F"/>
    <w:rsid w:val="00203222"/>
    <w:rsid w:val="00204436"/>
    <w:rsid w:val="00204AA1"/>
    <w:rsid w:val="00204EDD"/>
    <w:rsid w:val="00205357"/>
    <w:rsid w:val="00205455"/>
    <w:rsid w:val="00205FAC"/>
    <w:rsid w:val="00206139"/>
    <w:rsid w:val="00206600"/>
    <w:rsid w:val="00207028"/>
    <w:rsid w:val="0020763C"/>
    <w:rsid w:val="00207E11"/>
    <w:rsid w:val="002104E2"/>
    <w:rsid w:val="0021063D"/>
    <w:rsid w:val="00210714"/>
    <w:rsid w:val="0021120B"/>
    <w:rsid w:val="00211B32"/>
    <w:rsid w:val="00211B38"/>
    <w:rsid w:val="0021327B"/>
    <w:rsid w:val="002132F2"/>
    <w:rsid w:val="0021483D"/>
    <w:rsid w:val="00214B09"/>
    <w:rsid w:val="002155ED"/>
    <w:rsid w:val="002156A3"/>
    <w:rsid w:val="00215AEE"/>
    <w:rsid w:val="0021627B"/>
    <w:rsid w:val="0021631C"/>
    <w:rsid w:val="00216810"/>
    <w:rsid w:val="0021698E"/>
    <w:rsid w:val="00216D13"/>
    <w:rsid w:val="00216F33"/>
    <w:rsid w:val="002178FB"/>
    <w:rsid w:val="002207CF"/>
    <w:rsid w:val="0022145E"/>
    <w:rsid w:val="00221C04"/>
    <w:rsid w:val="0022245F"/>
    <w:rsid w:val="002230E1"/>
    <w:rsid w:val="00223256"/>
    <w:rsid w:val="0022406E"/>
    <w:rsid w:val="00224FEA"/>
    <w:rsid w:val="002258E1"/>
    <w:rsid w:val="00225930"/>
    <w:rsid w:val="002262C0"/>
    <w:rsid w:val="00226345"/>
    <w:rsid w:val="002264AE"/>
    <w:rsid w:val="00227691"/>
    <w:rsid w:val="00227A85"/>
    <w:rsid w:val="00227B4C"/>
    <w:rsid w:val="00227BB0"/>
    <w:rsid w:val="00227DBC"/>
    <w:rsid w:val="00230284"/>
    <w:rsid w:val="00230559"/>
    <w:rsid w:val="00230E13"/>
    <w:rsid w:val="0023118D"/>
    <w:rsid w:val="00232621"/>
    <w:rsid w:val="0023293E"/>
    <w:rsid w:val="00232A7A"/>
    <w:rsid w:val="00232DA5"/>
    <w:rsid w:val="00232F2F"/>
    <w:rsid w:val="00232F87"/>
    <w:rsid w:val="00233224"/>
    <w:rsid w:val="002338B9"/>
    <w:rsid w:val="00233FF9"/>
    <w:rsid w:val="00234061"/>
    <w:rsid w:val="002342B1"/>
    <w:rsid w:val="00234585"/>
    <w:rsid w:val="002349A9"/>
    <w:rsid w:val="00234E3C"/>
    <w:rsid w:val="00235310"/>
    <w:rsid w:val="0023573F"/>
    <w:rsid w:val="002361D0"/>
    <w:rsid w:val="00236B9A"/>
    <w:rsid w:val="002372F0"/>
    <w:rsid w:val="00237413"/>
    <w:rsid w:val="00240046"/>
    <w:rsid w:val="00241201"/>
    <w:rsid w:val="002420AF"/>
    <w:rsid w:val="002423EA"/>
    <w:rsid w:val="00242971"/>
    <w:rsid w:val="002432E1"/>
    <w:rsid w:val="00243315"/>
    <w:rsid w:val="00243B44"/>
    <w:rsid w:val="00243C51"/>
    <w:rsid w:val="00243D7F"/>
    <w:rsid w:val="00243E13"/>
    <w:rsid w:val="002454DC"/>
    <w:rsid w:val="00245AC1"/>
    <w:rsid w:val="0024621D"/>
    <w:rsid w:val="00246269"/>
    <w:rsid w:val="00247588"/>
    <w:rsid w:val="002475C3"/>
    <w:rsid w:val="00247ED0"/>
    <w:rsid w:val="00247FE8"/>
    <w:rsid w:val="00252443"/>
    <w:rsid w:val="00252521"/>
    <w:rsid w:val="00252CF5"/>
    <w:rsid w:val="002530AE"/>
    <w:rsid w:val="0025386E"/>
    <w:rsid w:val="00254346"/>
    <w:rsid w:val="002547B2"/>
    <w:rsid w:val="0025565C"/>
    <w:rsid w:val="00255FD1"/>
    <w:rsid w:val="002564E8"/>
    <w:rsid w:val="00256CE0"/>
    <w:rsid w:val="0025791F"/>
    <w:rsid w:val="00257C05"/>
    <w:rsid w:val="00261886"/>
    <w:rsid w:val="00261A13"/>
    <w:rsid w:val="00261E57"/>
    <w:rsid w:val="0026219D"/>
    <w:rsid w:val="002623AA"/>
    <w:rsid w:val="00263187"/>
    <w:rsid w:val="0026428D"/>
    <w:rsid w:val="00264613"/>
    <w:rsid w:val="00264CA1"/>
    <w:rsid w:val="00264E32"/>
    <w:rsid w:val="00264FB2"/>
    <w:rsid w:val="0026506A"/>
    <w:rsid w:val="0026563F"/>
    <w:rsid w:val="00265B88"/>
    <w:rsid w:val="002662C6"/>
    <w:rsid w:val="00266604"/>
    <w:rsid w:val="00266F09"/>
    <w:rsid w:val="00267A38"/>
    <w:rsid w:val="00267A7B"/>
    <w:rsid w:val="00267DB0"/>
    <w:rsid w:val="002704DF"/>
    <w:rsid w:val="00270A17"/>
    <w:rsid w:val="00270C64"/>
    <w:rsid w:val="00270F03"/>
    <w:rsid w:val="002710B5"/>
    <w:rsid w:val="0027116F"/>
    <w:rsid w:val="00271737"/>
    <w:rsid w:val="00271747"/>
    <w:rsid w:val="002719F8"/>
    <w:rsid w:val="0027208F"/>
    <w:rsid w:val="00272121"/>
    <w:rsid w:val="002729A0"/>
    <w:rsid w:val="00272E1D"/>
    <w:rsid w:val="00273312"/>
    <w:rsid w:val="00273DDB"/>
    <w:rsid w:val="00273E61"/>
    <w:rsid w:val="00273F5F"/>
    <w:rsid w:val="00273F7C"/>
    <w:rsid w:val="002745A2"/>
    <w:rsid w:val="0027555F"/>
    <w:rsid w:val="00275599"/>
    <w:rsid w:val="00275719"/>
    <w:rsid w:val="00275727"/>
    <w:rsid w:val="00275BE9"/>
    <w:rsid w:val="00275F2C"/>
    <w:rsid w:val="00277BEF"/>
    <w:rsid w:val="00277F0F"/>
    <w:rsid w:val="00280398"/>
    <w:rsid w:val="00280AE4"/>
    <w:rsid w:val="00280C0D"/>
    <w:rsid w:val="00281167"/>
    <w:rsid w:val="002811E3"/>
    <w:rsid w:val="002813B2"/>
    <w:rsid w:val="00282431"/>
    <w:rsid w:val="00282CAE"/>
    <w:rsid w:val="00282E9E"/>
    <w:rsid w:val="00283965"/>
    <w:rsid w:val="00283BBD"/>
    <w:rsid w:val="00283D5E"/>
    <w:rsid w:val="00284245"/>
    <w:rsid w:val="0028431F"/>
    <w:rsid w:val="00285028"/>
    <w:rsid w:val="00285034"/>
    <w:rsid w:val="00285A72"/>
    <w:rsid w:val="00285A94"/>
    <w:rsid w:val="00285E95"/>
    <w:rsid w:val="00287775"/>
    <w:rsid w:val="00287F17"/>
    <w:rsid w:val="002902E3"/>
    <w:rsid w:val="002902FE"/>
    <w:rsid w:val="00290544"/>
    <w:rsid w:val="00290614"/>
    <w:rsid w:val="002913C5"/>
    <w:rsid w:val="0029188E"/>
    <w:rsid w:val="00291DE2"/>
    <w:rsid w:val="00291F65"/>
    <w:rsid w:val="0029208D"/>
    <w:rsid w:val="00292258"/>
    <w:rsid w:val="0029225E"/>
    <w:rsid w:val="00292376"/>
    <w:rsid w:val="002926F9"/>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97D51"/>
    <w:rsid w:val="002A02E8"/>
    <w:rsid w:val="002A0A88"/>
    <w:rsid w:val="002A1137"/>
    <w:rsid w:val="002A131C"/>
    <w:rsid w:val="002A1797"/>
    <w:rsid w:val="002A1DA3"/>
    <w:rsid w:val="002A207B"/>
    <w:rsid w:val="002A3211"/>
    <w:rsid w:val="002A371C"/>
    <w:rsid w:val="002A3CE3"/>
    <w:rsid w:val="002A4174"/>
    <w:rsid w:val="002A4267"/>
    <w:rsid w:val="002A429C"/>
    <w:rsid w:val="002A4A05"/>
    <w:rsid w:val="002A51B8"/>
    <w:rsid w:val="002A564E"/>
    <w:rsid w:val="002A5ADD"/>
    <w:rsid w:val="002A5FDF"/>
    <w:rsid w:val="002A613A"/>
    <w:rsid w:val="002A629C"/>
    <w:rsid w:val="002A6FCE"/>
    <w:rsid w:val="002A7172"/>
    <w:rsid w:val="002A7501"/>
    <w:rsid w:val="002B0400"/>
    <w:rsid w:val="002B042B"/>
    <w:rsid w:val="002B0EA1"/>
    <w:rsid w:val="002B1027"/>
    <w:rsid w:val="002B1DAC"/>
    <w:rsid w:val="002B2243"/>
    <w:rsid w:val="002B2CA5"/>
    <w:rsid w:val="002B317E"/>
    <w:rsid w:val="002B33D8"/>
    <w:rsid w:val="002B392D"/>
    <w:rsid w:val="002B3983"/>
    <w:rsid w:val="002B39FE"/>
    <w:rsid w:val="002B3CE2"/>
    <w:rsid w:val="002B3EA9"/>
    <w:rsid w:val="002B40FF"/>
    <w:rsid w:val="002B44C4"/>
    <w:rsid w:val="002B5565"/>
    <w:rsid w:val="002B5F48"/>
    <w:rsid w:val="002B6180"/>
    <w:rsid w:val="002B6304"/>
    <w:rsid w:val="002B6355"/>
    <w:rsid w:val="002B6548"/>
    <w:rsid w:val="002B6B0F"/>
    <w:rsid w:val="002B74ED"/>
    <w:rsid w:val="002B7549"/>
    <w:rsid w:val="002B78B9"/>
    <w:rsid w:val="002B7DE3"/>
    <w:rsid w:val="002B7F5D"/>
    <w:rsid w:val="002C08D9"/>
    <w:rsid w:val="002C09D5"/>
    <w:rsid w:val="002C0E65"/>
    <w:rsid w:val="002C0E9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C6"/>
    <w:rsid w:val="002C7CEB"/>
    <w:rsid w:val="002C7EC4"/>
    <w:rsid w:val="002D003A"/>
    <w:rsid w:val="002D00F1"/>
    <w:rsid w:val="002D15F2"/>
    <w:rsid w:val="002D1E08"/>
    <w:rsid w:val="002D2B0E"/>
    <w:rsid w:val="002D2BC4"/>
    <w:rsid w:val="002D2BE6"/>
    <w:rsid w:val="002D2D38"/>
    <w:rsid w:val="002D2F05"/>
    <w:rsid w:val="002D2F64"/>
    <w:rsid w:val="002D34EE"/>
    <w:rsid w:val="002D4953"/>
    <w:rsid w:val="002D53B0"/>
    <w:rsid w:val="002D5465"/>
    <w:rsid w:val="002D552F"/>
    <w:rsid w:val="002D5A74"/>
    <w:rsid w:val="002D5CCE"/>
    <w:rsid w:val="002D5FC4"/>
    <w:rsid w:val="002D639B"/>
    <w:rsid w:val="002D785E"/>
    <w:rsid w:val="002D789F"/>
    <w:rsid w:val="002D7A39"/>
    <w:rsid w:val="002D7B83"/>
    <w:rsid w:val="002E0462"/>
    <w:rsid w:val="002E0588"/>
    <w:rsid w:val="002E088C"/>
    <w:rsid w:val="002E0D37"/>
    <w:rsid w:val="002E0FE2"/>
    <w:rsid w:val="002E1484"/>
    <w:rsid w:val="002E1A7A"/>
    <w:rsid w:val="002E1B5E"/>
    <w:rsid w:val="002E2D8A"/>
    <w:rsid w:val="002E32E7"/>
    <w:rsid w:val="002E33CE"/>
    <w:rsid w:val="002E37DA"/>
    <w:rsid w:val="002E3D0C"/>
    <w:rsid w:val="002E40AD"/>
    <w:rsid w:val="002E55C9"/>
    <w:rsid w:val="002E5AFA"/>
    <w:rsid w:val="002E5D59"/>
    <w:rsid w:val="002E5E3B"/>
    <w:rsid w:val="002E5F82"/>
    <w:rsid w:val="002E6B68"/>
    <w:rsid w:val="002E72F0"/>
    <w:rsid w:val="002E7D14"/>
    <w:rsid w:val="002E7F0E"/>
    <w:rsid w:val="002F031D"/>
    <w:rsid w:val="002F054A"/>
    <w:rsid w:val="002F058E"/>
    <w:rsid w:val="002F07A0"/>
    <w:rsid w:val="002F232B"/>
    <w:rsid w:val="002F2FD5"/>
    <w:rsid w:val="002F368E"/>
    <w:rsid w:val="002F3AAF"/>
    <w:rsid w:val="002F40FF"/>
    <w:rsid w:val="002F4F09"/>
    <w:rsid w:val="002F5101"/>
    <w:rsid w:val="002F52C1"/>
    <w:rsid w:val="002F5C83"/>
    <w:rsid w:val="002F63DA"/>
    <w:rsid w:val="002F713F"/>
    <w:rsid w:val="002F799E"/>
    <w:rsid w:val="002F7A64"/>
    <w:rsid w:val="002F7C7C"/>
    <w:rsid w:val="002F7D3E"/>
    <w:rsid w:val="002F7ED4"/>
    <w:rsid w:val="00300919"/>
    <w:rsid w:val="00300C6B"/>
    <w:rsid w:val="00300EA0"/>
    <w:rsid w:val="003012FD"/>
    <w:rsid w:val="00301AC9"/>
    <w:rsid w:val="003021B1"/>
    <w:rsid w:val="00302BF3"/>
    <w:rsid w:val="00302D8C"/>
    <w:rsid w:val="00303EE7"/>
    <w:rsid w:val="00303F92"/>
    <w:rsid w:val="00304386"/>
    <w:rsid w:val="00304487"/>
    <w:rsid w:val="00304B82"/>
    <w:rsid w:val="00304EE5"/>
    <w:rsid w:val="00305507"/>
    <w:rsid w:val="00305C48"/>
    <w:rsid w:val="00306313"/>
    <w:rsid w:val="00306703"/>
    <w:rsid w:val="00307E10"/>
    <w:rsid w:val="00310825"/>
    <w:rsid w:val="00310AF9"/>
    <w:rsid w:val="00310E80"/>
    <w:rsid w:val="003110C6"/>
    <w:rsid w:val="00311D74"/>
    <w:rsid w:val="00311EF3"/>
    <w:rsid w:val="00312106"/>
    <w:rsid w:val="003126FB"/>
    <w:rsid w:val="0031280C"/>
    <w:rsid w:val="00312FDC"/>
    <w:rsid w:val="00313170"/>
    <w:rsid w:val="00313303"/>
    <w:rsid w:val="003136B3"/>
    <w:rsid w:val="00313B18"/>
    <w:rsid w:val="00314324"/>
    <w:rsid w:val="0031447F"/>
    <w:rsid w:val="00314835"/>
    <w:rsid w:val="00315AE3"/>
    <w:rsid w:val="00315CA2"/>
    <w:rsid w:val="00315DF8"/>
    <w:rsid w:val="00315F15"/>
    <w:rsid w:val="0031667E"/>
    <w:rsid w:val="003166E0"/>
    <w:rsid w:val="00316A7B"/>
    <w:rsid w:val="00316C29"/>
    <w:rsid w:val="003175AE"/>
    <w:rsid w:val="003176D1"/>
    <w:rsid w:val="003207ED"/>
    <w:rsid w:val="00320E35"/>
    <w:rsid w:val="0032116B"/>
    <w:rsid w:val="003213CE"/>
    <w:rsid w:val="00321B9A"/>
    <w:rsid w:val="0032250C"/>
    <w:rsid w:val="00322B87"/>
    <w:rsid w:val="0032390D"/>
    <w:rsid w:val="00323EBD"/>
    <w:rsid w:val="00324709"/>
    <w:rsid w:val="00324C92"/>
    <w:rsid w:val="00324F09"/>
    <w:rsid w:val="00325487"/>
    <w:rsid w:val="0032597C"/>
    <w:rsid w:val="00325BCB"/>
    <w:rsid w:val="00325C6E"/>
    <w:rsid w:val="00325FE2"/>
    <w:rsid w:val="0032659A"/>
    <w:rsid w:val="003265D6"/>
    <w:rsid w:val="0032663B"/>
    <w:rsid w:val="00326743"/>
    <w:rsid w:val="003268EC"/>
    <w:rsid w:val="00327483"/>
    <w:rsid w:val="003275F8"/>
    <w:rsid w:val="00327721"/>
    <w:rsid w:val="00327B39"/>
    <w:rsid w:val="00327E69"/>
    <w:rsid w:val="0033036A"/>
    <w:rsid w:val="00330546"/>
    <w:rsid w:val="00330554"/>
    <w:rsid w:val="0033070B"/>
    <w:rsid w:val="00330748"/>
    <w:rsid w:val="00330B46"/>
    <w:rsid w:val="00330BCD"/>
    <w:rsid w:val="00330C73"/>
    <w:rsid w:val="00331513"/>
    <w:rsid w:val="00331ECA"/>
    <w:rsid w:val="00331F69"/>
    <w:rsid w:val="0033204C"/>
    <w:rsid w:val="00332293"/>
    <w:rsid w:val="0033491A"/>
    <w:rsid w:val="00334F21"/>
    <w:rsid w:val="00335A61"/>
    <w:rsid w:val="00335FD5"/>
    <w:rsid w:val="003365B8"/>
    <w:rsid w:val="0033687B"/>
    <w:rsid w:val="00336ED4"/>
    <w:rsid w:val="00337088"/>
    <w:rsid w:val="00337638"/>
    <w:rsid w:val="00337FA1"/>
    <w:rsid w:val="003403A1"/>
    <w:rsid w:val="00340ADD"/>
    <w:rsid w:val="00341178"/>
    <w:rsid w:val="00341869"/>
    <w:rsid w:val="00341B42"/>
    <w:rsid w:val="00341DB4"/>
    <w:rsid w:val="003420E1"/>
    <w:rsid w:val="00342221"/>
    <w:rsid w:val="003423FC"/>
    <w:rsid w:val="0034332A"/>
    <w:rsid w:val="003437DC"/>
    <w:rsid w:val="0034444F"/>
    <w:rsid w:val="00344766"/>
    <w:rsid w:val="0034496A"/>
    <w:rsid w:val="00344A50"/>
    <w:rsid w:val="00344AD3"/>
    <w:rsid w:val="00345089"/>
    <w:rsid w:val="00345397"/>
    <w:rsid w:val="00345427"/>
    <w:rsid w:val="00345687"/>
    <w:rsid w:val="00345708"/>
    <w:rsid w:val="00346373"/>
    <w:rsid w:val="0034646D"/>
    <w:rsid w:val="00346750"/>
    <w:rsid w:val="003467CD"/>
    <w:rsid w:val="00346B31"/>
    <w:rsid w:val="003471F0"/>
    <w:rsid w:val="00347B20"/>
    <w:rsid w:val="003505B2"/>
    <w:rsid w:val="0035063B"/>
    <w:rsid w:val="00350B04"/>
    <w:rsid w:val="00350B8B"/>
    <w:rsid w:val="00350E7C"/>
    <w:rsid w:val="00351A83"/>
    <w:rsid w:val="00351DF7"/>
    <w:rsid w:val="00351FD1"/>
    <w:rsid w:val="0035228B"/>
    <w:rsid w:val="00352677"/>
    <w:rsid w:val="003526EA"/>
    <w:rsid w:val="00352F4C"/>
    <w:rsid w:val="0035374E"/>
    <w:rsid w:val="0035393E"/>
    <w:rsid w:val="003540E4"/>
    <w:rsid w:val="00354255"/>
    <w:rsid w:val="003554C1"/>
    <w:rsid w:val="00355981"/>
    <w:rsid w:val="00355BFE"/>
    <w:rsid w:val="00356AA0"/>
    <w:rsid w:val="00356F2C"/>
    <w:rsid w:val="00357344"/>
    <w:rsid w:val="003573D2"/>
    <w:rsid w:val="00357508"/>
    <w:rsid w:val="003579CE"/>
    <w:rsid w:val="00357A38"/>
    <w:rsid w:val="00360189"/>
    <w:rsid w:val="0036077D"/>
    <w:rsid w:val="0036188D"/>
    <w:rsid w:val="00362013"/>
    <w:rsid w:val="00362136"/>
    <w:rsid w:val="003623F5"/>
    <w:rsid w:val="00363333"/>
    <w:rsid w:val="0036336C"/>
    <w:rsid w:val="003634F7"/>
    <w:rsid w:val="003637A1"/>
    <w:rsid w:val="00363EA3"/>
    <w:rsid w:val="00363F4F"/>
    <w:rsid w:val="0036401A"/>
    <w:rsid w:val="003647C3"/>
    <w:rsid w:val="003649B1"/>
    <w:rsid w:val="00364C0A"/>
    <w:rsid w:val="00365AE9"/>
    <w:rsid w:val="003672DF"/>
    <w:rsid w:val="003704FC"/>
    <w:rsid w:val="0037112D"/>
    <w:rsid w:val="003713C2"/>
    <w:rsid w:val="0037172A"/>
    <w:rsid w:val="003722D3"/>
    <w:rsid w:val="0037269A"/>
    <w:rsid w:val="00372B11"/>
    <w:rsid w:val="00373D4C"/>
    <w:rsid w:val="00374B0E"/>
    <w:rsid w:val="00375135"/>
    <w:rsid w:val="0037526D"/>
    <w:rsid w:val="0037545E"/>
    <w:rsid w:val="00375496"/>
    <w:rsid w:val="00375978"/>
    <w:rsid w:val="00376339"/>
    <w:rsid w:val="00376405"/>
    <w:rsid w:val="00376619"/>
    <w:rsid w:val="0037699E"/>
    <w:rsid w:val="00376C54"/>
    <w:rsid w:val="00377A0E"/>
    <w:rsid w:val="00380E63"/>
    <w:rsid w:val="00381027"/>
    <w:rsid w:val="0038157C"/>
    <w:rsid w:val="00381BAB"/>
    <w:rsid w:val="00381FE7"/>
    <w:rsid w:val="0038209B"/>
    <w:rsid w:val="00383731"/>
    <w:rsid w:val="003837A2"/>
    <w:rsid w:val="003838E7"/>
    <w:rsid w:val="003839F9"/>
    <w:rsid w:val="00383D8A"/>
    <w:rsid w:val="00384AA7"/>
    <w:rsid w:val="00385421"/>
    <w:rsid w:val="00386453"/>
    <w:rsid w:val="00386A48"/>
    <w:rsid w:val="00386DBD"/>
    <w:rsid w:val="00386E1D"/>
    <w:rsid w:val="00386F51"/>
    <w:rsid w:val="0038754D"/>
    <w:rsid w:val="00387A97"/>
    <w:rsid w:val="00387CF3"/>
    <w:rsid w:val="00387E34"/>
    <w:rsid w:val="00390536"/>
    <w:rsid w:val="00390611"/>
    <w:rsid w:val="00390B2F"/>
    <w:rsid w:val="00390EBF"/>
    <w:rsid w:val="00391301"/>
    <w:rsid w:val="00391CB5"/>
    <w:rsid w:val="00392022"/>
    <w:rsid w:val="00392043"/>
    <w:rsid w:val="0039214E"/>
    <w:rsid w:val="0039217B"/>
    <w:rsid w:val="0039236E"/>
    <w:rsid w:val="003924A1"/>
    <w:rsid w:val="0039256B"/>
    <w:rsid w:val="00392DAC"/>
    <w:rsid w:val="00392EB2"/>
    <w:rsid w:val="00393009"/>
    <w:rsid w:val="00393884"/>
    <w:rsid w:val="003938ED"/>
    <w:rsid w:val="00393910"/>
    <w:rsid w:val="0039393F"/>
    <w:rsid w:val="00393B4D"/>
    <w:rsid w:val="00393CC5"/>
    <w:rsid w:val="00393E8F"/>
    <w:rsid w:val="00393F5B"/>
    <w:rsid w:val="003943DC"/>
    <w:rsid w:val="003960C8"/>
    <w:rsid w:val="003961DA"/>
    <w:rsid w:val="00396394"/>
    <w:rsid w:val="00397677"/>
    <w:rsid w:val="003A0083"/>
    <w:rsid w:val="003A0095"/>
    <w:rsid w:val="003A0799"/>
    <w:rsid w:val="003A0B24"/>
    <w:rsid w:val="003A0BF2"/>
    <w:rsid w:val="003A0F14"/>
    <w:rsid w:val="003A216B"/>
    <w:rsid w:val="003A21B5"/>
    <w:rsid w:val="003A36BD"/>
    <w:rsid w:val="003A3A32"/>
    <w:rsid w:val="003A3ABD"/>
    <w:rsid w:val="003A3EFB"/>
    <w:rsid w:val="003A4262"/>
    <w:rsid w:val="003A4518"/>
    <w:rsid w:val="003A4970"/>
    <w:rsid w:val="003A51C8"/>
    <w:rsid w:val="003A53BF"/>
    <w:rsid w:val="003A55D8"/>
    <w:rsid w:val="003A5940"/>
    <w:rsid w:val="003A59A6"/>
    <w:rsid w:val="003A5A9F"/>
    <w:rsid w:val="003A6659"/>
    <w:rsid w:val="003A6AFF"/>
    <w:rsid w:val="003A6D5C"/>
    <w:rsid w:val="003A7508"/>
    <w:rsid w:val="003A7D55"/>
    <w:rsid w:val="003A7ED9"/>
    <w:rsid w:val="003B006E"/>
    <w:rsid w:val="003B02EE"/>
    <w:rsid w:val="003B0DD6"/>
    <w:rsid w:val="003B10FB"/>
    <w:rsid w:val="003B1154"/>
    <w:rsid w:val="003B1752"/>
    <w:rsid w:val="003B279D"/>
    <w:rsid w:val="003B2925"/>
    <w:rsid w:val="003B2AAD"/>
    <w:rsid w:val="003B2EB2"/>
    <w:rsid w:val="003B307A"/>
    <w:rsid w:val="003B3181"/>
    <w:rsid w:val="003B3474"/>
    <w:rsid w:val="003B380A"/>
    <w:rsid w:val="003B461A"/>
    <w:rsid w:val="003B4636"/>
    <w:rsid w:val="003B48D1"/>
    <w:rsid w:val="003B4BBE"/>
    <w:rsid w:val="003B542D"/>
    <w:rsid w:val="003B54E4"/>
    <w:rsid w:val="003B5841"/>
    <w:rsid w:val="003B595A"/>
    <w:rsid w:val="003B5FBE"/>
    <w:rsid w:val="003B642F"/>
    <w:rsid w:val="003B7208"/>
    <w:rsid w:val="003B7403"/>
    <w:rsid w:val="003B75A5"/>
    <w:rsid w:val="003B789B"/>
    <w:rsid w:val="003C0614"/>
    <w:rsid w:val="003C0A73"/>
    <w:rsid w:val="003C1100"/>
    <w:rsid w:val="003C1570"/>
    <w:rsid w:val="003C19CB"/>
    <w:rsid w:val="003C1CFB"/>
    <w:rsid w:val="003C1DE6"/>
    <w:rsid w:val="003C27A8"/>
    <w:rsid w:val="003C30DA"/>
    <w:rsid w:val="003C4A15"/>
    <w:rsid w:val="003C4FF5"/>
    <w:rsid w:val="003C57BF"/>
    <w:rsid w:val="003C6226"/>
    <w:rsid w:val="003C66C3"/>
    <w:rsid w:val="003C672E"/>
    <w:rsid w:val="003C6F61"/>
    <w:rsid w:val="003C744C"/>
    <w:rsid w:val="003D0AE2"/>
    <w:rsid w:val="003D17AF"/>
    <w:rsid w:val="003D2681"/>
    <w:rsid w:val="003D2F55"/>
    <w:rsid w:val="003D3477"/>
    <w:rsid w:val="003D372B"/>
    <w:rsid w:val="003D5450"/>
    <w:rsid w:val="003D58CE"/>
    <w:rsid w:val="003D70D0"/>
    <w:rsid w:val="003D7707"/>
    <w:rsid w:val="003D7760"/>
    <w:rsid w:val="003D7841"/>
    <w:rsid w:val="003E0B2A"/>
    <w:rsid w:val="003E0F89"/>
    <w:rsid w:val="003E13A1"/>
    <w:rsid w:val="003E24F3"/>
    <w:rsid w:val="003E2955"/>
    <w:rsid w:val="003E4196"/>
    <w:rsid w:val="003E44DA"/>
    <w:rsid w:val="003E468A"/>
    <w:rsid w:val="003E4972"/>
    <w:rsid w:val="003E4A40"/>
    <w:rsid w:val="003E4BAA"/>
    <w:rsid w:val="003E56A9"/>
    <w:rsid w:val="003E606D"/>
    <w:rsid w:val="003E674F"/>
    <w:rsid w:val="003E6C77"/>
    <w:rsid w:val="003E6E17"/>
    <w:rsid w:val="003E70A0"/>
    <w:rsid w:val="003E7594"/>
    <w:rsid w:val="003E7E83"/>
    <w:rsid w:val="003F069B"/>
    <w:rsid w:val="003F0A58"/>
    <w:rsid w:val="003F1C2E"/>
    <w:rsid w:val="003F1DBB"/>
    <w:rsid w:val="003F2491"/>
    <w:rsid w:val="003F2629"/>
    <w:rsid w:val="003F26A8"/>
    <w:rsid w:val="003F308A"/>
    <w:rsid w:val="003F32E3"/>
    <w:rsid w:val="003F3BA5"/>
    <w:rsid w:val="003F3FCF"/>
    <w:rsid w:val="003F4582"/>
    <w:rsid w:val="003F52FC"/>
    <w:rsid w:val="003F5526"/>
    <w:rsid w:val="003F5B98"/>
    <w:rsid w:val="003F5BEA"/>
    <w:rsid w:val="003F5D5C"/>
    <w:rsid w:val="003F6020"/>
    <w:rsid w:val="003F6192"/>
    <w:rsid w:val="003F716E"/>
    <w:rsid w:val="003F7DBF"/>
    <w:rsid w:val="003F7E2F"/>
    <w:rsid w:val="003F7E50"/>
    <w:rsid w:val="00400374"/>
    <w:rsid w:val="00400915"/>
    <w:rsid w:val="00400E2B"/>
    <w:rsid w:val="0040187C"/>
    <w:rsid w:val="00401FA0"/>
    <w:rsid w:val="00402039"/>
    <w:rsid w:val="00402353"/>
    <w:rsid w:val="00402424"/>
    <w:rsid w:val="004027B2"/>
    <w:rsid w:val="00402CBA"/>
    <w:rsid w:val="00403319"/>
    <w:rsid w:val="00403BCF"/>
    <w:rsid w:val="00404754"/>
    <w:rsid w:val="004049C4"/>
    <w:rsid w:val="004054C3"/>
    <w:rsid w:val="004055F1"/>
    <w:rsid w:val="00405A0E"/>
    <w:rsid w:val="00406793"/>
    <w:rsid w:val="0040791E"/>
    <w:rsid w:val="00407B55"/>
    <w:rsid w:val="00410D87"/>
    <w:rsid w:val="0041143D"/>
    <w:rsid w:val="004114B7"/>
    <w:rsid w:val="00411BED"/>
    <w:rsid w:val="00411F8F"/>
    <w:rsid w:val="004135D8"/>
    <w:rsid w:val="004136D6"/>
    <w:rsid w:val="00413F1F"/>
    <w:rsid w:val="00413FC2"/>
    <w:rsid w:val="0041401B"/>
    <w:rsid w:val="00414020"/>
    <w:rsid w:val="0041428D"/>
    <w:rsid w:val="0041493D"/>
    <w:rsid w:val="00415270"/>
    <w:rsid w:val="004154DB"/>
    <w:rsid w:val="00415CF1"/>
    <w:rsid w:val="00415D16"/>
    <w:rsid w:val="00415ED8"/>
    <w:rsid w:val="004161DA"/>
    <w:rsid w:val="00416599"/>
    <w:rsid w:val="004167AE"/>
    <w:rsid w:val="00416C3E"/>
    <w:rsid w:val="00417339"/>
    <w:rsid w:val="00417379"/>
    <w:rsid w:val="004176BF"/>
    <w:rsid w:val="004177CC"/>
    <w:rsid w:val="00417831"/>
    <w:rsid w:val="00417B4F"/>
    <w:rsid w:val="00417D6D"/>
    <w:rsid w:val="004201B5"/>
    <w:rsid w:val="004204D0"/>
    <w:rsid w:val="00420AC4"/>
    <w:rsid w:val="00421B87"/>
    <w:rsid w:val="00421DD1"/>
    <w:rsid w:val="004232C6"/>
    <w:rsid w:val="00423696"/>
    <w:rsid w:val="004236B2"/>
    <w:rsid w:val="004239F6"/>
    <w:rsid w:val="00423E0C"/>
    <w:rsid w:val="0042456A"/>
    <w:rsid w:val="00424B41"/>
    <w:rsid w:val="00426124"/>
    <w:rsid w:val="00426222"/>
    <w:rsid w:val="00426F24"/>
    <w:rsid w:val="00427E32"/>
    <w:rsid w:val="004300F9"/>
    <w:rsid w:val="004303F0"/>
    <w:rsid w:val="00430C63"/>
    <w:rsid w:val="004310BB"/>
    <w:rsid w:val="004325EA"/>
    <w:rsid w:val="0043310A"/>
    <w:rsid w:val="004338C7"/>
    <w:rsid w:val="00433E65"/>
    <w:rsid w:val="00433FF2"/>
    <w:rsid w:val="00434C3F"/>
    <w:rsid w:val="00434DDB"/>
    <w:rsid w:val="00434EAD"/>
    <w:rsid w:val="0043540C"/>
    <w:rsid w:val="0043556C"/>
    <w:rsid w:val="00435D81"/>
    <w:rsid w:val="00436A9A"/>
    <w:rsid w:val="00436BDA"/>
    <w:rsid w:val="00437085"/>
    <w:rsid w:val="00437F59"/>
    <w:rsid w:val="004406B5"/>
    <w:rsid w:val="00441804"/>
    <w:rsid w:val="00441811"/>
    <w:rsid w:val="00441DAF"/>
    <w:rsid w:val="00442E5E"/>
    <w:rsid w:val="004431D5"/>
    <w:rsid w:val="004434CE"/>
    <w:rsid w:val="004435DA"/>
    <w:rsid w:val="004436C5"/>
    <w:rsid w:val="00443911"/>
    <w:rsid w:val="00443DEA"/>
    <w:rsid w:val="00444D6C"/>
    <w:rsid w:val="00444DD3"/>
    <w:rsid w:val="00444E7F"/>
    <w:rsid w:val="00445514"/>
    <w:rsid w:val="00445853"/>
    <w:rsid w:val="004462CB"/>
    <w:rsid w:val="00446CC4"/>
    <w:rsid w:val="00447199"/>
    <w:rsid w:val="00447429"/>
    <w:rsid w:val="00447748"/>
    <w:rsid w:val="00447A90"/>
    <w:rsid w:val="00447ED2"/>
    <w:rsid w:val="00447FEA"/>
    <w:rsid w:val="00450D3E"/>
    <w:rsid w:val="00451C0A"/>
    <w:rsid w:val="00451E46"/>
    <w:rsid w:val="0045354B"/>
    <w:rsid w:val="00453687"/>
    <w:rsid w:val="004536F3"/>
    <w:rsid w:val="00453A6A"/>
    <w:rsid w:val="00453BC4"/>
    <w:rsid w:val="00453C0A"/>
    <w:rsid w:val="00454445"/>
    <w:rsid w:val="00454915"/>
    <w:rsid w:val="0045503D"/>
    <w:rsid w:val="00455885"/>
    <w:rsid w:val="004558BD"/>
    <w:rsid w:val="00455AD8"/>
    <w:rsid w:val="004569FF"/>
    <w:rsid w:val="00456D44"/>
    <w:rsid w:val="004579DC"/>
    <w:rsid w:val="00457A56"/>
    <w:rsid w:val="00460C5B"/>
    <w:rsid w:val="004610DA"/>
    <w:rsid w:val="004615D3"/>
    <w:rsid w:val="0046281E"/>
    <w:rsid w:val="00463909"/>
    <w:rsid w:val="004639C1"/>
    <w:rsid w:val="00463F5B"/>
    <w:rsid w:val="00464AF4"/>
    <w:rsid w:val="00464D6B"/>
    <w:rsid w:val="00467C83"/>
    <w:rsid w:val="00467D01"/>
    <w:rsid w:val="00470070"/>
    <w:rsid w:val="00470110"/>
    <w:rsid w:val="00470A56"/>
    <w:rsid w:val="00470B6E"/>
    <w:rsid w:val="00470D24"/>
    <w:rsid w:val="00471468"/>
    <w:rsid w:val="00471E09"/>
    <w:rsid w:val="0047231D"/>
    <w:rsid w:val="0047264A"/>
    <w:rsid w:val="004728C4"/>
    <w:rsid w:val="00473466"/>
    <w:rsid w:val="00473538"/>
    <w:rsid w:val="0047369A"/>
    <w:rsid w:val="00473B4F"/>
    <w:rsid w:val="00473C7A"/>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212"/>
    <w:rsid w:val="004809EF"/>
    <w:rsid w:val="00480D99"/>
    <w:rsid w:val="00481820"/>
    <w:rsid w:val="00482C8B"/>
    <w:rsid w:val="00482D0F"/>
    <w:rsid w:val="00482E90"/>
    <w:rsid w:val="0048337A"/>
    <w:rsid w:val="004835C8"/>
    <w:rsid w:val="004838A8"/>
    <w:rsid w:val="00483CEE"/>
    <w:rsid w:val="00483E2D"/>
    <w:rsid w:val="00483EC9"/>
    <w:rsid w:val="004841AE"/>
    <w:rsid w:val="0048423C"/>
    <w:rsid w:val="0048483C"/>
    <w:rsid w:val="00484C7F"/>
    <w:rsid w:val="00485194"/>
    <w:rsid w:val="004851F7"/>
    <w:rsid w:val="0048549E"/>
    <w:rsid w:val="004859B4"/>
    <w:rsid w:val="004865C4"/>
    <w:rsid w:val="00486759"/>
    <w:rsid w:val="00486D59"/>
    <w:rsid w:val="0048701B"/>
    <w:rsid w:val="00487BBD"/>
    <w:rsid w:val="004900E8"/>
    <w:rsid w:val="004903B6"/>
    <w:rsid w:val="0049062B"/>
    <w:rsid w:val="0049095E"/>
    <w:rsid w:val="00490C99"/>
    <w:rsid w:val="00490F8D"/>
    <w:rsid w:val="004918B5"/>
    <w:rsid w:val="00491B8D"/>
    <w:rsid w:val="0049216F"/>
    <w:rsid w:val="004928F5"/>
    <w:rsid w:val="004933FC"/>
    <w:rsid w:val="00493545"/>
    <w:rsid w:val="004935A4"/>
    <w:rsid w:val="0049385F"/>
    <w:rsid w:val="00493B5B"/>
    <w:rsid w:val="00494029"/>
    <w:rsid w:val="004941FA"/>
    <w:rsid w:val="0049439F"/>
    <w:rsid w:val="00495065"/>
    <w:rsid w:val="0049591A"/>
    <w:rsid w:val="004962CD"/>
    <w:rsid w:val="004962FA"/>
    <w:rsid w:val="0049656B"/>
    <w:rsid w:val="00497395"/>
    <w:rsid w:val="00497695"/>
    <w:rsid w:val="004976BF"/>
    <w:rsid w:val="004978EF"/>
    <w:rsid w:val="004A06E9"/>
    <w:rsid w:val="004A0AF8"/>
    <w:rsid w:val="004A0E7A"/>
    <w:rsid w:val="004A0ED5"/>
    <w:rsid w:val="004A2091"/>
    <w:rsid w:val="004A212C"/>
    <w:rsid w:val="004A29FE"/>
    <w:rsid w:val="004A2BD1"/>
    <w:rsid w:val="004A2D8C"/>
    <w:rsid w:val="004A3000"/>
    <w:rsid w:val="004A3367"/>
    <w:rsid w:val="004A35F0"/>
    <w:rsid w:val="004A3998"/>
    <w:rsid w:val="004A4236"/>
    <w:rsid w:val="004A4437"/>
    <w:rsid w:val="004A4A73"/>
    <w:rsid w:val="004A4CC8"/>
    <w:rsid w:val="004A4DE0"/>
    <w:rsid w:val="004A584E"/>
    <w:rsid w:val="004A5EE6"/>
    <w:rsid w:val="004A6B08"/>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4C11"/>
    <w:rsid w:val="004B645E"/>
    <w:rsid w:val="004B6671"/>
    <w:rsid w:val="004B670B"/>
    <w:rsid w:val="004B7011"/>
    <w:rsid w:val="004B79BE"/>
    <w:rsid w:val="004B7BAE"/>
    <w:rsid w:val="004B7FD7"/>
    <w:rsid w:val="004C0799"/>
    <w:rsid w:val="004C09C8"/>
    <w:rsid w:val="004C11B9"/>
    <w:rsid w:val="004C139F"/>
    <w:rsid w:val="004C148C"/>
    <w:rsid w:val="004C16C7"/>
    <w:rsid w:val="004C171C"/>
    <w:rsid w:val="004C1860"/>
    <w:rsid w:val="004C1A04"/>
    <w:rsid w:val="004C2511"/>
    <w:rsid w:val="004C2853"/>
    <w:rsid w:val="004C2BB4"/>
    <w:rsid w:val="004C3B02"/>
    <w:rsid w:val="004C3C1C"/>
    <w:rsid w:val="004C3CAB"/>
    <w:rsid w:val="004C3E4F"/>
    <w:rsid w:val="004C40C8"/>
    <w:rsid w:val="004C43C9"/>
    <w:rsid w:val="004C4418"/>
    <w:rsid w:val="004C45FA"/>
    <w:rsid w:val="004C4707"/>
    <w:rsid w:val="004C4BB7"/>
    <w:rsid w:val="004C51A7"/>
    <w:rsid w:val="004C52E8"/>
    <w:rsid w:val="004C55E8"/>
    <w:rsid w:val="004C6471"/>
    <w:rsid w:val="004C64EB"/>
    <w:rsid w:val="004C6779"/>
    <w:rsid w:val="004C6B07"/>
    <w:rsid w:val="004C7106"/>
    <w:rsid w:val="004C7156"/>
    <w:rsid w:val="004C75B3"/>
    <w:rsid w:val="004C7D54"/>
    <w:rsid w:val="004D069A"/>
    <w:rsid w:val="004D0CC4"/>
    <w:rsid w:val="004D0E43"/>
    <w:rsid w:val="004D11A8"/>
    <w:rsid w:val="004D1FAD"/>
    <w:rsid w:val="004D307E"/>
    <w:rsid w:val="004D3254"/>
    <w:rsid w:val="004D3C96"/>
    <w:rsid w:val="004D571F"/>
    <w:rsid w:val="004D6095"/>
    <w:rsid w:val="004D6295"/>
    <w:rsid w:val="004D64C0"/>
    <w:rsid w:val="004D66AD"/>
    <w:rsid w:val="004D684F"/>
    <w:rsid w:val="004D6995"/>
    <w:rsid w:val="004D69DF"/>
    <w:rsid w:val="004D6BBE"/>
    <w:rsid w:val="004E069D"/>
    <w:rsid w:val="004E07A1"/>
    <w:rsid w:val="004E08D7"/>
    <w:rsid w:val="004E0B36"/>
    <w:rsid w:val="004E1729"/>
    <w:rsid w:val="004E1B3C"/>
    <w:rsid w:val="004E1B3F"/>
    <w:rsid w:val="004E1CA8"/>
    <w:rsid w:val="004E1EF4"/>
    <w:rsid w:val="004E2603"/>
    <w:rsid w:val="004E32AA"/>
    <w:rsid w:val="004E34A8"/>
    <w:rsid w:val="004E3526"/>
    <w:rsid w:val="004E36D5"/>
    <w:rsid w:val="004E3959"/>
    <w:rsid w:val="004E3F86"/>
    <w:rsid w:val="004E4252"/>
    <w:rsid w:val="004E4263"/>
    <w:rsid w:val="004E433E"/>
    <w:rsid w:val="004E43B6"/>
    <w:rsid w:val="004E46F9"/>
    <w:rsid w:val="004E4AD1"/>
    <w:rsid w:val="004E5659"/>
    <w:rsid w:val="004E59B6"/>
    <w:rsid w:val="004E655C"/>
    <w:rsid w:val="004E6A11"/>
    <w:rsid w:val="004E6E5F"/>
    <w:rsid w:val="004E760E"/>
    <w:rsid w:val="004E77E1"/>
    <w:rsid w:val="004E7898"/>
    <w:rsid w:val="004E7C8B"/>
    <w:rsid w:val="004F0573"/>
    <w:rsid w:val="004F0A1C"/>
    <w:rsid w:val="004F0AB7"/>
    <w:rsid w:val="004F119E"/>
    <w:rsid w:val="004F15D9"/>
    <w:rsid w:val="004F1A8D"/>
    <w:rsid w:val="004F1B07"/>
    <w:rsid w:val="004F23DB"/>
    <w:rsid w:val="004F26AD"/>
    <w:rsid w:val="004F271C"/>
    <w:rsid w:val="004F3291"/>
    <w:rsid w:val="004F32D0"/>
    <w:rsid w:val="004F342E"/>
    <w:rsid w:val="004F3AB3"/>
    <w:rsid w:val="004F483D"/>
    <w:rsid w:val="004F4929"/>
    <w:rsid w:val="004F5285"/>
    <w:rsid w:val="004F5CDC"/>
    <w:rsid w:val="004F5F45"/>
    <w:rsid w:val="004F60C9"/>
    <w:rsid w:val="004F662C"/>
    <w:rsid w:val="004F6671"/>
    <w:rsid w:val="004F7010"/>
    <w:rsid w:val="004F76B0"/>
    <w:rsid w:val="004F78C4"/>
    <w:rsid w:val="004F7CBE"/>
    <w:rsid w:val="00500D13"/>
    <w:rsid w:val="00500E29"/>
    <w:rsid w:val="00501811"/>
    <w:rsid w:val="00501E92"/>
    <w:rsid w:val="005025C7"/>
    <w:rsid w:val="00502C91"/>
    <w:rsid w:val="00502F72"/>
    <w:rsid w:val="005039C0"/>
    <w:rsid w:val="00504B42"/>
    <w:rsid w:val="0050566F"/>
    <w:rsid w:val="005060E8"/>
    <w:rsid w:val="0050677F"/>
    <w:rsid w:val="00506DB2"/>
    <w:rsid w:val="00507EFE"/>
    <w:rsid w:val="0051074E"/>
    <w:rsid w:val="00510856"/>
    <w:rsid w:val="00510870"/>
    <w:rsid w:val="00511301"/>
    <w:rsid w:val="00511734"/>
    <w:rsid w:val="0051177C"/>
    <w:rsid w:val="00511AE4"/>
    <w:rsid w:val="0051262E"/>
    <w:rsid w:val="00512A53"/>
    <w:rsid w:val="00513D8C"/>
    <w:rsid w:val="0051421A"/>
    <w:rsid w:val="005142CE"/>
    <w:rsid w:val="0051495F"/>
    <w:rsid w:val="005149AC"/>
    <w:rsid w:val="00514AF8"/>
    <w:rsid w:val="00514C55"/>
    <w:rsid w:val="005159EC"/>
    <w:rsid w:val="00515D31"/>
    <w:rsid w:val="00515E8C"/>
    <w:rsid w:val="005163AF"/>
    <w:rsid w:val="00516890"/>
    <w:rsid w:val="00516A4D"/>
    <w:rsid w:val="00516F68"/>
    <w:rsid w:val="005170E9"/>
    <w:rsid w:val="0051760C"/>
    <w:rsid w:val="00517649"/>
    <w:rsid w:val="00520131"/>
    <w:rsid w:val="00520244"/>
    <w:rsid w:val="00520545"/>
    <w:rsid w:val="005205DF"/>
    <w:rsid w:val="00520C3C"/>
    <w:rsid w:val="005212DF"/>
    <w:rsid w:val="00521628"/>
    <w:rsid w:val="005216ED"/>
    <w:rsid w:val="00521A59"/>
    <w:rsid w:val="00521EFA"/>
    <w:rsid w:val="0052214D"/>
    <w:rsid w:val="005222B0"/>
    <w:rsid w:val="005223B5"/>
    <w:rsid w:val="005239AA"/>
    <w:rsid w:val="00524986"/>
    <w:rsid w:val="00524DB9"/>
    <w:rsid w:val="0052514C"/>
    <w:rsid w:val="00525F6D"/>
    <w:rsid w:val="0052655F"/>
    <w:rsid w:val="0052661E"/>
    <w:rsid w:val="00526627"/>
    <w:rsid w:val="00526694"/>
    <w:rsid w:val="00526B00"/>
    <w:rsid w:val="00526DCA"/>
    <w:rsid w:val="00527EF6"/>
    <w:rsid w:val="005302F1"/>
    <w:rsid w:val="005306A3"/>
    <w:rsid w:val="00530E76"/>
    <w:rsid w:val="00531016"/>
    <w:rsid w:val="00531CE5"/>
    <w:rsid w:val="00531F4E"/>
    <w:rsid w:val="00532218"/>
    <w:rsid w:val="00533849"/>
    <w:rsid w:val="00533D56"/>
    <w:rsid w:val="0053468B"/>
    <w:rsid w:val="0053588F"/>
    <w:rsid w:val="00535912"/>
    <w:rsid w:val="00535BE0"/>
    <w:rsid w:val="00536373"/>
    <w:rsid w:val="005367E7"/>
    <w:rsid w:val="0053721B"/>
    <w:rsid w:val="00537A4A"/>
    <w:rsid w:val="00537D86"/>
    <w:rsid w:val="00540005"/>
    <w:rsid w:val="00540525"/>
    <w:rsid w:val="00540926"/>
    <w:rsid w:val="00540CBD"/>
    <w:rsid w:val="005412A2"/>
    <w:rsid w:val="00542332"/>
    <w:rsid w:val="005427A7"/>
    <w:rsid w:val="005428EB"/>
    <w:rsid w:val="00542B22"/>
    <w:rsid w:val="00542CDB"/>
    <w:rsid w:val="00543B6B"/>
    <w:rsid w:val="00543B75"/>
    <w:rsid w:val="00543CEA"/>
    <w:rsid w:val="00544041"/>
    <w:rsid w:val="00544060"/>
    <w:rsid w:val="0054456E"/>
    <w:rsid w:val="005449D0"/>
    <w:rsid w:val="00544F4D"/>
    <w:rsid w:val="005450E4"/>
    <w:rsid w:val="00545B97"/>
    <w:rsid w:val="00546434"/>
    <w:rsid w:val="00546575"/>
    <w:rsid w:val="0054675F"/>
    <w:rsid w:val="0054707A"/>
    <w:rsid w:val="0054712E"/>
    <w:rsid w:val="005475D9"/>
    <w:rsid w:val="00547E19"/>
    <w:rsid w:val="00547F03"/>
    <w:rsid w:val="0055043F"/>
    <w:rsid w:val="00550ECE"/>
    <w:rsid w:val="005515F8"/>
    <w:rsid w:val="00552326"/>
    <w:rsid w:val="005526E1"/>
    <w:rsid w:val="00553368"/>
    <w:rsid w:val="005538D4"/>
    <w:rsid w:val="00553B9B"/>
    <w:rsid w:val="00553CB6"/>
    <w:rsid w:val="0055407F"/>
    <w:rsid w:val="005543AF"/>
    <w:rsid w:val="00554BD4"/>
    <w:rsid w:val="00555012"/>
    <w:rsid w:val="0055572B"/>
    <w:rsid w:val="0055582F"/>
    <w:rsid w:val="00555A84"/>
    <w:rsid w:val="00555CE3"/>
    <w:rsid w:val="0055603D"/>
    <w:rsid w:val="0055672E"/>
    <w:rsid w:val="00556978"/>
    <w:rsid w:val="00557080"/>
    <w:rsid w:val="005600CD"/>
    <w:rsid w:val="00560E60"/>
    <w:rsid w:val="00561255"/>
    <w:rsid w:val="005614DF"/>
    <w:rsid w:val="005616BB"/>
    <w:rsid w:val="00562117"/>
    <w:rsid w:val="005624A4"/>
    <w:rsid w:val="0056298C"/>
    <w:rsid w:val="00562B76"/>
    <w:rsid w:val="00562E42"/>
    <w:rsid w:val="0056402C"/>
    <w:rsid w:val="0056405F"/>
    <w:rsid w:val="005641C9"/>
    <w:rsid w:val="00564672"/>
    <w:rsid w:val="0056494C"/>
    <w:rsid w:val="00564DDB"/>
    <w:rsid w:val="00565338"/>
    <w:rsid w:val="00565921"/>
    <w:rsid w:val="00565C1E"/>
    <w:rsid w:val="005660D0"/>
    <w:rsid w:val="00566121"/>
    <w:rsid w:val="00566380"/>
    <w:rsid w:val="0056658C"/>
    <w:rsid w:val="00567C36"/>
    <w:rsid w:val="00567D41"/>
    <w:rsid w:val="005701EF"/>
    <w:rsid w:val="00570551"/>
    <w:rsid w:val="005705C6"/>
    <w:rsid w:val="00571527"/>
    <w:rsid w:val="00571CCC"/>
    <w:rsid w:val="00572475"/>
    <w:rsid w:val="005724D3"/>
    <w:rsid w:val="005727FC"/>
    <w:rsid w:val="00572C2A"/>
    <w:rsid w:val="00572F6A"/>
    <w:rsid w:val="005734DB"/>
    <w:rsid w:val="005737B6"/>
    <w:rsid w:val="00573B2C"/>
    <w:rsid w:val="00573B96"/>
    <w:rsid w:val="005740E5"/>
    <w:rsid w:val="005742BF"/>
    <w:rsid w:val="00574506"/>
    <w:rsid w:val="00574D31"/>
    <w:rsid w:val="00576835"/>
    <w:rsid w:val="00576948"/>
    <w:rsid w:val="0057697F"/>
    <w:rsid w:val="005807A8"/>
    <w:rsid w:val="0058084D"/>
    <w:rsid w:val="00580D15"/>
    <w:rsid w:val="00581587"/>
    <w:rsid w:val="00581A2E"/>
    <w:rsid w:val="00582613"/>
    <w:rsid w:val="0058344E"/>
    <w:rsid w:val="005839A6"/>
    <w:rsid w:val="00584C51"/>
    <w:rsid w:val="00584F97"/>
    <w:rsid w:val="005850F1"/>
    <w:rsid w:val="00585165"/>
    <w:rsid w:val="005856B3"/>
    <w:rsid w:val="00585A0E"/>
    <w:rsid w:val="00585AA7"/>
    <w:rsid w:val="00585D3B"/>
    <w:rsid w:val="00585E6E"/>
    <w:rsid w:val="00586064"/>
    <w:rsid w:val="00587662"/>
    <w:rsid w:val="00587B1E"/>
    <w:rsid w:val="00587E84"/>
    <w:rsid w:val="00590174"/>
    <w:rsid w:val="005913E6"/>
    <w:rsid w:val="00592125"/>
    <w:rsid w:val="005939F9"/>
    <w:rsid w:val="005944ED"/>
    <w:rsid w:val="005949FC"/>
    <w:rsid w:val="005956A6"/>
    <w:rsid w:val="0059574D"/>
    <w:rsid w:val="005964D7"/>
    <w:rsid w:val="00596D61"/>
    <w:rsid w:val="00596E0E"/>
    <w:rsid w:val="00596FB6"/>
    <w:rsid w:val="00597018"/>
    <w:rsid w:val="00597C02"/>
    <w:rsid w:val="00597C06"/>
    <w:rsid w:val="005A030B"/>
    <w:rsid w:val="005A0521"/>
    <w:rsid w:val="005A0649"/>
    <w:rsid w:val="005A089D"/>
    <w:rsid w:val="005A0993"/>
    <w:rsid w:val="005A1C6D"/>
    <w:rsid w:val="005A1EA5"/>
    <w:rsid w:val="005A1FA7"/>
    <w:rsid w:val="005A2CE7"/>
    <w:rsid w:val="005A2F92"/>
    <w:rsid w:val="005A40C1"/>
    <w:rsid w:val="005A43E7"/>
    <w:rsid w:val="005A4480"/>
    <w:rsid w:val="005A45B1"/>
    <w:rsid w:val="005A4D9F"/>
    <w:rsid w:val="005A6057"/>
    <w:rsid w:val="005A60E9"/>
    <w:rsid w:val="005A651F"/>
    <w:rsid w:val="005A66BC"/>
    <w:rsid w:val="005A686C"/>
    <w:rsid w:val="005A77E1"/>
    <w:rsid w:val="005A7E33"/>
    <w:rsid w:val="005B005B"/>
    <w:rsid w:val="005B03D3"/>
    <w:rsid w:val="005B10CC"/>
    <w:rsid w:val="005B12BF"/>
    <w:rsid w:val="005B25CA"/>
    <w:rsid w:val="005B265D"/>
    <w:rsid w:val="005B32C9"/>
    <w:rsid w:val="005B3971"/>
    <w:rsid w:val="005B3DC5"/>
    <w:rsid w:val="005B3FD1"/>
    <w:rsid w:val="005B4288"/>
    <w:rsid w:val="005B4E14"/>
    <w:rsid w:val="005B52A0"/>
    <w:rsid w:val="005B538B"/>
    <w:rsid w:val="005B5434"/>
    <w:rsid w:val="005B5555"/>
    <w:rsid w:val="005B643F"/>
    <w:rsid w:val="005B6B8A"/>
    <w:rsid w:val="005B6FFD"/>
    <w:rsid w:val="005B72D5"/>
    <w:rsid w:val="005C067F"/>
    <w:rsid w:val="005C0894"/>
    <w:rsid w:val="005C16D1"/>
    <w:rsid w:val="005C196C"/>
    <w:rsid w:val="005C1D8B"/>
    <w:rsid w:val="005C27C8"/>
    <w:rsid w:val="005C2DFB"/>
    <w:rsid w:val="005C32BE"/>
    <w:rsid w:val="005C3756"/>
    <w:rsid w:val="005C3DF3"/>
    <w:rsid w:val="005C45A8"/>
    <w:rsid w:val="005C49D1"/>
    <w:rsid w:val="005C5501"/>
    <w:rsid w:val="005C55B6"/>
    <w:rsid w:val="005C5AEA"/>
    <w:rsid w:val="005C629E"/>
    <w:rsid w:val="005C6703"/>
    <w:rsid w:val="005C7339"/>
    <w:rsid w:val="005C7599"/>
    <w:rsid w:val="005C75AF"/>
    <w:rsid w:val="005C7AFE"/>
    <w:rsid w:val="005D0110"/>
    <w:rsid w:val="005D01B4"/>
    <w:rsid w:val="005D0786"/>
    <w:rsid w:val="005D10B3"/>
    <w:rsid w:val="005D158D"/>
    <w:rsid w:val="005D1BE4"/>
    <w:rsid w:val="005D1DD0"/>
    <w:rsid w:val="005D1F37"/>
    <w:rsid w:val="005D1F9B"/>
    <w:rsid w:val="005D22BC"/>
    <w:rsid w:val="005D27D9"/>
    <w:rsid w:val="005D2AC5"/>
    <w:rsid w:val="005D34E0"/>
    <w:rsid w:val="005D3A5F"/>
    <w:rsid w:val="005D3E38"/>
    <w:rsid w:val="005D43B1"/>
    <w:rsid w:val="005D4BBF"/>
    <w:rsid w:val="005D5250"/>
    <w:rsid w:val="005D595C"/>
    <w:rsid w:val="005D618F"/>
    <w:rsid w:val="005D6215"/>
    <w:rsid w:val="005D647C"/>
    <w:rsid w:val="005D6CE0"/>
    <w:rsid w:val="005D73A6"/>
    <w:rsid w:val="005D743E"/>
    <w:rsid w:val="005D7918"/>
    <w:rsid w:val="005E0823"/>
    <w:rsid w:val="005E0835"/>
    <w:rsid w:val="005E10A5"/>
    <w:rsid w:val="005E1ADE"/>
    <w:rsid w:val="005E1AEC"/>
    <w:rsid w:val="005E21DE"/>
    <w:rsid w:val="005E237E"/>
    <w:rsid w:val="005E24C2"/>
    <w:rsid w:val="005E34E9"/>
    <w:rsid w:val="005E35AB"/>
    <w:rsid w:val="005E3E29"/>
    <w:rsid w:val="005E40B7"/>
    <w:rsid w:val="005E4CB9"/>
    <w:rsid w:val="005E57D8"/>
    <w:rsid w:val="005E5A8E"/>
    <w:rsid w:val="005E625F"/>
    <w:rsid w:val="005E68C5"/>
    <w:rsid w:val="005E6ADD"/>
    <w:rsid w:val="005E7E9F"/>
    <w:rsid w:val="005F06CD"/>
    <w:rsid w:val="005F13D0"/>
    <w:rsid w:val="005F1439"/>
    <w:rsid w:val="005F21B0"/>
    <w:rsid w:val="005F2E99"/>
    <w:rsid w:val="005F30F1"/>
    <w:rsid w:val="005F3103"/>
    <w:rsid w:val="005F3144"/>
    <w:rsid w:val="005F33B2"/>
    <w:rsid w:val="005F4B04"/>
    <w:rsid w:val="005F4D3D"/>
    <w:rsid w:val="005F502E"/>
    <w:rsid w:val="005F514E"/>
    <w:rsid w:val="005F5B10"/>
    <w:rsid w:val="005F6CAB"/>
    <w:rsid w:val="005F6DAF"/>
    <w:rsid w:val="005F760D"/>
    <w:rsid w:val="0060049C"/>
    <w:rsid w:val="00600569"/>
    <w:rsid w:val="00600ACF"/>
    <w:rsid w:val="0060129A"/>
    <w:rsid w:val="00601664"/>
    <w:rsid w:val="0060244C"/>
    <w:rsid w:val="006024B2"/>
    <w:rsid w:val="00602B07"/>
    <w:rsid w:val="00603988"/>
    <w:rsid w:val="0060429C"/>
    <w:rsid w:val="006052E7"/>
    <w:rsid w:val="006055AB"/>
    <w:rsid w:val="0060623B"/>
    <w:rsid w:val="00606D46"/>
    <w:rsid w:val="0060723A"/>
    <w:rsid w:val="006100FC"/>
    <w:rsid w:val="00610274"/>
    <w:rsid w:val="00610980"/>
    <w:rsid w:val="00610A95"/>
    <w:rsid w:val="006115F0"/>
    <w:rsid w:val="00611ADC"/>
    <w:rsid w:val="00611CEF"/>
    <w:rsid w:val="00611DC1"/>
    <w:rsid w:val="00613401"/>
    <w:rsid w:val="00613C62"/>
    <w:rsid w:val="00613F4F"/>
    <w:rsid w:val="00614AA2"/>
    <w:rsid w:val="00614F26"/>
    <w:rsid w:val="0061516D"/>
    <w:rsid w:val="00615B10"/>
    <w:rsid w:val="006165FB"/>
    <w:rsid w:val="006168EB"/>
    <w:rsid w:val="00616979"/>
    <w:rsid w:val="00616DEB"/>
    <w:rsid w:val="00620CF2"/>
    <w:rsid w:val="00620DE2"/>
    <w:rsid w:val="00621BB2"/>
    <w:rsid w:val="006224BE"/>
    <w:rsid w:val="00624255"/>
    <w:rsid w:val="00624E9E"/>
    <w:rsid w:val="0062573B"/>
    <w:rsid w:val="00625C20"/>
    <w:rsid w:val="0062633E"/>
    <w:rsid w:val="006263D3"/>
    <w:rsid w:val="00626825"/>
    <w:rsid w:val="006268EC"/>
    <w:rsid w:val="0062694E"/>
    <w:rsid w:val="0062736A"/>
    <w:rsid w:val="00630030"/>
    <w:rsid w:val="0063016D"/>
    <w:rsid w:val="00630426"/>
    <w:rsid w:val="0063057C"/>
    <w:rsid w:val="00631753"/>
    <w:rsid w:val="006317B4"/>
    <w:rsid w:val="0063187A"/>
    <w:rsid w:val="00632B22"/>
    <w:rsid w:val="0063303B"/>
    <w:rsid w:val="0063320D"/>
    <w:rsid w:val="0063355F"/>
    <w:rsid w:val="00633CAC"/>
    <w:rsid w:val="00633F77"/>
    <w:rsid w:val="006349BE"/>
    <w:rsid w:val="00635456"/>
    <w:rsid w:val="0063561E"/>
    <w:rsid w:val="0063580E"/>
    <w:rsid w:val="006359FE"/>
    <w:rsid w:val="00635C2F"/>
    <w:rsid w:val="00635DA1"/>
    <w:rsid w:val="006364F4"/>
    <w:rsid w:val="00636EB3"/>
    <w:rsid w:val="00637679"/>
    <w:rsid w:val="006377A9"/>
    <w:rsid w:val="00637878"/>
    <w:rsid w:val="0063788D"/>
    <w:rsid w:val="00637CA7"/>
    <w:rsid w:val="00637F6F"/>
    <w:rsid w:val="00640056"/>
    <w:rsid w:val="006403BC"/>
    <w:rsid w:val="00640E61"/>
    <w:rsid w:val="0064180A"/>
    <w:rsid w:val="006424D3"/>
    <w:rsid w:val="00642669"/>
    <w:rsid w:val="00642A8B"/>
    <w:rsid w:val="00642C4C"/>
    <w:rsid w:val="00643843"/>
    <w:rsid w:val="006439D3"/>
    <w:rsid w:val="00644D02"/>
    <w:rsid w:val="006451AD"/>
    <w:rsid w:val="0064523C"/>
    <w:rsid w:val="0064573B"/>
    <w:rsid w:val="006465E4"/>
    <w:rsid w:val="006468ED"/>
    <w:rsid w:val="00646C25"/>
    <w:rsid w:val="00647420"/>
    <w:rsid w:val="00647DF7"/>
    <w:rsid w:val="00650569"/>
    <w:rsid w:val="0065060E"/>
    <w:rsid w:val="006512F6"/>
    <w:rsid w:val="00651EDD"/>
    <w:rsid w:val="0065378D"/>
    <w:rsid w:val="006538FC"/>
    <w:rsid w:val="00653B0F"/>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60"/>
    <w:rsid w:val="0066218F"/>
    <w:rsid w:val="00662416"/>
    <w:rsid w:val="006625F9"/>
    <w:rsid w:val="006633E3"/>
    <w:rsid w:val="006637B4"/>
    <w:rsid w:val="00663A37"/>
    <w:rsid w:val="00663B72"/>
    <w:rsid w:val="00663DEC"/>
    <w:rsid w:val="0066410D"/>
    <w:rsid w:val="00664824"/>
    <w:rsid w:val="00664BB4"/>
    <w:rsid w:val="00664DC7"/>
    <w:rsid w:val="00665401"/>
    <w:rsid w:val="00665A8F"/>
    <w:rsid w:val="00666458"/>
    <w:rsid w:val="00666B9D"/>
    <w:rsid w:val="00667860"/>
    <w:rsid w:val="00667DCF"/>
    <w:rsid w:val="00671277"/>
    <w:rsid w:val="0067157E"/>
    <w:rsid w:val="00672247"/>
    <w:rsid w:val="006723F9"/>
    <w:rsid w:val="006726AD"/>
    <w:rsid w:val="006728CE"/>
    <w:rsid w:val="00672989"/>
    <w:rsid w:val="00672DF2"/>
    <w:rsid w:val="00672E0C"/>
    <w:rsid w:val="006739A5"/>
    <w:rsid w:val="00673EAA"/>
    <w:rsid w:val="0067405E"/>
    <w:rsid w:val="00674108"/>
    <w:rsid w:val="0067453A"/>
    <w:rsid w:val="006748F5"/>
    <w:rsid w:val="00674F22"/>
    <w:rsid w:val="00675992"/>
    <w:rsid w:val="00675B61"/>
    <w:rsid w:val="00675D66"/>
    <w:rsid w:val="006761F3"/>
    <w:rsid w:val="00676D1D"/>
    <w:rsid w:val="00676D91"/>
    <w:rsid w:val="006771CD"/>
    <w:rsid w:val="00680659"/>
    <w:rsid w:val="00680D15"/>
    <w:rsid w:val="0068141C"/>
    <w:rsid w:val="00681544"/>
    <w:rsid w:val="006818D9"/>
    <w:rsid w:val="00681A72"/>
    <w:rsid w:val="006834AD"/>
    <w:rsid w:val="00683670"/>
    <w:rsid w:val="006838C7"/>
    <w:rsid w:val="00683B2A"/>
    <w:rsid w:val="00684685"/>
    <w:rsid w:val="00685230"/>
    <w:rsid w:val="0068532F"/>
    <w:rsid w:val="00685706"/>
    <w:rsid w:val="00685C2F"/>
    <w:rsid w:val="0068643A"/>
    <w:rsid w:val="00686CD9"/>
    <w:rsid w:val="0068751B"/>
    <w:rsid w:val="00687F16"/>
    <w:rsid w:val="00690405"/>
    <w:rsid w:val="00690944"/>
    <w:rsid w:val="00690A60"/>
    <w:rsid w:val="006914D2"/>
    <w:rsid w:val="00691C06"/>
    <w:rsid w:val="006922F5"/>
    <w:rsid w:val="0069231F"/>
    <w:rsid w:val="006926B5"/>
    <w:rsid w:val="00692B0E"/>
    <w:rsid w:val="00692B84"/>
    <w:rsid w:val="00692DBD"/>
    <w:rsid w:val="00692DF3"/>
    <w:rsid w:val="006930D6"/>
    <w:rsid w:val="00693C6F"/>
    <w:rsid w:val="0069448A"/>
    <w:rsid w:val="00694E9A"/>
    <w:rsid w:val="006950D6"/>
    <w:rsid w:val="006969D3"/>
    <w:rsid w:val="00696A11"/>
    <w:rsid w:val="00696FD6"/>
    <w:rsid w:val="00697B3A"/>
    <w:rsid w:val="006A04A9"/>
    <w:rsid w:val="006A19EA"/>
    <w:rsid w:val="006A1D05"/>
    <w:rsid w:val="006A281D"/>
    <w:rsid w:val="006A2A82"/>
    <w:rsid w:val="006A3246"/>
    <w:rsid w:val="006A3692"/>
    <w:rsid w:val="006A3A42"/>
    <w:rsid w:val="006A4224"/>
    <w:rsid w:val="006A53BF"/>
    <w:rsid w:val="006A56F0"/>
    <w:rsid w:val="006A585F"/>
    <w:rsid w:val="006A5D64"/>
    <w:rsid w:val="006A60B3"/>
    <w:rsid w:val="006A6210"/>
    <w:rsid w:val="006A66EC"/>
    <w:rsid w:val="006A67C2"/>
    <w:rsid w:val="006A6ACE"/>
    <w:rsid w:val="006A70AB"/>
    <w:rsid w:val="006A721D"/>
    <w:rsid w:val="006A777E"/>
    <w:rsid w:val="006A79C2"/>
    <w:rsid w:val="006A7BEE"/>
    <w:rsid w:val="006A7CE2"/>
    <w:rsid w:val="006A7E3C"/>
    <w:rsid w:val="006B00D2"/>
    <w:rsid w:val="006B0F0F"/>
    <w:rsid w:val="006B11C6"/>
    <w:rsid w:val="006B14BE"/>
    <w:rsid w:val="006B1872"/>
    <w:rsid w:val="006B1A55"/>
    <w:rsid w:val="006B279D"/>
    <w:rsid w:val="006B2DEB"/>
    <w:rsid w:val="006B3A5C"/>
    <w:rsid w:val="006B4B49"/>
    <w:rsid w:val="006B4CA4"/>
    <w:rsid w:val="006B4E00"/>
    <w:rsid w:val="006B5B81"/>
    <w:rsid w:val="006B6498"/>
    <w:rsid w:val="006B64AA"/>
    <w:rsid w:val="006B65FD"/>
    <w:rsid w:val="006B6868"/>
    <w:rsid w:val="006B68FD"/>
    <w:rsid w:val="006B7074"/>
    <w:rsid w:val="006B717E"/>
    <w:rsid w:val="006B7A23"/>
    <w:rsid w:val="006B7E1D"/>
    <w:rsid w:val="006C080F"/>
    <w:rsid w:val="006C14E5"/>
    <w:rsid w:val="006C167A"/>
    <w:rsid w:val="006C1705"/>
    <w:rsid w:val="006C1D3C"/>
    <w:rsid w:val="006C2214"/>
    <w:rsid w:val="006C2E7C"/>
    <w:rsid w:val="006C372D"/>
    <w:rsid w:val="006C3DEF"/>
    <w:rsid w:val="006C410C"/>
    <w:rsid w:val="006C41F6"/>
    <w:rsid w:val="006C45CD"/>
    <w:rsid w:val="006C48DE"/>
    <w:rsid w:val="006C5074"/>
    <w:rsid w:val="006C52D3"/>
    <w:rsid w:val="006C55C2"/>
    <w:rsid w:val="006C55D7"/>
    <w:rsid w:val="006C698A"/>
    <w:rsid w:val="006C6C41"/>
    <w:rsid w:val="006C746A"/>
    <w:rsid w:val="006C7CEE"/>
    <w:rsid w:val="006C7D5A"/>
    <w:rsid w:val="006C7E69"/>
    <w:rsid w:val="006D0881"/>
    <w:rsid w:val="006D0A02"/>
    <w:rsid w:val="006D1335"/>
    <w:rsid w:val="006D1395"/>
    <w:rsid w:val="006D1470"/>
    <w:rsid w:val="006D1BA8"/>
    <w:rsid w:val="006D1EC8"/>
    <w:rsid w:val="006D2466"/>
    <w:rsid w:val="006D2D2B"/>
    <w:rsid w:val="006D3F59"/>
    <w:rsid w:val="006D41A6"/>
    <w:rsid w:val="006D438A"/>
    <w:rsid w:val="006D4CBD"/>
    <w:rsid w:val="006D4E0B"/>
    <w:rsid w:val="006D648C"/>
    <w:rsid w:val="006D6830"/>
    <w:rsid w:val="006D685C"/>
    <w:rsid w:val="006D6CD1"/>
    <w:rsid w:val="006D719C"/>
    <w:rsid w:val="006D7352"/>
    <w:rsid w:val="006D786D"/>
    <w:rsid w:val="006D78E6"/>
    <w:rsid w:val="006D7DF3"/>
    <w:rsid w:val="006E10E4"/>
    <w:rsid w:val="006E1158"/>
    <w:rsid w:val="006E15A2"/>
    <w:rsid w:val="006E20F9"/>
    <w:rsid w:val="006E20FD"/>
    <w:rsid w:val="006E21BF"/>
    <w:rsid w:val="006E21FF"/>
    <w:rsid w:val="006E2C7A"/>
    <w:rsid w:val="006E3088"/>
    <w:rsid w:val="006E3F38"/>
    <w:rsid w:val="006E40E7"/>
    <w:rsid w:val="006E4593"/>
    <w:rsid w:val="006E46B5"/>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B61"/>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AB6"/>
    <w:rsid w:val="0070042A"/>
    <w:rsid w:val="00700C90"/>
    <w:rsid w:val="00701F34"/>
    <w:rsid w:val="007031A2"/>
    <w:rsid w:val="00703A94"/>
    <w:rsid w:val="00703D4D"/>
    <w:rsid w:val="00703E25"/>
    <w:rsid w:val="00703E4D"/>
    <w:rsid w:val="00703F3A"/>
    <w:rsid w:val="00704380"/>
    <w:rsid w:val="00704693"/>
    <w:rsid w:val="0070491A"/>
    <w:rsid w:val="00704AB9"/>
    <w:rsid w:val="00705355"/>
    <w:rsid w:val="007054D8"/>
    <w:rsid w:val="00706383"/>
    <w:rsid w:val="00706D47"/>
    <w:rsid w:val="007070E1"/>
    <w:rsid w:val="00707E9C"/>
    <w:rsid w:val="007109C7"/>
    <w:rsid w:val="00711916"/>
    <w:rsid w:val="00711EE2"/>
    <w:rsid w:val="0071222C"/>
    <w:rsid w:val="007123B7"/>
    <w:rsid w:val="00712616"/>
    <w:rsid w:val="0071296F"/>
    <w:rsid w:val="00712C2F"/>
    <w:rsid w:val="00712D71"/>
    <w:rsid w:val="007130DA"/>
    <w:rsid w:val="00713380"/>
    <w:rsid w:val="00713988"/>
    <w:rsid w:val="00713DD5"/>
    <w:rsid w:val="00714161"/>
    <w:rsid w:val="007143A2"/>
    <w:rsid w:val="007147B9"/>
    <w:rsid w:val="00714CA9"/>
    <w:rsid w:val="0071510E"/>
    <w:rsid w:val="007154F7"/>
    <w:rsid w:val="007158FD"/>
    <w:rsid w:val="0071601C"/>
    <w:rsid w:val="007167AE"/>
    <w:rsid w:val="00716B70"/>
    <w:rsid w:val="00717C6D"/>
    <w:rsid w:val="00717F32"/>
    <w:rsid w:val="00717FD6"/>
    <w:rsid w:val="0072057C"/>
    <w:rsid w:val="00720D8F"/>
    <w:rsid w:val="0072149D"/>
    <w:rsid w:val="007214D9"/>
    <w:rsid w:val="007218F7"/>
    <w:rsid w:val="0072232C"/>
    <w:rsid w:val="007229FC"/>
    <w:rsid w:val="00722CAC"/>
    <w:rsid w:val="00723028"/>
    <w:rsid w:val="0072320F"/>
    <w:rsid w:val="00723C6D"/>
    <w:rsid w:val="0072514D"/>
    <w:rsid w:val="00725C5A"/>
    <w:rsid w:val="007263E6"/>
    <w:rsid w:val="00726486"/>
    <w:rsid w:val="007264EA"/>
    <w:rsid w:val="00726D09"/>
    <w:rsid w:val="00726F49"/>
    <w:rsid w:val="0073008C"/>
    <w:rsid w:val="00730102"/>
    <w:rsid w:val="007304D0"/>
    <w:rsid w:val="00731482"/>
    <w:rsid w:val="0073198B"/>
    <w:rsid w:val="00731C20"/>
    <w:rsid w:val="007327E4"/>
    <w:rsid w:val="00732A2C"/>
    <w:rsid w:val="00732AB3"/>
    <w:rsid w:val="00732E67"/>
    <w:rsid w:val="007332CF"/>
    <w:rsid w:val="007332E1"/>
    <w:rsid w:val="00733597"/>
    <w:rsid w:val="007337A8"/>
    <w:rsid w:val="007338DB"/>
    <w:rsid w:val="007341BC"/>
    <w:rsid w:val="0073427B"/>
    <w:rsid w:val="007344B7"/>
    <w:rsid w:val="00734855"/>
    <w:rsid w:val="0073486B"/>
    <w:rsid w:val="00734FB5"/>
    <w:rsid w:val="00735577"/>
    <w:rsid w:val="00735D93"/>
    <w:rsid w:val="0073686C"/>
    <w:rsid w:val="00736F47"/>
    <w:rsid w:val="00736F6B"/>
    <w:rsid w:val="007373BE"/>
    <w:rsid w:val="007377CE"/>
    <w:rsid w:val="00737EBC"/>
    <w:rsid w:val="00740088"/>
    <w:rsid w:val="0074019C"/>
    <w:rsid w:val="007404B8"/>
    <w:rsid w:val="007406B0"/>
    <w:rsid w:val="00740ACC"/>
    <w:rsid w:val="00740CB2"/>
    <w:rsid w:val="00740DFE"/>
    <w:rsid w:val="007410C2"/>
    <w:rsid w:val="007411F0"/>
    <w:rsid w:val="0074208A"/>
    <w:rsid w:val="00742226"/>
    <w:rsid w:val="007429C9"/>
    <w:rsid w:val="00742A11"/>
    <w:rsid w:val="007431A5"/>
    <w:rsid w:val="00743802"/>
    <w:rsid w:val="00744A98"/>
    <w:rsid w:val="00745872"/>
    <w:rsid w:val="007465DF"/>
    <w:rsid w:val="00746DD6"/>
    <w:rsid w:val="00746E60"/>
    <w:rsid w:val="00746FA8"/>
    <w:rsid w:val="007479B5"/>
    <w:rsid w:val="007501B9"/>
    <w:rsid w:val="007502BD"/>
    <w:rsid w:val="007514FB"/>
    <w:rsid w:val="00751F40"/>
    <w:rsid w:val="00752886"/>
    <w:rsid w:val="007529D0"/>
    <w:rsid w:val="00752DCF"/>
    <w:rsid w:val="00752F56"/>
    <w:rsid w:val="00753070"/>
    <w:rsid w:val="0075340F"/>
    <w:rsid w:val="00753A5C"/>
    <w:rsid w:val="00753ACF"/>
    <w:rsid w:val="00754023"/>
    <w:rsid w:val="007542EB"/>
    <w:rsid w:val="00754A30"/>
    <w:rsid w:val="00754B8E"/>
    <w:rsid w:val="007550BD"/>
    <w:rsid w:val="007551E4"/>
    <w:rsid w:val="007559DC"/>
    <w:rsid w:val="0075702C"/>
    <w:rsid w:val="0075725A"/>
    <w:rsid w:val="0075799A"/>
    <w:rsid w:val="00757CF8"/>
    <w:rsid w:val="0076064B"/>
    <w:rsid w:val="00760F14"/>
    <w:rsid w:val="007615C7"/>
    <w:rsid w:val="007616A0"/>
    <w:rsid w:val="007619CE"/>
    <w:rsid w:val="00761C38"/>
    <w:rsid w:val="00761EE8"/>
    <w:rsid w:val="00762151"/>
    <w:rsid w:val="0076215F"/>
    <w:rsid w:val="00762871"/>
    <w:rsid w:val="00762D4B"/>
    <w:rsid w:val="00764010"/>
    <w:rsid w:val="00764153"/>
    <w:rsid w:val="00764368"/>
    <w:rsid w:val="0076491F"/>
    <w:rsid w:val="00764A05"/>
    <w:rsid w:val="00764AFB"/>
    <w:rsid w:val="00764B5B"/>
    <w:rsid w:val="007651DD"/>
    <w:rsid w:val="00765287"/>
    <w:rsid w:val="007657CF"/>
    <w:rsid w:val="00765C81"/>
    <w:rsid w:val="007669B9"/>
    <w:rsid w:val="00766A73"/>
    <w:rsid w:val="00766F19"/>
    <w:rsid w:val="007678E8"/>
    <w:rsid w:val="0077047B"/>
    <w:rsid w:val="00770D24"/>
    <w:rsid w:val="00770DC3"/>
    <w:rsid w:val="007712C7"/>
    <w:rsid w:val="00771E23"/>
    <w:rsid w:val="00772113"/>
    <w:rsid w:val="007724DE"/>
    <w:rsid w:val="00772674"/>
    <w:rsid w:val="00772F18"/>
    <w:rsid w:val="00773219"/>
    <w:rsid w:val="0077455A"/>
    <w:rsid w:val="00774AC3"/>
    <w:rsid w:val="00775B5A"/>
    <w:rsid w:val="00776581"/>
    <w:rsid w:val="00777372"/>
    <w:rsid w:val="00777417"/>
    <w:rsid w:val="00777527"/>
    <w:rsid w:val="007775CA"/>
    <w:rsid w:val="00777824"/>
    <w:rsid w:val="007802A6"/>
    <w:rsid w:val="00780E83"/>
    <w:rsid w:val="00781849"/>
    <w:rsid w:val="00781B6F"/>
    <w:rsid w:val="00782294"/>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9FD"/>
    <w:rsid w:val="00790F55"/>
    <w:rsid w:val="00791490"/>
    <w:rsid w:val="00791C7A"/>
    <w:rsid w:val="00791D59"/>
    <w:rsid w:val="007926DC"/>
    <w:rsid w:val="00792808"/>
    <w:rsid w:val="00792D4C"/>
    <w:rsid w:val="007938AE"/>
    <w:rsid w:val="007939F7"/>
    <w:rsid w:val="00793B7C"/>
    <w:rsid w:val="00793D5A"/>
    <w:rsid w:val="00794312"/>
    <w:rsid w:val="007952A6"/>
    <w:rsid w:val="007955D0"/>
    <w:rsid w:val="0079573E"/>
    <w:rsid w:val="0079583E"/>
    <w:rsid w:val="0079595C"/>
    <w:rsid w:val="00797301"/>
    <w:rsid w:val="00797413"/>
    <w:rsid w:val="007975BB"/>
    <w:rsid w:val="007976A5"/>
    <w:rsid w:val="007979BE"/>
    <w:rsid w:val="007A061B"/>
    <w:rsid w:val="007A0763"/>
    <w:rsid w:val="007A0DC1"/>
    <w:rsid w:val="007A0F05"/>
    <w:rsid w:val="007A1065"/>
    <w:rsid w:val="007A1154"/>
    <w:rsid w:val="007A1512"/>
    <w:rsid w:val="007A1541"/>
    <w:rsid w:val="007A168B"/>
    <w:rsid w:val="007A19E0"/>
    <w:rsid w:val="007A1AB6"/>
    <w:rsid w:val="007A1B2C"/>
    <w:rsid w:val="007A23F8"/>
    <w:rsid w:val="007A2D52"/>
    <w:rsid w:val="007A3172"/>
    <w:rsid w:val="007A31AE"/>
    <w:rsid w:val="007A3EEE"/>
    <w:rsid w:val="007A3FFF"/>
    <w:rsid w:val="007A414E"/>
    <w:rsid w:val="007A4205"/>
    <w:rsid w:val="007A4C43"/>
    <w:rsid w:val="007A5010"/>
    <w:rsid w:val="007A5145"/>
    <w:rsid w:val="007A550A"/>
    <w:rsid w:val="007A5B2E"/>
    <w:rsid w:val="007A5C18"/>
    <w:rsid w:val="007A6A59"/>
    <w:rsid w:val="007A6D6F"/>
    <w:rsid w:val="007A7493"/>
    <w:rsid w:val="007A76A6"/>
    <w:rsid w:val="007A7BAD"/>
    <w:rsid w:val="007B0B82"/>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478"/>
    <w:rsid w:val="007B7593"/>
    <w:rsid w:val="007B7A30"/>
    <w:rsid w:val="007B7C73"/>
    <w:rsid w:val="007C009D"/>
    <w:rsid w:val="007C05DC"/>
    <w:rsid w:val="007C0FF7"/>
    <w:rsid w:val="007C106E"/>
    <w:rsid w:val="007C14EE"/>
    <w:rsid w:val="007C15BB"/>
    <w:rsid w:val="007C17F1"/>
    <w:rsid w:val="007C1E48"/>
    <w:rsid w:val="007C2A09"/>
    <w:rsid w:val="007C2C98"/>
    <w:rsid w:val="007C3040"/>
    <w:rsid w:val="007C31C9"/>
    <w:rsid w:val="007C354C"/>
    <w:rsid w:val="007C35DF"/>
    <w:rsid w:val="007C373B"/>
    <w:rsid w:val="007C3BA4"/>
    <w:rsid w:val="007C3BBF"/>
    <w:rsid w:val="007C41D0"/>
    <w:rsid w:val="007C4790"/>
    <w:rsid w:val="007C4A05"/>
    <w:rsid w:val="007C4E4F"/>
    <w:rsid w:val="007C5BB3"/>
    <w:rsid w:val="007C6783"/>
    <w:rsid w:val="007C790A"/>
    <w:rsid w:val="007C7AA0"/>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4CEE"/>
    <w:rsid w:val="007D5CDD"/>
    <w:rsid w:val="007D5D30"/>
    <w:rsid w:val="007D6294"/>
    <w:rsid w:val="007D661B"/>
    <w:rsid w:val="007D6CF0"/>
    <w:rsid w:val="007D72D8"/>
    <w:rsid w:val="007D76FC"/>
    <w:rsid w:val="007D79C8"/>
    <w:rsid w:val="007D7C90"/>
    <w:rsid w:val="007E0B5E"/>
    <w:rsid w:val="007E0C9C"/>
    <w:rsid w:val="007E0FE3"/>
    <w:rsid w:val="007E18F8"/>
    <w:rsid w:val="007E205A"/>
    <w:rsid w:val="007E3575"/>
    <w:rsid w:val="007E38F1"/>
    <w:rsid w:val="007E3990"/>
    <w:rsid w:val="007E3C2E"/>
    <w:rsid w:val="007E3F8B"/>
    <w:rsid w:val="007E55ED"/>
    <w:rsid w:val="007E5BEB"/>
    <w:rsid w:val="007E5F2B"/>
    <w:rsid w:val="007E6300"/>
    <w:rsid w:val="007E6482"/>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22B"/>
    <w:rsid w:val="007F28C6"/>
    <w:rsid w:val="007F2A29"/>
    <w:rsid w:val="007F2A92"/>
    <w:rsid w:val="007F3189"/>
    <w:rsid w:val="007F3403"/>
    <w:rsid w:val="007F3D8B"/>
    <w:rsid w:val="007F3F9F"/>
    <w:rsid w:val="007F44CF"/>
    <w:rsid w:val="007F5589"/>
    <w:rsid w:val="007F56A8"/>
    <w:rsid w:val="007F5BB9"/>
    <w:rsid w:val="007F5C41"/>
    <w:rsid w:val="007F5E4F"/>
    <w:rsid w:val="007F6051"/>
    <w:rsid w:val="007F6889"/>
    <w:rsid w:val="007F6B4B"/>
    <w:rsid w:val="007F6C1A"/>
    <w:rsid w:val="007F753E"/>
    <w:rsid w:val="007F775A"/>
    <w:rsid w:val="007F7871"/>
    <w:rsid w:val="007F7965"/>
    <w:rsid w:val="007F7D6C"/>
    <w:rsid w:val="0080069B"/>
    <w:rsid w:val="00800777"/>
    <w:rsid w:val="00800788"/>
    <w:rsid w:val="008008B9"/>
    <w:rsid w:val="00800C78"/>
    <w:rsid w:val="00800EF1"/>
    <w:rsid w:val="00801520"/>
    <w:rsid w:val="00801665"/>
    <w:rsid w:val="008017D6"/>
    <w:rsid w:val="0080185B"/>
    <w:rsid w:val="008029F1"/>
    <w:rsid w:val="00802AC9"/>
    <w:rsid w:val="00803304"/>
    <w:rsid w:val="008035D5"/>
    <w:rsid w:val="008040CE"/>
    <w:rsid w:val="0080575D"/>
    <w:rsid w:val="008058D0"/>
    <w:rsid w:val="00805FF4"/>
    <w:rsid w:val="0080741D"/>
    <w:rsid w:val="008074C5"/>
    <w:rsid w:val="00807B2A"/>
    <w:rsid w:val="00807B49"/>
    <w:rsid w:val="008101FB"/>
    <w:rsid w:val="008105EA"/>
    <w:rsid w:val="00810E97"/>
    <w:rsid w:val="0081123B"/>
    <w:rsid w:val="00811393"/>
    <w:rsid w:val="0081165E"/>
    <w:rsid w:val="00811E61"/>
    <w:rsid w:val="008121E2"/>
    <w:rsid w:val="00812323"/>
    <w:rsid w:val="008126F0"/>
    <w:rsid w:val="008133E9"/>
    <w:rsid w:val="008140CE"/>
    <w:rsid w:val="008147D1"/>
    <w:rsid w:val="008148F3"/>
    <w:rsid w:val="008151D2"/>
    <w:rsid w:val="00815716"/>
    <w:rsid w:val="0081577D"/>
    <w:rsid w:val="00815BA7"/>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527A"/>
    <w:rsid w:val="008264C9"/>
    <w:rsid w:val="008275DC"/>
    <w:rsid w:val="0082778F"/>
    <w:rsid w:val="00827AF8"/>
    <w:rsid w:val="00827D60"/>
    <w:rsid w:val="00830042"/>
    <w:rsid w:val="0083028E"/>
    <w:rsid w:val="008302C5"/>
    <w:rsid w:val="00830D47"/>
    <w:rsid w:val="008315AA"/>
    <w:rsid w:val="00831867"/>
    <w:rsid w:val="00831A8D"/>
    <w:rsid w:val="00831D6C"/>
    <w:rsid w:val="00832CDC"/>
    <w:rsid w:val="00832F6C"/>
    <w:rsid w:val="00833B29"/>
    <w:rsid w:val="008341ED"/>
    <w:rsid w:val="0083436F"/>
    <w:rsid w:val="008356D0"/>
    <w:rsid w:val="0083573A"/>
    <w:rsid w:val="00835E5D"/>
    <w:rsid w:val="00835F34"/>
    <w:rsid w:val="008362CE"/>
    <w:rsid w:val="00837013"/>
    <w:rsid w:val="0083732F"/>
    <w:rsid w:val="00837584"/>
    <w:rsid w:val="0083796C"/>
    <w:rsid w:val="00837E77"/>
    <w:rsid w:val="00840727"/>
    <w:rsid w:val="00841673"/>
    <w:rsid w:val="0084172B"/>
    <w:rsid w:val="00841963"/>
    <w:rsid w:val="00841C0F"/>
    <w:rsid w:val="00841F3F"/>
    <w:rsid w:val="00842EC4"/>
    <w:rsid w:val="008432F9"/>
    <w:rsid w:val="00843A77"/>
    <w:rsid w:val="00843BC7"/>
    <w:rsid w:val="008455EF"/>
    <w:rsid w:val="008456E4"/>
    <w:rsid w:val="00845B52"/>
    <w:rsid w:val="0084615A"/>
    <w:rsid w:val="00846886"/>
    <w:rsid w:val="00846D3E"/>
    <w:rsid w:val="00846DE7"/>
    <w:rsid w:val="008470A9"/>
    <w:rsid w:val="00847319"/>
    <w:rsid w:val="008477B9"/>
    <w:rsid w:val="0084786A"/>
    <w:rsid w:val="00847C27"/>
    <w:rsid w:val="008505FB"/>
    <w:rsid w:val="008507AE"/>
    <w:rsid w:val="00850EB4"/>
    <w:rsid w:val="00851283"/>
    <w:rsid w:val="00851748"/>
    <w:rsid w:val="00851F59"/>
    <w:rsid w:val="00852339"/>
    <w:rsid w:val="008523FA"/>
    <w:rsid w:val="008525F9"/>
    <w:rsid w:val="008526E3"/>
    <w:rsid w:val="008529E6"/>
    <w:rsid w:val="00852CDD"/>
    <w:rsid w:val="00853251"/>
    <w:rsid w:val="0085368A"/>
    <w:rsid w:val="008542A4"/>
    <w:rsid w:val="0085493E"/>
    <w:rsid w:val="008549DA"/>
    <w:rsid w:val="00855E11"/>
    <w:rsid w:val="008562D6"/>
    <w:rsid w:val="00856FB8"/>
    <w:rsid w:val="0085719C"/>
    <w:rsid w:val="008575E1"/>
    <w:rsid w:val="0085760A"/>
    <w:rsid w:val="008576D9"/>
    <w:rsid w:val="00857DBA"/>
    <w:rsid w:val="00857F09"/>
    <w:rsid w:val="00857F5B"/>
    <w:rsid w:val="0086045A"/>
    <w:rsid w:val="00860CE1"/>
    <w:rsid w:val="0086170A"/>
    <w:rsid w:val="00861D35"/>
    <w:rsid w:val="00862113"/>
    <w:rsid w:val="008623CC"/>
    <w:rsid w:val="00862DEE"/>
    <w:rsid w:val="00863328"/>
    <w:rsid w:val="008633A8"/>
    <w:rsid w:val="008635E0"/>
    <w:rsid w:val="008637D5"/>
    <w:rsid w:val="00863820"/>
    <w:rsid w:val="0086401C"/>
    <w:rsid w:val="00864251"/>
    <w:rsid w:val="00864348"/>
    <w:rsid w:val="0086448F"/>
    <w:rsid w:val="008647F5"/>
    <w:rsid w:val="00864D6E"/>
    <w:rsid w:val="008659A2"/>
    <w:rsid w:val="00866099"/>
    <w:rsid w:val="00866877"/>
    <w:rsid w:val="0086690B"/>
    <w:rsid w:val="00866973"/>
    <w:rsid w:val="008677E2"/>
    <w:rsid w:val="00867A0C"/>
    <w:rsid w:val="008708AA"/>
    <w:rsid w:val="00870ABF"/>
    <w:rsid w:val="008710F8"/>
    <w:rsid w:val="00871685"/>
    <w:rsid w:val="008716D7"/>
    <w:rsid w:val="00871A91"/>
    <w:rsid w:val="00871B94"/>
    <w:rsid w:val="00871DF8"/>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6EE8"/>
    <w:rsid w:val="00877767"/>
    <w:rsid w:val="00877A41"/>
    <w:rsid w:val="00880325"/>
    <w:rsid w:val="008816EC"/>
    <w:rsid w:val="008816ED"/>
    <w:rsid w:val="00881947"/>
    <w:rsid w:val="00881D64"/>
    <w:rsid w:val="00881D9F"/>
    <w:rsid w:val="00882C01"/>
    <w:rsid w:val="00882CC7"/>
    <w:rsid w:val="00882E02"/>
    <w:rsid w:val="008835FF"/>
    <w:rsid w:val="00883B18"/>
    <w:rsid w:val="00883C16"/>
    <w:rsid w:val="00883D12"/>
    <w:rsid w:val="00883EAC"/>
    <w:rsid w:val="00883EFF"/>
    <w:rsid w:val="0088470B"/>
    <w:rsid w:val="00884919"/>
    <w:rsid w:val="008853EC"/>
    <w:rsid w:val="00885F19"/>
    <w:rsid w:val="00886866"/>
    <w:rsid w:val="00886880"/>
    <w:rsid w:val="00886B67"/>
    <w:rsid w:val="00887A2E"/>
    <w:rsid w:val="00890A94"/>
    <w:rsid w:val="00890AFA"/>
    <w:rsid w:val="0089115A"/>
    <w:rsid w:val="008915A1"/>
    <w:rsid w:val="00891A22"/>
    <w:rsid w:val="00891CFC"/>
    <w:rsid w:val="00891E79"/>
    <w:rsid w:val="008921AE"/>
    <w:rsid w:val="00892323"/>
    <w:rsid w:val="008927D0"/>
    <w:rsid w:val="0089311D"/>
    <w:rsid w:val="00895187"/>
    <w:rsid w:val="008952BC"/>
    <w:rsid w:val="00895BD3"/>
    <w:rsid w:val="00896CA2"/>
    <w:rsid w:val="00896EDC"/>
    <w:rsid w:val="00897AB4"/>
    <w:rsid w:val="008A02C9"/>
    <w:rsid w:val="008A02E3"/>
    <w:rsid w:val="008A06D7"/>
    <w:rsid w:val="008A0A35"/>
    <w:rsid w:val="008A0C9F"/>
    <w:rsid w:val="008A10C8"/>
    <w:rsid w:val="008A14F6"/>
    <w:rsid w:val="008A1645"/>
    <w:rsid w:val="008A21DD"/>
    <w:rsid w:val="008A2F8E"/>
    <w:rsid w:val="008A304E"/>
    <w:rsid w:val="008A382E"/>
    <w:rsid w:val="008A3E45"/>
    <w:rsid w:val="008A3E6F"/>
    <w:rsid w:val="008A3E76"/>
    <w:rsid w:val="008A43CA"/>
    <w:rsid w:val="008A497B"/>
    <w:rsid w:val="008A56C3"/>
    <w:rsid w:val="008A5B6A"/>
    <w:rsid w:val="008A637C"/>
    <w:rsid w:val="008A6712"/>
    <w:rsid w:val="008A690C"/>
    <w:rsid w:val="008A700E"/>
    <w:rsid w:val="008A741B"/>
    <w:rsid w:val="008A76FD"/>
    <w:rsid w:val="008A7BBE"/>
    <w:rsid w:val="008A7EF2"/>
    <w:rsid w:val="008B003A"/>
    <w:rsid w:val="008B0626"/>
    <w:rsid w:val="008B06BA"/>
    <w:rsid w:val="008B0DFB"/>
    <w:rsid w:val="008B154A"/>
    <w:rsid w:val="008B1B5A"/>
    <w:rsid w:val="008B216E"/>
    <w:rsid w:val="008B23B5"/>
    <w:rsid w:val="008B2951"/>
    <w:rsid w:val="008B2BBB"/>
    <w:rsid w:val="008B340F"/>
    <w:rsid w:val="008B36CB"/>
    <w:rsid w:val="008B389B"/>
    <w:rsid w:val="008B3BD5"/>
    <w:rsid w:val="008B3EFD"/>
    <w:rsid w:val="008B4E08"/>
    <w:rsid w:val="008B4FFE"/>
    <w:rsid w:val="008B507B"/>
    <w:rsid w:val="008B60D9"/>
    <w:rsid w:val="008B646D"/>
    <w:rsid w:val="008B6842"/>
    <w:rsid w:val="008B6AD8"/>
    <w:rsid w:val="008B70C4"/>
    <w:rsid w:val="008B7348"/>
    <w:rsid w:val="008B7A2C"/>
    <w:rsid w:val="008B7BF3"/>
    <w:rsid w:val="008B7D6C"/>
    <w:rsid w:val="008B7F11"/>
    <w:rsid w:val="008C004B"/>
    <w:rsid w:val="008C04D3"/>
    <w:rsid w:val="008C0630"/>
    <w:rsid w:val="008C0B3A"/>
    <w:rsid w:val="008C0CAF"/>
    <w:rsid w:val="008C1678"/>
    <w:rsid w:val="008C18C1"/>
    <w:rsid w:val="008C192E"/>
    <w:rsid w:val="008C1B22"/>
    <w:rsid w:val="008C1B2F"/>
    <w:rsid w:val="008C2BC9"/>
    <w:rsid w:val="008C3154"/>
    <w:rsid w:val="008C3DC2"/>
    <w:rsid w:val="008C4229"/>
    <w:rsid w:val="008C442E"/>
    <w:rsid w:val="008C4604"/>
    <w:rsid w:val="008C4943"/>
    <w:rsid w:val="008C5658"/>
    <w:rsid w:val="008C5DCA"/>
    <w:rsid w:val="008C6195"/>
    <w:rsid w:val="008C6338"/>
    <w:rsid w:val="008C6360"/>
    <w:rsid w:val="008C64B9"/>
    <w:rsid w:val="008C7865"/>
    <w:rsid w:val="008D0ADE"/>
    <w:rsid w:val="008D0B21"/>
    <w:rsid w:val="008D0EE2"/>
    <w:rsid w:val="008D1138"/>
    <w:rsid w:val="008D17CF"/>
    <w:rsid w:val="008D1C97"/>
    <w:rsid w:val="008D27D2"/>
    <w:rsid w:val="008D29AF"/>
    <w:rsid w:val="008D2D8F"/>
    <w:rsid w:val="008D32F5"/>
    <w:rsid w:val="008D3321"/>
    <w:rsid w:val="008D344B"/>
    <w:rsid w:val="008D346A"/>
    <w:rsid w:val="008D370B"/>
    <w:rsid w:val="008D4119"/>
    <w:rsid w:val="008D41FC"/>
    <w:rsid w:val="008D448E"/>
    <w:rsid w:val="008D47C5"/>
    <w:rsid w:val="008D4859"/>
    <w:rsid w:val="008D4DD5"/>
    <w:rsid w:val="008D4ED9"/>
    <w:rsid w:val="008D5835"/>
    <w:rsid w:val="008D6229"/>
    <w:rsid w:val="008D6B04"/>
    <w:rsid w:val="008D72B9"/>
    <w:rsid w:val="008D7AE1"/>
    <w:rsid w:val="008E05B1"/>
    <w:rsid w:val="008E0E9B"/>
    <w:rsid w:val="008E1B37"/>
    <w:rsid w:val="008E2254"/>
    <w:rsid w:val="008E2654"/>
    <w:rsid w:val="008E2AF5"/>
    <w:rsid w:val="008E2C34"/>
    <w:rsid w:val="008E33BE"/>
    <w:rsid w:val="008E35F3"/>
    <w:rsid w:val="008E4808"/>
    <w:rsid w:val="008E4929"/>
    <w:rsid w:val="008E4FF4"/>
    <w:rsid w:val="008E5682"/>
    <w:rsid w:val="008E5C69"/>
    <w:rsid w:val="008E6420"/>
    <w:rsid w:val="008E6871"/>
    <w:rsid w:val="008E6DB1"/>
    <w:rsid w:val="008E6E1C"/>
    <w:rsid w:val="008E6ECA"/>
    <w:rsid w:val="008E7242"/>
    <w:rsid w:val="008E7B92"/>
    <w:rsid w:val="008F0FB4"/>
    <w:rsid w:val="008F1C22"/>
    <w:rsid w:val="008F21C6"/>
    <w:rsid w:val="008F2554"/>
    <w:rsid w:val="008F25B1"/>
    <w:rsid w:val="008F287C"/>
    <w:rsid w:val="008F2C23"/>
    <w:rsid w:val="008F2D02"/>
    <w:rsid w:val="008F3B9B"/>
    <w:rsid w:val="008F3C6D"/>
    <w:rsid w:val="008F47DC"/>
    <w:rsid w:val="008F50E6"/>
    <w:rsid w:val="008F52B5"/>
    <w:rsid w:val="008F635E"/>
    <w:rsid w:val="008F69A1"/>
    <w:rsid w:val="008F729F"/>
    <w:rsid w:val="008F738E"/>
    <w:rsid w:val="008F7ACB"/>
    <w:rsid w:val="008F7F4D"/>
    <w:rsid w:val="009002CE"/>
    <w:rsid w:val="0090060C"/>
    <w:rsid w:val="00900ABF"/>
    <w:rsid w:val="0090115A"/>
    <w:rsid w:val="0090120A"/>
    <w:rsid w:val="009025FB"/>
    <w:rsid w:val="009029DB"/>
    <w:rsid w:val="0090348A"/>
    <w:rsid w:val="009035E1"/>
    <w:rsid w:val="009038A8"/>
    <w:rsid w:val="00903D1B"/>
    <w:rsid w:val="00903E75"/>
    <w:rsid w:val="00904109"/>
    <w:rsid w:val="009042E8"/>
    <w:rsid w:val="00905C6E"/>
    <w:rsid w:val="0090753F"/>
    <w:rsid w:val="00907591"/>
    <w:rsid w:val="00907913"/>
    <w:rsid w:val="00907D17"/>
    <w:rsid w:val="00910529"/>
    <w:rsid w:val="0091105D"/>
    <w:rsid w:val="009118BA"/>
    <w:rsid w:val="00912BD2"/>
    <w:rsid w:val="009138B0"/>
    <w:rsid w:val="00913E51"/>
    <w:rsid w:val="00914511"/>
    <w:rsid w:val="00914844"/>
    <w:rsid w:val="00914986"/>
    <w:rsid w:val="00914C11"/>
    <w:rsid w:val="00914DFE"/>
    <w:rsid w:val="009150A8"/>
    <w:rsid w:val="0091549C"/>
    <w:rsid w:val="00915545"/>
    <w:rsid w:val="00915E31"/>
    <w:rsid w:val="0091614B"/>
    <w:rsid w:val="00916340"/>
    <w:rsid w:val="00916A28"/>
    <w:rsid w:val="00916CEC"/>
    <w:rsid w:val="00916D2F"/>
    <w:rsid w:val="00916E6E"/>
    <w:rsid w:val="0091735D"/>
    <w:rsid w:val="009202A0"/>
    <w:rsid w:val="009202C9"/>
    <w:rsid w:val="00920835"/>
    <w:rsid w:val="00921287"/>
    <w:rsid w:val="0092131F"/>
    <w:rsid w:val="00921595"/>
    <w:rsid w:val="00922140"/>
    <w:rsid w:val="00922380"/>
    <w:rsid w:val="009235B5"/>
    <w:rsid w:val="009242D9"/>
    <w:rsid w:val="009249F3"/>
    <w:rsid w:val="009259CB"/>
    <w:rsid w:val="00925D59"/>
    <w:rsid w:val="00926716"/>
    <w:rsid w:val="00927522"/>
    <w:rsid w:val="009308DA"/>
    <w:rsid w:val="00930D52"/>
    <w:rsid w:val="00932039"/>
    <w:rsid w:val="00932101"/>
    <w:rsid w:val="009326EF"/>
    <w:rsid w:val="00932A82"/>
    <w:rsid w:val="0093319A"/>
    <w:rsid w:val="009331B2"/>
    <w:rsid w:val="00933540"/>
    <w:rsid w:val="0093396C"/>
    <w:rsid w:val="00933E6E"/>
    <w:rsid w:val="0093425F"/>
    <w:rsid w:val="00934877"/>
    <w:rsid w:val="009348BC"/>
    <w:rsid w:val="009348F4"/>
    <w:rsid w:val="00934BC5"/>
    <w:rsid w:val="00934F48"/>
    <w:rsid w:val="00934FE2"/>
    <w:rsid w:val="009353B8"/>
    <w:rsid w:val="00935439"/>
    <w:rsid w:val="009357CD"/>
    <w:rsid w:val="009357D5"/>
    <w:rsid w:val="00935CD9"/>
    <w:rsid w:val="009367CC"/>
    <w:rsid w:val="0093698A"/>
    <w:rsid w:val="009372AB"/>
    <w:rsid w:val="00937432"/>
    <w:rsid w:val="009374E9"/>
    <w:rsid w:val="00937708"/>
    <w:rsid w:val="00937C75"/>
    <w:rsid w:val="00941538"/>
    <w:rsid w:val="00941D0E"/>
    <w:rsid w:val="00941F41"/>
    <w:rsid w:val="00941FC5"/>
    <w:rsid w:val="0094290B"/>
    <w:rsid w:val="00942B33"/>
    <w:rsid w:val="00942EC6"/>
    <w:rsid w:val="00944024"/>
    <w:rsid w:val="00944E3F"/>
    <w:rsid w:val="0094518D"/>
    <w:rsid w:val="009453A6"/>
    <w:rsid w:val="00945B3B"/>
    <w:rsid w:val="00945CE6"/>
    <w:rsid w:val="0094609A"/>
    <w:rsid w:val="009461AB"/>
    <w:rsid w:val="009464A3"/>
    <w:rsid w:val="00946522"/>
    <w:rsid w:val="00946796"/>
    <w:rsid w:val="00947285"/>
    <w:rsid w:val="0094742A"/>
    <w:rsid w:val="009474B9"/>
    <w:rsid w:val="00947EC4"/>
    <w:rsid w:val="00950042"/>
    <w:rsid w:val="00950969"/>
    <w:rsid w:val="009511AA"/>
    <w:rsid w:val="0095183B"/>
    <w:rsid w:val="00951E25"/>
    <w:rsid w:val="00951EE2"/>
    <w:rsid w:val="0095204C"/>
    <w:rsid w:val="009520FE"/>
    <w:rsid w:val="00953424"/>
    <w:rsid w:val="00953B51"/>
    <w:rsid w:val="00953B7B"/>
    <w:rsid w:val="00954528"/>
    <w:rsid w:val="00954997"/>
    <w:rsid w:val="00955122"/>
    <w:rsid w:val="009554A0"/>
    <w:rsid w:val="009558AA"/>
    <w:rsid w:val="00955E61"/>
    <w:rsid w:val="00955F18"/>
    <w:rsid w:val="00956EC1"/>
    <w:rsid w:val="00957190"/>
    <w:rsid w:val="00957C60"/>
    <w:rsid w:val="009603E5"/>
    <w:rsid w:val="0096071A"/>
    <w:rsid w:val="00960A35"/>
    <w:rsid w:val="00960C91"/>
    <w:rsid w:val="00961911"/>
    <w:rsid w:val="00961AEB"/>
    <w:rsid w:val="00961B6D"/>
    <w:rsid w:val="00962384"/>
    <w:rsid w:val="00962A88"/>
    <w:rsid w:val="00963717"/>
    <w:rsid w:val="00963E37"/>
    <w:rsid w:val="00964945"/>
    <w:rsid w:val="009651E7"/>
    <w:rsid w:val="00965586"/>
    <w:rsid w:val="00965CC4"/>
    <w:rsid w:val="0096624D"/>
    <w:rsid w:val="009666C6"/>
    <w:rsid w:val="00966A2E"/>
    <w:rsid w:val="009674D4"/>
    <w:rsid w:val="009676E3"/>
    <w:rsid w:val="00967E2A"/>
    <w:rsid w:val="00967E6A"/>
    <w:rsid w:val="00967F6F"/>
    <w:rsid w:val="00970143"/>
    <w:rsid w:val="009707D7"/>
    <w:rsid w:val="00970B7F"/>
    <w:rsid w:val="00970C38"/>
    <w:rsid w:val="0097158B"/>
    <w:rsid w:val="00971614"/>
    <w:rsid w:val="00971A6D"/>
    <w:rsid w:val="00972340"/>
    <w:rsid w:val="009723DE"/>
    <w:rsid w:val="009725D2"/>
    <w:rsid w:val="0097294C"/>
    <w:rsid w:val="00973B9F"/>
    <w:rsid w:val="00974394"/>
    <w:rsid w:val="00974956"/>
    <w:rsid w:val="00974A7A"/>
    <w:rsid w:val="00975014"/>
    <w:rsid w:val="009752FA"/>
    <w:rsid w:val="009754C3"/>
    <w:rsid w:val="009755CD"/>
    <w:rsid w:val="009758B1"/>
    <w:rsid w:val="00977693"/>
    <w:rsid w:val="00977A7D"/>
    <w:rsid w:val="00977AC6"/>
    <w:rsid w:val="00977BB1"/>
    <w:rsid w:val="00980A01"/>
    <w:rsid w:val="00980C24"/>
    <w:rsid w:val="009818E4"/>
    <w:rsid w:val="00982494"/>
    <w:rsid w:val="00983B44"/>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0B72"/>
    <w:rsid w:val="00990BD2"/>
    <w:rsid w:val="00991001"/>
    <w:rsid w:val="00991069"/>
    <w:rsid w:val="009913CB"/>
    <w:rsid w:val="0099186B"/>
    <w:rsid w:val="00992771"/>
    <w:rsid w:val="00993729"/>
    <w:rsid w:val="0099397C"/>
    <w:rsid w:val="00994A07"/>
    <w:rsid w:val="00994A4C"/>
    <w:rsid w:val="009950AD"/>
    <w:rsid w:val="009956D9"/>
    <w:rsid w:val="00996257"/>
    <w:rsid w:val="00996A0B"/>
    <w:rsid w:val="00996BCA"/>
    <w:rsid w:val="0099748E"/>
    <w:rsid w:val="0099766A"/>
    <w:rsid w:val="009A02A8"/>
    <w:rsid w:val="009A0B02"/>
    <w:rsid w:val="009A0E79"/>
    <w:rsid w:val="009A15CF"/>
    <w:rsid w:val="009A1740"/>
    <w:rsid w:val="009A216A"/>
    <w:rsid w:val="009A23B0"/>
    <w:rsid w:val="009A242D"/>
    <w:rsid w:val="009A3443"/>
    <w:rsid w:val="009A35C9"/>
    <w:rsid w:val="009A3604"/>
    <w:rsid w:val="009A3980"/>
    <w:rsid w:val="009A41B1"/>
    <w:rsid w:val="009A473C"/>
    <w:rsid w:val="009A4754"/>
    <w:rsid w:val="009A4AAD"/>
    <w:rsid w:val="009A4D87"/>
    <w:rsid w:val="009A52E0"/>
    <w:rsid w:val="009A640D"/>
    <w:rsid w:val="009A6BA8"/>
    <w:rsid w:val="009A70F6"/>
    <w:rsid w:val="009A7364"/>
    <w:rsid w:val="009A77EB"/>
    <w:rsid w:val="009A7F00"/>
    <w:rsid w:val="009B0E3B"/>
    <w:rsid w:val="009B139E"/>
    <w:rsid w:val="009B1548"/>
    <w:rsid w:val="009B1B4B"/>
    <w:rsid w:val="009B1BDC"/>
    <w:rsid w:val="009B1CE1"/>
    <w:rsid w:val="009B28F6"/>
    <w:rsid w:val="009B321A"/>
    <w:rsid w:val="009B383B"/>
    <w:rsid w:val="009B3A1D"/>
    <w:rsid w:val="009B3A56"/>
    <w:rsid w:val="009B3CB2"/>
    <w:rsid w:val="009B41F0"/>
    <w:rsid w:val="009B44F0"/>
    <w:rsid w:val="009B4620"/>
    <w:rsid w:val="009B55BC"/>
    <w:rsid w:val="009B56A2"/>
    <w:rsid w:val="009B58D1"/>
    <w:rsid w:val="009B59F0"/>
    <w:rsid w:val="009B678B"/>
    <w:rsid w:val="009B6913"/>
    <w:rsid w:val="009B69E9"/>
    <w:rsid w:val="009B74A6"/>
    <w:rsid w:val="009B7525"/>
    <w:rsid w:val="009B7C18"/>
    <w:rsid w:val="009B7DAF"/>
    <w:rsid w:val="009B7FFD"/>
    <w:rsid w:val="009C0279"/>
    <w:rsid w:val="009C0C1F"/>
    <w:rsid w:val="009C147F"/>
    <w:rsid w:val="009C17A4"/>
    <w:rsid w:val="009C21B4"/>
    <w:rsid w:val="009C3225"/>
    <w:rsid w:val="009C332E"/>
    <w:rsid w:val="009C3CB8"/>
    <w:rsid w:val="009C3E2A"/>
    <w:rsid w:val="009C4284"/>
    <w:rsid w:val="009C42DE"/>
    <w:rsid w:val="009C43A8"/>
    <w:rsid w:val="009C46E5"/>
    <w:rsid w:val="009C4CE7"/>
    <w:rsid w:val="009C4F29"/>
    <w:rsid w:val="009C4FE7"/>
    <w:rsid w:val="009C5DC4"/>
    <w:rsid w:val="009C61A3"/>
    <w:rsid w:val="009C6658"/>
    <w:rsid w:val="009C66AA"/>
    <w:rsid w:val="009C6A9B"/>
    <w:rsid w:val="009C6B84"/>
    <w:rsid w:val="009C6EE8"/>
    <w:rsid w:val="009C71F7"/>
    <w:rsid w:val="009C7BDB"/>
    <w:rsid w:val="009C7DBE"/>
    <w:rsid w:val="009D0112"/>
    <w:rsid w:val="009D05D6"/>
    <w:rsid w:val="009D0BC2"/>
    <w:rsid w:val="009D0CC2"/>
    <w:rsid w:val="009D0D5C"/>
    <w:rsid w:val="009D1368"/>
    <w:rsid w:val="009D1A7A"/>
    <w:rsid w:val="009D2CDA"/>
    <w:rsid w:val="009D4A2A"/>
    <w:rsid w:val="009D4EBF"/>
    <w:rsid w:val="009D553D"/>
    <w:rsid w:val="009D5A24"/>
    <w:rsid w:val="009D5B2E"/>
    <w:rsid w:val="009D5CDE"/>
    <w:rsid w:val="009D636F"/>
    <w:rsid w:val="009D6373"/>
    <w:rsid w:val="009D6D1D"/>
    <w:rsid w:val="009D7457"/>
    <w:rsid w:val="009D758F"/>
    <w:rsid w:val="009D7930"/>
    <w:rsid w:val="009D7AC7"/>
    <w:rsid w:val="009D7BF2"/>
    <w:rsid w:val="009D7D83"/>
    <w:rsid w:val="009E00E7"/>
    <w:rsid w:val="009E068F"/>
    <w:rsid w:val="009E0BE8"/>
    <w:rsid w:val="009E0D32"/>
    <w:rsid w:val="009E172F"/>
    <w:rsid w:val="009E19CB"/>
    <w:rsid w:val="009E1C0E"/>
    <w:rsid w:val="009E1D3C"/>
    <w:rsid w:val="009E2429"/>
    <w:rsid w:val="009E288F"/>
    <w:rsid w:val="009E295C"/>
    <w:rsid w:val="009E3D09"/>
    <w:rsid w:val="009E3D7A"/>
    <w:rsid w:val="009E3DAE"/>
    <w:rsid w:val="009E426E"/>
    <w:rsid w:val="009E4339"/>
    <w:rsid w:val="009E439C"/>
    <w:rsid w:val="009E46F2"/>
    <w:rsid w:val="009E54B8"/>
    <w:rsid w:val="009E585B"/>
    <w:rsid w:val="009E620D"/>
    <w:rsid w:val="009E64ED"/>
    <w:rsid w:val="009E7060"/>
    <w:rsid w:val="009E7192"/>
    <w:rsid w:val="009E720E"/>
    <w:rsid w:val="009E7F49"/>
    <w:rsid w:val="009F0762"/>
    <w:rsid w:val="009F0B98"/>
    <w:rsid w:val="009F14F7"/>
    <w:rsid w:val="009F15B7"/>
    <w:rsid w:val="009F1641"/>
    <w:rsid w:val="009F1C46"/>
    <w:rsid w:val="009F1E25"/>
    <w:rsid w:val="009F2079"/>
    <w:rsid w:val="009F2346"/>
    <w:rsid w:val="009F2592"/>
    <w:rsid w:val="009F2AB7"/>
    <w:rsid w:val="009F47F2"/>
    <w:rsid w:val="009F4BE1"/>
    <w:rsid w:val="009F4FF4"/>
    <w:rsid w:val="009F5541"/>
    <w:rsid w:val="009F5C19"/>
    <w:rsid w:val="009F6493"/>
    <w:rsid w:val="009F69B5"/>
    <w:rsid w:val="009F6EA2"/>
    <w:rsid w:val="009F73AA"/>
    <w:rsid w:val="009F75B3"/>
    <w:rsid w:val="009F79AE"/>
    <w:rsid w:val="009F7ECA"/>
    <w:rsid w:val="009F7F22"/>
    <w:rsid w:val="00A00483"/>
    <w:rsid w:val="00A004D3"/>
    <w:rsid w:val="00A00BD1"/>
    <w:rsid w:val="00A00E4C"/>
    <w:rsid w:val="00A00FFB"/>
    <w:rsid w:val="00A01D90"/>
    <w:rsid w:val="00A027DE"/>
    <w:rsid w:val="00A031FC"/>
    <w:rsid w:val="00A033D4"/>
    <w:rsid w:val="00A03680"/>
    <w:rsid w:val="00A04222"/>
    <w:rsid w:val="00A046BB"/>
    <w:rsid w:val="00A04C7E"/>
    <w:rsid w:val="00A0535D"/>
    <w:rsid w:val="00A053C2"/>
    <w:rsid w:val="00A0565F"/>
    <w:rsid w:val="00A0616C"/>
    <w:rsid w:val="00A06896"/>
    <w:rsid w:val="00A07776"/>
    <w:rsid w:val="00A07CA6"/>
    <w:rsid w:val="00A07E4D"/>
    <w:rsid w:val="00A10FD5"/>
    <w:rsid w:val="00A110A7"/>
    <w:rsid w:val="00A123B8"/>
    <w:rsid w:val="00A12981"/>
    <w:rsid w:val="00A12B29"/>
    <w:rsid w:val="00A12D9D"/>
    <w:rsid w:val="00A134B2"/>
    <w:rsid w:val="00A136AA"/>
    <w:rsid w:val="00A14320"/>
    <w:rsid w:val="00A14E83"/>
    <w:rsid w:val="00A14EA4"/>
    <w:rsid w:val="00A15071"/>
    <w:rsid w:val="00A151A5"/>
    <w:rsid w:val="00A15263"/>
    <w:rsid w:val="00A159DE"/>
    <w:rsid w:val="00A15E74"/>
    <w:rsid w:val="00A15FB5"/>
    <w:rsid w:val="00A161E0"/>
    <w:rsid w:val="00A164FB"/>
    <w:rsid w:val="00A16702"/>
    <w:rsid w:val="00A169A4"/>
    <w:rsid w:val="00A16BEA"/>
    <w:rsid w:val="00A16E1D"/>
    <w:rsid w:val="00A175E5"/>
    <w:rsid w:val="00A178C0"/>
    <w:rsid w:val="00A17C5C"/>
    <w:rsid w:val="00A17EA1"/>
    <w:rsid w:val="00A17EDF"/>
    <w:rsid w:val="00A215DD"/>
    <w:rsid w:val="00A21746"/>
    <w:rsid w:val="00A23E82"/>
    <w:rsid w:val="00A24265"/>
    <w:rsid w:val="00A24B55"/>
    <w:rsid w:val="00A24D3F"/>
    <w:rsid w:val="00A24F34"/>
    <w:rsid w:val="00A24F60"/>
    <w:rsid w:val="00A254EA"/>
    <w:rsid w:val="00A25723"/>
    <w:rsid w:val="00A25999"/>
    <w:rsid w:val="00A26B32"/>
    <w:rsid w:val="00A26E31"/>
    <w:rsid w:val="00A274EF"/>
    <w:rsid w:val="00A2751A"/>
    <w:rsid w:val="00A27E41"/>
    <w:rsid w:val="00A300E8"/>
    <w:rsid w:val="00A300FD"/>
    <w:rsid w:val="00A30DB1"/>
    <w:rsid w:val="00A31101"/>
    <w:rsid w:val="00A31529"/>
    <w:rsid w:val="00A31F97"/>
    <w:rsid w:val="00A31FD9"/>
    <w:rsid w:val="00A32087"/>
    <w:rsid w:val="00A32460"/>
    <w:rsid w:val="00A32473"/>
    <w:rsid w:val="00A32A89"/>
    <w:rsid w:val="00A33EE9"/>
    <w:rsid w:val="00A34451"/>
    <w:rsid w:val="00A34742"/>
    <w:rsid w:val="00A3520E"/>
    <w:rsid w:val="00A35811"/>
    <w:rsid w:val="00A35C97"/>
    <w:rsid w:val="00A35CE8"/>
    <w:rsid w:val="00A35D0A"/>
    <w:rsid w:val="00A3634E"/>
    <w:rsid w:val="00A36775"/>
    <w:rsid w:val="00A367F7"/>
    <w:rsid w:val="00A36E96"/>
    <w:rsid w:val="00A370D9"/>
    <w:rsid w:val="00A40986"/>
    <w:rsid w:val="00A40A7B"/>
    <w:rsid w:val="00A40E66"/>
    <w:rsid w:val="00A40F3B"/>
    <w:rsid w:val="00A40FB6"/>
    <w:rsid w:val="00A412E5"/>
    <w:rsid w:val="00A41543"/>
    <w:rsid w:val="00A4179C"/>
    <w:rsid w:val="00A418DB"/>
    <w:rsid w:val="00A42629"/>
    <w:rsid w:val="00A43347"/>
    <w:rsid w:val="00A43620"/>
    <w:rsid w:val="00A438B9"/>
    <w:rsid w:val="00A43944"/>
    <w:rsid w:val="00A43A45"/>
    <w:rsid w:val="00A43D2B"/>
    <w:rsid w:val="00A44476"/>
    <w:rsid w:val="00A44BC3"/>
    <w:rsid w:val="00A45054"/>
    <w:rsid w:val="00A4524B"/>
    <w:rsid w:val="00A45454"/>
    <w:rsid w:val="00A4637B"/>
    <w:rsid w:val="00A46BB6"/>
    <w:rsid w:val="00A46BB9"/>
    <w:rsid w:val="00A476B4"/>
    <w:rsid w:val="00A476D0"/>
    <w:rsid w:val="00A50AA0"/>
    <w:rsid w:val="00A50B49"/>
    <w:rsid w:val="00A50C5A"/>
    <w:rsid w:val="00A50D2F"/>
    <w:rsid w:val="00A50D4D"/>
    <w:rsid w:val="00A50EE4"/>
    <w:rsid w:val="00A5182C"/>
    <w:rsid w:val="00A51BC0"/>
    <w:rsid w:val="00A51D25"/>
    <w:rsid w:val="00A521D4"/>
    <w:rsid w:val="00A52327"/>
    <w:rsid w:val="00A525D3"/>
    <w:rsid w:val="00A52E29"/>
    <w:rsid w:val="00A53511"/>
    <w:rsid w:val="00A53B80"/>
    <w:rsid w:val="00A541FE"/>
    <w:rsid w:val="00A54A95"/>
    <w:rsid w:val="00A54F19"/>
    <w:rsid w:val="00A55395"/>
    <w:rsid w:val="00A55724"/>
    <w:rsid w:val="00A557FC"/>
    <w:rsid w:val="00A55ABE"/>
    <w:rsid w:val="00A55F8B"/>
    <w:rsid w:val="00A5671C"/>
    <w:rsid w:val="00A573F2"/>
    <w:rsid w:val="00A60841"/>
    <w:rsid w:val="00A61A4E"/>
    <w:rsid w:val="00A63571"/>
    <w:rsid w:val="00A63700"/>
    <w:rsid w:val="00A63958"/>
    <w:rsid w:val="00A63CD7"/>
    <w:rsid w:val="00A64575"/>
    <w:rsid w:val="00A64C36"/>
    <w:rsid w:val="00A651C0"/>
    <w:rsid w:val="00A65800"/>
    <w:rsid w:val="00A65A26"/>
    <w:rsid w:val="00A66FCC"/>
    <w:rsid w:val="00A671E7"/>
    <w:rsid w:val="00A67318"/>
    <w:rsid w:val="00A67625"/>
    <w:rsid w:val="00A67EF4"/>
    <w:rsid w:val="00A7032E"/>
    <w:rsid w:val="00A71944"/>
    <w:rsid w:val="00A71E89"/>
    <w:rsid w:val="00A72970"/>
    <w:rsid w:val="00A72B9F"/>
    <w:rsid w:val="00A73CF9"/>
    <w:rsid w:val="00A73EF9"/>
    <w:rsid w:val="00A74912"/>
    <w:rsid w:val="00A74A2B"/>
    <w:rsid w:val="00A74E62"/>
    <w:rsid w:val="00A75123"/>
    <w:rsid w:val="00A75324"/>
    <w:rsid w:val="00A75512"/>
    <w:rsid w:val="00A756C6"/>
    <w:rsid w:val="00A75EC9"/>
    <w:rsid w:val="00A76444"/>
    <w:rsid w:val="00A76999"/>
    <w:rsid w:val="00A76A78"/>
    <w:rsid w:val="00A771F2"/>
    <w:rsid w:val="00A77200"/>
    <w:rsid w:val="00A80093"/>
    <w:rsid w:val="00A8061E"/>
    <w:rsid w:val="00A80AA5"/>
    <w:rsid w:val="00A80BB6"/>
    <w:rsid w:val="00A80C68"/>
    <w:rsid w:val="00A8147A"/>
    <w:rsid w:val="00A816D7"/>
    <w:rsid w:val="00A821AF"/>
    <w:rsid w:val="00A830A7"/>
    <w:rsid w:val="00A838CD"/>
    <w:rsid w:val="00A84408"/>
    <w:rsid w:val="00A844B8"/>
    <w:rsid w:val="00A849C8"/>
    <w:rsid w:val="00A84A55"/>
    <w:rsid w:val="00A852CD"/>
    <w:rsid w:val="00A855BE"/>
    <w:rsid w:val="00A86406"/>
    <w:rsid w:val="00A87937"/>
    <w:rsid w:val="00A87D62"/>
    <w:rsid w:val="00A87FBC"/>
    <w:rsid w:val="00A9014B"/>
    <w:rsid w:val="00A90C05"/>
    <w:rsid w:val="00A914F3"/>
    <w:rsid w:val="00A915AB"/>
    <w:rsid w:val="00A91E92"/>
    <w:rsid w:val="00A92081"/>
    <w:rsid w:val="00A9222E"/>
    <w:rsid w:val="00A92C7A"/>
    <w:rsid w:val="00A92DD2"/>
    <w:rsid w:val="00A92EA3"/>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7CF"/>
    <w:rsid w:val="00A978AF"/>
    <w:rsid w:val="00A97EBA"/>
    <w:rsid w:val="00AA0556"/>
    <w:rsid w:val="00AA0AB3"/>
    <w:rsid w:val="00AA0B4E"/>
    <w:rsid w:val="00AA1916"/>
    <w:rsid w:val="00AA1BBB"/>
    <w:rsid w:val="00AA1E74"/>
    <w:rsid w:val="00AA24D2"/>
    <w:rsid w:val="00AA35FE"/>
    <w:rsid w:val="00AA423E"/>
    <w:rsid w:val="00AA6088"/>
    <w:rsid w:val="00AA66F5"/>
    <w:rsid w:val="00AA6C98"/>
    <w:rsid w:val="00AA6D2C"/>
    <w:rsid w:val="00AA6DC4"/>
    <w:rsid w:val="00AA6E4E"/>
    <w:rsid w:val="00AA7316"/>
    <w:rsid w:val="00AA78CE"/>
    <w:rsid w:val="00AA7F42"/>
    <w:rsid w:val="00AB0C12"/>
    <w:rsid w:val="00AB0FA7"/>
    <w:rsid w:val="00AB119E"/>
    <w:rsid w:val="00AB128A"/>
    <w:rsid w:val="00AB2605"/>
    <w:rsid w:val="00AB26D5"/>
    <w:rsid w:val="00AB2FF9"/>
    <w:rsid w:val="00AB3885"/>
    <w:rsid w:val="00AB39A6"/>
    <w:rsid w:val="00AB44B1"/>
    <w:rsid w:val="00AB45DB"/>
    <w:rsid w:val="00AB49EA"/>
    <w:rsid w:val="00AB4F00"/>
    <w:rsid w:val="00AB5C26"/>
    <w:rsid w:val="00AB5DAB"/>
    <w:rsid w:val="00AB5F3B"/>
    <w:rsid w:val="00AB7562"/>
    <w:rsid w:val="00AC004D"/>
    <w:rsid w:val="00AC09F1"/>
    <w:rsid w:val="00AC0C50"/>
    <w:rsid w:val="00AC119D"/>
    <w:rsid w:val="00AC265B"/>
    <w:rsid w:val="00AC2BD0"/>
    <w:rsid w:val="00AC2E4E"/>
    <w:rsid w:val="00AC2F14"/>
    <w:rsid w:val="00AC3551"/>
    <w:rsid w:val="00AC38A9"/>
    <w:rsid w:val="00AC3A20"/>
    <w:rsid w:val="00AC4681"/>
    <w:rsid w:val="00AC4BF6"/>
    <w:rsid w:val="00AC4CAF"/>
    <w:rsid w:val="00AC51CD"/>
    <w:rsid w:val="00AC5375"/>
    <w:rsid w:val="00AC5601"/>
    <w:rsid w:val="00AC5A93"/>
    <w:rsid w:val="00AC5AF0"/>
    <w:rsid w:val="00AC6797"/>
    <w:rsid w:val="00AC6A7A"/>
    <w:rsid w:val="00AC6F68"/>
    <w:rsid w:val="00AC7896"/>
    <w:rsid w:val="00AD0E72"/>
    <w:rsid w:val="00AD0FB6"/>
    <w:rsid w:val="00AD104E"/>
    <w:rsid w:val="00AD124D"/>
    <w:rsid w:val="00AD1EAE"/>
    <w:rsid w:val="00AD2275"/>
    <w:rsid w:val="00AD2280"/>
    <w:rsid w:val="00AD26C0"/>
    <w:rsid w:val="00AD2882"/>
    <w:rsid w:val="00AD2B85"/>
    <w:rsid w:val="00AD3CC4"/>
    <w:rsid w:val="00AD4839"/>
    <w:rsid w:val="00AD4C7C"/>
    <w:rsid w:val="00AD654F"/>
    <w:rsid w:val="00AD714E"/>
    <w:rsid w:val="00AD76EF"/>
    <w:rsid w:val="00AE07AD"/>
    <w:rsid w:val="00AE146A"/>
    <w:rsid w:val="00AE19D1"/>
    <w:rsid w:val="00AE2666"/>
    <w:rsid w:val="00AE29DB"/>
    <w:rsid w:val="00AE2C80"/>
    <w:rsid w:val="00AE2E9B"/>
    <w:rsid w:val="00AE31C2"/>
    <w:rsid w:val="00AE3454"/>
    <w:rsid w:val="00AE3719"/>
    <w:rsid w:val="00AE3BE0"/>
    <w:rsid w:val="00AE3D45"/>
    <w:rsid w:val="00AE44CF"/>
    <w:rsid w:val="00AE50C7"/>
    <w:rsid w:val="00AE539B"/>
    <w:rsid w:val="00AE5D09"/>
    <w:rsid w:val="00AE5EC7"/>
    <w:rsid w:val="00AE6037"/>
    <w:rsid w:val="00AE6625"/>
    <w:rsid w:val="00AE6B11"/>
    <w:rsid w:val="00AE709F"/>
    <w:rsid w:val="00AE78CD"/>
    <w:rsid w:val="00AE7EBC"/>
    <w:rsid w:val="00AF0DAA"/>
    <w:rsid w:val="00AF0F5F"/>
    <w:rsid w:val="00AF104B"/>
    <w:rsid w:val="00AF115C"/>
    <w:rsid w:val="00AF167D"/>
    <w:rsid w:val="00AF17F0"/>
    <w:rsid w:val="00AF2A9E"/>
    <w:rsid w:val="00AF434D"/>
    <w:rsid w:val="00AF4EE4"/>
    <w:rsid w:val="00AF5B98"/>
    <w:rsid w:val="00AF6B94"/>
    <w:rsid w:val="00B0026B"/>
    <w:rsid w:val="00B0036F"/>
    <w:rsid w:val="00B00A28"/>
    <w:rsid w:val="00B00C8E"/>
    <w:rsid w:val="00B02674"/>
    <w:rsid w:val="00B02997"/>
    <w:rsid w:val="00B02AA5"/>
    <w:rsid w:val="00B03B25"/>
    <w:rsid w:val="00B045EC"/>
    <w:rsid w:val="00B04DA9"/>
    <w:rsid w:val="00B04F50"/>
    <w:rsid w:val="00B05943"/>
    <w:rsid w:val="00B05AE4"/>
    <w:rsid w:val="00B05CA6"/>
    <w:rsid w:val="00B07742"/>
    <w:rsid w:val="00B07C75"/>
    <w:rsid w:val="00B10224"/>
    <w:rsid w:val="00B1073D"/>
    <w:rsid w:val="00B1129B"/>
    <w:rsid w:val="00B11CD7"/>
    <w:rsid w:val="00B1205D"/>
    <w:rsid w:val="00B128F0"/>
    <w:rsid w:val="00B13307"/>
    <w:rsid w:val="00B1367C"/>
    <w:rsid w:val="00B13B7B"/>
    <w:rsid w:val="00B141AB"/>
    <w:rsid w:val="00B15202"/>
    <w:rsid w:val="00B1553A"/>
    <w:rsid w:val="00B15920"/>
    <w:rsid w:val="00B16338"/>
    <w:rsid w:val="00B1688A"/>
    <w:rsid w:val="00B16910"/>
    <w:rsid w:val="00B17577"/>
    <w:rsid w:val="00B17969"/>
    <w:rsid w:val="00B17C90"/>
    <w:rsid w:val="00B209BF"/>
    <w:rsid w:val="00B21B6A"/>
    <w:rsid w:val="00B21CD1"/>
    <w:rsid w:val="00B223F5"/>
    <w:rsid w:val="00B2248D"/>
    <w:rsid w:val="00B23256"/>
    <w:rsid w:val="00B23A5E"/>
    <w:rsid w:val="00B244AA"/>
    <w:rsid w:val="00B24CF5"/>
    <w:rsid w:val="00B24FB4"/>
    <w:rsid w:val="00B2517E"/>
    <w:rsid w:val="00B25441"/>
    <w:rsid w:val="00B26507"/>
    <w:rsid w:val="00B265AB"/>
    <w:rsid w:val="00B269CE"/>
    <w:rsid w:val="00B27B6E"/>
    <w:rsid w:val="00B3055A"/>
    <w:rsid w:val="00B30A22"/>
    <w:rsid w:val="00B31920"/>
    <w:rsid w:val="00B31CD8"/>
    <w:rsid w:val="00B31D27"/>
    <w:rsid w:val="00B31EC1"/>
    <w:rsid w:val="00B32535"/>
    <w:rsid w:val="00B3277B"/>
    <w:rsid w:val="00B32A9E"/>
    <w:rsid w:val="00B32B21"/>
    <w:rsid w:val="00B3370C"/>
    <w:rsid w:val="00B33D83"/>
    <w:rsid w:val="00B3522D"/>
    <w:rsid w:val="00B367AA"/>
    <w:rsid w:val="00B36867"/>
    <w:rsid w:val="00B36B86"/>
    <w:rsid w:val="00B36DA8"/>
    <w:rsid w:val="00B37176"/>
    <w:rsid w:val="00B373AA"/>
    <w:rsid w:val="00B37787"/>
    <w:rsid w:val="00B40131"/>
    <w:rsid w:val="00B401F0"/>
    <w:rsid w:val="00B40823"/>
    <w:rsid w:val="00B40DF9"/>
    <w:rsid w:val="00B42083"/>
    <w:rsid w:val="00B42270"/>
    <w:rsid w:val="00B427A9"/>
    <w:rsid w:val="00B42A26"/>
    <w:rsid w:val="00B433A2"/>
    <w:rsid w:val="00B43455"/>
    <w:rsid w:val="00B435F8"/>
    <w:rsid w:val="00B4373C"/>
    <w:rsid w:val="00B43890"/>
    <w:rsid w:val="00B4426A"/>
    <w:rsid w:val="00B45E11"/>
    <w:rsid w:val="00B4620E"/>
    <w:rsid w:val="00B46CB0"/>
    <w:rsid w:val="00B46E47"/>
    <w:rsid w:val="00B47043"/>
    <w:rsid w:val="00B4725D"/>
    <w:rsid w:val="00B47408"/>
    <w:rsid w:val="00B477D3"/>
    <w:rsid w:val="00B504D5"/>
    <w:rsid w:val="00B50BEE"/>
    <w:rsid w:val="00B51B5D"/>
    <w:rsid w:val="00B52A3F"/>
    <w:rsid w:val="00B52E07"/>
    <w:rsid w:val="00B539AD"/>
    <w:rsid w:val="00B53BEF"/>
    <w:rsid w:val="00B5462A"/>
    <w:rsid w:val="00B5479E"/>
    <w:rsid w:val="00B54BC7"/>
    <w:rsid w:val="00B54E24"/>
    <w:rsid w:val="00B5506B"/>
    <w:rsid w:val="00B5606E"/>
    <w:rsid w:val="00B565AE"/>
    <w:rsid w:val="00B568C7"/>
    <w:rsid w:val="00B56C15"/>
    <w:rsid w:val="00B56C8B"/>
    <w:rsid w:val="00B57348"/>
    <w:rsid w:val="00B57663"/>
    <w:rsid w:val="00B57DA3"/>
    <w:rsid w:val="00B61934"/>
    <w:rsid w:val="00B61E5E"/>
    <w:rsid w:val="00B625B5"/>
    <w:rsid w:val="00B629EA"/>
    <w:rsid w:val="00B62D2B"/>
    <w:rsid w:val="00B62DEC"/>
    <w:rsid w:val="00B63807"/>
    <w:rsid w:val="00B63E88"/>
    <w:rsid w:val="00B6426B"/>
    <w:rsid w:val="00B64804"/>
    <w:rsid w:val="00B6581C"/>
    <w:rsid w:val="00B65D4D"/>
    <w:rsid w:val="00B6621C"/>
    <w:rsid w:val="00B66649"/>
    <w:rsid w:val="00B667E3"/>
    <w:rsid w:val="00B670F0"/>
    <w:rsid w:val="00B676F1"/>
    <w:rsid w:val="00B67741"/>
    <w:rsid w:val="00B67DF0"/>
    <w:rsid w:val="00B70A16"/>
    <w:rsid w:val="00B71399"/>
    <w:rsid w:val="00B720DB"/>
    <w:rsid w:val="00B72B77"/>
    <w:rsid w:val="00B72CAE"/>
    <w:rsid w:val="00B75226"/>
    <w:rsid w:val="00B75683"/>
    <w:rsid w:val="00B75985"/>
    <w:rsid w:val="00B76050"/>
    <w:rsid w:val="00B7667D"/>
    <w:rsid w:val="00B76A73"/>
    <w:rsid w:val="00B76ACC"/>
    <w:rsid w:val="00B803C1"/>
    <w:rsid w:val="00B80785"/>
    <w:rsid w:val="00B80876"/>
    <w:rsid w:val="00B80F46"/>
    <w:rsid w:val="00B8179C"/>
    <w:rsid w:val="00B81D3B"/>
    <w:rsid w:val="00B822DB"/>
    <w:rsid w:val="00B82D4E"/>
    <w:rsid w:val="00B84191"/>
    <w:rsid w:val="00B8474E"/>
    <w:rsid w:val="00B84A8A"/>
    <w:rsid w:val="00B850A5"/>
    <w:rsid w:val="00B85253"/>
    <w:rsid w:val="00B865A6"/>
    <w:rsid w:val="00B86B03"/>
    <w:rsid w:val="00B87C64"/>
    <w:rsid w:val="00B87E47"/>
    <w:rsid w:val="00B91A82"/>
    <w:rsid w:val="00B91C37"/>
    <w:rsid w:val="00B925D8"/>
    <w:rsid w:val="00B9279C"/>
    <w:rsid w:val="00B92BCE"/>
    <w:rsid w:val="00B92FFE"/>
    <w:rsid w:val="00B934BE"/>
    <w:rsid w:val="00B93569"/>
    <w:rsid w:val="00B94511"/>
    <w:rsid w:val="00B94B37"/>
    <w:rsid w:val="00B94CF4"/>
    <w:rsid w:val="00B95178"/>
    <w:rsid w:val="00B9576A"/>
    <w:rsid w:val="00B95F1E"/>
    <w:rsid w:val="00B960B3"/>
    <w:rsid w:val="00B962BB"/>
    <w:rsid w:val="00B96382"/>
    <w:rsid w:val="00B967A7"/>
    <w:rsid w:val="00B96B0F"/>
    <w:rsid w:val="00B9708E"/>
    <w:rsid w:val="00B9716B"/>
    <w:rsid w:val="00BA088E"/>
    <w:rsid w:val="00BA0A2D"/>
    <w:rsid w:val="00BA152C"/>
    <w:rsid w:val="00BA21B2"/>
    <w:rsid w:val="00BA2861"/>
    <w:rsid w:val="00BA3873"/>
    <w:rsid w:val="00BA441E"/>
    <w:rsid w:val="00BA4660"/>
    <w:rsid w:val="00BA5315"/>
    <w:rsid w:val="00BA636A"/>
    <w:rsid w:val="00BA6707"/>
    <w:rsid w:val="00BA7C0B"/>
    <w:rsid w:val="00BA7C85"/>
    <w:rsid w:val="00BB0DAB"/>
    <w:rsid w:val="00BB0F85"/>
    <w:rsid w:val="00BB1004"/>
    <w:rsid w:val="00BB122E"/>
    <w:rsid w:val="00BB1497"/>
    <w:rsid w:val="00BB16D5"/>
    <w:rsid w:val="00BB1940"/>
    <w:rsid w:val="00BB2354"/>
    <w:rsid w:val="00BB273C"/>
    <w:rsid w:val="00BB2A3A"/>
    <w:rsid w:val="00BB2E4D"/>
    <w:rsid w:val="00BB3445"/>
    <w:rsid w:val="00BB36D5"/>
    <w:rsid w:val="00BB404F"/>
    <w:rsid w:val="00BB467E"/>
    <w:rsid w:val="00BB4BFB"/>
    <w:rsid w:val="00BB5301"/>
    <w:rsid w:val="00BB57E8"/>
    <w:rsid w:val="00BB58C8"/>
    <w:rsid w:val="00BB63AD"/>
    <w:rsid w:val="00BB7349"/>
    <w:rsid w:val="00BB778D"/>
    <w:rsid w:val="00BB7DF0"/>
    <w:rsid w:val="00BB7F90"/>
    <w:rsid w:val="00BC0196"/>
    <w:rsid w:val="00BC0326"/>
    <w:rsid w:val="00BC0367"/>
    <w:rsid w:val="00BC0DD6"/>
    <w:rsid w:val="00BC1CAA"/>
    <w:rsid w:val="00BC219A"/>
    <w:rsid w:val="00BC334A"/>
    <w:rsid w:val="00BC357C"/>
    <w:rsid w:val="00BC3946"/>
    <w:rsid w:val="00BC42A8"/>
    <w:rsid w:val="00BC4869"/>
    <w:rsid w:val="00BC6627"/>
    <w:rsid w:val="00BC66EE"/>
    <w:rsid w:val="00BC69F2"/>
    <w:rsid w:val="00BC72BE"/>
    <w:rsid w:val="00BC7535"/>
    <w:rsid w:val="00BC7555"/>
    <w:rsid w:val="00BC79D7"/>
    <w:rsid w:val="00BC7F3C"/>
    <w:rsid w:val="00BC7FFB"/>
    <w:rsid w:val="00BD02E9"/>
    <w:rsid w:val="00BD034D"/>
    <w:rsid w:val="00BD0673"/>
    <w:rsid w:val="00BD0704"/>
    <w:rsid w:val="00BD0C09"/>
    <w:rsid w:val="00BD1211"/>
    <w:rsid w:val="00BD3209"/>
    <w:rsid w:val="00BD323A"/>
    <w:rsid w:val="00BD361A"/>
    <w:rsid w:val="00BD3692"/>
    <w:rsid w:val="00BD3E45"/>
    <w:rsid w:val="00BD3ECE"/>
    <w:rsid w:val="00BD42FA"/>
    <w:rsid w:val="00BD4316"/>
    <w:rsid w:val="00BD5782"/>
    <w:rsid w:val="00BD578A"/>
    <w:rsid w:val="00BD5EFA"/>
    <w:rsid w:val="00BD6293"/>
    <w:rsid w:val="00BD65B3"/>
    <w:rsid w:val="00BD6710"/>
    <w:rsid w:val="00BD6C6F"/>
    <w:rsid w:val="00BD6DCD"/>
    <w:rsid w:val="00BD780A"/>
    <w:rsid w:val="00BE0194"/>
    <w:rsid w:val="00BE092B"/>
    <w:rsid w:val="00BE0CEB"/>
    <w:rsid w:val="00BE1CF2"/>
    <w:rsid w:val="00BE1E12"/>
    <w:rsid w:val="00BE27FB"/>
    <w:rsid w:val="00BE2941"/>
    <w:rsid w:val="00BE2D09"/>
    <w:rsid w:val="00BE346A"/>
    <w:rsid w:val="00BE37DC"/>
    <w:rsid w:val="00BE4587"/>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4D37"/>
    <w:rsid w:val="00BF50AC"/>
    <w:rsid w:val="00BF5945"/>
    <w:rsid w:val="00BF5C55"/>
    <w:rsid w:val="00BF5D6D"/>
    <w:rsid w:val="00BF5FB6"/>
    <w:rsid w:val="00BF6106"/>
    <w:rsid w:val="00BF6362"/>
    <w:rsid w:val="00BF7293"/>
    <w:rsid w:val="00BF7B4F"/>
    <w:rsid w:val="00C0034E"/>
    <w:rsid w:val="00C005BD"/>
    <w:rsid w:val="00C0066B"/>
    <w:rsid w:val="00C006C6"/>
    <w:rsid w:val="00C00943"/>
    <w:rsid w:val="00C009C1"/>
    <w:rsid w:val="00C014F9"/>
    <w:rsid w:val="00C01AB5"/>
    <w:rsid w:val="00C01B8A"/>
    <w:rsid w:val="00C01E0C"/>
    <w:rsid w:val="00C01FED"/>
    <w:rsid w:val="00C02210"/>
    <w:rsid w:val="00C02596"/>
    <w:rsid w:val="00C027B1"/>
    <w:rsid w:val="00C02F11"/>
    <w:rsid w:val="00C03666"/>
    <w:rsid w:val="00C039A5"/>
    <w:rsid w:val="00C03CD8"/>
    <w:rsid w:val="00C04080"/>
    <w:rsid w:val="00C0468A"/>
    <w:rsid w:val="00C049A8"/>
    <w:rsid w:val="00C04AC2"/>
    <w:rsid w:val="00C0515C"/>
    <w:rsid w:val="00C05398"/>
    <w:rsid w:val="00C056BE"/>
    <w:rsid w:val="00C05AEF"/>
    <w:rsid w:val="00C06182"/>
    <w:rsid w:val="00C06249"/>
    <w:rsid w:val="00C0664E"/>
    <w:rsid w:val="00C068BC"/>
    <w:rsid w:val="00C068BD"/>
    <w:rsid w:val="00C06FF6"/>
    <w:rsid w:val="00C07235"/>
    <w:rsid w:val="00C07871"/>
    <w:rsid w:val="00C0787B"/>
    <w:rsid w:val="00C07B7F"/>
    <w:rsid w:val="00C07EC8"/>
    <w:rsid w:val="00C1015A"/>
    <w:rsid w:val="00C10243"/>
    <w:rsid w:val="00C102D6"/>
    <w:rsid w:val="00C10601"/>
    <w:rsid w:val="00C107D3"/>
    <w:rsid w:val="00C1171D"/>
    <w:rsid w:val="00C11E89"/>
    <w:rsid w:val="00C1291E"/>
    <w:rsid w:val="00C13066"/>
    <w:rsid w:val="00C134F6"/>
    <w:rsid w:val="00C138AA"/>
    <w:rsid w:val="00C13C38"/>
    <w:rsid w:val="00C1424F"/>
    <w:rsid w:val="00C14933"/>
    <w:rsid w:val="00C14D71"/>
    <w:rsid w:val="00C14E0B"/>
    <w:rsid w:val="00C152D6"/>
    <w:rsid w:val="00C157FC"/>
    <w:rsid w:val="00C15F54"/>
    <w:rsid w:val="00C165AC"/>
    <w:rsid w:val="00C16C9B"/>
    <w:rsid w:val="00C170D0"/>
    <w:rsid w:val="00C200F2"/>
    <w:rsid w:val="00C20183"/>
    <w:rsid w:val="00C2027F"/>
    <w:rsid w:val="00C202FE"/>
    <w:rsid w:val="00C20B16"/>
    <w:rsid w:val="00C212DA"/>
    <w:rsid w:val="00C2138F"/>
    <w:rsid w:val="00C213C6"/>
    <w:rsid w:val="00C21537"/>
    <w:rsid w:val="00C216A8"/>
    <w:rsid w:val="00C21B3C"/>
    <w:rsid w:val="00C22169"/>
    <w:rsid w:val="00C226EB"/>
    <w:rsid w:val="00C233B3"/>
    <w:rsid w:val="00C235D5"/>
    <w:rsid w:val="00C238FB"/>
    <w:rsid w:val="00C23BF7"/>
    <w:rsid w:val="00C240FA"/>
    <w:rsid w:val="00C2426C"/>
    <w:rsid w:val="00C25B3F"/>
    <w:rsid w:val="00C25E24"/>
    <w:rsid w:val="00C2627B"/>
    <w:rsid w:val="00C266DC"/>
    <w:rsid w:val="00C27F6A"/>
    <w:rsid w:val="00C3059C"/>
    <w:rsid w:val="00C30EBC"/>
    <w:rsid w:val="00C31080"/>
    <w:rsid w:val="00C3227B"/>
    <w:rsid w:val="00C32ACE"/>
    <w:rsid w:val="00C32F37"/>
    <w:rsid w:val="00C33352"/>
    <w:rsid w:val="00C346DD"/>
    <w:rsid w:val="00C34DB4"/>
    <w:rsid w:val="00C35252"/>
    <w:rsid w:val="00C35A64"/>
    <w:rsid w:val="00C35E7C"/>
    <w:rsid w:val="00C36835"/>
    <w:rsid w:val="00C36929"/>
    <w:rsid w:val="00C36B0D"/>
    <w:rsid w:val="00C3744C"/>
    <w:rsid w:val="00C37839"/>
    <w:rsid w:val="00C37C4D"/>
    <w:rsid w:val="00C37D93"/>
    <w:rsid w:val="00C37EA0"/>
    <w:rsid w:val="00C40335"/>
    <w:rsid w:val="00C409F6"/>
    <w:rsid w:val="00C410D2"/>
    <w:rsid w:val="00C41479"/>
    <w:rsid w:val="00C41E0F"/>
    <w:rsid w:val="00C42793"/>
    <w:rsid w:val="00C43670"/>
    <w:rsid w:val="00C436C9"/>
    <w:rsid w:val="00C43810"/>
    <w:rsid w:val="00C439F1"/>
    <w:rsid w:val="00C44200"/>
    <w:rsid w:val="00C44478"/>
    <w:rsid w:val="00C4452E"/>
    <w:rsid w:val="00C5042D"/>
    <w:rsid w:val="00C510A7"/>
    <w:rsid w:val="00C51592"/>
    <w:rsid w:val="00C518EC"/>
    <w:rsid w:val="00C51DEB"/>
    <w:rsid w:val="00C523A0"/>
    <w:rsid w:val="00C52AC3"/>
    <w:rsid w:val="00C52DEC"/>
    <w:rsid w:val="00C52FE5"/>
    <w:rsid w:val="00C532A4"/>
    <w:rsid w:val="00C536D2"/>
    <w:rsid w:val="00C53C0D"/>
    <w:rsid w:val="00C53E6C"/>
    <w:rsid w:val="00C54558"/>
    <w:rsid w:val="00C5499F"/>
    <w:rsid w:val="00C54A39"/>
    <w:rsid w:val="00C55041"/>
    <w:rsid w:val="00C5522A"/>
    <w:rsid w:val="00C55359"/>
    <w:rsid w:val="00C558A4"/>
    <w:rsid w:val="00C559CD"/>
    <w:rsid w:val="00C57283"/>
    <w:rsid w:val="00C57E04"/>
    <w:rsid w:val="00C60381"/>
    <w:rsid w:val="00C6057A"/>
    <w:rsid w:val="00C6060E"/>
    <w:rsid w:val="00C606E2"/>
    <w:rsid w:val="00C60938"/>
    <w:rsid w:val="00C60E9A"/>
    <w:rsid w:val="00C61818"/>
    <w:rsid w:val="00C61B06"/>
    <w:rsid w:val="00C61FEC"/>
    <w:rsid w:val="00C627CD"/>
    <w:rsid w:val="00C62B4F"/>
    <w:rsid w:val="00C62DE0"/>
    <w:rsid w:val="00C62FC2"/>
    <w:rsid w:val="00C63976"/>
    <w:rsid w:val="00C63F4D"/>
    <w:rsid w:val="00C6476F"/>
    <w:rsid w:val="00C6512A"/>
    <w:rsid w:val="00C65918"/>
    <w:rsid w:val="00C65FA7"/>
    <w:rsid w:val="00C668EA"/>
    <w:rsid w:val="00C66AC2"/>
    <w:rsid w:val="00C67387"/>
    <w:rsid w:val="00C679CA"/>
    <w:rsid w:val="00C67D0D"/>
    <w:rsid w:val="00C7008E"/>
    <w:rsid w:val="00C7062B"/>
    <w:rsid w:val="00C71A87"/>
    <w:rsid w:val="00C72BDC"/>
    <w:rsid w:val="00C72F35"/>
    <w:rsid w:val="00C73CEC"/>
    <w:rsid w:val="00C73ED0"/>
    <w:rsid w:val="00C74ACA"/>
    <w:rsid w:val="00C74F2A"/>
    <w:rsid w:val="00C755F6"/>
    <w:rsid w:val="00C7590B"/>
    <w:rsid w:val="00C75C4F"/>
    <w:rsid w:val="00C75F98"/>
    <w:rsid w:val="00C76946"/>
    <w:rsid w:val="00C76CD4"/>
    <w:rsid w:val="00C77686"/>
    <w:rsid w:val="00C77FFC"/>
    <w:rsid w:val="00C809F1"/>
    <w:rsid w:val="00C80B05"/>
    <w:rsid w:val="00C80D5B"/>
    <w:rsid w:val="00C8138B"/>
    <w:rsid w:val="00C81550"/>
    <w:rsid w:val="00C81AD2"/>
    <w:rsid w:val="00C81CD7"/>
    <w:rsid w:val="00C81ECD"/>
    <w:rsid w:val="00C82268"/>
    <w:rsid w:val="00C83AEC"/>
    <w:rsid w:val="00C83E44"/>
    <w:rsid w:val="00C83F7A"/>
    <w:rsid w:val="00C84348"/>
    <w:rsid w:val="00C856EA"/>
    <w:rsid w:val="00C8742E"/>
    <w:rsid w:val="00C8778D"/>
    <w:rsid w:val="00C87955"/>
    <w:rsid w:val="00C90FC8"/>
    <w:rsid w:val="00C91075"/>
    <w:rsid w:val="00C91582"/>
    <w:rsid w:val="00C91670"/>
    <w:rsid w:val="00C91A36"/>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BA2"/>
    <w:rsid w:val="00C97E88"/>
    <w:rsid w:val="00CA00C9"/>
    <w:rsid w:val="00CA0640"/>
    <w:rsid w:val="00CA076C"/>
    <w:rsid w:val="00CA0E4F"/>
    <w:rsid w:val="00CA0E7A"/>
    <w:rsid w:val="00CA1AD6"/>
    <w:rsid w:val="00CA1F3B"/>
    <w:rsid w:val="00CA22F9"/>
    <w:rsid w:val="00CA2CFC"/>
    <w:rsid w:val="00CA39B7"/>
    <w:rsid w:val="00CA43EA"/>
    <w:rsid w:val="00CA45E8"/>
    <w:rsid w:val="00CA4633"/>
    <w:rsid w:val="00CA4FB7"/>
    <w:rsid w:val="00CA59E3"/>
    <w:rsid w:val="00CA5AF6"/>
    <w:rsid w:val="00CA5B91"/>
    <w:rsid w:val="00CA62C6"/>
    <w:rsid w:val="00CA6A87"/>
    <w:rsid w:val="00CA6B6E"/>
    <w:rsid w:val="00CA6CE6"/>
    <w:rsid w:val="00CA760E"/>
    <w:rsid w:val="00CA7BAE"/>
    <w:rsid w:val="00CB0368"/>
    <w:rsid w:val="00CB06BF"/>
    <w:rsid w:val="00CB0EDB"/>
    <w:rsid w:val="00CB2149"/>
    <w:rsid w:val="00CB2159"/>
    <w:rsid w:val="00CB22EA"/>
    <w:rsid w:val="00CB252D"/>
    <w:rsid w:val="00CB28EF"/>
    <w:rsid w:val="00CB2A72"/>
    <w:rsid w:val="00CB3767"/>
    <w:rsid w:val="00CB4545"/>
    <w:rsid w:val="00CB4725"/>
    <w:rsid w:val="00CB4AB3"/>
    <w:rsid w:val="00CB4BBD"/>
    <w:rsid w:val="00CB4C86"/>
    <w:rsid w:val="00CB508B"/>
    <w:rsid w:val="00CB513F"/>
    <w:rsid w:val="00CB5223"/>
    <w:rsid w:val="00CB52E9"/>
    <w:rsid w:val="00CB5B7B"/>
    <w:rsid w:val="00CB5E54"/>
    <w:rsid w:val="00CB5F3F"/>
    <w:rsid w:val="00CB6418"/>
    <w:rsid w:val="00CB6CF5"/>
    <w:rsid w:val="00CB6CFD"/>
    <w:rsid w:val="00CB6D15"/>
    <w:rsid w:val="00CB718E"/>
    <w:rsid w:val="00CB740B"/>
    <w:rsid w:val="00CC0C48"/>
    <w:rsid w:val="00CC237C"/>
    <w:rsid w:val="00CC2F81"/>
    <w:rsid w:val="00CC3597"/>
    <w:rsid w:val="00CC3694"/>
    <w:rsid w:val="00CC3DCA"/>
    <w:rsid w:val="00CC435D"/>
    <w:rsid w:val="00CC4504"/>
    <w:rsid w:val="00CC4620"/>
    <w:rsid w:val="00CC4F1E"/>
    <w:rsid w:val="00CC5506"/>
    <w:rsid w:val="00CC5FBE"/>
    <w:rsid w:val="00CC6778"/>
    <w:rsid w:val="00CC67F2"/>
    <w:rsid w:val="00CC6BC0"/>
    <w:rsid w:val="00CC7706"/>
    <w:rsid w:val="00CD0915"/>
    <w:rsid w:val="00CD135D"/>
    <w:rsid w:val="00CD19A8"/>
    <w:rsid w:val="00CD19DB"/>
    <w:rsid w:val="00CD1A48"/>
    <w:rsid w:val="00CD2409"/>
    <w:rsid w:val="00CD2E3C"/>
    <w:rsid w:val="00CD30FC"/>
    <w:rsid w:val="00CD39A2"/>
    <w:rsid w:val="00CD3C29"/>
    <w:rsid w:val="00CD4B87"/>
    <w:rsid w:val="00CD4D4B"/>
    <w:rsid w:val="00CD50ED"/>
    <w:rsid w:val="00CD55DB"/>
    <w:rsid w:val="00CD63AD"/>
    <w:rsid w:val="00CD64FD"/>
    <w:rsid w:val="00CD74A5"/>
    <w:rsid w:val="00CE0954"/>
    <w:rsid w:val="00CE1045"/>
    <w:rsid w:val="00CE12F6"/>
    <w:rsid w:val="00CE167E"/>
    <w:rsid w:val="00CE185E"/>
    <w:rsid w:val="00CE1E88"/>
    <w:rsid w:val="00CE26E6"/>
    <w:rsid w:val="00CE2981"/>
    <w:rsid w:val="00CE31B1"/>
    <w:rsid w:val="00CE3861"/>
    <w:rsid w:val="00CE3FDA"/>
    <w:rsid w:val="00CE4450"/>
    <w:rsid w:val="00CE4772"/>
    <w:rsid w:val="00CE49B6"/>
    <w:rsid w:val="00CE4A28"/>
    <w:rsid w:val="00CE516C"/>
    <w:rsid w:val="00CE51FB"/>
    <w:rsid w:val="00CE52A5"/>
    <w:rsid w:val="00CE54E4"/>
    <w:rsid w:val="00CE56C5"/>
    <w:rsid w:val="00CE5C3A"/>
    <w:rsid w:val="00CE616E"/>
    <w:rsid w:val="00CE6A84"/>
    <w:rsid w:val="00CE6C8C"/>
    <w:rsid w:val="00CE7027"/>
    <w:rsid w:val="00CE7BA9"/>
    <w:rsid w:val="00CE7CC1"/>
    <w:rsid w:val="00CE7E37"/>
    <w:rsid w:val="00CF0972"/>
    <w:rsid w:val="00CF0AE0"/>
    <w:rsid w:val="00CF0D4C"/>
    <w:rsid w:val="00CF120B"/>
    <w:rsid w:val="00CF1936"/>
    <w:rsid w:val="00CF194D"/>
    <w:rsid w:val="00CF2301"/>
    <w:rsid w:val="00CF2B05"/>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18B"/>
    <w:rsid w:val="00D00206"/>
    <w:rsid w:val="00D003F7"/>
    <w:rsid w:val="00D005BA"/>
    <w:rsid w:val="00D00B10"/>
    <w:rsid w:val="00D00D68"/>
    <w:rsid w:val="00D01DCF"/>
    <w:rsid w:val="00D01E03"/>
    <w:rsid w:val="00D01F15"/>
    <w:rsid w:val="00D025F0"/>
    <w:rsid w:val="00D02606"/>
    <w:rsid w:val="00D02A6F"/>
    <w:rsid w:val="00D03244"/>
    <w:rsid w:val="00D04514"/>
    <w:rsid w:val="00D0465B"/>
    <w:rsid w:val="00D05585"/>
    <w:rsid w:val="00D058CD"/>
    <w:rsid w:val="00D05D6D"/>
    <w:rsid w:val="00D062B1"/>
    <w:rsid w:val="00D06465"/>
    <w:rsid w:val="00D067C4"/>
    <w:rsid w:val="00D069D9"/>
    <w:rsid w:val="00D07093"/>
    <w:rsid w:val="00D071DD"/>
    <w:rsid w:val="00D076D9"/>
    <w:rsid w:val="00D10489"/>
    <w:rsid w:val="00D11A35"/>
    <w:rsid w:val="00D11E06"/>
    <w:rsid w:val="00D1224D"/>
    <w:rsid w:val="00D12517"/>
    <w:rsid w:val="00D1259C"/>
    <w:rsid w:val="00D13710"/>
    <w:rsid w:val="00D13846"/>
    <w:rsid w:val="00D13C46"/>
    <w:rsid w:val="00D146EB"/>
    <w:rsid w:val="00D15656"/>
    <w:rsid w:val="00D15747"/>
    <w:rsid w:val="00D15C9F"/>
    <w:rsid w:val="00D1622E"/>
    <w:rsid w:val="00D16E98"/>
    <w:rsid w:val="00D17456"/>
    <w:rsid w:val="00D17ABE"/>
    <w:rsid w:val="00D20835"/>
    <w:rsid w:val="00D20D52"/>
    <w:rsid w:val="00D20EF6"/>
    <w:rsid w:val="00D21951"/>
    <w:rsid w:val="00D219AA"/>
    <w:rsid w:val="00D21D01"/>
    <w:rsid w:val="00D2237A"/>
    <w:rsid w:val="00D22D3F"/>
    <w:rsid w:val="00D2354A"/>
    <w:rsid w:val="00D235D9"/>
    <w:rsid w:val="00D23E73"/>
    <w:rsid w:val="00D240B5"/>
    <w:rsid w:val="00D24BD1"/>
    <w:rsid w:val="00D24F18"/>
    <w:rsid w:val="00D24FF7"/>
    <w:rsid w:val="00D2588A"/>
    <w:rsid w:val="00D25B60"/>
    <w:rsid w:val="00D25EA2"/>
    <w:rsid w:val="00D26217"/>
    <w:rsid w:val="00D26522"/>
    <w:rsid w:val="00D26675"/>
    <w:rsid w:val="00D27058"/>
    <w:rsid w:val="00D2724F"/>
    <w:rsid w:val="00D277FB"/>
    <w:rsid w:val="00D278F0"/>
    <w:rsid w:val="00D2799C"/>
    <w:rsid w:val="00D279E2"/>
    <w:rsid w:val="00D308F6"/>
    <w:rsid w:val="00D31CA9"/>
    <w:rsid w:val="00D31F97"/>
    <w:rsid w:val="00D3268E"/>
    <w:rsid w:val="00D32986"/>
    <w:rsid w:val="00D334AD"/>
    <w:rsid w:val="00D338DB"/>
    <w:rsid w:val="00D339D9"/>
    <w:rsid w:val="00D3511F"/>
    <w:rsid w:val="00D356B5"/>
    <w:rsid w:val="00D35B8D"/>
    <w:rsid w:val="00D360DF"/>
    <w:rsid w:val="00D36BE0"/>
    <w:rsid w:val="00D36C2D"/>
    <w:rsid w:val="00D36DB6"/>
    <w:rsid w:val="00D3752B"/>
    <w:rsid w:val="00D378EB"/>
    <w:rsid w:val="00D37CE0"/>
    <w:rsid w:val="00D40470"/>
    <w:rsid w:val="00D40876"/>
    <w:rsid w:val="00D41147"/>
    <w:rsid w:val="00D417E4"/>
    <w:rsid w:val="00D41F91"/>
    <w:rsid w:val="00D42AA9"/>
    <w:rsid w:val="00D43190"/>
    <w:rsid w:val="00D44AD8"/>
    <w:rsid w:val="00D44B6E"/>
    <w:rsid w:val="00D4515E"/>
    <w:rsid w:val="00D4521D"/>
    <w:rsid w:val="00D45432"/>
    <w:rsid w:val="00D45819"/>
    <w:rsid w:val="00D46397"/>
    <w:rsid w:val="00D464F2"/>
    <w:rsid w:val="00D50F44"/>
    <w:rsid w:val="00D52933"/>
    <w:rsid w:val="00D52C36"/>
    <w:rsid w:val="00D52FF0"/>
    <w:rsid w:val="00D53395"/>
    <w:rsid w:val="00D537E5"/>
    <w:rsid w:val="00D538C9"/>
    <w:rsid w:val="00D53F67"/>
    <w:rsid w:val="00D53F9F"/>
    <w:rsid w:val="00D549DF"/>
    <w:rsid w:val="00D54ECB"/>
    <w:rsid w:val="00D5591C"/>
    <w:rsid w:val="00D56683"/>
    <w:rsid w:val="00D574A2"/>
    <w:rsid w:val="00D57592"/>
    <w:rsid w:val="00D578EF"/>
    <w:rsid w:val="00D57F1A"/>
    <w:rsid w:val="00D6001A"/>
    <w:rsid w:val="00D609F1"/>
    <w:rsid w:val="00D60FC7"/>
    <w:rsid w:val="00D6189E"/>
    <w:rsid w:val="00D61ABB"/>
    <w:rsid w:val="00D61E4F"/>
    <w:rsid w:val="00D62166"/>
    <w:rsid w:val="00D62E71"/>
    <w:rsid w:val="00D63146"/>
    <w:rsid w:val="00D640FB"/>
    <w:rsid w:val="00D64BB4"/>
    <w:rsid w:val="00D65159"/>
    <w:rsid w:val="00D6524A"/>
    <w:rsid w:val="00D658AD"/>
    <w:rsid w:val="00D65AEB"/>
    <w:rsid w:val="00D65C56"/>
    <w:rsid w:val="00D66CBB"/>
    <w:rsid w:val="00D67005"/>
    <w:rsid w:val="00D67377"/>
    <w:rsid w:val="00D6791C"/>
    <w:rsid w:val="00D67FDF"/>
    <w:rsid w:val="00D7035F"/>
    <w:rsid w:val="00D70514"/>
    <w:rsid w:val="00D70646"/>
    <w:rsid w:val="00D70BAB"/>
    <w:rsid w:val="00D71247"/>
    <w:rsid w:val="00D71305"/>
    <w:rsid w:val="00D718B8"/>
    <w:rsid w:val="00D71BF7"/>
    <w:rsid w:val="00D71CA8"/>
    <w:rsid w:val="00D71CEC"/>
    <w:rsid w:val="00D72465"/>
    <w:rsid w:val="00D724CE"/>
    <w:rsid w:val="00D7260C"/>
    <w:rsid w:val="00D729DF"/>
    <w:rsid w:val="00D72B70"/>
    <w:rsid w:val="00D72FAE"/>
    <w:rsid w:val="00D731D0"/>
    <w:rsid w:val="00D73368"/>
    <w:rsid w:val="00D738D2"/>
    <w:rsid w:val="00D73CDD"/>
    <w:rsid w:val="00D741C8"/>
    <w:rsid w:val="00D7495B"/>
    <w:rsid w:val="00D74E94"/>
    <w:rsid w:val="00D74F71"/>
    <w:rsid w:val="00D75395"/>
    <w:rsid w:val="00D76565"/>
    <w:rsid w:val="00D766B4"/>
    <w:rsid w:val="00D777EE"/>
    <w:rsid w:val="00D77C21"/>
    <w:rsid w:val="00D80444"/>
    <w:rsid w:val="00D80535"/>
    <w:rsid w:val="00D808D1"/>
    <w:rsid w:val="00D809E4"/>
    <w:rsid w:val="00D80B5A"/>
    <w:rsid w:val="00D812AC"/>
    <w:rsid w:val="00D81B85"/>
    <w:rsid w:val="00D81DF9"/>
    <w:rsid w:val="00D81EC2"/>
    <w:rsid w:val="00D81EDD"/>
    <w:rsid w:val="00D8312F"/>
    <w:rsid w:val="00D8486E"/>
    <w:rsid w:val="00D84EA2"/>
    <w:rsid w:val="00D84F77"/>
    <w:rsid w:val="00D852CF"/>
    <w:rsid w:val="00D852EB"/>
    <w:rsid w:val="00D86103"/>
    <w:rsid w:val="00D8663B"/>
    <w:rsid w:val="00D86696"/>
    <w:rsid w:val="00D87505"/>
    <w:rsid w:val="00D875BA"/>
    <w:rsid w:val="00D878B6"/>
    <w:rsid w:val="00D87FC0"/>
    <w:rsid w:val="00D906A7"/>
    <w:rsid w:val="00D90C1B"/>
    <w:rsid w:val="00D90FB3"/>
    <w:rsid w:val="00D910B9"/>
    <w:rsid w:val="00D91204"/>
    <w:rsid w:val="00D91E87"/>
    <w:rsid w:val="00D92243"/>
    <w:rsid w:val="00D925D1"/>
    <w:rsid w:val="00D92668"/>
    <w:rsid w:val="00D93AD4"/>
    <w:rsid w:val="00D94948"/>
    <w:rsid w:val="00D94ADF"/>
    <w:rsid w:val="00D94BE4"/>
    <w:rsid w:val="00D94F27"/>
    <w:rsid w:val="00D9531F"/>
    <w:rsid w:val="00D956C2"/>
    <w:rsid w:val="00D95774"/>
    <w:rsid w:val="00D95B37"/>
    <w:rsid w:val="00D9626D"/>
    <w:rsid w:val="00D96669"/>
    <w:rsid w:val="00D96E32"/>
    <w:rsid w:val="00D979CF"/>
    <w:rsid w:val="00D97DD9"/>
    <w:rsid w:val="00DA0190"/>
    <w:rsid w:val="00DA04CA"/>
    <w:rsid w:val="00DA0841"/>
    <w:rsid w:val="00DA0B2D"/>
    <w:rsid w:val="00DA0B8F"/>
    <w:rsid w:val="00DA100A"/>
    <w:rsid w:val="00DA17F7"/>
    <w:rsid w:val="00DA1A7B"/>
    <w:rsid w:val="00DA1BD9"/>
    <w:rsid w:val="00DA1DC6"/>
    <w:rsid w:val="00DA1F2A"/>
    <w:rsid w:val="00DA1FA8"/>
    <w:rsid w:val="00DA236C"/>
    <w:rsid w:val="00DA2921"/>
    <w:rsid w:val="00DA2F42"/>
    <w:rsid w:val="00DA4093"/>
    <w:rsid w:val="00DA430B"/>
    <w:rsid w:val="00DA432C"/>
    <w:rsid w:val="00DA457E"/>
    <w:rsid w:val="00DA4677"/>
    <w:rsid w:val="00DA46AF"/>
    <w:rsid w:val="00DA515F"/>
    <w:rsid w:val="00DA5392"/>
    <w:rsid w:val="00DA75E3"/>
    <w:rsid w:val="00DA7782"/>
    <w:rsid w:val="00DB0034"/>
    <w:rsid w:val="00DB0199"/>
    <w:rsid w:val="00DB0677"/>
    <w:rsid w:val="00DB08A2"/>
    <w:rsid w:val="00DB0D6D"/>
    <w:rsid w:val="00DB1035"/>
    <w:rsid w:val="00DB1078"/>
    <w:rsid w:val="00DB1976"/>
    <w:rsid w:val="00DB1AD7"/>
    <w:rsid w:val="00DB1F84"/>
    <w:rsid w:val="00DB2950"/>
    <w:rsid w:val="00DB2F12"/>
    <w:rsid w:val="00DB426A"/>
    <w:rsid w:val="00DB42CC"/>
    <w:rsid w:val="00DB447B"/>
    <w:rsid w:val="00DB44A1"/>
    <w:rsid w:val="00DB4A8A"/>
    <w:rsid w:val="00DB4D5B"/>
    <w:rsid w:val="00DB5080"/>
    <w:rsid w:val="00DB5CD7"/>
    <w:rsid w:val="00DB6647"/>
    <w:rsid w:val="00DB7B1B"/>
    <w:rsid w:val="00DC0C9F"/>
    <w:rsid w:val="00DC1727"/>
    <w:rsid w:val="00DC1843"/>
    <w:rsid w:val="00DC22DB"/>
    <w:rsid w:val="00DC231E"/>
    <w:rsid w:val="00DC2FDE"/>
    <w:rsid w:val="00DC30E4"/>
    <w:rsid w:val="00DC33BA"/>
    <w:rsid w:val="00DC4064"/>
    <w:rsid w:val="00DC448E"/>
    <w:rsid w:val="00DC4957"/>
    <w:rsid w:val="00DC4959"/>
    <w:rsid w:val="00DC4AE2"/>
    <w:rsid w:val="00DC5560"/>
    <w:rsid w:val="00DC5A4F"/>
    <w:rsid w:val="00DC5BF9"/>
    <w:rsid w:val="00DC5F8D"/>
    <w:rsid w:val="00DC63B3"/>
    <w:rsid w:val="00DC6B6C"/>
    <w:rsid w:val="00DC757B"/>
    <w:rsid w:val="00DD0B5D"/>
    <w:rsid w:val="00DD0C32"/>
    <w:rsid w:val="00DD0DD0"/>
    <w:rsid w:val="00DD123C"/>
    <w:rsid w:val="00DD1E4E"/>
    <w:rsid w:val="00DD2877"/>
    <w:rsid w:val="00DD29DC"/>
    <w:rsid w:val="00DD2EDE"/>
    <w:rsid w:val="00DD3144"/>
    <w:rsid w:val="00DD353A"/>
    <w:rsid w:val="00DD3886"/>
    <w:rsid w:val="00DD38A3"/>
    <w:rsid w:val="00DD38F0"/>
    <w:rsid w:val="00DD3C95"/>
    <w:rsid w:val="00DD406B"/>
    <w:rsid w:val="00DD54B7"/>
    <w:rsid w:val="00DD5767"/>
    <w:rsid w:val="00DD67AC"/>
    <w:rsid w:val="00DD6D34"/>
    <w:rsid w:val="00DD73C3"/>
    <w:rsid w:val="00DD7FD2"/>
    <w:rsid w:val="00DE074D"/>
    <w:rsid w:val="00DE0E0F"/>
    <w:rsid w:val="00DE0F3E"/>
    <w:rsid w:val="00DE1DEE"/>
    <w:rsid w:val="00DE2889"/>
    <w:rsid w:val="00DE2A8A"/>
    <w:rsid w:val="00DE2F99"/>
    <w:rsid w:val="00DE3218"/>
    <w:rsid w:val="00DE33F9"/>
    <w:rsid w:val="00DE3693"/>
    <w:rsid w:val="00DE452C"/>
    <w:rsid w:val="00DE4669"/>
    <w:rsid w:val="00DE4B38"/>
    <w:rsid w:val="00DE4B5A"/>
    <w:rsid w:val="00DE5831"/>
    <w:rsid w:val="00DE59B1"/>
    <w:rsid w:val="00DE5C5C"/>
    <w:rsid w:val="00DE658C"/>
    <w:rsid w:val="00DE6816"/>
    <w:rsid w:val="00DE6B7F"/>
    <w:rsid w:val="00DE6BED"/>
    <w:rsid w:val="00DE7353"/>
    <w:rsid w:val="00DE76D7"/>
    <w:rsid w:val="00DE774B"/>
    <w:rsid w:val="00DF06C4"/>
    <w:rsid w:val="00DF0BD1"/>
    <w:rsid w:val="00DF1033"/>
    <w:rsid w:val="00DF1156"/>
    <w:rsid w:val="00DF1173"/>
    <w:rsid w:val="00DF23E8"/>
    <w:rsid w:val="00DF2CB0"/>
    <w:rsid w:val="00DF33A6"/>
    <w:rsid w:val="00DF383C"/>
    <w:rsid w:val="00DF3951"/>
    <w:rsid w:val="00DF4465"/>
    <w:rsid w:val="00DF451B"/>
    <w:rsid w:val="00DF451C"/>
    <w:rsid w:val="00DF4A15"/>
    <w:rsid w:val="00DF4F09"/>
    <w:rsid w:val="00DF51C3"/>
    <w:rsid w:val="00DF59C9"/>
    <w:rsid w:val="00DF5B04"/>
    <w:rsid w:val="00DF5D03"/>
    <w:rsid w:val="00DF6006"/>
    <w:rsid w:val="00DF6955"/>
    <w:rsid w:val="00DF6AE6"/>
    <w:rsid w:val="00DF7B01"/>
    <w:rsid w:val="00DF7CFE"/>
    <w:rsid w:val="00DF7E4B"/>
    <w:rsid w:val="00E00957"/>
    <w:rsid w:val="00E00EC1"/>
    <w:rsid w:val="00E01DDD"/>
    <w:rsid w:val="00E0232E"/>
    <w:rsid w:val="00E0349F"/>
    <w:rsid w:val="00E03732"/>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BA9"/>
    <w:rsid w:val="00E14CCB"/>
    <w:rsid w:val="00E14D6D"/>
    <w:rsid w:val="00E14D96"/>
    <w:rsid w:val="00E1593B"/>
    <w:rsid w:val="00E16457"/>
    <w:rsid w:val="00E16B24"/>
    <w:rsid w:val="00E1701F"/>
    <w:rsid w:val="00E1736D"/>
    <w:rsid w:val="00E1746A"/>
    <w:rsid w:val="00E207AC"/>
    <w:rsid w:val="00E2095F"/>
    <w:rsid w:val="00E21393"/>
    <w:rsid w:val="00E2168A"/>
    <w:rsid w:val="00E224FF"/>
    <w:rsid w:val="00E2254B"/>
    <w:rsid w:val="00E22FD4"/>
    <w:rsid w:val="00E234B8"/>
    <w:rsid w:val="00E234F8"/>
    <w:rsid w:val="00E23A0E"/>
    <w:rsid w:val="00E23EE3"/>
    <w:rsid w:val="00E24207"/>
    <w:rsid w:val="00E245A1"/>
    <w:rsid w:val="00E2479F"/>
    <w:rsid w:val="00E24831"/>
    <w:rsid w:val="00E24F05"/>
    <w:rsid w:val="00E25228"/>
    <w:rsid w:val="00E25361"/>
    <w:rsid w:val="00E25725"/>
    <w:rsid w:val="00E258F1"/>
    <w:rsid w:val="00E26078"/>
    <w:rsid w:val="00E26A6C"/>
    <w:rsid w:val="00E26C90"/>
    <w:rsid w:val="00E27953"/>
    <w:rsid w:val="00E27A9D"/>
    <w:rsid w:val="00E27B4A"/>
    <w:rsid w:val="00E305E3"/>
    <w:rsid w:val="00E306C7"/>
    <w:rsid w:val="00E30F56"/>
    <w:rsid w:val="00E31001"/>
    <w:rsid w:val="00E313DB"/>
    <w:rsid w:val="00E314BF"/>
    <w:rsid w:val="00E318E5"/>
    <w:rsid w:val="00E31B52"/>
    <w:rsid w:val="00E32635"/>
    <w:rsid w:val="00E328C4"/>
    <w:rsid w:val="00E32B7F"/>
    <w:rsid w:val="00E32BD6"/>
    <w:rsid w:val="00E3391B"/>
    <w:rsid w:val="00E341E6"/>
    <w:rsid w:val="00E3486A"/>
    <w:rsid w:val="00E34A4E"/>
    <w:rsid w:val="00E34F39"/>
    <w:rsid w:val="00E35198"/>
    <w:rsid w:val="00E35AA6"/>
    <w:rsid w:val="00E3733B"/>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096"/>
    <w:rsid w:val="00E44174"/>
    <w:rsid w:val="00E444C4"/>
    <w:rsid w:val="00E4466E"/>
    <w:rsid w:val="00E45508"/>
    <w:rsid w:val="00E46685"/>
    <w:rsid w:val="00E46E99"/>
    <w:rsid w:val="00E502D6"/>
    <w:rsid w:val="00E504B0"/>
    <w:rsid w:val="00E507BE"/>
    <w:rsid w:val="00E5098E"/>
    <w:rsid w:val="00E50A06"/>
    <w:rsid w:val="00E510EB"/>
    <w:rsid w:val="00E51559"/>
    <w:rsid w:val="00E5184C"/>
    <w:rsid w:val="00E51D63"/>
    <w:rsid w:val="00E5259C"/>
    <w:rsid w:val="00E52624"/>
    <w:rsid w:val="00E5265D"/>
    <w:rsid w:val="00E528E2"/>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B81"/>
    <w:rsid w:val="00E61149"/>
    <w:rsid w:val="00E61239"/>
    <w:rsid w:val="00E613F2"/>
    <w:rsid w:val="00E61D7A"/>
    <w:rsid w:val="00E62EF4"/>
    <w:rsid w:val="00E632EA"/>
    <w:rsid w:val="00E63402"/>
    <w:rsid w:val="00E63F1C"/>
    <w:rsid w:val="00E64613"/>
    <w:rsid w:val="00E650E0"/>
    <w:rsid w:val="00E654A0"/>
    <w:rsid w:val="00E65521"/>
    <w:rsid w:val="00E65D6D"/>
    <w:rsid w:val="00E65E2D"/>
    <w:rsid w:val="00E66CAF"/>
    <w:rsid w:val="00E67455"/>
    <w:rsid w:val="00E67FF3"/>
    <w:rsid w:val="00E701AC"/>
    <w:rsid w:val="00E719E2"/>
    <w:rsid w:val="00E71E0E"/>
    <w:rsid w:val="00E72497"/>
    <w:rsid w:val="00E72D4B"/>
    <w:rsid w:val="00E72F90"/>
    <w:rsid w:val="00E730F3"/>
    <w:rsid w:val="00E73424"/>
    <w:rsid w:val="00E7374B"/>
    <w:rsid w:val="00E73939"/>
    <w:rsid w:val="00E74451"/>
    <w:rsid w:val="00E748B5"/>
    <w:rsid w:val="00E74957"/>
    <w:rsid w:val="00E74A95"/>
    <w:rsid w:val="00E74EC8"/>
    <w:rsid w:val="00E75036"/>
    <w:rsid w:val="00E75386"/>
    <w:rsid w:val="00E758A1"/>
    <w:rsid w:val="00E75DEB"/>
    <w:rsid w:val="00E76832"/>
    <w:rsid w:val="00E76D1F"/>
    <w:rsid w:val="00E77015"/>
    <w:rsid w:val="00E77017"/>
    <w:rsid w:val="00E77175"/>
    <w:rsid w:val="00E77D38"/>
    <w:rsid w:val="00E807E8"/>
    <w:rsid w:val="00E80AD6"/>
    <w:rsid w:val="00E80B66"/>
    <w:rsid w:val="00E815E0"/>
    <w:rsid w:val="00E818B2"/>
    <w:rsid w:val="00E8194B"/>
    <w:rsid w:val="00E81DE3"/>
    <w:rsid w:val="00E8267D"/>
    <w:rsid w:val="00E82B57"/>
    <w:rsid w:val="00E82FDB"/>
    <w:rsid w:val="00E834B9"/>
    <w:rsid w:val="00E83572"/>
    <w:rsid w:val="00E83C17"/>
    <w:rsid w:val="00E8419B"/>
    <w:rsid w:val="00E84410"/>
    <w:rsid w:val="00E844ED"/>
    <w:rsid w:val="00E8481A"/>
    <w:rsid w:val="00E84AB8"/>
    <w:rsid w:val="00E84FDA"/>
    <w:rsid w:val="00E85271"/>
    <w:rsid w:val="00E85BAC"/>
    <w:rsid w:val="00E85C83"/>
    <w:rsid w:val="00E8622E"/>
    <w:rsid w:val="00E8653F"/>
    <w:rsid w:val="00E86C05"/>
    <w:rsid w:val="00E8726B"/>
    <w:rsid w:val="00E874B0"/>
    <w:rsid w:val="00E90372"/>
    <w:rsid w:val="00E904FF"/>
    <w:rsid w:val="00E90C5A"/>
    <w:rsid w:val="00E90C8F"/>
    <w:rsid w:val="00E90E09"/>
    <w:rsid w:val="00E91006"/>
    <w:rsid w:val="00E91200"/>
    <w:rsid w:val="00E91851"/>
    <w:rsid w:val="00E92106"/>
    <w:rsid w:val="00E92204"/>
    <w:rsid w:val="00E922AB"/>
    <w:rsid w:val="00E92BC6"/>
    <w:rsid w:val="00E93025"/>
    <w:rsid w:val="00E93149"/>
    <w:rsid w:val="00E93276"/>
    <w:rsid w:val="00E93457"/>
    <w:rsid w:val="00E93F35"/>
    <w:rsid w:val="00E955FA"/>
    <w:rsid w:val="00E956FD"/>
    <w:rsid w:val="00E971FE"/>
    <w:rsid w:val="00E97C2F"/>
    <w:rsid w:val="00EA04FB"/>
    <w:rsid w:val="00EA0BA2"/>
    <w:rsid w:val="00EA0E90"/>
    <w:rsid w:val="00EA1864"/>
    <w:rsid w:val="00EA1F76"/>
    <w:rsid w:val="00EA20FE"/>
    <w:rsid w:val="00EA3A5F"/>
    <w:rsid w:val="00EA4C1F"/>
    <w:rsid w:val="00EA5469"/>
    <w:rsid w:val="00EA5B2B"/>
    <w:rsid w:val="00EA6041"/>
    <w:rsid w:val="00EA6A33"/>
    <w:rsid w:val="00EA6BD9"/>
    <w:rsid w:val="00EA7314"/>
    <w:rsid w:val="00EA737F"/>
    <w:rsid w:val="00EA74A8"/>
    <w:rsid w:val="00EA7EA7"/>
    <w:rsid w:val="00EB0239"/>
    <w:rsid w:val="00EB0AFA"/>
    <w:rsid w:val="00EB0C45"/>
    <w:rsid w:val="00EB0C68"/>
    <w:rsid w:val="00EB1CF4"/>
    <w:rsid w:val="00EB2915"/>
    <w:rsid w:val="00EB2AC5"/>
    <w:rsid w:val="00EB2BE8"/>
    <w:rsid w:val="00EB2F9B"/>
    <w:rsid w:val="00EB311C"/>
    <w:rsid w:val="00EB3414"/>
    <w:rsid w:val="00EB349F"/>
    <w:rsid w:val="00EB352A"/>
    <w:rsid w:val="00EB3FD5"/>
    <w:rsid w:val="00EB40DA"/>
    <w:rsid w:val="00EB47A3"/>
    <w:rsid w:val="00EB4897"/>
    <w:rsid w:val="00EB548E"/>
    <w:rsid w:val="00EB5707"/>
    <w:rsid w:val="00EB5ECF"/>
    <w:rsid w:val="00EB5F05"/>
    <w:rsid w:val="00EB6396"/>
    <w:rsid w:val="00EB64E0"/>
    <w:rsid w:val="00EB65D1"/>
    <w:rsid w:val="00EB6B8E"/>
    <w:rsid w:val="00EB7A79"/>
    <w:rsid w:val="00EC0F44"/>
    <w:rsid w:val="00EC115E"/>
    <w:rsid w:val="00EC1362"/>
    <w:rsid w:val="00EC1472"/>
    <w:rsid w:val="00EC14F5"/>
    <w:rsid w:val="00EC18DA"/>
    <w:rsid w:val="00EC1F83"/>
    <w:rsid w:val="00EC238F"/>
    <w:rsid w:val="00EC291E"/>
    <w:rsid w:val="00EC2EEA"/>
    <w:rsid w:val="00EC3061"/>
    <w:rsid w:val="00EC35B4"/>
    <w:rsid w:val="00EC588B"/>
    <w:rsid w:val="00EC6033"/>
    <w:rsid w:val="00EC61F5"/>
    <w:rsid w:val="00EC67DE"/>
    <w:rsid w:val="00EC6ABB"/>
    <w:rsid w:val="00EC747F"/>
    <w:rsid w:val="00EC7865"/>
    <w:rsid w:val="00EC7989"/>
    <w:rsid w:val="00EC7B44"/>
    <w:rsid w:val="00EC7B71"/>
    <w:rsid w:val="00ED0072"/>
    <w:rsid w:val="00ED0426"/>
    <w:rsid w:val="00ED08F0"/>
    <w:rsid w:val="00ED10D9"/>
    <w:rsid w:val="00ED1397"/>
    <w:rsid w:val="00ED13A4"/>
    <w:rsid w:val="00ED19DB"/>
    <w:rsid w:val="00ED19EC"/>
    <w:rsid w:val="00ED2048"/>
    <w:rsid w:val="00ED22D6"/>
    <w:rsid w:val="00ED28F4"/>
    <w:rsid w:val="00ED2AAC"/>
    <w:rsid w:val="00ED2D91"/>
    <w:rsid w:val="00ED30A9"/>
    <w:rsid w:val="00ED3204"/>
    <w:rsid w:val="00ED37C2"/>
    <w:rsid w:val="00ED3FD9"/>
    <w:rsid w:val="00ED3FF1"/>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37"/>
    <w:rsid w:val="00EE2C69"/>
    <w:rsid w:val="00EE3066"/>
    <w:rsid w:val="00EE34DD"/>
    <w:rsid w:val="00EE3C92"/>
    <w:rsid w:val="00EE447F"/>
    <w:rsid w:val="00EE4674"/>
    <w:rsid w:val="00EE47C6"/>
    <w:rsid w:val="00EE4D2C"/>
    <w:rsid w:val="00EE4D84"/>
    <w:rsid w:val="00EE4EE4"/>
    <w:rsid w:val="00EE4F4E"/>
    <w:rsid w:val="00EE575C"/>
    <w:rsid w:val="00EE5D67"/>
    <w:rsid w:val="00EE5F95"/>
    <w:rsid w:val="00EE6B6F"/>
    <w:rsid w:val="00EE7173"/>
    <w:rsid w:val="00EE76B1"/>
    <w:rsid w:val="00EE7818"/>
    <w:rsid w:val="00EF0B59"/>
    <w:rsid w:val="00EF0F59"/>
    <w:rsid w:val="00EF0FF3"/>
    <w:rsid w:val="00EF1196"/>
    <w:rsid w:val="00EF1A5A"/>
    <w:rsid w:val="00EF1DEA"/>
    <w:rsid w:val="00EF20D2"/>
    <w:rsid w:val="00EF2B23"/>
    <w:rsid w:val="00EF3A01"/>
    <w:rsid w:val="00EF3F34"/>
    <w:rsid w:val="00EF4703"/>
    <w:rsid w:val="00EF4D0F"/>
    <w:rsid w:val="00EF4D9C"/>
    <w:rsid w:val="00EF52F1"/>
    <w:rsid w:val="00EF533D"/>
    <w:rsid w:val="00EF5FF8"/>
    <w:rsid w:val="00EF627C"/>
    <w:rsid w:val="00EF6F58"/>
    <w:rsid w:val="00EF6FA1"/>
    <w:rsid w:val="00EF71A3"/>
    <w:rsid w:val="00EF7935"/>
    <w:rsid w:val="00EF7C5F"/>
    <w:rsid w:val="00F010B7"/>
    <w:rsid w:val="00F01526"/>
    <w:rsid w:val="00F01B5B"/>
    <w:rsid w:val="00F023A7"/>
    <w:rsid w:val="00F02EDC"/>
    <w:rsid w:val="00F039E2"/>
    <w:rsid w:val="00F03D55"/>
    <w:rsid w:val="00F041B8"/>
    <w:rsid w:val="00F041E6"/>
    <w:rsid w:val="00F04A95"/>
    <w:rsid w:val="00F0587F"/>
    <w:rsid w:val="00F058D3"/>
    <w:rsid w:val="00F05BF0"/>
    <w:rsid w:val="00F05E89"/>
    <w:rsid w:val="00F05F02"/>
    <w:rsid w:val="00F07F38"/>
    <w:rsid w:val="00F10169"/>
    <w:rsid w:val="00F1092B"/>
    <w:rsid w:val="00F10A38"/>
    <w:rsid w:val="00F1176A"/>
    <w:rsid w:val="00F11FF3"/>
    <w:rsid w:val="00F129F7"/>
    <w:rsid w:val="00F12B05"/>
    <w:rsid w:val="00F12B51"/>
    <w:rsid w:val="00F12B6D"/>
    <w:rsid w:val="00F12BF1"/>
    <w:rsid w:val="00F12CC9"/>
    <w:rsid w:val="00F12F4D"/>
    <w:rsid w:val="00F12FB0"/>
    <w:rsid w:val="00F13A10"/>
    <w:rsid w:val="00F13C4C"/>
    <w:rsid w:val="00F14135"/>
    <w:rsid w:val="00F1523B"/>
    <w:rsid w:val="00F15A71"/>
    <w:rsid w:val="00F16039"/>
    <w:rsid w:val="00F1603A"/>
    <w:rsid w:val="00F16198"/>
    <w:rsid w:val="00F163AC"/>
    <w:rsid w:val="00F1689F"/>
    <w:rsid w:val="00F16DFC"/>
    <w:rsid w:val="00F16E57"/>
    <w:rsid w:val="00F17165"/>
    <w:rsid w:val="00F176D6"/>
    <w:rsid w:val="00F20491"/>
    <w:rsid w:val="00F206DE"/>
    <w:rsid w:val="00F20903"/>
    <w:rsid w:val="00F20DCF"/>
    <w:rsid w:val="00F20E1B"/>
    <w:rsid w:val="00F231A7"/>
    <w:rsid w:val="00F23331"/>
    <w:rsid w:val="00F238F5"/>
    <w:rsid w:val="00F23C16"/>
    <w:rsid w:val="00F23CF2"/>
    <w:rsid w:val="00F2498E"/>
    <w:rsid w:val="00F249C5"/>
    <w:rsid w:val="00F25865"/>
    <w:rsid w:val="00F270F0"/>
    <w:rsid w:val="00F276A8"/>
    <w:rsid w:val="00F27DB1"/>
    <w:rsid w:val="00F307DC"/>
    <w:rsid w:val="00F30FCB"/>
    <w:rsid w:val="00F3149A"/>
    <w:rsid w:val="00F31E4A"/>
    <w:rsid w:val="00F3332A"/>
    <w:rsid w:val="00F33962"/>
    <w:rsid w:val="00F34068"/>
    <w:rsid w:val="00F34183"/>
    <w:rsid w:val="00F3421F"/>
    <w:rsid w:val="00F3487B"/>
    <w:rsid w:val="00F34B64"/>
    <w:rsid w:val="00F350BB"/>
    <w:rsid w:val="00F35194"/>
    <w:rsid w:val="00F359DA"/>
    <w:rsid w:val="00F35ED7"/>
    <w:rsid w:val="00F36B72"/>
    <w:rsid w:val="00F37059"/>
    <w:rsid w:val="00F37626"/>
    <w:rsid w:val="00F37687"/>
    <w:rsid w:val="00F376EE"/>
    <w:rsid w:val="00F37E44"/>
    <w:rsid w:val="00F37F3B"/>
    <w:rsid w:val="00F4001D"/>
    <w:rsid w:val="00F4019E"/>
    <w:rsid w:val="00F4175A"/>
    <w:rsid w:val="00F423F6"/>
    <w:rsid w:val="00F43528"/>
    <w:rsid w:val="00F43916"/>
    <w:rsid w:val="00F44306"/>
    <w:rsid w:val="00F44F84"/>
    <w:rsid w:val="00F45591"/>
    <w:rsid w:val="00F45971"/>
    <w:rsid w:val="00F462E2"/>
    <w:rsid w:val="00F466E6"/>
    <w:rsid w:val="00F467AF"/>
    <w:rsid w:val="00F472E2"/>
    <w:rsid w:val="00F47508"/>
    <w:rsid w:val="00F4786D"/>
    <w:rsid w:val="00F47948"/>
    <w:rsid w:val="00F47E43"/>
    <w:rsid w:val="00F508F3"/>
    <w:rsid w:val="00F50B8D"/>
    <w:rsid w:val="00F51133"/>
    <w:rsid w:val="00F51165"/>
    <w:rsid w:val="00F51C42"/>
    <w:rsid w:val="00F51CC4"/>
    <w:rsid w:val="00F51EAB"/>
    <w:rsid w:val="00F5214F"/>
    <w:rsid w:val="00F53747"/>
    <w:rsid w:val="00F53B5B"/>
    <w:rsid w:val="00F53EC1"/>
    <w:rsid w:val="00F541F1"/>
    <w:rsid w:val="00F54862"/>
    <w:rsid w:val="00F54AF1"/>
    <w:rsid w:val="00F551D6"/>
    <w:rsid w:val="00F55B3B"/>
    <w:rsid w:val="00F55C77"/>
    <w:rsid w:val="00F55CBC"/>
    <w:rsid w:val="00F55DCB"/>
    <w:rsid w:val="00F56426"/>
    <w:rsid w:val="00F5643F"/>
    <w:rsid w:val="00F56CB4"/>
    <w:rsid w:val="00F57B60"/>
    <w:rsid w:val="00F6040B"/>
    <w:rsid w:val="00F604F9"/>
    <w:rsid w:val="00F6068A"/>
    <w:rsid w:val="00F60C6F"/>
    <w:rsid w:val="00F61CB1"/>
    <w:rsid w:val="00F62332"/>
    <w:rsid w:val="00F62371"/>
    <w:rsid w:val="00F62814"/>
    <w:rsid w:val="00F62B5A"/>
    <w:rsid w:val="00F63239"/>
    <w:rsid w:val="00F637DB"/>
    <w:rsid w:val="00F638E7"/>
    <w:rsid w:val="00F63C65"/>
    <w:rsid w:val="00F6499A"/>
    <w:rsid w:val="00F64F0D"/>
    <w:rsid w:val="00F6554B"/>
    <w:rsid w:val="00F656E5"/>
    <w:rsid w:val="00F65BB6"/>
    <w:rsid w:val="00F6600E"/>
    <w:rsid w:val="00F66279"/>
    <w:rsid w:val="00F662F4"/>
    <w:rsid w:val="00F66534"/>
    <w:rsid w:val="00F669A9"/>
    <w:rsid w:val="00F67500"/>
    <w:rsid w:val="00F67EEC"/>
    <w:rsid w:val="00F70652"/>
    <w:rsid w:val="00F70B12"/>
    <w:rsid w:val="00F70F10"/>
    <w:rsid w:val="00F713DB"/>
    <w:rsid w:val="00F716BE"/>
    <w:rsid w:val="00F71849"/>
    <w:rsid w:val="00F72E1A"/>
    <w:rsid w:val="00F72FB0"/>
    <w:rsid w:val="00F73053"/>
    <w:rsid w:val="00F73B22"/>
    <w:rsid w:val="00F7474D"/>
    <w:rsid w:val="00F74A3D"/>
    <w:rsid w:val="00F74A8F"/>
    <w:rsid w:val="00F74FB9"/>
    <w:rsid w:val="00F759AD"/>
    <w:rsid w:val="00F764E0"/>
    <w:rsid w:val="00F76EF6"/>
    <w:rsid w:val="00F775A3"/>
    <w:rsid w:val="00F7795D"/>
    <w:rsid w:val="00F77D38"/>
    <w:rsid w:val="00F77DC2"/>
    <w:rsid w:val="00F77F4D"/>
    <w:rsid w:val="00F8041A"/>
    <w:rsid w:val="00F80890"/>
    <w:rsid w:val="00F809C6"/>
    <w:rsid w:val="00F81408"/>
    <w:rsid w:val="00F815F4"/>
    <w:rsid w:val="00F832E4"/>
    <w:rsid w:val="00F83EBE"/>
    <w:rsid w:val="00F84205"/>
    <w:rsid w:val="00F85471"/>
    <w:rsid w:val="00F86C5F"/>
    <w:rsid w:val="00F86D62"/>
    <w:rsid w:val="00F874BB"/>
    <w:rsid w:val="00F87D79"/>
    <w:rsid w:val="00F90DA5"/>
    <w:rsid w:val="00F9118F"/>
    <w:rsid w:val="00F914C6"/>
    <w:rsid w:val="00F91EA3"/>
    <w:rsid w:val="00F923FB"/>
    <w:rsid w:val="00F925DE"/>
    <w:rsid w:val="00F92B59"/>
    <w:rsid w:val="00F931A2"/>
    <w:rsid w:val="00F93236"/>
    <w:rsid w:val="00F94A33"/>
    <w:rsid w:val="00F95AB8"/>
    <w:rsid w:val="00F95F2A"/>
    <w:rsid w:val="00F96410"/>
    <w:rsid w:val="00F96417"/>
    <w:rsid w:val="00F968FC"/>
    <w:rsid w:val="00F96BAB"/>
    <w:rsid w:val="00F96F86"/>
    <w:rsid w:val="00F97115"/>
    <w:rsid w:val="00F97289"/>
    <w:rsid w:val="00F97B3C"/>
    <w:rsid w:val="00F97DE7"/>
    <w:rsid w:val="00FA00A8"/>
    <w:rsid w:val="00FA016F"/>
    <w:rsid w:val="00FA0395"/>
    <w:rsid w:val="00FA1919"/>
    <w:rsid w:val="00FA1CA1"/>
    <w:rsid w:val="00FA1F4B"/>
    <w:rsid w:val="00FA3644"/>
    <w:rsid w:val="00FA4168"/>
    <w:rsid w:val="00FA4571"/>
    <w:rsid w:val="00FA45E7"/>
    <w:rsid w:val="00FA4A55"/>
    <w:rsid w:val="00FA4A6C"/>
    <w:rsid w:val="00FA4CAD"/>
    <w:rsid w:val="00FA4CFE"/>
    <w:rsid w:val="00FA4DC7"/>
    <w:rsid w:val="00FA4FF3"/>
    <w:rsid w:val="00FA5D15"/>
    <w:rsid w:val="00FA68CF"/>
    <w:rsid w:val="00FA7A6F"/>
    <w:rsid w:val="00FA7F35"/>
    <w:rsid w:val="00FB083F"/>
    <w:rsid w:val="00FB09A6"/>
    <w:rsid w:val="00FB1D21"/>
    <w:rsid w:val="00FB1DEB"/>
    <w:rsid w:val="00FB1E73"/>
    <w:rsid w:val="00FB290E"/>
    <w:rsid w:val="00FB3254"/>
    <w:rsid w:val="00FB3596"/>
    <w:rsid w:val="00FB3AD3"/>
    <w:rsid w:val="00FB3D5B"/>
    <w:rsid w:val="00FB41FD"/>
    <w:rsid w:val="00FB4353"/>
    <w:rsid w:val="00FB4E5E"/>
    <w:rsid w:val="00FB4E64"/>
    <w:rsid w:val="00FB4F83"/>
    <w:rsid w:val="00FB5BF2"/>
    <w:rsid w:val="00FB6398"/>
    <w:rsid w:val="00FB665A"/>
    <w:rsid w:val="00FB6EAA"/>
    <w:rsid w:val="00FB6F5A"/>
    <w:rsid w:val="00FB6FF7"/>
    <w:rsid w:val="00FB715C"/>
    <w:rsid w:val="00FC12B2"/>
    <w:rsid w:val="00FC16AB"/>
    <w:rsid w:val="00FC2173"/>
    <w:rsid w:val="00FC262F"/>
    <w:rsid w:val="00FC372F"/>
    <w:rsid w:val="00FC37AD"/>
    <w:rsid w:val="00FC3FBD"/>
    <w:rsid w:val="00FC54A4"/>
    <w:rsid w:val="00FC5838"/>
    <w:rsid w:val="00FC5909"/>
    <w:rsid w:val="00FC5CDF"/>
    <w:rsid w:val="00FC5E2B"/>
    <w:rsid w:val="00FC623B"/>
    <w:rsid w:val="00FC692D"/>
    <w:rsid w:val="00FC6B73"/>
    <w:rsid w:val="00FC6C30"/>
    <w:rsid w:val="00FC6F04"/>
    <w:rsid w:val="00FC7182"/>
    <w:rsid w:val="00FC78EE"/>
    <w:rsid w:val="00FC79E8"/>
    <w:rsid w:val="00FD0A58"/>
    <w:rsid w:val="00FD154B"/>
    <w:rsid w:val="00FD160B"/>
    <w:rsid w:val="00FD19B7"/>
    <w:rsid w:val="00FD1CE8"/>
    <w:rsid w:val="00FD1FA6"/>
    <w:rsid w:val="00FD295A"/>
    <w:rsid w:val="00FD2A3F"/>
    <w:rsid w:val="00FD2C5C"/>
    <w:rsid w:val="00FD2DEE"/>
    <w:rsid w:val="00FD314B"/>
    <w:rsid w:val="00FD3825"/>
    <w:rsid w:val="00FD39C9"/>
    <w:rsid w:val="00FD3CDC"/>
    <w:rsid w:val="00FD3E5D"/>
    <w:rsid w:val="00FD4378"/>
    <w:rsid w:val="00FD508D"/>
    <w:rsid w:val="00FD53D9"/>
    <w:rsid w:val="00FD57A1"/>
    <w:rsid w:val="00FD5C86"/>
    <w:rsid w:val="00FD6EF2"/>
    <w:rsid w:val="00FD710A"/>
    <w:rsid w:val="00FD718F"/>
    <w:rsid w:val="00FD72C2"/>
    <w:rsid w:val="00FD7834"/>
    <w:rsid w:val="00FD7D51"/>
    <w:rsid w:val="00FE0B52"/>
    <w:rsid w:val="00FE10DF"/>
    <w:rsid w:val="00FE1867"/>
    <w:rsid w:val="00FE1A09"/>
    <w:rsid w:val="00FE26EC"/>
    <w:rsid w:val="00FE276F"/>
    <w:rsid w:val="00FE2DFF"/>
    <w:rsid w:val="00FE30A0"/>
    <w:rsid w:val="00FE35A8"/>
    <w:rsid w:val="00FE3DDF"/>
    <w:rsid w:val="00FE4867"/>
    <w:rsid w:val="00FE571B"/>
    <w:rsid w:val="00FE599A"/>
    <w:rsid w:val="00FE663C"/>
    <w:rsid w:val="00FE76FD"/>
    <w:rsid w:val="00FE7B8E"/>
    <w:rsid w:val="00FF0847"/>
    <w:rsid w:val="00FF1B40"/>
    <w:rsid w:val="00FF1B91"/>
    <w:rsid w:val="00FF28C3"/>
    <w:rsid w:val="00FF299D"/>
    <w:rsid w:val="00FF32F4"/>
    <w:rsid w:val="00FF35B6"/>
    <w:rsid w:val="00FF3952"/>
    <w:rsid w:val="00FF3C29"/>
    <w:rsid w:val="00FF3E42"/>
    <w:rsid w:val="00FF40EB"/>
    <w:rsid w:val="00FF47CD"/>
    <w:rsid w:val="00FF48BE"/>
    <w:rsid w:val="00FF4CA5"/>
    <w:rsid w:val="00FF5344"/>
    <w:rsid w:val="00FF5532"/>
    <w:rsid w:val="00FF5DBD"/>
    <w:rsid w:val="00FF6049"/>
    <w:rsid w:val="00FF6225"/>
    <w:rsid w:val="00FF67D7"/>
    <w:rsid w:val="00FF7E40"/>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9"/>
      </w:numPr>
    </w:pPr>
  </w:style>
  <w:style w:type="numbering" w:customStyle="1" w:styleId="Listaactual43">
    <w:name w:val="Lista actual43"/>
    <w:uiPriority w:val="99"/>
    <w:rsid w:val="00A75512"/>
    <w:pPr>
      <w:numPr>
        <w:numId w:val="60"/>
      </w:numPr>
    </w:pPr>
  </w:style>
  <w:style w:type="numbering" w:customStyle="1" w:styleId="Listaactual44">
    <w:name w:val="Lista actual44"/>
    <w:uiPriority w:val="99"/>
    <w:rsid w:val="00DE074D"/>
    <w:pPr>
      <w:numPr>
        <w:numId w:val="61"/>
      </w:numPr>
    </w:pPr>
  </w:style>
  <w:style w:type="numbering" w:customStyle="1" w:styleId="Listaactual45">
    <w:name w:val="Lista actual45"/>
    <w:uiPriority w:val="99"/>
    <w:rsid w:val="00DE074D"/>
    <w:pPr>
      <w:numPr>
        <w:numId w:val="62"/>
      </w:numPr>
    </w:pPr>
  </w:style>
  <w:style w:type="numbering" w:customStyle="1" w:styleId="Listaactual46">
    <w:name w:val="Lista actual46"/>
    <w:uiPriority w:val="99"/>
    <w:rsid w:val="0047264A"/>
    <w:pPr>
      <w:numPr>
        <w:numId w:val="63"/>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4"/>
      </w:numPr>
    </w:pPr>
  </w:style>
  <w:style w:type="numbering" w:customStyle="1" w:styleId="Listaactual48">
    <w:name w:val="Lista actual48"/>
    <w:uiPriority w:val="99"/>
    <w:rsid w:val="006D0881"/>
    <w:pPr>
      <w:numPr>
        <w:numId w:val="65"/>
      </w:numPr>
    </w:pPr>
  </w:style>
  <w:style w:type="numbering" w:customStyle="1" w:styleId="Listaactual49">
    <w:name w:val="Lista actual49"/>
    <w:uiPriority w:val="99"/>
    <w:rsid w:val="00AA6DC4"/>
    <w:pPr>
      <w:numPr>
        <w:numId w:val="66"/>
      </w:numPr>
    </w:pPr>
  </w:style>
  <w:style w:type="numbering" w:customStyle="1" w:styleId="Listaactual50">
    <w:name w:val="Lista actual50"/>
    <w:uiPriority w:val="99"/>
    <w:rsid w:val="009651E7"/>
    <w:pPr>
      <w:numPr>
        <w:numId w:val="68"/>
      </w:numPr>
    </w:pPr>
  </w:style>
  <w:style w:type="numbering" w:customStyle="1" w:styleId="Listaactual52">
    <w:name w:val="Lista actual52"/>
    <w:uiPriority w:val="99"/>
    <w:rsid w:val="00DE7353"/>
    <w:pPr>
      <w:numPr>
        <w:numId w:val="69"/>
      </w:numPr>
    </w:pPr>
  </w:style>
  <w:style w:type="numbering" w:customStyle="1" w:styleId="Listaactual53">
    <w:name w:val="Lista actual53"/>
    <w:uiPriority w:val="99"/>
    <w:rsid w:val="00B36867"/>
    <w:pPr>
      <w:numPr>
        <w:numId w:val="70"/>
      </w:numPr>
    </w:pPr>
  </w:style>
  <w:style w:type="numbering" w:customStyle="1" w:styleId="Listaactual54">
    <w:name w:val="Lista actual54"/>
    <w:uiPriority w:val="99"/>
    <w:rsid w:val="00F472E2"/>
    <w:pPr>
      <w:numPr>
        <w:numId w:val="73"/>
      </w:numPr>
    </w:pPr>
  </w:style>
  <w:style w:type="numbering" w:customStyle="1" w:styleId="Listaactual55">
    <w:name w:val="Lista actual55"/>
    <w:uiPriority w:val="99"/>
    <w:rsid w:val="00BE2941"/>
    <w:pPr>
      <w:numPr>
        <w:numId w:val="74"/>
      </w:numPr>
    </w:pPr>
  </w:style>
  <w:style w:type="numbering" w:customStyle="1" w:styleId="Listaactual56">
    <w:name w:val="Lista actual56"/>
    <w:uiPriority w:val="99"/>
    <w:rsid w:val="00120DA7"/>
    <w:pPr>
      <w:numPr>
        <w:numId w:val="79"/>
      </w:numPr>
    </w:pPr>
  </w:style>
  <w:style w:type="numbering" w:customStyle="1" w:styleId="Listaactual57">
    <w:name w:val="Lista actual57"/>
    <w:uiPriority w:val="99"/>
    <w:rsid w:val="00B925D8"/>
    <w:pPr>
      <w:numPr>
        <w:numId w:val="80"/>
      </w:numPr>
    </w:pPr>
  </w:style>
  <w:style w:type="numbering" w:customStyle="1" w:styleId="Listaactual58">
    <w:name w:val="Lista actual58"/>
    <w:uiPriority w:val="99"/>
    <w:rsid w:val="00E24207"/>
    <w:pPr>
      <w:numPr>
        <w:numId w:val="8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xcocoedomex.gob.mx"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infoem2.ipomex.org.mx/ipomex/"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25E5F-8DC4-4E8E-9F04-3126AD71B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32</Pages>
  <Words>7975</Words>
  <Characters>43864</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27</cp:revision>
  <cp:lastPrinted>2026-06-12T17:21:00Z</cp:lastPrinted>
  <dcterms:created xsi:type="dcterms:W3CDTF">2026-05-26T01:11:00Z</dcterms:created>
  <dcterms:modified xsi:type="dcterms:W3CDTF">2026-06-16T15:42:00Z</dcterms:modified>
</cp:coreProperties>
</file>