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1A9D6" w14:textId="4C3E644A" w:rsidR="003B25EF" w:rsidRPr="002819B6" w:rsidRDefault="002367BD">
      <w:pPr>
        <w:spacing w:line="360" w:lineRule="auto"/>
        <w:jc w:val="both"/>
        <w:rPr>
          <w:rFonts w:ascii="Palatino Linotype" w:eastAsia="Palatino Linotype" w:hAnsi="Palatino Linotype" w:cs="Palatino Linotype"/>
          <w:b/>
        </w:rPr>
      </w:pPr>
      <w:bookmarkStart w:id="0" w:name="_GoBack"/>
      <w:bookmarkEnd w:id="0"/>
      <w:r w:rsidRPr="002819B6">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1A1552" w:rsidRPr="002819B6">
        <w:rPr>
          <w:rFonts w:ascii="Palatino Linotype" w:eastAsia="Palatino Linotype" w:hAnsi="Palatino Linotype" w:cs="Palatino Linotype"/>
        </w:rPr>
        <w:t xml:space="preserve"> de México; </w:t>
      </w:r>
      <w:r w:rsidR="001A1552" w:rsidRPr="002819B6">
        <w:rPr>
          <w:rFonts w:ascii="Palatino Linotype" w:eastAsia="Palatino Linotype" w:hAnsi="Palatino Linotype" w:cs="Palatino Linotype"/>
          <w:b/>
        </w:rPr>
        <w:t>de</w:t>
      </w:r>
      <w:r w:rsidR="002819B6" w:rsidRPr="002819B6">
        <w:rPr>
          <w:rFonts w:ascii="Palatino Linotype" w:eastAsia="Palatino Linotype" w:hAnsi="Palatino Linotype" w:cs="Palatino Linotype"/>
          <w:b/>
        </w:rPr>
        <w:t xml:space="preserve"> fecha </w:t>
      </w:r>
      <w:r w:rsidR="001A1552" w:rsidRPr="002819B6">
        <w:rPr>
          <w:rFonts w:ascii="Palatino Linotype" w:eastAsia="Palatino Linotype" w:hAnsi="Palatino Linotype" w:cs="Palatino Linotype"/>
          <w:b/>
        </w:rPr>
        <w:t xml:space="preserve">cinco </w:t>
      </w:r>
      <w:r w:rsidR="002819B6" w:rsidRPr="002819B6">
        <w:rPr>
          <w:rFonts w:ascii="Palatino Linotype" w:eastAsia="Palatino Linotype" w:hAnsi="Palatino Linotype" w:cs="Palatino Linotype"/>
          <w:b/>
        </w:rPr>
        <w:t xml:space="preserve">(05) </w:t>
      </w:r>
      <w:r w:rsidR="001A1552" w:rsidRPr="002819B6">
        <w:rPr>
          <w:rFonts w:ascii="Palatino Linotype" w:eastAsia="Palatino Linotype" w:hAnsi="Palatino Linotype" w:cs="Palatino Linotype"/>
          <w:b/>
        </w:rPr>
        <w:t>de febrero de dos mil veintiséis</w:t>
      </w:r>
      <w:r w:rsidRPr="002819B6">
        <w:rPr>
          <w:rFonts w:ascii="Palatino Linotype" w:eastAsia="Palatino Linotype" w:hAnsi="Palatino Linotype" w:cs="Palatino Linotype"/>
          <w:b/>
        </w:rPr>
        <w:t>.</w:t>
      </w:r>
    </w:p>
    <w:p w14:paraId="210D2C2B" w14:textId="77777777" w:rsidR="003B25EF" w:rsidRPr="002819B6" w:rsidRDefault="003B25EF">
      <w:pPr>
        <w:jc w:val="both"/>
        <w:rPr>
          <w:rFonts w:ascii="Palatino Linotype" w:eastAsia="Palatino Linotype" w:hAnsi="Palatino Linotype" w:cs="Palatino Linotype"/>
        </w:rPr>
      </w:pPr>
    </w:p>
    <w:p w14:paraId="116434A8" w14:textId="6E7338BC" w:rsidR="003B25EF" w:rsidRPr="002819B6" w:rsidRDefault="002367BD">
      <w:pPr>
        <w:spacing w:line="360" w:lineRule="auto"/>
        <w:jc w:val="both"/>
        <w:rPr>
          <w:rFonts w:ascii="Palatino Linotype" w:eastAsia="Palatino Linotype" w:hAnsi="Palatino Linotype" w:cs="Palatino Linotype"/>
        </w:rPr>
      </w:pPr>
      <w:r w:rsidRPr="002819B6">
        <w:rPr>
          <w:rFonts w:ascii="Palatino Linotype" w:eastAsia="Palatino Linotype" w:hAnsi="Palatino Linotype" w:cs="Palatino Linotype"/>
          <w:b/>
          <w:bCs/>
        </w:rPr>
        <w:t>VISTO</w:t>
      </w:r>
      <w:r w:rsidRPr="002819B6">
        <w:rPr>
          <w:rFonts w:ascii="Palatino Linotype" w:eastAsia="Palatino Linotype" w:hAnsi="Palatino Linotype" w:cs="Palatino Linotype"/>
        </w:rPr>
        <w:t xml:space="preserve"> el expediente electrónico formado con motivo del recurso de revisión </w:t>
      </w:r>
      <w:r w:rsidR="00B93242" w:rsidRPr="002819B6">
        <w:rPr>
          <w:rFonts w:ascii="Palatino Linotype" w:eastAsia="Palatino Linotype" w:hAnsi="Palatino Linotype" w:cs="Palatino Linotype"/>
          <w:b/>
          <w:bCs/>
        </w:rPr>
        <w:t>05068</w:t>
      </w:r>
      <w:r w:rsidRPr="002819B6">
        <w:rPr>
          <w:rFonts w:ascii="Palatino Linotype" w:eastAsia="Palatino Linotype" w:hAnsi="Palatino Linotype" w:cs="Palatino Linotype"/>
          <w:b/>
          <w:bCs/>
        </w:rPr>
        <w:t xml:space="preserve">/INFOEM/IP/RR/2025, </w:t>
      </w:r>
      <w:r w:rsidRPr="002819B6">
        <w:rPr>
          <w:rFonts w:ascii="Palatino Linotype" w:eastAsia="Palatino Linotype" w:hAnsi="Palatino Linotype" w:cs="Palatino Linotype"/>
        </w:rPr>
        <w:t xml:space="preserve">promovido por </w:t>
      </w:r>
      <w:r w:rsidR="002819B6">
        <w:rPr>
          <w:rFonts w:ascii="Palatino Linotype" w:eastAsia="Palatino Linotype" w:hAnsi="Palatino Linotype" w:cs="Palatino Linotype"/>
        </w:rPr>
        <w:t xml:space="preserve">un usuario que no registro nombre alguno, a quien denominaremos </w:t>
      </w:r>
      <w:r w:rsidRPr="002819B6">
        <w:rPr>
          <w:rFonts w:ascii="Palatino Linotype" w:eastAsia="Palatino Linotype" w:hAnsi="Palatino Linotype" w:cs="Palatino Linotype"/>
          <w:b/>
          <w:bCs/>
        </w:rPr>
        <w:t>el</w:t>
      </w:r>
      <w:r w:rsidRPr="002819B6">
        <w:rPr>
          <w:rFonts w:ascii="Palatino Linotype" w:eastAsia="Palatino Linotype" w:hAnsi="Palatino Linotype" w:cs="Palatino Linotype"/>
        </w:rPr>
        <w:t xml:space="preserve"> </w:t>
      </w:r>
      <w:r w:rsidRPr="002819B6">
        <w:rPr>
          <w:rFonts w:ascii="Palatino Linotype" w:eastAsia="Palatino Linotype" w:hAnsi="Palatino Linotype" w:cs="Palatino Linotype"/>
          <w:b/>
          <w:bCs/>
        </w:rPr>
        <w:t>RECURRENTE,</w:t>
      </w:r>
      <w:r w:rsidR="00B93242" w:rsidRPr="002819B6">
        <w:rPr>
          <w:rFonts w:ascii="Palatino Linotype" w:eastAsia="Palatino Linotype" w:hAnsi="Palatino Linotype" w:cs="Palatino Linotype"/>
        </w:rPr>
        <w:t xml:space="preserve"> en contra de la respuesta del </w:t>
      </w:r>
      <w:r w:rsidR="00B93242" w:rsidRPr="002819B6">
        <w:rPr>
          <w:rFonts w:ascii="Palatino Linotype" w:eastAsia="Palatino Linotype" w:hAnsi="Palatino Linotype" w:cs="Palatino Linotype"/>
          <w:b/>
        </w:rPr>
        <w:t>Ayuntamiento de Zinacantepec</w:t>
      </w:r>
      <w:r w:rsidRPr="002819B6">
        <w:rPr>
          <w:rFonts w:ascii="Palatino Linotype" w:eastAsia="Palatino Linotype" w:hAnsi="Palatino Linotype" w:cs="Palatino Linotype"/>
          <w:b/>
          <w:bCs/>
        </w:rPr>
        <w:t xml:space="preserve">, </w:t>
      </w:r>
      <w:r w:rsidRPr="002819B6">
        <w:rPr>
          <w:rFonts w:ascii="Palatino Linotype" w:eastAsia="Palatino Linotype" w:hAnsi="Palatino Linotype" w:cs="Palatino Linotype"/>
        </w:rPr>
        <w:t>en adelante el</w:t>
      </w:r>
      <w:r w:rsidRPr="002819B6">
        <w:rPr>
          <w:rFonts w:ascii="Palatino Linotype" w:eastAsia="Palatino Linotype" w:hAnsi="Palatino Linotype" w:cs="Palatino Linotype"/>
          <w:b/>
          <w:bCs/>
        </w:rPr>
        <w:t xml:space="preserve"> SUJETO OBLIGADO</w:t>
      </w:r>
      <w:r w:rsidRPr="002819B6">
        <w:rPr>
          <w:rFonts w:ascii="Palatino Linotype" w:eastAsia="Palatino Linotype" w:hAnsi="Palatino Linotype" w:cs="Palatino Linotype"/>
        </w:rPr>
        <w:t>, por lo que se procede a dictar la presente resolución, con base en los siguientes:</w:t>
      </w:r>
    </w:p>
    <w:p w14:paraId="4C44CC00" w14:textId="77777777" w:rsidR="003B25EF" w:rsidRPr="002819B6" w:rsidRDefault="003B25EF">
      <w:pPr>
        <w:jc w:val="both"/>
        <w:rPr>
          <w:rFonts w:ascii="Palatino Linotype" w:eastAsia="Palatino Linotype" w:hAnsi="Palatino Linotype" w:cs="Palatino Linotype"/>
        </w:rPr>
      </w:pPr>
    </w:p>
    <w:p w14:paraId="0652F3F8" w14:textId="77777777" w:rsidR="003B25EF" w:rsidRPr="002819B6" w:rsidRDefault="002367BD">
      <w:pPr>
        <w:keepNext/>
        <w:keepLines/>
        <w:spacing w:line="360" w:lineRule="auto"/>
        <w:jc w:val="center"/>
        <w:rPr>
          <w:rFonts w:ascii="Palatino Linotype" w:eastAsia="Palatino Linotype" w:hAnsi="Palatino Linotype" w:cs="Palatino Linotype"/>
          <w:b/>
          <w:bCs/>
        </w:rPr>
      </w:pPr>
      <w:r w:rsidRPr="002819B6">
        <w:rPr>
          <w:rFonts w:ascii="Palatino Linotype" w:eastAsia="Palatino Linotype" w:hAnsi="Palatino Linotype" w:cs="Palatino Linotype"/>
          <w:b/>
          <w:bCs/>
        </w:rPr>
        <w:t>A N T E C E D E N T E S</w:t>
      </w:r>
    </w:p>
    <w:p w14:paraId="37662E03" w14:textId="77777777" w:rsidR="003B25EF" w:rsidRPr="002819B6" w:rsidRDefault="003B25EF">
      <w:pPr>
        <w:rPr>
          <w:rFonts w:ascii="Palatino Linotype" w:eastAsia="Palatino Linotype" w:hAnsi="Palatino Linotype" w:cs="Palatino Linotype"/>
        </w:rPr>
      </w:pPr>
    </w:p>
    <w:p w14:paraId="65FFF66A" w14:textId="77777777" w:rsidR="003B25EF" w:rsidRPr="002819B6" w:rsidRDefault="002367BD">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El </w:t>
      </w:r>
      <w:r w:rsidR="00B93242" w:rsidRPr="002819B6">
        <w:rPr>
          <w:rFonts w:ascii="Palatino Linotype" w:eastAsia="Palatino Linotype" w:hAnsi="Palatino Linotype" w:cs="Palatino Linotype"/>
        </w:rPr>
        <w:t>ocho de abril</w:t>
      </w:r>
      <w:r w:rsidRPr="002819B6">
        <w:rPr>
          <w:rFonts w:ascii="Palatino Linotype" w:eastAsia="Palatino Linotype" w:hAnsi="Palatino Linotype" w:cs="Palatino Linotype"/>
        </w:rPr>
        <w:t xml:space="preserve"> de dos mil veinticinco, la</w:t>
      </w:r>
      <w:r w:rsidRPr="002819B6">
        <w:rPr>
          <w:rFonts w:ascii="Palatino Linotype" w:eastAsia="Palatino Linotype" w:hAnsi="Palatino Linotype" w:cs="Palatino Linotype"/>
          <w:b/>
          <w:bCs/>
        </w:rPr>
        <w:t xml:space="preserve"> RECURRENTE </w:t>
      </w:r>
      <w:r w:rsidRPr="002819B6">
        <w:rPr>
          <w:rFonts w:ascii="Palatino Linotype" w:eastAsia="Palatino Linotype" w:hAnsi="Palatino Linotype" w:cs="Palatino Linotype"/>
        </w:rPr>
        <w:t xml:space="preserve">presentó ante el </w:t>
      </w:r>
      <w:r w:rsidRPr="002819B6">
        <w:rPr>
          <w:rFonts w:ascii="Palatino Linotype" w:eastAsia="Palatino Linotype" w:hAnsi="Palatino Linotype" w:cs="Palatino Linotype"/>
          <w:b/>
          <w:bCs/>
        </w:rPr>
        <w:t>SUJETO OBLIGADO,</w:t>
      </w:r>
      <w:r w:rsidRPr="002819B6">
        <w:rPr>
          <w:rFonts w:ascii="Palatino Linotype" w:eastAsia="Palatino Linotype" w:hAnsi="Palatino Linotype" w:cs="Palatino Linotype"/>
        </w:rPr>
        <w:t xml:space="preserve"> a través del el Sistema de Acceso a la Información Mexiquense </w:t>
      </w:r>
      <w:r w:rsidRPr="002819B6">
        <w:rPr>
          <w:rFonts w:ascii="Palatino Linotype" w:eastAsia="Palatino Linotype" w:hAnsi="Palatino Linotype" w:cs="Palatino Linotype"/>
          <w:b/>
          <w:bCs/>
        </w:rPr>
        <w:t>(SAIMEX),</w:t>
      </w:r>
      <w:r w:rsidRPr="002819B6">
        <w:rPr>
          <w:rFonts w:ascii="Palatino Linotype" w:eastAsia="Palatino Linotype" w:hAnsi="Palatino Linotype" w:cs="Palatino Linotype"/>
        </w:rPr>
        <w:t xml:space="preserve"> la solicitud de información pública </w:t>
      </w:r>
      <w:r w:rsidR="00B93242" w:rsidRPr="002819B6">
        <w:rPr>
          <w:rFonts w:ascii="Palatino Linotype" w:eastAsia="Palatino Linotype" w:hAnsi="Palatino Linotype" w:cs="Palatino Linotype"/>
          <w:b/>
          <w:bCs/>
        </w:rPr>
        <w:t>002</w:t>
      </w:r>
      <w:r w:rsidRPr="002819B6">
        <w:rPr>
          <w:rFonts w:ascii="Palatino Linotype" w:eastAsia="Palatino Linotype" w:hAnsi="Palatino Linotype" w:cs="Palatino Linotype"/>
          <w:b/>
          <w:bCs/>
        </w:rPr>
        <w:t>49/</w:t>
      </w:r>
      <w:r w:rsidR="00B93242" w:rsidRPr="002819B6">
        <w:rPr>
          <w:rFonts w:ascii="Palatino Linotype" w:eastAsia="Palatino Linotype" w:hAnsi="Palatino Linotype" w:cs="Palatino Linotype"/>
          <w:b/>
          <w:bCs/>
        </w:rPr>
        <w:t>ZINACANT</w:t>
      </w:r>
      <w:r w:rsidRPr="002819B6">
        <w:rPr>
          <w:rFonts w:ascii="Palatino Linotype" w:eastAsia="Palatino Linotype" w:hAnsi="Palatino Linotype" w:cs="Palatino Linotype"/>
          <w:b/>
          <w:bCs/>
        </w:rPr>
        <w:t>/IP/2025</w:t>
      </w:r>
      <w:r w:rsidRPr="002819B6">
        <w:rPr>
          <w:rFonts w:ascii="Palatino Linotype" w:eastAsia="Palatino Linotype" w:hAnsi="Palatino Linotype" w:cs="Palatino Linotype"/>
        </w:rPr>
        <w:t>, en la que solicitó:</w:t>
      </w:r>
    </w:p>
    <w:p w14:paraId="279D2BBB" w14:textId="77777777" w:rsidR="003B25EF" w:rsidRPr="002819B6" w:rsidRDefault="003B25EF">
      <w:pPr>
        <w:jc w:val="both"/>
        <w:rPr>
          <w:rFonts w:ascii="Palatino Linotype" w:eastAsia="Palatino Linotype" w:hAnsi="Palatino Linotype" w:cs="Palatino Linotype"/>
          <w:i/>
          <w:iCs/>
        </w:rPr>
      </w:pPr>
    </w:p>
    <w:p w14:paraId="53A37C00" w14:textId="77777777" w:rsidR="003B25EF" w:rsidRPr="002819B6" w:rsidRDefault="002367BD" w:rsidP="00B93242">
      <w:pPr>
        <w:ind w:left="567" w:right="567"/>
        <w:jc w:val="both"/>
        <w:rPr>
          <w:rFonts w:ascii="Palatino Linotype" w:eastAsia="Palatino Linotype" w:hAnsi="Palatino Linotype" w:cs="Palatino Linotype"/>
          <w:i/>
          <w:iCs/>
          <w:color w:val="000000"/>
        </w:rPr>
      </w:pPr>
      <w:r w:rsidRPr="002819B6">
        <w:rPr>
          <w:rFonts w:ascii="Palatino Linotype" w:eastAsia="Palatino Linotype" w:hAnsi="Palatino Linotype" w:cs="Palatino Linotype"/>
          <w:i/>
          <w:iCs/>
          <w:color w:val="000000"/>
        </w:rPr>
        <w:t>“</w:t>
      </w:r>
      <w:r w:rsidR="00B93242" w:rsidRPr="002819B6">
        <w:rPr>
          <w:rFonts w:ascii="Palatino Linotype" w:hAnsi="Palatino Linotype"/>
          <w:i/>
          <w:color w:val="000000"/>
        </w:rPr>
        <w:t>Detalles de las estrategias y tácticas utilizadas en operaciones conjuntas con fuerzas federales y estatales para combatir el crimen organizado en el municipio, incluyendo planes de acción, recursos asignados y resultados obtenidos.</w:t>
      </w:r>
      <w:r w:rsidRPr="002819B6">
        <w:rPr>
          <w:rFonts w:ascii="Palatino Linotype" w:eastAsia="Palatino Linotype" w:hAnsi="Palatino Linotype" w:cs="Palatino Linotype"/>
          <w:i/>
          <w:iCs/>
          <w:color w:val="000000"/>
        </w:rPr>
        <w:t xml:space="preserve">” (Sic) </w:t>
      </w:r>
    </w:p>
    <w:p w14:paraId="41D8E863" w14:textId="77777777" w:rsidR="003B25EF" w:rsidRDefault="003B25EF" w:rsidP="00B93242">
      <w:pPr>
        <w:pBdr>
          <w:top w:val="nil"/>
          <w:left w:val="nil"/>
          <w:bottom w:val="nil"/>
          <w:right w:val="nil"/>
          <w:between w:val="nil"/>
        </w:pBdr>
        <w:jc w:val="both"/>
        <w:rPr>
          <w:rFonts w:ascii="Palatino Linotype" w:eastAsia="Palatino Linotype" w:hAnsi="Palatino Linotype" w:cs="Palatino Linotype"/>
          <w:color w:val="000000"/>
        </w:rPr>
      </w:pPr>
    </w:p>
    <w:p w14:paraId="55547630" w14:textId="77777777" w:rsidR="002819B6" w:rsidRPr="002819B6" w:rsidRDefault="002819B6" w:rsidP="00B93242">
      <w:pPr>
        <w:pBdr>
          <w:top w:val="nil"/>
          <w:left w:val="nil"/>
          <w:bottom w:val="nil"/>
          <w:right w:val="nil"/>
          <w:between w:val="nil"/>
        </w:pBdr>
        <w:jc w:val="both"/>
        <w:rPr>
          <w:rFonts w:ascii="Palatino Linotype" w:eastAsia="Palatino Linotype" w:hAnsi="Palatino Linotype" w:cs="Palatino Linotype"/>
          <w:color w:val="000000"/>
        </w:rPr>
      </w:pPr>
    </w:p>
    <w:p w14:paraId="3957F662" w14:textId="77777777" w:rsidR="003B25EF" w:rsidRPr="002819B6" w:rsidRDefault="002367BD">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Se hace constar que se señaló como modalidad de entrega de la información a través del </w:t>
      </w:r>
      <w:r w:rsidRPr="002819B6">
        <w:rPr>
          <w:rFonts w:ascii="Palatino Linotype" w:eastAsia="Palatino Linotype" w:hAnsi="Palatino Linotype" w:cs="Palatino Linotype"/>
          <w:b/>
          <w:bCs/>
        </w:rPr>
        <w:t>SAIMEX.</w:t>
      </w:r>
    </w:p>
    <w:p w14:paraId="7E93CDF6" w14:textId="77777777" w:rsidR="003B25EF" w:rsidRPr="002819B6" w:rsidRDefault="003B25EF">
      <w:pPr>
        <w:jc w:val="both"/>
        <w:rPr>
          <w:rFonts w:ascii="Palatino Linotype" w:eastAsia="Palatino Linotype" w:hAnsi="Palatino Linotype" w:cs="Palatino Linotype"/>
          <w:b/>
          <w:bCs/>
        </w:rPr>
      </w:pPr>
    </w:p>
    <w:p w14:paraId="075157B2" w14:textId="77777777" w:rsidR="003B25EF" w:rsidRPr="002819B6" w:rsidRDefault="00B93242">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El seis </w:t>
      </w:r>
      <w:r w:rsidR="002367BD" w:rsidRPr="002819B6">
        <w:rPr>
          <w:rFonts w:ascii="Palatino Linotype" w:eastAsia="Palatino Linotype" w:hAnsi="Palatino Linotype" w:cs="Palatino Linotype"/>
        </w:rPr>
        <w:t xml:space="preserve">de mayo de dos mil veinticinco, el </w:t>
      </w:r>
      <w:r w:rsidR="002367BD" w:rsidRPr="002819B6">
        <w:rPr>
          <w:rFonts w:ascii="Palatino Linotype" w:eastAsia="Palatino Linotype" w:hAnsi="Palatino Linotype" w:cs="Palatino Linotype"/>
          <w:b/>
          <w:bCs/>
        </w:rPr>
        <w:t>SUJETO OBLIGADO</w:t>
      </w:r>
      <w:r w:rsidR="002367BD" w:rsidRPr="002819B6">
        <w:rPr>
          <w:rFonts w:ascii="Palatino Linotype" w:eastAsia="Palatino Linotype" w:hAnsi="Palatino Linotype" w:cs="Palatino Linotype"/>
          <w:b/>
          <w:bCs/>
          <w:i/>
          <w:iCs/>
        </w:rPr>
        <w:t xml:space="preserve"> </w:t>
      </w:r>
      <w:r w:rsidR="002367BD" w:rsidRPr="002819B6">
        <w:rPr>
          <w:rFonts w:ascii="Palatino Linotype" w:eastAsia="Palatino Linotype" w:hAnsi="Palatino Linotype" w:cs="Palatino Linotype"/>
        </w:rPr>
        <w:t>dio respuesta a la solicitud de información, en los siguientes términos:</w:t>
      </w:r>
    </w:p>
    <w:p w14:paraId="569E0EEB" w14:textId="77777777" w:rsidR="003B25EF" w:rsidRPr="002819B6" w:rsidRDefault="003B25EF">
      <w:pPr>
        <w:ind w:right="-592"/>
        <w:jc w:val="both"/>
        <w:rPr>
          <w:rFonts w:ascii="Palatino Linotype" w:eastAsia="Palatino Linotype" w:hAnsi="Palatino Linotype" w:cs="Palatino Linotype"/>
          <w:i/>
          <w:iCs/>
        </w:rPr>
      </w:pPr>
    </w:p>
    <w:p w14:paraId="08AF439D" w14:textId="77777777" w:rsidR="003B25EF" w:rsidRPr="002819B6" w:rsidRDefault="002367BD" w:rsidP="00B93242">
      <w:pPr>
        <w:ind w:left="567" w:right="567"/>
        <w:jc w:val="both"/>
        <w:rPr>
          <w:rFonts w:ascii="Palatino Linotype" w:eastAsia="Palatino Linotype" w:hAnsi="Palatino Linotype" w:cs="Palatino Linotype"/>
          <w:i/>
          <w:iCs/>
        </w:rPr>
      </w:pPr>
      <w:r w:rsidRPr="002819B6">
        <w:rPr>
          <w:rFonts w:ascii="Palatino Linotype" w:eastAsia="Palatino Linotype" w:hAnsi="Palatino Linotype" w:cs="Palatino Linotype"/>
          <w:i/>
          <w:iCs/>
          <w:color w:val="000000"/>
        </w:rPr>
        <w:t>“</w:t>
      </w:r>
      <w:r w:rsidR="00B93242" w:rsidRPr="002819B6">
        <w:rPr>
          <w:rFonts w:ascii="Palatino Linotype" w:eastAsia="Palatino Linotype" w:hAnsi="Palatino Linotype" w:cs="Palatino Linotype"/>
          <w:i/>
          <w:iCs/>
        </w:rPr>
        <w:t>E</w:t>
      </w:r>
      <w:r w:rsidR="00B93242" w:rsidRPr="002819B6">
        <w:rPr>
          <w:rFonts w:ascii="Palatino Linotype" w:hAnsi="Palatino Linotype"/>
          <w:i/>
          <w:color w:val="000000"/>
        </w:rPr>
        <w:t xml:space="preserve">n apego a lo establecido su solicitud fue analizada y turnada al área poseedora de la información, por lo que con fundamento en el artículo 12 de la Ley de Transparencia y </w:t>
      </w:r>
      <w:r w:rsidR="00B93242" w:rsidRPr="002819B6">
        <w:rPr>
          <w:rFonts w:ascii="Palatino Linotype" w:hAnsi="Palatino Linotype"/>
          <w:i/>
          <w:color w:val="000000"/>
        </w:rPr>
        <w:lastRenderedPageBreak/>
        <w:t>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2819B6">
        <w:rPr>
          <w:rFonts w:ascii="Palatino Linotype" w:eastAsia="Palatino Linotype" w:hAnsi="Palatino Linotype" w:cs="Palatino Linotype"/>
          <w:i/>
          <w:iCs/>
          <w:color w:val="000000"/>
        </w:rPr>
        <w:t xml:space="preserve">” (Sic) </w:t>
      </w:r>
    </w:p>
    <w:p w14:paraId="46C18346" w14:textId="77777777" w:rsidR="003B25EF" w:rsidRPr="002819B6" w:rsidRDefault="003B25EF">
      <w:pPr>
        <w:ind w:right="710"/>
        <w:jc w:val="both"/>
        <w:rPr>
          <w:rFonts w:ascii="Palatino Linotype" w:eastAsia="Palatino Linotype" w:hAnsi="Palatino Linotype" w:cs="Palatino Linotype"/>
          <w:i/>
          <w:iCs/>
          <w:color w:val="000000"/>
        </w:rPr>
      </w:pPr>
    </w:p>
    <w:p w14:paraId="08D5F8D6" w14:textId="77777777" w:rsidR="003B25EF" w:rsidRPr="002819B6" w:rsidRDefault="002367BD">
      <w:pPr>
        <w:ind w:right="567"/>
        <w:jc w:val="both"/>
        <w:rPr>
          <w:rFonts w:ascii="Palatino Linotype" w:eastAsia="Palatino Linotype" w:hAnsi="Palatino Linotype" w:cs="Palatino Linotype"/>
          <w:b/>
        </w:rPr>
      </w:pPr>
      <w:r w:rsidRPr="002819B6">
        <w:rPr>
          <w:rFonts w:ascii="Palatino Linotype" w:eastAsia="Palatino Linotype" w:hAnsi="Palatino Linotype" w:cs="Palatino Linotype"/>
          <w:b/>
        </w:rPr>
        <w:t>Archivos electrónicos adjuntos:</w:t>
      </w:r>
    </w:p>
    <w:p w14:paraId="13B7EC82" w14:textId="77777777" w:rsidR="003B25EF" w:rsidRPr="002819B6" w:rsidRDefault="003B25EF">
      <w:pPr>
        <w:ind w:right="567"/>
        <w:jc w:val="both"/>
        <w:rPr>
          <w:rFonts w:ascii="Palatino Linotype" w:eastAsia="Palatino Linotype" w:hAnsi="Palatino Linotype" w:cs="Palatino Linotype"/>
          <w:b/>
          <w:bCs/>
          <w:color w:val="434343"/>
        </w:rPr>
      </w:pPr>
    </w:p>
    <w:p w14:paraId="11F8E4A3" w14:textId="77777777" w:rsidR="00885082" w:rsidRPr="002819B6" w:rsidRDefault="003B5955" w:rsidP="004D2213">
      <w:pPr>
        <w:ind w:left="567" w:right="567"/>
        <w:jc w:val="both"/>
        <w:rPr>
          <w:rFonts w:ascii="Palatino Linotype" w:hAnsi="Palatino Linotype"/>
          <w:i/>
        </w:rPr>
      </w:pPr>
      <w:hyperlink r:id="rId8" w:tgtFrame="_blank" w:history="1">
        <w:r w:rsidR="00B93242" w:rsidRPr="002819B6">
          <w:rPr>
            <w:rStyle w:val="Hipervnculo"/>
            <w:rFonts w:ascii="Palatino Linotype" w:hAnsi="Palatino Linotype" w:cs="Arial"/>
            <w:b/>
            <w:bCs/>
            <w:color w:val="auto"/>
            <w:u w:val="none"/>
          </w:rPr>
          <w:t>FOLIO 0249-2025.pdf</w:t>
        </w:r>
      </w:hyperlink>
      <w:r w:rsidR="00B93242" w:rsidRPr="002819B6">
        <w:rPr>
          <w:rFonts w:ascii="Palatino Linotype" w:hAnsi="Palatino Linotype"/>
        </w:rPr>
        <w:t>:</w:t>
      </w:r>
      <w:r w:rsidR="004D2213" w:rsidRPr="002819B6">
        <w:rPr>
          <w:rFonts w:ascii="Palatino Linotype" w:hAnsi="Palatino Linotype"/>
        </w:rPr>
        <w:t xml:space="preserve"> Oficio suscrito por el Director de Seguridad Pública y Tránsito, mediante el cual, refirió lo siguiente:</w:t>
      </w:r>
      <w:r w:rsidR="004D2213" w:rsidRPr="002819B6">
        <w:rPr>
          <w:rFonts w:ascii="Palatino Linotype" w:hAnsi="Palatino Linotype"/>
          <w:i/>
        </w:rPr>
        <w:t xml:space="preserve"> </w:t>
      </w:r>
    </w:p>
    <w:p w14:paraId="1467F78A" w14:textId="77777777" w:rsidR="00885082" w:rsidRPr="002819B6" w:rsidRDefault="00885082" w:rsidP="004D2213">
      <w:pPr>
        <w:ind w:left="567" w:right="567"/>
        <w:jc w:val="both"/>
        <w:rPr>
          <w:rFonts w:ascii="Palatino Linotype" w:hAnsi="Palatino Linotype"/>
          <w:i/>
        </w:rPr>
      </w:pPr>
    </w:p>
    <w:p w14:paraId="7390370E" w14:textId="77777777" w:rsidR="00885082" w:rsidRPr="002819B6" w:rsidRDefault="00885082" w:rsidP="004D2213">
      <w:pPr>
        <w:ind w:left="567" w:right="567"/>
        <w:jc w:val="both"/>
        <w:rPr>
          <w:rFonts w:ascii="Palatino Linotype" w:hAnsi="Palatino Linotype"/>
          <w:i/>
        </w:rPr>
      </w:pPr>
      <w:r w:rsidRPr="002819B6">
        <w:rPr>
          <w:rFonts w:ascii="Palatino Linotype" w:hAnsi="Palatino Linotype"/>
          <w:i/>
        </w:rPr>
        <w:t>“La Dirección de Seguridad Pública y Tránsito</w:t>
      </w:r>
      <w:r w:rsidR="004D2213" w:rsidRPr="002819B6">
        <w:rPr>
          <w:rFonts w:ascii="Palatino Linotype" w:hAnsi="Palatino Linotype"/>
          <w:i/>
        </w:rPr>
        <w:t xml:space="preserve"> está consciente de que la prevención del delito es una de las vertientes de la seguridad pública que atiende el fenómeno social de la delincuencia en aras de salvaguardar la integridad y derechos de las personas, así como preservar el orden y la paz social, por lo que con el objetivo de prevenir los delitos más comunes, garantizar la seguridad y bienestar de la ciudadanía, ofrece una serie de pláticas que permitan a la sociedad concientizar sobre la reducción de la criminalidad en aras de fomentar un entorno seguro.</w:t>
      </w:r>
    </w:p>
    <w:p w14:paraId="7E9D10B0" w14:textId="77777777" w:rsidR="00885082" w:rsidRPr="002819B6" w:rsidRDefault="00885082" w:rsidP="004D2213">
      <w:pPr>
        <w:ind w:left="567" w:right="567"/>
        <w:jc w:val="both"/>
        <w:rPr>
          <w:rFonts w:ascii="Palatino Linotype" w:hAnsi="Palatino Linotype"/>
          <w:i/>
        </w:rPr>
      </w:pPr>
    </w:p>
    <w:p w14:paraId="6A9632D6" w14:textId="77777777" w:rsidR="00885082" w:rsidRPr="002819B6" w:rsidRDefault="004D2213" w:rsidP="004D2213">
      <w:pPr>
        <w:ind w:left="567" w:right="567"/>
        <w:jc w:val="both"/>
        <w:rPr>
          <w:rFonts w:ascii="Palatino Linotype" w:hAnsi="Palatino Linotype"/>
          <w:i/>
        </w:rPr>
      </w:pPr>
      <w:r w:rsidRPr="002819B6">
        <w:rPr>
          <w:rFonts w:ascii="Palatino Linotype" w:hAnsi="Palatino Linotype"/>
          <w:i/>
        </w:rPr>
        <w:t xml:space="preserve">Asimismo, se han implementado operativos coordinados con los tres órganos de Gobierno (Federal, Estatal y Municipal), a fin de prevenir y disminuir los delitos, inhibir actos delictivos Específicos y así reducir reportes de incidencias. </w:t>
      </w:r>
    </w:p>
    <w:p w14:paraId="1F29222C" w14:textId="77777777" w:rsidR="00885082" w:rsidRPr="002819B6" w:rsidRDefault="00885082" w:rsidP="004D2213">
      <w:pPr>
        <w:ind w:left="567" w:right="567"/>
        <w:jc w:val="both"/>
        <w:rPr>
          <w:rFonts w:ascii="Palatino Linotype" w:hAnsi="Palatino Linotype"/>
          <w:i/>
        </w:rPr>
      </w:pPr>
    </w:p>
    <w:p w14:paraId="0810B114" w14:textId="77777777" w:rsidR="00885082" w:rsidRPr="002819B6" w:rsidRDefault="004D2213" w:rsidP="004D2213">
      <w:pPr>
        <w:ind w:left="567" w:right="567"/>
        <w:jc w:val="both"/>
        <w:rPr>
          <w:rFonts w:ascii="Palatino Linotype" w:hAnsi="Palatino Linotype"/>
          <w:i/>
        </w:rPr>
      </w:pPr>
      <w:r w:rsidRPr="002819B6">
        <w:rPr>
          <w:rFonts w:ascii="Palatino Linotype" w:hAnsi="Palatino Linotype"/>
          <w:i/>
        </w:rPr>
        <w:t xml:space="preserve">Todas estas acciones se han visto reflejadas de tal manera que la incidencia delictiva en el Municipio de Zinacantepec registró una disminución del 12 por ciento, por lo que pasó de ocupar el lugar número 30 en la tasa delictiva estatal al 43; de acuerdo con cifras del Secretariado Ejecutivo del Sistema Nacional de Seguridad Pública (SESNSP). </w:t>
      </w:r>
    </w:p>
    <w:p w14:paraId="0365FD7F" w14:textId="77777777" w:rsidR="00885082" w:rsidRPr="002819B6" w:rsidRDefault="00885082" w:rsidP="004D2213">
      <w:pPr>
        <w:ind w:left="567" w:right="567"/>
        <w:jc w:val="both"/>
        <w:rPr>
          <w:rFonts w:ascii="Palatino Linotype" w:hAnsi="Palatino Linotype"/>
          <w:i/>
        </w:rPr>
      </w:pPr>
    </w:p>
    <w:p w14:paraId="7ABAB192" w14:textId="77777777" w:rsidR="004D2213" w:rsidRPr="002819B6" w:rsidRDefault="004D2213" w:rsidP="004D2213">
      <w:pPr>
        <w:ind w:left="567" w:right="567"/>
        <w:jc w:val="both"/>
        <w:rPr>
          <w:rFonts w:ascii="Palatino Linotype" w:hAnsi="Palatino Linotype"/>
        </w:rPr>
      </w:pPr>
      <w:r w:rsidRPr="002819B6">
        <w:rPr>
          <w:rFonts w:ascii="Palatino Linotype" w:hAnsi="Palatino Linotype"/>
          <w:i/>
        </w:rPr>
        <w:t xml:space="preserve">Relativo a los recursos asignados; hago de su conocimiento que de conformidad con el Artículo 167 de la Ley de Transparencia y Acceso a la Información Pública del Estado de México y Municipios Vigente, la Dirección de Seguridad Pública y Tránsito declara </w:t>
      </w:r>
      <w:r w:rsidRPr="002819B6">
        <w:rPr>
          <w:rFonts w:ascii="Palatino Linotype" w:hAnsi="Palatino Linotype"/>
          <w:i/>
        </w:rPr>
        <w:lastRenderedPageBreak/>
        <w:t>incompeten</w:t>
      </w:r>
      <w:r w:rsidR="00885082" w:rsidRPr="002819B6">
        <w:rPr>
          <w:rFonts w:ascii="Palatino Linotype" w:hAnsi="Palatino Linotype"/>
          <w:i/>
        </w:rPr>
        <w:t>cia para atender su petición, to</w:t>
      </w:r>
      <w:r w:rsidRPr="002819B6">
        <w:rPr>
          <w:rFonts w:ascii="Palatino Linotype" w:hAnsi="Palatino Linotype"/>
          <w:i/>
        </w:rPr>
        <w:t>da vez que cualquier información relativa corresponde a Tesorería.” (Sic)</w:t>
      </w:r>
    </w:p>
    <w:p w14:paraId="673B3655" w14:textId="77777777" w:rsidR="004D2213" w:rsidRPr="002819B6" w:rsidRDefault="004D2213" w:rsidP="004D2213">
      <w:pPr>
        <w:ind w:left="567" w:right="567"/>
        <w:jc w:val="both"/>
        <w:rPr>
          <w:rFonts w:ascii="Palatino Linotype" w:hAnsi="Palatino Linotype"/>
        </w:rPr>
      </w:pPr>
    </w:p>
    <w:p w14:paraId="65A0444D" w14:textId="77777777" w:rsidR="00B93242" w:rsidRPr="002819B6" w:rsidRDefault="003B5955" w:rsidP="004D2213">
      <w:pPr>
        <w:ind w:left="567" w:right="567"/>
        <w:jc w:val="both"/>
        <w:rPr>
          <w:rFonts w:ascii="Palatino Linotype" w:hAnsi="Palatino Linotype"/>
        </w:rPr>
      </w:pPr>
      <w:hyperlink r:id="rId9" w:tgtFrame="_blank" w:history="1">
        <w:r w:rsidR="00B93242" w:rsidRPr="002819B6">
          <w:rPr>
            <w:rStyle w:val="Hipervnculo"/>
            <w:rFonts w:ascii="Palatino Linotype" w:hAnsi="Palatino Linotype" w:cs="Arial"/>
            <w:b/>
            <w:bCs/>
            <w:color w:val="auto"/>
            <w:u w:val="none"/>
          </w:rPr>
          <w:t>Oficio 0601 Solicitud 0249.pdf</w:t>
        </w:r>
      </w:hyperlink>
      <w:r w:rsidR="00B93242" w:rsidRPr="002819B6">
        <w:rPr>
          <w:rFonts w:ascii="Palatino Linotype" w:hAnsi="Palatino Linotype"/>
        </w:rPr>
        <w:t>:</w:t>
      </w:r>
      <w:r w:rsidR="004D2213" w:rsidRPr="002819B6">
        <w:rPr>
          <w:rFonts w:ascii="Palatino Linotype" w:hAnsi="Palatino Linotype"/>
        </w:rPr>
        <w:t xml:space="preserve"> Oficio suscrito por el Tesorero Municipal, mediante el cual, refirió que para el ejercicio fiscal 2025 los recursos autorizados </w:t>
      </w:r>
      <w:r w:rsidR="0058777C" w:rsidRPr="002819B6">
        <w:rPr>
          <w:rFonts w:ascii="Palatino Linotype" w:hAnsi="Palatino Linotype"/>
        </w:rPr>
        <w:t xml:space="preserve">para seguridad pública asciende </w:t>
      </w:r>
      <w:r w:rsidR="00885082" w:rsidRPr="002819B6">
        <w:rPr>
          <w:rFonts w:ascii="Palatino Linotype" w:hAnsi="Palatino Linotype"/>
        </w:rPr>
        <w:t>a la cantidad de $23,772,292.75</w:t>
      </w:r>
    </w:p>
    <w:p w14:paraId="50692D9D" w14:textId="77777777" w:rsidR="004D2213" w:rsidRPr="002819B6" w:rsidRDefault="004D2213" w:rsidP="004D2213">
      <w:pPr>
        <w:ind w:left="567" w:right="567"/>
        <w:jc w:val="both"/>
        <w:rPr>
          <w:rFonts w:ascii="Palatino Linotype" w:hAnsi="Palatino Linotype"/>
        </w:rPr>
      </w:pPr>
    </w:p>
    <w:p w14:paraId="6E07D299" w14:textId="77777777" w:rsidR="003B25EF" w:rsidRPr="002819B6" w:rsidRDefault="003B5955" w:rsidP="004D2213">
      <w:pPr>
        <w:ind w:left="567" w:right="567"/>
        <w:jc w:val="both"/>
        <w:rPr>
          <w:rFonts w:ascii="Palatino Linotype" w:hAnsi="Palatino Linotype"/>
        </w:rPr>
      </w:pPr>
      <w:hyperlink r:id="rId10" w:tgtFrame="_blank" w:history="1">
        <w:r w:rsidR="00B93242" w:rsidRPr="002819B6">
          <w:rPr>
            <w:rStyle w:val="Hipervnculo"/>
            <w:rFonts w:ascii="Palatino Linotype" w:hAnsi="Palatino Linotype" w:cs="Arial"/>
            <w:b/>
            <w:bCs/>
            <w:color w:val="auto"/>
            <w:u w:val="none"/>
          </w:rPr>
          <w:t>RESPUESTA SOLICITUD 249.pdf</w:t>
        </w:r>
      </w:hyperlink>
      <w:r w:rsidR="00B93242" w:rsidRPr="002819B6">
        <w:rPr>
          <w:rFonts w:ascii="Palatino Linotype" w:hAnsi="Palatino Linotype"/>
        </w:rPr>
        <w:t>:</w:t>
      </w:r>
      <w:r w:rsidR="0058777C" w:rsidRPr="002819B6">
        <w:rPr>
          <w:rFonts w:ascii="Palatino Linotype" w:hAnsi="Palatino Linotype"/>
        </w:rPr>
        <w:t xml:space="preserve"> Oficio suscrito por el Titular de la Unidad de Transparencia, mediante el cual, refirió remitir la respuesta proporcionada por el área competente.</w:t>
      </w:r>
    </w:p>
    <w:p w14:paraId="3D272D5F" w14:textId="77777777" w:rsidR="00B93242" w:rsidRPr="002819B6" w:rsidRDefault="00B93242">
      <w:pPr>
        <w:ind w:right="-592"/>
        <w:jc w:val="both"/>
        <w:rPr>
          <w:rFonts w:ascii="Palatino Linotype" w:eastAsia="Palatino Linotype" w:hAnsi="Palatino Linotype" w:cs="Palatino Linotype"/>
          <w:b/>
          <w:bCs/>
        </w:rPr>
      </w:pPr>
    </w:p>
    <w:p w14:paraId="23045DAB" w14:textId="77777777" w:rsidR="003B25EF" w:rsidRPr="002819B6" w:rsidRDefault="002367BD">
      <w:pPr>
        <w:numPr>
          <w:ilvl w:val="0"/>
          <w:numId w:val="2"/>
        </w:numPr>
        <w:spacing w:line="360" w:lineRule="auto"/>
        <w:ind w:left="0" w:right="1"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El </w:t>
      </w:r>
      <w:r w:rsidR="00B93242" w:rsidRPr="002819B6">
        <w:rPr>
          <w:rFonts w:ascii="Palatino Linotype" w:eastAsia="Palatino Linotype" w:hAnsi="Palatino Linotype" w:cs="Palatino Linotype"/>
        </w:rPr>
        <w:t>seis</w:t>
      </w:r>
      <w:r w:rsidRPr="002819B6">
        <w:rPr>
          <w:rFonts w:ascii="Palatino Linotype" w:eastAsia="Palatino Linotype" w:hAnsi="Palatino Linotype" w:cs="Palatino Linotype"/>
        </w:rPr>
        <w:t xml:space="preserve"> de mayo de dos mil veinticinco,</w:t>
      </w:r>
      <w:r w:rsidRPr="002819B6">
        <w:rPr>
          <w:rFonts w:ascii="Palatino Linotype" w:eastAsia="Palatino Linotype" w:hAnsi="Palatino Linotype" w:cs="Palatino Linotype"/>
          <w:b/>
          <w:bCs/>
        </w:rPr>
        <w:t xml:space="preserve"> </w:t>
      </w:r>
      <w:r w:rsidRPr="002819B6">
        <w:rPr>
          <w:rFonts w:ascii="Palatino Linotype" w:eastAsia="Palatino Linotype" w:hAnsi="Palatino Linotype" w:cs="Palatino Linotype"/>
        </w:rPr>
        <w:t xml:space="preserve">el </w:t>
      </w:r>
      <w:r w:rsidRPr="002819B6">
        <w:rPr>
          <w:rFonts w:ascii="Palatino Linotype" w:eastAsia="Palatino Linotype" w:hAnsi="Palatino Linotype" w:cs="Palatino Linotype"/>
          <w:b/>
          <w:bCs/>
        </w:rPr>
        <w:t>RECURRENTE</w:t>
      </w:r>
      <w:r w:rsidRPr="002819B6">
        <w:rPr>
          <w:rFonts w:ascii="Palatino Linotype" w:eastAsia="Palatino Linotype" w:hAnsi="Palatino Linotype" w:cs="Palatino Linotype"/>
        </w:rPr>
        <w:t xml:space="preserve"> interpuso el recurso de revisión en contra de la respuesta, señalando como:</w:t>
      </w:r>
    </w:p>
    <w:p w14:paraId="798A3FE3" w14:textId="77777777" w:rsidR="003B25EF" w:rsidRPr="002819B6" w:rsidRDefault="003B25EF">
      <w:pPr>
        <w:ind w:right="1"/>
        <w:jc w:val="both"/>
        <w:rPr>
          <w:rFonts w:ascii="Palatino Linotype" w:eastAsia="Palatino Linotype" w:hAnsi="Palatino Linotype" w:cs="Palatino Linotype"/>
        </w:rPr>
      </w:pPr>
    </w:p>
    <w:p w14:paraId="47C1CE57" w14:textId="0CF84CAD" w:rsidR="003B25EF" w:rsidRPr="002819B6" w:rsidRDefault="002819B6" w:rsidP="002819B6">
      <w:pPr>
        <w:pStyle w:val="Prrafodelista"/>
        <w:numPr>
          <w:ilvl w:val="0"/>
          <w:numId w:val="14"/>
        </w:numPr>
        <w:ind w:right="567"/>
        <w:jc w:val="both"/>
        <w:rPr>
          <w:rFonts w:ascii="Palatino Linotype" w:eastAsia="Palatino Linotype" w:hAnsi="Palatino Linotype" w:cs="Palatino Linotype"/>
          <w:i/>
          <w:iCs/>
          <w:sz w:val="24"/>
        </w:rPr>
      </w:pPr>
      <w:r w:rsidRPr="002819B6">
        <w:rPr>
          <w:rFonts w:ascii="Palatino Linotype" w:eastAsia="Palatino Linotype" w:hAnsi="Palatino Linotype" w:cs="Palatino Linotype"/>
          <w:b/>
          <w:bCs/>
          <w:sz w:val="24"/>
        </w:rPr>
        <w:t>ACTO IMPUGNADO</w:t>
      </w:r>
      <w:r w:rsidR="002367BD" w:rsidRPr="002819B6">
        <w:rPr>
          <w:rFonts w:ascii="Palatino Linotype" w:eastAsia="Palatino Linotype" w:hAnsi="Palatino Linotype" w:cs="Palatino Linotype"/>
          <w:b/>
          <w:bCs/>
          <w:i/>
          <w:iCs/>
          <w:sz w:val="24"/>
        </w:rPr>
        <w:t>:</w:t>
      </w:r>
      <w:r w:rsidR="002367BD" w:rsidRPr="002819B6">
        <w:rPr>
          <w:rFonts w:ascii="Palatino Linotype" w:eastAsia="Palatino Linotype" w:hAnsi="Palatino Linotype" w:cs="Palatino Linotype"/>
          <w:i/>
          <w:iCs/>
          <w:color w:val="000000"/>
          <w:sz w:val="24"/>
        </w:rPr>
        <w:t xml:space="preserve"> “</w:t>
      </w:r>
      <w:r w:rsidR="00B93242" w:rsidRPr="002819B6">
        <w:rPr>
          <w:rFonts w:ascii="Palatino Linotype" w:hAnsi="Palatino Linotype"/>
          <w:i/>
          <w:color w:val="000000"/>
          <w:sz w:val="24"/>
        </w:rPr>
        <w:t>NO ENTREGA INFORMACION</w:t>
      </w:r>
      <w:r w:rsidR="002367BD" w:rsidRPr="002819B6">
        <w:rPr>
          <w:rFonts w:ascii="Palatino Linotype" w:eastAsia="Palatino Linotype" w:hAnsi="Palatino Linotype" w:cs="Palatino Linotype"/>
          <w:i/>
          <w:iCs/>
          <w:color w:val="000000"/>
          <w:sz w:val="24"/>
        </w:rPr>
        <w:t>” (Sic)</w:t>
      </w:r>
    </w:p>
    <w:p w14:paraId="7115C894" w14:textId="77777777" w:rsidR="003B25EF" w:rsidRPr="002819B6" w:rsidRDefault="003B25EF">
      <w:pPr>
        <w:ind w:left="567" w:right="567"/>
        <w:jc w:val="both"/>
        <w:rPr>
          <w:rFonts w:ascii="Palatino Linotype" w:eastAsia="Palatino Linotype" w:hAnsi="Palatino Linotype" w:cs="Palatino Linotype"/>
        </w:rPr>
      </w:pPr>
    </w:p>
    <w:p w14:paraId="6BBCC1F6" w14:textId="637F51D0" w:rsidR="003B25EF" w:rsidRPr="002819B6" w:rsidRDefault="002819B6" w:rsidP="002819B6">
      <w:pPr>
        <w:pStyle w:val="Prrafodelista"/>
        <w:numPr>
          <w:ilvl w:val="0"/>
          <w:numId w:val="14"/>
        </w:numPr>
        <w:ind w:right="567"/>
        <w:jc w:val="both"/>
        <w:rPr>
          <w:rFonts w:ascii="Palatino Linotype" w:eastAsia="Palatino Linotype" w:hAnsi="Palatino Linotype" w:cs="Palatino Linotype"/>
          <w:i/>
          <w:iCs/>
          <w:color w:val="000000"/>
          <w:sz w:val="24"/>
        </w:rPr>
      </w:pPr>
      <w:r w:rsidRPr="002819B6">
        <w:rPr>
          <w:rFonts w:ascii="Palatino Linotype" w:eastAsia="Palatino Linotype" w:hAnsi="Palatino Linotype" w:cs="Palatino Linotype"/>
          <w:b/>
          <w:bCs/>
          <w:sz w:val="24"/>
        </w:rPr>
        <w:t>RAZONES O MOTIVOS DE INCONFORMIDAD</w:t>
      </w:r>
      <w:r w:rsidR="002367BD" w:rsidRPr="002819B6">
        <w:rPr>
          <w:rFonts w:ascii="Palatino Linotype" w:eastAsia="Palatino Linotype" w:hAnsi="Palatino Linotype" w:cs="Palatino Linotype"/>
          <w:b/>
          <w:bCs/>
          <w:sz w:val="24"/>
        </w:rPr>
        <w:t xml:space="preserve">: </w:t>
      </w:r>
      <w:r w:rsidR="002367BD" w:rsidRPr="002819B6">
        <w:rPr>
          <w:rFonts w:ascii="Palatino Linotype" w:eastAsia="Palatino Linotype" w:hAnsi="Palatino Linotype" w:cs="Palatino Linotype"/>
          <w:i/>
          <w:iCs/>
          <w:color w:val="000000"/>
          <w:sz w:val="24"/>
        </w:rPr>
        <w:t>“</w:t>
      </w:r>
      <w:r w:rsidR="00B93242" w:rsidRPr="002819B6">
        <w:rPr>
          <w:rFonts w:ascii="Palatino Linotype" w:hAnsi="Palatino Linotype"/>
          <w:i/>
          <w:color w:val="000000"/>
          <w:sz w:val="24"/>
        </w:rPr>
        <w:t>NO ENTREGA INFORMACION</w:t>
      </w:r>
      <w:r w:rsidR="002367BD" w:rsidRPr="002819B6">
        <w:rPr>
          <w:rFonts w:ascii="Palatino Linotype" w:eastAsia="Palatino Linotype" w:hAnsi="Palatino Linotype" w:cs="Palatino Linotype"/>
          <w:i/>
          <w:iCs/>
          <w:color w:val="000000"/>
          <w:sz w:val="24"/>
        </w:rPr>
        <w:t>” (Sic)</w:t>
      </w:r>
    </w:p>
    <w:p w14:paraId="4369DF4C" w14:textId="77777777" w:rsidR="003B25EF" w:rsidRDefault="003B25EF" w:rsidP="002819B6">
      <w:pPr>
        <w:ind w:right="568"/>
        <w:jc w:val="both"/>
        <w:rPr>
          <w:rFonts w:ascii="Palatino Linotype" w:eastAsia="Palatino Linotype" w:hAnsi="Palatino Linotype" w:cs="Palatino Linotype"/>
          <w:b/>
          <w:bCs/>
        </w:rPr>
      </w:pPr>
    </w:p>
    <w:p w14:paraId="3D17748E" w14:textId="77777777" w:rsidR="002819B6" w:rsidRPr="002819B6" w:rsidRDefault="002819B6" w:rsidP="002819B6">
      <w:pPr>
        <w:ind w:right="568"/>
        <w:jc w:val="both"/>
        <w:rPr>
          <w:rFonts w:ascii="Palatino Linotype" w:eastAsia="Palatino Linotype" w:hAnsi="Palatino Linotype" w:cs="Palatino Linotype"/>
          <w:b/>
          <w:bCs/>
        </w:rPr>
      </w:pPr>
    </w:p>
    <w:p w14:paraId="4FA833DC" w14:textId="77777777" w:rsidR="003B25EF" w:rsidRPr="002819B6" w:rsidRDefault="002367BD">
      <w:pPr>
        <w:numPr>
          <w:ilvl w:val="0"/>
          <w:numId w:val="2"/>
        </w:numPr>
        <w:spacing w:line="360" w:lineRule="auto"/>
        <w:ind w:left="0" w:right="1"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2819B6">
        <w:rPr>
          <w:rFonts w:ascii="Palatino Linotype" w:eastAsia="Palatino Linotype" w:hAnsi="Palatino Linotype" w:cs="Palatino Linotype"/>
          <w:b/>
          <w:bCs/>
        </w:rPr>
        <w:t xml:space="preserve">Ley de Transparencia y Acceso a la Información Pública del Estado de México y Municipios </w:t>
      </w:r>
      <w:r w:rsidRPr="002819B6">
        <w:rPr>
          <w:rFonts w:ascii="Palatino Linotype" w:eastAsia="Palatino Linotype" w:hAnsi="Palatino Linotype" w:cs="Palatino Linotype"/>
        </w:rPr>
        <w:t xml:space="preserve">se turna a la </w:t>
      </w:r>
      <w:r w:rsidRPr="002819B6">
        <w:rPr>
          <w:rFonts w:ascii="Palatino Linotype" w:eastAsia="Palatino Linotype" w:hAnsi="Palatino Linotype" w:cs="Palatino Linotype"/>
          <w:b/>
          <w:bCs/>
        </w:rPr>
        <w:t xml:space="preserve">Comisionada María del Rosario Mejía Ayala, </w:t>
      </w:r>
      <w:r w:rsidRPr="002819B6">
        <w:rPr>
          <w:rFonts w:ascii="Palatino Linotype" w:eastAsia="Palatino Linotype" w:hAnsi="Palatino Linotype" w:cs="Palatino Linotype"/>
        </w:rPr>
        <w:t xml:space="preserve">para su análisis. </w:t>
      </w:r>
    </w:p>
    <w:p w14:paraId="02DA632E" w14:textId="77777777" w:rsidR="003B25EF" w:rsidRPr="002819B6" w:rsidRDefault="003B25EF">
      <w:pPr>
        <w:ind w:right="-592"/>
        <w:jc w:val="both"/>
        <w:rPr>
          <w:rFonts w:ascii="Palatino Linotype" w:eastAsia="Palatino Linotype" w:hAnsi="Palatino Linotype" w:cs="Palatino Linotype"/>
        </w:rPr>
      </w:pPr>
    </w:p>
    <w:p w14:paraId="0F1B908A" w14:textId="3CE34AC9" w:rsidR="003B25EF" w:rsidRPr="002819B6" w:rsidRDefault="002819B6">
      <w:pPr>
        <w:numPr>
          <w:ilvl w:val="0"/>
          <w:numId w:val="2"/>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2367BD" w:rsidRPr="002819B6">
        <w:rPr>
          <w:rFonts w:ascii="Palatino Linotype" w:eastAsia="Palatino Linotype" w:hAnsi="Palatino Linotype" w:cs="Palatino Linotype"/>
        </w:rPr>
        <w:t>onente con fundamento en lo dispuesto por el artículo 185 fracción II de la ley de la materia, a trav</w:t>
      </w:r>
      <w:r w:rsidR="00B93242" w:rsidRPr="002819B6">
        <w:rPr>
          <w:rFonts w:ascii="Palatino Linotype" w:eastAsia="Palatino Linotype" w:hAnsi="Palatino Linotype" w:cs="Palatino Linotype"/>
        </w:rPr>
        <w:t>és del acuerdo de admisión del ocho</w:t>
      </w:r>
      <w:r w:rsidR="002367BD" w:rsidRPr="002819B6">
        <w:rPr>
          <w:rFonts w:ascii="Palatino Linotype" w:eastAsia="Palatino Linotype" w:hAnsi="Palatino Linotype" w:cs="Palatino Linotype"/>
        </w:rPr>
        <w:t xml:space="preserve"> de mayo de dos mil veinticinco, puso a disposición de las partes el expediente electrónico vía </w:t>
      </w:r>
      <w:r w:rsidR="002367BD" w:rsidRPr="002819B6">
        <w:rPr>
          <w:rFonts w:ascii="Palatino Linotype" w:eastAsia="Palatino Linotype" w:hAnsi="Palatino Linotype" w:cs="Palatino Linotype"/>
          <w:b/>
          <w:bCs/>
        </w:rPr>
        <w:t xml:space="preserve">SAIMEX </w:t>
      </w:r>
      <w:r w:rsidR="002367BD" w:rsidRPr="002819B6">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2367BD" w:rsidRPr="002819B6">
        <w:rPr>
          <w:rFonts w:ascii="Palatino Linotype" w:eastAsia="Palatino Linotype" w:hAnsi="Palatino Linotype" w:cs="Palatino Linotype"/>
          <w:b/>
          <w:bCs/>
        </w:rPr>
        <w:t>SUJETO OBLIGADO</w:t>
      </w:r>
      <w:r w:rsidR="002367BD" w:rsidRPr="002819B6">
        <w:rPr>
          <w:rFonts w:ascii="Palatino Linotype" w:eastAsia="Palatino Linotype" w:hAnsi="Palatino Linotype" w:cs="Palatino Linotype"/>
        </w:rPr>
        <w:t xml:space="preserve"> presentará el informe justificado procedente. </w:t>
      </w:r>
    </w:p>
    <w:p w14:paraId="10F1F299" w14:textId="77777777" w:rsidR="00B93242" w:rsidRPr="002819B6" w:rsidRDefault="002367BD">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2819B6">
        <w:rPr>
          <w:rFonts w:ascii="Palatino Linotype" w:eastAsia="Palatino Linotype" w:hAnsi="Palatino Linotype" w:cs="Palatino Linotype"/>
        </w:rPr>
        <w:lastRenderedPageBreak/>
        <w:t xml:space="preserve">El </w:t>
      </w:r>
      <w:r w:rsidR="00B93242" w:rsidRPr="002819B6">
        <w:rPr>
          <w:rFonts w:ascii="Palatino Linotype" w:eastAsia="Palatino Linotype" w:hAnsi="Palatino Linotype" w:cs="Palatino Linotype"/>
        </w:rPr>
        <w:t xml:space="preserve">seis de junio de dos mil veinticinco, el </w:t>
      </w:r>
      <w:r w:rsidRPr="002819B6">
        <w:rPr>
          <w:rFonts w:ascii="Palatino Linotype" w:eastAsia="Palatino Linotype" w:hAnsi="Palatino Linotype" w:cs="Palatino Linotype"/>
          <w:b/>
          <w:bCs/>
        </w:rPr>
        <w:t>SUJETO OBLIGADO</w:t>
      </w:r>
      <w:r w:rsidRPr="002819B6">
        <w:rPr>
          <w:rFonts w:ascii="Palatino Linotype" w:eastAsia="Palatino Linotype" w:hAnsi="Palatino Linotype" w:cs="Palatino Linotype"/>
        </w:rPr>
        <w:t xml:space="preserve"> </w:t>
      </w:r>
      <w:r w:rsidR="00B93242" w:rsidRPr="002819B6">
        <w:rPr>
          <w:rFonts w:ascii="Palatino Linotype" w:eastAsia="Palatino Linotype" w:hAnsi="Palatino Linotype" w:cs="Palatino Linotype"/>
        </w:rPr>
        <w:t>rindió</w:t>
      </w:r>
      <w:r w:rsidRPr="002819B6">
        <w:rPr>
          <w:rFonts w:ascii="Palatino Linotype" w:eastAsia="Palatino Linotype" w:hAnsi="Palatino Linotype" w:cs="Palatino Linotype"/>
        </w:rPr>
        <w:t xml:space="preserve"> el inform</w:t>
      </w:r>
      <w:r w:rsidR="00B93242" w:rsidRPr="002819B6">
        <w:rPr>
          <w:rFonts w:ascii="Palatino Linotype" w:eastAsia="Palatino Linotype" w:hAnsi="Palatino Linotype" w:cs="Palatino Linotype"/>
        </w:rPr>
        <w:t xml:space="preserve">e justificado correspondiente, mediante el archivo electrónico denominado </w:t>
      </w:r>
      <w:r w:rsidR="00B93242" w:rsidRPr="002819B6">
        <w:rPr>
          <w:rFonts w:ascii="Palatino Linotype" w:eastAsia="Palatino Linotype" w:hAnsi="Palatino Linotype" w:cs="Palatino Linotype"/>
          <w:b/>
        </w:rPr>
        <w:t>IJ 05068 2025.pdf,</w:t>
      </w:r>
      <w:r w:rsidR="00B93242" w:rsidRPr="002819B6">
        <w:rPr>
          <w:rFonts w:ascii="Palatino Linotype" w:eastAsia="Palatino Linotype" w:hAnsi="Palatino Linotype" w:cs="Palatino Linotype"/>
        </w:rPr>
        <w:t xml:space="preserve"> por medio del cual,</w:t>
      </w:r>
      <w:r w:rsidR="00B93242" w:rsidRPr="002819B6">
        <w:rPr>
          <w:rFonts w:ascii="Palatino Linotype" w:eastAsia="Palatino Linotype" w:hAnsi="Palatino Linotype" w:cs="Palatino Linotype"/>
          <w:b/>
        </w:rPr>
        <w:t xml:space="preserve"> ratificó la repuesta.</w:t>
      </w:r>
    </w:p>
    <w:p w14:paraId="2CF4A37C" w14:textId="77777777" w:rsidR="00B93242" w:rsidRPr="002819B6" w:rsidRDefault="00B93242" w:rsidP="00AC2040">
      <w:pPr>
        <w:rPr>
          <w:rFonts w:ascii="Palatino Linotype" w:eastAsia="Palatino Linotype" w:hAnsi="Palatino Linotype" w:cs="Palatino Linotype"/>
        </w:rPr>
      </w:pPr>
    </w:p>
    <w:p w14:paraId="4030A5F6" w14:textId="77777777" w:rsidR="00B93242" w:rsidRPr="002819B6" w:rsidRDefault="00B93242" w:rsidP="00B93242">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2819B6">
        <w:rPr>
          <w:rFonts w:ascii="Palatino Linotype" w:eastAsia="Palatino Linotype" w:hAnsi="Palatino Linotype" w:cs="Palatino Linotype"/>
        </w:rPr>
        <w:t>P</w:t>
      </w:r>
      <w:r w:rsidR="002367BD" w:rsidRPr="002819B6">
        <w:rPr>
          <w:rFonts w:ascii="Palatino Linotype" w:eastAsia="Palatino Linotype" w:hAnsi="Palatino Linotype" w:cs="Palatino Linotype"/>
        </w:rPr>
        <w:t>or su parte,</w:t>
      </w:r>
      <w:r w:rsidR="002367BD" w:rsidRPr="002819B6">
        <w:rPr>
          <w:rFonts w:ascii="Palatino Linotype" w:eastAsia="Palatino Linotype" w:hAnsi="Palatino Linotype" w:cs="Palatino Linotype"/>
          <w:color w:val="000000"/>
        </w:rPr>
        <w:t xml:space="preserve"> la parte </w:t>
      </w:r>
      <w:r w:rsidR="002367BD" w:rsidRPr="002819B6">
        <w:rPr>
          <w:rFonts w:ascii="Palatino Linotype" w:eastAsia="Palatino Linotype" w:hAnsi="Palatino Linotype" w:cs="Palatino Linotype"/>
          <w:b/>
          <w:bCs/>
          <w:color w:val="000000"/>
        </w:rPr>
        <w:t>RECURRENTE</w:t>
      </w:r>
      <w:r w:rsidR="002367BD" w:rsidRPr="002819B6">
        <w:rPr>
          <w:rFonts w:ascii="Palatino Linotype" w:eastAsia="Palatino Linotype" w:hAnsi="Palatino Linotype" w:cs="Palatino Linotype"/>
          <w:color w:val="000000"/>
        </w:rPr>
        <w:t xml:space="preserve"> dejó de realizar manifestaciones que a su derecho conviniera y asistiera.</w:t>
      </w:r>
    </w:p>
    <w:p w14:paraId="255BA702" w14:textId="77777777" w:rsidR="00B93242" w:rsidRPr="002819B6" w:rsidRDefault="00B93242" w:rsidP="00AC2040">
      <w:pPr>
        <w:rPr>
          <w:rFonts w:ascii="Palatino Linotype" w:eastAsia="Palatino Linotype" w:hAnsi="Palatino Linotype" w:cs="Palatino Linotype"/>
          <w:b/>
          <w:bCs/>
        </w:rPr>
      </w:pPr>
    </w:p>
    <w:p w14:paraId="4822CCFF" w14:textId="77777777" w:rsidR="00B93242" w:rsidRPr="002819B6" w:rsidRDefault="00B93242" w:rsidP="00B93242">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2819B6">
        <w:rPr>
          <w:rFonts w:ascii="Palatino Linotype" w:eastAsia="Palatino Linotype" w:hAnsi="Palatino Linotype" w:cs="Palatino Linotype"/>
          <w:bCs/>
        </w:rPr>
        <w:t>El catorce de julio de dos mil veinticinco, se notificó el</w:t>
      </w:r>
      <w:r w:rsidRPr="002819B6">
        <w:rPr>
          <w:rFonts w:ascii="Palatino Linotype" w:eastAsia="Palatino Linotype" w:hAnsi="Palatino Linotype" w:cs="Palatino Linotype"/>
          <w:color w:val="000000"/>
        </w:rPr>
        <w:t xml:space="preserve"> </w:t>
      </w:r>
      <w:r w:rsidRPr="002819B6">
        <w:rPr>
          <w:rFonts w:ascii="Palatino Linotype" w:eastAsia="Palatino Linotype" w:hAnsi="Palatino Linotype" w:cs="Palatino Linotype"/>
          <w:bCs/>
        </w:rPr>
        <w:t>acuerdo mediante el cual se aprobó la ampliación de plazo para emitir resolución.</w:t>
      </w:r>
    </w:p>
    <w:p w14:paraId="7A1F213C" w14:textId="77777777" w:rsidR="00B93242" w:rsidRPr="002819B6" w:rsidRDefault="00B93242" w:rsidP="00AC2040">
      <w:pPr>
        <w:rPr>
          <w:rFonts w:ascii="Palatino Linotype" w:eastAsia="Palatino Linotype" w:hAnsi="Palatino Linotype" w:cs="Palatino Linotype"/>
        </w:rPr>
      </w:pPr>
    </w:p>
    <w:p w14:paraId="174AE965" w14:textId="61EE7E32" w:rsidR="003B25EF" w:rsidRPr="002819B6" w:rsidRDefault="002819B6">
      <w:pPr>
        <w:numPr>
          <w:ilvl w:val="0"/>
          <w:numId w:val="2"/>
        </w:numPr>
        <w:spacing w:line="360" w:lineRule="auto"/>
        <w:ind w:left="0" w:right="1" w:firstLine="0"/>
        <w:jc w:val="both"/>
        <w:rPr>
          <w:rFonts w:ascii="Palatino Linotype" w:eastAsia="Palatino Linotype" w:hAnsi="Palatino Linotype" w:cs="Palatino Linotype"/>
          <w:b/>
          <w:bCs/>
        </w:rPr>
      </w:pPr>
      <w:r>
        <w:rPr>
          <w:rFonts w:ascii="Palatino Linotype" w:eastAsia="Palatino Linotype" w:hAnsi="Palatino Linotype" w:cs="Palatino Linotype"/>
        </w:rPr>
        <w:t>La Comisionada p</w:t>
      </w:r>
      <w:r w:rsidR="002367BD" w:rsidRPr="002819B6">
        <w:rPr>
          <w:rFonts w:ascii="Palatino Linotype" w:eastAsia="Palatino Linotype" w:hAnsi="Palatino Linotype" w:cs="Palatino Linotype"/>
        </w:rPr>
        <w:t xml:space="preserve">onente decretó el cierre de instrucción mediante el acuerdo del </w:t>
      </w:r>
      <w:r w:rsidR="00B93242" w:rsidRPr="002819B6">
        <w:rPr>
          <w:rFonts w:ascii="Palatino Linotype" w:eastAsia="Palatino Linotype" w:hAnsi="Palatino Linotype" w:cs="Palatino Linotype"/>
        </w:rPr>
        <w:t>cuatro de febrero</w:t>
      </w:r>
      <w:r w:rsidR="002367BD" w:rsidRPr="002819B6">
        <w:rPr>
          <w:rFonts w:ascii="Palatino Linotype" w:eastAsia="Palatino Linotype" w:hAnsi="Palatino Linotype" w:cs="Palatino Linotype"/>
        </w:rPr>
        <w:t xml:space="preserve"> de dos mil veintiséis.</w:t>
      </w:r>
    </w:p>
    <w:p w14:paraId="2FE87F11" w14:textId="77777777" w:rsidR="003B25EF" w:rsidRPr="002819B6" w:rsidRDefault="003B25EF">
      <w:pPr>
        <w:rPr>
          <w:rFonts w:ascii="Palatino Linotype" w:eastAsia="Palatino Linotype" w:hAnsi="Palatino Linotype" w:cs="Palatino Linotype"/>
          <w:b/>
          <w:bCs/>
        </w:rPr>
      </w:pPr>
    </w:p>
    <w:p w14:paraId="055F6B92" w14:textId="77777777" w:rsidR="003B25EF" w:rsidRPr="002819B6" w:rsidRDefault="002367BD">
      <w:pPr>
        <w:keepNext/>
        <w:keepLines/>
        <w:spacing w:line="360" w:lineRule="auto"/>
        <w:ind w:right="-592"/>
        <w:jc w:val="center"/>
        <w:rPr>
          <w:rFonts w:ascii="Palatino Linotype" w:eastAsia="Palatino Linotype" w:hAnsi="Palatino Linotype" w:cs="Palatino Linotype"/>
          <w:b/>
          <w:bCs/>
        </w:rPr>
      </w:pPr>
      <w:r w:rsidRPr="002819B6">
        <w:rPr>
          <w:rFonts w:ascii="Palatino Linotype" w:eastAsia="Palatino Linotype" w:hAnsi="Palatino Linotype" w:cs="Palatino Linotype"/>
          <w:b/>
          <w:bCs/>
        </w:rPr>
        <w:t xml:space="preserve">C O N S I D E R A N D O </w:t>
      </w:r>
    </w:p>
    <w:p w14:paraId="38AE82F3" w14:textId="77777777" w:rsidR="003B25EF" w:rsidRPr="002819B6" w:rsidRDefault="003B25EF">
      <w:pPr>
        <w:keepNext/>
        <w:keepLines/>
        <w:ind w:right="-592"/>
        <w:rPr>
          <w:rFonts w:ascii="Palatino Linotype" w:eastAsia="Palatino Linotype" w:hAnsi="Palatino Linotype" w:cs="Palatino Linotype"/>
        </w:rPr>
      </w:pPr>
    </w:p>
    <w:p w14:paraId="19E285FD" w14:textId="77777777" w:rsidR="003B25EF" w:rsidRPr="002819B6" w:rsidRDefault="002367BD">
      <w:pPr>
        <w:keepNext/>
        <w:keepLines/>
        <w:spacing w:line="360" w:lineRule="auto"/>
        <w:ind w:right="-592"/>
        <w:rPr>
          <w:rFonts w:ascii="Palatino Linotype" w:eastAsia="Palatino Linotype" w:hAnsi="Palatino Linotype" w:cs="Palatino Linotype"/>
          <w:b/>
          <w:bCs/>
        </w:rPr>
      </w:pPr>
      <w:r w:rsidRPr="002819B6">
        <w:rPr>
          <w:rFonts w:ascii="Palatino Linotype" w:eastAsia="Palatino Linotype" w:hAnsi="Palatino Linotype" w:cs="Palatino Linotype"/>
          <w:b/>
          <w:bCs/>
        </w:rPr>
        <w:t>PRIMERO. De la competencia.</w:t>
      </w:r>
    </w:p>
    <w:p w14:paraId="490926F3" w14:textId="77777777" w:rsidR="003B25EF" w:rsidRPr="002819B6" w:rsidRDefault="002367BD">
      <w:pPr>
        <w:numPr>
          <w:ilvl w:val="0"/>
          <w:numId w:val="2"/>
        </w:numPr>
        <w:spacing w:line="360" w:lineRule="auto"/>
        <w:ind w:left="0" w:right="1" w:firstLine="0"/>
        <w:jc w:val="both"/>
        <w:rPr>
          <w:rFonts w:ascii="Palatino Linotype" w:eastAsia="Palatino Linotype" w:hAnsi="Palatino Linotype" w:cs="Palatino Linotype"/>
          <w:b/>
          <w:bCs/>
        </w:rPr>
      </w:pPr>
      <w:bookmarkStart w:id="1" w:name="_heading=h.3znysh7" w:colFirst="0" w:colLast="0"/>
      <w:bookmarkEnd w:id="1"/>
      <w:r w:rsidRPr="002819B6">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7F280779" w14:textId="77777777" w:rsidR="003B25EF" w:rsidRPr="002819B6" w:rsidRDefault="003B25EF">
      <w:pPr>
        <w:spacing w:line="360" w:lineRule="auto"/>
        <w:ind w:left="644" w:right="1"/>
        <w:jc w:val="both"/>
        <w:rPr>
          <w:rFonts w:ascii="Palatino Linotype" w:eastAsia="Palatino Linotype" w:hAnsi="Palatino Linotype" w:cs="Palatino Linotype"/>
        </w:rPr>
      </w:pPr>
      <w:bookmarkStart w:id="2" w:name="_heading=h.2v230knidey2" w:colFirst="0" w:colLast="0"/>
      <w:bookmarkEnd w:id="2"/>
    </w:p>
    <w:p w14:paraId="3DB3ACEF" w14:textId="77777777" w:rsidR="003B25EF" w:rsidRPr="002819B6" w:rsidRDefault="002367BD">
      <w:pPr>
        <w:keepNext/>
        <w:keepLines/>
        <w:spacing w:line="360" w:lineRule="auto"/>
        <w:ind w:right="1"/>
        <w:rPr>
          <w:rFonts w:ascii="Palatino Linotype" w:eastAsia="Palatino Linotype" w:hAnsi="Palatino Linotype" w:cs="Palatino Linotype"/>
          <w:b/>
          <w:bCs/>
        </w:rPr>
      </w:pPr>
      <w:r w:rsidRPr="002819B6">
        <w:rPr>
          <w:rFonts w:ascii="Palatino Linotype" w:eastAsia="Palatino Linotype" w:hAnsi="Palatino Linotype" w:cs="Palatino Linotype"/>
          <w:b/>
          <w:bCs/>
        </w:rPr>
        <w:lastRenderedPageBreak/>
        <w:t>SEGUNDO. De la oportunidad y procedencia.</w:t>
      </w:r>
    </w:p>
    <w:p w14:paraId="22828965" w14:textId="77777777" w:rsidR="003B25EF" w:rsidRPr="002819B6" w:rsidRDefault="002367BD">
      <w:pPr>
        <w:numPr>
          <w:ilvl w:val="0"/>
          <w:numId w:val="2"/>
        </w:numPr>
        <w:spacing w:line="360" w:lineRule="auto"/>
        <w:ind w:left="0" w:right="1" w:firstLine="0"/>
        <w:jc w:val="both"/>
        <w:rPr>
          <w:rFonts w:ascii="Palatino Linotype" w:eastAsia="Palatino Linotype" w:hAnsi="Palatino Linotype" w:cs="Palatino Linotype"/>
          <w:b/>
          <w:bCs/>
        </w:rPr>
      </w:pPr>
      <w:bookmarkStart w:id="3" w:name="_heading=h.3dy6vkm" w:colFirst="0" w:colLast="0"/>
      <w:bookmarkEnd w:id="3"/>
      <w:r w:rsidRPr="002819B6">
        <w:rPr>
          <w:rFonts w:ascii="Palatino Linotype" w:eastAsia="Palatino Linotype" w:hAnsi="Palatino Linotype" w:cs="Palatino Linotype"/>
        </w:rPr>
        <w:t xml:space="preserve">El medio de impugnación fue presentado a través del </w:t>
      </w:r>
      <w:r w:rsidRPr="002819B6">
        <w:rPr>
          <w:rFonts w:ascii="Palatino Linotype" w:eastAsia="Palatino Linotype" w:hAnsi="Palatino Linotype" w:cs="Palatino Linotype"/>
          <w:b/>
          <w:bCs/>
        </w:rPr>
        <w:t>SAIMEX,</w:t>
      </w:r>
      <w:r w:rsidRPr="002819B6">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2819B6">
        <w:rPr>
          <w:rFonts w:ascii="Palatino Linotype" w:eastAsia="Palatino Linotype" w:hAnsi="Palatino Linotype" w:cs="Palatino Linotype"/>
          <w:b/>
          <w:bCs/>
        </w:rPr>
        <w:t>SUJETO OBLIGADO</w:t>
      </w:r>
      <w:r w:rsidRPr="002819B6">
        <w:rPr>
          <w:rFonts w:ascii="Palatino Linotype" w:eastAsia="Palatino Linotype" w:hAnsi="Palatino Linotype" w:cs="Palatino Linotype"/>
        </w:rPr>
        <w:t xml:space="preserve"> entregó respuesta el </w:t>
      </w:r>
      <w:r w:rsidR="00204309" w:rsidRPr="002819B6">
        <w:rPr>
          <w:rFonts w:ascii="Palatino Linotype" w:eastAsia="Palatino Linotype" w:hAnsi="Palatino Linotype" w:cs="Palatino Linotype"/>
        </w:rPr>
        <w:t>seis</w:t>
      </w:r>
      <w:r w:rsidRPr="002819B6">
        <w:rPr>
          <w:rFonts w:ascii="Palatino Linotype" w:eastAsia="Palatino Linotype" w:hAnsi="Palatino Linotype" w:cs="Palatino Linotype"/>
        </w:rPr>
        <w:t xml:space="preserve"> de mayo de dos mil veinticinco, de tal forma que el plazo para interponer el recurso de revisión transcurrió del </w:t>
      </w:r>
      <w:r w:rsidR="00204309" w:rsidRPr="002819B6">
        <w:rPr>
          <w:rFonts w:ascii="Palatino Linotype" w:eastAsia="Palatino Linotype" w:hAnsi="Palatino Linotype" w:cs="Palatino Linotype"/>
        </w:rPr>
        <w:t>siete al veintiocho</w:t>
      </w:r>
      <w:r w:rsidRPr="002819B6">
        <w:rPr>
          <w:rFonts w:ascii="Palatino Linotype" w:eastAsia="Palatino Linotype" w:hAnsi="Palatino Linotype" w:cs="Palatino Linotype"/>
        </w:rPr>
        <w:t xml:space="preserve"> de mayo al doce de junio de dos mil veinticinco; en consecuencia, presentó su inconformidad el </w:t>
      </w:r>
      <w:r w:rsidR="004D2213" w:rsidRPr="002819B6">
        <w:rPr>
          <w:rFonts w:ascii="Palatino Linotype" w:eastAsia="Palatino Linotype" w:hAnsi="Palatino Linotype" w:cs="Palatino Linotype"/>
        </w:rPr>
        <w:t>seis</w:t>
      </w:r>
      <w:r w:rsidRPr="002819B6">
        <w:rPr>
          <w:rFonts w:ascii="Palatino Linotype" w:eastAsia="Palatino Linotype" w:hAnsi="Palatino Linotype" w:cs="Palatino Linotype"/>
        </w:rPr>
        <w:t xml:space="preserve"> de mayo de dos mil veinticinco, por lo que se encuentra dentro de los márgenes temporales previstos en el artículo 178 de la </w:t>
      </w:r>
      <w:r w:rsidRPr="002819B6">
        <w:rPr>
          <w:rFonts w:ascii="Palatino Linotype" w:eastAsia="Palatino Linotype" w:hAnsi="Palatino Linotype" w:cs="Palatino Linotype"/>
          <w:b/>
          <w:bCs/>
        </w:rPr>
        <w:t xml:space="preserve">Ley de Transparencia y Acceso a la Información Pública del Estado de México y Municipios </w:t>
      </w:r>
      <w:r w:rsidRPr="002819B6">
        <w:rPr>
          <w:rFonts w:ascii="Palatino Linotype" w:eastAsia="Palatino Linotype" w:hAnsi="Palatino Linotype" w:cs="Palatino Linotype"/>
        </w:rPr>
        <w:t>vigente.</w:t>
      </w:r>
    </w:p>
    <w:p w14:paraId="04DDB4CC" w14:textId="77777777" w:rsidR="003B25EF" w:rsidRPr="002819B6" w:rsidRDefault="003B25EF">
      <w:pPr>
        <w:ind w:right="1"/>
        <w:jc w:val="both"/>
        <w:rPr>
          <w:rFonts w:ascii="Palatino Linotype" w:eastAsia="Palatino Linotype" w:hAnsi="Palatino Linotype" w:cs="Palatino Linotype"/>
          <w:b/>
          <w:bCs/>
        </w:rPr>
      </w:pPr>
    </w:p>
    <w:p w14:paraId="486DA610" w14:textId="77777777" w:rsidR="003B25EF" w:rsidRPr="002819B6" w:rsidRDefault="002367BD">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188973E" w14:textId="77777777" w:rsidR="003B25EF" w:rsidRPr="002819B6" w:rsidRDefault="002367BD">
      <w:pPr>
        <w:pStyle w:val="Ttulo1"/>
        <w:spacing w:line="360" w:lineRule="auto"/>
        <w:rPr>
          <w:rFonts w:ascii="Palatino Linotype" w:eastAsia="Palatino Linotype" w:hAnsi="Palatino Linotype" w:cs="Palatino Linotype"/>
          <w:b w:val="0"/>
          <w:bCs w:val="0"/>
          <w:sz w:val="24"/>
          <w:szCs w:val="24"/>
        </w:rPr>
      </w:pPr>
      <w:r w:rsidRPr="002819B6">
        <w:rPr>
          <w:rFonts w:ascii="Palatino Linotype" w:eastAsia="Palatino Linotype" w:hAnsi="Palatino Linotype" w:cs="Palatino Linotype"/>
          <w:sz w:val="24"/>
          <w:szCs w:val="24"/>
        </w:rPr>
        <w:t xml:space="preserve">TERCERO. </w:t>
      </w:r>
      <w:r w:rsidR="002C5965" w:rsidRPr="002819B6">
        <w:rPr>
          <w:rFonts w:ascii="Palatino Linotype" w:eastAsia="Palatino Linotype" w:hAnsi="Palatino Linotype" w:cs="Palatino Linotype"/>
          <w:sz w:val="24"/>
          <w:szCs w:val="24"/>
        </w:rPr>
        <w:t>Planteamiento de la Litis.</w:t>
      </w:r>
    </w:p>
    <w:p w14:paraId="206E0201" w14:textId="77777777" w:rsidR="003B25EF" w:rsidRPr="002819B6" w:rsidRDefault="002367BD">
      <w:pPr>
        <w:numPr>
          <w:ilvl w:val="0"/>
          <w:numId w:val="2"/>
        </w:numPr>
        <w:spacing w:line="360" w:lineRule="auto"/>
        <w:ind w:left="0" w:right="1" w:firstLine="0"/>
        <w:jc w:val="both"/>
        <w:rPr>
          <w:rFonts w:ascii="Palatino Linotype" w:eastAsia="Palatino Linotype" w:hAnsi="Palatino Linotype" w:cs="Palatino Linotype"/>
          <w:b/>
          <w:bCs/>
          <w:i/>
          <w:iCs/>
        </w:rPr>
      </w:pPr>
      <w:bookmarkStart w:id="4" w:name="_heading=h.2pqa4mglkgv2" w:colFirst="0" w:colLast="0"/>
      <w:bookmarkEnd w:id="4"/>
      <w:r w:rsidRPr="002819B6">
        <w:rPr>
          <w:rFonts w:ascii="Palatino Linotype" w:eastAsia="Palatino Linotype" w:hAnsi="Palatino Linotype" w:cs="Palatino Linotype"/>
        </w:rPr>
        <w:t xml:space="preserve">La parte </w:t>
      </w:r>
      <w:r w:rsidRPr="002819B6">
        <w:rPr>
          <w:rFonts w:ascii="Palatino Linotype" w:eastAsia="Palatino Linotype" w:hAnsi="Palatino Linotype" w:cs="Palatino Linotype"/>
          <w:b/>
          <w:bCs/>
        </w:rPr>
        <w:t>RECURRENTE</w:t>
      </w:r>
      <w:r w:rsidRPr="002819B6">
        <w:rPr>
          <w:rFonts w:ascii="Palatino Linotype" w:eastAsia="Palatino Linotype" w:hAnsi="Palatino Linotype" w:cs="Palatino Linotype"/>
        </w:rPr>
        <w:t xml:space="preserve"> solicitó </w:t>
      </w:r>
      <w:r w:rsidR="00885082" w:rsidRPr="002819B6">
        <w:rPr>
          <w:rFonts w:ascii="Palatino Linotype" w:eastAsia="Palatino Linotype" w:hAnsi="Palatino Linotype" w:cs="Palatino Linotype"/>
        </w:rPr>
        <w:t>los detalles de las estrategias y tácticas utilizadas en operaciones conjuntas con fuerzas federales y estatales para combatir el crimen organizado en el Municipio de Zinacantepec, incluyendo planes de acción, recursos asignados y resultados obtenidos.</w:t>
      </w:r>
    </w:p>
    <w:p w14:paraId="374F91D1" w14:textId="77777777" w:rsidR="003B25EF" w:rsidRPr="002819B6" w:rsidRDefault="003B25EF" w:rsidP="0058777C">
      <w:pPr>
        <w:spacing w:line="360" w:lineRule="auto"/>
        <w:ind w:right="1"/>
        <w:jc w:val="both"/>
        <w:rPr>
          <w:rFonts w:ascii="Palatino Linotype" w:eastAsia="Palatino Linotype" w:hAnsi="Palatino Linotype" w:cs="Palatino Linotype"/>
          <w:b/>
          <w:bCs/>
          <w:i/>
          <w:iCs/>
        </w:rPr>
      </w:pPr>
    </w:p>
    <w:p w14:paraId="0299D446" w14:textId="77777777" w:rsidR="004D0003" w:rsidRPr="002819B6" w:rsidRDefault="0058777C" w:rsidP="004D0003">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rPr>
        <w:t xml:space="preserve">El </w:t>
      </w:r>
      <w:r w:rsidRPr="002819B6">
        <w:rPr>
          <w:rFonts w:ascii="Palatino Linotype" w:eastAsia="Palatino Linotype" w:hAnsi="Palatino Linotype" w:cs="Palatino Linotype"/>
          <w:b/>
        </w:rPr>
        <w:t>SUJETO OBLIGADO</w:t>
      </w:r>
      <w:r w:rsidRPr="002819B6">
        <w:rPr>
          <w:rFonts w:ascii="Palatino Linotype" w:eastAsia="Palatino Linotype" w:hAnsi="Palatino Linotype" w:cs="Palatino Linotype"/>
        </w:rPr>
        <w:t xml:space="preserve"> emitió respuesta en términos del </w:t>
      </w:r>
      <w:r w:rsidRPr="002819B6">
        <w:rPr>
          <w:rFonts w:ascii="Palatino Linotype" w:eastAsia="Palatino Linotype" w:hAnsi="Palatino Linotype" w:cs="Palatino Linotype"/>
          <w:b/>
        </w:rPr>
        <w:t>párrafo 3</w:t>
      </w:r>
      <w:r w:rsidRPr="002819B6">
        <w:rPr>
          <w:rFonts w:ascii="Palatino Linotype" w:eastAsia="Palatino Linotype" w:hAnsi="Palatino Linotype" w:cs="Palatino Linotype"/>
        </w:rPr>
        <w:t xml:space="preserve"> de la presente resolución.</w:t>
      </w:r>
    </w:p>
    <w:p w14:paraId="627130A2" w14:textId="77777777" w:rsidR="00885082" w:rsidRPr="002819B6" w:rsidRDefault="00885082" w:rsidP="00885082">
      <w:pPr>
        <w:pStyle w:val="Prrafodelista"/>
        <w:rPr>
          <w:rFonts w:ascii="Palatino Linotype" w:eastAsia="Palatino Linotype" w:hAnsi="Palatino Linotype" w:cs="Palatino Linotype"/>
          <w:b/>
          <w:bCs/>
          <w:sz w:val="24"/>
        </w:rPr>
      </w:pPr>
    </w:p>
    <w:p w14:paraId="2B63A154" w14:textId="77777777" w:rsidR="00885082" w:rsidRPr="002819B6" w:rsidRDefault="00885082" w:rsidP="004D0003">
      <w:pPr>
        <w:numPr>
          <w:ilvl w:val="0"/>
          <w:numId w:val="2"/>
        </w:numPr>
        <w:spacing w:line="360" w:lineRule="auto"/>
        <w:ind w:left="0" w:right="1" w:firstLine="0"/>
        <w:jc w:val="both"/>
        <w:rPr>
          <w:rFonts w:ascii="Palatino Linotype" w:eastAsia="Palatino Linotype" w:hAnsi="Palatino Linotype" w:cs="Palatino Linotype"/>
          <w:bCs/>
        </w:rPr>
      </w:pPr>
      <w:r w:rsidRPr="002819B6">
        <w:rPr>
          <w:rFonts w:ascii="Palatino Linotype" w:eastAsia="Palatino Linotype" w:hAnsi="Palatino Linotype" w:cs="Palatino Linotype"/>
          <w:bCs/>
        </w:rPr>
        <w:lastRenderedPageBreak/>
        <w:t xml:space="preserve">Inconforme con la respuesta, el Solicitante interpuso el recurso de revisión, mediante el cual, manifestó </w:t>
      </w:r>
      <w:r w:rsidRPr="002819B6">
        <w:rPr>
          <w:rFonts w:ascii="Palatino Linotype" w:eastAsia="Palatino Linotype" w:hAnsi="Palatino Linotype" w:cs="Palatino Linotype"/>
          <w:b/>
          <w:bCs/>
        </w:rPr>
        <w:t>la negativa de la información solicitada.</w:t>
      </w:r>
    </w:p>
    <w:p w14:paraId="2830E244" w14:textId="77777777" w:rsidR="0058777C" w:rsidRPr="002819B6" w:rsidRDefault="0058777C" w:rsidP="0058777C">
      <w:pPr>
        <w:spacing w:line="360" w:lineRule="auto"/>
        <w:ind w:right="1"/>
        <w:jc w:val="both"/>
        <w:rPr>
          <w:rFonts w:ascii="Palatino Linotype" w:eastAsia="Palatino Linotype" w:hAnsi="Palatino Linotype" w:cs="Palatino Linotype"/>
          <w:b/>
          <w:bCs/>
        </w:rPr>
      </w:pPr>
    </w:p>
    <w:p w14:paraId="766520DE" w14:textId="77777777" w:rsidR="004D0003" w:rsidRPr="002819B6"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rPr>
        <w:t xml:space="preserve">En dichas condiciones, la </w:t>
      </w:r>
      <w:r w:rsidRPr="002819B6">
        <w:rPr>
          <w:rFonts w:ascii="Palatino Linotype" w:eastAsia="Palatino Linotype" w:hAnsi="Palatino Linotype" w:cs="Palatino Linotype"/>
          <w:i/>
          <w:iCs/>
        </w:rPr>
        <w:t>Litis</w:t>
      </w:r>
      <w:r w:rsidRPr="002819B6">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2819B6">
        <w:rPr>
          <w:rFonts w:ascii="Palatino Linotype" w:eastAsia="Palatino Linotype" w:hAnsi="Palatino Linotype" w:cs="Palatino Linotype"/>
          <w:b/>
          <w:bCs/>
        </w:rPr>
        <w:t xml:space="preserve"> I </w:t>
      </w:r>
      <w:r w:rsidRPr="002819B6">
        <w:rPr>
          <w:rFonts w:ascii="Palatino Linotype" w:eastAsia="Palatino Linotype" w:hAnsi="Palatino Linotype" w:cs="Palatino Linotype"/>
        </w:rPr>
        <w:t xml:space="preserve">de la </w:t>
      </w:r>
      <w:r w:rsidRPr="002819B6">
        <w:rPr>
          <w:rFonts w:ascii="Palatino Linotype" w:eastAsia="Palatino Linotype" w:hAnsi="Palatino Linotype" w:cs="Palatino Linotype"/>
          <w:b/>
          <w:bCs/>
        </w:rPr>
        <w:t>Ley de Transparencia y Acceso a la Información Pública del Estado de México y Municipios</w:t>
      </w:r>
      <w:r w:rsidRPr="002819B6">
        <w:rPr>
          <w:rFonts w:ascii="Palatino Linotype" w:eastAsia="Palatino Linotype" w:hAnsi="Palatino Linotype" w:cs="Palatino Linotype"/>
        </w:rPr>
        <w:t>.</w:t>
      </w:r>
    </w:p>
    <w:p w14:paraId="20AAE082" w14:textId="77777777" w:rsidR="0058777C" w:rsidRPr="002819B6" w:rsidRDefault="0058777C" w:rsidP="0058777C">
      <w:pPr>
        <w:spacing w:line="360" w:lineRule="auto"/>
        <w:ind w:right="1"/>
        <w:jc w:val="both"/>
        <w:rPr>
          <w:rFonts w:ascii="Palatino Linotype" w:eastAsia="Palatino Linotype" w:hAnsi="Palatino Linotype" w:cs="Palatino Linotype"/>
          <w:b/>
          <w:bCs/>
        </w:rPr>
      </w:pPr>
    </w:p>
    <w:p w14:paraId="56739871" w14:textId="77777777" w:rsidR="004D0003" w:rsidRPr="002819B6" w:rsidRDefault="004D0003" w:rsidP="004D0003">
      <w:pPr>
        <w:pStyle w:val="Ttulo2"/>
        <w:spacing w:before="0" w:line="360" w:lineRule="auto"/>
        <w:ind w:right="1"/>
        <w:rPr>
          <w:rFonts w:ascii="Palatino Linotype" w:eastAsia="Palatino Linotype" w:hAnsi="Palatino Linotype" w:cs="Palatino Linotype"/>
          <w:b/>
          <w:bCs/>
          <w:color w:val="000000"/>
          <w:sz w:val="24"/>
          <w:szCs w:val="24"/>
        </w:rPr>
      </w:pPr>
      <w:r w:rsidRPr="002819B6">
        <w:rPr>
          <w:rFonts w:ascii="Palatino Linotype" w:eastAsia="Palatino Linotype" w:hAnsi="Palatino Linotype" w:cs="Palatino Linotype"/>
          <w:b/>
          <w:bCs/>
          <w:color w:val="000000"/>
          <w:sz w:val="24"/>
          <w:szCs w:val="24"/>
        </w:rPr>
        <w:t>CUARTA. Estudio y resolución del asunto.</w:t>
      </w:r>
    </w:p>
    <w:p w14:paraId="02F841FE" w14:textId="77777777" w:rsidR="004D0003" w:rsidRPr="002819B6" w:rsidRDefault="004D0003" w:rsidP="004D0003">
      <w:pPr>
        <w:numPr>
          <w:ilvl w:val="0"/>
          <w:numId w:val="2"/>
        </w:numPr>
        <w:spacing w:line="360" w:lineRule="auto"/>
        <w:ind w:left="0" w:right="1" w:firstLine="0"/>
        <w:jc w:val="both"/>
        <w:rPr>
          <w:rFonts w:ascii="Palatino Linotype" w:eastAsia="Palatino Linotype" w:hAnsi="Palatino Linotype" w:cs="Palatino Linotype"/>
          <w:bCs/>
        </w:rPr>
      </w:pPr>
      <w:r w:rsidRPr="002819B6">
        <w:rPr>
          <w:rFonts w:ascii="Palatino Linotype" w:eastAsia="Palatino Linotype" w:hAnsi="Palatino Linotype" w:cs="Palatino Linotype"/>
          <w:bCs/>
        </w:rPr>
        <w:t xml:space="preserve">El </w:t>
      </w:r>
      <w:r w:rsidRPr="002819B6">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2819B6">
        <w:rPr>
          <w:rFonts w:ascii="Palatino Linotype" w:eastAsia="Palatino Linotype" w:hAnsi="Palatino Linotype" w:cs="Palatino Linotype"/>
        </w:rPr>
        <w:t>Particular</w:t>
      </w:r>
      <w:r w:rsidRPr="002819B6">
        <w:rPr>
          <w:rFonts w:ascii="Palatino Linotype" w:eastAsia="Palatino Linotype" w:hAnsi="Palatino Linotype" w:cs="Palatino Linotype"/>
          <w:color w:val="000000"/>
        </w:rPr>
        <w:t xml:space="preserve"> del Estado de México.</w:t>
      </w:r>
    </w:p>
    <w:p w14:paraId="09085F7B" w14:textId="77777777" w:rsidR="004D0003" w:rsidRPr="002819B6" w:rsidRDefault="004D0003" w:rsidP="004D0003">
      <w:pPr>
        <w:spacing w:line="360" w:lineRule="auto"/>
        <w:ind w:right="1"/>
        <w:jc w:val="both"/>
        <w:rPr>
          <w:rFonts w:ascii="Palatino Linotype" w:eastAsia="Palatino Linotype" w:hAnsi="Palatino Linotype" w:cs="Palatino Linotype"/>
          <w:b/>
          <w:bCs/>
        </w:rPr>
      </w:pPr>
    </w:p>
    <w:p w14:paraId="214399A0" w14:textId="77777777" w:rsidR="004D0003" w:rsidRPr="002819B6" w:rsidRDefault="004D0003" w:rsidP="004D0003">
      <w:pPr>
        <w:pStyle w:val="Prrafodelista"/>
        <w:numPr>
          <w:ilvl w:val="0"/>
          <w:numId w:val="2"/>
        </w:numPr>
        <w:spacing w:line="360" w:lineRule="auto"/>
        <w:ind w:left="0" w:right="1" w:firstLine="0"/>
        <w:jc w:val="both"/>
        <w:rPr>
          <w:rFonts w:ascii="Palatino Linotype" w:eastAsia="Palatino Linotype" w:hAnsi="Palatino Linotype" w:cs="Palatino Linotype"/>
          <w:b/>
          <w:bCs/>
          <w:sz w:val="24"/>
        </w:rPr>
      </w:pPr>
      <w:r w:rsidRPr="002819B6">
        <w:rPr>
          <w:rFonts w:ascii="Palatino Linotype" w:eastAsia="Palatino Linotype" w:hAnsi="Palatino Linotype" w:cs="Palatino Linotype"/>
          <w:color w:val="000000"/>
          <w:sz w:val="24"/>
        </w:rPr>
        <w:t xml:space="preserve">Definiendo </w:t>
      </w:r>
      <w:r w:rsidRPr="002819B6">
        <w:rPr>
          <w:rFonts w:ascii="Palatino Linotype" w:eastAsia="Palatino Linotype" w:hAnsi="Palatino Linotype" w:cs="Palatino Linotype"/>
          <w:sz w:val="24"/>
        </w:rPr>
        <w:t xml:space="preserve">el Derecho de Acceso a la Información Pública como: </w:t>
      </w:r>
      <w:r w:rsidRPr="002819B6">
        <w:rPr>
          <w:rFonts w:ascii="Palatino Linotype" w:eastAsia="Palatino Linotype" w:hAnsi="Palatino Linotype" w:cs="Palatino Linotype"/>
          <w:i/>
          <w:iCs/>
          <w:color w:val="000000"/>
          <w:sz w:val="24"/>
        </w:rPr>
        <w:t xml:space="preserve">La igualdad de </w:t>
      </w:r>
      <w:r w:rsidRPr="002819B6">
        <w:rPr>
          <w:rFonts w:ascii="Palatino Linotype" w:eastAsia="Palatino Linotype" w:hAnsi="Palatino Linotype" w:cs="Palatino Linotype"/>
          <w:sz w:val="24"/>
        </w:rPr>
        <w:t>oportunidades</w:t>
      </w:r>
      <w:r w:rsidRPr="002819B6">
        <w:rPr>
          <w:rFonts w:ascii="Palatino Linotype" w:eastAsia="Palatino Linotype" w:hAnsi="Palatino Linotype" w:cs="Palatino Linotype"/>
          <w:i/>
          <w:iCs/>
          <w:color w:val="000000"/>
          <w:sz w:val="24"/>
        </w:rPr>
        <w:t xml:space="preserve"> para recibir, buscar e impartir información</w:t>
      </w:r>
      <w:r w:rsidRPr="002819B6">
        <w:rPr>
          <w:rFonts w:ascii="Palatino Linotype" w:eastAsia="Palatino Linotype" w:hAnsi="Palatino Linotype"/>
          <w:sz w:val="24"/>
          <w:vertAlign w:val="superscript"/>
        </w:rPr>
        <w:footnoteReference w:id="1"/>
      </w:r>
      <w:r w:rsidRPr="002819B6">
        <w:rPr>
          <w:rFonts w:ascii="Palatino Linotype" w:eastAsia="Palatino Linotype" w:hAnsi="Palatino Linotype" w:cs="Palatino Linotype"/>
          <w:i/>
          <w:iCs/>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819B6">
        <w:rPr>
          <w:rFonts w:ascii="Palatino Linotype" w:eastAsia="Palatino Linotype" w:hAnsi="Palatino Linotype"/>
          <w:sz w:val="24"/>
          <w:vertAlign w:val="superscript"/>
        </w:rPr>
        <w:footnoteReference w:id="2"/>
      </w:r>
      <w:r w:rsidRPr="002819B6">
        <w:rPr>
          <w:rFonts w:ascii="Palatino Linotype" w:eastAsia="Palatino Linotype" w:hAnsi="Palatino Linotype" w:cs="Palatino Linotype"/>
          <w:color w:val="000000"/>
          <w:sz w:val="24"/>
        </w:rPr>
        <w:t>que se constituye como una herramienta fundamental para ejercer</w:t>
      </w:r>
      <w:r w:rsidRPr="002819B6">
        <w:rPr>
          <w:rFonts w:ascii="Palatino Linotype" w:eastAsia="Palatino Linotype" w:hAnsi="Palatino Linotype" w:cs="Palatino Linotype"/>
          <w:i/>
          <w:iCs/>
          <w:color w:val="000000"/>
          <w:sz w:val="24"/>
        </w:rPr>
        <w:t xml:space="preserve"> el control democrático de las gestiones estatales, de forma tal que puedan cuestionar, indagar y considerar si se está dando un adecuado cumplimiento a las funciones públicas,</w:t>
      </w:r>
      <w:r w:rsidRPr="002819B6">
        <w:rPr>
          <w:rFonts w:ascii="Palatino Linotype" w:eastAsia="Palatino Linotype" w:hAnsi="Palatino Linotype"/>
          <w:sz w:val="24"/>
          <w:vertAlign w:val="superscript"/>
        </w:rPr>
        <w:footnoteReference w:id="3"/>
      </w:r>
      <w:r w:rsidRPr="002819B6">
        <w:rPr>
          <w:rFonts w:ascii="Palatino Linotype" w:eastAsia="Palatino Linotype" w:hAnsi="Palatino Linotype" w:cs="Palatino Linotype"/>
          <w:color w:val="000000"/>
          <w:sz w:val="24"/>
        </w:rPr>
        <w:t>fomentando</w:t>
      </w:r>
      <w:r w:rsidRPr="002819B6">
        <w:rPr>
          <w:rFonts w:ascii="Palatino Linotype" w:eastAsia="Palatino Linotype" w:hAnsi="Palatino Linotype" w:cs="Palatino Linotype"/>
          <w:i/>
          <w:iCs/>
          <w:color w:val="000000"/>
          <w:sz w:val="24"/>
        </w:rPr>
        <w:t xml:space="preserve"> la transparencia de las </w:t>
      </w:r>
      <w:r w:rsidRPr="002819B6">
        <w:rPr>
          <w:rFonts w:ascii="Palatino Linotype" w:eastAsia="Palatino Linotype" w:hAnsi="Palatino Linotype" w:cs="Palatino Linotype"/>
          <w:i/>
          <w:iCs/>
          <w:color w:val="000000"/>
          <w:sz w:val="24"/>
        </w:rPr>
        <w:lastRenderedPageBreak/>
        <w:t xml:space="preserve">actividades estatales y </w:t>
      </w:r>
      <w:r w:rsidRPr="002819B6">
        <w:rPr>
          <w:rFonts w:ascii="Palatino Linotype" w:eastAsia="Palatino Linotype" w:hAnsi="Palatino Linotype" w:cs="Palatino Linotype"/>
          <w:color w:val="000000"/>
          <w:sz w:val="24"/>
        </w:rPr>
        <w:t>promoviendo</w:t>
      </w:r>
      <w:r w:rsidRPr="002819B6">
        <w:rPr>
          <w:rFonts w:ascii="Palatino Linotype" w:eastAsia="Palatino Linotype" w:hAnsi="Palatino Linotype" w:cs="Palatino Linotype"/>
          <w:i/>
          <w:iCs/>
          <w:color w:val="000000"/>
          <w:sz w:val="24"/>
        </w:rPr>
        <w:t xml:space="preserve"> la responsabilidad de los funcionarios sobre su gestión pública,</w:t>
      </w:r>
      <w:r w:rsidRPr="002819B6">
        <w:rPr>
          <w:rFonts w:ascii="Palatino Linotype" w:eastAsia="Palatino Linotype" w:hAnsi="Palatino Linotype"/>
          <w:sz w:val="24"/>
          <w:vertAlign w:val="superscript"/>
        </w:rPr>
        <w:footnoteReference w:id="4"/>
      </w:r>
      <w:r w:rsidRPr="002819B6">
        <w:rPr>
          <w:rFonts w:ascii="Palatino Linotype" w:eastAsia="Palatino Linotype" w:hAnsi="Palatino Linotype" w:cs="Palatino Linotype"/>
          <w:color w:val="000000"/>
          <w:sz w:val="24"/>
        </w:rPr>
        <w:t>que permite</w:t>
      </w:r>
      <w:r w:rsidRPr="002819B6">
        <w:rPr>
          <w:rFonts w:ascii="Palatino Linotype" w:eastAsia="Palatino Linotype" w:hAnsi="Palatino Linotype" w:cs="Palatino Linotype"/>
          <w:i/>
          <w:iCs/>
          <w:color w:val="000000"/>
          <w:sz w:val="24"/>
        </w:rPr>
        <w:t xml:space="preserve"> saber qué están haciendo los gobiernos por sus pueblos, sin lo cual la verdad languidecería y la participación en el gobierno permanecería fragmentada.</w:t>
      </w:r>
    </w:p>
    <w:p w14:paraId="3969527A" w14:textId="77777777" w:rsidR="004D0003" w:rsidRPr="002819B6" w:rsidRDefault="004D0003" w:rsidP="004D0003">
      <w:pPr>
        <w:ind w:right="1"/>
        <w:rPr>
          <w:rFonts w:ascii="Palatino Linotype" w:eastAsia="Palatino Linotype" w:hAnsi="Palatino Linotype" w:cs="Palatino Linotype"/>
          <w:color w:val="000000"/>
        </w:rPr>
      </w:pPr>
    </w:p>
    <w:p w14:paraId="188DE83A" w14:textId="77777777" w:rsidR="004D0003" w:rsidRPr="002819B6"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color w:val="000000"/>
        </w:rPr>
        <w:t xml:space="preserve">En </w:t>
      </w:r>
      <w:r w:rsidRPr="002819B6">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46C4F6BE"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i/>
          <w:iCs/>
        </w:rPr>
        <w:t>“</w:t>
      </w:r>
      <w:r w:rsidRPr="002819B6">
        <w:rPr>
          <w:rFonts w:ascii="Palatino Linotype" w:eastAsia="Palatino Linotype" w:hAnsi="Palatino Linotype" w:cs="Palatino Linotype"/>
          <w:b/>
          <w:bCs/>
          <w:i/>
          <w:iCs/>
        </w:rPr>
        <w:t>Artículo 1.-</w:t>
      </w:r>
      <w:r w:rsidRPr="002819B6">
        <w:rPr>
          <w:rFonts w:ascii="Palatino Linotype" w:eastAsia="Palatino Linotype" w:hAnsi="Palatino Linotype" w:cs="Palatino Linotype"/>
          <w:i/>
          <w:iCs/>
        </w:rPr>
        <w:t xml:space="preserve"> </w:t>
      </w:r>
    </w:p>
    <w:p w14:paraId="0D3AA2B4"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i/>
          <w:iCs/>
        </w:rPr>
        <w:t>(…)</w:t>
      </w:r>
    </w:p>
    <w:p w14:paraId="1D809867"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i/>
          <w:iCs/>
        </w:rPr>
        <w:t>Todas las</w:t>
      </w:r>
      <w:r w:rsidRPr="002819B6">
        <w:rPr>
          <w:rFonts w:ascii="Palatino Linotype" w:eastAsia="Palatino Linotype" w:hAnsi="Palatino Linotype" w:cs="Palatino Linotype"/>
        </w:rPr>
        <w:t xml:space="preserve"> </w:t>
      </w:r>
      <w:r w:rsidRPr="002819B6">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963660E" w14:textId="77777777" w:rsidR="004D0003" w:rsidRPr="002819B6" w:rsidRDefault="004D0003" w:rsidP="004D0003">
      <w:pPr>
        <w:ind w:left="567" w:right="710"/>
        <w:jc w:val="both"/>
        <w:rPr>
          <w:rFonts w:ascii="Palatino Linotype" w:eastAsia="Palatino Linotype" w:hAnsi="Palatino Linotype" w:cs="Palatino Linotype"/>
        </w:rPr>
      </w:pPr>
      <w:r w:rsidRPr="002819B6">
        <w:rPr>
          <w:rFonts w:ascii="Palatino Linotype" w:eastAsia="Palatino Linotype" w:hAnsi="Palatino Linotype" w:cs="Palatino Linotype"/>
          <w:i/>
          <w:iCs/>
        </w:rPr>
        <w:t>(…)</w:t>
      </w:r>
      <w:r w:rsidRPr="002819B6">
        <w:rPr>
          <w:rFonts w:ascii="Palatino Linotype" w:eastAsia="Palatino Linotype" w:hAnsi="Palatino Linotype" w:cs="Palatino Linotype"/>
        </w:rPr>
        <w:t>”</w:t>
      </w:r>
    </w:p>
    <w:p w14:paraId="254F2198" w14:textId="77777777" w:rsidR="004D0003" w:rsidRPr="002819B6" w:rsidRDefault="004D0003" w:rsidP="004D0003">
      <w:pPr>
        <w:ind w:right="-592"/>
        <w:jc w:val="both"/>
        <w:rPr>
          <w:rFonts w:ascii="Palatino Linotype" w:eastAsia="Palatino Linotype" w:hAnsi="Palatino Linotype" w:cs="Palatino Linotype"/>
          <w:b/>
          <w:bCs/>
        </w:rPr>
      </w:pPr>
    </w:p>
    <w:p w14:paraId="67C89D62" w14:textId="77777777" w:rsidR="004D0003" w:rsidRPr="002819B6"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color w:val="000000"/>
        </w:rPr>
        <w:t xml:space="preserve">Por </w:t>
      </w:r>
      <w:r w:rsidRPr="002819B6">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64A984A" w14:textId="77777777" w:rsidR="004D0003" w:rsidRPr="002819B6" w:rsidRDefault="004D0003" w:rsidP="004D0003">
      <w:pPr>
        <w:ind w:right="1"/>
        <w:jc w:val="both"/>
        <w:rPr>
          <w:rFonts w:ascii="Palatino Linotype" w:eastAsia="Palatino Linotype" w:hAnsi="Palatino Linotype" w:cs="Palatino Linotype"/>
          <w:b/>
          <w:bCs/>
        </w:rPr>
      </w:pPr>
    </w:p>
    <w:p w14:paraId="46C100A3" w14:textId="77777777" w:rsidR="004D0003" w:rsidRPr="002819B6"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color w:val="000000"/>
        </w:rPr>
        <w:t xml:space="preserve">Así </w:t>
      </w:r>
      <w:r w:rsidRPr="002819B6">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5423811" w14:textId="77777777" w:rsidR="004D0003" w:rsidRPr="002819B6" w:rsidRDefault="004D0003" w:rsidP="004D0003">
      <w:pPr>
        <w:rPr>
          <w:rFonts w:ascii="Palatino Linotype" w:eastAsia="Palatino Linotype" w:hAnsi="Palatino Linotype" w:cs="Palatino Linotype"/>
          <w:b/>
          <w:bCs/>
        </w:rPr>
      </w:pPr>
    </w:p>
    <w:p w14:paraId="086DCFA0" w14:textId="77777777" w:rsidR="004D0003" w:rsidRPr="002819B6" w:rsidRDefault="004D0003" w:rsidP="004D0003">
      <w:pPr>
        <w:ind w:left="567" w:right="710"/>
        <w:jc w:val="both"/>
        <w:rPr>
          <w:rFonts w:ascii="Palatino Linotype" w:eastAsia="Palatino Linotype" w:hAnsi="Palatino Linotype" w:cs="Palatino Linotype"/>
          <w:b/>
          <w:bCs/>
          <w:i/>
          <w:iCs/>
        </w:rPr>
      </w:pPr>
      <w:r w:rsidRPr="002819B6">
        <w:rPr>
          <w:rFonts w:ascii="Palatino Linotype" w:eastAsia="Palatino Linotype" w:hAnsi="Palatino Linotype" w:cs="Palatino Linotype"/>
          <w:b/>
          <w:bCs/>
          <w:i/>
          <w:iCs/>
        </w:rPr>
        <w:lastRenderedPageBreak/>
        <w:t>Constitución Política de los Estados Unidos Mexicanos</w:t>
      </w:r>
    </w:p>
    <w:p w14:paraId="77C2F2E1" w14:textId="77777777" w:rsidR="004D0003" w:rsidRPr="002819B6" w:rsidRDefault="004D0003" w:rsidP="004D0003">
      <w:pPr>
        <w:ind w:left="567" w:right="710"/>
        <w:jc w:val="both"/>
        <w:rPr>
          <w:rFonts w:ascii="Palatino Linotype" w:eastAsia="Palatino Linotype" w:hAnsi="Palatino Linotype" w:cs="Palatino Linotype"/>
          <w:b/>
          <w:bCs/>
          <w:i/>
          <w:iCs/>
        </w:rPr>
      </w:pPr>
    </w:p>
    <w:p w14:paraId="0CECA611" w14:textId="77777777" w:rsidR="004D0003" w:rsidRPr="002819B6" w:rsidRDefault="004D0003" w:rsidP="004D0003">
      <w:pPr>
        <w:ind w:left="567" w:right="710"/>
        <w:jc w:val="both"/>
        <w:rPr>
          <w:rFonts w:ascii="Palatino Linotype" w:eastAsia="Palatino Linotype" w:hAnsi="Palatino Linotype" w:cs="Palatino Linotype"/>
          <w:b/>
          <w:bCs/>
          <w:i/>
          <w:iCs/>
        </w:rPr>
      </w:pPr>
      <w:r w:rsidRPr="002819B6">
        <w:rPr>
          <w:rFonts w:ascii="Palatino Linotype" w:eastAsia="Palatino Linotype" w:hAnsi="Palatino Linotype" w:cs="Palatino Linotype"/>
          <w:b/>
          <w:bCs/>
          <w:i/>
          <w:iCs/>
        </w:rPr>
        <w:t>“Artículo 6.</w:t>
      </w:r>
      <w:r w:rsidRPr="002819B6">
        <w:rPr>
          <w:rFonts w:ascii="Palatino Linotype" w:eastAsia="Palatino Linotype" w:hAnsi="Palatino Linotype" w:cs="Palatino Linotype"/>
          <w:i/>
          <w:iCs/>
        </w:rPr>
        <w:t xml:space="preserve"> …</w:t>
      </w:r>
    </w:p>
    <w:p w14:paraId="6DAB8542"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i/>
          <w:iCs/>
        </w:rPr>
        <w:t>…</w:t>
      </w:r>
    </w:p>
    <w:p w14:paraId="68241FD2"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i/>
          <w:iCs/>
        </w:rPr>
        <w:t>Para efectos de lo dispuesto en el presente artículo se observará lo siguiente:</w:t>
      </w:r>
    </w:p>
    <w:p w14:paraId="4CE5BC64" w14:textId="77777777" w:rsidR="004D0003" w:rsidRPr="002819B6" w:rsidRDefault="004D0003" w:rsidP="004D0003">
      <w:pPr>
        <w:ind w:left="567" w:right="710"/>
        <w:jc w:val="both"/>
        <w:rPr>
          <w:rFonts w:ascii="Palatino Linotype" w:eastAsia="Palatino Linotype" w:hAnsi="Palatino Linotype" w:cs="Palatino Linotype"/>
          <w:b/>
          <w:bCs/>
          <w:i/>
          <w:iCs/>
        </w:rPr>
      </w:pPr>
      <w:r w:rsidRPr="002819B6">
        <w:rPr>
          <w:rFonts w:ascii="Palatino Linotype" w:eastAsia="Palatino Linotype" w:hAnsi="Palatino Linotype" w:cs="Palatino Linotype"/>
          <w:b/>
          <w:bCs/>
          <w:i/>
          <w:iCs/>
        </w:rPr>
        <w:t>A</w:t>
      </w:r>
      <w:r w:rsidRPr="002819B6">
        <w:rPr>
          <w:rFonts w:ascii="Palatino Linotype" w:eastAsia="Palatino Linotype" w:hAnsi="Palatino Linotype" w:cs="Palatino Linotype"/>
          <w:i/>
          <w:iCs/>
        </w:rPr>
        <w:t xml:space="preserve">. </w:t>
      </w:r>
      <w:r w:rsidRPr="002819B6">
        <w:rPr>
          <w:rFonts w:ascii="Palatino Linotype" w:eastAsia="Palatino Linotype" w:hAnsi="Palatino Linotype" w:cs="Palatino Linotype"/>
          <w:b/>
          <w:bCs/>
          <w:i/>
          <w:iCs/>
        </w:rPr>
        <w:t>Para el ejercicio del derecho de acceso a la información</w:t>
      </w:r>
      <w:r w:rsidRPr="002819B6">
        <w:rPr>
          <w:rFonts w:ascii="Palatino Linotype" w:eastAsia="Palatino Linotype" w:hAnsi="Palatino Linotype" w:cs="Palatino Linotype"/>
          <w:i/>
          <w:iCs/>
        </w:rPr>
        <w:t xml:space="preserve">, la Federación y </w:t>
      </w:r>
      <w:r w:rsidRPr="002819B6">
        <w:rPr>
          <w:rFonts w:ascii="Palatino Linotype" w:eastAsia="Palatino Linotype" w:hAnsi="Palatino Linotype" w:cs="Palatino Linotype"/>
          <w:b/>
          <w:bCs/>
          <w:i/>
          <w:iCs/>
        </w:rPr>
        <w:t>las entidades federativas, en el ámbito de sus respectivas competencias, se regirán por los siguientes principios y bases:</w:t>
      </w:r>
    </w:p>
    <w:p w14:paraId="247920E5"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b/>
          <w:bCs/>
          <w:i/>
          <w:iCs/>
        </w:rPr>
        <w:t xml:space="preserve">I. </w:t>
      </w:r>
      <w:r w:rsidRPr="002819B6">
        <w:rPr>
          <w:rFonts w:ascii="Palatino Linotype" w:eastAsia="Palatino Linotype" w:hAnsi="Palatino Linotype" w:cs="Palatino Linotype"/>
          <w:b/>
          <w:bCs/>
          <w:i/>
          <w:iCs/>
        </w:rPr>
        <w:tab/>
        <w:t>Toda la información en posesión de cualquier</w:t>
      </w:r>
      <w:r w:rsidRPr="002819B6">
        <w:rPr>
          <w:rFonts w:ascii="Palatino Linotype" w:eastAsia="Palatino Linotype" w:hAnsi="Palatino Linotype" w:cs="Palatino Linotype"/>
          <w:i/>
          <w:iCs/>
        </w:rPr>
        <w:t xml:space="preserve"> </w:t>
      </w:r>
      <w:r w:rsidRPr="002819B6">
        <w:rPr>
          <w:rFonts w:ascii="Palatino Linotype" w:eastAsia="Palatino Linotype" w:hAnsi="Palatino Linotype" w:cs="Palatino Linotype"/>
          <w:b/>
          <w:bCs/>
          <w:i/>
          <w:iCs/>
        </w:rPr>
        <w:t>autoridad</w:t>
      </w:r>
      <w:r w:rsidRPr="002819B6">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819B6">
        <w:rPr>
          <w:rFonts w:ascii="Palatino Linotype" w:eastAsia="Palatino Linotype" w:hAnsi="Palatino Linotype" w:cs="Palatino Linotype"/>
          <w:b/>
          <w:bCs/>
          <w:i/>
          <w:iCs/>
        </w:rPr>
        <w:t>municipal</w:t>
      </w:r>
      <w:r w:rsidRPr="002819B6">
        <w:rPr>
          <w:rFonts w:ascii="Palatino Linotype" w:eastAsia="Palatino Linotype" w:hAnsi="Palatino Linotype" w:cs="Palatino Linotype"/>
          <w:i/>
          <w:iCs/>
        </w:rPr>
        <w:t xml:space="preserve">, </w:t>
      </w:r>
      <w:r w:rsidRPr="002819B6">
        <w:rPr>
          <w:rFonts w:ascii="Palatino Linotype" w:eastAsia="Palatino Linotype" w:hAnsi="Palatino Linotype" w:cs="Palatino Linotype"/>
          <w:b/>
          <w:bCs/>
          <w:i/>
          <w:iCs/>
        </w:rPr>
        <w:t>es pública</w:t>
      </w:r>
      <w:r w:rsidRPr="002819B6">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2819B6">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2819B6">
        <w:rPr>
          <w:rFonts w:ascii="Palatino Linotype" w:eastAsia="Palatino Linotype" w:hAnsi="Palatino Linotype" w:cs="Palatino Linotype"/>
          <w:i/>
          <w:iCs/>
        </w:rPr>
        <w:t>, la ley determinará los supuestos específicos bajo los cuales procederá la declaración de inexistencia de la información.”</w:t>
      </w:r>
    </w:p>
    <w:p w14:paraId="55EFBF7E" w14:textId="77777777" w:rsidR="004D0003" w:rsidRPr="002819B6" w:rsidRDefault="004D0003" w:rsidP="004D0003">
      <w:pPr>
        <w:tabs>
          <w:tab w:val="left" w:pos="426"/>
          <w:tab w:val="left" w:pos="567"/>
        </w:tabs>
        <w:ind w:left="567" w:right="710"/>
        <w:jc w:val="both"/>
        <w:rPr>
          <w:rFonts w:ascii="Palatino Linotype" w:eastAsia="Palatino Linotype" w:hAnsi="Palatino Linotype" w:cs="Palatino Linotype"/>
          <w:color w:val="000000"/>
        </w:rPr>
      </w:pPr>
    </w:p>
    <w:p w14:paraId="6992177E" w14:textId="77777777" w:rsidR="004D0003" w:rsidRPr="002819B6" w:rsidRDefault="004D0003" w:rsidP="004D0003">
      <w:pPr>
        <w:ind w:left="567" w:right="710"/>
        <w:jc w:val="both"/>
        <w:rPr>
          <w:rFonts w:ascii="Palatino Linotype" w:eastAsia="Palatino Linotype" w:hAnsi="Palatino Linotype" w:cs="Palatino Linotype"/>
          <w:b/>
          <w:bCs/>
          <w:i/>
          <w:iCs/>
        </w:rPr>
      </w:pPr>
      <w:r w:rsidRPr="002819B6">
        <w:rPr>
          <w:rFonts w:ascii="Palatino Linotype" w:eastAsia="Palatino Linotype" w:hAnsi="Palatino Linotype" w:cs="Palatino Linotype"/>
          <w:b/>
          <w:bCs/>
          <w:i/>
          <w:iCs/>
        </w:rPr>
        <w:t>Constitución Política del Estado Libre y Soberano de México</w:t>
      </w:r>
    </w:p>
    <w:p w14:paraId="249C2AFF"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b/>
          <w:bCs/>
          <w:i/>
          <w:iCs/>
        </w:rPr>
        <w:t>“Artículo 5</w:t>
      </w:r>
      <w:r w:rsidRPr="002819B6">
        <w:rPr>
          <w:rFonts w:ascii="Palatino Linotype" w:eastAsia="Palatino Linotype" w:hAnsi="Palatino Linotype" w:cs="Palatino Linotype"/>
          <w:i/>
          <w:iCs/>
        </w:rPr>
        <w:t>.-…</w:t>
      </w:r>
    </w:p>
    <w:p w14:paraId="162A3389"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i/>
          <w:iCs/>
        </w:rPr>
        <w:t>…</w:t>
      </w:r>
    </w:p>
    <w:p w14:paraId="6C07B967"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2819B6">
        <w:rPr>
          <w:rFonts w:ascii="Palatino Linotype" w:eastAsia="Palatino Linotype" w:hAnsi="Palatino Linotype" w:cs="Palatino Linotype"/>
          <w:i/>
          <w:iCs/>
        </w:rPr>
        <w:t>.</w:t>
      </w:r>
    </w:p>
    <w:p w14:paraId="7F608BD1"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5E0C43E" w14:textId="77777777" w:rsidR="004D0003" w:rsidRPr="002819B6" w:rsidRDefault="004D0003" w:rsidP="004D0003">
      <w:pPr>
        <w:ind w:left="567" w:right="710"/>
        <w:jc w:val="both"/>
        <w:rPr>
          <w:rFonts w:ascii="Palatino Linotype" w:eastAsia="Palatino Linotype" w:hAnsi="Palatino Linotype" w:cs="Palatino Linotype"/>
          <w:i/>
          <w:iCs/>
        </w:rPr>
      </w:pPr>
    </w:p>
    <w:p w14:paraId="0AD546FC" w14:textId="77777777" w:rsidR="004D0003" w:rsidRPr="002819B6" w:rsidRDefault="004D0003" w:rsidP="004D0003">
      <w:pPr>
        <w:ind w:left="567" w:right="710"/>
        <w:jc w:val="both"/>
        <w:rPr>
          <w:rFonts w:ascii="Palatino Linotype" w:eastAsia="Palatino Linotype" w:hAnsi="Palatino Linotype" w:cs="Palatino Linotype"/>
          <w:i/>
          <w:iCs/>
        </w:rPr>
      </w:pPr>
      <w:r w:rsidRPr="002819B6">
        <w:rPr>
          <w:rFonts w:ascii="Palatino Linotype" w:eastAsia="Palatino Linotype" w:hAnsi="Palatino Linotype" w:cs="Palatino Linotype"/>
          <w:b/>
          <w:bCs/>
          <w:i/>
          <w:iCs/>
        </w:rPr>
        <w:t>Este derecho se regirá por los principios y bases siguientes</w:t>
      </w:r>
      <w:r w:rsidRPr="002819B6">
        <w:rPr>
          <w:rFonts w:ascii="Palatino Linotype" w:eastAsia="Palatino Linotype" w:hAnsi="Palatino Linotype" w:cs="Palatino Linotype"/>
          <w:i/>
          <w:iCs/>
        </w:rPr>
        <w:t>:</w:t>
      </w:r>
    </w:p>
    <w:p w14:paraId="3310D776" w14:textId="77777777" w:rsidR="004D0003" w:rsidRPr="002819B6" w:rsidRDefault="004D0003" w:rsidP="004D0003">
      <w:pPr>
        <w:ind w:left="567" w:right="710"/>
        <w:jc w:val="both"/>
        <w:rPr>
          <w:rFonts w:ascii="Palatino Linotype" w:eastAsia="Palatino Linotype" w:hAnsi="Palatino Linotype" w:cs="Palatino Linotype"/>
          <w:b/>
          <w:bCs/>
        </w:rPr>
      </w:pPr>
      <w:r w:rsidRPr="002819B6">
        <w:rPr>
          <w:rFonts w:ascii="Palatino Linotype" w:eastAsia="Palatino Linotype" w:hAnsi="Palatino Linotype" w:cs="Palatino Linotype"/>
          <w:b/>
          <w:bCs/>
          <w:i/>
          <w:iCs/>
        </w:rPr>
        <w:t>Toda la información en posesión de cualquier autoridad, entidad, órgano y organismos de los</w:t>
      </w:r>
      <w:r w:rsidRPr="002819B6">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2819B6">
        <w:rPr>
          <w:rFonts w:ascii="Palatino Linotype" w:eastAsia="Palatino Linotype" w:hAnsi="Palatino Linotype" w:cs="Palatino Linotype"/>
          <w:b/>
          <w:bCs/>
          <w:i/>
          <w:iCs/>
        </w:rPr>
        <w:t>municipales</w:t>
      </w:r>
      <w:r w:rsidRPr="002819B6">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w:t>
      </w:r>
      <w:r w:rsidRPr="002819B6">
        <w:rPr>
          <w:rFonts w:ascii="Palatino Linotype" w:eastAsia="Palatino Linotype" w:hAnsi="Palatino Linotype" w:cs="Palatino Linotype"/>
          <w:i/>
          <w:iCs/>
        </w:rPr>
        <w:lastRenderedPageBreak/>
        <w:t xml:space="preserve">o realice actos de autoridad en el ámbito estatal y municipal, </w:t>
      </w:r>
      <w:r w:rsidRPr="002819B6">
        <w:rPr>
          <w:rFonts w:ascii="Palatino Linotype" w:eastAsia="Palatino Linotype" w:hAnsi="Palatino Linotype" w:cs="Palatino Linotype"/>
          <w:b/>
          <w:bCs/>
          <w:i/>
          <w:iCs/>
        </w:rPr>
        <w:t>es pública</w:t>
      </w:r>
      <w:r w:rsidRPr="002819B6">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2819B6">
        <w:rPr>
          <w:rFonts w:ascii="Palatino Linotype" w:eastAsia="Palatino Linotype" w:hAnsi="Palatino Linotype" w:cs="Palatino Linotype"/>
          <w:b/>
          <w:bCs/>
          <w:i/>
          <w:iCs/>
        </w:rPr>
        <w:t>En la interpretación de este derecho deberá prevalecer el principio de máxima publicidad</w:t>
      </w:r>
      <w:r w:rsidRPr="002819B6">
        <w:rPr>
          <w:rFonts w:ascii="Palatino Linotype" w:eastAsia="Palatino Linotype" w:hAnsi="Palatino Linotype" w:cs="Palatino Linotype"/>
          <w:i/>
          <w:iCs/>
        </w:rPr>
        <w:t xml:space="preserve">. </w:t>
      </w:r>
      <w:r w:rsidRPr="002819B6">
        <w:rPr>
          <w:rFonts w:ascii="Palatino Linotype" w:eastAsia="Palatino Linotype" w:hAnsi="Palatino Linotype" w:cs="Palatino Linotype"/>
          <w:b/>
          <w:bCs/>
          <w:i/>
          <w:iCs/>
        </w:rPr>
        <w:t>Los sujetos obligados deberán documentar todo acto que derive del ejercicio de sus facultades, competencias o funciones</w:t>
      </w:r>
      <w:r w:rsidRPr="002819B6">
        <w:rPr>
          <w:rFonts w:ascii="Palatino Linotype" w:eastAsia="Palatino Linotype" w:hAnsi="Palatino Linotype" w:cs="Palatino Linotype"/>
          <w:i/>
          <w:iCs/>
        </w:rPr>
        <w:t>, la ley determinará los supuestos específicos bajo los cuales procederá la declaración de inexistencia de la información.”</w:t>
      </w:r>
    </w:p>
    <w:p w14:paraId="2826A043" w14:textId="77777777" w:rsidR="004D0003" w:rsidRPr="002819B6" w:rsidRDefault="004D0003" w:rsidP="004D0003">
      <w:pPr>
        <w:rPr>
          <w:rFonts w:ascii="Palatino Linotype" w:eastAsia="Palatino Linotype" w:hAnsi="Palatino Linotype" w:cs="Palatino Linotype"/>
          <w:b/>
          <w:bCs/>
        </w:rPr>
      </w:pPr>
    </w:p>
    <w:p w14:paraId="6CDEEE5F" w14:textId="77777777" w:rsidR="004D0003" w:rsidRPr="002819B6"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color w:val="000000"/>
        </w:rPr>
        <w:t xml:space="preserve">Según </w:t>
      </w:r>
      <w:r w:rsidRPr="002819B6">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2819B6">
        <w:rPr>
          <w:rFonts w:ascii="Palatino Linotype" w:eastAsia="Palatino Linotype" w:hAnsi="Palatino Linotype" w:cs="Palatino Linotype"/>
          <w:i/>
          <w:iCs/>
        </w:rPr>
        <w:t>por los principios de simplicidad, rapidez gratuidad del procedimiento, auxilio y orientación a los particulares</w:t>
      </w:r>
      <w:r w:rsidRPr="002819B6">
        <w:rPr>
          <w:rFonts w:ascii="Palatino Linotype" w:eastAsia="Palatino Linotype" w:hAnsi="Palatino Linotype" w:cs="Palatino Linotype"/>
        </w:rPr>
        <w:t>, contemplando el derecho de las personas con discapacidad y hablantes de lengua indígena.</w:t>
      </w:r>
    </w:p>
    <w:p w14:paraId="3F6BB004" w14:textId="77777777" w:rsidR="004D0003" w:rsidRPr="002819B6" w:rsidRDefault="004D0003" w:rsidP="004D0003">
      <w:pPr>
        <w:ind w:right="-592"/>
        <w:jc w:val="both"/>
        <w:rPr>
          <w:rFonts w:ascii="Palatino Linotype" w:eastAsia="Palatino Linotype" w:hAnsi="Palatino Linotype" w:cs="Palatino Linotype"/>
          <w:b/>
          <w:bCs/>
        </w:rPr>
      </w:pPr>
    </w:p>
    <w:p w14:paraId="214C6CE3" w14:textId="77777777" w:rsidR="004D0003" w:rsidRPr="002819B6"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color w:val="000000"/>
        </w:rPr>
        <w:t xml:space="preserve">El </w:t>
      </w:r>
      <w:r w:rsidRPr="002819B6">
        <w:rPr>
          <w:rFonts w:ascii="Palatino Linotype" w:eastAsia="Palatino Linotype" w:hAnsi="Palatino Linotype" w:cs="Palatino Linotype"/>
        </w:rPr>
        <w:t xml:space="preserve">Derecho de Acceso a la Información se garantiza y respeta oportunamente, y según lo que dispone la Ley, las </w:t>
      </w:r>
      <w:r w:rsidRPr="002819B6">
        <w:rPr>
          <w:rFonts w:ascii="Palatino Linotype" w:eastAsia="Palatino Linotype" w:hAnsi="Palatino Linotype" w:cs="Palatino Linotype"/>
          <w:i/>
          <w:iCs/>
        </w:rPr>
        <w:t>solicitudes de acceso a la información</w:t>
      </w:r>
      <w:r w:rsidRPr="002819B6">
        <w:rPr>
          <w:rFonts w:ascii="Palatino Linotype" w:eastAsia="Palatino Linotype" w:hAnsi="Palatino Linotype" w:cs="Palatino Linotype"/>
        </w:rPr>
        <w:t>.</w:t>
      </w:r>
    </w:p>
    <w:p w14:paraId="0BF9F55E" w14:textId="77777777" w:rsidR="004D0003" w:rsidRPr="002819B6" w:rsidRDefault="004D0003" w:rsidP="004D0003">
      <w:pPr>
        <w:ind w:right="1"/>
        <w:jc w:val="both"/>
        <w:rPr>
          <w:rFonts w:ascii="Palatino Linotype" w:eastAsia="Palatino Linotype" w:hAnsi="Palatino Linotype" w:cs="Palatino Linotype"/>
          <w:b/>
          <w:bCs/>
        </w:rPr>
      </w:pPr>
    </w:p>
    <w:p w14:paraId="0F46D3C5" w14:textId="77777777" w:rsidR="004D0003" w:rsidRPr="002819B6"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color w:val="000000"/>
        </w:rPr>
        <w:t xml:space="preserve">Así </w:t>
      </w:r>
      <w:r w:rsidRPr="002819B6">
        <w:rPr>
          <w:rFonts w:ascii="Palatino Linotype" w:eastAsia="Palatino Linotype" w:hAnsi="Palatino Linotype" w:cs="Palatino Linotype"/>
        </w:rPr>
        <w:t xml:space="preserve">entonces, se procede analizar, en primer lugar, si el </w:t>
      </w:r>
      <w:r w:rsidRPr="002819B6">
        <w:rPr>
          <w:rFonts w:ascii="Palatino Linotype" w:eastAsia="Palatino Linotype" w:hAnsi="Palatino Linotype" w:cs="Palatino Linotype"/>
          <w:b/>
          <w:bCs/>
        </w:rPr>
        <w:t>SUJETO OBLIGADO</w:t>
      </w:r>
      <w:r w:rsidRPr="002819B6">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B36DE05" w14:textId="77777777" w:rsidR="004D0003" w:rsidRPr="002819B6" w:rsidRDefault="004D0003" w:rsidP="004D0003">
      <w:pPr>
        <w:rPr>
          <w:rFonts w:ascii="Palatino Linotype" w:eastAsia="Palatino Linotype" w:hAnsi="Palatino Linotype" w:cs="Palatino Linotype"/>
          <w:b/>
          <w:bCs/>
        </w:rPr>
      </w:pPr>
    </w:p>
    <w:p w14:paraId="72F03B28" w14:textId="77777777" w:rsidR="004D0003" w:rsidRPr="002819B6" w:rsidRDefault="004D0003" w:rsidP="002819B6">
      <w:pPr>
        <w:keepNext/>
        <w:keepLines/>
        <w:numPr>
          <w:ilvl w:val="1"/>
          <w:numId w:val="4"/>
        </w:numPr>
        <w:spacing w:line="360" w:lineRule="auto"/>
        <w:ind w:left="0" w:right="-592"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b/>
          <w:bCs/>
        </w:rPr>
        <w:t>De la información solicitada y la respuesta del SUJETO OBLIGADO.</w:t>
      </w:r>
    </w:p>
    <w:p w14:paraId="614CBE7D" w14:textId="77777777" w:rsidR="004D0003" w:rsidRPr="002819B6"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bookmarkStart w:id="5" w:name="_heading=h.30j0zll" w:colFirst="0" w:colLast="0"/>
      <w:bookmarkEnd w:id="5"/>
      <w:r w:rsidRPr="002819B6">
        <w:rPr>
          <w:rFonts w:ascii="Palatino Linotype" w:eastAsia="Palatino Linotype" w:hAnsi="Palatino Linotype" w:cs="Palatino Linotype"/>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w:t>
      </w:r>
      <w:r w:rsidRPr="002819B6">
        <w:rPr>
          <w:rFonts w:ascii="Palatino Linotype" w:eastAsia="Palatino Linotype" w:hAnsi="Palatino Linotype" w:cs="Palatino Linotype"/>
        </w:rPr>
        <w:lastRenderedPageBreak/>
        <w:t>establecido en el artículo 8 de la Ley de Transparencia y Acceso a la Información Pública del Estado de México y Municipios.</w:t>
      </w:r>
    </w:p>
    <w:p w14:paraId="5834AD75" w14:textId="77777777" w:rsidR="004D0003" w:rsidRPr="002819B6" w:rsidRDefault="004D0003" w:rsidP="004D0003">
      <w:pPr>
        <w:spacing w:line="360" w:lineRule="auto"/>
        <w:ind w:right="1"/>
        <w:jc w:val="both"/>
        <w:rPr>
          <w:rFonts w:ascii="Palatino Linotype" w:eastAsia="Palatino Linotype" w:hAnsi="Palatino Linotype" w:cs="Palatino Linotype"/>
          <w:b/>
          <w:bCs/>
        </w:rPr>
      </w:pPr>
    </w:p>
    <w:p w14:paraId="77EF387E" w14:textId="77777777" w:rsidR="007D771C" w:rsidRPr="002819B6" w:rsidRDefault="004D0003" w:rsidP="007D771C">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rPr>
        <w:t xml:space="preserve">Así, resulta conveniente reiterar la información solicitada por la parte </w:t>
      </w:r>
      <w:r w:rsidRPr="002819B6">
        <w:rPr>
          <w:rFonts w:ascii="Palatino Linotype" w:eastAsia="Palatino Linotype" w:hAnsi="Palatino Linotype" w:cs="Palatino Linotype"/>
          <w:b/>
          <w:bCs/>
        </w:rPr>
        <w:t>RECURRENTE</w:t>
      </w:r>
      <w:r w:rsidRPr="002819B6">
        <w:rPr>
          <w:rFonts w:ascii="Palatino Linotype" w:eastAsia="Palatino Linotype" w:hAnsi="Palatino Linotype" w:cs="Palatino Linotype"/>
        </w:rPr>
        <w:t xml:space="preserve">, así como la respuesta emitida por el </w:t>
      </w:r>
      <w:r w:rsidRPr="002819B6">
        <w:rPr>
          <w:rFonts w:ascii="Palatino Linotype" w:eastAsia="Palatino Linotype" w:hAnsi="Palatino Linotype" w:cs="Palatino Linotype"/>
          <w:b/>
          <w:bCs/>
        </w:rPr>
        <w:t>SUJETO OBLIGADO</w:t>
      </w:r>
      <w:r w:rsidRPr="002819B6">
        <w:rPr>
          <w:rFonts w:ascii="Palatino Linotype" w:eastAsia="Palatino Linotype" w:hAnsi="Palatino Linotype" w:cs="Palatino Linotype"/>
        </w:rPr>
        <w:t>, mediante el siguiente cuadro descriptivo:</w:t>
      </w:r>
    </w:p>
    <w:p w14:paraId="2F57358E" w14:textId="77777777" w:rsidR="004D0003" w:rsidRPr="002819B6" w:rsidRDefault="004D0003" w:rsidP="004D0003">
      <w:pPr>
        <w:rPr>
          <w:rFonts w:ascii="Palatino Linotype" w:eastAsia="Palatino Linotype" w:hAnsi="Palatino Linotype" w:cs="Palatino Linotype"/>
        </w:rPr>
      </w:pP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60"/>
        <w:gridCol w:w="3539"/>
      </w:tblGrid>
      <w:tr w:rsidR="004D0003" w:rsidRPr="002819B6" w14:paraId="040C9708" w14:textId="77777777" w:rsidTr="002819B6">
        <w:tc>
          <w:tcPr>
            <w:tcW w:w="3114" w:type="dxa"/>
            <w:shd w:val="clear" w:color="auto" w:fill="D9D9D9"/>
          </w:tcPr>
          <w:p w14:paraId="3FAE651F" w14:textId="77777777" w:rsidR="004D0003" w:rsidRPr="002819B6" w:rsidRDefault="004D0003" w:rsidP="002367BD">
            <w:pPr>
              <w:ind w:right="1"/>
              <w:jc w:val="center"/>
              <w:rPr>
                <w:rFonts w:ascii="Palatino Linotype" w:eastAsia="Palatino Linotype" w:hAnsi="Palatino Linotype" w:cs="Palatino Linotype"/>
                <w:b/>
                <w:bCs/>
              </w:rPr>
            </w:pPr>
            <w:r w:rsidRPr="002819B6">
              <w:rPr>
                <w:rFonts w:ascii="Palatino Linotype" w:eastAsia="Palatino Linotype" w:hAnsi="Palatino Linotype" w:cs="Palatino Linotype"/>
                <w:b/>
                <w:bCs/>
              </w:rPr>
              <w:t>Información Solicitada</w:t>
            </w:r>
          </w:p>
        </w:tc>
        <w:tc>
          <w:tcPr>
            <w:tcW w:w="3260" w:type="dxa"/>
            <w:shd w:val="clear" w:color="auto" w:fill="D9D9D9"/>
          </w:tcPr>
          <w:p w14:paraId="206A3C9E" w14:textId="77777777" w:rsidR="004D0003" w:rsidRPr="002819B6" w:rsidRDefault="004D0003" w:rsidP="002367BD">
            <w:pPr>
              <w:ind w:right="1"/>
              <w:jc w:val="center"/>
              <w:rPr>
                <w:rFonts w:ascii="Palatino Linotype" w:eastAsia="Palatino Linotype" w:hAnsi="Palatino Linotype" w:cs="Palatino Linotype"/>
                <w:b/>
                <w:bCs/>
              </w:rPr>
            </w:pPr>
            <w:r w:rsidRPr="002819B6">
              <w:rPr>
                <w:rFonts w:ascii="Palatino Linotype" w:eastAsia="Palatino Linotype" w:hAnsi="Palatino Linotype" w:cs="Palatino Linotype"/>
                <w:b/>
                <w:bCs/>
              </w:rPr>
              <w:t>Respuesta</w:t>
            </w:r>
          </w:p>
        </w:tc>
        <w:tc>
          <w:tcPr>
            <w:tcW w:w="3539" w:type="dxa"/>
            <w:shd w:val="clear" w:color="auto" w:fill="D9D9D9"/>
          </w:tcPr>
          <w:p w14:paraId="26A43186" w14:textId="77777777" w:rsidR="004D0003" w:rsidRPr="002819B6" w:rsidRDefault="004D0003" w:rsidP="002367BD">
            <w:pPr>
              <w:spacing w:line="360" w:lineRule="auto"/>
              <w:ind w:right="1"/>
              <w:jc w:val="center"/>
              <w:rPr>
                <w:rFonts w:ascii="Palatino Linotype" w:eastAsia="Palatino Linotype" w:hAnsi="Palatino Linotype" w:cs="Palatino Linotype"/>
                <w:b/>
                <w:bCs/>
              </w:rPr>
            </w:pPr>
            <w:r w:rsidRPr="002819B6">
              <w:rPr>
                <w:rFonts w:ascii="Palatino Linotype" w:eastAsia="Palatino Linotype" w:hAnsi="Palatino Linotype" w:cs="Palatino Linotype"/>
                <w:b/>
                <w:bCs/>
              </w:rPr>
              <w:t>Comentario</w:t>
            </w:r>
          </w:p>
        </w:tc>
      </w:tr>
      <w:tr w:rsidR="004D0003" w:rsidRPr="002819B6" w14:paraId="33A57D6B" w14:textId="77777777" w:rsidTr="002819B6">
        <w:trPr>
          <w:trHeight w:val="1036"/>
        </w:trPr>
        <w:tc>
          <w:tcPr>
            <w:tcW w:w="3114" w:type="dxa"/>
          </w:tcPr>
          <w:p w14:paraId="720ACDF8" w14:textId="77777777" w:rsidR="004D0003" w:rsidRPr="002819B6" w:rsidRDefault="00885082" w:rsidP="00885082">
            <w:pPr>
              <w:ind w:right="1"/>
              <w:jc w:val="both"/>
              <w:rPr>
                <w:rFonts w:ascii="Palatino Linotype" w:eastAsia="Palatino Linotype" w:hAnsi="Palatino Linotype" w:cs="Palatino Linotype"/>
                <w:b/>
                <w:bCs/>
                <w:i/>
                <w:iCs/>
              </w:rPr>
            </w:pPr>
            <w:r w:rsidRPr="002819B6">
              <w:rPr>
                <w:rFonts w:ascii="Palatino Linotype" w:eastAsia="Palatino Linotype" w:hAnsi="Palatino Linotype" w:cs="Palatino Linotype"/>
              </w:rPr>
              <w:t>Los detalles de las estrategias y tácticas utilizadas en operaciones conjuntas con fuerzas federales y estatales para combatir el crimen organizado en el Municipio de Zinacantepec, incluyendo planes de acción, recursos asignados y resultados obtenidos.</w:t>
            </w:r>
          </w:p>
        </w:tc>
        <w:tc>
          <w:tcPr>
            <w:tcW w:w="3260" w:type="dxa"/>
          </w:tcPr>
          <w:p w14:paraId="238C888C" w14:textId="77777777" w:rsidR="007D771C" w:rsidRPr="002819B6" w:rsidRDefault="002E6273" w:rsidP="007D771C">
            <w:pPr>
              <w:pBdr>
                <w:top w:val="nil"/>
                <w:left w:val="nil"/>
                <w:bottom w:val="nil"/>
                <w:right w:val="nil"/>
                <w:between w:val="nil"/>
              </w:pBdr>
              <w:ind w:right="31"/>
              <w:jc w:val="both"/>
              <w:rPr>
                <w:rFonts w:ascii="Palatino Linotype" w:hAnsi="Palatino Linotype"/>
                <w:i/>
              </w:rPr>
            </w:pPr>
            <w:r w:rsidRPr="002819B6">
              <w:rPr>
                <w:rFonts w:ascii="Palatino Linotype" w:eastAsia="Palatino Linotype" w:hAnsi="Palatino Linotype" w:cs="Palatino Linotype"/>
              </w:rPr>
              <w:t xml:space="preserve">El </w:t>
            </w:r>
            <w:r w:rsidRPr="002819B6">
              <w:rPr>
                <w:rFonts w:ascii="Palatino Linotype" w:eastAsia="Palatino Linotype" w:hAnsi="Palatino Linotype" w:cs="Palatino Linotype"/>
                <w:b/>
                <w:bCs/>
              </w:rPr>
              <w:t>SUJETO OBLIGADO</w:t>
            </w:r>
            <w:r w:rsidRPr="002819B6">
              <w:rPr>
                <w:rFonts w:ascii="Palatino Linotype" w:eastAsia="Palatino Linotype" w:hAnsi="Palatino Linotype" w:cs="Palatino Linotype"/>
              </w:rPr>
              <w:t xml:space="preserve"> </w:t>
            </w:r>
            <w:r w:rsidR="007D771C" w:rsidRPr="002819B6">
              <w:rPr>
                <w:rFonts w:ascii="Palatino Linotype" w:eastAsia="Palatino Linotype" w:hAnsi="Palatino Linotype" w:cs="Palatino Linotype"/>
              </w:rPr>
              <w:t xml:space="preserve">por medio del </w:t>
            </w:r>
            <w:r w:rsidR="007D771C" w:rsidRPr="002819B6">
              <w:rPr>
                <w:rFonts w:ascii="Palatino Linotype" w:eastAsia="Palatino Linotype" w:hAnsi="Palatino Linotype" w:cs="Palatino Linotype"/>
                <w:b/>
              </w:rPr>
              <w:t>Director de Seguridad Pública y Tránsito</w:t>
            </w:r>
            <w:r w:rsidR="007D771C" w:rsidRPr="002819B6">
              <w:rPr>
                <w:rFonts w:ascii="Palatino Linotype" w:eastAsia="Palatino Linotype" w:hAnsi="Palatino Linotype" w:cs="Palatino Linotype"/>
              </w:rPr>
              <w:t xml:space="preserve">, informó que la Dirección su cargo </w:t>
            </w:r>
            <w:r w:rsidR="007D771C" w:rsidRPr="002819B6">
              <w:rPr>
                <w:rFonts w:ascii="Palatino Linotype" w:hAnsi="Palatino Linotype"/>
              </w:rPr>
              <w:t xml:space="preserve">está consciente de que la prevención del delito es una de las vertientes de la seguridad pública que atiende el fenómeno social de la delincuencia en aras de salvaguardar la integridad y derechos de las personas, así como preservar el orden y la paz social, </w:t>
            </w:r>
            <w:r w:rsidR="007D771C" w:rsidRPr="002819B6">
              <w:rPr>
                <w:rFonts w:ascii="Palatino Linotype" w:hAnsi="Palatino Linotype"/>
                <w:b/>
              </w:rPr>
              <w:t xml:space="preserve">por lo que con el objetivo de prevenir los delitos más comunes, garantizar la seguridad y bienestar de la ciudadanía, ofrece una serie de pláticas que permitan a la sociedad concientizar sobre la reducción de la criminalidad en aras de fomentar un entorno </w:t>
            </w:r>
            <w:r w:rsidR="007D771C" w:rsidRPr="002819B6">
              <w:rPr>
                <w:rFonts w:ascii="Palatino Linotype" w:hAnsi="Palatino Linotype"/>
                <w:b/>
              </w:rPr>
              <w:lastRenderedPageBreak/>
              <w:t>seguro.</w:t>
            </w:r>
            <w:r w:rsidR="007D771C" w:rsidRPr="002819B6">
              <w:rPr>
                <w:rFonts w:ascii="Palatino Linotype" w:eastAsia="Palatino Linotype" w:hAnsi="Palatino Linotype" w:cs="Palatino Linotype"/>
              </w:rPr>
              <w:t xml:space="preserve"> </w:t>
            </w:r>
            <w:r w:rsidR="007D771C" w:rsidRPr="002819B6">
              <w:rPr>
                <w:rFonts w:ascii="Palatino Linotype" w:hAnsi="Palatino Linotype"/>
              </w:rPr>
              <w:t xml:space="preserve">Asimismo, se han </w:t>
            </w:r>
            <w:r w:rsidR="007D771C" w:rsidRPr="002819B6">
              <w:rPr>
                <w:rFonts w:ascii="Palatino Linotype" w:hAnsi="Palatino Linotype"/>
                <w:b/>
              </w:rPr>
              <w:t>implementado operativos coordinados con los tres órganos de Gobierno (Federal, Estatal y Municipal), a fin de prevenir y disminuir los delitos, inhibir actos delictivos Específicos y así reducir reportes de incidencias.</w:t>
            </w:r>
            <w:r w:rsidR="007D771C" w:rsidRPr="002819B6">
              <w:rPr>
                <w:rFonts w:ascii="Palatino Linotype" w:hAnsi="Palatino Linotype"/>
              </w:rPr>
              <w:t xml:space="preserve"> Todas estas </w:t>
            </w:r>
            <w:r w:rsidR="007D771C" w:rsidRPr="002819B6">
              <w:rPr>
                <w:rFonts w:ascii="Palatino Linotype" w:hAnsi="Palatino Linotype"/>
                <w:b/>
              </w:rPr>
              <w:t>acciones se han visto reflejadas de tal manera que la incidencia delictiva en el Municipio de Zinacantepec registró una disminución del 12 por ciento, por lo que pasó de ocupar el lugar número 30 en la tasa delictiva estatal al 43;</w:t>
            </w:r>
            <w:r w:rsidR="007D771C" w:rsidRPr="002819B6">
              <w:rPr>
                <w:rFonts w:ascii="Palatino Linotype" w:hAnsi="Palatino Linotype"/>
              </w:rPr>
              <w:t xml:space="preserve"> de acuerdo con cifras del Secretariado Ejecutivo del Sistema Nacional de Seguridad Pública (SESNSP).</w:t>
            </w:r>
            <w:r w:rsidR="007D771C" w:rsidRPr="002819B6">
              <w:rPr>
                <w:rFonts w:ascii="Palatino Linotype" w:hAnsi="Palatino Linotype"/>
                <w:i/>
              </w:rPr>
              <w:t xml:space="preserve"> </w:t>
            </w:r>
          </w:p>
          <w:p w14:paraId="615F3A99" w14:textId="77777777" w:rsidR="007D771C" w:rsidRPr="002819B6" w:rsidRDefault="007D771C" w:rsidP="007D771C">
            <w:pPr>
              <w:pBdr>
                <w:top w:val="nil"/>
                <w:left w:val="nil"/>
                <w:bottom w:val="nil"/>
                <w:right w:val="nil"/>
                <w:between w:val="nil"/>
              </w:pBdr>
              <w:ind w:right="31"/>
              <w:jc w:val="both"/>
              <w:rPr>
                <w:rFonts w:ascii="Palatino Linotype" w:hAnsi="Palatino Linotype"/>
                <w:i/>
              </w:rPr>
            </w:pPr>
          </w:p>
          <w:p w14:paraId="1D57F453" w14:textId="77777777" w:rsidR="007D771C" w:rsidRPr="002819B6" w:rsidRDefault="007D771C" w:rsidP="007D771C">
            <w:pPr>
              <w:jc w:val="both"/>
              <w:rPr>
                <w:rFonts w:ascii="Palatino Linotype" w:hAnsi="Palatino Linotype"/>
              </w:rPr>
            </w:pPr>
            <w:r w:rsidRPr="002819B6">
              <w:rPr>
                <w:rFonts w:ascii="Palatino Linotype" w:hAnsi="Palatino Linotype"/>
              </w:rPr>
              <w:t xml:space="preserve">Por su parte, el </w:t>
            </w:r>
            <w:r w:rsidRPr="002819B6">
              <w:rPr>
                <w:rFonts w:ascii="Palatino Linotype" w:hAnsi="Palatino Linotype"/>
                <w:b/>
              </w:rPr>
              <w:t>Tesorero Municipal,</w:t>
            </w:r>
            <w:r w:rsidRPr="002819B6">
              <w:rPr>
                <w:rFonts w:ascii="Palatino Linotype" w:hAnsi="Palatino Linotype"/>
              </w:rPr>
              <w:t xml:space="preserve"> informó que para el ejercicio fiscal 2025, los recursos autorizados para seguridad pública asciende a la cantidad de $23,772,292.75</w:t>
            </w:r>
          </w:p>
        </w:tc>
        <w:tc>
          <w:tcPr>
            <w:tcW w:w="3539" w:type="dxa"/>
          </w:tcPr>
          <w:p w14:paraId="5244C77A" w14:textId="77777777" w:rsidR="007D771C" w:rsidRPr="002819B6" w:rsidRDefault="007D771C" w:rsidP="00F04239">
            <w:pPr>
              <w:ind w:right="1"/>
              <w:jc w:val="both"/>
              <w:rPr>
                <w:rFonts w:ascii="Palatino Linotype" w:eastAsia="Palatino Linotype" w:hAnsi="Palatino Linotype" w:cs="Palatino Linotype"/>
                <w:b/>
                <w:bCs/>
                <w:i/>
              </w:rPr>
            </w:pPr>
            <w:r w:rsidRPr="002819B6">
              <w:rPr>
                <w:rFonts w:ascii="Palatino Linotype" w:eastAsia="Palatino Linotype" w:hAnsi="Palatino Linotype" w:cs="Palatino Linotype"/>
                <w:b/>
                <w:bCs/>
              </w:rPr>
              <w:lastRenderedPageBreak/>
              <w:t xml:space="preserve">El requerimiento se atendió parcialmente, ya que si bien el SUJETO OBLIGADO atendió lo relativo a los </w:t>
            </w:r>
            <w:r w:rsidRPr="002819B6">
              <w:rPr>
                <w:rFonts w:ascii="Palatino Linotype" w:eastAsia="Palatino Linotype" w:hAnsi="Palatino Linotype" w:cs="Palatino Linotype"/>
                <w:b/>
                <w:bCs/>
                <w:i/>
              </w:rPr>
              <w:t>“recursos asignados y resultados obtenidos”</w:t>
            </w:r>
            <w:r w:rsidRPr="002819B6">
              <w:rPr>
                <w:rFonts w:ascii="Palatino Linotype" w:eastAsia="Palatino Linotype" w:hAnsi="Palatino Linotype" w:cs="Palatino Linotype"/>
                <w:b/>
                <w:bCs/>
              </w:rPr>
              <w:t xml:space="preserve">, omitió hacer entrega del Acuerdo de Clasificación como información reservada de </w:t>
            </w:r>
            <w:r w:rsidR="00F04239" w:rsidRPr="002819B6">
              <w:rPr>
                <w:rFonts w:ascii="Palatino Linotype" w:eastAsia="Palatino Linotype" w:hAnsi="Palatino Linotype" w:cs="Palatino Linotype"/>
                <w:b/>
                <w:bCs/>
              </w:rPr>
              <w:t xml:space="preserve">lo relativo a </w:t>
            </w:r>
            <w:r w:rsidRPr="002819B6">
              <w:rPr>
                <w:rFonts w:ascii="Palatino Linotype" w:eastAsia="Palatino Linotype" w:hAnsi="Palatino Linotype" w:cs="Palatino Linotype"/>
                <w:b/>
                <w:bCs/>
              </w:rPr>
              <w:t>“</w:t>
            </w:r>
            <w:r w:rsidRPr="002819B6">
              <w:rPr>
                <w:rFonts w:ascii="Palatino Linotype" w:eastAsia="Palatino Linotype" w:hAnsi="Palatino Linotype" w:cs="Palatino Linotype"/>
                <w:b/>
                <w:i/>
              </w:rPr>
              <w:t>los detalles de las estrategias y tácticas utilizadas en operaciones conjuntas con fuerzas federales y estatales para combatir el crimen organizado en el Municipio de Zinacantepec, incluyendo planes de acción”.</w:t>
            </w:r>
          </w:p>
        </w:tc>
      </w:tr>
    </w:tbl>
    <w:p w14:paraId="6EC95380" w14:textId="77777777" w:rsidR="002E6273" w:rsidRDefault="002E6273" w:rsidP="004D0003">
      <w:pPr>
        <w:rPr>
          <w:rFonts w:ascii="Palatino Linotype" w:eastAsia="Palatino Linotype" w:hAnsi="Palatino Linotype" w:cs="Palatino Linotype"/>
        </w:rPr>
      </w:pPr>
    </w:p>
    <w:p w14:paraId="5FCAD6F1" w14:textId="77777777" w:rsidR="002819B6" w:rsidRPr="002819B6" w:rsidRDefault="002819B6" w:rsidP="004D0003">
      <w:pPr>
        <w:rPr>
          <w:rFonts w:ascii="Palatino Linotype" w:eastAsia="Palatino Linotype" w:hAnsi="Palatino Linotype" w:cs="Palatino Linotype"/>
        </w:rPr>
      </w:pPr>
    </w:p>
    <w:p w14:paraId="3C954957" w14:textId="77777777" w:rsidR="00F04239" w:rsidRPr="002819B6" w:rsidRDefault="00F04239" w:rsidP="00F04239">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color w:val="000000"/>
        </w:rPr>
        <w:lastRenderedPageBreak/>
        <w:t xml:space="preserve">En consecuencia, el </w:t>
      </w:r>
      <w:r w:rsidRPr="002819B6">
        <w:rPr>
          <w:rFonts w:ascii="Palatino Linotype" w:eastAsia="Palatino Linotype" w:hAnsi="Palatino Linotype" w:cs="Palatino Linotype"/>
          <w:b/>
          <w:color w:val="000000"/>
        </w:rPr>
        <w:t xml:space="preserve">Solicitante </w:t>
      </w:r>
      <w:r w:rsidRPr="002819B6">
        <w:rPr>
          <w:rFonts w:ascii="Palatino Linotype" w:eastAsia="Palatino Linotype" w:hAnsi="Palatino Linotype" w:cs="Palatino Linotype"/>
          <w:color w:val="000000"/>
        </w:rPr>
        <w:t xml:space="preserve">interpuso recurso de revisión en el que se inconformó por </w:t>
      </w:r>
      <w:r w:rsidRPr="002819B6">
        <w:rPr>
          <w:rFonts w:ascii="Palatino Linotype" w:eastAsia="Palatino Linotype" w:hAnsi="Palatino Linotype" w:cs="Palatino Linotype"/>
          <w:b/>
        </w:rPr>
        <w:t>la negativa de la información solicitada.</w:t>
      </w:r>
    </w:p>
    <w:p w14:paraId="462B618D" w14:textId="77777777" w:rsidR="00F04239" w:rsidRPr="002819B6" w:rsidRDefault="00F04239" w:rsidP="00F04239">
      <w:pPr>
        <w:spacing w:line="360" w:lineRule="auto"/>
        <w:ind w:right="1"/>
        <w:jc w:val="both"/>
        <w:rPr>
          <w:rFonts w:ascii="Palatino Linotype" w:eastAsia="Palatino Linotype" w:hAnsi="Palatino Linotype" w:cs="Palatino Linotype"/>
          <w:b/>
          <w:bCs/>
        </w:rPr>
      </w:pPr>
    </w:p>
    <w:p w14:paraId="094A3AFD" w14:textId="77777777" w:rsidR="00F04239" w:rsidRPr="002819B6" w:rsidRDefault="00F04239" w:rsidP="00F04239">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bCs/>
        </w:rPr>
        <w:t>Expuesto lo anterior, resulta necesario señalar que conforme a la respuesta proporcionada por el</w:t>
      </w:r>
      <w:r w:rsidRPr="002819B6">
        <w:rPr>
          <w:rFonts w:ascii="Palatino Linotype" w:eastAsia="Palatino Linotype" w:hAnsi="Palatino Linotype" w:cs="Palatino Linotype"/>
          <w:b/>
          <w:bCs/>
        </w:rPr>
        <w:t xml:space="preserve"> SUJETO OBLIGADO </w:t>
      </w:r>
      <w:r w:rsidRPr="002819B6">
        <w:rPr>
          <w:rFonts w:ascii="Palatino Linotype" w:eastAsia="Palatino Linotype" w:hAnsi="Palatino Linotype" w:cs="Palatino Linotype"/>
          <w:bCs/>
        </w:rPr>
        <w:t>a través del Director de Seguridad Pública y Tránsito, s</w:t>
      </w:r>
      <w:r w:rsidRPr="002819B6">
        <w:rPr>
          <w:rFonts w:ascii="Palatino Linotype" w:hAnsi="Palatino Linotype"/>
          <w:color w:val="222222"/>
        </w:rPr>
        <w:t>e obvia el análisis de la competencia, para generar, administrar o poseer la información solicitada, dado que éste ha asumido la misma.</w:t>
      </w:r>
    </w:p>
    <w:p w14:paraId="7FC5AA70" w14:textId="77777777" w:rsidR="00F04239" w:rsidRPr="002819B6" w:rsidRDefault="00F04239" w:rsidP="00F04239">
      <w:pPr>
        <w:rPr>
          <w:rFonts w:ascii="Palatino Linotype" w:eastAsia="Palatino Linotype" w:hAnsi="Palatino Linotype" w:cs="Palatino Linotype"/>
        </w:rPr>
      </w:pPr>
    </w:p>
    <w:p w14:paraId="5D28832C" w14:textId="77777777" w:rsidR="00F04239" w:rsidRPr="002819B6" w:rsidRDefault="00F04239" w:rsidP="00F04239">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bCs/>
        </w:rPr>
        <w:t xml:space="preserve">En </w:t>
      </w:r>
      <w:r w:rsidRPr="002819B6">
        <w:rPr>
          <w:rFonts w:ascii="Palatino Linotype" w:eastAsia="Calibri" w:hAnsi="Palatino Linotype" w:cs="Arial"/>
        </w:rPr>
        <w:t xml:space="preserve">este sentido, </w:t>
      </w:r>
      <w:r w:rsidRPr="002819B6">
        <w:rPr>
          <w:rFonts w:ascii="Palatino Linotype" w:hAnsi="Palatino Linotype"/>
          <w:color w:val="222222"/>
        </w:rPr>
        <w:t>el hecho de que el</w:t>
      </w:r>
      <w:r w:rsidRPr="002819B6">
        <w:rPr>
          <w:rFonts w:ascii="Palatino Linotype" w:hAnsi="Palatino Linotype"/>
          <w:bCs/>
          <w:color w:val="222222"/>
        </w:rPr>
        <w:t xml:space="preserve"> </w:t>
      </w:r>
      <w:r w:rsidRPr="002819B6">
        <w:rPr>
          <w:rFonts w:ascii="Palatino Linotype" w:hAnsi="Palatino Linotype"/>
          <w:b/>
          <w:bCs/>
          <w:color w:val="222222"/>
        </w:rPr>
        <w:t>SUJETO OBLIGADO</w:t>
      </w:r>
      <w:r w:rsidRPr="002819B6">
        <w:rPr>
          <w:rFonts w:ascii="Palatino Linotype" w:hAnsi="Palatino Linotype"/>
          <w:color w:val="222222"/>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EFB5327" w14:textId="77777777" w:rsidR="00F04239" w:rsidRPr="002819B6" w:rsidRDefault="00F04239" w:rsidP="00F04239">
      <w:pPr>
        <w:shd w:val="clear" w:color="auto" w:fill="FFFFFF"/>
        <w:ind w:left="567" w:right="709"/>
        <w:jc w:val="both"/>
        <w:rPr>
          <w:rFonts w:ascii="Palatino Linotype" w:hAnsi="Palatino Linotype"/>
          <w:i/>
          <w:iCs/>
          <w:color w:val="222222"/>
        </w:rPr>
      </w:pPr>
      <w:r w:rsidRPr="002819B6">
        <w:rPr>
          <w:rFonts w:ascii="Palatino Linotype" w:hAnsi="Palatino Linotype"/>
          <w:i/>
          <w:iCs/>
          <w:color w:val="222222"/>
        </w:rPr>
        <w:t>“</w:t>
      </w:r>
      <w:r w:rsidRPr="002819B6">
        <w:rPr>
          <w:rFonts w:ascii="Palatino Linotype" w:hAnsi="Palatino Linotype"/>
          <w:b/>
          <w:bCs/>
          <w:i/>
          <w:iCs/>
          <w:color w:val="222222"/>
        </w:rPr>
        <w:t>Artículo 12.</w:t>
      </w:r>
      <w:r w:rsidRPr="002819B6">
        <w:rPr>
          <w:rFonts w:ascii="Palatino Linotype" w:hAnsi="Palatino Linotype"/>
          <w:i/>
          <w:iCs/>
          <w:color w:val="222222"/>
        </w:rPr>
        <w:t> Quienes generen, recopilen, administren, manejen, procesen, archiven o conserven información pública serán responsables de la misma en los términos de las disposiciones jurídicas aplicables.</w:t>
      </w:r>
    </w:p>
    <w:p w14:paraId="2AB1CD52" w14:textId="77777777" w:rsidR="00F04239" w:rsidRPr="002819B6" w:rsidRDefault="00F04239" w:rsidP="00F04239">
      <w:pPr>
        <w:shd w:val="clear" w:color="auto" w:fill="FFFFFF"/>
        <w:ind w:left="567" w:right="709"/>
        <w:jc w:val="both"/>
        <w:rPr>
          <w:rFonts w:ascii="Palatino Linotype" w:hAnsi="Palatino Linotype"/>
          <w:i/>
          <w:iCs/>
          <w:color w:val="222222"/>
        </w:rPr>
      </w:pPr>
    </w:p>
    <w:p w14:paraId="021E8794" w14:textId="77777777" w:rsidR="00F04239" w:rsidRPr="002819B6" w:rsidRDefault="00F04239" w:rsidP="00F04239">
      <w:pPr>
        <w:shd w:val="clear" w:color="auto" w:fill="FFFFFF"/>
        <w:ind w:left="567" w:right="709"/>
        <w:jc w:val="both"/>
        <w:rPr>
          <w:rFonts w:ascii="Palatino Linotype" w:hAnsi="Palatino Linotype"/>
          <w:i/>
          <w:iCs/>
          <w:color w:val="222222"/>
        </w:rPr>
      </w:pPr>
      <w:r w:rsidRPr="002819B6">
        <w:rPr>
          <w:rFonts w:ascii="Palatino Linotype" w:hAnsi="Palatino Linotype"/>
          <w:i/>
          <w:iCs/>
          <w:color w:val="2222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843E280" w14:textId="77777777" w:rsidR="00F04239" w:rsidRPr="002819B6" w:rsidRDefault="00F04239" w:rsidP="00393AD5">
      <w:pPr>
        <w:pBdr>
          <w:top w:val="nil"/>
          <w:left w:val="nil"/>
          <w:bottom w:val="nil"/>
          <w:right w:val="nil"/>
          <w:between w:val="nil"/>
        </w:pBdr>
        <w:spacing w:line="360" w:lineRule="auto"/>
        <w:jc w:val="both"/>
        <w:rPr>
          <w:rFonts w:ascii="Palatino Linotype" w:eastAsia="Calibri" w:hAnsi="Palatino Linotype" w:cs="Arial"/>
        </w:rPr>
      </w:pPr>
    </w:p>
    <w:p w14:paraId="0F552903" w14:textId="77777777" w:rsidR="00F04239" w:rsidRDefault="00F04239" w:rsidP="00393AD5">
      <w:pPr>
        <w:pStyle w:val="Prrafodelista"/>
        <w:numPr>
          <w:ilvl w:val="0"/>
          <w:numId w:val="2"/>
        </w:numPr>
        <w:pBdr>
          <w:top w:val="nil"/>
          <w:left w:val="nil"/>
          <w:bottom w:val="nil"/>
          <w:right w:val="nil"/>
          <w:between w:val="nil"/>
        </w:pBdr>
        <w:spacing w:line="360" w:lineRule="auto"/>
        <w:ind w:left="0" w:firstLine="0"/>
        <w:jc w:val="both"/>
        <w:rPr>
          <w:rFonts w:ascii="Palatino Linotype" w:eastAsia="Calibri" w:hAnsi="Palatino Linotype" w:cs="Arial"/>
          <w:sz w:val="24"/>
        </w:rPr>
      </w:pPr>
      <w:r w:rsidRPr="002819B6">
        <w:rPr>
          <w:rFonts w:ascii="Palatino Linotype" w:eastAsia="Calibri" w:hAnsi="Palatino Linotype" w:cs="Arial"/>
          <w:sz w:val="24"/>
        </w:rPr>
        <w:t xml:space="preserve">No obstante, se reitera que no se tener por atendido el requerimiento de información derivado de que </w:t>
      </w:r>
      <w:r w:rsidRPr="002819B6">
        <w:rPr>
          <w:rFonts w:ascii="Palatino Linotype" w:eastAsia="Calibri" w:hAnsi="Palatino Linotype" w:cs="Arial"/>
          <w:b/>
          <w:sz w:val="24"/>
        </w:rPr>
        <w:t>se hizo entrega de información incompleta</w:t>
      </w:r>
      <w:r w:rsidRPr="002819B6">
        <w:rPr>
          <w:rFonts w:ascii="Palatino Linotype" w:eastAsia="Calibri" w:hAnsi="Palatino Linotype" w:cs="Arial"/>
          <w:sz w:val="24"/>
        </w:rPr>
        <w:t>, como se expuso previamente en el cuadro descriptivo.</w:t>
      </w:r>
    </w:p>
    <w:p w14:paraId="03A4BC4A" w14:textId="77777777" w:rsidR="002819B6" w:rsidRPr="002819B6" w:rsidRDefault="002819B6" w:rsidP="002819B6">
      <w:pPr>
        <w:pStyle w:val="Prrafodelista"/>
        <w:pBdr>
          <w:top w:val="nil"/>
          <w:left w:val="nil"/>
          <w:bottom w:val="nil"/>
          <w:right w:val="nil"/>
          <w:between w:val="nil"/>
        </w:pBdr>
        <w:spacing w:line="360" w:lineRule="auto"/>
        <w:ind w:left="0"/>
        <w:jc w:val="both"/>
        <w:rPr>
          <w:rFonts w:ascii="Palatino Linotype" w:eastAsia="Calibri" w:hAnsi="Palatino Linotype" w:cs="Arial"/>
          <w:sz w:val="24"/>
        </w:rPr>
      </w:pPr>
    </w:p>
    <w:p w14:paraId="511320C5" w14:textId="77777777" w:rsidR="00F04239" w:rsidRPr="002819B6" w:rsidRDefault="00F04239" w:rsidP="00393AD5">
      <w:pPr>
        <w:pStyle w:val="Prrafodelista"/>
        <w:numPr>
          <w:ilvl w:val="0"/>
          <w:numId w:val="2"/>
        </w:numPr>
        <w:pBdr>
          <w:top w:val="nil"/>
          <w:left w:val="nil"/>
          <w:bottom w:val="nil"/>
          <w:right w:val="nil"/>
          <w:between w:val="nil"/>
        </w:pBdr>
        <w:spacing w:line="360" w:lineRule="auto"/>
        <w:ind w:left="0" w:firstLine="0"/>
        <w:jc w:val="both"/>
        <w:rPr>
          <w:rFonts w:ascii="Palatino Linotype" w:eastAsia="Calibri" w:hAnsi="Palatino Linotype" w:cs="Arial"/>
          <w:sz w:val="24"/>
        </w:rPr>
      </w:pPr>
      <w:r w:rsidRPr="002819B6">
        <w:rPr>
          <w:rFonts w:ascii="Palatino Linotype" w:eastAsia="Calibri" w:hAnsi="Palatino Linotype" w:cs="Arial"/>
          <w:sz w:val="24"/>
        </w:rPr>
        <w:lastRenderedPageBreak/>
        <w:t xml:space="preserve">Así, del análisis realizado </w:t>
      </w:r>
      <w:r w:rsidRPr="002819B6">
        <w:rPr>
          <w:rFonts w:ascii="Palatino Linotype" w:eastAsia="Calibri" w:hAnsi="Palatino Linotype" w:cs="Tahoma"/>
          <w:bCs/>
          <w:sz w:val="24"/>
        </w:rPr>
        <w:t xml:space="preserve">a las constancias que integran el recurso de revisión materia de la presente resolución, no se aprecia que el </w:t>
      </w:r>
      <w:r w:rsidRPr="002819B6">
        <w:rPr>
          <w:rFonts w:ascii="Palatino Linotype" w:eastAsia="Calibri" w:hAnsi="Palatino Linotype" w:cs="Tahoma"/>
          <w:b/>
          <w:bCs/>
          <w:sz w:val="24"/>
        </w:rPr>
        <w:t>SUJETO OBLIGADO</w:t>
      </w:r>
      <w:r w:rsidRPr="002819B6">
        <w:rPr>
          <w:rFonts w:ascii="Palatino Linotype" w:eastAsia="Calibri" w:hAnsi="Palatino Linotype" w:cs="Tahoma"/>
          <w:bCs/>
          <w:sz w:val="24"/>
        </w:rPr>
        <w:t xml:space="preserve"> hubiese adjuntado el Acuerdo de Clasificación del Comité de Transparencia, por medio del cual, se clasificó como información reservada lo relativo a </w:t>
      </w:r>
      <w:r w:rsidRPr="002819B6">
        <w:rPr>
          <w:rFonts w:ascii="Palatino Linotype" w:eastAsia="Palatino Linotype" w:hAnsi="Palatino Linotype" w:cs="Palatino Linotype"/>
          <w:b/>
          <w:bCs/>
          <w:sz w:val="24"/>
        </w:rPr>
        <w:t>“</w:t>
      </w:r>
      <w:r w:rsidRPr="002819B6">
        <w:rPr>
          <w:rFonts w:ascii="Palatino Linotype" w:eastAsia="Palatino Linotype" w:hAnsi="Palatino Linotype" w:cs="Palatino Linotype"/>
          <w:b/>
          <w:i/>
          <w:sz w:val="24"/>
        </w:rPr>
        <w:t>los detalles de las estrategias y tácticas utilizadas en operaciones conjuntas con fuerzas federales y estatales para combatir el crimen organizado en el Municipio de Zinacantepec, incluyendo planes de acción”.</w:t>
      </w:r>
    </w:p>
    <w:p w14:paraId="65DD06BF" w14:textId="77777777" w:rsidR="00F04239" w:rsidRPr="002819B6" w:rsidRDefault="00F04239" w:rsidP="00F04239">
      <w:pPr>
        <w:spacing w:line="360" w:lineRule="auto"/>
        <w:ind w:right="1"/>
        <w:jc w:val="both"/>
        <w:rPr>
          <w:rFonts w:ascii="Palatino Linotype" w:eastAsia="Palatino Linotype" w:hAnsi="Palatino Linotype" w:cs="Palatino Linotype"/>
          <w:b/>
          <w:bCs/>
        </w:rPr>
      </w:pPr>
    </w:p>
    <w:p w14:paraId="6B58BDC7" w14:textId="77777777" w:rsidR="00393AD5" w:rsidRPr="002819B6" w:rsidRDefault="00393AD5" w:rsidP="00393AD5">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b/>
          <w:bCs/>
        </w:rPr>
        <w:t xml:space="preserve">En atención a lo anterior, </w:t>
      </w:r>
      <w:r w:rsidRPr="002819B6">
        <w:rPr>
          <w:rFonts w:ascii="Palatino Linotype" w:eastAsia="Palatino Linotype" w:hAnsi="Palatino Linotype" w:cs="Palatino Linotype"/>
        </w:rPr>
        <w:t>es de traer a contexto lo que establece la normatividad al respecto,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14:paraId="20F62C94" w14:textId="77777777" w:rsidR="00393AD5" w:rsidRPr="002819B6" w:rsidRDefault="00393AD5" w:rsidP="00393AD5">
      <w:pPr>
        <w:pBdr>
          <w:top w:val="nil"/>
          <w:left w:val="nil"/>
          <w:bottom w:val="nil"/>
          <w:right w:val="nil"/>
          <w:between w:val="nil"/>
        </w:pBdr>
        <w:ind w:left="567" w:right="567"/>
        <w:jc w:val="both"/>
        <w:rPr>
          <w:rFonts w:ascii="Palatino Linotype" w:eastAsia="Palatino Linotype" w:hAnsi="Palatino Linotype" w:cs="Palatino Linotype"/>
          <w:i/>
        </w:rPr>
      </w:pPr>
      <w:r w:rsidRPr="002819B6">
        <w:rPr>
          <w:rFonts w:ascii="Palatino Linotype" w:eastAsia="Palatino Linotype" w:hAnsi="Palatino Linotype" w:cs="Palatino Linotype"/>
          <w:i/>
        </w:rPr>
        <w:t>“</w:t>
      </w:r>
      <w:r w:rsidRPr="002819B6">
        <w:rPr>
          <w:rFonts w:ascii="Palatino Linotype" w:eastAsia="Palatino Linotype" w:hAnsi="Palatino Linotype" w:cs="Palatino Linotype"/>
          <w:b/>
          <w:i/>
        </w:rPr>
        <w:t>Artículo 81.-</w:t>
      </w:r>
      <w:r w:rsidRPr="002819B6">
        <w:rPr>
          <w:rFonts w:ascii="Palatino Linotype" w:eastAsia="Palatino Linotype" w:hAnsi="Palatino Linotype" w:cs="Palatino Linotype"/>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1F18FCA3" w14:textId="77777777" w:rsidR="00393AD5" w:rsidRPr="002819B6" w:rsidRDefault="00393AD5" w:rsidP="00393AD5">
      <w:pPr>
        <w:pBdr>
          <w:top w:val="nil"/>
          <w:left w:val="nil"/>
          <w:bottom w:val="nil"/>
          <w:right w:val="nil"/>
          <w:between w:val="nil"/>
        </w:pBdr>
        <w:ind w:left="567" w:right="567"/>
        <w:jc w:val="both"/>
        <w:rPr>
          <w:rFonts w:ascii="Palatino Linotype" w:eastAsia="Palatino Linotype" w:hAnsi="Palatino Linotype" w:cs="Palatino Linotype"/>
          <w:i/>
        </w:rPr>
      </w:pPr>
      <w:r w:rsidRPr="002819B6">
        <w:rPr>
          <w:rFonts w:ascii="Palatino Linotype" w:eastAsia="Palatino Linotype" w:hAnsi="Palatino Linotype" w:cs="Palatino Linotype"/>
          <w:i/>
        </w:rPr>
        <w:t>…</w:t>
      </w:r>
    </w:p>
    <w:p w14:paraId="1CA0CF03" w14:textId="77777777" w:rsidR="00393AD5" w:rsidRPr="002819B6" w:rsidRDefault="00393AD5" w:rsidP="00393AD5">
      <w:pPr>
        <w:pBdr>
          <w:top w:val="nil"/>
          <w:left w:val="nil"/>
          <w:bottom w:val="nil"/>
          <w:right w:val="nil"/>
          <w:between w:val="nil"/>
        </w:pBdr>
        <w:ind w:left="567" w:right="567"/>
        <w:jc w:val="both"/>
        <w:rPr>
          <w:rFonts w:ascii="Palatino Linotype" w:eastAsia="Palatino Linotype" w:hAnsi="Palatino Linotype" w:cs="Palatino Linotype"/>
          <w:i/>
        </w:rPr>
      </w:pPr>
      <w:r w:rsidRPr="002819B6">
        <w:rPr>
          <w:rFonts w:ascii="Palatino Linotype" w:eastAsia="Palatino Linotype" w:hAnsi="Palatino Linotype" w:cs="Palatino Linotype"/>
          <w:b/>
          <w:i/>
          <w:u w:val="single"/>
        </w:rPr>
        <w:t>II. Aquella cuya revelación pueda ser utilizada para actualizar o potenciar una amenaza a la seguridad pública o a las instituciones del Estado de México ;</w:t>
      </w:r>
      <w:r w:rsidRPr="002819B6">
        <w:rPr>
          <w:rFonts w:ascii="Palatino Linotype" w:eastAsia="Palatino Linotype" w:hAnsi="Palatino Linotype" w:cs="Palatino Linotype"/>
          <w:b/>
          <w:i/>
        </w:rPr>
        <w:t xml:space="preserve">” </w:t>
      </w:r>
    </w:p>
    <w:p w14:paraId="603258BD" w14:textId="77777777" w:rsidR="00393AD5" w:rsidRPr="002819B6" w:rsidRDefault="00393AD5" w:rsidP="00393AD5">
      <w:pPr>
        <w:pBdr>
          <w:top w:val="nil"/>
          <w:left w:val="nil"/>
          <w:bottom w:val="nil"/>
          <w:right w:val="nil"/>
          <w:between w:val="nil"/>
        </w:pBdr>
        <w:tabs>
          <w:tab w:val="left" w:pos="8364"/>
        </w:tabs>
        <w:spacing w:line="360" w:lineRule="auto"/>
        <w:ind w:left="567" w:right="990"/>
        <w:jc w:val="both"/>
        <w:rPr>
          <w:rFonts w:ascii="Palatino Linotype" w:eastAsia="Palatino Linotype" w:hAnsi="Palatino Linotype" w:cs="Palatino Linotype"/>
          <w:b/>
          <w:i/>
          <w:u w:val="single"/>
        </w:rPr>
      </w:pPr>
    </w:p>
    <w:p w14:paraId="068342C6" w14:textId="77777777" w:rsidR="00393AD5" w:rsidRPr="002819B6" w:rsidRDefault="00393AD5" w:rsidP="00393AD5">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2819B6">
        <w:rPr>
          <w:rFonts w:ascii="Palatino Linotype" w:eastAsia="Palatino Linotype" w:hAnsi="Palatino Linotype" w:cs="Palatino Linotype"/>
          <w:sz w:val="24"/>
        </w:rPr>
        <w:t xml:space="preserve">En </w:t>
      </w:r>
      <w:r w:rsidRPr="002819B6">
        <w:rPr>
          <w:rFonts w:ascii="Palatino Linotype" w:eastAsia="Palatino Linotype" w:hAnsi="Palatino Linotype" w:cs="Palatino Linotype"/>
          <w:color w:val="000000"/>
          <w:sz w:val="24"/>
        </w:rPr>
        <w:t>armonía</w:t>
      </w:r>
      <w:r w:rsidRPr="002819B6">
        <w:rPr>
          <w:rFonts w:ascii="Palatino Linotype" w:eastAsia="Palatino Linotype" w:hAnsi="Palatino Linotype" w:cs="Palatino Linotype"/>
          <w:sz w:val="24"/>
        </w:rPr>
        <w:t xml:space="preserve"> con esta disposición normativa, el artículo 140 fracción I de la Ley de Transparencia Local replica esta circunstancia de reserva, que señalan: </w:t>
      </w:r>
    </w:p>
    <w:p w14:paraId="075DD135" w14:textId="77777777" w:rsidR="00393AD5" w:rsidRPr="002819B6" w:rsidRDefault="00393AD5" w:rsidP="00393AD5">
      <w:pPr>
        <w:pBdr>
          <w:top w:val="nil"/>
          <w:left w:val="nil"/>
          <w:bottom w:val="nil"/>
          <w:right w:val="nil"/>
          <w:between w:val="nil"/>
        </w:pBdr>
        <w:spacing w:line="276" w:lineRule="auto"/>
        <w:ind w:left="567" w:right="567"/>
        <w:jc w:val="both"/>
        <w:rPr>
          <w:rFonts w:ascii="Palatino Linotype" w:eastAsia="Palatino Linotype" w:hAnsi="Palatino Linotype" w:cs="Palatino Linotype"/>
          <w:i/>
        </w:rPr>
      </w:pPr>
      <w:r w:rsidRPr="002819B6">
        <w:rPr>
          <w:rFonts w:ascii="Palatino Linotype" w:eastAsia="Palatino Linotype" w:hAnsi="Palatino Linotype" w:cs="Palatino Linotype"/>
          <w:b/>
          <w:i/>
        </w:rPr>
        <w:t>Artículo 140</w:t>
      </w:r>
      <w:r w:rsidRPr="002819B6">
        <w:rPr>
          <w:rFonts w:ascii="Palatino Linotype" w:eastAsia="Palatino Linotype" w:hAnsi="Palatino Linotype" w:cs="Palatino Linotype"/>
          <w:i/>
        </w:rPr>
        <w:t>. El acceso a la información pública será restringido excepcionalmente, cuando por razones de interés público, ésta sea clasificada como reservada, conforme a los criterios siguientes:</w:t>
      </w:r>
    </w:p>
    <w:p w14:paraId="352F8418" w14:textId="77777777" w:rsidR="00393AD5" w:rsidRPr="002819B6" w:rsidRDefault="00393AD5" w:rsidP="00393AD5">
      <w:pPr>
        <w:pBdr>
          <w:top w:val="nil"/>
          <w:left w:val="nil"/>
          <w:bottom w:val="nil"/>
          <w:right w:val="nil"/>
          <w:between w:val="nil"/>
        </w:pBdr>
        <w:spacing w:line="276" w:lineRule="auto"/>
        <w:ind w:left="567" w:right="567"/>
        <w:jc w:val="both"/>
        <w:rPr>
          <w:rFonts w:ascii="Palatino Linotype" w:eastAsia="Palatino Linotype" w:hAnsi="Palatino Linotype" w:cs="Palatino Linotype"/>
          <w:i/>
        </w:rPr>
      </w:pPr>
      <w:r w:rsidRPr="002819B6">
        <w:rPr>
          <w:rFonts w:ascii="Palatino Linotype" w:eastAsia="Palatino Linotype" w:hAnsi="Palatino Linotype" w:cs="Palatino Linotype"/>
          <w:b/>
          <w:i/>
        </w:rPr>
        <w:t>I. Comprometa la seguridad pública y cuente con un propósito genuino y un efecto demostrable</w:t>
      </w:r>
      <w:r w:rsidRPr="002819B6">
        <w:rPr>
          <w:rFonts w:ascii="Palatino Linotype" w:eastAsia="Palatino Linotype" w:hAnsi="Palatino Linotype" w:cs="Palatino Linotype"/>
          <w:i/>
        </w:rPr>
        <w:t>;”</w:t>
      </w:r>
    </w:p>
    <w:p w14:paraId="7AEB5C24" w14:textId="77777777" w:rsidR="00393AD5" w:rsidRPr="002819B6" w:rsidRDefault="00393AD5" w:rsidP="00393AD5">
      <w:pPr>
        <w:pBdr>
          <w:top w:val="nil"/>
          <w:left w:val="nil"/>
          <w:bottom w:val="nil"/>
          <w:right w:val="nil"/>
          <w:between w:val="nil"/>
        </w:pBdr>
        <w:spacing w:line="360" w:lineRule="auto"/>
        <w:ind w:left="567" w:right="900"/>
        <w:jc w:val="both"/>
        <w:rPr>
          <w:rFonts w:ascii="Palatino Linotype" w:eastAsia="Palatino Linotype" w:hAnsi="Palatino Linotype" w:cs="Palatino Linotype"/>
          <w:i/>
        </w:rPr>
      </w:pPr>
    </w:p>
    <w:p w14:paraId="323ABF99" w14:textId="77777777" w:rsidR="00393AD5" w:rsidRPr="002819B6" w:rsidRDefault="00393AD5" w:rsidP="00393AD5">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lastRenderedPageBreak/>
        <w:t>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12D5276D" w14:textId="77777777" w:rsidR="00393AD5" w:rsidRPr="002819B6" w:rsidRDefault="00393AD5" w:rsidP="00393AD5">
      <w:pPr>
        <w:pBdr>
          <w:top w:val="nil"/>
          <w:left w:val="nil"/>
          <w:bottom w:val="nil"/>
          <w:right w:val="nil"/>
          <w:between w:val="nil"/>
        </w:pBdr>
        <w:spacing w:line="360" w:lineRule="auto"/>
        <w:jc w:val="both"/>
        <w:rPr>
          <w:rFonts w:ascii="Palatino Linotype" w:eastAsia="Palatino Linotype" w:hAnsi="Palatino Linotype" w:cs="Palatino Linotype"/>
        </w:rPr>
      </w:pPr>
    </w:p>
    <w:p w14:paraId="16564815" w14:textId="77777777" w:rsidR="00393AD5" w:rsidRPr="002819B6" w:rsidRDefault="00393AD5" w:rsidP="00393AD5">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Es crucial señalar que estos Lineamientos señalan </w:t>
      </w:r>
      <w:r w:rsidRPr="002819B6">
        <w:rPr>
          <w:rFonts w:ascii="Palatino Linotype" w:eastAsia="Palatino Linotype" w:hAnsi="Palatino Linotype" w:cs="Palatino Linotype"/>
          <w:b/>
        </w:rPr>
        <w:t>que es susceptible de considerarse como reservada aquella que revele datos que pudieran ser aprovechados para conocer la capacidad de reacción de las instituciones encargadas de la seguridad pública</w:t>
      </w:r>
      <w:r w:rsidRPr="002819B6">
        <w:rPr>
          <w:rFonts w:ascii="Palatino Linotype" w:eastAsia="Palatino Linotype" w:hAnsi="Palatino Linotype" w:cs="Palatino Linotype"/>
        </w:rPr>
        <w:t>, sus planes, estrategias, tecnología, información, sistemas de comunicaciones.</w:t>
      </w:r>
    </w:p>
    <w:p w14:paraId="07180C0C" w14:textId="77777777" w:rsidR="00393AD5" w:rsidRPr="002819B6" w:rsidRDefault="00393AD5" w:rsidP="00393AD5">
      <w:pPr>
        <w:spacing w:line="360" w:lineRule="auto"/>
        <w:ind w:right="1"/>
        <w:jc w:val="both"/>
        <w:rPr>
          <w:rFonts w:ascii="Palatino Linotype" w:eastAsia="Palatino Linotype" w:hAnsi="Palatino Linotype" w:cs="Palatino Linotype"/>
          <w:b/>
          <w:bCs/>
        </w:rPr>
      </w:pPr>
    </w:p>
    <w:p w14:paraId="4092E799" w14:textId="77777777" w:rsidR="00393AD5" w:rsidRPr="002819B6" w:rsidRDefault="00393AD5" w:rsidP="00393AD5">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rPr>
        <w:t>Ahora bien, resulta necesario señalar que se actualiza alguna causal de clasificación; al respecto, el artículo 140, fracción IV, de la Ley de Transparencia y Acceso a la Información Pública del Estado de México y Municipios, prevé lo siguiente:</w:t>
      </w:r>
    </w:p>
    <w:p w14:paraId="494916BB" w14:textId="77777777" w:rsidR="00393AD5" w:rsidRPr="002819B6" w:rsidRDefault="00393AD5" w:rsidP="00393AD5">
      <w:pPr>
        <w:ind w:left="567" w:right="567"/>
        <w:contextualSpacing/>
        <w:jc w:val="both"/>
        <w:rPr>
          <w:rFonts w:ascii="Palatino Linotype" w:eastAsia="Palatino Linotype" w:hAnsi="Palatino Linotype" w:cs="Palatino Linotype"/>
          <w:i/>
          <w:iCs/>
        </w:rPr>
      </w:pPr>
      <w:r w:rsidRPr="002819B6">
        <w:rPr>
          <w:rFonts w:ascii="Palatino Linotype" w:eastAsia="Palatino Linotype" w:hAnsi="Palatino Linotype" w:cs="Palatino Linotype"/>
          <w:i/>
          <w:iCs/>
        </w:rPr>
        <w:t>“</w:t>
      </w:r>
      <w:r w:rsidRPr="002819B6">
        <w:rPr>
          <w:rFonts w:ascii="Palatino Linotype" w:eastAsia="Palatino Linotype" w:hAnsi="Palatino Linotype" w:cs="Palatino Linotype"/>
          <w:b/>
          <w:i/>
          <w:iCs/>
        </w:rPr>
        <w:t>Artículo 140.</w:t>
      </w:r>
      <w:r w:rsidRPr="002819B6">
        <w:rPr>
          <w:rFonts w:ascii="Palatino Linotype" w:eastAsia="Palatino Linotype" w:hAnsi="Palatino Linotype" w:cs="Palatino Linotype"/>
          <w:i/>
          <w:iCs/>
        </w:rPr>
        <w:t xml:space="preserve"> El acceso a la información pública será restringido excepcionalmente, cuando por razones de interés público, ésta sea clasificada como reservada, conforme a los criterios siguientes: </w:t>
      </w:r>
    </w:p>
    <w:p w14:paraId="13F9E69E" w14:textId="77777777" w:rsidR="00393AD5" w:rsidRPr="002819B6" w:rsidRDefault="00393AD5" w:rsidP="00393AD5">
      <w:pPr>
        <w:ind w:left="567" w:right="567"/>
        <w:jc w:val="both"/>
        <w:rPr>
          <w:rFonts w:ascii="Palatino Linotype" w:eastAsia="Palatino Linotype" w:hAnsi="Palatino Linotype" w:cs="Palatino Linotype"/>
          <w:b/>
          <w:bCs/>
          <w:i/>
        </w:rPr>
      </w:pPr>
    </w:p>
    <w:p w14:paraId="7510F757" w14:textId="77777777" w:rsidR="00393AD5" w:rsidRPr="002819B6" w:rsidRDefault="00393AD5" w:rsidP="00393AD5">
      <w:pPr>
        <w:ind w:left="567" w:right="567"/>
        <w:jc w:val="both"/>
        <w:rPr>
          <w:rFonts w:ascii="Palatino Linotype" w:eastAsia="Palatino Linotype" w:hAnsi="Palatino Linotype" w:cs="Palatino Linotype"/>
          <w:b/>
          <w:bCs/>
          <w:i/>
        </w:rPr>
      </w:pPr>
      <w:r w:rsidRPr="002819B6">
        <w:rPr>
          <w:rFonts w:ascii="Palatino Linotype" w:eastAsia="Palatino Linotype" w:hAnsi="Palatino Linotype" w:cs="Palatino Linotype"/>
          <w:b/>
          <w:bCs/>
          <w:i/>
        </w:rPr>
        <w:t>I. Comprometa la seguridad pública y cuente con un propósito genuino y un efecto demostrable;</w:t>
      </w:r>
    </w:p>
    <w:p w14:paraId="26EDAA6F" w14:textId="77777777" w:rsidR="00393AD5" w:rsidRPr="002819B6" w:rsidRDefault="00393AD5" w:rsidP="00393AD5">
      <w:pPr>
        <w:ind w:left="567" w:right="567"/>
        <w:jc w:val="both"/>
        <w:rPr>
          <w:rFonts w:ascii="Palatino Linotype" w:eastAsia="Palatino Linotype" w:hAnsi="Palatino Linotype" w:cs="Palatino Linotype"/>
          <w:b/>
          <w:bCs/>
          <w:i/>
        </w:rPr>
      </w:pPr>
      <w:r w:rsidRPr="002819B6">
        <w:rPr>
          <w:rFonts w:ascii="Palatino Linotype" w:eastAsia="Palatino Linotype" w:hAnsi="Palatino Linotype" w:cs="Palatino Linotype"/>
          <w:b/>
          <w:bCs/>
          <w:i/>
        </w:rPr>
        <w:t>(…)</w:t>
      </w:r>
    </w:p>
    <w:p w14:paraId="06B03879" w14:textId="77777777" w:rsidR="00393AD5" w:rsidRPr="002819B6" w:rsidRDefault="00393AD5" w:rsidP="00393AD5">
      <w:pPr>
        <w:ind w:left="567" w:right="567"/>
        <w:jc w:val="both"/>
        <w:rPr>
          <w:rFonts w:ascii="Palatino Linotype" w:eastAsia="Palatino Linotype" w:hAnsi="Palatino Linotype" w:cs="Palatino Linotype"/>
          <w:b/>
          <w:bCs/>
          <w:i/>
        </w:rPr>
      </w:pPr>
      <w:r w:rsidRPr="002819B6">
        <w:rPr>
          <w:rFonts w:ascii="Palatino Linotype" w:eastAsia="Palatino Linotype" w:hAnsi="Palatino Linotype" w:cs="Palatino Linotype"/>
          <w:b/>
          <w:bCs/>
          <w:i/>
        </w:rPr>
        <w:t>IV. Ponga en riesgo la vida, la seguridad o la salud de una persona física;</w:t>
      </w:r>
    </w:p>
    <w:p w14:paraId="31732CC2" w14:textId="77777777" w:rsidR="00393AD5" w:rsidRPr="002819B6" w:rsidRDefault="00393AD5" w:rsidP="00393AD5">
      <w:pPr>
        <w:ind w:left="567" w:right="567"/>
        <w:jc w:val="both"/>
        <w:rPr>
          <w:rFonts w:ascii="Palatino Linotype" w:eastAsia="Palatino Linotype" w:hAnsi="Palatino Linotype" w:cs="Palatino Linotype"/>
          <w:b/>
          <w:bCs/>
          <w:i/>
        </w:rPr>
      </w:pPr>
      <w:r w:rsidRPr="002819B6">
        <w:rPr>
          <w:rFonts w:ascii="Palatino Linotype" w:eastAsia="Palatino Linotype" w:hAnsi="Palatino Linotype" w:cs="Palatino Linotype"/>
          <w:b/>
          <w:bCs/>
          <w:i/>
        </w:rPr>
        <w:t>(…)”</w:t>
      </w:r>
    </w:p>
    <w:p w14:paraId="2A88EE29" w14:textId="77777777" w:rsidR="00393AD5" w:rsidRPr="002819B6" w:rsidRDefault="00393AD5" w:rsidP="00393AD5">
      <w:pPr>
        <w:spacing w:line="360" w:lineRule="auto"/>
        <w:ind w:right="1"/>
        <w:jc w:val="both"/>
        <w:rPr>
          <w:rFonts w:ascii="Palatino Linotype" w:eastAsia="Palatino Linotype" w:hAnsi="Palatino Linotype" w:cs="Palatino Linotype"/>
          <w:b/>
          <w:bCs/>
        </w:rPr>
      </w:pPr>
    </w:p>
    <w:p w14:paraId="62257302" w14:textId="77777777" w:rsidR="00393AD5" w:rsidRPr="002819B6" w:rsidRDefault="00393AD5" w:rsidP="00393AD5">
      <w:pPr>
        <w:numPr>
          <w:ilvl w:val="0"/>
          <w:numId w:val="2"/>
        </w:numPr>
        <w:spacing w:line="360" w:lineRule="auto"/>
        <w:ind w:left="0" w:right="1" w:firstLine="0"/>
        <w:jc w:val="both"/>
        <w:rPr>
          <w:rFonts w:ascii="Palatino Linotype" w:eastAsia="Palatino Linotype" w:hAnsi="Palatino Linotype" w:cs="Palatino Linotype"/>
          <w:bCs/>
        </w:rPr>
      </w:pPr>
      <w:r w:rsidRPr="002819B6">
        <w:rPr>
          <w:rFonts w:ascii="Palatino Linotype" w:eastAsia="Palatino Linotype" w:hAnsi="Palatino Linotype" w:cs="Palatino Linotype"/>
          <w:bCs/>
        </w:rPr>
        <w:lastRenderedPageBreak/>
        <w:t>Del precepto legal citado se desprende que como información reservada podrá clasificarse aquella cuya comprometa la seguridad pública y cuente con un propósito genuino y un efecto demostrable, así como, la que pueda poner en riesgo la vida, seguridad o salud de una persona física; para acreditar lo anterior, los Lineamientos Generales, establecen lo siguiente:</w:t>
      </w:r>
    </w:p>
    <w:p w14:paraId="685C7CFF" w14:textId="77777777" w:rsidR="00393AD5" w:rsidRPr="002819B6" w:rsidRDefault="00393AD5" w:rsidP="00393AD5">
      <w:pPr>
        <w:ind w:left="567" w:right="567"/>
        <w:contextualSpacing/>
        <w:jc w:val="both"/>
        <w:rPr>
          <w:rFonts w:ascii="Palatino Linotype" w:eastAsia="Palatino Linotype" w:hAnsi="Palatino Linotype" w:cs="Palatino Linotype"/>
          <w:bCs/>
          <w:i/>
        </w:rPr>
      </w:pPr>
      <w:r w:rsidRPr="002819B6">
        <w:rPr>
          <w:rFonts w:ascii="Palatino Linotype" w:eastAsia="Palatino Linotype" w:hAnsi="Palatino Linotype" w:cs="Palatino Linotype"/>
          <w:b/>
          <w:bCs/>
          <w:i/>
        </w:rPr>
        <w:t xml:space="preserve">“Vigésimo tercero. </w:t>
      </w:r>
      <w:r w:rsidRPr="002819B6">
        <w:rPr>
          <w:rFonts w:ascii="Palatino Linotype" w:eastAsia="Palatino Linotype" w:hAnsi="Palatino Linotype" w:cs="Palatino Linotype"/>
          <w:bCs/>
          <w:i/>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3F342E9C" w14:textId="77777777" w:rsidR="00393AD5" w:rsidRPr="002819B6" w:rsidRDefault="00393AD5" w:rsidP="00836197">
      <w:pPr>
        <w:spacing w:line="360" w:lineRule="auto"/>
        <w:ind w:right="-28"/>
        <w:contextualSpacing/>
        <w:jc w:val="both"/>
        <w:rPr>
          <w:rFonts w:ascii="Palatino Linotype" w:eastAsia="Palatino Linotype" w:hAnsi="Palatino Linotype" w:cs="Palatino Linotype"/>
          <w:bCs/>
          <w:i/>
        </w:rPr>
      </w:pPr>
    </w:p>
    <w:p w14:paraId="4FECE6B2" w14:textId="77777777" w:rsidR="00836197" w:rsidRPr="002819B6" w:rsidRDefault="00836197" w:rsidP="00836197">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bCs/>
        </w:rPr>
        <w:t xml:space="preserve">Además, </w:t>
      </w:r>
      <w:r w:rsidRPr="002819B6">
        <w:rPr>
          <w:rFonts w:ascii="Palatino Linotype" w:eastAsia="Palatino Linotype" w:hAnsi="Palatino Linotype" w:cs="Palatino Linotype"/>
          <w:color w:val="000000"/>
        </w:rPr>
        <w:t>el</w:t>
      </w:r>
      <w:r w:rsidRPr="002819B6">
        <w:rPr>
          <w:rFonts w:ascii="Palatino Linotype" w:eastAsia="Palatino Linotype" w:hAnsi="Palatino Linotype" w:cs="Palatino Linotype"/>
          <w:bCs/>
        </w:rPr>
        <w:t xml:space="preserve"> artículo 81, fracción III, de la Ley de Seguridad del Estado de México, establece lo siguiente:</w:t>
      </w:r>
    </w:p>
    <w:p w14:paraId="1722EB0E" w14:textId="77777777" w:rsidR="00836197" w:rsidRPr="002819B6" w:rsidRDefault="00836197" w:rsidP="00836197">
      <w:pPr>
        <w:ind w:left="567" w:right="567"/>
        <w:contextualSpacing/>
        <w:jc w:val="both"/>
        <w:rPr>
          <w:rFonts w:ascii="Palatino Linotype" w:eastAsia="Palatino Linotype" w:hAnsi="Palatino Linotype" w:cs="Palatino Linotype"/>
          <w:bCs/>
          <w:i/>
        </w:rPr>
      </w:pPr>
      <w:r w:rsidRPr="002819B6">
        <w:rPr>
          <w:rFonts w:ascii="Palatino Linotype" w:eastAsia="Palatino Linotype" w:hAnsi="Palatino Linotype" w:cs="Palatino Linotype"/>
          <w:b/>
          <w:bCs/>
          <w:i/>
        </w:rPr>
        <w:t>“Artículo 81.-</w:t>
      </w:r>
      <w:r w:rsidRPr="002819B6">
        <w:rPr>
          <w:rFonts w:ascii="Palatino Linotype" w:eastAsia="Palatino Linotype" w:hAnsi="Palatino Linotype" w:cs="Palatino Linotype"/>
          <w:bCs/>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31A03B99" w14:textId="77777777" w:rsidR="00836197" w:rsidRPr="002819B6" w:rsidRDefault="00836197" w:rsidP="00836197">
      <w:pPr>
        <w:ind w:left="567" w:right="567"/>
        <w:jc w:val="both"/>
        <w:rPr>
          <w:rFonts w:ascii="Palatino Linotype" w:eastAsia="Palatino Linotype" w:hAnsi="Palatino Linotype" w:cs="Palatino Linotype"/>
          <w:b/>
          <w:bCs/>
          <w:i/>
        </w:rPr>
      </w:pPr>
      <w:r w:rsidRPr="002819B6">
        <w:rPr>
          <w:rFonts w:ascii="Palatino Linotype" w:eastAsia="Palatino Linotype" w:hAnsi="Palatino Linotype" w:cs="Palatino Linotype"/>
          <w:b/>
          <w:bCs/>
          <w:i/>
        </w:rPr>
        <w:t xml:space="preserve">I.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6B1B294E" w14:textId="77777777" w:rsidR="00836197" w:rsidRPr="002819B6" w:rsidRDefault="00836197" w:rsidP="00836197">
      <w:pPr>
        <w:ind w:left="567" w:right="567"/>
        <w:jc w:val="both"/>
        <w:rPr>
          <w:rFonts w:ascii="Palatino Linotype" w:eastAsia="Palatino Linotype" w:hAnsi="Palatino Linotype" w:cs="Palatino Linotype"/>
          <w:b/>
          <w:bCs/>
          <w:i/>
        </w:rPr>
      </w:pPr>
      <w:r w:rsidRPr="002819B6">
        <w:rPr>
          <w:rFonts w:ascii="Palatino Linotype" w:eastAsia="Palatino Linotype" w:hAnsi="Palatino Linotype" w:cs="Palatino Linotype"/>
          <w:b/>
          <w:bCs/>
          <w:i/>
        </w:rPr>
        <w:t xml:space="preserve">II. Aquella cuya revelación pueda ser utilizada para actualizar o potenciar una amenaza a la seguridad pública o a las instituciones del Estado de México; </w:t>
      </w:r>
    </w:p>
    <w:p w14:paraId="0C0C958B" w14:textId="77777777" w:rsidR="00836197" w:rsidRPr="002819B6" w:rsidRDefault="00836197" w:rsidP="00836197">
      <w:pPr>
        <w:ind w:left="567" w:right="567"/>
        <w:jc w:val="both"/>
        <w:rPr>
          <w:rFonts w:ascii="Palatino Linotype" w:eastAsia="Palatino Linotype" w:hAnsi="Palatino Linotype" w:cs="Palatino Linotype"/>
          <w:b/>
          <w:bCs/>
          <w:i/>
        </w:rPr>
      </w:pPr>
      <w:r w:rsidRPr="002819B6">
        <w:rPr>
          <w:rFonts w:ascii="Palatino Linotype" w:eastAsia="Palatino Linotype" w:hAnsi="Palatino Linotype" w:cs="Palatino Linotype"/>
          <w:b/>
          <w:bCs/>
          <w:i/>
        </w:rPr>
        <w:t xml:space="preserve">III. La relativa a los servidores públicos integrantes de las instituciones de seguridad pública, cuya revelación pueda poner en riesgo su vida e integridad física con motivo de sus funciones; </w:t>
      </w:r>
    </w:p>
    <w:p w14:paraId="59D1A0E1" w14:textId="77777777" w:rsidR="00836197" w:rsidRPr="002819B6" w:rsidRDefault="00836197" w:rsidP="00836197">
      <w:pPr>
        <w:ind w:left="567" w:right="567"/>
        <w:jc w:val="both"/>
        <w:rPr>
          <w:rFonts w:ascii="Palatino Linotype" w:eastAsia="Palatino Linotype" w:hAnsi="Palatino Linotype" w:cs="Palatino Linotype"/>
          <w:bCs/>
          <w:i/>
        </w:rPr>
      </w:pPr>
      <w:r w:rsidRPr="002819B6">
        <w:rPr>
          <w:rFonts w:ascii="Palatino Linotype" w:eastAsia="Palatino Linotype" w:hAnsi="Palatino Linotype" w:cs="Palatino Linotype"/>
          <w:bCs/>
          <w:i/>
        </w:rPr>
        <w:t xml:space="preserve">IV. La que sea producto de una intervención de comunicaciones privadas autorizadas conforme a la Constitución Federal y las disposiciones legales correspondientes; y </w:t>
      </w:r>
    </w:p>
    <w:p w14:paraId="5A15B818" w14:textId="77777777" w:rsidR="00836197" w:rsidRPr="002819B6" w:rsidRDefault="00836197" w:rsidP="00836197">
      <w:pPr>
        <w:ind w:left="567" w:right="567"/>
        <w:jc w:val="both"/>
        <w:rPr>
          <w:rFonts w:ascii="Palatino Linotype" w:eastAsia="Palatino Linotype" w:hAnsi="Palatino Linotype" w:cs="Palatino Linotype"/>
          <w:bCs/>
          <w:i/>
        </w:rPr>
      </w:pPr>
      <w:r w:rsidRPr="002819B6">
        <w:rPr>
          <w:rFonts w:ascii="Palatino Linotype" w:eastAsia="Palatino Linotype" w:hAnsi="Palatino Linotype" w:cs="Palatino Linotype"/>
          <w:bCs/>
          <w:i/>
        </w:rPr>
        <w:t>V. La contenida en averiguaciones previas, carpetas de investigación, expedientes y demás archivos relativos a la investigación para la prevención y la investigación de los delitos y faltas administrativas, en términos de las disposiciones aplicables.</w:t>
      </w:r>
    </w:p>
    <w:p w14:paraId="0E446131" w14:textId="77777777" w:rsidR="00836197" w:rsidRPr="002819B6" w:rsidRDefault="00836197" w:rsidP="00836197">
      <w:pPr>
        <w:ind w:left="567" w:right="567"/>
        <w:jc w:val="both"/>
        <w:rPr>
          <w:rFonts w:ascii="Palatino Linotype" w:eastAsia="Palatino Linotype" w:hAnsi="Palatino Linotype" w:cs="Palatino Linotype"/>
          <w:b/>
          <w:bCs/>
          <w:i/>
        </w:rPr>
      </w:pPr>
      <w:r w:rsidRPr="002819B6">
        <w:rPr>
          <w:rFonts w:ascii="Palatino Linotype" w:eastAsia="Palatino Linotype" w:hAnsi="Palatino Linotype" w:cs="Palatino Linotype"/>
          <w:b/>
          <w:bCs/>
          <w:i/>
        </w:rPr>
        <w:t>(…)”</w:t>
      </w:r>
    </w:p>
    <w:p w14:paraId="70513A90" w14:textId="77777777" w:rsidR="00836197" w:rsidRPr="002819B6" w:rsidRDefault="00836197" w:rsidP="00836197">
      <w:pPr>
        <w:spacing w:line="360" w:lineRule="auto"/>
        <w:ind w:right="1"/>
        <w:jc w:val="both"/>
        <w:rPr>
          <w:rFonts w:ascii="Palatino Linotype" w:eastAsia="Palatino Linotype" w:hAnsi="Palatino Linotype" w:cs="Palatino Linotype"/>
          <w:b/>
          <w:bCs/>
        </w:rPr>
      </w:pPr>
    </w:p>
    <w:p w14:paraId="77409521" w14:textId="77777777" w:rsidR="00836197" w:rsidRPr="002819B6" w:rsidRDefault="00836197" w:rsidP="00836197">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b/>
          <w:bCs/>
        </w:rPr>
        <w:lastRenderedPageBreak/>
        <w:t xml:space="preserve">Conforme a lo anterior, se reitera que </w:t>
      </w:r>
      <w:r w:rsidRPr="002819B6">
        <w:rPr>
          <w:rFonts w:ascii="Palatino Linotype" w:eastAsia="Palatino Linotype" w:hAnsi="Palatino Linotype" w:cs="Palatino Linotype"/>
          <w:bCs/>
        </w:rPr>
        <w:t xml:space="preserve">la </w:t>
      </w:r>
      <w:r w:rsidRPr="002819B6">
        <w:rPr>
          <w:rFonts w:ascii="Palatino Linotype" w:eastAsia="Palatino Linotype" w:hAnsi="Palatino Linotype" w:cs="Palatino Linotype"/>
          <w:b/>
          <w:bCs/>
        </w:rPr>
        <w:t>Dirección de Seguridad Pública y Tránsito, es una institución de seguridad pública</w:t>
      </w:r>
      <w:r w:rsidRPr="002819B6">
        <w:rPr>
          <w:rFonts w:ascii="Palatino Linotype" w:eastAsia="Palatino Linotype" w:hAnsi="Palatino Linotype" w:cs="Palatino Linotype"/>
          <w:bCs/>
        </w:rPr>
        <w:t xml:space="preserve">, pues tiene como atribución principal, la prevención de delitos </w:t>
      </w:r>
      <w:r w:rsidRPr="002819B6">
        <w:rPr>
          <w:rFonts w:ascii="Palatino Linotype" w:eastAsia="Palatino Linotype" w:hAnsi="Palatino Linotype" w:cs="Palatino Linotype"/>
        </w:rPr>
        <w:t>y proteger a las personas, sus propiedades, posesiones y derechos.</w:t>
      </w:r>
    </w:p>
    <w:p w14:paraId="03A605B5" w14:textId="77777777" w:rsidR="00836197" w:rsidRPr="002819B6" w:rsidRDefault="00836197" w:rsidP="00836197">
      <w:pPr>
        <w:spacing w:line="360" w:lineRule="auto"/>
        <w:ind w:right="1"/>
        <w:jc w:val="both"/>
        <w:rPr>
          <w:rFonts w:ascii="Palatino Linotype" w:eastAsia="Palatino Linotype" w:hAnsi="Palatino Linotype" w:cs="Palatino Linotype"/>
          <w:b/>
          <w:bCs/>
        </w:rPr>
      </w:pPr>
    </w:p>
    <w:p w14:paraId="1335A7D4" w14:textId="77777777" w:rsidR="00836197" w:rsidRPr="002819B6" w:rsidRDefault="00836197" w:rsidP="00836197">
      <w:pPr>
        <w:numPr>
          <w:ilvl w:val="0"/>
          <w:numId w:val="2"/>
        </w:numPr>
        <w:spacing w:line="360" w:lineRule="auto"/>
        <w:ind w:left="0" w:right="1" w:firstLine="0"/>
        <w:jc w:val="both"/>
        <w:rPr>
          <w:rFonts w:ascii="Palatino Linotype" w:eastAsia="Palatino Linotype" w:hAnsi="Palatino Linotype" w:cs="Palatino Linotype"/>
          <w:b/>
          <w:bCs/>
        </w:rPr>
      </w:pPr>
      <w:r w:rsidRPr="002819B6">
        <w:rPr>
          <w:rFonts w:ascii="Palatino Linotype" w:eastAsia="Palatino Linotype" w:hAnsi="Palatino Linotype" w:cs="Palatino Linotype"/>
          <w:bCs/>
        </w:rPr>
        <w:t xml:space="preserve">Por tales consideraciones, </w:t>
      </w:r>
      <w:r w:rsidRPr="002819B6">
        <w:rPr>
          <w:rFonts w:ascii="Palatino Linotype" w:eastAsia="Palatino Linotype" w:hAnsi="Palatino Linotype" w:cs="Palatino Linotype"/>
          <w:b/>
          <w:bCs/>
        </w:rPr>
        <w:t>resulta procedente la reserva de “</w:t>
      </w:r>
      <w:r w:rsidRPr="002819B6">
        <w:rPr>
          <w:rFonts w:ascii="Palatino Linotype" w:eastAsia="Palatino Linotype" w:hAnsi="Palatino Linotype" w:cs="Palatino Linotype"/>
          <w:b/>
          <w:i/>
        </w:rPr>
        <w:t>los detalles de las estrategias y tácticas utilizadas en operaciones conjuntas con fuerzas federales y estatales para combatir el crimen organizado en el Municipio de Zinacantepec, incluyendo planes de acción”</w:t>
      </w:r>
      <w:r w:rsidRPr="002819B6">
        <w:rPr>
          <w:rFonts w:ascii="Palatino Linotype" w:eastAsia="Palatino Linotype" w:hAnsi="Palatino Linotype" w:cs="Palatino Linotype"/>
          <w:b/>
          <w:bCs/>
        </w:rPr>
        <w:t xml:space="preserve">, en términos del artículo 140, fracción IV, </w:t>
      </w:r>
      <w:r w:rsidRPr="002819B6">
        <w:rPr>
          <w:rFonts w:ascii="Palatino Linotype" w:eastAsia="Palatino Linotype" w:hAnsi="Palatino Linotype" w:cs="Palatino Linotype"/>
          <w:b/>
          <w:iCs/>
        </w:rPr>
        <w:t>de la Ley de Transparencia y Acceso a la Información Pública del Estado de México y Municipios.</w:t>
      </w:r>
    </w:p>
    <w:p w14:paraId="0C7436E7" w14:textId="77777777" w:rsidR="00836197" w:rsidRPr="002819B6" w:rsidRDefault="00836197" w:rsidP="00836197">
      <w:pPr>
        <w:spacing w:line="360" w:lineRule="auto"/>
        <w:ind w:right="-28"/>
        <w:contextualSpacing/>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 </w:t>
      </w:r>
    </w:p>
    <w:p w14:paraId="616AE8F3" w14:textId="77777777" w:rsidR="00836197" w:rsidRPr="002819B6" w:rsidRDefault="00836197" w:rsidP="00836197">
      <w:pPr>
        <w:pStyle w:val="Prrafodelista"/>
        <w:numPr>
          <w:ilvl w:val="0"/>
          <w:numId w:val="2"/>
        </w:numPr>
        <w:spacing w:line="360" w:lineRule="auto"/>
        <w:ind w:left="0" w:right="-28" w:firstLine="0"/>
        <w:jc w:val="both"/>
        <w:rPr>
          <w:rFonts w:ascii="Palatino Linotype" w:eastAsia="Palatino Linotype" w:hAnsi="Palatino Linotype" w:cs="Palatino Linotype"/>
          <w:iCs/>
          <w:sz w:val="24"/>
        </w:rPr>
      </w:pPr>
      <w:r w:rsidRPr="002819B6">
        <w:rPr>
          <w:rFonts w:ascii="Palatino Linotype" w:eastAsia="Palatino Linotype" w:hAnsi="Palatino Linotype" w:cs="Palatino Linotype"/>
          <w:iCs/>
          <w:sz w:val="24"/>
        </w:rPr>
        <w:t xml:space="preserve">Sobre el </w:t>
      </w:r>
      <w:r w:rsidRPr="002819B6">
        <w:rPr>
          <w:rFonts w:ascii="Palatino Linotype" w:eastAsia="Palatino Linotype" w:hAnsi="Palatino Linotype" w:cs="Palatino Linotype"/>
          <w:b/>
          <w:iCs/>
          <w:sz w:val="24"/>
        </w:rPr>
        <w:t>particular</w:t>
      </w:r>
      <w:r w:rsidRPr="002819B6">
        <w:rPr>
          <w:rFonts w:ascii="Palatino Linotype" w:eastAsia="Palatino Linotype" w:hAnsi="Palatino Linotype" w:cs="Palatino Linotype"/>
          <w:iCs/>
          <w:sz w:val="24"/>
        </w:rPr>
        <w:t xml:space="preserve">, cabe señalar el artículo 141, de la Ley de Transparencia y Acceso a la Información Pública del Estado de México y Municipios, que establece que </w:t>
      </w:r>
      <w:r w:rsidRPr="002819B6">
        <w:rPr>
          <w:rFonts w:ascii="Palatino Linotype" w:eastAsia="Palatino Linotype" w:hAnsi="Palatino Linotype" w:cs="Palatino Linotype"/>
          <w:b/>
          <w:iCs/>
          <w:sz w:val="24"/>
        </w:rPr>
        <w:t>las causales de reserva se deberán fundar y motivar</w:t>
      </w:r>
      <w:r w:rsidRPr="002819B6">
        <w:rPr>
          <w:rFonts w:ascii="Palatino Linotype" w:eastAsia="Palatino Linotype" w:hAnsi="Palatino Linotype" w:cs="Palatino Linotype"/>
          <w:iCs/>
          <w:sz w:val="24"/>
        </w:rPr>
        <w:t xml:space="preserve">, a través de la aplicación de la </w:t>
      </w:r>
      <w:r w:rsidRPr="002819B6">
        <w:rPr>
          <w:rFonts w:ascii="Palatino Linotype" w:eastAsia="Palatino Linotype" w:hAnsi="Palatino Linotype" w:cs="Palatino Linotype"/>
          <w:b/>
          <w:iCs/>
          <w:sz w:val="24"/>
        </w:rPr>
        <w:t>prueba de daño</w:t>
      </w:r>
      <w:r w:rsidRPr="002819B6">
        <w:rPr>
          <w:rFonts w:ascii="Palatino Linotype" w:eastAsia="Palatino Linotype" w:hAnsi="Palatino Linotype" w:cs="Palatino Linotype"/>
          <w:iCs/>
          <w:sz w:val="24"/>
        </w:rPr>
        <w:t xml:space="preserve"> establecida en el artículo 129 de dicho ordenamiento, que se debe justificar de la siguiente manera:</w:t>
      </w:r>
    </w:p>
    <w:p w14:paraId="4F3B8194" w14:textId="77777777" w:rsidR="00836197" w:rsidRPr="002819B6" w:rsidRDefault="00836197" w:rsidP="00836197">
      <w:pPr>
        <w:numPr>
          <w:ilvl w:val="0"/>
          <w:numId w:val="13"/>
        </w:numPr>
        <w:spacing w:line="360" w:lineRule="auto"/>
        <w:ind w:left="567" w:right="567" w:hanging="283"/>
        <w:contextualSpacing/>
        <w:jc w:val="both"/>
        <w:rPr>
          <w:rFonts w:ascii="Palatino Linotype" w:eastAsia="Palatino Linotype" w:hAnsi="Palatino Linotype" w:cs="Palatino Linotype"/>
          <w:iCs/>
        </w:rPr>
      </w:pPr>
      <w:r w:rsidRPr="002819B6">
        <w:rPr>
          <w:rFonts w:ascii="Palatino Linotype" w:eastAsia="Palatino Linotype" w:hAnsi="Palatino Linotype" w:cs="Palatino Linotype"/>
          <w:iCs/>
        </w:rPr>
        <w:t>La divulgación de la información representa un riesgo real, demostrable e identificable de perjuicio significativo al interés público o a la seguridad nacional.</w:t>
      </w:r>
    </w:p>
    <w:p w14:paraId="38E6DF23" w14:textId="77777777" w:rsidR="00836197" w:rsidRPr="002819B6" w:rsidRDefault="00836197" w:rsidP="00836197">
      <w:pPr>
        <w:numPr>
          <w:ilvl w:val="0"/>
          <w:numId w:val="13"/>
        </w:numPr>
        <w:spacing w:line="360" w:lineRule="auto"/>
        <w:ind w:left="567" w:right="567" w:hanging="283"/>
        <w:contextualSpacing/>
        <w:jc w:val="both"/>
        <w:rPr>
          <w:rFonts w:ascii="Palatino Linotype" w:eastAsia="Palatino Linotype" w:hAnsi="Palatino Linotype" w:cs="Palatino Linotype"/>
          <w:iCs/>
        </w:rPr>
      </w:pPr>
      <w:r w:rsidRPr="002819B6">
        <w:rPr>
          <w:rFonts w:ascii="Palatino Linotype" w:eastAsia="Palatino Linotype" w:hAnsi="Palatino Linotype" w:cs="Palatino Linotype"/>
          <w:iCs/>
        </w:rPr>
        <w:t>El riesgo de perjuicio supera el interés público general de que se difunda.</w:t>
      </w:r>
    </w:p>
    <w:p w14:paraId="0C0B096D" w14:textId="77777777" w:rsidR="00836197" w:rsidRPr="002819B6" w:rsidRDefault="00836197" w:rsidP="00836197">
      <w:pPr>
        <w:numPr>
          <w:ilvl w:val="0"/>
          <w:numId w:val="13"/>
        </w:numPr>
        <w:spacing w:line="360" w:lineRule="auto"/>
        <w:ind w:left="567" w:right="567" w:hanging="283"/>
        <w:contextualSpacing/>
        <w:jc w:val="both"/>
        <w:rPr>
          <w:rFonts w:ascii="Palatino Linotype" w:eastAsia="Palatino Linotype" w:hAnsi="Palatino Linotype" w:cs="Palatino Linotype"/>
          <w:iCs/>
        </w:rPr>
      </w:pPr>
      <w:r w:rsidRPr="002819B6">
        <w:rPr>
          <w:rFonts w:ascii="Palatino Linotype" w:eastAsia="Palatino Linotype" w:hAnsi="Palatino Linotype" w:cs="Palatino Linotype"/>
          <w:iCs/>
        </w:rPr>
        <w:t>Que la limitación se adecua al principio de proporcionalidad y representa el medio menos restrictivo disponible para evitar el perjuicio.</w:t>
      </w:r>
    </w:p>
    <w:p w14:paraId="1E75478F" w14:textId="77777777" w:rsidR="00836197" w:rsidRPr="002819B6" w:rsidRDefault="00836197" w:rsidP="00836197">
      <w:pPr>
        <w:spacing w:line="360" w:lineRule="auto"/>
        <w:ind w:right="567"/>
        <w:contextualSpacing/>
        <w:jc w:val="both"/>
        <w:rPr>
          <w:rFonts w:ascii="Palatino Linotype" w:eastAsia="Palatino Linotype" w:hAnsi="Palatino Linotype" w:cs="Palatino Linotype"/>
          <w:iCs/>
        </w:rPr>
      </w:pPr>
    </w:p>
    <w:p w14:paraId="1446EBD4"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iCs/>
        </w:rPr>
        <w:t>Además</w:t>
      </w:r>
      <w:r w:rsidRPr="002819B6">
        <w:rPr>
          <w:rFonts w:ascii="Palatino Linotype" w:eastAsia="Palatino Linotype" w:hAnsi="Palatino Linotype" w:cs="Palatino Linotype"/>
          <w:bCs/>
        </w:rPr>
        <w:t xml:space="preserve">,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w:t>
      </w:r>
      <w:r w:rsidRPr="002819B6">
        <w:rPr>
          <w:rFonts w:ascii="Palatino Linotype" w:eastAsia="Palatino Linotype" w:hAnsi="Palatino Linotype" w:cs="Palatino Linotype"/>
          <w:bCs/>
        </w:rPr>
        <w:lastRenderedPageBreak/>
        <w:t xml:space="preserve">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w:t>
      </w:r>
      <w:r w:rsidRPr="002819B6">
        <w:rPr>
          <w:rFonts w:ascii="Palatino Linotype" w:eastAsia="Palatino Linotype" w:hAnsi="Palatino Linotype" w:cs="Palatino Linotype"/>
          <w:b/>
        </w:rPr>
        <w:t xml:space="preserve">deberá clasificar el nombre de los elementos operativos de la </w:t>
      </w:r>
      <w:r w:rsidRPr="002819B6">
        <w:rPr>
          <w:rFonts w:ascii="Palatino Linotype" w:eastAsia="Palatino Linotype" w:hAnsi="Palatino Linotype" w:cs="Palatino Linotype"/>
          <w:b/>
          <w:bCs/>
        </w:rPr>
        <w:t>Dirección General de Seguridad y Protección</w:t>
      </w:r>
      <w:r w:rsidRPr="002819B6">
        <w:rPr>
          <w:rFonts w:ascii="Palatino Linotype" w:eastAsia="Palatino Linotype" w:hAnsi="Palatino Linotype" w:cs="Palatino Linotype"/>
          <w:b/>
        </w:rPr>
        <w:t>, de manera fundada y motivada, mediante la respectiva prueba de daño.</w:t>
      </w:r>
    </w:p>
    <w:p w14:paraId="7FD1E44D" w14:textId="77777777" w:rsidR="00836197" w:rsidRPr="002819B6" w:rsidRDefault="00836197" w:rsidP="00836197">
      <w:pPr>
        <w:spacing w:line="360" w:lineRule="auto"/>
        <w:contextualSpacing/>
        <w:jc w:val="both"/>
        <w:rPr>
          <w:rFonts w:ascii="Palatino Linotype" w:eastAsia="Palatino Linotype" w:hAnsi="Palatino Linotype" w:cs="Palatino Linotype"/>
        </w:rPr>
      </w:pPr>
    </w:p>
    <w:p w14:paraId="32305855"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lang w:val="es-ES"/>
        </w:rPr>
      </w:pPr>
      <w:r w:rsidRPr="002819B6">
        <w:rPr>
          <w:rFonts w:ascii="Palatino Linotype" w:eastAsia="Palatino Linotype" w:hAnsi="Palatino Linotype" w:cs="Palatino Linotype"/>
          <w:iCs/>
        </w:rPr>
        <w:t xml:space="preserve">Para lo anterior, es de referir que </w:t>
      </w:r>
      <w:r w:rsidRPr="002819B6">
        <w:rPr>
          <w:rFonts w:ascii="Palatino Linotype" w:eastAsia="Palatino Linotype" w:hAnsi="Palatino Linotype" w:cs="Palatino Linotype"/>
          <w:lang w:val="es-ES"/>
        </w:rPr>
        <w:t>conforme a la Ley de Transparencia estatal, el Comité de Transparencia la instancia facultada para confirmar, modificar o revocar la clasificación de la información, como se estipula en el artículo 49 fracciones II y VIII de la Ley en cita, que a la letra dispone lo siguiente:</w:t>
      </w:r>
    </w:p>
    <w:p w14:paraId="7E77539A"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i/>
          <w:lang w:eastAsia="es-ES"/>
        </w:rPr>
        <w:t xml:space="preserve">Artículo 49. </w:t>
      </w:r>
      <w:r w:rsidRPr="002819B6">
        <w:rPr>
          <w:rFonts w:ascii="Palatino Linotype" w:eastAsia="Palatino Linotype" w:hAnsi="Palatino Linotype"/>
          <w:i/>
          <w:lang w:eastAsia="es-ES"/>
        </w:rPr>
        <w:t>Los Comités de Transparencia tendrán las siguientes atribuciones:</w:t>
      </w:r>
    </w:p>
    <w:p w14:paraId="42CF348E"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w:t>
      </w:r>
    </w:p>
    <w:p w14:paraId="221FFDEF"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II.</w:t>
      </w:r>
      <w:r w:rsidRPr="002819B6">
        <w:rPr>
          <w:rFonts w:ascii="Palatino Linotype" w:eastAsia="Palatino Linotype" w:hAnsi="Palatino Linotype"/>
          <w:i/>
          <w:lang w:eastAsia="es-ES"/>
        </w:rPr>
        <w:tab/>
        <w:t>Confirmar, modificar o revocar las determinaciones que en materia de ampliación del plazo de respuesta, clasificación de la información y declaración de inexistencia o de incompetencia realicen los titulares de las áreas de los sujetos obligados;</w:t>
      </w:r>
    </w:p>
    <w:p w14:paraId="405D8534"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w:t>
      </w:r>
    </w:p>
    <w:p w14:paraId="5ECBEB63"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VIII.</w:t>
      </w:r>
      <w:r w:rsidRPr="002819B6">
        <w:rPr>
          <w:rFonts w:ascii="Palatino Linotype" w:eastAsia="Palatino Linotype" w:hAnsi="Palatino Linotype"/>
          <w:i/>
          <w:lang w:eastAsia="es-ES"/>
        </w:rPr>
        <w:tab/>
        <w:t>Aprobar, modificar o revocar la clasificación de la información;</w:t>
      </w:r>
    </w:p>
    <w:p w14:paraId="50122A74"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w:t>
      </w:r>
    </w:p>
    <w:p w14:paraId="63F376C9" w14:textId="77777777" w:rsidR="00836197" w:rsidRPr="002819B6" w:rsidRDefault="00836197" w:rsidP="00836197">
      <w:pPr>
        <w:spacing w:line="360" w:lineRule="auto"/>
        <w:contextualSpacing/>
        <w:jc w:val="both"/>
        <w:rPr>
          <w:rFonts w:ascii="Palatino Linotype" w:eastAsia="Palatino Linotype" w:hAnsi="Palatino Linotype" w:cs="Palatino Linotype"/>
          <w:lang w:val="es-ES"/>
        </w:rPr>
      </w:pPr>
    </w:p>
    <w:p w14:paraId="0E20E446"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iCs/>
        </w:rPr>
        <w:t>Por</w:t>
      </w:r>
      <w:r w:rsidRPr="002819B6">
        <w:rPr>
          <w:rFonts w:ascii="Palatino Linotype" w:eastAsia="Palatino Linotype" w:hAnsi="Palatino Linotype" w:cs="Palatino Linotype"/>
        </w:rPr>
        <w:t xml:space="preserve"> </w:t>
      </w:r>
      <w:r w:rsidRPr="002819B6">
        <w:rPr>
          <w:rFonts w:ascii="Palatino Linotype" w:eastAsia="Palatino Linotype" w:hAnsi="Palatino Linotype" w:cs="Palatino Linotype"/>
          <w:lang w:val="es-ES"/>
        </w:rPr>
        <w:t>tanto</w:t>
      </w:r>
      <w:r w:rsidRPr="002819B6">
        <w:rPr>
          <w:rFonts w:ascii="Palatino Linotype" w:eastAsia="Palatino Linotype" w:hAnsi="Palatino Linotype" w:cs="Palatino Linotype"/>
        </w:rPr>
        <w:t xml:space="preserve">, para satisfacer plenamente el derecho de acceso a la información del Recurrente, es necesario que se haga entrega del Acuerdo de Clasificación correspondiente, con el cual se deberá fundamentar y motivar adecuadamente la clasificación de la información como reservada solicitada por el Recurrente, con la finalidad de dar cumplimiento a los principios de certeza jurídica, máxima publicidad y pro persona que establecen los artículos 4 </w:t>
      </w:r>
      <w:r w:rsidRPr="002819B6">
        <w:rPr>
          <w:rFonts w:ascii="Palatino Linotype" w:eastAsia="Palatino Linotype" w:hAnsi="Palatino Linotype" w:cs="Palatino Linotype"/>
        </w:rPr>
        <w:lastRenderedPageBreak/>
        <w:t>y 9 fracciones I, VII y VIII de la Ley de Transparencia y Acceso a la Información Pública del Estado de México y Municipios.</w:t>
      </w:r>
    </w:p>
    <w:p w14:paraId="1EE21072" w14:textId="77777777" w:rsidR="00836197" w:rsidRPr="002819B6" w:rsidRDefault="00836197" w:rsidP="00836197">
      <w:pPr>
        <w:tabs>
          <w:tab w:val="left" w:pos="1586"/>
        </w:tabs>
        <w:spacing w:line="360" w:lineRule="auto"/>
        <w:contextualSpacing/>
        <w:jc w:val="both"/>
        <w:rPr>
          <w:rFonts w:ascii="Palatino Linotype" w:eastAsia="Palatino Linotype" w:hAnsi="Palatino Linotype" w:cs="Palatino Linotype"/>
        </w:rPr>
      </w:pPr>
    </w:p>
    <w:p w14:paraId="619DB609"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lang w:val="es-ES"/>
        </w:rPr>
      </w:pPr>
      <w:r w:rsidRPr="002819B6">
        <w:rPr>
          <w:rFonts w:ascii="Palatino Linotype" w:eastAsia="Palatino Linotype" w:hAnsi="Palatino Linotype" w:cs="Palatino Linotype"/>
          <w:lang w:val="es-ES"/>
        </w:rPr>
        <w:t xml:space="preserve">Para entender los alcances de la fundamentación y motivación, sirve de sustento la tesis visible en la página 450, Tomo XIV, Noviembre de 1994, del Apéndice del Semanario Judicial de la Federación 1917-2000, que literalmente dice: </w:t>
      </w:r>
    </w:p>
    <w:p w14:paraId="6B8CD35B" w14:textId="77777777" w:rsidR="00836197" w:rsidRPr="002819B6" w:rsidRDefault="00836197" w:rsidP="00836197">
      <w:pPr>
        <w:ind w:left="567" w:right="567"/>
        <w:jc w:val="both"/>
        <w:rPr>
          <w:rFonts w:ascii="Palatino Linotype" w:eastAsia="Palatino Linotype" w:hAnsi="Palatino Linotype" w:cs="Palatino Linotype"/>
          <w:i/>
        </w:rPr>
      </w:pPr>
      <w:r w:rsidRPr="002819B6">
        <w:rPr>
          <w:rFonts w:ascii="Palatino Linotype" w:eastAsia="Palatino Linotype" w:hAnsi="Palatino Linotype" w:cs="Palatino Linotype"/>
          <w:i/>
        </w:rPr>
        <w:t>FUNDAMENTACIÓN Y MOTIVACIÓN, CONCEPTO DE.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14953715" w14:textId="77777777" w:rsidR="00836197" w:rsidRPr="002819B6" w:rsidRDefault="00836197" w:rsidP="00836197">
      <w:pPr>
        <w:spacing w:line="360" w:lineRule="auto"/>
        <w:ind w:right="616"/>
        <w:jc w:val="both"/>
        <w:rPr>
          <w:rFonts w:ascii="Palatino Linotype" w:eastAsia="Palatino Linotype" w:hAnsi="Palatino Linotype" w:cs="Palatino Linotype"/>
        </w:rPr>
      </w:pPr>
    </w:p>
    <w:p w14:paraId="3B6EDF32"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Así, para considerar que se cumple con la formalidad destacada, la autoridad emisora de un acto de autoridad que incida en la esfera de derechos de un particular, </w:t>
      </w:r>
      <w:r w:rsidRPr="002819B6">
        <w:rPr>
          <w:rFonts w:ascii="Palatino Linotype" w:eastAsia="Palatino Linotype" w:hAnsi="Palatino Linotype" w:cs="Palatino Linotype"/>
          <w:b/>
        </w:rPr>
        <w:t>debe darle a conocer a este,  en detalle y de manera completa</w:t>
      </w:r>
      <w:r w:rsidRPr="002819B6">
        <w:rPr>
          <w:rFonts w:ascii="Palatino Linotype" w:eastAsia="Palatino Linotype" w:hAnsi="Palatino Linotype" w:cs="Palatino Linotype"/>
        </w:rPr>
        <w:t>, en la actuación de que se trate, la esencia de todas las circunstancias y condiciones que determinaron el acto de la autoridad, de manera que sea evidente y muy claro para el afectado poder cuestionar y controvertir el mérito de la decisión, permitiéndole una real y auténtica defensa. Por tanto, no basta que el acto de autoridad apenas observe una motivación de manera insuficiente o imprecisa, que impida la finalidad del conocimiento, comprobación y defensa pertinente, por lo que, la decisión a efecto de que se considere debidamente fundado y motivado, debe de exponer los hechos relevantes para decidir, citando la norma y un argumento mínimo pero suficiente para acreditar el razonamiento del que se deduzca la relación de pertenencia lógica de los hechos al derecho invocado, que es la subsunción.</w:t>
      </w:r>
    </w:p>
    <w:p w14:paraId="27754E58" w14:textId="77777777" w:rsidR="00836197" w:rsidRPr="002819B6" w:rsidRDefault="00836197" w:rsidP="00836197">
      <w:pPr>
        <w:spacing w:line="360" w:lineRule="auto"/>
        <w:jc w:val="both"/>
        <w:rPr>
          <w:rFonts w:ascii="Palatino Linotype" w:eastAsia="Palatino Linotype" w:hAnsi="Palatino Linotype" w:cs="Palatino Linotype"/>
        </w:rPr>
      </w:pPr>
    </w:p>
    <w:p w14:paraId="5A4B3CE4"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lastRenderedPageBreak/>
        <w:t xml:space="preserve">Tal criterio se advierte de la tesis jurisprudencial I.4o.A. J/43, sustentada por el Cuarto Tribunal en Materia Administrativa del Primer Circuito, publicada en la página 1531 del Tomo XXIII, Mayo de 2006, del Semanario Judicial de la Federación y su Gaceta correspondiente a la Novena Época, que dice: </w:t>
      </w:r>
    </w:p>
    <w:p w14:paraId="2B02D85B" w14:textId="77777777" w:rsidR="00836197" w:rsidRPr="002819B6" w:rsidRDefault="00836197" w:rsidP="00836197">
      <w:pPr>
        <w:ind w:left="567" w:right="567"/>
        <w:jc w:val="both"/>
        <w:rPr>
          <w:rFonts w:ascii="Palatino Linotype" w:eastAsia="Palatino Linotype" w:hAnsi="Palatino Linotype" w:cs="Palatino Linotype"/>
          <w:i/>
        </w:rPr>
      </w:pPr>
      <w:r w:rsidRPr="002819B6">
        <w:rPr>
          <w:rFonts w:ascii="Palatino Linotype" w:eastAsia="Palatino Linotype" w:hAnsi="Palatino Linotype" w:cs="Palatino Linotype"/>
          <w:i/>
        </w:rPr>
        <w:t>FUNDAMENTACIÓN Y MOTIVACIÓN. EL ASPECTO FORMAL DE LA GARANTÍA Y SU FINALIDAD SE TRADUCEN EN EXPLICAR, JUSTIFICAR, 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732D428" w14:textId="77777777" w:rsidR="00836197" w:rsidRPr="002819B6" w:rsidRDefault="00836197" w:rsidP="00836197">
      <w:pPr>
        <w:ind w:left="567" w:right="567"/>
        <w:jc w:val="both"/>
        <w:rPr>
          <w:rFonts w:ascii="Palatino Linotype" w:eastAsia="Palatino Linotype" w:hAnsi="Palatino Linotype"/>
          <w:i/>
          <w:lang w:eastAsia="es-ES"/>
        </w:rPr>
      </w:pPr>
    </w:p>
    <w:p w14:paraId="6401C5BD" w14:textId="77777777" w:rsidR="00836197" w:rsidRPr="002819B6" w:rsidRDefault="00836197" w:rsidP="00836197">
      <w:pPr>
        <w:tabs>
          <w:tab w:val="left" w:pos="1586"/>
        </w:tabs>
        <w:spacing w:line="360" w:lineRule="auto"/>
        <w:contextualSpacing/>
        <w:jc w:val="both"/>
        <w:rPr>
          <w:rFonts w:ascii="Palatino Linotype" w:eastAsia="Palatino Linotype" w:hAnsi="Palatino Linotype" w:cs="Palatino Linotype"/>
        </w:rPr>
      </w:pPr>
    </w:p>
    <w:p w14:paraId="330BE13E"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w:t>
      </w:r>
      <w:r w:rsidRPr="002819B6">
        <w:rPr>
          <w:rFonts w:ascii="Palatino Linotype" w:eastAsia="Palatino Linotype" w:hAnsi="Palatino Linotype" w:cs="Palatino Linotype"/>
        </w:rPr>
        <w:lastRenderedPageBreak/>
        <w:t>ante el Comité de Transparencia con la finalidad de que, de resultar procedente el proyecto de clasificación de la información, el Comité apruebe, modifique o revoque la clasificación de la información solicitada.</w:t>
      </w:r>
    </w:p>
    <w:p w14:paraId="69CCCB7B" w14:textId="77777777" w:rsidR="00836197" w:rsidRPr="002819B6" w:rsidRDefault="00836197" w:rsidP="00836197">
      <w:pPr>
        <w:tabs>
          <w:tab w:val="left" w:pos="1586"/>
        </w:tabs>
        <w:spacing w:line="360" w:lineRule="auto"/>
        <w:contextualSpacing/>
        <w:jc w:val="both"/>
        <w:rPr>
          <w:rFonts w:ascii="Palatino Linotype" w:eastAsia="Palatino Linotype" w:hAnsi="Palatino Linotype" w:cs="Palatino Linotype"/>
        </w:rPr>
      </w:pPr>
    </w:p>
    <w:p w14:paraId="70A72438"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Ahora bien, para el caso de la información de carácter reservada, se debe atender a lo establecido en los artículos 122, 125, 126, 127, 128, 129, 130, 131, 132, 133, 134, 135, 137, 140, 141 y 142 de la Ley de Transparencia Estatal, que a la letra estipulan lo siguiente:</w:t>
      </w:r>
    </w:p>
    <w:p w14:paraId="4FD9CF48"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122. </w:t>
      </w:r>
      <w:r w:rsidRPr="002819B6">
        <w:rPr>
          <w:rFonts w:ascii="Palatino Linotype" w:eastAsia="Palatino Linotype" w:hAnsi="Palatino Linotype"/>
          <w:i/>
          <w:lang w:eastAsia="es-ES"/>
        </w:rPr>
        <w:t>La clasificación es el proceso mediante el cual el sujeto obligado determina que la información en su poder actualiza alguno de los supuestos de reserva o confidencialidad, de conformidad con lo dispuesto en el presente título.</w:t>
      </w:r>
    </w:p>
    <w:p w14:paraId="71F1EEBF"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 </w:t>
      </w:r>
    </w:p>
    <w:p w14:paraId="6960FD4F"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Los supuestos de reserva o confidencialidad previstos en las leyes deberán ser acordes con las bases, principios y disposiciones establecidos en la Ley General y, en ningún caso, podrán contravenirla. </w:t>
      </w:r>
    </w:p>
    <w:p w14:paraId="48E2BD81" w14:textId="77777777" w:rsidR="00836197" w:rsidRPr="002819B6" w:rsidRDefault="00836197" w:rsidP="00836197">
      <w:pPr>
        <w:ind w:left="567" w:right="567"/>
        <w:jc w:val="both"/>
        <w:rPr>
          <w:rFonts w:ascii="Palatino Linotype" w:eastAsia="Palatino Linotype" w:hAnsi="Palatino Linotype"/>
          <w:i/>
          <w:lang w:eastAsia="es-ES"/>
        </w:rPr>
      </w:pPr>
    </w:p>
    <w:p w14:paraId="3D8CD6BB"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Los titulares de las áreas de los sujetos obligados serán los responsables de clasificar la información, de conformidad con lo dispuesto en la presente Ley y demás disposiciones jurídicas aplicables.</w:t>
      </w:r>
    </w:p>
    <w:p w14:paraId="5F1687BE" w14:textId="77777777" w:rsidR="00836197" w:rsidRPr="002819B6" w:rsidRDefault="00836197" w:rsidP="00836197">
      <w:pPr>
        <w:ind w:left="567" w:right="567"/>
        <w:jc w:val="both"/>
        <w:rPr>
          <w:rFonts w:ascii="Palatino Linotype" w:eastAsia="Palatino Linotype" w:hAnsi="Palatino Linotype"/>
          <w:i/>
          <w:lang w:eastAsia="es-ES"/>
        </w:rPr>
      </w:pPr>
    </w:p>
    <w:p w14:paraId="7E626C9F"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125. </w:t>
      </w:r>
      <w:r w:rsidRPr="002819B6">
        <w:rPr>
          <w:rFonts w:ascii="Palatino Linotype" w:eastAsia="Palatino Linotype" w:hAnsi="Palatino Linotype"/>
          <w:i/>
          <w:lang w:eastAsia="es-ES"/>
        </w:rPr>
        <w:t xml:space="preserve">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14:paraId="20EDFF7B" w14:textId="77777777" w:rsidR="00836197" w:rsidRPr="002819B6" w:rsidRDefault="00836197" w:rsidP="00836197">
      <w:pPr>
        <w:ind w:left="567" w:right="567"/>
        <w:jc w:val="both"/>
        <w:rPr>
          <w:rFonts w:ascii="Palatino Linotype" w:eastAsia="Palatino Linotype" w:hAnsi="Palatino Linotype"/>
          <w:i/>
          <w:lang w:eastAsia="es-ES"/>
        </w:rPr>
      </w:pPr>
    </w:p>
    <w:p w14:paraId="656EE4ED"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6A5150BB" w14:textId="77777777" w:rsidR="00836197" w:rsidRPr="002819B6" w:rsidRDefault="00836197" w:rsidP="00836197">
      <w:pPr>
        <w:ind w:left="567" w:right="567"/>
        <w:jc w:val="both"/>
        <w:rPr>
          <w:rFonts w:ascii="Palatino Linotype" w:eastAsia="Palatino Linotype" w:hAnsi="Palatino Linotype"/>
          <w:i/>
          <w:lang w:eastAsia="es-ES"/>
        </w:rPr>
      </w:pPr>
    </w:p>
    <w:p w14:paraId="4C9300B5"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0D1B78A1"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71EF684A" w14:textId="77777777" w:rsidR="00836197" w:rsidRPr="002819B6" w:rsidRDefault="00836197" w:rsidP="00836197">
      <w:pPr>
        <w:ind w:left="567" w:right="567"/>
        <w:jc w:val="both"/>
        <w:rPr>
          <w:rFonts w:ascii="Palatino Linotype" w:eastAsia="Palatino Linotype" w:hAnsi="Palatino Linotype"/>
          <w:i/>
          <w:lang w:eastAsia="es-ES"/>
        </w:rPr>
      </w:pPr>
    </w:p>
    <w:p w14:paraId="0880DABE"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126. </w:t>
      </w:r>
      <w:r w:rsidRPr="002819B6">
        <w:rPr>
          <w:rFonts w:ascii="Palatino Linotype" w:eastAsia="Palatino Linotype" w:hAnsi="Palatino Linotype"/>
          <w:i/>
          <w:lang w:eastAsia="es-ES"/>
        </w:rPr>
        <w:t xml:space="preserve">Cada área del sujeto obligado elaborará un índice de los expedientes clasificados como reservados, por área responsable de la información y tema. </w:t>
      </w:r>
    </w:p>
    <w:p w14:paraId="5254683D" w14:textId="77777777" w:rsidR="00836197" w:rsidRPr="002819B6" w:rsidRDefault="00836197" w:rsidP="00836197">
      <w:pPr>
        <w:ind w:left="567" w:right="567"/>
        <w:jc w:val="both"/>
        <w:rPr>
          <w:rFonts w:ascii="Palatino Linotype" w:eastAsia="Palatino Linotype" w:hAnsi="Palatino Linotype"/>
          <w:i/>
          <w:lang w:eastAsia="es-ES"/>
        </w:rPr>
      </w:pPr>
    </w:p>
    <w:p w14:paraId="0B2FD55D"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14:paraId="45190529" w14:textId="77777777" w:rsidR="00836197" w:rsidRPr="002819B6" w:rsidRDefault="00836197" w:rsidP="00836197">
      <w:pPr>
        <w:ind w:left="567" w:right="567"/>
        <w:jc w:val="both"/>
        <w:rPr>
          <w:rFonts w:ascii="Palatino Linotype" w:eastAsia="Palatino Linotype" w:hAnsi="Palatino Linotype"/>
          <w:i/>
          <w:lang w:eastAsia="es-ES"/>
        </w:rPr>
      </w:pPr>
    </w:p>
    <w:p w14:paraId="6BE7CE75"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127. </w:t>
      </w:r>
      <w:r w:rsidRPr="002819B6">
        <w:rPr>
          <w:rFonts w:ascii="Palatino Linotype" w:eastAsia="Palatino Linotype" w:hAnsi="Palatino Linotype"/>
          <w:i/>
          <w:lang w:eastAsia="es-ES"/>
        </w:rPr>
        <w:t>Los índices de los expedientes clasificados como reservados serán información pública y deberán ser publicados en el sitio de internet de los sujetos obligados, así como en la Plataforma Nacional.</w:t>
      </w:r>
    </w:p>
    <w:p w14:paraId="36E8532B"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 </w:t>
      </w:r>
    </w:p>
    <w:p w14:paraId="09CB6B6C"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En ningún caso el índice será considerado como información reservada.</w:t>
      </w:r>
    </w:p>
    <w:p w14:paraId="5BE4B6B2" w14:textId="77777777" w:rsidR="00836197" w:rsidRPr="002819B6" w:rsidRDefault="00836197" w:rsidP="00836197">
      <w:pPr>
        <w:ind w:left="567" w:right="567"/>
        <w:jc w:val="both"/>
        <w:rPr>
          <w:rFonts w:ascii="Palatino Linotype" w:eastAsia="Palatino Linotype" w:hAnsi="Palatino Linotype"/>
          <w:i/>
          <w:lang w:eastAsia="es-ES"/>
        </w:rPr>
      </w:pPr>
    </w:p>
    <w:p w14:paraId="7041A7CC"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128. </w:t>
      </w:r>
      <w:r w:rsidRPr="002819B6">
        <w:rPr>
          <w:rFonts w:ascii="Palatino Linotype" w:eastAsia="Palatino Linotype" w:hAnsi="Palatino Linotype"/>
          <w:i/>
          <w:lang w:eastAsia="es-ES"/>
        </w:rPr>
        <w:t xml:space="preserve">En los casos en que se niegue el acceso a la información, por actualizarse alguno de los supuestos de clasificación, el Comité de Transparencia deberá confirmar, modificar o revocar la decisión. </w:t>
      </w:r>
    </w:p>
    <w:p w14:paraId="21CF34D9" w14:textId="77777777" w:rsidR="00836197" w:rsidRPr="002819B6" w:rsidRDefault="00836197" w:rsidP="00836197">
      <w:pPr>
        <w:ind w:left="567" w:right="567"/>
        <w:jc w:val="both"/>
        <w:rPr>
          <w:rFonts w:ascii="Palatino Linotype" w:eastAsia="Palatino Linotype" w:hAnsi="Palatino Linotype"/>
          <w:i/>
          <w:lang w:eastAsia="es-ES"/>
        </w:rPr>
      </w:pPr>
    </w:p>
    <w:p w14:paraId="252B2680"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0370C2C9" w14:textId="77777777" w:rsidR="00836197" w:rsidRPr="002819B6" w:rsidRDefault="00836197" w:rsidP="00836197">
      <w:pPr>
        <w:ind w:left="567" w:right="567"/>
        <w:jc w:val="both"/>
        <w:rPr>
          <w:rFonts w:ascii="Palatino Linotype" w:eastAsia="Palatino Linotype" w:hAnsi="Palatino Linotype"/>
          <w:i/>
          <w:lang w:eastAsia="es-ES"/>
        </w:rPr>
      </w:pPr>
    </w:p>
    <w:p w14:paraId="17ED5B09"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Tratándose de aquélla información que actualice los supuestos de clasificación, deberá señalarse el plazo al que estará sujeto la reserva. </w:t>
      </w:r>
    </w:p>
    <w:p w14:paraId="07CA1CB9" w14:textId="77777777" w:rsidR="00836197" w:rsidRPr="002819B6" w:rsidRDefault="00836197" w:rsidP="00836197">
      <w:pPr>
        <w:ind w:left="567" w:right="567"/>
        <w:jc w:val="both"/>
        <w:rPr>
          <w:rFonts w:ascii="Palatino Linotype" w:eastAsia="Palatino Linotype" w:hAnsi="Palatino Linotype"/>
          <w:i/>
          <w:lang w:eastAsia="es-ES"/>
        </w:rPr>
      </w:pPr>
    </w:p>
    <w:p w14:paraId="6FBC9E60"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lastRenderedPageBreak/>
        <w:t xml:space="preserve">Artículo 129. </w:t>
      </w:r>
      <w:r w:rsidRPr="002819B6">
        <w:rPr>
          <w:rFonts w:ascii="Palatino Linotype" w:eastAsia="Palatino Linotype" w:hAnsi="Palatino Linotype"/>
          <w:i/>
          <w:lang w:eastAsia="es-ES"/>
        </w:rPr>
        <w:t xml:space="preserve">En la aplicación de la prueba de daño, el sujeto obligado deberá precisar las razones objetivas por las que la apertura de la información generaría una afectación, justificando que: </w:t>
      </w:r>
    </w:p>
    <w:p w14:paraId="3214B96B" w14:textId="77777777" w:rsidR="00836197" w:rsidRPr="002819B6" w:rsidRDefault="00836197" w:rsidP="00836197">
      <w:pPr>
        <w:ind w:left="567" w:right="567"/>
        <w:jc w:val="both"/>
        <w:rPr>
          <w:rFonts w:ascii="Palatino Linotype" w:eastAsia="Palatino Linotype" w:hAnsi="Palatino Linotype"/>
          <w:i/>
          <w:lang w:eastAsia="es-ES"/>
        </w:rPr>
      </w:pPr>
    </w:p>
    <w:p w14:paraId="601A111D"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I.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La divulgación de la información representa un riesgo real, demostrable e identificable del perjuicio significativo al interés público o a la seguridad pública; </w:t>
      </w:r>
    </w:p>
    <w:p w14:paraId="630F7E2B"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II.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El riesgo de perjuicio que supondría la divulgación supera el interés público general de que se difunda; y </w:t>
      </w:r>
    </w:p>
    <w:p w14:paraId="64682264"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III.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La limitación se adecua al principio de proporcionalidad y representa el medio menos restrictivo disponible representa el medio menos restrictivo disponible para evitar el perjuicio. </w:t>
      </w:r>
    </w:p>
    <w:p w14:paraId="09FC5051" w14:textId="77777777" w:rsidR="00836197" w:rsidRPr="002819B6" w:rsidRDefault="00836197" w:rsidP="00836197">
      <w:pPr>
        <w:ind w:left="567" w:right="567"/>
        <w:jc w:val="both"/>
        <w:rPr>
          <w:rFonts w:ascii="Palatino Linotype" w:eastAsia="Palatino Linotype" w:hAnsi="Palatino Linotype"/>
          <w:i/>
          <w:lang w:eastAsia="es-ES"/>
        </w:rPr>
      </w:pPr>
    </w:p>
    <w:p w14:paraId="2FA1DBD0"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130. </w:t>
      </w:r>
      <w:r w:rsidRPr="002819B6">
        <w:rPr>
          <w:rFonts w:ascii="Palatino Linotype" w:eastAsia="Palatino Linotype" w:hAnsi="Palatino Linotype"/>
          <w:i/>
          <w:lang w:eastAsia="es-ES"/>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6F7A90BA" w14:textId="77777777" w:rsidR="00836197" w:rsidRPr="002819B6" w:rsidRDefault="00836197" w:rsidP="00836197">
      <w:pPr>
        <w:ind w:left="567" w:right="567"/>
        <w:jc w:val="both"/>
        <w:rPr>
          <w:rFonts w:ascii="Palatino Linotype" w:eastAsia="Palatino Linotype" w:hAnsi="Palatino Linotype"/>
          <w:i/>
          <w:lang w:eastAsia="es-ES"/>
        </w:rPr>
      </w:pPr>
    </w:p>
    <w:p w14:paraId="4C0F2B6D"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131. </w:t>
      </w:r>
      <w:r w:rsidRPr="002819B6">
        <w:rPr>
          <w:rFonts w:ascii="Palatino Linotype" w:eastAsia="Palatino Linotype" w:hAnsi="Palatino Linotype"/>
          <w:i/>
          <w:lang w:eastAsia="es-ES"/>
        </w:rPr>
        <w:t xml:space="preserve">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w:t>
      </w:r>
    </w:p>
    <w:p w14:paraId="7D01D82D" w14:textId="77777777" w:rsidR="00836197" w:rsidRPr="002819B6" w:rsidRDefault="00836197" w:rsidP="00836197">
      <w:pPr>
        <w:ind w:left="567" w:right="567"/>
        <w:jc w:val="both"/>
        <w:rPr>
          <w:rFonts w:ascii="Palatino Linotype" w:eastAsia="Palatino Linotype" w:hAnsi="Palatino Linotype"/>
          <w:i/>
          <w:lang w:eastAsia="es-ES"/>
        </w:rPr>
      </w:pPr>
    </w:p>
    <w:p w14:paraId="4ACF1F8C"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132. </w:t>
      </w:r>
      <w:r w:rsidRPr="002819B6">
        <w:rPr>
          <w:rFonts w:ascii="Palatino Linotype" w:eastAsia="Palatino Linotype" w:hAnsi="Palatino Linotype"/>
          <w:i/>
          <w:lang w:eastAsia="es-ES"/>
        </w:rPr>
        <w:t>La clasificación de la información se llevará a cabo en el momento en que:</w:t>
      </w:r>
    </w:p>
    <w:p w14:paraId="06FA189A" w14:textId="77777777" w:rsidR="00836197" w:rsidRPr="002819B6" w:rsidRDefault="00836197" w:rsidP="00836197">
      <w:pPr>
        <w:ind w:left="567" w:right="567"/>
        <w:jc w:val="both"/>
        <w:rPr>
          <w:rFonts w:ascii="Palatino Linotype" w:eastAsia="Palatino Linotype" w:hAnsi="Palatino Linotype"/>
          <w:i/>
          <w:lang w:eastAsia="es-ES"/>
        </w:rPr>
      </w:pPr>
    </w:p>
    <w:p w14:paraId="438E7E26"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I.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Se reciba una solicitud de acceso a la información; </w:t>
      </w:r>
    </w:p>
    <w:p w14:paraId="4C8A461B"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II.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Se determine mediante resolución de autoridad competente; o </w:t>
      </w:r>
    </w:p>
    <w:p w14:paraId="6FB04C87"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III.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Se generen versiones públicas para dar cumplimiento a las obligaciones de transparencia previstas en esta Ley. </w:t>
      </w:r>
    </w:p>
    <w:p w14:paraId="5974C543" w14:textId="77777777" w:rsidR="00836197" w:rsidRPr="002819B6" w:rsidRDefault="00836197" w:rsidP="00836197">
      <w:pPr>
        <w:ind w:left="567" w:right="567"/>
        <w:jc w:val="both"/>
        <w:rPr>
          <w:rFonts w:ascii="Palatino Linotype" w:eastAsia="Palatino Linotype" w:hAnsi="Palatino Linotype"/>
          <w:i/>
          <w:lang w:eastAsia="es-ES"/>
        </w:rPr>
      </w:pPr>
    </w:p>
    <w:p w14:paraId="6FC07CAB"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Tratándose de información reservada, los titulares de las áreas deberán revisar la clasificación al momento de la recepción de una solicitud, para verificar si subsisten las causas que le dieron origen. </w:t>
      </w:r>
    </w:p>
    <w:p w14:paraId="467BAA73" w14:textId="77777777" w:rsidR="00836197" w:rsidRPr="002819B6" w:rsidRDefault="00836197" w:rsidP="00836197">
      <w:pPr>
        <w:ind w:left="567" w:right="567"/>
        <w:jc w:val="both"/>
        <w:rPr>
          <w:rFonts w:ascii="Palatino Linotype" w:eastAsia="Palatino Linotype" w:hAnsi="Palatino Linotype"/>
          <w:i/>
          <w:lang w:eastAsia="es-ES"/>
        </w:rPr>
      </w:pPr>
    </w:p>
    <w:p w14:paraId="1146E136"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133. </w:t>
      </w:r>
      <w:r w:rsidRPr="002819B6">
        <w:rPr>
          <w:rFonts w:ascii="Palatino Linotype" w:eastAsia="Palatino Linotype" w:hAnsi="Palatino Linotype"/>
          <w:i/>
          <w:lang w:eastAsia="es-ES"/>
        </w:rPr>
        <w:t xml:space="preserve">Los documentos clasificados total o parcialmente deberán llevar una leyenda que indique tal carácter, la fecha de clasificación, el fundamento legal y, en su caso, el periodo de reserva. </w:t>
      </w:r>
    </w:p>
    <w:p w14:paraId="673A8984" w14:textId="77777777" w:rsidR="00836197" w:rsidRPr="002819B6" w:rsidRDefault="00836197" w:rsidP="00836197">
      <w:pPr>
        <w:ind w:left="567" w:right="567"/>
        <w:jc w:val="both"/>
        <w:rPr>
          <w:rFonts w:ascii="Palatino Linotype" w:eastAsia="Palatino Linotype" w:hAnsi="Palatino Linotype"/>
          <w:i/>
          <w:lang w:eastAsia="es-ES"/>
        </w:rPr>
      </w:pPr>
    </w:p>
    <w:p w14:paraId="4BBA6FEF"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lastRenderedPageBreak/>
        <w:t xml:space="preserve">Artículo 134. </w:t>
      </w:r>
      <w:r w:rsidRPr="002819B6">
        <w:rPr>
          <w:rFonts w:ascii="Palatino Linotype" w:eastAsia="Palatino Linotype" w:hAnsi="Palatino Linotype"/>
          <w:i/>
          <w:lang w:eastAsia="es-ES"/>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4A64FBA4" w14:textId="77777777" w:rsidR="00836197" w:rsidRPr="002819B6" w:rsidRDefault="00836197" w:rsidP="00836197">
      <w:pPr>
        <w:ind w:left="567" w:right="567"/>
        <w:jc w:val="both"/>
        <w:rPr>
          <w:rFonts w:ascii="Palatino Linotype" w:eastAsia="Palatino Linotype" w:hAnsi="Palatino Linotype"/>
          <w:i/>
          <w:lang w:eastAsia="es-ES"/>
        </w:rPr>
      </w:pPr>
    </w:p>
    <w:p w14:paraId="1F1697EC"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En ningún caso se podrán clasificar documentos antes de que se genere la información.</w:t>
      </w:r>
    </w:p>
    <w:p w14:paraId="40CF0E4E"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 </w:t>
      </w:r>
    </w:p>
    <w:p w14:paraId="62648A72"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 xml:space="preserve">La clasificación de información se realizará conforme a un análisis caso por caso, mediante la aplicación de la prueba de daño. </w:t>
      </w:r>
    </w:p>
    <w:p w14:paraId="46201586" w14:textId="77777777" w:rsidR="00836197" w:rsidRPr="002819B6" w:rsidRDefault="00836197" w:rsidP="00836197">
      <w:pPr>
        <w:ind w:left="567" w:right="567"/>
        <w:jc w:val="both"/>
        <w:rPr>
          <w:rFonts w:ascii="Palatino Linotype" w:eastAsia="Palatino Linotype" w:hAnsi="Palatino Linotype"/>
          <w:i/>
          <w:lang w:eastAsia="es-ES"/>
        </w:rPr>
      </w:pPr>
    </w:p>
    <w:p w14:paraId="57E694EA"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135. </w:t>
      </w:r>
      <w:r w:rsidRPr="002819B6">
        <w:rPr>
          <w:rFonts w:ascii="Palatino Linotype" w:eastAsia="Palatino Linotype" w:hAnsi="Palatino Linotype"/>
          <w:i/>
          <w:lang w:eastAsia="es-ES"/>
        </w:rPr>
        <w:t>Los lineamientos generales que se emitan al respecto en materia de clasificación de la información reservada y confidencial y, para la elaboración de versiones públicas, serán de observancia obligatoria para los sujetos obligados.</w:t>
      </w:r>
    </w:p>
    <w:p w14:paraId="43EBA9AD" w14:textId="77777777" w:rsidR="00836197" w:rsidRPr="002819B6" w:rsidRDefault="00836197" w:rsidP="00836197">
      <w:pPr>
        <w:ind w:left="567" w:right="567"/>
        <w:jc w:val="both"/>
        <w:rPr>
          <w:rFonts w:ascii="Palatino Linotype" w:eastAsia="Palatino Linotype" w:hAnsi="Palatino Linotype"/>
          <w:i/>
          <w:lang w:eastAsia="es-ES"/>
        </w:rPr>
      </w:pPr>
    </w:p>
    <w:p w14:paraId="42D9356D"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137. </w:t>
      </w:r>
      <w:r w:rsidRPr="002819B6">
        <w:rPr>
          <w:rFonts w:ascii="Palatino Linotype" w:eastAsia="Palatino Linotype" w:hAnsi="Palatino Linotype"/>
          <w:i/>
          <w:lang w:eastAsia="es-ES"/>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1E37FCD" w14:textId="77777777" w:rsidR="00836197" w:rsidRPr="002819B6" w:rsidRDefault="00836197" w:rsidP="00836197">
      <w:pPr>
        <w:ind w:left="567" w:right="567"/>
        <w:jc w:val="both"/>
        <w:rPr>
          <w:rFonts w:ascii="Palatino Linotype" w:eastAsia="Palatino Linotype" w:hAnsi="Palatino Linotype"/>
          <w:i/>
          <w:lang w:eastAsia="es-ES"/>
        </w:rPr>
      </w:pPr>
    </w:p>
    <w:p w14:paraId="2FAA8FD9"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140. </w:t>
      </w:r>
      <w:r w:rsidRPr="002819B6">
        <w:rPr>
          <w:rFonts w:ascii="Palatino Linotype" w:eastAsia="Palatino Linotype" w:hAnsi="Palatino Linotype"/>
          <w:b/>
          <w:i/>
          <w:lang w:eastAsia="es-ES"/>
        </w:rPr>
        <w:t>El acceso a la información pública será restringido excepcionalmente, cuando por razones de interés público, ésta sea clasificada como reservada</w:t>
      </w:r>
      <w:r w:rsidRPr="002819B6">
        <w:rPr>
          <w:rFonts w:ascii="Palatino Linotype" w:eastAsia="Palatino Linotype" w:hAnsi="Palatino Linotype"/>
          <w:i/>
          <w:lang w:eastAsia="es-ES"/>
        </w:rPr>
        <w:t xml:space="preserve">, conforme a los criterios siguientes: </w:t>
      </w:r>
    </w:p>
    <w:p w14:paraId="3D5D5066" w14:textId="77777777" w:rsidR="00836197" w:rsidRPr="002819B6" w:rsidRDefault="00836197" w:rsidP="00836197">
      <w:pPr>
        <w:ind w:left="567" w:right="567"/>
        <w:jc w:val="both"/>
        <w:rPr>
          <w:rFonts w:ascii="Palatino Linotype" w:eastAsia="Palatino Linotype" w:hAnsi="Palatino Linotype"/>
          <w:i/>
          <w:lang w:eastAsia="es-ES"/>
        </w:rPr>
      </w:pPr>
    </w:p>
    <w:p w14:paraId="3FE2275B"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I.</w:t>
      </w:r>
      <w:r w:rsidRPr="002819B6">
        <w:rPr>
          <w:rFonts w:ascii="Palatino Linotype" w:eastAsia="Palatino Linotype" w:hAnsi="Palatino Linotype"/>
          <w:b/>
          <w:bCs/>
          <w:i/>
          <w:color w:val="FFFFFF"/>
          <w:lang w:eastAsia="es-ES"/>
        </w:rPr>
        <w:t>.</w:t>
      </w:r>
      <w:r w:rsidRPr="002819B6">
        <w:rPr>
          <w:rFonts w:ascii="Palatino Linotype" w:eastAsia="Palatino Linotype" w:hAnsi="Palatino Linotype"/>
          <w:i/>
          <w:lang w:eastAsia="es-ES"/>
        </w:rPr>
        <w:tab/>
        <w:t>Comprometa la seguridad pública y cuente con un propósito genuino y un efecto demostrable;</w:t>
      </w:r>
    </w:p>
    <w:p w14:paraId="620CA0C7"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II.</w:t>
      </w:r>
      <w:r w:rsidRPr="002819B6">
        <w:rPr>
          <w:rFonts w:ascii="Palatino Linotype" w:eastAsia="Palatino Linotype" w:hAnsi="Palatino Linotype"/>
          <w:i/>
          <w:lang w:eastAsia="es-ES"/>
        </w:rPr>
        <w:tab/>
        <w:t>Pueda menoscabar la conducción de las negociaciones y relaciones internacionales;</w:t>
      </w:r>
    </w:p>
    <w:p w14:paraId="1980E084"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III.</w:t>
      </w:r>
      <w:r w:rsidRPr="002819B6">
        <w:rPr>
          <w:rFonts w:ascii="Palatino Linotype" w:eastAsia="Palatino Linotype" w:hAnsi="Palatino Linotype"/>
          <w:i/>
          <w:lang w:eastAsia="es-ES"/>
        </w:rPr>
        <w:tab/>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031E2DA"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IV.</w:t>
      </w:r>
      <w:r w:rsidRPr="002819B6">
        <w:rPr>
          <w:rFonts w:ascii="Palatino Linotype" w:eastAsia="Palatino Linotype" w:hAnsi="Palatino Linotype"/>
          <w:i/>
          <w:lang w:eastAsia="es-ES"/>
        </w:rPr>
        <w:tab/>
        <w:t>Ponga en riesgo la vida, la seguridad o la salud de una persona física;</w:t>
      </w:r>
    </w:p>
    <w:p w14:paraId="14D86FD5"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V.</w:t>
      </w:r>
      <w:r w:rsidRPr="002819B6">
        <w:rPr>
          <w:rFonts w:ascii="Palatino Linotype" w:eastAsia="Palatino Linotype" w:hAnsi="Palatino Linotype"/>
          <w:i/>
          <w:lang w:eastAsia="es-ES"/>
        </w:rPr>
        <w:tab/>
        <w:t>Aquella cuya divulgación obstruya o pueda causar un serio perjuicio a:</w:t>
      </w:r>
    </w:p>
    <w:p w14:paraId="4E46FF6B" w14:textId="77777777" w:rsidR="00836197" w:rsidRPr="002819B6" w:rsidRDefault="00836197" w:rsidP="00836197">
      <w:pPr>
        <w:ind w:left="1134"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1.</w:t>
      </w:r>
      <w:r w:rsidRPr="002819B6">
        <w:rPr>
          <w:rFonts w:ascii="Palatino Linotype" w:eastAsia="Palatino Linotype" w:hAnsi="Palatino Linotype"/>
          <w:i/>
          <w:lang w:eastAsia="es-ES"/>
        </w:rPr>
        <w:tab/>
        <w:t>Las actividades de fiscalización, verificación, inspección, comprobación y auditoría sobre el cumplimiento de las Leyes; o</w:t>
      </w:r>
    </w:p>
    <w:p w14:paraId="14C18731" w14:textId="77777777" w:rsidR="00836197" w:rsidRPr="002819B6" w:rsidRDefault="00836197" w:rsidP="00836197">
      <w:pPr>
        <w:ind w:left="1134"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2</w:t>
      </w:r>
      <w:r w:rsidRPr="002819B6">
        <w:rPr>
          <w:rFonts w:ascii="Palatino Linotype" w:eastAsia="Palatino Linotype" w:hAnsi="Palatino Linotype"/>
          <w:i/>
          <w:lang w:eastAsia="es-ES"/>
        </w:rPr>
        <w:t>.</w:t>
      </w:r>
      <w:r w:rsidRPr="002819B6">
        <w:rPr>
          <w:rFonts w:ascii="Palatino Linotype" w:eastAsia="Palatino Linotype" w:hAnsi="Palatino Linotype"/>
          <w:i/>
          <w:lang w:eastAsia="es-ES"/>
        </w:rPr>
        <w:tab/>
        <w:t>La recaudación de las contribuciones.</w:t>
      </w:r>
    </w:p>
    <w:p w14:paraId="5F6C2E41"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lastRenderedPageBreak/>
        <w:t>VI.</w:t>
      </w:r>
      <w:r w:rsidRPr="002819B6">
        <w:rPr>
          <w:rFonts w:ascii="Palatino Linotype" w:eastAsia="Palatino Linotype" w:hAnsi="Palatino Linotype"/>
          <w:i/>
          <w:lang w:eastAsia="es-ES"/>
        </w:rPr>
        <w:tab/>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4374A14"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VII.</w:t>
      </w:r>
      <w:r w:rsidRPr="002819B6">
        <w:rPr>
          <w:rFonts w:ascii="Palatino Linotype" w:eastAsia="Palatino Linotype" w:hAnsi="Palatino Linotype"/>
          <w:i/>
          <w:lang w:eastAsia="es-ES"/>
        </w:rPr>
        <w:tab/>
        <w:t>La que contengan las opiniones, recomendaciones o puntos de vista que formen parte del proceso deliberativo de los servidores públicos, hasta en tanto sea adoptada la decisión definitiva, la cual deberá estar documentada;</w:t>
      </w:r>
    </w:p>
    <w:p w14:paraId="6821D2A1"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VIII.</w:t>
      </w:r>
      <w:r w:rsidRPr="002819B6">
        <w:rPr>
          <w:rFonts w:ascii="Palatino Linotype" w:eastAsia="Palatino Linotype" w:hAnsi="Palatino Linotype"/>
          <w:i/>
          <w:lang w:eastAsia="es-ES"/>
        </w:rPr>
        <w:tab/>
        <w:t>Vulnere la conducción de los expedientes judiciales o de los procedimientos administrativos seguidos en forma de juicio, en tanto no hayan quedado firmes;</w:t>
      </w:r>
    </w:p>
    <w:p w14:paraId="749A63DF"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IX.</w:t>
      </w:r>
      <w:r w:rsidRPr="002819B6">
        <w:rPr>
          <w:rFonts w:ascii="Palatino Linotype" w:eastAsia="Palatino Linotype" w:hAnsi="Palatino Linotype"/>
          <w:i/>
          <w:lang w:eastAsia="es-ES"/>
        </w:rPr>
        <w:tab/>
        <w:t>Se encuentre contenida dentro de las investigaciones de hechos que la Ley señale como delitos y se tramiten ante el Ministerio Público;</w:t>
      </w:r>
    </w:p>
    <w:p w14:paraId="61F645BD"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X.</w:t>
      </w:r>
      <w:r w:rsidRPr="002819B6">
        <w:rPr>
          <w:rFonts w:ascii="Palatino Linotype" w:eastAsia="Palatino Linotype" w:hAnsi="Palatino Linotype"/>
          <w:i/>
          <w:lang w:eastAsia="es-ES"/>
        </w:rPr>
        <w:tab/>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FDE5ADF" w14:textId="77777777" w:rsidR="00836197" w:rsidRPr="002819B6" w:rsidRDefault="00836197" w:rsidP="00836197">
      <w:pPr>
        <w:ind w:left="567" w:right="567"/>
        <w:jc w:val="both"/>
        <w:rPr>
          <w:rFonts w:ascii="Palatino Linotype" w:eastAsia="Palatino Linotype" w:hAnsi="Palatino Linotype"/>
          <w:i/>
          <w:lang w:eastAsia="es-ES"/>
        </w:rPr>
      </w:pPr>
    </w:p>
    <w:p w14:paraId="5050F67A"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i/>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D0C7B83" w14:textId="77777777" w:rsidR="00836197" w:rsidRPr="002819B6" w:rsidRDefault="00836197" w:rsidP="00836197">
      <w:pPr>
        <w:ind w:left="567" w:right="567"/>
        <w:jc w:val="both"/>
        <w:rPr>
          <w:rFonts w:ascii="Palatino Linotype" w:eastAsia="Palatino Linotype" w:hAnsi="Palatino Linotype"/>
          <w:i/>
          <w:lang w:eastAsia="es-ES"/>
        </w:rPr>
      </w:pPr>
    </w:p>
    <w:p w14:paraId="72EB3E95"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XI.</w:t>
      </w:r>
      <w:r w:rsidRPr="002819B6">
        <w:rPr>
          <w:rFonts w:ascii="Palatino Linotype" w:eastAsia="Palatino Linotype" w:hAnsi="Palatino Linotype"/>
          <w:i/>
          <w:lang w:eastAsia="es-ES"/>
        </w:rPr>
        <w:tab/>
        <w:t>Las que por disposición expresa de una ley tengan tal carácter, siempre que sean acordes con las bases, principios y disposiciones establecidos en esta Ley y no la contravengan; así como las previstas en tratados internacionales.</w:t>
      </w:r>
    </w:p>
    <w:p w14:paraId="45CCCCD8" w14:textId="77777777" w:rsidR="00836197" w:rsidRPr="002819B6" w:rsidRDefault="00836197" w:rsidP="00836197">
      <w:pPr>
        <w:ind w:left="567" w:right="567"/>
        <w:jc w:val="both"/>
        <w:rPr>
          <w:rFonts w:ascii="Palatino Linotype" w:eastAsia="Palatino Linotype" w:hAnsi="Palatino Linotype"/>
          <w:i/>
          <w:lang w:eastAsia="es-ES"/>
        </w:rPr>
      </w:pPr>
    </w:p>
    <w:p w14:paraId="5CDB57E7"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141. </w:t>
      </w:r>
      <w:r w:rsidRPr="002819B6">
        <w:rPr>
          <w:rFonts w:ascii="Palatino Linotype" w:eastAsia="Palatino Linotype" w:hAnsi="Palatino Linotype"/>
          <w:i/>
          <w:lang w:eastAsia="es-ES"/>
        </w:rPr>
        <w:t>Las causales de reserva previstas en este Capítulo se deberán fundar y motivar, a través de la aplicación de la prueba de daño a la que se hace referencia en el presente Título.</w:t>
      </w:r>
    </w:p>
    <w:p w14:paraId="65C82629" w14:textId="77777777" w:rsidR="00836197" w:rsidRPr="002819B6" w:rsidRDefault="00836197" w:rsidP="00836197">
      <w:pPr>
        <w:ind w:left="567" w:right="567"/>
        <w:jc w:val="both"/>
        <w:rPr>
          <w:rFonts w:ascii="Palatino Linotype" w:eastAsia="Palatino Linotype" w:hAnsi="Palatino Linotype"/>
          <w:i/>
          <w:lang w:eastAsia="es-ES"/>
        </w:rPr>
      </w:pPr>
    </w:p>
    <w:p w14:paraId="4A6CECA7"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Artículo 142. </w:t>
      </w:r>
      <w:r w:rsidRPr="002819B6">
        <w:rPr>
          <w:rFonts w:ascii="Palatino Linotype" w:eastAsia="Palatino Linotype" w:hAnsi="Palatino Linotype"/>
          <w:i/>
          <w:lang w:eastAsia="es-ES"/>
        </w:rPr>
        <w:t>Bajo ninguna circunstancia podrá invocarse el carácter de reservado cuando:</w:t>
      </w:r>
    </w:p>
    <w:p w14:paraId="4FBFA2E0" w14:textId="77777777" w:rsidR="00836197" w:rsidRPr="002819B6" w:rsidRDefault="00836197" w:rsidP="00836197">
      <w:pPr>
        <w:ind w:left="567" w:right="567"/>
        <w:jc w:val="both"/>
        <w:rPr>
          <w:rFonts w:ascii="Palatino Linotype" w:eastAsia="Palatino Linotype" w:hAnsi="Palatino Linotype"/>
          <w:i/>
          <w:lang w:eastAsia="es-ES"/>
        </w:rPr>
      </w:pPr>
    </w:p>
    <w:p w14:paraId="05D84DE9"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I.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Se trate de violaciones graves de derechos humanos, calificada así por autoridad competente; </w:t>
      </w:r>
    </w:p>
    <w:p w14:paraId="563191A6"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lastRenderedPageBreak/>
        <w:t xml:space="preserve">II.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46AD7B60"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III.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0862E533" w14:textId="77777777" w:rsidR="00836197" w:rsidRPr="002819B6" w:rsidRDefault="00836197" w:rsidP="00836197">
      <w:pPr>
        <w:ind w:left="567" w:right="567"/>
        <w:jc w:val="both"/>
        <w:rPr>
          <w:rFonts w:ascii="Palatino Linotype" w:eastAsia="Palatino Linotype" w:hAnsi="Palatino Linotype"/>
          <w:i/>
          <w:lang w:eastAsia="es-ES"/>
        </w:rPr>
      </w:pPr>
      <w:r w:rsidRPr="002819B6">
        <w:rPr>
          <w:rFonts w:ascii="Palatino Linotype" w:eastAsia="Palatino Linotype" w:hAnsi="Palatino Linotype"/>
          <w:b/>
          <w:bCs/>
          <w:i/>
          <w:lang w:eastAsia="es-ES"/>
        </w:rPr>
        <w:t xml:space="preserve">IV. </w:t>
      </w:r>
      <w:r w:rsidRPr="002819B6">
        <w:rPr>
          <w:rFonts w:ascii="Palatino Linotype" w:eastAsia="Palatino Linotype" w:hAnsi="Palatino Linotype"/>
          <w:b/>
          <w:bCs/>
          <w:i/>
          <w:lang w:eastAsia="es-ES"/>
        </w:rPr>
        <w:tab/>
      </w:r>
      <w:r w:rsidRPr="002819B6">
        <w:rPr>
          <w:rFonts w:ascii="Palatino Linotype" w:eastAsia="Palatino Linotype" w:hAnsi="Palatino Linotype"/>
          <w:i/>
          <w:lang w:eastAsia="es-ES"/>
        </w:rPr>
        <w:t xml:space="preserve">Se trate de información relacionada con actos de corrupción de conformidad con las disposiciones jurídicas aplicables. </w:t>
      </w:r>
    </w:p>
    <w:p w14:paraId="54FF8867" w14:textId="77777777" w:rsidR="00836197" w:rsidRPr="002819B6" w:rsidRDefault="00836197" w:rsidP="00836197">
      <w:pPr>
        <w:tabs>
          <w:tab w:val="left" w:pos="1586"/>
        </w:tabs>
        <w:spacing w:line="360" w:lineRule="auto"/>
        <w:contextualSpacing/>
        <w:jc w:val="both"/>
        <w:rPr>
          <w:rFonts w:ascii="Palatino Linotype" w:eastAsia="Palatino Linotype" w:hAnsi="Palatino Linotype" w:cs="Palatino Linotype"/>
        </w:rPr>
      </w:pPr>
    </w:p>
    <w:p w14:paraId="6A20BE11"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14:paraId="05288C8A" w14:textId="77777777" w:rsidR="00836197" w:rsidRPr="002819B6" w:rsidRDefault="00836197" w:rsidP="00836197">
      <w:pPr>
        <w:tabs>
          <w:tab w:val="left" w:pos="1586"/>
        </w:tabs>
        <w:spacing w:line="360" w:lineRule="auto"/>
        <w:contextualSpacing/>
        <w:jc w:val="both"/>
        <w:rPr>
          <w:rFonts w:ascii="Palatino Linotype" w:eastAsia="Palatino Linotype" w:hAnsi="Palatino Linotype" w:cs="Palatino Linotype"/>
        </w:rPr>
      </w:pPr>
    </w:p>
    <w:p w14:paraId="7FA42EFE" w14:textId="77777777" w:rsidR="00836197" w:rsidRPr="002819B6" w:rsidRDefault="00836197" w:rsidP="00836197">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eastAsia="Palatino Linotype" w:hAnsi="Palatino Linotype" w:cs="Palatino Linotype"/>
        </w:rPr>
        <w:t xml:space="preserve">Es así que, en los casos en los que se </w:t>
      </w:r>
      <w:r w:rsidRPr="002819B6">
        <w:rPr>
          <w:rFonts w:ascii="Palatino Linotype" w:eastAsia="Palatino Linotype" w:hAnsi="Palatino Linotype" w:cs="Palatino Linotype"/>
          <w:b/>
        </w:rPr>
        <w:t>clasifique</w:t>
      </w:r>
      <w:r w:rsidRPr="002819B6">
        <w:rPr>
          <w:rFonts w:ascii="Palatino Linotype" w:eastAsia="Palatino Linotype" w:hAnsi="Palatino Linotype" w:cs="Palatino Linotype"/>
        </w:rPr>
        <w:t xml:space="preserve"> </w:t>
      </w:r>
      <w:r w:rsidRPr="002819B6">
        <w:rPr>
          <w:rFonts w:ascii="Palatino Linotype" w:eastAsia="Palatino Linotype" w:hAnsi="Palatino Linotype" w:cs="Palatino Linotype"/>
          <w:b/>
        </w:rPr>
        <w:t>información como reservada</w:t>
      </w:r>
      <w:r w:rsidRPr="002819B6">
        <w:rPr>
          <w:rFonts w:ascii="Palatino Linotype" w:eastAsia="Palatino Linotype" w:hAnsi="Palatino Linotype" w:cs="Palatino Linotype"/>
        </w:rPr>
        <w:t xml:space="preserve">, el Sujeto Obligado debe motivar la clasificación, señalando las razones, motivos o circunstancias especiales que lo llevaron a concluir que el caso concreto se ajusta a la hipótesis prevista por la norma legal que fundamenta el acto, </w:t>
      </w:r>
      <w:r w:rsidRPr="002819B6">
        <w:rPr>
          <w:rFonts w:ascii="Palatino Linotype" w:eastAsia="Palatino Linotype" w:hAnsi="Palatino Linotype" w:cs="Palatino Linotype"/>
          <w:b/>
        </w:rPr>
        <w:t>debiendo aplicar una prueba de daño</w:t>
      </w:r>
      <w:r w:rsidRPr="002819B6">
        <w:rPr>
          <w:rFonts w:ascii="Palatino Linotype" w:eastAsia="Palatino Linotype" w:hAnsi="Palatino Linotype" w:cs="Palatino Linotype"/>
        </w:rPr>
        <w:t>,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14:paraId="58ABD490" w14:textId="77777777" w:rsidR="00836197" w:rsidRPr="002819B6" w:rsidRDefault="00836197" w:rsidP="00836197">
      <w:pPr>
        <w:pStyle w:val="Prrafodelista"/>
        <w:rPr>
          <w:rFonts w:ascii="Palatino Linotype" w:hAnsi="Palatino Linotype"/>
          <w:sz w:val="24"/>
          <w:lang w:val="es-ES"/>
        </w:rPr>
      </w:pPr>
    </w:p>
    <w:p w14:paraId="53066FC1" w14:textId="140D13DF" w:rsidR="00697E75" w:rsidRPr="002819B6" w:rsidRDefault="00836197" w:rsidP="00697E75">
      <w:pPr>
        <w:numPr>
          <w:ilvl w:val="0"/>
          <w:numId w:val="2"/>
        </w:numPr>
        <w:spacing w:line="360" w:lineRule="auto"/>
        <w:ind w:left="0" w:firstLine="0"/>
        <w:jc w:val="both"/>
        <w:rPr>
          <w:rFonts w:ascii="Palatino Linotype" w:eastAsia="Palatino Linotype" w:hAnsi="Palatino Linotype" w:cs="Palatino Linotype"/>
        </w:rPr>
      </w:pPr>
      <w:r w:rsidRPr="002819B6">
        <w:rPr>
          <w:rFonts w:ascii="Palatino Linotype" w:hAnsi="Palatino Linotype"/>
          <w:lang w:val="es-ES"/>
        </w:rPr>
        <w:t xml:space="preserve">Por lo </w:t>
      </w:r>
      <w:r w:rsidRPr="002819B6">
        <w:rPr>
          <w:rFonts w:ascii="Palatino Linotype" w:eastAsia="Palatino Linotype" w:hAnsi="Palatino Linotype" w:cs="Palatino Linotype"/>
        </w:rPr>
        <w:t>argumentado</w:t>
      </w:r>
      <w:r w:rsidRPr="002819B6">
        <w:rPr>
          <w:rFonts w:ascii="Palatino Linotype" w:hAnsi="Palatino Linotype"/>
          <w:lang w:val="es-ES"/>
        </w:rPr>
        <w:t xml:space="preserve"> es procedente </w:t>
      </w:r>
      <w:r w:rsidRPr="002819B6">
        <w:rPr>
          <w:rFonts w:ascii="Palatino Linotype" w:hAnsi="Palatino Linotype"/>
          <w:b/>
          <w:lang w:val="es-ES"/>
        </w:rPr>
        <w:t>ORDENAR</w:t>
      </w:r>
      <w:r w:rsidRPr="002819B6">
        <w:rPr>
          <w:rFonts w:ascii="Palatino Linotype" w:hAnsi="Palatino Linotype"/>
          <w:lang w:val="es-ES"/>
        </w:rPr>
        <w:t xml:space="preserve"> al </w:t>
      </w:r>
      <w:r w:rsidR="00697E75" w:rsidRPr="002819B6">
        <w:rPr>
          <w:rFonts w:ascii="Palatino Linotype" w:hAnsi="Palatino Linotype"/>
          <w:b/>
          <w:lang w:val="es-ES"/>
        </w:rPr>
        <w:t>SUJETO OBLIGADO</w:t>
      </w:r>
      <w:r w:rsidR="00697E75" w:rsidRPr="002819B6">
        <w:rPr>
          <w:rFonts w:ascii="Palatino Linotype" w:hAnsi="Palatino Linotype"/>
          <w:lang w:val="es-ES"/>
        </w:rPr>
        <w:t xml:space="preserve"> </w:t>
      </w:r>
      <w:r w:rsidRPr="002819B6">
        <w:rPr>
          <w:rFonts w:ascii="Palatino Linotype" w:hAnsi="Palatino Linotype"/>
          <w:lang w:val="es-ES"/>
        </w:rPr>
        <w:t xml:space="preserve">que </w:t>
      </w:r>
      <w:r w:rsidRPr="002819B6">
        <w:rPr>
          <w:rFonts w:ascii="Palatino Linotype" w:hAnsi="Palatino Linotype"/>
          <w:b/>
          <w:lang w:val="es-ES"/>
        </w:rPr>
        <w:t xml:space="preserve">haga entrega del </w:t>
      </w:r>
      <w:r w:rsidRPr="002819B6">
        <w:rPr>
          <w:rFonts w:ascii="Palatino Linotype" w:hAnsi="Palatino Linotype"/>
          <w:b/>
        </w:rPr>
        <w:t xml:space="preserve">Acuerdo emitido por el Comité de Transparencia en el que se Clasifique como </w:t>
      </w:r>
      <w:r w:rsidRPr="002819B6">
        <w:rPr>
          <w:rFonts w:ascii="Palatino Linotype" w:hAnsi="Palatino Linotype"/>
          <w:b/>
        </w:rPr>
        <w:lastRenderedPageBreak/>
        <w:t xml:space="preserve">Información Reservada </w:t>
      </w:r>
      <w:r w:rsidR="00697E75" w:rsidRPr="002819B6">
        <w:rPr>
          <w:rFonts w:ascii="Palatino Linotype" w:eastAsia="Palatino Linotype" w:hAnsi="Palatino Linotype" w:cs="Palatino Linotype"/>
          <w:b/>
        </w:rPr>
        <w:t xml:space="preserve">los detalles de las estrategias y tácticas utilizadas en operaciones conjuntas con fuerzas federales y estatales para combatir el crimen organizado en el Municipio de Zinacantepec, incluyendo planes de acción, </w:t>
      </w:r>
      <w:r w:rsidR="00926330" w:rsidRPr="002819B6">
        <w:rPr>
          <w:rFonts w:ascii="Palatino Linotype" w:eastAsia="Palatino Linotype" w:hAnsi="Palatino Linotype" w:cs="Palatino Linotype"/>
          <w:b/>
        </w:rPr>
        <w:t>al 8 de abril de 2025.</w:t>
      </w:r>
    </w:p>
    <w:p w14:paraId="38FA17FB" w14:textId="77777777" w:rsidR="00836197" w:rsidRPr="002819B6" w:rsidRDefault="00836197" w:rsidP="00836197">
      <w:pPr>
        <w:spacing w:line="360" w:lineRule="auto"/>
        <w:ind w:right="1"/>
        <w:jc w:val="both"/>
        <w:rPr>
          <w:rFonts w:ascii="Palatino Linotype" w:eastAsia="Palatino Linotype" w:hAnsi="Palatino Linotype" w:cs="Palatino Linotype"/>
          <w:b/>
          <w:bCs/>
        </w:rPr>
      </w:pPr>
    </w:p>
    <w:p w14:paraId="6D76BBFE" w14:textId="77777777" w:rsidR="00697FC3" w:rsidRPr="002819B6"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2819B6">
        <w:rPr>
          <w:rFonts w:ascii="Palatino Linotype" w:eastAsia="Palatino Linotype" w:hAnsi="Palatino Linotype" w:cs="Palatino Linotype"/>
          <w:color w:val="222222"/>
        </w:rPr>
        <w:t xml:space="preserve">Por lo anteriormente expuesto y fundado, este </w:t>
      </w:r>
      <w:r w:rsidRPr="002819B6">
        <w:rPr>
          <w:rFonts w:ascii="Palatino Linotype" w:eastAsia="Palatino Linotype" w:hAnsi="Palatino Linotype" w:cs="Palatino Linotype"/>
          <w:b/>
          <w:bCs/>
          <w:color w:val="222222"/>
        </w:rPr>
        <w:t>ÓRGANO GARANTE</w:t>
      </w:r>
      <w:r w:rsidRPr="002819B6">
        <w:rPr>
          <w:rFonts w:ascii="Palatino Linotype" w:eastAsia="Palatino Linotype" w:hAnsi="Palatino Linotype" w:cs="Palatino Linotype"/>
          <w:color w:val="222222"/>
        </w:rPr>
        <w:t xml:space="preserve"> emite los siguientes:</w:t>
      </w:r>
    </w:p>
    <w:p w14:paraId="7F16E7DF" w14:textId="77777777" w:rsidR="003B25EF" w:rsidRPr="002819B6" w:rsidRDefault="003B25EF">
      <w:pPr>
        <w:spacing w:line="360" w:lineRule="auto"/>
        <w:ind w:right="1"/>
        <w:jc w:val="both"/>
        <w:rPr>
          <w:rFonts w:ascii="Palatino Linotype" w:eastAsia="Palatino Linotype" w:hAnsi="Palatino Linotype" w:cs="Palatino Linotype"/>
          <w:b/>
          <w:bCs/>
        </w:rPr>
      </w:pPr>
    </w:p>
    <w:p w14:paraId="2CCA45BB" w14:textId="77777777" w:rsidR="003B25EF" w:rsidRPr="002819B6" w:rsidRDefault="002367BD" w:rsidP="00697FC3">
      <w:pPr>
        <w:keepNext/>
        <w:keepLines/>
        <w:spacing w:line="360" w:lineRule="auto"/>
        <w:ind w:right="-592"/>
        <w:jc w:val="center"/>
        <w:rPr>
          <w:rFonts w:ascii="Palatino Linotype" w:eastAsia="Palatino Linotype" w:hAnsi="Palatino Linotype" w:cs="Palatino Linotype"/>
          <w:b/>
          <w:bCs/>
          <w:color w:val="000000"/>
        </w:rPr>
      </w:pPr>
      <w:bookmarkStart w:id="6" w:name="_heading=h.2iiaupqekx5t" w:colFirst="0" w:colLast="0"/>
      <w:bookmarkEnd w:id="6"/>
      <w:r w:rsidRPr="002819B6">
        <w:rPr>
          <w:rFonts w:ascii="Palatino Linotype" w:eastAsia="Palatino Linotype" w:hAnsi="Palatino Linotype" w:cs="Palatino Linotype"/>
          <w:b/>
          <w:bCs/>
          <w:color w:val="000000"/>
        </w:rPr>
        <w:t>R E S O L U T I V O S</w:t>
      </w:r>
      <w:bookmarkStart w:id="7" w:name="_heading=h.8tgq9am2xy6v" w:colFirst="0" w:colLast="0"/>
      <w:bookmarkEnd w:id="7"/>
    </w:p>
    <w:p w14:paraId="66E1EA2D" w14:textId="77777777" w:rsidR="00697FC3" w:rsidRPr="002819B6" w:rsidRDefault="00697FC3" w:rsidP="00697FC3">
      <w:pPr>
        <w:keepNext/>
        <w:keepLines/>
        <w:spacing w:line="360" w:lineRule="auto"/>
        <w:ind w:right="-592"/>
        <w:jc w:val="center"/>
        <w:rPr>
          <w:rFonts w:ascii="Palatino Linotype" w:eastAsia="Palatino Linotype" w:hAnsi="Palatino Linotype" w:cs="Palatino Linotype"/>
          <w:b/>
          <w:bCs/>
          <w:color w:val="000000"/>
        </w:rPr>
      </w:pPr>
    </w:p>
    <w:p w14:paraId="03E1B8FC" w14:textId="77777777" w:rsidR="00697FC3" w:rsidRPr="002819B6" w:rsidRDefault="00697FC3" w:rsidP="00697FC3">
      <w:pPr>
        <w:spacing w:line="360" w:lineRule="auto"/>
        <w:jc w:val="both"/>
        <w:rPr>
          <w:rFonts w:ascii="Palatino Linotype" w:eastAsia="Palatino Linotype" w:hAnsi="Palatino Linotype" w:cs="Palatino Linotype"/>
        </w:rPr>
      </w:pPr>
      <w:r w:rsidRPr="002819B6">
        <w:rPr>
          <w:rFonts w:ascii="Palatino Linotype" w:eastAsia="Palatino Linotype" w:hAnsi="Palatino Linotype" w:cs="Palatino Linotype"/>
          <w:b/>
          <w:bCs/>
        </w:rPr>
        <w:t>PRIMERO</w:t>
      </w:r>
      <w:r w:rsidRPr="002819B6">
        <w:rPr>
          <w:rFonts w:ascii="Palatino Linotype" w:eastAsia="Palatino Linotype" w:hAnsi="Palatino Linotype" w:cs="Palatino Linotype"/>
        </w:rPr>
        <w:t xml:space="preserve">. Resultan fundadas las razones o motivos de inconformidad hechos valer en el Recursos de Revisión </w:t>
      </w:r>
      <w:r w:rsidR="00697E75" w:rsidRPr="002819B6">
        <w:rPr>
          <w:rFonts w:ascii="Palatino Linotype" w:eastAsia="Palatino Linotype" w:hAnsi="Palatino Linotype" w:cs="Palatino Linotype"/>
          <w:b/>
          <w:bCs/>
        </w:rPr>
        <w:t>05068</w:t>
      </w:r>
      <w:r w:rsidRPr="002819B6">
        <w:rPr>
          <w:rFonts w:ascii="Palatino Linotype" w:eastAsia="Palatino Linotype" w:hAnsi="Palatino Linotype" w:cs="Palatino Linotype"/>
          <w:b/>
          <w:bCs/>
        </w:rPr>
        <w:t xml:space="preserve">/INFOEM/IP/RR/2025 </w:t>
      </w:r>
      <w:r w:rsidRPr="002819B6">
        <w:rPr>
          <w:rFonts w:ascii="Palatino Linotype" w:eastAsia="Palatino Linotype" w:hAnsi="Palatino Linotype" w:cs="Palatino Linotype"/>
        </w:rPr>
        <w:t xml:space="preserve">en términos del </w:t>
      </w:r>
      <w:r w:rsidRPr="002819B6">
        <w:rPr>
          <w:rFonts w:ascii="Palatino Linotype" w:eastAsia="Palatino Linotype" w:hAnsi="Palatino Linotype" w:cs="Palatino Linotype"/>
          <w:b/>
          <w:bCs/>
        </w:rPr>
        <w:t xml:space="preserve">Considerando CUARTO </w:t>
      </w:r>
      <w:r w:rsidRPr="002819B6">
        <w:rPr>
          <w:rFonts w:ascii="Palatino Linotype" w:eastAsia="Palatino Linotype" w:hAnsi="Palatino Linotype" w:cs="Palatino Linotype"/>
        </w:rPr>
        <w:t>de la presente resolución.</w:t>
      </w:r>
    </w:p>
    <w:p w14:paraId="05825FF6" w14:textId="77777777" w:rsidR="00697FC3" w:rsidRPr="002819B6" w:rsidRDefault="00697FC3" w:rsidP="001B6D20">
      <w:pPr>
        <w:jc w:val="both"/>
        <w:rPr>
          <w:rFonts w:ascii="Palatino Linotype" w:eastAsia="Palatino Linotype" w:hAnsi="Palatino Linotype" w:cs="Palatino Linotype"/>
        </w:rPr>
      </w:pPr>
    </w:p>
    <w:p w14:paraId="75A80D9F" w14:textId="54C00D21" w:rsidR="00697E75" w:rsidRPr="002819B6" w:rsidRDefault="00697FC3" w:rsidP="00697FC3">
      <w:pPr>
        <w:pBdr>
          <w:top w:val="nil"/>
          <w:left w:val="nil"/>
          <w:bottom w:val="nil"/>
          <w:right w:val="nil"/>
          <w:between w:val="nil"/>
        </w:pBdr>
        <w:spacing w:line="360" w:lineRule="auto"/>
        <w:ind w:right="1"/>
        <w:jc w:val="both"/>
        <w:rPr>
          <w:rFonts w:ascii="Palatino Linotype" w:eastAsia="Palatino Linotype" w:hAnsi="Palatino Linotype" w:cs="Palatino Linotype"/>
          <w:b/>
        </w:rPr>
      </w:pPr>
      <w:bookmarkStart w:id="8" w:name="_heading=h.26in1rg" w:colFirst="0" w:colLast="0"/>
      <w:bookmarkEnd w:id="8"/>
      <w:r w:rsidRPr="002819B6">
        <w:rPr>
          <w:rFonts w:ascii="Palatino Linotype" w:eastAsia="Palatino Linotype" w:hAnsi="Palatino Linotype" w:cs="Palatino Linotype"/>
          <w:b/>
          <w:bCs/>
        </w:rPr>
        <w:t xml:space="preserve">SEGUNDO. </w:t>
      </w:r>
      <w:r w:rsidRPr="002819B6">
        <w:rPr>
          <w:rFonts w:ascii="Palatino Linotype" w:eastAsia="Palatino Linotype" w:hAnsi="Palatino Linotype" w:cs="Palatino Linotype"/>
          <w:color w:val="000000"/>
        </w:rPr>
        <w:t>Se</w:t>
      </w:r>
      <w:r w:rsidRPr="002819B6">
        <w:rPr>
          <w:rFonts w:ascii="Palatino Linotype" w:eastAsia="Palatino Linotype" w:hAnsi="Palatino Linotype" w:cs="Palatino Linotype"/>
          <w:b/>
          <w:bCs/>
          <w:color w:val="000000"/>
        </w:rPr>
        <w:t xml:space="preserve"> </w:t>
      </w:r>
      <w:r w:rsidR="001B6D20" w:rsidRPr="002819B6">
        <w:rPr>
          <w:rFonts w:ascii="Palatino Linotype" w:eastAsia="Palatino Linotype" w:hAnsi="Palatino Linotype" w:cs="Palatino Linotype"/>
          <w:b/>
          <w:bCs/>
          <w:color w:val="000000"/>
        </w:rPr>
        <w:t>MODIFICA</w:t>
      </w:r>
      <w:r w:rsidRPr="002819B6">
        <w:rPr>
          <w:rFonts w:ascii="Palatino Linotype" w:eastAsia="Palatino Linotype" w:hAnsi="Palatino Linotype" w:cs="Palatino Linotype"/>
          <w:b/>
          <w:bCs/>
          <w:color w:val="000000"/>
        </w:rPr>
        <w:t xml:space="preserve"> </w:t>
      </w:r>
      <w:r w:rsidRPr="002819B6">
        <w:rPr>
          <w:rFonts w:ascii="Palatino Linotype" w:eastAsia="Palatino Linotype" w:hAnsi="Palatino Linotype" w:cs="Palatino Linotype"/>
          <w:color w:val="000000"/>
        </w:rPr>
        <w:t xml:space="preserve">la respuesta emitida por </w:t>
      </w:r>
      <w:r w:rsidR="00926330" w:rsidRPr="002819B6">
        <w:rPr>
          <w:rFonts w:ascii="Palatino Linotype" w:eastAsia="Palatino Linotype" w:hAnsi="Palatino Linotype" w:cs="Palatino Linotype"/>
          <w:bCs/>
          <w:color w:val="000000"/>
        </w:rPr>
        <w:t xml:space="preserve">el </w:t>
      </w:r>
      <w:r w:rsidR="00926330" w:rsidRPr="002819B6">
        <w:rPr>
          <w:rFonts w:ascii="Palatino Linotype" w:eastAsia="Palatino Linotype" w:hAnsi="Palatino Linotype" w:cs="Palatino Linotype"/>
          <w:b/>
          <w:bCs/>
          <w:color w:val="000000"/>
        </w:rPr>
        <w:t>Ayuntamiento de Zinacantepec</w:t>
      </w:r>
      <w:r w:rsidRPr="002819B6">
        <w:rPr>
          <w:rFonts w:ascii="Palatino Linotype" w:eastAsia="Palatino Linotype" w:hAnsi="Palatino Linotype" w:cs="Palatino Linotype"/>
          <w:b/>
          <w:bCs/>
          <w:color w:val="000000"/>
        </w:rPr>
        <w:t xml:space="preserve">, </w:t>
      </w:r>
      <w:r w:rsidRPr="002819B6">
        <w:rPr>
          <w:rFonts w:ascii="Palatino Linotype" w:eastAsia="Palatino Linotype" w:hAnsi="Palatino Linotype" w:cs="Palatino Linotype"/>
          <w:color w:val="000000"/>
        </w:rPr>
        <w:t xml:space="preserve">a la </w:t>
      </w:r>
      <w:r w:rsidRPr="002819B6">
        <w:rPr>
          <w:rFonts w:ascii="Palatino Linotype" w:eastAsia="Palatino Linotype" w:hAnsi="Palatino Linotype" w:cs="Palatino Linotype"/>
        </w:rPr>
        <w:t>solicitud de información pública registrada con el número</w:t>
      </w:r>
      <w:r w:rsidRPr="002819B6">
        <w:rPr>
          <w:rFonts w:ascii="Palatino Linotype" w:eastAsia="Palatino Linotype" w:hAnsi="Palatino Linotype" w:cs="Palatino Linotype"/>
          <w:b/>
          <w:bCs/>
        </w:rPr>
        <w:t xml:space="preserve"> </w:t>
      </w:r>
      <w:r w:rsidR="00926330" w:rsidRPr="002819B6">
        <w:rPr>
          <w:rFonts w:ascii="Palatino Linotype" w:eastAsia="Palatino Linotype" w:hAnsi="Palatino Linotype" w:cs="Palatino Linotype"/>
          <w:b/>
          <w:bCs/>
          <w:color w:val="000000"/>
        </w:rPr>
        <w:t>00249</w:t>
      </w:r>
      <w:r w:rsidRPr="002819B6">
        <w:rPr>
          <w:rFonts w:ascii="Palatino Linotype" w:eastAsia="Palatino Linotype" w:hAnsi="Palatino Linotype" w:cs="Palatino Linotype"/>
          <w:b/>
          <w:bCs/>
          <w:color w:val="000000"/>
        </w:rPr>
        <w:t>/</w:t>
      </w:r>
      <w:r w:rsidR="00926330" w:rsidRPr="002819B6">
        <w:rPr>
          <w:rFonts w:ascii="Palatino Linotype" w:eastAsia="Palatino Linotype" w:hAnsi="Palatino Linotype" w:cs="Palatino Linotype"/>
          <w:b/>
          <w:bCs/>
          <w:color w:val="000000"/>
        </w:rPr>
        <w:t>ZINACANT</w:t>
      </w:r>
      <w:r w:rsidRPr="002819B6">
        <w:rPr>
          <w:rFonts w:ascii="Palatino Linotype" w:eastAsia="Palatino Linotype" w:hAnsi="Palatino Linotype" w:cs="Palatino Linotype"/>
          <w:b/>
          <w:bCs/>
          <w:color w:val="000000"/>
        </w:rPr>
        <w:t xml:space="preserve">/IP/2025 </w:t>
      </w:r>
      <w:r w:rsidRPr="002819B6">
        <w:rPr>
          <w:rFonts w:ascii="Palatino Linotype" w:eastAsia="Palatino Linotype" w:hAnsi="Palatino Linotype" w:cs="Palatino Linotype"/>
          <w:color w:val="000000"/>
        </w:rPr>
        <w:t xml:space="preserve">y se </w:t>
      </w:r>
      <w:r w:rsidRPr="002819B6">
        <w:rPr>
          <w:rFonts w:ascii="Palatino Linotype" w:eastAsia="Palatino Linotype" w:hAnsi="Palatino Linotype" w:cs="Palatino Linotype"/>
          <w:b/>
          <w:bCs/>
          <w:color w:val="000000"/>
        </w:rPr>
        <w:t>ORDENA</w:t>
      </w:r>
      <w:r w:rsidRPr="002819B6">
        <w:rPr>
          <w:rFonts w:ascii="Palatino Linotype" w:eastAsia="Palatino Linotype" w:hAnsi="Palatino Linotype" w:cs="Palatino Linotype"/>
          <w:color w:val="000000"/>
        </w:rPr>
        <w:t xml:space="preserve"> entregar vía Sistema de Acceso a la Información Mexiquense </w:t>
      </w:r>
      <w:r w:rsidRPr="002819B6">
        <w:rPr>
          <w:rFonts w:ascii="Palatino Linotype" w:eastAsia="Palatino Linotype" w:hAnsi="Palatino Linotype" w:cs="Palatino Linotype"/>
          <w:b/>
          <w:bCs/>
          <w:color w:val="000000"/>
        </w:rPr>
        <w:t xml:space="preserve">(SAIMEX), </w:t>
      </w:r>
      <w:r w:rsidR="00697E75" w:rsidRPr="002819B6">
        <w:rPr>
          <w:rFonts w:ascii="Palatino Linotype" w:eastAsia="Palatino Linotype" w:hAnsi="Palatino Linotype" w:cs="Palatino Linotype"/>
          <w:b/>
        </w:rPr>
        <w:t xml:space="preserve">el </w:t>
      </w:r>
      <w:r w:rsidR="00697E75" w:rsidRPr="002819B6">
        <w:rPr>
          <w:rFonts w:ascii="Palatino Linotype" w:hAnsi="Palatino Linotype"/>
          <w:b/>
        </w:rPr>
        <w:t xml:space="preserve">Acuerdo emitido por el Comité de Transparencia en el que se clasifique como información reservada </w:t>
      </w:r>
      <w:r w:rsidR="00697E75" w:rsidRPr="002819B6">
        <w:rPr>
          <w:rFonts w:ascii="Palatino Linotype" w:eastAsia="Palatino Linotype" w:hAnsi="Palatino Linotype" w:cs="Palatino Linotype"/>
          <w:b/>
        </w:rPr>
        <w:t xml:space="preserve">los detalles de las estrategias y tácticas utilizadas en operaciones conjuntas con fuerzas federales y estatales para combatir el crimen organizado en el Municipio de Zinacantepec, incluyendo planes de acción, </w:t>
      </w:r>
      <w:r w:rsidR="00926330" w:rsidRPr="002819B6">
        <w:rPr>
          <w:rFonts w:ascii="Palatino Linotype" w:eastAsia="Palatino Linotype" w:hAnsi="Palatino Linotype" w:cs="Palatino Linotype"/>
          <w:b/>
        </w:rPr>
        <w:t>al 8 de abril de 2025.</w:t>
      </w:r>
    </w:p>
    <w:p w14:paraId="4B1F81E0" w14:textId="77777777" w:rsidR="00697FC3" w:rsidRPr="002819B6" w:rsidRDefault="00697FC3" w:rsidP="00697FC3">
      <w:pPr>
        <w:tabs>
          <w:tab w:val="left" w:pos="8080"/>
        </w:tabs>
        <w:spacing w:line="360" w:lineRule="auto"/>
        <w:ind w:right="49"/>
        <w:jc w:val="both"/>
        <w:rPr>
          <w:rFonts w:ascii="Palatino Linotype" w:eastAsia="Palatino Linotype" w:hAnsi="Palatino Linotype" w:cs="Palatino Linotype"/>
          <w:color w:val="000000"/>
        </w:rPr>
      </w:pPr>
    </w:p>
    <w:p w14:paraId="12C6449F" w14:textId="77777777" w:rsidR="00697FC3" w:rsidRPr="002819B6" w:rsidRDefault="00697FC3" w:rsidP="00697FC3">
      <w:pPr>
        <w:tabs>
          <w:tab w:val="left" w:pos="8080"/>
        </w:tabs>
        <w:spacing w:line="360" w:lineRule="auto"/>
        <w:ind w:right="49"/>
        <w:jc w:val="both"/>
        <w:rPr>
          <w:rFonts w:ascii="Palatino Linotype" w:eastAsia="Palatino Linotype" w:hAnsi="Palatino Linotype" w:cs="Palatino Linotype"/>
          <w:b/>
          <w:bCs/>
        </w:rPr>
      </w:pPr>
      <w:r w:rsidRPr="002819B6">
        <w:rPr>
          <w:rFonts w:ascii="Palatino Linotype" w:eastAsia="Palatino Linotype" w:hAnsi="Palatino Linotype" w:cs="Palatino Linotype"/>
          <w:b/>
          <w:bCs/>
        </w:rPr>
        <w:t xml:space="preserve">TERCERO. NOTIFÍQUESE </w:t>
      </w:r>
      <w:r w:rsidRPr="002819B6">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819B6">
        <w:rPr>
          <w:rFonts w:ascii="Palatino Linotype" w:eastAsia="Palatino Linotype" w:hAnsi="Palatino Linotype" w:cs="Palatino Linotype"/>
          <w:b/>
          <w:bCs/>
        </w:rPr>
        <w:t xml:space="preserve">dé cumplimiento a lo ordenado dentro del plazo de diez </w:t>
      </w:r>
      <w:r w:rsidRPr="002819B6">
        <w:rPr>
          <w:rFonts w:ascii="Palatino Linotype" w:eastAsia="Palatino Linotype" w:hAnsi="Palatino Linotype" w:cs="Palatino Linotype"/>
          <w:b/>
          <w:bCs/>
        </w:rPr>
        <w:lastRenderedPageBreak/>
        <w:t>días hábiles,</w:t>
      </w:r>
      <w:r w:rsidRPr="002819B6">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433DDC" w14:textId="77777777" w:rsidR="00697FC3" w:rsidRPr="002819B6" w:rsidRDefault="00697FC3" w:rsidP="00697FC3">
      <w:pPr>
        <w:tabs>
          <w:tab w:val="left" w:pos="8080"/>
        </w:tabs>
        <w:spacing w:line="360" w:lineRule="auto"/>
        <w:ind w:right="49"/>
        <w:jc w:val="both"/>
        <w:rPr>
          <w:rFonts w:ascii="Palatino Linotype" w:eastAsia="Palatino Linotype" w:hAnsi="Palatino Linotype" w:cs="Palatino Linotype"/>
        </w:rPr>
      </w:pPr>
    </w:p>
    <w:p w14:paraId="3DA9004E" w14:textId="77777777" w:rsidR="00697FC3" w:rsidRPr="002819B6" w:rsidRDefault="00697FC3" w:rsidP="00697FC3">
      <w:pPr>
        <w:spacing w:line="360" w:lineRule="auto"/>
        <w:jc w:val="both"/>
        <w:rPr>
          <w:rFonts w:ascii="Palatino Linotype" w:eastAsia="Palatino Linotype" w:hAnsi="Palatino Linotype" w:cs="Palatino Linotype"/>
        </w:rPr>
      </w:pPr>
      <w:r w:rsidRPr="002819B6">
        <w:rPr>
          <w:rFonts w:ascii="Palatino Linotype" w:eastAsia="Palatino Linotype" w:hAnsi="Palatino Linotype" w:cs="Palatino Linotype"/>
          <w:b/>
          <w:bCs/>
        </w:rPr>
        <w:t xml:space="preserve">CUARTO. </w:t>
      </w:r>
      <w:r w:rsidRPr="002819B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819B6">
        <w:rPr>
          <w:rFonts w:ascii="Palatino Linotype" w:eastAsia="Palatino Linotype" w:hAnsi="Palatino Linotype" w:cs="Palatino Linotype"/>
          <w:b/>
          <w:bCs/>
        </w:rPr>
        <w:t>SUJETO OBLIGADO</w:t>
      </w:r>
      <w:r w:rsidRPr="002819B6">
        <w:rPr>
          <w:rFonts w:ascii="Palatino Linotype" w:eastAsia="Palatino Linotype" w:hAnsi="Palatino Linotype" w:cs="Palatino Linotype"/>
        </w:rPr>
        <w:t xml:space="preserve"> de manera fundada y motivada, podrá solicitar una ampliación de plazo para el cumplimiento de la presente resolución.</w:t>
      </w:r>
    </w:p>
    <w:p w14:paraId="177D92F2" w14:textId="77777777" w:rsidR="00697FC3" w:rsidRPr="002819B6" w:rsidRDefault="00697FC3" w:rsidP="00697FC3">
      <w:pPr>
        <w:spacing w:line="360" w:lineRule="auto"/>
        <w:jc w:val="both"/>
        <w:rPr>
          <w:rFonts w:ascii="Palatino Linotype" w:eastAsia="Palatino Linotype" w:hAnsi="Palatino Linotype" w:cs="Palatino Linotype"/>
        </w:rPr>
      </w:pPr>
    </w:p>
    <w:p w14:paraId="477B02E3" w14:textId="77777777" w:rsidR="00697FC3" w:rsidRPr="002819B6" w:rsidRDefault="00697FC3" w:rsidP="00697FC3">
      <w:pPr>
        <w:tabs>
          <w:tab w:val="left" w:pos="8080"/>
        </w:tabs>
        <w:spacing w:line="360" w:lineRule="auto"/>
        <w:ind w:right="49"/>
        <w:jc w:val="both"/>
        <w:rPr>
          <w:rFonts w:ascii="Palatino Linotype" w:eastAsia="Palatino Linotype" w:hAnsi="Palatino Linotype" w:cs="Palatino Linotype"/>
        </w:rPr>
      </w:pPr>
      <w:bookmarkStart w:id="9" w:name="_heading=h.35nkun2" w:colFirst="0" w:colLast="0"/>
      <w:bookmarkEnd w:id="9"/>
      <w:r w:rsidRPr="002819B6">
        <w:rPr>
          <w:rFonts w:ascii="Palatino Linotype" w:eastAsia="Palatino Linotype" w:hAnsi="Palatino Linotype" w:cs="Palatino Linotype"/>
          <w:b/>
          <w:bCs/>
        </w:rPr>
        <w:t xml:space="preserve">QUINTO. </w:t>
      </w:r>
      <w:r w:rsidRPr="002819B6">
        <w:rPr>
          <w:rFonts w:ascii="Palatino Linotype" w:eastAsia="Palatino Linotype" w:hAnsi="Palatino Linotype" w:cs="Palatino Linotype"/>
        </w:rPr>
        <w:t>Notifíquese a la parte</w:t>
      </w:r>
      <w:r w:rsidRPr="002819B6">
        <w:rPr>
          <w:rFonts w:ascii="Palatino Linotype" w:eastAsia="Palatino Linotype" w:hAnsi="Palatino Linotype" w:cs="Palatino Linotype"/>
          <w:b/>
          <w:bCs/>
        </w:rPr>
        <w:t xml:space="preserve"> RECURRENTE</w:t>
      </w:r>
      <w:r w:rsidRPr="002819B6">
        <w:rPr>
          <w:rFonts w:ascii="Palatino Linotype" w:eastAsia="Palatino Linotype" w:hAnsi="Palatino Linotype" w:cs="Palatino Linotype"/>
        </w:rPr>
        <w:t xml:space="preserve"> la presente resolución, vía </w:t>
      </w:r>
      <w:r w:rsidRPr="002819B6">
        <w:rPr>
          <w:rFonts w:ascii="Palatino Linotype" w:eastAsia="Palatino Linotype" w:hAnsi="Palatino Linotype" w:cs="Palatino Linotype"/>
          <w:b/>
          <w:bCs/>
        </w:rPr>
        <w:t>SAIMEX.</w:t>
      </w:r>
    </w:p>
    <w:p w14:paraId="552AA86A" w14:textId="77777777" w:rsidR="00697FC3" w:rsidRPr="002819B6" w:rsidRDefault="00697FC3" w:rsidP="00697FC3">
      <w:pPr>
        <w:tabs>
          <w:tab w:val="left" w:pos="8080"/>
        </w:tabs>
        <w:spacing w:line="360" w:lineRule="auto"/>
        <w:ind w:right="49"/>
        <w:jc w:val="both"/>
        <w:rPr>
          <w:rFonts w:ascii="Palatino Linotype" w:eastAsia="Palatino Linotype" w:hAnsi="Palatino Linotype" w:cs="Palatino Linotype"/>
        </w:rPr>
      </w:pPr>
    </w:p>
    <w:p w14:paraId="608BBE33" w14:textId="77777777" w:rsidR="00697FC3" w:rsidRDefault="00697FC3">
      <w:pPr>
        <w:spacing w:before="240" w:after="240" w:line="360" w:lineRule="auto"/>
        <w:ind w:right="1"/>
        <w:jc w:val="both"/>
        <w:rPr>
          <w:rFonts w:ascii="Palatino Linotype" w:eastAsia="Palatino Linotype" w:hAnsi="Palatino Linotype" w:cs="Palatino Linotype"/>
        </w:rPr>
      </w:pPr>
      <w:r w:rsidRPr="002819B6">
        <w:rPr>
          <w:rFonts w:ascii="Palatino Linotype" w:eastAsia="Palatino Linotype" w:hAnsi="Palatino Linotype" w:cs="Palatino Linotype"/>
          <w:b/>
          <w:bCs/>
        </w:rPr>
        <w:t>SEXTO.</w:t>
      </w:r>
      <w:r w:rsidRPr="002819B6">
        <w:rPr>
          <w:rFonts w:ascii="Palatino Linotype" w:eastAsia="Palatino Linotype" w:hAnsi="Palatino Linotype" w:cs="Palatino Linotype"/>
        </w:rPr>
        <w:t xml:space="preserve"> Se hace del conocimiento de la parte</w:t>
      </w:r>
      <w:r w:rsidRPr="002819B6">
        <w:rPr>
          <w:rFonts w:ascii="Palatino Linotype" w:eastAsia="Palatino Linotype" w:hAnsi="Palatino Linotype" w:cs="Palatino Linotype"/>
          <w:b/>
          <w:bCs/>
        </w:rPr>
        <w:t xml:space="preserve"> RECURRENTE</w:t>
      </w:r>
      <w:r w:rsidRPr="002819B6">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1D8031A" w14:textId="77777777" w:rsidR="002819B6" w:rsidRPr="002819B6" w:rsidRDefault="002819B6">
      <w:pPr>
        <w:spacing w:before="240" w:after="240" w:line="360" w:lineRule="auto"/>
        <w:ind w:right="1"/>
        <w:jc w:val="both"/>
        <w:rPr>
          <w:rFonts w:ascii="Palatino Linotype" w:eastAsia="Palatino Linotype" w:hAnsi="Palatino Linotype" w:cs="Palatino Linotype"/>
        </w:rPr>
      </w:pPr>
    </w:p>
    <w:p w14:paraId="20620C1B" w14:textId="1DFD422B" w:rsidR="001A1552" w:rsidRPr="002819B6" w:rsidRDefault="001A1552" w:rsidP="001A1552">
      <w:pPr>
        <w:spacing w:before="240" w:after="240" w:line="360" w:lineRule="auto"/>
        <w:ind w:firstLine="1"/>
        <w:jc w:val="both"/>
        <w:rPr>
          <w:rFonts w:ascii="Palatino Linotype" w:hAnsi="Palatino Linotype"/>
        </w:rPr>
      </w:pPr>
      <w:bookmarkStart w:id="10" w:name="_heading=h.k06rde75t38" w:colFirst="0" w:colLast="0"/>
      <w:bookmarkStart w:id="11" w:name="_Hlk99014733"/>
      <w:bookmarkEnd w:id="10"/>
      <w:r w:rsidRPr="002819B6">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551EA1" w:rsidRPr="002819B6">
        <w:rPr>
          <w:rFonts w:ascii="Palatino Linotype" w:hAnsi="Palatino Linotype" w:cs="Palatino Linotype"/>
        </w:rPr>
        <w:lastRenderedPageBreak/>
        <w:t xml:space="preserve">EMITIENDO VOTO PARTICULAR </w:t>
      </w:r>
      <w:r w:rsidRPr="002819B6">
        <w:rPr>
          <w:rFonts w:ascii="Palatino Linotype" w:hAnsi="Palatino Linotype" w:cs="Palatino Linotype"/>
        </w:rPr>
        <w:t xml:space="preserve">Y GUADALUPE RAMÍREZ PEÑA; EN LA CUARTA SESIÓN ORDINARIA, CELEBRADA EL CINCO (05) DE FEBRERO DE DOS MIL VEINTISÉIS, ANTE EL SECRETARIO TÉCNICO DEL PLENO </w:t>
      </w:r>
      <w:r w:rsidRPr="002819B6">
        <w:rPr>
          <w:rFonts w:ascii="Palatino Linotype" w:hAnsi="Palatino Linotype" w:cs="Palatino Linotype"/>
          <w:color w:val="000000" w:themeColor="text1"/>
        </w:rPr>
        <w:t>ALEXIS TAPIA RAMÍREZ.</w:t>
      </w:r>
    </w:p>
    <w:bookmarkEnd w:id="11"/>
    <w:p w14:paraId="0BE350E4" w14:textId="77777777" w:rsidR="003B25EF" w:rsidRPr="002819B6" w:rsidRDefault="003B25EF">
      <w:pPr>
        <w:spacing w:line="360" w:lineRule="auto"/>
        <w:ind w:right="-592"/>
        <w:jc w:val="both"/>
        <w:rPr>
          <w:rFonts w:ascii="Palatino Linotype" w:eastAsia="Palatino Linotype" w:hAnsi="Palatino Linotype" w:cs="Palatino Linotype"/>
        </w:rPr>
      </w:pPr>
    </w:p>
    <w:p w14:paraId="2AA2F174" w14:textId="77777777" w:rsidR="003B25EF" w:rsidRPr="002819B6" w:rsidRDefault="003B25EF">
      <w:pPr>
        <w:spacing w:line="360" w:lineRule="auto"/>
        <w:ind w:right="-592"/>
        <w:jc w:val="both"/>
        <w:rPr>
          <w:rFonts w:ascii="Palatino Linotype" w:eastAsia="Palatino Linotype" w:hAnsi="Palatino Linotype" w:cs="Palatino Linotype"/>
        </w:rPr>
      </w:pPr>
    </w:p>
    <w:p w14:paraId="4815B293" w14:textId="77777777" w:rsidR="003B25EF" w:rsidRPr="002819B6" w:rsidRDefault="003B25EF">
      <w:pPr>
        <w:spacing w:line="360" w:lineRule="auto"/>
        <w:ind w:right="-592"/>
        <w:jc w:val="both"/>
        <w:rPr>
          <w:rFonts w:ascii="Palatino Linotype" w:eastAsia="Palatino Linotype" w:hAnsi="Palatino Linotype" w:cs="Palatino Linotype"/>
        </w:rPr>
      </w:pPr>
    </w:p>
    <w:p w14:paraId="03709D87" w14:textId="77777777" w:rsidR="003B25EF" w:rsidRPr="002819B6" w:rsidRDefault="003B25EF">
      <w:pPr>
        <w:spacing w:line="360" w:lineRule="auto"/>
        <w:ind w:right="-592"/>
        <w:rPr>
          <w:rFonts w:ascii="Palatino Linotype" w:eastAsia="Palatino Linotype" w:hAnsi="Palatino Linotype" w:cs="Palatino Linotype"/>
        </w:rPr>
      </w:pPr>
    </w:p>
    <w:p w14:paraId="1257FBA5" w14:textId="77777777" w:rsidR="003B25EF" w:rsidRPr="002819B6" w:rsidRDefault="003B25EF">
      <w:pPr>
        <w:spacing w:line="360" w:lineRule="auto"/>
        <w:ind w:right="-592"/>
        <w:rPr>
          <w:rFonts w:ascii="Palatino Linotype" w:eastAsia="Palatino Linotype" w:hAnsi="Palatino Linotype" w:cs="Palatino Linotype"/>
        </w:rPr>
      </w:pPr>
    </w:p>
    <w:p w14:paraId="545D93E0" w14:textId="77777777" w:rsidR="003B25EF" w:rsidRPr="002819B6" w:rsidRDefault="003B25EF">
      <w:pPr>
        <w:spacing w:line="360" w:lineRule="auto"/>
        <w:ind w:right="-592"/>
        <w:rPr>
          <w:rFonts w:ascii="Palatino Linotype" w:eastAsia="Palatino Linotype" w:hAnsi="Palatino Linotype" w:cs="Palatino Linotype"/>
        </w:rPr>
      </w:pPr>
    </w:p>
    <w:p w14:paraId="24FED54A" w14:textId="77777777" w:rsidR="003B25EF" w:rsidRPr="002819B6" w:rsidRDefault="003B25EF">
      <w:pPr>
        <w:spacing w:line="360" w:lineRule="auto"/>
        <w:ind w:right="-592"/>
        <w:rPr>
          <w:rFonts w:ascii="Palatino Linotype" w:eastAsia="Palatino Linotype" w:hAnsi="Palatino Linotype" w:cs="Palatino Linotype"/>
        </w:rPr>
      </w:pPr>
    </w:p>
    <w:p w14:paraId="5F493459" w14:textId="77777777" w:rsidR="003B25EF" w:rsidRPr="002819B6" w:rsidRDefault="003B25EF">
      <w:pPr>
        <w:spacing w:line="360" w:lineRule="auto"/>
        <w:ind w:right="-592"/>
        <w:rPr>
          <w:rFonts w:ascii="Palatino Linotype" w:eastAsia="Palatino Linotype" w:hAnsi="Palatino Linotype" w:cs="Palatino Linotype"/>
        </w:rPr>
      </w:pPr>
    </w:p>
    <w:p w14:paraId="166A2A94" w14:textId="77777777" w:rsidR="003B25EF" w:rsidRPr="002819B6" w:rsidRDefault="003B25EF">
      <w:pPr>
        <w:spacing w:line="360" w:lineRule="auto"/>
        <w:ind w:right="-592"/>
        <w:rPr>
          <w:rFonts w:ascii="Palatino Linotype" w:eastAsia="Palatino Linotype" w:hAnsi="Palatino Linotype" w:cs="Palatino Linotype"/>
        </w:rPr>
      </w:pPr>
    </w:p>
    <w:p w14:paraId="01F026FE" w14:textId="77777777" w:rsidR="003B25EF" w:rsidRPr="002819B6" w:rsidRDefault="003B25EF">
      <w:pPr>
        <w:ind w:right="-592"/>
        <w:rPr>
          <w:rFonts w:ascii="Palatino Linotype" w:eastAsia="Palatino Linotype" w:hAnsi="Palatino Linotype" w:cs="Palatino Linotype"/>
        </w:rPr>
      </w:pPr>
    </w:p>
    <w:p w14:paraId="75148CBA" w14:textId="77777777" w:rsidR="003B25EF" w:rsidRDefault="003B25EF">
      <w:pPr>
        <w:ind w:right="-592"/>
        <w:rPr>
          <w:rFonts w:ascii="Palatino Linotype" w:eastAsia="Palatino Linotype" w:hAnsi="Palatino Linotype" w:cs="Palatino Linotype"/>
        </w:rPr>
      </w:pPr>
    </w:p>
    <w:p w14:paraId="7F150748" w14:textId="77777777" w:rsidR="002819B6" w:rsidRDefault="002819B6">
      <w:pPr>
        <w:ind w:right="-592"/>
        <w:rPr>
          <w:rFonts w:ascii="Palatino Linotype" w:eastAsia="Palatino Linotype" w:hAnsi="Palatino Linotype" w:cs="Palatino Linotype"/>
        </w:rPr>
      </w:pPr>
    </w:p>
    <w:p w14:paraId="1858594C" w14:textId="77777777" w:rsidR="002819B6" w:rsidRDefault="002819B6">
      <w:pPr>
        <w:ind w:right="-592"/>
        <w:rPr>
          <w:rFonts w:ascii="Palatino Linotype" w:eastAsia="Palatino Linotype" w:hAnsi="Palatino Linotype" w:cs="Palatino Linotype"/>
        </w:rPr>
      </w:pPr>
    </w:p>
    <w:p w14:paraId="106687D0" w14:textId="77777777" w:rsidR="002819B6" w:rsidRDefault="002819B6">
      <w:pPr>
        <w:ind w:right="-592"/>
        <w:rPr>
          <w:rFonts w:ascii="Palatino Linotype" w:eastAsia="Palatino Linotype" w:hAnsi="Palatino Linotype" w:cs="Palatino Linotype"/>
        </w:rPr>
      </w:pPr>
    </w:p>
    <w:p w14:paraId="487500D1" w14:textId="77777777" w:rsidR="002819B6" w:rsidRDefault="002819B6">
      <w:pPr>
        <w:ind w:right="-592"/>
        <w:rPr>
          <w:rFonts w:ascii="Palatino Linotype" w:eastAsia="Palatino Linotype" w:hAnsi="Palatino Linotype" w:cs="Palatino Linotype"/>
        </w:rPr>
      </w:pPr>
    </w:p>
    <w:p w14:paraId="4BAD2BFD" w14:textId="77777777" w:rsidR="002819B6" w:rsidRDefault="002819B6">
      <w:pPr>
        <w:ind w:right="-592"/>
        <w:rPr>
          <w:rFonts w:ascii="Palatino Linotype" w:eastAsia="Palatino Linotype" w:hAnsi="Palatino Linotype" w:cs="Palatino Linotype"/>
        </w:rPr>
      </w:pPr>
    </w:p>
    <w:p w14:paraId="4D7D6F7D" w14:textId="77777777" w:rsidR="002819B6" w:rsidRDefault="002819B6">
      <w:pPr>
        <w:ind w:right="-592"/>
        <w:rPr>
          <w:rFonts w:ascii="Palatino Linotype" w:eastAsia="Palatino Linotype" w:hAnsi="Palatino Linotype" w:cs="Palatino Linotype"/>
        </w:rPr>
      </w:pPr>
    </w:p>
    <w:p w14:paraId="602ADB6F" w14:textId="77777777" w:rsidR="002819B6" w:rsidRDefault="002819B6">
      <w:pPr>
        <w:ind w:right="-592"/>
        <w:rPr>
          <w:rFonts w:ascii="Palatino Linotype" w:eastAsia="Palatino Linotype" w:hAnsi="Palatino Linotype" w:cs="Palatino Linotype"/>
        </w:rPr>
      </w:pPr>
    </w:p>
    <w:p w14:paraId="67312709" w14:textId="77777777" w:rsidR="002819B6" w:rsidRDefault="002819B6">
      <w:pPr>
        <w:ind w:right="-592"/>
        <w:rPr>
          <w:rFonts w:ascii="Palatino Linotype" w:eastAsia="Palatino Linotype" w:hAnsi="Palatino Linotype" w:cs="Palatino Linotype"/>
        </w:rPr>
      </w:pPr>
    </w:p>
    <w:p w14:paraId="63B36BD2" w14:textId="77777777" w:rsidR="002819B6" w:rsidRDefault="002819B6">
      <w:pPr>
        <w:ind w:right="-592"/>
        <w:rPr>
          <w:rFonts w:ascii="Palatino Linotype" w:eastAsia="Palatino Linotype" w:hAnsi="Palatino Linotype" w:cs="Palatino Linotype"/>
        </w:rPr>
      </w:pPr>
    </w:p>
    <w:p w14:paraId="753C322D" w14:textId="77777777" w:rsidR="002819B6" w:rsidRDefault="002819B6">
      <w:pPr>
        <w:ind w:right="-592"/>
        <w:rPr>
          <w:rFonts w:ascii="Palatino Linotype" w:eastAsia="Palatino Linotype" w:hAnsi="Palatino Linotype" w:cs="Palatino Linotype"/>
        </w:rPr>
      </w:pPr>
    </w:p>
    <w:p w14:paraId="215DCEDA" w14:textId="77777777" w:rsidR="002819B6" w:rsidRDefault="002819B6">
      <w:pPr>
        <w:ind w:right="-592"/>
        <w:rPr>
          <w:rFonts w:ascii="Palatino Linotype" w:eastAsia="Palatino Linotype" w:hAnsi="Palatino Linotype" w:cs="Palatino Linotype"/>
        </w:rPr>
      </w:pPr>
    </w:p>
    <w:p w14:paraId="26D54741" w14:textId="77777777" w:rsidR="002819B6" w:rsidRDefault="002819B6">
      <w:pPr>
        <w:ind w:right="-592"/>
        <w:rPr>
          <w:rFonts w:ascii="Palatino Linotype" w:eastAsia="Palatino Linotype" w:hAnsi="Palatino Linotype" w:cs="Palatino Linotype"/>
        </w:rPr>
      </w:pPr>
    </w:p>
    <w:p w14:paraId="5F1B5C15" w14:textId="77777777" w:rsidR="002819B6" w:rsidRDefault="002819B6">
      <w:pPr>
        <w:ind w:right="-592"/>
        <w:rPr>
          <w:rFonts w:ascii="Palatino Linotype" w:eastAsia="Palatino Linotype" w:hAnsi="Palatino Linotype" w:cs="Palatino Linotype"/>
        </w:rPr>
      </w:pPr>
    </w:p>
    <w:p w14:paraId="37A878CE" w14:textId="77777777" w:rsidR="002819B6" w:rsidRDefault="002819B6">
      <w:pPr>
        <w:ind w:right="-592"/>
        <w:rPr>
          <w:rFonts w:ascii="Palatino Linotype" w:eastAsia="Palatino Linotype" w:hAnsi="Palatino Linotype" w:cs="Palatino Linotype"/>
        </w:rPr>
      </w:pPr>
    </w:p>
    <w:p w14:paraId="552F553F" w14:textId="77777777" w:rsidR="002819B6" w:rsidRDefault="002819B6">
      <w:pPr>
        <w:ind w:right="-592"/>
        <w:rPr>
          <w:rFonts w:ascii="Palatino Linotype" w:eastAsia="Palatino Linotype" w:hAnsi="Palatino Linotype" w:cs="Palatino Linotype"/>
        </w:rPr>
      </w:pPr>
    </w:p>
    <w:p w14:paraId="13E626A2" w14:textId="77777777" w:rsidR="002819B6" w:rsidRDefault="002819B6">
      <w:pPr>
        <w:ind w:right="-592"/>
        <w:rPr>
          <w:rFonts w:ascii="Palatino Linotype" w:eastAsia="Palatino Linotype" w:hAnsi="Palatino Linotype" w:cs="Palatino Linotype"/>
        </w:rPr>
      </w:pPr>
    </w:p>
    <w:p w14:paraId="7F64D908" w14:textId="77777777" w:rsidR="002819B6" w:rsidRDefault="002819B6">
      <w:pPr>
        <w:ind w:right="-592"/>
        <w:rPr>
          <w:rFonts w:ascii="Palatino Linotype" w:eastAsia="Palatino Linotype" w:hAnsi="Palatino Linotype" w:cs="Palatino Linotype"/>
        </w:rPr>
      </w:pPr>
    </w:p>
    <w:p w14:paraId="5AE71359" w14:textId="77777777" w:rsidR="002819B6" w:rsidRDefault="002819B6">
      <w:pPr>
        <w:ind w:right="-592"/>
        <w:rPr>
          <w:rFonts w:ascii="Palatino Linotype" w:eastAsia="Palatino Linotype" w:hAnsi="Palatino Linotype" w:cs="Palatino Linotype"/>
        </w:rPr>
      </w:pPr>
    </w:p>
    <w:p w14:paraId="6DDE1884" w14:textId="77777777" w:rsidR="002819B6" w:rsidRDefault="002819B6">
      <w:pPr>
        <w:ind w:right="-592"/>
        <w:rPr>
          <w:rFonts w:ascii="Palatino Linotype" w:eastAsia="Palatino Linotype" w:hAnsi="Palatino Linotype" w:cs="Palatino Linotype"/>
        </w:rPr>
      </w:pPr>
    </w:p>
    <w:p w14:paraId="7C5F8253" w14:textId="77777777" w:rsidR="002819B6" w:rsidRPr="002819B6" w:rsidRDefault="002819B6">
      <w:pPr>
        <w:ind w:right="-592"/>
        <w:rPr>
          <w:rFonts w:ascii="Palatino Linotype" w:eastAsia="Palatino Linotype" w:hAnsi="Palatino Linotype" w:cs="Palatino Linotype"/>
        </w:rPr>
      </w:pPr>
    </w:p>
    <w:sectPr w:rsidR="002819B6" w:rsidRPr="002819B6" w:rsidSect="002819B6">
      <w:headerReference w:type="even" r:id="rId11"/>
      <w:headerReference w:type="default" r:id="rId12"/>
      <w:footerReference w:type="default" r:id="rId13"/>
      <w:headerReference w:type="first" r:id="rId14"/>
      <w:footerReference w:type="first" r:id="rId15"/>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AF99B" w14:textId="77777777" w:rsidR="003B5955" w:rsidRDefault="003B5955">
      <w:r>
        <w:separator/>
      </w:r>
    </w:p>
  </w:endnote>
  <w:endnote w:type="continuationSeparator" w:id="0">
    <w:p w14:paraId="502D6054" w14:textId="77777777" w:rsidR="003B5955" w:rsidRDefault="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817D6A31-050A-4D2E-9BDD-49934C468637}"/>
    <w:embedBold r:id="rId2" w:fontKey="{561EAA76-122A-4576-8143-8435ED9FAF59}"/>
    <w:embedItalic r:id="rId3" w:fontKey="{2A3F5F3D-2010-44BD-B225-E8B8A4923861}"/>
    <w:embedBoldItalic r:id="rId4" w:fontKey="{CB1F6355-D88C-41C0-90EC-200A1DB1BD0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278C1AEF-901B-4C32-A8FA-7687552111C9}"/>
    <w:embedBold r:id="rId6" w:fontKey="{BC11F267-9557-4FBF-82A6-EE222D3341B7}"/>
  </w:font>
  <w:font w:name="Calibri Light">
    <w:panose1 w:val="020F0302020204030204"/>
    <w:charset w:val="00"/>
    <w:family w:val="swiss"/>
    <w:pitch w:val="variable"/>
    <w:sig w:usb0="E4002EFF" w:usb1="C200247B" w:usb2="00000009" w:usb3="00000000" w:csb0="000001FF" w:csb1="00000000"/>
    <w:embedRegular r:id="rId7" w:fontKey="{4379179B-6459-485E-AC5C-0583DB4A789B}"/>
  </w:font>
  <w:font w:name="Century Gothic">
    <w:panose1 w:val="020B0502020202020204"/>
    <w:charset w:val="00"/>
    <w:family w:val="swiss"/>
    <w:pitch w:val="variable"/>
    <w:sig w:usb0="00000287" w:usb1="00000000" w:usb2="00000000" w:usb3="00000000" w:csb0="0000009F" w:csb1="00000000"/>
    <w:embedRegular r:id="rId8" w:fontKey="{58CFB4E3-A6F6-4BDD-9947-FF3B7110D618}"/>
  </w:font>
  <w:font w:name="Segoe UI">
    <w:panose1 w:val="020B0502040204020203"/>
    <w:charset w:val="00"/>
    <w:family w:val="swiss"/>
    <w:pitch w:val="variable"/>
    <w:sig w:usb0="E4002EFF" w:usb1="C000E47F" w:usb2="00000009" w:usb3="00000000" w:csb0="000001FF" w:csb1="00000000"/>
    <w:embedRegular r:id="rId9" w:fontKey="{450F0B35-F1C5-4025-B19D-C05FE0BCA64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7C6D80A6-2CA6-45D6-AD1A-2C263AF89BF1}"/>
  </w:font>
  <w:font w:name="Tahoma">
    <w:panose1 w:val="020B0604030504040204"/>
    <w:charset w:val="00"/>
    <w:family w:val="swiss"/>
    <w:pitch w:val="variable"/>
    <w:sig w:usb0="E1002EFF" w:usb1="C000605B" w:usb2="00000029" w:usb3="00000000" w:csb0="000101FF" w:csb1="00000000"/>
    <w:embedBold r:id="rId11" w:fontKey="{0D7DC84A-FD9E-43E5-9687-03CB8C8F37E6}"/>
  </w:font>
  <w:font w:name="Garamond">
    <w:panose1 w:val="02020404030301010803"/>
    <w:charset w:val="00"/>
    <w:family w:val="roman"/>
    <w:pitch w:val="variable"/>
    <w:sig w:usb0="00000287" w:usb1="00000000" w:usb2="00000000" w:usb3="00000000" w:csb0="0000009F" w:csb1="00000000"/>
    <w:embedRegular r:id="rId12" w:fontKey="{B4088CFA-47D8-408F-8A15-DCE4D7685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C9360" w14:textId="77777777" w:rsidR="00836197" w:rsidRPr="002819B6" w:rsidRDefault="00836197">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2819B6">
      <w:rPr>
        <w:rFonts w:ascii="Palatino Linotype" w:hAnsi="Palatino Linotype"/>
        <w:color w:val="000000"/>
        <w:sz w:val="22"/>
      </w:rPr>
      <w:t xml:space="preserve">Página </w:t>
    </w:r>
    <w:r w:rsidRPr="002819B6">
      <w:rPr>
        <w:rFonts w:ascii="Palatino Linotype" w:hAnsi="Palatino Linotype"/>
        <w:b/>
        <w:bCs/>
        <w:color w:val="000000"/>
        <w:sz w:val="22"/>
      </w:rPr>
      <w:fldChar w:fldCharType="begin"/>
    </w:r>
    <w:r w:rsidRPr="002819B6">
      <w:rPr>
        <w:rFonts w:ascii="Palatino Linotype" w:hAnsi="Palatino Linotype"/>
        <w:b/>
        <w:bCs/>
        <w:color w:val="000000"/>
        <w:sz w:val="22"/>
      </w:rPr>
      <w:instrText>PAGE</w:instrText>
    </w:r>
    <w:r w:rsidRPr="002819B6">
      <w:rPr>
        <w:rFonts w:ascii="Palatino Linotype" w:hAnsi="Palatino Linotype"/>
        <w:b/>
        <w:bCs/>
        <w:color w:val="000000"/>
        <w:sz w:val="22"/>
      </w:rPr>
      <w:fldChar w:fldCharType="separate"/>
    </w:r>
    <w:r w:rsidR="002819B6">
      <w:rPr>
        <w:rFonts w:ascii="Palatino Linotype" w:hAnsi="Palatino Linotype"/>
        <w:b/>
        <w:bCs/>
        <w:noProof/>
        <w:color w:val="000000"/>
        <w:sz w:val="22"/>
      </w:rPr>
      <w:t>21</w:t>
    </w:r>
    <w:r w:rsidRPr="002819B6">
      <w:rPr>
        <w:rFonts w:ascii="Palatino Linotype" w:hAnsi="Palatino Linotype"/>
        <w:b/>
        <w:bCs/>
        <w:color w:val="000000"/>
        <w:sz w:val="22"/>
      </w:rPr>
      <w:fldChar w:fldCharType="end"/>
    </w:r>
    <w:r w:rsidRPr="002819B6">
      <w:rPr>
        <w:rFonts w:ascii="Palatino Linotype" w:hAnsi="Palatino Linotype"/>
        <w:color w:val="000000"/>
        <w:sz w:val="22"/>
      </w:rPr>
      <w:t xml:space="preserve"> de </w:t>
    </w:r>
    <w:r w:rsidRPr="002819B6">
      <w:rPr>
        <w:rFonts w:ascii="Palatino Linotype" w:hAnsi="Palatino Linotype"/>
        <w:b/>
        <w:bCs/>
        <w:color w:val="000000"/>
        <w:sz w:val="22"/>
      </w:rPr>
      <w:fldChar w:fldCharType="begin"/>
    </w:r>
    <w:r w:rsidRPr="002819B6">
      <w:rPr>
        <w:rFonts w:ascii="Palatino Linotype" w:hAnsi="Palatino Linotype"/>
        <w:b/>
        <w:bCs/>
        <w:color w:val="000000"/>
        <w:sz w:val="22"/>
      </w:rPr>
      <w:instrText>NUMPAGES</w:instrText>
    </w:r>
    <w:r w:rsidRPr="002819B6">
      <w:rPr>
        <w:rFonts w:ascii="Palatino Linotype" w:hAnsi="Palatino Linotype"/>
        <w:b/>
        <w:bCs/>
        <w:color w:val="000000"/>
        <w:sz w:val="22"/>
      </w:rPr>
      <w:fldChar w:fldCharType="separate"/>
    </w:r>
    <w:r w:rsidR="002819B6">
      <w:rPr>
        <w:rFonts w:ascii="Palatino Linotype" w:hAnsi="Palatino Linotype"/>
        <w:b/>
        <w:bCs/>
        <w:noProof/>
        <w:color w:val="000000"/>
        <w:sz w:val="22"/>
      </w:rPr>
      <w:t>29</w:t>
    </w:r>
    <w:r w:rsidRPr="002819B6">
      <w:rPr>
        <w:rFonts w:ascii="Palatino Linotype" w:hAnsi="Palatino Linotype"/>
        <w:b/>
        <w:bCs/>
        <w:color w:val="000000"/>
        <w:sz w:val="22"/>
      </w:rPr>
      <w:fldChar w:fldCharType="end"/>
    </w:r>
  </w:p>
  <w:p w14:paraId="7B0ED52A" w14:textId="77777777" w:rsidR="00836197" w:rsidRDefault="0083619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EFD24" w14:textId="77777777" w:rsidR="00836197" w:rsidRPr="002819B6" w:rsidRDefault="00836197">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2819B6">
      <w:rPr>
        <w:rFonts w:ascii="Palatino Linotype" w:hAnsi="Palatino Linotype"/>
        <w:color w:val="000000"/>
        <w:sz w:val="22"/>
      </w:rPr>
      <w:t xml:space="preserve">Página </w:t>
    </w:r>
    <w:r w:rsidRPr="002819B6">
      <w:rPr>
        <w:rFonts w:ascii="Palatino Linotype" w:hAnsi="Palatino Linotype"/>
        <w:b/>
        <w:bCs/>
        <w:color w:val="000000"/>
        <w:sz w:val="22"/>
      </w:rPr>
      <w:fldChar w:fldCharType="begin"/>
    </w:r>
    <w:r w:rsidRPr="002819B6">
      <w:rPr>
        <w:rFonts w:ascii="Palatino Linotype" w:hAnsi="Palatino Linotype"/>
        <w:b/>
        <w:bCs/>
        <w:color w:val="000000"/>
        <w:sz w:val="22"/>
      </w:rPr>
      <w:instrText>PAGE</w:instrText>
    </w:r>
    <w:r w:rsidRPr="002819B6">
      <w:rPr>
        <w:rFonts w:ascii="Palatino Linotype" w:hAnsi="Palatino Linotype"/>
        <w:b/>
        <w:bCs/>
        <w:color w:val="000000"/>
        <w:sz w:val="22"/>
      </w:rPr>
      <w:fldChar w:fldCharType="separate"/>
    </w:r>
    <w:r w:rsidR="002819B6">
      <w:rPr>
        <w:rFonts w:ascii="Palatino Linotype" w:hAnsi="Palatino Linotype"/>
        <w:b/>
        <w:bCs/>
        <w:noProof/>
        <w:color w:val="000000"/>
        <w:sz w:val="22"/>
      </w:rPr>
      <w:t>1</w:t>
    </w:r>
    <w:r w:rsidRPr="002819B6">
      <w:rPr>
        <w:rFonts w:ascii="Palatino Linotype" w:hAnsi="Palatino Linotype"/>
        <w:b/>
        <w:bCs/>
        <w:color w:val="000000"/>
        <w:sz w:val="22"/>
      </w:rPr>
      <w:fldChar w:fldCharType="end"/>
    </w:r>
    <w:r w:rsidRPr="002819B6">
      <w:rPr>
        <w:rFonts w:ascii="Palatino Linotype" w:hAnsi="Palatino Linotype"/>
        <w:color w:val="000000"/>
        <w:sz w:val="22"/>
      </w:rPr>
      <w:t xml:space="preserve"> de </w:t>
    </w:r>
    <w:r w:rsidRPr="002819B6">
      <w:rPr>
        <w:rFonts w:ascii="Palatino Linotype" w:hAnsi="Palatino Linotype"/>
        <w:b/>
        <w:bCs/>
        <w:color w:val="000000"/>
        <w:sz w:val="22"/>
      </w:rPr>
      <w:fldChar w:fldCharType="begin"/>
    </w:r>
    <w:r w:rsidRPr="002819B6">
      <w:rPr>
        <w:rFonts w:ascii="Palatino Linotype" w:hAnsi="Palatino Linotype"/>
        <w:b/>
        <w:bCs/>
        <w:color w:val="000000"/>
        <w:sz w:val="22"/>
      </w:rPr>
      <w:instrText>NUMPAGES</w:instrText>
    </w:r>
    <w:r w:rsidRPr="002819B6">
      <w:rPr>
        <w:rFonts w:ascii="Palatino Linotype" w:hAnsi="Palatino Linotype"/>
        <w:b/>
        <w:bCs/>
        <w:color w:val="000000"/>
        <w:sz w:val="22"/>
      </w:rPr>
      <w:fldChar w:fldCharType="separate"/>
    </w:r>
    <w:r w:rsidR="002819B6">
      <w:rPr>
        <w:rFonts w:ascii="Palatino Linotype" w:hAnsi="Palatino Linotype"/>
        <w:b/>
        <w:bCs/>
        <w:noProof/>
        <w:color w:val="000000"/>
        <w:sz w:val="22"/>
      </w:rPr>
      <w:t>29</w:t>
    </w:r>
    <w:r w:rsidRPr="002819B6">
      <w:rPr>
        <w:rFonts w:ascii="Palatino Linotype" w:hAnsi="Palatino Linotype"/>
        <w:b/>
        <w:bCs/>
        <w:color w:val="000000"/>
        <w:sz w:val="22"/>
      </w:rPr>
      <w:fldChar w:fldCharType="end"/>
    </w:r>
  </w:p>
  <w:p w14:paraId="52A22452" w14:textId="77777777" w:rsidR="00836197" w:rsidRDefault="0083619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FB9BB" w14:textId="77777777" w:rsidR="003B5955" w:rsidRDefault="003B5955">
      <w:r>
        <w:separator/>
      </w:r>
    </w:p>
  </w:footnote>
  <w:footnote w:type="continuationSeparator" w:id="0">
    <w:p w14:paraId="7A9A3F11" w14:textId="77777777" w:rsidR="003B5955" w:rsidRDefault="003B5955">
      <w:r>
        <w:continuationSeparator/>
      </w:r>
    </w:p>
  </w:footnote>
  <w:footnote w:id="1">
    <w:p w14:paraId="6B4DB6A6" w14:textId="77777777" w:rsidR="00836197" w:rsidRDefault="00836197"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1F64F644" w14:textId="77777777" w:rsidR="00836197" w:rsidRDefault="00836197"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F486132" w14:textId="77777777" w:rsidR="00836197" w:rsidRDefault="00836197"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16C5BAD8" w14:textId="77777777" w:rsidR="00836197" w:rsidRDefault="00836197"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9DE03" w14:textId="77777777" w:rsidR="00836197" w:rsidRDefault="003B5955">
    <w:pPr>
      <w:pBdr>
        <w:top w:val="nil"/>
        <w:left w:val="nil"/>
        <w:bottom w:val="nil"/>
        <w:right w:val="nil"/>
        <w:between w:val="nil"/>
      </w:pBdr>
      <w:tabs>
        <w:tab w:val="center" w:pos="4419"/>
        <w:tab w:val="right" w:pos="8838"/>
      </w:tabs>
      <w:rPr>
        <w:color w:val="000000"/>
      </w:rPr>
    </w:pPr>
    <w:r>
      <w:rPr>
        <w:color w:val="000000"/>
      </w:rPr>
      <w:pict w14:anchorId="6EE99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10065" w:type="dxa"/>
      <w:tblInd w:w="0" w:type="dxa"/>
      <w:tblLayout w:type="fixed"/>
      <w:tblLook w:val="0400" w:firstRow="0" w:lastRow="0" w:firstColumn="0" w:lastColumn="0" w:noHBand="0" w:noVBand="1"/>
    </w:tblPr>
    <w:tblGrid>
      <w:gridCol w:w="2268"/>
      <w:gridCol w:w="7797"/>
    </w:tblGrid>
    <w:tr w:rsidR="00836197" w14:paraId="37C1AE9F" w14:textId="77777777" w:rsidTr="002819B6">
      <w:trPr>
        <w:trHeight w:val="1435"/>
      </w:trPr>
      <w:tc>
        <w:tcPr>
          <w:tcW w:w="2268" w:type="dxa"/>
          <w:shd w:val="clear" w:color="auto" w:fill="auto"/>
        </w:tcPr>
        <w:p w14:paraId="24E71E59" w14:textId="77777777" w:rsidR="00836197" w:rsidRDefault="00836197">
          <w:pPr>
            <w:tabs>
              <w:tab w:val="right" w:pos="4273"/>
            </w:tabs>
            <w:rPr>
              <w:rFonts w:ascii="Garamond" w:eastAsia="Garamond" w:hAnsi="Garamond" w:cs="Garamond"/>
              <w:sz w:val="16"/>
              <w:szCs w:val="16"/>
            </w:rPr>
          </w:pPr>
        </w:p>
      </w:tc>
      <w:tc>
        <w:tcPr>
          <w:tcW w:w="7797" w:type="dxa"/>
          <w:shd w:val="clear" w:color="auto" w:fill="auto"/>
        </w:tcPr>
        <w:tbl>
          <w:tblPr>
            <w:tblStyle w:val="ae"/>
            <w:tblW w:w="7500" w:type="dxa"/>
            <w:tblInd w:w="40" w:type="dxa"/>
            <w:tblLayout w:type="fixed"/>
            <w:tblLook w:val="0400" w:firstRow="0" w:lastRow="0" w:firstColumn="0" w:lastColumn="0" w:noHBand="0" w:noVBand="1"/>
          </w:tblPr>
          <w:tblGrid>
            <w:gridCol w:w="3673"/>
            <w:gridCol w:w="3827"/>
          </w:tblGrid>
          <w:tr w:rsidR="00836197" w14:paraId="094D2458" w14:textId="77777777" w:rsidTr="002819B6">
            <w:trPr>
              <w:trHeight w:val="150"/>
            </w:trPr>
            <w:tc>
              <w:tcPr>
                <w:tcW w:w="3673" w:type="dxa"/>
                <w:shd w:val="clear" w:color="auto" w:fill="auto"/>
              </w:tcPr>
              <w:p w14:paraId="5136FFF8" w14:textId="77777777" w:rsidR="00836197" w:rsidRPr="002819B6" w:rsidRDefault="00836197">
                <w:pPr>
                  <w:tabs>
                    <w:tab w:val="right" w:pos="8838"/>
                  </w:tabs>
                  <w:ind w:left="850" w:right="-105"/>
                  <w:jc w:val="both"/>
                  <w:rPr>
                    <w:rFonts w:ascii="Palatino Linotype" w:eastAsia="Palatino Linotype" w:hAnsi="Palatino Linotype" w:cs="Palatino Linotype"/>
                    <w:b/>
                    <w:bCs/>
                    <w:szCs w:val="22"/>
                  </w:rPr>
                </w:pPr>
                <w:r w:rsidRPr="002819B6">
                  <w:rPr>
                    <w:rFonts w:ascii="Palatino Linotype" w:eastAsia="Palatino Linotype" w:hAnsi="Palatino Linotype" w:cs="Palatino Linotype"/>
                    <w:b/>
                    <w:bCs/>
                    <w:szCs w:val="22"/>
                  </w:rPr>
                  <w:t>Recurso de Revisión:</w:t>
                </w:r>
              </w:p>
            </w:tc>
            <w:tc>
              <w:tcPr>
                <w:tcW w:w="3827" w:type="dxa"/>
                <w:shd w:val="clear" w:color="auto" w:fill="auto"/>
              </w:tcPr>
              <w:p w14:paraId="4606ADFA" w14:textId="77777777" w:rsidR="00836197" w:rsidRPr="002819B6" w:rsidRDefault="00836197">
                <w:pPr>
                  <w:tabs>
                    <w:tab w:val="right" w:pos="8838"/>
                  </w:tabs>
                  <w:ind w:right="-781"/>
                  <w:jc w:val="both"/>
                  <w:rPr>
                    <w:rFonts w:ascii="Palatino Linotype" w:eastAsia="Palatino Linotype" w:hAnsi="Palatino Linotype" w:cs="Palatino Linotype"/>
                    <w:szCs w:val="22"/>
                  </w:rPr>
                </w:pPr>
                <w:r w:rsidRPr="002819B6">
                  <w:rPr>
                    <w:rFonts w:ascii="Palatino Linotype" w:eastAsia="Palatino Linotype" w:hAnsi="Palatino Linotype" w:cs="Palatino Linotype"/>
                    <w:szCs w:val="22"/>
                  </w:rPr>
                  <w:t>05068/INFOEM/IP/RR/2025</w:t>
                </w:r>
              </w:p>
            </w:tc>
          </w:tr>
          <w:tr w:rsidR="00836197" w14:paraId="255BD5A8" w14:textId="77777777" w:rsidTr="002819B6">
            <w:trPr>
              <w:trHeight w:val="295"/>
            </w:trPr>
            <w:tc>
              <w:tcPr>
                <w:tcW w:w="3673" w:type="dxa"/>
                <w:shd w:val="clear" w:color="auto" w:fill="auto"/>
              </w:tcPr>
              <w:p w14:paraId="6F77F33F" w14:textId="77777777" w:rsidR="00836197" w:rsidRPr="002819B6" w:rsidRDefault="00836197">
                <w:pPr>
                  <w:tabs>
                    <w:tab w:val="right" w:pos="8838"/>
                  </w:tabs>
                  <w:ind w:left="850" w:right="-105"/>
                  <w:jc w:val="both"/>
                  <w:rPr>
                    <w:rFonts w:ascii="Palatino Linotype" w:eastAsia="Palatino Linotype" w:hAnsi="Palatino Linotype" w:cs="Palatino Linotype"/>
                    <w:b/>
                    <w:bCs/>
                    <w:szCs w:val="22"/>
                  </w:rPr>
                </w:pPr>
                <w:r w:rsidRPr="002819B6">
                  <w:rPr>
                    <w:rFonts w:ascii="Palatino Linotype" w:eastAsia="Palatino Linotype" w:hAnsi="Palatino Linotype" w:cs="Palatino Linotype"/>
                    <w:b/>
                    <w:bCs/>
                    <w:szCs w:val="22"/>
                  </w:rPr>
                  <w:t>Sujeto Obligado:</w:t>
                </w:r>
              </w:p>
            </w:tc>
            <w:tc>
              <w:tcPr>
                <w:tcW w:w="3827" w:type="dxa"/>
                <w:shd w:val="clear" w:color="auto" w:fill="auto"/>
              </w:tcPr>
              <w:p w14:paraId="67BBA953" w14:textId="77777777" w:rsidR="00836197" w:rsidRPr="002819B6" w:rsidRDefault="00697E75" w:rsidP="00B93242">
                <w:pPr>
                  <w:tabs>
                    <w:tab w:val="left" w:pos="3122"/>
                    <w:tab w:val="right" w:pos="8838"/>
                  </w:tabs>
                  <w:ind w:right="-1552"/>
                  <w:rPr>
                    <w:rFonts w:ascii="Palatino Linotype" w:eastAsia="Palatino Linotype" w:hAnsi="Palatino Linotype" w:cs="Palatino Linotype"/>
                    <w:szCs w:val="22"/>
                  </w:rPr>
                </w:pPr>
                <w:r w:rsidRPr="002819B6">
                  <w:rPr>
                    <w:rFonts w:ascii="Palatino Linotype" w:eastAsia="Palatino Linotype" w:hAnsi="Palatino Linotype" w:cs="Palatino Linotype"/>
                    <w:szCs w:val="22"/>
                  </w:rPr>
                  <w:t>Ayuntamiento</w:t>
                </w:r>
                <w:r w:rsidR="00836197" w:rsidRPr="002819B6">
                  <w:rPr>
                    <w:rFonts w:ascii="Palatino Linotype" w:eastAsia="Palatino Linotype" w:hAnsi="Palatino Linotype" w:cs="Palatino Linotype"/>
                    <w:szCs w:val="22"/>
                  </w:rPr>
                  <w:t xml:space="preserve"> del Zinacantepec</w:t>
                </w:r>
              </w:p>
            </w:tc>
          </w:tr>
          <w:tr w:rsidR="00836197" w14:paraId="0E887878" w14:textId="77777777" w:rsidTr="002819B6">
            <w:trPr>
              <w:trHeight w:val="295"/>
            </w:trPr>
            <w:tc>
              <w:tcPr>
                <w:tcW w:w="3673" w:type="dxa"/>
                <w:shd w:val="clear" w:color="auto" w:fill="auto"/>
              </w:tcPr>
              <w:p w14:paraId="4F205536" w14:textId="77777777" w:rsidR="00836197" w:rsidRPr="002819B6" w:rsidRDefault="00836197">
                <w:pPr>
                  <w:tabs>
                    <w:tab w:val="right" w:pos="8838"/>
                  </w:tabs>
                  <w:ind w:left="850" w:right="-105"/>
                  <w:jc w:val="both"/>
                  <w:rPr>
                    <w:rFonts w:ascii="Palatino Linotype" w:eastAsia="Palatino Linotype" w:hAnsi="Palatino Linotype" w:cs="Palatino Linotype"/>
                    <w:b/>
                    <w:bCs/>
                    <w:szCs w:val="22"/>
                  </w:rPr>
                </w:pPr>
                <w:r w:rsidRPr="002819B6">
                  <w:rPr>
                    <w:rFonts w:ascii="Palatino Linotype" w:eastAsia="Palatino Linotype" w:hAnsi="Palatino Linotype" w:cs="Palatino Linotype"/>
                    <w:b/>
                    <w:bCs/>
                    <w:szCs w:val="22"/>
                  </w:rPr>
                  <w:t>Comisionada ponente:</w:t>
                </w:r>
              </w:p>
            </w:tc>
            <w:tc>
              <w:tcPr>
                <w:tcW w:w="3827" w:type="dxa"/>
                <w:shd w:val="clear" w:color="auto" w:fill="auto"/>
              </w:tcPr>
              <w:p w14:paraId="2671E7E3" w14:textId="77777777" w:rsidR="00836197" w:rsidRPr="002819B6" w:rsidRDefault="00836197">
                <w:pPr>
                  <w:tabs>
                    <w:tab w:val="right" w:pos="8838"/>
                  </w:tabs>
                  <w:ind w:right="-781"/>
                  <w:jc w:val="both"/>
                  <w:rPr>
                    <w:rFonts w:ascii="Palatino Linotype" w:eastAsia="Palatino Linotype" w:hAnsi="Palatino Linotype" w:cs="Palatino Linotype"/>
                    <w:szCs w:val="22"/>
                  </w:rPr>
                </w:pPr>
                <w:r w:rsidRPr="002819B6">
                  <w:rPr>
                    <w:rFonts w:ascii="Palatino Linotype" w:eastAsia="Palatino Linotype" w:hAnsi="Palatino Linotype" w:cs="Palatino Linotype"/>
                    <w:szCs w:val="22"/>
                  </w:rPr>
                  <w:t>María del Rosario Mejía Ayala</w:t>
                </w:r>
              </w:p>
              <w:p w14:paraId="7AD9BF2F" w14:textId="77777777" w:rsidR="00836197" w:rsidRPr="002819B6" w:rsidRDefault="00836197">
                <w:pPr>
                  <w:tabs>
                    <w:tab w:val="right" w:pos="8838"/>
                  </w:tabs>
                  <w:ind w:left="141" w:right="-781"/>
                  <w:jc w:val="both"/>
                  <w:rPr>
                    <w:rFonts w:ascii="Palatino Linotype" w:eastAsia="Palatino Linotype" w:hAnsi="Palatino Linotype" w:cs="Palatino Linotype"/>
                    <w:szCs w:val="22"/>
                  </w:rPr>
                </w:pPr>
              </w:p>
            </w:tc>
          </w:tr>
        </w:tbl>
        <w:p w14:paraId="248259F4" w14:textId="77777777" w:rsidR="00836197" w:rsidRDefault="00836197">
          <w:pPr>
            <w:tabs>
              <w:tab w:val="right" w:pos="8838"/>
            </w:tabs>
            <w:ind w:left="-28"/>
            <w:jc w:val="both"/>
            <w:rPr>
              <w:rFonts w:ascii="Arial" w:eastAsia="Arial" w:hAnsi="Arial" w:cs="Arial"/>
              <w:b/>
              <w:bCs/>
              <w:sz w:val="18"/>
              <w:szCs w:val="18"/>
            </w:rPr>
          </w:pPr>
        </w:p>
      </w:tc>
    </w:tr>
  </w:tbl>
  <w:p w14:paraId="1C54E075" w14:textId="77777777" w:rsidR="00836197" w:rsidRDefault="003B5955">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117E1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10065" w:type="dxa"/>
      <w:tblInd w:w="0" w:type="dxa"/>
      <w:tblLayout w:type="fixed"/>
      <w:tblLook w:val="0400" w:firstRow="0" w:lastRow="0" w:firstColumn="0" w:lastColumn="0" w:noHBand="0" w:noVBand="1"/>
    </w:tblPr>
    <w:tblGrid>
      <w:gridCol w:w="2265"/>
      <w:gridCol w:w="7800"/>
    </w:tblGrid>
    <w:tr w:rsidR="00836197" w14:paraId="1FC99F52" w14:textId="77777777">
      <w:trPr>
        <w:trHeight w:val="1435"/>
      </w:trPr>
      <w:tc>
        <w:tcPr>
          <w:tcW w:w="2265" w:type="dxa"/>
          <w:shd w:val="clear" w:color="auto" w:fill="auto"/>
        </w:tcPr>
        <w:p w14:paraId="203A75C4" w14:textId="77777777" w:rsidR="00836197" w:rsidRDefault="00836197">
          <w:pPr>
            <w:tabs>
              <w:tab w:val="right" w:pos="4273"/>
            </w:tabs>
            <w:rPr>
              <w:rFonts w:ascii="Garamond" w:eastAsia="Garamond" w:hAnsi="Garamond" w:cs="Garamond"/>
              <w:sz w:val="22"/>
              <w:szCs w:val="22"/>
            </w:rPr>
          </w:pPr>
        </w:p>
      </w:tc>
      <w:tc>
        <w:tcPr>
          <w:tcW w:w="7800" w:type="dxa"/>
          <w:shd w:val="clear" w:color="auto" w:fill="auto"/>
        </w:tcPr>
        <w:tbl>
          <w:tblPr>
            <w:tblStyle w:val="af0"/>
            <w:tblW w:w="7785" w:type="dxa"/>
            <w:tblInd w:w="1022" w:type="dxa"/>
            <w:tblLayout w:type="fixed"/>
            <w:tblLook w:val="0400" w:firstRow="0" w:lastRow="0" w:firstColumn="0" w:lastColumn="0" w:noHBand="0" w:noVBand="1"/>
          </w:tblPr>
          <w:tblGrid>
            <w:gridCol w:w="2865"/>
            <w:gridCol w:w="4920"/>
          </w:tblGrid>
          <w:tr w:rsidR="00836197" w14:paraId="5D94F6EC" w14:textId="77777777" w:rsidTr="002819B6">
            <w:trPr>
              <w:trHeight w:val="144"/>
            </w:trPr>
            <w:tc>
              <w:tcPr>
                <w:tcW w:w="2865" w:type="dxa"/>
                <w:shd w:val="clear" w:color="auto" w:fill="auto"/>
              </w:tcPr>
              <w:p w14:paraId="7C8A078A" w14:textId="77777777" w:rsidR="00836197" w:rsidRPr="002819B6" w:rsidRDefault="00836197" w:rsidP="002819B6">
                <w:pPr>
                  <w:tabs>
                    <w:tab w:val="right" w:pos="8838"/>
                  </w:tabs>
                  <w:ind w:left="-85" w:right="-105" w:firstLine="85"/>
                  <w:rPr>
                    <w:rFonts w:ascii="Palatino Linotype" w:eastAsia="Palatino Linotype" w:hAnsi="Palatino Linotype" w:cs="Palatino Linotype"/>
                    <w:b/>
                    <w:bCs/>
                    <w:szCs w:val="22"/>
                  </w:rPr>
                </w:pPr>
                <w:r w:rsidRPr="002819B6">
                  <w:rPr>
                    <w:rFonts w:ascii="Palatino Linotype" w:eastAsia="Palatino Linotype" w:hAnsi="Palatino Linotype" w:cs="Palatino Linotype"/>
                    <w:b/>
                    <w:bCs/>
                    <w:szCs w:val="22"/>
                  </w:rPr>
                  <w:t>Recurso de Revisión:</w:t>
                </w:r>
              </w:p>
            </w:tc>
            <w:tc>
              <w:tcPr>
                <w:tcW w:w="4920" w:type="dxa"/>
                <w:shd w:val="clear" w:color="auto" w:fill="auto"/>
              </w:tcPr>
              <w:p w14:paraId="565031D7" w14:textId="77777777" w:rsidR="00836197" w:rsidRPr="002819B6" w:rsidRDefault="00836197" w:rsidP="002819B6">
                <w:pPr>
                  <w:tabs>
                    <w:tab w:val="right" w:pos="8838"/>
                  </w:tabs>
                  <w:ind w:left="-85" w:right="-1552" w:firstLine="85"/>
                  <w:rPr>
                    <w:rFonts w:ascii="Palatino Linotype" w:eastAsia="Palatino Linotype" w:hAnsi="Palatino Linotype" w:cs="Palatino Linotype"/>
                    <w:szCs w:val="22"/>
                  </w:rPr>
                </w:pPr>
                <w:r w:rsidRPr="002819B6">
                  <w:rPr>
                    <w:rFonts w:ascii="Palatino Linotype" w:eastAsia="Palatino Linotype" w:hAnsi="Palatino Linotype" w:cs="Palatino Linotype"/>
                    <w:szCs w:val="22"/>
                  </w:rPr>
                  <w:t>05068/INFOEM/IP/RR/2025</w:t>
                </w:r>
              </w:p>
            </w:tc>
          </w:tr>
          <w:tr w:rsidR="00836197" w14:paraId="311CE737" w14:textId="77777777" w:rsidTr="002819B6">
            <w:trPr>
              <w:trHeight w:val="144"/>
            </w:trPr>
            <w:tc>
              <w:tcPr>
                <w:tcW w:w="2865" w:type="dxa"/>
                <w:shd w:val="clear" w:color="auto" w:fill="auto"/>
              </w:tcPr>
              <w:p w14:paraId="36D19234" w14:textId="77777777" w:rsidR="00836197" w:rsidRPr="002819B6" w:rsidRDefault="00836197" w:rsidP="002819B6">
                <w:pPr>
                  <w:tabs>
                    <w:tab w:val="right" w:pos="8838"/>
                  </w:tabs>
                  <w:ind w:left="-85" w:right="-105" w:firstLine="85"/>
                  <w:rPr>
                    <w:rFonts w:ascii="Palatino Linotype" w:eastAsia="Palatino Linotype" w:hAnsi="Palatino Linotype" w:cs="Palatino Linotype"/>
                    <w:b/>
                    <w:bCs/>
                    <w:szCs w:val="22"/>
                  </w:rPr>
                </w:pPr>
                <w:r w:rsidRPr="002819B6">
                  <w:rPr>
                    <w:rFonts w:ascii="Palatino Linotype" w:eastAsia="Palatino Linotype" w:hAnsi="Palatino Linotype" w:cs="Palatino Linotype"/>
                    <w:b/>
                    <w:bCs/>
                    <w:szCs w:val="22"/>
                  </w:rPr>
                  <w:t>Recurrente:</w:t>
                </w:r>
              </w:p>
            </w:tc>
            <w:tc>
              <w:tcPr>
                <w:tcW w:w="4920" w:type="dxa"/>
                <w:shd w:val="clear" w:color="auto" w:fill="auto"/>
              </w:tcPr>
              <w:p w14:paraId="20E29FE5" w14:textId="77777777" w:rsidR="00836197" w:rsidRPr="002819B6" w:rsidRDefault="00836197" w:rsidP="002819B6">
                <w:pPr>
                  <w:tabs>
                    <w:tab w:val="left" w:pos="3122"/>
                    <w:tab w:val="right" w:pos="8838"/>
                  </w:tabs>
                  <w:ind w:left="-85" w:right="-1552" w:firstLine="85"/>
                  <w:rPr>
                    <w:rFonts w:ascii="Palatino Linotype" w:eastAsia="Palatino Linotype" w:hAnsi="Palatino Linotype" w:cs="Palatino Linotype"/>
                    <w:szCs w:val="22"/>
                  </w:rPr>
                </w:pPr>
              </w:p>
            </w:tc>
          </w:tr>
          <w:tr w:rsidR="00836197" w14:paraId="4A2B9F4E" w14:textId="77777777" w:rsidTr="002819B6">
            <w:trPr>
              <w:trHeight w:val="80"/>
            </w:trPr>
            <w:tc>
              <w:tcPr>
                <w:tcW w:w="2865" w:type="dxa"/>
                <w:shd w:val="clear" w:color="auto" w:fill="auto"/>
              </w:tcPr>
              <w:p w14:paraId="3CDEE659" w14:textId="77777777" w:rsidR="00836197" w:rsidRPr="002819B6" w:rsidRDefault="00836197" w:rsidP="002819B6">
                <w:pPr>
                  <w:tabs>
                    <w:tab w:val="right" w:pos="8838"/>
                  </w:tabs>
                  <w:ind w:left="-85" w:right="-105" w:firstLine="85"/>
                  <w:rPr>
                    <w:rFonts w:ascii="Palatino Linotype" w:eastAsia="Palatino Linotype" w:hAnsi="Palatino Linotype" w:cs="Palatino Linotype"/>
                    <w:b/>
                    <w:bCs/>
                    <w:szCs w:val="22"/>
                  </w:rPr>
                </w:pPr>
                <w:r w:rsidRPr="002819B6">
                  <w:rPr>
                    <w:rFonts w:ascii="Palatino Linotype" w:eastAsia="Palatino Linotype" w:hAnsi="Palatino Linotype" w:cs="Palatino Linotype"/>
                    <w:b/>
                    <w:bCs/>
                    <w:szCs w:val="22"/>
                  </w:rPr>
                  <w:t>Sujeto Obligado:</w:t>
                </w:r>
              </w:p>
            </w:tc>
            <w:tc>
              <w:tcPr>
                <w:tcW w:w="4920" w:type="dxa"/>
                <w:shd w:val="clear" w:color="auto" w:fill="auto"/>
              </w:tcPr>
              <w:p w14:paraId="4E37B51B" w14:textId="77777777" w:rsidR="00836197" w:rsidRPr="002819B6" w:rsidRDefault="00697E75" w:rsidP="002819B6">
                <w:pPr>
                  <w:tabs>
                    <w:tab w:val="left" w:pos="3122"/>
                    <w:tab w:val="right" w:pos="8838"/>
                  </w:tabs>
                  <w:ind w:left="-85" w:right="-1552" w:firstLine="85"/>
                  <w:rPr>
                    <w:rFonts w:ascii="Palatino Linotype" w:eastAsia="Palatino Linotype" w:hAnsi="Palatino Linotype" w:cs="Palatino Linotype"/>
                    <w:szCs w:val="22"/>
                  </w:rPr>
                </w:pPr>
                <w:r w:rsidRPr="002819B6">
                  <w:rPr>
                    <w:rFonts w:ascii="Palatino Linotype" w:eastAsia="Palatino Linotype" w:hAnsi="Palatino Linotype" w:cs="Palatino Linotype"/>
                    <w:szCs w:val="22"/>
                  </w:rPr>
                  <w:t>Ayuntamiento</w:t>
                </w:r>
                <w:r w:rsidR="00836197" w:rsidRPr="002819B6">
                  <w:rPr>
                    <w:rFonts w:ascii="Palatino Linotype" w:eastAsia="Palatino Linotype" w:hAnsi="Palatino Linotype" w:cs="Palatino Linotype"/>
                    <w:szCs w:val="22"/>
                  </w:rPr>
                  <w:t xml:space="preserve"> del Zinacantepec</w:t>
                </w:r>
              </w:p>
            </w:tc>
          </w:tr>
          <w:tr w:rsidR="00836197" w14:paraId="6C31B40F" w14:textId="77777777" w:rsidTr="002819B6">
            <w:trPr>
              <w:trHeight w:val="283"/>
            </w:trPr>
            <w:tc>
              <w:tcPr>
                <w:tcW w:w="2865" w:type="dxa"/>
                <w:shd w:val="clear" w:color="auto" w:fill="auto"/>
              </w:tcPr>
              <w:p w14:paraId="068B4CA7" w14:textId="77777777" w:rsidR="00836197" w:rsidRPr="002819B6" w:rsidRDefault="00836197" w:rsidP="002819B6">
                <w:pPr>
                  <w:tabs>
                    <w:tab w:val="right" w:pos="8838"/>
                  </w:tabs>
                  <w:ind w:left="-85" w:right="-105" w:firstLine="85"/>
                  <w:rPr>
                    <w:rFonts w:ascii="Palatino Linotype" w:eastAsia="Palatino Linotype" w:hAnsi="Palatino Linotype" w:cs="Palatino Linotype"/>
                    <w:b/>
                    <w:bCs/>
                    <w:szCs w:val="22"/>
                  </w:rPr>
                </w:pPr>
                <w:r w:rsidRPr="002819B6">
                  <w:rPr>
                    <w:rFonts w:ascii="Palatino Linotype" w:eastAsia="Palatino Linotype" w:hAnsi="Palatino Linotype" w:cs="Palatino Linotype"/>
                    <w:b/>
                    <w:bCs/>
                    <w:szCs w:val="22"/>
                  </w:rPr>
                  <w:t>Comisionada ponente:</w:t>
                </w:r>
              </w:p>
            </w:tc>
            <w:tc>
              <w:tcPr>
                <w:tcW w:w="4920" w:type="dxa"/>
                <w:shd w:val="clear" w:color="auto" w:fill="auto"/>
              </w:tcPr>
              <w:p w14:paraId="290869ED" w14:textId="77777777" w:rsidR="00836197" w:rsidRPr="002819B6" w:rsidRDefault="00836197" w:rsidP="002819B6">
                <w:pPr>
                  <w:tabs>
                    <w:tab w:val="right" w:pos="8838"/>
                  </w:tabs>
                  <w:ind w:left="-85" w:right="-1552" w:firstLine="85"/>
                  <w:rPr>
                    <w:rFonts w:ascii="Palatino Linotype" w:eastAsia="Palatino Linotype" w:hAnsi="Palatino Linotype" w:cs="Palatino Linotype"/>
                    <w:szCs w:val="22"/>
                  </w:rPr>
                </w:pPr>
                <w:r w:rsidRPr="002819B6">
                  <w:rPr>
                    <w:rFonts w:ascii="Palatino Linotype" w:eastAsia="Palatino Linotype" w:hAnsi="Palatino Linotype" w:cs="Palatino Linotype"/>
                    <w:szCs w:val="22"/>
                  </w:rPr>
                  <w:t>María del Rosario Mejía Ayala</w:t>
                </w:r>
              </w:p>
              <w:p w14:paraId="42D478F9" w14:textId="77777777" w:rsidR="00836197" w:rsidRPr="002819B6" w:rsidRDefault="00836197" w:rsidP="002819B6">
                <w:pPr>
                  <w:tabs>
                    <w:tab w:val="right" w:pos="8838"/>
                  </w:tabs>
                  <w:ind w:left="-85" w:right="-1552" w:firstLine="85"/>
                  <w:rPr>
                    <w:rFonts w:ascii="Palatino Linotype" w:eastAsia="Palatino Linotype" w:hAnsi="Palatino Linotype" w:cs="Palatino Linotype"/>
                    <w:szCs w:val="22"/>
                  </w:rPr>
                </w:pPr>
              </w:p>
            </w:tc>
          </w:tr>
        </w:tbl>
        <w:p w14:paraId="49D587DA" w14:textId="77777777" w:rsidR="00836197" w:rsidRDefault="00836197">
          <w:pPr>
            <w:tabs>
              <w:tab w:val="right" w:pos="8838"/>
            </w:tabs>
            <w:ind w:left="-28"/>
            <w:jc w:val="both"/>
            <w:rPr>
              <w:rFonts w:ascii="Arial" w:eastAsia="Arial" w:hAnsi="Arial" w:cs="Arial"/>
              <w:b/>
              <w:bCs/>
              <w:sz w:val="22"/>
              <w:szCs w:val="22"/>
            </w:rPr>
          </w:pPr>
        </w:p>
      </w:tc>
    </w:tr>
  </w:tbl>
  <w:p w14:paraId="14F1E090" w14:textId="77777777" w:rsidR="00836197" w:rsidRDefault="003B5955">
    <w:pPr>
      <w:pBdr>
        <w:top w:val="nil"/>
        <w:left w:val="nil"/>
        <w:bottom w:val="nil"/>
        <w:right w:val="nil"/>
        <w:between w:val="nil"/>
      </w:pBdr>
      <w:tabs>
        <w:tab w:val="center" w:pos="4419"/>
        <w:tab w:val="right" w:pos="8838"/>
      </w:tabs>
      <w:rPr>
        <w:color w:val="000000"/>
        <w:sz w:val="2"/>
        <w:szCs w:val="2"/>
      </w:rPr>
    </w:pPr>
    <w:r>
      <w:rPr>
        <w:color w:val="000000"/>
        <w:sz w:val="2"/>
        <w:szCs w:val="2"/>
      </w:rPr>
      <w:pict w14:anchorId="2C58F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9A172B"/>
    <w:multiLevelType w:val="multilevel"/>
    <w:tmpl w:val="00889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A169CD"/>
    <w:multiLevelType w:val="hybridMultilevel"/>
    <w:tmpl w:val="4CE42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116AC4"/>
    <w:multiLevelType w:val="multilevel"/>
    <w:tmpl w:val="70AE1E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042056"/>
    <w:multiLevelType w:val="multilevel"/>
    <w:tmpl w:val="65BC6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0A3CAC"/>
    <w:multiLevelType w:val="hybridMultilevel"/>
    <w:tmpl w:val="4B38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BD1911"/>
    <w:multiLevelType w:val="multilevel"/>
    <w:tmpl w:val="A120D0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A04B08"/>
    <w:multiLevelType w:val="multilevel"/>
    <w:tmpl w:val="5DB8D732"/>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271145"/>
    <w:multiLevelType w:val="multilevel"/>
    <w:tmpl w:val="90883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F04217"/>
    <w:multiLevelType w:val="multilevel"/>
    <w:tmpl w:val="44386498"/>
    <w:lvl w:ilvl="0">
      <w:start w:val="1"/>
      <w:numFmt w:val="upperRoman"/>
      <w:lvlText w:val="%1."/>
      <w:lvlJc w:val="left"/>
      <w:pPr>
        <w:ind w:left="1080" w:hanging="72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3"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9"/>
  </w:num>
  <w:num w:numId="4">
    <w:abstractNumId w:val="3"/>
  </w:num>
  <w:num w:numId="5">
    <w:abstractNumId w:val="0"/>
  </w:num>
  <w:num w:numId="6">
    <w:abstractNumId w:val="10"/>
  </w:num>
  <w:num w:numId="7">
    <w:abstractNumId w:val="5"/>
  </w:num>
  <w:num w:numId="8">
    <w:abstractNumId w:val="6"/>
  </w:num>
  <w:num w:numId="9">
    <w:abstractNumId w:val="11"/>
  </w:num>
  <w:num w:numId="10">
    <w:abstractNumId w:val="8"/>
  </w:num>
  <w:num w:numId="11">
    <w:abstractNumId w:val="1"/>
  </w:num>
  <w:num w:numId="12">
    <w:abstractNumId w:val="1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EF"/>
    <w:rsid w:val="00025A81"/>
    <w:rsid w:val="00050AE0"/>
    <w:rsid w:val="00103E7F"/>
    <w:rsid w:val="001A1552"/>
    <w:rsid w:val="001B6D20"/>
    <w:rsid w:val="00204309"/>
    <w:rsid w:val="002367BD"/>
    <w:rsid w:val="002819B6"/>
    <w:rsid w:val="002C5965"/>
    <w:rsid w:val="002E6273"/>
    <w:rsid w:val="00393AD5"/>
    <w:rsid w:val="003B25EF"/>
    <w:rsid w:val="003B5955"/>
    <w:rsid w:val="003B707F"/>
    <w:rsid w:val="00404C22"/>
    <w:rsid w:val="004D0003"/>
    <w:rsid w:val="004D2213"/>
    <w:rsid w:val="00551EA1"/>
    <w:rsid w:val="0058777C"/>
    <w:rsid w:val="00692A77"/>
    <w:rsid w:val="00697E75"/>
    <w:rsid w:val="00697FC3"/>
    <w:rsid w:val="006C5B65"/>
    <w:rsid w:val="007A25C5"/>
    <w:rsid w:val="007D771C"/>
    <w:rsid w:val="008174FF"/>
    <w:rsid w:val="00836197"/>
    <w:rsid w:val="00885082"/>
    <w:rsid w:val="00926330"/>
    <w:rsid w:val="009B3149"/>
    <w:rsid w:val="009F1301"/>
    <w:rsid w:val="00AC2040"/>
    <w:rsid w:val="00AC3B5C"/>
    <w:rsid w:val="00AF0614"/>
    <w:rsid w:val="00B93242"/>
    <w:rsid w:val="00D97BD0"/>
    <w:rsid w:val="00E87B0D"/>
    <w:rsid w:val="00F04239"/>
    <w:rsid w:val="00F74C92"/>
    <w:rsid w:val="00FC7F58"/>
    <w:rsid w:val="00FD05CC"/>
    <w:rsid w:val="00FE61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CF2305"/>
  <w15:docId w15:val="{9C788C8D-8D86-4585-A37E-196D866B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paragraph" w:styleId="Sinespaciado">
    <w:name w:val="No Spacing"/>
    <w:aliases w:val="Francesa,INAI,Fundamentos"/>
    <w:link w:val="SinespaciadoCar"/>
    <w:uiPriority w:val="1"/>
    <w:qFormat/>
    <w:rsid w:val="00AC68B1"/>
    <w:rPr>
      <w:rFonts w:asciiTheme="minorHAnsi" w:eastAsiaTheme="minorEastAsia" w:hAnsiTheme="minorHAnsi" w:cstheme="minorBidi"/>
      <w:lang w:val="es-ES_tradnl" w:eastAsia="es-ES"/>
    </w:rPr>
  </w:style>
  <w:style w:type="character" w:customStyle="1" w:styleId="SinespaciadoCar">
    <w:name w:val="Sin espaciado Car"/>
    <w:aliases w:val="Francesa Car,INAI Car,Fundamentos Car"/>
    <w:link w:val="Sinespaciado"/>
    <w:uiPriority w:val="1"/>
    <w:qFormat/>
    <w:locked/>
    <w:rsid w:val="00AC68B1"/>
    <w:rPr>
      <w:rFonts w:asciiTheme="minorHAnsi" w:eastAsiaTheme="minorEastAsia" w:hAnsiTheme="minorHAnsi" w:cstheme="minorBidi"/>
      <w:lang w:val="es-ES_tradnl" w:eastAsia="es-ES"/>
    </w:rPr>
  </w:style>
  <w:style w:type="character" w:customStyle="1" w:styleId="uv3um">
    <w:name w:val="uv3um"/>
    <w:basedOn w:val="Fuentedeprrafopredeter"/>
    <w:rsid w:val="004D0BA4"/>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styleId="Lista2">
    <w:name w:val="List 2"/>
    <w:basedOn w:val="Normal"/>
    <w:uiPriority w:val="99"/>
    <w:unhideWhenUsed/>
    <w:rsid w:val="001640EA"/>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unhideWhenUsed/>
    <w:rsid w:val="001640EA"/>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rsid w:val="001640EA"/>
    <w:rPr>
      <w:rFonts w:asciiTheme="minorHAnsi" w:eastAsiaTheme="minorEastAsia" w:hAnsiTheme="minorHAnsi" w:cstheme="minorBidi"/>
      <w:lang w:val="es-ES_tradnl" w:eastAsia="es-ES"/>
    </w:rPr>
  </w:style>
  <w:style w:type="paragraph" w:styleId="Textoindependienteprimerasangra2">
    <w:name w:val="Body Text First Indent 2"/>
    <w:basedOn w:val="Sangradetextonormal"/>
    <w:link w:val="Textoindependienteprimerasangra2Car"/>
    <w:uiPriority w:val="99"/>
    <w:unhideWhenUsed/>
    <w:rsid w:val="001640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640EA"/>
    <w:rPr>
      <w:rFonts w:asciiTheme="minorHAnsi" w:eastAsiaTheme="minorEastAsia" w:hAnsiTheme="minorHAnsi" w:cstheme="minorBidi"/>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18362.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aimex.org.mx/saimex/solicitud/downloadAttach/2429806.page" TargetMode="External"/><Relationship Id="rId4" Type="http://schemas.openxmlformats.org/officeDocument/2006/relationships/settings" Target="settings.xml"/><Relationship Id="rId9" Type="http://schemas.openxmlformats.org/officeDocument/2006/relationships/hyperlink" Target="https://saimex.org.mx/saimex/solicitud/downloadAttach/2428291.pag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W8WI44P+WzqufRbs96Xlx3EA==">CgMxLjAyCWguM3pueXNoNzIOaC4ydjIzMGtuaWRleTIyCWguM2R5NnZrbTIOaC4ycHFhNG1nbGtndjIyDmguMmlpYXVwcWVreDV0Mg5oLjh0Z3E5YW0yeHk2djIOaC5jeWxkMWlhOThlMTAyDmguYzRuenNweGl0Z2U3Mg1oLmswNnJkZTc1dDM4OAByITEwVlA3YnkxbEw1T1JrUFhObWp6RFl3WlR5d3dIaTUwRQ==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7741</Words>
  <Characters>42578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12</cp:revision>
  <cp:lastPrinted>2026-02-09T17:24:00Z</cp:lastPrinted>
  <dcterms:created xsi:type="dcterms:W3CDTF">2026-02-03T22:21:00Z</dcterms:created>
  <dcterms:modified xsi:type="dcterms:W3CDTF">2026-02-09T22:56:00Z</dcterms:modified>
</cp:coreProperties>
</file>