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37D15F39" w:rsidR="00566EB9" w:rsidRPr="00B50DFC" w:rsidRDefault="00D41CCE">
      <w:pPr>
        <w:spacing w:before="240" w:after="240" w:line="360" w:lineRule="auto"/>
        <w:jc w:val="both"/>
        <w:rPr>
          <w:rFonts w:ascii="Palatino Linotype" w:eastAsia="Palatino Linotype" w:hAnsi="Palatino Linotype" w:cs="Palatino Linotype"/>
          <w:b/>
          <w:sz w:val="22"/>
          <w:szCs w:val="22"/>
        </w:rPr>
      </w:pPr>
      <w:bookmarkStart w:id="0" w:name="_GoBack"/>
      <w:bookmarkEnd w:id="0"/>
      <w:r w:rsidRPr="00B50DF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B50DFC">
        <w:rPr>
          <w:rFonts w:ascii="Palatino Linotype" w:eastAsia="Palatino Linotype" w:hAnsi="Palatino Linotype" w:cs="Palatino Linotype"/>
          <w:b/>
          <w:sz w:val="22"/>
          <w:szCs w:val="22"/>
        </w:rPr>
        <w:t xml:space="preserve">a </w:t>
      </w:r>
      <w:r w:rsidR="009F30A5" w:rsidRPr="00B50DFC">
        <w:rPr>
          <w:rFonts w:ascii="Palatino Linotype" w:eastAsia="Palatino Linotype" w:hAnsi="Palatino Linotype" w:cs="Palatino Linotype"/>
          <w:b/>
          <w:sz w:val="22"/>
          <w:szCs w:val="22"/>
        </w:rPr>
        <w:t>veinticinco</w:t>
      </w:r>
      <w:r w:rsidR="00E1447B" w:rsidRPr="00B50DFC">
        <w:rPr>
          <w:rFonts w:ascii="Palatino Linotype" w:eastAsia="Palatino Linotype" w:hAnsi="Palatino Linotype" w:cs="Palatino Linotype"/>
          <w:b/>
          <w:sz w:val="22"/>
          <w:szCs w:val="22"/>
        </w:rPr>
        <w:t xml:space="preserve"> de </w:t>
      </w:r>
      <w:r w:rsidR="00843827" w:rsidRPr="00B50DFC">
        <w:rPr>
          <w:rFonts w:ascii="Palatino Linotype" w:eastAsia="Palatino Linotype" w:hAnsi="Palatino Linotype" w:cs="Palatino Linotype"/>
          <w:b/>
          <w:sz w:val="22"/>
          <w:szCs w:val="22"/>
        </w:rPr>
        <w:t>marzo</w:t>
      </w:r>
      <w:r w:rsidR="009502A3" w:rsidRPr="00B50DFC">
        <w:rPr>
          <w:rFonts w:ascii="Palatino Linotype" w:eastAsia="Palatino Linotype" w:hAnsi="Palatino Linotype" w:cs="Palatino Linotype"/>
          <w:b/>
          <w:sz w:val="22"/>
          <w:szCs w:val="22"/>
        </w:rPr>
        <w:t xml:space="preserve"> de dos mil veintiséis</w:t>
      </w:r>
      <w:r w:rsidRPr="00B50DFC">
        <w:rPr>
          <w:rFonts w:ascii="Palatino Linotype" w:eastAsia="Palatino Linotype" w:hAnsi="Palatino Linotype" w:cs="Palatino Linotype"/>
          <w:sz w:val="22"/>
          <w:szCs w:val="22"/>
        </w:rPr>
        <w:t xml:space="preserve">. </w:t>
      </w:r>
    </w:p>
    <w:p w14:paraId="74DCE31D" w14:textId="2EAAB50E" w:rsidR="00566EB9" w:rsidRPr="00B50DFC"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B50DFC">
        <w:rPr>
          <w:rFonts w:ascii="Palatino Linotype" w:eastAsia="Palatino Linotype" w:hAnsi="Palatino Linotype" w:cs="Palatino Linotype"/>
          <w:b/>
          <w:sz w:val="22"/>
          <w:szCs w:val="22"/>
        </w:rPr>
        <w:t>Visto</w:t>
      </w:r>
      <w:r w:rsidRPr="00B50DFC">
        <w:rPr>
          <w:rFonts w:ascii="Palatino Linotype" w:eastAsia="Palatino Linotype" w:hAnsi="Palatino Linotype" w:cs="Palatino Linotype"/>
          <w:sz w:val="22"/>
          <w:szCs w:val="22"/>
        </w:rPr>
        <w:t xml:space="preserve"> el expediente formado con motivo del recurso de revisión </w:t>
      </w:r>
      <w:r w:rsidR="009F30A5" w:rsidRPr="00B50DFC">
        <w:rPr>
          <w:rFonts w:ascii="Palatino Linotype" w:eastAsia="Palatino Linotype" w:hAnsi="Palatino Linotype" w:cs="Palatino Linotype"/>
          <w:b/>
          <w:sz w:val="22"/>
          <w:szCs w:val="22"/>
        </w:rPr>
        <w:t>012</w:t>
      </w:r>
      <w:r w:rsidR="006D03A3" w:rsidRPr="00B50DFC">
        <w:rPr>
          <w:rFonts w:ascii="Palatino Linotype" w:eastAsia="Palatino Linotype" w:hAnsi="Palatino Linotype" w:cs="Palatino Linotype"/>
          <w:b/>
          <w:sz w:val="22"/>
          <w:szCs w:val="22"/>
        </w:rPr>
        <w:t>34</w:t>
      </w:r>
      <w:r w:rsidRPr="00B50DFC">
        <w:rPr>
          <w:rFonts w:ascii="Palatino Linotype" w:eastAsia="Palatino Linotype" w:hAnsi="Palatino Linotype" w:cs="Palatino Linotype"/>
          <w:b/>
          <w:sz w:val="22"/>
          <w:szCs w:val="22"/>
        </w:rPr>
        <w:t>/INFOEM/IP/RR/202</w:t>
      </w:r>
      <w:r w:rsidR="006D03A3" w:rsidRPr="00B50DFC">
        <w:rPr>
          <w:rFonts w:ascii="Palatino Linotype" w:eastAsia="Palatino Linotype" w:hAnsi="Palatino Linotype" w:cs="Palatino Linotype"/>
          <w:b/>
          <w:sz w:val="22"/>
          <w:szCs w:val="22"/>
        </w:rPr>
        <w:t>6</w:t>
      </w:r>
      <w:r w:rsidRPr="00B50DFC">
        <w:rPr>
          <w:rFonts w:ascii="Palatino Linotype" w:eastAsia="Palatino Linotype" w:hAnsi="Palatino Linotype" w:cs="Palatino Linotype"/>
          <w:sz w:val="22"/>
          <w:szCs w:val="22"/>
        </w:rPr>
        <w:t>, interpuesto por</w:t>
      </w:r>
      <w:r w:rsidR="003F0A9C" w:rsidRPr="00B50DFC">
        <w:t xml:space="preserve"> </w:t>
      </w:r>
      <w:r w:rsidR="009F30A5" w:rsidRPr="00B50DFC">
        <w:rPr>
          <w:rFonts w:ascii="Palatino Linotype" w:eastAsia="Palatino Linotype" w:hAnsi="Palatino Linotype" w:cs="Palatino Linotype"/>
          <w:b/>
        </w:rPr>
        <w:t>una persona que no proporcionó nombre o seudónimo</w:t>
      </w:r>
      <w:r w:rsidRPr="00B50DFC">
        <w:rPr>
          <w:rFonts w:ascii="Palatino Linotype" w:eastAsia="Palatino Linotype" w:hAnsi="Palatino Linotype" w:cs="Palatino Linotype"/>
          <w:b/>
          <w:sz w:val="22"/>
          <w:szCs w:val="22"/>
        </w:rPr>
        <w:t>,</w:t>
      </w:r>
      <w:r w:rsidRPr="00B50DFC">
        <w:rPr>
          <w:rFonts w:ascii="Palatino Linotype" w:eastAsia="Palatino Linotype" w:hAnsi="Palatino Linotype" w:cs="Palatino Linotype"/>
          <w:sz w:val="22"/>
          <w:szCs w:val="22"/>
        </w:rPr>
        <w:t xml:space="preserve"> en lo sucesivo</w:t>
      </w:r>
      <w:r w:rsidRPr="00B50DFC">
        <w:rPr>
          <w:rFonts w:ascii="Palatino Linotype" w:eastAsia="Palatino Linotype" w:hAnsi="Palatino Linotype" w:cs="Palatino Linotype"/>
          <w:b/>
          <w:sz w:val="22"/>
          <w:szCs w:val="22"/>
        </w:rPr>
        <w:t xml:space="preserve"> la parte</w:t>
      </w:r>
      <w:r w:rsidRPr="00B50DFC">
        <w:rPr>
          <w:rFonts w:ascii="Palatino Linotype" w:eastAsia="Palatino Linotype" w:hAnsi="Palatino Linotype" w:cs="Palatino Linotype"/>
          <w:sz w:val="22"/>
          <w:szCs w:val="22"/>
        </w:rPr>
        <w:t xml:space="preserve"> </w:t>
      </w:r>
      <w:r w:rsidRPr="00B50DFC">
        <w:rPr>
          <w:rFonts w:ascii="Palatino Linotype" w:eastAsia="Palatino Linotype" w:hAnsi="Palatino Linotype" w:cs="Palatino Linotype"/>
          <w:b/>
          <w:sz w:val="22"/>
          <w:szCs w:val="22"/>
        </w:rPr>
        <w:t>Recurrente,</w:t>
      </w:r>
      <w:r w:rsidRPr="00B50DFC">
        <w:rPr>
          <w:rFonts w:ascii="Palatino Linotype" w:eastAsia="Palatino Linotype" w:hAnsi="Palatino Linotype" w:cs="Palatino Linotype"/>
          <w:sz w:val="22"/>
          <w:szCs w:val="22"/>
        </w:rPr>
        <w:t xml:space="preserve"> en contra de la respuesta a su solicitud por parte del</w:t>
      </w:r>
      <w:r w:rsidR="003F0A9C" w:rsidRPr="00B50DFC">
        <w:rPr>
          <w:rFonts w:ascii="Palatino Linotype" w:eastAsia="Palatino Linotype" w:hAnsi="Palatino Linotype" w:cs="Palatino Linotype"/>
          <w:sz w:val="22"/>
          <w:szCs w:val="22"/>
        </w:rPr>
        <w:t xml:space="preserve"> </w:t>
      </w:r>
      <w:r w:rsidR="009F30A5" w:rsidRPr="00B50DFC">
        <w:rPr>
          <w:rFonts w:ascii="Palatino Linotype" w:eastAsia="Palatino Linotype" w:hAnsi="Palatino Linotype" w:cs="Palatino Linotype"/>
          <w:b/>
          <w:bCs/>
          <w:sz w:val="22"/>
          <w:szCs w:val="22"/>
        </w:rPr>
        <w:t xml:space="preserve">Sindicato Único de Trabajadores de Los Poderes, Municipios </w:t>
      </w:r>
      <w:r w:rsidR="00F34C00" w:rsidRPr="00B50DFC">
        <w:rPr>
          <w:rFonts w:ascii="Palatino Linotype" w:eastAsia="Palatino Linotype" w:hAnsi="Palatino Linotype" w:cs="Palatino Linotype"/>
          <w:b/>
          <w:bCs/>
          <w:sz w:val="22"/>
          <w:szCs w:val="22"/>
        </w:rPr>
        <w:t>e</w:t>
      </w:r>
      <w:r w:rsidR="009F30A5" w:rsidRPr="00B50DFC">
        <w:rPr>
          <w:rFonts w:ascii="Palatino Linotype" w:eastAsia="Palatino Linotype" w:hAnsi="Palatino Linotype" w:cs="Palatino Linotype"/>
          <w:b/>
          <w:bCs/>
          <w:sz w:val="22"/>
          <w:szCs w:val="22"/>
        </w:rPr>
        <w:t xml:space="preserve"> Instituciones Descentralizadas del Estado de México</w:t>
      </w:r>
      <w:r w:rsidR="00C30DDF" w:rsidRPr="00B50DFC">
        <w:rPr>
          <w:rFonts w:ascii="Palatino Linotype" w:eastAsia="Palatino Linotype" w:hAnsi="Palatino Linotype" w:cs="Palatino Linotype"/>
          <w:b/>
          <w:bCs/>
          <w:sz w:val="22"/>
          <w:szCs w:val="22"/>
        </w:rPr>
        <w:t>,</w:t>
      </w:r>
      <w:r w:rsidRPr="00B50DFC">
        <w:rPr>
          <w:rFonts w:ascii="Palatino Linotype" w:eastAsia="Palatino Linotype" w:hAnsi="Palatino Linotype" w:cs="Palatino Linotype"/>
          <w:b/>
          <w:sz w:val="22"/>
          <w:szCs w:val="22"/>
        </w:rPr>
        <w:t xml:space="preserve"> </w:t>
      </w:r>
      <w:r w:rsidRPr="00B50DFC">
        <w:rPr>
          <w:rFonts w:ascii="Palatino Linotype" w:eastAsia="Palatino Linotype" w:hAnsi="Palatino Linotype" w:cs="Palatino Linotype"/>
          <w:sz w:val="22"/>
          <w:szCs w:val="22"/>
        </w:rPr>
        <w:t xml:space="preserve">en lo sucesivo el </w:t>
      </w:r>
      <w:r w:rsidRPr="00B50DFC">
        <w:rPr>
          <w:rFonts w:ascii="Palatino Linotype" w:eastAsia="Palatino Linotype" w:hAnsi="Palatino Linotype" w:cs="Palatino Linotype"/>
          <w:b/>
          <w:sz w:val="22"/>
          <w:szCs w:val="22"/>
        </w:rPr>
        <w:t xml:space="preserve">Sujeto Obligado, </w:t>
      </w:r>
      <w:r w:rsidRPr="00B50DFC">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B50DFC" w:rsidRDefault="00D41CCE">
      <w:pPr>
        <w:spacing w:before="240" w:after="240" w:line="360" w:lineRule="auto"/>
        <w:jc w:val="center"/>
        <w:rPr>
          <w:rFonts w:ascii="Palatino Linotype" w:eastAsia="Palatino Linotype" w:hAnsi="Palatino Linotype" w:cs="Palatino Linotype"/>
          <w:b/>
          <w:sz w:val="22"/>
          <w:szCs w:val="22"/>
        </w:rPr>
      </w:pPr>
      <w:r w:rsidRPr="00B50DFC">
        <w:rPr>
          <w:rFonts w:ascii="Palatino Linotype" w:eastAsia="Palatino Linotype" w:hAnsi="Palatino Linotype" w:cs="Palatino Linotype"/>
          <w:b/>
          <w:sz w:val="22"/>
          <w:szCs w:val="22"/>
        </w:rPr>
        <w:t>I. A N T E C E D E N T E S</w:t>
      </w:r>
    </w:p>
    <w:p w14:paraId="336C0FED" w14:textId="17C89257" w:rsidR="00566EB9" w:rsidRPr="00B50DFC" w:rsidRDefault="00D41CCE">
      <w:pPr>
        <w:spacing w:before="240" w:after="240"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b/>
          <w:sz w:val="22"/>
          <w:szCs w:val="22"/>
        </w:rPr>
        <w:t>1. Solicitud de acceso a la información.</w:t>
      </w:r>
      <w:r w:rsidRPr="00B50DFC">
        <w:rPr>
          <w:rFonts w:ascii="Palatino Linotype" w:eastAsia="Palatino Linotype" w:hAnsi="Palatino Linotype" w:cs="Palatino Linotype"/>
          <w:sz w:val="22"/>
          <w:szCs w:val="22"/>
        </w:rPr>
        <w:t xml:space="preserve"> El</w:t>
      </w:r>
      <w:r w:rsidR="00B253BE" w:rsidRPr="00B50DFC">
        <w:rPr>
          <w:rFonts w:ascii="Palatino Linotype" w:eastAsia="Palatino Linotype" w:hAnsi="Palatino Linotype" w:cs="Palatino Linotype"/>
          <w:sz w:val="22"/>
          <w:szCs w:val="22"/>
        </w:rPr>
        <w:t xml:space="preserve"> </w:t>
      </w:r>
      <w:r w:rsidR="009F30A5" w:rsidRPr="00B50DFC">
        <w:rPr>
          <w:rFonts w:ascii="Palatino Linotype" w:eastAsia="Palatino Linotype" w:hAnsi="Palatino Linotype" w:cs="Palatino Linotype"/>
          <w:b/>
          <w:sz w:val="22"/>
          <w:szCs w:val="22"/>
        </w:rPr>
        <w:t>dieciséis de enero de dos mil veintiséis</w:t>
      </w:r>
      <w:r w:rsidRPr="00B50DFC">
        <w:rPr>
          <w:rFonts w:ascii="Palatino Linotype" w:eastAsia="Palatino Linotype" w:hAnsi="Palatino Linotype" w:cs="Palatino Linotype"/>
          <w:b/>
          <w:sz w:val="22"/>
          <w:szCs w:val="22"/>
        </w:rPr>
        <w:t>,</w:t>
      </w:r>
      <w:r w:rsidRPr="00B50DFC">
        <w:rPr>
          <w:rFonts w:ascii="Palatino Linotype" w:eastAsia="Palatino Linotype" w:hAnsi="Palatino Linotype" w:cs="Palatino Linotype"/>
          <w:sz w:val="22"/>
          <w:szCs w:val="22"/>
        </w:rPr>
        <w:t xml:space="preserve"> </w:t>
      </w:r>
      <w:r w:rsidRPr="00B50DFC">
        <w:rPr>
          <w:rFonts w:ascii="Palatino Linotype" w:eastAsia="Palatino Linotype" w:hAnsi="Palatino Linotype" w:cs="Palatino Linotype"/>
          <w:b/>
          <w:sz w:val="22"/>
          <w:szCs w:val="22"/>
        </w:rPr>
        <w:t>la parte</w:t>
      </w:r>
      <w:r w:rsidRPr="00B50DFC">
        <w:rPr>
          <w:rFonts w:ascii="Palatino Linotype" w:eastAsia="Palatino Linotype" w:hAnsi="Palatino Linotype" w:cs="Palatino Linotype"/>
          <w:sz w:val="22"/>
          <w:szCs w:val="22"/>
        </w:rPr>
        <w:t xml:space="preserve"> </w:t>
      </w:r>
      <w:r w:rsidRPr="00B50DFC">
        <w:rPr>
          <w:rFonts w:ascii="Palatino Linotype" w:eastAsia="Palatino Linotype" w:hAnsi="Palatino Linotype" w:cs="Palatino Linotype"/>
          <w:b/>
          <w:sz w:val="22"/>
          <w:szCs w:val="22"/>
        </w:rPr>
        <w:t xml:space="preserve">Recurrente </w:t>
      </w:r>
      <w:r w:rsidRPr="00B50DFC">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B50DFC">
        <w:rPr>
          <w:rFonts w:ascii="Palatino Linotype" w:eastAsia="Palatino Linotype" w:hAnsi="Palatino Linotype" w:cs="Palatino Linotype"/>
          <w:b/>
          <w:sz w:val="22"/>
          <w:szCs w:val="22"/>
        </w:rPr>
        <w:t>Sujeto Obligado</w:t>
      </w:r>
      <w:r w:rsidRPr="00B50DFC">
        <w:rPr>
          <w:rFonts w:ascii="Palatino Linotype" w:eastAsia="Palatino Linotype" w:hAnsi="Palatino Linotype" w:cs="Palatino Linotype"/>
          <w:sz w:val="22"/>
          <w:szCs w:val="22"/>
        </w:rPr>
        <w:t xml:space="preserve">, la solicitud de acceso a la información pública a la que se le asignó el </w:t>
      </w:r>
      <w:r w:rsidR="005D6FD9" w:rsidRPr="00B50DFC">
        <w:rPr>
          <w:rFonts w:ascii="Palatino Linotype" w:eastAsia="Palatino Linotype" w:hAnsi="Palatino Linotype" w:cs="Palatino Linotype"/>
          <w:sz w:val="22"/>
          <w:szCs w:val="22"/>
        </w:rPr>
        <w:t>número</w:t>
      </w:r>
      <w:r w:rsidR="000B7385" w:rsidRPr="00B50DFC">
        <w:t xml:space="preserve"> </w:t>
      </w:r>
      <w:r w:rsidR="009F30A5" w:rsidRPr="00B50DFC">
        <w:rPr>
          <w:rFonts w:ascii="Palatino Linotype" w:eastAsia="Palatino Linotype" w:hAnsi="Palatino Linotype" w:cs="Palatino Linotype"/>
          <w:b/>
          <w:bCs/>
          <w:sz w:val="22"/>
          <w:szCs w:val="22"/>
        </w:rPr>
        <w:t>00002/SUTEYM/IP/2026</w:t>
      </w:r>
      <w:r w:rsidR="00B253BE" w:rsidRPr="00B50DFC">
        <w:rPr>
          <w:rFonts w:ascii="Palatino Linotype" w:eastAsia="Palatino Linotype" w:hAnsi="Palatino Linotype" w:cs="Palatino Linotype"/>
          <w:b/>
          <w:sz w:val="22"/>
          <w:szCs w:val="22"/>
        </w:rPr>
        <w:t>;</w:t>
      </w:r>
      <w:r w:rsidR="009E4671" w:rsidRPr="00B50DFC">
        <w:rPr>
          <w:rFonts w:ascii="Palatino Linotype" w:eastAsia="Palatino Linotype" w:hAnsi="Palatino Linotype" w:cs="Palatino Linotype"/>
          <w:sz w:val="22"/>
          <w:szCs w:val="22"/>
        </w:rPr>
        <w:t xml:space="preserve"> </w:t>
      </w:r>
      <w:r w:rsidRPr="00B50DFC">
        <w:rPr>
          <w:rFonts w:ascii="Palatino Linotype" w:eastAsia="Palatino Linotype" w:hAnsi="Palatino Linotype" w:cs="Palatino Linotype"/>
          <w:sz w:val="22"/>
          <w:szCs w:val="22"/>
        </w:rPr>
        <w:t xml:space="preserve">mediante la cual requirió la información siguiente: </w:t>
      </w:r>
    </w:p>
    <w:p w14:paraId="53ABC3AC" w14:textId="54FECA8C" w:rsidR="00566EB9" w:rsidRPr="00B50DFC" w:rsidRDefault="008C4074" w:rsidP="00E1447B">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B50DFC">
        <w:rPr>
          <w:rFonts w:ascii="Palatino Linotype" w:eastAsia="Palatino Linotype" w:hAnsi="Palatino Linotype" w:cs="Palatino Linotype"/>
          <w:i/>
          <w:sz w:val="22"/>
          <w:szCs w:val="22"/>
        </w:rPr>
        <w:t>“</w:t>
      </w:r>
      <w:r w:rsidR="009F30A5" w:rsidRPr="00B50DFC">
        <w:rPr>
          <w:rFonts w:ascii="Palatino Linotype" w:eastAsia="Palatino Linotype" w:hAnsi="Palatino Linotype" w:cs="Palatino Linotype"/>
          <w:i/>
          <w:sz w:val="22"/>
          <w:szCs w:val="22"/>
        </w:rPr>
        <w:t>QUE PROCEDIMIENTO SE HACE PARA EL CAMBIO DE ADSCRIPCION DE ZONA DE TRABAJO A OTRO AYUNTAMIENTO O SUJETO OBLIGADO DENTRO DEL ESTADO DE MEXICO.</w:t>
      </w:r>
      <w:r w:rsidR="00C30DDF" w:rsidRPr="00B50DFC">
        <w:rPr>
          <w:rFonts w:ascii="Palatino Linotype" w:eastAsia="Palatino Linotype" w:hAnsi="Palatino Linotype" w:cs="Palatino Linotype"/>
          <w:i/>
          <w:sz w:val="22"/>
          <w:szCs w:val="22"/>
        </w:rPr>
        <w:t>”</w:t>
      </w:r>
      <w:r w:rsidR="00D41CCE" w:rsidRPr="00B50DFC">
        <w:rPr>
          <w:rFonts w:ascii="Palatino Linotype" w:eastAsia="Palatino Linotype" w:hAnsi="Palatino Linotype" w:cs="Palatino Linotype"/>
          <w:i/>
          <w:sz w:val="22"/>
          <w:szCs w:val="22"/>
        </w:rPr>
        <w:t xml:space="preserve"> (Sic) </w:t>
      </w:r>
    </w:p>
    <w:p w14:paraId="7F7E8FBF" w14:textId="77777777" w:rsidR="00566EB9" w:rsidRPr="00B50DFC" w:rsidRDefault="00D41CCE">
      <w:pPr>
        <w:spacing w:before="240" w:after="240" w:line="360" w:lineRule="auto"/>
        <w:ind w:right="49"/>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b/>
          <w:sz w:val="22"/>
          <w:szCs w:val="22"/>
        </w:rPr>
        <w:t>Modalidad de Entrega:</w:t>
      </w:r>
      <w:r w:rsidRPr="00B50DFC">
        <w:rPr>
          <w:rFonts w:ascii="Palatino Linotype" w:eastAsia="Palatino Linotype" w:hAnsi="Palatino Linotype" w:cs="Palatino Linotype"/>
          <w:sz w:val="22"/>
          <w:szCs w:val="22"/>
        </w:rPr>
        <w:t xml:space="preserve"> a través del Sistema de Acceso a la Información Mexiquense (SAIMEX).</w:t>
      </w:r>
    </w:p>
    <w:p w14:paraId="355D92AA" w14:textId="2558F3DB" w:rsidR="00566EB9" w:rsidRPr="00B50DFC"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B50DFC">
        <w:rPr>
          <w:rFonts w:ascii="Palatino Linotype" w:eastAsia="Palatino Linotype" w:hAnsi="Palatino Linotype" w:cs="Palatino Linotype"/>
          <w:b/>
          <w:sz w:val="22"/>
          <w:szCs w:val="22"/>
        </w:rPr>
        <w:lastRenderedPageBreak/>
        <w:t>2.</w:t>
      </w:r>
      <w:r w:rsidR="000B7385" w:rsidRPr="00B50DFC">
        <w:rPr>
          <w:rFonts w:ascii="Palatino Linotype" w:hAnsi="Palatino Linotype"/>
          <w:b/>
        </w:rPr>
        <w:t xml:space="preserve"> </w:t>
      </w:r>
      <w:r w:rsidR="0096349E" w:rsidRPr="00B50DFC">
        <w:rPr>
          <w:rFonts w:ascii="Palatino Linotype" w:eastAsia="Palatino Linotype" w:hAnsi="Palatino Linotype" w:cs="Palatino Linotype"/>
          <w:b/>
          <w:sz w:val="22"/>
          <w:szCs w:val="22"/>
        </w:rPr>
        <w:t>Respuesta</w:t>
      </w:r>
      <w:r w:rsidRPr="00B50DFC">
        <w:rPr>
          <w:rFonts w:ascii="Palatino Linotype" w:eastAsia="Palatino Linotype" w:hAnsi="Palatino Linotype" w:cs="Palatino Linotype"/>
          <w:b/>
          <w:sz w:val="22"/>
          <w:szCs w:val="22"/>
        </w:rPr>
        <w:t xml:space="preserve">. </w:t>
      </w:r>
      <w:r w:rsidRPr="00B50DFC">
        <w:rPr>
          <w:rFonts w:ascii="Palatino Linotype" w:eastAsia="Palatino Linotype" w:hAnsi="Palatino Linotype" w:cs="Palatino Linotype"/>
          <w:sz w:val="22"/>
          <w:szCs w:val="22"/>
        </w:rPr>
        <w:t xml:space="preserve">El </w:t>
      </w:r>
      <w:r w:rsidR="009F30A5" w:rsidRPr="00B50DFC">
        <w:rPr>
          <w:rFonts w:ascii="Palatino Linotype" w:eastAsia="Palatino Linotype" w:hAnsi="Palatino Linotype" w:cs="Palatino Linotype"/>
          <w:b/>
          <w:sz w:val="22"/>
          <w:szCs w:val="22"/>
        </w:rPr>
        <w:t>veintitrés</w:t>
      </w:r>
      <w:r w:rsidR="00F05E56" w:rsidRPr="00B50DFC">
        <w:rPr>
          <w:rFonts w:ascii="Palatino Linotype" w:eastAsia="Palatino Linotype" w:hAnsi="Palatino Linotype" w:cs="Palatino Linotype"/>
          <w:b/>
          <w:sz w:val="22"/>
          <w:szCs w:val="22"/>
        </w:rPr>
        <w:t xml:space="preserve"> de enero de dos mil veintiséis</w:t>
      </w:r>
      <w:r w:rsidRPr="00B50DFC">
        <w:rPr>
          <w:rFonts w:ascii="Palatino Linotype" w:eastAsia="Palatino Linotype" w:hAnsi="Palatino Linotype" w:cs="Palatino Linotype"/>
          <w:sz w:val="22"/>
          <w:szCs w:val="22"/>
        </w:rPr>
        <w:t xml:space="preserve">, el </w:t>
      </w:r>
      <w:r w:rsidRPr="00B50DFC">
        <w:rPr>
          <w:rFonts w:ascii="Palatino Linotype" w:eastAsia="Palatino Linotype" w:hAnsi="Palatino Linotype" w:cs="Palatino Linotype"/>
          <w:b/>
          <w:sz w:val="22"/>
          <w:szCs w:val="22"/>
        </w:rPr>
        <w:t xml:space="preserve">Sujeto Obligado </w:t>
      </w:r>
      <w:r w:rsidRPr="00B50DFC">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30D65EB1" w:rsidR="00566EB9" w:rsidRPr="00B50DFC" w:rsidRDefault="00D41CCE">
      <w:pPr>
        <w:spacing w:before="240" w:after="240"/>
        <w:ind w:left="567" w:right="902"/>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i/>
          <w:sz w:val="22"/>
          <w:szCs w:val="22"/>
        </w:rPr>
        <w:t>“</w:t>
      </w:r>
      <w:r w:rsidR="009F30A5" w:rsidRPr="00B50DFC">
        <w:rPr>
          <w:rFonts w:ascii="Palatino Linotype" w:eastAsia="Palatino Linotype" w:hAnsi="Palatino Linotype" w:cs="Palatino Linotype"/>
          <w:i/>
          <w:sz w:val="22"/>
          <w:szCs w:val="22"/>
        </w:rPr>
        <w:t>Por este medio me permito dar respuesta a su solicitud de información número 00002/SUTEYM/IP/2026 de fecha 16 de enero del 2026, con fundamento en los artículos 1, 2, 3 fracción XLIV, 4, 12, 16, 23 fracción IX, 24 fracción XI y último párrafo, 50, 51, y 53 fracciones II, IV, V y VI de la Ley de Transparencia y Acceso a la Información Pública del Estado de México y Municipios.</w:t>
      </w:r>
      <w:r w:rsidRPr="00B50DFC">
        <w:rPr>
          <w:rFonts w:ascii="Palatino Linotype" w:eastAsia="Palatino Linotype" w:hAnsi="Palatino Linotype" w:cs="Palatino Linotype"/>
          <w:i/>
          <w:sz w:val="22"/>
          <w:szCs w:val="22"/>
        </w:rPr>
        <w:t>” (Sic)</w:t>
      </w:r>
    </w:p>
    <w:p w14:paraId="11758A54" w14:textId="5E07B7F0" w:rsidR="00566EB9" w:rsidRPr="00B50DFC"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Adjunto a la respuesta, el </w:t>
      </w:r>
      <w:r w:rsidRPr="00B50DFC">
        <w:rPr>
          <w:rFonts w:ascii="Palatino Linotype" w:eastAsia="Palatino Linotype" w:hAnsi="Palatino Linotype" w:cs="Palatino Linotype"/>
          <w:b/>
          <w:sz w:val="22"/>
          <w:szCs w:val="22"/>
        </w:rPr>
        <w:t xml:space="preserve">Sujeto Obligado </w:t>
      </w:r>
      <w:r w:rsidRPr="00B50DFC">
        <w:rPr>
          <w:rFonts w:ascii="Palatino Linotype" w:eastAsia="Palatino Linotype" w:hAnsi="Palatino Linotype" w:cs="Palatino Linotype"/>
          <w:sz w:val="22"/>
          <w:szCs w:val="22"/>
        </w:rPr>
        <w:t xml:space="preserve">hizo entrega </w:t>
      </w:r>
      <w:r w:rsidR="006C0C4B" w:rsidRPr="00B50DFC">
        <w:rPr>
          <w:rFonts w:ascii="Palatino Linotype" w:eastAsia="Palatino Linotype" w:hAnsi="Palatino Linotype" w:cs="Palatino Linotype"/>
          <w:sz w:val="22"/>
          <w:szCs w:val="22"/>
        </w:rPr>
        <w:t xml:space="preserve">de </w:t>
      </w:r>
      <w:r w:rsidRPr="00B50DFC">
        <w:rPr>
          <w:rFonts w:ascii="Palatino Linotype" w:eastAsia="Palatino Linotype" w:hAnsi="Palatino Linotype" w:cs="Palatino Linotype"/>
          <w:sz w:val="22"/>
          <w:szCs w:val="22"/>
        </w:rPr>
        <w:t>la siguiente información:</w:t>
      </w:r>
    </w:p>
    <w:p w14:paraId="654860C0" w14:textId="77777777" w:rsidR="00CD0D49" w:rsidRPr="00B50DFC"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DE609BB" w14:textId="088B8B34" w:rsidR="009F30A5" w:rsidRPr="00B50DFC" w:rsidRDefault="00975927" w:rsidP="00595098">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Oficio </w:t>
      </w:r>
      <w:r w:rsidR="00F05E56" w:rsidRPr="00B50DFC">
        <w:rPr>
          <w:rFonts w:ascii="Palatino Linotype" w:eastAsia="Palatino Linotype" w:hAnsi="Palatino Linotype" w:cs="Palatino Linotype"/>
          <w:sz w:val="22"/>
          <w:szCs w:val="22"/>
        </w:rPr>
        <w:t>del 2</w:t>
      </w:r>
      <w:r w:rsidR="009F30A5" w:rsidRPr="00B50DFC">
        <w:rPr>
          <w:rFonts w:ascii="Palatino Linotype" w:eastAsia="Palatino Linotype" w:hAnsi="Palatino Linotype" w:cs="Palatino Linotype"/>
          <w:sz w:val="22"/>
          <w:szCs w:val="22"/>
        </w:rPr>
        <w:t>1</w:t>
      </w:r>
      <w:r w:rsidR="00F05E56" w:rsidRPr="00B50DFC">
        <w:rPr>
          <w:rFonts w:ascii="Palatino Linotype" w:eastAsia="Palatino Linotype" w:hAnsi="Palatino Linotype" w:cs="Palatino Linotype"/>
          <w:sz w:val="22"/>
          <w:szCs w:val="22"/>
        </w:rPr>
        <w:t xml:space="preserve"> de enero de 2026, a través del cual el </w:t>
      </w:r>
      <w:r w:rsidR="009F30A5" w:rsidRPr="00B50DFC">
        <w:rPr>
          <w:rFonts w:ascii="Palatino Linotype" w:eastAsia="Palatino Linotype" w:hAnsi="Palatino Linotype" w:cs="Palatino Linotype"/>
          <w:sz w:val="22"/>
          <w:szCs w:val="22"/>
        </w:rPr>
        <w:t xml:space="preserve">Titular de la Unidad de Transparencia </w:t>
      </w:r>
      <w:r w:rsidR="001937A0" w:rsidRPr="00B50DFC">
        <w:rPr>
          <w:rFonts w:ascii="Palatino Linotype" w:eastAsia="Palatino Linotype" w:hAnsi="Palatino Linotype" w:cs="Palatino Linotype"/>
          <w:sz w:val="22"/>
          <w:szCs w:val="22"/>
        </w:rPr>
        <w:t xml:space="preserve">hizo del conocimiento de la persona solicitante </w:t>
      </w:r>
      <w:r w:rsidR="006C4925" w:rsidRPr="00B50DFC">
        <w:rPr>
          <w:rFonts w:ascii="Palatino Linotype" w:eastAsia="Palatino Linotype" w:hAnsi="Palatino Linotype" w:cs="Palatino Linotype"/>
          <w:sz w:val="22"/>
          <w:szCs w:val="22"/>
        </w:rPr>
        <w:t xml:space="preserve">medularmente </w:t>
      </w:r>
      <w:r w:rsidR="001937A0" w:rsidRPr="00B50DFC">
        <w:rPr>
          <w:rFonts w:ascii="Palatino Linotype" w:eastAsia="Palatino Linotype" w:hAnsi="Palatino Linotype" w:cs="Palatino Linotype"/>
          <w:sz w:val="22"/>
          <w:szCs w:val="22"/>
        </w:rPr>
        <w:t xml:space="preserve">que el </w:t>
      </w:r>
      <w:r w:rsidR="001937A0" w:rsidRPr="00B50DFC">
        <w:rPr>
          <w:rFonts w:ascii="Palatino Linotype" w:eastAsia="Palatino Linotype" w:hAnsi="Palatino Linotype" w:cs="Palatino Linotype"/>
          <w:b/>
          <w:sz w:val="22"/>
          <w:szCs w:val="22"/>
        </w:rPr>
        <w:t xml:space="preserve">Sujeto Obligado </w:t>
      </w:r>
      <w:r w:rsidR="001937A0" w:rsidRPr="00B50DFC">
        <w:rPr>
          <w:rFonts w:ascii="Palatino Linotype" w:eastAsia="Palatino Linotype" w:hAnsi="Palatino Linotype" w:cs="Palatino Linotype"/>
          <w:sz w:val="22"/>
          <w:szCs w:val="22"/>
        </w:rPr>
        <w:t>no genera, no posee y no administra dicha información, en ejercicio de sus funciones de derecho público, en términos de lo previsto en el artículo 12 de la Ley de Transparencia, en razón de que lo solicitado es información que el particular puede solicitar directamente a las áreas de administración de personal de los ayuntamientos o entes obligados; además que precisa que esa agrupación tampoco realiza contrataciones y por ende no cuenta con trabajadores que brinden un servicio personal y subordinado mediante el pago de un salario, al ser un Sindicato.</w:t>
      </w:r>
    </w:p>
    <w:p w14:paraId="48364ABF" w14:textId="77777777" w:rsidR="003E436D" w:rsidRPr="00B50DFC" w:rsidRDefault="003E436D" w:rsidP="003E436D">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0355DE46" w:rsidR="00566EB9" w:rsidRPr="00B50DFC"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B50DFC">
        <w:rPr>
          <w:rFonts w:ascii="Palatino Linotype" w:eastAsia="Palatino Linotype" w:hAnsi="Palatino Linotype" w:cs="Palatino Linotype"/>
          <w:b/>
          <w:sz w:val="22"/>
          <w:szCs w:val="22"/>
        </w:rPr>
        <w:t xml:space="preserve">3. Interposición del recurso de revisión. </w:t>
      </w:r>
      <w:r w:rsidRPr="00B50DFC">
        <w:rPr>
          <w:rFonts w:ascii="Palatino Linotype" w:eastAsia="Palatino Linotype" w:hAnsi="Palatino Linotype" w:cs="Palatino Linotype"/>
          <w:sz w:val="22"/>
          <w:szCs w:val="22"/>
        </w:rPr>
        <w:t xml:space="preserve">Inconforme con los términos de la respuesta emitida por parte del </w:t>
      </w:r>
      <w:r w:rsidRPr="00B50DFC">
        <w:rPr>
          <w:rFonts w:ascii="Palatino Linotype" w:eastAsia="Palatino Linotype" w:hAnsi="Palatino Linotype" w:cs="Palatino Linotype"/>
          <w:b/>
          <w:sz w:val="22"/>
          <w:szCs w:val="22"/>
        </w:rPr>
        <w:t>Sujeto Obligado</w:t>
      </w:r>
      <w:r w:rsidRPr="00B50DFC">
        <w:rPr>
          <w:rFonts w:ascii="Palatino Linotype" w:eastAsia="Palatino Linotype" w:hAnsi="Palatino Linotype" w:cs="Palatino Linotype"/>
          <w:sz w:val="22"/>
          <w:szCs w:val="22"/>
        </w:rPr>
        <w:t>, el</w:t>
      </w:r>
      <w:r w:rsidRPr="00B50DFC">
        <w:rPr>
          <w:rFonts w:ascii="Palatino Linotype" w:eastAsia="Palatino Linotype" w:hAnsi="Palatino Linotype" w:cs="Palatino Linotype"/>
          <w:b/>
          <w:sz w:val="22"/>
          <w:szCs w:val="22"/>
        </w:rPr>
        <w:t xml:space="preserve"> </w:t>
      </w:r>
      <w:r w:rsidR="00A327E3" w:rsidRPr="00B50DFC">
        <w:rPr>
          <w:rFonts w:ascii="Palatino Linotype" w:eastAsia="Palatino Linotype" w:hAnsi="Palatino Linotype" w:cs="Palatino Linotype"/>
          <w:b/>
          <w:sz w:val="22"/>
          <w:szCs w:val="22"/>
        </w:rPr>
        <w:t xml:space="preserve">tres de febrero </w:t>
      </w:r>
      <w:r w:rsidRPr="00B50DFC">
        <w:rPr>
          <w:rFonts w:ascii="Palatino Linotype" w:eastAsia="Palatino Linotype" w:hAnsi="Palatino Linotype" w:cs="Palatino Linotype"/>
          <w:b/>
          <w:sz w:val="22"/>
          <w:szCs w:val="22"/>
        </w:rPr>
        <w:t xml:space="preserve">de dos mil </w:t>
      </w:r>
      <w:r w:rsidR="00B37A78" w:rsidRPr="00B50DFC">
        <w:rPr>
          <w:rFonts w:ascii="Palatino Linotype" w:eastAsia="Palatino Linotype" w:hAnsi="Palatino Linotype" w:cs="Palatino Linotype"/>
          <w:b/>
          <w:sz w:val="22"/>
          <w:szCs w:val="22"/>
        </w:rPr>
        <w:t>veintiséis</w:t>
      </w:r>
      <w:r w:rsidRPr="00B50DFC">
        <w:rPr>
          <w:rFonts w:ascii="Palatino Linotype" w:eastAsia="Palatino Linotype" w:hAnsi="Palatino Linotype" w:cs="Palatino Linotype"/>
          <w:b/>
          <w:sz w:val="22"/>
          <w:szCs w:val="22"/>
        </w:rPr>
        <w:t>,</w:t>
      </w:r>
      <w:r w:rsidRPr="00B50DFC">
        <w:rPr>
          <w:rFonts w:ascii="Palatino Linotype" w:eastAsia="Palatino Linotype" w:hAnsi="Palatino Linotype" w:cs="Palatino Linotype"/>
          <w:sz w:val="22"/>
          <w:szCs w:val="22"/>
        </w:rPr>
        <w:t xml:space="preserve"> </w:t>
      </w:r>
      <w:r w:rsidRPr="00B50DFC">
        <w:rPr>
          <w:rFonts w:ascii="Palatino Linotype" w:eastAsia="Palatino Linotype" w:hAnsi="Palatino Linotype" w:cs="Palatino Linotype"/>
          <w:b/>
          <w:sz w:val="22"/>
          <w:szCs w:val="22"/>
        </w:rPr>
        <w:t>la parte</w:t>
      </w:r>
      <w:r w:rsidRPr="00B50DFC">
        <w:rPr>
          <w:rFonts w:ascii="Palatino Linotype" w:eastAsia="Palatino Linotype" w:hAnsi="Palatino Linotype" w:cs="Palatino Linotype"/>
          <w:sz w:val="22"/>
          <w:szCs w:val="22"/>
        </w:rPr>
        <w:t xml:space="preserve"> </w:t>
      </w:r>
      <w:r w:rsidRPr="00B50DFC">
        <w:rPr>
          <w:rFonts w:ascii="Palatino Linotype" w:eastAsia="Palatino Linotype" w:hAnsi="Palatino Linotype" w:cs="Palatino Linotype"/>
          <w:b/>
          <w:sz w:val="22"/>
          <w:szCs w:val="22"/>
        </w:rPr>
        <w:t>Recurrente</w:t>
      </w:r>
      <w:r w:rsidRPr="00B50DFC">
        <w:rPr>
          <w:rFonts w:ascii="Palatino Linotype" w:eastAsia="Palatino Linotype" w:hAnsi="Palatino Linotype" w:cs="Palatino Linotype"/>
          <w:sz w:val="22"/>
          <w:szCs w:val="22"/>
        </w:rPr>
        <w:t xml:space="preserve"> interpuso el recurso de revisión a través de </w:t>
      </w:r>
      <w:r w:rsidR="00315AC1" w:rsidRPr="00B50DFC">
        <w:rPr>
          <w:rFonts w:ascii="Palatino Linotype" w:eastAsia="Palatino Linotype" w:hAnsi="Palatino Linotype" w:cs="Palatino Linotype"/>
          <w:b/>
          <w:sz w:val="22"/>
          <w:szCs w:val="22"/>
        </w:rPr>
        <w:t>SAIMEX</w:t>
      </w:r>
      <w:r w:rsidR="00AA72A1" w:rsidRPr="00B50DFC">
        <w:rPr>
          <w:rFonts w:ascii="Palatino Linotype" w:eastAsia="Palatino Linotype" w:hAnsi="Palatino Linotype" w:cs="Palatino Linotype"/>
          <w:b/>
          <w:sz w:val="22"/>
          <w:szCs w:val="22"/>
        </w:rPr>
        <w:t>,</w:t>
      </w:r>
      <w:r w:rsidRPr="00B50DFC">
        <w:rPr>
          <w:rFonts w:ascii="Palatino Linotype" w:eastAsia="Palatino Linotype" w:hAnsi="Palatino Linotype" w:cs="Palatino Linotype"/>
          <w:b/>
          <w:sz w:val="22"/>
          <w:szCs w:val="22"/>
        </w:rPr>
        <w:t xml:space="preserve"> </w:t>
      </w:r>
      <w:r w:rsidRPr="00B50DFC">
        <w:rPr>
          <w:rFonts w:ascii="Palatino Linotype" w:eastAsia="Palatino Linotype" w:hAnsi="Palatino Linotype" w:cs="Palatino Linotype"/>
          <w:sz w:val="22"/>
          <w:szCs w:val="22"/>
        </w:rPr>
        <w:t>en donde se manifestó de la siguiente manera:</w:t>
      </w:r>
    </w:p>
    <w:p w14:paraId="4C715CE2" w14:textId="14086972" w:rsidR="00566EB9" w:rsidRPr="00B50DFC"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B50DFC">
        <w:rPr>
          <w:rFonts w:ascii="Palatino Linotype" w:eastAsia="Palatino Linotype" w:hAnsi="Palatino Linotype" w:cs="Palatino Linotype"/>
          <w:b/>
          <w:sz w:val="22"/>
          <w:szCs w:val="22"/>
        </w:rPr>
        <w:t xml:space="preserve">a) Acto impugnado: </w:t>
      </w:r>
      <w:r w:rsidRPr="00B50DFC">
        <w:rPr>
          <w:rFonts w:ascii="Palatino Linotype" w:eastAsia="Palatino Linotype" w:hAnsi="Palatino Linotype" w:cs="Palatino Linotype"/>
          <w:i/>
          <w:sz w:val="22"/>
          <w:szCs w:val="22"/>
        </w:rPr>
        <w:t>“</w:t>
      </w:r>
      <w:r w:rsidR="00A327E3" w:rsidRPr="00B50DFC">
        <w:rPr>
          <w:rFonts w:ascii="Palatino Linotype" w:eastAsia="Palatino Linotype" w:hAnsi="Palatino Linotype" w:cs="Palatino Linotype"/>
          <w:i/>
          <w:sz w:val="22"/>
          <w:szCs w:val="22"/>
        </w:rPr>
        <w:t>LA RESPUESTA EMITIDA NO CONTESTA MI CUESTIONAMIENTO</w:t>
      </w:r>
      <w:r w:rsidRPr="00B50DFC">
        <w:rPr>
          <w:rFonts w:ascii="Palatino Linotype" w:eastAsia="Palatino Linotype" w:hAnsi="Palatino Linotype" w:cs="Palatino Linotype"/>
          <w:i/>
          <w:sz w:val="22"/>
          <w:szCs w:val="22"/>
        </w:rPr>
        <w:t>” (Sic)</w:t>
      </w:r>
    </w:p>
    <w:p w14:paraId="340518C7" w14:textId="5D0159FD" w:rsidR="00566EB9" w:rsidRPr="00B50DFC"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B50DFC">
        <w:rPr>
          <w:rFonts w:ascii="Palatino Linotype" w:eastAsia="Palatino Linotype" w:hAnsi="Palatino Linotype" w:cs="Palatino Linotype"/>
          <w:b/>
          <w:sz w:val="22"/>
          <w:szCs w:val="22"/>
        </w:rPr>
        <w:lastRenderedPageBreak/>
        <w:t>b) Razones o motivos de inconformidad</w:t>
      </w:r>
      <w:r w:rsidRPr="00B50DFC">
        <w:rPr>
          <w:rFonts w:ascii="Palatino Linotype" w:eastAsia="Palatino Linotype" w:hAnsi="Palatino Linotype" w:cs="Palatino Linotype"/>
          <w:sz w:val="22"/>
          <w:szCs w:val="22"/>
        </w:rPr>
        <w:t xml:space="preserve">: </w:t>
      </w:r>
      <w:r w:rsidR="00B37A78" w:rsidRPr="00B50DFC">
        <w:rPr>
          <w:rFonts w:ascii="Palatino Linotype" w:eastAsia="Palatino Linotype" w:hAnsi="Palatino Linotype" w:cs="Palatino Linotype"/>
          <w:sz w:val="22"/>
          <w:szCs w:val="22"/>
        </w:rPr>
        <w:t>“</w:t>
      </w:r>
      <w:r w:rsidR="00A327E3" w:rsidRPr="00B50DFC">
        <w:rPr>
          <w:rFonts w:ascii="Palatino Linotype" w:eastAsia="Palatino Linotype" w:hAnsi="Palatino Linotype" w:cs="Palatino Linotype"/>
          <w:i/>
          <w:sz w:val="22"/>
          <w:szCs w:val="22"/>
        </w:rPr>
        <w:t>YO NO QUIERO SABER COMO SOLICITAR EMPLEO A OTROS AYUNTAMIENTOS, SI BIEN EL SINDICATO SE ENCUENTRA PRESENTE EN DIVERSOS AYUNTAMIENTOS YA QUE PERTENECE AL INDOLE "ESTATAL", QUIERO SABER EL PROCEDIMIENTO PARA EL CAMBIO DE ADSCRIPCION DE ZONA DE TRABAJO A OTRO AYUNTAMIENTO O SUJETO OBLIGADO DENTRO DEL ESTADO DE MEXICO EN EL CUAL SE ENCUNETRAN EMPLEADOS ADSCRITOS A SU SINDICATO</w:t>
      </w:r>
      <w:r w:rsidR="00A327E3" w:rsidRPr="00B50DFC">
        <w:rPr>
          <w:rFonts w:ascii="Palatino Linotype" w:eastAsia="Palatino Linotype" w:hAnsi="Palatino Linotype" w:cs="Palatino Linotype"/>
          <w:b/>
          <w:i/>
          <w:sz w:val="22"/>
          <w:szCs w:val="22"/>
        </w:rPr>
        <w:t>.</w:t>
      </w:r>
      <w:r w:rsidRPr="00B50DFC">
        <w:rPr>
          <w:rFonts w:ascii="Palatino Linotype" w:eastAsia="Palatino Linotype" w:hAnsi="Palatino Linotype" w:cs="Palatino Linotype"/>
          <w:i/>
          <w:sz w:val="22"/>
          <w:szCs w:val="22"/>
        </w:rPr>
        <w:t>” (Sic)</w:t>
      </w:r>
    </w:p>
    <w:p w14:paraId="347A8C65" w14:textId="77777777" w:rsidR="007C6EC0" w:rsidRPr="00B50DFC" w:rsidRDefault="007C6EC0">
      <w:pPr>
        <w:spacing w:line="276" w:lineRule="auto"/>
        <w:ind w:left="567" w:right="900"/>
        <w:jc w:val="both"/>
        <w:rPr>
          <w:rFonts w:ascii="Palatino Linotype" w:eastAsia="Palatino Linotype" w:hAnsi="Palatino Linotype" w:cs="Palatino Linotype"/>
          <w:i/>
          <w:sz w:val="22"/>
          <w:szCs w:val="22"/>
        </w:rPr>
      </w:pPr>
    </w:p>
    <w:p w14:paraId="4294597E" w14:textId="77777777" w:rsidR="00566EB9" w:rsidRPr="00B50DFC" w:rsidRDefault="00566EB9" w:rsidP="00B768CB">
      <w:pPr>
        <w:spacing w:line="276" w:lineRule="auto"/>
        <w:ind w:right="900"/>
        <w:jc w:val="both"/>
        <w:rPr>
          <w:rFonts w:ascii="Palatino Linotype" w:eastAsia="Palatino Linotype" w:hAnsi="Palatino Linotype" w:cs="Palatino Linotype"/>
          <w:i/>
          <w:sz w:val="22"/>
          <w:szCs w:val="22"/>
        </w:rPr>
      </w:pPr>
    </w:p>
    <w:p w14:paraId="503A1063" w14:textId="77777777" w:rsidR="00566EB9" w:rsidRPr="00B50DFC" w:rsidRDefault="00D41CCE">
      <w:pPr>
        <w:spacing w:line="360" w:lineRule="auto"/>
        <w:ind w:right="51"/>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b/>
          <w:sz w:val="22"/>
          <w:szCs w:val="22"/>
        </w:rPr>
        <w:t xml:space="preserve">4. Turno. </w:t>
      </w:r>
      <w:r w:rsidRPr="00B50DF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50DFC">
        <w:rPr>
          <w:rFonts w:ascii="Palatino Linotype" w:eastAsia="Palatino Linotype" w:hAnsi="Palatino Linotype" w:cs="Palatino Linotype"/>
          <w:b/>
          <w:sz w:val="22"/>
          <w:szCs w:val="22"/>
        </w:rPr>
        <w:t xml:space="preserve">Guadalupe Ramírez Peña, </w:t>
      </w:r>
      <w:r w:rsidRPr="00B50DFC">
        <w:rPr>
          <w:rFonts w:ascii="Palatino Linotype" w:eastAsia="Palatino Linotype" w:hAnsi="Palatino Linotype" w:cs="Palatino Linotype"/>
          <w:sz w:val="22"/>
          <w:szCs w:val="22"/>
        </w:rPr>
        <w:t>a efecto de que analizara sobre su admisión o su desechamiento.</w:t>
      </w:r>
    </w:p>
    <w:p w14:paraId="5E938918" w14:textId="77777777" w:rsidR="00566EB9" w:rsidRPr="00B50DFC" w:rsidRDefault="00566EB9">
      <w:pPr>
        <w:spacing w:line="360" w:lineRule="auto"/>
        <w:ind w:right="51"/>
        <w:jc w:val="both"/>
        <w:rPr>
          <w:rFonts w:ascii="Palatino Linotype" w:eastAsia="Palatino Linotype" w:hAnsi="Palatino Linotype" w:cs="Palatino Linotype"/>
          <w:sz w:val="22"/>
          <w:szCs w:val="22"/>
        </w:rPr>
      </w:pPr>
    </w:p>
    <w:p w14:paraId="5CFF4378" w14:textId="7D20ED01" w:rsidR="00566EB9" w:rsidRPr="00B50DFC" w:rsidRDefault="00D41CCE">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b/>
          <w:sz w:val="22"/>
          <w:szCs w:val="22"/>
        </w:rPr>
        <w:t>5. Admisión del Recurso de revisión.</w:t>
      </w:r>
      <w:r w:rsidRPr="00B50DFC">
        <w:rPr>
          <w:rFonts w:ascii="Palatino Linotype" w:eastAsia="Palatino Linotype" w:hAnsi="Palatino Linotype" w:cs="Palatino Linotype"/>
          <w:sz w:val="22"/>
          <w:szCs w:val="22"/>
        </w:rPr>
        <w:t xml:space="preserve"> El </w:t>
      </w:r>
      <w:r w:rsidR="00AB6004" w:rsidRPr="00B50DFC">
        <w:rPr>
          <w:rFonts w:ascii="Palatino Linotype" w:eastAsia="Palatino Linotype" w:hAnsi="Palatino Linotype" w:cs="Palatino Linotype"/>
          <w:b/>
          <w:sz w:val="22"/>
          <w:szCs w:val="22"/>
        </w:rPr>
        <w:t>seis de f</w:t>
      </w:r>
      <w:r w:rsidR="00A327E3" w:rsidRPr="00B50DFC">
        <w:rPr>
          <w:rFonts w:ascii="Palatino Linotype" w:eastAsia="Palatino Linotype" w:hAnsi="Palatino Linotype" w:cs="Palatino Linotype"/>
          <w:b/>
          <w:sz w:val="22"/>
          <w:szCs w:val="22"/>
        </w:rPr>
        <w:t>ebrero</w:t>
      </w:r>
      <w:r w:rsidR="006315B6" w:rsidRPr="00B50DFC">
        <w:rPr>
          <w:rFonts w:ascii="Palatino Linotype" w:eastAsia="Palatino Linotype" w:hAnsi="Palatino Linotype" w:cs="Palatino Linotype"/>
          <w:b/>
          <w:sz w:val="22"/>
          <w:szCs w:val="22"/>
        </w:rPr>
        <w:t xml:space="preserve"> de dos mil veintiséis</w:t>
      </w:r>
      <w:r w:rsidRPr="00B50DFC">
        <w:rPr>
          <w:rFonts w:ascii="Palatino Linotype" w:eastAsia="Palatino Linotype" w:hAnsi="Palatino Linotype" w:cs="Palatino Linotype"/>
          <w:b/>
          <w:sz w:val="22"/>
          <w:szCs w:val="22"/>
        </w:rPr>
        <w:t xml:space="preserve">, </w:t>
      </w:r>
      <w:r w:rsidRPr="00B50DF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B50DFC">
        <w:rPr>
          <w:rFonts w:ascii="Palatino Linotype" w:eastAsia="Palatino Linotype" w:hAnsi="Palatino Linotype" w:cs="Palatino Linotype"/>
          <w:b/>
          <w:sz w:val="22"/>
          <w:szCs w:val="22"/>
        </w:rPr>
        <w:t xml:space="preserve">Sujeto Obligado </w:t>
      </w:r>
      <w:r w:rsidRPr="00B50DFC">
        <w:rPr>
          <w:rFonts w:ascii="Palatino Linotype" w:eastAsia="Palatino Linotype" w:hAnsi="Palatino Linotype" w:cs="Palatino Linotype"/>
          <w:sz w:val="22"/>
          <w:szCs w:val="22"/>
        </w:rPr>
        <w:t>presentara su informe justificado.</w:t>
      </w:r>
    </w:p>
    <w:p w14:paraId="47CC460F" w14:textId="77777777" w:rsidR="00566EB9" w:rsidRPr="00B50DFC" w:rsidRDefault="00566EB9">
      <w:pPr>
        <w:spacing w:line="360" w:lineRule="auto"/>
        <w:jc w:val="both"/>
        <w:rPr>
          <w:rFonts w:ascii="Palatino Linotype" w:eastAsia="Palatino Linotype" w:hAnsi="Palatino Linotype" w:cs="Palatino Linotype"/>
          <w:sz w:val="22"/>
          <w:szCs w:val="22"/>
        </w:rPr>
      </w:pPr>
    </w:p>
    <w:p w14:paraId="11EF8434" w14:textId="77777777" w:rsidR="00FC3ED8" w:rsidRPr="00B50DFC" w:rsidRDefault="00D41CCE" w:rsidP="00B768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B50DFC">
        <w:rPr>
          <w:rFonts w:ascii="Palatino Linotype" w:eastAsia="Palatino Linotype" w:hAnsi="Palatino Linotype" w:cs="Palatino Linotype"/>
          <w:b/>
          <w:sz w:val="22"/>
          <w:szCs w:val="22"/>
        </w:rPr>
        <w:t>6. Manifestaciones</w:t>
      </w:r>
      <w:r w:rsidRPr="00B50DFC">
        <w:rPr>
          <w:rFonts w:ascii="Palatino Linotype" w:eastAsia="Palatino Linotype" w:hAnsi="Palatino Linotype" w:cs="Palatino Linotype"/>
          <w:sz w:val="22"/>
          <w:szCs w:val="22"/>
        </w:rPr>
        <w:t xml:space="preserve">. </w:t>
      </w:r>
      <w:r w:rsidR="00B768CB" w:rsidRPr="00B50DFC">
        <w:rPr>
          <w:rFonts w:ascii="Palatino Linotype" w:eastAsia="Palatino Linotype" w:hAnsi="Palatino Linotype" w:cs="Palatino Linotype"/>
          <w:sz w:val="22"/>
          <w:szCs w:val="22"/>
        </w:rPr>
        <w:t xml:space="preserve">De las constancias que integran el expediente en que se actúa se advierte que el </w:t>
      </w:r>
      <w:r w:rsidR="00B768CB" w:rsidRPr="00B50DFC">
        <w:rPr>
          <w:rFonts w:ascii="Palatino Linotype" w:eastAsia="Palatino Linotype" w:hAnsi="Palatino Linotype" w:cs="Palatino Linotype"/>
          <w:b/>
          <w:sz w:val="22"/>
          <w:szCs w:val="22"/>
        </w:rPr>
        <w:t xml:space="preserve">Sujeto Obligado </w:t>
      </w:r>
      <w:r w:rsidR="00B768CB" w:rsidRPr="00B50DFC">
        <w:rPr>
          <w:rFonts w:ascii="Palatino Linotype" w:eastAsia="Palatino Linotype" w:hAnsi="Palatino Linotype" w:cs="Palatino Linotype"/>
          <w:sz w:val="22"/>
          <w:szCs w:val="22"/>
        </w:rPr>
        <w:t xml:space="preserve">en fecha </w:t>
      </w:r>
      <w:r w:rsidR="00A327E3" w:rsidRPr="00B50DFC">
        <w:rPr>
          <w:rFonts w:ascii="Palatino Linotype" w:eastAsia="Palatino Linotype" w:hAnsi="Palatino Linotype" w:cs="Palatino Linotype"/>
          <w:b/>
          <w:sz w:val="22"/>
          <w:szCs w:val="22"/>
        </w:rPr>
        <w:t>nueve</w:t>
      </w:r>
      <w:r w:rsidR="006315B6" w:rsidRPr="00B50DFC">
        <w:rPr>
          <w:rFonts w:ascii="Palatino Linotype" w:eastAsia="Palatino Linotype" w:hAnsi="Palatino Linotype" w:cs="Palatino Linotype"/>
          <w:b/>
          <w:sz w:val="22"/>
          <w:szCs w:val="22"/>
        </w:rPr>
        <w:t xml:space="preserve"> de febrero de dos mil veintiséis</w:t>
      </w:r>
      <w:r w:rsidR="00B768CB" w:rsidRPr="00B50DFC">
        <w:rPr>
          <w:rFonts w:ascii="Palatino Linotype" w:eastAsia="Palatino Linotype" w:hAnsi="Palatino Linotype" w:cs="Palatino Linotype"/>
          <w:b/>
          <w:sz w:val="22"/>
          <w:szCs w:val="22"/>
        </w:rPr>
        <w:t xml:space="preserve">, </w:t>
      </w:r>
      <w:r w:rsidR="00B768CB" w:rsidRPr="00B50DFC">
        <w:rPr>
          <w:rFonts w:ascii="Palatino Linotype" w:eastAsia="Palatino Linotype" w:hAnsi="Palatino Linotype" w:cs="Palatino Linotype"/>
          <w:sz w:val="22"/>
          <w:szCs w:val="22"/>
        </w:rPr>
        <w:t>rindió su informe justificado a través d</w:t>
      </w:r>
      <w:r w:rsidR="00FC3ED8" w:rsidRPr="00B50DFC">
        <w:rPr>
          <w:rFonts w:ascii="Palatino Linotype" w:eastAsia="Palatino Linotype" w:hAnsi="Palatino Linotype" w:cs="Palatino Linotype"/>
          <w:sz w:val="22"/>
          <w:szCs w:val="22"/>
        </w:rPr>
        <w:t xml:space="preserve">e </w:t>
      </w:r>
      <w:r w:rsidR="006315B6" w:rsidRPr="00B50DFC">
        <w:rPr>
          <w:rFonts w:ascii="Palatino Linotype" w:eastAsia="Palatino Linotype" w:hAnsi="Palatino Linotype" w:cs="Palatino Linotype"/>
          <w:sz w:val="22"/>
          <w:szCs w:val="22"/>
        </w:rPr>
        <w:t>l</w:t>
      </w:r>
      <w:r w:rsidR="00FC3ED8" w:rsidRPr="00B50DFC">
        <w:rPr>
          <w:rFonts w:ascii="Palatino Linotype" w:eastAsia="Palatino Linotype" w:hAnsi="Palatino Linotype" w:cs="Palatino Linotype"/>
          <w:sz w:val="22"/>
          <w:szCs w:val="22"/>
        </w:rPr>
        <w:t>os archivos electrónicos siguientes:</w:t>
      </w:r>
    </w:p>
    <w:p w14:paraId="61FCCF3B" w14:textId="77777777" w:rsidR="00FC3ED8" w:rsidRPr="00B50DFC" w:rsidRDefault="00FC3ED8" w:rsidP="00B768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6A1628D" w14:textId="5A911835" w:rsidR="00B768CB" w:rsidRPr="00B50DFC" w:rsidRDefault="00FC3ED8" w:rsidP="00FC3ED8">
      <w:pPr>
        <w:pStyle w:val="Prrafodelista"/>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b/>
          <w:i/>
          <w:sz w:val="22"/>
          <w:szCs w:val="22"/>
        </w:rPr>
        <w:t>RESPUESTA 02.pdf</w:t>
      </w:r>
      <w:r w:rsidRPr="00B50DFC">
        <w:rPr>
          <w:rFonts w:ascii="Palatino Linotype" w:eastAsia="Palatino Linotype" w:hAnsi="Palatino Linotype" w:cs="Palatino Linotype"/>
          <w:sz w:val="22"/>
          <w:szCs w:val="22"/>
        </w:rPr>
        <w:t>:</w:t>
      </w:r>
      <w:r w:rsidRPr="00B50DFC">
        <w:rPr>
          <w:rFonts w:ascii="Palatino Linotype" w:eastAsia="Palatino Linotype" w:hAnsi="Palatino Linotype" w:cs="Palatino Linotype"/>
          <w:b/>
          <w:sz w:val="22"/>
          <w:szCs w:val="22"/>
        </w:rPr>
        <w:t xml:space="preserve"> </w:t>
      </w:r>
      <w:r w:rsidRPr="00B50DFC">
        <w:rPr>
          <w:rFonts w:ascii="Palatino Linotype" w:eastAsia="Palatino Linotype" w:hAnsi="Palatino Linotype" w:cs="Palatino Linotype"/>
          <w:sz w:val="22"/>
          <w:szCs w:val="22"/>
        </w:rPr>
        <w:t>Contiene el oficio de respuesta emitido por el ente obligado.</w:t>
      </w:r>
    </w:p>
    <w:p w14:paraId="53933E48" w14:textId="77777777" w:rsidR="00FC3ED8" w:rsidRPr="00B50DFC" w:rsidRDefault="00FC3ED8" w:rsidP="00FC3ED8">
      <w:pPr>
        <w:pStyle w:val="Prrafodelista"/>
        <w:pBdr>
          <w:top w:val="nil"/>
          <w:left w:val="nil"/>
          <w:bottom w:val="nil"/>
          <w:right w:val="nil"/>
          <w:between w:val="nil"/>
        </w:pBdr>
        <w:tabs>
          <w:tab w:val="left" w:pos="426"/>
        </w:tabs>
        <w:spacing w:line="276" w:lineRule="auto"/>
        <w:ind w:left="360" w:right="49"/>
        <w:jc w:val="both"/>
        <w:rPr>
          <w:rFonts w:ascii="Palatino Linotype" w:eastAsia="Palatino Linotype" w:hAnsi="Palatino Linotype" w:cs="Palatino Linotype"/>
          <w:sz w:val="22"/>
          <w:szCs w:val="22"/>
        </w:rPr>
      </w:pPr>
    </w:p>
    <w:p w14:paraId="0B5A88A4" w14:textId="09AF577B" w:rsidR="00FC3ED8" w:rsidRPr="00B50DFC" w:rsidRDefault="00FC3ED8" w:rsidP="00FC3ED8">
      <w:pPr>
        <w:pStyle w:val="Prrafodelista"/>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b/>
          <w:i/>
          <w:sz w:val="22"/>
          <w:szCs w:val="22"/>
        </w:rPr>
        <w:t>INFORME DE JUSTIFICACION 02.pdf</w:t>
      </w:r>
      <w:r w:rsidRPr="00B50DFC">
        <w:rPr>
          <w:rFonts w:ascii="Palatino Linotype" w:eastAsia="Palatino Linotype" w:hAnsi="Palatino Linotype" w:cs="Palatino Linotype"/>
          <w:sz w:val="22"/>
          <w:szCs w:val="22"/>
        </w:rPr>
        <w:t>: Contiene el informe justificado rendido por el ente obligado en el que medularmente ratificó la respuesta inicial.</w:t>
      </w:r>
    </w:p>
    <w:p w14:paraId="0C90E856" w14:textId="77777777" w:rsidR="00FC3ED8" w:rsidRPr="00B50DFC" w:rsidRDefault="00FC3ED8" w:rsidP="00FC3ED8">
      <w:pPr>
        <w:pStyle w:val="Prrafodelista"/>
        <w:rPr>
          <w:rFonts w:ascii="Palatino Linotype" w:eastAsia="Palatino Linotype" w:hAnsi="Palatino Linotype" w:cs="Palatino Linotype"/>
          <w:sz w:val="22"/>
          <w:szCs w:val="22"/>
        </w:rPr>
      </w:pPr>
    </w:p>
    <w:p w14:paraId="26BBC568" w14:textId="27187E59" w:rsidR="00FC3ED8" w:rsidRPr="00B50DFC" w:rsidRDefault="00FC3ED8" w:rsidP="00FC3ED8">
      <w:pPr>
        <w:pStyle w:val="Prrafodelista"/>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b/>
          <w:i/>
          <w:sz w:val="22"/>
          <w:szCs w:val="22"/>
        </w:rPr>
        <w:t>ESTATUTO SINDICATO ÚNICO DE TRABAJADORES DE LOS PODERES 2023.pdf</w:t>
      </w:r>
      <w:r w:rsidRPr="00B50DFC">
        <w:rPr>
          <w:rFonts w:ascii="Palatino Linotype" w:eastAsia="Palatino Linotype" w:hAnsi="Palatino Linotype" w:cs="Palatino Linotype"/>
          <w:sz w:val="22"/>
          <w:szCs w:val="22"/>
        </w:rPr>
        <w:t xml:space="preserve">: Contiene los Estatutos Internos vigentes del </w:t>
      </w:r>
      <w:r w:rsidRPr="00B50DFC">
        <w:rPr>
          <w:rFonts w:ascii="Palatino Linotype" w:eastAsia="Palatino Linotype" w:hAnsi="Palatino Linotype" w:cs="Palatino Linotype"/>
          <w:b/>
          <w:sz w:val="22"/>
          <w:szCs w:val="22"/>
        </w:rPr>
        <w:t>Sujeto Obligado</w:t>
      </w:r>
      <w:r w:rsidRPr="00B50DFC">
        <w:rPr>
          <w:rFonts w:ascii="Palatino Linotype" w:eastAsia="Palatino Linotype" w:hAnsi="Palatino Linotype" w:cs="Palatino Linotype"/>
          <w:sz w:val="22"/>
          <w:szCs w:val="22"/>
        </w:rPr>
        <w:t>.</w:t>
      </w:r>
    </w:p>
    <w:p w14:paraId="184E8A33" w14:textId="77777777" w:rsidR="00B768CB" w:rsidRPr="00B50DFC" w:rsidRDefault="00B768CB" w:rsidP="00B768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8188B3D" w14:textId="31C5372B" w:rsidR="00B768CB" w:rsidRPr="00B50DFC" w:rsidRDefault="00595098" w:rsidP="00B768C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noProof/>
          <w:sz w:val="22"/>
          <w:szCs w:val="22"/>
        </w:rPr>
        <w:t xml:space="preserve">Documentos los </w:t>
      </w:r>
      <w:r w:rsidR="00B768CB" w:rsidRPr="00B50DFC">
        <w:rPr>
          <w:rFonts w:ascii="Palatino Linotype" w:eastAsia="Palatino Linotype" w:hAnsi="Palatino Linotype" w:cs="Palatino Linotype"/>
          <w:noProof/>
          <w:sz w:val="22"/>
          <w:szCs w:val="22"/>
        </w:rPr>
        <w:t>an</w:t>
      </w:r>
      <w:r w:rsidR="006315B6" w:rsidRPr="00B50DFC">
        <w:rPr>
          <w:rFonts w:ascii="Palatino Linotype" w:eastAsia="Palatino Linotype" w:hAnsi="Palatino Linotype" w:cs="Palatino Linotype"/>
          <w:noProof/>
          <w:sz w:val="22"/>
          <w:szCs w:val="22"/>
        </w:rPr>
        <w:t>terior</w:t>
      </w:r>
      <w:r w:rsidRPr="00B50DFC">
        <w:rPr>
          <w:rFonts w:ascii="Palatino Linotype" w:eastAsia="Palatino Linotype" w:hAnsi="Palatino Linotype" w:cs="Palatino Linotype"/>
          <w:noProof/>
          <w:sz w:val="22"/>
          <w:szCs w:val="22"/>
        </w:rPr>
        <w:t>es</w:t>
      </w:r>
      <w:r w:rsidR="00B768CB" w:rsidRPr="00B50DFC">
        <w:rPr>
          <w:rFonts w:ascii="Palatino Linotype" w:eastAsia="Palatino Linotype" w:hAnsi="Palatino Linotype" w:cs="Palatino Linotype"/>
          <w:noProof/>
          <w:sz w:val="22"/>
          <w:szCs w:val="22"/>
        </w:rPr>
        <w:t xml:space="preserve"> que fue</w:t>
      </w:r>
      <w:r w:rsidRPr="00B50DFC">
        <w:rPr>
          <w:rFonts w:ascii="Palatino Linotype" w:eastAsia="Palatino Linotype" w:hAnsi="Palatino Linotype" w:cs="Palatino Linotype"/>
          <w:noProof/>
          <w:sz w:val="22"/>
          <w:szCs w:val="22"/>
        </w:rPr>
        <w:t>ron</w:t>
      </w:r>
      <w:r w:rsidR="00B768CB" w:rsidRPr="00B50DFC">
        <w:rPr>
          <w:rFonts w:ascii="Palatino Linotype" w:eastAsia="Palatino Linotype" w:hAnsi="Palatino Linotype" w:cs="Palatino Linotype"/>
          <w:noProof/>
          <w:sz w:val="22"/>
          <w:szCs w:val="22"/>
        </w:rPr>
        <w:t xml:space="preserve"> puesto</w:t>
      </w:r>
      <w:r w:rsidRPr="00B50DFC">
        <w:rPr>
          <w:rFonts w:ascii="Palatino Linotype" w:eastAsia="Palatino Linotype" w:hAnsi="Palatino Linotype" w:cs="Palatino Linotype"/>
          <w:noProof/>
          <w:sz w:val="22"/>
          <w:szCs w:val="22"/>
        </w:rPr>
        <w:t>s</w:t>
      </w:r>
      <w:r w:rsidR="00B768CB" w:rsidRPr="00B50DFC">
        <w:rPr>
          <w:rFonts w:ascii="Palatino Linotype" w:eastAsia="Palatino Linotype" w:hAnsi="Palatino Linotype" w:cs="Palatino Linotype"/>
          <w:noProof/>
          <w:sz w:val="22"/>
          <w:szCs w:val="22"/>
        </w:rPr>
        <w:t xml:space="preserve"> a la vista de la parte </w:t>
      </w:r>
      <w:r w:rsidR="00B768CB" w:rsidRPr="00B50DFC">
        <w:rPr>
          <w:rFonts w:ascii="Palatino Linotype" w:eastAsia="Palatino Linotype" w:hAnsi="Palatino Linotype" w:cs="Palatino Linotype"/>
          <w:b/>
          <w:noProof/>
          <w:sz w:val="22"/>
          <w:szCs w:val="22"/>
        </w:rPr>
        <w:t xml:space="preserve">Recurrente </w:t>
      </w:r>
      <w:r w:rsidR="00B768CB" w:rsidRPr="00B50DFC">
        <w:rPr>
          <w:rFonts w:ascii="Palatino Linotype" w:eastAsia="Palatino Linotype" w:hAnsi="Palatino Linotype" w:cs="Palatino Linotype"/>
          <w:noProof/>
          <w:sz w:val="22"/>
          <w:szCs w:val="22"/>
        </w:rPr>
        <w:t>a fin de que hiciera valer sus manifestaciones o rindiera alegatos que conforme a derecho resulten procedentes; no obstante, fue omisa en ejercer dicha prerrogativa.</w:t>
      </w:r>
      <w:r w:rsidR="00F34C00" w:rsidRPr="00B50DFC">
        <w:rPr>
          <w:rFonts w:ascii="Palatino Linotype" w:eastAsia="Palatino Linotype" w:hAnsi="Palatino Linotype" w:cs="Palatino Linotype"/>
          <w:noProof/>
          <w:sz w:val="22"/>
          <w:szCs w:val="22"/>
        </w:rPr>
        <w:t xml:space="preserve"> (no se ha notificado el acuerdo de vista) </w:t>
      </w:r>
    </w:p>
    <w:p w14:paraId="1EC0C473" w14:textId="073C1294" w:rsidR="00CB4E4D" w:rsidRPr="00B50DFC" w:rsidRDefault="00CB4E4D" w:rsidP="00CB4E4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4B62814" w14:textId="4D206EED" w:rsidR="00B768CB" w:rsidRPr="00B50DFC" w:rsidRDefault="00B768CB" w:rsidP="00B768CB">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b/>
          <w:sz w:val="22"/>
          <w:szCs w:val="22"/>
        </w:rPr>
        <w:t>8.</w:t>
      </w:r>
      <w:r w:rsidRPr="00B50DFC">
        <w:rPr>
          <w:rFonts w:ascii="Palatino Linotype" w:eastAsia="Palatino Linotype" w:hAnsi="Palatino Linotype" w:cs="Palatino Linotype"/>
          <w:sz w:val="22"/>
          <w:szCs w:val="22"/>
        </w:rPr>
        <w:t xml:space="preserve"> </w:t>
      </w:r>
      <w:r w:rsidRPr="00B50DFC">
        <w:rPr>
          <w:rFonts w:ascii="Palatino Linotype" w:eastAsia="Palatino Linotype" w:hAnsi="Palatino Linotype" w:cs="Palatino Linotype"/>
          <w:b/>
          <w:sz w:val="22"/>
          <w:szCs w:val="22"/>
        </w:rPr>
        <w:t>Ampliación del término para resolver</w:t>
      </w:r>
      <w:r w:rsidRPr="00B50DFC">
        <w:rPr>
          <w:rFonts w:ascii="Palatino Linotype" w:eastAsia="Palatino Linotype" w:hAnsi="Palatino Linotype" w:cs="Palatino Linotype"/>
          <w:sz w:val="22"/>
          <w:szCs w:val="22"/>
        </w:rPr>
        <w:t xml:space="preserve">. Mediante acuerdo del </w:t>
      </w:r>
      <w:r w:rsidR="00595098" w:rsidRPr="00B50DFC">
        <w:rPr>
          <w:rFonts w:ascii="Palatino Linotype" w:eastAsia="Palatino Linotype" w:hAnsi="Palatino Linotype" w:cs="Palatino Linotype"/>
          <w:b/>
          <w:sz w:val="22"/>
          <w:szCs w:val="22"/>
        </w:rPr>
        <w:t>dieciocho</w:t>
      </w:r>
      <w:r w:rsidR="006315B6" w:rsidRPr="00B50DFC">
        <w:rPr>
          <w:rFonts w:ascii="Palatino Linotype" w:eastAsia="Palatino Linotype" w:hAnsi="Palatino Linotype" w:cs="Palatino Linotype"/>
          <w:b/>
          <w:sz w:val="22"/>
          <w:szCs w:val="22"/>
        </w:rPr>
        <w:t xml:space="preserve"> de marzo</w:t>
      </w:r>
      <w:r w:rsidRPr="00B50DFC">
        <w:rPr>
          <w:rFonts w:ascii="Palatino Linotype" w:eastAsia="Palatino Linotype" w:hAnsi="Palatino Linotype" w:cs="Palatino Linotype"/>
          <w:b/>
          <w:sz w:val="22"/>
          <w:szCs w:val="22"/>
        </w:rPr>
        <w:t xml:space="preserve"> de dos mil veintiséis</w:t>
      </w:r>
      <w:r w:rsidRPr="00B50DFC">
        <w:rPr>
          <w:rFonts w:ascii="Palatino Linotype" w:eastAsia="Palatino Linotype" w:hAnsi="Palatino Linotype" w:cs="Palatino Linotype"/>
          <w:sz w:val="22"/>
          <w:szCs w:val="22"/>
        </w:rPr>
        <w:t>, se amplió el término para resolver los recursos de revisión en términos del artículo 181 párrafo tercero de la Ley de Transparencia y Acceso a la Información Pública del Estado de México y Municipios.</w:t>
      </w:r>
    </w:p>
    <w:p w14:paraId="4B2C6261" w14:textId="77777777" w:rsidR="00B768CB" w:rsidRPr="00B50DFC" w:rsidRDefault="00B768CB" w:rsidP="00B768CB">
      <w:pPr>
        <w:spacing w:line="360" w:lineRule="auto"/>
        <w:jc w:val="both"/>
        <w:rPr>
          <w:rFonts w:ascii="Palatino Linotype" w:eastAsia="Palatino Linotype" w:hAnsi="Palatino Linotype" w:cs="Palatino Linotype"/>
          <w:sz w:val="22"/>
          <w:szCs w:val="22"/>
        </w:rPr>
      </w:pPr>
    </w:p>
    <w:p w14:paraId="59855FF2" w14:textId="4C00E498" w:rsidR="00D90F2D" w:rsidRPr="00B50DFC" w:rsidRDefault="00B768CB"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b/>
          <w:sz w:val="22"/>
          <w:szCs w:val="22"/>
        </w:rPr>
        <w:t>9</w:t>
      </w:r>
      <w:r w:rsidR="00D41CCE" w:rsidRPr="00B50DFC">
        <w:rPr>
          <w:rFonts w:ascii="Palatino Linotype" w:eastAsia="Palatino Linotype" w:hAnsi="Palatino Linotype" w:cs="Palatino Linotype"/>
          <w:b/>
          <w:sz w:val="22"/>
          <w:szCs w:val="22"/>
        </w:rPr>
        <w:t xml:space="preserve">. </w:t>
      </w:r>
      <w:r w:rsidR="00D90F2D" w:rsidRPr="00B50DFC">
        <w:rPr>
          <w:rFonts w:ascii="Palatino Linotype" w:eastAsia="Palatino Linotype" w:hAnsi="Palatino Linotype" w:cs="Palatino Linotype"/>
          <w:b/>
          <w:sz w:val="22"/>
          <w:szCs w:val="22"/>
        </w:rPr>
        <w:t xml:space="preserve">Cierre de instrucción. </w:t>
      </w:r>
      <w:r w:rsidR="00D90F2D" w:rsidRPr="00B50DF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595098" w:rsidRPr="00B50DFC">
        <w:rPr>
          <w:rFonts w:ascii="Palatino Linotype" w:eastAsia="Palatino Linotype" w:hAnsi="Palatino Linotype" w:cs="Palatino Linotype"/>
          <w:b/>
          <w:sz w:val="22"/>
          <w:szCs w:val="22"/>
        </w:rPr>
        <w:t>veinticuatro</w:t>
      </w:r>
      <w:r w:rsidR="006315B6" w:rsidRPr="00B50DFC">
        <w:rPr>
          <w:rFonts w:ascii="Palatino Linotype" w:eastAsia="Palatino Linotype" w:hAnsi="Palatino Linotype" w:cs="Palatino Linotype"/>
          <w:b/>
          <w:sz w:val="22"/>
          <w:szCs w:val="22"/>
        </w:rPr>
        <w:t xml:space="preserve"> de marzo</w:t>
      </w:r>
      <w:r w:rsidR="00834E96" w:rsidRPr="00B50DFC">
        <w:rPr>
          <w:rFonts w:ascii="Palatino Linotype" w:eastAsia="Palatino Linotype" w:hAnsi="Palatino Linotype" w:cs="Palatino Linotype"/>
          <w:b/>
          <w:sz w:val="22"/>
          <w:szCs w:val="22"/>
        </w:rPr>
        <w:t xml:space="preserve"> de dos mil </w:t>
      </w:r>
      <w:r w:rsidR="00CB4E4D" w:rsidRPr="00B50DFC">
        <w:rPr>
          <w:rFonts w:ascii="Palatino Linotype" w:eastAsia="Palatino Linotype" w:hAnsi="Palatino Linotype" w:cs="Palatino Linotype"/>
          <w:b/>
          <w:sz w:val="22"/>
          <w:szCs w:val="22"/>
        </w:rPr>
        <w:t>veintiséis</w:t>
      </w:r>
      <w:r w:rsidR="00834E96" w:rsidRPr="00B50DFC">
        <w:rPr>
          <w:rFonts w:ascii="Palatino Linotype" w:eastAsia="Palatino Linotype" w:hAnsi="Palatino Linotype" w:cs="Palatino Linotype"/>
          <w:b/>
          <w:sz w:val="22"/>
          <w:szCs w:val="22"/>
        </w:rPr>
        <w:t>,</w:t>
      </w:r>
      <w:r w:rsidR="00D90F2D" w:rsidRPr="00B50DFC">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B50DFC"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B50DFC"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B50DFC" w:rsidRDefault="00D41CCE">
      <w:pPr>
        <w:widowControl w:val="0"/>
        <w:spacing w:before="240" w:after="240" w:line="360" w:lineRule="auto"/>
        <w:jc w:val="center"/>
        <w:rPr>
          <w:rFonts w:ascii="Palatino Linotype" w:eastAsia="Palatino Linotype" w:hAnsi="Palatino Linotype" w:cs="Palatino Linotype"/>
          <w:b/>
          <w:sz w:val="22"/>
          <w:szCs w:val="22"/>
        </w:rPr>
      </w:pPr>
      <w:r w:rsidRPr="00B50DFC">
        <w:rPr>
          <w:rFonts w:ascii="Palatino Linotype" w:eastAsia="Palatino Linotype" w:hAnsi="Palatino Linotype" w:cs="Palatino Linotype"/>
          <w:b/>
          <w:sz w:val="22"/>
          <w:szCs w:val="22"/>
        </w:rPr>
        <w:t>II. C O N S I D E R A N D O S</w:t>
      </w:r>
    </w:p>
    <w:p w14:paraId="172CA64E" w14:textId="4E501B22" w:rsidR="00566EB9" w:rsidRPr="00B50DFC" w:rsidRDefault="00D41CCE">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b/>
          <w:sz w:val="22"/>
          <w:szCs w:val="22"/>
        </w:rPr>
        <w:t>Primero. Competencia.</w:t>
      </w:r>
      <w:r w:rsidRPr="00B50DF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834E96" w:rsidRPr="00B50DFC">
        <w:rPr>
          <w:rFonts w:ascii="Palatino Linotype" w:eastAsia="Palatino Linotype" w:hAnsi="Palatino Linotype" w:cs="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B50DFC">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B50DFC"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B50DFC"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B50DFC">
        <w:rPr>
          <w:rFonts w:ascii="Palatino Linotype" w:eastAsia="Palatino Linotype" w:hAnsi="Palatino Linotype" w:cs="Palatino Linotype"/>
          <w:b/>
          <w:sz w:val="22"/>
          <w:szCs w:val="22"/>
        </w:rPr>
        <w:t>Segundo. Oportunidad y Procedibilidad del Recurso de Revisión</w:t>
      </w:r>
      <w:r w:rsidRPr="00B50DFC">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B50DFC" w:rsidRDefault="00566EB9">
      <w:pPr>
        <w:spacing w:line="360" w:lineRule="auto"/>
        <w:jc w:val="both"/>
        <w:rPr>
          <w:rFonts w:ascii="Palatino Linotype" w:eastAsia="Palatino Linotype" w:hAnsi="Palatino Linotype" w:cs="Palatino Linotype"/>
          <w:sz w:val="22"/>
          <w:szCs w:val="22"/>
        </w:rPr>
      </w:pPr>
    </w:p>
    <w:p w14:paraId="7DB9E2DF" w14:textId="1AA3A313" w:rsidR="00566EB9" w:rsidRPr="00B50DFC" w:rsidRDefault="00D41CCE">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B50DFC">
        <w:rPr>
          <w:rFonts w:ascii="Palatino Linotype" w:eastAsia="Palatino Linotype" w:hAnsi="Palatino Linotype" w:cs="Palatino Linotype"/>
          <w:b/>
          <w:sz w:val="22"/>
          <w:szCs w:val="22"/>
        </w:rPr>
        <w:t xml:space="preserve">Sujeto Obligado </w:t>
      </w:r>
      <w:r w:rsidRPr="00B50DFC">
        <w:rPr>
          <w:rFonts w:ascii="Palatino Linotype" w:eastAsia="Palatino Linotype" w:hAnsi="Palatino Linotype" w:cs="Palatino Linotype"/>
          <w:sz w:val="22"/>
          <w:szCs w:val="22"/>
        </w:rPr>
        <w:t>remitió la respuesta a la solicitud de información el</w:t>
      </w:r>
      <w:r w:rsidR="00251B80" w:rsidRPr="00B50DFC">
        <w:t xml:space="preserve"> </w:t>
      </w:r>
      <w:r w:rsidR="008D075E" w:rsidRPr="00B50DFC">
        <w:rPr>
          <w:rFonts w:ascii="Palatino Linotype" w:eastAsia="Palatino Linotype" w:hAnsi="Palatino Linotype" w:cs="Palatino Linotype"/>
          <w:b/>
          <w:sz w:val="22"/>
          <w:szCs w:val="22"/>
        </w:rPr>
        <w:t>veintitrés de enero de dos mil veintiséis</w:t>
      </w:r>
      <w:r w:rsidRPr="00B50DFC">
        <w:rPr>
          <w:rFonts w:ascii="Palatino Linotype" w:eastAsia="Palatino Linotype" w:hAnsi="Palatino Linotype" w:cs="Palatino Linotype"/>
          <w:b/>
          <w:sz w:val="22"/>
          <w:szCs w:val="22"/>
        </w:rPr>
        <w:t xml:space="preserve">, </w:t>
      </w:r>
      <w:r w:rsidRPr="00B50DFC">
        <w:rPr>
          <w:rFonts w:ascii="Palatino Linotype" w:eastAsia="Palatino Linotype" w:hAnsi="Palatino Linotype" w:cs="Palatino Linotype"/>
          <w:sz w:val="22"/>
          <w:szCs w:val="22"/>
        </w:rPr>
        <w:t xml:space="preserve">mientras que el recurso de revisión interpuesto por </w:t>
      </w:r>
      <w:r w:rsidRPr="00B50DFC">
        <w:rPr>
          <w:rFonts w:ascii="Palatino Linotype" w:eastAsia="Palatino Linotype" w:hAnsi="Palatino Linotype" w:cs="Palatino Linotype"/>
          <w:b/>
          <w:sz w:val="22"/>
          <w:szCs w:val="22"/>
        </w:rPr>
        <w:t>la parte</w:t>
      </w:r>
      <w:r w:rsidRPr="00B50DFC">
        <w:rPr>
          <w:rFonts w:ascii="Palatino Linotype" w:eastAsia="Palatino Linotype" w:hAnsi="Palatino Linotype" w:cs="Palatino Linotype"/>
          <w:sz w:val="22"/>
          <w:szCs w:val="22"/>
        </w:rPr>
        <w:t xml:space="preserve"> </w:t>
      </w:r>
      <w:r w:rsidRPr="00B50DFC">
        <w:rPr>
          <w:rFonts w:ascii="Palatino Linotype" w:eastAsia="Palatino Linotype" w:hAnsi="Palatino Linotype" w:cs="Palatino Linotype"/>
          <w:b/>
          <w:sz w:val="22"/>
          <w:szCs w:val="22"/>
        </w:rPr>
        <w:t>Recurrente</w:t>
      </w:r>
      <w:r w:rsidRPr="00B50DFC">
        <w:rPr>
          <w:rFonts w:ascii="Palatino Linotype" w:eastAsia="Palatino Linotype" w:hAnsi="Palatino Linotype" w:cs="Palatino Linotype"/>
          <w:sz w:val="22"/>
          <w:szCs w:val="22"/>
        </w:rPr>
        <w:t xml:space="preserve">, se tuvo por presentado el </w:t>
      </w:r>
      <w:r w:rsidR="008D075E" w:rsidRPr="00B50DFC">
        <w:rPr>
          <w:rFonts w:ascii="Palatino Linotype" w:eastAsia="Palatino Linotype" w:hAnsi="Palatino Linotype" w:cs="Palatino Linotype"/>
          <w:b/>
          <w:sz w:val="22"/>
          <w:szCs w:val="22"/>
        </w:rPr>
        <w:t>tres de febrero de dos mil veintiséis</w:t>
      </w:r>
      <w:r w:rsidR="00251B80" w:rsidRPr="00B50DFC">
        <w:rPr>
          <w:rFonts w:ascii="Palatino Linotype" w:eastAsia="Palatino Linotype" w:hAnsi="Palatino Linotype" w:cs="Palatino Linotype"/>
          <w:sz w:val="22"/>
          <w:szCs w:val="22"/>
        </w:rPr>
        <w:t xml:space="preserve"> </w:t>
      </w:r>
      <w:r w:rsidRPr="00B50DFC">
        <w:rPr>
          <w:rFonts w:ascii="Palatino Linotype" w:eastAsia="Palatino Linotype" w:hAnsi="Palatino Linotype" w:cs="Palatino Linotype"/>
          <w:sz w:val="22"/>
          <w:szCs w:val="22"/>
        </w:rPr>
        <w:t xml:space="preserve">esto es, </w:t>
      </w:r>
      <w:r w:rsidR="008D075E" w:rsidRPr="00B50DFC">
        <w:rPr>
          <w:rFonts w:ascii="Palatino Linotype" w:eastAsia="Palatino Linotype" w:hAnsi="Palatino Linotype" w:cs="Palatino Linotype"/>
          <w:sz w:val="22"/>
          <w:szCs w:val="22"/>
        </w:rPr>
        <w:t xml:space="preserve">al </w:t>
      </w:r>
      <w:r w:rsidR="008D075E" w:rsidRPr="00B50DFC">
        <w:rPr>
          <w:rFonts w:ascii="Palatino Linotype" w:eastAsia="Palatino Linotype" w:hAnsi="Palatino Linotype" w:cs="Palatino Linotype"/>
          <w:b/>
          <w:sz w:val="22"/>
          <w:szCs w:val="22"/>
          <w:u w:val="single"/>
        </w:rPr>
        <w:t>sexto</w:t>
      </w:r>
      <w:r w:rsidR="008D075E" w:rsidRPr="00B50DFC">
        <w:rPr>
          <w:rFonts w:ascii="Palatino Linotype" w:eastAsia="Palatino Linotype" w:hAnsi="Palatino Linotype" w:cs="Palatino Linotype"/>
          <w:sz w:val="22"/>
          <w:szCs w:val="22"/>
        </w:rPr>
        <w:t xml:space="preserve"> día hábil siguiente a aquel</w:t>
      </w:r>
      <w:r w:rsidRPr="00B50DFC">
        <w:rPr>
          <w:rFonts w:ascii="Palatino Linotype" w:eastAsia="Palatino Linotype" w:hAnsi="Palatino Linotype" w:cs="Palatino Linotype"/>
          <w:sz w:val="22"/>
          <w:szCs w:val="22"/>
        </w:rPr>
        <w:t xml:space="preserve"> </w:t>
      </w:r>
      <w:r w:rsidRPr="00B50DFC">
        <w:rPr>
          <w:rFonts w:ascii="Palatino Linotype" w:eastAsia="Palatino Linotype" w:hAnsi="Palatino Linotype" w:cs="Palatino Linotype"/>
          <w:b/>
          <w:sz w:val="22"/>
          <w:szCs w:val="22"/>
        </w:rPr>
        <w:t>en que se tuvo conocimiento de la respuesta impugnada</w:t>
      </w:r>
      <w:r w:rsidRPr="00B50DFC">
        <w:rPr>
          <w:rFonts w:ascii="Palatino Linotype" w:eastAsia="Palatino Linotype" w:hAnsi="Palatino Linotype" w:cs="Palatino Linotype"/>
          <w:sz w:val="22"/>
          <w:szCs w:val="22"/>
        </w:rPr>
        <w:t xml:space="preserve">. </w:t>
      </w:r>
    </w:p>
    <w:p w14:paraId="5F418390" w14:textId="77777777" w:rsidR="00566EB9" w:rsidRPr="00B50DFC" w:rsidRDefault="00566EB9">
      <w:pPr>
        <w:spacing w:line="360" w:lineRule="auto"/>
        <w:jc w:val="both"/>
        <w:rPr>
          <w:rFonts w:ascii="Palatino Linotype" w:eastAsia="Palatino Linotype" w:hAnsi="Palatino Linotype" w:cs="Palatino Linotype"/>
          <w:sz w:val="22"/>
          <w:szCs w:val="22"/>
        </w:rPr>
      </w:pPr>
    </w:p>
    <w:p w14:paraId="26C61AC7" w14:textId="77777777" w:rsidR="00D760EC" w:rsidRPr="00B50DFC" w:rsidRDefault="00D760EC" w:rsidP="00D760EC">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6C3D9591" w14:textId="77777777" w:rsidR="006315B6" w:rsidRPr="00B50DFC" w:rsidRDefault="006315B6" w:rsidP="00D760EC">
      <w:pPr>
        <w:spacing w:line="360" w:lineRule="auto"/>
        <w:jc w:val="both"/>
        <w:rPr>
          <w:rFonts w:ascii="Palatino Linotype" w:eastAsia="Palatino Linotype" w:hAnsi="Palatino Linotype" w:cs="Palatino Linotype"/>
          <w:sz w:val="22"/>
          <w:szCs w:val="22"/>
        </w:rPr>
      </w:pPr>
    </w:p>
    <w:p w14:paraId="6313809A" w14:textId="77777777" w:rsidR="00D760EC" w:rsidRPr="00B50DFC" w:rsidRDefault="00D760EC" w:rsidP="00D760EC">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B50DFC">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E398529" w14:textId="77777777" w:rsidR="00D760EC" w:rsidRPr="00B50DFC" w:rsidRDefault="00D760EC" w:rsidP="00D760EC">
      <w:pPr>
        <w:tabs>
          <w:tab w:val="left" w:pos="7938"/>
        </w:tabs>
        <w:spacing w:line="360" w:lineRule="auto"/>
        <w:jc w:val="both"/>
        <w:rPr>
          <w:rFonts w:ascii="Palatino Linotype" w:eastAsia="Palatino Linotype" w:hAnsi="Palatino Linotype" w:cs="Palatino Linotype"/>
          <w:sz w:val="22"/>
          <w:szCs w:val="22"/>
        </w:rPr>
      </w:pPr>
    </w:p>
    <w:p w14:paraId="7FB66157" w14:textId="77777777" w:rsidR="00D760EC" w:rsidRPr="00B50DFC" w:rsidRDefault="00D760EC" w:rsidP="00D760EC">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Por otro lado, es de suma importancia mencionar que, si bien la parte</w:t>
      </w:r>
      <w:r w:rsidRPr="00B50DFC">
        <w:rPr>
          <w:rFonts w:ascii="Palatino Linotype" w:eastAsia="Palatino Linotype" w:hAnsi="Palatino Linotype" w:cs="Palatino Linotype"/>
          <w:b/>
          <w:sz w:val="22"/>
          <w:szCs w:val="22"/>
        </w:rPr>
        <w:t xml:space="preserve"> Recurrente</w:t>
      </w:r>
      <w:r w:rsidRPr="00B50DFC">
        <w:rPr>
          <w:rFonts w:ascii="Palatino Linotype" w:eastAsia="Palatino Linotype" w:hAnsi="Palatino Linotype" w:cs="Palatino Linotype"/>
          <w:sz w:val="22"/>
          <w:szCs w:val="22"/>
        </w:rPr>
        <w:t xml:space="preserve"> </w:t>
      </w:r>
      <w:r w:rsidRPr="00B50DFC">
        <w:rPr>
          <w:rFonts w:ascii="Palatino Linotype" w:eastAsia="Palatino Linotype" w:hAnsi="Palatino Linotype" w:cs="Palatino Linotype"/>
          <w:b/>
          <w:sz w:val="22"/>
          <w:szCs w:val="22"/>
        </w:rPr>
        <w:t>no</w:t>
      </w:r>
      <w:r w:rsidRPr="00B50DFC">
        <w:rPr>
          <w:rFonts w:ascii="Palatino Linotype" w:eastAsia="Palatino Linotype" w:hAnsi="Palatino Linotype" w:cs="Palatino Linotype"/>
          <w:sz w:val="22"/>
          <w:szCs w:val="22"/>
        </w:rPr>
        <w:t xml:space="preserve"> </w:t>
      </w:r>
      <w:r w:rsidRPr="00B50DFC">
        <w:rPr>
          <w:rFonts w:ascii="Palatino Linotype" w:eastAsia="Palatino Linotype" w:hAnsi="Palatino Linotype" w:cs="Palatino Linotype"/>
          <w:b/>
          <w:sz w:val="22"/>
          <w:szCs w:val="22"/>
        </w:rPr>
        <w:t>proporcionó nombre,</w:t>
      </w:r>
      <w:r w:rsidRPr="00B50DFC">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2C132BB" w14:textId="77777777" w:rsidR="00D760EC" w:rsidRPr="00B50DFC" w:rsidRDefault="00D760EC" w:rsidP="00D760EC">
      <w:pPr>
        <w:spacing w:line="360" w:lineRule="auto"/>
        <w:jc w:val="both"/>
        <w:rPr>
          <w:rFonts w:ascii="Palatino Linotype" w:eastAsia="Palatino Linotype" w:hAnsi="Palatino Linotype" w:cs="Palatino Linotype"/>
          <w:sz w:val="22"/>
          <w:szCs w:val="22"/>
        </w:rPr>
      </w:pPr>
    </w:p>
    <w:p w14:paraId="18C3E79C" w14:textId="77777777" w:rsidR="00D760EC" w:rsidRPr="00B50DFC" w:rsidRDefault="00D760EC" w:rsidP="00D760EC">
      <w:pPr>
        <w:spacing w:line="276" w:lineRule="auto"/>
        <w:ind w:left="851" w:right="902"/>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i/>
          <w:sz w:val="22"/>
          <w:szCs w:val="22"/>
        </w:rPr>
        <w:t>"</w:t>
      </w:r>
      <w:r w:rsidRPr="00B50DFC">
        <w:rPr>
          <w:rFonts w:ascii="Palatino Linotype" w:eastAsia="Palatino Linotype" w:hAnsi="Palatino Linotype" w:cs="Palatino Linotype"/>
          <w:b/>
          <w:i/>
          <w:sz w:val="22"/>
          <w:szCs w:val="22"/>
        </w:rPr>
        <w:t xml:space="preserve">Las solicitudes </w:t>
      </w:r>
      <w:r w:rsidRPr="00B50DFC">
        <w:rPr>
          <w:rFonts w:ascii="Palatino Linotype" w:eastAsia="Palatino Linotype" w:hAnsi="Palatino Linotype" w:cs="Palatino Linotype"/>
          <w:b/>
          <w:i/>
          <w:sz w:val="22"/>
          <w:szCs w:val="22"/>
          <w:u w:val="single"/>
        </w:rPr>
        <w:t>anónimas</w:t>
      </w:r>
      <w:r w:rsidRPr="00B50DFC">
        <w:rPr>
          <w:rFonts w:ascii="Palatino Linotype" w:eastAsia="Palatino Linotype" w:hAnsi="Palatino Linotype" w:cs="Palatino Linotype"/>
          <w:i/>
          <w:sz w:val="22"/>
          <w:szCs w:val="22"/>
        </w:rPr>
        <w:t>, con nombre incompleto o seudónimo </w:t>
      </w:r>
      <w:r w:rsidRPr="00B50DFC">
        <w:rPr>
          <w:rFonts w:ascii="Palatino Linotype" w:eastAsia="Palatino Linotype" w:hAnsi="Palatino Linotype" w:cs="Palatino Linotype"/>
          <w:b/>
          <w:i/>
          <w:sz w:val="22"/>
          <w:szCs w:val="22"/>
        </w:rPr>
        <w:t>serán procedentes para su trámite por parte del sujeto obligado ante quien se presente</w:t>
      </w:r>
      <w:r w:rsidRPr="00B50DFC">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B50DFC"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68BC78A1" w:rsidR="00566EB9" w:rsidRPr="00B50DFC" w:rsidRDefault="00D41CCE">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Finalmente, se advierte que resulta procedente la interposición del recurso, según lo manifestado por </w:t>
      </w:r>
      <w:r w:rsidRPr="00B50DFC">
        <w:rPr>
          <w:rFonts w:ascii="Palatino Linotype" w:eastAsia="Palatino Linotype" w:hAnsi="Palatino Linotype" w:cs="Palatino Linotype"/>
          <w:b/>
          <w:sz w:val="22"/>
          <w:szCs w:val="22"/>
        </w:rPr>
        <w:t>la parte</w:t>
      </w:r>
      <w:r w:rsidRPr="00B50DFC">
        <w:rPr>
          <w:rFonts w:ascii="Palatino Linotype" w:eastAsia="Palatino Linotype" w:hAnsi="Palatino Linotype" w:cs="Palatino Linotype"/>
          <w:sz w:val="22"/>
          <w:szCs w:val="22"/>
        </w:rPr>
        <w:t xml:space="preserve"> </w:t>
      </w:r>
      <w:r w:rsidRPr="00B50DFC">
        <w:rPr>
          <w:rFonts w:ascii="Palatino Linotype" w:eastAsia="Palatino Linotype" w:hAnsi="Palatino Linotype" w:cs="Palatino Linotype"/>
          <w:b/>
          <w:sz w:val="22"/>
          <w:szCs w:val="22"/>
        </w:rPr>
        <w:t>Recurrente</w:t>
      </w:r>
      <w:r w:rsidRPr="00B50DFC">
        <w:rPr>
          <w:rFonts w:ascii="Palatino Linotype" w:eastAsia="Palatino Linotype" w:hAnsi="Palatino Linotype" w:cs="Palatino Linotype"/>
          <w:sz w:val="22"/>
          <w:szCs w:val="22"/>
        </w:rPr>
        <w:t xml:space="preserve"> en sus motivos de inconformidad, de acuerdo </w:t>
      </w:r>
      <w:r w:rsidR="007F1130" w:rsidRPr="00B50DFC">
        <w:rPr>
          <w:rFonts w:ascii="Palatino Linotype" w:eastAsia="Palatino Linotype" w:hAnsi="Palatino Linotype" w:cs="Palatino Linotype"/>
          <w:sz w:val="22"/>
          <w:szCs w:val="22"/>
        </w:rPr>
        <w:t xml:space="preserve">al artículo 179, </w:t>
      </w:r>
      <w:r w:rsidR="00366B0E" w:rsidRPr="00B50DFC">
        <w:rPr>
          <w:rFonts w:ascii="Palatino Linotype" w:eastAsia="Palatino Linotype" w:hAnsi="Palatino Linotype" w:cs="Palatino Linotype"/>
          <w:sz w:val="22"/>
          <w:szCs w:val="22"/>
        </w:rPr>
        <w:t>fra</w:t>
      </w:r>
      <w:r w:rsidR="00914756" w:rsidRPr="00B50DFC">
        <w:rPr>
          <w:rFonts w:ascii="Palatino Linotype" w:eastAsia="Palatino Linotype" w:hAnsi="Palatino Linotype" w:cs="Palatino Linotype"/>
          <w:sz w:val="22"/>
          <w:szCs w:val="22"/>
        </w:rPr>
        <w:t xml:space="preserve">cción </w:t>
      </w:r>
      <w:r w:rsidR="001937A0" w:rsidRPr="00B50DFC">
        <w:rPr>
          <w:rFonts w:ascii="Palatino Linotype" w:eastAsia="Palatino Linotype" w:hAnsi="Palatino Linotype" w:cs="Palatino Linotype"/>
          <w:sz w:val="22"/>
          <w:szCs w:val="22"/>
        </w:rPr>
        <w:t>I</w:t>
      </w:r>
      <w:r w:rsidRPr="00B50DFC">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B50DFC"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B50DFC" w:rsidRDefault="00D41CCE">
      <w:pPr>
        <w:ind w:left="567" w:right="902"/>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i/>
          <w:sz w:val="22"/>
          <w:szCs w:val="22"/>
        </w:rPr>
        <w:t>“</w:t>
      </w:r>
      <w:r w:rsidRPr="00B50DFC">
        <w:rPr>
          <w:rFonts w:ascii="Palatino Linotype" w:eastAsia="Palatino Linotype" w:hAnsi="Palatino Linotype" w:cs="Palatino Linotype"/>
          <w:b/>
          <w:i/>
          <w:sz w:val="22"/>
          <w:szCs w:val="22"/>
        </w:rPr>
        <w:t>Artículo 179.</w:t>
      </w:r>
      <w:r w:rsidRPr="00B50DF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3F808AB" w14:textId="0AEAB207" w:rsidR="00566EB9" w:rsidRPr="00B50DFC" w:rsidRDefault="006C4925" w:rsidP="00A5656A">
      <w:pPr>
        <w:ind w:left="567" w:right="902"/>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b/>
          <w:i/>
          <w:sz w:val="22"/>
          <w:szCs w:val="22"/>
        </w:rPr>
        <w:t>I. La negativa a la información solicitada;</w:t>
      </w:r>
      <w:r w:rsidRPr="00B50DFC">
        <w:rPr>
          <w:rFonts w:ascii="Palatino Linotype" w:eastAsia="Palatino Linotype" w:hAnsi="Palatino Linotype" w:cs="Palatino Linotype"/>
          <w:b/>
          <w:i/>
          <w:sz w:val="22"/>
          <w:szCs w:val="22"/>
        </w:rPr>
        <w:cr/>
      </w:r>
      <w:r w:rsidRPr="00B50DFC">
        <w:rPr>
          <w:rFonts w:ascii="Palatino Linotype" w:eastAsia="Palatino Linotype" w:hAnsi="Palatino Linotype" w:cs="Palatino Linotype"/>
          <w:i/>
          <w:sz w:val="22"/>
          <w:szCs w:val="22"/>
        </w:rPr>
        <w:t xml:space="preserve"> </w:t>
      </w:r>
      <w:r w:rsidR="00D41CCE" w:rsidRPr="00B50DFC">
        <w:rPr>
          <w:rFonts w:ascii="Palatino Linotype" w:eastAsia="Palatino Linotype" w:hAnsi="Palatino Linotype" w:cs="Palatino Linotype"/>
          <w:i/>
          <w:sz w:val="22"/>
          <w:szCs w:val="22"/>
        </w:rPr>
        <w:t>[…]”</w:t>
      </w:r>
    </w:p>
    <w:p w14:paraId="7E7E4929" w14:textId="77777777" w:rsidR="00527C07" w:rsidRPr="00B50DFC" w:rsidRDefault="00527C07">
      <w:pPr>
        <w:ind w:left="567" w:right="900"/>
        <w:jc w:val="right"/>
        <w:rPr>
          <w:rFonts w:ascii="Palatino Linotype" w:eastAsia="Palatino Linotype" w:hAnsi="Palatino Linotype" w:cs="Palatino Linotype"/>
          <w:b/>
          <w:i/>
          <w:sz w:val="22"/>
          <w:szCs w:val="22"/>
        </w:rPr>
      </w:pPr>
    </w:p>
    <w:p w14:paraId="7D47B7D4" w14:textId="77777777" w:rsidR="001937A0" w:rsidRPr="00B50DFC" w:rsidRDefault="001937A0" w:rsidP="001937A0">
      <w:pPr>
        <w:spacing w:before="240" w:after="240" w:line="360" w:lineRule="auto"/>
        <w:jc w:val="both"/>
        <w:rPr>
          <w:rFonts w:ascii="Palatino Linotype" w:eastAsia="Palatino Linotype" w:hAnsi="Palatino Linotype" w:cs="Palatino Linotype"/>
          <w:b/>
          <w:sz w:val="22"/>
          <w:szCs w:val="22"/>
        </w:rPr>
      </w:pPr>
      <w:r w:rsidRPr="00B50DFC">
        <w:rPr>
          <w:rFonts w:ascii="Palatino Linotype" w:eastAsia="Palatino Linotype" w:hAnsi="Palatino Linotype" w:cs="Palatino Linotype"/>
          <w:b/>
          <w:sz w:val="22"/>
          <w:szCs w:val="22"/>
        </w:rPr>
        <w:t xml:space="preserve">Tercero. Materia de la revisión. </w:t>
      </w:r>
      <w:r w:rsidRPr="00B50DF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B50DFC">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B50DFC">
        <w:rPr>
          <w:rFonts w:ascii="Palatino Linotype" w:eastAsia="Palatino Linotype" w:hAnsi="Palatino Linotype" w:cs="Palatino Linotype"/>
          <w:sz w:val="22"/>
          <w:szCs w:val="22"/>
        </w:rPr>
        <w:t xml:space="preserve">de la parte </w:t>
      </w:r>
      <w:r w:rsidRPr="00B50DFC">
        <w:rPr>
          <w:rFonts w:ascii="Palatino Linotype" w:eastAsia="Palatino Linotype" w:hAnsi="Palatino Linotype" w:cs="Palatino Linotype"/>
          <w:b/>
          <w:sz w:val="22"/>
          <w:szCs w:val="22"/>
        </w:rPr>
        <w:t>Recurrente</w:t>
      </w:r>
      <w:r w:rsidRPr="00B50DFC">
        <w:rPr>
          <w:rFonts w:ascii="Palatino Linotype" w:eastAsia="Palatino Linotype" w:hAnsi="Palatino Linotype" w:cs="Palatino Linotype"/>
          <w:sz w:val="22"/>
          <w:szCs w:val="22"/>
        </w:rPr>
        <w:t>, o en su defecto, en caso de ser procedente, ordenar la entrega de información.</w:t>
      </w:r>
    </w:p>
    <w:p w14:paraId="43643009" w14:textId="77777777" w:rsidR="001937A0" w:rsidRPr="00B50DFC" w:rsidRDefault="001937A0" w:rsidP="001937A0">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B50DFC">
        <w:rPr>
          <w:rFonts w:ascii="Palatino Linotype" w:eastAsia="Palatino Linotype" w:hAnsi="Palatino Linotype" w:cs="Palatino Linotype"/>
          <w:b/>
          <w:sz w:val="22"/>
          <w:szCs w:val="22"/>
        </w:rPr>
        <w:t xml:space="preserve">Cuarto. Estudio del asunto. </w:t>
      </w:r>
      <w:r w:rsidRPr="00B50DFC">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5939206" w14:textId="77777777" w:rsidR="001937A0" w:rsidRPr="00B50DFC" w:rsidRDefault="001937A0" w:rsidP="001937A0">
      <w:pPr>
        <w:spacing w:before="120" w:after="120"/>
        <w:ind w:left="851" w:right="902"/>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i/>
          <w:sz w:val="22"/>
          <w:szCs w:val="22"/>
        </w:rPr>
        <w:t>“</w:t>
      </w:r>
      <w:r w:rsidRPr="00B50DFC">
        <w:rPr>
          <w:rFonts w:ascii="Palatino Linotype" w:eastAsia="Palatino Linotype" w:hAnsi="Palatino Linotype" w:cs="Palatino Linotype"/>
          <w:b/>
          <w:i/>
          <w:sz w:val="22"/>
          <w:szCs w:val="22"/>
        </w:rPr>
        <w:t>Artículo 4</w:t>
      </w:r>
      <w:r w:rsidRPr="00B50DF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955D855" w14:textId="77777777" w:rsidR="001937A0" w:rsidRPr="00B50DFC" w:rsidRDefault="001937A0" w:rsidP="001937A0">
      <w:pPr>
        <w:spacing w:before="120" w:after="120"/>
        <w:ind w:left="851" w:right="902"/>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B50DF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D58FAF0" w14:textId="77777777" w:rsidR="001937A0" w:rsidRPr="00B50DFC" w:rsidRDefault="001937A0" w:rsidP="001937A0">
      <w:pPr>
        <w:spacing w:before="120" w:after="120"/>
        <w:ind w:left="851" w:right="902"/>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B50DFC">
        <w:rPr>
          <w:rFonts w:ascii="Palatino Linotype" w:eastAsia="Palatino Linotype" w:hAnsi="Palatino Linotype" w:cs="Palatino Linotype"/>
          <w:i/>
          <w:sz w:val="22"/>
          <w:szCs w:val="22"/>
        </w:rPr>
        <w:t>.”</w:t>
      </w:r>
    </w:p>
    <w:p w14:paraId="499F9CA8" w14:textId="77777777" w:rsidR="001937A0" w:rsidRPr="00B50DFC" w:rsidRDefault="001937A0" w:rsidP="001937A0">
      <w:pPr>
        <w:spacing w:before="240" w:after="240"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B49C036" w14:textId="77777777" w:rsidR="001937A0" w:rsidRPr="00B50DFC" w:rsidRDefault="001937A0" w:rsidP="001937A0">
      <w:pPr>
        <w:spacing w:before="120" w:after="120"/>
        <w:ind w:left="851" w:right="902"/>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b/>
          <w:i/>
          <w:sz w:val="22"/>
          <w:szCs w:val="22"/>
        </w:rPr>
        <w:t>“Artículo 12.-</w:t>
      </w:r>
      <w:r w:rsidRPr="00B50DF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75F8FAA" w14:textId="77777777" w:rsidR="001937A0" w:rsidRPr="00B50DFC" w:rsidRDefault="001937A0" w:rsidP="001937A0">
      <w:pPr>
        <w:spacing w:before="120" w:after="120"/>
        <w:ind w:left="851" w:right="902"/>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B50DFC">
        <w:rPr>
          <w:rFonts w:ascii="Palatino Linotype" w:eastAsia="Palatino Linotype" w:hAnsi="Palatino Linotype" w:cs="Palatino Linotype"/>
          <w:i/>
          <w:sz w:val="22"/>
          <w:szCs w:val="22"/>
        </w:rPr>
        <w:t xml:space="preserve">. </w:t>
      </w:r>
      <w:r w:rsidRPr="00B50DFC">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18174181" w14:textId="77777777" w:rsidR="001937A0" w:rsidRPr="00B50DFC" w:rsidRDefault="001937A0" w:rsidP="001937A0">
      <w:pPr>
        <w:spacing w:before="240" w:after="240" w:line="360" w:lineRule="auto"/>
        <w:ind w:right="-93"/>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F38B60C" w14:textId="77777777" w:rsidR="001937A0" w:rsidRPr="00B50DFC" w:rsidRDefault="001937A0" w:rsidP="001937A0">
      <w:pPr>
        <w:spacing w:before="240" w:after="240" w:line="360" w:lineRule="auto"/>
        <w:jc w:val="both"/>
        <w:rPr>
          <w:rFonts w:ascii="Palatino Linotype" w:eastAsia="Palatino Linotype" w:hAnsi="Palatino Linotype" w:cs="Palatino Linotype"/>
          <w:b/>
          <w:sz w:val="22"/>
          <w:szCs w:val="22"/>
        </w:rPr>
      </w:pPr>
      <w:r w:rsidRPr="00B50DFC">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B50DFC">
        <w:rPr>
          <w:rFonts w:ascii="Palatino Linotype" w:eastAsia="Palatino Linotype" w:hAnsi="Palatino Linotype" w:cs="Palatino Linotype"/>
          <w:b/>
          <w:sz w:val="22"/>
          <w:szCs w:val="22"/>
        </w:rPr>
        <w:t xml:space="preserve"> </w:t>
      </w:r>
    </w:p>
    <w:p w14:paraId="4DACCF70" w14:textId="77777777" w:rsidR="001937A0" w:rsidRPr="00B50DFC" w:rsidRDefault="001937A0" w:rsidP="001937A0">
      <w:pPr>
        <w:spacing w:before="120" w:after="120"/>
        <w:ind w:left="1134" w:right="902"/>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i/>
          <w:sz w:val="22"/>
          <w:szCs w:val="22"/>
        </w:rPr>
        <w:t xml:space="preserve"> “</w:t>
      </w:r>
      <w:r w:rsidRPr="00B50DFC">
        <w:rPr>
          <w:rFonts w:ascii="Palatino Linotype" w:eastAsia="Palatino Linotype" w:hAnsi="Palatino Linotype" w:cs="Palatino Linotype"/>
          <w:b/>
          <w:i/>
          <w:sz w:val="22"/>
          <w:szCs w:val="22"/>
        </w:rPr>
        <w:t>No existe obligación de elaborar documentos ad hoc para atender las solicitudes de acceso a la información.</w:t>
      </w:r>
      <w:r w:rsidRPr="00B50DF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99ED6CC" w14:textId="77777777" w:rsidR="001937A0" w:rsidRPr="00B50DFC" w:rsidRDefault="001937A0" w:rsidP="001937A0">
      <w:pPr>
        <w:spacing w:before="120" w:after="120"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DA34B84" w14:textId="77777777" w:rsidR="001937A0" w:rsidRPr="00B50DFC" w:rsidRDefault="001937A0" w:rsidP="001937A0">
      <w:pPr>
        <w:spacing w:before="120" w:after="120"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C94E716" w14:textId="77777777" w:rsidR="001937A0" w:rsidRPr="00B50DFC" w:rsidRDefault="001937A0" w:rsidP="001937A0">
      <w:pPr>
        <w:spacing w:before="120" w:after="120"/>
        <w:ind w:left="851" w:right="902"/>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i/>
          <w:sz w:val="22"/>
          <w:szCs w:val="22"/>
        </w:rPr>
        <w:t>“</w:t>
      </w:r>
      <w:r w:rsidRPr="00B50DFC">
        <w:rPr>
          <w:rFonts w:ascii="Palatino Linotype" w:eastAsia="Palatino Linotype" w:hAnsi="Palatino Linotype" w:cs="Palatino Linotype"/>
          <w:b/>
          <w:i/>
          <w:sz w:val="22"/>
          <w:szCs w:val="22"/>
        </w:rPr>
        <w:t xml:space="preserve">Artículo 3. </w:t>
      </w:r>
      <w:r w:rsidRPr="00B50DFC">
        <w:rPr>
          <w:rFonts w:ascii="Palatino Linotype" w:eastAsia="Palatino Linotype" w:hAnsi="Palatino Linotype" w:cs="Palatino Linotype"/>
          <w:i/>
          <w:sz w:val="22"/>
          <w:szCs w:val="22"/>
        </w:rPr>
        <w:t>Para los efectos de la presente Ley se entenderá por:</w:t>
      </w:r>
    </w:p>
    <w:p w14:paraId="5772128E" w14:textId="77777777" w:rsidR="001937A0" w:rsidRPr="00B50DFC" w:rsidRDefault="001937A0" w:rsidP="001937A0">
      <w:pPr>
        <w:spacing w:before="120" w:after="120"/>
        <w:ind w:left="1134" w:right="902"/>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i/>
          <w:sz w:val="22"/>
          <w:szCs w:val="22"/>
        </w:rPr>
        <w:t>…</w:t>
      </w:r>
    </w:p>
    <w:p w14:paraId="4E3EAA13" w14:textId="77777777" w:rsidR="001937A0" w:rsidRPr="00B50DFC" w:rsidRDefault="001937A0" w:rsidP="001937A0">
      <w:pPr>
        <w:spacing w:before="120" w:after="120"/>
        <w:ind w:left="1134" w:right="902"/>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b/>
          <w:i/>
          <w:sz w:val="22"/>
          <w:szCs w:val="22"/>
        </w:rPr>
        <w:t>XI. Documento:</w:t>
      </w:r>
      <w:r w:rsidRPr="00B50DFC">
        <w:rPr>
          <w:rFonts w:ascii="Palatino Linotype" w:eastAsia="Palatino Linotype" w:hAnsi="Palatino Linotype" w:cs="Palatino Linotype"/>
          <w:i/>
          <w:sz w:val="22"/>
          <w:szCs w:val="22"/>
        </w:rPr>
        <w:t xml:space="preserve"> Los expedientes, reportes, estudios, actas</w:t>
      </w:r>
      <w:r w:rsidRPr="00B50DFC">
        <w:rPr>
          <w:rFonts w:ascii="Palatino Linotype" w:eastAsia="Palatino Linotype" w:hAnsi="Palatino Linotype" w:cs="Palatino Linotype"/>
          <w:b/>
          <w:i/>
          <w:sz w:val="22"/>
          <w:szCs w:val="22"/>
        </w:rPr>
        <w:t>,</w:t>
      </w:r>
      <w:r w:rsidRPr="00B50DF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50F8899" w14:textId="77777777" w:rsidR="001937A0" w:rsidRPr="00B50DFC" w:rsidRDefault="001937A0" w:rsidP="001937A0">
      <w:pPr>
        <w:spacing w:before="240" w:after="240"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FF82C6C" w14:textId="77777777" w:rsidR="001937A0" w:rsidRPr="00B50DFC" w:rsidRDefault="001937A0" w:rsidP="001937A0">
      <w:pPr>
        <w:spacing w:before="120" w:after="120"/>
        <w:ind w:left="851" w:right="902"/>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b/>
          <w:sz w:val="22"/>
          <w:szCs w:val="22"/>
        </w:rPr>
        <w:t>“</w:t>
      </w:r>
      <w:r w:rsidRPr="00B50DF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B50DF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ECD1913" w14:textId="77777777" w:rsidR="001937A0" w:rsidRPr="00B50DFC" w:rsidRDefault="001937A0" w:rsidP="001937A0">
      <w:pPr>
        <w:spacing w:before="120" w:after="120"/>
        <w:ind w:left="851" w:right="902"/>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D47F90C" w14:textId="77777777" w:rsidR="001937A0" w:rsidRPr="00B50DFC" w:rsidRDefault="001937A0" w:rsidP="001937A0">
      <w:pPr>
        <w:spacing w:before="120" w:after="120"/>
        <w:ind w:left="1134" w:right="902"/>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D2A00AC" w14:textId="77777777" w:rsidR="001937A0" w:rsidRPr="00B50DFC" w:rsidRDefault="001937A0" w:rsidP="001937A0">
      <w:pPr>
        <w:spacing w:before="120" w:after="120"/>
        <w:ind w:left="1134" w:right="902"/>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F68B2FA" w14:textId="77777777" w:rsidR="001937A0" w:rsidRPr="00B50DFC" w:rsidRDefault="001937A0" w:rsidP="001937A0">
      <w:pPr>
        <w:spacing w:before="120" w:after="120"/>
        <w:ind w:left="1134" w:right="902"/>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6EA7219F" w14:textId="77777777" w:rsidR="001937A0" w:rsidRPr="00B50DFC" w:rsidRDefault="001937A0" w:rsidP="001937A0">
      <w:pPr>
        <w:spacing w:before="240" w:after="240" w:line="360" w:lineRule="auto"/>
        <w:ind w:right="51"/>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CC1B3E5" w14:textId="77777777" w:rsidR="001937A0" w:rsidRPr="00B50DFC" w:rsidRDefault="001937A0" w:rsidP="001937A0">
      <w:pPr>
        <w:spacing w:before="240" w:after="240"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4E1F17A8" w14:textId="3FB47E29" w:rsidR="001937A0" w:rsidRPr="00B50DFC" w:rsidRDefault="001937A0" w:rsidP="001937A0">
      <w:pPr>
        <w:spacing w:before="240" w:after="240" w:line="360" w:lineRule="auto"/>
        <w:ind w:right="51"/>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B50DFC">
        <w:rPr>
          <w:rFonts w:ascii="Palatino Linotype" w:eastAsia="Palatino Linotype" w:hAnsi="Palatino Linotype" w:cs="Palatino Linotype"/>
          <w:b/>
          <w:sz w:val="22"/>
          <w:szCs w:val="22"/>
        </w:rPr>
        <w:t>Recurrente</w:t>
      </w:r>
      <w:r w:rsidRPr="00B50DFC">
        <w:rPr>
          <w:rFonts w:ascii="Palatino Linotype" w:eastAsia="Palatino Linotype" w:hAnsi="Palatino Linotype" w:cs="Palatino Linotype"/>
          <w:sz w:val="22"/>
          <w:szCs w:val="22"/>
        </w:rPr>
        <w:t xml:space="preserve"> requirió al </w:t>
      </w:r>
      <w:r w:rsidRPr="00B50DFC">
        <w:rPr>
          <w:rFonts w:ascii="Palatino Linotype" w:eastAsia="Palatino Linotype" w:hAnsi="Palatino Linotype" w:cs="Palatino Linotype"/>
          <w:b/>
          <w:sz w:val="22"/>
          <w:szCs w:val="22"/>
        </w:rPr>
        <w:t xml:space="preserve">Sujeto Obligado </w:t>
      </w:r>
      <w:r w:rsidRPr="00B50DFC">
        <w:rPr>
          <w:rFonts w:ascii="Palatino Linotype" w:eastAsia="Palatino Linotype" w:hAnsi="Palatino Linotype" w:cs="Palatino Linotype"/>
          <w:sz w:val="22"/>
          <w:szCs w:val="22"/>
        </w:rPr>
        <w:t>le proporcione medularmente lo siguiente:</w:t>
      </w:r>
    </w:p>
    <w:p w14:paraId="383C831E" w14:textId="37B4F486" w:rsidR="001937A0" w:rsidRPr="00B50DFC" w:rsidRDefault="001937A0" w:rsidP="001937A0">
      <w:pPr>
        <w:pStyle w:val="Prrafodelista"/>
        <w:numPr>
          <w:ilvl w:val="0"/>
          <w:numId w:val="2"/>
        </w:numPr>
        <w:spacing w:before="240" w:after="240" w:line="360" w:lineRule="auto"/>
        <w:ind w:right="49"/>
        <w:jc w:val="both"/>
        <w:rPr>
          <w:rFonts w:ascii="Palatino Linotype" w:eastAsia="Palatino Linotype" w:hAnsi="Palatino Linotype" w:cs="Palatino Linotype"/>
          <w:b/>
          <w:sz w:val="22"/>
          <w:szCs w:val="22"/>
        </w:rPr>
      </w:pPr>
      <w:r w:rsidRPr="00B50DFC">
        <w:rPr>
          <w:rFonts w:ascii="Palatino Linotype" w:eastAsia="Palatino Linotype" w:hAnsi="Palatino Linotype" w:cs="Palatino Linotype"/>
          <w:b/>
          <w:sz w:val="22"/>
          <w:szCs w:val="22"/>
        </w:rPr>
        <w:t>El procedimiento a seguir para realizar ante el Sujeto Obli</w:t>
      </w:r>
      <w:r w:rsidR="00F76AAD" w:rsidRPr="00B50DFC">
        <w:rPr>
          <w:rFonts w:ascii="Palatino Linotype" w:eastAsia="Palatino Linotype" w:hAnsi="Palatino Linotype" w:cs="Palatino Linotype"/>
          <w:b/>
          <w:sz w:val="22"/>
          <w:szCs w:val="22"/>
        </w:rPr>
        <w:t>gado el cambio de adscripción o actualización de</w:t>
      </w:r>
      <w:r w:rsidRPr="00B50DFC">
        <w:rPr>
          <w:rFonts w:ascii="Palatino Linotype" w:eastAsia="Palatino Linotype" w:hAnsi="Palatino Linotype" w:cs="Palatino Linotype"/>
          <w:b/>
          <w:sz w:val="22"/>
          <w:szCs w:val="22"/>
        </w:rPr>
        <w:t xml:space="preserve"> zona de trabajo (ejemplo: de un Ayuntamiento o Ente Público a otro).</w:t>
      </w:r>
    </w:p>
    <w:p w14:paraId="472534A8" w14:textId="2CDA602C" w:rsidR="001937A0" w:rsidRPr="00B50DFC" w:rsidRDefault="001937A0" w:rsidP="001937A0">
      <w:pPr>
        <w:spacing w:before="240" w:after="240" w:line="360" w:lineRule="auto"/>
        <w:ind w:right="49"/>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En respuesta, la Unidad de Transparencia hizo del conocimiento de la persona solicitante que el </w:t>
      </w:r>
      <w:r w:rsidRPr="00B50DFC">
        <w:rPr>
          <w:rFonts w:ascii="Palatino Linotype" w:eastAsia="Palatino Linotype" w:hAnsi="Palatino Linotype" w:cs="Palatino Linotype"/>
          <w:b/>
          <w:sz w:val="22"/>
          <w:szCs w:val="22"/>
        </w:rPr>
        <w:t xml:space="preserve">Sujeto Obligado </w:t>
      </w:r>
      <w:r w:rsidRPr="00B50DFC">
        <w:rPr>
          <w:rFonts w:ascii="Palatino Linotype" w:eastAsia="Palatino Linotype" w:hAnsi="Palatino Linotype" w:cs="Palatino Linotype"/>
          <w:sz w:val="22"/>
          <w:szCs w:val="22"/>
        </w:rPr>
        <w:t>no genera, no posee y no administra dicha información, en ejercicio de sus funciones de derecho público, en términos de lo previsto en el artículo 12 de la Ley de Transparencia, en razón de que lo solicitado es información que el particular puede solicitar directamente a las áreas de administración de personal de los ayuntamientos o entes obligados; además que precisa que esa agrupación tampoco realiza contrataciones y por ende no cuenta con trabajadores que brinden un servicio personal y subordinado mediante el pago de un salario, al ser un Sindicato.</w:t>
      </w:r>
    </w:p>
    <w:p w14:paraId="7961FB20" w14:textId="18C58401" w:rsidR="001937A0" w:rsidRPr="00B50DFC" w:rsidRDefault="001937A0" w:rsidP="001937A0">
      <w:pPr>
        <w:spacing w:before="240" w:after="240" w:line="360" w:lineRule="auto"/>
        <w:ind w:right="49"/>
        <w:jc w:val="both"/>
        <w:rPr>
          <w:rFonts w:ascii="Palatino Linotype" w:eastAsia="Palatino Linotype" w:hAnsi="Palatino Linotype" w:cs="Palatino Linotype"/>
          <w:b/>
          <w:sz w:val="22"/>
          <w:szCs w:val="22"/>
        </w:rPr>
      </w:pPr>
      <w:r w:rsidRPr="00B50DFC">
        <w:rPr>
          <w:rFonts w:ascii="Palatino Linotype" w:eastAsia="Palatino Linotype" w:hAnsi="Palatino Linotype" w:cs="Palatino Linotype"/>
          <w:sz w:val="22"/>
          <w:szCs w:val="22"/>
        </w:rPr>
        <w:t xml:space="preserve">Consecuentemente, al no estar conforme con los términos de la respuesta emitida, la parte </w:t>
      </w:r>
      <w:r w:rsidRPr="00B50DFC">
        <w:rPr>
          <w:rFonts w:ascii="Palatino Linotype" w:eastAsia="Palatino Linotype" w:hAnsi="Palatino Linotype" w:cs="Palatino Linotype"/>
          <w:b/>
          <w:sz w:val="22"/>
          <w:szCs w:val="22"/>
        </w:rPr>
        <w:t xml:space="preserve">Recurrente </w:t>
      </w:r>
      <w:r w:rsidRPr="00B50DFC">
        <w:rPr>
          <w:rFonts w:ascii="Palatino Linotype" w:eastAsia="Palatino Linotype" w:hAnsi="Palatino Linotype" w:cs="Palatino Linotype"/>
          <w:sz w:val="22"/>
          <w:szCs w:val="22"/>
        </w:rPr>
        <w:t xml:space="preserve">interpuso el recurso de revisión que nos ocupa, donde señaló como motivo de inconformidad la </w:t>
      </w:r>
      <w:r w:rsidR="006C4925" w:rsidRPr="00B50DFC">
        <w:rPr>
          <w:rFonts w:ascii="Palatino Linotype" w:eastAsia="Palatino Linotype" w:hAnsi="Palatino Linotype" w:cs="Palatino Linotype"/>
          <w:sz w:val="22"/>
          <w:szCs w:val="22"/>
        </w:rPr>
        <w:t>que se le entregó información que no atiende su requerimiento.</w:t>
      </w:r>
    </w:p>
    <w:p w14:paraId="3EEC029F" w14:textId="0EA000F4" w:rsidR="001937A0" w:rsidRPr="00B50DFC" w:rsidRDefault="001937A0" w:rsidP="001937A0">
      <w:pPr>
        <w:spacing w:before="240" w:after="240" w:line="360" w:lineRule="auto"/>
        <w:ind w:right="49"/>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En la etapa de manifestaciones el </w:t>
      </w:r>
      <w:r w:rsidRPr="00B50DFC">
        <w:rPr>
          <w:rFonts w:ascii="Palatino Linotype" w:eastAsia="Palatino Linotype" w:hAnsi="Palatino Linotype" w:cs="Palatino Linotype"/>
          <w:b/>
          <w:sz w:val="22"/>
          <w:szCs w:val="22"/>
        </w:rPr>
        <w:t xml:space="preserve">Sujeto Obligado </w:t>
      </w:r>
      <w:r w:rsidRPr="00B50DFC">
        <w:rPr>
          <w:rFonts w:ascii="Palatino Linotype" w:eastAsia="Palatino Linotype" w:hAnsi="Palatino Linotype" w:cs="Palatino Linotype"/>
          <w:sz w:val="22"/>
          <w:szCs w:val="22"/>
        </w:rPr>
        <w:t xml:space="preserve">ratificó en lo sustancial </w:t>
      </w:r>
      <w:r w:rsidR="006C4925" w:rsidRPr="00B50DFC">
        <w:rPr>
          <w:rFonts w:ascii="Palatino Linotype" w:eastAsia="Palatino Linotype" w:hAnsi="Palatino Linotype" w:cs="Palatino Linotype"/>
          <w:sz w:val="22"/>
          <w:szCs w:val="22"/>
        </w:rPr>
        <w:t>su respuesta inicial, proporcionando sus estatutos internos;</w:t>
      </w:r>
      <w:r w:rsidRPr="00B50DFC">
        <w:rPr>
          <w:rFonts w:ascii="Palatino Linotype" w:eastAsia="Palatino Linotype" w:hAnsi="Palatino Linotype" w:cs="Palatino Linotype"/>
          <w:sz w:val="22"/>
          <w:szCs w:val="22"/>
        </w:rPr>
        <w:t xml:space="preserve"> y la parte </w:t>
      </w:r>
      <w:r w:rsidRPr="00B50DFC">
        <w:rPr>
          <w:rFonts w:ascii="Palatino Linotype" w:eastAsia="Palatino Linotype" w:hAnsi="Palatino Linotype" w:cs="Palatino Linotype"/>
          <w:b/>
          <w:sz w:val="22"/>
          <w:szCs w:val="22"/>
        </w:rPr>
        <w:t xml:space="preserve">Recurrente </w:t>
      </w:r>
      <w:r w:rsidRPr="00B50DFC">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7F2D5B4F" w14:textId="4641DA06" w:rsidR="001937A0" w:rsidRPr="00B50DFC" w:rsidRDefault="001937A0" w:rsidP="001937A0">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Una vez establecidas las posturas de las partes, atendiendo la naturaleza de la información requerida, es </w:t>
      </w:r>
      <w:r w:rsidR="006C4925" w:rsidRPr="00B50DFC">
        <w:rPr>
          <w:rFonts w:ascii="Palatino Linotype" w:eastAsia="Palatino Linotype" w:hAnsi="Palatino Linotype" w:cs="Palatino Linotype"/>
          <w:sz w:val="22"/>
          <w:szCs w:val="22"/>
        </w:rPr>
        <w:t>menester traer a contexto los artículos 50, 51 y 52 de la Ley del Trabajo de los Servidores Públicos del Estado y Municipios, a saber:</w:t>
      </w:r>
    </w:p>
    <w:p w14:paraId="1EF22C40" w14:textId="77777777" w:rsidR="006C4925" w:rsidRPr="00B50DFC" w:rsidRDefault="006C4925" w:rsidP="001937A0">
      <w:pPr>
        <w:spacing w:line="360" w:lineRule="auto"/>
        <w:jc w:val="both"/>
        <w:rPr>
          <w:rFonts w:ascii="Palatino Linotype" w:eastAsia="Palatino Linotype" w:hAnsi="Palatino Linotype" w:cs="Palatino Linotype"/>
          <w:sz w:val="22"/>
          <w:szCs w:val="22"/>
        </w:rPr>
      </w:pPr>
    </w:p>
    <w:p w14:paraId="400ABEC2" w14:textId="096A18B0" w:rsidR="006C4925" w:rsidRPr="00B50DFC" w:rsidRDefault="006C4925" w:rsidP="006C4925">
      <w:pPr>
        <w:autoSpaceDE w:val="0"/>
        <w:autoSpaceDN w:val="0"/>
        <w:adjustRightInd w:val="0"/>
        <w:ind w:left="567" w:right="616"/>
        <w:jc w:val="both"/>
        <w:rPr>
          <w:rFonts w:ascii="Palatino Linotype" w:hAnsi="Palatino Linotype" w:cs="Arial"/>
          <w:i/>
          <w:sz w:val="22"/>
          <w:szCs w:val="22"/>
          <w:lang w:val="es-ES" w:eastAsia="es-ES"/>
        </w:rPr>
      </w:pPr>
      <w:r w:rsidRPr="00B50DFC">
        <w:rPr>
          <w:rFonts w:ascii="Palatino Linotype" w:hAnsi="Palatino Linotype" w:cs="Arial"/>
          <w:b/>
          <w:bCs/>
          <w:i/>
          <w:sz w:val="22"/>
          <w:szCs w:val="22"/>
          <w:lang w:val="es-ES" w:eastAsia="es-ES"/>
        </w:rPr>
        <w:t xml:space="preserve">“ARTÍCULO 50.- </w:t>
      </w:r>
      <w:r w:rsidRPr="00B50DFC">
        <w:rPr>
          <w:rFonts w:ascii="Palatino Linotype" w:hAnsi="Palatino Linotype" w:cs="Arial"/>
          <w:i/>
          <w:sz w:val="22"/>
          <w:szCs w:val="22"/>
          <w:lang w:val="es-ES" w:eastAsia="es-ES"/>
        </w:rPr>
        <w:t xml:space="preserve">El nombramiento, contrato o formato único de Movimientos de Personal aceptado obliga al servidor público a cumplir con los deberes inherentes al puesto especificado en el mismo y a las consecuencias que sean conforme a la ley, al uso y a la buena fe. </w:t>
      </w:r>
    </w:p>
    <w:p w14:paraId="7744FFA6" w14:textId="77777777" w:rsidR="006C4925" w:rsidRPr="00B50DFC" w:rsidRDefault="006C4925" w:rsidP="006C4925">
      <w:pPr>
        <w:ind w:left="567" w:right="616"/>
        <w:jc w:val="both"/>
        <w:rPr>
          <w:rFonts w:ascii="Palatino Linotype" w:hAnsi="Palatino Linotype"/>
          <w:i/>
          <w:sz w:val="22"/>
          <w:szCs w:val="22"/>
          <w:lang w:val="es-ES" w:eastAsia="es-ES"/>
        </w:rPr>
      </w:pPr>
    </w:p>
    <w:p w14:paraId="2D108814" w14:textId="77777777" w:rsidR="006C4925" w:rsidRPr="00B50DFC" w:rsidRDefault="006C4925" w:rsidP="006C4925">
      <w:pPr>
        <w:ind w:left="567" w:right="616"/>
        <w:jc w:val="both"/>
        <w:rPr>
          <w:rFonts w:ascii="Palatino Linotype" w:hAnsi="Palatino Linotype"/>
          <w:i/>
          <w:sz w:val="22"/>
          <w:szCs w:val="22"/>
          <w:lang w:val="es-ES" w:eastAsia="es-ES"/>
        </w:rPr>
      </w:pPr>
      <w:r w:rsidRPr="00B50DFC">
        <w:rPr>
          <w:rFonts w:ascii="Palatino Linotype" w:hAnsi="Palatino Linotype"/>
          <w:i/>
          <w:sz w:val="22"/>
          <w:szCs w:val="22"/>
          <w:lang w:val="es-ES" w:eastAsia="es-ES"/>
        </w:rPr>
        <w:t>Iguales consecuencias se generarán para todos los servidores públicos, cuando la relación de trabajo se formalice mediante un contrato o por encontrarse en lista de raya.</w:t>
      </w:r>
    </w:p>
    <w:p w14:paraId="6E413C02" w14:textId="77777777" w:rsidR="006C4925" w:rsidRPr="00B50DFC" w:rsidRDefault="006C4925" w:rsidP="006C4925">
      <w:pPr>
        <w:ind w:left="567" w:right="616"/>
        <w:jc w:val="both"/>
        <w:rPr>
          <w:rFonts w:ascii="Palatino Linotype" w:hAnsi="Palatino Linotype"/>
          <w:i/>
          <w:sz w:val="22"/>
          <w:szCs w:val="22"/>
          <w:lang w:val="es-ES" w:eastAsia="es-ES"/>
        </w:rPr>
      </w:pPr>
    </w:p>
    <w:p w14:paraId="57A80346" w14:textId="77777777" w:rsidR="006C4925" w:rsidRPr="00B50DFC" w:rsidRDefault="006C4925" w:rsidP="006C4925">
      <w:pPr>
        <w:ind w:left="567" w:right="616"/>
        <w:jc w:val="both"/>
        <w:rPr>
          <w:rFonts w:ascii="Palatino Linotype" w:hAnsi="Palatino Linotype"/>
          <w:i/>
          <w:sz w:val="22"/>
          <w:szCs w:val="22"/>
          <w:lang w:val="es-ES" w:eastAsia="es-ES"/>
        </w:rPr>
      </w:pPr>
      <w:r w:rsidRPr="00B50DFC">
        <w:rPr>
          <w:rFonts w:ascii="Palatino Linotype" w:hAnsi="Palatino Linotype" w:cs="Arial"/>
          <w:b/>
          <w:i/>
          <w:sz w:val="22"/>
          <w:szCs w:val="22"/>
          <w:lang w:val="es-ES" w:eastAsia="es-ES"/>
        </w:rPr>
        <w:t>ARTÍCULO</w:t>
      </w:r>
      <w:r w:rsidRPr="00B50DFC">
        <w:rPr>
          <w:rFonts w:ascii="Palatino Linotype" w:hAnsi="Palatino Linotype"/>
          <w:b/>
          <w:i/>
          <w:sz w:val="22"/>
          <w:szCs w:val="22"/>
          <w:lang w:val="es-ES" w:eastAsia="es-ES"/>
        </w:rPr>
        <w:t xml:space="preserve"> 51.</w:t>
      </w:r>
      <w:r w:rsidRPr="00B50DFC">
        <w:rPr>
          <w:rFonts w:ascii="Palatino Linotype" w:hAnsi="Palatino Linotype"/>
          <w:i/>
          <w:sz w:val="22"/>
          <w:szCs w:val="22"/>
          <w:lang w:val="es-ES" w:eastAsia="es-ES"/>
        </w:rPr>
        <w:t xml:space="preserve"> El cambio de adscripción de los servidores públicos de una dependencia a otra no afectará sus condiciones de</w:t>
      </w:r>
      <w:r w:rsidRPr="00B50DFC">
        <w:rPr>
          <w:rFonts w:ascii="Palatino Linotype" w:hAnsi="Palatino Linotype"/>
          <w:b/>
          <w:i/>
          <w:sz w:val="22"/>
          <w:szCs w:val="22"/>
          <w:lang w:val="es-ES" w:eastAsia="es-ES"/>
        </w:rPr>
        <w:t xml:space="preserve"> </w:t>
      </w:r>
      <w:r w:rsidRPr="00B50DFC">
        <w:rPr>
          <w:rFonts w:ascii="Palatino Linotype" w:hAnsi="Palatino Linotype"/>
          <w:i/>
          <w:sz w:val="22"/>
          <w:szCs w:val="22"/>
          <w:lang w:val="es-ES" w:eastAsia="es-ES"/>
        </w:rPr>
        <w:t>trabajo.</w:t>
      </w:r>
    </w:p>
    <w:p w14:paraId="639279A8" w14:textId="77777777" w:rsidR="006C4925" w:rsidRPr="00B50DFC" w:rsidRDefault="006C4925" w:rsidP="006C4925">
      <w:pPr>
        <w:ind w:left="567" w:right="616"/>
        <w:jc w:val="both"/>
        <w:rPr>
          <w:rFonts w:ascii="Palatino Linotype" w:hAnsi="Palatino Linotype"/>
          <w:i/>
          <w:sz w:val="22"/>
          <w:szCs w:val="22"/>
          <w:lang w:val="es-ES" w:eastAsia="es-ES"/>
        </w:rPr>
      </w:pPr>
    </w:p>
    <w:p w14:paraId="05520B16" w14:textId="77777777" w:rsidR="006C4925" w:rsidRPr="00B50DFC" w:rsidRDefault="006C4925" w:rsidP="006C4925">
      <w:pPr>
        <w:ind w:left="567" w:right="616"/>
        <w:jc w:val="both"/>
        <w:rPr>
          <w:rFonts w:ascii="Palatino Linotype" w:hAnsi="Palatino Linotype"/>
          <w:i/>
          <w:sz w:val="22"/>
          <w:szCs w:val="22"/>
          <w:lang w:val="es-ES" w:eastAsia="es-ES"/>
        </w:rPr>
      </w:pPr>
      <w:r w:rsidRPr="00B50DFC">
        <w:rPr>
          <w:rFonts w:ascii="Palatino Linotype" w:hAnsi="Palatino Linotype"/>
          <w:i/>
          <w:sz w:val="22"/>
          <w:szCs w:val="22"/>
          <w:lang w:val="es-ES" w:eastAsia="es-ES"/>
        </w:rPr>
        <w:t>En ningún caso, el cambio de servidores públicos de confianza podrá afectar los derechos de los servidores públicos generales, derivados de esta ley.</w:t>
      </w:r>
    </w:p>
    <w:p w14:paraId="377FF16E" w14:textId="77777777" w:rsidR="006C4925" w:rsidRPr="00B50DFC" w:rsidRDefault="006C4925" w:rsidP="006C4925">
      <w:pPr>
        <w:ind w:left="567" w:right="616"/>
        <w:jc w:val="both"/>
        <w:rPr>
          <w:rFonts w:ascii="Palatino Linotype" w:hAnsi="Palatino Linotype"/>
          <w:i/>
          <w:sz w:val="22"/>
          <w:szCs w:val="22"/>
          <w:lang w:val="es-ES" w:eastAsia="es-ES"/>
        </w:rPr>
      </w:pPr>
    </w:p>
    <w:p w14:paraId="425DE9C5" w14:textId="77777777" w:rsidR="006C4925" w:rsidRPr="00B50DFC" w:rsidRDefault="006C4925" w:rsidP="006C4925">
      <w:pPr>
        <w:ind w:left="567" w:right="616"/>
        <w:jc w:val="both"/>
        <w:rPr>
          <w:rFonts w:ascii="Palatino Linotype" w:hAnsi="Palatino Linotype"/>
          <w:i/>
          <w:sz w:val="22"/>
          <w:szCs w:val="22"/>
          <w:lang w:val="es-ES" w:eastAsia="es-ES"/>
        </w:rPr>
      </w:pPr>
      <w:r w:rsidRPr="00B50DFC">
        <w:rPr>
          <w:rFonts w:ascii="Palatino Linotype" w:hAnsi="Palatino Linotype" w:cs="Arial"/>
          <w:b/>
          <w:i/>
          <w:sz w:val="22"/>
          <w:szCs w:val="22"/>
          <w:lang w:val="es-ES" w:eastAsia="es-ES"/>
        </w:rPr>
        <w:t>ARTÍCULO</w:t>
      </w:r>
      <w:r w:rsidRPr="00B50DFC">
        <w:rPr>
          <w:rFonts w:ascii="Palatino Linotype" w:hAnsi="Palatino Linotype"/>
          <w:b/>
          <w:i/>
          <w:sz w:val="22"/>
          <w:szCs w:val="22"/>
          <w:lang w:val="es-ES" w:eastAsia="es-ES"/>
        </w:rPr>
        <w:t xml:space="preserve"> 52</w:t>
      </w:r>
      <w:r w:rsidRPr="00B50DFC">
        <w:rPr>
          <w:rFonts w:ascii="Palatino Linotype" w:hAnsi="Palatino Linotype"/>
          <w:i/>
          <w:sz w:val="22"/>
          <w:szCs w:val="22"/>
          <w:lang w:val="es-ES" w:eastAsia="es-ES"/>
        </w:rPr>
        <w:t>. Solamente se podrá ordenar el cambio de adscripción a que se refiere el artículo anterior por las siguientes causas:</w:t>
      </w:r>
    </w:p>
    <w:p w14:paraId="27DDF81E" w14:textId="77777777" w:rsidR="006C4925" w:rsidRPr="00B50DFC" w:rsidRDefault="006C4925" w:rsidP="006C4925">
      <w:pPr>
        <w:ind w:left="567" w:right="616"/>
        <w:jc w:val="both"/>
        <w:rPr>
          <w:rFonts w:ascii="Palatino Linotype" w:hAnsi="Palatino Linotype"/>
          <w:i/>
          <w:sz w:val="22"/>
          <w:szCs w:val="22"/>
          <w:lang w:val="es-ES" w:eastAsia="es-ES"/>
        </w:rPr>
      </w:pPr>
    </w:p>
    <w:p w14:paraId="098470AB" w14:textId="77777777" w:rsidR="006C4925" w:rsidRPr="00B50DFC" w:rsidRDefault="006C4925" w:rsidP="006C4925">
      <w:pPr>
        <w:ind w:left="567" w:right="616"/>
        <w:jc w:val="both"/>
        <w:rPr>
          <w:rFonts w:ascii="Palatino Linotype" w:hAnsi="Palatino Linotype"/>
          <w:b/>
          <w:i/>
          <w:sz w:val="22"/>
          <w:szCs w:val="22"/>
          <w:u w:val="single"/>
          <w:lang w:val="es-ES" w:eastAsia="es-ES"/>
        </w:rPr>
      </w:pPr>
      <w:r w:rsidRPr="00B50DFC">
        <w:rPr>
          <w:rFonts w:ascii="Palatino Linotype" w:hAnsi="Palatino Linotype"/>
          <w:b/>
          <w:i/>
          <w:sz w:val="22"/>
          <w:szCs w:val="22"/>
          <w:u w:val="single"/>
          <w:lang w:val="es-ES" w:eastAsia="es-ES"/>
        </w:rPr>
        <w:t>I. Reorganización o necesidades del servicio debidamente justificadas, haciéndolo del conocimiento del sindicato, en su caso;</w:t>
      </w:r>
    </w:p>
    <w:p w14:paraId="38E2F476" w14:textId="77777777" w:rsidR="006C4925" w:rsidRPr="00B50DFC" w:rsidRDefault="006C4925" w:rsidP="006C4925">
      <w:pPr>
        <w:ind w:left="567" w:right="616"/>
        <w:jc w:val="both"/>
        <w:rPr>
          <w:rFonts w:ascii="Palatino Linotype" w:hAnsi="Palatino Linotype"/>
          <w:i/>
          <w:sz w:val="22"/>
          <w:szCs w:val="22"/>
          <w:lang w:val="es-ES" w:eastAsia="es-ES"/>
        </w:rPr>
      </w:pPr>
    </w:p>
    <w:p w14:paraId="75C93060" w14:textId="77777777" w:rsidR="006C4925" w:rsidRPr="00B50DFC" w:rsidRDefault="006C4925" w:rsidP="006C4925">
      <w:pPr>
        <w:ind w:left="567" w:right="616"/>
        <w:jc w:val="both"/>
        <w:rPr>
          <w:rFonts w:ascii="Palatino Linotype" w:hAnsi="Palatino Linotype"/>
          <w:i/>
          <w:sz w:val="22"/>
          <w:szCs w:val="22"/>
          <w:lang w:val="es-ES" w:eastAsia="es-ES"/>
        </w:rPr>
      </w:pPr>
      <w:r w:rsidRPr="00B50DFC">
        <w:rPr>
          <w:rFonts w:ascii="Palatino Linotype" w:hAnsi="Palatino Linotype"/>
          <w:i/>
          <w:sz w:val="22"/>
          <w:szCs w:val="22"/>
          <w:lang w:val="es-ES" w:eastAsia="es-ES"/>
        </w:rPr>
        <w:t>II. Desaparición del centro de trabajo;</w:t>
      </w:r>
    </w:p>
    <w:p w14:paraId="4251C717" w14:textId="77777777" w:rsidR="006C4925" w:rsidRPr="00B50DFC" w:rsidRDefault="006C4925" w:rsidP="006C4925">
      <w:pPr>
        <w:ind w:left="567" w:right="616"/>
        <w:jc w:val="both"/>
        <w:rPr>
          <w:rFonts w:ascii="Palatino Linotype" w:hAnsi="Palatino Linotype"/>
          <w:i/>
          <w:sz w:val="22"/>
          <w:szCs w:val="22"/>
          <w:lang w:val="es-ES" w:eastAsia="es-ES"/>
        </w:rPr>
      </w:pPr>
    </w:p>
    <w:p w14:paraId="564F8CB4" w14:textId="77777777" w:rsidR="006C4925" w:rsidRPr="00B50DFC" w:rsidRDefault="006C4925" w:rsidP="006C4925">
      <w:pPr>
        <w:ind w:left="567" w:right="616"/>
        <w:jc w:val="both"/>
        <w:rPr>
          <w:rFonts w:ascii="Palatino Linotype" w:hAnsi="Palatino Linotype"/>
          <w:i/>
          <w:sz w:val="22"/>
          <w:szCs w:val="22"/>
          <w:lang w:val="es-ES" w:eastAsia="es-ES"/>
        </w:rPr>
      </w:pPr>
      <w:r w:rsidRPr="00B50DFC">
        <w:rPr>
          <w:rFonts w:ascii="Palatino Linotype" w:hAnsi="Palatino Linotype"/>
          <w:i/>
          <w:sz w:val="22"/>
          <w:szCs w:val="22"/>
          <w:lang w:val="es-ES" w:eastAsia="es-ES"/>
        </w:rPr>
        <w:t>III. Permuta debidamente autorizada; o</w:t>
      </w:r>
    </w:p>
    <w:p w14:paraId="44D5BCF1" w14:textId="77777777" w:rsidR="006C4925" w:rsidRPr="00B50DFC" w:rsidRDefault="006C4925" w:rsidP="006C4925">
      <w:pPr>
        <w:ind w:left="567" w:right="616"/>
        <w:jc w:val="both"/>
        <w:rPr>
          <w:rFonts w:ascii="Palatino Linotype" w:hAnsi="Palatino Linotype"/>
          <w:i/>
          <w:sz w:val="22"/>
          <w:szCs w:val="22"/>
          <w:lang w:val="es-ES" w:eastAsia="es-ES"/>
        </w:rPr>
      </w:pPr>
    </w:p>
    <w:p w14:paraId="56BE4470" w14:textId="528AD2EC" w:rsidR="006C4925" w:rsidRPr="00B50DFC" w:rsidRDefault="006C4925" w:rsidP="006C4925">
      <w:pPr>
        <w:ind w:left="567" w:right="616"/>
        <w:jc w:val="both"/>
        <w:rPr>
          <w:rFonts w:ascii="Palatino Linotype" w:hAnsi="Palatino Linotype"/>
          <w:i/>
          <w:sz w:val="22"/>
          <w:szCs w:val="22"/>
          <w:lang w:val="es-ES" w:eastAsia="es-ES"/>
        </w:rPr>
      </w:pPr>
      <w:r w:rsidRPr="00B50DFC">
        <w:rPr>
          <w:rFonts w:ascii="Palatino Linotype" w:hAnsi="Palatino Linotype"/>
          <w:i/>
          <w:sz w:val="22"/>
          <w:szCs w:val="22"/>
          <w:lang w:val="es-ES" w:eastAsia="es-ES"/>
        </w:rPr>
        <w:t>IV. Laudo del Tribunal.”</w:t>
      </w:r>
    </w:p>
    <w:p w14:paraId="4B985629" w14:textId="77777777" w:rsidR="006C4925" w:rsidRPr="00B50DFC" w:rsidRDefault="006C4925" w:rsidP="001937A0">
      <w:pPr>
        <w:spacing w:line="360" w:lineRule="auto"/>
        <w:jc w:val="both"/>
        <w:rPr>
          <w:rFonts w:ascii="Palatino Linotype" w:eastAsia="Palatino Linotype" w:hAnsi="Palatino Linotype" w:cs="Palatino Linotype"/>
          <w:sz w:val="22"/>
          <w:szCs w:val="22"/>
        </w:rPr>
      </w:pPr>
    </w:p>
    <w:p w14:paraId="0A14E5D5" w14:textId="77777777" w:rsidR="001937A0" w:rsidRPr="00B50DFC" w:rsidRDefault="001937A0" w:rsidP="001937A0">
      <w:pPr>
        <w:spacing w:line="360" w:lineRule="auto"/>
        <w:jc w:val="both"/>
        <w:rPr>
          <w:rFonts w:ascii="Palatino Linotype" w:eastAsia="Palatino Linotype" w:hAnsi="Palatino Linotype" w:cs="Palatino Linotype"/>
          <w:sz w:val="22"/>
          <w:szCs w:val="22"/>
        </w:rPr>
      </w:pPr>
    </w:p>
    <w:p w14:paraId="16E5D98C" w14:textId="5E1EB4EA" w:rsidR="006C4925" w:rsidRPr="00B50DFC" w:rsidRDefault="006C4925" w:rsidP="001937A0">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Como se desprende de lo anterior, el nombramiento, contrato o formato único de Movimientos de Personal que otorga una dependencia a un servidor público, obliga a este último a cumplir con los deberes inherentes al puesto especificado en el mismo, dentro de la dependencia para la que labore.</w:t>
      </w:r>
    </w:p>
    <w:p w14:paraId="5B0F5DD5" w14:textId="77777777" w:rsidR="006C4925" w:rsidRPr="00B50DFC" w:rsidRDefault="006C4925" w:rsidP="001937A0">
      <w:pPr>
        <w:spacing w:line="360" w:lineRule="auto"/>
        <w:jc w:val="both"/>
        <w:rPr>
          <w:rFonts w:ascii="Palatino Linotype" w:eastAsia="Palatino Linotype" w:hAnsi="Palatino Linotype" w:cs="Palatino Linotype"/>
          <w:sz w:val="22"/>
          <w:szCs w:val="22"/>
        </w:rPr>
      </w:pPr>
    </w:p>
    <w:p w14:paraId="0A5691F2" w14:textId="53D40AF6" w:rsidR="006C4925" w:rsidRPr="00B50DFC" w:rsidRDefault="006C4925" w:rsidP="001937A0">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Consecuentemente, la legislación prevé que solamente se podrá ordenar el cambio de adscripción de un servidor público, entre otros supuestos, por reorganización o necesidades del servicio debidamente justificadas, </w:t>
      </w:r>
      <w:r w:rsidRPr="00B50DFC">
        <w:rPr>
          <w:rFonts w:ascii="Palatino Linotype" w:eastAsia="Palatino Linotype" w:hAnsi="Palatino Linotype" w:cs="Palatino Linotype"/>
          <w:b/>
          <w:sz w:val="22"/>
          <w:szCs w:val="22"/>
        </w:rPr>
        <w:t>haciéndolo del conocimiento del sindicato</w:t>
      </w:r>
      <w:r w:rsidRPr="00B50DFC">
        <w:rPr>
          <w:rFonts w:ascii="Palatino Linotype" w:eastAsia="Palatino Linotype" w:hAnsi="Palatino Linotype" w:cs="Palatino Linotype"/>
          <w:sz w:val="22"/>
          <w:szCs w:val="22"/>
        </w:rPr>
        <w:t>, en el caso de servidores públicos sindicalizados.</w:t>
      </w:r>
    </w:p>
    <w:p w14:paraId="7674C36B" w14:textId="77777777" w:rsidR="006C4925" w:rsidRPr="00B50DFC" w:rsidRDefault="006C4925" w:rsidP="001937A0">
      <w:pPr>
        <w:spacing w:line="360" w:lineRule="auto"/>
        <w:jc w:val="both"/>
        <w:rPr>
          <w:rFonts w:ascii="Palatino Linotype" w:eastAsia="Palatino Linotype" w:hAnsi="Palatino Linotype" w:cs="Palatino Linotype"/>
          <w:sz w:val="22"/>
          <w:szCs w:val="22"/>
        </w:rPr>
      </w:pPr>
    </w:p>
    <w:p w14:paraId="54A4CEBF" w14:textId="149D745E" w:rsidR="006C4925" w:rsidRPr="00B50DFC" w:rsidRDefault="006C4925" w:rsidP="001937A0">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Finalmente, dichos numerales disponen que, ante un cambio de adscripción de una dependencia a otra, este</w:t>
      </w:r>
      <w:r w:rsidR="00F76AAD" w:rsidRPr="00B50DFC">
        <w:rPr>
          <w:rFonts w:ascii="Palatino Linotype" w:eastAsia="Palatino Linotype" w:hAnsi="Palatino Linotype" w:cs="Palatino Linotype"/>
          <w:sz w:val="22"/>
          <w:szCs w:val="22"/>
        </w:rPr>
        <w:t xml:space="preserve"> movimiento</w:t>
      </w:r>
      <w:r w:rsidRPr="00B50DFC">
        <w:rPr>
          <w:rFonts w:ascii="Palatino Linotype" w:eastAsia="Palatino Linotype" w:hAnsi="Palatino Linotype" w:cs="Palatino Linotype"/>
          <w:sz w:val="22"/>
          <w:szCs w:val="22"/>
        </w:rPr>
        <w:t xml:space="preserve"> no afectará </w:t>
      </w:r>
      <w:r w:rsidR="00CE7F87" w:rsidRPr="00B50DFC">
        <w:rPr>
          <w:rFonts w:ascii="Palatino Linotype" w:eastAsia="Palatino Linotype" w:hAnsi="Palatino Linotype" w:cs="Palatino Linotype"/>
          <w:sz w:val="22"/>
          <w:szCs w:val="22"/>
        </w:rPr>
        <w:t>las</w:t>
      </w:r>
      <w:r w:rsidRPr="00B50DFC">
        <w:rPr>
          <w:rFonts w:ascii="Palatino Linotype" w:eastAsia="Palatino Linotype" w:hAnsi="Palatino Linotype" w:cs="Palatino Linotype"/>
          <w:sz w:val="22"/>
          <w:szCs w:val="22"/>
        </w:rPr>
        <w:t xml:space="preserve"> condiciones de trabajo</w:t>
      </w:r>
      <w:r w:rsidR="00CE7F87" w:rsidRPr="00B50DFC">
        <w:rPr>
          <w:rFonts w:ascii="Palatino Linotype" w:eastAsia="Palatino Linotype" w:hAnsi="Palatino Linotype" w:cs="Palatino Linotype"/>
          <w:sz w:val="22"/>
          <w:szCs w:val="22"/>
        </w:rPr>
        <w:t xml:space="preserve"> del servidor público</w:t>
      </w:r>
      <w:r w:rsidRPr="00B50DFC">
        <w:rPr>
          <w:rFonts w:ascii="Palatino Linotype" w:eastAsia="Palatino Linotype" w:hAnsi="Palatino Linotype" w:cs="Palatino Linotype"/>
          <w:sz w:val="22"/>
          <w:szCs w:val="22"/>
        </w:rPr>
        <w:t xml:space="preserve">. </w:t>
      </w:r>
    </w:p>
    <w:p w14:paraId="0AD79C11" w14:textId="77777777" w:rsidR="006C4925" w:rsidRPr="00B50DFC" w:rsidRDefault="006C4925" w:rsidP="001937A0">
      <w:pPr>
        <w:spacing w:line="360" w:lineRule="auto"/>
        <w:jc w:val="both"/>
        <w:rPr>
          <w:rFonts w:ascii="Palatino Linotype" w:eastAsia="Palatino Linotype" w:hAnsi="Palatino Linotype" w:cs="Palatino Linotype"/>
          <w:sz w:val="22"/>
          <w:szCs w:val="22"/>
        </w:rPr>
      </w:pPr>
    </w:p>
    <w:p w14:paraId="0C8AE13D" w14:textId="499C08EE" w:rsidR="006C4925" w:rsidRPr="00B50DFC" w:rsidRDefault="00CE7F87" w:rsidP="001937A0">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De esta manera, atendiendo que en el caso el particular pretende acceder a información relativa al procedimiento a seguir para realizar ante el Sujeto Obligado el cambio de adscripción </w:t>
      </w:r>
      <w:r w:rsidR="00F76AAD" w:rsidRPr="00B50DFC">
        <w:rPr>
          <w:rFonts w:ascii="Palatino Linotype" w:eastAsia="Palatino Linotype" w:hAnsi="Palatino Linotype" w:cs="Palatino Linotype"/>
          <w:sz w:val="22"/>
          <w:szCs w:val="22"/>
        </w:rPr>
        <w:t xml:space="preserve">o actualización </w:t>
      </w:r>
      <w:r w:rsidRPr="00B50DFC">
        <w:rPr>
          <w:rFonts w:ascii="Palatino Linotype" w:eastAsia="Palatino Linotype" w:hAnsi="Palatino Linotype" w:cs="Palatino Linotype"/>
          <w:sz w:val="22"/>
          <w:szCs w:val="22"/>
        </w:rPr>
        <w:t>de zona de trabajo; se considera que el Sindicato que nos ocupa no tiene atribuciones, ya que los cambios de adscripción los realiza la propia dependencia para la que labora el servidor público, aunado a que es esta última la que informa dichos cambios al Sindicato de mérit</w:t>
      </w:r>
      <w:r w:rsidR="00F76AAD" w:rsidRPr="00B50DFC">
        <w:rPr>
          <w:rFonts w:ascii="Palatino Linotype" w:eastAsia="Palatino Linotype" w:hAnsi="Palatino Linotype" w:cs="Palatino Linotype"/>
          <w:sz w:val="22"/>
          <w:szCs w:val="22"/>
        </w:rPr>
        <w:t>o, para los efectos procedentes tratándose de servidores públicos sindicalizados.</w:t>
      </w:r>
    </w:p>
    <w:p w14:paraId="3D9ECD7B" w14:textId="77777777" w:rsidR="00CE7F87" w:rsidRPr="00B50DFC" w:rsidRDefault="00CE7F87" w:rsidP="001937A0">
      <w:pPr>
        <w:spacing w:line="360" w:lineRule="auto"/>
        <w:jc w:val="both"/>
        <w:rPr>
          <w:rFonts w:ascii="Palatino Linotype" w:eastAsia="Palatino Linotype" w:hAnsi="Palatino Linotype" w:cs="Palatino Linotype"/>
          <w:sz w:val="22"/>
          <w:szCs w:val="22"/>
        </w:rPr>
      </w:pPr>
    </w:p>
    <w:p w14:paraId="30BFBEF4" w14:textId="17431363" w:rsidR="0036217A" w:rsidRPr="00B50DFC" w:rsidRDefault="0036217A" w:rsidP="00F76AAD">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Asimismo, no resulta óbice indicar que la misma situación ocurre con </w:t>
      </w:r>
      <w:r w:rsidR="00F76AAD" w:rsidRPr="00B50DFC">
        <w:rPr>
          <w:rFonts w:ascii="Palatino Linotype" w:eastAsia="Palatino Linotype" w:hAnsi="Palatino Linotype" w:cs="Palatino Linotype"/>
          <w:sz w:val="22"/>
          <w:szCs w:val="22"/>
        </w:rPr>
        <w:t>cuando el servidor público pretenda que se lleve la</w:t>
      </w:r>
      <w:r w:rsidRPr="00B50DFC">
        <w:rPr>
          <w:rFonts w:ascii="Palatino Linotype" w:eastAsia="Palatino Linotype" w:hAnsi="Palatino Linotype" w:cs="Palatino Linotype"/>
          <w:sz w:val="22"/>
          <w:szCs w:val="22"/>
        </w:rPr>
        <w:t xml:space="preserve"> actualización de la zona de trabajo, </w:t>
      </w:r>
      <w:r w:rsidR="00F76AAD" w:rsidRPr="00B50DFC">
        <w:rPr>
          <w:rFonts w:ascii="Palatino Linotype" w:eastAsia="Palatino Linotype" w:hAnsi="Palatino Linotype" w:cs="Palatino Linotype"/>
          <w:sz w:val="22"/>
          <w:szCs w:val="22"/>
        </w:rPr>
        <w:t xml:space="preserve">derivado de una alta en diferente </w:t>
      </w:r>
      <w:r w:rsidRPr="00B50DFC">
        <w:rPr>
          <w:rFonts w:ascii="Palatino Linotype" w:eastAsia="Palatino Linotype" w:hAnsi="Palatino Linotype" w:cs="Palatino Linotype"/>
          <w:sz w:val="22"/>
          <w:szCs w:val="22"/>
        </w:rPr>
        <w:t>dependencia o instit</w:t>
      </w:r>
      <w:r w:rsidR="00F76AAD" w:rsidRPr="00B50DFC">
        <w:rPr>
          <w:rFonts w:ascii="Palatino Linotype" w:eastAsia="Palatino Linotype" w:hAnsi="Palatino Linotype" w:cs="Palatino Linotype"/>
          <w:sz w:val="22"/>
          <w:szCs w:val="22"/>
        </w:rPr>
        <w:t>ución pública, ya que e</w:t>
      </w:r>
      <w:r w:rsidRPr="00B50DFC">
        <w:rPr>
          <w:rFonts w:ascii="Palatino Linotype" w:eastAsia="Palatino Linotype" w:hAnsi="Palatino Linotype" w:cs="Palatino Linotype"/>
          <w:sz w:val="22"/>
          <w:szCs w:val="22"/>
        </w:rPr>
        <w:t xml:space="preserve">s esta última la que por conducto de su área de administración o recursos humanos </w:t>
      </w:r>
      <w:r w:rsidR="00F76AAD" w:rsidRPr="00B50DFC">
        <w:rPr>
          <w:rFonts w:ascii="Palatino Linotype" w:eastAsia="Palatino Linotype" w:hAnsi="Palatino Linotype" w:cs="Palatino Linotype"/>
          <w:sz w:val="22"/>
          <w:szCs w:val="22"/>
        </w:rPr>
        <w:t>informa</w:t>
      </w:r>
      <w:r w:rsidRPr="00B50DFC">
        <w:rPr>
          <w:rFonts w:ascii="Palatino Linotype" w:eastAsia="Palatino Linotype" w:hAnsi="Palatino Linotype" w:cs="Palatino Linotype"/>
          <w:sz w:val="22"/>
          <w:szCs w:val="22"/>
        </w:rPr>
        <w:t xml:space="preserve"> al </w:t>
      </w:r>
      <w:r w:rsidR="00F76AAD" w:rsidRPr="00B50DFC">
        <w:rPr>
          <w:rFonts w:ascii="Palatino Linotype" w:eastAsia="Palatino Linotype" w:hAnsi="Palatino Linotype" w:cs="Palatino Linotype"/>
          <w:b/>
          <w:sz w:val="22"/>
          <w:szCs w:val="22"/>
        </w:rPr>
        <w:t>Sindicato</w:t>
      </w:r>
      <w:r w:rsidRPr="00B50DFC">
        <w:rPr>
          <w:rFonts w:ascii="Palatino Linotype" w:eastAsia="Palatino Linotype" w:hAnsi="Palatino Linotype" w:cs="Palatino Linotype"/>
          <w:b/>
          <w:sz w:val="22"/>
          <w:szCs w:val="22"/>
        </w:rPr>
        <w:t xml:space="preserve"> </w:t>
      </w:r>
      <w:r w:rsidR="00F76AAD" w:rsidRPr="00B50DFC">
        <w:rPr>
          <w:rFonts w:ascii="Palatino Linotype" w:eastAsia="Palatino Linotype" w:hAnsi="Palatino Linotype" w:cs="Palatino Linotype"/>
          <w:b/>
          <w:sz w:val="22"/>
          <w:szCs w:val="22"/>
        </w:rPr>
        <w:t xml:space="preserve">las altas y bajas y demás información relativa a los servidores públicos sindicalizados para el ejercicio de los derechos que les correspondan; </w:t>
      </w:r>
      <w:r w:rsidR="00F76AAD" w:rsidRPr="00B50DFC">
        <w:rPr>
          <w:rFonts w:ascii="Palatino Linotype" w:eastAsia="Palatino Linotype" w:hAnsi="Palatino Linotype" w:cs="Palatino Linotype"/>
          <w:sz w:val="22"/>
          <w:szCs w:val="22"/>
        </w:rPr>
        <w:t>ello de conformidad con la fracción XIV del artículo 98 de la Ley del Trabajo de los Servidores Públicos del Estado y Municipios, a saber:</w:t>
      </w:r>
    </w:p>
    <w:p w14:paraId="034B7C82" w14:textId="77777777" w:rsidR="00F76AAD" w:rsidRPr="00B50DFC" w:rsidRDefault="00F76AAD" w:rsidP="00F76AAD">
      <w:pPr>
        <w:spacing w:line="360" w:lineRule="auto"/>
        <w:jc w:val="both"/>
        <w:rPr>
          <w:rFonts w:ascii="Palatino Linotype" w:eastAsia="Palatino Linotype" w:hAnsi="Palatino Linotype" w:cs="Palatino Linotype"/>
          <w:sz w:val="22"/>
          <w:szCs w:val="22"/>
        </w:rPr>
      </w:pPr>
    </w:p>
    <w:p w14:paraId="01F43BE8" w14:textId="050531CC" w:rsidR="00F76AAD" w:rsidRPr="00B50DFC" w:rsidRDefault="00F76AAD" w:rsidP="00F76AAD">
      <w:pPr>
        <w:spacing w:line="360" w:lineRule="auto"/>
        <w:ind w:left="567" w:right="474"/>
        <w:jc w:val="both"/>
        <w:rPr>
          <w:rFonts w:ascii="Palatino Linotype" w:eastAsia="Palatino Linotype" w:hAnsi="Palatino Linotype" w:cs="Palatino Linotype"/>
          <w:b/>
          <w:i/>
          <w:sz w:val="22"/>
          <w:szCs w:val="22"/>
        </w:rPr>
      </w:pPr>
      <w:r w:rsidRPr="00B50DFC">
        <w:rPr>
          <w:rFonts w:ascii="Palatino Linotype" w:eastAsia="Palatino Linotype" w:hAnsi="Palatino Linotype" w:cs="Palatino Linotype"/>
          <w:b/>
          <w:i/>
          <w:sz w:val="22"/>
          <w:szCs w:val="22"/>
        </w:rPr>
        <w:t>“ARTÍCULO 98. Son obligaciones de las instituciones públicas:</w:t>
      </w:r>
    </w:p>
    <w:p w14:paraId="59CD36DC" w14:textId="0A65F6FD" w:rsidR="00F76AAD" w:rsidRPr="00B50DFC" w:rsidRDefault="00F76AAD" w:rsidP="00F76AAD">
      <w:pPr>
        <w:spacing w:line="360" w:lineRule="auto"/>
        <w:ind w:left="567" w:right="474"/>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i/>
          <w:sz w:val="22"/>
          <w:szCs w:val="22"/>
        </w:rPr>
        <w:t>[…]</w:t>
      </w:r>
    </w:p>
    <w:p w14:paraId="26D84A9C" w14:textId="1094D59F" w:rsidR="00F76AAD" w:rsidRPr="00B50DFC" w:rsidRDefault="00F76AAD" w:rsidP="00F76AAD">
      <w:pPr>
        <w:spacing w:line="360" w:lineRule="auto"/>
        <w:ind w:left="567" w:right="474"/>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i/>
          <w:sz w:val="22"/>
          <w:szCs w:val="22"/>
        </w:rPr>
        <w:t xml:space="preserve">XIV. Hacer las deducciones que soliciten los sindicatos para cuotas u otros conceptos siempre que se ajusten a lo establecido en esta ley, </w:t>
      </w:r>
      <w:r w:rsidRPr="00B50DFC">
        <w:rPr>
          <w:rFonts w:ascii="Palatino Linotype" w:eastAsia="Palatino Linotype" w:hAnsi="Palatino Linotype" w:cs="Palatino Linotype"/>
          <w:b/>
          <w:i/>
          <w:sz w:val="22"/>
          <w:szCs w:val="22"/>
        </w:rPr>
        <w:t>Asimismo, comunicar al sindicato las altas y bajas y demás información relativa a los servidores públicos sindicalizados para el ejercicio de los derechos que les correspondan</w:t>
      </w:r>
      <w:r w:rsidRPr="00B50DFC">
        <w:rPr>
          <w:rFonts w:ascii="Palatino Linotype" w:eastAsia="Palatino Linotype" w:hAnsi="Palatino Linotype" w:cs="Palatino Linotype"/>
          <w:i/>
          <w:sz w:val="22"/>
          <w:szCs w:val="22"/>
        </w:rPr>
        <w:t>; e</w:t>
      </w:r>
    </w:p>
    <w:p w14:paraId="1F0E64DD" w14:textId="5CCAABC8" w:rsidR="00F76AAD" w:rsidRPr="00B50DFC" w:rsidRDefault="00F76AAD" w:rsidP="00F76AAD">
      <w:pPr>
        <w:spacing w:line="360" w:lineRule="auto"/>
        <w:ind w:left="567" w:right="474"/>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i/>
          <w:sz w:val="22"/>
          <w:szCs w:val="22"/>
        </w:rPr>
        <w:t>[…]”</w:t>
      </w:r>
    </w:p>
    <w:p w14:paraId="662D0367" w14:textId="77777777" w:rsidR="00F76AAD" w:rsidRPr="00B50DFC" w:rsidRDefault="00F76AAD" w:rsidP="00F76AAD">
      <w:pPr>
        <w:spacing w:line="360" w:lineRule="auto"/>
        <w:ind w:left="567" w:right="474"/>
        <w:jc w:val="both"/>
        <w:rPr>
          <w:rFonts w:ascii="Palatino Linotype" w:eastAsia="Palatino Linotype" w:hAnsi="Palatino Linotype" w:cs="Palatino Linotype"/>
          <w:i/>
          <w:sz w:val="22"/>
          <w:szCs w:val="22"/>
        </w:rPr>
      </w:pPr>
    </w:p>
    <w:p w14:paraId="67E867E6" w14:textId="18F881B6" w:rsidR="00F76AAD" w:rsidRPr="00B50DFC" w:rsidRDefault="00F76AAD" w:rsidP="00F76AAD">
      <w:pPr>
        <w:spacing w:line="360" w:lineRule="auto"/>
        <w:ind w:left="567" w:right="474"/>
        <w:jc w:val="right"/>
        <w:rPr>
          <w:rFonts w:ascii="Palatino Linotype" w:eastAsia="Palatino Linotype" w:hAnsi="Palatino Linotype" w:cs="Palatino Linotype"/>
          <w:i/>
          <w:sz w:val="22"/>
          <w:szCs w:val="22"/>
        </w:rPr>
      </w:pPr>
      <w:r w:rsidRPr="00B50DFC">
        <w:rPr>
          <w:rFonts w:ascii="Palatino Linotype" w:eastAsia="Palatino Linotype" w:hAnsi="Palatino Linotype" w:cs="Palatino Linotype"/>
          <w:i/>
          <w:sz w:val="22"/>
          <w:szCs w:val="22"/>
        </w:rPr>
        <w:t>(Énfasis añadido)</w:t>
      </w:r>
    </w:p>
    <w:p w14:paraId="470D7247" w14:textId="02190BB2" w:rsidR="0036217A" w:rsidRPr="00B50DFC" w:rsidRDefault="00F76AAD" w:rsidP="001937A0">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Como se desprende de lo anterior, es obligación de las instituciones públicas, entre otras, comunicar al sindicato las altas y bajas y demás información relativa a los servidores públicos sindicalizados para el ejercicio de los derechos que les correspondan.</w:t>
      </w:r>
    </w:p>
    <w:p w14:paraId="291B9B6C" w14:textId="77777777" w:rsidR="00F76AAD" w:rsidRPr="00B50DFC" w:rsidRDefault="00F76AAD" w:rsidP="001937A0">
      <w:pPr>
        <w:spacing w:line="360" w:lineRule="auto"/>
        <w:jc w:val="both"/>
        <w:rPr>
          <w:rFonts w:ascii="Palatino Linotype" w:eastAsia="Palatino Linotype" w:hAnsi="Palatino Linotype" w:cs="Palatino Linotype"/>
          <w:sz w:val="22"/>
          <w:szCs w:val="22"/>
        </w:rPr>
      </w:pPr>
    </w:p>
    <w:p w14:paraId="2E14A839" w14:textId="63300A61" w:rsidR="00CE7F87" w:rsidRPr="00B50DFC" w:rsidRDefault="0036217A" w:rsidP="001937A0">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Aunado a que este Órgano Garante realizó el análisis de los Estatutos Internos del Sindicato Único de Trabajadores de Los Poderes, Municipios E Instituciones Descentralizadas del Estado de México, </w:t>
      </w:r>
      <w:r w:rsidRPr="00B50DFC">
        <w:rPr>
          <w:rFonts w:ascii="Palatino Linotype" w:eastAsia="Palatino Linotype" w:hAnsi="Palatino Linotype" w:cs="Palatino Linotype"/>
          <w:b/>
          <w:sz w:val="22"/>
          <w:szCs w:val="22"/>
        </w:rPr>
        <w:t>remitidos en informe justificado</w:t>
      </w:r>
      <w:r w:rsidRPr="00B50DFC">
        <w:rPr>
          <w:rFonts w:ascii="Palatino Linotype" w:eastAsia="Palatino Linotype" w:hAnsi="Palatino Linotype" w:cs="Palatino Linotype"/>
          <w:sz w:val="22"/>
          <w:szCs w:val="22"/>
        </w:rPr>
        <w:t>, y no se advirtió fuente obligacional que lo constriña a contar con una expresión documental que dé cuenta de algún procedimiento a seguir para realizar ante el Sujeto Obligado el cambio de adscripción o actualización de zona de trabajo de un servidor público sindicalizado, que es la información a la que pretende acceder el particular.</w:t>
      </w:r>
    </w:p>
    <w:p w14:paraId="57E4C75A" w14:textId="7FB9E02E" w:rsidR="0036217A" w:rsidRPr="00B50DFC" w:rsidRDefault="0036217A" w:rsidP="001937A0">
      <w:pPr>
        <w:spacing w:line="360" w:lineRule="auto"/>
        <w:jc w:val="both"/>
        <w:rPr>
          <w:rFonts w:ascii="Palatino Linotype" w:eastAsia="Palatino Linotype" w:hAnsi="Palatino Linotype" w:cs="Palatino Linotype"/>
          <w:sz w:val="22"/>
          <w:szCs w:val="22"/>
        </w:rPr>
      </w:pPr>
    </w:p>
    <w:p w14:paraId="3CAE31FD" w14:textId="261E0F0A" w:rsidR="001937A0" w:rsidRPr="00B50DFC" w:rsidRDefault="001937A0" w:rsidP="001937A0">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En este sentido, </w:t>
      </w:r>
      <w:r w:rsidR="0036217A" w:rsidRPr="00B50DFC">
        <w:rPr>
          <w:rFonts w:ascii="Palatino Linotype" w:eastAsia="Palatino Linotype" w:hAnsi="Palatino Linotype" w:cs="Palatino Linotype"/>
          <w:sz w:val="22"/>
          <w:szCs w:val="22"/>
        </w:rPr>
        <w:t>se considera que se está ante una notoria incompetencia del ente obligado a contar con l</w:t>
      </w:r>
      <w:r w:rsidR="00F76AAD" w:rsidRPr="00B50DFC">
        <w:rPr>
          <w:rFonts w:ascii="Palatino Linotype" w:eastAsia="Palatino Linotype" w:hAnsi="Palatino Linotype" w:cs="Palatino Linotype"/>
          <w:sz w:val="22"/>
          <w:szCs w:val="22"/>
        </w:rPr>
        <w:t xml:space="preserve">a información requerida, </w:t>
      </w:r>
      <w:r w:rsidRPr="00B50DFC">
        <w:rPr>
          <w:rFonts w:ascii="Palatino Linotype" w:eastAsia="Palatino Linotype" w:hAnsi="Palatino Linotype" w:cs="Palatino Linotype"/>
          <w:sz w:val="22"/>
          <w:szCs w:val="22"/>
        </w:rPr>
        <w:t>resulta</w:t>
      </w:r>
      <w:r w:rsidR="00F76AAD" w:rsidRPr="00B50DFC">
        <w:rPr>
          <w:rFonts w:ascii="Palatino Linotype" w:eastAsia="Palatino Linotype" w:hAnsi="Palatino Linotype" w:cs="Palatino Linotype"/>
          <w:sz w:val="22"/>
          <w:szCs w:val="22"/>
        </w:rPr>
        <w:t>ndo</w:t>
      </w:r>
      <w:r w:rsidRPr="00B50DFC">
        <w:rPr>
          <w:rFonts w:ascii="Palatino Linotype" w:eastAsia="Palatino Linotype" w:hAnsi="Palatino Linotype" w:cs="Palatino Linotype"/>
          <w:sz w:val="22"/>
          <w:szCs w:val="22"/>
        </w:rPr>
        <w:t xml:space="preserve"> aplicable el criterio orientador 13/17 emitido por el entonces Pleno del Instituto Nacional de Transparencia, Acceso a la Información y Protección de Datos Personales, el cual, para pronta referencia se reproduce a continuación:</w:t>
      </w:r>
    </w:p>
    <w:p w14:paraId="01C07D1F" w14:textId="77777777" w:rsidR="001937A0" w:rsidRPr="00B50DFC" w:rsidRDefault="001937A0" w:rsidP="001937A0">
      <w:pPr>
        <w:spacing w:line="259" w:lineRule="auto"/>
        <w:ind w:left="851" w:right="851"/>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b/>
          <w:i/>
          <w:sz w:val="22"/>
          <w:szCs w:val="22"/>
        </w:rPr>
        <w:t>“Incompetencia. La incompetencia implica la ausencia de atribuciones del sujeto obligado para poseer la información solicitada</w:t>
      </w:r>
      <w:r w:rsidRPr="00B50DFC">
        <w:rPr>
          <w:rFonts w:ascii="Palatino Linotype" w:eastAsia="Palatino Linotype" w:hAnsi="Palatino Linotype" w:cs="Palatino Linotype"/>
          <w:i/>
          <w:sz w:val="22"/>
          <w:szCs w:val="22"/>
        </w:rPr>
        <w:t xml:space="preserve">; es decir, se trata de una cuestión de derecho, </w:t>
      </w:r>
      <w:r w:rsidRPr="00B50DFC">
        <w:rPr>
          <w:rFonts w:ascii="Palatino Linotype" w:eastAsia="Palatino Linotype" w:hAnsi="Palatino Linotype" w:cs="Palatino Linotype"/>
          <w:b/>
          <w:i/>
          <w:sz w:val="22"/>
          <w:szCs w:val="22"/>
        </w:rPr>
        <w:t>en tanto que no existan facultades para contar con lo requerido</w:t>
      </w:r>
      <w:r w:rsidRPr="00B50DFC">
        <w:rPr>
          <w:rFonts w:ascii="Palatino Linotype" w:eastAsia="Palatino Linotype" w:hAnsi="Palatino Linotype" w:cs="Palatino Linotype"/>
          <w:i/>
          <w:sz w:val="22"/>
          <w:szCs w:val="22"/>
        </w:rPr>
        <w:t>; por lo que la incompetencia es una cualidad atribuida al sujeto obligado que la declara.”</w:t>
      </w:r>
    </w:p>
    <w:p w14:paraId="508CC94E" w14:textId="77777777" w:rsidR="001937A0" w:rsidRPr="00B50DFC" w:rsidRDefault="001937A0" w:rsidP="001937A0">
      <w:pPr>
        <w:spacing w:line="259" w:lineRule="auto"/>
        <w:ind w:left="851" w:right="851"/>
        <w:jc w:val="both"/>
        <w:rPr>
          <w:rFonts w:ascii="Palatino Linotype" w:eastAsia="Palatino Linotype" w:hAnsi="Palatino Linotype" w:cs="Palatino Linotype"/>
          <w:i/>
          <w:sz w:val="22"/>
          <w:szCs w:val="22"/>
        </w:rPr>
      </w:pPr>
    </w:p>
    <w:p w14:paraId="3E2C113B" w14:textId="77DAF374" w:rsidR="001937A0" w:rsidRPr="00B50DFC" w:rsidRDefault="001937A0" w:rsidP="001937A0">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Derivado de lo expuesto, es claro que existe una notoria incompetencia por parte del </w:t>
      </w:r>
      <w:r w:rsidRPr="00B50DFC">
        <w:rPr>
          <w:rFonts w:ascii="Palatino Linotype" w:eastAsia="Palatino Linotype" w:hAnsi="Palatino Linotype" w:cs="Palatino Linotype"/>
          <w:b/>
          <w:sz w:val="22"/>
          <w:szCs w:val="22"/>
        </w:rPr>
        <w:t xml:space="preserve">Sujeto Obligado </w:t>
      </w:r>
      <w:r w:rsidRPr="00B50DFC">
        <w:rPr>
          <w:rFonts w:ascii="Palatino Linotype" w:eastAsia="Palatino Linotype" w:hAnsi="Palatino Linotype" w:cs="Palatino Linotype"/>
          <w:sz w:val="22"/>
          <w:szCs w:val="22"/>
        </w:rPr>
        <w:t xml:space="preserve">para dar respuesta al requerimiento de información, pues la autoridad competente para conocer respecto de la información </w:t>
      </w:r>
      <w:r w:rsidR="00F76AAD" w:rsidRPr="00B50DFC">
        <w:rPr>
          <w:rFonts w:ascii="Palatino Linotype" w:eastAsia="Palatino Linotype" w:hAnsi="Palatino Linotype" w:cs="Palatino Linotype"/>
          <w:sz w:val="22"/>
          <w:szCs w:val="22"/>
        </w:rPr>
        <w:t>sería en todo caso la dependencia para la que labore el servidor público correspondiente.</w:t>
      </w:r>
    </w:p>
    <w:p w14:paraId="56099BFF" w14:textId="77777777" w:rsidR="00F76AAD" w:rsidRPr="00B50DFC" w:rsidRDefault="00F76AAD" w:rsidP="001937A0">
      <w:pPr>
        <w:spacing w:line="360" w:lineRule="auto"/>
        <w:jc w:val="both"/>
        <w:rPr>
          <w:rFonts w:ascii="Palatino Linotype" w:eastAsia="Palatino Linotype" w:hAnsi="Palatino Linotype" w:cs="Palatino Linotype"/>
          <w:sz w:val="22"/>
          <w:szCs w:val="22"/>
        </w:rPr>
      </w:pPr>
    </w:p>
    <w:p w14:paraId="3B9DC912" w14:textId="58C7638C" w:rsidR="001937A0" w:rsidRPr="00B50DFC" w:rsidRDefault="001937A0" w:rsidP="001937A0">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Por lo que, con el pronunciamiento emitido por el </w:t>
      </w:r>
      <w:r w:rsidRPr="00B50DFC">
        <w:rPr>
          <w:rFonts w:ascii="Palatino Linotype" w:eastAsia="Palatino Linotype" w:hAnsi="Palatino Linotype" w:cs="Palatino Linotype"/>
          <w:b/>
          <w:sz w:val="22"/>
          <w:szCs w:val="22"/>
        </w:rPr>
        <w:t xml:space="preserve">Sujeto Obligado </w:t>
      </w:r>
      <w:r w:rsidRPr="00B50DFC">
        <w:rPr>
          <w:rFonts w:ascii="Palatino Linotype" w:eastAsia="Palatino Linotype" w:hAnsi="Palatino Linotype" w:cs="Palatino Linotype"/>
          <w:sz w:val="22"/>
          <w:szCs w:val="22"/>
        </w:rPr>
        <w:t xml:space="preserve">en respuesta, a través del cual </w:t>
      </w:r>
      <w:r w:rsidRPr="00B50DFC">
        <w:rPr>
          <w:rFonts w:ascii="Palatino Linotype" w:eastAsia="Palatino Linotype" w:hAnsi="Palatino Linotype" w:cs="Palatino Linotype"/>
          <w:iCs/>
          <w:sz w:val="22"/>
          <w:szCs w:val="22"/>
        </w:rPr>
        <w:t xml:space="preserve">el Titular de la Unidad de Transparencia, </w:t>
      </w:r>
      <w:r w:rsidR="00F76AAD" w:rsidRPr="00B50DFC">
        <w:rPr>
          <w:rFonts w:ascii="Palatino Linotype" w:eastAsia="Palatino Linotype" w:hAnsi="Palatino Linotype" w:cs="Palatino Linotype"/>
          <w:iCs/>
          <w:sz w:val="22"/>
          <w:szCs w:val="22"/>
        </w:rPr>
        <w:t xml:space="preserve">refiere que no genera, no posee y no administra dicha información, en ejercicio de sus funciones de derecho público, en términos de lo previsto en el artículo 12 de la Ley de Transparencia, en razón de que lo solicitado es información que el particular puede solicitar directamente a las áreas de administración de personal de los ayuntamientos o entes obligados </w:t>
      </w:r>
      <w:r w:rsidRPr="00B50DFC">
        <w:rPr>
          <w:rFonts w:ascii="Palatino Linotype" w:eastAsia="Palatino Linotype" w:hAnsi="Palatino Linotype" w:cs="Palatino Linotype"/>
          <w:sz w:val="22"/>
          <w:szCs w:val="22"/>
        </w:rPr>
        <w:t xml:space="preserve">es suficiente para tener por atendido el requerimiento de información, ya que es claro que existe una notoria incompetencia por parte del </w:t>
      </w:r>
      <w:r w:rsidRPr="00B50DFC">
        <w:rPr>
          <w:rFonts w:ascii="Palatino Linotype" w:eastAsia="Palatino Linotype" w:hAnsi="Palatino Linotype" w:cs="Palatino Linotype"/>
          <w:b/>
          <w:sz w:val="22"/>
          <w:szCs w:val="22"/>
        </w:rPr>
        <w:t xml:space="preserve">ente público </w:t>
      </w:r>
      <w:r w:rsidRPr="00B50DFC">
        <w:rPr>
          <w:rFonts w:ascii="Palatino Linotype" w:eastAsia="Palatino Linotype" w:hAnsi="Palatino Linotype" w:cs="Palatino Linotype"/>
          <w:sz w:val="22"/>
          <w:szCs w:val="22"/>
        </w:rPr>
        <w:t>para atender lo peticionado.</w:t>
      </w:r>
    </w:p>
    <w:p w14:paraId="2F3779B4" w14:textId="77777777" w:rsidR="001937A0" w:rsidRPr="00B50DFC" w:rsidRDefault="001937A0" w:rsidP="001937A0">
      <w:pPr>
        <w:spacing w:line="360" w:lineRule="auto"/>
        <w:jc w:val="both"/>
        <w:rPr>
          <w:rFonts w:ascii="Palatino Linotype" w:eastAsia="Palatino Linotype" w:hAnsi="Palatino Linotype" w:cs="Palatino Linotype"/>
          <w:sz w:val="22"/>
          <w:szCs w:val="22"/>
        </w:rPr>
      </w:pPr>
    </w:p>
    <w:p w14:paraId="7E44B0C6" w14:textId="22BED05F" w:rsidR="001937A0" w:rsidRPr="00B50DFC" w:rsidRDefault="001937A0" w:rsidP="001937A0">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Por lo que, se dejan a salvo los derechos de la parte </w:t>
      </w:r>
      <w:r w:rsidRPr="00B50DFC">
        <w:rPr>
          <w:rFonts w:ascii="Palatino Linotype" w:eastAsia="Palatino Linotype" w:hAnsi="Palatino Linotype" w:cs="Palatino Linotype"/>
          <w:b/>
          <w:sz w:val="22"/>
          <w:szCs w:val="22"/>
        </w:rPr>
        <w:t>Recurrente</w:t>
      </w:r>
      <w:r w:rsidRPr="00B50DFC">
        <w:rPr>
          <w:rFonts w:ascii="Palatino Linotype" w:eastAsia="Palatino Linotype" w:hAnsi="Palatino Linotype" w:cs="Palatino Linotype"/>
          <w:sz w:val="22"/>
          <w:szCs w:val="22"/>
        </w:rPr>
        <w:t xml:space="preserve"> para presentar una nueva solicitud de información ante </w:t>
      </w:r>
      <w:r w:rsidR="00245F47" w:rsidRPr="00B50DFC">
        <w:rPr>
          <w:rFonts w:ascii="Palatino Linotype" w:eastAsia="Palatino Linotype" w:hAnsi="Palatino Linotype" w:cs="Palatino Linotype"/>
          <w:sz w:val="22"/>
          <w:szCs w:val="22"/>
        </w:rPr>
        <w:t>el</w:t>
      </w:r>
      <w:r w:rsidRPr="00B50DFC">
        <w:rPr>
          <w:rFonts w:ascii="Palatino Linotype" w:eastAsia="Palatino Linotype" w:hAnsi="Palatino Linotype" w:cs="Palatino Linotype"/>
          <w:sz w:val="22"/>
          <w:szCs w:val="22"/>
        </w:rPr>
        <w:t xml:space="preserve"> sujeto obligado</w:t>
      </w:r>
      <w:r w:rsidR="00245F47" w:rsidRPr="00B50DFC">
        <w:rPr>
          <w:rFonts w:ascii="Palatino Linotype" w:eastAsia="Palatino Linotype" w:hAnsi="Palatino Linotype" w:cs="Palatino Linotype"/>
          <w:sz w:val="22"/>
          <w:szCs w:val="22"/>
        </w:rPr>
        <w:t xml:space="preserve"> correspondiente</w:t>
      </w:r>
      <w:r w:rsidRPr="00B50DFC">
        <w:rPr>
          <w:rFonts w:ascii="Palatino Linotype" w:eastAsia="Palatino Linotype" w:hAnsi="Palatino Linotype" w:cs="Palatino Linotype"/>
          <w:sz w:val="22"/>
          <w:szCs w:val="22"/>
        </w:rPr>
        <w:t xml:space="preserve">, con la finalidad de allegarse de la información de su interés. </w:t>
      </w:r>
    </w:p>
    <w:p w14:paraId="2C3E9996" w14:textId="77777777" w:rsidR="001937A0" w:rsidRPr="00B50DFC" w:rsidRDefault="001937A0" w:rsidP="001937A0">
      <w:pPr>
        <w:spacing w:line="360" w:lineRule="auto"/>
        <w:jc w:val="both"/>
        <w:rPr>
          <w:rFonts w:ascii="Palatino Linotype" w:eastAsia="Palatino Linotype" w:hAnsi="Palatino Linotype" w:cs="Palatino Linotype"/>
          <w:sz w:val="22"/>
          <w:szCs w:val="22"/>
        </w:rPr>
      </w:pPr>
    </w:p>
    <w:p w14:paraId="7896DA7E" w14:textId="77777777" w:rsidR="001937A0" w:rsidRPr="00B50DFC" w:rsidRDefault="001937A0" w:rsidP="001937A0">
      <w:pPr>
        <w:numPr>
          <w:ilvl w:val="0"/>
          <w:numId w:val="32"/>
        </w:numPr>
        <w:spacing w:line="360" w:lineRule="auto"/>
        <w:jc w:val="both"/>
        <w:rPr>
          <w:rFonts w:ascii="Palatino Linotype" w:eastAsia="Palatino Linotype" w:hAnsi="Palatino Linotype" w:cs="Palatino Linotype"/>
          <w:b/>
          <w:sz w:val="22"/>
          <w:szCs w:val="22"/>
        </w:rPr>
      </w:pPr>
      <w:r w:rsidRPr="00B50DFC">
        <w:rPr>
          <w:rFonts w:ascii="Palatino Linotype" w:eastAsia="Palatino Linotype" w:hAnsi="Palatino Linotype" w:cs="Palatino Linotype"/>
          <w:b/>
          <w:sz w:val="22"/>
          <w:szCs w:val="22"/>
        </w:rPr>
        <w:t xml:space="preserve">De la declaratoria de incompetencia del Sujeto Obligado. </w:t>
      </w:r>
    </w:p>
    <w:p w14:paraId="4E490D28" w14:textId="77777777" w:rsidR="001937A0" w:rsidRPr="00B50DFC" w:rsidRDefault="001937A0" w:rsidP="001937A0">
      <w:pPr>
        <w:spacing w:line="360" w:lineRule="auto"/>
        <w:ind w:left="720"/>
        <w:jc w:val="both"/>
        <w:rPr>
          <w:rFonts w:ascii="Palatino Linotype" w:eastAsia="Palatino Linotype" w:hAnsi="Palatino Linotype" w:cs="Palatino Linotype"/>
          <w:b/>
          <w:sz w:val="22"/>
          <w:szCs w:val="22"/>
        </w:rPr>
      </w:pPr>
    </w:p>
    <w:p w14:paraId="638A9B42" w14:textId="77777777" w:rsidR="001937A0" w:rsidRPr="00B50DFC" w:rsidRDefault="001937A0" w:rsidP="001937A0">
      <w:pPr>
        <w:tabs>
          <w:tab w:val="left" w:pos="142"/>
          <w:tab w:val="left" w:pos="284"/>
        </w:tabs>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Respecto a la Declaración de Incompetencia la Ley de Transparencia y Acceso a la Información Pública del Estado de México, establece, en los artículos 49, fracción II y 167, lo siguiente: </w:t>
      </w:r>
    </w:p>
    <w:p w14:paraId="57732A1D" w14:textId="77777777" w:rsidR="001937A0" w:rsidRPr="00B50DFC" w:rsidRDefault="001937A0" w:rsidP="001937A0">
      <w:pPr>
        <w:tabs>
          <w:tab w:val="left" w:pos="142"/>
          <w:tab w:val="left" w:pos="284"/>
        </w:tabs>
        <w:spacing w:line="360" w:lineRule="auto"/>
        <w:ind w:left="851" w:right="902"/>
        <w:jc w:val="both"/>
        <w:rPr>
          <w:rFonts w:ascii="Palatino Linotype" w:eastAsia="Palatino Linotype" w:hAnsi="Palatino Linotype" w:cs="Palatino Linotype"/>
          <w:i/>
          <w:sz w:val="22"/>
          <w:szCs w:val="22"/>
        </w:rPr>
      </w:pPr>
    </w:p>
    <w:p w14:paraId="78236D07" w14:textId="77777777" w:rsidR="001937A0" w:rsidRPr="00B50DFC" w:rsidRDefault="001937A0" w:rsidP="001937A0">
      <w:pPr>
        <w:tabs>
          <w:tab w:val="left" w:pos="142"/>
          <w:tab w:val="left" w:pos="284"/>
        </w:tabs>
        <w:spacing w:line="276" w:lineRule="auto"/>
        <w:ind w:left="567" w:right="990"/>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i/>
          <w:sz w:val="22"/>
          <w:szCs w:val="22"/>
        </w:rPr>
        <w:t>“</w:t>
      </w:r>
      <w:r w:rsidRPr="00B50DFC">
        <w:rPr>
          <w:rFonts w:ascii="Palatino Linotype" w:eastAsia="Palatino Linotype" w:hAnsi="Palatino Linotype" w:cs="Palatino Linotype"/>
          <w:b/>
          <w:i/>
          <w:sz w:val="22"/>
          <w:szCs w:val="22"/>
        </w:rPr>
        <w:t>Artículo 49.</w:t>
      </w:r>
      <w:r w:rsidRPr="00B50DFC">
        <w:rPr>
          <w:rFonts w:ascii="Palatino Linotype" w:eastAsia="Palatino Linotype" w:hAnsi="Palatino Linotype" w:cs="Palatino Linotype"/>
          <w:i/>
          <w:sz w:val="22"/>
          <w:szCs w:val="22"/>
        </w:rPr>
        <w:t xml:space="preserve"> </w:t>
      </w:r>
      <w:r w:rsidRPr="00B50DFC">
        <w:rPr>
          <w:rFonts w:ascii="Palatino Linotype" w:eastAsia="Palatino Linotype" w:hAnsi="Palatino Linotype" w:cs="Palatino Linotype"/>
          <w:b/>
          <w:i/>
          <w:sz w:val="22"/>
          <w:szCs w:val="22"/>
        </w:rPr>
        <w:t>Los Comités de Transparencia</w:t>
      </w:r>
      <w:r w:rsidRPr="00B50DFC">
        <w:rPr>
          <w:rFonts w:ascii="Palatino Linotype" w:eastAsia="Palatino Linotype" w:hAnsi="Palatino Linotype" w:cs="Palatino Linotype"/>
          <w:i/>
          <w:sz w:val="22"/>
          <w:szCs w:val="22"/>
        </w:rPr>
        <w:t xml:space="preserve"> tendrán las siguientes atribuciones:</w:t>
      </w:r>
    </w:p>
    <w:p w14:paraId="021AA53A" w14:textId="77777777" w:rsidR="001937A0" w:rsidRPr="00B50DFC" w:rsidRDefault="001937A0" w:rsidP="001937A0">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B50DFC">
        <w:rPr>
          <w:rFonts w:ascii="Palatino Linotype" w:eastAsia="Palatino Linotype" w:hAnsi="Palatino Linotype" w:cs="Palatino Linotype"/>
          <w:b/>
          <w:i/>
          <w:sz w:val="22"/>
          <w:szCs w:val="22"/>
        </w:rPr>
        <w:t>...</w:t>
      </w:r>
    </w:p>
    <w:p w14:paraId="534142F7" w14:textId="77777777" w:rsidR="001937A0" w:rsidRPr="00B50DFC" w:rsidRDefault="001937A0" w:rsidP="001937A0">
      <w:pPr>
        <w:tabs>
          <w:tab w:val="left" w:pos="142"/>
          <w:tab w:val="left" w:pos="284"/>
        </w:tabs>
        <w:spacing w:line="276" w:lineRule="auto"/>
        <w:ind w:left="567" w:right="990"/>
        <w:jc w:val="both"/>
        <w:rPr>
          <w:rFonts w:ascii="Palatino Linotype" w:eastAsia="Palatino Linotype" w:hAnsi="Palatino Linotype" w:cs="Palatino Linotype"/>
          <w:b/>
          <w:i/>
          <w:sz w:val="22"/>
          <w:szCs w:val="22"/>
          <w:u w:val="single"/>
        </w:rPr>
      </w:pPr>
      <w:r w:rsidRPr="00B50DFC">
        <w:rPr>
          <w:rFonts w:ascii="Palatino Linotype" w:eastAsia="Palatino Linotype" w:hAnsi="Palatino Linotype" w:cs="Palatino Linotype"/>
          <w:b/>
          <w:i/>
          <w:sz w:val="22"/>
          <w:szCs w:val="22"/>
        </w:rPr>
        <w:t>II.</w:t>
      </w:r>
      <w:r w:rsidRPr="00B50DFC">
        <w:rPr>
          <w:rFonts w:ascii="Calibri" w:eastAsia="Calibri" w:hAnsi="Calibri" w:cs="Calibri"/>
          <w:sz w:val="22"/>
          <w:szCs w:val="22"/>
        </w:rPr>
        <w:t xml:space="preserve"> </w:t>
      </w:r>
      <w:r w:rsidRPr="00B50DFC">
        <w:rPr>
          <w:rFonts w:ascii="Palatino Linotype" w:eastAsia="Palatino Linotype" w:hAnsi="Palatino Linotype" w:cs="Palatino Linotype"/>
          <w:b/>
          <w:i/>
          <w:sz w:val="22"/>
          <w:szCs w:val="22"/>
        </w:rPr>
        <w:t>Confirmar, modificar o revocar</w:t>
      </w:r>
      <w:r w:rsidRPr="00B50DFC">
        <w:rPr>
          <w:rFonts w:ascii="Palatino Linotype" w:eastAsia="Palatino Linotype" w:hAnsi="Palatino Linotype" w:cs="Palatino Linotype"/>
          <w:i/>
          <w:sz w:val="22"/>
          <w:szCs w:val="22"/>
        </w:rPr>
        <w:t xml:space="preserve"> las determinaciones que en materia de ampliación del plazo de respuesta, clasificación de la información </w:t>
      </w:r>
      <w:r w:rsidRPr="00B50DFC">
        <w:rPr>
          <w:rFonts w:ascii="Palatino Linotype" w:eastAsia="Palatino Linotype" w:hAnsi="Palatino Linotype" w:cs="Palatino Linotype"/>
          <w:b/>
          <w:i/>
          <w:sz w:val="22"/>
          <w:szCs w:val="22"/>
        </w:rPr>
        <w:t>y declaración</w:t>
      </w:r>
      <w:r w:rsidRPr="00B50DFC">
        <w:rPr>
          <w:rFonts w:ascii="Palatino Linotype" w:eastAsia="Palatino Linotype" w:hAnsi="Palatino Linotype" w:cs="Palatino Linotype"/>
          <w:i/>
          <w:sz w:val="22"/>
          <w:szCs w:val="22"/>
        </w:rPr>
        <w:t xml:space="preserve"> de inexistencia o </w:t>
      </w:r>
      <w:r w:rsidRPr="00B50DFC">
        <w:rPr>
          <w:rFonts w:ascii="Palatino Linotype" w:eastAsia="Palatino Linotype" w:hAnsi="Palatino Linotype" w:cs="Palatino Linotype"/>
          <w:b/>
          <w:i/>
          <w:sz w:val="22"/>
          <w:szCs w:val="22"/>
        </w:rPr>
        <w:t>de incompetencia realicen los titulares de las áreas de los sujetos obligados;</w:t>
      </w:r>
    </w:p>
    <w:p w14:paraId="09B2CD9C" w14:textId="77777777" w:rsidR="001937A0" w:rsidRPr="00B50DFC" w:rsidRDefault="001937A0" w:rsidP="001937A0">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B50DFC">
        <w:rPr>
          <w:rFonts w:ascii="Palatino Linotype" w:eastAsia="Palatino Linotype" w:hAnsi="Palatino Linotype" w:cs="Palatino Linotype"/>
          <w:b/>
          <w:i/>
          <w:sz w:val="22"/>
          <w:szCs w:val="22"/>
        </w:rPr>
        <w:t>...</w:t>
      </w:r>
    </w:p>
    <w:p w14:paraId="2B8695EA" w14:textId="77777777" w:rsidR="001937A0" w:rsidRPr="00B50DFC" w:rsidRDefault="001937A0" w:rsidP="001937A0">
      <w:pPr>
        <w:tabs>
          <w:tab w:val="left" w:pos="142"/>
          <w:tab w:val="left" w:pos="284"/>
        </w:tabs>
        <w:spacing w:line="276" w:lineRule="auto"/>
        <w:ind w:left="567" w:right="990"/>
        <w:jc w:val="both"/>
        <w:rPr>
          <w:rFonts w:ascii="Palatino Linotype" w:eastAsia="Palatino Linotype" w:hAnsi="Palatino Linotype" w:cs="Palatino Linotype"/>
          <w:b/>
          <w:i/>
          <w:sz w:val="22"/>
          <w:szCs w:val="22"/>
        </w:rPr>
      </w:pPr>
      <w:r w:rsidRPr="00B50DFC">
        <w:rPr>
          <w:rFonts w:ascii="Palatino Linotype" w:eastAsia="Palatino Linotype" w:hAnsi="Palatino Linotype" w:cs="Palatino Linotype"/>
          <w:b/>
          <w:i/>
          <w:sz w:val="22"/>
          <w:szCs w:val="22"/>
        </w:rPr>
        <w:t>Artículo 167</w:t>
      </w:r>
      <w:r w:rsidRPr="00B50DFC">
        <w:rPr>
          <w:rFonts w:ascii="Palatino Linotype" w:eastAsia="Palatino Linotype" w:hAnsi="Palatino Linotype" w:cs="Palatino Linotype"/>
          <w:i/>
          <w:sz w:val="22"/>
          <w:szCs w:val="22"/>
        </w:rPr>
        <w:t xml:space="preserve">. </w:t>
      </w:r>
      <w:r w:rsidRPr="00B50DFC">
        <w:rPr>
          <w:rFonts w:ascii="Palatino Linotype" w:eastAsia="Palatino Linotype" w:hAnsi="Palatino Linotype" w:cs="Palatino Linotype"/>
          <w:b/>
          <w:i/>
          <w:sz w:val="22"/>
          <w:szCs w:val="22"/>
        </w:rPr>
        <w:t>Cuando las unidades de transparencia determinen la notoria incompetencia</w:t>
      </w:r>
      <w:r w:rsidRPr="00B50DFC">
        <w:rPr>
          <w:rFonts w:ascii="Palatino Linotype" w:eastAsia="Palatino Linotype" w:hAnsi="Palatino Linotype" w:cs="Palatino Linotype"/>
          <w:i/>
          <w:sz w:val="22"/>
          <w:szCs w:val="22"/>
        </w:rPr>
        <w:t xml:space="preserve"> por parte de los sujetos obligados, dentro del ámbito de aplicación, para atender la solicitud de acceso a la información, </w:t>
      </w:r>
      <w:r w:rsidRPr="00B50DFC">
        <w:rPr>
          <w:rFonts w:ascii="Palatino Linotype" w:eastAsia="Palatino Linotype" w:hAnsi="Palatino Linotype" w:cs="Palatino Linotype"/>
          <w:b/>
          <w:i/>
          <w:sz w:val="22"/>
          <w:szCs w:val="22"/>
        </w:rPr>
        <w:t>deberán comunicarlo al solicitante, dentro de los tres días hábiles posteriores a la recepción de la solicitud</w:t>
      </w:r>
      <w:r w:rsidRPr="00B50DFC">
        <w:rPr>
          <w:rFonts w:ascii="Palatino Linotype" w:eastAsia="Palatino Linotype" w:hAnsi="Palatino Linotype" w:cs="Palatino Linotype"/>
          <w:i/>
          <w:sz w:val="22"/>
          <w:szCs w:val="22"/>
        </w:rPr>
        <w:t xml:space="preserve"> y, </w:t>
      </w:r>
      <w:r w:rsidRPr="00B50DFC">
        <w:rPr>
          <w:rFonts w:ascii="Palatino Linotype" w:eastAsia="Palatino Linotype" w:hAnsi="Palatino Linotype" w:cs="Palatino Linotype"/>
          <w:b/>
          <w:i/>
          <w:sz w:val="22"/>
          <w:szCs w:val="22"/>
        </w:rPr>
        <w:t>en su caso orientar al solicitante, el o los sujetos obligados competentes.</w:t>
      </w:r>
    </w:p>
    <w:p w14:paraId="65320D58" w14:textId="77777777" w:rsidR="001937A0" w:rsidRPr="00B50DFC" w:rsidRDefault="001937A0" w:rsidP="001937A0">
      <w:pPr>
        <w:spacing w:line="360" w:lineRule="auto"/>
        <w:ind w:left="851" w:right="902"/>
        <w:jc w:val="both"/>
        <w:rPr>
          <w:rFonts w:ascii="Palatino Linotype" w:eastAsia="Palatino Linotype" w:hAnsi="Palatino Linotype" w:cs="Palatino Linotype"/>
          <w:sz w:val="22"/>
          <w:szCs w:val="22"/>
        </w:rPr>
      </w:pPr>
    </w:p>
    <w:p w14:paraId="0F43E4FE" w14:textId="77777777" w:rsidR="00245F47" w:rsidRPr="00B50DFC" w:rsidRDefault="00245F47" w:rsidP="00245F47">
      <w:pPr>
        <w:tabs>
          <w:tab w:val="left" w:pos="142"/>
          <w:tab w:val="left" w:pos="284"/>
        </w:tabs>
        <w:spacing w:line="360" w:lineRule="auto"/>
        <w:jc w:val="both"/>
        <w:rPr>
          <w:rFonts w:ascii="Palatino Linotype" w:eastAsia="Palatino Linotype" w:hAnsi="Palatino Linotype" w:cs="Palatino Linotype"/>
          <w:b/>
          <w:sz w:val="22"/>
          <w:szCs w:val="22"/>
        </w:rPr>
      </w:pPr>
      <w:r w:rsidRPr="00B50DFC">
        <w:rPr>
          <w:rFonts w:ascii="Palatino Linotype" w:eastAsia="Palatino Linotype" w:hAnsi="Palatino Linotype" w:cs="Palatino Linotype"/>
          <w:sz w:val="22"/>
          <w:szCs w:val="22"/>
        </w:rPr>
        <w:t>De los preceptos citados se desprende que es atribución del Comité de Transparencia confirmar, modificar o revocar, en su caso, la declaración de incompetencia,</w:t>
      </w:r>
      <w:r w:rsidRPr="00B50DFC">
        <w:rPr>
          <w:rFonts w:ascii="Palatino Linotype" w:eastAsia="Palatino Linotype" w:hAnsi="Palatino Linotype" w:cs="Palatino Linotype"/>
          <w:b/>
          <w:sz w:val="22"/>
          <w:szCs w:val="22"/>
        </w:rPr>
        <w:t xml:space="preserve"> en aquellos casos en los que no se trate de una notoria incompetencia. </w:t>
      </w:r>
    </w:p>
    <w:p w14:paraId="3AB4AF21" w14:textId="77777777" w:rsidR="00245F47" w:rsidRPr="00B50DFC" w:rsidRDefault="00245F47" w:rsidP="00245F47">
      <w:pPr>
        <w:tabs>
          <w:tab w:val="left" w:pos="142"/>
          <w:tab w:val="left" w:pos="284"/>
        </w:tabs>
        <w:spacing w:line="360" w:lineRule="auto"/>
        <w:jc w:val="both"/>
        <w:rPr>
          <w:rFonts w:ascii="Palatino Linotype" w:eastAsia="Palatino Linotype" w:hAnsi="Palatino Linotype" w:cs="Palatino Linotype"/>
          <w:sz w:val="22"/>
          <w:szCs w:val="22"/>
        </w:rPr>
      </w:pPr>
    </w:p>
    <w:p w14:paraId="40AF4A13" w14:textId="77777777" w:rsidR="00245F47" w:rsidRPr="00B50DFC" w:rsidRDefault="00245F47" w:rsidP="00245F47">
      <w:pPr>
        <w:tabs>
          <w:tab w:val="left" w:pos="142"/>
          <w:tab w:val="left" w:pos="284"/>
        </w:tabs>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Puesto que la Ley también prevé que dicho acuerdo no es necesario cuando la Unidad de Transparencia determine que la incompetencia es notoria dando un plazo de tres días hábiles para hacerlo del conocimiento del particular, por lo que si bien, en el caso particular, no fue respetado dicho plazo, ello no cambia la circunstancia de que la incompetencia del sujeto obligado para dar atención a la solicitud de información siga siendo notoria. </w:t>
      </w:r>
    </w:p>
    <w:p w14:paraId="1FB98083" w14:textId="77777777" w:rsidR="00245F47" w:rsidRPr="00B50DFC" w:rsidRDefault="00245F47" w:rsidP="00245F47">
      <w:pPr>
        <w:tabs>
          <w:tab w:val="left" w:pos="142"/>
          <w:tab w:val="left" w:pos="284"/>
        </w:tabs>
        <w:spacing w:line="360" w:lineRule="auto"/>
        <w:jc w:val="both"/>
        <w:rPr>
          <w:rFonts w:ascii="Palatino Linotype" w:eastAsia="Palatino Linotype" w:hAnsi="Palatino Linotype" w:cs="Palatino Linotype"/>
          <w:sz w:val="22"/>
          <w:szCs w:val="22"/>
        </w:rPr>
      </w:pPr>
    </w:p>
    <w:p w14:paraId="2A83F19D" w14:textId="77777777" w:rsidR="00245F47" w:rsidRPr="00B50DFC" w:rsidRDefault="00245F47" w:rsidP="00245F47">
      <w:pPr>
        <w:tabs>
          <w:tab w:val="left" w:pos="142"/>
          <w:tab w:val="left" w:pos="284"/>
        </w:tabs>
        <w:spacing w:line="360" w:lineRule="auto"/>
        <w:jc w:val="both"/>
        <w:rPr>
          <w:rFonts w:ascii="Palatino Linotype" w:eastAsia="Palatino Linotype" w:hAnsi="Palatino Linotype" w:cs="Palatino Linotype"/>
          <w:sz w:val="22"/>
          <w:szCs w:val="22"/>
          <w:u w:val="single"/>
        </w:rPr>
      </w:pPr>
      <w:r w:rsidRPr="00B50DFC">
        <w:rPr>
          <w:rFonts w:ascii="Palatino Linotype" w:eastAsia="Palatino Linotype" w:hAnsi="Palatino Linotype" w:cs="Palatino Linotype"/>
          <w:sz w:val="22"/>
          <w:szCs w:val="22"/>
        </w:rPr>
        <w:t xml:space="preserve">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RPr="00B50DFC">
        <w:rPr>
          <w:rFonts w:ascii="Palatino Linotype" w:eastAsia="Palatino Linotype" w:hAnsi="Palatino Linotype" w:cs="Palatino Linotype"/>
          <w:sz w:val="22"/>
          <w:szCs w:val="22"/>
          <w:u w:val="single"/>
        </w:rPr>
        <w:t xml:space="preserve">para su aprobación. </w:t>
      </w:r>
    </w:p>
    <w:p w14:paraId="22D8ED94" w14:textId="77777777" w:rsidR="00245F47" w:rsidRPr="00B50DFC" w:rsidRDefault="00245F47" w:rsidP="00245F47">
      <w:pPr>
        <w:spacing w:line="360" w:lineRule="auto"/>
        <w:ind w:right="18"/>
        <w:jc w:val="both"/>
        <w:rPr>
          <w:rFonts w:ascii="Palatino Linotype" w:eastAsia="Palatino Linotype" w:hAnsi="Palatino Linotype" w:cs="Palatino Linotype"/>
          <w:sz w:val="22"/>
          <w:szCs w:val="22"/>
        </w:rPr>
      </w:pPr>
    </w:p>
    <w:p w14:paraId="771EFC90" w14:textId="77777777" w:rsidR="00245F47" w:rsidRPr="00B50DFC" w:rsidRDefault="00245F47" w:rsidP="00245F47">
      <w:pPr>
        <w:spacing w:line="360" w:lineRule="auto"/>
        <w:ind w:right="18"/>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Como sustento de lo anterior, resulta aplicable el Criterio 20/20, emitido por el Instituto Nacional de Transparencia, Acceso a la Información, y Protección de Datos Personales, INAI, que lleva por rubro y texto los siguientes:  </w:t>
      </w:r>
    </w:p>
    <w:p w14:paraId="7ACC0A2F" w14:textId="77777777" w:rsidR="00245F47" w:rsidRPr="00B50DFC" w:rsidRDefault="00245F47" w:rsidP="00245F47">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14:paraId="00AFA03E" w14:textId="77777777" w:rsidR="00245F47" w:rsidRPr="00B50DFC" w:rsidRDefault="00245F47" w:rsidP="00245F47">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b/>
          <w:i/>
          <w:sz w:val="22"/>
          <w:szCs w:val="22"/>
        </w:rPr>
        <w:t>“Declaración de incompetencia por parte del Comité, cuando no sea notoria o manifiesta.</w:t>
      </w:r>
      <w:r w:rsidRPr="00B50DFC">
        <w:rPr>
          <w:rFonts w:ascii="Palatino Linotype" w:eastAsia="Palatino Linotype" w:hAnsi="Palatino Linotype" w:cs="Palatino Linotype"/>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6CA3250A" w14:textId="77777777" w:rsidR="00245F47" w:rsidRPr="00B50DFC" w:rsidRDefault="00245F47" w:rsidP="00245F47">
      <w:pPr>
        <w:tabs>
          <w:tab w:val="left" w:pos="142"/>
          <w:tab w:val="left" w:pos="284"/>
        </w:tabs>
        <w:spacing w:line="360" w:lineRule="auto"/>
        <w:jc w:val="both"/>
        <w:rPr>
          <w:rFonts w:ascii="Palatino Linotype" w:eastAsia="Palatino Linotype" w:hAnsi="Palatino Linotype" w:cs="Palatino Linotype"/>
          <w:sz w:val="22"/>
          <w:szCs w:val="22"/>
        </w:rPr>
      </w:pPr>
    </w:p>
    <w:p w14:paraId="49D0EB84" w14:textId="77777777" w:rsidR="00245F47" w:rsidRPr="00B50DFC" w:rsidRDefault="00245F47" w:rsidP="00245F47">
      <w:pPr>
        <w:tabs>
          <w:tab w:val="left" w:pos="142"/>
          <w:tab w:val="left" w:pos="284"/>
        </w:tabs>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B50DFC">
        <w:rPr>
          <w:rFonts w:ascii="Palatino Linotype" w:eastAsia="Palatino Linotype" w:hAnsi="Palatino Linotype" w:cs="Palatino Linotype"/>
          <w:b/>
          <w:sz w:val="22"/>
          <w:szCs w:val="22"/>
        </w:rPr>
        <w:t xml:space="preserve"> </w:t>
      </w:r>
      <w:r w:rsidRPr="00B50DFC">
        <w:rPr>
          <w:rFonts w:ascii="Palatino Linotype" w:eastAsia="Palatino Linotype" w:hAnsi="Palatino Linotype" w:cs="Palatino Linotype"/>
          <w:b/>
          <w:sz w:val="22"/>
          <w:szCs w:val="22"/>
          <w:u w:val="single"/>
        </w:rPr>
        <w:t>duda razonable sobre la administración del documento materia de la solicitud de información</w:t>
      </w:r>
      <w:r w:rsidRPr="00B50DFC">
        <w:rPr>
          <w:rFonts w:ascii="Palatino Linotype" w:eastAsia="Palatino Linotype" w:hAnsi="Palatino Linotype" w:cs="Palatino Linotype"/>
          <w:sz w:val="22"/>
          <w:szCs w:val="22"/>
        </w:rPr>
        <w:t>, como se lee enseguida:</w:t>
      </w:r>
    </w:p>
    <w:p w14:paraId="6EE80822" w14:textId="77777777" w:rsidR="00245F47" w:rsidRPr="00B50DFC" w:rsidRDefault="00245F47" w:rsidP="00245F47">
      <w:pPr>
        <w:spacing w:line="276" w:lineRule="auto"/>
        <w:ind w:left="851" w:right="900"/>
        <w:jc w:val="both"/>
        <w:rPr>
          <w:rFonts w:ascii="Palatino Linotype" w:eastAsia="Palatino Linotype" w:hAnsi="Palatino Linotype" w:cs="Palatino Linotype"/>
          <w:b/>
          <w:i/>
          <w:sz w:val="22"/>
          <w:szCs w:val="22"/>
        </w:rPr>
      </w:pPr>
    </w:p>
    <w:p w14:paraId="568CF0BE" w14:textId="77777777" w:rsidR="00245F47" w:rsidRPr="00B50DFC" w:rsidRDefault="00245F47" w:rsidP="00245F47">
      <w:pPr>
        <w:spacing w:line="276" w:lineRule="auto"/>
        <w:ind w:left="851" w:right="900"/>
        <w:jc w:val="both"/>
        <w:rPr>
          <w:rFonts w:ascii="Palatino Linotype" w:eastAsia="Palatino Linotype" w:hAnsi="Palatino Linotype" w:cs="Palatino Linotype"/>
          <w:i/>
          <w:sz w:val="22"/>
          <w:szCs w:val="22"/>
        </w:rPr>
      </w:pPr>
      <w:r w:rsidRPr="00B50DFC">
        <w:rPr>
          <w:rFonts w:ascii="Palatino Linotype" w:eastAsia="Palatino Linotype" w:hAnsi="Palatino Linotype" w:cs="Palatino Linotype"/>
          <w:b/>
          <w:i/>
          <w:sz w:val="22"/>
          <w:szCs w:val="22"/>
        </w:rPr>
        <w:t xml:space="preserve">“DECLARATORIA DE INCOMPETENCIA DEL SUJETO OBLIGADO. SUPUESTO PARA CONFIRMARLA POR ACUERDO DEL COMITÉ DE TRANSPARENCIA. </w:t>
      </w:r>
      <w:r w:rsidRPr="00B50DFC">
        <w:rPr>
          <w:rFonts w:ascii="Palatino Linotype" w:eastAsia="Palatino Linotype" w:hAnsi="Palatino Linotype" w:cs="Palatino Linotype"/>
          <w:i/>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B50DFC">
        <w:rPr>
          <w:rFonts w:ascii="Palatino Linotype" w:eastAsia="Palatino Linotype" w:hAnsi="Palatino Linotype" w:cs="Palatino Linotype"/>
          <w:b/>
          <w:i/>
          <w:sz w:val="22"/>
          <w:szCs w:val="22"/>
        </w:rPr>
        <w:t xml:space="preserve">al ejercer el derecho de acceso a la información pública cabe la posibilidad de que existan atribuciones concurrentes entre dos o más Sujetos Obligados que </w:t>
      </w:r>
      <w:r w:rsidRPr="00B50DFC">
        <w:rPr>
          <w:rFonts w:ascii="Palatino Linotype" w:eastAsia="Palatino Linotype" w:hAnsi="Palatino Linotype" w:cs="Palatino Linotype"/>
          <w:b/>
          <w:i/>
          <w:sz w:val="22"/>
          <w:szCs w:val="22"/>
          <w:u w:val="single"/>
        </w:rPr>
        <w:t>impiden determinar dentro del término legal de tres días hábiles</w:t>
      </w:r>
      <w:r w:rsidRPr="00B50DFC">
        <w:rPr>
          <w:rFonts w:ascii="Palatino Linotype" w:eastAsia="Palatino Linotype" w:hAnsi="Palatino Linotype" w:cs="Palatino Linotype"/>
          <w:b/>
          <w:i/>
          <w:sz w:val="22"/>
          <w:szCs w:val="22"/>
        </w:rPr>
        <w:t>, si se posee o no la información por el Sujeto Obligado requerid</w:t>
      </w:r>
      <w:r w:rsidRPr="00B50DFC">
        <w:rPr>
          <w:rFonts w:ascii="Palatino Linotype" w:eastAsia="Palatino Linotype" w:hAnsi="Palatino Linotype" w:cs="Palatino Linotype"/>
          <w:i/>
          <w:sz w:val="22"/>
          <w:szCs w:val="22"/>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77FC948B" w14:textId="77777777" w:rsidR="00245F47" w:rsidRPr="00B50DFC" w:rsidRDefault="00245F47" w:rsidP="00245F47">
      <w:pPr>
        <w:spacing w:line="360" w:lineRule="auto"/>
        <w:jc w:val="both"/>
        <w:rPr>
          <w:rFonts w:ascii="Palatino Linotype" w:eastAsia="Palatino Linotype" w:hAnsi="Palatino Linotype" w:cs="Palatino Linotype"/>
          <w:i/>
          <w:sz w:val="22"/>
          <w:szCs w:val="22"/>
        </w:rPr>
      </w:pPr>
    </w:p>
    <w:p w14:paraId="2FDB8B70" w14:textId="77777777" w:rsidR="00245F47" w:rsidRPr="00B50DFC" w:rsidRDefault="00245F47" w:rsidP="00245F47">
      <w:pPr>
        <w:spacing w:line="360" w:lineRule="auto"/>
        <w:jc w:val="both"/>
        <w:rPr>
          <w:rFonts w:ascii="Palatino Linotype" w:eastAsia="Palatino Linotype" w:hAnsi="Palatino Linotype" w:cs="Palatino Linotype"/>
          <w:b/>
          <w:sz w:val="22"/>
          <w:szCs w:val="22"/>
          <w:u w:val="single"/>
        </w:rPr>
      </w:pPr>
      <w:r w:rsidRPr="00B50DFC">
        <w:rPr>
          <w:rFonts w:ascii="Palatino Linotype" w:eastAsia="Palatino Linotype" w:hAnsi="Palatino Linotype" w:cs="Palatino Linotype"/>
          <w:sz w:val="22"/>
          <w:szCs w:val="22"/>
        </w:rPr>
        <w:t xml:space="preserve">Es así que, ordenar al Comité de Transparencia del Sujeto Obligado que sesione para que emita un acuerdo en el que confirme la declaratoria de incompetencia para garantizar el derecho de la parte </w:t>
      </w:r>
      <w:r w:rsidRPr="00B50DFC">
        <w:rPr>
          <w:rFonts w:ascii="Palatino Linotype" w:eastAsia="Palatino Linotype" w:hAnsi="Palatino Linotype" w:cs="Palatino Linotype"/>
          <w:b/>
          <w:sz w:val="22"/>
          <w:szCs w:val="22"/>
        </w:rPr>
        <w:t>Recurrente</w:t>
      </w:r>
      <w:r w:rsidRPr="00B50DFC">
        <w:rPr>
          <w:rFonts w:ascii="Palatino Linotype" w:eastAsia="Palatino Linotype" w:hAnsi="Palatino Linotype" w:cs="Palatino Linotype"/>
          <w:sz w:val="22"/>
          <w:szCs w:val="22"/>
        </w:rPr>
        <w:t xml:space="preserve">, dilata los plazos del procedimiento, genera una carga adicional al </w:t>
      </w:r>
      <w:r w:rsidRPr="00B50DFC">
        <w:rPr>
          <w:rFonts w:ascii="Palatino Linotype" w:eastAsia="Palatino Linotype" w:hAnsi="Palatino Linotype" w:cs="Palatino Linotype"/>
          <w:b/>
          <w:sz w:val="22"/>
          <w:szCs w:val="22"/>
        </w:rPr>
        <w:t>Sujeto Obligado</w:t>
      </w:r>
      <w:r w:rsidRPr="00B50DFC">
        <w:rPr>
          <w:rFonts w:ascii="Palatino Linotype" w:eastAsia="Palatino Linotype" w:hAnsi="Palatino Linotype" w:cs="Palatino Linotype"/>
          <w:sz w:val="22"/>
          <w:szCs w:val="22"/>
        </w:rPr>
        <w:t xml:space="preserve">, y </w:t>
      </w:r>
      <w:r w:rsidRPr="00B50DFC">
        <w:rPr>
          <w:rFonts w:ascii="Palatino Linotype" w:eastAsia="Palatino Linotype" w:hAnsi="Palatino Linotype" w:cs="Palatino Linotype"/>
          <w:b/>
          <w:sz w:val="22"/>
          <w:szCs w:val="22"/>
          <w:u w:val="single"/>
        </w:rPr>
        <w:t xml:space="preserve">ello no modifica el hecho de que la parte Recurrente no obtendrá la información que es de su interés por esta vía. </w:t>
      </w:r>
    </w:p>
    <w:p w14:paraId="148113BE" w14:textId="77777777" w:rsidR="00245F47" w:rsidRPr="00B50DFC" w:rsidRDefault="00245F47" w:rsidP="00245F47">
      <w:pPr>
        <w:spacing w:line="360" w:lineRule="auto"/>
        <w:jc w:val="both"/>
        <w:rPr>
          <w:rFonts w:ascii="Palatino Linotype" w:eastAsia="Palatino Linotype" w:hAnsi="Palatino Linotype" w:cs="Palatino Linotype"/>
          <w:sz w:val="22"/>
          <w:szCs w:val="22"/>
        </w:rPr>
      </w:pPr>
    </w:p>
    <w:p w14:paraId="36DF2183" w14:textId="77777777" w:rsidR="00245F47" w:rsidRPr="00B50DFC" w:rsidRDefault="00245F47" w:rsidP="00245F47">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Por ello, instruir al Comité de Transparencia para que sesione y emita una resolución en la que se confirme una notoria incompetencia que ya fue declarada por el </w:t>
      </w:r>
      <w:r w:rsidRPr="00B50DFC">
        <w:rPr>
          <w:rFonts w:ascii="Palatino Linotype" w:eastAsia="Palatino Linotype" w:hAnsi="Palatino Linotype" w:cs="Palatino Linotype"/>
          <w:b/>
          <w:sz w:val="22"/>
          <w:szCs w:val="22"/>
        </w:rPr>
        <w:t>Sujeto Obligado</w:t>
      </w:r>
      <w:r w:rsidRPr="00B50DFC">
        <w:rPr>
          <w:rFonts w:ascii="Palatino Linotype" w:eastAsia="Palatino Linotype" w:hAnsi="Palatino Linotype" w:cs="Palatino Linotype"/>
          <w:sz w:val="22"/>
          <w:szCs w:val="22"/>
        </w:rPr>
        <w:t xml:space="preserve"> y analizada por este Organismo Garante, se aparta de los principios de sencillez y rapidez establecidos por la Ley de Transparencia y Acceso a la Información Pública del Estado de México y Municipios, en sus artículos 2, fracciones II y III, 21 y 150. </w:t>
      </w:r>
    </w:p>
    <w:p w14:paraId="29156EFD" w14:textId="77777777" w:rsidR="00245F47" w:rsidRPr="00B50DFC" w:rsidRDefault="00245F47" w:rsidP="00245F47">
      <w:pPr>
        <w:spacing w:line="360" w:lineRule="auto"/>
        <w:jc w:val="both"/>
        <w:rPr>
          <w:rFonts w:ascii="Palatino Linotype" w:eastAsia="Palatino Linotype" w:hAnsi="Palatino Linotype" w:cs="Palatino Linotype"/>
          <w:sz w:val="22"/>
          <w:szCs w:val="22"/>
        </w:rPr>
      </w:pPr>
    </w:p>
    <w:p w14:paraId="364FB5EE" w14:textId="77777777" w:rsidR="00245F47" w:rsidRPr="00B50DFC" w:rsidRDefault="00245F47" w:rsidP="00245F47">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Es por lo que, pese a que el </w:t>
      </w:r>
      <w:r w:rsidRPr="00B50DFC">
        <w:rPr>
          <w:rFonts w:ascii="Palatino Linotype" w:eastAsia="Palatino Linotype" w:hAnsi="Palatino Linotype" w:cs="Palatino Linotype"/>
          <w:b/>
          <w:sz w:val="22"/>
          <w:szCs w:val="22"/>
        </w:rPr>
        <w:t>Sujeto Obligado</w:t>
      </w:r>
      <w:r w:rsidRPr="00B50DFC">
        <w:rPr>
          <w:rFonts w:ascii="Palatino Linotype" w:eastAsia="Palatino Linotype" w:hAnsi="Palatino Linotype" w:cs="Palatino Linotype"/>
          <w:sz w:val="22"/>
          <w:szCs w:val="22"/>
        </w:rPr>
        <w:t xml:space="preserve"> pretendió declinar su competencia fuera del parámetro temporal que establece la Ley en la materia, también lo es que, en el caso particular no resulta dable ordenar el acuerdo que declare formalmente la incompetencia del </w:t>
      </w:r>
      <w:r w:rsidRPr="00B50DFC">
        <w:rPr>
          <w:rFonts w:ascii="Palatino Linotype" w:eastAsia="Palatino Linotype" w:hAnsi="Palatino Linotype" w:cs="Palatino Linotype"/>
          <w:b/>
          <w:sz w:val="22"/>
          <w:szCs w:val="22"/>
        </w:rPr>
        <w:t xml:space="preserve">Sujeto Obligado </w:t>
      </w:r>
      <w:r w:rsidRPr="00B50DFC">
        <w:rPr>
          <w:rFonts w:ascii="Palatino Linotype" w:eastAsia="Palatino Linotype" w:hAnsi="Palatino Linotype" w:cs="Palatino Linotype"/>
          <w:sz w:val="22"/>
          <w:szCs w:val="22"/>
        </w:rPr>
        <w:t>pues como se advirtió del estudio la incompetencia resulta notaria.</w:t>
      </w:r>
    </w:p>
    <w:p w14:paraId="2B033305" w14:textId="77777777" w:rsidR="00245F47" w:rsidRPr="00B50DFC" w:rsidRDefault="00245F47" w:rsidP="00245F47">
      <w:pPr>
        <w:spacing w:line="360" w:lineRule="auto"/>
        <w:jc w:val="both"/>
        <w:rPr>
          <w:rFonts w:ascii="Palatino Linotype" w:eastAsia="Palatino Linotype" w:hAnsi="Palatino Linotype" w:cs="Palatino Linotype"/>
          <w:sz w:val="22"/>
          <w:szCs w:val="22"/>
        </w:rPr>
      </w:pPr>
    </w:p>
    <w:p w14:paraId="34C90C33" w14:textId="77777777" w:rsidR="00245F47" w:rsidRPr="00B50DFC" w:rsidRDefault="00245F47" w:rsidP="00245F47">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Ahora bien, resulta necesario precisar al </w:t>
      </w:r>
      <w:r w:rsidRPr="00B50DFC">
        <w:rPr>
          <w:rFonts w:ascii="Palatino Linotype" w:eastAsia="Palatino Linotype" w:hAnsi="Palatino Linotype" w:cs="Palatino Linotype"/>
          <w:b/>
          <w:sz w:val="22"/>
          <w:szCs w:val="22"/>
        </w:rPr>
        <w:t>Sujeto Obligado</w:t>
      </w:r>
      <w:r w:rsidRPr="00B50DFC">
        <w:rPr>
          <w:rFonts w:ascii="Palatino Linotype" w:eastAsia="Palatino Linotype" w:hAnsi="Palatino Linotype" w:cs="Palatino Linotype"/>
          <w:sz w:val="22"/>
          <w:szCs w:val="22"/>
        </w:rPr>
        <w:t xml:space="preserve"> que, el hecho de notificar a las personas solicitantes sobre la incompetencia cuando esta sea notoria, dentro del plazo de tres días siguientes a partir de la recepción de las solicitudes, permite que estas puedan presentar sin mayor dilación sus requerimientos de información ante los Sujetos Obligados competentes con la finalidad de obtener la información que es de su interés.</w:t>
      </w:r>
    </w:p>
    <w:p w14:paraId="1FE5E203" w14:textId="77777777" w:rsidR="00245F47" w:rsidRPr="00B50DFC" w:rsidRDefault="00245F47" w:rsidP="00245F47">
      <w:pPr>
        <w:spacing w:line="360" w:lineRule="auto"/>
        <w:jc w:val="both"/>
        <w:rPr>
          <w:sz w:val="22"/>
          <w:szCs w:val="22"/>
        </w:rPr>
      </w:pPr>
    </w:p>
    <w:p w14:paraId="511C4CA1" w14:textId="77777777" w:rsidR="00245F47" w:rsidRPr="00B50DFC" w:rsidRDefault="00245F47" w:rsidP="00245F47">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Es por ello que resulta de suma importancia que las Unidades de Transparencia, cuando adviertan que dicho supuesto se actualiza, se ciñan al plazo que la normativa establece, a fin de ajustarse al principio de expeditez que en todo procedimiento en materia de transparencia se debe observar.</w:t>
      </w:r>
    </w:p>
    <w:p w14:paraId="45B49787" w14:textId="77777777" w:rsidR="00245F47" w:rsidRPr="00B50DFC" w:rsidRDefault="00245F47" w:rsidP="00245F47">
      <w:pPr>
        <w:spacing w:line="360" w:lineRule="auto"/>
        <w:jc w:val="both"/>
        <w:rPr>
          <w:sz w:val="22"/>
          <w:szCs w:val="22"/>
        </w:rPr>
      </w:pPr>
    </w:p>
    <w:p w14:paraId="3C25E41E" w14:textId="77777777" w:rsidR="00245F47" w:rsidRPr="00B50DFC" w:rsidRDefault="00245F47" w:rsidP="00245F47">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En conclusión, cuando se advierta una notoria incompetencia respecto de la información solicitada por un particular, el </w:t>
      </w:r>
      <w:r w:rsidRPr="00B50DFC">
        <w:rPr>
          <w:rFonts w:ascii="Palatino Linotype" w:eastAsia="Palatino Linotype" w:hAnsi="Palatino Linotype" w:cs="Palatino Linotype"/>
          <w:b/>
          <w:sz w:val="22"/>
          <w:szCs w:val="22"/>
        </w:rPr>
        <w:t>Sujeto Obligado</w:t>
      </w:r>
      <w:r w:rsidRPr="00B50DFC">
        <w:rPr>
          <w:rFonts w:ascii="Palatino Linotype" w:eastAsia="Palatino Linotype" w:hAnsi="Palatino Linotype" w:cs="Palatino Linotype"/>
          <w:sz w:val="22"/>
          <w:szCs w:val="22"/>
        </w:rPr>
        <w:t xml:space="preserve"> </w:t>
      </w:r>
      <w:r w:rsidRPr="00B50DFC">
        <w:rPr>
          <w:rFonts w:ascii="Palatino Linotype" w:eastAsia="Palatino Linotype" w:hAnsi="Palatino Linotype" w:cs="Palatino Linotype"/>
          <w:b/>
          <w:sz w:val="22"/>
          <w:szCs w:val="22"/>
        </w:rPr>
        <w:t xml:space="preserve">debe atender los plazos establecidos por la norma para declarar la incompetencia </w:t>
      </w:r>
      <w:r w:rsidRPr="00B50DFC">
        <w:rPr>
          <w:rFonts w:ascii="Palatino Linotype" w:eastAsia="Palatino Linotype" w:hAnsi="Palatino Linotype" w:cs="Palatino Linotype"/>
          <w:sz w:val="22"/>
          <w:szCs w:val="22"/>
        </w:rPr>
        <w:t>para entregar información, con el propósito de que los particulares puedan acudir ante las instancias correspondientes para formular las solicitudes que estimen pertinentes.</w:t>
      </w:r>
    </w:p>
    <w:p w14:paraId="14AD3715" w14:textId="77777777" w:rsidR="00245F47" w:rsidRPr="00B50DFC" w:rsidRDefault="00245F47" w:rsidP="00245F47">
      <w:pPr>
        <w:spacing w:line="360" w:lineRule="auto"/>
        <w:jc w:val="both"/>
        <w:rPr>
          <w:rFonts w:ascii="Palatino Linotype" w:eastAsia="Palatino Linotype" w:hAnsi="Palatino Linotype" w:cs="Palatino Linotype"/>
          <w:sz w:val="22"/>
          <w:szCs w:val="22"/>
        </w:rPr>
      </w:pPr>
    </w:p>
    <w:p w14:paraId="5426CE7C" w14:textId="4B7DCBA7" w:rsidR="00245F47" w:rsidRPr="00B50DFC" w:rsidRDefault="00245F47" w:rsidP="00245F47">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Por lo anterior, se dejan a salvo los derechos del particular, para que si así lo considera formule la solicitud de información ante el sujeto obligado competente.</w:t>
      </w:r>
    </w:p>
    <w:p w14:paraId="33FAAC52" w14:textId="77777777" w:rsidR="00245F47" w:rsidRPr="00B50DFC" w:rsidRDefault="00245F47" w:rsidP="00245F47">
      <w:pPr>
        <w:spacing w:line="360" w:lineRule="auto"/>
        <w:jc w:val="both"/>
        <w:rPr>
          <w:rFonts w:ascii="Palatino Linotype" w:eastAsia="Palatino Linotype" w:hAnsi="Palatino Linotype" w:cs="Palatino Linotype"/>
          <w:sz w:val="22"/>
          <w:szCs w:val="22"/>
        </w:rPr>
      </w:pPr>
    </w:p>
    <w:p w14:paraId="32B199C9" w14:textId="6B5929F1" w:rsidR="00245F47" w:rsidRPr="00B50DFC" w:rsidRDefault="00245F47" w:rsidP="00245F47">
      <w:pPr>
        <w:spacing w:line="360" w:lineRule="auto"/>
        <w:jc w:val="both"/>
        <w:rPr>
          <w:rFonts w:ascii="Palatino Linotype" w:eastAsia="Palatino Linotype" w:hAnsi="Palatino Linotype" w:cs="Palatino Linotype"/>
          <w:b/>
          <w:sz w:val="22"/>
          <w:szCs w:val="22"/>
        </w:rPr>
      </w:pPr>
      <w:r w:rsidRPr="00B50DFC">
        <w:rPr>
          <w:rFonts w:ascii="Palatino Linotype" w:eastAsia="Palatino Linotype" w:hAnsi="Palatino Linotype" w:cs="Palatino Linotype"/>
          <w:sz w:val="22"/>
          <w:szCs w:val="22"/>
        </w:rPr>
        <w:t xml:space="preserve">Bajo las consideraciones expuestas, se considera que los motivos de inconformidad hechos valer por la parte </w:t>
      </w:r>
      <w:r w:rsidRPr="00B50DFC">
        <w:rPr>
          <w:rFonts w:ascii="Palatino Linotype" w:eastAsia="Palatino Linotype" w:hAnsi="Palatino Linotype" w:cs="Palatino Linotype"/>
          <w:b/>
          <w:sz w:val="22"/>
          <w:szCs w:val="22"/>
        </w:rPr>
        <w:t xml:space="preserve">Recurrente </w:t>
      </w:r>
      <w:r w:rsidRPr="00B50DFC">
        <w:rPr>
          <w:rFonts w:ascii="Palatino Linotype" w:eastAsia="Palatino Linotype" w:hAnsi="Palatino Linotype" w:cs="Palatino Linotype"/>
          <w:sz w:val="22"/>
          <w:szCs w:val="22"/>
        </w:rPr>
        <w:t xml:space="preserve">devienen infundadas siendo procedente </w:t>
      </w:r>
      <w:r w:rsidRPr="00B50DFC">
        <w:rPr>
          <w:rFonts w:ascii="Palatino Linotype" w:eastAsia="Palatino Linotype" w:hAnsi="Palatino Linotype" w:cs="Palatino Linotype"/>
          <w:b/>
          <w:sz w:val="22"/>
          <w:szCs w:val="22"/>
        </w:rPr>
        <w:t>Confirmar</w:t>
      </w:r>
      <w:r w:rsidRPr="00B50DFC">
        <w:rPr>
          <w:rFonts w:ascii="Palatino Linotype" w:eastAsia="Palatino Linotype" w:hAnsi="Palatino Linotype" w:cs="Palatino Linotype"/>
          <w:sz w:val="22"/>
          <w:szCs w:val="22"/>
        </w:rPr>
        <w:t xml:space="preserve"> la respuesta del </w:t>
      </w:r>
      <w:r w:rsidRPr="00B50DFC">
        <w:rPr>
          <w:rFonts w:ascii="Palatino Linotype" w:eastAsia="Palatino Linotype" w:hAnsi="Palatino Linotype" w:cs="Palatino Linotype"/>
          <w:b/>
          <w:sz w:val="22"/>
          <w:szCs w:val="22"/>
        </w:rPr>
        <w:t>Sujeto Obligado.</w:t>
      </w:r>
    </w:p>
    <w:p w14:paraId="20220E6D" w14:textId="77777777" w:rsidR="001937A0" w:rsidRPr="00B50DFC" w:rsidRDefault="001937A0" w:rsidP="001937A0">
      <w:pPr>
        <w:spacing w:before="240" w:after="240"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55903181" w14:textId="77777777" w:rsidR="001937A0" w:rsidRPr="00B50DFC" w:rsidRDefault="001937A0" w:rsidP="001937A0">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B50DFC">
        <w:rPr>
          <w:rFonts w:ascii="Palatino Linotype" w:eastAsia="Palatino Linotype" w:hAnsi="Palatino Linotype" w:cs="Palatino Linotype"/>
          <w:b/>
          <w:sz w:val="22"/>
          <w:szCs w:val="22"/>
        </w:rPr>
        <w:t>III. R E S U E L V E</w:t>
      </w:r>
    </w:p>
    <w:p w14:paraId="17C80DC3" w14:textId="195CC175" w:rsidR="001937A0" w:rsidRPr="00B50DFC" w:rsidRDefault="001937A0" w:rsidP="001937A0">
      <w:pPr>
        <w:spacing w:before="240" w:after="240"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b/>
          <w:sz w:val="22"/>
          <w:szCs w:val="22"/>
        </w:rPr>
        <w:t xml:space="preserve">Primero. </w:t>
      </w:r>
      <w:r w:rsidRPr="00B50DFC">
        <w:rPr>
          <w:rFonts w:ascii="Palatino Linotype" w:eastAsia="Palatino Linotype" w:hAnsi="Palatino Linotype" w:cs="Palatino Linotype"/>
          <w:sz w:val="22"/>
          <w:szCs w:val="22"/>
        </w:rPr>
        <w:t xml:space="preserve">Son </w:t>
      </w:r>
      <w:r w:rsidRPr="00B50DFC">
        <w:rPr>
          <w:rFonts w:ascii="Palatino Linotype" w:eastAsia="Palatino Linotype" w:hAnsi="Palatino Linotype" w:cs="Palatino Linotype"/>
          <w:b/>
          <w:sz w:val="22"/>
          <w:szCs w:val="22"/>
        </w:rPr>
        <w:t>infundadas</w:t>
      </w:r>
      <w:r w:rsidRPr="00B50DFC">
        <w:rPr>
          <w:rFonts w:ascii="Palatino Linotype" w:eastAsia="Palatino Linotype" w:hAnsi="Palatino Linotype" w:cs="Palatino Linotype"/>
          <w:sz w:val="22"/>
          <w:szCs w:val="22"/>
        </w:rPr>
        <w:t xml:space="preserve"> las razones o motivos de inconformidad hechos valer por la parte </w:t>
      </w:r>
      <w:r w:rsidRPr="00B50DFC">
        <w:rPr>
          <w:rFonts w:ascii="Palatino Linotype" w:eastAsia="Palatino Linotype" w:hAnsi="Palatino Linotype" w:cs="Palatino Linotype"/>
          <w:b/>
          <w:sz w:val="22"/>
          <w:szCs w:val="22"/>
        </w:rPr>
        <w:t>Recurrente</w:t>
      </w:r>
      <w:r w:rsidRPr="00B50DFC">
        <w:rPr>
          <w:rFonts w:ascii="Palatino Linotype" w:eastAsia="Palatino Linotype" w:hAnsi="Palatino Linotype" w:cs="Palatino Linotype"/>
          <w:sz w:val="22"/>
          <w:szCs w:val="22"/>
        </w:rPr>
        <w:t xml:space="preserve"> en el recurso de revisión </w:t>
      </w:r>
      <w:r w:rsidRPr="00B50DFC">
        <w:rPr>
          <w:rFonts w:ascii="Palatino Linotype" w:eastAsia="Palatino Linotype" w:hAnsi="Palatino Linotype" w:cs="Palatino Linotype"/>
          <w:b/>
          <w:sz w:val="22"/>
          <w:szCs w:val="22"/>
        </w:rPr>
        <w:t>01234/INFOEM/IP/RR/2026</w:t>
      </w:r>
      <w:r w:rsidRPr="00B50DFC">
        <w:rPr>
          <w:rFonts w:ascii="Palatino Linotype" w:eastAsia="Palatino Linotype" w:hAnsi="Palatino Linotype" w:cs="Palatino Linotype"/>
          <w:sz w:val="22"/>
          <w:szCs w:val="22"/>
        </w:rPr>
        <w:t xml:space="preserve">, por lo que, en términos de los argumentos de derecho señalados en el considerando </w:t>
      </w:r>
      <w:r w:rsidRPr="00B50DFC">
        <w:rPr>
          <w:rFonts w:ascii="Palatino Linotype" w:eastAsia="Palatino Linotype" w:hAnsi="Palatino Linotype" w:cs="Palatino Linotype"/>
          <w:b/>
          <w:sz w:val="22"/>
          <w:szCs w:val="22"/>
        </w:rPr>
        <w:t>Cuarto</w:t>
      </w:r>
      <w:r w:rsidRPr="00B50DFC">
        <w:rPr>
          <w:rFonts w:ascii="Palatino Linotype" w:eastAsia="Palatino Linotype" w:hAnsi="Palatino Linotype" w:cs="Palatino Linotype"/>
          <w:sz w:val="22"/>
          <w:szCs w:val="22"/>
        </w:rPr>
        <w:t>, se</w:t>
      </w:r>
      <w:r w:rsidRPr="00B50DFC">
        <w:rPr>
          <w:rFonts w:ascii="Palatino Linotype" w:eastAsia="Palatino Linotype" w:hAnsi="Palatino Linotype" w:cs="Palatino Linotype"/>
          <w:b/>
          <w:sz w:val="22"/>
          <w:szCs w:val="22"/>
        </w:rPr>
        <w:t xml:space="preserve"> Confirma </w:t>
      </w:r>
      <w:r w:rsidRPr="00B50DFC">
        <w:rPr>
          <w:rFonts w:ascii="Palatino Linotype" w:eastAsia="Palatino Linotype" w:hAnsi="Palatino Linotype" w:cs="Palatino Linotype"/>
          <w:sz w:val="22"/>
          <w:szCs w:val="22"/>
        </w:rPr>
        <w:t xml:space="preserve">la respuesta del </w:t>
      </w:r>
      <w:r w:rsidRPr="00B50DFC">
        <w:rPr>
          <w:rFonts w:ascii="Palatino Linotype" w:eastAsia="Palatino Linotype" w:hAnsi="Palatino Linotype" w:cs="Palatino Linotype"/>
          <w:b/>
          <w:sz w:val="22"/>
          <w:szCs w:val="22"/>
        </w:rPr>
        <w:t>Sujeto Obligado</w:t>
      </w:r>
      <w:r w:rsidRPr="00B50DFC">
        <w:rPr>
          <w:rFonts w:ascii="Palatino Linotype" w:eastAsia="Palatino Linotype" w:hAnsi="Palatino Linotype" w:cs="Palatino Linotype"/>
          <w:sz w:val="22"/>
          <w:szCs w:val="22"/>
        </w:rPr>
        <w:t>.</w:t>
      </w:r>
    </w:p>
    <w:p w14:paraId="70C4BAE4" w14:textId="77777777" w:rsidR="001937A0" w:rsidRPr="00B50DFC" w:rsidRDefault="001937A0" w:rsidP="001937A0">
      <w:pPr>
        <w:spacing w:before="240" w:after="240" w:line="360" w:lineRule="auto"/>
        <w:jc w:val="both"/>
        <w:rPr>
          <w:rFonts w:ascii="Palatino Linotype" w:eastAsia="Palatino Linotype" w:hAnsi="Palatino Linotype" w:cs="Palatino Linotype"/>
          <w:sz w:val="22"/>
          <w:szCs w:val="22"/>
        </w:rPr>
      </w:pPr>
      <w:bookmarkStart w:id="9" w:name="_heading=h.lnxbz9" w:colFirst="0" w:colLast="0"/>
      <w:bookmarkEnd w:id="9"/>
      <w:r w:rsidRPr="00B50DFC">
        <w:rPr>
          <w:rFonts w:ascii="Palatino Linotype" w:eastAsia="Palatino Linotype" w:hAnsi="Palatino Linotype" w:cs="Palatino Linotype"/>
          <w:b/>
          <w:sz w:val="22"/>
          <w:szCs w:val="22"/>
        </w:rPr>
        <w:t xml:space="preserve">Segundo. Notifíquese, </w:t>
      </w:r>
      <w:r w:rsidRPr="00B50DFC">
        <w:rPr>
          <w:rFonts w:ascii="Palatino Linotype" w:eastAsia="Palatino Linotype" w:hAnsi="Palatino Linotype" w:cs="Palatino Linotype"/>
          <w:sz w:val="22"/>
          <w:szCs w:val="22"/>
        </w:rPr>
        <w:t xml:space="preserve">vía </w:t>
      </w:r>
      <w:r w:rsidRPr="00B50DFC">
        <w:rPr>
          <w:rFonts w:ascii="Palatino Linotype" w:eastAsia="Palatino Linotype" w:hAnsi="Palatino Linotype" w:cs="Palatino Linotype"/>
          <w:b/>
          <w:sz w:val="22"/>
          <w:szCs w:val="22"/>
        </w:rPr>
        <w:t xml:space="preserve">SAIMEX, </w:t>
      </w:r>
      <w:r w:rsidRPr="00B50DFC">
        <w:rPr>
          <w:rFonts w:ascii="Palatino Linotype" w:eastAsia="Palatino Linotype" w:hAnsi="Palatino Linotype" w:cs="Palatino Linotype"/>
          <w:sz w:val="22"/>
          <w:szCs w:val="22"/>
        </w:rPr>
        <w:t xml:space="preserve">al Titular de la Unidad de Transparencia del </w:t>
      </w:r>
      <w:r w:rsidRPr="00B50DFC">
        <w:rPr>
          <w:rFonts w:ascii="Palatino Linotype" w:eastAsia="Palatino Linotype" w:hAnsi="Palatino Linotype" w:cs="Palatino Linotype"/>
          <w:b/>
          <w:sz w:val="22"/>
          <w:szCs w:val="22"/>
        </w:rPr>
        <w:t>Sujeto Obligado</w:t>
      </w:r>
      <w:r w:rsidRPr="00B50DFC">
        <w:rPr>
          <w:rFonts w:ascii="Palatino Linotype" w:eastAsia="Palatino Linotype" w:hAnsi="Palatino Linotype" w:cs="Palatino Linotype"/>
          <w:sz w:val="22"/>
          <w:szCs w:val="22"/>
        </w:rPr>
        <w:t xml:space="preserve"> para su conocimiento, la presente resolución.</w:t>
      </w:r>
    </w:p>
    <w:p w14:paraId="4642C0DA" w14:textId="77777777" w:rsidR="001937A0" w:rsidRPr="00B50DFC" w:rsidRDefault="001937A0" w:rsidP="001937A0">
      <w:pPr>
        <w:spacing w:before="240" w:after="240"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b/>
          <w:sz w:val="22"/>
          <w:szCs w:val="22"/>
        </w:rPr>
        <w:t xml:space="preserve">Tercero.  Notifíquese, </w:t>
      </w:r>
      <w:r w:rsidRPr="00B50DFC">
        <w:rPr>
          <w:rFonts w:ascii="Palatino Linotype" w:eastAsia="Palatino Linotype" w:hAnsi="Palatino Linotype" w:cs="Palatino Linotype"/>
          <w:sz w:val="22"/>
          <w:szCs w:val="22"/>
        </w:rPr>
        <w:t xml:space="preserve">vía </w:t>
      </w:r>
      <w:r w:rsidRPr="00B50DFC">
        <w:rPr>
          <w:rFonts w:ascii="Palatino Linotype" w:eastAsia="Palatino Linotype" w:hAnsi="Palatino Linotype" w:cs="Palatino Linotype"/>
          <w:b/>
          <w:sz w:val="22"/>
          <w:szCs w:val="22"/>
        </w:rPr>
        <w:t xml:space="preserve">SAIMEX, </w:t>
      </w:r>
      <w:r w:rsidRPr="00B50DFC">
        <w:rPr>
          <w:rFonts w:ascii="Palatino Linotype" w:eastAsia="Palatino Linotype" w:hAnsi="Palatino Linotype" w:cs="Palatino Linotype"/>
          <w:sz w:val="22"/>
          <w:szCs w:val="22"/>
        </w:rPr>
        <w:t xml:space="preserve">a la parte </w:t>
      </w:r>
      <w:r w:rsidRPr="00B50DFC">
        <w:rPr>
          <w:rFonts w:ascii="Palatino Linotype" w:eastAsia="Palatino Linotype" w:hAnsi="Palatino Linotype" w:cs="Palatino Linotype"/>
          <w:b/>
          <w:sz w:val="22"/>
          <w:szCs w:val="22"/>
        </w:rPr>
        <w:t>Recurrente</w:t>
      </w:r>
      <w:r w:rsidRPr="00B50DFC">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D8C7B7F" w14:textId="11FF6275" w:rsidR="00E46813" w:rsidRPr="009F2AC6" w:rsidRDefault="00E46813" w:rsidP="00E46813">
      <w:pPr>
        <w:spacing w:line="360" w:lineRule="auto"/>
        <w:jc w:val="both"/>
        <w:rPr>
          <w:rFonts w:ascii="Palatino Linotype" w:eastAsia="Palatino Linotype" w:hAnsi="Palatino Linotype" w:cs="Palatino Linotype"/>
          <w:sz w:val="22"/>
          <w:szCs w:val="22"/>
        </w:rPr>
      </w:pPr>
      <w:r w:rsidRPr="00B50DF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D5B5D" w:rsidRPr="00B50DFC">
        <w:rPr>
          <w:rFonts w:ascii="Palatino Linotype" w:eastAsia="Palatino Linotype" w:hAnsi="Palatino Linotype" w:cs="Palatino Linotype"/>
          <w:sz w:val="22"/>
          <w:szCs w:val="22"/>
        </w:rPr>
        <w:t>DÉCIMA</w:t>
      </w:r>
      <w:r w:rsidRPr="00B50DFC">
        <w:rPr>
          <w:rFonts w:ascii="Palatino Linotype" w:eastAsia="Palatino Linotype" w:hAnsi="Palatino Linotype" w:cs="Palatino Linotype"/>
          <w:sz w:val="22"/>
          <w:szCs w:val="22"/>
        </w:rPr>
        <w:t xml:space="preserve"> </w:t>
      </w:r>
      <w:r w:rsidR="001937A0" w:rsidRPr="00B50DFC">
        <w:rPr>
          <w:rFonts w:ascii="Palatino Linotype" w:eastAsia="Palatino Linotype" w:hAnsi="Palatino Linotype" w:cs="Palatino Linotype"/>
          <w:sz w:val="22"/>
          <w:szCs w:val="22"/>
        </w:rPr>
        <w:t xml:space="preserve">PRIMERA </w:t>
      </w:r>
      <w:r w:rsidRPr="00B50DFC">
        <w:rPr>
          <w:rFonts w:ascii="Palatino Linotype" w:eastAsia="Palatino Linotype" w:hAnsi="Palatino Linotype" w:cs="Palatino Linotype"/>
          <w:sz w:val="22"/>
          <w:szCs w:val="22"/>
        </w:rPr>
        <w:t xml:space="preserve">SESIÓN ORDINARIA, CELEBRADA EL </w:t>
      </w:r>
      <w:r w:rsidR="001937A0" w:rsidRPr="00B50DFC">
        <w:rPr>
          <w:rFonts w:ascii="Palatino Linotype" w:eastAsia="Palatino Linotype" w:hAnsi="Palatino Linotype" w:cs="Palatino Linotype"/>
          <w:sz w:val="22"/>
          <w:szCs w:val="22"/>
        </w:rPr>
        <w:t>VEINTICINCO</w:t>
      </w:r>
      <w:r w:rsidR="00283851" w:rsidRPr="00B50DFC">
        <w:rPr>
          <w:rFonts w:ascii="Palatino Linotype" w:eastAsia="Palatino Linotype" w:hAnsi="Palatino Linotype" w:cs="Palatino Linotype"/>
          <w:sz w:val="22"/>
          <w:szCs w:val="22"/>
        </w:rPr>
        <w:t xml:space="preserve"> DE </w:t>
      </w:r>
      <w:r w:rsidR="00ED5B5D" w:rsidRPr="00B50DFC">
        <w:rPr>
          <w:rFonts w:ascii="Palatino Linotype" w:eastAsia="Palatino Linotype" w:hAnsi="Palatino Linotype" w:cs="Palatino Linotype"/>
          <w:sz w:val="22"/>
          <w:szCs w:val="22"/>
        </w:rPr>
        <w:t xml:space="preserve">MARZO DE </w:t>
      </w:r>
      <w:r w:rsidR="00283851" w:rsidRPr="00B50DFC">
        <w:rPr>
          <w:rFonts w:ascii="Palatino Linotype" w:eastAsia="Palatino Linotype" w:hAnsi="Palatino Linotype" w:cs="Palatino Linotype"/>
          <w:sz w:val="22"/>
          <w:szCs w:val="22"/>
        </w:rPr>
        <w:t>DOS MIL VEINTIS</w:t>
      </w:r>
      <w:r w:rsidR="00447635" w:rsidRPr="00B50DFC">
        <w:rPr>
          <w:rFonts w:ascii="Palatino Linotype" w:eastAsia="Palatino Linotype" w:hAnsi="Palatino Linotype" w:cs="Palatino Linotype"/>
          <w:sz w:val="22"/>
          <w:szCs w:val="22"/>
        </w:rPr>
        <w:t>É</w:t>
      </w:r>
      <w:r w:rsidR="00283851" w:rsidRPr="00B50DFC">
        <w:rPr>
          <w:rFonts w:ascii="Palatino Linotype" w:eastAsia="Palatino Linotype" w:hAnsi="Palatino Linotype" w:cs="Palatino Linotype"/>
          <w:sz w:val="22"/>
          <w:szCs w:val="22"/>
        </w:rPr>
        <w:t>IS</w:t>
      </w:r>
      <w:r w:rsidRPr="00B50DFC">
        <w:rPr>
          <w:rFonts w:ascii="Palatino Linotype" w:eastAsia="Palatino Linotype" w:hAnsi="Palatino Linotype" w:cs="Palatino Linotype"/>
          <w:sz w:val="22"/>
          <w:szCs w:val="22"/>
        </w:rPr>
        <w:t>, ANTE EL SECRETARIO TÉCNICO DEL PLENO ALEXIS TAPIA RAMÍREZ.</w:t>
      </w:r>
      <w:r w:rsidRPr="009F2AC6">
        <w:rPr>
          <w:rFonts w:ascii="Palatino Linotype" w:eastAsia="Palatino Linotype" w:hAnsi="Palatino Linotype" w:cs="Palatino Linotype"/>
          <w:sz w:val="22"/>
          <w:szCs w:val="22"/>
        </w:rPr>
        <w:t xml:space="preserve"> </w:t>
      </w:r>
    </w:p>
    <w:p w14:paraId="71B96CD4" w14:textId="3D32F32B" w:rsidR="00566EB9" w:rsidRPr="009F2AC6"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9F2AC6" w:rsidRDefault="00566EB9">
      <w:pPr>
        <w:rPr>
          <w:rFonts w:ascii="Palatino Linotype" w:eastAsia="Palatino Linotype" w:hAnsi="Palatino Linotype" w:cs="Palatino Linotype"/>
          <w:sz w:val="22"/>
          <w:szCs w:val="22"/>
        </w:rPr>
      </w:pPr>
      <w:bookmarkStart w:id="10" w:name="_heading=h.17dp8vu" w:colFirst="0" w:colLast="0"/>
      <w:bookmarkEnd w:id="10"/>
    </w:p>
    <w:p w14:paraId="5E53C7DB" w14:textId="77777777" w:rsidR="00566EB9" w:rsidRPr="009F2AC6" w:rsidRDefault="00566EB9">
      <w:pPr>
        <w:rPr>
          <w:rFonts w:ascii="Palatino Linotype" w:eastAsia="Palatino Linotype" w:hAnsi="Palatino Linotype" w:cs="Palatino Linotype"/>
          <w:sz w:val="22"/>
          <w:szCs w:val="22"/>
        </w:rPr>
      </w:pPr>
    </w:p>
    <w:p w14:paraId="4F26F666" w14:textId="77777777" w:rsidR="00566EB9" w:rsidRPr="009F2AC6" w:rsidRDefault="00566EB9">
      <w:pPr>
        <w:spacing w:line="360" w:lineRule="auto"/>
        <w:jc w:val="both"/>
        <w:rPr>
          <w:rFonts w:ascii="Palatino Linotype" w:eastAsia="Palatino Linotype" w:hAnsi="Palatino Linotype" w:cs="Palatino Linotype"/>
          <w:sz w:val="22"/>
          <w:szCs w:val="22"/>
        </w:rPr>
      </w:pPr>
      <w:bookmarkStart w:id="11" w:name="_heading=h.3rdcrjn" w:colFirst="0" w:colLast="0"/>
      <w:bookmarkEnd w:id="11"/>
    </w:p>
    <w:p w14:paraId="24C778BA"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9F2AC6" w:rsidRDefault="00566EB9">
      <w:pPr>
        <w:spacing w:line="360" w:lineRule="auto"/>
        <w:jc w:val="both"/>
        <w:rPr>
          <w:rFonts w:ascii="Palatino Linotype" w:eastAsia="Palatino Linotype" w:hAnsi="Palatino Linotype" w:cs="Palatino Linotype"/>
          <w:sz w:val="22"/>
          <w:szCs w:val="22"/>
        </w:rPr>
      </w:pPr>
      <w:bookmarkStart w:id="12" w:name="_heading=h.1t3h5sf" w:colFirst="0" w:colLast="0"/>
      <w:bookmarkEnd w:id="12"/>
    </w:p>
    <w:p w14:paraId="20B4F970"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9F2AC6"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9F2AC6" w:rsidRDefault="00566EB9">
      <w:pPr>
        <w:spacing w:line="360" w:lineRule="auto"/>
        <w:jc w:val="both"/>
        <w:rPr>
          <w:rFonts w:ascii="Palatino Linotype" w:eastAsia="Palatino Linotype" w:hAnsi="Palatino Linotype" w:cs="Palatino Linotype"/>
          <w:sz w:val="22"/>
          <w:szCs w:val="22"/>
        </w:rPr>
      </w:pPr>
    </w:p>
    <w:sectPr w:rsidR="00566EB9" w:rsidRPr="009F2AC6">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DFB92" w14:textId="77777777" w:rsidR="00B821BA" w:rsidRDefault="00B821BA">
      <w:r>
        <w:separator/>
      </w:r>
    </w:p>
  </w:endnote>
  <w:endnote w:type="continuationSeparator" w:id="0">
    <w:p w14:paraId="5FBB6003" w14:textId="77777777" w:rsidR="00B821BA" w:rsidRDefault="00B8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5452AA7E" w:rsidR="0036217A" w:rsidRDefault="0036217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03FA7">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03FA7">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75EA14AB" w14:textId="77777777" w:rsidR="0036217A" w:rsidRDefault="0036217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4CC5E3E2" w:rsidR="0036217A" w:rsidRDefault="0036217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03FA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03FA7">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78844A60" w14:textId="77777777" w:rsidR="0036217A" w:rsidRDefault="0036217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7C1F6" w14:textId="77777777" w:rsidR="00B821BA" w:rsidRDefault="00B821BA">
      <w:r>
        <w:separator/>
      </w:r>
    </w:p>
  </w:footnote>
  <w:footnote w:type="continuationSeparator" w:id="0">
    <w:p w14:paraId="164A624A" w14:textId="77777777" w:rsidR="00B821BA" w:rsidRDefault="00B821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36217A" w:rsidRDefault="0036217A">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36217A" w14:paraId="7556AAA7" w14:textId="77777777">
      <w:tc>
        <w:tcPr>
          <w:tcW w:w="2489" w:type="dxa"/>
          <w:shd w:val="clear" w:color="auto" w:fill="auto"/>
        </w:tcPr>
        <w:p w14:paraId="456E930D" w14:textId="77777777" w:rsidR="0036217A" w:rsidRDefault="003621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63BDE26B" w:rsidR="0036217A" w:rsidRDefault="0036217A" w:rsidP="009F30A5">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color w:val="000000" w:themeColor="text1"/>
              <w:sz w:val="22"/>
              <w:szCs w:val="22"/>
            </w:rPr>
            <w:t>01234</w:t>
          </w:r>
          <w:r w:rsidRPr="00AD0BFE">
            <w:rPr>
              <w:rFonts w:ascii="Palatino Linotype" w:eastAsia="Palatino Linotype" w:hAnsi="Palatino Linotype" w:cs="Palatino Linotype"/>
              <w:b/>
              <w:color w:val="000000" w:themeColor="text1"/>
              <w:sz w:val="22"/>
              <w:szCs w:val="22"/>
            </w:rPr>
            <w:t>/INFOEM/IP/RR/202</w:t>
          </w:r>
          <w:r>
            <w:rPr>
              <w:rFonts w:ascii="Palatino Linotype" w:eastAsia="Palatino Linotype" w:hAnsi="Palatino Linotype" w:cs="Palatino Linotype"/>
              <w:b/>
              <w:color w:val="000000" w:themeColor="text1"/>
              <w:sz w:val="22"/>
              <w:szCs w:val="22"/>
            </w:rPr>
            <w:t>6</w:t>
          </w:r>
        </w:p>
      </w:tc>
    </w:tr>
    <w:tr w:rsidR="0036217A" w14:paraId="625B5BC5" w14:textId="77777777">
      <w:trPr>
        <w:trHeight w:val="228"/>
      </w:trPr>
      <w:tc>
        <w:tcPr>
          <w:tcW w:w="2489" w:type="dxa"/>
          <w:shd w:val="clear" w:color="auto" w:fill="auto"/>
          <w:vAlign w:val="center"/>
        </w:tcPr>
        <w:p w14:paraId="18DDCAF9" w14:textId="77777777" w:rsidR="0036217A" w:rsidRDefault="003621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4F7B73BB" w:rsidR="0036217A" w:rsidRDefault="0036217A" w:rsidP="00075BA6">
          <w:pPr>
            <w:ind w:left="-45" w:right="1586"/>
            <w:jc w:val="both"/>
            <w:rPr>
              <w:rFonts w:ascii="Palatino Linotype" w:eastAsia="Palatino Linotype" w:hAnsi="Palatino Linotype" w:cs="Palatino Linotype"/>
              <w:b/>
              <w:sz w:val="22"/>
              <w:szCs w:val="22"/>
            </w:rPr>
          </w:pPr>
          <w:r w:rsidRPr="009F30A5">
            <w:rPr>
              <w:rFonts w:ascii="Palatino Linotype" w:eastAsia="Palatino Linotype" w:hAnsi="Palatino Linotype" w:cs="Palatino Linotype"/>
              <w:b/>
              <w:bCs/>
              <w:sz w:val="22"/>
              <w:szCs w:val="22"/>
            </w:rPr>
            <w:t>Sindicato Único de Trabajadores de Los Poderes, Municipios E Instituciones Descentralizadas del Estado de México</w:t>
          </w:r>
        </w:p>
      </w:tc>
    </w:tr>
    <w:tr w:rsidR="0036217A" w14:paraId="5A94D834" w14:textId="77777777">
      <w:tc>
        <w:tcPr>
          <w:tcW w:w="2489" w:type="dxa"/>
          <w:shd w:val="clear" w:color="auto" w:fill="auto"/>
          <w:vAlign w:val="center"/>
        </w:tcPr>
        <w:p w14:paraId="65DC8F86" w14:textId="77777777" w:rsidR="0036217A" w:rsidRDefault="0036217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36217A" w:rsidRDefault="0036217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36217A" w:rsidRDefault="0036217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36217A" w:rsidRDefault="0036217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AD5CCD5">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6"/>
      <w:tblW w:w="6945" w:type="dxa"/>
      <w:tblInd w:w="3261" w:type="dxa"/>
      <w:tblLayout w:type="fixed"/>
      <w:tblLook w:val="0400" w:firstRow="0" w:lastRow="0" w:firstColumn="0" w:lastColumn="0" w:noHBand="0" w:noVBand="1"/>
    </w:tblPr>
    <w:tblGrid>
      <w:gridCol w:w="2551"/>
      <w:gridCol w:w="4394"/>
    </w:tblGrid>
    <w:tr w:rsidR="0036217A" w14:paraId="626C0E2F" w14:textId="77777777">
      <w:tc>
        <w:tcPr>
          <w:tcW w:w="2551" w:type="dxa"/>
          <w:shd w:val="clear" w:color="auto" w:fill="auto"/>
          <w:vAlign w:val="center"/>
        </w:tcPr>
        <w:p w14:paraId="588E5159" w14:textId="77777777" w:rsidR="0036217A" w:rsidRDefault="003621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62E9B158" w:rsidR="0036217A" w:rsidRDefault="0036217A" w:rsidP="009F30A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01234/INFOEM/IP/RR/2026</w:t>
          </w:r>
        </w:p>
      </w:tc>
    </w:tr>
    <w:tr w:rsidR="0036217A" w14:paraId="600191AD" w14:textId="77777777">
      <w:trPr>
        <w:trHeight w:val="130"/>
      </w:trPr>
      <w:tc>
        <w:tcPr>
          <w:tcW w:w="2551" w:type="dxa"/>
          <w:shd w:val="clear" w:color="auto" w:fill="auto"/>
          <w:vAlign w:val="center"/>
        </w:tcPr>
        <w:p w14:paraId="66691596" w14:textId="77777777" w:rsidR="0036217A" w:rsidRDefault="003621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76522323" w:rsidR="0036217A" w:rsidRDefault="0036217A" w:rsidP="009F30A5">
          <w:pPr>
            <w:ind w:right="1444"/>
            <w:jc w:val="both"/>
            <w:rPr>
              <w:rFonts w:ascii="Palatino Linotype" w:eastAsia="Palatino Linotype" w:hAnsi="Palatino Linotype" w:cs="Palatino Linotype"/>
              <w:b/>
              <w:sz w:val="22"/>
              <w:szCs w:val="22"/>
            </w:rPr>
          </w:pPr>
        </w:p>
      </w:tc>
    </w:tr>
    <w:tr w:rsidR="0036217A" w14:paraId="68112254" w14:textId="77777777">
      <w:trPr>
        <w:trHeight w:val="228"/>
      </w:trPr>
      <w:tc>
        <w:tcPr>
          <w:tcW w:w="2551" w:type="dxa"/>
          <w:shd w:val="clear" w:color="auto" w:fill="auto"/>
          <w:vAlign w:val="center"/>
        </w:tcPr>
        <w:p w14:paraId="373E7A5B" w14:textId="77777777" w:rsidR="0036217A" w:rsidRDefault="003621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20F872A0" w:rsidR="0036217A" w:rsidRDefault="0036217A" w:rsidP="00FF113B">
          <w:pPr>
            <w:ind w:left="-45" w:right="1586"/>
            <w:jc w:val="both"/>
            <w:rPr>
              <w:rFonts w:ascii="Palatino Linotype" w:eastAsia="Palatino Linotype" w:hAnsi="Palatino Linotype" w:cs="Palatino Linotype"/>
              <w:b/>
              <w:sz w:val="22"/>
              <w:szCs w:val="22"/>
            </w:rPr>
          </w:pPr>
          <w:r w:rsidRPr="009F30A5">
            <w:rPr>
              <w:rFonts w:ascii="Palatino Linotype" w:eastAsia="Palatino Linotype" w:hAnsi="Palatino Linotype" w:cs="Palatino Linotype"/>
              <w:b/>
              <w:bCs/>
              <w:sz w:val="22"/>
              <w:szCs w:val="22"/>
            </w:rPr>
            <w:t>Sindicato Único de Trabajadores de Los Poderes, Municipios E Instituciones Descentralizadas del Estado de México</w:t>
          </w:r>
        </w:p>
      </w:tc>
    </w:tr>
    <w:tr w:rsidR="0036217A" w14:paraId="38DC658C" w14:textId="77777777">
      <w:tc>
        <w:tcPr>
          <w:tcW w:w="2551" w:type="dxa"/>
          <w:shd w:val="clear" w:color="auto" w:fill="auto"/>
          <w:vAlign w:val="center"/>
        </w:tcPr>
        <w:p w14:paraId="745EE03B" w14:textId="77777777" w:rsidR="0036217A" w:rsidRDefault="0036217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36217A" w:rsidRDefault="0036217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36217A" w:rsidRDefault="0036217A">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36217A" w:rsidRDefault="0036217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71882"/>
    <w:multiLevelType w:val="hybridMultilevel"/>
    <w:tmpl w:val="F32212DC"/>
    <w:lvl w:ilvl="0" w:tplc="E2569452">
      <w:numFmt w:val="bullet"/>
      <w:lvlText w:val="-"/>
      <w:lvlJc w:val="left"/>
      <w:pPr>
        <w:ind w:left="360" w:hanging="360"/>
      </w:pPr>
      <w:rPr>
        <w:rFonts w:ascii="Palatino Linotype" w:eastAsia="Palatino Linotype" w:hAnsi="Palatino Linotype" w:cs="Palatino Linotype" w:hint="default"/>
        <w:b/>
        <w:color w:val="000000"/>
        <w:sz w:val="2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F990F53"/>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12A37E6"/>
    <w:multiLevelType w:val="hybridMultilevel"/>
    <w:tmpl w:val="AFC4A28A"/>
    <w:lvl w:ilvl="0" w:tplc="68309A3E">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941A4"/>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6074BE5"/>
    <w:multiLevelType w:val="multilevel"/>
    <w:tmpl w:val="BD4A4F7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CF76F7"/>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0BE6113"/>
    <w:multiLevelType w:val="multilevel"/>
    <w:tmpl w:val="A0E27F6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9363F59"/>
    <w:multiLevelType w:val="hybridMultilevel"/>
    <w:tmpl w:val="231C7544"/>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3745D7"/>
    <w:multiLevelType w:val="multilevel"/>
    <w:tmpl w:val="14A69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A8C6693"/>
    <w:multiLevelType w:val="hybridMultilevel"/>
    <w:tmpl w:val="B2588E38"/>
    <w:lvl w:ilvl="0" w:tplc="68309A3E">
      <w:start w:val="2788"/>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17C20F6"/>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2535FB3"/>
    <w:multiLevelType w:val="hybridMultilevel"/>
    <w:tmpl w:val="65F4C902"/>
    <w:lvl w:ilvl="0" w:tplc="F49EE49A">
      <w:start w:val="9"/>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25C3A48"/>
    <w:multiLevelType w:val="hybridMultilevel"/>
    <w:tmpl w:val="1A9AD5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4311CA"/>
    <w:multiLevelType w:val="hybridMultilevel"/>
    <w:tmpl w:val="711224E0"/>
    <w:lvl w:ilvl="0" w:tplc="F49EE49A">
      <w:start w:val="9"/>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3FBE1175"/>
    <w:multiLevelType w:val="multilevel"/>
    <w:tmpl w:val="EF343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5C96443"/>
    <w:multiLevelType w:val="hybridMultilevel"/>
    <w:tmpl w:val="F70C4AD6"/>
    <w:lvl w:ilvl="0" w:tplc="86DE94DC">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47432956"/>
    <w:multiLevelType w:val="multilevel"/>
    <w:tmpl w:val="954886A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8"/>
      <w:numFmt w:val="bullet"/>
      <w:lvlText w:val=""/>
      <w:lvlJc w:val="left"/>
      <w:pPr>
        <w:ind w:left="2367" w:hanging="180"/>
      </w:pPr>
      <w:rPr>
        <w:rFonts w:ascii="Symbol" w:eastAsia="Palatino Linotype" w:hAnsi="Symbol" w:cs="Palatino Linotype"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484D7762"/>
    <w:multiLevelType w:val="hybridMultilevel"/>
    <w:tmpl w:val="7388A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4CAF0E3B"/>
    <w:multiLevelType w:val="hybridMultilevel"/>
    <w:tmpl w:val="10F4D80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551D0EC4"/>
    <w:multiLevelType w:val="hybridMultilevel"/>
    <w:tmpl w:val="25F46C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FDF18F2"/>
    <w:multiLevelType w:val="hybridMultilevel"/>
    <w:tmpl w:val="B808A4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6FFB2FFA"/>
    <w:multiLevelType w:val="hybridMultilevel"/>
    <w:tmpl w:val="29D894BC"/>
    <w:lvl w:ilvl="0" w:tplc="E878C522">
      <w:start w:val="278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24F03B6"/>
    <w:multiLevelType w:val="hybridMultilevel"/>
    <w:tmpl w:val="4D307EE2"/>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78F9330F"/>
    <w:multiLevelType w:val="hybridMultilevel"/>
    <w:tmpl w:val="F3C8D3B6"/>
    <w:lvl w:ilvl="0" w:tplc="F49EE49A">
      <w:start w:val="9"/>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D16D47"/>
    <w:multiLevelType w:val="hybridMultilevel"/>
    <w:tmpl w:val="ED1E3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2B789D"/>
    <w:multiLevelType w:val="hybridMultilevel"/>
    <w:tmpl w:val="5A6446F8"/>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
  </w:num>
  <w:num w:numId="2">
    <w:abstractNumId w:val="25"/>
  </w:num>
  <w:num w:numId="3">
    <w:abstractNumId w:val="2"/>
  </w:num>
  <w:num w:numId="4">
    <w:abstractNumId w:val="9"/>
  </w:num>
  <w:num w:numId="5">
    <w:abstractNumId w:val="14"/>
  </w:num>
  <w:num w:numId="6">
    <w:abstractNumId w:val="23"/>
  </w:num>
  <w:num w:numId="7">
    <w:abstractNumId w:val="24"/>
  </w:num>
  <w:num w:numId="8">
    <w:abstractNumId w:val="6"/>
  </w:num>
  <w:num w:numId="9">
    <w:abstractNumId w:val="32"/>
  </w:num>
  <w:num w:numId="10">
    <w:abstractNumId w:val="4"/>
  </w:num>
  <w:num w:numId="11">
    <w:abstractNumId w:val="28"/>
  </w:num>
  <w:num w:numId="12">
    <w:abstractNumId w:val="13"/>
  </w:num>
  <w:num w:numId="13">
    <w:abstractNumId w:val="31"/>
  </w:num>
  <w:num w:numId="14">
    <w:abstractNumId w:val="7"/>
  </w:num>
  <w:num w:numId="15">
    <w:abstractNumId w:val="3"/>
  </w:num>
  <w:num w:numId="16">
    <w:abstractNumId w:val="27"/>
  </w:num>
  <w:num w:numId="17">
    <w:abstractNumId w:val="15"/>
  </w:num>
  <w:num w:numId="18">
    <w:abstractNumId w:val="26"/>
  </w:num>
  <w:num w:numId="19">
    <w:abstractNumId w:val="21"/>
  </w:num>
  <w:num w:numId="20">
    <w:abstractNumId w:val="16"/>
  </w:num>
  <w:num w:numId="21">
    <w:abstractNumId w:val="12"/>
  </w:num>
  <w:num w:numId="22">
    <w:abstractNumId w:val="20"/>
  </w:num>
  <w:num w:numId="23">
    <w:abstractNumId w:val="29"/>
  </w:num>
  <w:num w:numId="24">
    <w:abstractNumId w:val="18"/>
  </w:num>
  <w:num w:numId="25">
    <w:abstractNumId w:val="30"/>
  </w:num>
  <w:num w:numId="26">
    <w:abstractNumId w:val="11"/>
  </w:num>
  <w:num w:numId="27">
    <w:abstractNumId w:val="17"/>
  </w:num>
  <w:num w:numId="28">
    <w:abstractNumId w:val="22"/>
  </w:num>
  <w:num w:numId="29">
    <w:abstractNumId w:val="5"/>
  </w:num>
  <w:num w:numId="30">
    <w:abstractNumId w:val="8"/>
  </w:num>
  <w:num w:numId="31">
    <w:abstractNumId w:val="10"/>
  </w:num>
  <w:num w:numId="32">
    <w:abstractNumId w:val="19"/>
  </w:num>
  <w:num w:numId="33">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35E1"/>
    <w:rsid w:val="00012F71"/>
    <w:rsid w:val="0001513E"/>
    <w:rsid w:val="00024AF6"/>
    <w:rsid w:val="0002687C"/>
    <w:rsid w:val="00026CF3"/>
    <w:rsid w:val="00030053"/>
    <w:rsid w:val="00031214"/>
    <w:rsid w:val="00036313"/>
    <w:rsid w:val="00045AA6"/>
    <w:rsid w:val="0005005A"/>
    <w:rsid w:val="00075098"/>
    <w:rsid w:val="00075BA6"/>
    <w:rsid w:val="0008100A"/>
    <w:rsid w:val="00083AB3"/>
    <w:rsid w:val="000840FA"/>
    <w:rsid w:val="000A2FD6"/>
    <w:rsid w:val="000A3BFD"/>
    <w:rsid w:val="000A7763"/>
    <w:rsid w:val="000B0012"/>
    <w:rsid w:val="000B61DF"/>
    <w:rsid w:val="000B7385"/>
    <w:rsid w:val="000C4823"/>
    <w:rsid w:val="000D7A87"/>
    <w:rsid w:val="000E5E7B"/>
    <w:rsid w:val="001015A6"/>
    <w:rsid w:val="00102B0F"/>
    <w:rsid w:val="00113B92"/>
    <w:rsid w:val="0011437B"/>
    <w:rsid w:val="001175EE"/>
    <w:rsid w:val="00117BD3"/>
    <w:rsid w:val="0012216B"/>
    <w:rsid w:val="001226FF"/>
    <w:rsid w:val="00124DCE"/>
    <w:rsid w:val="00131C5B"/>
    <w:rsid w:val="001419AC"/>
    <w:rsid w:val="001454E9"/>
    <w:rsid w:val="001528AE"/>
    <w:rsid w:val="0016332F"/>
    <w:rsid w:val="00164B97"/>
    <w:rsid w:val="00165869"/>
    <w:rsid w:val="0016688D"/>
    <w:rsid w:val="00167752"/>
    <w:rsid w:val="00172519"/>
    <w:rsid w:val="00177ED1"/>
    <w:rsid w:val="0018758A"/>
    <w:rsid w:val="001937A0"/>
    <w:rsid w:val="001A5D10"/>
    <w:rsid w:val="001B4F9C"/>
    <w:rsid w:val="001B55EA"/>
    <w:rsid w:val="001B6363"/>
    <w:rsid w:val="001C2F8A"/>
    <w:rsid w:val="001C3928"/>
    <w:rsid w:val="001D086F"/>
    <w:rsid w:val="001E0B78"/>
    <w:rsid w:val="001E141A"/>
    <w:rsid w:val="001E1B7C"/>
    <w:rsid w:val="001E2F34"/>
    <w:rsid w:val="001E43F1"/>
    <w:rsid w:val="001F1B56"/>
    <w:rsid w:val="001F5948"/>
    <w:rsid w:val="00202542"/>
    <w:rsid w:val="002033C3"/>
    <w:rsid w:val="00207F9D"/>
    <w:rsid w:val="0021100A"/>
    <w:rsid w:val="002133D6"/>
    <w:rsid w:val="002272D8"/>
    <w:rsid w:val="00227CCB"/>
    <w:rsid w:val="00232509"/>
    <w:rsid w:val="0023481C"/>
    <w:rsid w:val="00235555"/>
    <w:rsid w:val="002425BC"/>
    <w:rsid w:val="00243D88"/>
    <w:rsid w:val="0024432B"/>
    <w:rsid w:val="00245A49"/>
    <w:rsid w:val="00245F47"/>
    <w:rsid w:val="002500B2"/>
    <w:rsid w:val="00251B80"/>
    <w:rsid w:val="00254724"/>
    <w:rsid w:val="00270655"/>
    <w:rsid w:val="00271266"/>
    <w:rsid w:val="0028208A"/>
    <w:rsid w:val="0028295D"/>
    <w:rsid w:val="00283851"/>
    <w:rsid w:val="002840DC"/>
    <w:rsid w:val="002948BA"/>
    <w:rsid w:val="00294CBC"/>
    <w:rsid w:val="002B03D6"/>
    <w:rsid w:val="002B2287"/>
    <w:rsid w:val="002B32B1"/>
    <w:rsid w:val="002B4B79"/>
    <w:rsid w:val="002B6843"/>
    <w:rsid w:val="002D03D2"/>
    <w:rsid w:val="002D1509"/>
    <w:rsid w:val="002E13F4"/>
    <w:rsid w:val="002E24B1"/>
    <w:rsid w:val="002E37D8"/>
    <w:rsid w:val="002E4FC3"/>
    <w:rsid w:val="002E67FA"/>
    <w:rsid w:val="002E6A40"/>
    <w:rsid w:val="00315A9F"/>
    <w:rsid w:val="00315AC1"/>
    <w:rsid w:val="0031792E"/>
    <w:rsid w:val="0032148E"/>
    <w:rsid w:val="003234D3"/>
    <w:rsid w:val="00326383"/>
    <w:rsid w:val="00326509"/>
    <w:rsid w:val="003277C2"/>
    <w:rsid w:val="003317C8"/>
    <w:rsid w:val="00331E90"/>
    <w:rsid w:val="00332A98"/>
    <w:rsid w:val="00333A75"/>
    <w:rsid w:val="003349A5"/>
    <w:rsid w:val="00337C02"/>
    <w:rsid w:val="003477DE"/>
    <w:rsid w:val="003525EB"/>
    <w:rsid w:val="00352E0E"/>
    <w:rsid w:val="00354BAE"/>
    <w:rsid w:val="003616D6"/>
    <w:rsid w:val="0036217A"/>
    <w:rsid w:val="00365DC1"/>
    <w:rsid w:val="00366B0E"/>
    <w:rsid w:val="00371A65"/>
    <w:rsid w:val="00373FA4"/>
    <w:rsid w:val="00375373"/>
    <w:rsid w:val="00375A51"/>
    <w:rsid w:val="00386B51"/>
    <w:rsid w:val="00390D4B"/>
    <w:rsid w:val="00391098"/>
    <w:rsid w:val="003911E0"/>
    <w:rsid w:val="00392E66"/>
    <w:rsid w:val="00395B88"/>
    <w:rsid w:val="00395E7A"/>
    <w:rsid w:val="003A6444"/>
    <w:rsid w:val="003C3BA5"/>
    <w:rsid w:val="003C3D32"/>
    <w:rsid w:val="003C5BC7"/>
    <w:rsid w:val="003C6BE6"/>
    <w:rsid w:val="003C77E9"/>
    <w:rsid w:val="003D640F"/>
    <w:rsid w:val="003E436D"/>
    <w:rsid w:val="003E6F40"/>
    <w:rsid w:val="003F0A9C"/>
    <w:rsid w:val="003F126A"/>
    <w:rsid w:val="003F511A"/>
    <w:rsid w:val="00405D29"/>
    <w:rsid w:val="00415225"/>
    <w:rsid w:val="00417D71"/>
    <w:rsid w:val="004243D7"/>
    <w:rsid w:val="00432A40"/>
    <w:rsid w:val="0044233C"/>
    <w:rsid w:val="0044354A"/>
    <w:rsid w:val="00445DF1"/>
    <w:rsid w:val="00447635"/>
    <w:rsid w:val="00450912"/>
    <w:rsid w:val="00452E1E"/>
    <w:rsid w:val="00453E98"/>
    <w:rsid w:val="00481145"/>
    <w:rsid w:val="0049022B"/>
    <w:rsid w:val="004A210C"/>
    <w:rsid w:val="004A3976"/>
    <w:rsid w:val="004A3E71"/>
    <w:rsid w:val="004A5568"/>
    <w:rsid w:val="004B63F5"/>
    <w:rsid w:val="004B6E8D"/>
    <w:rsid w:val="004C0BC8"/>
    <w:rsid w:val="004C4DBA"/>
    <w:rsid w:val="004C74A9"/>
    <w:rsid w:val="004D706F"/>
    <w:rsid w:val="004E1B00"/>
    <w:rsid w:val="004E6B75"/>
    <w:rsid w:val="004F5310"/>
    <w:rsid w:val="005219CC"/>
    <w:rsid w:val="00527C07"/>
    <w:rsid w:val="0053297C"/>
    <w:rsid w:val="00534223"/>
    <w:rsid w:val="00546763"/>
    <w:rsid w:val="00551C8B"/>
    <w:rsid w:val="0055769E"/>
    <w:rsid w:val="0056015E"/>
    <w:rsid w:val="00563CA3"/>
    <w:rsid w:val="00566025"/>
    <w:rsid w:val="005663DE"/>
    <w:rsid w:val="00566EB9"/>
    <w:rsid w:val="005676DB"/>
    <w:rsid w:val="00573E0B"/>
    <w:rsid w:val="00590C08"/>
    <w:rsid w:val="00590E3A"/>
    <w:rsid w:val="00595098"/>
    <w:rsid w:val="005A2975"/>
    <w:rsid w:val="005B2498"/>
    <w:rsid w:val="005B6A93"/>
    <w:rsid w:val="005B7414"/>
    <w:rsid w:val="005C5D8F"/>
    <w:rsid w:val="005C6922"/>
    <w:rsid w:val="005D2BC9"/>
    <w:rsid w:val="005D614A"/>
    <w:rsid w:val="005D6FD9"/>
    <w:rsid w:val="005D733D"/>
    <w:rsid w:val="005E446C"/>
    <w:rsid w:val="005E5293"/>
    <w:rsid w:val="005E5CA3"/>
    <w:rsid w:val="005E6370"/>
    <w:rsid w:val="00605F57"/>
    <w:rsid w:val="0060718E"/>
    <w:rsid w:val="00613B10"/>
    <w:rsid w:val="00616C7F"/>
    <w:rsid w:val="006315B6"/>
    <w:rsid w:val="00634BFC"/>
    <w:rsid w:val="00637A09"/>
    <w:rsid w:val="00646B8D"/>
    <w:rsid w:val="006507CF"/>
    <w:rsid w:val="006540B3"/>
    <w:rsid w:val="00654B6C"/>
    <w:rsid w:val="00656201"/>
    <w:rsid w:val="00656BFE"/>
    <w:rsid w:val="006575DA"/>
    <w:rsid w:val="00657A3C"/>
    <w:rsid w:val="00657E90"/>
    <w:rsid w:val="006605F1"/>
    <w:rsid w:val="00665AE4"/>
    <w:rsid w:val="0067075F"/>
    <w:rsid w:val="00672A19"/>
    <w:rsid w:val="00683C7F"/>
    <w:rsid w:val="00683D27"/>
    <w:rsid w:val="006910D6"/>
    <w:rsid w:val="0069230B"/>
    <w:rsid w:val="00693CC1"/>
    <w:rsid w:val="006A511B"/>
    <w:rsid w:val="006A59D9"/>
    <w:rsid w:val="006A6A26"/>
    <w:rsid w:val="006B5FF8"/>
    <w:rsid w:val="006C0C4B"/>
    <w:rsid w:val="006C2BCC"/>
    <w:rsid w:val="006C4120"/>
    <w:rsid w:val="006C4925"/>
    <w:rsid w:val="006D03A3"/>
    <w:rsid w:val="006D06C4"/>
    <w:rsid w:val="006D463F"/>
    <w:rsid w:val="006D4B8E"/>
    <w:rsid w:val="006E2B68"/>
    <w:rsid w:val="006F22AE"/>
    <w:rsid w:val="006F61B3"/>
    <w:rsid w:val="006F7A2A"/>
    <w:rsid w:val="00707279"/>
    <w:rsid w:val="00715193"/>
    <w:rsid w:val="007152F6"/>
    <w:rsid w:val="007274D4"/>
    <w:rsid w:val="00730B78"/>
    <w:rsid w:val="00731FE8"/>
    <w:rsid w:val="007334B0"/>
    <w:rsid w:val="00735FBC"/>
    <w:rsid w:val="00736C21"/>
    <w:rsid w:val="007371FE"/>
    <w:rsid w:val="00750102"/>
    <w:rsid w:val="007552ED"/>
    <w:rsid w:val="00760E3C"/>
    <w:rsid w:val="00777CD6"/>
    <w:rsid w:val="00781D8E"/>
    <w:rsid w:val="007949E9"/>
    <w:rsid w:val="00796322"/>
    <w:rsid w:val="007A102B"/>
    <w:rsid w:val="007A27F9"/>
    <w:rsid w:val="007A2EB2"/>
    <w:rsid w:val="007A5AC1"/>
    <w:rsid w:val="007B451C"/>
    <w:rsid w:val="007C42F7"/>
    <w:rsid w:val="007C6EC0"/>
    <w:rsid w:val="007E23D2"/>
    <w:rsid w:val="007E628C"/>
    <w:rsid w:val="007F1130"/>
    <w:rsid w:val="007F60A0"/>
    <w:rsid w:val="00802826"/>
    <w:rsid w:val="00803341"/>
    <w:rsid w:val="00815093"/>
    <w:rsid w:val="00815F08"/>
    <w:rsid w:val="00820873"/>
    <w:rsid w:val="00820E6B"/>
    <w:rsid w:val="008218D8"/>
    <w:rsid w:val="008236F7"/>
    <w:rsid w:val="00824BA5"/>
    <w:rsid w:val="0082575D"/>
    <w:rsid w:val="008279BF"/>
    <w:rsid w:val="0083228B"/>
    <w:rsid w:val="00834E96"/>
    <w:rsid w:val="00835868"/>
    <w:rsid w:val="0083720C"/>
    <w:rsid w:val="00843827"/>
    <w:rsid w:val="00844198"/>
    <w:rsid w:val="008504EC"/>
    <w:rsid w:val="00851CF1"/>
    <w:rsid w:val="00855AB9"/>
    <w:rsid w:val="00863EFE"/>
    <w:rsid w:val="00865D38"/>
    <w:rsid w:val="00865F95"/>
    <w:rsid w:val="008709FA"/>
    <w:rsid w:val="008738D3"/>
    <w:rsid w:val="008740C3"/>
    <w:rsid w:val="008757F2"/>
    <w:rsid w:val="008759A0"/>
    <w:rsid w:val="008823E6"/>
    <w:rsid w:val="00882BEE"/>
    <w:rsid w:val="00892371"/>
    <w:rsid w:val="00895797"/>
    <w:rsid w:val="00897647"/>
    <w:rsid w:val="008B099C"/>
    <w:rsid w:val="008B2576"/>
    <w:rsid w:val="008B3920"/>
    <w:rsid w:val="008C4074"/>
    <w:rsid w:val="008C4D5B"/>
    <w:rsid w:val="008C542E"/>
    <w:rsid w:val="008D075E"/>
    <w:rsid w:val="008D206E"/>
    <w:rsid w:val="008D54FB"/>
    <w:rsid w:val="008D6B0A"/>
    <w:rsid w:val="008E40E3"/>
    <w:rsid w:val="008F3BE3"/>
    <w:rsid w:val="009070A2"/>
    <w:rsid w:val="00907D80"/>
    <w:rsid w:val="009136E3"/>
    <w:rsid w:val="009143AF"/>
    <w:rsid w:val="00914756"/>
    <w:rsid w:val="00921882"/>
    <w:rsid w:val="00923BB6"/>
    <w:rsid w:val="00924809"/>
    <w:rsid w:val="00924E17"/>
    <w:rsid w:val="0092541D"/>
    <w:rsid w:val="0093081E"/>
    <w:rsid w:val="00932A0B"/>
    <w:rsid w:val="009376A5"/>
    <w:rsid w:val="00944282"/>
    <w:rsid w:val="00945284"/>
    <w:rsid w:val="00945AD9"/>
    <w:rsid w:val="00946911"/>
    <w:rsid w:val="00947224"/>
    <w:rsid w:val="00947C84"/>
    <w:rsid w:val="00947CDB"/>
    <w:rsid w:val="009502A3"/>
    <w:rsid w:val="00953207"/>
    <w:rsid w:val="00957EFF"/>
    <w:rsid w:val="00960EB2"/>
    <w:rsid w:val="0096110A"/>
    <w:rsid w:val="00962787"/>
    <w:rsid w:val="0096349E"/>
    <w:rsid w:val="009642A0"/>
    <w:rsid w:val="0096775D"/>
    <w:rsid w:val="00975927"/>
    <w:rsid w:val="00983228"/>
    <w:rsid w:val="009878C8"/>
    <w:rsid w:val="0099598D"/>
    <w:rsid w:val="009A087F"/>
    <w:rsid w:val="009A52D3"/>
    <w:rsid w:val="009B206F"/>
    <w:rsid w:val="009B2156"/>
    <w:rsid w:val="009C5EA5"/>
    <w:rsid w:val="009C7EC6"/>
    <w:rsid w:val="009D48FB"/>
    <w:rsid w:val="009D6C2F"/>
    <w:rsid w:val="009E44B9"/>
    <w:rsid w:val="009E4671"/>
    <w:rsid w:val="009E5819"/>
    <w:rsid w:val="009F0A60"/>
    <w:rsid w:val="009F0B5F"/>
    <w:rsid w:val="009F2AC6"/>
    <w:rsid w:val="009F30A5"/>
    <w:rsid w:val="009F43E4"/>
    <w:rsid w:val="009F69D4"/>
    <w:rsid w:val="009F6A7A"/>
    <w:rsid w:val="009F75C9"/>
    <w:rsid w:val="00A024A5"/>
    <w:rsid w:val="00A02F20"/>
    <w:rsid w:val="00A03FA7"/>
    <w:rsid w:val="00A0679C"/>
    <w:rsid w:val="00A107AD"/>
    <w:rsid w:val="00A238AC"/>
    <w:rsid w:val="00A2626A"/>
    <w:rsid w:val="00A26EA7"/>
    <w:rsid w:val="00A279D4"/>
    <w:rsid w:val="00A300C4"/>
    <w:rsid w:val="00A327E3"/>
    <w:rsid w:val="00A4027C"/>
    <w:rsid w:val="00A45362"/>
    <w:rsid w:val="00A47D43"/>
    <w:rsid w:val="00A55C73"/>
    <w:rsid w:val="00A5656A"/>
    <w:rsid w:val="00A56E46"/>
    <w:rsid w:val="00A57E85"/>
    <w:rsid w:val="00A64138"/>
    <w:rsid w:val="00A65C1E"/>
    <w:rsid w:val="00A6737D"/>
    <w:rsid w:val="00A7414A"/>
    <w:rsid w:val="00A76DB3"/>
    <w:rsid w:val="00A80C4E"/>
    <w:rsid w:val="00A84BDD"/>
    <w:rsid w:val="00A92286"/>
    <w:rsid w:val="00A97EE0"/>
    <w:rsid w:val="00AA58D2"/>
    <w:rsid w:val="00AA5C57"/>
    <w:rsid w:val="00AA72A1"/>
    <w:rsid w:val="00AB6004"/>
    <w:rsid w:val="00AB6BFB"/>
    <w:rsid w:val="00AC0390"/>
    <w:rsid w:val="00AC0B07"/>
    <w:rsid w:val="00AC367A"/>
    <w:rsid w:val="00AC7527"/>
    <w:rsid w:val="00AD0BFE"/>
    <w:rsid w:val="00AD5AC6"/>
    <w:rsid w:val="00AE1497"/>
    <w:rsid w:val="00AE3979"/>
    <w:rsid w:val="00AE4B3A"/>
    <w:rsid w:val="00AE7F5C"/>
    <w:rsid w:val="00AF5C65"/>
    <w:rsid w:val="00B018E9"/>
    <w:rsid w:val="00B06031"/>
    <w:rsid w:val="00B0661B"/>
    <w:rsid w:val="00B20F68"/>
    <w:rsid w:val="00B253BE"/>
    <w:rsid w:val="00B26464"/>
    <w:rsid w:val="00B358E0"/>
    <w:rsid w:val="00B36420"/>
    <w:rsid w:val="00B37A78"/>
    <w:rsid w:val="00B40A9C"/>
    <w:rsid w:val="00B44821"/>
    <w:rsid w:val="00B50DFC"/>
    <w:rsid w:val="00B54965"/>
    <w:rsid w:val="00B55BAC"/>
    <w:rsid w:val="00B60ED0"/>
    <w:rsid w:val="00B703F6"/>
    <w:rsid w:val="00B7138F"/>
    <w:rsid w:val="00B7233F"/>
    <w:rsid w:val="00B73893"/>
    <w:rsid w:val="00B768CB"/>
    <w:rsid w:val="00B821BA"/>
    <w:rsid w:val="00B90A60"/>
    <w:rsid w:val="00B91B04"/>
    <w:rsid w:val="00BA6B91"/>
    <w:rsid w:val="00BA6CBC"/>
    <w:rsid w:val="00BB0D0D"/>
    <w:rsid w:val="00BC080A"/>
    <w:rsid w:val="00BC0D1A"/>
    <w:rsid w:val="00BC37C5"/>
    <w:rsid w:val="00BC430B"/>
    <w:rsid w:val="00BD0CA9"/>
    <w:rsid w:val="00BD277A"/>
    <w:rsid w:val="00BE044C"/>
    <w:rsid w:val="00BF06FF"/>
    <w:rsid w:val="00BF42F3"/>
    <w:rsid w:val="00BF7ABA"/>
    <w:rsid w:val="00C11B14"/>
    <w:rsid w:val="00C16D27"/>
    <w:rsid w:val="00C17684"/>
    <w:rsid w:val="00C17968"/>
    <w:rsid w:val="00C23064"/>
    <w:rsid w:val="00C260B3"/>
    <w:rsid w:val="00C30DDF"/>
    <w:rsid w:val="00C37545"/>
    <w:rsid w:val="00C43B5F"/>
    <w:rsid w:val="00C45950"/>
    <w:rsid w:val="00C501F7"/>
    <w:rsid w:val="00C51E1C"/>
    <w:rsid w:val="00C534A8"/>
    <w:rsid w:val="00C54363"/>
    <w:rsid w:val="00C62E60"/>
    <w:rsid w:val="00C65BAF"/>
    <w:rsid w:val="00C70954"/>
    <w:rsid w:val="00C714D3"/>
    <w:rsid w:val="00C72EBA"/>
    <w:rsid w:val="00C776AC"/>
    <w:rsid w:val="00C80202"/>
    <w:rsid w:val="00C824CA"/>
    <w:rsid w:val="00C82B0D"/>
    <w:rsid w:val="00C82BBD"/>
    <w:rsid w:val="00C86837"/>
    <w:rsid w:val="00C95B56"/>
    <w:rsid w:val="00C97375"/>
    <w:rsid w:val="00CA72CB"/>
    <w:rsid w:val="00CB2CB6"/>
    <w:rsid w:val="00CB4E4D"/>
    <w:rsid w:val="00CC3F4A"/>
    <w:rsid w:val="00CC6474"/>
    <w:rsid w:val="00CC6848"/>
    <w:rsid w:val="00CD0D49"/>
    <w:rsid w:val="00CD118F"/>
    <w:rsid w:val="00CD4A30"/>
    <w:rsid w:val="00CE150D"/>
    <w:rsid w:val="00CE24FC"/>
    <w:rsid w:val="00CE7F87"/>
    <w:rsid w:val="00CF33F7"/>
    <w:rsid w:val="00CF3D24"/>
    <w:rsid w:val="00CF6D16"/>
    <w:rsid w:val="00CF7F82"/>
    <w:rsid w:val="00D01812"/>
    <w:rsid w:val="00D01C02"/>
    <w:rsid w:val="00D11784"/>
    <w:rsid w:val="00D17919"/>
    <w:rsid w:val="00D2404A"/>
    <w:rsid w:val="00D41CCE"/>
    <w:rsid w:val="00D42F35"/>
    <w:rsid w:val="00D434B1"/>
    <w:rsid w:val="00D441A8"/>
    <w:rsid w:val="00D46453"/>
    <w:rsid w:val="00D470D8"/>
    <w:rsid w:val="00D476BC"/>
    <w:rsid w:val="00D47A4D"/>
    <w:rsid w:val="00D52C6F"/>
    <w:rsid w:val="00D53B2E"/>
    <w:rsid w:val="00D571D8"/>
    <w:rsid w:val="00D62E1F"/>
    <w:rsid w:val="00D65BC2"/>
    <w:rsid w:val="00D6615E"/>
    <w:rsid w:val="00D733CA"/>
    <w:rsid w:val="00D75270"/>
    <w:rsid w:val="00D760EC"/>
    <w:rsid w:val="00D84445"/>
    <w:rsid w:val="00D84E0A"/>
    <w:rsid w:val="00D90F2D"/>
    <w:rsid w:val="00D94197"/>
    <w:rsid w:val="00DA59BA"/>
    <w:rsid w:val="00DB2665"/>
    <w:rsid w:val="00DB61F5"/>
    <w:rsid w:val="00DB7E9A"/>
    <w:rsid w:val="00DC00F1"/>
    <w:rsid w:val="00DC52FD"/>
    <w:rsid w:val="00DD485C"/>
    <w:rsid w:val="00DE7719"/>
    <w:rsid w:val="00DF27C3"/>
    <w:rsid w:val="00DF610F"/>
    <w:rsid w:val="00DF6AE8"/>
    <w:rsid w:val="00E015E5"/>
    <w:rsid w:val="00E05AA4"/>
    <w:rsid w:val="00E118D7"/>
    <w:rsid w:val="00E1447B"/>
    <w:rsid w:val="00E14A71"/>
    <w:rsid w:val="00E174A1"/>
    <w:rsid w:val="00E20754"/>
    <w:rsid w:val="00E24241"/>
    <w:rsid w:val="00E3778A"/>
    <w:rsid w:val="00E42C18"/>
    <w:rsid w:val="00E46813"/>
    <w:rsid w:val="00E61D09"/>
    <w:rsid w:val="00E65C37"/>
    <w:rsid w:val="00E663D1"/>
    <w:rsid w:val="00E67A6B"/>
    <w:rsid w:val="00E70213"/>
    <w:rsid w:val="00E712CE"/>
    <w:rsid w:val="00E712F5"/>
    <w:rsid w:val="00E763EF"/>
    <w:rsid w:val="00E85282"/>
    <w:rsid w:val="00E91B4A"/>
    <w:rsid w:val="00EA4063"/>
    <w:rsid w:val="00EB04D8"/>
    <w:rsid w:val="00EB4FD6"/>
    <w:rsid w:val="00EC141E"/>
    <w:rsid w:val="00EC1A3E"/>
    <w:rsid w:val="00EC3295"/>
    <w:rsid w:val="00EC36DD"/>
    <w:rsid w:val="00ED3457"/>
    <w:rsid w:val="00ED4D2B"/>
    <w:rsid w:val="00ED5B5D"/>
    <w:rsid w:val="00EE219C"/>
    <w:rsid w:val="00EE2D4F"/>
    <w:rsid w:val="00EE7AF2"/>
    <w:rsid w:val="00EF0CB9"/>
    <w:rsid w:val="00F00869"/>
    <w:rsid w:val="00F05E56"/>
    <w:rsid w:val="00F06EB8"/>
    <w:rsid w:val="00F2386E"/>
    <w:rsid w:val="00F30D6E"/>
    <w:rsid w:val="00F34A92"/>
    <w:rsid w:val="00F34C00"/>
    <w:rsid w:val="00F363DF"/>
    <w:rsid w:val="00F375C5"/>
    <w:rsid w:val="00F41E34"/>
    <w:rsid w:val="00F423A6"/>
    <w:rsid w:val="00F44225"/>
    <w:rsid w:val="00F569BD"/>
    <w:rsid w:val="00F57049"/>
    <w:rsid w:val="00F6279D"/>
    <w:rsid w:val="00F6296D"/>
    <w:rsid w:val="00F67B91"/>
    <w:rsid w:val="00F745FF"/>
    <w:rsid w:val="00F75C7A"/>
    <w:rsid w:val="00F7622F"/>
    <w:rsid w:val="00F76AAD"/>
    <w:rsid w:val="00F823D1"/>
    <w:rsid w:val="00F832DD"/>
    <w:rsid w:val="00F84A44"/>
    <w:rsid w:val="00F86EB5"/>
    <w:rsid w:val="00F91365"/>
    <w:rsid w:val="00F96D0C"/>
    <w:rsid w:val="00FA495D"/>
    <w:rsid w:val="00FA5277"/>
    <w:rsid w:val="00FB13C1"/>
    <w:rsid w:val="00FB1B38"/>
    <w:rsid w:val="00FB657A"/>
    <w:rsid w:val="00FC2052"/>
    <w:rsid w:val="00FC3ED8"/>
    <w:rsid w:val="00FC73D6"/>
    <w:rsid w:val="00FC797F"/>
    <w:rsid w:val="00FD01DB"/>
    <w:rsid w:val="00FD093A"/>
    <w:rsid w:val="00FD572F"/>
    <w:rsid w:val="00FD58A8"/>
    <w:rsid w:val="00FF11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464"/>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968046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5805</Words>
  <Characters>31932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2026-03-27T18:19:00Z</cp:lastPrinted>
  <dcterms:created xsi:type="dcterms:W3CDTF">2026-04-09T18:02:00Z</dcterms:created>
  <dcterms:modified xsi:type="dcterms:W3CDTF">2026-04-09T18:02:00Z</dcterms:modified>
</cp:coreProperties>
</file>