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77F3F" w14:textId="721FC079" w:rsidR="00705D12" w:rsidRPr="00332B1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332B16">
        <w:rPr>
          <w:rFonts w:ascii="Palatino Linotype" w:eastAsia="Palatino Linotype" w:hAnsi="Palatino Linotype" w:cs="Palatino Linotype"/>
          <w:color w:val="000000"/>
          <w:sz w:val="24"/>
          <w:szCs w:val="24"/>
        </w:rPr>
        <w:t>Resolución del Pleno del Instit</w:t>
      </w:r>
      <w:r w:rsidR="00CF4DE3" w:rsidRPr="00332B16">
        <w:rPr>
          <w:rFonts w:ascii="Palatino Linotype" w:eastAsia="Palatino Linotype" w:hAnsi="Palatino Linotype" w:cs="Palatino Linotype"/>
          <w:color w:val="000000"/>
          <w:sz w:val="24"/>
          <w:szCs w:val="24"/>
        </w:rPr>
        <w:t>uto de Transparencia, Acceso a</w:t>
      </w:r>
      <w:r w:rsidRPr="00332B1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32B16">
        <w:rPr>
          <w:rFonts w:ascii="Palatino Linotype" w:eastAsia="Palatino Linotype" w:hAnsi="Palatino Linotype" w:cs="Palatino Linotype"/>
          <w:color w:val="000000"/>
          <w:sz w:val="24"/>
          <w:szCs w:val="24"/>
        </w:rPr>
        <w:t xml:space="preserve"> en Metepec, Estado de México, de</w:t>
      </w:r>
      <w:r w:rsidR="00B94FA3" w:rsidRPr="00332B16">
        <w:rPr>
          <w:rFonts w:ascii="Palatino Linotype" w:eastAsia="Palatino Linotype" w:hAnsi="Palatino Linotype" w:cs="Palatino Linotype"/>
          <w:color w:val="000000"/>
          <w:sz w:val="24"/>
          <w:szCs w:val="24"/>
        </w:rPr>
        <w:t xml:space="preserve"> </w:t>
      </w:r>
      <w:r w:rsidR="00B94FA3" w:rsidRPr="00332B16">
        <w:rPr>
          <w:rFonts w:ascii="Palatino Linotype" w:eastAsia="Palatino Linotype" w:hAnsi="Palatino Linotype" w:cs="Palatino Linotype"/>
          <w:b/>
          <w:color w:val="000000"/>
          <w:sz w:val="24"/>
          <w:szCs w:val="24"/>
        </w:rPr>
        <w:t xml:space="preserve">fecha </w:t>
      </w:r>
      <w:r w:rsidR="00B809BB" w:rsidRPr="00332B16">
        <w:rPr>
          <w:rFonts w:ascii="Palatino Linotype" w:eastAsia="Palatino Linotype" w:hAnsi="Palatino Linotype" w:cs="Palatino Linotype"/>
          <w:b/>
          <w:color w:val="000000"/>
          <w:sz w:val="24"/>
          <w:szCs w:val="24"/>
        </w:rPr>
        <w:t>uno</w:t>
      </w:r>
      <w:r w:rsidR="00332B16" w:rsidRPr="00332B16">
        <w:rPr>
          <w:rFonts w:ascii="Palatino Linotype" w:eastAsia="Palatino Linotype" w:hAnsi="Palatino Linotype" w:cs="Palatino Linotype"/>
          <w:b/>
          <w:color w:val="000000"/>
          <w:sz w:val="24"/>
          <w:szCs w:val="24"/>
        </w:rPr>
        <w:t xml:space="preserve"> (01) </w:t>
      </w:r>
      <w:r w:rsidR="00C72DE0" w:rsidRPr="00332B16">
        <w:rPr>
          <w:rFonts w:ascii="Palatino Linotype" w:eastAsia="Palatino Linotype" w:hAnsi="Palatino Linotype" w:cs="Palatino Linotype"/>
          <w:b/>
          <w:color w:val="000000"/>
          <w:sz w:val="24"/>
          <w:szCs w:val="24"/>
        </w:rPr>
        <w:t xml:space="preserve">de </w:t>
      </w:r>
      <w:r w:rsidR="00B809BB" w:rsidRPr="00332B16">
        <w:rPr>
          <w:rFonts w:ascii="Palatino Linotype" w:eastAsia="Palatino Linotype" w:hAnsi="Palatino Linotype" w:cs="Palatino Linotype"/>
          <w:b/>
          <w:color w:val="000000"/>
          <w:sz w:val="24"/>
          <w:szCs w:val="24"/>
        </w:rPr>
        <w:t>jul</w:t>
      </w:r>
      <w:r w:rsidR="00453B28" w:rsidRPr="00332B16">
        <w:rPr>
          <w:rFonts w:ascii="Palatino Linotype" w:eastAsia="Palatino Linotype" w:hAnsi="Palatino Linotype" w:cs="Palatino Linotype"/>
          <w:b/>
          <w:color w:val="000000"/>
          <w:sz w:val="24"/>
          <w:szCs w:val="24"/>
        </w:rPr>
        <w:t>io</w:t>
      </w:r>
      <w:r w:rsidR="00154279" w:rsidRPr="00332B16">
        <w:rPr>
          <w:rFonts w:ascii="Palatino Linotype" w:eastAsia="Palatino Linotype" w:hAnsi="Palatino Linotype" w:cs="Palatino Linotype"/>
          <w:b/>
          <w:color w:val="000000"/>
          <w:sz w:val="24"/>
          <w:szCs w:val="24"/>
        </w:rPr>
        <w:t xml:space="preserve"> de </w:t>
      </w:r>
      <w:r w:rsidR="00752ABE" w:rsidRPr="00332B16">
        <w:rPr>
          <w:rFonts w:ascii="Palatino Linotype" w:eastAsia="Palatino Linotype" w:hAnsi="Palatino Linotype" w:cs="Palatino Linotype"/>
          <w:b/>
          <w:color w:val="000000"/>
          <w:sz w:val="24"/>
          <w:szCs w:val="24"/>
        </w:rPr>
        <w:t>dos mil veintiséis</w:t>
      </w:r>
      <w:r w:rsidRPr="00332B16">
        <w:rPr>
          <w:rFonts w:ascii="Palatino Linotype" w:eastAsia="Palatino Linotype" w:hAnsi="Palatino Linotype" w:cs="Palatino Linotype"/>
          <w:b/>
          <w:color w:val="000000"/>
          <w:sz w:val="24"/>
          <w:szCs w:val="24"/>
        </w:rPr>
        <w:t xml:space="preserve">. </w:t>
      </w:r>
    </w:p>
    <w:p w14:paraId="414991EB" w14:textId="77777777" w:rsidR="00705D12" w:rsidRPr="00332B1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14:paraId="3E6FABEE" w14:textId="31C0A0FE" w:rsidR="00705D12" w:rsidRPr="00332B16"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VISTO</w:t>
      </w:r>
      <w:r w:rsidRPr="00332B16">
        <w:rPr>
          <w:rFonts w:ascii="Palatino Linotype" w:eastAsia="Palatino Linotype" w:hAnsi="Palatino Linotype" w:cs="Palatino Linotype"/>
          <w:sz w:val="24"/>
          <w:szCs w:val="24"/>
        </w:rPr>
        <w:t xml:space="preserve"> el expediente electrónico formado con motivo de</w:t>
      </w:r>
      <w:r w:rsidR="00D40D01" w:rsidRPr="00332B16">
        <w:rPr>
          <w:rFonts w:ascii="Palatino Linotype" w:eastAsia="Palatino Linotype" w:hAnsi="Palatino Linotype" w:cs="Palatino Linotype"/>
          <w:sz w:val="24"/>
          <w:szCs w:val="24"/>
        </w:rPr>
        <w:t>l</w:t>
      </w:r>
      <w:r w:rsidRPr="00332B16">
        <w:rPr>
          <w:rFonts w:ascii="Palatino Linotype" w:eastAsia="Palatino Linotype" w:hAnsi="Palatino Linotype" w:cs="Palatino Linotype"/>
          <w:sz w:val="24"/>
          <w:szCs w:val="24"/>
        </w:rPr>
        <w:t xml:space="preserve"> recurso de revisión número </w:t>
      </w:r>
      <w:r w:rsidR="00E80381" w:rsidRPr="00332B16">
        <w:rPr>
          <w:rFonts w:ascii="Palatino Linotype" w:eastAsia="Palatino Linotype" w:hAnsi="Palatino Linotype" w:cs="Palatino Linotype"/>
          <w:b/>
          <w:sz w:val="24"/>
          <w:szCs w:val="24"/>
        </w:rPr>
        <w:t>06338</w:t>
      </w:r>
      <w:r w:rsidR="007F400F" w:rsidRPr="00332B16">
        <w:rPr>
          <w:rFonts w:ascii="Palatino Linotype" w:eastAsia="Palatino Linotype" w:hAnsi="Palatino Linotype" w:cs="Palatino Linotype"/>
          <w:b/>
          <w:sz w:val="24"/>
          <w:szCs w:val="24"/>
        </w:rPr>
        <w:t>/INFOEM/IP/RR/2026</w:t>
      </w:r>
      <w:r w:rsidR="00FB0363" w:rsidRPr="00332B16">
        <w:rPr>
          <w:rFonts w:ascii="Palatino Linotype" w:eastAsia="Palatino Linotype" w:hAnsi="Palatino Linotype" w:cs="Palatino Linotype"/>
          <w:b/>
          <w:sz w:val="24"/>
          <w:szCs w:val="24"/>
        </w:rPr>
        <w:t>,</w:t>
      </w:r>
      <w:r w:rsidRPr="00332B16">
        <w:rPr>
          <w:rFonts w:ascii="Palatino Linotype" w:eastAsia="Palatino Linotype" w:hAnsi="Palatino Linotype" w:cs="Palatino Linotype"/>
          <w:b/>
          <w:sz w:val="24"/>
          <w:szCs w:val="24"/>
        </w:rPr>
        <w:t xml:space="preserve"> </w:t>
      </w:r>
      <w:r w:rsidRPr="00332B16">
        <w:rPr>
          <w:rFonts w:ascii="Palatino Linotype" w:eastAsia="Palatino Linotype" w:hAnsi="Palatino Linotype" w:cs="Palatino Linotype"/>
          <w:sz w:val="24"/>
          <w:szCs w:val="24"/>
        </w:rPr>
        <w:t xml:space="preserve">interpuesto </w:t>
      </w:r>
      <w:r w:rsidR="009C67D3" w:rsidRPr="00332B16">
        <w:rPr>
          <w:rFonts w:ascii="Palatino Linotype" w:eastAsia="Palatino Linotype" w:hAnsi="Palatino Linotype" w:cs="Palatino Linotype"/>
          <w:sz w:val="24"/>
          <w:szCs w:val="24"/>
        </w:rPr>
        <w:t xml:space="preserve">por </w:t>
      </w:r>
      <w:r w:rsidR="00F56402">
        <w:rPr>
          <w:rFonts w:ascii="Palatino Linotype" w:eastAsia="Palatino Linotype" w:hAnsi="Palatino Linotype" w:cs="Palatino Linotype"/>
          <w:b/>
          <w:sz w:val="24"/>
          <w:szCs w:val="24"/>
        </w:rPr>
        <w:t>XXXX</w:t>
      </w:r>
      <w:r w:rsidRPr="00332B16">
        <w:rPr>
          <w:rFonts w:ascii="Palatino Linotype" w:eastAsia="Palatino Linotype" w:hAnsi="Palatino Linotype" w:cs="Palatino Linotype"/>
          <w:sz w:val="24"/>
          <w:szCs w:val="24"/>
        </w:rPr>
        <w:t xml:space="preserve">, a quien en lo sucesivo </w:t>
      </w:r>
      <w:r w:rsidR="001B2593" w:rsidRPr="00332B16">
        <w:rPr>
          <w:rFonts w:ascii="Palatino Linotype" w:eastAsia="Palatino Linotype" w:hAnsi="Palatino Linotype" w:cs="Palatino Linotype"/>
          <w:sz w:val="24"/>
          <w:szCs w:val="24"/>
        </w:rPr>
        <w:t xml:space="preserve">se le </w:t>
      </w:r>
      <w:r w:rsidRPr="00332B16">
        <w:rPr>
          <w:rFonts w:ascii="Palatino Linotype" w:eastAsia="Palatino Linotype" w:hAnsi="Palatino Linotype" w:cs="Palatino Linotype"/>
          <w:sz w:val="24"/>
          <w:szCs w:val="24"/>
        </w:rPr>
        <w:t>denominar</w:t>
      </w:r>
      <w:r w:rsidR="001B2593" w:rsidRPr="00332B16">
        <w:rPr>
          <w:rFonts w:ascii="Palatino Linotype" w:eastAsia="Palatino Linotype" w:hAnsi="Palatino Linotype" w:cs="Palatino Linotype"/>
          <w:sz w:val="24"/>
          <w:szCs w:val="24"/>
        </w:rPr>
        <w:t xml:space="preserve">á </w:t>
      </w:r>
      <w:r w:rsidR="003208C6" w:rsidRPr="00332B16">
        <w:rPr>
          <w:rFonts w:ascii="Palatino Linotype" w:eastAsia="Palatino Linotype" w:hAnsi="Palatino Linotype" w:cs="Palatino Linotype"/>
          <w:b/>
          <w:sz w:val="24"/>
          <w:szCs w:val="24"/>
        </w:rPr>
        <w:t>EL</w:t>
      </w:r>
      <w:r w:rsidR="005C53AF" w:rsidRPr="00332B16">
        <w:rPr>
          <w:rFonts w:ascii="Palatino Linotype" w:eastAsia="Palatino Linotype" w:hAnsi="Palatino Linotype" w:cs="Palatino Linotype"/>
          <w:b/>
          <w:sz w:val="24"/>
          <w:szCs w:val="24"/>
        </w:rPr>
        <w:t xml:space="preserve"> RECURRENTE</w:t>
      </w:r>
      <w:r w:rsidRPr="00332B16">
        <w:rPr>
          <w:rFonts w:ascii="Palatino Linotype" w:eastAsia="Palatino Linotype" w:hAnsi="Palatino Linotype" w:cs="Palatino Linotype"/>
          <w:b/>
          <w:sz w:val="24"/>
          <w:szCs w:val="24"/>
        </w:rPr>
        <w:t xml:space="preserve">, </w:t>
      </w:r>
      <w:r w:rsidRPr="00332B16">
        <w:rPr>
          <w:rFonts w:ascii="Palatino Linotype" w:eastAsia="Palatino Linotype" w:hAnsi="Palatino Linotype" w:cs="Palatino Linotype"/>
          <w:sz w:val="24"/>
          <w:szCs w:val="24"/>
        </w:rPr>
        <w:t xml:space="preserve">en contra de la falta de respuesta del </w:t>
      </w:r>
      <w:r w:rsidR="00820490" w:rsidRPr="00332B16">
        <w:rPr>
          <w:rFonts w:ascii="Palatino Linotype" w:hAnsi="Palatino Linotype"/>
          <w:b/>
          <w:bCs/>
          <w:color w:val="000000"/>
          <w:sz w:val="24"/>
          <w:szCs w:val="24"/>
        </w:rPr>
        <w:t xml:space="preserve">Ayuntamiento de </w:t>
      </w:r>
      <w:r w:rsidR="00E80381" w:rsidRPr="00332B16">
        <w:rPr>
          <w:rFonts w:ascii="Palatino Linotype" w:hAnsi="Palatino Linotype"/>
          <w:b/>
          <w:bCs/>
          <w:color w:val="000000"/>
          <w:sz w:val="24"/>
          <w:szCs w:val="24"/>
        </w:rPr>
        <w:t>Tepotzotlán</w:t>
      </w:r>
      <w:r w:rsidRPr="00332B16">
        <w:rPr>
          <w:rFonts w:ascii="Palatino Linotype" w:eastAsia="Palatino Linotype" w:hAnsi="Palatino Linotype" w:cs="Palatino Linotype"/>
          <w:b/>
          <w:sz w:val="24"/>
          <w:szCs w:val="24"/>
        </w:rPr>
        <w:t xml:space="preserve">, </w:t>
      </w:r>
      <w:r w:rsidR="00332B16">
        <w:rPr>
          <w:rFonts w:ascii="Palatino Linotype" w:eastAsia="Palatino Linotype" w:hAnsi="Palatino Linotype" w:cs="Palatino Linotype"/>
          <w:sz w:val="24"/>
          <w:szCs w:val="24"/>
        </w:rPr>
        <w:t>en adelante</w:t>
      </w:r>
      <w:r w:rsidR="001B2593" w:rsidRPr="00332B16">
        <w:rPr>
          <w:rFonts w:ascii="Palatino Linotype" w:eastAsia="Palatino Linotype" w:hAnsi="Palatino Linotype" w:cs="Palatino Linotype"/>
          <w:sz w:val="24"/>
          <w:szCs w:val="24"/>
        </w:rPr>
        <w:t xml:space="preserve"> </w:t>
      </w:r>
      <w:r w:rsidR="005C53AF" w:rsidRPr="00332B16">
        <w:rPr>
          <w:rFonts w:ascii="Palatino Linotype" w:eastAsia="Palatino Linotype" w:hAnsi="Palatino Linotype" w:cs="Palatino Linotype"/>
          <w:b/>
          <w:sz w:val="24"/>
          <w:szCs w:val="24"/>
        </w:rPr>
        <w:t>EL SUJETO OBLIGADO</w:t>
      </w:r>
      <w:r w:rsidRPr="00332B16">
        <w:rPr>
          <w:rFonts w:ascii="Palatino Linotype" w:eastAsia="Palatino Linotype" w:hAnsi="Palatino Linotype" w:cs="Palatino Linotype"/>
          <w:b/>
          <w:sz w:val="24"/>
          <w:szCs w:val="24"/>
        </w:rPr>
        <w:t xml:space="preserve">, </w:t>
      </w:r>
      <w:r w:rsidR="001B2593" w:rsidRPr="00332B16">
        <w:rPr>
          <w:rFonts w:ascii="Palatino Linotype" w:eastAsia="Palatino Linotype" w:hAnsi="Palatino Linotype" w:cs="Palatino Linotype"/>
          <w:sz w:val="24"/>
          <w:szCs w:val="24"/>
        </w:rPr>
        <w:t xml:space="preserve">en lo conducente se </w:t>
      </w:r>
      <w:r w:rsidRPr="00332B16">
        <w:rPr>
          <w:rFonts w:ascii="Palatino Linotype" w:eastAsia="Palatino Linotype" w:hAnsi="Palatino Linotype" w:cs="Palatino Linotype"/>
          <w:sz w:val="24"/>
          <w:szCs w:val="24"/>
        </w:rPr>
        <w:t xml:space="preserve">procede </w:t>
      </w:r>
      <w:r w:rsidR="001B2593" w:rsidRPr="00332B16">
        <w:rPr>
          <w:rFonts w:ascii="Palatino Linotype" w:eastAsia="Palatino Linotype" w:hAnsi="Palatino Linotype" w:cs="Palatino Linotype"/>
          <w:sz w:val="24"/>
          <w:szCs w:val="24"/>
        </w:rPr>
        <w:t>a dictar la presente resolución:</w:t>
      </w:r>
      <w:r w:rsidRPr="00332B16">
        <w:rPr>
          <w:rFonts w:ascii="Palatino Linotype" w:eastAsia="Palatino Linotype" w:hAnsi="Palatino Linotype" w:cs="Palatino Linotype"/>
          <w:sz w:val="24"/>
          <w:szCs w:val="24"/>
        </w:rPr>
        <w:t xml:space="preserve"> </w:t>
      </w:r>
    </w:p>
    <w:p w14:paraId="5D238ED8"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382BD5F4" w14:textId="77777777" w:rsidR="00705D12" w:rsidRPr="00332B16" w:rsidRDefault="00331433">
      <w:pPr>
        <w:spacing w:after="0" w:line="360" w:lineRule="auto"/>
        <w:jc w:val="center"/>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A N T E C E D E N T E S</w:t>
      </w:r>
    </w:p>
    <w:p w14:paraId="04BBB12F" w14:textId="77777777" w:rsidR="00705D12" w:rsidRPr="00332B16" w:rsidRDefault="00705D12">
      <w:pPr>
        <w:spacing w:after="0" w:line="360" w:lineRule="auto"/>
        <w:rPr>
          <w:rFonts w:ascii="Palatino Linotype" w:eastAsia="Palatino Linotype" w:hAnsi="Palatino Linotype" w:cs="Palatino Linotype"/>
          <w:b/>
          <w:sz w:val="24"/>
          <w:szCs w:val="24"/>
        </w:rPr>
      </w:pPr>
    </w:p>
    <w:p w14:paraId="2F890CC0" w14:textId="2EB96377" w:rsidR="00705D12" w:rsidRPr="00332B1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El </w:t>
      </w:r>
      <w:r w:rsidR="00E80381" w:rsidRPr="00332B16">
        <w:rPr>
          <w:rFonts w:ascii="Palatino Linotype" w:eastAsia="Palatino Linotype" w:hAnsi="Palatino Linotype" w:cs="Palatino Linotype"/>
          <w:b/>
          <w:color w:val="000000"/>
          <w:sz w:val="24"/>
          <w:szCs w:val="24"/>
        </w:rPr>
        <w:t>veintiuno</w:t>
      </w:r>
      <w:r w:rsidR="003208C6" w:rsidRPr="00332B16">
        <w:rPr>
          <w:rFonts w:ascii="Palatino Linotype" w:eastAsia="Palatino Linotype" w:hAnsi="Palatino Linotype" w:cs="Palatino Linotype"/>
          <w:b/>
          <w:color w:val="000000"/>
          <w:sz w:val="24"/>
          <w:szCs w:val="24"/>
        </w:rPr>
        <w:t xml:space="preserve"> </w:t>
      </w:r>
      <w:r w:rsidR="00723225" w:rsidRPr="00332B16">
        <w:rPr>
          <w:rFonts w:ascii="Palatino Linotype" w:eastAsia="Palatino Linotype" w:hAnsi="Palatino Linotype" w:cs="Palatino Linotype"/>
          <w:b/>
          <w:color w:val="000000"/>
          <w:sz w:val="24"/>
          <w:szCs w:val="24"/>
        </w:rPr>
        <w:t xml:space="preserve">de </w:t>
      </w:r>
      <w:r w:rsidR="00DA61BE" w:rsidRPr="00332B16">
        <w:rPr>
          <w:rFonts w:ascii="Palatino Linotype" w:eastAsia="Palatino Linotype" w:hAnsi="Palatino Linotype" w:cs="Palatino Linotype"/>
          <w:b/>
          <w:color w:val="000000"/>
          <w:sz w:val="24"/>
          <w:szCs w:val="24"/>
        </w:rPr>
        <w:t>mayo</w:t>
      </w:r>
      <w:r w:rsidR="00581B22" w:rsidRPr="00332B16">
        <w:rPr>
          <w:rFonts w:ascii="Palatino Linotype" w:eastAsia="Palatino Linotype" w:hAnsi="Palatino Linotype" w:cs="Palatino Linotype"/>
          <w:b/>
          <w:color w:val="000000"/>
          <w:sz w:val="24"/>
          <w:szCs w:val="24"/>
        </w:rPr>
        <w:t xml:space="preserve"> de dos mil veintiséis</w:t>
      </w:r>
      <w:r w:rsidRPr="00332B16">
        <w:rPr>
          <w:rFonts w:ascii="Palatino Linotype" w:eastAsia="Palatino Linotype" w:hAnsi="Palatino Linotype" w:cs="Palatino Linotype"/>
          <w:b/>
          <w:color w:val="000000"/>
          <w:sz w:val="24"/>
          <w:szCs w:val="24"/>
        </w:rPr>
        <w:t xml:space="preserve">, </w:t>
      </w:r>
      <w:r w:rsidR="003208C6" w:rsidRPr="00332B16">
        <w:rPr>
          <w:rFonts w:ascii="Palatino Linotype" w:eastAsia="Palatino Linotype" w:hAnsi="Palatino Linotype" w:cs="Palatino Linotype"/>
          <w:b/>
          <w:color w:val="000000"/>
          <w:sz w:val="24"/>
          <w:szCs w:val="24"/>
        </w:rPr>
        <w:t>EL</w:t>
      </w:r>
      <w:r w:rsidR="005C53AF" w:rsidRPr="00332B16">
        <w:rPr>
          <w:rFonts w:ascii="Palatino Linotype" w:eastAsia="Palatino Linotype" w:hAnsi="Palatino Linotype" w:cs="Palatino Linotype"/>
          <w:b/>
          <w:color w:val="000000"/>
          <w:sz w:val="24"/>
          <w:szCs w:val="24"/>
        </w:rPr>
        <w:t xml:space="preserve"> RECURRENTE</w:t>
      </w:r>
      <w:r w:rsidRPr="00332B16">
        <w:rPr>
          <w:rFonts w:ascii="Palatino Linotype" w:eastAsia="Palatino Linotype" w:hAnsi="Palatino Linotype" w:cs="Palatino Linotype"/>
          <w:b/>
          <w:color w:val="000000"/>
          <w:sz w:val="24"/>
          <w:szCs w:val="24"/>
        </w:rPr>
        <w:t xml:space="preserve">, </w:t>
      </w:r>
      <w:r w:rsidR="00B2326D" w:rsidRPr="00332B16">
        <w:rPr>
          <w:rFonts w:ascii="Palatino Linotype" w:eastAsia="Palatino Linotype" w:hAnsi="Palatino Linotype" w:cs="Palatino Linotype"/>
          <w:color w:val="000000"/>
          <w:sz w:val="24"/>
          <w:szCs w:val="24"/>
        </w:rPr>
        <w:t>presentó a través del</w:t>
      </w:r>
      <w:r w:rsidRPr="00332B16">
        <w:rPr>
          <w:rFonts w:ascii="Palatino Linotype" w:eastAsia="Palatino Linotype" w:hAnsi="Palatino Linotype" w:cs="Palatino Linotype"/>
          <w:color w:val="000000"/>
          <w:sz w:val="24"/>
          <w:szCs w:val="24"/>
        </w:rPr>
        <w:t xml:space="preserve"> </w:t>
      </w:r>
      <w:r w:rsidR="00B2326D" w:rsidRPr="00332B16">
        <w:rPr>
          <w:rFonts w:ascii="Palatino Linotype" w:eastAsia="Palatino Linotype" w:hAnsi="Palatino Linotype" w:cs="Palatino Linotype"/>
          <w:color w:val="000000"/>
          <w:sz w:val="24"/>
          <w:szCs w:val="24"/>
        </w:rPr>
        <w:t>Sistema de Acceso a la Información Mexiquense</w:t>
      </w:r>
      <w:r w:rsidRPr="00332B16">
        <w:rPr>
          <w:rFonts w:ascii="Palatino Linotype" w:eastAsia="Palatino Linotype" w:hAnsi="Palatino Linotype" w:cs="Palatino Linotype"/>
          <w:color w:val="000000"/>
          <w:sz w:val="24"/>
          <w:szCs w:val="24"/>
        </w:rPr>
        <w:t xml:space="preserve"> </w:t>
      </w:r>
      <w:r w:rsidR="001B2593" w:rsidRPr="00332B16">
        <w:rPr>
          <w:rFonts w:ascii="Palatino Linotype" w:eastAsia="Palatino Linotype" w:hAnsi="Palatino Linotype" w:cs="Palatino Linotype"/>
          <w:color w:val="000000"/>
          <w:sz w:val="24"/>
          <w:szCs w:val="24"/>
        </w:rPr>
        <w:t>(</w:t>
      </w:r>
      <w:r w:rsidR="00B2326D" w:rsidRPr="00332B16">
        <w:rPr>
          <w:rFonts w:ascii="Palatino Linotype" w:eastAsia="Palatino Linotype" w:hAnsi="Palatino Linotype" w:cs="Palatino Linotype"/>
          <w:color w:val="000000"/>
          <w:sz w:val="24"/>
          <w:szCs w:val="24"/>
        </w:rPr>
        <w:t>SAIMEX</w:t>
      </w:r>
      <w:r w:rsidR="001B2593"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la solicitud de acceso a la información pública, con número de folio </w:t>
      </w:r>
      <w:r w:rsidR="00820490" w:rsidRPr="00332B16">
        <w:rPr>
          <w:rFonts w:ascii="Palatino Linotype" w:eastAsia="Palatino Linotype" w:hAnsi="Palatino Linotype" w:cs="Palatino Linotype"/>
          <w:b/>
          <w:color w:val="000000"/>
          <w:sz w:val="24"/>
          <w:szCs w:val="24"/>
        </w:rPr>
        <w:t>0</w:t>
      </w:r>
      <w:r w:rsidR="00E80381" w:rsidRPr="00332B16">
        <w:rPr>
          <w:rFonts w:ascii="Palatino Linotype" w:eastAsia="Palatino Linotype" w:hAnsi="Palatino Linotype" w:cs="Palatino Linotype"/>
          <w:b/>
          <w:color w:val="000000"/>
          <w:sz w:val="24"/>
          <w:szCs w:val="24"/>
        </w:rPr>
        <w:t>1085</w:t>
      </w:r>
      <w:r w:rsidR="00654638" w:rsidRPr="00332B16">
        <w:rPr>
          <w:rFonts w:ascii="Palatino Linotype" w:eastAsia="Palatino Linotype" w:hAnsi="Palatino Linotype" w:cs="Palatino Linotype"/>
          <w:b/>
          <w:color w:val="000000"/>
          <w:sz w:val="24"/>
          <w:szCs w:val="24"/>
        </w:rPr>
        <w:t>/</w:t>
      </w:r>
      <w:r w:rsidR="00E80381" w:rsidRPr="00332B16">
        <w:rPr>
          <w:rFonts w:ascii="Palatino Linotype" w:eastAsia="Palatino Linotype" w:hAnsi="Palatino Linotype" w:cs="Palatino Linotype"/>
          <w:b/>
          <w:color w:val="000000"/>
          <w:sz w:val="24"/>
          <w:szCs w:val="24"/>
        </w:rPr>
        <w:t>TEPOTZOT</w:t>
      </w:r>
      <w:r w:rsidR="00666601" w:rsidRPr="00332B16">
        <w:rPr>
          <w:rFonts w:ascii="Palatino Linotype" w:eastAsia="Palatino Linotype" w:hAnsi="Palatino Linotype" w:cs="Palatino Linotype"/>
          <w:b/>
          <w:color w:val="000000"/>
          <w:sz w:val="24"/>
          <w:szCs w:val="24"/>
        </w:rPr>
        <w:t>/IP/2026</w:t>
      </w:r>
      <w:r w:rsidR="00E47592" w:rsidRPr="00332B16">
        <w:rPr>
          <w:rFonts w:ascii="Palatino Linotype" w:eastAsia="Palatino Linotype" w:hAnsi="Palatino Linotype" w:cs="Palatino Linotype"/>
          <w:color w:val="000000"/>
          <w:sz w:val="24"/>
          <w:szCs w:val="24"/>
        </w:rPr>
        <w:t xml:space="preserve">, </w:t>
      </w:r>
      <w:r w:rsidR="006236D6" w:rsidRPr="00332B16">
        <w:rPr>
          <w:rFonts w:ascii="Palatino Linotype" w:eastAsia="Palatino Linotype" w:hAnsi="Palatino Linotype" w:cs="Palatino Linotype"/>
          <w:color w:val="000000"/>
          <w:sz w:val="24"/>
          <w:szCs w:val="24"/>
        </w:rPr>
        <w:t>en</w:t>
      </w:r>
      <w:r w:rsidRPr="00332B16">
        <w:rPr>
          <w:rFonts w:ascii="Palatino Linotype" w:eastAsia="Palatino Linotype" w:hAnsi="Palatino Linotype" w:cs="Palatino Linotype"/>
          <w:color w:val="000000"/>
          <w:sz w:val="24"/>
          <w:szCs w:val="24"/>
        </w:rPr>
        <w:t xml:space="preserve"> la que solicit</w:t>
      </w:r>
      <w:r w:rsidR="001B2593" w:rsidRPr="00332B16">
        <w:rPr>
          <w:rFonts w:ascii="Palatino Linotype" w:eastAsia="Palatino Linotype" w:hAnsi="Palatino Linotype" w:cs="Palatino Linotype"/>
          <w:color w:val="000000"/>
          <w:sz w:val="24"/>
          <w:szCs w:val="24"/>
        </w:rPr>
        <w:t>ó</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 xml:space="preserve">lo siguiente: </w:t>
      </w:r>
    </w:p>
    <w:p w14:paraId="5D75AF0F" w14:textId="77777777" w:rsidR="00E80381" w:rsidRPr="00332B16" w:rsidRDefault="00E80381"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b/>
          <w:color w:val="000000"/>
          <w:sz w:val="24"/>
          <w:szCs w:val="24"/>
        </w:rPr>
      </w:pPr>
    </w:p>
    <w:p w14:paraId="2ADCA09A" w14:textId="43A9A041" w:rsidR="009B38B3" w:rsidRPr="00332B16" w:rsidRDefault="00331433" w:rsidP="00E80381">
      <w:pPr>
        <w:pBdr>
          <w:top w:val="nil"/>
          <w:left w:val="nil"/>
          <w:bottom w:val="nil"/>
          <w:right w:val="nil"/>
          <w:between w:val="nil"/>
        </w:pBdr>
        <w:spacing w:after="0" w:line="240" w:lineRule="auto"/>
        <w:ind w:left="426" w:right="851"/>
        <w:jc w:val="both"/>
        <w:rPr>
          <w:rFonts w:ascii="Palatino Linotype" w:eastAsia="Palatino Linotype" w:hAnsi="Palatino Linotype" w:cs="Palatino Linotype"/>
          <w:i/>
          <w:color w:val="000000"/>
          <w:sz w:val="24"/>
          <w:szCs w:val="24"/>
        </w:rPr>
      </w:pPr>
      <w:r w:rsidRPr="00332B16">
        <w:rPr>
          <w:rFonts w:ascii="Palatino Linotype" w:eastAsia="Palatino Linotype" w:hAnsi="Palatino Linotype" w:cs="Palatino Linotype"/>
          <w:i/>
          <w:color w:val="000000"/>
          <w:sz w:val="24"/>
          <w:szCs w:val="24"/>
        </w:rPr>
        <w:t>“</w:t>
      </w:r>
      <w:r w:rsidR="00E80381" w:rsidRPr="00332B16">
        <w:rPr>
          <w:rFonts w:ascii="Palatino Linotype" w:hAnsi="Palatino Linotype"/>
          <w:i/>
          <w:color w:val="000000"/>
          <w:sz w:val="24"/>
          <w:szCs w:val="24"/>
        </w:rPr>
        <w:t>Solicito relación de servidores públicos adscritos al Ayuntamiento que tengan: parentesco, relación familiar, afinidad con integrantes del Cabildo o Presidencia Municipal. indicando: cargo, área, tipo de contratación, fecha de ingreso. La información deberá entregarse en versión pública conforme a la normatividad aplicable</w:t>
      </w:r>
      <w:r w:rsidR="00BB33E0" w:rsidRPr="00332B16">
        <w:rPr>
          <w:rFonts w:ascii="Palatino Linotype" w:hAnsi="Palatino Linotype"/>
          <w:i/>
          <w:color w:val="000000"/>
          <w:sz w:val="24"/>
          <w:szCs w:val="24"/>
        </w:rPr>
        <w:t>.</w:t>
      </w:r>
      <w:r w:rsidR="00FC3C5B" w:rsidRPr="00332B16">
        <w:rPr>
          <w:rFonts w:ascii="Palatino Linotype" w:hAnsi="Palatino Linotype"/>
          <w:i/>
          <w:color w:val="000000"/>
          <w:sz w:val="24"/>
          <w:szCs w:val="24"/>
        </w:rPr>
        <w:t xml:space="preserve">” </w:t>
      </w:r>
      <w:r w:rsidR="003B3AF6" w:rsidRPr="00332B16">
        <w:rPr>
          <w:rFonts w:ascii="Palatino Linotype" w:hAnsi="Palatino Linotype"/>
          <w:i/>
          <w:color w:val="000000"/>
          <w:sz w:val="24"/>
          <w:szCs w:val="24"/>
        </w:rPr>
        <w:t>(</w:t>
      </w:r>
      <w:r w:rsidRPr="00332B16">
        <w:rPr>
          <w:rFonts w:ascii="Palatino Linotype" w:eastAsia="Palatino Linotype" w:hAnsi="Palatino Linotype" w:cs="Palatino Linotype"/>
          <w:i/>
          <w:color w:val="000000"/>
          <w:sz w:val="24"/>
          <w:szCs w:val="24"/>
        </w:rPr>
        <w:t>Sic)</w:t>
      </w:r>
      <w:r w:rsidR="009B38B3" w:rsidRPr="00332B16">
        <w:rPr>
          <w:rFonts w:ascii="Palatino Linotype" w:eastAsia="Palatino Linotype" w:hAnsi="Palatino Linotype" w:cs="Palatino Linotype"/>
          <w:i/>
          <w:color w:val="000000"/>
          <w:sz w:val="24"/>
          <w:szCs w:val="24"/>
        </w:rPr>
        <w:t xml:space="preserve"> </w:t>
      </w:r>
      <w:r w:rsidR="008226B6" w:rsidRPr="00332B16">
        <w:rPr>
          <w:rFonts w:ascii="Palatino Linotype" w:eastAsia="Palatino Linotype" w:hAnsi="Palatino Linotype" w:cs="Palatino Linotype"/>
          <w:i/>
          <w:color w:val="000000"/>
          <w:sz w:val="24"/>
          <w:szCs w:val="24"/>
        </w:rPr>
        <w:t xml:space="preserve"> </w:t>
      </w:r>
    </w:p>
    <w:p w14:paraId="6D09EDB6" w14:textId="77777777" w:rsidR="00072DA9"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332B16">
        <w:rPr>
          <w:rFonts w:ascii="Palatino Linotype" w:eastAsia="Palatino Linotype" w:hAnsi="Palatino Linotype" w:cs="Palatino Linotype"/>
          <w:color w:val="000000"/>
        </w:rPr>
        <w:t xml:space="preserve">  </w:t>
      </w:r>
    </w:p>
    <w:p w14:paraId="52220B19" w14:textId="77777777" w:rsidR="00332B16" w:rsidRPr="00332B16" w:rsidRDefault="00332B1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p>
    <w:p w14:paraId="3724BBA3" w14:textId="1929A566" w:rsidR="00DD74E1" w:rsidRPr="00332B16" w:rsidRDefault="000E16F8" w:rsidP="00E80381">
      <w:pPr>
        <w:spacing w:line="360" w:lineRule="auto"/>
        <w:ind w:firstLine="426"/>
        <w:jc w:val="both"/>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Modalidad de entrega</w:t>
      </w:r>
      <w:r w:rsidRPr="00332B16">
        <w:rPr>
          <w:rFonts w:ascii="Palatino Linotype" w:eastAsia="Palatino Linotype" w:hAnsi="Palatino Linotype" w:cs="Palatino Linotype"/>
          <w:sz w:val="24"/>
          <w:szCs w:val="24"/>
        </w:rPr>
        <w:t xml:space="preserve">: a través del </w:t>
      </w:r>
      <w:r w:rsidRPr="00332B16">
        <w:rPr>
          <w:rFonts w:ascii="Palatino Linotype" w:eastAsia="Palatino Linotype" w:hAnsi="Palatino Linotype" w:cs="Palatino Linotype"/>
          <w:b/>
          <w:sz w:val="24"/>
          <w:szCs w:val="24"/>
        </w:rPr>
        <w:t>SAIMEX.</w:t>
      </w:r>
    </w:p>
    <w:p w14:paraId="173F317C" w14:textId="77777777" w:rsidR="00705D12" w:rsidRPr="00332B1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32B16">
        <w:rPr>
          <w:rFonts w:ascii="Palatino Linotype" w:eastAsia="Palatino Linotype" w:hAnsi="Palatino Linotype" w:cs="Palatino Linotype"/>
          <w:b/>
          <w:color w:val="000000"/>
          <w:sz w:val="24"/>
          <w:szCs w:val="24"/>
        </w:rPr>
        <w:lastRenderedPageBreak/>
        <w:t>EL SUJETO OBLIGADO</w:t>
      </w:r>
      <w:r w:rsidR="00331433" w:rsidRPr="00332B16">
        <w:rPr>
          <w:rFonts w:ascii="Palatino Linotype" w:eastAsia="Palatino Linotype" w:hAnsi="Palatino Linotype" w:cs="Palatino Linotype"/>
          <w:color w:val="000000"/>
          <w:sz w:val="24"/>
          <w:szCs w:val="24"/>
        </w:rPr>
        <w:t xml:space="preserve"> no proporcionó respuesta a la</w:t>
      </w:r>
      <w:r w:rsidR="00557D50" w:rsidRPr="00332B16">
        <w:rPr>
          <w:rFonts w:ascii="Palatino Linotype" w:eastAsia="Palatino Linotype" w:hAnsi="Palatino Linotype" w:cs="Palatino Linotype"/>
          <w:color w:val="000000"/>
          <w:sz w:val="24"/>
          <w:szCs w:val="24"/>
        </w:rPr>
        <w:t>s</w:t>
      </w:r>
      <w:r w:rsidR="00331433" w:rsidRPr="00332B16">
        <w:rPr>
          <w:rFonts w:ascii="Palatino Linotype" w:eastAsia="Palatino Linotype" w:hAnsi="Palatino Linotype" w:cs="Palatino Linotype"/>
          <w:color w:val="000000"/>
          <w:sz w:val="24"/>
          <w:szCs w:val="24"/>
        </w:rPr>
        <w:t xml:space="preserve"> solicitud</w:t>
      </w:r>
      <w:r w:rsidR="00557D50" w:rsidRPr="00332B16">
        <w:rPr>
          <w:rFonts w:ascii="Palatino Linotype" w:eastAsia="Palatino Linotype" w:hAnsi="Palatino Linotype" w:cs="Palatino Linotype"/>
          <w:color w:val="000000"/>
          <w:sz w:val="24"/>
          <w:szCs w:val="24"/>
        </w:rPr>
        <w:t>es</w:t>
      </w:r>
      <w:r w:rsidR="00331433" w:rsidRPr="00332B1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32B16">
        <w:rPr>
          <w:rFonts w:ascii="Palatino Linotype" w:eastAsia="Palatino Linotype" w:hAnsi="Palatino Linotype" w:cs="Palatino Linotype"/>
          <w:color w:val="000000"/>
          <w:sz w:val="24"/>
          <w:szCs w:val="24"/>
        </w:rPr>
        <w:t>,</w:t>
      </w:r>
      <w:r w:rsidR="00331433" w:rsidRPr="00332B1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14:paraId="6E5A30A5" w14:textId="77777777" w:rsidR="00976118" w:rsidRPr="00332B16" w:rsidRDefault="00976118" w:rsidP="00CB10C1">
      <w:pPr>
        <w:rPr>
          <w:rFonts w:ascii="Palatino Linotype" w:eastAsia="Palatino Linotype" w:hAnsi="Palatino Linotype" w:cs="Palatino Linotype"/>
          <w:color w:val="000000"/>
          <w:sz w:val="24"/>
          <w:szCs w:val="24"/>
        </w:rPr>
      </w:pPr>
    </w:p>
    <w:p w14:paraId="1509188A" w14:textId="543A3C3F" w:rsidR="00705D12" w:rsidRPr="00332B1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Ante la falta de respuesta</w:t>
      </w:r>
      <w:r w:rsidRPr="00332B16">
        <w:rPr>
          <w:rFonts w:ascii="Palatino Linotype" w:eastAsia="Palatino Linotype" w:hAnsi="Palatino Linotype" w:cs="Palatino Linotype"/>
          <w:b/>
          <w:color w:val="000000"/>
          <w:sz w:val="24"/>
          <w:szCs w:val="24"/>
        </w:rPr>
        <w:t xml:space="preserve"> </w:t>
      </w:r>
      <w:r w:rsidR="005C53AF" w:rsidRPr="00332B16">
        <w:rPr>
          <w:rFonts w:ascii="Palatino Linotype" w:eastAsia="Palatino Linotype" w:hAnsi="Palatino Linotype" w:cs="Palatino Linotype"/>
          <w:color w:val="000000"/>
          <w:sz w:val="24"/>
          <w:szCs w:val="24"/>
        </w:rPr>
        <w:t xml:space="preserve">del </w:t>
      </w:r>
      <w:r w:rsidR="005C53AF" w:rsidRPr="00332B16">
        <w:rPr>
          <w:rFonts w:ascii="Palatino Linotype" w:eastAsia="Palatino Linotype" w:hAnsi="Palatino Linotype" w:cs="Palatino Linotype"/>
          <w:b/>
          <w:color w:val="000000"/>
          <w:sz w:val="24"/>
          <w:szCs w:val="24"/>
        </w:rPr>
        <w:t>SUJETO OBLIGADO</w:t>
      </w:r>
      <w:r w:rsidR="00C877CB" w:rsidRPr="00332B16">
        <w:rPr>
          <w:rFonts w:ascii="Palatino Linotype" w:eastAsia="Palatino Linotype" w:hAnsi="Palatino Linotype" w:cs="Palatino Linotype"/>
          <w:color w:val="000000"/>
          <w:sz w:val="24"/>
          <w:szCs w:val="24"/>
        </w:rPr>
        <w:t xml:space="preserve">, </w:t>
      </w:r>
      <w:r w:rsidR="003208C6" w:rsidRPr="00332B16">
        <w:rPr>
          <w:rFonts w:ascii="Palatino Linotype" w:eastAsia="Palatino Linotype" w:hAnsi="Palatino Linotype" w:cs="Palatino Linotype"/>
          <w:b/>
          <w:color w:val="000000"/>
          <w:sz w:val="24"/>
          <w:szCs w:val="24"/>
        </w:rPr>
        <w:t>EL</w:t>
      </w:r>
      <w:r w:rsidR="005C53AF" w:rsidRPr="00332B16">
        <w:rPr>
          <w:rFonts w:ascii="Palatino Linotype" w:eastAsia="Palatino Linotype" w:hAnsi="Palatino Linotype" w:cs="Palatino Linotype"/>
          <w:b/>
          <w:color w:val="000000"/>
          <w:sz w:val="24"/>
          <w:szCs w:val="24"/>
        </w:rPr>
        <w:t xml:space="preserve"> RECURRENTE</w:t>
      </w:r>
      <w:r w:rsidR="005C53AF" w:rsidRPr="00332B16">
        <w:rPr>
          <w:rFonts w:ascii="Palatino Linotype" w:eastAsia="Palatino Linotype" w:hAnsi="Palatino Linotype" w:cs="Palatino Linotype"/>
          <w:color w:val="000000"/>
          <w:sz w:val="24"/>
          <w:szCs w:val="24"/>
        </w:rPr>
        <w:t xml:space="preserve"> interpuso el Recurso de R</w:t>
      </w:r>
      <w:r w:rsidRPr="00332B16">
        <w:rPr>
          <w:rFonts w:ascii="Palatino Linotype" w:eastAsia="Palatino Linotype" w:hAnsi="Palatino Linotype" w:cs="Palatino Linotype"/>
          <w:color w:val="000000"/>
          <w:sz w:val="24"/>
          <w:szCs w:val="24"/>
        </w:rPr>
        <w:t xml:space="preserve">evisión el </w:t>
      </w:r>
      <w:r w:rsidR="00E80381" w:rsidRPr="00332B16">
        <w:rPr>
          <w:rFonts w:ascii="Palatino Linotype" w:eastAsia="Palatino Linotype" w:hAnsi="Palatino Linotype" w:cs="Palatino Linotype"/>
          <w:b/>
          <w:color w:val="000000"/>
          <w:sz w:val="24"/>
          <w:szCs w:val="24"/>
        </w:rPr>
        <w:t>quince de junio</w:t>
      </w:r>
      <w:r w:rsidR="00836DD8" w:rsidRPr="00332B16">
        <w:rPr>
          <w:rFonts w:ascii="Palatino Linotype" w:eastAsia="Palatino Linotype" w:hAnsi="Palatino Linotype" w:cs="Palatino Linotype"/>
          <w:b/>
          <w:color w:val="000000"/>
          <w:sz w:val="24"/>
          <w:szCs w:val="24"/>
        </w:rPr>
        <w:t xml:space="preserve"> </w:t>
      </w:r>
      <w:r w:rsidR="0057229D" w:rsidRPr="00332B16">
        <w:rPr>
          <w:rFonts w:ascii="Palatino Linotype" w:eastAsia="Palatino Linotype" w:hAnsi="Palatino Linotype" w:cs="Palatino Linotype"/>
          <w:b/>
          <w:color w:val="000000"/>
          <w:sz w:val="24"/>
          <w:szCs w:val="24"/>
        </w:rPr>
        <w:t>de dos mil veintiséis</w:t>
      </w:r>
      <w:r w:rsidR="0020764D"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 xml:space="preserve">registrado en el </w:t>
      </w:r>
      <w:r w:rsidRPr="00332B16">
        <w:rPr>
          <w:rFonts w:ascii="Palatino Linotype" w:eastAsia="Palatino Linotype" w:hAnsi="Palatino Linotype" w:cs="Palatino Linotype"/>
          <w:b/>
          <w:color w:val="000000"/>
          <w:sz w:val="24"/>
          <w:szCs w:val="24"/>
        </w:rPr>
        <w:t xml:space="preserve">SAIMEX </w:t>
      </w:r>
      <w:r w:rsidRPr="00332B16">
        <w:rPr>
          <w:rFonts w:ascii="Palatino Linotype" w:eastAsia="Palatino Linotype" w:hAnsi="Palatino Linotype" w:cs="Palatino Linotype"/>
          <w:color w:val="000000"/>
          <w:sz w:val="24"/>
          <w:szCs w:val="24"/>
        </w:rPr>
        <w:t xml:space="preserve">con </w:t>
      </w:r>
      <w:r w:rsidR="00FB0F99" w:rsidRPr="00332B16">
        <w:rPr>
          <w:rFonts w:ascii="Palatino Linotype" w:eastAsia="Palatino Linotype" w:hAnsi="Palatino Linotype" w:cs="Palatino Linotype"/>
          <w:color w:val="000000"/>
          <w:sz w:val="24"/>
          <w:szCs w:val="24"/>
        </w:rPr>
        <w:t>el</w:t>
      </w:r>
      <w:r w:rsidR="00557D50" w:rsidRPr="00332B16">
        <w:rPr>
          <w:rFonts w:ascii="Palatino Linotype" w:eastAsia="Palatino Linotype" w:hAnsi="Palatino Linotype" w:cs="Palatino Linotype"/>
          <w:color w:val="000000"/>
          <w:sz w:val="24"/>
          <w:szCs w:val="24"/>
        </w:rPr>
        <w:t xml:space="preserve"> </w:t>
      </w:r>
      <w:r w:rsidRPr="00332B16">
        <w:rPr>
          <w:rFonts w:ascii="Palatino Linotype" w:eastAsia="Palatino Linotype" w:hAnsi="Palatino Linotype" w:cs="Palatino Linotype"/>
          <w:color w:val="000000"/>
          <w:sz w:val="24"/>
          <w:szCs w:val="24"/>
        </w:rPr>
        <w:t xml:space="preserve">número de expediente </w:t>
      </w:r>
      <w:r w:rsidR="00E80381" w:rsidRPr="00332B16">
        <w:rPr>
          <w:rFonts w:ascii="Palatino Linotype" w:eastAsia="Palatino Linotype" w:hAnsi="Palatino Linotype" w:cs="Palatino Linotype"/>
          <w:b/>
          <w:sz w:val="24"/>
          <w:szCs w:val="24"/>
        </w:rPr>
        <w:t>06338</w:t>
      </w:r>
      <w:r w:rsidR="002A34A1" w:rsidRPr="00332B16">
        <w:rPr>
          <w:rFonts w:ascii="Palatino Linotype" w:eastAsia="Palatino Linotype" w:hAnsi="Palatino Linotype" w:cs="Palatino Linotype"/>
          <w:b/>
          <w:sz w:val="24"/>
          <w:szCs w:val="24"/>
        </w:rPr>
        <w:t>/INFOEM/IP/RR/2026</w:t>
      </w:r>
      <w:r w:rsidR="00F569B3" w:rsidRPr="00332B16">
        <w:rPr>
          <w:rFonts w:ascii="Palatino Linotype" w:eastAsia="Palatino Linotype" w:hAnsi="Palatino Linotype" w:cs="Palatino Linotype"/>
          <w:color w:val="000000"/>
          <w:sz w:val="24"/>
          <w:szCs w:val="24"/>
        </w:rPr>
        <w:t>,</w:t>
      </w:r>
      <w:r w:rsidR="00F569B3" w:rsidRPr="00332B16">
        <w:rPr>
          <w:rFonts w:ascii="Palatino Linotype" w:eastAsia="Palatino Linotype" w:hAnsi="Palatino Linotype" w:cs="Palatino Linotype"/>
          <w:b/>
          <w:color w:val="000000"/>
          <w:sz w:val="24"/>
          <w:szCs w:val="24"/>
        </w:rPr>
        <w:t xml:space="preserve"> </w:t>
      </w:r>
      <w:r w:rsidR="00B2326D" w:rsidRPr="00332B16">
        <w:rPr>
          <w:rFonts w:ascii="Palatino Linotype" w:eastAsia="Palatino Linotype" w:hAnsi="Palatino Linotype" w:cs="Palatino Linotype"/>
          <w:color w:val="000000"/>
          <w:sz w:val="24"/>
          <w:szCs w:val="24"/>
        </w:rPr>
        <w:t>en el</w:t>
      </w:r>
      <w:r w:rsidR="00557D50" w:rsidRPr="00332B16">
        <w:rPr>
          <w:rFonts w:ascii="Palatino Linotype" w:eastAsia="Palatino Linotype" w:hAnsi="Palatino Linotype" w:cs="Palatino Linotype"/>
          <w:color w:val="000000"/>
          <w:sz w:val="24"/>
          <w:szCs w:val="24"/>
        </w:rPr>
        <w:t xml:space="preserve"> cual aduce, la</w:t>
      </w:r>
      <w:r w:rsidRPr="00332B16">
        <w:rPr>
          <w:rFonts w:ascii="Palatino Linotype" w:eastAsia="Palatino Linotype" w:hAnsi="Palatino Linotype" w:cs="Palatino Linotype"/>
          <w:color w:val="000000"/>
          <w:sz w:val="24"/>
          <w:szCs w:val="24"/>
        </w:rPr>
        <w:t>s siguientes manifestaciones:</w:t>
      </w:r>
    </w:p>
    <w:p w14:paraId="18FF1D82" w14:textId="77777777" w:rsidR="005C53AF" w:rsidRPr="00332B1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14:paraId="0E1BC09F" w14:textId="77777777" w:rsidR="00705D12" w:rsidRPr="00332B16"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 xml:space="preserve">Acto Impugnado: </w:t>
      </w:r>
    </w:p>
    <w:p w14:paraId="59B956AC" w14:textId="4DA771F7" w:rsidR="00C877CB" w:rsidRPr="00332B16" w:rsidRDefault="00331433" w:rsidP="00E80381">
      <w:pPr>
        <w:spacing w:line="240" w:lineRule="auto"/>
        <w:ind w:left="633"/>
        <w:jc w:val="both"/>
        <w:rPr>
          <w:rFonts w:ascii="Palatino Linotype" w:eastAsia="Times New Roman" w:hAnsi="Palatino Linotype" w:cs="Times New Roman"/>
          <w:i/>
          <w:sz w:val="24"/>
          <w:szCs w:val="24"/>
          <w:lang w:val="es-MX"/>
        </w:rPr>
      </w:pPr>
      <w:r w:rsidRPr="00332B16">
        <w:rPr>
          <w:rFonts w:ascii="Palatino Linotype" w:eastAsia="Palatino Linotype" w:hAnsi="Palatino Linotype" w:cs="Palatino Linotype"/>
          <w:i/>
          <w:color w:val="000000"/>
          <w:sz w:val="24"/>
          <w:szCs w:val="24"/>
        </w:rPr>
        <w:t>“</w:t>
      </w:r>
      <w:r w:rsidR="00E80381" w:rsidRPr="00332B16">
        <w:rPr>
          <w:rFonts w:ascii="Palatino Linotype" w:hAnsi="Palatino Linotype"/>
          <w:i/>
          <w:color w:val="000000"/>
          <w:sz w:val="24"/>
          <w:szCs w:val="24"/>
        </w:rPr>
        <w:t>Solicito relación de servidores públicos adscritos al Ayuntamiento que tengan: parentesco, relación familiar, afinidad con integrantes del Cabildo o Presidencia Municipal. indicando: cargo, área, tipo de contratación, fecha de ingreso. La información deberá entregarse en versión pública conforme a la normatividad aplicable.</w:t>
      </w:r>
      <w:r w:rsidR="0004750F" w:rsidRPr="00332B16">
        <w:rPr>
          <w:rFonts w:ascii="Palatino Linotype" w:hAnsi="Palatino Linotype"/>
          <w:i/>
          <w:color w:val="000000"/>
          <w:sz w:val="24"/>
          <w:szCs w:val="24"/>
        </w:rPr>
        <w:t>”</w:t>
      </w:r>
      <w:r w:rsidR="00071A60" w:rsidRPr="00332B16">
        <w:rPr>
          <w:rFonts w:ascii="Palatino Linotype" w:hAnsi="Palatino Linotype"/>
          <w:i/>
          <w:color w:val="000000"/>
          <w:sz w:val="24"/>
          <w:szCs w:val="24"/>
        </w:rPr>
        <w:t xml:space="preserve"> </w:t>
      </w:r>
      <w:r w:rsidR="009D2402" w:rsidRPr="00332B16">
        <w:rPr>
          <w:rFonts w:ascii="Palatino Linotype" w:hAnsi="Palatino Linotype"/>
          <w:i/>
          <w:color w:val="000000"/>
          <w:sz w:val="24"/>
          <w:szCs w:val="24"/>
        </w:rPr>
        <w:t>(</w:t>
      </w:r>
      <w:r w:rsidRPr="00332B16">
        <w:rPr>
          <w:rFonts w:ascii="Palatino Linotype" w:eastAsia="Palatino Linotype" w:hAnsi="Palatino Linotype" w:cs="Palatino Linotype"/>
          <w:i/>
          <w:color w:val="000000"/>
          <w:sz w:val="24"/>
          <w:szCs w:val="24"/>
        </w:rPr>
        <w:t>Sic).</w:t>
      </w:r>
    </w:p>
    <w:p w14:paraId="363EE631" w14:textId="77777777" w:rsidR="00822CF0" w:rsidRPr="00332B16" w:rsidRDefault="00822CF0" w:rsidP="00822CF0">
      <w:pPr>
        <w:spacing w:after="0"/>
        <w:jc w:val="both"/>
        <w:rPr>
          <w:rFonts w:ascii="Palatino Linotype" w:eastAsia="Palatino Linotype" w:hAnsi="Palatino Linotype" w:cs="Palatino Linotype"/>
          <w:i/>
          <w:color w:val="000000"/>
          <w:sz w:val="24"/>
          <w:szCs w:val="24"/>
        </w:rPr>
      </w:pPr>
    </w:p>
    <w:p w14:paraId="2611BA3F" w14:textId="77777777" w:rsidR="00705D12" w:rsidRPr="00332B16"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b/>
          <w:color w:val="000000"/>
          <w:sz w:val="24"/>
          <w:szCs w:val="24"/>
        </w:rPr>
        <w:t>Razones o Motivos de Inconformidad</w:t>
      </w:r>
      <w:r w:rsidRPr="00332B16">
        <w:rPr>
          <w:rFonts w:ascii="Palatino Linotype" w:eastAsia="Palatino Linotype" w:hAnsi="Palatino Linotype" w:cs="Palatino Linotype"/>
          <w:color w:val="000000"/>
          <w:sz w:val="24"/>
          <w:szCs w:val="24"/>
        </w:rPr>
        <w:t xml:space="preserve">: </w:t>
      </w:r>
    </w:p>
    <w:p w14:paraId="1122D191" w14:textId="4FA44794" w:rsidR="00820490" w:rsidRPr="00332B16" w:rsidRDefault="00820490" w:rsidP="00E80381">
      <w:pPr>
        <w:pStyle w:val="Prrafodelista"/>
        <w:ind w:left="720"/>
        <w:jc w:val="both"/>
        <w:rPr>
          <w:rFonts w:ascii="Palatino Linotype" w:hAnsi="Palatino Linotype"/>
          <w:i/>
          <w:lang w:val="es-MX"/>
        </w:rPr>
      </w:pPr>
      <w:r w:rsidRPr="00332B16">
        <w:rPr>
          <w:rFonts w:ascii="Palatino Linotype" w:eastAsia="Palatino Linotype" w:hAnsi="Palatino Linotype" w:cs="Palatino Linotype"/>
          <w:i/>
          <w:color w:val="000000"/>
        </w:rPr>
        <w:t>“</w:t>
      </w:r>
      <w:r w:rsidR="00E80381" w:rsidRPr="00332B16">
        <w:rPr>
          <w:rFonts w:ascii="Palatino Linotype" w:hAnsi="Palatino Linotype"/>
          <w:i/>
          <w:color w:val="000000"/>
        </w:rPr>
        <w:t xml:space="preserve">AGRAVIO POR OMISIÓN ABSOLUTA DE RESPUESTA, NEGATIVA FICTA Y OBSTRUCCIÓN DEL DERECHO DE ACCESO A LA INFORMACIÓN PÚBLICA El H. Ayuntamiento de Tepotzotlán incurrió en una omisión absoluta de respuesta respecto de la solicitud de información pública presentada por la suscrita, al transcurrir en exceso el plazo legal establecido sin emitir resolución alguna, configurándose plenamente la figura de la negativa ficta y vulnerándose de manera directa mi derecho humano de acceso a la información pública. La conducta desplegada por el Sujeto Obligado constituye una violación grave a los principios constitucionales de legalidad, máxima publicidad, transparencia, rendición de cuentas, exhaustividad, certeza jurídica y acceso efectivo a la información pública, toda vez que incumplió completamente las obligaciones que le impone la Ley de Transparencia y Acceso a la Información Pública del Estado de México y Municipios. El Sujeto Obligado omitió: I. Emitir respuesta dentro del plazo legal. II. Realizar y acreditar una búsqueda exhaustiva, razonable y documentada de la información solicitada. III. Fundar y motivar jurídicamente cualquier determinación de inexistencia, reserva o clasificación de información. IV. Turnar la solicitud a las unidades administrativas competentes para su atención. V. Justificar legalmente una ampliación de plazo. </w:t>
      </w:r>
      <w:r w:rsidR="00E80381" w:rsidRPr="00332B16">
        <w:rPr>
          <w:rFonts w:ascii="Palatino Linotype" w:hAnsi="Palatino Linotype"/>
          <w:i/>
          <w:color w:val="000000"/>
        </w:rPr>
        <w:lastRenderedPageBreak/>
        <w:t xml:space="preserve">VI. Garantizar el acceso efectivo a la información pública solicitada. La ausencia total de respuesta constituye una obstrucción material y directa al ejercicio de un derecho humano reconocido por el artículo 6° de la Constitución Política de los Estados Unidos Mexicanos, colocándome en un estado de incertidumbre jurídica e indefensión al impedirme conocer la determinación de la autoridad respecto de la información solicitada. Resulta particularmente grave que la información requerida corresponde a documentos generados, administrados o resguardados en el ejercicio de funciones públicas, por lo que existe una obligación legal de conservación, organización y disponibilidad de dichos documentos en los archivos institucionales del Ayuntamiento. La omisión de respuesta no puede considerarse una simple irregularidad administrativa, sino un incumplimiento total de obligaciones legales expresamente previstas en la Ley de Transparencia y Acceso a la Información Pública del Estado de México y Municipios, afectando el principio de máxima publicidad que debe regir toda actuación gubernamental. Asimismo, es importante señalar que esta conducta no constituye un hecho aislado. De manera recurrente el Sujeto Obligado incumple los plazos legales de respuesta y únicamente atiende solicitudes cuando existe la intervención del Órgano Garante mediante la presentación de recursos de revisión, situación que evidencia una práctica administrativa incompatible con los principios de transparencia, legalidad y rendición de cuentas. VIOLACIÓN A DERECHOS CONSTITUCIONALES Y LEGALES La omisión descrita vulnera los artículos 6° y 8° de la Constitución Política de los Estados Unidos Mexicanos, que reconocen el derecho humano de acceso a la información pública y el derecho de petición. De igual forma, transgrede las disposiciones aplicables de la Ley de Transparencia y Acceso a la Información Pública del Estado de México y Municipios que obligan a los sujetos obligados a: • Tramitar las solicitudes de información. • Realizar búsquedas exhaustivas y documentadas. • Emitir respuestas fundadas y motivadas. • Garantizar el acceso efectivo a la información pública. • Cumplir los plazos legales establecidos. El incumplimiento de dichas obligaciones constituye una conducta susceptible de responsabilidad administrativa para los servidores públicos involucrados. PETICIONES Por lo anteriormente expuesto, solicito respetuosamente a ese Instituto: PRIMERO. Se declare fundado el presente recurso de revisión y se reconozca la configuración de la negativa ficta derivada de la omisión total de respuesta del Sujeto Obligado. SEGUNDO. Se ordene al H. Ayuntamiento de Tepotzotlán emitir respuesta inmediata, completa, congruente, exhaustiva, fundada y motivada respecto de la totalidad de la información solicitada. TERCERO. Se ordene la realización de una búsqueda exhaustiva en todas las unidades administrativas que pudieran poseer la información requerida. CUARTO. Se ordene la entrega íntegra de la información pública solicitada bajo el principio de máxima publicidad. QUINTO. En caso de alegarse inexistencia, se requiera la intervención formal del Comité de Transparencia, debiendo acreditar mediante acta fundada y motivada la búsqueda exhaustiva realizada y las razones que sustenten dicha determinación. SEXTO. En caso de invocarse reserva o confidencialidad, se exija </w:t>
      </w:r>
      <w:r w:rsidR="00E80381" w:rsidRPr="00332B16">
        <w:rPr>
          <w:rFonts w:ascii="Palatino Linotype" w:hAnsi="Palatino Linotype"/>
          <w:i/>
          <w:color w:val="000000"/>
        </w:rPr>
        <w:lastRenderedPageBreak/>
        <w:t>la fundamentación legal correspondiente, la prueba de daño cuando proceda y la elaboración de versiones públicas debidamente testadas. SÉPTIMO. Se aperciba formalmente a la Unidad de Transparencia por el incumplimiento de sus obligaciones legales. OCTAVO. Se dé vista al Órgano Interno de Control para que determine las responsabilidades administrativas que correspondan por la omisión de respuesta y el incumplimiento de las obligaciones previstas en la legislación aplicable. NOVENO. Se impongan las medidas de apremio y sanciones procedentes previstas en la Ley de Transparencia y Acceso a la Información Pública del Estado de México y Municipios. DÉCIMO. Se consideren como agravantes los antecedentes de incumplimiento del Sujeto Obligado, en caso de existir, para efectos de la determinación de responsabilidades y sanciones. La omisión total de respuesta por parte del H. Ayuntamiento de Tepotzotlán no solo vulnera un derecho individual, sino que afecta directamente los mecanismos de control ciudadano, transparencia y rendición de cuentas, al impedir el acceso oportuno a información pública generada con recursos públicos y en ejercicio de funciones gubernamentales. Por ello, solicito la intervención firme de ese Órgano Garante para restituir plenamente el derecho vulnerado, ordenar el cumplimiento inmediato de las obligaciones legales del Sujeto Obligado y evitar la repetición de prácticas sistemáticas de incumplimiento que menoscaban el ejercicio efectivo del derecho de acceso a la información pública.</w:t>
      </w:r>
      <w:r w:rsidRPr="00332B16">
        <w:rPr>
          <w:rFonts w:ascii="Palatino Linotype" w:hAnsi="Palatino Linotype"/>
          <w:i/>
          <w:color w:val="000000"/>
        </w:rPr>
        <w:t>” (</w:t>
      </w:r>
      <w:r w:rsidRPr="00332B16">
        <w:rPr>
          <w:rFonts w:ascii="Palatino Linotype" w:eastAsia="Palatino Linotype" w:hAnsi="Palatino Linotype" w:cs="Palatino Linotype"/>
          <w:i/>
          <w:color w:val="000000"/>
        </w:rPr>
        <w:t>Sic).</w:t>
      </w:r>
    </w:p>
    <w:p w14:paraId="7FCE5082" w14:textId="77777777" w:rsidR="009B38B3" w:rsidRPr="00332B16" w:rsidRDefault="009B38B3" w:rsidP="00034E8B">
      <w:pPr>
        <w:spacing w:line="360" w:lineRule="auto"/>
        <w:jc w:val="both"/>
        <w:rPr>
          <w:rFonts w:ascii="Palatino Linotype" w:eastAsia="Palatino Linotype" w:hAnsi="Palatino Linotype" w:cs="Palatino Linotype"/>
          <w:sz w:val="24"/>
          <w:szCs w:val="24"/>
        </w:rPr>
      </w:pPr>
    </w:p>
    <w:p w14:paraId="28F38B35" w14:textId="77777777" w:rsidR="00175A3C" w:rsidRPr="00332B16"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Medio de impugnación que le fue turnado por me</w:t>
      </w:r>
      <w:r w:rsidR="00557D50" w:rsidRPr="00332B16">
        <w:rPr>
          <w:rFonts w:ascii="Palatino Linotype" w:eastAsia="Palatino Linotype" w:hAnsi="Palatino Linotype" w:cs="Palatino Linotype"/>
          <w:color w:val="000000"/>
          <w:sz w:val="24"/>
          <w:szCs w:val="24"/>
        </w:rPr>
        <w:t>d</w:t>
      </w:r>
      <w:r w:rsidR="00FE5D54" w:rsidRPr="00332B16">
        <w:rPr>
          <w:rFonts w:ascii="Palatino Linotype" w:eastAsia="Palatino Linotype" w:hAnsi="Palatino Linotype" w:cs="Palatino Linotype"/>
          <w:color w:val="000000"/>
          <w:sz w:val="24"/>
          <w:szCs w:val="24"/>
        </w:rPr>
        <w:t>io del sistema electrónico a la Comisionada</w:t>
      </w:r>
      <w:r w:rsidRPr="00332B16">
        <w:rPr>
          <w:rFonts w:ascii="Palatino Linotype" w:eastAsia="Palatino Linotype" w:hAnsi="Palatino Linotype" w:cs="Palatino Linotype"/>
          <w:color w:val="000000"/>
          <w:sz w:val="24"/>
          <w:szCs w:val="24"/>
        </w:rPr>
        <w:t xml:space="preserve"> </w:t>
      </w:r>
      <w:r w:rsidR="00FE5D54" w:rsidRPr="00332B16">
        <w:rPr>
          <w:rFonts w:ascii="Palatino Linotype" w:eastAsia="Palatino Linotype" w:hAnsi="Palatino Linotype" w:cs="Palatino Linotype"/>
          <w:color w:val="000000"/>
          <w:sz w:val="24"/>
          <w:szCs w:val="24"/>
        </w:rPr>
        <w:t>María del Rosario Mejía Ayala</w:t>
      </w:r>
      <w:r w:rsidR="005C2871"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en términos del arábigo 185</w:t>
      </w:r>
      <w:r w:rsidR="005C2871"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fracción I</w:t>
      </w:r>
      <w:r w:rsidR="005C2871"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32B16">
        <w:rPr>
          <w:rFonts w:ascii="Palatino Linotype" w:eastAsia="Palatino Linotype" w:hAnsi="Palatino Linotype" w:cs="Palatino Linotype"/>
          <w:color w:val="000000"/>
          <w:sz w:val="24"/>
          <w:szCs w:val="24"/>
        </w:rPr>
        <w:t>recayó el</w:t>
      </w:r>
      <w:r w:rsidRPr="00332B16">
        <w:rPr>
          <w:rFonts w:ascii="Palatino Linotype" w:eastAsia="Palatino Linotype" w:hAnsi="Palatino Linotype" w:cs="Palatino Linotype"/>
          <w:color w:val="000000"/>
          <w:sz w:val="24"/>
          <w:szCs w:val="24"/>
        </w:rPr>
        <w:t xml:space="preserve"> acuerdo de admisión de fecha</w:t>
      </w:r>
      <w:r w:rsidR="00546FA7" w:rsidRPr="00332B16">
        <w:rPr>
          <w:rFonts w:ascii="Palatino Linotype" w:eastAsia="Palatino Linotype" w:hAnsi="Palatino Linotype" w:cs="Palatino Linotype"/>
          <w:color w:val="000000"/>
          <w:sz w:val="24"/>
          <w:szCs w:val="24"/>
        </w:rPr>
        <w:t xml:space="preserve"> </w:t>
      </w:r>
      <w:r w:rsidR="00820490" w:rsidRPr="00332B16">
        <w:rPr>
          <w:rFonts w:ascii="Palatino Linotype" w:eastAsia="Palatino Linotype" w:hAnsi="Palatino Linotype" w:cs="Palatino Linotype"/>
          <w:b/>
          <w:color w:val="000000"/>
          <w:sz w:val="24"/>
          <w:szCs w:val="24"/>
        </w:rPr>
        <w:t>tres</w:t>
      </w:r>
      <w:r w:rsidR="0044079F" w:rsidRPr="00332B16">
        <w:rPr>
          <w:rFonts w:ascii="Palatino Linotype" w:eastAsia="Palatino Linotype" w:hAnsi="Palatino Linotype" w:cs="Palatino Linotype"/>
          <w:b/>
          <w:color w:val="000000"/>
          <w:sz w:val="24"/>
          <w:szCs w:val="24"/>
        </w:rPr>
        <w:t xml:space="preserve"> </w:t>
      </w:r>
      <w:r w:rsidR="00A3780B" w:rsidRPr="00332B16">
        <w:rPr>
          <w:rFonts w:ascii="Palatino Linotype" w:eastAsia="Palatino Linotype" w:hAnsi="Palatino Linotype" w:cs="Palatino Linotype"/>
          <w:b/>
          <w:color w:val="000000"/>
          <w:sz w:val="24"/>
          <w:szCs w:val="24"/>
        </w:rPr>
        <w:t xml:space="preserve">de </w:t>
      </w:r>
      <w:r w:rsidR="00DA61BE" w:rsidRPr="00332B16">
        <w:rPr>
          <w:rFonts w:ascii="Palatino Linotype" w:eastAsia="Palatino Linotype" w:hAnsi="Palatino Linotype" w:cs="Palatino Linotype"/>
          <w:b/>
          <w:color w:val="000000"/>
          <w:sz w:val="24"/>
          <w:szCs w:val="24"/>
        </w:rPr>
        <w:t>junio</w:t>
      </w:r>
      <w:r w:rsidR="002A34A1" w:rsidRPr="00332B16">
        <w:rPr>
          <w:rFonts w:ascii="Palatino Linotype" w:eastAsia="Palatino Linotype" w:hAnsi="Palatino Linotype" w:cs="Palatino Linotype"/>
          <w:b/>
          <w:color w:val="000000"/>
          <w:sz w:val="24"/>
          <w:szCs w:val="24"/>
        </w:rPr>
        <w:t xml:space="preserve"> de dos mil veintiséis</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sz w:val="24"/>
          <w:szCs w:val="24"/>
        </w:rPr>
        <w:t>determinando</w:t>
      </w:r>
      <w:r w:rsidRPr="00332B16">
        <w:rPr>
          <w:rFonts w:ascii="Palatino Linotype" w:eastAsia="Palatino Linotype" w:hAnsi="Palatino Linotype" w:cs="Palatino Linotype"/>
          <w:color w:val="000000"/>
          <w:sz w:val="24"/>
          <w:szCs w:val="24"/>
        </w:rPr>
        <w:t xml:space="preserve"> un plazo de siete días para que las partes </w:t>
      </w:r>
      <w:r w:rsidRPr="00332B16">
        <w:rPr>
          <w:rFonts w:ascii="Palatino Linotype" w:eastAsia="Palatino Linotype" w:hAnsi="Palatino Linotype" w:cs="Palatino Linotype"/>
          <w:sz w:val="24"/>
          <w:szCs w:val="24"/>
        </w:rPr>
        <w:t>manifestar</w:t>
      </w:r>
      <w:r w:rsidR="005C53AF" w:rsidRPr="00332B16">
        <w:rPr>
          <w:rFonts w:ascii="Palatino Linotype" w:eastAsia="Palatino Linotype" w:hAnsi="Palatino Linotype" w:cs="Palatino Linotype"/>
          <w:sz w:val="24"/>
          <w:szCs w:val="24"/>
        </w:rPr>
        <w:t xml:space="preserve">an </w:t>
      </w:r>
      <w:r w:rsidRPr="00332B16">
        <w:rPr>
          <w:rFonts w:ascii="Palatino Linotype" w:eastAsia="Palatino Linotype" w:hAnsi="Palatino Linotype" w:cs="Palatino Linotype"/>
          <w:color w:val="000000"/>
          <w:sz w:val="24"/>
          <w:szCs w:val="24"/>
        </w:rPr>
        <w:t xml:space="preserve">lo que a su derecho corresponda en términos de los numerales ya citados. </w:t>
      </w:r>
    </w:p>
    <w:p w14:paraId="22302D06" w14:textId="77777777" w:rsidR="00175A3C" w:rsidRPr="00332B1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2D3BFE92" w14:textId="77777777" w:rsidR="00476EA9" w:rsidRPr="00332B16"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32B16">
        <w:rPr>
          <w:rFonts w:ascii="Palatino Linotype" w:eastAsia="Palatino Linotype" w:hAnsi="Palatino Linotype" w:cs="Palatino Linotype"/>
          <w:b/>
          <w:color w:val="000000" w:themeColor="text1"/>
          <w:sz w:val="24"/>
          <w:szCs w:val="24"/>
        </w:rPr>
        <w:t>EL SUJETO OBLIGADO</w:t>
      </w:r>
      <w:r w:rsidR="00331433" w:rsidRPr="00332B16">
        <w:rPr>
          <w:rFonts w:ascii="Palatino Linotype" w:eastAsia="Palatino Linotype" w:hAnsi="Palatino Linotype" w:cs="Palatino Linotype"/>
          <w:color w:val="000000" w:themeColor="text1"/>
          <w:sz w:val="24"/>
          <w:szCs w:val="24"/>
        </w:rPr>
        <w:t xml:space="preserve"> fue omiso en rendir el </w:t>
      </w:r>
      <w:r w:rsidR="00A61C28" w:rsidRPr="00332B16">
        <w:rPr>
          <w:rFonts w:ascii="Palatino Linotype" w:eastAsia="Palatino Linotype" w:hAnsi="Palatino Linotype" w:cs="Palatino Linotype"/>
          <w:color w:val="000000" w:themeColor="text1"/>
          <w:sz w:val="24"/>
          <w:szCs w:val="24"/>
        </w:rPr>
        <w:t xml:space="preserve">Informe Justificado; </w:t>
      </w:r>
      <w:r w:rsidR="00B6730E" w:rsidRPr="00332B16">
        <w:rPr>
          <w:rFonts w:ascii="Palatino Linotype" w:eastAsia="Palatino Linotype" w:hAnsi="Palatino Linotype" w:cs="Palatino Linotype"/>
          <w:color w:val="000000" w:themeColor="text1"/>
          <w:sz w:val="24"/>
          <w:szCs w:val="24"/>
        </w:rPr>
        <w:t>a su vez,</w:t>
      </w:r>
      <w:r w:rsidR="00A61C28" w:rsidRPr="00332B16">
        <w:rPr>
          <w:rFonts w:ascii="Palatino Linotype" w:eastAsia="Palatino Linotype" w:hAnsi="Palatino Linotype" w:cs="Palatino Linotype"/>
          <w:color w:val="000000" w:themeColor="text1"/>
          <w:sz w:val="24"/>
          <w:szCs w:val="24"/>
        </w:rPr>
        <w:t xml:space="preserve"> </w:t>
      </w:r>
      <w:r w:rsidR="003208C6" w:rsidRPr="00332B16">
        <w:rPr>
          <w:rFonts w:ascii="Palatino Linotype" w:eastAsia="Palatino Linotype" w:hAnsi="Palatino Linotype" w:cs="Palatino Linotype"/>
          <w:b/>
          <w:color w:val="000000" w:themeColor="text1"/>
          <w:sz w:val="24"/>
          <w:szCs w:val="24"/>
        </w:rPr>
        <w:t>EL</w:t>
      </w:r>
      <w:r w:rsidR="008B242F" w:rsidRPr="00332B16">
        <w:rPr>
          <w:rFonts w:ascii="Palatino Linotype" w:eastAsia="Palatino Linotype" w:hAnsi="Palatino Linotype" w:cs="Palatino Linotype"/>
          <w:b/>
          <w:color w:val="000000" w:themeColor="text1"/>
          <w:sz w:val="24"/>
          <w:szCs w:val="24"/>
        </w:rPr>
        <w:t xml:space="preserve"> RECURRENTE</w:t>
      </w:r>
      <w:r w:rsidR="008B242F" w:rsidRPr="00332B16">
        <w:rPr>
          <w:rFonts w:ascii="Palatino Linotype" w:eastAsia="Palatino Linotype" w:hAnsi="Palatino Linotype" w:cs="Palatino Linotype"/>
          <w:color w:val="000000" w:themeColor="text1"/>
          <w:sz w:val="24"/>
          <w:szCs w:val="24"/>
        </w:rPr>
        <w:t>,</w:t>
      </w:r>
      <w:r w:rsidR="009B38B3" w:rsidRPr="00332B16">
        <w:rPr>
          <w:rFonts w:ascii="Palatino Linotype" w:eastAsia="Palatino Linotype" w:hAnsi="Palatino Linotype" w:cs="Palatino Linotype"/>
          <w:color w:val="000000" w:themeColor="text1"/>
          <w:sz w:val="24"/>
          <w:szCs w:val="24"/>
        </w:rPr>
        <w:t xml:space="preserve"> </w:t>
      </w:r>
      <w:r w:rsidR="00034E8B" w:rsidRPr="00332B16">
        <w:rPr>
          <w:rFonts w:ascii="Palatino Linotype" w:eastAsia="Palatino Linotype" w:hAnsi="Palatino Linotype" w:cs="Palatino Linotype"/>
          <w:color w:val="000000" w:themeColor="text1"/>
          <w:sz w:val="24"/>
          <w:szCs w:val="24"/>
        </w:rPr>
        <w:t>no realizó manifestaciones</w:t>
      </w:r>
      <w:r w:rsidR="009B38B3" w:rsidRPr="00332B16">
        <w:rPr>
          <w:rFonts w:ascii="Palatino Linotype" w:hAnsi="Palatino Linotype"/>
          <w:color w:val="000000"/>
          <w:sz w:val="24"/>
          <w:szCs w:val="24"/>
        </w:rPr>
        <w:t>.</w:t>
      </w:r>
    </w:p>
    <w:p w14:paraId="71A1F423" w14:textId="77777777" w:rsidR="00476EA9" w:rsidRPr="00332B16"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14:paraId="6D1FDF65" w14:textId="79FE139B" w:rsidR="00705D12" w:rsidRPr="00332B1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Ahora bien, e</w:t>
      </w:r>
      <w:r w:rsidR="00331433" w:rsidRPr="00332B16">
        <w:rPr>
          <w:rFonts w:ascii="Palatino Linotype" w:eastAsia="Palatino Linotype" w:hAnsi="Palatino Linotype" w:cs="Palatino Linotype"/>
          <w:color w:val="000000"/>
          <w:sz w:val="24"/>
          <w:szCs w:val="24"/>
        </w:rPr>
        <w:t>n términos del artículo 185</w:t>
      </w:r>
      <w:r w:rsidR="005C2871" w:rsidRPr="00332B16">
        <w:rPr>
          <w:rFonts w:ascii="Palatino Linotype" w:eastAsia="Palatino Linotype" w:hAnsi="Palatino Linotype" w:cs="Palatino Linotype"/>
          <w:color w:val="000000"/>
          <w:sz w:val="24"/>
          <w:szCs w:val="24"/>
        </w:rPr>
        <w:t>,</w:t>
      </w:r>
      <w:r w:rsidR="00331433" w:rsidRPr="00332B1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32B16">
        <w:rPr>
          <w:rFonts w:ascii="Palatino Linotype" w:eastAsia="Palatino Linotype" w:hAnsi="Palatino Linotype" w:cs="Palatino Linotype"/>
          <w:color w:val="000000"/>
          <w:sz w:val="24"/>
          <w:szCs w:val="24"/>
        </w:rPr>
        <w:t>el</w:t>
      </w:r>
      <w:r w:rsidRPr="00332B16">
        <w:rPr>
          <w:rFonts w:ascii="Palatino Linotype" w:eastAsia="Palatino Linotype" w:hAnsi="Palatino Linotype" w:cs="Palatino Linotype"/>
          <w:b/>
          <w:color w:val="000000"/>
          <w:sz w:val="24"/>
          <w:szCs w:val="24"/>
        </w:rPr>
        <w:t xml:space="preserve"> </w:t>
      </w:r>
      <w:r w:rsidR="00E80381" w:rsidRPr="00332B16">
        <w:rPr>
          <w:rFonts w:ascii="Palatino Linotype" w:eastAsia="Palatino Linotype" w:hAnsi="Palatino Linotype" w:cs="Palatino Linotype"/>
          <w:b/>
          <w:color w:val="000000"/>
          <w:sz w:val="24"/>
          <w:szCs w:val="24"/>
        </w:rPr>
        <w:t xml:space="preserve">veinticinco </w:t>
      </w:r>
      <w:r w:rsidR="003E62A0" w:rsidRPr="00332B16">
        <w:rPr>
          <w:rFonts w:ascii="Palatino Linotype" w:eastAsia="Palatino Linotype" w:hAnsi="Palatino Linotype" w:cs="Palatino Linotype"/>
          <w:b/>
          <w:color w:val="000000"/>
          <w:sz w:val="24"/>
          <w:szCs w:val="24"/>
        </w:rPr>
        <w:t>de junio</w:t>
      </w:r>
      <w:r w:rsidR="00F17233" w:rsidRPr="00332B16">
        <w:rPr>
          <w:rFonts w:ascii="Palatino Linotype" w:eastAsia="Palatino Linotype" w:hAnsi="Palatino Linotype" w:cs="Palatino Linotype"/>
          <w:b/>
          <w:color w:val="000000"/>
          <w:sz w:val="24"/>
          <w:szCs w:val="24"/>
        </w:rPr>
        <w:t xml:space="preserve"> </w:t>
      </w:r>
      <w:r w:rsidR="004C0FD5" w:rsidRPr="00332B16">
        <w:rPr>
          <w:rFonts w:ascii="Palatino Linotype" w:eastAsia="Palatino Linotype" w:hAnsi="Palatino Linotype" w:cs="Palatino Linotype"/>
          <w:b/>
          <w:color w:val="000000"/>
          <w:sz w:val="24"/>
          <w:szCs w:val="24"/>
        </w:rPr>
        <w:lastRenderedPageBreak/>
        <w:t>de dos mil veintiséis</w:t>
      </w:r>
      <w:r w:rsidR="005C2871" w:rsidRPr="00332B16">
        <w:rPr>
          <w:rFonts w:ascii="Palatino Linotype" w:eastAsia="Palatino Linotype" w:hAnsi="Palatino Linotype" w:cs="Palatino Linotype"/>
          <w:b/>
          <w:color w:val="000000"/>
          <w:sz w:val="24"/>
          <w:szCs w:val="24"/>
        </w:rPr>
        <w:t>,</w:t>
      </w:r>
      <w:r w:rsidR="00331433" w:rsidRPr="00332B16">
        <w:rPr>
          <w:rFonts w:ascii="Palatino Linotype" w:eastAsia="Palatino Linotype" w:hAnsi="Palatino Linotype" w:cs="Palatino Linotype"/>
          <w:b/>
          <w:color w:val="000000"/>
          <w:sz w:val="24"/>
          <w:szCs w:val="24"/>
        </w:rPr>
        <w:t xml:space="preserve"> </w:t>
      </w:r>
      <w:r w:rsidR="00331433" w:rsidRPr="00332B1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14:paraId="7ACA091E" w14:textId="77777777" w:rsidR="00705D12" w:rsidRPr="00332B16" w:rsidRDefault="00705D12">
      <w:pPr>
        <w:spacing w:after="0" w:line="360" w:lineRule="auto"/>
        <w:jc w:val="center"/>
        <w:rPr>
          <w:rFonts w:ascii="Palatino Linotype" w:eastAsia="Palatino Linotype" w:hAnsi="Palatino Linotype" w:cs="Palatino Linotype"/>
          <w:b/>
          <w:sz w:val="24"/>
          <w:szCs w:val="24"/>
        </w:rPr>
      </w:pPr>
    </w:p>
    <w:p w14:paraId="33CCC59A" w14:textId="77777777" w:rsidR="00705D12" w:rsidRPr="00332B16" w:rsidRDefault="00331433">
      <w:pPr>
        <w:spacing w:after="0" w:line="360" w:lineRule="auto"/>
        <w:jc w:val="center"/>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 xml:space="preserve">C O N S I D E R A N D O </w:t>
      </w:r>
    </w:p>
    <w:p w14:paraId="51C5689B"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1D4ADCF9" w14:textId="77777777" w:rsidR="00705D12" w:rsidRPr="00332B16"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PRIMERO. De la competencia</w:t>
      </w:r>
      <w:r w:rsidRPr="00332B16">
        <w:rPr>
          <w:rFonts w:ascii="Palatino Linotype" w:eastAsia="Palatino Linotype" w:hAnsi="Palatino Linotype" w:cs="Palatino Linotype"/>
          <w:sz w:val="24"/>
          <w:szCs w:val="24"/>
        </w:rPr>
        <w:t>.</w:t>
      </w:r>
    </w:p>
    <w:p w14:paraId="5C0C0E0D"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55840182"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19AE94C8" w14:textId="77777777" w:rsidR="00705D12" w:rsidRPr="00332B16"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SEGUNDO. De la Oportunidad y Procedencia del Recurso de Revisión</w:t>
      </w:r>
      <w:r w:rsidRPr="00332B16">
        <w:rPr>
          <w:rFonts w:ascii="Palatino Linotype" w:eastAsia="Palatino Linotype" w:hAnsi="Palatino Linotype" w:cs="Palatino Linotype"/>
          <w:sz w:val="24"/>
          <w:szCs w:val="24"/>
        </w:rPr>
        <w:t>.</w:t>
      </w:r>
    </w:p>
    <w:p w14:paraId="598E8C27"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32B16">
        <w:rPr>
          <w:rFonts w:ascii="Palatino Linotype" w:eastAsia="Palatino Linotype" w:hAnsi="Palatino Linotype" w:cs="Palatino Linotype"/>
          <w:color w:val="000000"/>
          <w:sz w:val="24"/>
          <w:szCs w:val="24"/>
        </w:rPr>
        <w:t>El artículo 178</w:t>
      </w:r>
      <w:r w:rsidR="00A7643A"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332B16">
        <w:rPr>
          <w:rFonts w:ascii="Palatino Linotype" w:eastAsia="Palatino Linotype" w:hAnsi="Palatino Linotype" w:cs="Palatino Linotype"/>
          <w:color w:val="000000"/>
          <w:sz w:val="24"/>
          <w:szCs w:val="24"/>
        </w:rPr>
        <w:t>el</w:t>
      </w:r>
      <w:r w:rsidR="005C53AF" w:rsidRPr="00332B16">
        <w:rPr>
          <w:rFonts w:ascii="Palatino Linotype" w:eastAsia="Palatino Linotype" w:hAnsi="Palatino Linotype" w:cs="Palatino Linotype"/>
          <w:b/>
          <w:color w:val="000000"/>
          <w:sz w:val="24"/>
          <w:szCs w:val="24"/>
        </w:rPr>
        <w:t xml:space="preserve"> SUJETO OBLIGADO</w:t>
      </w:r>
      <w:r w:rsidRPr="00332B16">
        <w:rPr>
          <w:rFonts w:ascii="Palatino Linotype" w:eastAsia="Palatino Linotype" w:hAnsi="Palatino Linotype" w:cs="Palatino Linotype"/>
          <w:color w:val="000000"/>
          <w:sz w:val="24"/>
          <w:szCs w:val="24"/>
        </w:rPr>
        <w:t xml:space="preserve">, dentro de los plazos establecidos en la Ley de </w:t>
      </w:r>
      <w:r w:rsidRPr="00332B16">
        <w:rPr>
          <w:rFonts w:ascii="Palatino Linotype" w:eastAsia="Palatino Linotype" w:hAnsi="Palatino Linotype" w:cs="Palatino Linotype"/>
          <w:color w:val="000000"/>
          <w:sz w:val="24"/>
          <w:szCs w:val="24"/>
        </w:rPr>
        <w:lastRenderedPageBreak/>
        <w:t>Transparencia Local, a una solicitud de acceso a la inform</w:t>
      </w:r>
      <w:r w:rsidR="00A61C28" w:rsidRPr="00332B16">
        <w:rPr>
          <w:rFonts w:ascii="Palatino Linotype" w:eastAsia="Palatino Linotype" w:hAnsi="Palatino Linotype" w:cs="Palatino Linotype"/>
          <w:color w:val="000000"/>
          <w:sz w:val="24"/>
          <w:szCs w:val="24"/>
        </w:rPr>
        <w:t>ación pública, el recurso podrá</w:t>
      </w:r>
      <w:r w:rsidRPr="00332B1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14:paraId="4CA3A9A8"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3DB064AD"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El artículo 179</w:t>
      </w:r>
      <w:r w:rsidR="00A7643A"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fracción VII</w:t>
      </w:r>
      <w:r w:rsidR="00A7643A" w:rsidRPr="00332B16">
        <w:rPr>
          <w:rFonts w:ascii="Palatino Linotype" w:eastAsia="Palatino Linotype" w:hAnsi="Palatino Linotype" w:cs="Palatino Linotype"/>
          <w:color w:val="000000"/>
          <w:sz w:val="24"/>
          <w:szCs w:val="24"/>
        </w:rPr>
        <w:t>,</w:t>
      </w:r>
      <w:r w:rsidRPr="00332B1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hipótesis jurídica que se actualiza en este caso, aunado a que la parte </w:t>
      </w:r>
      <w:r w:rsidRPr="00332B16">
        <w:rPr>
          <w:rFonts w:ascii="Palatino Linotype" w:eastAsia="Palatino Linotype" w:hAnsi="Palatino Linotype" w:cs="Palatino Linotype"/>
          <w:b/>
          <w:color w:val="000000"/>
          <w:sz w:val="24"/>
          <w:szCs w:val="24"/>
        </w:rPr>
        <w:t>Recurrente</w:t>
      </w:r>
      <w:r w:rsidRPr="00332B16">
        <w:rPr>
          <w:rFonts w:ascii="Palatino Linotype" w:eastAsia="Palatino Linotype" w:hAnsi="Palatino Linotype" w:cs="Palatino Linotype"/>
          <w:color w:val="000000"/>
          <w:sz w:val="24"/>
          <w:szCs w:val="24"/>
        </w:rPr>
        <w:t xml:space="preserve"> combate </w:t>
      </w:r>
      <w:r w:rsidR="00A61C28" w:rsidRPr="00332B16">
        <w:rPr>
          <w:rFonts w:ascii="Palatino Linotype" w:eastAsia="Palatino Linotype" w:hAnsi="Palatino Linotype" w:cs="Palatino Linotype"/>
          <w:color w:val="000000"/>
          <w:sz w:val="24"/>
          <w:szCs w:val="24"/>
        </w:rPr>
        <w:t xml:space="preserve">la </w:t>
      </w:r>
      <w:r w:rsidRPr="00332B16">
        <w:rPr>
          <w:rFonts w:ascii="Palatino Linotype" w:eastAsia="Palatino Linotype" w:hAnsi="Palatino Linotype" w:cs="Palatino Linotype"/>
          <w:color w:val="000000"/>
          <w:sz w:val="24"/>
          <w:szCs w:val="24"/>
        </w:rPr>
        <w:t xml:space="preserve">falta de trámite por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y expresa motivos de inconformidad en contra de dicha circunstancia.</w:t>
      </w:r>
    </w:p>
    <w:p w14:paraId="3313281A" w14:textId="77777777" w:rsidR="00705D12" w:rsidRPr="00332B16" w:rsidRDefault="00705D12">
      <w:pPr>
        <w:rPr>
          <w:rFonts w:ascii="Palatino Linotype" w:eastAsia="Palatino Linotype" w:hAnsi="Palatino Linotype" w:cs="Palatino Linotype"/>
          <w:color w:val="000000"/>
          <w:sz w:val="24"/>
          <w:szCs w:val="24"/>
        </w:rPr>
      </w:pPr>
    </w:p>
    <w:p w14:paraId="00F62C77"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F147B7D"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4FD25555" w14:textId="77777777" w:rsidR="00705D12" w:rsidRPr="00332B16" w:rsidRDefault="00331433">
      <w:pPr>
        <w:widowControl w:val="0"/>
        <w:spacing w:after="0" w:line="360" w:lineRule="auto"/>
        <w:jc w:val="both"/>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 xml:space="preserve">TERCERO. Estudio y resolución del asunto. </w:t>
      </w:r>
    </w:p>
    <w:p w14:paraId="53208B0C"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1FF41C23"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32B16">
        <w:rPr>
          <w:rFonts w:ascii="Palatino Linotype" w:eastAsia="Palatino Linotype" w:hAnsi="Palatino Linotype" w:cs="Palatino Linotype"/>
          <w:color w:val="000000"/>
          <w:sz w:val="24"/>
          <w:szCs w:val="24"/>
        </w:rPr>
        <w:t>l</w:t>
      </w:r>
      <w:r w:rsidRPr="00332B16">
        <w:rPr>
          <w:rFonts w:ascii="Palatino Linotype" w:eastAsia="Palatino Linotype" w:hAnsi="Palatino Linotype" w:cs="Palatino Linotype"/>
          <w:color w:val="000000"/>
          <w:sz w:val="24"/>
          <w:szCs w:val="24"/>
        </w:rPr>
        <w:t>.</w:t>
      </w:r>
    </w:p>
    <w:p w14:paraId="72E82681"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4F1A211E"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y</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por tanto, procedente la interposición del recurso de revisión.</w:t>
      </w:r>
    </w:p>
    <w:p w14:paraId="38755849"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08C8C0F0"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En consecuencia, las razones o motivos de inconformidad hechos valer, resultan </w:t>
      </w:r>
      <w:r w:rsidRPr="00332B16">
        <w:rPr>
          <w:rFonts w:ascii="Palatino Linotype" w:eastAsia="Palatino Linotype" w:hAnsi="Palatino Linotype" w:cs="Palatino Linotype"/>
          <w:b/>
          <w:color w:val="000000"/>
          <w:sz w:val="24"/>
          <w:szCs w:val="24"/>
        </w:rPr>
        <w:t>fundadas y procedentes</w:t>
      </w:r>
      <w:r w:rsidRPr="00332B1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fue omiso en responder la solicitud de información hecha por </w:t>
      </w:r>
      <w:r w:rsidR="005C53AF" w:rsidRPr="00332B16">
        <w:rPr>
          <w:rFonts w:ascii="Palatino Linotype" w:eastAsia="Palatino Linotype" w:hAnsi="Palatino Linotype" w:cs="Palatino Linotype"/>
          <w:b/>
          <w:color w:val="000000"/>
          <w:sz w:val="24"/>
          <w:szCs w:val="24"/>
        </w:rPr>
        <w:t>EL RECURRENTE</w:t>
      </w:r>
      <w:r w:rsidRPr="00332B16">
        <w:rPr>
          <w:rFonts w:ascii="Palatino Linotype" w:eastAsia="Palatino Linotype" w:hAnsi="Palatino Linotype" w:cs="Palatino Linotype"/>
          <w:color w:val="000000"/>
          <w:sz w:val="24"/>
          <w:szCs w:val="24"/>
        </w:rPr>
        <w:t xml:space="preserve">, es decir, incumplió las obligaciones que se le imponen como </w:t>
      </w:r>
      <w:r w:rsidRPr="00332B16">
        <w:rPr>
          <w:rFonts w:ascii="Palatino Linotype" w:eastAsia="Palatino Linotype" w:hAnsi="Palatino Linotype" w:cs="Palatino Linotype"/>
          <w:b/>
          <w:color w:val="000000"/>
          <w:sz w:val="24"/>
          <w:szCs w:val="24"/>
        </w:rPr>
        <w:t>Sujeto Obligado</w:t>
      </w:r>
      <w:r w:rsidRPr="00332B1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14:paraId="189E778E"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125D3730" w14:textId="77777777" w:rsidR="00705D12" w:rsidRPr="00332B1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De conformidad con lo establecido en los artículos 50 y 51 de la Ley de Transparencia y </w:t>
      </w:r>
      <w:r w:rsidRPr="00332B16">
        <w:rPr>
          <w:rFonts w:ascii="Palatino Linotype" w:eastAsia="Palatino Linotype" w:hAnsi="Palatino Linotype" w:cs="Palatino Linotype"/>
          <w:color w:val="000000"/>
          <w:sz w:val="24"/>
          <w:szCs w:val="24"/>
        </w:rPr>
        <w:lastRenderedPageBreak/>
        <w:t xml:space="preserve">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1D1AF38C" w14:textId="77777777" w:rsidR="00705D12" w:rsidRPr="00332B1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14:paraId="04E47CF5" w14:textId="1B08D348" w:rsidR="00705D12" w:rsidRDefault="00331433" w:rsidP="00E80381">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F109E83" w14:textId="77777777" w:rsidR="00332B16" w:rsidRPr="00332B16" w:rsidRDefault="00332B16" w:rsidP="00332B16">
      <w:pPr>
        <w:widowControl w:val="0"/>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4C9A804B"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5E38AD6A"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3F619220"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332B1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32B1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32B16">
        <w:rPr>
          <w:rFonts w:ascii="Palatino Linotype" w:eastAsia="Palatino Linotype" w:hAnsi="Palatino Linotype" w:cs="Palatino Linotype"/>
          <w:color w:val="000000"/>
          <w:sz w:val="24"/>
          <w:szCs w:val="24"/>
        </w:rPr>
        <w:t xml:space="preserve">del sujeto obligado </w:t>
      </w:r>
      <w:r w:rsidRPr="00332B16">
        <w:rPr>
          <w:rFonts w:ascii="Palatino Linotype" w:eastAsia="Palatino Linotype" w:hAnsi="Palatino Linotype" w:cs="Palatino Linotype"/>
          <w:color w:val="000000"/>
          <w:sz w:val="24"/>
          <w:szCs w:val="24"/>
        </w:rPr>
        <w:t>a su deber de garantizar el derecho, lo que constituye una vulneración al mismo.</w:t>
      </w:r>
    </w:p>
    <w:p w14:paraId="1D2FAE91"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4948BB74" w14:textId="77777777" w:rsidR="00705D12" w:rsidRPr="00332B1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Por lo que, en cumplimiento a esta resolución,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64C35A0"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34B1DE7E" w14:textId="77777777" w:rsidR="00705D12" w:rsidRPr="00332B1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De la clasificación de la información</w:t>
      </w:r>
    </w:p>
    <w:p w14:paraId="26B1576D"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C73A74B" w14:textId="77777777" w:rsidR="00705D12" w:rsidRPr="00332B1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14:paraId="7BE5D903"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3BC3302A"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4A1BA0A3"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Por lo que para dar atención a la solicitud de información, si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0EE5DD7"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7392C5A9"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0B5EC50"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3E37A615"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7EB587B"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AAE5342"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w:t>
      </w:r>
      <w:r w:rsidRPr="00332B16">
        <w:rPr>
          <w:rFonts w:ascii="Palatino Linotype" w:eastAsia="Palatino Linotype" w:hAnsi="Palatino Linotype" w:cs="Palatino Linotype"/>
          <w:color w:val="000000"/>
          <w:sz w:val="24"/>
          <w:szCs w:val="24"/>
        </w:rPr>
        <w:lastRenderedPageBreak/>
        <w:t xml:space="preserve">señalar las razones, motivos o circunstancias especiales que llevaron al </w:t>
      </w:r>
      <w:r w:rsidRPr="00332B16">
        <w:rPr>
          <w:rFonts w:ascii="Palatino Linotype" w:eastAsia="Palatino Linotype" w:hAnsi="Palatino Linotype" w:cs="Palatino Linotype"/>
          <w:b/>
          <w:color w:val="000000"/>
          <w:sz w:val="24"/>
          <w:szCs w:val="24"/>
        </w:rPr>
        <w:t>Sujeto Obligado</w:t>
      </w:r>
      <w:r w:rsidRPr="00332B1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32B16">
        <w:rPr>
          <w:rFonts w:ascii="Palatino Linotype" w:eastAsia="Palatino Linotype" w:hAnsi="Palatino Linotype" w:cs="Palatino Linotype"/>
          <w:sz w:val="24"/>
          <w:szCs w:val="24"/>
        </w:rPr>
        <w:t>ésta</w:t>
      </w:r>
      <w:r w:rsidRPr="00332B1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CBCC619"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1086C9F"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1B3BEACD"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4AB888C" w14:textId="77777777"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74D77B3" w14:textId="77777777" w:rsidR="00332B16" w:rsidRPr="00332B16" w:rsidRDefault="00332B16" w:rsidP="00332B1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14:paraId="23A2470A"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38C1EDB" w14:textId="77777777" w:rsidR="00705D12" w:rsidRPr="00332B1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51887154" w14:textId="77777777" w:rsidR="00705D12" w:rsidRPr="00332B1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32B16">
        <w:rPr>
          <w:rFonts w:ascii="Palatino Linotype" w:eastAsia="Palatino Linotype" w:hAnsi="Palatino Linotype" w:cs="Palatino Linotype"/>
          <w:i/>
          <w:color w:val="000000"/>
          <w:sz w:val="24"/>
          <w:szCs w:val="24"/>
        </w:rPr>
        <w:t>.</w:t>
      </w:r>
    </w:p>
    <w:p w14:paraId="7A707F13" w14:textId="77777777" w:rsidR="00D51FB9" w:rsidRPr="00332B16" w:rsidRDefault="00D51FB9">
      <w:pPr>
        <w:spacing w:after="0" w:line="360" w:lineRule="auto"/>
        <w:jc w:val="both"/>
        <w:rPr>
          <w:rFonts w:ascii="Palatino Linotype" w:eastAsia="Palatino Linotype" w:hAnsi="Palatino Linotype" w:cs="Palatino Linotype"/>
          <w:sz w:val="24"/>
          <w:szCs w:val="24"/>
        </w:rPr>
      </w:pPr>
    </w:p>
    <w:p w14:paraId="48C7FAC1" w14:textId="77777777" w:rsidR="00705D12" w:rsidRPr="00332B1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 xml:space="preserve">De la vista a los órganos de control interno competentes </w:t>
      </w:r>
    </w:p>
    <w:p w14:paraId="3AEBABE2" w14:textId="77777777" w:rsidR="00705D12" w:rsidRPr="00332B1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Como ya se mencionó </w:t>
      </w:r>
      <w:r w:rsidR="005C53AF" w:rsidRPr="00332B16">
        <w:rPr>
          <w:rFonts w:ascii="Palatino Linotype" w:eastAsia="Palatino Linotype" w:hAnsi="Palatino Linotype" w:cs="Palatino Linotype"/>
          <w:b/>
          <w:color w:val="000000"/>
          <w:sz w:val="24"/>
          <w:szCs w:val="24"/>
        </w:rPr>
        <w:t>EL SUJETO OBLIGADO</w:t>
      </w:r>
      <w:r w:rsidRPr="00332B1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32B16">
        <w:rPr>
          <w:rFonts w:ascii="Palatino Linotype" w:eastAsia="Palatino Linotype" w:hAnsi="Palatino Linotype" w:cs="Palatino Linotype"/>
          <w:b/>
          <w:color w:val="000000"/>
          <w:sz w:val="24"/>
          <w:szCs w:val="24"/>
        </w:rPr>
        <w:t xml:space="preserve"> </w:t>
      </w:r>
      <w:r w:rsidRPr="00332B1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E2DDAE9" w14:textId="77777777" w:rsidR="00705D12" w:rsidRPr="00332B1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14:paraId="4034065E" w14:textId="71146C25" w:rsidR="00705D12" w:rsidRPr="00332B1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32B1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32B16">
        <w:rPr>
          <w:rFonts w:ascii="Palatino Linotype" w:eastAsia="Palatino Linotype" w:hAnsi="Palatino Linotype" w:cs="Palatino Linotype"/>
          <w:b/>
          <w:color w:val="000000"/>
          <w:sz w:val="24"/>
          <w:szCs w:val="24"/>
        </w:rPr>
        <w:t>ORDENA</w:t>
      </w:r>
      <w:r w:rsidRPr="00332B16">
        <w:rPr>
          <w:rFonts w:ascii="Palatino Linotype" w:eastAsia="Palatino Linotype" w:hAnsi="Palatino Linotype" w:cs="Palatino Linotype"/>
          <w:color w:val="000000"/>
          <w:sz w:val="24"/>
          <w:szCs w:val="24"/>
        </w:rPr>
        <w:t xml:space="preserve"> al </w:t>
      </w:r>
      <w:r w:rsidRPr="00332B16">
        <w:rPr>
          <w:rFonts w:ascii="Palatino Linotype" w:eastAsia="Palatino Linotype" w:hAnsi="Palatino Linotype" w:cs="Palatino Linotype"/>
          <w:b/>
          <w:color w:val="000000"/>
          <w:sz w:val="24"/>
          <w:szCs w:val="24"/>
        </w:rPr>
        <w:t>Sujeto Obligado</w:t>
      </w:r>
      <w:r w:rsidRPr="00332B16">
        <w:rPr>
          <w:rFonts w:ascii="Palatino Linotype" w:eastAsia="Palatino Linotype" w:hAnsi="Palatino Linotype" w:cs="Palatino Linotype"/>
          <w:color w:val="000000"/>
          <w:sz w:val="24"/>
          <w:szCs w:val="24"/>
        </w:rPr>
        <w:t>, atienda la solicitud de información</w:t>
      </w:r>
      <w:r w:rsidRPr="00332B16">
        <w:rPr>
          <w:rFonts w:ascii="Palatino Linotype" w:eastAsia="Palatino Linotype" w:hAnsi="Palatino Linotype" w:cs="Palatino Linotype"/>
          <w:b/>
          <w:color w:val="000000"/>
          <w:sz w:val="24"/>
          <w:szCs w:val="24"/>
        </w:rPr>
        <w:t xml:space="preserve"> </w:t>
      </w:r>
      <w:r w:rsidR="001836A0" w:rsidRPr="00332B16">
        <w:rPr>
          <w:rFonts w:ascii="Palatino Linotype" w:eastAsia="Palatino Linotype" w:hAnsi="Palatino Linotype" w:cs="Palatino Linotype"/>
          <w:color w:val="000000"/>
          <w:sz w:val="24"/>
          <w:szCs w:val="24"/>
        </w:rPr>
        <w:t xml:space="preserve">folio </w:t>
      </w:r>
      <w:r w:rsidR="00E80381" w:rsidRPr="00332B16">
        <w:rPr>
          <w:rFonts w:ascii="Palatino Linotype" w:eastAsia="Palatino Linotype" w:hAnsi="Palatino Linotype" w:cs="Palatino Linotype"/>
          <w:b/>
          <w:color w:val="000000"/>
          <w:sz w:val="24"/>
          <w:szCs w:val="24"/>
        </w:rPr>
        <w:t>01085</w:t>
      </w:r>
      <w:r w:rsidR="00D92C27" w:rsidRPr="00332B16">
        <w:rPr>
          <w:rFonts w:ascii="Palatino Linotype" w:eastAsia="Palatino Linotype" w:hAnsi="Palatino Linotype" w:cs="Palatino Linotype"/>
          <w:b/>
          <w:color w:val="000000"/>
          <w:sz w:val="24"/>
          <w:szCs w:val="24"/>
        </w:rPr>
        <w:t>/</w:t>
      </w:r>
      <w:r w:rsidR="00E80381" w:rsidRPr="00332B16">
        <w:rPr>
          <w:rFonts w:ascii="Palatino Linotype" w:eastAsia="Palatino Linotype" w:hAnsi="Palatino Linotype" w:cs="Palatino Linotype"/>
          <w:b/>
          <w:color w:val="000000"/>
          <w:sz w:val="24"/>
          <w:szCs w:val="24"/>
        </w:rPr>
        <w:t>TEPOTZOT</w:t>
      </w:r>
      <w:r w:rsidR="00D92C27" w:rsidRPr="00332B16">
        <w:rPr>
          <w:rFonts w:ascii="Palatino Linotype" w:eastAsia="Palatino Linotype" w:hAnsi="Palatino Linotype" w:cs="Palatino Linotype"/>
          <w:b/>
          <w:color w:val="000000"/>
          <w:sz w:val="24"/>
          <w:szCs w:val="24"/>
        </w:rPr>
        <w:t>/IP/2026</w:t>
      </w:r>
      <w:r w:rsidRPr="00332B16">
        <w:rPr>
          <w:rFonts w:ascii="Palatino Linotype" w:eastAsia="Palatino Linotype" w:hAnsi="Palatino Linotype" w:cs="Palatino Linotype"/>
          <w:b/>
          <w:color w:val="000000"/>
          <w:sz w:val="24"/>
          <w:szCs w:val="24"/>
        </w:rPr>
        <w:t xml:space="preserve">, </w:t>
      </w:r>
      <w:r w:rsidR="00F8043F" w:rsidRPr="00332B16">
        <w:rPr>
          <w:rFonts w:ascii="Palatino Linotype" w:eastAsia="Palatino Linotype" w:hAnsi="Palatino Linotype" w:cs="Palatino Linotype"/>
          <w:color w:val="000000"/>
          <w:sz w:val="24"/>
          <w:szCs w:val="24"/>
        </w:rPr>
        <w:t>que ha</w:t>
      </w:r>
      <w:r w:rsidRPr="00332B16">
        <w:rPr>
          <w:rFonts w:ascii="Palatino Linotype" w:eastAsia="Palatino Linotype" w:hAnsi="Palatino Linotype" w:cs="Palatino Linotype"/>
          <w:color w:val="000000"/>
          <w:sz w:val="24"/>
          <w:szCs w:val="24"/>
        </w:rPr>
        <w:t xml:space="preserve"> sido materia del presente fallo. </w:t>
      </w:r>
    </w:p>
    <w:p w14:paraId="26E52961"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407130ED" w14:textId="3F2803BA" w:rsidR="00705D12"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sz w:val="24"/>
          <w:szCs w:val="24"/>
        </w:rPr>
        <w:t>Por lo antes expuesto y fundado es de resolverse y,</w:t>
      </w:r>
      <w:r w:rsidR="00332B16">
        <w:rPr>
          <w:rFonts w:ascii="Palatino Linotype" w:eastAsia="Palatino Linotype" w:hAnsi="Palatino Linotype" w:cs="Palatino Linotype"/>
          <w:sz w:val="24"/>
          <w:szCs w:val="24"/>
        </w:rPr>
        <w:t xml:space="preserve"> -------------------------------------------------------</w:t>
      </w:r>
    </w:p>
    <w:p w14:paraId="7D23D820" w14:textId="77777777" w:rsidR="00332B16" w:rsidRDefault="00332B16">
      <w:pPr>
        <w:spacing w:after="0" w:line="360" w:lineRule="auto"/>
        <w:jc w:val="both"/>
        <w:rPr>
          <w:rFonts w:ascii="Palatino Linotype" w:eastAsia="Palatino Linotype" w:hAnsi="Palatino Linotype" w:cs="Palatino Linotype"/>
          <w:sz w:val="24"/>
          <w:szCs w:val="24"/>
        </w:rPr>
      </w:pPr>
    </w:p>
    <w:p w14:paraId="6327307E" w14:textId="77777777" w:rsidR="00332B16" w:rsidRPr="00332B16" w:rsidRDefault="00332B16">
      <w:pPr>
        <w:spacing w:after="0" w:line="360" w:lineRule="auto"/>
        <w:jc w:val="both"/>
        <w:rPr>
          <w:rFonts w:ascii="Palatino Linotype" w:eastAsia="Palatino Linotype" w:hAnsi="Palatino Linotype" w:cs="Palatino Linotype"/>
          <w:sz w:val="24"/>
          <w:szCs w:val="24"/>
        </w:rPr>
      </w:pPr>
    </w:p>
    <w:p w14:paraId="516EC0E6" w14:textId="77777777" w:rsidR="00B07E72" w:rsidRPr="00332B16" w:rsidRDefault="00B07E72">
      <w:pPr>
        <w:spacing w:after="0" w:line="360" w:lineRule="auto"/>
        <w:jc w:val="both"/>
        <w:rPr>
          <w:rFonts w:ascii="Palatino Linotype" w:eastAsia="Palatino Linotype" w:hAnsi="Palatino Linotype" w:cs="Palatino Linotype"/>
          <w:sz w:val="24"/>
          <w:szCs w:val="24"/>
        </w:rPr>
      </w:pPr>
    </w:p>
    <w:p w14:paraId="20EB185D" w14:textId="77777777" w:rsidR="00705D12" w:rsidRPr="00332B16" w:rsidRDefault="00331433">
      <w:pPr>
        <w:spacing w:after="0" w:line="360" w:lineRule="auto"/>
        <w:ind w:left="426"/>
        <w:jc w:val="center"/>
        <w:rPr>
          <w:rFonts w:ascii="Palatino Linotype" w:eastAsia="Palatino Linotype" w:hAnsi="Palatino Linotype" w:cs="Palatino Linotype"/>
          <w:b/>
          <w:color w:val="000000"/>
          <w:sz w:val="24"/>
          <w:szCs w:val="24"/>
        </w:rPr>
      </w:pPr>
      <w:r w:rsidRPr="00332B16">
        <w:rPr>
          <w:rFonts w:ascii="Palatino Linotype" w:eastAsia="Palatino Linotype" w:hAnsi="Palatino Linotype" w:cs="Palatino Linotype"/>
          <w:b/>
          <w:color w:val="000000"/>
          <w:sz w:val="24"/>
          <w:szCs w:val="24"/>
        </w:rPr>
        <w:lastRenderedPageBreak/>
        <w:t>S E    R E S U E L V E</w:t>
      </w:r>
    </w:p>
    <w:p w14:paraId="76127555" w14:textId="77777777" w:rsidR="00705D12" w:rsidRPr="00332B16" w:rsidRDefault="00705D12">
      <w:pPr>
        <w:spacing w:after="0" w:line="360" w:lineRule="auto"/>
        <w:ind w:left="426"/>
        <w:jc w:val="center"/>
        <w:rPr>
          <w:rFonts w:ascii="Palatino Linotype" w:eastAsia="Palatino Linotype" w:hAnsi="Palatino Linotype" w:cs="Palatino Linotype"/>
          <w:b/>
          <w:color w:val="000000"/>
          <w:sz w:val="24"/>
          <w:szCs w:val="24"/>
        </w:rPr>
      </w:pPr>
    </w:p>
    <w:p w14:paraId="3D2C3E02" w14:textId="77777777" w:rsidR="00705D12" w:rsidRPr="00332B1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PRIMERO.</w:t>
      </w:r>
      <w:r w:rsidRPr="00332B16">
        <w:rPr>
          <w:rFonts w:ascii="Palatino Linotype" w:eastAsia="Palatino Linotype" w:hAnsi="Palatino Linotype" w:cs="Palatino Linotype"/>
          <w:sz w:val="24"/>
          <w:szCs w:val="24"/>
        </w:rPr>
        <w:t xml:space="preserve"> Resultan fundadas las razones o motivos de </w:t>
      </w:r>
      <w:r w:rsidR="00B07E72" w:rsidRPr="00332B16">
        <w:rPr>
          <w:rFonts w:ascii="Palatino Linotype" w:eastAsia="Palatino Linotype" w:hAnsi="Palatino Linotype" w:cs="Palatino Linotype"/>
          <w:sz w:val="24"/>
          <w:szCs w:val="24"/>
        </w:rPr>
        <w:t xml:space="preserve">inconformidad hechos valer por </w:t>
      </w:r>
      <w:r w:rsidR="00B575AE" w:rsidRPr="00332B16">
        <w:rPr>
          <w:rFonts w:ascii="Palatino Linotype" w:eastAsia="Palatino Linotype" w:hAnsi="Palatino Linotype" w:cs="Palatino Linotype"/>
          <w:b/>
          <w:sz w:val="24"/>
          <w:szCs w:val="24"/>
        </w:rPr>
        <w:t>EL</w:t>
      </w:r>
      <w:r w:rsidR="005C53AF" w:rsidRPr="00332B16">
        <w:rPr>
          <w:rFonts w:ascii="Palatino Linotype" w:eastAsia="Palatino Linotype" w:hAnsi="Palatino Linotype" w:cs="Palatino Linotype"/>
          <w:b/>
          <w:sz w:val="24"/>
          <w:szCs w:val="24"/>
        </w:rPr>
        <w:t xml:space="preserve"> RECURRENTE</w:t>
      </w:r>
      <w:r w:rsidRPr="00332B16">
        <w:rPr>
          <w:rFonts w:ascii="Palatino Linotype" w:eastAsia="Palatino Linotype" w:hAnsi="Palatino Linotype" w:cs="Palatino Linotype"/>
          <w:b/>
          <w:sz w:val="24"/>
          <w:szCs w:val="24"/>
        </w:rPr>
        <w:t>,</w:t>
      </w:r>
      <w:r w:rsidRPr="00332B16">
        <w:rPr>
          <w:rFonts w:ascii="Palatino Linotype" w:eastAsia="Palatino Linotype" w:hAnsi="Palatino Linotype" w:cs="Palatino Linotype"/>
          <w:sz w:val="24"/>
          <w:szCs w:val="24"/>
        </w:rPr>
        <w:t xml:space="preserve"> en términos del considerando </w:t>
      </w:r>
      <w:r w:rsidRPr="00332B16">
        <w:rPr>
          <w:rFonts w:ascii="Palatino Linotype" w:eastAsia="Palatino Linotype" w:hAnsi="Palatino Linotype" w:cs="Palatino Linotype"/>
          <w:b/>
          <w:sz w:val="24"/>
          <w:szCs w:val="24"/>
        </w:rPr>
        <w:t>TERCERO</w:t>
      </w:r>
      <w:r w:rsidRPr="00332B16">
        <w:rPr>
          <w:rFonts w:ascii="Palatino Linotype" w:eastAsia="Palatino Linotype" w:hAnsi="Palatino Linotype" w:cs="Palatino Linotype"/>
          <w:sz w:val="24"/>
          <w:szCs w:val="24"/>
        </w:rPr>
        <w:t>, de la presente resolución.</w:t>
      </w:r>
    </w:p>
    <w:p w14:paraId="65539D94" w14:textId="77777777" w:rsidR="00705D12" w:rsidRPr="00332B1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53D12236" w14:textId="3A761F02" w:rsidR="00705D12" w:rsidRPr="00332B1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SEGUNDO.</w:t>
      </w:r>
      <w:r w:rsidRPr="00332B16">
        <w:rPr>
          <w:rFonts w:ascii="Palatino Linotype" w:eastAsia="Palatino Linotype" w:hAnsi="Palatino Linotype" w:cs="Palatino Linotype"/>
          <w:sz w:val="24"/>
          <w:szCs w:val="24"/>
        </w:rPr>
        <w:t xml:space="preserve"> Se </w:t>
      </w:r>
      <w:r w:rsidRPr="00332B16">
        <w:rPr>
          <w:rFonts w:ascii="Palatino Linotype" w:eastAsia="Palatino Linotype" w:hAnsi="Palatino Linotype" w:cs="Palatino Linotype"/>
          <w:b/>
          <w:sz w:val="24"/>
          <w:szCs w:val="24"/>
        </w:rPr>
        <w:t>ORDENA</w:t>
      </w:r>
      <w:r w:rsidRPr="00332B16">
        <w:rPr>
          <w:rFonts w:ascii="Palatino Linotype" w:eastAsia="Palatino Linotype" w:hAnsi="Palatino Linotype" w:cs="Palatino Linotype"/>
          <w:sz w:val="24"/>
          <w:szCs w:val="24"/>
        </w:rPr>
        <w:t xml:space="preserve"> al </w:t>
      </w:r>
      <w:r w:rsidRPr="00332B16">
        <w:rPr>
          <w:rFonts w:ascii="Palatino Linotype" w:eastAsia="Palatino Linotype" w:hAnsi="Palatino Linotype" w:cs="Palatino Linotype"/>
          <w:b/>
          <w:sz w:val="24"/>
          <w:szCs w:val="24"/>
        </w:rPr>
        <w:t>Sujeto Obligado</w:t>
      </w:r>
      <w:r w:rsidRPr="00332B16">
        <w:rPr>
          <w:rFonts w:ascii="Palatino Linotype" w:eastAsia="Palatino Linotype" w:hAnsi="Palatino Linotype" w:cs="Palatino Linotype"/>
          <w:sz w:val="24"/>
          <w:szCs w:val="24"/>
        </w:rPr>
        <w:t xml:space="preserve"> atienda la solicitud de información </w:t>
      </w:r>
      <w:r w:rsidR="001836A0" w:rsidRPr="00332B16">
        <w:rPr>
          <w:rFonts w:ascii="Palatino Linotype" w:eastAsia="Palatino Linotype" w:hAnsi="Palatino Linotype" w:cs="Palatino Linotype"/>
          <w:color w:val="000000"/>
          <w:sz w:val="24"/>
          <w:szCs w:val="24"/>
        </w:rPr>
        <w:t xml:space="preserve">folio </w:t>
      </w:r>
      <w:r w:rsidR="00E80381" w:rsidRPr="00332B16">
        <w:rPr>
          <w:rFonts w:ascii="Palatino Linotype" w:eastAsia="Palatino Linotype" w:hAnsi="Palatino Linotype" w:cs="Palatino Linotype"/>
          <w:b/>
          <w:color w:val="000000"/>
          <w:sz w:val="24"/>
          <w:szCs w:val="24"/>
        </w:rPr>
        <w:t>01085/TEPOTZOT/IP/2026</w:t>
      </w:r>
      <w:r w:rsidRPr="00332B16">
        <w:rPr>
          <w:rFonts w:ascii="Palatino Linotype" w:eastAsia="Palatino Linotype" w:hAnsi="Palatino Linotype" w:cs="Palatino Linotype"/>
          <w:b/>
          <w:sz w:val="24"/>
          <w:szCs w:val="24"/>
        </w:rPr>
        <w:t xml:space="preserve">, </w:t>
      </w:r>
      <w:r w:rsidRPr="00332B16">
        <w:rPr>
          <w:rFonts w:ascii="Palatino Linotype" w:eastAsia="Palatino Linotype" w:hAnsi="Palatino Linotype" w:cs="Palatino Linotype"/>
          <w:sz w:val="24"/>
          <w:szCs w:val="24"/>
        </w:rPr>
        <w:t xml:space="preserve">vía Sistema de Acceso a la Información Mexiquense </w:t>
      </w:r>
      <w:r w:rsidRPr="00332B16">
        <w:rPr>
          <w:rFonts w:ascii="Palatino Linotype" w:eastAsia="Palatino Linotype" w:hAnsi="Palatino Linotype" w:cs="Palatino Linotype"/>
          <w:b/>
          <w:sz w:val="24"/>
          <w:szCs w:val="24"/>
        </w:rPr>
        <w:t>(SAIMEX)</w:t>
      </w:r>
      <w:r w:rsidRPr="00332B16">
        <w:rPr>
          <w:rFonts w:ascii="Palatino Linotype" w:eastAsia="Palatino Linotype" w:hAnsi="Palatino Linotype" w:cs="Palatino Linotype"/>
          <w:sz w:val="24"/>
          <w:szCs w:val="24"/>
        </w:rPr>
        <w:t xml:space="preserve">, en términos del Considerando </w:t>
      </w:r>
      <w:r w:rsidRPr="00332B16">
        <w:rPr>
          <w:rFonts w:ascii="Palatino Linotype" w:eastAsia="Palatino Linotype" w:hAnsi="Palatino Linotype" w:cs="Palatino Linotype"/>
          <w:b/>
          <w:sz w:val="24"/>
          <w:szCs w:val="24"/>
        </w:rPr>
        <w:t xml:space="preserve">TERCERO </w:t>
      </w:r>
      <w:r w:rsidRPr="00332B16">
        <w:rPr>
          <w:rFonts w:ascii="Palatino Linotype" w:eastAsia="Palatino Linotype" w:hAnsi="Palatino Linotype" w:cs="Palatino Linotype"/>
          <w:sz w:val="24"/>
          <w:szCs w:val="24"/>
        </w:rPr>
        <w:t>de esta resolución</w:t>
      </w:r>
      <w:r w:rsidRPr="00332B16">
        <w:rPr>
          <w:rFonts w:ascii="Palatino Linotype" w:eastAsia="Palatino Linotype" w:hAnsi="Palatino Linotype" w:cs="Palatino Linotype"/>
          <w:b/>
          <w:sz w:val="24"/>
          <w:szCs w:val="24"/>
        </w:rPr>
        <w:t>.</w:t>
      </w:r>
    </w:p>
    <w:p w14:paraId="191A5D97" w14:textId="77777777" w:rsidR="00705D12" w:rsidRPr="00332B1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238539E2" w14:textId="77777777" w:rsidR="00705D12" w:rsidRPr="00332B1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TERCERO</w:t>
      </w:r>
      <w:r w:rsidRPr="00332B16">
        <w:rPr>
          <w:rFonts w:ascii="Palatino Linotype" w:eastAsia="Palatino Linotype" w:hAnsi="Palatino Linotype" w:cs="Palatino Linotype"/>
          <w:sz w:val="24"/>
          <w:szCs w:val="24"/>
        </w:rPr>
        <w:t xml:space="preserve">. </w:t>
      </w:r>
      <w:r w:rsidRPr="00332B16">
        <w:rPr>
          <w:rFonts w:ascii="Palatino Linotype" w:eastAsia="Palatino Linotype" w:hAnsi="Palatino Linotype" w:cs="Palatino Linotype"/>
          <w:b/>
          <w:sz w:val="24"/>
          <w:szCs w:val="24"/>
        </w:rPr>
        <w:t>Notifíquese</w:t>
      </w:r>
      <w:r w:rsidRPr="00332B1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32B16">
        <w:rPr>
          <w:rFonts w:ascii="Palatino Linotype" w:eastAsia="Palatino Linotype" w:hAnsi="Palatino Linotype" w:cs="Palatino Linotype"/>
          <w:b/>
          <w:sz w:val="24"/>
          <w:szCs w:val="24"/>
        </w:rPr>
        <w:t>DE</w:t>
      </w:r>
      <w:r w:rsidR="005C53AF" w:rsidRPr="00332B16">
        <w:rPr>
          <w:rFonts w:ascii="Palatino Linotype" w:eastAsia="Palatino Linotype" w:hAnsi="Palatino Linotype" w:cs="Palatino Linotype"/>
          <w:b/>
          <w:sz w:val="24"/>
          <w:szCs w:val="24"/>
        </w:rPr>
        <w:t>L SUJETO OBLIGADO</w:t>
      </w:r>
      <w:r w:rsidRPr="00332B1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32B16">
        <w:rPr>
          <w:rFonts w:ascii="Palatino Linotype" w:eastAsia="Palatino Linotype" w:hAnsi="Palatino Linotype" w:cs="Palatino Linotype"/>
          <w:b/>
          <w:sz w:val="24"/>
          <w:szCs w:val="24"/>
        </w:rPr>
        <w:t>dé cumplimiento a lo ordenado dentro del plazo de diez días hábiles,</w:t>
      </w:r>
      <w:r w:rsidRPr="00332B1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0A4647" w14:textId="77777777" w:rsidR="00705D12" w:rsidRPr="00332B1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14:paraId="2A36EDF5" w14:textId="77777777" w:rsidR="00705D12" w:rsidRPr="00332B1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CUARTO</w:t>
      </w:r>
      <w:r w:rsidRPr="00332B16">
        <w:rPr>
          <w:rFonts w:ascii="Palatino Linotype" w:eastAsia="Palatino Linotype" w:hAnsi="Palatino Linotype" w:cs="Palatino Linotype"/>
          <w:sz w:val="24"/>
          <w:szCs w:val="24"/>
        </w:rPr>
        <w:t xml:space="preserve">. </w:t>
      </w:r>
      <w:r w:rsidRPr="00332B16">
        <w:rPr>
          <w:rFonts w:ascii="Palatino Linotype" w:eastAsia="Palatino Linotype" w:hAnsi="Palatino Linotype" w:cs="Palatino Linotype"/>
          <w:b/>
          <w:sz w:val="24"/>
          <w:szCs w:val="24"/>
        </w:rPr>
        <w:t>Notifíquese</w:t>
      </w:r>
      <w:r w:rsidRPr="00332B16">
        <w:rPr>
          <w:rFonts w:ascii="Palatino Linotype" w:eastAsia="Palatino Linotype" w:hAnsi="Palatino Linotype" w:cs="Palatino Linotype"/>
          <w:sz w:val="24"/>
          <w:szCs w:val="24"/>
        </w:rPr>
        <w:t>, vía Sistema de Acceso a la Información Mexiquense (SAIMEX) a</w:t>
      </w:r>
      <w:r w:rsidR="00DB302E" w:rsidRPr="00332B16">
        <w:rPr>
          <w:rFonts w:ascii="Palatino Linotype" w:eastAsia="Palatino Linotype" w:hAnsi="Palatino Linotype" w:cs="Palatino Linotype"/>
          <w:sz w:val="24"/>
          <w:szCs w:val="24"/>
        </w:rPr>
        <w:t>l</w:t>
      </w:r>
      <w:r w:rsidRPr="00332B16">
        <w:rPr>
          <w:rFonts w:ascii="Palatino Linotype" w:eastAsia="Palatino Linotype" w:hAnsi="Palatino Linotype" w:cs="Palatino Linotype"/>
          <w:sz w:val="24"/>
          <w:szCs w:val="24"/>
        </w:rPr>
        <w:t xml:space="preserve"> </w:t>
      </w:r>
      <w:r w:rsidRPr="00332B16">
        <w:rPr>
          <w:rFonts w:ascii="Palatino Linotype" w:eastAsia="Palatino Linotype" w:hAnsi="Palatino Linotype" w:cs="Palatino Linotype"/>
          <w:b/>
          <w:sz w:val="24"/>
          <w:szCs w:val="24"/>
        </w:rPr>
        <w:t>Recurrente</w:t>
      </w:r>
      <w:r w:rsidRPr="00332B1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w:t>
      </w:r>
      <w:r w:rsidRPr="00332B16">
        <w:rPr>
          <w:rFonts w:ascii="Palatino Linotype" w:eastAsia="Palatino Linotype" w:hAnsi="Palatino Linotype" w:cs="Palatino Linotype"/>
          <w:sz w:val="24"/>
          <w:szCs w:val="24"/>
        </w:rPr>
        <w:lastRenderedPageBreak/>
        <w:t>Pública del Estado de México y Municipios, en caso de considerar que le causa algún perjuicio, podrá promover el Juicio de Amparo en los términos de las leyes aplicables.</w:t>
      </w:r>
    </w:p>
    <w:p w14:paraId="18539384"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594EFBAE" w14:textId="77777777" w:rsidR="00705D12" w:rsidRPr="00332B16"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QUINTO</w:t>
      </w:r>
      <w:r w:rsidRPr="00332B16">
        <w:rPr>
          <w:rFonts w:ascii="Palatino Linotype" w:eastAsia="Palatino Linotype" w:hAnsi="Palatino Linotype" w:cs="Palatino Linotype"/>
          <w:sz w:val="24"/>
          <w:szCs w:val="24"/>
        </w:rPr>
        <w:t xml:space="preserve">. </w:t>
      </w:r>
      <w:r w:rsidRPr="00332B16">
        <w:rPr>
          <w:rFonts w:ascii="Palatino Linotype" w:eastAsia="Palatino Linotype" w:hAnsi="Palatino Linotype" w:cs="Palatino Linotype"/>
          <w:b/>
          <w:sz w:val="24"/>
          <w:szCs w:val="24"/>
        </w:rPr>
        <w:t>Se hace del conocimiento</w:t>
      </w:r>
      <w:r w:rsidRPr="00332B16">
        <w:rPr>
          <w:rFonts w:ascii="Palatino Linotype" w:eastAsia="Palatino Linotype" w:hAnsi="Palatino Linotype" w:cs="Palatino Linotype"/>
          <w:sz w:val="24"/>
          <w:szCs w:val="24"/>
        </w:rPr>
        <w:t xml:space="preserve"> </w:t>
      </w:r>
      <w:r w:rsidR="00071A60" w:rsidRPr="00332B16">
        <w:rPr>
          <w:rFonts w:ascii="Palatino Linotype" w:eastAsia="Palatino Linotype" w:hAnsi="Palatino Linotype" w:cs="Palatino Linotype"/>
          <w:b/>
          <w:sz w:val="24"/>
          <w:szCs w:val="24"/>
        </w:rPr>
        <w:t>A</w:t>
      </w:r>
      <w:r w:rsidR="00DB302E" w:rsidRPr="00332B16">
        <w:rPr>
          <w:rFonts w:ascii="Palatino Linotype" w:eastAsia="Palatino Linotype" w:hAnsi="Palatino Linotype" w:cs="Palatino Linotype"/>
          <w:b/>
          <w:sz w:val="24"/>
          <w:szCs w:val="24"/>
        </w:rPr>
        <w:t xml:space="preserve">L </w:t>
      </w:r>
      <w:r w:rsidR="005C53AF" w:rsidRPr="00332B16">
        <w:rPr>
          <w:rFonts w:ascii="Palatino Linotype" w:eastAsia="Palatino Linotype" w:hAnsi="Palatino Linotype" w:cs="Palatino Linotype"/>
          <w:b/>
          <w:sz w:val="24"/>
          <w:szCs w:val="24"/>
        </w:rPr>
        <w:t>RECURRENTE</w:t>
      </w:r>
      <w:r w:rsidRPr="00332B1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32B16">
        <w:rPr>
          <w:rFonts w:ascii="Palatino Linotype" w:eastAsia="Palatino Linotype" w:hAnsi="Palatino Linotype" w:cs="Palatino Linotype"/>
          <w:b/>
          <w:sz w:val="24"/>
          <w:szCs w:val="24"/>
        </w:rPr>
        <w:t>EL SUJETO OBLIGADO</w:t>
      </w:r>
      <w:r w:rsidRPr="00332B16">
        <w:rPr>
          <w:rFonts w:ascii="Palatino Linotype" w:eastAsia="Palatino Linotype" w:hAnsi="Palatino Linotype" w:cs="Palatino Linotype"/>
          <w:sz w:val="24"/>
          <w:szCs w:val="24"/>
        </w:rPr>
        <w:t>, en cumplimiento a esta Resolución.</w:t>
      </w:r>
    </w:p>
    <w:p w14:paraId="461A1C0D" w14:textId="77777777" w:rsidR="00705D12" w:rsidRPr="00332B16" w:rsidRDefault="00705D12">
      <w:pPr>
        <w:spacing w:after="0" w:line="360" w:lineRule="auto"/>
        <w:jc w:val="both"/>
        <w:rPr>
          <w:rFonts w:ascii="Palatino Linotype" w:eastAsia="Palatino Linotype" w:hAnsi="Palatino Linotype" w:cs="Palatino Linotype"/>
          <w:sz w:val="24"/>
          <w:szCs w:val="24"/>
        </w:rPr>
      </w:pPr>
    </w:p>
    <w:p w14:paraId="72B2F064" w14:textId="77777777" w:rsidR="00705D12" w:rsidRPr="00332B16" w:rsidRDefault="00331433">
      <w:pPr>
        <w:spacing w:after="0" w:line="360" w:lineRule="auto"/>
        <w:jc w:val="both"/>
        <w:rPr>
          <w:rFonts w:ascii="Palatino Linotype" w:eastAsia="Palatino Linotype" w:hAnsi="Palatino Linotype" w:cs="Palatino Linotype"/>
          <w:sz w:val="24"/>
          <w:szCs w:val="24"/>
        </w:rPr>
      </w:pPr>
      <w:r w:rsidRPr="00332B16">
        <w:rPr>
          <w:rFonts w:ascii="Palatino Linotype" w:eastAsia="Palatino Linotype" w:hAnsi="Palatino Linotype" w:cs="Palatino Linotype"/>
          <w:b/>
          <w:sz w:val="24"/>
          <w:szCs w:val="24"/>
        </w:rPr>
        <w:t>SEXTO</w:t>
      </w:r>
      <w:r w:rsidRPr="00332B16">
        <w:rPr>
          <w:rFonts w:ascii="Palatino Linotype" w:eastAsia="Palatino Linotype" w:hAnsi="Palatino Linotype" w:cs="Palatino Linotype"/>
          <w:sz w:val="24"/>
          <w:szCs w:val="24"/>
        </w:rPr>
        <w:t xml:space="preserve">. </w:t>
      </w:r>
      <w:r w:rsidRPr="00332B16">
        <w:rPr>
          <w:rFonts w:ascii="Palatino Linotype" w:eastAsia="Palatino Linotype" w:hAnsi="Palatino Linotype" w:cs="Palatino Linotype"/>
          <w:b/>
          <w:sz w:val="24"/>
          <w:szCs w:val="24"/>
        </w:rPr>
        <w:t>Gírese</w:t>
      </w:r>
      <w:r w:rsidRPr="00332B1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32B16">
        <w:rPr>
          <w:rFonts w:ascii="Palatino Linotype" w:eastAsia="Palatino Linotype" w:hAnsi="Palatino Linotype" w:cs="Palatino Linotype"/>
          <w:b/>
          <w:sz w:val="24"/>
          <w:szCs w:val="24"/>
        </w:rPr>
        <w:t>Considerando TERCERO</w:t>
      </w:r>
      <w:r w:rsidRPr="00332B16">
        <w:rPr>
          <w:rFonts w:ascii="Palatino Linotype" w:eastAsia="Palatino Linotype" w:hAnsi="Palatino Linotype" w:cs="Palatino Linotype"/>
          <w:sz w:val="24"/>
          <w:szCs w:val="24"/>
        </w:rPr>
        <w:t xml:space="preserve"> de la presente resolución.</w:t>
      </w:r>
    </w:p>
    <w:p w14:paraId="55BD2C14" w14:textId="77777777" w:rsidR="00705D12" w:rsidRPr="00332B1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7E6DC0C8" w14:textId="77777777" w:rsidR="00B809BB" w:rsidRPr="00332B16" w:rsidRDefault="00B809BB" w:rsidP="00B809BB">
      <w:pPr>
        <w:spacing w:before="240" w:after="240" w:line="360" w:lineRule="auto"/>
        <w:ind w:firstLine="1"/>
        <w:jc w:val="both"/>
        <w:rPr>
          <w:rFonts w:ascii="Palatino Linotype" w:hAnsi="Palatino Linotype"/>
          <w:sz w:val="24"/>
          <w:szCs w:val="24"/>
        </w:rPr>
      </w:pPr>
      <w:bookmarkStart w:id="1" w:name="_Hlk99014733"/>
      <w:r w:rsidRPr="00332B1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332B16">
        <w:rPr>
          <w:rFonts w:ascii="Palatino Linotype" w:hAnsi="Palatino Linotype" w:cs="Palatino Linotype"/>
          <w:color w:val="000000" w:themeColor="text1"/>
          <w:sz w:val="24"/>
          <w:szCs w:val="24"/>
        </w:rPr>
        <w:t>ALEXIS TAPIA RAMÍREZ.</w:t>
      </w:r>
    </w:p>
    <w:bookmarkEnd w:id="1"/>
    <w:p w14:paraId="79E75D0E" w14:textId="77777777" w:rsidR="002F1167" w:rsidRPr="00332B16" w:rsidRDefault="002F1167">
      <w:pPr>
        <w:spacing w:after="0"/>
        <w:rPr>
          <w:sz w:val="24"/>
          <w:szCs w:val="24"/>
        </w:rPr>
      </w:pPr>
    </w:p>
    <w:p w14:paraId="3BE9CC1C" w14:textId="77777777" w:rsidR="002F1167" w:rsidRPr="00332B16" w:rsidRDefault="002F1167">
      <w:pPr>
        <w:spacing w:after="0"/>
        <w:rPr>
          <w:sz w:val="24"/>
          <w:szCs w:val="24"/>
        </w:rPr>
      </w:pPr>
    </w:p>
    <w:p w14:paraId="134828EA" w14:textId="77777777" w:rsidR="002F1167" w:rsidRPr="00332B16" w:rsidRDefault="002F1167">
      <w:pPr>
        <w:spacing w:after="0"/>
        <w:rPr>
          <w:sz w:val="24"/>
          <w:szCs w:val="24"/>
        </w:rPr>
      </w:pPr>
    </w:p>
    <w:p w14:paraId="52564B35" w14:textId="77777777" w:rsidR="002F1167" w:rsidRPr="00332B16" w:rsidRDefault="002F1167">
      <w:pPr>
        <w:spacing w:after="0"/>
        <w:rPr>
          <w:sz w:val="24"/>
          <w:szCs w:val="24"/>
        </w:rPr>
      </w:pPr>
    </w:p>
    <w:p w14:paraId="539024EB" w14:textId="77777777" w:rsidR="002F1167" w:rsidRPr="00332B16" w:rsidRDefault="002F1167">
      <w:pPr>
        <w:spacing w:after="0"/>
        <w:rPr>
          <w:sz w:val="24"/>
          <w:szCs w:val="24"/>
        </w:rPr>
      </w:pPr>
    </w:p>
    <w:p w14:paraId="5BE51E17" w14:textId="77777777" w:rsidR="002F1167" w:rsidRPr="00332B16" w:rsidRDefault="002F1167">
      <w:pPr>
        <w:spacing w:after="0"/>
        <w:rPr>
          <w:sz w:val="24"/>
          <w:szCs w:val="24"/>
        </w:rPr>
      </w:pPr>
    </w:p>
    <w:p w14:paraId="7FC04692" w14:textId="77777777" w:rsidR="002F1167" w:rsidRPr="00332B16" w:rsidRDefault="002F1167">
      <w:pPr>
        <w:spacing w:after="0"/>
        <w:rPr>
          <w:sz w:val="24"/>
          <w:szCs w:val="24"/>
        </w:rPr>
      </w:pPr>
    </w:p>
    <w:p w14:paraId="0E6056AA" w14:textId="77777777" w:rsidR="002F1167" w:rsidRPr="00332B16" w:rsidRDefault="002F1167">
      <w:pPr>
        <w:spacing w:after="0"/>
        <w:rPr>
          <w:sz w:val="24"/>
          <w:szCs w:val="24"/>
        </w:rPr>
      </w:pPr>
    </w:p>
    <w:p w14:paraId="20E9628B" w14:textId="77777777" w:rsidR="002F1167" w:rsidRPr="00332B16" w:rsidRDefault="002F1167">
      <w:pPr>
        <w:spacing w:after="0"/>
        <w:rPr>
          <w:sz w:val="24"/>
          <w:szCs w:val="24"/>
        </w:rPr>
      </w:pPr>
    </w:p>
    <w:p w14:paraId="34763D79" w14:textId="77777777" w:rsidR="002F1167" w:rsidRPr="00332B16" w:rsidRDefault="002F1167">
      <w:pPr>
        <w:spacing w:after="0"/>
        <w:rPr>
          <w:sz w:val="24"/>
          <w:szCs w:val="24"/>
        </w:rPr>
      </w:pPr>
    </w:p>
    <w:p w14:paraId="37210FAB" w14:textId="77777777" w:rsidR="002F1167" w:rsidRPr="00332B16" w:rsidRDefault="002F1167">
      <w:pPr>
        <w:spacing w:after="0"/>
        <w:rPr>
          <w:sz w:val="24"/>
          <w:szCs w:val="24"/>
        </w:rPr>
      </w:pPr>
    </w:p>
    <w:p w14:paraId="0A62DC41" w14:textId="77777777" w:rsidR="002F1167" w:rsidRPr="00332B16" w:rsidRDefault="002F1167">
      <w:pPr>
        <w:spacing w:after="0"/>
        <w:rPr>
          <w:sz w:val="24"/>
          <w:szCs w:val="24"/>
        </w:rPr>
      </w:pPr>
    </w:p>
    <w:p w14:paraId="0DA867E2" w14:textId="77777777" w:rsidR="002F1167" w:rsidRPr="00332B16" w:rsidRDefault="002F1167">
      <w:pPr>
        <w:spacing w:after="0"/>
        <w:rPr>
          <w:sz w:val="24"/>
          <w:szCs w:val="24"/>
        </w:rPr>
      </w:pPr>
    </w:p>
    <w:p w14:paraId="10A5FA68" w14:textId="77777777" w:rsidR="002F1167" w:rsidRPr="00332B16" w:rsidRDefault="002F1167">
      <w:pPr>
        <w:spacing w:after="0"/>
        <w:rPr>
          <w:sz w:val="24"/>
          <w:szCs w:val="24"/>
        </w:rPr>
      </w:pPr>
    </w:p>
    <w:p w14:paraId="4A842F30" w14:textId="77777777" w:rsidR="002F1167" w:rsidRPr="00332B16" w:rsidRDefault="002F1167">
      <w:pPr>
        <w:spacing w:after="0"/>
        <w:rPr>
          <w:sz w:val="24"/>
          <w:szCs w:val="24"/>
        </w:rPr>
      </w:pPr>
    </w:p>
    <w:p w14:paraId="4C13223F" w14:textId="77777777" w:rsidR="002F1167" w:rsidRPr="00332B16" w:rsidRDefault="002F1167">
      <w:pPr>
        <w:spacing w:after="0"/>
        <w:rPr>
          <w:sz w:val="24"/>
          <w:szCs w:val="24"/>
        </w:rPr>
      </w:pPr>
    </w:p>
    <w:p w14:paraId="1515B49D" w14:textId="77777777" w:rsidR="00F8043F" w:rsidRPr="00332B16" w:rsidRDefault="00F8043F">
      <w:pPr>
        <w:spacing w:after="0"/>
        <w:rPr>
          <w:sz w:val="24"/>
          <w:szCs w:val="24"/>
        </w:rPr>
      </w:pPr>
    </w:p>
    <w:p w14:paraId="7CBEA9D2" w14:textId="77777777" w:rsidR="00F8043F" w:rsidRPr="00332B16" w:rsidRDefault="00F8043F">
      <w:pPr>
        <w:spacing w:after="0"/>
        <w:rPr>
          <w:sz w:val="24"/>
          <w:szCs w:val="24"/>
        </w:rPr>
      </w:pPr>
    </w:p>
    <w:p w14:paraId="3985E5BC" w14:textId="77777777" w:rsidR="00F8043F" w:rsidRPr="00332B16" w:rsidRDefault="00F8043F">
      <w:pPr>
        <w:spacing w:after="0"/>
        <w:rPr>
          <w:sz w:val="24"/>
          <w:szCs w:val="24"/>
        </w:rPr>
      </w:pPr>
    </w:p>
    <w:p w14:paraId="60CB2E4B" w14:textId="77777777" w:rsidR="00F8043F" w:rsidRPr="00332B16" w:rsidRDefault="00F8043F">
      <w:pPr>
        <w:spacing w:after="0"/>
        <w:rPr>
          <w:sz w:val="24"/>
          <w:szCs w:val="24"/>
        </w:rPr>
      </w:pPr>
    </w:p>
    <w:p w14:paraId="6DBBDAA5" w14:textId="77777777" w:rsidR="00F8043F" w:rsidRPr="00332B16" w:rsidRDefault="00F8043F">
      <w:pPr>
        <w:spacing w:after="0"/>
        <w:rPr>
          <w:sz w:val="24"/>
          <w:szCs w:val="24"/>
        </w:rPr>
      </w:pPr>
    </w:p>
    <w:p w14:paraId="5ABFDF41" w14:textId="77777777" w:rsidR="00F8043F" w:rsidRPr="00332B16" w:rsidRDefault="00F8043F">
      <w:pPr>
        <w:spacing w:after="0"/>
        <w:rPr>
          <w:sz w:val="24"/>
          <w:szCs w:val="24"/>
        </w:rPr>
      </w:pPr>
    </w:p>
    <w:p w14:paraId="0DE4AF70" w14:textId="77777777" w:rsidR="00705D12" w:rsidRPr="00332B16" w:rsidRDefault="00705D12">
      <w:pPr>
        <w:spacing w:after="0"/>
        <w:rPr>
          <w:sz w:val="24"/>
          <w:szCs w:val="24"/>
        </w:rPr>
      </w:pPr>
    </w:p>
    <w:p w14:paraId="192B019B" w14:textId="77777777" w:rsidR="00705D12" w:rsidRPr="00332B16" w:rsidRDefault="00705D12">
      <w:pPr>
        <w:spacing w:after="0"/>
        <w:rPr>
          <w:sz w:val="24"/>
          <w:szCs w:val="24"/>
        </w:rPr>
      </w:pPr>
    </w:p>
    <w:p w14:paraId="21E94757" w14:textId="77777777" w:rsidR="00705D12" w:rsidRPr="00332B16" w:rsidRDefault="00705D12">
      <w:pPr>
        <w:spacing w:after="0"/>
        <w:rPr>
          <w:sz w:val="24"/>
          <w:szCs w:val="24"/>
        </w:rPr>
      </w:pPr>
    </w:p>
    <w:p w14:paraId="0D6298A5" w14:textId="77777777" w:rsidR="00705D12" w:rsidRPr="00332B16" w:rsidRDefault="00705D12">
      <w:pPr>
        <w:spacing w:after="0"/>
        <w:rPr>
          <w:sz w:val="24"/>
          <w:szCs w:val="24"/>
        </w:rPr>
      </w:pPr>
    </w:p>
    <w:p w14:paraId="1A86A2B9" w14:textId="77777777" w:rsidR="00705D12" w:rsidRPr="00332B16" w:rsidRDefault="00705D12">
      <w:pPr>
        <w:spacing w:after="0"/>
        <w:rPr>
          <w:sz w:val="24"/>
          <w:szCs w:val="24"/>
        </w:rPr>
      </w:pPr>
    </w:p>
    <w:p w14:paraId="3A1D5033" w14:textId="77777777" w:rsidR="00705D12" w:rsidRPr="00332B16" w:rsidRDefault="00705D12">
      <w:pPr>
        <w:rPr>
          <w:sz w:val="24"/>
          <w:szCs w:val="24"/>
        </w:rPr>
      </w:pPr>
      <w:bookmarkStart w:id="2" w:name="_heading=h.gjdgxs" w:colFirst="0" w:colLast="0"/>
      <w:bookmarkEnd w:id="2"/>
    </w:p>
    <w:sectPr w:rsidR="00705D12" w:rsidRPr="00332B16" w:rsidSect="00332B16">
      <w:headerReference w:type="default" r:id="rId9"/>
      <w:footerReference w:type="default" r:id="rId10"/>
      <w:headerReference w:type="first" r:id="rId11"/>
      <w:footerReference w:type="first" r:id="rId12"/>
      <w:pgSz w:w="12240" w:h="15840"/>
      <w:pgMar w:top="2552"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A600D" w14:textId="77777777" w:rsidR="004D059A" w:rsidRDefault="004D059A">
      <w:pPr>
        <w:spacing w:after="0" w:line="240" w:lineRule="auto"/>
      </w:pPr>
      <w:r>
        <w:separator/>
      </w:r>
    </w:p>
  </w:endnote>
  <w:endnote w:type="continuationSeparator" w:id="0">
    <w:p w14:paraId="24137A4D" w14:textId="77777777" w:rsidR="004D059A" w:rsidRDefault="004D0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5FD2" w14:textId="77777777" w:rsidR="009E4B39" w:rsidRPr="00332B1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32B16">
      <w:rPr>
        <w:rFonts w:ascii="Palatino Linotype" w:eastAsia="Palatino Linotype" w:hAnsi="Palatino Linotype" w:cs="Palatino Linotype"/>
        <w:color w:val="000000"/>
        <w:szCs w:val="20"/>
      </w:rPr>
      <w:t xml:space="preserve">Página </w:t>
    </w:r>
    <w:r w:rsidRPr="00332B16">
      <w:rPr>
        <w:rFonts w:ascii="Palatino Linotype" w:eastAsia="Palatino Linotype" w:hAnsi="Palatino Linotype" w:cs="Palatino Linotype"/>
        <w:color w:val="000000"/>
        <w:szCs w:val="20"/>
      </w:rPr>
      <w:fldChar w:fldCharType="begin"/>
    </w:r>
    <w:r w:rsidRPr="00332B16">
      <w:rPr>
        <w:rFonts w:ascii="Palatino Linotype" w:eastAsia="Palatino Linotype" w:hAnsi="Palatino Linotype" w:cs="Palatino Linotype"/>
        <w:color w:val="000000"/>
        <w:szCs w:val="20"/>
      </w:rPr>
      <w:instrText>PAGE</w:instrText>
    </w:r>
    <w:r w:rsidRPr="00332B16">
      <w:rPr>
        <w:rFonts w:ascii="Palatino Linotype" w:eastAsia="Palatino Linotype" w:hAnsi="Palatino Linotype" w:cs="Palatino Linotype"/>
        <w:color w:val="000000"/>
        <w:szCs w:val="20"/>
      </w:rPr>
      <w:fldChar w:fldCharType="separate"/>
    </w:r>
    <w:r w:rsidR="00F56402">
      <w:rPr>
        <w:rFonts w:ascii="Palatino Linotype" w:eastAsia="Palatino Linotype" w:hAnsi="Palatino Linotype" w:cs="Palatino Linotype"/>
        <w:noProof/>
        <w:color w:val="000000"/>
        <w:szCs w:val="20"/>
      </w:rPr>
      <w:t>15</w:t>
    </w:r>
    <w:r w:rsidRPr="00332B16">
      <w:rPr>
        <w:rFonts w:ascii="Palatino Linotype" w:eastAsia="Palatino Linotype" w:hAnsi="Palatino Linotype" w:cs="Palatino Linotype"/>
        <w:color w:val="000000"/>
        <w:szCs w:val="20"/>
      </w:rPr>
      <w:fldChar w:fldCharType="end"/>
    </w:r>
    <w:r w:rsidRPr="00332B16">
      <w:rPr>
        <w:rFonts w:ascii="Palatino Linotype" w:eastAsia="Palatino Linotype" w:hAnsi="Palatino Linotype" w:cs="Palatino Linotype"/>
        <w:color w:val="000000"/>
        <w:szCs w:val="20"/>
      </w:rPr>
      <w:t xml:space="preserve"> de </w:t>
    </w:r>
    <w:r w:rsidRPr="00332B16">
      <w:rPr>
        <w:rFonts w:ascii="Palatino Linotype" w:eastAsia="Palatino Linotype" w:hAnsi="Palatino Linotype" w:cs="Palatino Linotype"/>
        <w:color w:val="000000"/>
        <w:szCs w:val="20"/>
      </w:rPr>
      <w:fldChar w:fldCharType="begin"/>
    </w:r>
    <w:r w:rsidRPr="00332B16">
      <w:rPr>
        <w:rFonts w:ascii="Palatino Linotype" w:eastAsia="Palatino Linotype" w:hAnsi="Palatino Linotype" w:cs="Palatino Linotype"/>
        <w:color w:val="000000"/>
        <w:szCs w:val="20"/>
      </w:rPr>
      <w:instrText>NUMPAGES</w:instrText>
    </w:r>
    <w:r w:rsidRPr="00332B16">
      <w:rPr>
        <w:rFonts w:ascii="Palatino Linotype" w:eastAsia="Palatino Linotype" w:hAnsi="Palatino Linotype" w:cs="Palatino Linotype"/>
        <w:color w:val="000000"/>
        <w:szCs w:val="20"/>
      </w:rPr>
      <w:fldChar w:fldCharType="separate"/>
    </w:r>
    <w:r w:rsidR="00F56402">
      <w:rPr>
        <w:rFonts w:ascii="Palatino Linotype" w:eastAsia="Palatino Linotype" w:hAnsi="Palatino Linotype" w:cs="Palatino Linotype"/>
        <w:noProof/>
        <w:color w:val="000000"/>
        <w:szCs w:val="20"/>
      </w:rPr>
      <w:t>15</w:t>
    </w:r>
    <w:r w:rsidRPr="00332B16">
      <w:rPr>
        <w:rFonts w:ascii="Palatino Linotype" w:eastAsia="Palatino Linotype" w:hAnsi="Palatino Linotype" w:cs="Palatino Linotype"/>
        <w:color w:val="000000"/>
        <w:szCs w:val="20"/>
      </w:rPr>
      <w:fldChar w:fldCharType="end"/>
    </w:r>
  </w:p>
  <w:p w14:paraId="18D7ED55"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A080D" w14:textId="77777777" w:rsidR="009E4B39" w:rsidRPr="00332B1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32B16">
      <w:rPr>
        <w:rFonts w:ascii="Palatino Linotype" w:eastAsia="Palatino Linotype" w:hAnsi="Palatino Linotype" w:cs="Palatino Linotype"/>
        <w:color w:val="000000"/>
        <w:szCs w:val="20"/>
      </w:rPr>
      <w:t xml:space="preserve">Página </w:t>
    </w:r>
    <w:r w:rsidRPr="00332B16">
      <w:rPr>
        <w:rFonts w:ascii="Palatino Linotype" w:eastAsia="Palatino Linotype" w:hAnsi="Palatino Linotype" w:cs="Palatino Linotype"/>
        <w:color w:val="000000"/>
        <w:szCs w:val="20"/>
      </w:rPr>
      <w:fldChar w:fldCharType="begin"/>
    </w:r>
    <w:r w:rsidRPr="00332B16">
      <w:rPr>
        <w:rFonts w:ascii="Palatino Linotype" w:eastAsia="Palatino Linotype" w:hAnsi="Palatino Linotype" w:cs="Palatino Linotype"/>
        <w:color w:val="000000"/>
        <w:szCs w:val="20"/>
      </w:rPr>
      <w:instrText>PAGE</w:instrText>
    </w:r>
    <w:r w:rsidRPr="00332B16">
      <w:rPr>
        <w:rFonts w:ascii="Palatino Linotype" w:eastAsia="Palatino Linotype" w:hAnsi="Palatino Linotype" w:cs="Palatino Linotype"/>
        <w:color w:val="000000"/>
        <w:szCs w:val="20"/>
      </w:rPr>
      <w:fldChar w:fldCharType="separate"/>
    </w:r>
    <w:r w:rsidR="00F56402">
      <w:rPr>
        <w:rFonts w:ascii="Palatino Linotype" w:eastAsia="Palatino Linotype" w:hAnsi="Palatino Linotype" w:cs="Palatino Linotype"/>
        <w:noProof/>
        <w:color w:val="000000"/>
        <w:szCs w:val="20"/>
      </w:rPr>
      <w:t>1</w:t>
    </w:r>
    <w:r w:rsidRPr="00332B16">
      <w:rPr>
        <w:rFonts w:ascii="Palatino Linotype" w:eastAsia="Palatino Linotype" w:hAnsi="Palatino Linotype" w:cs="Palatino Linotype"/>
        <w:color w:val="000000"/>
        <w:szCs w:val="20"/>
      </w:rPr>
      <w:fldChar w:fldCharType="end"/>
    </w:r>
    <w:r w:rsidRPr="00332B16">
      <w:rPr>
        <w:rFonts w:ascii="Palatino Linotype" w:eastAsia="Palatino Linotype" w:hAnsi="Palatino Linotype" w:cs="Palatino Linotype"/>
        <w:color w:val="000000"/>
        <w:szCs w:val="20"/>
      </w:rPr>
      <w:t xml:space="preserve"> de </w:t>
    </w:r>
    <w:r w:rsidRPr="00332B16">
      <w:rPr>
        <w:rFonts w:ascii="Palatino Linotype" w:eastAsia="Palatino Linotype" w:hAnsi="Palatino Linotype" w:cs="Palatino Linotype"/>
        <w:color w:val="000000"/>
        <w:szCs w:val="20"/>
      </w:rPr>
      <w:fldChar w:fldCharType="begin"/>
    </w:r>
    <w:r w:rsidRPr="00332B16">
      <w:rPr>
        <w:rFonts w:ascii="Palatino Linotype" w:eastAsia="Palatino Linotype" w:hAnsi="Palatino Linotype" w:cs="Palatino Linotype"/>
        <w:color w:val="000000"/>
        <w:szCs w:val="20"/>
      </w:rPr>
      <w:instrText>NUMPAGES</w:instrText>
    </w:r>
    <w:r w:rsidRPr="00332B16">
      <w:rPr>
        <w:rFonts w:ascii="Palatino Linotype" w:eastAsia="Palatino Linotype" w:hAnsi="Palatino Linotype" w:cs="Palatino Linotype"/>
        <w:color w:val="000000"/>
        <w:szCs w:val="20"/>
      </w:rPr>
      <w:fldChar w:fldCharType="separate"/>
    </w:r>
    <w:r w:rsidR="00F56402">
      <w:rPr>
        <w:rFonts w:ascii="Palatino Linotype" w:eastAsia="Palatino Linotype" w:hAnsi="Palatino Linotype" w:cs="Palatino Linotype"/>
        <w:noProof/>
        <w:color w:val="000000"/>
        <w:szCs w:val="20"/>
      </w:rPr>
      <w:t>15</w:t>
    </w:r>
    <w:r w:rsidRPr="00332B16">
      <w:rPr>
        <w:rFonts w:ascii="Palatino Linotype" w:eastAsia="Palatino Linotype" w:hAnsi="Palatino Linotype" w:cs="Palatino Linotype"/>
        <w:color w:val="000000"/>
        <w:szCs w:val="20"/>
      </w:rPr>
      <w:fldChar w:fldCharType="end"/>
    </w:r>
  </w:p>
  <w:p w14:paraId="0A53B251"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243F0" w14:textId="77777777" w:rsidR="004D059A" w:rsidRDefault="004D059A">
      <w:pPr>
        <w:spacing w:after="0" w:line="240" w:lineRule="auto"/>
      </w:pPr>
      <w:r>
        <w:separator/>
      </w:r>
    </w:p>
  </w:footnote>
  <w:footnote w:type="continuationSeparator" w:id="0">
    <w:p w14:paraId="5F73F51A" w14:textId="77777777" w:rsidR="004D059A" w:rsidRDefault="004D0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84AC8" w14:textId="77777777" w:rsidR="009E4B39" w:rsidRDefault="00461E9B">
    <w:pPr>
      <w:widowControl w:val="0"/>
      <w:pBdr>
        <w:top w:val="nil"/>
        <w:left w:val="nil"/>
        <w:bottom w:val="nil"/>
        <w:right w:val="nil"/>
        <w:between w:val="nil"/>
      </w:pBdr>
      <w:spacing w:after="0" w:line="276" w:lineRule="auto"/>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1E9EDC55" wp14:editId="4F776B31">
          <wp:simplePos x="0" y="0"/>
          <wp:positionH relativeFrom="margin">
            <wp:posOffset>-1068705</wp:posOffset>
          </wp:positionH>
          <wp:positionV relativeFrom="page">
            <wp:posOffset>29238</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
      <w:tblW w:w="10065" w:type="dxa"/>
      <w:tblInd w:w="1418" w:type="dxa"/>
      <w:tblLayout w:type="fixed"/>
      <w:tblLook w:val="0400" w:firstRow="0" w:lastRow="0" w:firstColumn="0" w:lastColumn="0" w:noHBand="0" w:noVBand="1"/>
    </w:tblPr>
    <w:tblGrid>
      <w:gridCol w:w="5246"/>
      <w:gridCol w:w="4819"/>
    </w:tblGrid>
    <w:tr w:rsidR="00820490" w:rsidRPr="00332B16" w14:paraId="5739122E" w14:textId="77777777">
      <w:trPr>
        <w:trHeight w:val="227"/>
      </w:trPr>
      <w:tc>
        <w:tcPr>
          <w:tcW w:w="5246" w:type="dxa"/>
        </w:tcPr>
        <w:p w14:paraId="43999074" w14:textId="77777777" w:rsidR="00820490" w:rsidRPr="00332B16" w:rsidRDefault="00820490" w:rsidP="00332B16">
          <w:pPr>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Recurso de Revisión:</w:t>
          </w:r>
        </w:p>
      </w:tc>
      <w:tc>
        <w:tcPr>
          <w:tcW w:w="4819" w:type="dxa"/>
        </w:tcPr>
        <w:p w14:paraId="75479C03" w14:textId="5B759E48" w:rsidR="00820490" w:rsidRPr="00332B16" w:rsidRDefault="00E80381" w:rsidP="00332B16">
          <w:pPr>
            <w:spacing w:after="0" w:line="256" w:lineRule="auto"/>
            <w:ind w:right="214"/>
            <w:rPr>
              <w:rFonts w:ascii="Palatino Linotype" w:eastAsia="Palatino Linotype" w:hAnsi="Palatino Linotype" w:cs="Palatino Linotype"/>
              <w:sz w:val="24"/>
              <w:szCs w:val="24"/>
            </w:rPr>
          </w:pPr>
          <w:r w:rsidRPr="00332B16">
            <w:rPr>
              <w:rFonts w:ascii="Palatino Linotype" w:eastAsia="Palatino Linotype" w:hAnsi="Palatino Linotype" w:cs="Palatino Linotype"/>
              <w:sz w:val="24"/>
              <w:szCs w:val="24"/>
            </w:rPr>
            <w:t>0633</w:t>
          </w:r>
          <w:r w:rsidR="00820490" w:rsidRPr="00332B16">
            <w:rPr>
              <w:rFonts w:ascii="Palatino Linotype" w:eastAsia="Palatino Linotype" w:hAnsi="Palatino Linotype" w:cs="Palatino Linotype"/>
              <w:sz w:val="24"/>
              <w:szCs w:val="24"/>
            </w:rPr>
            <w:t>8/INFOEM/IP/RR/2026</w:t>
          </w:r>
        </w:p>
      </w:tc>
    </w:tr>
    <w:tr w:rsidR="00820490" w:rsidRPr="00332B16" w14:paraId="38639C95" w14:textId="77777777">
      <w:trPr>
        <w:trHeight w:val="242"/>
      </w:trPr>
      <w:tc>
        <w:tcPr>
          <w:tcW w:w="5246" w:type="dxa"/>
        </w:tcPr>
        <w:p w14:paraId="437B488D" w14:textId="77777777" w:rsidR="00820490" w:rsidRPr="00332B16" w:rsidRDefault="00820490" w:rsidP="00332B16">
          <w:pPr>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Sujeto Obligado:</w:t>
          </w:r>
        </w:p>
      </w:tc>
      <w:tc>
        <w:tcPr>
          <w:tcW w:w="4819" w:type="dxa"/>
        </w:tcPr>
        <w:p w14:paraId="6B9B1AE4" w14:textId="6F908461" w:rsidR="00820490" w:rsidRPr="00332B16" w:rsidRDefault="00820490" w:rsidP="00332B16">
          <w:pPr>
            <w:spacing w:after="0" w:line="256" w:lineRule="auto"/>
            <w:ind w:right="1207"/>
            <w:rPr>
              <w:rFonts w:ascii="Palatino Linotype" w:hAnsi="Palatino Linotype"/>
              <w:bCs/>
              <w:color w:val="000000"/>
              <w:sz w:val="24"/>
              <w:szCs w:val="24"/>
            </w:rPr>
          </w:pPr>
          <w:r w:rsidRPr="00332B16">
            <w:rPr>
              <w:rFonts w:ascii="Palatino Linotype" w:hAnsi="Palatino Linotype"/>
              <w:bCs/>
              <w:color w:val="000000"/>
              <w:sz w:val="24"/>
              <w:szCs w:val="24"/>
            </w:rPr>
            <w:t xml:space="preserve">Ayuntamiento de </w:t>
          </w:r>
          <w:r w:rsidR="00E80381" w:rsidRPr="00332B16">
            <w:rPr>
              <w:rFonts w:ascii="Palatino Linotype" w:hAnsi="Palatino Linotype"/>
              <w:bCs/>
              <w:color w:val="000000"/>
              <w:sz w:val="24"/>
              <w:szCs w:val="24"/>
            </w:rPr>
            <w:t>Tepotzotlán</w:t>
          </w:r>
        </w:p>
      </w:tc>
    </w:tr>
    <w:tr w:rsidR="00820490" w:rsidRPr="00332B16" w14:paraId="6AE2156E" w14:textId="77777777">
      <w:trPr>
        <w:trHeight w:val="342"/>
      </w:trPr>
      <w:tc>
        <w:tcPr>
          <w:tcW w:w="5246" w:type="dxa"/>
        </w:tcPr>
        <w:p w14:paraId="607ACE6D" w14:textId="77777777" w:rsidR="00820490" w:rsidRPr="00332B16" w:rsidRDefault="00820490" w:rsidP="00332B16">
          <w:pPr>
            <w:tabs>
              <w:tab w:val="left" w:pos="4892"/>
            </w:tabs>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Comisionado Ponente:</w:t>
          </w:r>
        </w:p>
      </w:tc>
      <w:tc>
        <w:tcPr>
          <w:tcW w:w="4819" w:type="dxa"/>
        </w:tcPr>
        <w:p w14:paraId="624E24AE" w14:textId="77777777" w:rsidR="00820490" w:rsidRPr="00332B16" w:rsidRDefault="00820490" w:rsidP="00332B16">
          <w:pPr>
            <w:spacing w:after="0" w:line="256" w:lineRule="auto"/>
            <w:ind w:right="214"/>
            <w:rPr>
              <w:rFonts w:ascii="Palatino Linotype" w:eastAsia="Palatino Linotype" w:hAnsi="Palatino Linotype" w:cs="Palatino Linotype"/>
              <w:sz w:val="24"/>
              <w:szCs w:val="24"/>
            </w:rPr>
          </w:pPr>
          <w:r w:rsidRPr="00332B16">
            <w:rPr>
              <w:rFonts w:ascii="Palatino Linotype" w:eastAsia="Palatino Linotype" w:hAnsi="Palatino Linotype" w:cs="Palatino Linotype"/>
              <w:sz w:val="24"/>
              <w:szCs w:val="24"/>
            </w:rPr>
            <w:t>María del Rosario Mejía Ayala</w:t>
          </w:r>
        </w:p>
      </w:tc>
    </w:tr>
  </w:tbl>
  <w:p w14:paraId="7E5CFE37" w14:textId="77777777" w:rsidR="009E4B39" w:rsidRPr="00332B16" w:rsidRDefault="009E4B39" w:rsidP="00332B1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09B35" w14:textId="77777777"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Style w:val="a0"/>
      <w:tblW w:w="10598" w:type="dxa"/>
      <w:tblInd w:w="-142" w:type="dxa"/>
      <w:tblLayout w:type="fixed"/>
      <w:tblLook w:val="0400" w:firstRow="0" w:lastRow="0" w:firstColumn="0" w:lastColumn="0" w:noHBand="0" w:noVBand="1"/>
    </w:tblPr>
    <w:tblGrid>
      <w:gridCol w:w="6770"/>
      <w:gridCol w:w="3828"/>
    </w:tblGrid>
    <w:tr w:rsidR="009E4B39" w14:paraId="016979F3" w14:textId="77777777" w:rsidTr="00332B16">
      <w:trPr>
        <w:trHeight w:val="432"/>
      </w:trPr>
      <w:tc>
        <w:tcPr>
          <w:tcW w:w="6770" w:type="dxa"/>
        </w:tcPr>
        <w:p w14:paraId="2CEF3285" w14:textId="77777777" w:rsidR="009E4B39" w:rsidRPr="00332B16" w:rsidRDefault="009E4B39" w:rsidP="00332B16">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332B16">
            <w:rPr>
              <w:rFonts w:ascii="Palatino Linotype" w:eastAsia="Palatino Linotype" w:hAnsi="Palatino Linotype" w:cs="Palatino Linotype"/>
              <w:b/>
              <w:sz w:val="24"/>
              <w:szCs w:val="24"/>
            </w:rPr>
            <w:t>Recurso de Revisión:</w:t>
          </w:r>
        </w:p>
      </w:tc>
      <w:tc>
        <w:tcPr>
          <w:tcW w:w="3828" w:type="dxa"/>
        </w:tcPr>
        <w:p w14:paraId="6F71F24D" w14:textId="124C2BC2" w:rsidR="009E4B39" w:rsidRPr="00332B16" w:rsidRDefault="00E80381" w:rsidP="00332B16">
          <w:pPr>
            <w:spacing w:after="0" w:line="256" w:lineRule="auto"/>
            <w:ind w:right="214"/>
            <w:rPr>
              <w:rFonts w:ascii="Palatino Linotype" w:eastAsia="Palatino Linotype" w:hAnsi="Palatino Linotype" w:cs="Palatino Linotype"/>
              <w:sz w:val="24"/>
              <w:szCs w:val="24"/>
            </w:rPr>
          </w:pPr>
          <w:r w:rsidRPr="00332B16">
            <w:rPr>
              <w:rFonts w:ascii="Palatino Linotype" w:eastAsia="Palatino Linotype" w:hAnsi="Palatino Linotype" w:cs="Palatino Linotype"/>
              <w:sz w:val="24"/>
              <w:szCs w:val="24"/>
            </w:rPr>
            <w:t>06338</w:t>
          </w:r>
          <w:r w:rsidR="0082376A" w:rsidRPr="00332B16">
            <w:rPr>
              <w:rFonts w:ascii="Palatino Linotype" w:eastAsia="Palatino Linotype" w:hAnsi="Palatino Linotype" w:cs="Palatino Linotype"/>
              <w:sz w:val="24"/>
              <w:szCs w:val="24"/>
            </w:rPr>
            <w:t>/INFOEM/IP/RR/2026</w:t>
          </w:r>
          <w:r w:rsidR="009E4B39" w:rsidRPr="00332B16">
            <w:rPr>
              <w:rFonts w:ascii="Palatino Linotype" w:eastAsia="Palatino Linotype" w:hAnsi="Palatino Linotype" w:cs="Palatino Linotype"/>
              <w:sz w:val="24"/>
              <w:szCs w:val="24"/>
            </w:rPr>
            <w:t xml:space="preserve"> </w:t>
          </w:r>
        </w:p>
      </w:tc>
    </w:tr>
    <w:tr w:rsidR="009E4B39" w14:paraId="1B0AD38F" w14:textId="77777777" w:rsidTr="00332B16">
      <w:trPr>
        <w:trHeight w:val="242"/>
      </w:trPr>
      <w:tc>
        <w:tcPr>
          <w:tcW w:w="6770" w:type="dxa"/>
        </w:tcPr>
        <w:p w14:paraId="46780A10" w14:textId="77777777" w:rsidR="009E4B39" w:rsidRPr="00332B16" w:rsidRDefault="00820490" w:rsidP="00332B16">
          <w:pPr>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14:anchorId="33580720" wp14:editId="531625AC">
                <wp:simplePos x="0" y="0"/>
                <wp:positionH relativeFrom="margin">
                  <wp:posOffset>-784694</wp:posOffset>
                </wp:positionH>
                <wp:positionV relativeFrom="page">
                  <wp:posOffset>-774065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32B16">
            <w:rPr>
              <w:rFonts w:ascii="Palatino Linotype" w:eastAsia="Palatino Linotype" w:hAnsi="Palatino Linotype" w:cs="Palatino Linotype"/>
              <w:b/>
              <w:sz w:val="24"/>
              <w:szCs w:val="24"/>
            </w:rPr>
            <w:t>Sujeto Obligado:</w:t>
          </w:r>
        </w:p>
      </w:tc>
      <w:tc>
        <w:tcPr>
          <w:tcW w:w="3828" w:type="dxa"/>
        </w:tcPr>
        <w:p w14:paraId="0626D6CB" w14:textId="303E307C" w:rsidR="009E4B39" w:rsidRPr="00332B16" w:rsidRDefault="00820490" w:rsidP="00332B16">
          <w:pPr>
            <w:spacing w:after="0" w:line="256" w:lineRule="auto"/>
            <w:ind w:left="-67" w:right="214"/>
            <w:jc w:val="both"/>
            <w:rPr>
              <w:rFonts w:ascii="Palatino Linotype" w:eastAsia="Palatino Linotype" w:hAnsi="Palatino Linotype" w:cs="Palatino Linotype"/>
              <w:sz w:val="24"/>
              <w:szCs w:val="24"/>
            </w:rPr>
          </w:pPr>
          <w:r w:rsidRPr="00332B16">
            <w:rPr>
              <w:rFonts w:ascii="Palatino Linotype" w:hAnsi="Palatino Linotype"/>
              <w:bCs/>
              <w:color w:val="000000"/>
              <w:sz w:val="24"/>
              <w:szCs w:val="24"/>
            </w:rPr>
            <w:t xml:space="preserve">Ayuntamiento de </w:t>
          </w:r>
          <w:r w:rsidR="00E80381" w:rsidRPr="00332B16">
            <w:rPr>
              <w:rFonts w:ascii="Palatino Linotype" w:hAnsi="Palatino Linotype"/>
              <w:bCs/>
              <w:color w:val="000000"/>
              <w:sz w:val="24"/>
              <w:szCs w:val="24"/>
            </w:rPr>
            <w:t>Tepotzotlán</w:t>
          </w:r>
        </w:p>
      </w:tc>
    </w:tr>
    <w:tr w:rsidR="009E4B39" w14:paraId="32BEAB8F" w14:textId="77777777" w:rsidTr="00332B16">
      <w:trPr>
        <w:trHeight w:val="342"/>
      </w:trPr>
      <w:tc>
        <w:tcPr>
          <w:tcW w:w="6770" w:type="dxa"/>
        </w:tcPr>
        <w:p w14:paraId="0962D611" w14:textId="77777777" w:rsidR="009E4B39" w:rsidRPr="00332B16" w:rsidRDefault="009E4B39" w:rsidP="00332B16">
          <w:pPr>
            <w:tabs>
              <w:tab w:val="left" w:pos="4892"/>
            </w:tabs>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Recurrente:</w:t>
          </w:r>
        </w:p>
      </w:tc>
      <w:tc>
        <w:tcPr>
          <w:tcW w:w="3828" w:type="dxa"/>
        </w:tcPr>
        <w:p w14:paraId="2FBAF7BC" w14:textId="366AD075" w:rsidR="009E4B39" w:rsidRPr="00332B16" w:rsidRDefault="00F56402" w:rsidP="00332B1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332B16">
            <w:rPr>
              <w:rFonts w:ascii="Palatino Linotype" w:eastAsia="Palatino Linotype" w:hAnsi="Palatino Linotype" w:cs="Palatino Linotype"/>
              <w:sz w:val="24"/>
              <w:szCs w:val="24"/>
            </w:rPr>
            <w:t xml:space="preserve"> </w:t>
          </w:r>
        </w:p>
      </w:tc>
    </w:tr>
    <w:tr w:rsidR="009E4B39" w14:paraId="78C91EE2" w14:textId="77777777" w:rsidTr="00332B16">
      <w:trPr>
        <w:trHeight w:val="342"/>
      </w:trPr>
      <w:tc>
        <w:tcPr>
          <w:tcW w:w="6770" w:type="dxa"/>
        </w:tcPr>
        <w:p w14:paraId="57C852A2" w14:textId="77777777" w:rsidR="009E4B39" w:rsidRPr="00332B16" w:rsidRDefault="009E4B39" w:rsidP="00332B16">
          <w:pPr>
            <w:tabs>
              <w:tab w:val="left" w:pos="4892"/>
            </w:tabs>
            <w:spacing w:after="0" w:line="256" w:lineRule="auto"/>
            <w:ind w:right="204"/>
            <w:jc w:val="right"/>
            <w:rPr>
              <w:rFonts w:ascii="Palatino Linotype" w:eastAsia="Palatino Linotype" w:hAnsi="Palatino Linotype" w:cs="Palatino Linotype"/>
              <w:b/>
              <w:sz w:val="24"/>
              <w:szCs w:val="24"/>
            </w:rPr>
          </w:pPr>
          <w:r w:rsidRPr="00332B16">
            <w:rPr>
              <w:rFonts w:ascii="Palatino Linotype" w:eastAsia="Palatino Linotype" w:hAnsi="Palatino Linotype" w:cs="Palatino Linotype"/>
              <w:b/>
              <w:sz w:val="24"/>
              <w:szCs w:val="24"/>
            </w:rPr>
            <w:t>Comisionado Ponente:</w:t>
          </w:r>
        </w:p>
      </w:tc>
      <w:tc>
        <w:tcPr>
          <w:tcW w:w="3828" w:type="dxa"/>
        </w:tcPr>
        <w:p w14:paraId="3B16E7D8" w14:textId="77777777" w:rsidR="009E4B39" w:rsidRPr="00332B16" w:rsidRDefault="009E4B39" w:rsidP="00332B16">
          <w:pPr>
            <w:spacing w:after="0" w:line="256" w:lineRule="auto"/>
            <w:ind w:right="214"/>
            <w:rPr>
              <w:rFonts w:ascii="Palatino Linotype" w:eastAsia="Palatino Linotype" w:hAnsi="Palatino Linotype" w:cs="Palatino Linotype"/>
              <w:sz w:val="24"/>
              <w:szCs w:val="24"/>
            </w:rPr>
          </w:pPr>
          <w:r w:rsidRPr="00332B16">
            <w:rPr>
              <w:rFonts w:ascii="Palatino Linotype" w:eastAsia="Palatino Linotype" w:hAnsi="Palatino Linotype" w:cs="Palatino Linotype"/>
              <w:sz w:val="24"/>
              <w:szCs w:val="24"/>
            </w:rPr>
            <w:t>María del Rosario Mejía Ayala</w:t>
          </w:r>
        </w:p>
      </w:tc>
    </w:tr>
  </w:tbl>
  <w:p w14:paraId="56B2C700"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84F5D"/>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65"/>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2B16"/>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59A"/>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CDD"/>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2FB6"/>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4B1C"/>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9BB"/>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C74C3"/>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A56AD"/>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0381"/>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402"/>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E50D"/>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01F25E-E5DB-4018-9E9B-BD375C18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3976</Words>
  <Characters>21873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9</cp:revision>
  <cp:lastPrinted>2026-07-03T16:09:00Z</cp:lastPrinted>
  <dcterms:created xsi:type="dcterms:W3CDTF">2026-06-25T19:41:00Z</dcterms:created>
  <dcterms:modified xsi:type="dcterms:W3CDTF">2026-07-08T19:55:00Z</dcterms:modified>
</cp:coreProperties>
</file>