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2A93B" w14:textId="1CB6B27F" w:rsidR="00694AA0" w:rsidRPr="003865E1" w:rsidRDefault="005B22BA">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BA0F58" w:rsidRPr="003865E1">
        <w:rPr>
          <w:rFonts w:ascii="Palatino Linotype" w:eastAsia="Palatino Linotype" w:hAnsi="Palatino Linotype" w:cs="Palatino Linotype"/>
          <w:sz w:val="22"/>
          <w:szCs w:val="22"/>
        </w:rPr>
        <w:t>veinticinco</w:t>
      </w:r>
      <w:r w:rsidR="00DC5EDE" w:rsidRPr="003865E1">
        <w:rPr>
          <w:rFonts w:ascii="Palatino Linotype" w:eastAsia="Palatino Linotype" w:hAnsi="Palatino Linotype" w:cs="Palatino Linotype"/>
          <w:sz w:val="22"/>
          <w:szCs w:val="22"/>
        </w:rPr>
        <w:t xml:space="preserve"> de marzo</w:t>
      </w:r>
      <w:r w:rsidR="00FC4683" w:rsidRPr="003865E1">
        <w:rPr>
          <w:rFonts w:ascii="Palatino Linotype" w:eastAsia="Palatino Linotype" w:hAnsi="Palatino Linotype" w:cs="Palatino Linotype"/>
          <w:sz w:val="22"/>
          <w:szCs w:val="22"/>
        </w:rPr>
        <w:t xml:space="preserve"> </w:t>
      </w:r>
      <w:r w:rsidRPr="003865E1">
        <w:rPr>
          <w:rFonts w:ascii="Palatino Linotype" w:eastAsia="Palatino Linotype" w:hAnsi="Palatino Linotype" w:cs="Palatino Linotype"/>
          <w:sz w:val="22"/>
          <w:szCs w:val="22"/>
        </w:rPr>
        <w:t xml:space="preserve">de dos mil </w:t>
      </w:r>
      <w:r w:rsidR="00382740" w:rsidRPr="003865E1">
        <w:rPr>
          <w:rFonts w:ascii="Palatino Linotype" w:eastAsia="Palatino Linotype" w:hAnsi="Palatino Linotype" w:cs="Palatino Linotype"/>
          <w:sz w:val="22"/>
          <w:szCs w:val="22"/>
        </w:rPr>
        <w:t>veintiséis</w:t>
      </w:r>
      <w:r w:rsidRPr="003865E1">
        <w:rPr>
          <w:rFonts w:ascii="Palatino Linotype" w:eastAsia="Palatino Linotype" w:hAnsi="Palatino Linotype" w:cs="Palatino Linotype"/>
          <w:sz w:val="22"/>
          <w:szCs w:val="22"/>
        </w:rPr>
        <w:t xml:space="preserve">. </w:t>
      </w:r>
    </w:p>
    <w:p w14:paraId="32D33C57" w14:textId="41E2DDAF" w:rsidR="00694AA0" w:rsidRPr="003865E1" w:rsidRDefault="005B22BA" w:rsidP="00123CFF">
      <w:pPr>
        <w:tabs>
          <w:tab w:val="left" w:pos="5812"/>
        </w:tabs>
        <w:spacing w:before="240" w:after="240" w:line="360" w:lineRule="auto"/>
        <w:jc w:val="both"/>
        <w:rPr>
          <w:rFonts w:ascii="Palatino Linotype" w:eastAsia="Palatino Linotype" w:hAnsi="Palatino Linotype" w:cs="Palatino Linotype"/>
          <w:sz w:val="22"/>
          <w:szCs w:val="22"/>
        </w:rPr>
      </w:pPr>
      <w:bookmarkStart w:id="0" w:name="_heading=h.daj3j2xo6q66" w:colFirst="0" w:colLast="0"/>
      <w:bookmarkEnd w:id="0"/>
      <w:r w:rsidRPr="003865E1">
        <w:rPr>
          <w:rFonts w:ascii="Palatino Linotype" w:eastAsia="Palatino Linotype" w:hAnsi="Palatino Linotype" w:cs="Palatino Linotype"/>
          <w:b/>
          <w:sz w:val="22"/>
          <w:szCs w:val="22"/>
        </w:rPr>
        <w:t>VISTO</w:t>
      </w:r>
      <w:r w:rsidRPr="003865E1">
        <w:rPr>
          <w:rFonts w:ascii="Palatino Linotype" w:eastAsia="Palatino Linotype" w:hAnsi="Palatino Linotype" w:cs="Palatino Linotype"/>
          <w:sz w:val="22"/>
          <w:szCs w:val="22"/>
        </w:rPr>
        <w:t xml:space="preserve"> el expediente formado con motivo del recurso de revisión </w:t>
      </w:r>
      <w:r w:rsidR="0030011F" w:rsidRPr="003865E1">
        <w:rPr>
          <w:rFonts w:ascii="Palatino Linotype" w:eastAsia="Palatino Linotype" w:hAnsi="Palatino Linotype" w:cs="Palatino Linotype"/>
          <w:b/>
          <w:sz w:val="22"/>
          <w:szCs w:val="22"/>
        </w:rPr>
        <w:t>01124</w:t>
      </w:r>
      <w:r w:rsidR="006A37B9" w:rsidRPr="003865E1">
        <w:rPr>
          <w:rFonts w:ascii="Palatino Linotype" w:eastAsia="Palatino Linotype" w:hAnsi="Palatino Linotype" w:cs="Palatino Linotype"/>
          <w:b/>
          <w:sz w:val="22"/>
          <w:szCs w:val="22"/>
        </w:rPr>
        <w:t>/INFOEM/IP/RR/2026</w:t>
      </w:r>
      <w:r w:rsidRPr="003865E1">
        <w:rPr>
          <w:rFonts w:ascii="Palatino Linotype" w:eastAsia="Palatino Linotype" w:hAnsi="Palatino Linotype" w:cs="Palatino Linotype"/>
          <w:sz w:val="22"/>
          <w:szCs w:val="22"/>
        </w:rPr>
        <w:t>, interpuesto por</w:t>
      </w:r>
      <w:r w:rsidRPr="003865E1">
        <w:rPr>
          <w:rFonts w:ascii="Palatino Linotype" w:eastAsia="Palatino Linotype" w:hAnsi="Palatino Linotype" w:cs="Palatino Linotype"/>
          <w:b/>
          <w:sz w:val="22"/>
          <w:szCs w:val="22"/>
        </w:rPr>
        <w:t xml:space="preserve"> </w:t>
      </w:r>
      <w:r w:rsidR="00CD6B98" w:rsidRPr="00CD6B98">
        <w:rPr>
          <w:rFonts w:ascii="Palatino Linotype" w:eastAsia="Palatino Linotype" w:hAnsi="Palatino Linotype" w:cs="Palatino Linotype"/>
          <w:b/>
          <w:sz w:val="22"/>
          <w:szCs w:val="22"/>
        </w:rPr>
        <w:t>XXXXX XXXXXX XXXXXXX</w:t>
      </w:r>
      <w:r w:rsidR="001A3D4C" w:rsidRPr="00CD6B98">
        <w:rPr>
          <w:rFonts w:ascii="Palatino Linotype" w:eastAsia="Palatino Linotype" w:hAnsi="Palatino Linotype" w:cs="Palatino Linotype"/>
          <w:b/>
          <w:sz w:val="22"/>
          <w:szCs w:val="22"/>
        </w:rPr>
        <w:t>,</w:t>
      </w:r>
      <w:bookmarkStart w:id="1" w:name="_GoBack"/>
      <w:bookmarkEnd w:id="1"/>
      <w:r w:rsidRPr="003865E1">
        <w:rPr>
          <w:rFonts w:ascii="Palatino Linotype" w:eastAsia="Palatino Linotype" w:hAnsi="Palatino Linotype" w:cs="Palatino Linotype"/>
          <w:sz w:val="22"/>
          <w:szCs w:val="22"/>
        </w:rPr>
        <w:t xml:space="preserve"> en lo sucesivo</w:t>
      </w:r>
      <w:r w:rsidRPr="003865E1">
        <w:rPr>
          <w:rFonts w:ascii="Palatino Linotype" w:eastAsia="Palatino Linotype" w:hAnsi="Palatino Linotype" w:cs="Palatino Linotype"/>
          <w:b/>
          <w:sz w:val="22"/>
          <w:szCs w:val="22"/>
        </w:rPr>
        <w:t xml:space="preserve"> </w:t>
      </w:r>
      <w:r w:rsidRPr="003865E1">
        <w:rPr>
          <w:rFonts w:ascii="Palatino Linotype" w:eastAsia="Palatino Linotype" w:hAnsi="Palatino Linotype" w:cs="Palatino Linotype"/>
          <w:sz w:val="22"/>
          <w:szCs w:val="22"/>
        </w:rPr>
        <w:t xml:space="preserve">la parte </w:t>
      </w:r>
      <w:r w:rsidRPr="003865E1">
        <w:rPr>
          <w:rFonts w:ascii="Palatino Linotype" w:eastAsia="Palatino Linotype" w:hAnsi="Palatino Linotype" w:cs="Palatino Linotype"/>
          <w:b/>
          <w:sz w:val="22"/>
          <w:szCs w:val="22"/>
        </w:rPr>
        <w:t>Recurrente,</w:t>
      </w:r>
      <w:r w:rsidRPr="003865E1">
        <w:rPr>
          <w:rFonts w:ascii="Palatino Linotype" w:eastAsia="Palatino Linotype" w:hAnsi="Palatino Linotype" w:cs="Palatino Linotype"/>
          <w:sz w:val="22"/>
          <w:szCs w:val="22"/>
        </w:rPr>
        <w:t xml:space="preserve"> en contra de la respuesta a la solicitud de información con número de folio</w:t>
      </w:r>
      <w:r w:rsidRPr="003865E1">
        <w:rPr>
          <w:rFonts w:ascii="Palatino Linotype" w:eastAsia="Palatino Linotype" w:hAnsi="Palatino Linotype" w:cs="Palatino Linotype"/>
          <w:b/>
          <w:sz w:val="22"/>
          <w:szCs w:val="22"/>
        </w:rPr>
        <w:t xml:space="preserve"> </w:t>
      </w:r>
      <w:r w:rsidR="0030011F" w:rsidRPr="003865E1">
        <w:rPr>
          <w:rFonts w:ascii="Palatino Linotype" w:eastAsia="Palatino Linotype" w:hAnsi="Palatino Linotype" w:cs="Palatino Linotype"/>
          <w:b/>
          <w:sz w:val="22"/>
          <w:szCs w:val="22"/>
        </w:rPr>
        <w:t>00001/ALMOJU/IP/2026</w:t>
      </w:r>
      <w:r w:rsidRPr="003865E1">
        <w:rPr>
          <w:rFonts w:ascii="Palatino Linotype" w:eastAsia="Palatino Linotype" w:hAnsi="Palatino Linotype" w:cs="Palatino Linotype"/>
          <w:b/>
          <w:sz w:val="22"/>
          <w:szCs w:val="22"/>
        </w:rPr>
        <w:t xml:space="preserve">, </w:t>
      </w:r>
      <w:r w:rsidRPr="003865E1">
        <w:rPr>
          <w:rFonts w:ascii="Palatino Linotype" w:eastAsia="Palatino Linotype" w:hAnsi="Palatino Linotype" w:cs="Palatino Linotype"/>
          <w:sz w:val="22"/>
          <w:szCs w:val="22"/>
        </w:rPr>
        <w:t xml:space="preserve">por parte del </w:t>
      </w:r>
      <w:r w:rsidR="0030011F" w:rsidRPr="003865E1">
        <w:rPr>
          <w:rFonts w:ascii="Palatino Linotype" w:eastAsia="Palatino Linotype" w:hAnsi="Palatino Linotype" w:cs="Palatino Linotype"/>
          <w:b/>
          <w:sz w:val="22"/>
          <w:szCs w:val="22"/>
        </w:rPr>
        <w:t>Ayuntamiento de Almoloya de Juárez</w:t>
      </w:r>
      <w:r w:rsidRPr="003865E1">
        <w:rPr>
          <w:rFonts w:ascii="Palatino Linotype" w:eastAsia="Palatino Linotype" w:hAnsi="Palatino Linotype" w:cs="Palatino Linotype"/>
          <w:b/>
          <w:sz w:val="22"/>
          <w:szCs w:val="22"/>
        </w:rPr>
        <w:t xml:space="preserve">, </w:t>
      </w:r>
      <w:r w:rsidRPr="003865E1">
        <w:rPr>
          <w:rFonts w:ascii="Palatino Linotype" w:eastAsia="Palatino Linotype" w:hAnsi="Palatino Linotype" w:cs="Palatino Linotype"/>
          <w:sz w:val="22"/>
          <w:szCs w:val="22"/>
        </w:rPr>
        <w:t xml:space="preserve">en lo sucesivo el </w:t>
      </w:r>
      <w:r w:rsidRPr="003865E1">
        <w:rPr>
          <w:rFonts w:ascii="Palatino Linotype" w:eastAsia="Palatino Linotype" w:hAnsi="Palatino Linotype" w:cs="Palatino Linotype"/>
          <w:b/>
          <w:sz w:val="22"/>
          <w:szCs w:val="22"/>
        </w:rPr>
        <w:t xml:space="preserve">Sujeto Obligado, </w:t>
      </w:r>
      <w:r w:rsidRPr="003865E1">
        <w:rPr>
          <w:rFonts w:ascii="Palatino Linotype" w:eastAsia="Palatino Linotype" w:hAnsi="Palatino Linotype" w:cs="Palatino Linotype"/>
          <w:sz w:val="22"/>
          <w:szCs w:val="22"/>
        </w:rPr>
        <w:t xml:space="preserve">se procede a dictar la presente resolución con base en los siguientes: </w:t>
      </w:r>
    </w:p>
    <w:p w14:paraId="6CBEA268" w14:textId="77777777" w:rsidR="00694AA0" w:rsidRPr="003865E1" w:rsidRDefault="005B22BA">
      <w:pPr>
        <w:spacing w:before="240" w:after="240" w:line="360" w:lineRule="auto"/>
        <w:jc w:val="center"/>
        <w:rPr>
          <w:rFonts w:ascii="Palatino Linotype" w:eastAsia="Palatino Linotype" w:hAnsi="Palatino Linotype" w:cs="Palatino Linotype"/>
          <w:b/>
          <w:sz w:val="22"/>
          <w:szCs w:val="22"/>
        </w:rPr>
      </w:pPr>
      <w:r w:rsidRPr="003865E1">
        <w:rPr>
          <w:rFonts w:ascii="Palatino Linotype" w:eastAsia="Palatino Linotype" w:hAnsi="Palatino Linotype" w:cs="Palatino Linotype"/>
          <w:b/>
          <w:sz w:val="22"/>
          <w:szCs w:val="22"/>
        </w:rPr>
        <w:t>I. A N T E C E D E N T E S</w:t>
      </w:r>
    </w:p>
    <w:p w14:paraId="68695096" w14:textId="73C2DEC6" w:rsidR="00694AA0" w:rsidRPr="003865E1" w:rsidRDefault="005B22BA">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3865E1">
        <w:rPr>
          <w:rFonts w:ascii="Palatino Linotype" w:eastAsia="Palatino Linotype" w:hAnsi="Palatino Linotype" w:cs="Palatino Linotype"/>
          <w:b/>
          <w:sz w:val="22"/>
          <w:szCs w:val="22"/>
        </w:rPr>
        <w:t>1. Solicitud de acceso a la información.</w:t>
      </w:r>
      <w:r w:rsidRPr="003865E1">
        <w:rPr>
          <w:rFonts w:ascii="Palatino Linotype" w:eastAsia="Palatino Linotype" w:hAnsi="Palatino Linotype" w:cs="Palatino Linotype"/>
          <w:sz w:val="22"/>
          <w:szCs w:val="22"/>
        </w:rPr>
        <w:t xml:space="preserve"> El </w:t>
      </w:r>
      <w:r w:rsidR="0030011F" w:rsidRPr="003865E1">
        <w:rPr>
          <w:rFonts w:ascii="Palatino Linotype" w:eastAsia="Palatino Linotype" w:hAnsi="Palatino Linotype" w:cs="Palatino Linotype"/>
          <w:b/>
          <w:sz w:val="22"/>
          <w:szCs w:val="22"/>
        </w:rPr>
        <w:t>seis de enero</w:t>
      </w:r>
      <w:r w:rsidR="008215D5" w:rsidRPr="003865E1">
        <w:rPr>
          <w:rFonts w:ascii="Palatino Linotype" w:eastAsia="Palatino Linotype" w:hAnsi="Palatino Linotype" w:cs="Palatino Linotype"/>
          <w:b/>
          <w:sz w:val="22"/>
          <w:szCs w:val="22"/>
        </w:rPr>
        <w:t xml:space="preserve"> </w:t>
      </w:r>
      <w:r w:rsidR="009502ED" w:rsidRPr="003865E1">
        <w:rPr>
          <w:rFonts w:ascii="Palatino Linotype" w:eastAsia="Palatino Linotype" w:hAnsi="Palatino Linotype" w:cs="Palatino Linotype"/>
          <w:b/>
          <w:sz w:val="22"/>
          <w:szCs w:val="22"/>
        </w:rPr>
        <w:t>de</w:t>
      </w:r>
      <w:r w:rsidR="00A97285" w:rsidRPr="003865E1">
        <w:rPr>
          <w:rFonts w:ascii="Palatino Linotype" w:eastAsia="Palatino Linotype" w:hAnsi="Palatino Linotype" w:cs="Palatino Linotype"/>
          <w:b/>
          <w:sz w:val="22"/>
          <w:szCs w:val="22"/>
        </w:rPr>
        <w:t xml:space="preserve"> dos mil veinti</w:t>
      </w:r>
      <w:r w:rsidR="0030011F" w:rsidRPr="003865E1">
        <w:rPr>
          <w:rFonts w:ascii="Palatino Linotype" w:eastAsia="Palatino Linotype" w:hAnsi="Palatino Linotype" w:cs="Palatino Linotype"/>
          <w:b/>
          <w:sz w:val="22"/>
          <w:szCs w:val="22"/>
        </w:rPr>
        <w:t>séis</w:t>
      </w:r>
      <w:r w:rsidRPr="003865E1">
        <w:rPr>
          <w:rFonts w:ascii="Palatino Linotype" w:eastAsia="Palatino Linotype" w:hAnsi="Palatino Linotype" w:cs="Palatino Linotype"/>
          <w:b/>
          <w:sz w:val="22"/>
          <w:szCs w:val="22"/>
        </w:rPr>
        <w:t>,</w:t>
      </w:r>
      <w:r w:rsidRPr="003865E1">
        <w:rPr>
          <w:rFonts w:ascii="Palatino Linotype" w:eastAsia="Palatino Linotype" w:hAnsi="Palatino Linotype" w:cs="Palatino Linotype"/>
          <w:sz w:val="22"/>
          <w:szCs w:val="22"/>
        </w:rPr>
        <w:t xml:space="preserve"> </w:t>
      </w:r>
      <w:r w:rsidR="003C488E" w:rsidRPr="003865E1">
        <w:rPr>
          <w:rFonts w:ascii="Palatino Linotype" w:eastAsia="Palatino Linotype" w:hAnsi="Palatino Linotype" w:cs="Palatino Linotype"/>
          <w:sz w:val="22"/>
          <w:szCs w:val="22"/>
        </w:rPr>
        <w:t xml:space="preserve">la parte </w:t>
      </w:r>
      <w:r w:rsidR="003C488E" w:rsidRPr="003865E1">
        <w:rPr>
          <w:rFonts w:ascii="Palatino Linotype" w:eastAsia="Palatino Linotype" w:hAnsi="Palatino Linotype" w:cs="Palatino Linotype"/>
          <w:b/>
          <w:sz w:val="22"/>
          <w:szCs w:val="22"/>
        </w:rPr>
        <w:t xml:space="preserve">Recurrente </w:t>
      </w:r>
      <w:r w:rsidR="003C488E" w:rsidRPr="003865E1">
        <w:rPr>
          <w:rFonts w:ascii="Palatino Linotype" w:eastAsia="Palatino Linotype" w:hAnsi="Palatino Linotype" w:cs="Palatino Linotype"/>
          <w:sz w:val="22"/>
          <w:szCs w:val="22"/>
        </w:rPr>
        <w:t xml:space="preserve">presentó la solicitud de acceso a la información pública ante el </w:t>
      </w:r>
      <w:r w:rsidR="003C488E" w:rsidRPr="003865E1">
        <w:rPr>
          <w:rFonts w:ascii="Palatino Linotype" w:eastAsia="Palatino Linotype" w:hAnsi="Palatino Linotype" w:cs="Palatino Linotype"/>
          <w:b/>
          <w:sz w:val="22"/>
          <w:szCs w:val="22"/>
        </w:rPr>
        <w:t>Sujeto Obligado</w:t>
      </w:r>
      <w:r w:rsidR="003C488E" w:rsidRPr="003865E1">
        <w:rPr>
          <w:rFonts w:ascii="Palatino Linotype" w:eastAsia="Palatino Linotype" w:hAnsi="Palatino Linotype" w:cs="Palatino Linotype"/>
          <w:sz w:val="22"/>
          <w:szCs w:val="22"/>
        </w:rPr>
        <w:t xml:space="preserve">, a través del Sistema de Acceso a la Información Mexiquense, en lo subsecuente el </w:t>
      </w:r>
      <w:r w:rsidR="003C488E" w:rsidRPr="003865E1">
        <w:rPr>
          <w:rFonts w:ascii="Palatino Linotype" w:eastAsia="Palatino Linotype" w:hAnsi="Palatino Linotype" w:cs="Palatino Linotype"/>
          <w:b/>
          <w:sz w:val="22"/>
          <w:szCs w:val="22"/>
        </w:rPr>
        <w:t>SAIMEX,</w:t>
      </w:r>
      <w:r w:rsidR="003C488E" w:rsidRPr="003865E1">
        <w:rPr>
          <w:rFonts w:ascii="Palatino Linotype" w:eastAsia="Palatino Linotype" w:hAnsi="Palatino Linotype" w:cs="Palatino Linotype"/>
          <w:sz w:val="22"/>
          <w:szCs w:val="22"/>
        </w:rPr>
        <w:t xml:space="preserve"> </w:t>
      </w:r>
      <w:r w:rsidR="0030011F" w:rsidRPr="003865E1">
        <w:rPr>
          <w:rFonts w:ascii="Palatino Linotype" w:eastAsia="Palatino Linotype" w:hAnsi="Palatino Linotype" w:cs="Palatino Linotype"/>
          <w:sz w:val="22"/>
          <w:szCs w:val="22"/>
        </w:rPr>
        <w:t xml:space="preserve">sin embargo, al corresponder con un día inhábil, se tuvo por presentada el </w:t>
      </w:r>
      <w:r w:rsidR="0030011F" w:rsidRPr="003865E1">
        <w:rPr>
          <w:rFonts w:ascii="Palatino Linotype" w:eastAsia="Palatino Linotype" w:hAnsi="Palatino Linotype" w:cs="Palatino Linotype"/>
          <w:b/>
          <w:sz w:val="22"/>
          <w:szCs w:val="22"/>
        </w:rPr>
        <w:t>doce de enero de dos mil veintiséis,</w:t>
      </w:r>
      <w:r w:rsidR="0030011F" w:rsidRPr="003865E1">
        <w:rPr>
          <w:rFonts w:ascii="Palatino Linotype" w:eastAsia="Palatino Linotype" w:hAnsi="Palatino Linotype" w:cs="Palatino Linotype"/>
          <w:sz w:val="22"/>
          <w:szCs w:val="22"/>
        </w:rPr>
        <w:t xml:space="preserve"> </w:t>
      </w:r>
      <w:r w:rsidRPr="003865E1">
        <w:rPr>
          <w:rFonts w:ascii="Palatino Linotype" w:eastAsia="Palatino Linotype" w:hAnsi="Palatino Linotype" w:cs="Palatino Linotype"/>
          <w:sz w:val="22"/>
          <w:szCs w:val="22"/>
        </w:rPr>
        <w:t>mediante la cual requirió lo siguiente:</w:t>
      </w:r>
    </w:p>
    <w:p w14:paraId="2B457E68" w14:textId="11FD3EC2" w:rsidR="00694AA0" w:rsidRPr="003865E1" w:rsidRDefault="005B22BA">
      <w:pPr>
        <w:spacing w:before="120" w:after="120"/>
        <w:ind w:left="851" w:right="902"/>
        <w:jc w:val="both"/>
        <w:rPr>
          <w:rFonts w:ascii="Palatino Linotype" w:eastAsia="Palatino Linotype" w:hAnsi="Palatino Linotype" w:cs="Palatino Linotype"/>
          <w:b/>
          <w:i/>
          <w:sz w:val="22"/>
          <w:szCs w:val="22"/>
        </w:rPr>
      </w:pPr>
      <w:r w:rsidRPr="003865E1">
        <w:rPr>
          <w:rFonts w:ascii="Palatino Linotype" w:eastAsia="Palatino Linotype" w:hAnsi="Palatino Linotype" w:cs="Palatino Linotype"/>
          <w:i/>
          <w:sz w:val="22"/>
          <w:szCs w:val="22"/>
        </w:rPr>
        <w:t xml:space="preserve"> “</w:t>
      </w:r>
      <w:r w:rsidR="0030011F" w:rsidRPr="003865E1">
        <w:rPr>
          <w:rFonts w:ascii="Palatino Linotype" w:eastAsia="Palatino Linotype" w:hAnsi="Palatino Linotype" w:cs="Palatino Linotype"/>
          <w:i/>
          <w:sz w:val="22"/>
          <w:szCs w:val="22"/>
        </w:rPr>
        <w:t xml:space="preserve">1.- SOLICITO EL PROGRAMA ANUAL DE OBRAS DEL MUNICIPIO DE ALMOLOYA DE JUAREZ DEL AÑO 2025, DONDE CONTENGA EL NOMBRE DE LA OBRA, LA COMUNIDAD DONDE SE REALIZO LA OBRA, EL COSTO, DE QUE FONDO SE REALIZO, QUE EMPRESA LO RELIZO, Y EL ESTATUS DE LA OBRA </w:t>
      </w:r>
      <w:proofErr w:type="gramStart"/>
      <w:r w:rsidR="0030011F" w:rsidRPr="003865E1">
        <w:rPr>
          <w:rFonts w:ascii="Palatino Linotype" w:eastAsia="Palatino Linotype" w:hAnsi="Palatino Linotype" w:cs="Palatino Linotype"/>
          <w:i/>
          <w:sz w:val="22"/>
          <w:szCs w:val="22"/>
        </w:rPr>
        <w:t>( SI</w:t>
      </w:r>
      <w:proofErr w:type="gramEnd"/>
      <w:r w:rsidR="0030011F" w:rsidRPr="003865E1">
        <w:rPr>
          <w:rFonts w:ascii="Palatino Linotype" w:eastAsia="Palatino Linotype" w:hAnsi="Palatino Linotype" w:cs="Palatino Linotype"/>
          <w:i/>
          <w:sz w:val="22"/>
          <w:szCs w:val="22"/>
        </w:rPr>
        <w:t xml:space="preserve"> YA ESTA TERMINADA O INCONCLUSA). MUCHAS GRACIAS</w:t>
      </w:r>
      <w:r w:rsidRPr="003865E1">
        <w:rPr>
          <w:rFonts w:ascii="Palatino Linotype" w:eastAsia="Palatino Linotype" w:hAnsi="Palatino Linotype" w:cs="Palatino Linotype"/>
          <w:b/>
          <w:i/>
          <w:sz w:val="22"/>
          <w:szCs w:val="22"/>
        </w:rPr>
        <w:t>”</w:t>
      </w:r>
      <w:r w:rsidRPr="003865E1">
        <w:rPr>
          <w:rFonts w:ascii="Palatino Linotype" w:eastAsia="Palatino Linotype" w:hAnsi="Palatino Linotype" w:cs="Palatino Linotype"/>
          <w:i/>
          <w:sz w:val="22"/>
          <w:szCs w:val="22"/>
        </w:rPr>
        <w:t xml:space="preserve"> (sic) </w:t>
      </w:r>
    </w:p>
    <w:p w14:paraId="11A48197" w14:textId="0D031E8D" w:rsidR="003C488E" w:rsidRPr="003865E1" w:rsidRDefault="003C488E" w:rsidP="003C488E">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3865E1">
        <w:rPr>
          <w:rFonts w:ascii="Palatino Linotype" w:eastAsia="Palatino Linotype" w:hAnsi="Palatino Linotype" w:cs="Palatino Linotype"/>
          <w:b/>
          <w:sz w:val="22"/>
          <w:szCs w:val="22"/>
        </w:rPr>
        <w:t>Modalidad de Entrega:</w:t>
      </w:r>
      <w:r w:rsidRPr="003865E1">
        <w:rPr>
          <w:rFonts w:ascii="Palatino Linotype" w:eastAsia="Palatino Linotype" w:hAnsi="Palatino Linotype" w:cs="Palatino Linotype"/>
          <w:sz w:val="22"/>
          <w:szCs w:val="22"/>
        </w:rPr>
        <w:t xml:space="preserve"> a través del</w:t>
      </w:r>
      <w:r w:rsidRPr="003865E1">
        <w:rPr>
          <w:rFonts w:ascii="Palatino Linotype" w:eastAsia="Palatino Linotype" w:hAnsi="Palatino Linotype" w:cs="Palatino Linotype"/>
          <w:b/>
          <w:sz w:val="22"/>
          <w:szCs w:val="22"/>
        </w:rPr>
        <w:t xml:space="preserve"> SAIMEX.</w:t>
      </w:r>
    </w:p>
    <w:p w14:paraId="7686068F" w14:textId="49EEA8B5" w:rsidR="00694AA0" w:rsidRPr="003865E1" w:rsidRDefault="005B22BA">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b/>
          <w:sz w:val="22"/>
          <w:szCs w:val="22"/>
        </w:rPr>
        <w:lastRenderedPageBreak/>
        <w:t xml:space="preserve">2. Respuesta. </w:t>
      </w:r>
      <w:r w:rsidR="004A5926" w:rsidRPr="003865E1">
        <w:rPr>
          <w:rFonts w:ascii="Palatino Linotype" w:eastAsia="Palatino Linotype" w:hAnsi="Palatino Linotype" w:cs="Palatino Linotype"/>
          <w:sz w:val="22"/>
          <w:szCs w:val="22"/>
        </w:rPr>
        <w:t xml:space="preserve">El </w:t>
      </w:r>
      <w:r w:rsidR="0030011F" w:rsidRPr="003865E1">
        <w:rPr>
          <w:rFonts w:ascii="Palatino Linotype" w:eastAsia="Palatino Linotype" w:hAnsi="Palatino Linotype" w:cs="Palatino Linotype"/>
          <w:b/>
          <w:sz w:val="22"/>
          <w:szCs w:val="22"/>
        </w:rPr>
        <w:t xml:space="preserve">veintisiete de enero </w:t>
      </w:r>
      <w:r w:rsidR="00A97285" w:rsidRPr="003865E1">
        <w:rPr>
          <w:rFonts w:ascii="Palatino Linotype" w:eastAsia="Palatino Linotype" w:hAnsi="Palatino Linotype" w:cs="Palatino Linotype"/>
          <w:b/>
          <w:sz w:val="22"/>
          <w:szCs w:val="22"/>
        </w:rPr>
        <w:t>de dos mil veinti</w:t>
      </w:r>
      <w:r w:rsidR="0030011F" w:rsidRPr="003865E1">
        <w:rPr>
          <w:rFonts w:ascii="Palatino Linotype" w:eastAsia="Palatino Linotype" w:hAnsi="Palatino Linotype" w:cs="Palatino Linotype"/>
          <w:b/>
          <w:sz w:val="22"/>
          <w:szCs w:val="22"/>
        </w:rPr>
        <w:t>séis</w:t>
      </w:r>
      <w:r w:rsidRPr="003865E1">
        <w:rPr>
          <w:rFonts w:ascii="Palatino Linotype" w:eastAsia="Palatino Linotype" w:hAnsi="Palatino Linotype" w:cs="Palatino Linotype"/>
          <w:b/>
          <w:sz w:val="22"/>
          <w:szCs w:val="22"/>
        </w:rPr>
        <w:t>,</w:t>
      </w:r>
      <w:r w:rsidRPr="003865E1">
        <w:rPr>
          <w:rFonts w:ascii="Palatino Linotype" w:eastAsia="Palatino Linotype" w:hAnsi="Palatino Linotype" w:cs="Palatino Linotype"/>
          <w:sz w:val="22"/>
          <w:szCs w:val="22"/>
        </w:rPr>
        <w:t xml:space="preserve"> el </w:t>
      </w:r>
      <w:r w:rsidRPr="003865E1">
        <w:rPr>
          <w:rFonts w:ascii="Palatino Linotype" w:eastAsia="Palatino Linotype" w:hAnsi="Palatino Linotype" w:cs="Palatino Linotype"/>
          <w:b/>
          <w:sz w:val="22"/>
          <w:szCs w:val="22"/>
        </w:rPr>
        <w:t xml:space="preserve">Sujeto Obligado </w:t>
      </w:r>
      <w:r w:rsidRPr="003865E1">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0EB69FD4" w14:textId="40AFCD7A" w:rsidR="00694AA0" w:rsidRPr="003865E1" w:rsidRDefault="005B22BA">
      <w:pPr>
        <w:spacing w:before="240" w:after="24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w:t>
      </w:r>
      <w:r w:rsidR="0030011F" w:rsidRPr="003865E1">
        <w:rPr>
          <w:rFonts w:ascii="Palatino Linotype" w:eastAsia="Palatino Linotype" w:hAnsi="Palatino Linotype" w:cs="Palatino Linotype"/>
          <w:i/>
          <w:sz w:val="22"/>
          <w:szCs w:val="22"/>
        </w:rPr>
        <w:t xml:space="preserve">Con fundamento en lo establecido en los artículos 4, 12, 59 y 164 de la Ley de Transparencia y Acceso a la Información Pública del Estado de México y Municipios, se adjunta la respuesta proporcionada por autoridad competente. Se le hace de su conocimiento </w:t>
      </w:r>
      <w:proofErr w:type="gramStart"/>
      <w:r w:rsidR="0030011F" w:rsidRPr="003865E1">
        <w:rPr>
          <w:rFonts w:ascii="Palatino Linotype" w:eastAsia="Palatino Linotype" w:hAnsi="Palatino Linotype" w:cs="Palatino Linotype"/>
          <w:i/>
          <w:sz w:val="22"/>
          <w:szCs w:val="22"/>
        </w:rPr>
        <w:t>que</w:t>
      </w:r>
      <w:proofErr w:type="gramEnd"/>
      <w:r w:rsidR="0030011F" w:rsidRPr="003865E1">
        <w:rPr>
          <w:rFonts w:ascii="Palatino Linotype" w:eastAsia="Palatino Linotype" w:hAnsi="Palatino Linotype" w:cs="Palatino Linotype"/>
          <w:i/>
          <w:sz w:val="22"/>
          <w:szCs w:val="22"/>
        </w:rPr>
        <w:t xml:space="preserve"> en caso de no estar conforme con la respuesta proporcionada, tiene derecho a impugnarla a través del recurso de revisión de conformidad con lo dispuesto en el artículo 177 de la Ley de Transparencia y Acceso a la Información Pública del Estado de México y Municipios, dentro del plazo de 15 días hábiles contados a partir del día siguiente de la presente notificación.</w:t>
      </w:r>
      <w:r w:rsidRPr="003865E1">
        <w:rPr>
          <w:rFonts w:ascii="Palatino Linotype" w:eastAsia="Palatino Linotype" w:hAnsi="Palatino Linotype" w:cs="Palatino Linotype"/>
          <w:i/>
          <w:sz w:val="22"/>
          <w:szCs w:val="22"/>
        </w:rPr>
        <w:t>..” (sic)</w:t>
      </w:r>
    </w:p>
    <w:p w14:paraId="0639D245" w14:textId="4CE774FC" w:rsidR="0030011F" w:rsidRPr="003865E1" w:rsidRDefault="0030011F">
      <w:pPr>
        <w:spacing w:before="240" w:after="240" w:line="360" w:lineRule="auto"/>
        <w:ind w:right="49"/>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El </w:t>
      </w:r>
      <w:r w:rsidRPr="003865E1">
        <w:rPr>
          <w:rFonts w:ascii="Palatino Linotype" w:eastAsia="Palatino Linotype" w:hAnsi="Palatino Linotype" w:cs="Palatino Linotype"/>
          <w:b/>
          <w:sz w:val="22"/>
          <w:szCs w:val="22"/>
        </w:rPr>
        <w:t xml:space="preserve">Sujeto Obligado </w:t>
      </w:r>
      <w:r w:rsidRPr="003865E1">
        <w:rPr>
          <w:rFonts w:ascii="Palatino Linotype" w:eastAsia="Palatino Linotype" w:hAnsi="Palatino Linotype" w:cs="Palatino Linotype"/>
          <w:sz w:val="22"/>
          <w:szCs w:val="22"/>
        </w:rPr>
        <w:t>adjuntó el archivo “</w:t>
      </w:r>
      <w:r w:rsidRPr="003865E1">
        <w:rPr>
          <w:rFonts w:ascii="Palatino Linotype" w:eastAsia="Palatino Linotype" w:hAnsi="Palatino Linotype" w:cs="Palatino Linotype"/>
          <w:i/>
          <w:sz w:val="22"/>
          <w:szCs w:val="22"/>
        </w:rPr>
        <w:t>Respuesta Sol. 00001-2026.pdf</w:t>
      </w:r>
      <w:r w:rsidRPr="003865E1">
        <w:rPr>
          <w:rFonts w:ascii="Palatino Linotype" w:eastAsia="Palatino Linotype" w:hAnsi="Palatino Linotype" w:cs="Palatino Linotype"/>
          <w:sz w:val="22"/>
          <w:szCs w:val="22"/>
        </w:rPr>
        <w:t>”, cuyo contenido no se describe al ser del conocimiento de las partes, aunado a que será motivo de estudio en líneas posteriores</w:t>
      </w:r>
      <w:r w:rsidR="00792DD0" w:rsidRPr="003865E1">
        <w:rPr>
          <w:rFonts w:ascii="Palatino Linotype" w:eastAsia="Palatino Linotype" w:hAnsi="Palatino Linotype" w:cs="Palatino Linotype"/>
          <w:sz w:val="22"/>
          <w:szCs w:val="22"/>
        </w:rPr>
        <w:t>.</w:t>
      </w:r>
    </w:p>
    <w:p w14:paraId="2166B49F" w14:textId="6FD8B8AB" w:rsidR="00694AA0" w:rsidRPr="003865E1" w:rsidRDefault="005B22BA">
      <w:pPr>
        <w:spacing w:before="240" w:after="240" w:line="360" w:lineRule="auto"/>
        <w:ind w:right="49"/>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b/>
          <w:sz w:val="22"/>
          <w:szCs w:val="22"/>
        </w:rPr>
        <w:t xml:space="preserve">3. Interposición del recurso de revisión. </w:t>
      </w:r>
      <w:r w:rsidRPr="003865E1">
        <w:rPr>
          <w:rFonts w:ascii="Palatino Linotype" w:eastAsia="Palatino Linotype" w:hAnsi="Palatino Linotype" w:cs="Palatino Linotype"/>
          <w:sz w:val="22"/>
          <w:szCs w:val="22"/>
        </w:rPr>
        <w:t xml:space="preserve">Inconforme con los términos de la respuesta emitida por parte del </w:t>
      </w:r>
      <w:r w:rsidRPr="003865E1">
        <w:rPr>
          <w:rFonts w:ascii="Palatino Linotype" w:eastAsia="Palatino Linotype" w:hAnsi="Palatino Linotype" w:cs="Palatino Linotype"/>
          <w:b/>
          <w:sz w:val="22"/>
          <w:szCs w:val="22"/>
        </w:rPr>
        <w:t>Sujeto Obligado</w:t>
      </w:r>
      <w:r w:rsidRPr="003865E1">
        <w:rPr>
          <w:rFonts w:ascii="Palatino Linotype" w:eastAsia="Palatino Linotype" w:hAnsi="Palatino Linotype" w:cs="Palatino Linotype"/>
          <w:sz w:val="22"/>
          <w:szCs w:val="22"/>
        </w:rPr>
        <w:t xml:space="preserve">, el </w:t>
      </w:r>
      <w:r w:rsidR="00792DD0" w:rsidRPr="003865E1">
        <w:rPr>
          <w:rFonts w:ascii="Palatino Linotype" w:eastAsia="Palatino Linotype" w:hAnsi="Palatino Linotype" w:cs="Palatino Linotype"/>
          <w:b/>
          <w:sz w:val="22"/>
          <w:szCs w:val="22"/>
        </w:rPr>
        <w:t>veintisiete de enero de dos mil veintiséis</w:t>
      </w:r>
      <w:r w:rsidR="007728C9" w:rsidRPr="003865E1">
        <w:rPr>
          <w:rFonts w:ascii="Palatino Linotype" w:eastAsia="Palatino Linotype" w:hAnsi="Palatino Linotype" w:cs="Palatino Linotype"/>
          <w:b/>
          <w:sz w:val="22"/>
          <w:szCs w:val="22"/>
        </w:rPr>
        <w:t>,</w:t>
      </w:r>
      <w:r w:rsidRPr="003865E1">
        <w:rPr>
          <w:rFonts w:ascii="Palatino Linotype" w:eastAsia="Palatino Linotype" w:hAnsi="Palatino Linotype" w:cs="Palatino Linotype"/>
          <w:sz w:val="22"/>
          <w:szCs w:val="22"/>
        </w:rPr>
        <w:t xml:space="preserve"> la parte </w:t>
      </w:r>
      <w:r w:rsidRPr="003865E1">
        <w:rPr>
          <w:rFonts w:ascii="Palatino Linotype" w:eastAsia="Palatino Linotype" w:hAnsi="Palatino Linotype" w:cs="Palatino Linotype"/>
          <w:b/>
          <w:sz w:val="22"/>
          <w:szCs w:val="22"/>
        </w:rPr>
        <w:t>Recurrente</w:t>
      </w:r>
      <w:r w:rsidRPr="003865E1">
        <w:rPr>
          <w:rFonts w:ascii="Palatino Linotype" w:eastAsia="Palatino Linotype" w:hAnsi="Palatino Linotype" w:cs="Palatino Linotype"/>
          <w:sz w:val="22"/>
          <w:szCs w:val="22"/>
        </w:rPr>
        <w:t xml:space="preserve"> interpuso el recurso de revisión a través de </w:t>
      </w:r>
      <w:r w:rsidRPr="003865E1">
        <w:rPr>
          <w:rFonts w:ascii="Palatino Linotype" w:eastAsia="Palatino Linotype" w:hAnsi="Palatino Linotype" w:cs="Palatino Linotype"/>
          <w:b/>
          <w:sz w:val="22"/>
          <w:szCs w:val="22"/>
        </w:rPr>
        <w:t xml:space="preserve">SAIMEX, </w:t>
      </w:r>
      <w:r w:rsidRPr="003865E1">
        <w:rPr>
          <w:rFonts w:ascii="Palatino Linotype" w:eastAsia="Palatino Linotype" w:hAnsi="Palatino Linotype" w:cs="Palatino Linotype"/>
          <w:sz w:val="22"/>
          <w:szCs w:val="22"/>
        </w:rPr>
        <w:t>en donde se manifestó de la siguiente manera:</w:t>
      </w:r>
    </w:p>
    <w:p w14:paraId="7C2BF786" w14:textId="77777777" w:rsidR="00694AA0" w:rsidRPr="003865E1" w:rsidRDefault="005B22BA">
      <w:pPr>
        <w:spacing w:before="240" w:after="240" w:line="360" w:lineRule="auto"/>
        <w:ind w:right="49"/>
        <w:jc w:val="both"/>
        <w:rPr>
          <w:rFonts w:ascii="Palatino Linotype" w:eastAsia="Palatino Linotype" w:hAnsi="Palatino Linotype" w:cs="Palatino Linotype"/>
          <w:b/>
          <w:sz w:val="22"/>
          <w:szCs w:val="22"/>
        </w:rPr>
      </w:pPr>
      <w:r w:rsidRPr="003865E1">
        <w:rPr>
          <w:rFonts w:ascii="Palatino Linotype" w:eastAsia="Palatino Linotype" w:hAnsi="Palatino Linotype" w:cs="Palatino Linotype"/>
          <w:b/>
          <w:sz w:val="22"/>
          <w:szCs w:val="22"/>
        </w:rPr>
        <w:t xml:space="preserve">Acto impugnado: </w:t>
      </w:r>
    </w:p>
    <w:p w14:paraId="3DC3BF9F" w14:textId="203FB958" w:rsidR="00694AA0" w:rsidRPr="003865E1" w:rsidRDefault="005B22BA" w:rsidP="00340A37">
      <w:pPr>
        <w:ind w:left="851" w:right="900"/>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w:t>
      </w:r>
      <w:r w:rsidR="00792DD0" w:rsidRPr="003865E1">
        <w:rPr>
          <w:rFonts w:ascii="Palatino Linotype" w:eastAsia="Palatino Linotype" w:hAnsi="Palatino Linotype" w:cs="Palatino Linotype"/>
          <w:i/>
          <w:sz w:val="22"/>
          <w:szCs w:val="22"/>
        </w:rPr>
        <w:t xml:space="preserve">de acuerdo al oficio NO. PMAJ/DOP/AMJ/017/2026 donde manda el link </w:t>
      </w:r>
      <w:proofErr w:type="gramStart"/>
      <w:r w:rsidR="00792DD0" w:rsidRPr="003865E1">
        <w:rPr>
          <w:rFonts w:ascii="Palatino Linotype" w:eastAsia="Palatino Linotype" w:hAnsi="Palatino Linotype" w:cs="Palatino Linotype"/>
          <w:i/>
          <w:sz w:val="22"/>
          <w:szCs w:val="22"/>
        </w:rPr>
        <w:t>siguiente :</w:t>
      </w:r>
      <w:proofErr w:type="gramEnd"/>
      <w:r w:rsidR="00792DD0" w:rsidRPr="003865E1">
        <w:rPr>
          <w:rFonts w:ascii="Palatino Linotype" w:eastAsia="Palatino Linotype" w:hAnsi="Palatino Linotype" w:cs="Palatino Linotype"/>
          <w:i/>
          <w:sz w:val="22"/>
          <w:szCs w:val="22"/>
        </w:rPr>
        <w:t xml:space="preserve"> https://almoloyadejuarez.gob.mx/wpcontent/uploads/2025/04/PROGRAMA-ANUAL-DE-OBRAS-PAO-2025-ALMOLOYA-DE-JUAREZ.pdf. donde al intentarlo abrir, aparece una pantalla de la </w:t>
      </w:r>
      <w:proofErr w:type="spellStart"/>
      <w:r w:rsidR="00792DD0" w:rsidRPr="003865E1">
        <w:rPr>
          <w:rFonts w:ascii="Palatino Linotype" w:eastAsia="Palatino Linotype" w:hAnsi="Palatino Linotype" w:cs="Palatino Linotype"/>
          <w:i/>
          <w:sz w:val="22"/>
          <w:szCs w:val="22"/>
        </w:rPr>
        <w:t>pagina</w:t>
      </w:r>
      <w:proofErr w:type="spellEnd"/>
      <w:r w:rsidR="00792DD0" w:rsidRPr="003865E1">
        <w:rPr>
          <w:rFonts w:ascii="Palatino Linotype" w:eastAsia="Palatino Linotype" w:hAnsi="Palatino Linotype" w:cs="Palatino Linotype"/>
          <w:i/>
          <w:sz w:val="22"/>
          <w:szCs w:val="22"/>
        </w:rPr>
        <w:t xml:space="preserve"> del </w:t>
      </w:r>
      <w:proofErr w:type="spellStart"/>
      <w:r w:rsidR="00792DD0" w:rsidRPr="003865E1">
        <w:rPr>
          <w:rFonts w:ascii="Palatino Linotype" w:eastAsia="Palatino Linotype" w:hAnsi="Palatino Linotype" w:cs="Palatino Linotype"/>
          <w:i/>
          <w:sz w:val="22"/>
          <w:szCs w:val="22"/>
        </w:rPr>
        <w:t>Ayumtamiento</w:t>
      </w:r>
      <w:proofErr w:type="spellEnd"/>
      <w:r w:rsidR="00792DD0" w:rsidRPr="003865E1">
        <w:rPr>
          <w:rFonts w:ascii="Palatino Linotype" w:eastAsia="Palatino Linotype" w:hAnsi="Palatino Linotype" w:cs="Palatino Linotype"/>
          <w:i/>
          <w:sz w:val="22"/>
          <w:szCs w:val="22"/>
        </w:rPr>
        <w:t xml:space="preserve"> donde describe no se puede </w:t>
      </w:r>
      <w:proofErr w:type="spellStart"/>
      <w:r w:rsidR="00792DD0" w:rsidRPr="003865E1">
        <w:rPr>
          <w:rFonts w:ascii="Palatino Linotype" w:eastAsia="Palatino Linotype" w:hAnsi="Palatino Linotype" w:cs="Palatino Linotype"/>
          <w:i/>
          <w:sz w:val="22"/>
          <w:szCs w:val="22"/>
        </w:rPr>
        <w:t>encontarr</w:t>
      </w:r>
      <w:proofErr w:type="spellEnd"/>
      <w:r w:rsidR="00792DD0" w:rsidRPr="003865E1">
        <w:rPr>
          <w:rFonts w:ascii="Palatino Linotype" w:eastAsia="Palatino Linotype" w:hAnsi="Palatino Linotype" w:cs="Palatino Linotype"/>
          <w:i/>
          <w:sz w:val="22"/>
          <w:szCs w:val="22"/>
        </w:rPr>
        <w:t xml:space="preserve"> la </w:t>
      </w:r>
      <w:proofErr w:type="spellStart"/>
      <w:r w:rsidR="00792DD0" w:rsidRPr="003865E1">
        <w:rPr>
          <w:rFonts w:ascii="Palatino Linotype" w:eastAsia="Palatino Linotype" w:hAnsi="Palatino Linotype" w:cs="Palatino Linotype"/>
          <w:i/>
          <w:sz w:val="22"/>
          <w:szCs w:val="22"/>
        </w:rPr>
        <w:t>pagina</w:t>
      </w:r>
      <w:proofErr w:type="spellEnd"/>
      <w:r w:rsidR="00792DD0" w:rsidRPr="003865E1">
        <w:rPr>
          <w:rFonts w:ascii="Palatino Linotype" w:eastAsia="Palatino Linotype" w:hAnsi="Palatino Linotype" w:cs="Palatino Linotype"/>
          <w:i/>
          <w:sz w:val="22"/>
          <w:szCs w:val="22"/>
        </w:rPr>
        <w:t xml:space="preserve">, donde no se </w:t>
      </w:r>
      <w:proofErr w:type="spellStart"/>
      <w:r w:rsidR="00792DD0" w:rsidRPr="003865E1">
        <w:rPr>
          <w:rFonts w:ascii="Palatino Linotype" w:eastAsia="Palatino Linotype" w:hAnsi="Palatino Linotype" w:cs="Palatino Linotype"/>
          <w:i/>
          <w:sz w:val="22"/>
          <w:szCs w:val="22"/>
        </w:rPr>
        <w:t>a</w:t>
      </w:r>
      <w:proofErr w:type="spellEnd"/>
      <w:r w:rsidR="00792DD0" w:rsidRPr="003865E1">
        <w:rPr>
          <w:rFonts w:ascii="Palatino Linotype" w:eastAsia="Palatino Linotype" w:hAnsi="Palatino Linotype" w:cs="Palatino Linotype"/>
          <w:i/>
          <w:sz w:val="22"/>
          <w:szCs w:val="22"/>
        </w:rPr>
        <w:t xml:space="preserve"> </w:t>
      </w:r>
      <w:proofErr w:type="spellStart"/>
      <w:r w:rsidR="00792DD0" w:rsidRPr="003865E1">
        <w:rPr>
          <w:rFonts w:ascii="Palatino Linotype" w:eastAsia="Palatino Linotype" w:hAnsi="Palatino Linotype" w:cs="Palatino Linotype"/>
          <w:i/>
          <w:sz w:val="22"/>
          <w:szCs w:val="22"/>
        </w:rPr>
        <w:t>encintrado</w:t>
      </w:r>
      <w:proofErr w:type="spellEnd"/>
      <w:r w:rsidR="00792DD0" w:rsidRPr="003865E1">
        <w:rPr>
          <w:rFonts w:ascii="Palatino Linotype" w:eastAsia="Palatino Linotype" w:hAnsi="Palatino Linotype" w:cs="Palatino Linotype"/>
          <w:i/>
          <w:sz w:val="22"/>
          <w:szCs w:val="22"/>
        </w:rPr>
        <w:t xml:space="preserve"> nada en esta </w:t>
      </w:r>
      <w:proofErr w:type="spellStart"/>
      <w:r w:rsidR="00792DD0" w:rsidRPr="003865E1">
        <w:rPr>
          <w:rFonts w:ascii="Palatino Linotype" w:eastAsia="Palatino Linotype" w:hAnsi="Palatino Linotype" w:cs="Palatino Linotype"/>
          <w:i/>
          <w:sz w:val="22"/>
          <w:szCs w:val="22"/>
        </w:rPr>
        <w:t>ubicacion</w:t>
      </w:r>
      <w:proofErr w:type="spellEnd"/>
      <w:r w:rsidR="00792DD0" w:rsidRPr="003865E1">
        <w:rPr>
          <w:rFonts w:ascii="Palatino Linotype" w:eastAsia="Palatino Linotype" w:hAnsi="Palatino Linotype" w:cs="Palatino Linotype"/>
          <w:i/>
          <w:sz w:val="22"/>
          <w:szCs w:val="22"/>
        </w:rPr>
        <w:t>. por tal motivo es mi inconformidad y le pido al INFOEM, tome cartas en el asunto, se anexa la captura de pantalla</w:t>
      </w:r>
      <w:r w:rsidRPr="003865E1">
        <w:rPr>
          <w:rFonts w:ascii="Palatino Linotype" w:eastAsia="Palatino Linotype" w:hAnsi="Palatino Linotype" w:cs="Palatino Linotype"/>
          <w:i/>
          <w:sz w:val="22"/>
          <w:szCs w:val="22"/>
        </w:rPr>
        <w:t>” (sic)</w:t>
      </w:r>
    </w:p>
    <w:p w14:paraId="367E1F4A" w14:textId="77777777" w:rsidR="006262EB" w:rsidRPr="003865E1" w:rsidRDefault="006262EB" w:rsidP="009C1FBD">
      <w:pPr>
        <w:ind w:left="851" w:right="900"/>
        <w:rPr>
          <w:rFonts w:ascii="Palatino Linotype" w:eastAsia="Palatino Linotype" w:hAnsi="Palatino Linotype" w:cs="Palatino Linotype"/>
          <w:i/>
          <w:sz w:val="22"/>
          <w:szCs w:val="22"/>
        </w:rPr>
      </w:pPr>
    </w:p>
    <w:p w14:paraId="199B1EFD" w14:textId="77777777" w:rsidR="00694AA0" w:rsidRPr="003865E1" w:rsidRDefault="005B22BA">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3865E1">
        <w:rPr>
          <w:rFonts w:ascii="Palatino Linotype" w:eastAsia="Palatino Linotype" w:hAnsi="Palatino Linotype" w:cs="Palatino Linotype"/>
          <w:b/>
          <w:sz w:val="22"/>
          <w:szCs w:val="22"/>
        </w:rPr>
        <w:lastRenderedPageBreak/>
        <w:t>Y, Razones o motivos de inconformidad</w:t>
      </w:r>
      <w:r w:rsidRPr="003865E1">
        <w:rPr>
          <w:rFonts w:ascii="Palatino Linotype" w:eastAsia="Palatino Linotype" w:hAnsi="Palatino Linotype" w:cs="Palatino Linotype"/>
          <w:sz w:val="22"/>
          <w:szCs w:val="22"/>
        </w:rPr>
        <w:t>:</w:t>
      </w:r>
    </w:p>
    <w:p w14:paraId="6F009CC9" w14:textId="0AD0B468" w:rsidR="00694AA0" w:rsidRPr="003865E1" w:rsidRDefault="005B22BA">
      <w:pPr>
        <w:tabs>
          <w:tab w:val="left" w:pos="2745"/>
        </w:tabs>
        <w:spacing w:before="240" w:after="240"/>
        <w:ind w:left="851" w:right="900"/>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w:t>
      </w:r>
      <w:r w:rsidR="00792DD0" w:rsidRPr="003865E1">
        <w:rPr>
          <w:rFonts w:ascii="Palatino Linotype" w:eastAsia="Palatino Linotype" w:hAnsi="Palatino Linotype" w:cs="Palatino Linotype"/>
          <w:i/>
          <w:sz w:val="22"/>
          <w:szCs w:val="22"/>
        </w:rPr>
        <w:t xml:space="preserve">de acuerdo al oficio NO. PMAJ/DOP/AMJ/017/2026 donde manda el link </w:t>
      </w:r>
      <w:proofErr w:type="gramStart"/>
      <w:r w:rsidR="00792DD0" w:rsidRPr="003865E1">
        <w:rPr>
          <w:rFonts w:ascii="Palatino Linotype" w:eastAsia="Palatino Linotype" w:hAnsi="Palatino Linotype" w:cs="Palatino Linotype"/>
          <w:i/>
          <w:sz w:val="22"/>
          <w:szCs w:val="22"/>
        </w:rPr>
        <w:t>siguiente :</w:t>
      </w:r>
      <w:proofErr w:type="gramEnd"/>
      <w:r w:rsidR="00792DD0" w:rsidRPr="003865E1">
        <w:rPr>
          <w:rFonts w:ascii="Palatino Linotype" w:eastAsia="Palatino Linotype" w:hAnsi="Palatino Linotype" w:cs="Palatino Linotype"/>
          <w:i/>
          <w:sz w:val="22"/>
          <w:szCs w:val="22"/>
        </w:rPr>
        <w:t xml:space="preserve"> https://almoloyadejuarez.gob.mx/wpcontent/uploads/2025/04/PROGRAMA-ANUAL-DE-OBRAS-PAO-2025-ALMOLOYA-DE-JUAREZ.pdf. donde al intentarlo abrir, aparece una pantalla de la </w:t>
      </w:r>
      <w:proofErr w:type="spellStart"/>
      <w:r w:rsidR="00792DD0" w:rsidRPr="003865E1">
        <w:rPr>
          <w:rFonts w:ascii="Palatino Linotype" w:eastAsia="Palatino Linotype" w:hAnsi="Palatino Linotype" w:cs="Palatino Linotype"/>
          <w:i/>
          <w:sz w:val="22"/>
          <w:szCs w:val="22"/>
        </w:rPr>
        <w:t>pagina</w:t>
      </w:r>
      <w:proofErr w:type="spellEnd"/>
      <w:r w:rsidR="00792DD0" w:rsidRPr="003865E1">
        <w:rPr>
          <w:rFonts w:ascii="Palatino Linotype" w:eastAsia="Palatino Linotype" w:hAnsi="Palatino Linotype" w:cs="Palatino Linotype"/>
          <w:i/>
          <w:sz w:val="22"/>
          <w:szCs w:val="22"/>
        </w:rPr>
        <w:t xml:space="preserve"> del </w:t>
      </w:r>
      <w:proofErr w:type="spellStart"/>
      <w:r w:rsidR="00792DD0" w:rsidRPr="003865E1">
        <w:rPr>
          <w:rFonts w:ascii="Palatino Linotype" w:eastAsia="Palatino Linotype" w:hAnsi="Palatino Linotype" w:cs="Palatino Linotype"/>
          <w:i/>
          <w:sz w:val="22"/>
          <w:szCs w:val="22"/>
        </w:rPr>
        <w:t>Ayumtamiento</w:t>
      </w:r>
      <w:proofErr w:type="spellEnd"/>
      <w:r w:rsidR="00792DD0" w:rsidRPr="003865E1">
        <w:rPr>
          <w:rFonts w:ascii="Palatino Linotype" w:eastAsia="Palatino Linotype" w:hAnsi="Palatino Linotype" w:cs="Palatino Linotype"/>
          <w:i/>
          <w:sz w:val="22"/>
          <w:szCs w:val="22"/>
        </w:rPr>
        <w:t xml:space="preserve"> donde describe no se puede </w:t>
      </w:r>
      <w:proofErr w:type="spellStart"/>
      <w:r w:rsidR="00792DD0" w:rsidRPr="003865E1">
        <w:rPr>
          <w:rFonts w:ascii="Palatino Linotype" w:eastAsia="Palatino Linotype" w:hAnsi="Palatino Linotype" w:cs="Palatino Linotype"/>
          <w:i/>
          <w:sz w:val="22"/>
          <w:szCs w:val="22"/>
        </w:rPr>
        <w:t>encontarr</w:t>
      </w:r>
      <w:proofErr w:type="spellEnd"/>
      <w:r w:rsidR="00792DD0" w:rsidRPr="003865E1">
        <w:rPr>
          <w:rFonts w:ascii="Palatino Linotype" w:eastAsia="Palatino Linotype" w:hAnsi="Palatino Linotype" w:cs="Palatino Linotype"/>
          <w:i/>
          <w:sz w:val="22"/>
          <w:szCs w:val="22"/>
        </w:rPr>
        <w:t xml:space="preserve"> la </w:t>
      </w:r>
      <w:proofErr w:type="spellStart"/>
      <w:r w:rsidR="00792DD0" w:rsidRPr="003865E1">
        <w:rPr>
          <w:rFonts w:ascii="Palatino Linotype" w:eastAsia="Palatino Linotype" w:hAnsi="Palatino Linotype" w:cs="Palatino Linotype"/>
          <w:i/>
          <w:sz w:val="22"/>
          <w:szCs w:val="22"/>
        </w:rPr>
        <w:t>pagina</w:t>
      </w:r>
      <w:proofErr w:type="spellEnd"/>
      <w:r w:rsidR="00792DD0" w:rsidRPr="003865E1">
        <w:rPr>
          <w:rFonts w:ascii="Palatino Linotype" w:eastAsia="Palatino Linotype" w:hAnsi="Palatino Linotype" w:cs="Palatino Linotype"/>
          <w:i/>
          <w:sz w:val="22"/>
          <w:szCs w:val="22"/>
        </w:rPr>
        <w:t xml:space="preserve">, donde no se </w:t>
      </w:r>
      <w:proofErr w:type="spellStart"/>
      <w:r w:rsidR="00792DD0" w:rsidRPr="003865E1">
        <w:rPr>
          <w:rFonts w:ascii="Palatino Linotype" w:eastAsia="Palatino Linotype" w:hAnsi="Palatino Linotype" w:cs="Palatino Linotype"/>
          <w:i/>
          <w:sz w:val="22"/>
          <w:szCs w:val="22"/>
        </w:rPr>
        <w:t>a</w:t>
      </w:r>
      <w:proofErr w:type="spellEnd"/>
      <w:r w:rsidR="00792DD0" w:rsidRPr="003865E1">
        <w:rPr>
          <w:rFonts w:ascii="Palatino Linotype" w:eastAsia="Palatino Linotype" w:hAnsi="Palatino Linotype" w:cs="Palatino Linotype"/>
          <w:i/>
          <w:sz w:val="22"/>
          <w:szCs w:val="22"/>
        </w:rPr>
        <w:t xml:space="preserve"> </w:t>
      </w:r>
      <w:proofErr w:type="spellStart"/>
      <w:r w:rsidR="00792DD0" w:rsidRPr="003865E1">
        <w:rPr>
          <w:rFonts w:ascii="Palatino Linotype" w:eastAsia="Palatino Linotype" w:hAnsi="Palatino Linotype" w:cs="Palatino Linotype"/>
          <w:i/>
          <w:sz w:val="22"/>
          <w:szCs w:val="22"/>
        </w:rPr>
        <w:t>encintrado</w:t>
      </w:r>
      <w:proofErr w:type="spellEnd"/>
      <w:r w:rsidR="00792DD0" w:rsidRPr="003865E1">
        <w:rPr>
          <w:rFonts w:ascii="Palatino Linotype" w:eastAsia="Palatino Linotype" w:hAnsi="Palatino Linotype" w:cs="Palatino Linotype"/>
          <w:i/>
          <w:sz w:val="22"/>
          <w:szCs w:val="22"/>
        </w:rPr>
        <w:t xml:space="preserve"> nada en esta </w:t>
      </w:r>
      <w:proofErr w:type="spellStart"/>
      <w:r w:rsidR="00792DD0" w:rsidRPr="003865E1">
        <w:rPr>
          <w:rFonts w:ascii="Palatino Linotype" w:eastAsia="Palatino Linotype" w:hAnsi="Palatino Linotype" w:cs="Palatino Linotype"/>
          <w:i/>
          <w:sz w:val="22"/>
          <w:szCs w:val="22"/>
        </w:rPr>
        <w:t>ubicacion</w:t>
      </w:r>
      <w:proofErr w:type="spellEnd"/>
      <w:r w:rsidR="00792DD0" w:rsidRPr="003865E1">
        <w:rPr>
          <w:rFonts w:ascii="Palatino Linotype" w:eastAsia="Palatino Linotype" w:hAnsi="Palatino Linotype" w:cs="Palatino Linotype"/>
          <w:i/>
          <w:sz w:val="22"/>
          <w:szCs w:val="22"/>
        </w:rPr>
        <w:t>. por tal motivo es mi inconformidad y le pido al INFOEM, tome cartas en el asunto, se anexa la captura de pantalla</w:t>
      </w:r>
      <w:r w:rsidR="00D74224" w:rsidRPr="003865E1">
        <w:rPr>
          <w:rFonts w:ascii="Palatino Linotype" w:eastAsia="Palatino Linotype" w:hAnsi="Palatino Linotype" w:cs="Palatino Linotype"/>
          <w:i/>
          <w:sz w:val="22"/>
          <w:szCs w:val="22"/>
        </w:rPr>
        <w:t xml:space="preserve">” </w:t>
      </w:r>
      <w:r w:rsidRPr="003865E1">
        <w:rPr>
          <w:rFonts w:ascii="Palatino Linotype" w:eastAsia="Palatino Linotype" w:hAnsi="Palatino Linotype" w:cs="Palatino Linotype"/>
          <w:i/>
          <w:sz w:val="22"/>
          <w:szCs w:val="22"/>
        </w:rPr>
        <w:t>(sic)</w:t>
      </w:r>
    </w:p>
    <w:p w14:paraId="0B776054" w14:textId="77777777" w:rsidR="00666A6D" w:rsidRPr="003865E1" w:rsidRDefault="00792DD0" w:rsidP="00666A6D">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La parte </w:t>
      </w:r>
      <w:r w:rsidRPr="003865E1">
        <w:rPr>
          <w:rFonts w:ascii="Palatino Linotype" w:eastAsia="Palatino Linotype" w:hAnsi="Palatino Linotype" w:cs="Palatino Linotype"/>
          <w:b/>
          <w:sz w:val="22"/>
          <w:szCs w:val="22"/>
        </w:rPr>
        <w:t xml:space="preserve">Recurrente </w:t>
      </w:r>
      <w:r w:rsidRPr="003865E1">
        <w:rPr>
          <w:rFonts w:ascii="Palatino Linotype" w:eastAsia="Palatino Linotype" w:hAnsi="Palatino Linotype" w:cs="Palatino Linotype"/>
          <w:sz w:val="22"/>
          <w:szCs w:val="22"/>
        </w:rPr>
        <w:t xml:space="preserve">adjuntó </w:t>
      </w:r>
      <w:r w:rsidR="005A6299" w:rsidRPr="003865E1">
        <w:rPr>
          <w:rFonts w:ascii="Palatino Linotype" w:eastAsia="Palatino Linotype" w:hAnsi="Palatino Linotype" w:cs="Palatino Linotype"/>
          <w:sz w:val="22"/>
          <w:szCs w:val="22"/>
        </w:rPr>
        <w:t>una captura de p</w:t>
      </w:r>
      <w:r w:rsidR="00666A6D" w:rsidRPr="003865E1">
        <w:rPr>
          <w:rFonts w:ascii="Palatino Linotype" w:eastAsia="Palatino Linotype" w:hAnsi="Palatino Linotype" w:cs="Palatino Linotype"/>
          <w:sz w:val="22"/>
          <w:szCs w:val="22"/>
        </w:rPr>
        <w:t xml:space="preserve">antalla donde se observa la consulta de </w:t>
      </w:r>
      <w:proofErr w:type="gramStart"/>
      <w:r w:rsidR="00666A6D" w:rsidRPr="003865E1">
        <w:rPr>
          <w:rFonts w:ascii="Palatino Linotype" w:eastAsia="Palatino Linotype" w:hAnsi="Palatino Linotype" w:cs="Palatino Linotype"/>
          <w:sz w:val="22"/>
          <w:szCs w:val="22"/>
        </w:rPr>
        <w:t>una  página</w:t>
      </w:r>
      <w:proofErr w:type="gramEnd"/>
      <w:r w:rsidR="00666A6D" w:rsidRPr="003865E1">
        <w:rPr>
          <w:rFonts w:ascii="Palatino Linotype" w:eastAsia="Palatino Linotype" w:hAnsi="Palatino Linotype" w:cs="Palatino Linotype"/>
          <w:sz w:val="22"/>
          <w:szCs w:val="22"/>
        </w:rPr>
        <w:t xml:space="preserve"> electrónica.</w:t>
      </w:r>
    </w:p>
    <w:p w14:paraId="058BB2CD" w14:textId="7DB71BE7" w:rsidR="00694AA0" w:rsidRPr="003865E1" w:rsidRDefault="005B22BA" w:rsidP="00666A6D">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b/>
          <w:sz w:val="22"/>
          <w:szCs w:val="22"/>
        </w:rPr>
        <w:t xml:space="preserve">4. Turno. </w:t>
      </w:r>
      <w:r w:rsidRPr="003865E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865E1">
        <w:rPr>
          <w:rFonts w:ascii="Palatino Linotype" w:eastAsia="Palatino Linotype" w:hAnsi="Palatino Linotype" w:cs="Palatino Linotype"/>
          <w:b/>
          <w:sz w:val="22"/>
          <w:szCs w:val="22"/>
        </w:rPr>
        <w:t xml:space="preserve">Guadalupe Ramírez Peña, </w:t>
      </w:r>
      <w:r w:rsidRPr="003865E1">
        <w:rPr>
          <w:rFonts w:ascii="Palatino Linotype" w:eastAsia="Palatino Linotype" w:hAnsi="Palatino Linotype" w:cs="Palatino Linotype"/>
          <w:sz w:val="22"/>
          <w:szCs w:val="22"/>
        </w:rPr>
        <w:t xml:space="preserve">a efecto de que analizara sobre su admisión o su </w:t>
      </w:r>
      <w:proofErr w:type="spellStart"/>
      <w:r w:rsidRPr="003865E1">
        <w:rPr>
          <w:rFonts w:ascii="Palatino Linotype" w:eastAsia="Palatino Linotype" w:hAnsi="Palatino Linotype" w:cs="Palatino Linotype"/>
          <w:sz w:val="22"/>
          <w:szCs w:val="22"/>
        </w:rPr>
        <w:t>desechamiento</w:t>
      </w:r>
      <w:proofErr w:type="spellEnd"/>
      <w:r w:rsidRPr="003865E1">
        <w:rPr>
          <w:rFonts w:ascii="Palatino Linotype" w:eastAsia="Palatino Linotype" w:hAnsi="Palatino Linotype" w:cs="Palatino Linotype"/>
          <w:sz w:val="22"/>
          <w:szCs w:val="22"/>
        </w:rPr>
        <w:t>.</w:t>
      </w:r>
    </w:p>
    <w:p w14:paraId="5B57059D" w14:textId="053C25C9" w:rsidR="00694AA0" w:rsidRPr="003865E1" w:rsidRDefault="005B22BA" w:rsidP="00ED519E">
      <w:pPr>
        <w:spacing w:before="240" w:after="240" w:line="360" w:lineRule="auto"/>
        <w:jc w:val="both"/>
        <w:rPr>
          <w:rFonts w:ascii="Palatino Linotype" w:eastAsia="Palatino Linotype" w:hAnsi="Palatino Linotype" w:cs="Palatino Linotype"/>
          <w:b/>
          <w:sz w:val="22"/>
          <w:szCs w:val="22"/>
        </w:rPr>
      </w:pPr>
      <w:r w:rsidRPr="003865E1">
        <w:rPr>
          <w:rFonts w:ascii="Palatino Linotype" w:eastAsia="Palatino Linotype" w:hAnsi="Palatino Linotype" w:cs="Palatino Linotype"/>
          <w:b/>
          <w:sz w:val="22"/>
          <w:szCs w:val="22"/>
        </w:rPr>
        <w:t>5. Admisión del Recurso de revisión.</w:t>
      </w:r>
      <w:r w:rsidRPr="003865E1">
        <w:rPr>
          <w:rFonts w:ascii="Palatino Linotype" w:eastAsia="Palatino Linotype" w:hAnsi="Palatino Linotype" w:cs="Palatino Linotype"/>
          <w:sz w:val="22"/>
          <w:szCs w:val="22"/>
        </w:rPr>
        <w:t xml:space="preserve"> El</w:t>
      </w:r>
      <w:r w:rsidRPr="003865E1">
        <w:rPr>
          <w:rFonts w:ascii="Palatino Linotype" w:eastAsia="Palatino Linotype" w:hAnsi="Palatino Linotype" w:cs="Palatino Linotype"/>
          <w:b/>
          <w:sz w:val="22"/>
          <w:szCs w:val="22"/>
        </w:rPr>
        <w:t xml:space="preserve"> </w:t>
      </w:r>
      <w:r w:rsidR="00666A6D" w:rsidRPr="003865E1">
        <w:rPr>
          <w:rFonts w:ascii="Palatino Linotype" w:eastAsia="Palatino Linotype" w:hAnsi="Palatino Linotype" w:cs="Palatino Linotype"/>
          <w:b/>
          <w:sz w:val="22"/>
          <w:szCs w:val="22"/>
        </w:rPr>
        <w:t>treinta de enero de dos mil veintiséis</w:t>
      </w:r>
      <w:r w:rsidR="005B676A" w:rsidRPr="003865E1">
        <w:rPr>
          <w:rFonts w:ascii="Palatino Linotype" w:eastAsia="Palatino Linotype" w:hAnsi="Palatino Linotype" w:cs="Palatino Linotype"/>
          <w:b/>
          <w:sz w:val="22"/>
          <w:szCs w:val="22"/>
        </w:rPr>
        <w:t>,</w:t>
      </w:r>
      <w:r w:rsidRPr="003865E1">
        <w:rPr>
          <w:rFonts w:ascii="Palatino Linotype" w:eastAsia="Palatino Linotype" w:hAnsi="Palatino Linotype" w:cs="Palatino Linotype"/>
          <w:b/>
          <w:sz w:val="22"/>
          <w:szCs w:val="22"/>
        </w:rPr>
        <w:t xml:space="preserve"> </w:t>
      </w:r>
      <w:r w:rsidRPr="003865E1">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865E1">
        <w:rPr>
          <w:rFonts w:ascii="Palatino Linotype" w:eastAsia="Palatino Linotype" w:hAnsi="Palatino Linotype" w:cs="Palatino Linotype"/>
          <w:b/>
          <w:sz w:val="22"/>
          <w:szCs w:val="22"/>
        </w:rPr>
        <w:t xml:space="preserve">Sujeto Obligado </w:t>
      </w:r>
      <w:r w:rsidRPr="003865E1">
        <w:rPr>
          <w:rFonts w:ascii="Palatino Linotype" w:eastAsia="Palatino Linotype" w:hAnsi="Palatino Linotype" w:cs="Palatino Linotype"/>
          <w:sz w:val="22"/>
          <w:szCs w:val="22"/>
        </w:rPr>
        <w:t>presentara su informe justificado.</w:t>
      </w:r>
    </w:p>
    <w:p w14:paraId="592A81C7" w14:textId="77777777" w:rsidR="00B8189E" w:rsidRPr="003865E1" w:rsidRDefault="005B22BA" w:rsidP="00B8189E">
      <w:pPr>
        <w:widowControl w:val="0"/>
        <w:spacing w:before="240" w:after="240" w:line="360" w:lineRule="auto"/>
        <w:ind w:right="49"/>
        <w:jc w:val="both"/>
        <w:rPr>
          <w:rFonts w:ascii="Palatino Linotype" w:eastAsia="Palatino Linotype" w:hAnsi="Palatino Linotype"/>
          <w:sz w:val="22"/>
          <w:szCs w:val="22"/>
        </w:rPr>
      </w:pPr>
      <w:bookmarkStart w:id="5" w:name="_heading=h.2s8eyo1" w:colFirst="0" w:colLast="0"/>
      <w:bookmarkEnd w:id="5"/>
      <w:r w:rsidRPr="003865E1">
        <w:rPr>
          <w:rFonts w:ascii="Palatino Linotype" w:eastAsia="Palatino Linotype" w:hAnsi="Palatino Linotype" w:cs="Palatino Linotype"/>
          <w:b/>
          <w:sz w:val="22"/>
          <w:szCs w:val="22"/>
        </w:rPr>
        <w:t>6. Manifestaciones</w:t>
      </w:r>
      <w:r w:rsidRPr="003865E1">
        <w:rPr>
          <w:rFonts w:ascii="Palatino Linotype" w:eastAsia="Palatino Linotype" w:hAnsi="Palatino Linotype" w:cs="Palatino Linotype"/>
          <w:sz w:val="22"/>
          <w:szCs w:val="22"/>
        </w:rPr>
        <w:t>.</w:t>
      </w:r>
      <w:r w:rsidR="00666A6D" w:rsidRPr="003865E1">
        <w:rPr>
          <w:rFonts w:ascii="Palatino Linotype" w:eastAsia="Palatino Linotype" w:hAnsi="Palatino Linotype" w:cs="Palatino Linotype"/>
          <w:sz w:val="22"/>
          <w:szCs w:val="22"/>
        </w:rPr>
        <w:t xml:space="preserve"> El </w:t>
      </w:r>
      <w:r w:rsidR="00666A6D" w:rsidRPr="003865E1">
        <w:rPr>
          <w:rFonts w:ascii="Palatino Linotype" w:eastAsia="Palatino Linotype" w:hAnsi="Palatino Linotype" w:cs="Palatino Linotype"/>
          <w:b/>
          <w:sz w:val="22"/>
          <w:szCs w:val="22"/>
        </w:rPr>
        <w:t>veinticuatro de febrero de dos mil veintiséis</w:t>
      </w:r>
      <w:r w:rsidR="00B8189E" w:rsidRPr="003865E1">
        <w:rPr>
          <w:rFonts w:ascii="Palatino Linotype" w:eastAsia="Palatino Linotype" w:hAnsi="Palatino Linotype" w:cs="Palatino Linotype"/>
          <w:b/>
          <w:sz w:val="22"/>
          <w:szCs w:val="22"/>
        </w:rPr>
        <w:t xml:space="preserve">, </w:t>
      </w:r>
      <w:r w:rsidR="00B8189E" w:rsidRPr="003865E1">
        <w:rPr>
          <w:rFonts w:ascii="Palatino Linotype" w:eastAsia="Palatino Linotype" w:hAnsi="Palatino Linotype"/>
          <w:sz w:val="22"/>
          <w:szCs w:val="22"/>
        </w:rPr>
        <w:t xml:space="preserve">el </w:t>
      </w:r>
      <w:r w:rsidR="00B8189E" w:rsidRPr="003865E1">
        <w:rPr>
          <w:rFonts w:ascii="Palatino Linotype" w:eastAsia="Palatino Linotype" w:hAnsi="Palatino Linotype"/>
          <w:b/>
          <w:sz w:val="22"/>
          <w:szCs w:val="22"/>
        </w:rPr>
        <w:t>Sujeto Obligado</w:t>
      </w:r>
      <w:r w:rsidR="00B8189E" w:rsidRPr="003865E1">
        <w:rPr>
          <w:rFonts w:ascii="Palatino Linotype" w:eastAsia="Palatino Linotype" w:hAnsi="Palatino Linotype"/>
          <w:sz w:val="22"/>
          <w:szCs w:val="22"/>
        </w:rPr>
        <w:t xml:space="preserve"> remitió el oficio STGAJ/UT/090/2026, mediante el cual el Titular de la Unidad de Transparencia informó al Director de Obras Públicas sobre la interposición del recurso de revisión, con la finalidad de contar con la información correspondiente efecto de que La Unidad de Transparencia estuviera en posibilidad de atender en tiempo y forma el procedimiento referido y realizar la carga de las manifestaciones que institucionalmente correspondan.</w:t>
      </w:r>
    </w:p>
    <w:p w14:paraId="7AE1F3E7" w14:textId="744EB125" w:rsidR="00B8189E" w:rsidRPr="003865E1" w:rsidRDefault="00B8189E" w:rsidP="00B8189E">
      <w:pPr>
        <w:widowControl w:val="0"/>
        <w:spacing w:before="240" w:after="240" w:line="360" w:lineRule="auto"/>
        <w:ind w:right="49"/>
        <w:jc w:val="both"/>
        <w:rPr>
          <w:rFonts w:ascii="Palatino Linotype" w:eastAsia="Palatino Linotype" w:hAnsi="Palatino Linotype" w:cs="Palatino Linotype"/>
          <w:sz w:val="22"/>
          <w:szCs w:val="22"/>
        </w:rPr>
      </w:pPr>
      <w:r w:rsidRPr="003865E1">
        <w:rPr>
          <w:rFonts w:ascii="Palatino Linotype" w:eastAsia="Palatino Linotype" w:hAnsi="Palatino Linotype"/>
          <w:sz w:val="22"/>
          <w:szCs w:val="22"/>
        </w:rPr>
        <w:t>U</w:t>
      </w:r>
      <w:r w:rsidRPr="003865E1">
        <w:rPr>
          <w:rFonts w:ascii="Palatino Linotype" w:eastAsia="Palatino Linotype" w:hAnsi="Palatino Linotype" w:cs="Palatino Linotype"/>
          <w:sz w:val="22"/>
          <w:szCs w:val="22"/>
        </w:rPr>
        <w:t xml:space="preserve">na vez analizada la información, los documentos se hicieron del conocimiento de la parte </w:t>
      </w:r>
      <w:r w:rsidRPr="003865E1">
        <w:rPr>
          <w:rFonts w:ascii="Palatino Linotype" w:eastAsia="Palatino Linotype" w:hAnsi="Palatino Linotype" w:cs="Palatino Linotype"/>
          <w:b/>
          <w:sz w:val="22"/>
          <w:szCs w:val="22"/>
        </w:rPr>
        <w:t xml:space="preserve">Recurrente </w:t>
      </w:r>
      <w:r w:rsidRPr="003865E1">
        <w:rPr>
          <w:rFonts w:ascii="Palatino Linotype" w:eastAsia="Palatino Linotype" w:hAnsi="Palatino Linotype" w:cs="Palatino Linotype"/>
          <w:sz w:val="22"/>
          <w:szCs w:val="22"/>
        </w:rPr>
        <w:t>con la finalidad de que manifestara lo que a su derecho estimara conveniente, sin embargo, fue omisa en ejercer dicha prerrogativa.</w:t>
      </w:r>
    </w:p>
    <w:p w14:paraId="7369831D" w14:textId="3889946F" w:rsidR="00412650" w:rsidRPr="003865E1" w:rsidRDefault="00B8189E" w:rsidP="00412650">
      <w:pPr>
        <w:spacing w:before="240" w:after="240" w:line="360" w:lineRule="auto"/>
        <w:jc w:val="both"/>
        <w:rPr>
          <w:rFonts w:ascii="Palatino Linotype" w:eastAsia="Palatino Linotype" w:hAnsi="Palatino Linotype" w:cs="Palatino Linotype"/>
          <w:b/>
          <w:sz w:val="22"/>
          <w:szCs w:val="22"/>
        </w:rPr>
      </w:pPr>
      <w:r w:rsidRPr="003865E1">
        <w:rPr>
          <w:rFonts w:ascii="Palatino Linotype" w:eastAsia="Palatino Linotype" w:hAnsi="Palatino Linotype" w:cs="Palatino Linotype"/>
          <w:b/>
          <w:sz w:val="22"/>
          <w:szCs w:val="22"/>
        </w:rPr>
        <w:t>7</w:t>
      </w:r>
      <w:r w:rsidR="008E4D0F" w:rsidRPr="003865E1">
        <w:rPr>
          <w:rFonts w:ascii="Palatino Linotype" w:eastAsia="Palatino Linotype" w:hAnsi="Palatino Linotype" w:cs="Palatino Linotype"/>
          <w:b/>
          <w:sz w:val="22"/>
          <w:szCs w:val="22"/>
        </w:rPr>
        <w:t xml:space="preserve">. </w:t>
      </w:r>
      <w:r w:rsidR="00412650" w:rsidRPr="003865E1">
        <w:rPr>
          <w:rFonts w:ascii="Palatino Linotype" w:eastAsia="Palatino Linotype" w:hAnsi="Palatino Linotype" w:cs="Palatino Linotype"/>
          <w:b/>
          <w:sz w:val="22"/>
          <w:szCs w:val="22"/>
        </w:rPr>
        <w:t>Ampliación del término para resolver</w:t>
      </w:r>
      <w:r w:rsidR="00412650" w:rsidRPr="003865E1">
        <w:rPr>
          <w:rFonts w:ascii="Palatino Linotype" w:eastAsia="Palatino Linotype" w:hAnsi="Palatino Linotype" w:cs="Palatino Linotype"/>
          <w:sz w:val="22"/>
          <w:szCs w:val="22"/>
        </w:rPr>
        <w:t xml:space="preserve">. El </w:t>
      </w:r>
      <w:r w:rsidRPr="003865E1">
        <w:rPr>
          <w:rFonts w:ascii="Palatino Linotype" w:eastAsia="Palatino Linotype" w:hAnsi="Palatino Linotype" w:cs="Palatino Linotype"/>
          <w:b/>
          <w:sz w:val="22"/>
          <w:szCs w:val="22"/>
        </w:rPr>
        <w:t xml:space="preserve">dieciocho </w:t>
      </w:r>
      <w:r w:rsidR="00412650" w:rsidRPr="003865E1">
        <w:rPr>
          <w:rFonts w:ascii="Palatino Linotype" w:eastAsia="Palatino Linotype" w:hAnsi="Palatino Linotype" w:cs="Palatino Linotype"/>
          <w:b/>
          <w:sz w:val="22"/>
          <w:szCs w:val="22"/>
        </w:rPr>
        <w:t xml:space="preserve">de </w:t>
      </w:r>
      <w:r w:rsidR="00D259E5" w:rsidRPr="003865E1">
        <w:rPr>
          <w:rFonts w:ascii="Palatino Linotype" w:eastAsia="Palatino Linotype" w:hAnsi="Palatino Linotype" w:cs="Palatino Linotype"/>
          <w:b/>
          <w:sz w:val="22"/>
          <w:szCs w:val="22"/>
        </w:rPr>
        <w:t>marzo</w:t>
      </w:r>
      <w:r w:rsidR="00412650" w:rsidRPr="003865E1">
        <w:rPr>
          <w:rFonts w:ascii="Palatino Linotype" w:eastAsia="Palatino Linotype" w:hAnsi="Palatino Linotype" w:cs="Palatino Linotype"/>
          <w:b/>
          <w:sz w:val="22"/>
          <w:szCs w:val="22"/>
        </w:rPr>
        <w:t xml:space="preserve"> de dos mil veintiséis</w:t>
      </w:r>
      <w:r w:rsidR="00412650" w:rsidRPr="003865E1">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3383AA95" w14:textId="0C79AC92" w:rsidR="00B8189E" w:rsidRPr="003865E1" w:rsidRDefault="00A36629" w:rsidP="00B8189E">
      <w:pPr>
        <w:spacing w:before="240" w:after="240" w:line="360" w:lineRule="auto"/>
        <w:jc w:val="both"/>
        <w:rPr>
          <w:rFonts w:ascii="Palatino Linotype" w:eastAsia="Palatino Linotype" w:hAnsi="Palatino Linotype" w:cs="Palatino Linotype"/>
          <w:b/>
          <w:sz w:val="22"/>
          <w:szCs w:val="22"/>
        </w:rPr>
      </w:pPr>
      <w:r w:rsidRPr="003865E1">
        <w:rPr>
          <w:rFonts w:ascii="Palatino Linotype" w:eastAsia="Palatino Linotype" w:hAnsi="Palatino Linotype" w:cs="Palatino Linotype"/>
          <w:b/>
          <w:sz w:val="22"/>
          <w:szCs w:val="22"/>
        </w:rPr>
        <w:t>8</w:t>
      </w:r>
      <w:r w:rsidR="00B8189E" w:rsidRPr="003865E1">
        <w:rPr>
          <w:rFonts w:ascii="Palatino Linotype" w:eastAsia="Palatino Linotype" w:hAnsi="Palatino Linotype" w:cs="Palatino Linotype"/>
          <w:b/>
          <w:sz w:val="22"/>
          <w:szCs w:val="22"/>
        </w:rPr>
        <w:t xml:space="preserve">. Cierre de instrucción. </w:t>
      </w:r>
      <w:r w:rsidR="00B8189E" w:rsidRPr="003865E1">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B8189E" w:rsidRPr="003865E1">
        <w:rPr>
          <w:rFonts w:ascii="Palatino Linotype" w:eastAsia="Palatino Linotype" w:hAnsi="Palatino Linotype" w:cs="Palatino Linotype"/>
          <w:b/>
          <w:sz w:val="22"/>
          <w:szCs w:val="22"/>
        </w:rPr>
        <w:t>veintitrés de</w:t>
      </w:r>
      <w:r w:rsidR="00D644B3" w:rsidRPr="003865E1">
        <w:rPr>
          <w:rFonts w:ascii="Palatino Linotype" w:eastAsia="Palatino Linotype" w:hAnsi="Palatino Linotype" w:cs="Palatino Linotype"/>
          <w:b/>
          <w:sz w:val="22"/>
          <w:szCs w:val="22"/>
        </w:rPr>
        <w:t xml:space="preserve"> </w:t>
      </w:r>
      <w:proofErr w:type="gramStart"/>
      <w:r w:rsidR="00B8189E" w:rsidRPr="003865E1">
        <w:rPr>
          <w:rFonts w:ascii="Palatino Linotype" w:eastAsia="Palatino Linotype" w:hAnsi="Palatino Linotype" w:cs="Palatino Linotype"/>
          <w:b/>
          <w:sz w:val="22"/>
          <w:szCs w:val="22"/>
        </w:rPr>
        <w:t>marzo  de</w:t>
      </w:r>
      <w:proofErr w:type="gramEnd"/>
      <w:r w:rsidR="00B8189E" w:rsidRPr="003865E1">
        <w:rPr>
          <w:rFonts w:ascii="Palatino Linotype" w:eastAsia="Palatino Linotype" w:hAnsi="Palatino Linotype" w:cs="Palatino Linotype"/>
          <w:b/>
          <w:sz w:val="22"/>
          <w:szCs w:val="22"/>
        </w:rPr>
        <w:t xml:space="preserve"> dos mil veintiséis</w:t>
      </w:r>
      <w:r w:rsidR="00B8189E" w:rsidRPr="003865E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632DFE2" w14:textId="77777777" w:rsidR="00694AA0" w:rsidRPr="003865E1" w:rsidRDefault="005B22BA">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8C3A9B5" w14:textId="77777777" w:rsidR="00694AA0" w:rsidRPr="003865E1" w:rsidRDefault="005B22BA">
      <w:pPr>
        <w:widowControl w:val="0"/>
        <w:spacing w:before="240" w:after="240" w:line="360" w:lineRule="auto"/>
        <w:jc w:val="center"/>
        <w:rPr>
          <w:rFonts w:ascii="Palatino Linotype" w:eastAsia="Palatino Linotype" w:hAnsi="Palatino Linotype" w:cs="Palatino Linotype"/>
          <w:b/>
          <w:sz w:val="22"/>
          <w:szCs w:val="22"/>
        </w:rPr>
      </w:pPr>
      <w:r w:rsidRPr="003865E1">
        <w:rPr>
          <w:rFonts w:ascii="Palatino Linotype" w:eastAsia="Palatino Linotype" w:hAnsi="Palatino Linotype" w:cs="Palatino Linotype"/>
          <w:b/>
          <w:sz w:val="22"/>
          <w:szCs w:val="22"/>
        </w:rPr>
        <w:t>II. C O N S I D E R A N D O S</w:t>
      </w:r>
    </w:p>
    <w:p w14:paraId="65525EF7" w14:textId="60C8B49A" w:rsidR="00694AA0" w:rsidRPr="003865E1" w:rsidRDefault="005B22BA">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b/>
          <w:sz w:val="22"/>
          <w:szCs w:val="22"/>
        </w:rPr>
        <w:t>Primero. Competencia.</w:t>
      </w:r>
      <w:r w:rsidRPr="003865E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w:t>
      </w:r>
      <w:r w:rsidR="008E0B27" w:rsidRPr="003865E1">
        <w:rPr>
          <w:rFonts w:ascii="Palatino Linotype" w:eastAsia="Palatino Linotype" w:hAnsi="Palatino Linotype" w:cs="Palatino Linotype"/>
          <w:sz w:val="22"/>
          <w:szCs w:val="22"/>
        </w:rPr>
        <w:t>cuarto, cuadragésimo quinto y cuadragésimo sexto</w:t>
      </w:r>
      <w:r w:rsidRPr="003865E1">
        <w:rPr>
          <w:rFonts w:ascii="Palatino Linotype" w:eastAsia="Palatino Linotype" w:hAnsi="Palatino Linotype" w:cs="Palatino Linotype"/>
          <w:sz w:val="22"/>
          <w:szCs w:val="22"/>
        </w:rPr>
        <w:t xml:space="preserve">, fracciones IV y V de la Constitución Política del Estado Libre y Soberano de México; </w:t>
      </w:r>
      <w:r w:rsidR="00BE3EF4" w:rsidRPr="003865E1">
        <w:rPr>
          <w:rFonts w:ascii="Palatino Linotype" w:eastAsia="Palatino Linotype" w:hAnsi="Palatino Linotype" w:cs="Palatino Linotype"/>
          <w:sz w:val="22"/>
          <w:szCs w:val="22"/>
        </w:rPr>
        <w:t xml:space="preserve">transitorio Cuarto del Decreto número 198 de la “LXII” Legislatura del Estado de México; </w:t>
      </w:r>
      <w:r w:rsidRPr="003865E1">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4121E3F" w14:textId="77777777" w:rsidR="00694AA0" w:rsidRPr="003865E1" w:rsidRDefault="005B22BA">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3865E1">
        <w:rPr>
          <w:rFonts w:ascii="Palatino Linotype" w:eastAsia="Palatino Linotype" w:hAnsi="Palatino Linotype" w:cs="Palatino Linotype"/>
          <w:b/>
          <w:sz w:val="22"/>
          <w:szCs w:val="22"/>
        </w:rPr>
        <w:t xml:space="preserve">Segundo. Oportunidad y </w:t>
      </w:r>
      <w:proofErr w:type="spellStart"/>
      <w:r w:rsidRPr="003865E1">
        <w:rPr>
          <w:rFonts w:ascii="Palatino Linotype" w:eastAsia="Palatino Linotype" w:hAnsi="Palatino Linotype" w:cs="Palatino Linotype"/>
          <w:b/>
          <w:sz w:val="22"/>
          <w:szCs w:val="22"/>
        </w:rPr>
        <w:t>Procedibilidad</w:t>
      </w:r>
      <w:proofErr w:type="spellEnd"/>
      <w:r w:rsidRPr="003865E1">
        <w:rPr>
          <w:rFonts w:ascii="Palatino Linotype" w:eastAsia="Palatino Linotype" w:hAnsi="Palatino Linotype" w:cs="Palatino Linotype"/>
          <w:b/>
          <w:sz w:val="22"/>
          <w:szCs w:val="22"/>
        </w:rPr>
        <w:t xml:space="preserve"> del Recurso de Revisión</w:t>
      </w:r>
      <w:r w:rsidRPr="003865E1">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3865E1">
        <w:rPr>
          <w:rFonts w:ascii="Palatino Linotype" w:eastAsia="Palatino Linotype" w:hAnsi="Palatino Linotype" w:cs="Palatino Linotype"/>
          <w:sz w:val="22"/>
          <w:szCs w:val="22"/>
        </w:rPr>
        <w:t>procedibilidad</w:t>
      </w:r>
      <w:proofErr w:type="spellEnd"/>
      <w:r w:rsidRPr="003865E1">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661F1BAB" w14:textId="61EBBE6B" w:rsidR="00694AA0" w:rsidRPr="003865E1" w:rsidRDefault="005B22BA">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3865E1">
        <w:rPr>
          <w:rFonts w:ascii="Palatino Linotype" w:eastAsia="Palatino Linotype" w:hAnsi="Palatino Linotype" w:cs="Palatino Linotype"/>
          <w:b/>
          <w:sz w:val="22"/>
          <w:szCs w:val="22"/>
        </w:rPr>
        <w:t xml:space="preserve">Sujeto Obligado </w:t>
      </w:r>
      <w:r w:rsidRPr="003865E1">
        <w:rPr>
          <w:rFonts w:ascii="Palatino Linotype" w:eastAsia="Palatino Linotype" w:hAnsi="Palatino Linotype" w:cs="Palatino Linotype"/>
          <w:sz w:val="22"/>
          <w:szCs w:val="22"/>
        </w:rPr>
        <w:t xml:space="preserve">remitió la respuesta a la solicitud de información el día </w:t>
      </w:r>
      <w:r w:rsidR="00DF0A0F" w:rsidRPr="003865E1">
        <w:rPr>
          <w:rFonts w:ascii="Palatino Linotype" w:eastAsia="Palatino Linotype" w:hAnsi="Palatino Linotype" w:cs="Palatino Linotype"/>
          <w:b/>
          <w:sz w:val="22"/>
          <w:szCs w:val="22"/>
        </w:rPr>
        <w:t>veintisiete de enero de dos mil veintiséis</w:t>
      </w:r>
      <w:r w:rsidRPr="003865E1">
        <w:rPr>
          <w:rFonts w:ascii="Palatino Linotype" w:eastAsia="Palatino Linotype" w:hAnsi="Palatino Linotype" w:cs="Palatino Linotype"/>
          <w:b/>
          <w:sz w:val="22"/>
          <w:szCs w:val="22"/>
        </w:rPr>
        <w:t xml:space="preserve">, </w:t>
      </w:r>
      <w:r w:rsidRPr="003865E1">
        <w:rPr>
          <w:rFonts w:ascii="Palatino Linotype" w:eastAsia="Palatino Linotype" w:hAnsi="Palatino Linotype" w:cs="Palatino Linotype"/>
          <w:sz w:val="22"/>
          <w:szCs w:val="22"/>
        </w:rPr>
        <w:t xml:space="preserve">mientras que el recurso de revisión interpuesto por la parte </w:t>
      </w:r>
      <w:r w:rsidRPr="003865E1">
        <w:rPr>
          <w:rFonts w:ascii="Palatino Linotype" w:eastAsia="Palatino Linotype" w:hAnsi="Palatino Linotype" w:cs="Palatino Linotype"/>
          <w:b/>
          <w:sz w:val="22"/>
          <w:szCs w:val="22"/>
        </w:rPr>
        <w:t xml:space="preserve">Recurrente, </w:t>
      </w:r>
      <w:r w:rsidRPr="003865E1">
        <w:rPr>
          <w:rFonts w:ascii="Palatino Linotype" w:eastAsia="Palatino Linotype" w:hAnsi="Palatino Linotype" w:cs="Palatino Linotype"/>
          <w:sz w:val="22"/>
          <w:szCs w:val="22"/>
        </w:rPr>
        <w:t>se tuvo por presentado el día</w:t>
      </w:r>
      <w:r w:rsidRPr="003865E1">
        <w:rPr>
          <w:rFonts w:ascii="Palatino Linotype" w:eastAsia="Palatino Linotype" w:hAnsi="Palatino Linotype" w:cs="Palatino Linotype"/>
          <w:b/>
          <w:sz w:val="22"/>
          <w:szCs w:val="22"/>
        </w:rPr>
        <w:t xml:space="preserve"> </w:t>
      </w:r>
      <w:r w:rsidR="00DF0A0F" w:rsidRPr="003865E1">
        <w:rPr>
          <w:rFonts w:ascii="Palatino Linotype" w:eastAsia="Palatino Linotype" w:hAnsi="Palatino Linotype" w:cs="Palatino Linotype"/>
          <w:b/>
          <w:sz w:val="22"/>
          <w:szCs w:val="22"/>
        </w:rPr>
        <w:t>veintisiete de enero de dos mil veintiséis</w:t>
      </w:r>
      <w:r w:rsidRPr="003865E1">
        <w:rPr>
          <w:rFonts w:ascii="Palatino Linotype" w:eastAsia="Palatino Linotype" w:hAnsi="Palatino Linotype" w:cs="Palatino Linotype"/>
          <w:b/>
          <w:sz w:val="22"/>
          <w:szCs w:val="22"/>
        </w:rPr>
        <w:t xml:space="preserve">, </w:t>
      </w:r>
      <w:r w:rsidRPr="003865E1">
        <w:rPr>
          <w:rFonts w:ascii="Palatino Linotype" w:eastAsia="Palatino Linotype" w:hAnsi="Palatino Linotype" w:cs="Palatino Linotype"/>
          <w:sz w:val="22"/>
          <w:szCs w:val="22"/>
        </w:rPr>
        <w:t xml:space="preserve">esto es, </w:t>
      </w:r>
      <w:r w:rsidR="00DF0A0F" w:rsidRPr="003865E1">
        <w:rPr>
          <w:rFonts w:ascii="Palatino Linotype" w:eastAsia="Palatino Linotype" w:hAnsi="Palatino Linotype" w:cs="Palatino Linotype"/>
          <w:sz w:val="22"/>
          <w:szCs w:val="22"/>
        </w:rPr>
        <w:t>mismo</w:t>
      </w:r>
      <w:r w:rsidR="00B177E5" w:rsidRPr="003865E1">
        <w:rPr>
          <w:rFonts w:ascii="Palatino Linotype" w:eastAsia="Palatino Linotype" w:hAnsi="Palatino Linotype" w:cs="Palatino Linotype"/>
          <w:sz w:val="22"/>
          <w:szCs w:val="22"/>
        </w:rPr>
        <w:t xml:space="preserve"> día</w:t>
      </w:r>
      <w:r w:rsidR="00C1140A" w:rsidRPr="003865E1">
        <w:rPr>
          <w:rFonts w:ascii="Palatino Linotype" w:eastAsia="Palatino Linotype" w:hAnsi="Palatino Linotype" w:cs="Palatino Linotype"/>
          <w:sz w:val="22"/>
          <w:szCs w:val="22"/>
        </w:rPr>
        <w:t xml:space="preserve"> hábil </w:t>
      </w:r>
      <w:r w:rsidRPr="003865E1">
        <w:rPr>
          <w:rFonts w:ascii="Palatino Linotype" w:eastAsia="Palatino Linotype" w:hAnsi="Palatino Linotype" w:cs="Palatino Linotype"/>
          <w:sz w:val="22"/>
          <w:szCs w:val="22"/>
        </w:rPr>
        <w:t>en el que tuvo conocimiento de la respuesta impugnada. En este sentido, se concluye que el presente recurso de revisión se encuentra dentro de los márgenes temporales previstos en las disposiciones legales referidas.</w:t>
      </w:r>
    </w:p>
    <w:p w14:paraId="6162A35F" w14:textId="77777777" w:rsidR="00DF0A0F" w:rsidRPr="003865E1" w:rsidRDefault="00DF0A0F" w:rsidP="00DF0A0F">
      <w:pPr>
        <w:spacing w:before="240" w:after="240" w:line="360" w:lineRule="auto"/>
        <w:jc w:val="both"/>
        <w:rPr>
          <w:rFonts w:ascii="Palatino Linotype" w:hAnsi="Palatino Linotype"/>
          <w:sz w:val="22"/>
          <w:szCs w:val="22"/>
        </w:rPr>
      </w:pPr>
      <w:r w:rsidRPr="003865E1">
        <w:rPr>
          <w:rFonts w:ascii="Palatino Linotype" w:hAnsi="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20226FF8" w14:textId="77777777" w:rsidR="00DF0A0F" w:rsidRPr="003865E1" w:rsidRDefault="00DF0A0F" w:rsidP="00DF0A0F">
      <w:pPr>
        <w:spacing w:before="120" w:after="120"/>
        <w:ind w:left="851" w:right="902"/>
        <w:jc w:val="both"/>
        <w:rPr>
          <w:rFonts w:ascii="Palatino Linotype" w:hAnsi="Palatino Linotype"/>
          <w:i/>
          <w:sz w:val="22"/>
          <w:szCs w:val="22"/>
        </w:rPr>
      </w:pPr>
      <w:r w:rsidRPr="003865E1">
        <w:rPr>
          <w:rFonts w:ascii="Palatino Linotype" w:hAnsi="Palatino Linotype"/>
          <w:b/>
          <w:i/>
          <w:sz w:val="22"/>
          <w:szCs w:val="22"/>
        </w:rPr>
        <w:t>“RECURSO DE RECLAMACIÓN. SU INTERPOSICIÓN NO ES EXTEMPORÁNEA SI SE REALIZA ANTES DE QUE INICIE EL PLAZO PARA HACERLO</w:t>
      </w:r>
      <w:r w:rsidRPr="003865E1">
        <w:rPr>
          <w:rFonts w:ascii="Palatino Linotype" w:hAnsi="Palatino Linotype"/>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3865E1">
        <w:rPr>
          <w:rFonts w:ascii="Palatino Linotype" w:hAnsi="Palatino Linotype"/>
          <w:i/>
          <w:sz w:val="22"/>
          <w:szCs w:val="22"/>
        </w:rPr>
        <w:t>que</w:t>
      </w:r>
      <w:proofErr w:type="gramEnd"/>
      <w:r w:rsidRPr="003865E1">
        <w:rPr>
          <w:rFonts w:ascii="Palatino Linotype" w:hAnsi="Palatino Linotype"/>
          <w:i/>
          <w:sz w:val="22"/>
          <w:szCs w:val="22"/>
        </w:rPr>
        <w:t xml:space="preserve"> si dicho recurso se interpone antes de que inicie el plazo para hacerlo, su presentación no es extemporánea.”</w:t>
      </w:r>
    </w:p>
    <w:p w14:paraId="353A7D65" w14:textId="77777777" w:rsidR="00DF0A0F" w:rsidRPr="003865E1" w:rsidRDefault="00DF0A0F" w:rsidP="00DF0A0F">
      <w:pPr>
        <w:tabs>
          <w:tab w:val="left" w:pos="7938"/>
        </w:tabs>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Al mismo tiempo, por cuanto hace a la </w:t>
      </w:r>
      <w:proofErr w:type="spellStart"/>
      <w:r w:rsidRPr="003865E1">
        <w:rPr>
          <w:rFonts w:ascii="Palatino Linotype" w:eastAsia="Palatino Linotype" w:hAnsi="Palatino Linotype" w:cs="Palatino Linotype"/>
          <w:sz w:val="22"/>
          <w:szCs w:val="22"/>
        </w:rPr>
        <w:t>procedibilidad</w:t>
      </w:r>
      <w:proofErr w:type="spellEnd"/>
      <w:r w:rsidRPr="003865E1">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DB43ED9" w14:textId="53D48D43" w:rsidR="006E155A" w:rsidRPr="003865E1" w:rsidRDefault="005B22BA" w:rsidP="006E155A">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3865E1">
        <w:rPr>
          <w:rFonts w:ascii="Palatino Linotype" w:eastAsia="Palatino Linotype" w:hAnsi="Palatino Linotype" w:cs="Palatino Linotype"/>
          <w:b/>
          <w:sz w:val="22"/>
          <w:szCs w:val="22"/>
        </w:rPr>
        <w:t>Recurrente</w:t>
      </w:r>
      <w:r w:rsidRPr="003865E1">
        <w:rPr>
          <w:rFonts w:ascii="Palatino Linotype" w:eastAsia="Palatino Linotype" w:hAnsi="Palatino Linotype" w:cs="Palatino Linotype"/>
          <w:sz w:val="22"/>
          <w:szCs w:val="22"/>
        </w:rPr>
        <w:t xml:space="preserve"> en sus motivos de inconformidad, de acuerdo al artículo 179, </w:t>
      </w:r>
      <w:r w:rsidR="00C00558" w:rsidRPr="003865E1">
        <w:rPr>
          <w:rFonts w:ascii="Palatino Linotype" w:eastAsia="Palatino Linotype" w:hAnsi="Palatino Linotype" w:cs="Palatino Linotype"/>
          <w:sz w:val="22"/>
          <w:szCs w:val="22"/>
        </w:rPr>
        <w:t>f</w:t>
      </w:r>
      <w:r w:rsidR="00133291" w:rsidRPr="003865E1">
        <w:rPr>
          <w:rFonts w:ascii="Palatino Linotype" w:eastAsia="Palatino Linotype" w:hAnsi="Palatino Linotype" w:cs="Palatino Linotype"/>
          <w:sz w:val="22"/>
          <w:szCs w:val="22"/>
        </w:rPr>
        <w:t xml:space="preserve">racción </w:t>
      </w:r>
      <w:r w:rsidR="00DF0A0F" w:rsidRPr="003865E1">
        <w:rPr>
          <w:rFonts w:ascii="Palatino Linotype" w:eastAsia="Palatino Linotype" w:hAnsi="Palatino Linotype" w:cs="Palatino Linotype"/>
          <w:sz w:val="22"/>
          <w:szCs w:val="22"/>
        </w:rPr>
        <w:t>IX</w:t>
      </w:r>
      <w:r w:rsidR="00C00558" w:rsidRPr="003865E1">
        <w:rPr>
          <w:rFonts w:ascii="Palatino Linotype" w:eastAsia="Palatino Linotype" w:hAnsi="Palatino Linotype" w:cs="Palatino Linotype"/>
          <w:sz w:val="22"/>
          <w:szCs w:val="22"/>
        </w:rPr>
        <w:t xml:space="preserve"> </w:t>
      </w:r>
      <w:r w:rsidR="006E155A" w:rsidRPr="003865E1">
        <w:rPr>
          <w:rFonts w:ascii="Palatino Linotype" w:eastAsia="Palatino Linotype" w:hAnsi="Palatino Linotype" w:cs="Palatino Linotype"/>
          <w:sz w:val="22"/>
          <w:szCs w:val="22"/>
        </w:rPr>
        <w:t>del ordenamiento legal citado, que a la letra dice: </w:t>
      </w:r>
    </w:p>
    <w:p w14:paraId="76DBCF77" w14:textId="77777777" w:rsidR="006E155A" w:rsidRPr="003865E1" w:rsidRDefault="006E155A" w:rsidP="006E155A">
      <w:pPr>
        <w:tabs>
          <w:tab w:val="left" w:pos="7938"/>
        </w:tabs>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w:t>
      </w:r>
      <w:r w:rsidRPr="003865E1">
        <w:rPr>
          <w:rFonts w:ascii="Palatino Linotype" w:eastAsia="Palatino Linotype" w:hAnsi="Palatino Linotype" w:cs="Palatino Linotype"/>
          <w:b/>
          <w:i/>
          <w:sz w:val="22"/>
          <w:szCs w:val="22"/>
        </w:rPr>
        <w:t>Artículo 179.</w:t>
      </w:r>
      <w:r w:rsidRPr="003865E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DC487AC" w14:textId="31AEE841" w:rsidR="00DF0A0F" w:rsidRPr="003865E1" w:rsidRDefault="00DF0A0F" w:rsidP="006E155A">
      <w:pPr>
        <w:tabs>
          <w:tab w:val="left" w:pos="7938"/>
        </w:tabs>
        <w:spacing w:before="120" w:after="120"/>
        <w:ind w:left="851" w:right="900"/>
        <w:jc w:val="both"/>
        <w:rPr>
          <w:rFonts w:ascii="Palatino Linotype" w:hAnsi="Palatino Linotype"/>
          <w:b/>
          <w:i/>
          <w:sz w:val="22"/>
          <w:szCs w:val="22"/>
        </w:rPr>
      </w:pPr>
      <w:r w:rsidRPr="003865E1">
        <w:rPr>
          <w:rFonts w:ascii="Palatino Linotype" w:hAnsi="Palatino Linotype"/>
          <w:b/>
          <w:i/>
          <w:sz w:val="22"/>
          <w:szCs w:val="22"/>
        </w:rPr>
        <w:t>...</w:t>
      </w:r>
    </w:p>
    <w:p w14:paraId="57894972" w14:textId="7D8B41A6" w:rsidR="006E155A" w:rsidRPr="003865E1" w:rsidRDefault="00DF0A0F" w:rsidP="006E155A">
      <w:pPr>
        <w:tabs>
          <w:tab w:val="left" w:pos="7938"/>
        </w:tabs>
        <w:spacing w:before="120" w:after="120"/>
        <w:ind w:left="851" w:right="900"/>
        <w:jc w:val="both"/>
        <w:rPr>
          <w:rFonts w:ascii="Palatino Linotype" w:eastAsia="Palatino Linotype" w:hAnsi="Palatino Linotype" w:cs="Palatino Linotype"/>
          <w:i/>
          <w:sz w:val="22"/>
          <w:szCs w:val="22"/>
        </w:rPr>
      </w:pPr>
      <w:r w:rsidRPr="003865E1">
        <w:rPr>
          <w:rFonts w:ascii="Palatino Linotype" w:hAnsi="Palatino Linotype"/>
          <w:b/>
          <w:i/>
          <w:sz w:val="22"/>
          <w:szCs w:val="22"/>
        </w:rPr>
        <w:t xml:space="preserve">IX. </w:t>
      </w:r>
      <w:r w:rsidRPr="003865E1">
        <w:rPr>
          <w:rFonts w:ascii="Palatino Linotype" w:hAnsi="Palatino Linotype"/>
          <w:i/>
          <w:sz w:val="22"/>
          <w:szCs w:val="22"/>
        </w:rPr>
        <w:t>La entrega o puesta a disposición de información en un formato incomprensible y/o no accesible para el solicitante;</w:t>
      </w:r>
      <w:r w:rsidR="006E155A" w:rsidRPr="003865E1">
        <w:rPr>
          <w:rFonts w:ascii="Palatino Linotype" w:eastAsia="Palatino Linotype" w:hAnsi="Palatino Linotype" w:cs="Palatino Linotype"/>
          <w:i/>
          <w:sz w:val="22"/>
          <w:szCs w:val="22"/>
        </w:rPr>
        <w:t>”</w:t>
      </w:r>
    </w:p>
    <w:p w14:paraId="7B3D2575" w14:textId="77777777" w:rsidR="00694AA0" w:rsidRPr="003865E1" w:rsidRDefault="005B22BA">
      <w:pPr>
        <w:spacing w:before="240" w:after="240" w:line="360" w:lineRule="auto"/>
        <w:jc w:val="both"/>
        <w:rPr>
          <w:rFonts w:ascii="Palatino Linotype" w:eastAsia="Palatino Linotype" w:hAnsi="Palatino Linotype" w:cs="Palatino Linotype"/>
          <w:b/>
          <w:sz w:val="22"/>
          <w:szCs w:val="22"/>
        </w:rPr>
      </w:pPr>
      <w:r w:rsidRPr="003865E1">
        <w:rPr>
          <w:rFonts w:ascii="Palatino Linotype" w:eastAsia="Palatino Linotype" w:hAnsi="Palatino Linotype" w:cs="Palatino Linotype"/>
          <w:b/>
          <w:sz w:val="22"/>
          <w:szCs w:val="22"/>
        </w:rPr>
        <w:t xml:space="preserve">Tercero. Materia de la revisión. </w:t>
      </w:r>
      <w:r w:rsidRPr="003865E1">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865E1">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3865E1">
        <w:rPr>
          <w:rFonts w:ascii="Palatino Linotype" w:eastAsia="Palatino Linotype" w:hAnsi="Palatino Linotype" w:cs="Palatino Linotype"/>
          <w:sz w:val="22"/>
          <w:szCs w:val="22"/>
        </w:rPr>
        <w:t xml:space="preserve">de la parte </w:t>
      </w:r>
      <w:r w:rsidRPr="003865E1">
        <w:rPr>
          <w:rFonts w:ascii="Palatino Linotype" w:eastAsia="Palatino Linotype" w:hAnsi="Palatino Linotype" w:cs="Palatino Linotype"/>
          <w:b/>
          <w:sz w:val="22"/>
          <w:szCs w:val="22"/>
        </w:rPr>
        <w:t>Recurrente</w:t>
      </w:r>
      <w:r w:rsidRPr="003865E1">
        <w:rPr>
          <w:rFonts w:ascii="Palatino Linotype" w:eastAsia="Palatino Linotype" w:hAnsi="Palatino Linotype" w:cs="Palatino Linotype"/>
          <w:sz w:val="22"/>
          <w:szCs w:val="22"/>
        </w:rPr>
        <w:t>, o en su defecto, en caso de ser procedente, ordenar la entrega de información.</w:t>
      </w:r>
    </w:p>
    <w:p w14:paraId="73D2F728" w14:textId="77777777" w:rsidR="00694AA0" w:rsidRPr="003865E1" w:rsidRDefault="005B22BA">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3865E1">
        <w:rPr>
          <w:rFonts w:ascii="Palatino Linotype" w:eastAsia="Palatino Linotype" w:hAnsi="Palatino Linotype" w:cs="Palatino Linotype"/>
          <w:b/>
          <w:sz w:val="22"/>
          <w:szCs w:val="22"/>
        </w:rPr>
        <w:t xml:space="preserve">Cuarto. Estudio del asunto. </w:t>
      </w:r>
      <w:r w:rsidRPr="003865E1">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F60AAE5" w14:textId="77777777" w:rsidR="00694AA0" w:rsidRPr="003865E1" w:rsidRDefault="005B22BA">
      <w:pPr>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w:t>
      </w:r>
      <w:r w:rsidRPr="003865E1">
        <w:rPr>
          <w:rFonts w:ascii="Palatino Linotype" w:eastAsia="Palatino Linotype" w:hAnsi="Palatino Linotype" w:cs="Palatino Linotype"/>
          <w:b/>
          <w:i/>
          <w:sz w:val="22"/>
          <w:szCs w:val="22"/>
        </w:rPr>
        <w:t>Artículo 4</w:t>
      </w:r>
      <w:r w:rsidRPr="003865E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A890CA7" w14:textId="77777777" w:rsidR="00694AA0" w:rsidRPr="003865E1" w:rsidRDefault="005B22BA">
      <w:pPr>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865E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6B72714" w14:textId="77777777" w:rsidR="00694AA0" w:rsidRPr="003865E1" w:rsidRDefault="005B22BA">
      <w:pPr>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865E1">
        <w:rPr>
          <w:rFonts w:ascii="Palatino Linotype" w:eastAsia="Palatino Linotype" w:hAnsi="Palatino Linotype" w:cs="Palatino Linotype"/>
          <w:i/>
          <w:sz w:val="22"/>
          <w:szCs w:val="22"/>
        </w:rPr>
        <w:t>.”</w:t>
      </w:r>
    </w:p>
    <w:p w14:paraId="2B62FDE3" w14:textId="77777777" w:rsidR="00694AA0" w:rsidRPr="003865E1" w:rsidRDefault="005B22BA">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FB2BC38" w14:textId="77777777" w:rsidR="00694AA0" w:rsidRPr="003865E1" w:rsidRDefault="005B22BA">
      <w:pPr>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b/>
          <w:i/>
          <w:sz w:val="22"/>
          <w:szCs w:val="22"/>
        </w:rPr>
        <w:t>“Artículo 12.-</w:t>
      </w:r>
      <w:r w:rsidRPr="003865E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6EB6026" w14:textId="77777777" w:rsidR="00694AA0" w:rsidRPr="003865E1" w:rsidRDefault="005B22BA">
      <w:pPr>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865E1">
        <w:rPr>
          <w:rFonts w:ascii="Palatino Linotype" w:eastAsia="Palatino Linotype" w:hAnsi="Palatino Linotype" w:cs="Palatino Linotype"/>
          <w:i/>
          <w:sz w:val="22"/>
          <w:szCs w:val="22"/>
        </w:rPr>
        <w:t xml:space="preserve">. </w:t>
      </w:r>
      <w:r w:rsidRPr="003865E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1ED4674D" w14:textId="77777777" w:rsidR="00694AA0" w:rsidRPr="003865E1" w:rsidRDefault="005B22BA">
      <w:pPr>
        <w:spacing w:before="240" w:after="240" w:line="360" w:lineRule="auto"/>
        <w:ind w:right="-93"/>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58BB21D" w14:textId="77777777" w:rsidR="00694AA0" w:rsidRPr="003865E1" w:rsidRDefault="005B22BA">
      <w:pPr>
        <w:spacing w:before="240" w:after="240" w:line="360" w:lineRule="auto"/>
        <w:jc w:val="both"/>
        <w:rPr>
          <w:rFonts w:ascii="Palatino Linotype" w:eastAsia="Palatino Linotype" w:hAnsi="Palatino Linotype" w:cs="Palatino Linotype"/>
          <w:b/>
          <w:sz w:val="22"/>
          <w:szCs w:val="22"/>
        </w:rPr>
      </w:pPr>
      <w:r w:rsidRPr="003865E1">
        <w:rPr>
          <w:rFonts w:ascii="Palatino Linotype" w:eastAsia="Palatino Linotype" w:hAnsi="Palatino Linotype" w:cs="Palatino Linotype"/>
          <w:sz w:val="22"/>
          <w:szCs w:val="22"/>
        </w:rPr>
        <w:t xml:space="preserve">Sirve de apoyo a lo anterior, el criterio orientador con clave de control SO/003/2017, emitido por el entonces Instituto Nacional de Transparencia, Acceso a la Información y Protección de Datos Personales, </w:t>
      </w:r>
      <w:proofErr w:type="gramStart"/>
      <w:r w:rsidRPr="003865E1">
        <w:rPr>
          <w:rFonts w:ascii="Palatino Linotype" w:eastAsia="Palatino Linotype" w:hAnsi="Palatino Linotype" w:cs="Palatino Linotype"/>
          <w:sz w:val="22"/>
          <w:szCs w:val="22"/>
        </w:rPr>
        <w:t>que</w:t>
      </w:r>
      <w:proofErr w:type="gramEnd"/>
      <w:r w:rsidRPr="003865E1">
        <w:rPr>
          <w:rFonts w:ascii="Palatino Linotype" w:eastAsia="Palatino Linotype" w:hAnsi="Palatino Linotype" w:cs="Palatino Linotype"/>
          <w:sz w:val="22"/>
          <w:szCs w:val="22"/>
        </w:rPr>
        <w:t xml:space="preserve"> por rubro y texto, dispone lo siguiente:</w:t>
      </w:r>
      <w:r w:rsidRPr="003865E1">
        <w:rPr>
          <w:rFonts w:ascii="Palatino Linotype" w:eastAsia="Palatino Linotype" w:hAnsi="Palatino Linotype" w:cs="Palatino Linotype"/>
          <w:b/>
          <w:sz w:val="22"/>
          <w:szCs w:val="22"/>
        </w:rPr>
        <w:t xml:space="preserve"> </w:t>
      </w:r>
    </w:p>
    <w:p w14:paraId="6B3CE4C4" w14:textId="77777777" w:rsidR="00694AA0" w:rsidRPr="003865E1" w:rsidRDefault="005B22BA">
      <w:pPr>
        <w:spacing w:before="120" w:after="120"/>
        <w:ind w:left="1134"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 xml:space="preserve"> “</w:t>
      </w:r>
      <w:r w:rsidRPr="003865E1">
        <w:rPr>
          <w:rFonts w:ascii="Palatino Linotype" w:eastAsia="Palatino Linotype" w:hAnsi="Palatino Linotype" w:cs="Palatino Linotype"/>
          <w:b/>
          <w:i/>
          <w:sz w:val="22"/>
          <w:szCs w:val="22"/>
        </w:rPr>
        <w:t>No existe obligación de elaborar documentos ad hoc para atender las solicitudes de acceso a la información.</w:t>
      </w:r>
      <w:r w:rsidRPr="003865E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A211211" w14:textId="77777777" w:rsidR="00694AA0" w:rsidRPr="003865E1" w:rsidRDefault="005B22BA">
      <w:pPr>
        <w:spacing w:before="120" w:after="12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1BEC828" w14:textId="77777777" w:rsidR="00694AA0" w:rsidRPr="003865E1" w:rsidRDefault="005B22BA">
      <w:pPr>
        <w:spacing w:before="120" w:after="12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F115FEE" w14:textId="77777777" w:rsidR="00694AA0" w:rsidRPr="003865E1" w:rsidRDefault="005B22BA" w:rsidP="00C00558">
      <w:pPr>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w:t>
      </w:r>
      <w:r w:rsidRPr="003865E1">
        <w:rPr>
          <w:rFonts w:ascii="Palatino Linotype" w:eastAsia="Palatino Linotype" w:hAnsi="Palatino Linotype" w:cs="Palatino Linotype"/>
          <w:b/>
          <w:i/>
          <w:sz w:val="22"/>
          <w:szCs w:val="22"/>
        </w:rPr>
        <w:t xml:space="preserve">Artículo 3. </w:t>
      </w:r>
      <w:r w:rsidRPr="003865E1">
        <w:rPr>
          <w:rFonts w:ascii="Palatino Linotype" w:eastAsia="Palatino Linotype" w:hAnsi="Palatino Linotype" w:cs="Palatino Linotype"/>
          <w:i/>
          <w:sz w:val="22"/>
          <w:szCs w:val="22"/>
        </w:rPr>
        <w:t>Para los efectos de la presente Ley se entenderá por:</w:t>
      </w:r>
    </w:p>
    <w:p w14:paraId="2899E630" w14:textId="77777777" w:rsidR="00694AA0" w:rsidRPr="003865E1" w:rsidRDefault="005B22BA" w:rsidP="00C00558">
      <w:pPr>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w:t>
      </w:r>
    </w:p>
    <w:p w14:paraId="332076D0" w14:textId="77777777" w:rsidR="00694AA0" w:rsidRPr="003865E1" w:rsidRDefault="005B22BA" w:rsidP="00C00558">
      <w:pPr>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b/>
          <w:i/>
          <w:sz w:val="22"/>
          <w:szCs w:val="22"/>
        </w:rPr>
        <w:t>XI. Documento:</w:t>
      </w:r>
      <w:r w:rsidRPr="003865E1">
        <w:rPr>
          <w:rFonts w:ascii="Palatino Linotype" w:eastAsia="Palatino Linotype" w:hAnsi="Palatino Linotype" w:cs="Palatino Linotype"/>
          <w:i/>
          <w:sz w:val="22"/>
          <w:szCs w:val="22"/>
        </w:rPr>
        <w:t xml:space="preserve"> Los expedientes, reportes, estudios, actas</w:t>
      </w:r>
      <w:r w:rsidRPr="003865E1">
        <w:rPr>
          <w:rFonts w:ascii="Palatino Linotype" w:eastAsia="Palatino Linotype" w:hAnsi="Palatino Linotype" w:cs="Palatino Linotype"/>
          <w:b/>
          <w:i/>
          <w:sz w:val="22"/>
          <w:szCs w:val="22"/>
        </w:rPr>
        <w:t>,</w:t>
      </w:r>
      <w:r w:rsidRPr="003865E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F7AC5F3" w14:textId="77777777" w:rsidR="00694AA0" w:rsidRPr="003865E1" w:rsidRDefault="005B22BA">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4090AEB" w14:textId="77777777" w:rsidR="00694AA0" w:rsidRPr="003865E1" w:rsidRDefault="005B22BA" w:rsidP="00C00558">
      <w:pPr>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b/>
          <w:sz w:val="22"/>
          <w:szCs w:val="22"/>
        </w:rPr>
        <w:t>“</w:t>
      </w:r>
      <w:r w:rsidRPr="003865E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865E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F494CB" w14:textId="77777777" w:rsidR="00694AA0" w:rsidRPr="003865E1" w:rsidRDefault="005B22BA" w:rsidP="00C00558">
      <w:pPr>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 xml:space="preserve">En </w:t>
      </w:r>
      <w:proofErr w:type="gramStart"/>
      <w:r w:rsidRPr="003865E1">
        <w:rPr>
          <w:rFonts w:ascii="Palatino Linotype" w:eastAsia="Palatino Linotype" w:hAnsi="Palatino Linotype" w:cs="Palatino Linotype"/>
          <w:i/>
          <w:sz w:val="22"/>
          <w:szCs w:val="22"/>
        </w:rPr>
        <w:t>consecuencia</w:t>
      </w:r>
      <w:proofErr w:type="gramEnd"/>
      <w:r w:rsidRPr="003865E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6FCE4CD" w14:textId="77777777" w:rsidR="00694AA0" w:rsidRPr="003865E1" w:rsidRDefault="005B22BA" w:rsidP="00C00558">
      <w:pPr>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 xml:space="preserve">1) Que se trate de información registrada en cualquier soporte documental, </w:t>
      </w:r>
      <w:proofErr w:type="gramStart"/>
      <w:r w:rsidRPr="003865E1">
        <w:rPr>
          <w:rFonts w:ascii="Palatino Linotype" w:eastAsia="Palatino Linotype" w:hAnsi="Palatino Linotype" w:cs="Palatino Linotype"/>
          <w:i/>
          <w:sz w:val="22"/>
          <w:szCs w:val="22"/>
        </w:rPr>
        <w:t>que</w:t>
      </w:r>
      <w:proofErr w:type="gramEnd"/>
      <w:r w:rsidRPr="003865E1">
        <w:rPr>
          <w:rFonts w:ascii="Palatino Linotype" w:eastAsia="Palatino Linotype" w:hAnsi="Palatino Linotype" w:cs="Palatino Linotype"/>
          <w:i/>
          <w:sz w:val="22"/>
          <w:szCs w:val="22"/>
        </w:rPr>
        <w:t xml:space="preserve"> en ejercicio de las atribuciones conferidas, sea generada por los Sujetos Obligados;</w:t>
      </w:r>
    </w:p>
    <w:p w14:paraId="2EE230AA" w14:textId="77777777" w:rsidR="00694AA0" w:rsidRPr="003865E1" w:rsidRDefault="005B22BA" w:rsidP="00C00558">
      <w:pPr>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 xml:space="preserve">2) Que se trate de información registrada en cualquier soporte documental, </w:t>
      </w:r>
      <w:proofErr w:type="gramStart"/>
      <w:r w:rsidRPr="003865E1">
        <w:rPr>
          <w:rFonts w:ascii="Palatino Linotype" w:eastAsia="Palatino Linotype" w:hAnsi="Palatino Linotype" w:cs="Palatino Linotype"/>
          <w:i/>
          <w:sz w:val="22"/>
          <w:szCs w:val="22"/>
        </w:rPr>
        <w:t>que</w:t>
      </w:r>
      <w:proofErr w:type="gramEnd"/>
      <w:r w:rsidRPr="003865E1">
        <w:rPr>
          <w:rFonts w:ascii="Palatino Linotype" w:eastAsia="Palatino Linotype" w:hAnsi="Palatino Linotype" w:cs="Palatino Linotype"/>
          <w:i/>
          <w:sz w:val="22"/>
          <w:szCs w:val="22"/>
        </w:rPr>
        <w:t xml:space="preserve"> en ejercicio de las atribuciones conferidas, sea administrada por los Sujetos Obligados, y</w:t>
      </w:r>
    </w:p>
    <w:p w14:paraId="3671B955" w14:textId="77777777" w:rsidR="00694AA0" w:rsidRPr="003865E1" w:rsidRDefault="005B22BA" w:rsidP="00C00558">
      <w:pPr>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 xml:space="preserve">3) Que se trate de información registrada en cualquier soporte documental, </w:t>
      </w:r>
      <w:proofErr w:type="gramStart"/>
      <w:r w:rsidRPr="003865E1">
        <w:rPr>
          <w:rFonts w:ascii="Palatino Linotype" w:eastAsia="Palatino Linotype" w:hAnsi="Palatino Linotype" w:cs="Palatino Linotype"/>
          <w:i/>
          <w:sz w:val="22"/>
          <w:szCs w:val="22"/>
        </w:rPr>
        <w:t>que</w:t>
      </w:r>
      <w:proofErr w:type="gramEnd"/>
      <w:r w:rsidRPr="003865E1">
        <w:rPr>
          <w:rFonts w:ascii="Palatino Linotype" w:eastAsia="Palatino Linotype" w:hAnsi="Palatino Linotype" w:cs="Palatino Linotype"/>
          <w:i/>
          <w:sz w:val="22"/>
          <w:szCs w:val="22"/>
        </w:rPr>
        <w:t xml:space="preserve"> en ejercicio de las atribuciones conferidas, se encuentre en posesión de los Sujetos Obligados.”</w:t>
      </w:r>
    </w:p>
    <w:p w14:paraId="43DFC7F9" w14:textId="77777777" w:rsidR="00694AA0" w:rsidRPr="003865E1" w:rsidRDefault="005B22BA">
      <w:pPr>
        <w:spacing w:before="240" w:after="240" w:line="360" w:lineRule="auto"/>
        <w:ind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B0769FB" w14:textId="69DDF8DC" w:rsidR="00694AA0" w:rsidRPr="003865E1" w:rsidRDefault="005B22BA">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w:t>
      </w:r>
      <w:r w:rsidR="00504FA2" w:rsidRPr="003865E1">
        <w:rPr>
          <w:rFonts w:ascii="Palatino Linotype" w:eastAsia="Palatino Linotype" w:hAnsi="Palatino Linotype" w:cs="Palatino Linotype"/>
          <w:sz w:val="22"/>
          <w:szCs w:val="22"/>
        </w:rPr>
        <w:t xml:space="preserve">párrafo cuadragésimo sexto, </w:t>
      </w:r>
      <w:r w:rsidRPr="003865E1">
        <w:rPr>
          <w:rFonts w:ascii="Palatino Linotype" w:eastAsia="Palatino Linotype" w:hAnsi="Palatino Linotype" w:cs="Palatino Linotype"/>
          <w:sz w:val="22"/>
          <w:szCs w:val="22"/>
        </w:rPr>
        <w:t>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43A8015" w14:textId="77777777" w:rsidR="00504FA2" w:rsidRPr="003865E1" w:rsidRDefault="005B22BA" w:rsidP="00504FA2">
      <w:pPr>
        <w:spacing w:before="240" w:after="240" w:line="360" w:lineRule="auto"/>
        <w:ind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3865E1">
        <w:rPr>
          <w:rFonts w:ascii="Palatino Linotype" w:eastAsia="Palatino Linotype" w:hAnsi="Palatino Linotype" w:cs="Palatino Linotype"/>
          <w:b/>
          <w:sz w:val="22"/>
          <w:szCs w:val="22"/>
        </w:rPr>
        <w:t>Recurrente</w:t>
      </w:r>
      <w:r w:rsidRPr="003865E1">
        <w:rPr>
          <w:rFonts w:ascii="Palatino Linotype" w:eastAsia="Palatino Linotype" w:hAnsi="Palatino Linotype" w:cs="Palatino Linotype"/>
          <w:sz w:val="22"/>
          <w:szCs w:val="22"/>
        </w:rPr>
        <w:t xml:space="preserve"> requirió al </w:t>
      </w:r>
      <w:r w:rsidRPr="003865E1">
        <w:rPr>
          <w:rFonts w:ascii="Palatino Linotype" w:eastAsia="Palatino Linotype" w:hAnsi="Palatino Linotype" w:cs="Palatino Linotype"/>
          <w:b/>
          <w:sz w:val="22"/>
          <w:szCs w:val="22"/>
        </w:rPr>
        <w:t xml:space="preserve">Sujeto Obligado </w:t>
      </w:r>
      <w:r w:rsidRPr="003865E1">
        <w:rPr>
          <w:rFonts w:ascii="Palatino Linotype" w:eastAsia="Palatino Linotype" w:hAnsi="Palatino Linotype" w:cs="Palatino Linotype"/>
          <w:sz w:val="22"/>
          <w:szCs w:val="22"/>
        </w:rPr>
        <w:t>le proporcione, información consistente en lo siguiente:</w:t>
      </w:r>
    </w:p>
    <w:p w14:paraId="35102520" w14:textId="7533DF47" w:rsidR="00D860B8" w:rsidRPr="003865E1" w:rsidRDefault="0046343F" w:rsidP="00D860B8">
      <w:pPr>
        <w:spacing w:before="240" w:after="240" w:line="360" w:lineRule="auto"/>
        <w:ind w:left="284"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1. </w:t>
      </w:r>
      <w:r w:rsidR="00D860B8" w:rsidRPr="003865E1">
        <w:rPr>
          <w:rFonts w:ascii="Palatino Linotype" w:eastAsia="Palatino Linotype" w:hAnsi="Palatino Linotype" w:cs="Palatino Linotype"/>
          <w:sz w:val="22"/>
          <w:szCs w:val="22"/>
        </w:rPr>
        <w:t>El programa anual de obras del año 2025, que contenga el nombre de la obra, la comunidad donde se realizó la obra, el costo, de que fondo se realizó, que empresa lo realizo, y el estatus de la obra.</w:t>
      </w:r>
    </w:p>
    <w:p w14:paraId="476D15A4" w14:textId="61E8A5FA" w:rsidR="00D860B8" w:rsidRPr="003865E1" w:rsidRDefault="00A335E4" w:rsidP="00D860B8">
      <w:pPr>
        <w:spacing w:before="240" w:after="240" w:line="360" w:lineRule="auto"/>
        <w:ind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En respuesta el </w:t>
      </w:r>
      <w:r w:rsidRPr="003865E1">
        <w:rPr>
          <w:rFonts w:ascii="Palatino Linotype" w:eastAsia="Palatino Linotype" w:hAnsi="Palatino Linotype" w:cs="Palatino Linotype"/>
          <w:b/>
          <w:sz w:val="22"/>
          <w:szCs w:val="22"/>
        </w:rPr>
        <w:t xml:space="preserve">Sujeto Obligado, </w:t>
      </w:r>
      <w:r w:rsidRPr="003865E1">
        <w:rPr>
          <w:rFonts w:ascii="Palatino Linotype" w:eastAsia="Palatino Linotype" w:hAnsi="Palatino Linotype" w:cs="Palatino Linotype"/>
          <w:sz w:val="22"/>
          <w:szCs w:val="22"/>
        </w:rPr>
        <w:t>por conducto del Director de Obras Públicas refirió que la información solicitada se encontraba disponible en la siguiente liga electrónica:</w:t>
      </w:r>
    </w:p>
    <w:p w14:paraId="6C811195" w14:textId="3D76C5C2" w:rsidR="00A335E4" w:rsidRPr="003865E1" w:rsidRDefault="00A335E4" w:rsidP="00D860B8">
      <w:pPr>
        <w:spacing w:before="240" w:after="240" w:line="360" w:lineRule="auto"/>
        <w:ind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noProof/>
          <w:sz w:val="22"/>
          <w:szCs w:val="22"/>
        </w:rPr>
        <w:drawing>
          <wp:inline distT="0" distB="0" distL="0" distR="0" wp14:anchorId="108D68DD" wp14:editId="6A5D8917">
            <wp:extent cx="5612130" cy="4724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472440"/>
                    </a:xfrm>
                    <a:prstGeom prst="rect">
                      <a:avLst/>
                    </a:prstGeom>
                  </pic:spPr>
                </pic:pic>
              </a:graphicData>
            </a:graphic>
          </wp:inline>
        </w:drawing>
      </w:r>
    </w:p>
    <w:p w14:paraId="666AB361" w14:textId="1BD09C75" w:rsidR="0040499E" w:rsidRPr="003865E1" w:rsidRDefault="00A335E4" w:rsidP="00A335E4">
      <w:pPr>
        <w:spacing w:before="240" w:after="240" w:line="360" w:lineRule="auto"/>
        <w:ind w:right="49"/>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 Sin embargo, al no estar </w:t>
      </w:r>
      <w:r w:rsidR="0040499E" w:rsidRPr="003865E1">
        <w:rPr>
          <w:rFonts w:ascii="Palatino Linotype" w:eastAsia="Palatino Linotype" w:hAnsi="Palatino Linotype" w:cs="Palatino Linotype"/>
          <w:sz w:val="22"/>
          <w:szCs w:val="22"/>
        </w:rPr>
        <w:t>conforme con los términos de la respuesta</w:t>
      </w:r>
      <w:r w:rsidRPr="003865E1">
        <w:rPr>
          <w:rFonts w:ascii="Palatino Linotype" w:eastAsia="Palatino Linotype" w:hAnsi="Palatino Linotype" w:cs="Palatino Linotype"/>
          <w:sz w:val="22"/>
          <w:szCs w:val="22"/>
        </w:rPr>
        <w:t xml:space="preserve"> emitida, la parte </w:t>
      </w:r>
      <w:r w:rsidRPr="003865E1">
        <w:rPr>
          <w:rFonts w:ascii="Palatino Linotype" w:eastAsia="Palatino Linotype" w:hAnsi="Palatino Linotype" w:cs="Palatino Linotype"/>
          <w:b/>
          <w:sz w:val="22"/>
          <w:szCs w:val="22"/>
        </w:rPr>
        <w:t>Recurrente</w:t>
      </w:r>
      <w:r w:rsidR="0040499E" w:rsidRPr="003865E1">
        <w:rPr>
          <w:rFonts w:ascii="Palatino Linotype" w:eastAsia="Palatino Linotype" w:hAnsi="Palatino Linotype" w:cs="Palatino Linotype"/>
          <w:sz w:val="22"/>
          <w:szCs w:val="22"/>
        </w:rPr>
        <w:t xml:space="preserve"> presentó el recurso de revisión que se resuelve</w:t>
      </w:r>
      <w:r w:rsidRPr="003865E1">
        <w:rPr>
          <w:rFonts w:ascii="Palatino Linotype" w:eastAsia="Palatino Linotype" w:hAnsi="Palatino Linotype" w:cs="Palatino Linotype"/>
          <w:sz w:val="22"/>
          <w:szCs w:val="22"/>
        </w:rPr>
        <w:t>, donde señaló en lo medular que</w:t>
      </w:r>
      <w:r w:rsidR="0040499E" w:rsidRPr="003865E1">
        <w:rPr>
          <w:rFonts w:ascii="Palatino Linotype" w:eastAsia="Palatino Linotype" w:hAnsi="Palatino Linotype" w:cs="Palatino Linotype"/>
          <w:sz w:val="22"/>
          <w:szCs w:val="22"/>
        </w:rPr>
        <w:t xml:space="preserve"> al intentar abrir la página electrónica proporcionada aparece una pantalla de la página del Ayuntamiento donde describe “no se puede encontrar la página”, por lo que no se ha encontrado nada en esta ubicación, como sustenta con la siguiente captura de pantalla:</w:t>
      </w:r>
    </w:p>
    <w:p w14:paraId="2D0EE7C2" w14:textId="73983CCE" w:rsidR="0040499E" w:rsidRPr="003865E1" w:rsidRDefault="0040499E" w:rsidP="00A335E4">
      <w:pPr>
        <w:spacing w:before="240" w:after="240" w:line="360" w:lineRule="auto"/>
        <w:ind w:right="49"/>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noProof/>
          <w:sz w:val="22"/>
          <w:szCs w:val="22"/>
        </w:rPr>
        <w:drawing>
          <wp:inline distT="0" distB="0" distL="0" distR="0" wp14:anchorId="3261A6C5" wp14:editId="70EAA43B">
            <wp:extent cx="5612130" cy="228727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287270"/>
                    </a:xfrm>
                    <a:prstGeom prst="rect">
                      <a:avLst/>
                    </a:prstGeom>
                  </pic:spPr>
                </pic:pic>
              </a:graphicData>
            </a:graphic>
          </wp:inline>
        </w:drawing>
      </w:r>
    </w:p>
    <w:p w14:paraId="10C4D83B" w14:textId="7AD16B76" w:rsidR="005A77B1" w:rsidRPr="003865E1" w:rsidRDefault="0040499E" w:rsidP="005A77B1">
      <w:pPr>
        <w:widowControl w:val="0"/>
        <w:spacing w:before="240" w:after="240" w:line="360" w:lineRule="auto"/>
        <w:ind w:right="49"/>
        <w:jc w:val="both"/>
        <w:rPr>
          <w:rFonts w:ascii="Palatino Linotype" w:eastAsia="Palatino Linotype" w:hAnsi="Palatino Linotype"/>
          <w:sz w:val="22"/>
          <w:szCs w:val="22"/>
        </w:rPr>
      </w:pPr>
      <w:r w:rsidRPr="003865E1">
        <w:rPr>
          <w:rFonts w:ascii="Palatino Linotype" w:eastAsia="Palatino Linotype" w:hAnsi="Palatino Linotype" w:cs="Palatino Linotype"/>
          <w:sz w:val="22"/>
          <w:szCs w:val="22"/>
        </w:rPr>
        <w:t xml:space="preserve">Durante el periodo de manifestaciones el </w:t>
      </w:r>
      <w:r w:rsidRPr="003865E1">
        <w:rPr>
          <w:rFonts w:ascii="Palatino Linotype" w:eastAsia="Palatino Linotype" w:hAnsi="Palatino Linotype" w:cs="Palatino Linotype"/>
          <w:b/>
          <w:sz w:val="22"/>
          <w:szCs w:val="22"/>
        </w:rPr>
        <w:t xml:space="preserve">Sujeto Obligado, </w:t>
      </w:r>
      <w:r w:rsidRPr="003865E1">
        <w:rPr>
          <w:rFonts w:ascii="Palatino Linotype" w:eastAsia="Palatino Linotype" w:hAnsi="Palatino Linotype" w:cs="Palatino Linotype"/>
          <w:sz w:val="22"/>
          <w:szCs w:val="22"/>
        </w:rPr>
        <w:t>por conducto de la Unidad de Transparencia</w:t>
      </w:r>
      <w:r w:rsidR="005A77B1" w:rsidRPr="003865E1">
        <w:rPr>
          <w:rFonts w:ascii="Palatino Linotype" w:eastAsia="Palatino Linotype" w:hAnsi="Palatino Linotype" w:cs="Palatino Linotype"/>
          <w:sz w:val="22"/>
          <w:szCs w:val="22"/>
        </w:rPr>
        <w:t xml:space="preserve">, proporcionó el oficio mediante el cual se hizo de conocimiento del </w:t>
      </w:r>
      <w:r w:rsidR="005A77B1" w:rsidRPr="003865E1">
        <w:rPr>
          <w:rFonts w:ascii="Palatino Linotype" w:eastAsia="Palatino Linotype" w:hAnsi="Palatino Linotype"/>
          <w:sz w:val="22"/>
          <w:szCs w:val="22"/>
        </w:rPr>
        <w:t>Director de Obras Públicas sobre la interposición del recurso de revisión, con la finalidad de que proporcionara la información correspondiente efecto estar en posibilidad de rendir en tiempo y forma las manifestaciones que institucionalmente correspond</w:t>
      </w:r>
      <w:r w:rsidR="001747EE" w:rsidRPr="003865E1">
        <w:rPr>
          <w:rFonts w:ascii="Palatino Linotype" w:eastAsia="Palatino Linotype" w:hAnsi="Palatino Linotype"/>
          <w:sz w:val="22"/>
          <w:szCs w:val="22"/>
        </w:rPr>
        <w:t>ieran</w:t>
      </w:r>
      <w:r w:rsidR="005A77B1" w:rsidRPr="003865E1">
        <w:rPr>
          <w:rFonts w:ascii="Palatino Linotype" w:eastAsia="Palatino Linotype" w:hAnsi="Palatino Linotype"/>
          <w:sz w:val="22"/>
          <w:szCs w:val="22"/>
        </w:rPr>
        <w:t>.</w:t>
      </w:r>
    </w:p>
    <w:p w14:paraId="704D0A6A" w14:textId="77777777" w:rsidR="002944B0" w:rsidRPr="003865E1" w:rsidRDefault="002944B0" w:rsidP="002944B0">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Mientras que la parte </w:t>
      </w:r>
      <w:r w:rsidRPr="003865E1">
        <w:rPr>
          <w:rFonts w:ascii="Palatino Linotype" w:eastAsia="Palatino Linotype" w:hAnsi="Palatino Linotype" w:cs="Palatino Linotype"/>
          <w:b/>
          <w:sz w:val="22"/>
          <w:szCs w:val="22"/>
        </w:rPr>
        <w:t xml:space="preserve">Recurrente </w:t>
      </w:r>
      <w:r w:rsidRPr="003865E1">
        <w:rPr>
          <w:rFonts w:ascii="Palatino Linotype" w:eastAsia="Palatino Linotype" w:hAnsi="Palatino Linotype" w:cs="Palatino Linotype"/>
          <w:sz w:val="22"/>
          <w:szCs w:val="22"/>
        </w:rPr>
        <w:t>fue omisa en rendir manifestaciones, como se señaló anteriormente.</w:t>
      </w:r>
    </w:p>
    <w:p w14:paraId="39BB6381" w14:textId="77777777" w:rsidR="002944B0" w:rsidRPr="003865E1" w:rsidRDefault="002944B0" w:rsidP="002944B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Una vez establecidas las posturas de las partes, se procede al análisis del requerimiento de información combatido, así como la información proporcionada por el </w:t>
      </w:r>
      <w:r w:rsidRPr="003865E1">
        <w:rPr>
          <w:rFonts w:ascii="Palatino Linotype" w:eastAsia="Palatino Linotype" w:hAnsi="Palatino Linotype" w:cs="Palatino Linotype"/>
          <w:b/>
          <w:sz w:val="22"/>
          <w:szCs w:val="22"/>
        </w:rPr>
        <w:t xml:space="preserve">Sujeto Obligado, </w:t>
      </w:r>
      <w:r w:rsidRPr="003865E1">
        <w:rPr>
          <w:rFonts w:ascii="Palatino Linotype" w:eastAsia="Palatino Linotype" w:hAnsi="Palatino Linotype" w:cs="Palatino Linotype"/>
          <w:sz w:val="22"/>
          <w:szCs w:val="22"/>
        </w:rPr>
        <w:t xml:space="preserve">en contraposición con el motivo de inconformidad alegado por la parte </w:t>
      </w:r>
      <w:r w:rsidRPr="003865E1">
        <w:rPr>
          <w:rFonts w:ascii="Palatino Linotype" w:eastAsia="Palatino Linotype" w:hAnsi="Palatino Linotype" w:cs="Palatino Linotype"/>
          <w:b/>
          <w:sz w:val="22"/>
          <w:szCs w:val="22"/>
        </w:rPr>
        <w:t xml:space="preserve">Recurrente, </w:t>
      </w:r>
      <w:r w:rsidRPr="003865E1">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64E52D91" w14:textId="1AC279B9" w:rsidR="002944B0" w:rsidRPr="003865E1" w:rsidRDefault="002944B0" w:rsidP="002944B0">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En este tenor, </w:t>
      </w:r>
      <w:r w:rsidRPr="003865E1">
        <w:rPr>
          <w:rFonts w:ascii="Palatino Linotype" w:hAnsi="Palatino Linotype"/>
          <w:sz w:val="22"/>
          <w:szCs w:val="22"/>
        </w:rPr>
        <w:t>conviene señalar que, en</w:t>
      </w:r>
      <w:r w:rsidRPr="003865E1">
        <w:rPr>
          <w:rFonts w:ascii="Palatino Linotype" w:hAnsi="Palatino Linotype" w:cs="Arial"/>
          <w:sz w:val="22"/>
          <w:szCs w:val="22"/>
        </w:rPr>
        <w:t xml:space="preserve"> observancia del procedimiento previsto en los artículos 53 fracciones II y IV y 162 de la Ley de Transparencia y Acceso a la Información Pública del Estado de México, la Unidad de Transparencia, turnó la solicitud al área que pudiera tener la información materia de la solicitud, de acuerdo a sus atribuciones, competencias o funciones, esto es a la </w:t>
      </w:r>
      <w:r w:rsidRPr="003865E1">
        <w:rPr>
          <w:rFonts w:ascii="Palatino Linotype" w:eastAsia="Palatino Linotype" w:hAnsi="Palatino Linotype" w:cs="Palatino Linotype"/>
          <w:sz w:val="22"/>
          <w:szCs w:val="22"/>
        </w:rPr>
        <w:t xml:space="preserve">Dirección de Obras Públicas, de cuya respuesta se desprende que no niega la existencia de la información solicitada, </w:t>
      </w:r>
      <w:r w:rsidRPr="003865E1">
        <w:rPr>
          <w:rFonts w:ascii="Palatino Linotype" w:hAnsi="Palatino Linotype" w:cs="Arial"/>
          <w:sz w:val="22"/>
          <w:szCs w:val="22"/>
        </w:rPr>
        <w:t xml:space="preserve">sino por el contrario, se encuentra encaminado a atender el requerimiento de información, por ello es que, una vez analizada la materia de la solicitud, proporcionó información en el ámbito de sus competencias con la finalidad de satisfacer la pretensión de la persona solicitante, por lo tanto, el estudio de la fuente obligacional se obvia, en razón de </w:t>
      </w:r>
      <w:r w:rsidRPr="003865E1">
        <w:rPr>
          <w:rFonts w:ascii="Palatino Linotype" w:hAnsi="Palatino Linotype"/>
          <w:sz w:val="22"/>
          <w:szCs w:val="22"/>
        </w:rPr>
        <w:t xml:space="preserve">que dicho análisis se efectúa con la finalidad de </w:t>
      </w:r>
      <w:r w:rsidRPr="003865E1">
        <w:rPr>
          <w:rFonts w:ascii="Palatino Linotype" w:hAnsi="Palatino Linotype" w:cs="Arial"/>
          <w:sz w:val="22"/>
          <w:szCs w:val="22"/>
          <w:lang w:val="es-ES_tradnl"/>
        </w:rPr>
        <w:t>determinar si el Sujeto Obligado genera, administra o posee la información que le fue requerida</w:t>
      </w:r>
      <w:r w:rsidRPr="003865E1">
        <w:rPr>
          <w:rFonts w:ascii="Palatino Linotype" w:hAnsi="Palatino Linotype" w:cs="Arial"/>
          <w:sz w:val="22"/>
          <w:szCs w:val="22"/>
        </w:rPr>
        <w:t>, y al existir la manifestación de poseer la misma, a nada práctico llevaría el alcance del mismo.</w:t>
      </w:r>
    </w:p>
    <w:p w14:paraId="47120E7C" w14:textId="31C47D68" w:rsidR="002944B0" w:rsidRPr="003865E1" w:rsidRDefault="002944B0" w:rsidP="002944B0">
      <w:pPr>
        <w:pStyle w:val="NormalWeb"/>
        <w:spacing w:line="360" w:lineRule="auto"/>
        <w:jc w:val="both"/>
        <w:rPr>
          <w:rFonts w:ascii="Palatino Linotype" w:hAnsi="Palatino Linotype" w:cs="Arial"/>
          <w:sz w:val="22"/>
          <w:szCs w:val="22"/>
        </w:rPr>
      </w:pPr>
      <w:r w:rsidRPr="003865E1">
        <w:rPr>
          <w:rFonts w:ascii="Palatino Linotype" w:hAnsi="Palatino Linotype" w:cs="Arial"/>
          <w:sz w:val="22"/>
          <w:szCs w:val="22"/>
        </w:rPr>
        <w:t xml:space="preserve">En efecto, el hecho de que el </w:t>
      </w:r>
      <w:r w:rsidRPr="003865E1">
        <w:rPr>
          <w:rFonts w:ascii="Palatino Linotype" w:eastAsia="Palatino Linotype" w:hAnsi="Palatino Linotype" w:cs="Palatino Linotype"/>
          <w:sz w:val="22"/>
          <w:szCs w:val="22"/>
        </w:rPr>
        <w:t xml:space="preserve">servidor público habilitado de la Dirección de Obras Públicas, </w:t>
      </w:r>
      <w:r w:rsidRPr="003865E1">
        <w:rPr>
          <w:rFonts w:ascii="Palatino Linotype" w:hAnsi="Palatino Linotype" w:cs="Arial"/>
          <w:sz w:val="22"/>
          <w:szCs w:val="22"/>
        </w:rPr>
        <w:t xml:space="preserve">haya asumido contar con la información pública solicitada, acepta que el </w:t>
      </w:r>
      <w:r w:rsidRPr="003865E1">
        <w:rPr>
          <w:rFonts w:ascii="Palatino Linotype" w:hAnsi="Palatino Linotype" w:cs="Arial"/>
          <w:b/>
          <w:sz w:val="22"/>
          <w:szCs w:val="22"/>
        </w:rPr>
        <w:t>Sujeto Obligado</w:t>
      </w:r>
      <w:r w:rsidRPr="003865E1">
        <w:rPr>
          <w:rFonts w:ascii="Palatino Linotype" w:hAnsi="Palatino Linotype" w:cs="Arial"/>
          <w:sz w:val="22"/>
          <w:szCs w:val="22"/>
        </w:rPr>
        <w:t xml:space="preserve"> la generó, posee y/o administra, en ejercicio de sus funciones de derecho público, motivo por el cual se actualiza el supuesto previsto en el artículo 12 de la Ley de Transparencia y Acceso a la Información Pública del Estado de México y Municipios, previamente citado.</w:t>
      </w:r>
    </w:p>
    <w:p w14:paraId="4E51939D" w14:textId="42273F11" w:rsidR="002944B0" w:rsidRPr="003865E1" w:rsidRDefault="002944B0" w:rsidP="002944B0">
      <w:pPr>
        <w:spacing w:line="360" w:lineRule="auto"/>
        <w:jc w:val="both"/>
        <w:rPr>
          <w:rFonts w:ascii="Palatino Linotype" w:eastAsia="Palatino Linotype" w:hAnsi="Palatino Linotype" w:cs="Palatino Linotype"/>
          <w:sz w:val="22"/>
          <w:szCs w:val="22"/>
        </w:rPr>
      </w:pPr>
      <w:r w:rsidRPr="003865E1">
        <w:rPr>
          <w:rFonts w:ascii="Palatino Linotype" w:hAnsi="Palatino Linotype" w:cs="Arial"/>
          <w:sz w:val="22"/>
          <w:szCs w:val="22"/>
        </w:rPr>
        <w:t xml:space="preserve">En esta tesitura, es de recordar que para atender las solicitudes, el servidor público habilitado proporcionó una dirección electrónica </w:t>
      </w:r>
      <w:bookmarkStart w:id="8" w:name="_Hlk206061298"/>
      <w:r w:rsidRPr="003865E1">
        <w:rPr>
          <w:rFonts w:ascii="Palatino Linotype" w:eastAsia="Palatino Linotype" w:hAnsi="Palatino Linotype" w:cs="Palatino Linotype"/>
          <w:sz w:val="22"/>
          <w:szCs w:val="22"/>
        </w:rPr>
        <w:t xml:space="preserve">a través de un documento digitalizado en formato cerrado que no permite editar, modificar o procesar su contenido, es decir, no permite la reutilización de la información o la interoperabilidad de la misma, por lo tanto requiere que la liga electrónica sea capturada carácter por carácter, tarea que se dificulta en gran medida ya que al componerse de diversos caracteres, esto es, letras, números, signos, espacios, etcétera, existe una gran probabilidad de cometer errores en la captura, lo cual implicaría invariablemente la imposibilidad de acceder a la información, por lo que se le insta 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w:t>
      </w:r>
      <w:r w:rsidRPr="003865E1">
        <w:rPr>
          <w:rFonts w:ascii="Palatino Linotype" w:eastAsia="Palatino Linotype" w:hAnsi="Palatino Linotype" w:cs="Palatino Linotype"/>
          <w:b/>
          <w:sz w:val="22"/>
          <w:szCs w:val="22"/>
          <w:u w:val="single"/>
        </w:rPr>
        <w:t>preferentemente a través de enlaces o hipervínculos, que permitan la conexión directa a la página o sitio en el que se aloja la información, al dar clic al mismo</w:t>
      </w:r>
      <w:r w:rsidRPr="003865E1">
        <w:rPr>
          <w:rFonts w:ascii="Palatino Linotype" w:eastAsia="Palatino Linotype" w:hAnsi="Palatino Linotype" w:cs="Palatino Linotype"/>
          <w:sz w:val="22"/>
          <w:szCs w:val="22"/>
        </w:rPr>
        <w:t>, con la finalidad de asegurar el acceso a la información que es de su interés</w:t>
      </w:r>
      <w:bookmarkEnd w:id="8"/>
      <w:r w:rsidRPr="003865E1">
        <w:rPr>
          <w:rFonts w:ascii="Palatino Linotype" w:eastAsia="Palatino Linotype" w:hAnsi="Palatino Linotype" w:cs="Palatino Linotype"/>
          <w:sz w:val="22"/>
          <w:szCs w:val="22"/>
        </w:rPr>
        <w:t>.</w:t>
      </w:r>
    </w:p>
    <w:p w14:paraId="24FA462B" w14:textId="42CBCE66" w:rsidR="002944B0" w:rsidRPr="003865E1" w:rsidRDefault="002944B0" w:rsidP="002944B0">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No obstante, de la lectura del motivo de inconformidad hecho valer por la parte </w:t>
      </w:r>
      <w:r w:rsidRPr="003865E1">
        <w:rPr>
          <w:rFonts w:ascii="Palatino Linotype" w:eastAsia="Palatino Linotype" w:hAnsi="Palatino Linotype" w:cs="Palatino Linotype"/>
          <w:b/>
          <w:sz w:val="22"/>
          <w:szCs w:val="22"/>
        </w:rPr>
        <w:t>Recurrente</w:t>
      </w:r>
      <w:r w:rsidRPr="003865E1">
        <w:rPr>
          <w:rFonts w:ascii="Palatino Linotype" w:eastAsia="Palatino Linotype" w:hAnsi="Palatino Linotype" w:cs="Palatino Linotype"/>
          <w:sz w:val="22"/>
          <w:szCs w:val="22"/>
        </w:rPr>
        <w:t xml:space="preserve"> se advierte que esta accedió a dicha liga, sin embargo, </w:t>
      </w:r>
      <w:proofErr w:type="gramStart"/>
      <w:r w:rsidRPr="003865E1">
        <w:rPr>
          <w:rFonts w:ascii="Palatino Linotype" w:eastAsia="Palatino Linotype" w:hAnsi="Palatino Linotype" w:cs="Palatino Linotype"/>
          <w:sz w:val="22"/>
          <w:szCs w:val="22"/>
        </w:rPr>
        <w:t>estas no contiene</w:t>
      </w:r>
      <w:proofErr w:type="gramEnd"/>
      <w:r w:rsidRPr="003865E1">
        <w:rPr>
          <w:rFonts w:ascii="Palatino Linotype" w:eastAsia="Palatino Linotype" w:hAnsi="Palatino Linotype" w:cs="Palatino Linotype"/>
          <w:sz w:val="22"/>
          <w:szCs w:val="22"/>
        </w:rPr>
        <w:t xml:space="preserve"> la información que solicitó.</w:t>
      </w:r>
    </w:p>
    <w:p w14:paraId="27585815" w14:textId="77777777" w:rsidR="002944B0" w:rsidRPr="003865E1" w:rsidRDefault="002944B0" w:rsidP="002944B0">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En este sentido, es imprescindible traer a colación el artículo 161 de la Ley de Transparencia y Acceso a la Información Pública del Estado de México y Municipios</w:t>
      </w:r>
      <w:r w:rsidRPr="003865E1">
        <w:rPr>
          <w:rFonts w:ascii="Palatino Linotype" w:eastAsia="Palatino Linotype" w:hAnsi="Palatino Linotype" w:cs="Palatino Linotype"/>
          <w:i/>
          <w:sz w:val="22"/>
          <w:szCs w:val="22"/>
        </w:rPr>
        <w:t xml:space="preserve">, </w:t>
      </w:r>
      <w:r w:rsidRPr="003865E1">
        <w:rPr>
          <w:rFonts w:ascii="Palatino Linotype" w:eastAsia="Palatino Linotype" w:hAnsi="Palatino Linotype" w:cs="Palatino Linotype"/>
          <w:sz w:val="22"/>
          <w:szCs w:val="22"/>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337EF61" w14:textId="77777777" w:rsidR="002944B0" w:rsidRPr="003865E1" w:rsidRDefault="002944B0" w:rsidP="002944B0">
      <w:pPr>
        <w:spacing w:before="120" w:after="120" w:line="276" w:lineRule="auto"/>
        <w:ind w:left="284"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a) La fuente</w:t>
      </w:r>
    </w:p>
    <w:p w14:paraId="13E7163C" w14:textId="77777777" w:rsidR="002944B0" w:rsidRPr="003865E1" w:rsidRDefault="002944B0" w:rsidP="002944B0">
      <w:pPr>
        <w:spacing w:before="120" w:after="120" w:line="276" w:lineRule="auto"/>
        <w:ind w:left="284"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b) El lugar y</w:t>
      </w:r>
    </w:p>
    <w:p w14:paraId="234CC5E8" w14:textId="77777777" w:rsidR="002944B0" w:rsidRPr="003865E1" w:rsidRDefault="002944B0" w:rsidP="002944B0">
      <w:pPr>
        <w:spacing w:before="120" w:after="120" w:line="276" w:lineRule="auto"/>
        <w:ind w:left="284"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c) La forma</w:t>
      </w:r>
    </w:p>
    <w:p w14:paraId="5351120C" w14:textId="77777777" w:rsidR="002944B0" w:rsidRPr="003865E1" w:rsidRDefault="002944B0" w:rsidP="002944B0">
      <w:pPr>
        <w:spacing w:before="240" w:after="240" w:line="360" w:lineRule="auto"/>
        <w:ind w:right="49"/>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Asimismo, se establece que la fuente de la información deberá ser:</w:t>
      </w:r>
    </w:p>
    <w:p w14:paraId="682E3C1C" w14:textId="77777777" w:rsidR="002944B0" w:rsidRPr="003865E1" w:rsidRDefault="002944B0" w:rsidP="002944B0">
      <w:pPr>
        <w:spacing w:before="120" w:after="120" w:line="276" w:lineRule="auto"/>
        <w:ind w:left="284"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a) Precisa</w:t>
      </w:r>
    </w:p>
    <w:p w14:paraId="50C4F1A3" w14:textId="77777777" w:rsidR="002944B0" w:rsidRPr="003865E1" w:rsidRDefault="002944B0" w:rsidP="002944B0">
      <w:pPr>
        <w:spacing w:before="120" w:after="120" w:line="276" w:lineRule="auto"/>
        <w:ind w:left="284"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b) Concreta</w:t>
      </w:r>
    </w:p>
    <w:p w14:paraId="2E76D089" w14:textId="77777777" w:rsidR="002944B0" w:rsidRPr="003865E1" w:rsidRDefault="002944B0" w:rsidP="002944B0">
      <w:pPr>
        <w:spacing w:before="120" w:after="120" w:line="276" w:lineRule="auto"/>
        <w:ind w:left="284"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c) Y no debe implicar que el solicitante realice una búsqueda en toda la información que se encuentre disponible.</w:t>
      </w:r>
    </w:p>
    <w:p w14:paraId="1F2AD4D7" w14:textId="77777777" w:rsidR="002944B0" w:rsidRPr="003865E1" w:rsidRDefault="002944B0" w:rsidP="002944B0">
      <w:pPr>
        <w:spacing w:before="240" w:after="240" w:line="360" w:lineRule="auto"/>
        <w:ind w:right="49"/>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Imperativos legales que establecen el procedimiento que deben seguir los Sujetos Obligados para que pueda tomarse como válida su orientación sobre la forma en que puede consultar la información requerida.</w:t>
      </w:r>
    </w:p>
    <w:p w14:paraId="4933F101" w14:textId="3A9DBA24" w:rsidR="002944B0" w:rsidRPr="003865E1" w:rsidRDefault="002944B0" w:rsidP="002944B0">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Por consiguiente, este Organismo Garante procedió a realizar la consulta de la información a través de la</w:t>
      </w:r>
      <w:r w:rsidR="00653103" w:rsidRPr="003865E1">
        <w:rPr>
          <w:rFonts w:ascii="Palatino Linotype" w:eastAsia="Palatino Linotype" w:hAnsi="Palatino Linotype" w:cs="Palatino Linotype"/>
          <w:sz w:val="22"/>
          <w:szCs w:val="22"/>
        </w:rPr>
        <w:t xml:space="preserve"> liga electrónica proporcionada</w:t>
      </w:r>
      <w:r w:rsidRPr="003865E1">
        <w:rPr>
          <w:rFonts w:ascii="Palatino Linotype" w:eastAsia="Palatino Linotype" w:hAnsi="Palatino Linotype" w:cs="Palatino Linotype"/>
          <w:sz w:val="22"/>
          <w:szCs w:val="22"/>
        </w:rPr>
        <w:t xml:space="preserve"> por el </w:t>
      </w:r>
      <w:r w:rsidRPr="003865E1">
        <w:rPr>
          <w:rFonts w:ascii="Palatino Linotype" w:eastAsia="Palatino Linotype" w:hAnsi="Palatino Linotype" w:cs="Palatino Linotype"/>
          <w:b/>
          <w:sz w:val="22"/>
          <w:szCs w:val="22"/>
        </w:rPr>
        <w:t>Sujeto Obligado</w:t>
      </w:r>
      <w:r w:rsidRPr="003865E1">
        <w:rPr>
          <w:rFonts w:ascii="Palatino Linotype" w:eastAsia="Palatino Linotype" w:hAnsi="Palatino Linotype" w:cs="Palatino Linotype"/>
          <w:sz w:val="22"/>
          <w:szCs w:val="22"/>
        </w:rPr>
        <w:t>, obteniendo como resultado lo siguiente:</w:t>
      </w:r>
    </w:p>
    <w:p w14:paraId="68B19657" w14:textId="77777777" w:rsidR="002944B0" w:rsidRPr="003865E1" w:rsidRDefault="002944B0" w:rsidP="002944B0">
      <w:pPr>
        <w:jc w:val="both"/>
        <w:rPr>
          <w:rFonts w:ascii="Palatino Linotype" w:hAnsi="Palatino Linotype"/>
          <w:sz w:val="22"/>
          <w:szCs w:val="22"/>
        </w:rPr>
      </w:pPr>
    </w:p>
    <w:p w14:paraId="7EB95755" w14:textId="1160E742" w:rsidR="002944B0" w:rsidRPr="003865E1" w:rsidRDefault="004D2EDB" w:rsidP="002944B0">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noProof/>
          <w:sz w:val="22"/>
          <w:szCs w:val="22"/>
        </w:rPr>
        <w:drawing>
          <wp:inline distT="0" distB="0" distL="0" distR="0" wp14:anchorId="4D947DA8" wp14:editId="7759A3C8">
            <wp:extent cx="5612130" cy="2188210"/>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188210"/>
                    </a:xfrm>
                    <a:prstGeom prst="rect">
                      <a:avLst/>
                    </a:prstGeom>
                  </pic:spPr>
                </pic:pic>
              </a:graphicData>
            </a:graphic>
          </wp:inline>
        </w:drawing>
      </w:r>
    </w:p>
    <w:p w14:paraId="11813FBB" w14:textId="652A3653" w:rsidR="00FF0E36" w:rsidRPr="003865E1" w:rsidRDefault="00653103" w:rsidP="00FF0E36">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Como puede observarse, la dirección electrónica no contiene el Programa Anual de Obra del </w:t>
      </w:r>
      <w:r w:rsidRPr="003865E1">
        <w:rPr>
          <w:rFonts w:ascii="Palatino Linotype" w:eastAsia="Palatino Linotype" w:hAnsi="Palatino Linotype" w:cs="Palatino Linotype"/>
          <w:b/>
          <w:sz w:val="22"/>
          <w:szCs w:val="22"/>
        </w:rPr>
        <w:t xml:space="preserve">Sujeto Obligado, </w:t>
      </w:r>
      <w:r w:rsidRPr="003865E1">
        <w:rPr>
          <w:rFonts w:ascii="Palatino Linotype" w:eastAsia="Palatino Linotype" w:hAnsi="Palatino Linotype" w:cs="Palatino Linotype"/>
          <w:sz w:val="22"/>
          <w:szCs w:val="22"/>
        </w:rPr>
        <w:t>por consiguiente, no puede tenerse por satisfecha la solicitud de información</w:t>
      </w:r>
      <w:r w:rsidR="00FF0E36" w:rsidRPr="003865E1">
        <w:rPr>
          <w:rFonts w:ascii="Palatino Linotype" w:eastAsia="Palatino Linotype" w:hAnsi="Palatino Linotype" w:cs="Palatino Linotype"/>
          <w:sz w:val="22"/>
          <w:szCs w:val="22"/>
        </w:rPr>
        <w:t>, siendo necesario ordenar la entrega de documento solicitado.</w:t>
      </w:r>
    </w:p>
    <w:p w14:paraId="5BD9FDEC" w14:textId="0FA7FD5C" w:rsidR="00FF0E36" w:rsidRPr="003865E1" w:rsidRDefault="00FF0E36" w:rsidP="00FF0E36">
      <w:pPr>
        <w:spacing w:before="240" w:after="240" w:line="360" w:lineRule="auto"/>
        <w:ind w:right="49"/>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Para tales efectos, no obsta mencionar que el PbRM-07a Programa Anual de Obra, está contemplado en </w:t>
      </w:r>
      <w:proofErr w:type="gramStart"/>
      <w:r w:rsidRPr="003865E1">
        <w:rPr>
          <w:rFonts w:ascii="Palatino Linotype" w:eastAsia="Palatino Linotype" w:hAnsi="Palatino Linotype" w:cs="Palatino Linotype"/>
          <w:sz w:val="22"/>
          <w:szCs w:val="22"/>
        </w:rPr>
        <w:t>el  Manual</w:t>
      </w:r>
      <w:proofErr w:type="gramEnd"/>
      <w:r w:rsidRPr="003865E1">
        <w:rPr>
          <w:rFonts w:ascii="Palatino Linotype" w:eastAsia="Palatino Linotype" w:hAnsi="Palatino Linotype" w:cs="Palatino Linotype"/>
          <w:sz w:val="22"/>
          <w:szCs w:val="22"/>
        </w:rPr>
        <w:t xml:space="preserve"> para la Planeación, Programación y Presupuesto de Egresos Municipal, el cual debe presentarse a través del siguiente formato:</w:t>
      </w:r>
    </w:p>
    <w:p w14:paraId="363B2302" w14:textId="6AE5F593" w:rsidR="00FF0E36" w:rsidRPr="003865E1" w:rsidRDefault="00FF0E36" w:rsidP="00FF0E36">
      <w:pPr>
        <w:spacing w:before="240" w:after="240" w:line="360" w:lineRule="auto"/>
        <w:ind w:right="49"/>
        <w:jc w:val="center"/>
        <w:rPr>
          <w:rFonts w:ascii="Palatino Linotype" w:eastAsia="Palatino Linotype" w:hAnsi="Palatino Linotype" w:cs="Palatino Linotype"/>
          <w:sz w:val="22"/>
          <w:szCs w:val="22"/>
        </w:rPr>
      </w:pPr>
      <w:r w:rsidRPr="003865E1">
        <w:rPr>
          <w:rFonts w:ascii="Palatino Linotype" w:eastAsia="Palatino Linotype" w:hAnsi="Palatino Linotype" w:cs="Palatino Linotype"/>
          <w:noProof/>
          <w:sz w:val="22"/>
          <w:szCs w:val="22"/>
        </w:rPr>
        <w:drawing>
          <wp:inline distT="0" distB="0" distL="0" distR="0" wp14:anchorId="130AFD38" wp14:editId="27A107B7">
            <wp:extent cx="5040000" cy="2908351"/>
            <wp:effectExtent l="0" t="0" r="825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2908351"/>
                    </a:xfrm>
                    <a:prstGeom prst="rect">
                      <a:avLst/>
                    </a:prstGeom>
                  </pic:spPr>
                </pic:pic>
              </a:graphicData>
            </a:graphic>
          </wp:inline>
        </w:drawing>
      </w:r>
    </w:p>
    <w:p w14:paraId="6BBBE6F3" w14:textId="633FEA82" w:rsidR="00FF0E36" w:rsidRPr="003865E1" w:rsidRDefault="00FF0E36" w:rsidP="00FF0E36">
      <w:pPr>
        <w:spacing w:before="240" w:after="240" w:line="360" w:lineRule="auto"/>
        <w:ind w:right="49"/>
        <w:jc w:val="center"/>
        <w:rPr>
          <w:rFonts w:ascii="Palatino Linotype" w:eastAsia="Palatino Linotype" w:hAnsi="Palatino Linotype" w:cs="Palatino Linotype"/>
          <w:sz w:val="22"/>
          <w:szCs w:val="22"/>
        </w:rPr>
      </w:pPr>
      <w:r w:rsidRPr="003865E1">
        <w:rPr>
          <w:rFonts w:ascii="Palatino Linotype" w:eastAsia="Palatino Linotype" w:hAnsi="Palatino Linotype" w:cs="Palatino Linotype"/>
          <w:noProof/>
          <w:sz w:val="22"/>
          <w:szCs w:val="22"/>
        </w:rPr>
        <w:drawing>
          <wp:inline distT="0" distB="0" distL="0" distR="0" wp14:anchorId="261471F7" wp14:editId="7964EA6B">
            <wp:extent cx="4860000" cy="3463257"/>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0000" cy="3463257"/>
                    </a:xfrm>
                    <a:prstGeom prst="rect">
                      <a:avLst/>
                    </a:prstGeom>
                  </pic:spPr>
                </pic:pic>
              </a:graphicData>
            </a:graphic>
          </wp:inline>
        </w:drawing>
      </w:r>
    </w:p>
    <w:p w14:paraId="1F9186D2" w14:textId="741872FA" w:rsidR="00363857" w:rsidRPr="003865E1" w:rsidRDefault="00363857" w:rsidP="00FF0E36">
      <w:pPr>
        <w:spacing w:before="240" w:after="240" w:line="360" w:lineRule="auto"/>
        <w:ind w:right="49"/>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De lo anterior se desprende que en dicho formato se puede advertir </w:t>
      </w:r>
      <w:r w:rsidR="00D644B3" w:rsidRPr="003865E1">
        <w:rPr>
          <w:rFonts w:ascii="Palatino Linotype" w:eastAsia="Palatino Linotype" w:hAnsi="Palatino Linotype" w:cs="Palatino Linotype"/>
          <w:sz w:val="22"/>
          <w:szCs w:val="22"/>
        </w:rPr>
        <w:t>el nombre de la obra, la comunidad donde se realizó, el costo y la fuente de financiamiento.</w:t>
      </w:r>
    </w:p>
    <w:p w14:paraId="3779244D" w14:textId="17CC54F3" w:rsidR="00FF0E36" w:rsidRPr="003865E1" w:rsidRDefault="00D644B3" w:rsidP="00FF0E36">
      <w:pPr>
        <w:spacing w:before="240" w:after="240" w:line="360" w:lineRule="auto"/>
        <w:ind w:right="49"/>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Y, p</w:t>
      </w:r>
      <w:r w:rsidR="00E30011" w:rsidRPr="003865E1">
        <w:rPr>
          <w:rFonts w:ascii="Palatino Linotype" w:eastAsia="Palatino Linotype" w:hAnsi="Palatino Linotype" w:cs="Palatino Linotype"/>
          <w:sz w:val="22"/>
          <w:szCs w:val="22"/>
        </w:rPr>
        <w:t>or lo que se refiere al</w:t>
      </w:r>
      <w:r w:rsidRPr="003865E1">
        <w:rPr>
          <w:rFonts w:ascii="Palatino Linotype" w:eastAsia="Palatino Linotype" w:hAnsi="Palatino Linotype" w:cs="Palatino Linotype"/>
          <w:sz w:val="22"/>
          <w:szCs w:val="22"/>
        </w:rPr>
        <w:t xml:space="preserve"> estatus de la obra, </w:t>
      </w:r>
      <w:r w:rsidR="00FF0E36" w:rsidRPr="003865E1">
        <w:rPr>
          <w:rFonts w:ascii="Palatino Linotype" w:eastAsia="Palatino Linotype" w:hAnsi="Palatino Linotype" w:cs="Palatino Linotype"/>
          <w:sz w:val="22"/>
          <w:szCs w:val="22"/>
        </w:rPr>
        <w:t xml:space="preserve">el </w:t>
      </w:r>
      <w:r w:rsidR="00FF0E36" w:rsidRPr="003865E1">
        <w:rPr>
          <w:rFonts w:ascii="Palatino Linotype" w:eastAsia="Palatino Linotype" w:hAnsi="Palatino Linotype" w:cs="Palatino Linotype"/>
          <w:b/>
          <w:sz w:val="22"/>
          <w:szCs w:val="22"/>
        </w:rPr>
        <w:t xml:space="preserve">Sujeto Obligado </w:t>
      </w:r>
      <w:r w:rsidR="00FF0E36" w:rsidRPr="003865E1">
        <w:rPr>
          <w:rFonts w:ascii="Palatino Linotype" w:eastAsia="Palatino Linotype" w:hAnsi="Palatino Linotype" w:cs="Palatino Linotype"/>
          <w:sz w:val="22"/>
          <w:szCs w:val="22"/>
        </w:rPr>
        <w:t xml:space="preserve">se encuentra constreñido a elaborar el </w:t>
      </w:r>
      <w:proofErr w:type="spellStart"/>
      <w:r w:rsidR="00FF0E36" w:rsidRPr="003865E1">
        <w:rPr>
          <w:rFonts w:ascii="Palatino Linotype" w:eastAsia="Palatino Linotype" w:hAnsi="Palatino Linotype" w:cs="Palatino Linotype"/>
          <w:sz w:val="22"/>
          <w:szCs w:val="22"/>
        </w:rPr>
        <w:t>PbRM</w:t>
      </w:r>
      <w:proofErr w:type="spellEnd"/>
      <w:r w:rsidR="00FF0E36" w:rsidRPr="003865E1">
        <w:rPr>
          <w:rFonts w:ascii="Palatino Linotype" w:eastAsia="Palatino Linotype" w:hAnsi="Palatino Linotype" w:cs="Palatino Linotype"/>
          <w:sz w:val="22"/>
          <w:szCs w:val="22"/>
        </w:rPr>
        <w:t xml:space="preserve"> 11 </w:t>
      </w:r>
      <w:r w:rsidR="00FF0E36" w:rsidRPr="003865E1">
        <w:rPr>
          <w:rFonts w:ascii="Palatino Linotype" w:hAnsi="Palatino Linotype"/>
          <w:sz w:val="22"/>
          <w:szCs w:val="22"/>
        </w:rPr>
        <w:t xml:space="preserve">Seguimiento Trimestral del Programa Anual de Obras contemplado en la </w:t>
      </w:r>
      <w:r w:rsidR="00FF0E36" w:rsidRPr="003865E1">
        <w:rPr>
          <w:rFonts w:ascii="Palatino Linotype" w:eastAsia="Palatino Linotype" w:hAnsi="Palatino Linotype" w:cs="Palatino Linotype"/>
          <w:sz w:val="22"/>
          <w:szCs w:val="22"/>
        </w:rPr>
        <w:t>Guía Metodológica para el Seguimiento y Evaluación del Plan de Desarrollo Municipal, mediante el siguiente formato:</w:t>
      </w:r>
    </w:p>
    <w:p w14:paraId="6C48DD1A" w14:textId="3CB5EBA7" w:rsidR="00FF0E36" w:rsidRPr="003865E1" w:rsidRDefault="00FF0E36" w:rsidP="00FF0E36">
      <w:pPr>
        <w:spacing w:before="240" w:after="240" w:line="360" w:lineRule="auto"/>
        <w:ind w:right="49"/>
        <w:jc w:val="both"/>
        <w:rPr>
          <w:rFonts w:ascii="Palatino Linotype" w:eastAsia="Palatino Linotype" w:hAnsi="Palatino Linotype" w:cs="Palatino Linotype"/>
          <w:b/>
          <w:sz w:val="22"/>
          <w:szCs w:val="22"/>
        </w:rPr>
      </w:pPr>
      <w:r w:rsidRPr="003865E1">
        <w:rPr>
          <w:rFonts w:ascii="Palatino Linotype" w:eastAsia="Palatino Linotype" w:hAnsi="Palatino Linotype" w:cs="Palatino Linotype"/>
          <w:b/>
          <w:noProof/>
          <w:sz w:val="22"/>
          <w:szCs w:val="22"/>
        </w:rPr>
        <w:drawing>
          <wp:inline distT="0" distB="0" distL="0" distR="0" wp14:anchorId="2F509B14" wp14:editId="61F6583F">
            <wp:extent cx="5612130" cy="4166870"/>
            <wp:effectExtent l="0" t="0" r="762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166870"/>
                    </a:xfrm>
                    <a:prstGeom prst="rect">
                      <a:avLst/>
                    </a:prstGeom>
                  </pic:spPr>
                </pic:pic>
              </a:graphicData>
            </a:graphic>
          </wp:inline>
        </w:drawing>
      </w:r>
    </w:p>
    <w:p w14:paraId="364EDE3B" w14:textId="2A1E2822" w:rsidR="00FF0E36" w:rsidRPr="003865E1" w:rsidRDefault="00D644B3" w:rsidP="00FF0E36">
      <w:pPr>
        <w:spacing w:before="240" w:after="240" w:line="360" w:lineRule="auto"/>
        <w:ind w:right="49"/>
        <w:jc w:val="both"/>
        <w:rPr>
          <w:rFonts w:ascii="Palatino Linotype" w:eastAsia="Palatino Linotype" w:hAnsi="Palatino Linotype" w:cs="Palatino Linotype"/>
          <w:b/>
          <w:sz w:val="22"/>
          <w:szCs w:val="22"/>
        </w:rPr>
      </w:pPr>
      <w:r w:rsidRPr="003865E1">
        <w:rPr>
          <w:rFonts w:ascii="Palatino Linotype" w:eastAsia="Palatino Linotype" w:hAnsi="Palatino Linotype" w:cs="Palatino Linotype"/>
          <w:b/>
          <w:noProof/>
          <w:sz w:val="22"/>
          <w:szCs w:val="22"/>
        </w:rPr>
        <mc:AlternateContent>
          <mc:Choice Requires="wps">
            <w:drawing>
              <wp:anchor distT="0" distB="0" distL="114300" distR="114300" simplePos="0" relativeHeight="251659264" behindDoc="0" locked="0" layoutInCell="1" allowOverlap="1" wp14:anchorId="5A3514D6" wp14:editId="40953C38">
                <wp:simplePos x="0" y="0"/>
                <wp:positionH relativeFrom="margin">
                  <wp:align>right</wp:align>
                </wp:positionH>
                <wp:positionV relativeFrom="paragraph">
                  <wp:posOffset>30480</wp:posOffset>
                </wp:positionV>
                <wp:extent cx="5514975" cy="2857500"/>
                <wp:effectExtent l="38100" t="19050" r="66675" b="95250"/>
                <wp:wrapNone/>
                <wp:docPr id="2" name="Conector recto 2"/>
                <wp:cNvGraphicFramePr/>
                <a:graphic xmlns:a="http://schemas.openxmlformats.org/drawingml/2006/main">
                  <a:graphicData uri="http://schemas.microsoft.com/office/word/2010/wordprocessingShape">
                    <wps:wsp>
                      <wps:cNvCnPr/>
                      <wps:spPr>
                        <a:xfrm>
                          <a:off x="0" y="0"/>
                          <a:ext cx="5514975" cy="2857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CE1FBD5" id="Conector recto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2.4pt" to="817.3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" strokecolor="black [3200]" strokeweight="2pt">
                <v:shadow on="t" color="black" opacity="24903f" origin=",.5" offset="0,.55556mm"/>
                <w10:wrap anchorx="margin"/>
              </v:line>
            </w:pict>
          </mc:Fallback>
        </mc:AlternateContent>
      </w:r>
    </w:p>
    <w:p w14:paraId="42571519" w14:textId="343F932F" w:rsidR="00FF0E36" w:rsidRPr="003865E1" w:rsidRDefault="00FF0E36" w:rsidP="00FF0E36">
      <w:pPr>
        <w:spacing w:before="240" w:after="240" w:line="360" w:lineRule="auto"/>
        <w:ind w:right="49"/>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noProof/>
          <w:sz w:val="22"/>
          <w:szCs w:val="22"/>
        </w:rPr>
        <w:drawing>
          <wp:inline distT="0" distB="0" distL="0" distR="0" wp14:anchorId="05FE337E" wp14:editId="46E92C72">
            <wp:extent cx="5612130" cy="724281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7242810"/>
                    </a:xfrm>
                    <a:prstGeom prst="rect">
                      <a:avLst/>
                    </a:prstGeom>
                  </pic:spPr>
                </pic:pic>
              </a:graphicData>
            </a:graphic>
          </wp:inline>
        </w:drawing>
      </w:r>
    </w:p>
    <w:p w14:paraId="4094BCF3" w14:textId="123C4532" w:rsidR="003C7812" w:rsidRPr="003865E1" w:rsidRDefault="00E30011" w:rsidP="00C73605">
      <w:pPr>
        <w:spacing w:before="240" w:after="240" w:line="360" w:lineRule="auto"/>
        <w:ind w:right="51"/>
        <w:jc w:val="both"/>
        <w:rPr>
          <w:rFonts w:ascii="Palatino Linotype" w:eastAsia="Palatino Linotype" w:hAnsi="Palatino Linotype" w:cs="Palatino Linotype"/>
          <w:sz w:val="22"/>
          <w:szCs w:val="22"/>
        </w:rPr>
      </w:pPr>
      <w:proofErr w:type="gramStart"/>
      <w:r w:rsidRPr="003865E1">
        <w:rPr>
          <w:rFonts w:ascii="Palatino Linotype" w:eastAsia="Palatino Linotype" w:hAnsi="Palatino Linotype" w:cs="Palatino Linotype"/>
          <w:sz w:val="22"/>
          <w:szCs w:val="22"/>
        </w:rPr>
        <w:t>Finalmente</w:t>
      </w:r>
      <w:proofErr w:type="gramEnd"/>
      <w:r w:rsidRPr="003865E1">
        <w:rPr>
          <w:rFonts w:ascii="Palatino Linotype" w:eastAsia="Palatino Linotype" w:hAnsi="Palatino Linotype" w:cs="Palatino Linotype"/>
          <w:sz w:val="22"/>
          <w:szCs w:val="22"/>
        </w:rPr>
        <w:t xml:space="preserve"> respecto a </w:t>
      </w:r>
      <w:r w:rsidR="00B027CD" w:rsidRPr="003865E1">
        <w:rPr>
          <w:rFonts w:ascii="Palatino Linotype" w:eastAsia="Palatino Linotype" w:hAnsi="Palatino Linotype" w:cs="Palatino Linotype"/>
          <w:sz w:val="22"/>
          <w:szCs w:val="22"/>
        </w:rPr>
        <w:t>que empresa realizó la</w:t>
      </w:r>
      <w:r w:rsidR="003C7812" w:rsidRPr="003865E1">
        <w:rPr>
          <w:rFonts w:ascii="Palatino Linotype" w:eastAsia="Palatino Linotype" w:hAnsi="Palatino Linotype" w:cs="Palatino Linotype"/>
          <w:sz w:val="22"/>
          <w:szCs w:val="22"/>
        </w:rPr>
        <w:t xml:space="preserve">s </w:t>
      </w:r>
      <w:r w:rsidR="00B027CD" w:rsidRPr="003865E1">
        <w:rPr>
          <w:rFonts w:ascii="Palatino Linotype" w:eastAsia="Palatino Linotype" w:hAnsi="Palatino Linotype" w:cs="Palatino Linotype"/>
          <w:sz w:val="22"/>
          <w:szCs w:val="22"/>
        </w:rPr>
        <w:t>obra</w:t>
      </w:r>
      <w:r w:rsidR="003C7812" w:rsidRPr="003865E1">
        <w:rPr>
          <w:rFonts w:ascii="Palatino Linotype" w:eastAsia="Palatino Linotype" w:hAnsi="Palatino Linotype" w:cs="Palatino Linotype"/>
          <w:sz w:val="22"/>
          <w:szCs w:val="22"/>
        </w:rPr>
        <w:t>s</w:t>
      </w:r>
      <w:r w:rsidR="00B027CD" w:rsidRPr="003865E1">
        <w:rPr>
          <w:rFonts w:ascii="Palatino Linotype" w:eastAsia="Palatino Linotype" w:hAnsi="Palatino Linotype" w:cs="Palatino Linotype"/>
          <w:sz w:val="22"/>
          <w:szCs w:val="22"/>
        </w:rPr>
        <w:t xml:space="preserve">, se menciona que </w:t>
      </w:r>
      <w:r w:rsidR="00C73605" w:rsidRPr="003865E1">
        <w:rPr>
          <w:rFonts w:ascii="Palatino Linotype" w:eastAsia="Palatino Linotype" w:hAnsi="Palatino Linotype" w:cs="Palatino Linotype"/>
          <w:sz w:val="22"/>
          <w:szCs w:val="22"/>
        </w:rPr>
        <w:t xml:space="preserve">el </w:t>
      </w:r>
      <w:r w:rsidR="00C73605" w:rsidRPr="003865E1">
        <w:rPr>
          <w:rFonts w:ascii="Palatino Linotype" w:eastAsia="Palatino Linotype" w:hAnsi="Palatino Linotype" w:cs="Palatino Linotype"/>
          <w:b/>
          <w:sz w:val="22"/>
          <w:szCs w:val="22"/>
        </w:rPr>
        <w:t>Sujeto Obligado</w:t>
      </w:r>
      <w:r w:rsidR="003C7812" w:rsidRPr="003865E1">
        <w:rPr>
          <w:rFonts w:ascii="Palatino Linotype" w:eastAsia="Palatino Linotype" w:hAnsi="Palatino Linotype" w:cs="Palatino Linotype"/>
          <w:b/>
          <w:sz w:val="22"/>
          <w:szCs w:val="22"/>
        </w:rPr>
        <w:t xml:space="preserve"> </w:t>
      </w:r>
      <w:r w:rsidR="003C7812" w:rsidRPr="003865E1">
        <w:rPr>
          <w:rFonts w:ascii="Palatino Linotype" w:eastAsia="Palatino Linotype" w:hAnsi="Palatino Linotype" w:cs="Palatino Linotype"/>
          <w:sz w:val="22"/>
          <w:szCs w:val="22"/>
        </w:rPr>
        <w:t>podrá atender dicho punto mediante el contrato celebrado o las facturas generadas por dicho concepto, en versión pública de ser procedente.</w:t>
      </w:r>
    </w:p>
    <w:p w14:paraId="3620732D" w14:textId="124048C5" w:rsidR="00C73605" w:rsidRPr="003865E1" w:rsidRDefault="003C7812" w:rsidP="00C73605">
      <w:pPr>
        <w:spacing w:before="240" w:after="240" w:line="360" w:lineRule="auto"/>
        <w:ind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Lo anterior en virtud de que como ente público</w:t>
      </w:r>
      <w:r w:rsidR="00C73605" w:rsidRPr="003865E1">
        <w:rPr>
          <w:rFonts w:ascii="Palatino Linotype" w:eastAsia="Palatino Linotype" w:hAnsi="Palatino Linotype" w:cs="Palatino Linotype"/>
          <w:b/>
          <w:sz w:val="22"/>
          <w:szCs w:val="22"/>
        </w:rPr>
        <w:t xml:space="preserve"> </w:t>
      </w:r>
      <w:r w:rsidR="00C73605" w:rsidRPr="003865E1">
        <w:rPr>
          <w:rFonts w:ascii="Palatino Linotype" w:eastAsia="Palatino Linotype" w:hAnsi="Palatino Linotype" w:cs="Palatino Linotype"/>
          <w:sz w:val="22"/>
          <w:szCs w:val="22"/>
        </w:rPr>
        <w:t xml:space="preserve">se encuentra </w:t>
      </w:r>
      <w:r w:rsidRPr="003865E1">
        <w:rPr>
          <w:rFonts w:ascii="Palatino Linotype" w:eastAsia="Palatino Linotype" w:hAnsi="Palatino Linotype" w:cs="Palatino Linotype"/>
          <w:sz w:val="22"/>
          <w:szCs w:val="22"/>
        </w:rPr>
        <w:t>obligado a</w:t>
      </w:r>
      <w:r w:rsidR="00C73605" w:rsidRPr="003865E1">
        <w:rPr>
          <w:rFonts w:ascii="Palatino Linotype" w:eastAsia="Palatino Linotype" w:hAnsi="Palatino Linotype" w:cs="Palatino Linotype"/>
          <w:sz w:val="22"/>
          <w:szCs w:val="22"/>
        </w:rPr>
        <w:t xml:space="preserve"> </w:t>
      </w:r>
      <w:r w:rsidRPr="003865E1">
        <w:rPr>
          <w:rFonts w:ascii="Palatino Linotype" w:eastAsia="Palatino Linotype" w:hAnsi="Palatino Linotype" w:cs="Palatino Linotype"/>
          <w:sz w:val="22"/>
          <w:szCs w:val="22"/>
        </w:rPr>
        <w:t>a</w:t>
      </w:r>
      <w:r w:rsidR="00C73605" w:rsidRPr="003865E1">
        <w:rPr>
          <w:rFonts w:ascii="Palatino Linotype" w:eastAsia="Palatino Linotype" w:hAnsi="Palatino Linotype" w:cs="Palatino Linotype"/>
          <w:sz w:val="22"/>
          <w:szCs w:val="22"/>
        </w:rPr>
        <w:t xml:space="preserve">poner a disposición del público, de manera permanente y actualizada en los respectivos medios electrónicos, información sobre los procesos y resultados sobre procedimientos de adjudicación directa, invitación restringida y licitación de cualquier naturaleza, incluyendo la versión pública </w:t>
      </w:r>
      <w:r w:rsidR="00C73605" w:rsidRPr="003865E1">
        <w:rPr>
          <w:rFonts w:ascii="Palatino Linotype" w:eastAsia="Palatino Linotype" w:hAnsi="Palatino Linotype" w:cs="Palatino Linotype"/>
          <w:bCs/>
          <w:sz w:val="22"/>
          <w:szCs w:val="22"/>
        </w:rPr>
        <w:t xml:space="preserve">del expediente respectivo y </w:t>
      </w:r>
      <w:r w:rsidR="00C73605" w:rsidRPr="003865E1">
        <w:rPr>
          <w:rFonts w:ascii="Palatino Linotype" w:eastAsia="Palatino Linotype" w:hAnsi="Palatino Linotype" w:cs="Palatino Linotype"/>
          <w:sz w:val="22"/>
          <w:szCs w:val="22"/>
        </w:rPr>
        <w:t>de los contratos celebrados; como se desprende del artículo 92, fracción XXIX de la Ley de Transparencia y Acceso a la Información Pública del Estado de México y Municipios:</w:t>
      </w:r>
    </w:p>
    <w:p w14:paraId="2B658EE8" w14:textId="77777777" w:rsidR="003C7812" w:rsidRPr="003865E1" w:rsidRDefault="003C7812" w:rsidP="003C7812">
      <w:pPr>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w:t>
      </w:r>
      <w:r w:rsidRPr="003865E1">
        <w:rPr>
          <w:rFonts w:ascii="Palatino Linotype" w:eastAsia="Palatino Linotype" w:hAnsi="Palatino Linotype" w:cs="Palatino Linotype"/>
          <w:b/>
          <w:i/>
          <w:sz w:val="22"/>
          <w:szCs w:val="22"/>
        </w:rPr>
        <w:t>Artículo 92</w:t>
      </w:r>
      <w:r w:rsidRPr="003865E1">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281ADE" w14:textId="77777777" w:rsidR="003C7812" w:rsidRPr="003865E1" w:rsidRDefault="003C7812" w:rsidP="003C7812">
      <w:pPr>
        <w:tabs>
          <w:tab w:val="left" w:pos="426"/>
          <w:tab w:val="left" w:pos="2145"/>
        </w:tabs>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w:t>
      </w:r>
      <w:r w:rsidRPr="003865E1">
        <w:rPr>
          <w:rFonts w:ascii="Palatino Linotype" w:eastAsia="Palatino Linotype" w:hAnsi="Palatino Linotype" w:cs="Palatino Linotype"/>
          <w:i/>
          <w:sz w:val="22"/>
          <w:szCs w:val="22"/>
        </w:rPr>
        <w:tab/>
      </w:r>
    </w:p>
    <w:p w14:paraId="079BA685" w14:textId="77777777" w:rsidR="003C7812" w:rsidRPr="003865E1" w:rsidRDefault="003C7812" w:rsidP="003C7812">
      <w:pPr>
        <w:tabs>
          <w:tab w:val="left" w:pos="426"/>
        </w:tabs>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b/>
          <w:i/>
          <w:sz w:val="22"/>
          <w:szCs w:val="22"/>
        </w:rPr>
        <w:t>XXIX.</w:t>
      </w:r>
      <w:r w:rsidRPr="003865E1">
        <w:rPr>
          <w:rFonts w:ascii="Palatino Linotype" w:eastAsia="Palatino Linotype" w:hAnsi="Palatino Linotype" w:cs="Palatino Linotype"/>
          <w:i/>
          <w:sz w:val="22"/>
          <w:szCs w:val="22"/>
        </w:rPr>
        <w:t xml:space="preserve"> La </w:t>
      </w:r>
      <w:r w:rsidRPr="003865E1">
        <w:rPr>
          <w:rFonts w:ascii="Palatino Linotype" w:eastAsia="Palatino Linotype" w:hAnsi="Palatino Linotype" w:cs="Palatino Linotype"/>
          <w:b/>
          <w:i/>
          <w:sz w:val="22"/>
          <w:szCs w:val="22"/>
        </w:rPr>
        <w:t xml:space="preserve">información sobre los procesos y resultados </w:t>
      </w:r>
      <w:r w:rsidRPr="003865E1">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3865E1">
        <w:rPr>
          <w:rFonts w:ascii="Palatino Linotype" w:eastAsia="Palatino Linotype" w:hAnsi="Palatino Linotype" w:cs="Palatino Linotype"/>
          <w:i/>
          <w:sz w:val="22"/>
          <w:szCs w:val="22"/>
          <w:u w:val="single"/>
        </w:rPr>
        <w:t xml:space="preserve">, </w:t>
      </w:r>
      <w:r w:rsidRPr="003865E1">
        <w:rPr>
          <w:rFonts w:ascii="Palatino Linotype" w:eastAsia="Palatino Linotype" w:hAnsi="Palatino Linotype" w:cs="Palatino Linotype"/>
          <w:b/>
          <w:i/>
          <w:sz w:val="22"/>
          <w:szCs w:val="22"/>
        </w:rPr>
        <w:t>incluyendo la versión pública</w:t>
      </w:r>
      <w:r w:rsidRPr="003865E1">
        <w:rPr>
          <w:rFonts w:ascii="Palatino Linotype" w:eastAsia="Palatino Linotype" w:hAnsi="Palatino Linotype" w:cs="Palatino Linotype"/>
          <w:i/>
          <w:sz w:val="22"/>
          <w:szCs w:val="22"/>
        </w:rPr>
        <w:t xml:space="preserve"> del expediente respectivo y </w:t>
      </w:r>
      <w:r w:rsidRPr="003865E1">
        <w:rPr>
          <w:rFonts w:ascii="Palatino Linotype" w:eastAsia="Palatino Linotype" w:hAnsi="Palatino Linotype" w:cs="Palatino Linotype"/>
          <w:b/>
          <w:i/>
          <w:sz w:val="22"/>
          <w:szCs w:val="22"/>
        </w:rPr>
        <w:t>de los contratos celebrados</w:t>
      </w:r>
      <w:r w:rsidRPr="003865E1">
        <w:rPr>
          <w:rFonts w:ascii="Palatino Linotype" w:eastAsia="Palatino Linotype" w:hAnsi="Palatino Linotype" w:cs="Palatino Linotype"/>
          <w:i/>
          <w:sz w:val="22"/>
          <w:szCs w:val="22"/>
        </w:rPr>
        <w:t>, que deberán contener, por los menos, lo siguiente:</w:t>
      </w:r>
    </w:p>
    <w:p w14:paraId="794FF722" w14:textId="77777777" w:rsidR="003C7812" w:rsidRPr="003865E1" w:rsidRDefault="003C7812" w:rsidP="003C7812">
      <w:pPr>
        <w:tabs>
          <w:tab w:val="left" w:pos="426"/>
        </w:tabs>
        <w:spacing w:before="120" w:after="120"/>
        <w:ind w:left="851" w:right="902"/>
        <w:jc w:val="both"/>
        <w:rPr>
          <w:rFonts w:ascii="Palatino Linotype" w:eastAsia="Palatino Linotype" w:hAnsi="Palatino Linotype" w:cs="Palatino Linotype"/>
          <w:b/>
          <w:i/>
          <w:sz w:val="22"/>
          <w:szCs w:val="22"/>
        </w:rPr>
      </w:pPr>
      <w:r w:rsidRPr="003865E1">
        <w:rPr>
          <w:rFonts w:ascii="Palatino Linotype" w:eastAsia="Palatino Linotype" w:hAnsi="Palatino Linotype" w:cs="Palatino Linotype"/>
          <w:b/>
          <w:i/>
          <w:sz w:val="22"/>
          <w:szCs w:val="22"/>
        </w:rPr>
        <w:t>a) De licitaciones públicas o procedimientos de invitación restringida:</w:t>
      </w:r>
    </w:p>
    <w:p w14:paraId="0BC8C3BF" w14:textId="77777777" w:rsidR="003C7812" w:rsidRPr="003865E1" w:rsidRDefault="003C7812" w:rsidP="003C7812">
      <w:pPr>
        <w:tabs>
          <w:tab w:val="left" w:pos="426"/>
        </w:tabs>
        <w:spacing w:before="120" w:after="120"/>
        <w:ind w:left="851" w:right="902"/>
        <w:jc w:val="both"/>
        <w:rPr>
          <w:rFonts w:ascii="Palatino Linotype" w:eastAsia="Palatino Linotype" w:hAnsi="Palatino Linotype" w:cs="Palatino Linotype"/>
          <w:b/>
          <w:i/>
          <w:sz w:val="22"/>
          <w:szCs w:val="22"/>
        </w:rPr>
      </w:pPr>
      <w:r w:rsidRPr="003865E1">
        <w:rPr>
          <w:rFonts w:ascii="Palatino Linotype" w:eastAsia="Palatino Linotype" w:hAnsi="Palatino Linotype" w:cs="Palatino Linotype"/>
          <w:b/>
          <w:i/>
          <w:sz w:val="22"/>
          <w:szCs w:val="22"/>
        </w:rPr>
        <w:t>...</w:t>
      </w:r>
    </w:p>
    <w:p w14:paraId="300A3B8C" w14:textId="77777777" w:rsidR="003C7812" w:rsidRPr="003865E1" w:rsidRDefault="003C7812" w:rsidP="003C7812">
      <w:pPr>
        <w:tabs>
          <w:tab w:val="left" w:pos="426"/>
        </w:tabs>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b/>
          <w:i/>
          <w:sz w:val="22"/>
          <w:szCs w:val="22"/>
        </w:rPr>
        <w:t xml:space="preserve">7) </w:t>
      </w:r>
      <w:r w:rsidRPr="003865E1">
        <w:rPr>
          <w:rFonts w:ascii="Palatino Linotype" w:eastAsia="Palatino Linotype" w:hAnsi="Palatino Linotype" w:cs="Palatino Linotype"/>
          <w:b/>
          <w:bCs/>
          <w:i/>
          <w:sz w:val="22"/>
          <w:szCs w:val="22"/>
        </w:rPr>
        <w:t xml:space="preserve">El contrato </w:t>
      </w:r>
      <w:r w:rsidRPr="003865E1">
        <w:rPr>
          <w:rFonts w:ascii="Palatino Linotype" w:eastAsia="Palatino Linotype" w:hAnsi="Palatino Linotype" w:cs="Palatino Linotype"/>
          <w:i/>
          <w:sz w:val="22"/>
          <w:szCs w:val="22"/>
        </w:rPr>
        <w:t xml:space="preserve">y, en su caso, sus anexos; </w:t>
      </w:r>
    </w:p>
    <w:p w14:paraId="139B3670" w14:textId="77777777" w:rsidR="003C7812" w:rsidRPr="003865E1" w:rsidRDefault="003C7812" w:rsidP="003C7812">
      <w:pPr>
        <w:tabs>
          <w:tab w:val="left" w:pos="426"/>
        </w:tabs>
        <w:spacing w:before="120" w:after="120"/>
        <w:ind w:left="851" w:right="902"/>
        <w:jc w:val="both"/>
        <w:rPr>
          <w:rFonts w:ascii="Palatino Linotype" w:eastAsia="Palatino Linotype" w:hAnsi="Palatino Linotype" w:cs="Palatino Linotype"/>
          <w:b/>
          <w:i/>
          <w:sz w:val="22"/>
          <w:szCs w:val="22"/>
        </w:rPr>
      </w:pPr>
      <w:r w:rsidRPr="003865E1">
        <w:rPr>
          <w:rFonts w:ascii="Palatino Linotype" w:eastAsia="Palatino Linotype" w:hAnsi="Palatino Linotype" w:cs="Palatino Linotype"/>
          <w:b/>
          <w:i/>
          <w:sz w:val="22"/>
          <w:szCs w:val="22"/>
        </w:rPr>
        <w:t>...</w:t>
      </w:r>
    </w:p>
    <w:p w14:paraId="44843297" w14:textId="77777777" w:rsidR="003C7812" w:rsidRPr="003865E1" w:rsidRDefault="003C7812" w:rsidP="003C7812">
      <w:pPr>
        <w:tabs>
          <w:tab w:val="left" w:pos="426"/>
        </w:tabs>
        <w:spacing w:before="120" w:after="120"/>
        <w:ind w:left="851" w:right="902"/>
        <w:jc w:val="both"/>
        <w:rPr>
          <w:rFonts w:ascii="Palatino Linotype" w:eastAsia="Palatino Linotype" w:hAnsi="Palatino Linotype" w:cs="Palatino Linotype"/>
          <w:b/>
          <w:i/>
          <w:sz w:val="22"/>
          <w:szCs w:val="22"/>
        </w:rPr>
      </w:pPr>
      <w:r w:rsidRPr="003865E1">
        <w:rPr>
          <w:rFonts w:ascii="Palatino Linotype" w:eastAsia="Palatino Linotype" w:hAnsi="Palatino Linotype" w:cs="Palatino Linotype"/>
          <w:b/>
          <w:i/>
          <w:sz w:val="22"/>
          <w:szCs w:val="22"/>
        </w:rPr>
        <w:t xml:space="preserve">b) De las adjudicaciones directas: </w:t>
      </w:r>
    </w:p>
    <w:p w14:paraId="1E95A4C6" w14:textId="77777777" w:rsidR="003C7812" w:rsidRPr="003865E1" w:rsidRDefault="003C7812" w:rsidP="003C7812">
      <w:pPr>
        <w:tabs>
          <w:tab w:val="left" w:pos="426"/>
        </w:tabs>
        <w:spacing w:before="120" w:after="120"/>
        <w:ind w:left="851" w:right="902"/>
        <w:jc w:val="both"/>
        <w:rPr>
          <w:rFonts w:ascii="Palatino Linotype" w:eastAsia="Palatino Linotype" w:hAnsi="Palatino Linotype" w:cs="Palatino Linotype"/>
          <w:b/>
          <w:i/>
          <w:sz w:val="22"/>
          <w:szCs w:val="22"/>
        </w:rPr>
      </w:pPr>
      <w:r w:rsidRPr="003865E1">
        <w:rPr>
          <w:rFonts w:ascii="Palatino Linotype" w:eastAsia="Palatino Linotype" w:hAnsi="Palatino Linotype" w:cs="Palatino Linotype"/>
          <w:b/>
          <w:i/>
          <w:sz w:val="22"/>
          <w:szCs w:val="22"/>
        </w:rPr>
        <w:t>...</w:t>
      </w:r>
    </w:p>
    <w:p w14:paraId="6DDEF234" w14:textId="77777777" w:rsidR="003C7812" w:rsidRPr="003865E1" w:rsidRDefault="003C7812" w:rsidP="003C7812">
      <w:pPr>
        <w:tabs>
          <w:tab w:val="left" w:pos="426"/>
        </w:tabs>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b/>
          <w:i/>
          <w:sz w:val="22"/>
          <w:szCs w:val="22"/>
        </w:rPr>
        <w:t xml:space="preserve">7) </w:t>
      </w:r>
      <w:r w:rsidRPr="003865E1">
        <w:rPr>
          <w:rFonts w:ascii="Palatino Linotype" w:eastAsia="Palatino Linotype" w:hAnsi="Palatino Linotype" w:cs="Palatino Linotype"/>
          <w:b/>
          <w:bCs/>
          <w:i/>
          <w:sz w:val="22"/>
          <w:szCs w:val="22"/>
        </w:rPr>
        <w:t>El número, fecha, el monto del contrato</w:t>
      </w:r>
      <w:r w:rsidRPr="003865E1">
        <w:rPr>
          <w:rFonts w:ascii="Palatino Linotype" w:eastAsia="Palatino Linotype" w:hAnsi="Palatino Linotype" w:cs="Palatino Linotype"/>
          <w:i/>
          <w:sz w:val="22"/>
          <w:szCs w:val="22"/>
        </w:rPr>
        <w:t xml:space="preserve"> y el plazo de entrega o de ejecución de los servicios u obra; “</w:t>
      </w:r>
    </w:p>
    <w:p w14:paraId="1CFEB086" w14:textId="77777777" w:rsidR="003C7812" w:rsidRPr="003865E1" w:rsidRDefault="003C7812" w:rsidP="003C7812">
      <w:pPr>
        <w:spacing w:before="240" w:after="240" w:line="360" w:lineRule="auto"/>
        <w:ind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De esto, se advierte que, los Sujetos Obligados deberán poner a disposición del público la información relativa a procesos y resultados sobre procedimientos de adjudicación directa, invitación restringida y licitación de cualquier naturaleza, donde se incluya, </w:t>
      </w:r>
      <w:r w:rsidRPr="003865E1">
        <w:rPr>
          <w:rFonts w:ascii="Palatino Linotype" w:eastAsia="Palatino Linotype" w:hAnsi="Palatino Linotype" w:cs="Palatino Linotype"/>
          <w:b/>
          <w:bCs/>
          <w:sz w:val="22"/>
          <w:szCs w:val="22"/>
        </w:rPr>
        <w:t>en versión pública</w:t>
      </w:r>
      <w:r w:rsidRPr="003865E1">
        <w:rPr>
          <w:rFonts w:ascii="Palatino Linotype" w:eastAsia="Palatino Linotype" w:hAnsi="Palatino Linotype" w:cs="Palatino Linotype"/>
          <w:sz w:val="22"/>
          <w:szCs w:val="22"/>
        </w:rPr>
        <w:t xml:space="preserve">, el expediente respectivo y </w:t>
      </w:r>
      <w:r w:rsidRPr="003865E1">
        <w:rPr>
          <w:rFonts w:ascii="Palatino Linotype" w:eastAsia="Palatino Linotype" w:hAnsi="Palatino Linotype" w:cs="Palatino Linotype"/>
          <w:b/>
          <w:bCs/>
          <w:sz w:val="22"/>
          <w:szCs w:val="22"/>
        </w:rPr>
        <w:t xml:space="preserve">los contratos celebrados, </w:t>
      </w:r>
      <w:r w:rsidRPr="003865E1">
        <w:rPr>
          <w:rFonts w:ascii="Palatino Linotype" w:eastAsia="Palatino Linotype" w:hAnsi="Palatino Linotype" w:cs="Palatino Linotype"/>
          <w:sz w:val="22"/>
          <w:szCs w:val="22"/>
        </w:rPr>
        <w:t>por lo tanto, se trata de información que debe encontrarse digitalizada.</w:t>
      </w:r>
    </w:p>
    <w:p w14:paraId="092876B4" w14:textId="77777777" w:rsidR="00E46230" w:rsidRPr="003865E1" w:rsidRDefault="00E46230" w:rsidP="00E46230">
      <w:pPr>
        <w:spacing w:before="240" w:after="240" w:line="360" w:lineRule="auto"/>
        <w:ind w:right="-232"/>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Y, por lo que se refiere a las facturas emitidas en favor de los proveedores, contratistas o prestadores de servicios, la cual se encuentra definida en el Glosario de Términos Hacendarios que emite el Instituto Hacendario del Estado de México, como:</w:t>
      </w:r>
    </w:p>
    <w:p w14:paraId="705E86AB" w14:textId="77777777" w:rsidR="00E46230" w:rsidRPr="003865E1" w:rsidRDefault="00E46230" w:rsidP="00E46230">
      <w:pPr>
        <w:spacing w:before="120" w:after="120"/>
        <w:ind w:left="851" w:right="902"/>
        <w:jc w:val="both"/>
        <w:rPr>
          <w:rFonts w:ascii="Palatino Linotype" w:eastAsia="Palatino Linotype" w:hAnsi="Palatino Linotype" w:cs="Palatino Linotype"/>
          <w:b/>
          <w:i/>
          <w:sz w:val="22"/>
          <w:szCs w:val="22"/>
        </w:rPr>
      </w:pPr>
      <w:r w:rsidRPr="003865E1">
        <w:rPr>
          <w:rFonts w:ascii="Palatino Linotype" w:eastAsia="Palatino Linotype" w:hAnsi="Palatino Linotype" w:cs="Palatino Linotype"/>
          <w:i/>
          <w:sz w:val="22"/>
          <w:szCs w:val="22"/>
        </w:rPr>
        <w:t>“</w:t>
      </w:r>
      <w:r w:rsidRPr="003865E1">
        <w:rPr>
          <w:rFonts w:ascii="Palatino Linotype" w:eastAsia="Palatino Linotype" w:hAnsi="Palatino Linotype" w:cs="Palatino Linotype"/>
          <w:b/>
          <w:i/>
          <w:sz w:val="22"/>
          <w:szCs w:val="22"/>
        </w:rPr>
        <w:t>FACTURA</w:t>
      </w:r>
    </w:p>
    <w:p w14:paraId="75613F8F" w14:textId="77777777" w:rsidR="00E46230" w:rsidRPr="003865E1" w:rsidRDefault="00E46230" w:rsidP="00E46230">
      <w:pPr>
        <w:spacing w:before="120" w:after="120"/>
        <w:ind w:left="851" w:right="902"/>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Es el documento fiscal que emite la persona física o moral para comprobar la venta o adquisición de un bien y/o servicio.” (Sic)</w:t>
      </w:r>
    </w:p>
    <w:p w14:paraId="2ED05174" w14:textId="77777777" w:rsidR="00E46230" w:rsidRPr="003865E1" w:rsidRDefault="00E46230" w:rsidP="00E46230">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08D19667" w14:textId="77777777" w:rsidR="00E46230" w:rsidRPr="003865E1" w:rsidRDefault="00E46230" w:rsidP="00E46230">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sidRPr="003865E1">
        <w:rPr>
          <w:rFonts w:ascii="Palatino Linotype" w:eastAsia="Palatino Linotype" w:hAnsi="Palatino Linotype" w:cs="Palatino Linotype"/>
          <w:sz w:val="22"/>
          <w:szCs w:val="22"/>
        </w:rPr>
        <w:t>Presupuestación</w:t>
      </w:r>
      <w:proofErr w:type="spellEnd"/>
      <w:r w:rsidRPr="003865E1">
        <w:rPr>
          <w:rFonts w:ascii="Palatino Linotype" w:eastAsia="Palatino Linotype" w:hAnsi="Palatino Linotype" w:cs="Palatino Linotype"/>
          <w:sz w:val="22"/>
          <w:szCs w:val="22"/>
        </w:rPr>
        <w:t xml:space="preserve"> y Evaluación en la Administración Pública”</w:t>
      </w:r>
      <w:r w:rsidRPr="003865E1">
        <w:rPr>
          <w:rFonts w:ascii="Palatino Linotype" w:eastAsia="Palatino Linotype" w:hAnsi="Palatino Linotype" w:cs="Palatino Linotype"/>
          <w:sz w:val="22"/>
          <w:szCs w:val="22"/>
          <w:vertAlign w:val="superscript"/>
        </w:rPr>
        <w:footnoteReference w:id="1"/>
      </w:r>
      <w:r w:rsidRPr="003865E1">
        <w:rPr>
          <w:rFonts w:ascii="Palatino Linotype" w:eastAsia="Palatino Linotype" w:hAnsi="Palatino Linotype" w:cs="Palatino Linotype"/>
          <w:sz w:val="22"/>
          <w:szCs w:val="22"/>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6B8396ED" w14:textId="77777777" w:rsidR="00E46230" w:rsidRPr="003865E1" w:rsidRDefault="00E46230" w:rsidP="00E46230">
      <w:pPr>
        <w:spacing w:before="120" w:after="120"/>
        <w:ind w:left="850" w:right="902" w:hanging="10"/>
        <w:jc w:val="both"/>
        <w:rPr>
          <w:rFonts w:ascii="Palatino Linotype" w:eastAsia="Palatino Linotype" w:hAnsi="Palatino Linotype" w:cs="Palatino Linotype"/>
          <w:b/>
          <w:i/>
          <w:sz w:val="22"/>
          <w:szCs w:val="22"/>
        </w:rPr>
      </w:pPr>
      <w:r w:rsidRPr="003865E1">
        <w:rPr>
          <w:rFonts w:ascii="Palatino Linotype" w:eastAsia="Palatino Linotype" w:hAnsi="Palatino Linotype" w:cs="Palatino Linotype"/>
          <w:b/>
          <w:i/>
          <w:sz w:val="22"/>
          <w:szCs w:val="22"/>
        </w:rPr>
        <w:t>“REGISTRO CONTABLE</w:t>
      </w:r>
    </w:p>
    <w:p w14:paraId="3241F411" w14:textId="77777777" w:rsidR="00E46230" w:rsidRPr="003865E1" w:rsidRDefault="00E46230" w:rsidP="00E46230">
      <w:pPr>
        <w:spacing w:before="120" w:after="120"/>
        <w:ind w:left="850" w:right="902" w:hanging="10"/>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p>
    <w:p w14:paraId="273CEE4B" w14:textId="77777777" w:rsidR="00E46230" w:rsidRPr="003865E1" w:rsidRDefault="00E46230" w:rsidP="00E46230">
      <w:pPr>
        <w:spacing w:before="120" w:after="120"/>
        <w:ind w:left="850" w:right="902" w:hanging="10"/>
        <w:jc w:val="both"/>
        <w:rPr>
          <w:rFonts w:ascii="Palatino Linotype" w:eastAsia="Palatino Linotype" w:hAnsi="Palatino Linotype" w:cs="Palatino Linotype"/>
          <w:b/>
          <w:i/>
          <w:sz w:val="22"/>
          <w:szCs w:val="22"/>
        </w:rPr>
      </w:pPr>
      <w:r w:rsidRPr="003865E1">
        <w:rPr>
          <w:rFonts w:ascii="Palatino Linotype" w:eastAsia="Palatino Linotype" w:hAnsi="Palatino Linotype" w:cs="Palatino Linotype"/>
          <w:b/>
          <w:i/>
          <w:sz w:val="22"/>
          <w:szCs w:val="22"/>
        </w:rPr>
        <w:t>“REGISTRO PRESUPUESTARIO</w:t>
      </w:r>
    </w:p>
    <w:p w14:paraId="678E7CF9" w14:textId="77777777" w:rsidR="00E46230" w:rsidRPr="003865E1" w:rsidRDefault="00E46230" w:rsidP="00E46230">
      <w:pPr>
        <w:spacing w:before="120" w:after="120"/>
        <w:ind w:left="850" w:right="902" w:hanging="10"/>
        <w:jc w:val="both"/>
        <w:rPr>
          <w:rFonts w:ascii="Palatino Linotype" w:eastAsia="Palatino Linotype" w:hAnsi="Palatino Linotype" w:cs="Palatino Linotype"/>
          <w:i/>
          <w:sz w:val="22"/>
          <w:szCs w:val="22"/>
        </w:rPr>
      </w:pPr>
      <w:r w:rsidRPr="003865E1">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605D5278" w14:textId="77777777" w:rsidR="00E46230" w:rsidRPr="003865E1" w:rsidRDefault="00E46230" w:rsidP="00E46230">
      <w:pPr>
        <w:spacing w:before="240" w:after="240" w:line="360" w:lineRule="auto"/>
        <w:ind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7731A2A7" w14:textId="77777777" w:rsidR="00E46230" w:rsidRPr="003865E1" w:rsidRDefault="00E46230" w:rsidP="00E46230">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4639D16F" w14:textId="77777777" w:rsidR="00E46230" w:rsidRPr="003865E1" w:rsidRDefault="00E46230" w:rsidP="00E46230">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5E325446" w14:textId="77777777" w:rsidR="00FF0E36" w:rsidRPr="003865E1" w:rsidRDefault="00FF0E36" w:rsidP="00FF0E36">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Por consiguiente, se estima dable ordenar que previa búsqueda exhaustiva y razonable, se haga entrega del soporte documental que dé cuenta de lo solicitado, en versión pública de ser procedente de conformidad con el considerando siguiente.</w:t>
      </w:r>
    </w:p>
    <w:p w14:paraId="4D9C6974" w14:textId="35AC8DF0" w:rsidR="00817A04" w:rsidRPr="003865E1" w:rsidRDefault="00817A04" w:rsidP="00817A0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De lo hasta aquí expuesto, se concluye que los motivos de inconformidad de la parte </w:t>
      </w:r>
      <w:r w:rsidRPr="003865E1">
        <w:rPr>
          <w:rFonts w:ascii="Palatino Linotype" w:eastAsia="Palatino Linotype" w:hAnsi="Palatino Linotype" w:cs="Palatino Linotype"/>
          <w:b/>
          <w:sz w:val="22"/>
          <w:szCs w:val="22"/>
        </w:rPr>
        <w:t xml:space="preserve">Recurrente </w:t>
      </w:r>
      <w:r w:rsidRPr="003865E1">
        <w:rPr>
          <w:rFonts w:ascii="Palatino Linotype" w:eastAsia="Palatino Linotype" w:hAnsi="Palatino Linotype" w:cs="Palatino Linotype"/>
          <w:sz w:val="22"/>
          <w:szCs w:val="22"/>
        </w:rPr>
        <w:t xml:space="preserve">devienen fundados, siendo procedente </w:t>
      </w:r>
      <w:r w:rsidRPr="003865E1">
        <w:rPr>
          <w:rFonts w:ascii="Palatino Linotype" w:eastAsia="Palatino Linotype" w:hAnsi="Palatino Linotype" w:cs="Palatino Linotype"/>
          <w:bCs/>
          <w:i/>
          <w:sz w:val="22"/>
          <w:szCs w:val="22"/>
        </w:rPr>
        <w:t>Revocar</w:t>
      </w:r>
      <w:r w:rsidRPr="003865E1">
        <w:rPr>
          <w:rFonts w:ascii="Palatino Linotype" w:eastAsia="Palatino Linotype" w:hAnsi="Palatino Linotype" w:cs="Palatino Linotype"/>
          <w:i/>
          <w:sz w:val="22"/>
          <w:szCs w:val="22"/>
        </w:rPr>
        <w:t xml:space="preserve"> </w:t>
      </w:r>
      <w:r w:rsidRPr="003865E1">
        <w:rPr>
          <w:rFonts w:ascii="Palatino Linotype" w:eastAsia="Palatino Linotype" w:hAnsi="Palatino Linotype" w:cs="Palatino Linotype"/>
          <w:sz w:val="22"/>
          <w:szCs w:val="22"/>
        </w:rPr>
        <w:t xml:space="preserve">la respuesta proporcionada por el </w:t>
      </w:r>
      <w:r w:rsidRPr="003865E1">
        <w:rPr>
          <w:rFonts w:ascii="Palatino Linotype" w:eastAsia="Palatino Linotype" w:hAnsi="Palatino Linotype" w:cs="Palatino Linotype"/>
          <w:b/>
          <w:sz w:val="22"/>
          <w:szCs w:val="22"/>
        </w:rPr>
        <w:t xml:space="preserve">Sujeto Obligado </w:t>
      </w:r>
      <w:r w:rsidRPr="003865E1">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04865DE9" w14:textId="77777777" w:rsidR="00817A04" w:rsidRPr="003865E1" w:rsidRDefault="00817A04" w:rsidP="00817A04">
      <w:pPr>
        <w:spacing w:before="240" w:after="240" w:line="360" w:lineRule="auto"/>
        <w:ind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b/>
          <w:bCs/>
          <w:sz w:val="22"/>
          <w:szCs w:val="22"/>
        </w:rPr>
        <w:t xml:space="preserve">Quinto. Versión Pública. </w:t>
      </w:r>
      <w:r w:rsidRPr="003865E1">
        <w:rPr>
          <w:rFonts w:ascii="Palatino Linotype" w:eastAsia="Palatino Linotype" w:hAnsi="Palatino Linotype" w:cs="Palatino Linotype"/>
          <w:sz w:val="22"/>
          <w:szCs w:val="22"/>
        </w:rPr>
        <w:t>Como fue debidamente apuntado, el </w:t>
      </w:r>
      <w:r w:rsidRPr="003865E1">
        <w:rPr>
          <w:rFonts w:ascii="Palatino Linotype" w:eastAsia="Palatino Linotype" w:hAnsi="Palatino Linotype" w:cs="Palatino Linotype"/>
          <w:b/>
          <w:bCs/>
          <w:sz w:val="22"/>
          <w:szCs w:val="22"/>
        </w:rPr>
        <w:t>Sujeto Obligado</w:t>
      </w:r>
      <w:r w:rsidRPr="003865E1">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31CD7429" w14:textId="77777777" w:rsidR="00817A04" w:rsidRPr="003865E1" w:rsidRDefault="00817A04" w:rsidP="00817A04">
      <w:pPr>
        <w:spacing w:before="240" w:after="240" w:line="360" w:lineRule="auto"/>
        <w:ind w:right="49"/>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1EE0B6F" w14:textId="77777777" w:rsidR="00817A04" w:rsidRPr="003865E1" w:rsidRDefault="00817A04" w:rsidP="00817A04">
      <w:pPr>
        <w:spacing w:before="240" w:after="240" w:line="360" w:lineRule="auto"/>
        <w:ind w:right="49"/>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14396031" w14:textId="77777777" w:rsidR="00817A04" w:rsidRPr="003865E1" w:rsidRDefault="00817A04" w:rsidP="00817A04">
      <w:pPr>
        <w:spacing w:before="240" w:after="240" w:line="360" w:lineRule="auto"/>
        <w:ind w:right="49"/>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782BFA7C"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sz w:val="22"/>
          <w:szCs w:val="22"/>
        </w:rPr>
        <w:t> </w:t>
      </w:r>
      <w:r w:rsidRPr="003865E1">
        <w:rPr>
          <w:rFonts w:ascii="Palatino Linotype" w:eastAsia="Palatino Linotype" w:hAnsi="Palatino Linotype" w:cs="Palatino Linotype"/>
          <w:i/>
          <w:iCs/>
          <w:sz w:val="22"/>
          <w:szCs w:val="22"/>
        </w:rPr>
        <w:t>“</w:t>
      </w:r>
      <w:r w:rsidRPr="003865E1">
        <w:rPr>
          <w:rFonts w:ascii="Palatino Linotype" w:eastAsia="Palatino Linotype" w:hAnsi="Palatino Linotype" w:cs="Palatino Linotype"/>
          <w:b/>
          <w:bCs/>
          <w:i/>
          <w:iCs/>
          <w:sz w:val="22"/>
          <w:szCs w:val="22"/>
        </w:rPr>
        <w:t>Artículo 3.</w:t>
      </w:r>
      <w:r w:rsidRPr="003865E1">
        <w:rPr>
          <w:rFonts w:ascii="Palatino Linotype" w:eastAsia="Palatino Linotype" w:hAnsi="Palatino Linotype" w:cs="Palatino Linotype"/>
          <w:i/>
          <w:iCs/>
          <w:sz w:val="22"/>
          <w:szCs w:val="22"/>
        </w:rPr>
        <w:t xml:space="preserve"> Para los efectos de la presente Ley se entenderá por:</w:t>
      </w:r>
    </w:p>
    <w:p w14:paraId="4A355A36" w14:textId="77777777" w:rsidR="00817A04" w:rsidRPr="003865E1"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i/>
          <w:iCs/>
          <w:sz w:val="22"/>
          <w:szCs w:val="22"/>
        </w:rPr>
        <w:t>…</w:t>
      </w:r>
    </w:p>
    <w:p w14:paraId="7BD2AA7F" w14:textId="77777777" w:rsidR="00817A04" w:rsidRPr="003865E1"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IX. Datos personales</w:t>
      </w:r>
      <w:r w:rsidRPr="003865E1">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5BE3C505" w14:textId="77777777" w:rsidR="00817A04" w:rsidRPr="003865E1"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i/>
          <w:iCs/>
          <w:sz w:val="22"/>
          <w:szCs w:val="22"/>
        </w:rPr>
        <w:t>…</w:t>
      </w:r>
    </w:p>
    <w:p w14:paraId="4C0A2676" w14:textId="77777777" w:rsidR="00817A04" w:rsidRPr="003865E1"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XX. Información clasificada</w:t>
      </w:r>
      <w:r w:rsidRPr="003865E1">
        <w:rPr>
          <w:rFonts w:ascii="Palatino Linotype" w:eastAsia="Palatino Linotype" w:hAnsi="Palatino Linotype" w:cs="Palatino Linotype"/>
          <w:i/>
          <w:iCs/>
          <w:sz w:val="22"/>
          <w:szCs w:val="22"/>
        </w:rPr>
        <w:t>: Aquella considerada por la presente Ley como reservada o confidencial;</w:t>
      </w:r>
    </w:p>
    <w:p w14:paraId="3C7247F2" w14:textId="77777777" w:rsidR="00817A04" w:rsidRPr="003865E1"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XXI. Información confidencial</w:t>
      </w:r>
      <w:r w:rsidRPr="003865E1">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3EE8E8" w14:textId="77777777" w:rsidR="00817A04" w:rsidRPr="003865E1"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i/>
          <w:iCs/>
          <w:sz w:val="22"/>
          <w:szCs w:val="22"/>
        </w:rPr>
        <w:t>…</w:t>
      </w:r>
    </w:p>
    <w:p w14:paraId="1379C588" w14:textId="77777777" w:rsidR="00817A04" w:rsidRPr="003865E1"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XXXII. Protección de Datos Personales</w:t>
      </w:r>
      <w:r w:rsidRPr="003865E1">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419B9D31" w14:textId="77777777" w:rsidR="00817A04" w:rsidRPr="003865E1"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i/>
          <w:iCs/>
          <w:sz w:val="22"/>
          <w:szCs w:val="22"/>
        </w:rPr>
        <w:t>…</w:t>
      </w:r>
    </w:p>
    <w:p w14:paraId="09EA2FC7" w14:textId="77777777" w:rsidR="00817A04" w:rsidRPr="003865E1"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XLV. Versión pública</w:t>
      </w:r>
      <w:r w:rsidRPr="003865E1">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7837AA00"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 Artículo 6</w:t>
      </w:r>
      <w:r w:rsidRPr="003865E1">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A81B17F" w14:textId="42346E8D"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i/>
          <w:iCs/>
          <w:sz w:val="22"/>
          <w:szCs w:val="22"/>
        </w:rPr>
        <w:t>…</w:t>
      </w:r>
    </w:p>
    <w:p w14:paraId="2C831367"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Artículo 91.</w:t>
      </w:r>
      <w:r w:rsidRPr="003865E1">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3865E1">
        <w:rPr>
          <w:rFonts w:ascii="Palatino Linotype" w:eastAsia="Palatino Linotype" w:hAnsi="Palatino Linotype" w:cs="Palatino Linotype"/>
          <w:i/>
          <w:iCs/>
          <w:sz w:val="22"/>
          <w:szCs w:val="22"/>
        </w:rPr>
        <w:br/>
        <w:t>…</w:t>
      </w:r>
    </w:p>
    <w:p w14:paraId="3B8C2E16"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Artículo 132.</w:t>
      </w:r>
      <w:r w:rsidRPr="003865E1">
        <w:rPr>
          <w:rFonts w:ascii="Palatino Linotype" w:eastAsia="Palatino Linotype" w:hAnsi="Palatino Linotype" w:cs="Palatino Linotype"/>
          <w:i/>
          <w:iCs/>
          <w:sz w:val="22"/>
          <w:szCs w:val="22"/>
        </w:rPr>
        <w:t xml:space="preserve"> La clasificación de la información se llevará a cabo en el momento en que:</w:t>
      </w:r>
    </w:p>
    <w:p w14:paraId="0BD0C967"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w:t>
      </w:r>
      <w:r w:rsidRPr="003865E1">
        <w:rPr>
          <w:rFonts w:ascii="Palatino Linotype" w:eastAsia="Palatino Linotype" w:hAnsi="Palatino Linotype" w:cs="Palatino Linotype"/>
          <w:i/>
          <w:iCs/>
          <w:sz w:val="22"/>
          <w:szCs w:val="22"/>
        </w:rPr>
        <w:t>. Se reciba una solicitud de acceso a la información;</w:t>
      </w:r>
    </w:p>
    <w:p w14:paraId="63CB2BDD"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II.</w:t>
      </w:r>
      <w:r w:rsidRPr="003865E1">
        <w:rPr>
          <w:rFonts w:ascii="Palatino Linotype" w:eastAsia="Palatino Linotype" w:hAnsi="Palatino Linotype" w:cs="Palatino Linotype"/>
          <w:i/>
          <w:iCs/>
          <w:sz w:val="22"/>
          <w:szCs w:val="22"/>
        </w:rPr>
        <w:t xml:space="preserve"> Se determine mediante resolución de autoridad competente; o</w:t>
      </w:r>
    </w:p>
    <w:p w14:paraId="045EA703"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III.</w:t>
      </w:r>
      <w:r w:rsidRPr="003865E1">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3E39DCE1"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w:t>
      </w:r>
    </w:p>
    <w:p w14:paraId="4CDB85D2"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Artículo 137.</w:t>
      </w:r>
      <w:r w:rsidRPr="003865E1">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CA99A37"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 Artículo 143.</w:t>
      </w:r>
      <w:r w:rsidRPr="003865E1">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318DEA0D"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w:t>
      </w:r>
      <w:r w:rsidRPr="003865E1">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2C58C5CC" w14:textId="77777777" w:rsidR="00817A04" w:rsidRPr="003865E1" w:rsidRDefault="00817A04" w:rsidP="00817A04">
      <w:pPr>
        <w:spacing w:before="240" w:after="240" w:line="360" w:lineRule="auto"/>
        <w:ind w:right="50"/>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865E1">
        <w:rPr>
          <w:rFonts w:ascii="Palatino Linotype" w:eastAsia="Palatino Linotype" w:hAnsi="Palatino Linotype" w:cs="Palatino Linotype"/>
          <w:b/>
          <w:bCs/>
          <w:sz w:val="22"/>
          <w:szCs w:val="22"/>
        </w:rPr>
        <w:t>Sujeto Obligado</w:t>
      </w:r>
      <w:r w:rsidRPr="003865E1">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4A8EB1D" w14:textId="77777777" w:rsidR="00817A04" w:rsidRPr="003865E1" w:rsidRDefault="00817A04" w:rsidP="00817A04">
      <w:pPr>
        <w:spacing w:before="240" w:after="240" w:line="360" w:lineRule="auto"/>
        <w:ind w:right="50"/>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F50A6BB" w14:textId="77777777" w:rsidR="00817A04" w:rsidRPr="003865E1" w:rsidRDefault="00817A04" w:rsidP="00817A04">
      <w:pPr>
        <w:spacing w:before="240" w:after="240" w:line="360" w:lineRule="auto"/>
        <w:ind w:right="50"/>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4191CB1" w14:textId="77777777" w:rsidR="00817A04" w:rsidRPr="003865E1" w:rsidRDefault="00817A04" w:rsidP="00817A04">
      <w:pPr>
        <w:spacing w:before="120" w:after="120"/>
        <w:ind w:left="851" w:right="900"/>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“Artículo 49.</w:t>
      </w:r>
      <w:r w:rsidRPr="003865E1">
        <w:rPr>
          <w:rFonts w:ascii="Palatino Linotype" w:eastAsia="Palatino Linotype" w:hAnsi="Palatino Linotype" w:cs="Palatino Linotype"/>
          <w:i/>
          <w:iCs/>
          <w:sz w:val="22"/>
          <w:szCs w:val="22"/>
        </w:rPr>
        <w:t xml:space="preserve"> </w:t>
      </w:r>
      <w:r w:rsidRPr="003865E1">
        <w:rPr>
          <w:rFonts w:ascii="Palatino Linotype" w:eastAsia="Palatino Linotype" w:hAnsi="Palatino Linotype" w:cs="Palatino Linotype"/>
          <w:b/>
          <w:bCs/>
          <w:i/>
          <w:iCs/>
          <w:sz w:val="22"/>
          <w:szCs w:val="22"/>
        </w:rPr>
        <w:t>Los Comités de Transparencia</w:t>
      </w:r>
      <w:r w:rsidRPr="003865E1">
        <w:rPr>
          <w:rFonts w:ascii="Palatino Linotype" w:eastAsia="Palatino Linotype" w:hAnsi="Palatino Linotype" w:cs="Palatino Linotype"/>
          <w:i/>
          <w:iCs/>
          <w:sz w:val="22"/>
          <w:szCs w:val="22"/>
        </w:rPr>
        <w:t xml:space="preserve"> tendrán las siguientes atribuciones:</w:t>
      </w:r>
    </w:p>
    <w:p w14:paraId="226E7417" w14:textId="77777777" w:rsidR="00817A04" w:rsidRPr="003865E1" w:rsidRDefault="00817A04" w:rsidP="00817A04">
      <w:pPr>
        <w:spacing w:before="120" w:after="120"/>
        <w:ind w:left="851" w:right="900"/>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VIII. Aprobar, modificar o revocar la clasificación de la información</w:t>
      </w:r>
      <w:r w:rsidRPr="003865E1">
        <w:rPr>
          <w:rFonts w:ascii="Palatino Linotype" w:eastAsia="Palatino Linotype" w:hAnsi="Palatino Linotype" w:cs="Palatino Linotype"/>
          <w:i/>
          <w:iCs/>
          <w:sz w:val="22"/>
          <w:szCs w:val="22"/>
        </w:rPr>
        <w:t>…”</w:t>
      </w:r>
    </w:p>
    <w:p w14:paraId="02685C45" w14:textId="77777777" w:rsidR="00817A04" w:rsidRPr="003865E1" w:rsidRDefault="00817A04" w:rsidP="00817A04">
      <w:pPr>
        <w:spacing w:before="120" w:after="120"/>
        <w:ind w:left="851" w:right="900"/>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i/>
          <w:iCs/>
          <w:sz w:val="22"/>
          <w:szCs w:val="22"/>
        </w:rPr>
        <w:t>“</w:t>
      </w:r>
      <w:r w:rsidRPr="003865E1">
        <w:rPr>
          <w:rFonts w:ascii="Palatino Linotype" w:eastAsia="Palatino Linotype" w:hAnsi="Palatino Linotype" w:cs="Palatino Linotype"/>
          <w:b/>
          <w:bCs/>
          <w:i/>
          <w:iCs/>
          <w:sz w:val="22"/>
          <w:szCs w:val="22"/>
        </w:rPr>
        <w:t>Artículo 53.</w:t>
      </w:r>
      <w:r w:rsidRPr="003865E1">
        <w:rPr>
          <w:rFonts w:ascii="Palatino Linotype" w:eastAsia="Palatino Linotype" w:hAnsi="Palatino Linotype" w:cs="Palatino Linotype"/>
          <w:i/>
          <w:iCs/>
          <w:sz w:val="22"/>
          <w:szCs w:val="22"/>
        </w:rPr>
        <w:t xml:space="preserve"> Las </w:t>
      </w:r>
      <w:r w:rsidRPr="003865E1">
        <w:rPr>
          <w:rFonts w:ascii="Palatino Linotype" w:eastAsia="Palatino Linotype" w:hAnsi="Palatino Linotype" w:cs="Palatino Linotype"/>
          <w:b/>
          <w:bCs/>
          <w:i/>
          <w:iCs/>
          <w:sz w:val="22"/>
          <w:szCs w:val="22"/>
        </w:rPr>
        <w:t>Unidades de Transparencia</w:t>
      </w:r>
      <w:r w:rsidRPr="003865E1">
        <w:rPr>
          <w:rFonts w:ascii="Palatino Linotype" w:eastAsia="Palatino Linotype" w:hAnsi="Palatino Linotype" w:cs="Palatino Linotype"/>
          <w:i/>
          <w:iCs/>
          <w:sz w:val="22"/>
          <w:szCs w:val="22"/>
        </w:rPr>
        <w:t xml:space="preserve"> tendrán las siguientes </w:t>
      </w:r>
      <w:r w:rsidRPr="003865E1">
        <w:rPr>
          <w:rFonts w:ascii="Palatino Linotype" w:eastAsia="Palatino Linotype" w:hAnsi="Palatino Linotype" w:cs="Palatino Linotype"/>
          <w:b/>
          <w:bCs/>
          <w:i/>
          <w:iCs/>
          <w:sz w:val="22"/>
          <w:szCs w:val="22"/>
        </w:rPr>
        <w:t>funciones</w:t>
      </w:r>
      <w:r w:rsidRPr="003865E1">
        <w:rPr>
          <w:rFonts w:ascii="Palatino Linotype" w:eastAsia="Palatino Linotype" w:hAnsi="Palatino Linotype" w:cs="Palatino Linotype"/>
          <w:i/>
          <w:iCs/>
          <w:sz w:val="22"/>
          <w:szCs w:val="22"/>
        </w:rPr>
        <w:t>:</w:t>
      </w:r>
    </w:p>
    <w:p w14:paraId="78A8623C" w14:textId="77777777" w:rsidR="00817A04" w:rsidRPr="003865E1" w:rsidRDefault="00817A04" w:rsidP="00817A04">
      <w:pPr>
        <w:spacing w:before="120" w:after="120"/>
        <w:ind w:left="851" w:right="900"/>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X. Presentar ante el Comité, el proyecto de clasificación de información</w:t>
      </w:r>
      <w:r w:rsidRPr="003865E1">
        <w:rPr>
          <w:rFonts w:ascii="Palatino Linotype" w:eastAsia="Palatino Linotype" w:hAnsi="Palatino Linotype" w:cs="Palatino Linotype"/>
          <w:i/>
          <w:iCs/>
          <w:sz w:val="22"/>
          <w:szCs w:val="22"/>
        </w:rPr>
        <w:t xml:space="preserve">…” </w:t>
      </w:r>
    </w:p>
    <w:p w14:paraId="6ECD8737" w14:textId="77777777" w:rsidR="00817A04" w:rsidRPr="003865E1" w:rsidRDefault="00817A04" w:rsidP="00817A04">
      <w:pPr>
        <w:spacing w:before="120" w:after="120"/>
        <w:ind w:left="851" w:right="900"/>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“Artículo 59.</w:t>
      </w:r>
      <w:r w:rsidRPr="003865E1">
        <w:rPr>
          <w:rFonts w:ascii="Palatino Linotype" w:eastAsia="Palatino Linotype" w:hAnsi="Palatino Linotype" w:cs="Palatino Linotype"/>
          <w:i/>
          <w:iCs/>
          <w:sz w:val="22"/>
          <w:szCs w:val="22"/>
        </w:rPr>
        <w:t xml:space="preserve"> Los </w:t>
      </w:r>
      <w:r w:rsidRPr="003865E1">
        <w:rPr>
          <w:rFonts w:ascii="Palatino Linotype" w:eastAsia="Palatino Linotype" w:hAnsi="Palatino Linotype" w:cs="Palatino Linotype"/>
          <w:b/>
          <w:bCs/>
          <w:i/>
          <w:iCs/>
          <w:sz w:val="22"/>
          <w:szCs w:val="22"/>
        </w:rPr>
        <w:t>servidores públicos habilitados</w:t>
      </w:r>
      <w:r w:rsidRPr="003865E1">
        <w:rPr>
          <w:rFonts w:ascii="Palatino Linotype" w:eastAsia="Palatino Linotype" w:hAnsi="Palatino Linotype" w:cs="Palatino Linotype"/>
          <w:i/>
          <w:iCs/>
          <w:sz w:val="22"/>
          <w:szCs w:val="22"/>
        </w:rPr>
        <w:t xml:space="preserve"> tendrán las </w:t>
      </w:r>
      <w:r w:rsidRPr="003865E1">
        <w:rPr>
          <w:rFonts w:ascii="Palatino Linotype" w:eastAsia="Palatino Linotype" w:hAnsi="Palatino Linotype" w:cs="Palatino Linotype"/>
          <w:b/>
          <w:bCs/>
          <w:i/>
          <w:iCs/>
          <w:sz w:val="22"/>
          <w:szCs w:val="22"/>
        </w:rPr>
        <w:t>funciones</w:t>
      </w:r>
      <w:r w:rsidRPr="003865E1">
        <w:rPr>
          <w:rFonts w:ascii="Palatino Linotype" w:eastAsia="Palatino Linotype" w:hAnsi="Palatino Linotype" w:cs="Palatino Linotype"/>
          <w:i/>
          <w:iCs/>
          <w:sz w:val="22"/>
          <w:szCs w:val="22"/>
        </w:rPr>
        <w:t xml:space="preserve"> siguientes:</w:t>
      </w:r>
    </w:p>
    <w:p w14:paraId="5DC93DA4" w14:textId="77777777" w:rsidR="00817A04" w:rsidRPr="003865E1" w:rsidRDefault="00817A04" w:rsidP="00817A04">
      <w:pPr>
        <w:spacing w:before="120" w:after="120"/>
        <w:ind w:left="851" w:right="900"/>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3865E1">
        <w:rPr>
          <w:rFonts w:ascii="Palatino Linotype" w:eastAsia="Palatino Linotype" w:hAnsi="Palatino Linotype" w:cs="Palatino Linotype"/>
          <w:i/>
          <w:iCs/>
          <w:sz w:val="22"/>
          <w:szCs w:val="22"/>
        </w:rPr>
        <w:t>, la cual tendrá los fundamentos y argumentos en que se basa dicha propuesta…”</w:t>
      </w:r>
    </w:p>
    <w:p w14:paraId="0C4EB5BE" w14:textId="77777777" w:rsidR="00817A04" w:rsidRPr="003865E1" w:rsidRDefault="00817A04" w:rsidP="00817A04">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29EE27C" w14:textId="77777777" w:rsidR="00817A04" w:rsidRPr="003865E1" w:rsidRDefault="00817A04" w:rsidP="00817A04">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4638C2E"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i/>
          <w:iCs/>
          <w:sz w:val="22"/>
          <w:szCs w:val="22"/>
        </w:rPr>
        <w:t>“</w:t>
      </w:r>
      <w:r w:rsidRPr="003865E1">
        <w:rPr>
          <w:rFonts w:ascii="Palatino Linotype" w:eastAsia="Palatino Linotype" w:hAnsi="Palatino Linotype" w:cs="Palatino Linotype"/>
          <w:b/>
          <w:bCs/>
          <w:i/>
          <w:iCs/>
          <w:sz w:val="22"/>
          <w:szCs w:val="22"/>
        </w:rPr>
        <w:t>Artículo 149.</w:t>
      </w:r>
      <w:r w:rsidRPr="003865E1">
        <w:rPr>
          <w:rFonts w:ascii="Palatino Linotype" w:eastAsia="Palatino Linotype" w:hAnsi="Palatino Linotype" w:cs="Palatino Linotype"/>
          <w:i/>
          <w:iCs/>
          <w:sz w:val="22"/>
          <w:szCs w:val="22"/>
        </w:rPr>
        <w:t xml:space="preserve"> El </w:t>
      </w:r>
      <w:r w:rsidRPr="003865E1">
        <w:rPr>
          <w:rFonts w:ascii="Palatino Linotype" w:eastAsia="Palatino Linotype" w:hAnsi="Palatino Linotype" w:cs="Palatino Linotype"/>
          <w:b/>
          <w:bCs/>
          <w:i/>
          <w:iCs/>
          <w:sz w:val="22"/>
          <w:szCs w:val="22"/>
        </w:rPr>
        <w:t>acuerdo que clasifique la información como confidencial</w:t>
      </w:r>
      <w:r w:rsidRPr="003865E1">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5A05B872" w14:textId="77777777" w:rsidR="00817A04" w:rsidRPr="003865E1" w:rsidRDefault="00817A04" w:rsidP="00817A04">
      <w:pPr>
        <w:spacing w:before="240" w:after="240" w:line="360" w:lineRule="auto"/>
        <w:ind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Es decir, el </w:t>
      </w:r>
      <w:r w:rsidRPr="003865E1">
        <w:rPr>
          <w:rFonts w:ascii="Palatino Linotype" w:eastAsia="Palatino Linotype" w:hAnsi="Palatino Linotype" w:cs="Palatino Linotype"/>
          <w:b/>
          <w:bCs/>
          <w:sz w:val="22"/>
          <w:szCs w:val="22"/>
        </w:rPr>
        <w:t>Sujeto Obligado</w:t>
      </w:r>
      <w:r w:rsidRPr="003865E1">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2881D14C" w14:textId="77777777" w:rsidR="00817A04" w:rsidRPr="003865E1" w:rsidRDefault="00817A04" w:rsidP="00817A0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3865E1">
        <w:rPr>
          <w:rFonts w:ascii="Palatino Linotype" w:eastAsia="Palatino Linotype" w:hAnsi="Palatino Linotype" w:cs="Palatino Linotype"/>
          <w:b/>
          <w:bCs/>
          <w:sz w:val="22"/>
          <w:szCs w:val="22"/>
        </w:rPr>
        <w:t>Sujeto Obligado</w:t>
      </w:r>
      <w:r w:rsidRPr="003865E1">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174708F5"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 xml:space="preserve"> “Quincuagésimo. </w:t>
      </w:r>
      <w:r w:rsidRPr="003865E1">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B2F6943" w14:textId="77777777" w:rsidR="00817A04" w:rsidRPr="003865E1"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 xml:space="preserve">Quincuagésimo primero. </w:t>
      </w:r>
      <w:r w:rsidRPr="003865E1">
        <w:rPr>
          <w:rFonts w:ascii="Palatino Linotype" w:eastAsia="Palatino Linotype" w:hAnsi="Palatino Linotype" w:cs="Palatino Linotype"/>
          <w:i/>
          <w:iCs/>
          <w:sz w:val="22"/>
          <w:szCs w:val="22"/>
        </w:rPr>
        <w:t xml:space="preserve">Toda acta del Comité de Transparencia deberá contener: </w:t>
      </w:r>
    </w:p>
    <w:p w14:paraId="04E5E30B" w14:textId="77777777" w:rsidR="00817A04" w:rsidRPr="003865E1"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w:t>
      </w:r>
      <w:r w:rsidRPr="003865E1">
        <w:rPr>
          <w:rFonts w:ascii="Palatino Linotype" w:eastAsia="Palatino Linotype" w:hAnsi="Palatino Linotype" w:cs="Palatino Linotype"/>
          <w:i/>
          <w:iCs/>
          <w:sz w:val="22"/>
          <w:szCs w:val="22"/>
        </w:rPr>
        <w:t xml:space="preserve"> El número de sesión y fecha; </w:t>
      </w:r>
    </w:p>
    <w:p w14:paraId="0243DD37" w14:textId="77777777" w:rsidR="00817A04" w:rsidRPr="003865E1"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II</w:t>
      </w:r>
      <w:r w:rsidRPr="003865E1">
        <w:rPr>
          <w:rFonts w:ascii="Palatino Linotype" w:eastAsia="Palatino Linotype" w:hAnsi="Palatino Linotype" w:cs="Palatino Linotype"/>
          <w:i/>
          <w:iCs/>
          <w:sz w:val="22"/>
          <w:szCs w:val="22"/>
        </w:rPr>
        <w:t xml:space="preserve">. El nombre del área que solicitó la clasificación de información; </w:t>
      </w:r>
    </w:p>
    <w:p w14:paraId="008A2DA6" w14:textId="77777777" w:rsidR="00817A04" w:rsidRPr="003865E1"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III</w:t>
      </w:r>
      <w:r w:rsidRPr="003865E1">
        <w:rPr>
          <w:rFonts w:ascii="Palatino Linotype" w:eastAsia="Palatino Linotype" w:hAnsi="Palatino Linotype" w:cs="Palatino Linotype"/>
          <w:i/>
          <w:iCs/>
          <w:sz w:val="22"/>
          <w:szCs w:val="22"/>
        </w:rPr>
        <w:t xml:space="preserve">. La fundamentación legal y motivación correspondiente; </w:t>
      </w:r>
    </w:p>
    <w:p w14:paraId="5005E24B" w14:textId="77777777" w:rsidR="00817A04" w:rsidRPr="003865E1"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IV</w:t>
      </w:r>
      <w:r w:rsidRPr="003865E1">
        <w:rPr>
          <w:rFonts w:ascii="Palatino Linotype" w:eastAsia="Palatino Linotype" w:hAnsi="Palatino Linotype" w:cs="Palatino Linotype"/>
          <w:i/>
          <w:iCs/>
          <w:sz w:val="22"/>
          <w:szCs w:val="22"/>
        </w:rPr>
        <w:t xml:space="preserve">. La resolución o resoluciones aprobadas; y </w:t>
      </w:r>
    </w:p>
    <w:p w14:paraId="0CC72F6F" w14:textId="77777777" w:rsidR="00817A04" w:rsidRPr="003865E1"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V</w:t>
      </w:r>
      <w:r w:rsidRPr="003865E1">
        <w:rPr>
          <w:rFonts w:ascii="Palatino Linotype" w:eastAsia="Palatino Linotype" w:hAnsi="Palatino Linotype" w:cs="Palatino Linotype"/>
          <w:i/>
          <w:iCs/>
          <w:sz w:val="22"/>
          <w:szCs w:val="22"/>
        </w:rPr>
        <w:t xml:space="preserve">. La rúbrica o firma digital de cada integrante del Comité de Transparencia. </w:t>
      </w:r>
    </w:p>
    <w:p w14:paraId="5073740A" w14:textId="77777777" w:rsidR="00817A04" w:rsidRPr="003865E1"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78377EBE" w14:textId="77777777" w:rsidR="00817A04" w:rsidRPr="003865E1"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w:t>
      </w:r>
      <w:r w:rsidRPr="003865E1">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04063A6F" w14:textId="77777777" w:rsidR="00817A04" w:rsidRPr="003865E1"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rPr>
      </w:pPr>
      <w:r w:rsidRPr="003865E1">
        <w:rPr>
          <w:rFonts w:ascii="Palatino Linotype" w:eastAsia="Palatino Linotype" w:hAnsi="Palatino Linotype" w:cs="Palatino Linotype"/>
          <w:b/>
          <w:bCs/>
          <w:i/>
          <w:iCs/>
          <w:sz w:val="22"/>
          <w:szCs w:val="22"/>
        </w:rPr>
        <w:t>II</w:t>
      </w:r>
      <w:r w:rsidRPr="003865E1">
        <w:rPr>
          <w:rFonts w:ascii="Palatino Linotype" w:eastAsia="Palatino Linotype" w:hAnsi="Palatino Linotype" w:cs="Palatino Linotype"/>
          <w:i/>
          <w:iCs/>
          <w:sz w:val="22"/>
          <w:szCs w:val="22"/>
        </w:rPr>
        <w:t>. Descripción de las partes o secciones reservadas, en caso de clasificación parcial</w:t>
      </w:r>
      <w:r w:rsidRPr="003865E1">
        <w:rPr>
          <w:rFonts w:ascii="Palatino Linotype" w:eastAsia="Palatino Linotype" w:hAnsi="Palatino Linotype" w:cs="Palatino Linotype"/>
          <w:b/>
          <w:bCs/>
          <w:i/>
          <w:iCs/>
          <w:sz w:val="22"/>
          <w:szCs w:val="22"/>
        </w:rPr>
        <w:t xml:space="preserve">; </w:t>
      </w:r>
    </w:p>
    <w:p w14:paraId="7DFC6E17" w14:textId="77777777" w:rsidR="00817A04" w:rsidRPr="003865E1"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III.</w:t>
      </w:r>
      <w:r w:rsidRPr="003865E1">
        <w:rPr>
          <w:rFonts w:ascii="Palatino Linotype" w:eastAsia="Palatino Linotype" w:hAnsi="Palatino Linotype" w:cs="Palatino Linotype"/>
          <w:i/>
          <w:iCs/>
          <w:sz w:val="22"/>
          <w:szCs w:val="22"/>
        </w:rPr>
        <w:t xml:space="preserve"> El periodo por el que mantendrá su clasificación y fecha de expiración; y </w:t>
      </w:r>
    </w:p>
    <w:p w14:paraId="58186A48" w14:textId="77777777" w:rsidR="00817A04" w:rsidRPr="003865E1"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IV.</w:t>
      </w:r>
      <w:r w:rsidRPr="003865E1">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3BB224CC" w14:textId="77777777" w:rsidR="00817A04" w:rsidRPr="003865E1"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3C3A7B61" w14:textId="77777777" w:rsidR="00817A04" w:rsidRPr="003865E1"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A9C06D7" w14:textId="77777777" w:rsidR="00817A04" w:rsidRPr="003865E1" w:rsidRDefault="00817A04" w:rsidP="00817A04">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3EBF2E56" w14:textId="77777777" w:rsidR="00817A04" w:rsidRPr="003865E1" w:rsidRDefault="00817A04" w:rsidP="00817A04">
      <w:pPr>
        <w:spacing w:before="120" w:after="120"/>
        <w:ind w:left="851" w:right="900"/>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i/>
          <w:iCs/>
          <w:sz w:val="22"/>
          <w:szCs w:val="22"/>
        </w:rPr>
        <w:t>“</w:t>
      </w:r>
      <w:r w:rsidRPr="003865E1">
        <w:rPr>
          <w:rFonts w:ascii="Palatino Linotype" w:eastAsia="Palatino Linotype" w:hAnsi="Palatino Linotype" w:cs="Palatino Linotype"/>
          <w:b/>
          <w:bCs/>
          <w:i/>
          <w:iCs/>
          <w:sz w:val="22"/>
          <w:szCs w:val="22"/>
        </w:rPr>
        <w:t>Quincuagésimo segundo</w:t>
      </w:r>
      <w:r w:rsidRPr="003865E1">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3865E1">
        <w:rPr>
          <w:rFonts w:ascii="Palatino Linotype" w:eastAsia="Palatino Linotype" w:hAnsi="Palatino Linotype" w:cs="Palatino Linotype"/>
          <w:i/>
          <w:iCs/>
          <w:sz w:val="22"/>
          <w:szCs w:val="22"/>
        </w:rPr>
        <w:t>sobreposición</w:t>
      </w:r>
      <w:proofErr w:type="spellEnd"/>
      <w:r w:rsidRPr="003865E1">
        <w:rPr>
          <w:rFonts w:ascii="Palatino Linotype" w:eastAsia="Palatino Linotype" w:hAnsi="Palatino Linotype" w:cs="Palatino Linotype"/>
          <w:i/>
          <w:iCs/>
          <w:sz w:val="22"/>
          <w:szCs w:val="22"/>
        </w:rPr>
        <w:t xml:space="preserve"> de contenido distinto al autorizado por el Comité.</w:t>
      </w:r>
    </w:p>
    <w:p w14:paraId="476176FA" w14:textId="77777777" w:rsidR="00817A04" w:rsidRPr="003865E1" w:rsidRDefault="00817A04" w:rsidP="00817A04">
      <w:pPr>
        <w:spacing w:before="120" w:after="120"/>
        <w:ind w:left="851" w:right="900"/>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011E3794" w14:textId="77777777" w:rsidR="00817A04" w:rsidRPr="003865E1" w:rsidRDefault="00817A04" w:rsidP="00817A04">
      <w:pPr>
        <w:spacing w:before="120" w:after="120"/>
        <w:ind w:left="851" w:right="900"/>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w:t>
      </w:r>
      <w:r w:rsidRPr="003865E1">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7F46EBAC" w14:textId="77777777" w:rsidR="00817A04" w:rsidRPr="003865E1" w:rsidRDefault="00817A04" w:rsidP="00817A04">
      <w:pPr>
        <w:spacing w:before="120" w:after="120"/>
        <w:ind w:left="851" w:right="900"/>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II.</w:t>
      </w:r>
      <w:r w:rsidRPr="003865E1">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5ECC2D8E" w14:textId="77777777" w:rsidR="00817A04" w:rsidRPr="003865E1" w:rsidRDefault="00817A04" w:rsidP="00817A04">
      <w:pPr>
        <w:spacing w:before="120" w:after="120"/>
        <w:ind w:left="851" w:right="900"/>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III.</w:t>
      </w:r>
      <w:r w:rsidRPr="003865E1">
        <w:rPr>
          <w:rFonts w:ascii="Palatino Linotype" w:eastAsia="Palatino Linotype" w:hAnsi="Palatino Linotype" w:cs="Palatino Linotype"/>
          <w:i/>
          <w:iCs/>
          <w:sz w:val="22"/>
          <w:szCs w:val="22"/>
        </w:rPr>
        <w:t xml:space="preserve"> Señalar las personas o instancias autorizadas a acceder a la información clasificada.</w:t>
      </w:r>
    </w:p>
    <w:p w14:paraId="59FC8091" w14:textId="77777777" w:rsidR="00817A04" w:rsidRPr="003865E1" w:rsidRDefault="00817A04" w:rsidP="00817A04">
      <w:pPr>
        <w:spacing w:before="120" w:after="120"/>
        <w:ind w:left="851" w:right="900"/>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46DD2EAA" w14:textId="77777777" w:rsidR="00817A04" w:rsidRPr="003865E1" w:rsidRDefault="00817A04" w:rsidP="00817A04">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i/>
          <w:iCs/>
          <w:sz w:val="22"/>
          <w:szCs w:val="22"/>
        </w:rPr>
        <w:t>…</w:t>
      </w:r>
    </w:p>
    <w:p w14:paraId="2E54107E" w14:textId="77777777" w:rsidR="00817A04" w:rsidRPr="003865E1" w:rsidRDefault="00817A04" w:rsidP="00817A04">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3865E1">
        <w:rPr>
          <w:rFonts w:ascii="Palatino Linotype" w:eastAsia="Palatino Linotype" w:hAnsi="Palatino Linotype" w:cs="Palatino Linotype"/>
          <w:b/>
          <w:bCs/>
          <w:i/>
          <w:iCs/>
          <w:sz w:val="22"/>
          <w:szCs w:val="22"/>
        </w:rPr>
        <w:t xml:space="preserve">Quincuagésimo cuarto. </w:t>
      </w:r>
      <w:r w:rsidRPr="003865E1">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3865E1">
        <w:rPr>
          <w:rFonts w:ascii="Palatino Linotype" w:eastAsia="Palatino Linotype" w:hAnsi="Palatino Linotype" w:cs="Palatino Linotype"/>
          <w:b/>
          <w:bCs/>
          <w:i/>
          <w:iCs/>
          <w:sz w:val="22"/>
          <w:szCs w:val="22"/>
        </w:rPr>
        <w:t xml:space="preserve"> </w:t>
      </w:r>
    </w:p>
    <w:p w14:paraId="6A09785B"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 xml:space="preserve">Quincuagésimo quinto. </w:t>
      </w:r>
      <w:r w:rsidRPr="003865E1">
        <w:rPr>
          <w:rFonts w:ascii="Palatino Linotype" w:eastAsia="Palatino Linotype" w:hAnsi="Palatino Linotype" w:cs="Palatino Linotype"/>
          <w:i/>
          <w:iCs/>
          <w:sz w:val="22"/>
          <w:szCs w:val="22"/>
        </w:rPr>
        <w:t xml:space="preserve">Cada área del sujeto obligado podrá designar formalmente a una o más personas como responsables del </w:t>
      </w:r>
      <w:proofErr w:type="spellStart"/>
      <w:r w:rsidRPr="003865E1">
        <w:rPr>
          <w:rFonts w:ascii="Palatino Linotype" w:eastAsia="Palatino Linotype" w:hAnsi="Palatino Linotype" w:cs="Palatino Linotype"/>
          <w:i/>
          <w:iCs/>
          <w:sz w:val="22"/>
          <w:szCs w:val="22"/>
        </w:rPr>
        <w:t>testado</w:t>
      </w:r>
      <w:proofErr w:type="spellEnd"/>
      <w:r w:rsidRPr="003865E1">
        <w:rPr>
          <w:rFonts w:ascii="Palatino Linotype" w:eastAsia="Palatino Linotype" w:hAnsi="Palatino Linotype" w:cs="Palatino Linotype"/>
          <w:i/>
          <w:iCs/>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85B18F3" w14:textId="77777777" w:rsidR="00817A04" w:rsidRPr="003865E1" w:rsidRDefault="00817A04" w:rsidP="00817A04">
      <w:pPr>
        <w:spacing w:before="120" w:after="120"/>
        <w:ind w:left="851" w:right="902"/>
        <w:jc w:val="both"/>
        <w:rPr>
          <w:rFonts w:ascii="Palatino Linotype" w:eastAsia="Palatino Linotype" w:hAnsi="Palatino Linotype" w:cs="Palatino Linotype"/>
          <w:b/>
          <w:bCs/>
          <w:i/>
          <w:iCs/>
          <w:sz w:val="22"/>
          <w:szCs w:val="22"/>
        </w:rPr>
      </w:pPr>
      <w:r w:rsidRPr="003865E1">
        <w:rPr>
          <w:rFonts w:ascii="Palatino Linotype" w:eastAsia="Palatino Linotype" w:hAnsi="Palatino Linotype" w:cs="Palatino Linotype"/>
          <w:b/>
          <w:bCs/>
          <w:i/>
          <w:iCs/>
          <w:sz w:val="22"/>
          <w:szCs w:val="22"/>
        </w:rPr>
        <w:t>...</w:t>
      </w:r>
    </w:p>
    <w:p w14:paraId="29D8C63F"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Quincuagésimo séptimo</w:t>
      </w:r>
      <w:r w:rsidRPr="003865E1">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7C3A198D"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w:t>
      </w:r>
      <w:r w:rsidRPr="003865E1">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5BF33F0A"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II.</w:t>
      </w:r>
      <w:r w:rsidRPr="003865E1">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DC6568D"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III</w:t>
      </w:r>
      <w:r w:rsidRPr="003865E1">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CF3129F"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741E4ED3" w14:textId="77777777" w:rsidR="00817A04" w:rsidRPr="003865E1" w:rsidRDefault="00817A04" w:rsidP="00817A04">
      <w:pPr>
        <w:spacing w:before="120" w:after="120"/>
        <w:ind w:left="851" w:right="902"/>
        <w:jc w:val="both"/>
        <w:rPr>
          <w:rFonts w:ascii="Palatino Linotype" w:eastAsia="Palatino Linotype" w:hAnsi="Palatino Linotype" w:cs="Palatino Linotype"/>
          <w:i/>
          <w:iCs/>
          <w:sz w:val="22"/>
          <w:szCs w:val="22"/>
        </w:rPr>
      </w:pPr>
      <w:r w:rsidRPr="003865E1">
        <w:rPr>
          <w:rFonts w:ascii="Palatino Linotype" w:eastAsia="Palatino Linotype" w:hAnsi="Palatino Linotype" w:cs="Palatino Linotype"/>
          <w:b/>
          <w:bCs/>
          <w:i/>
          <w:iCs/>
          <w:sz w:val="22"/>
          <w:szCs w:val="22"/>
        </w:rPr>
        <w:t>Quincuagésimo octavo</w:t>
      </w:r>
      <w:r w:rsidRPr="003865E1">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368008A" w14:textId="77777777" w:rsidR="00331A87" w:rsidRPr="003865E1" w:rsidRDefault="00331A87" w:rsidP="00331A87">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0B4B5E69" w14:textId="77777777" w:rsidR="00694AA0" w:rsidRPr="003865E1" w:rsidRDefault="005B22BA">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3865E1">
        <w:rPr>
          <w:rFonts w:ascii="Palatino Linotype" w:eastAsia="Palatino Linotype" w:hAnsi="Palatino Linotype" w:cs="Palatino Linotype"/>
          <w:b/>
          <w:sz w:val="22"/>
          <w:szCs w:val="22"/>
        </w:rPr>
        <w:t>III. R E S U E L V E</w:t>
      </w:r>
    </w:p>
    <w:p w14:paraId="6571A61A" w14:textId="7A8EC603" w:rsidR="00694AA0" w:rsidRPr="003865E1" w:rsidRDefault="005B22BA">
      <w:pPr>
        <w:spacing w:before="240" w:after="240" w:line="360" w:lineRule="auto"/>
        <w:jc w:val="both"/>
        <w:rPr>
          <w:rFonts w:ascii="Palatino Linotype" w:eastAsia="Palatino Linotype" w:hAnsi="Palatino Linotype" w:cs="Palatino Linotype"/>
          <w:sz w:val="22"/>
          <w:szCs w:val="22"/>
        </w:rPr>
      </w:pPr>
      <w:bookmarkStart w:id="9" w:name="_heading=h.26in1rg" w:colFirst="0" w:colLast="0"/>
      <w:bookmarkEnd w:id="9"/>
      <w:r w:rsidRPr="003865E1">
        <w:rPr>
          <w:rFonts w:ascii="Palatino Linotype" w:eastAsia="Palatino Linotype" w:hAnsi="Palatino Linotype" w:cs="Palatino Linotype"/>
          <w:b/>
          <w:sz w:val="22"/>
          <w:szCs w:val="22"/>
        </w:rPr>
        <w:t xml:space="preserve">Primero. </w:t>
      </w:r>
      <w:r w:rsidRPr="003865E1">
        <w:rPr>
          <w:rFonts w:ascii="Palatino Linotype" w:eastAsia="Palatino Linotype" w:hAnsi="Palatino Linotype" w:cs="Palatino Linotype"/>
          <w:sz w:val="22"/>
          <w:szCs w:val="22"/>
        </w:rPr>
        <w:t>Resultan</w:t>
      </w:r>
      <w:r w:rsidRPr="003865E1">
        <w:rPr>
          <w:rFonts w:ascii="Palatino Linotype" w:eastAsia="Palatino Linotype" w:hAnsi="Palatino Linotype" w:cs="Palatino Linotype"/>
          <w:b/>
          <w:sz w:val="22"/>
          <w:szCs w:val="22"/>
        </w:rPr>
        <w:t xml:space="preserve"> fundadas</w:t>
      </w:r>
      <w:r w:rsidRPr="003865E1">
        <w:rPr>
          <w:rFonts w:ascii="Palatino Linotype" w:eastAsia="Palatino Linotype" w:hAnsi="Palatino Linotype" w:cs="Palatino Linotype"/>
          <w:sz w:val="22"/>
          <w:szCs w:val="22"/>
        </w:rPr>
        <w:t xml:space="preserve"> las razones o motivos de inconformidad hechos valer por la parte</w:t>
      </w:r>
      <w:r w:rsidRPr="003865E1">
        <w:rPr>
          <w:rFonts w:ascii="Palatino Linotype" w:eastAsia="Palatino Linotype" w:hAnsi="Palatino Linotype" w:cs="Palatino Linotype"/>
          <w:b/>
          <w:sz w:val="22"/>
          <w:szCs w:val="22"/>
        </w:rPr>
        <w:t xml:space="preserve"> Recurrente</w:t>
      </w:r>
      <w:r w:rsidRPr="003865E1">
        <w:rPr>
          <w:rFonts w:ascii="Palatino Linotype" w:eastAsia="Palatino Linotype" w:hAnsi="Palatino Linotype" w:cs="Palatino Linotype"/>
          <w:sz w:val="22"/>
          <w:szCs w:val="22"/>
        </w:rPr>
        <w:t xml:space="preserve"> en el recurso de revisión </w:t>
      </w:r>
      <w:r w:rsidR="00D73303" w:rsidRPr="003865E1">
        <w:rPr>
          <w:rFonts w:ascii="Palatino Linotype" w:eastAsia="Palatino Linotype" w:hAnsi="Palatino Linotype" w:cs="Palatino Linotype"/>
          <w:b/>
          <w:sz w:val="22"/>
          <w:szCs w:val="22"/>
        </w:rPr>
        <w:t>01124</w:t>
      </w:r>
      <w:r w:rsidR="00E60046" w:rsidRPr="003865E1">
        <w:rPr>
          <w:rFonts w:ascii="Palatino Linotype" w:eastAsia="Palatino Linotype" w:hAnsi="Palatino Linotype" w:cs="Palatino Linotype"/>
          <w:b/>
          <w:sz w:val="22"/>
          <w:szCs w:val="22"/>
        </w:rPr>
        <w:t>/INFOEM/IP/RR/202</w:t>
      </w:r>
      <w:r w:rsidR="006A37B9" w:rsidRPr="003865E1">
        <w:rPr>
          <w:rFonts w:ascii="Palatino Linotype" w:eastAsia="Palatino Linotype" w:hAnsi="Palatino Linotype" w:cs="Palatino Linotype"/>
          <w:b/>
          <w:sz w:val="22"/>
          <w:szCs w:val="22"/>
        </w:rPr>
        <w:t>6</w:t>
      </w:r>
      <w:r w:rsidRPr="003865E1">
        <w:rPr>
          <w:rFonts w:ascii="Palatino Linotype" w:eastAsia="Palatino Linotype" w:hAnsi="Palatino Linotype" w:cs="Palatino Linotype"/>
          <w:sz w:val="22"/>
          <w:szCs w:val="22"/>
        </w:rPr>
        <w:t xml:space="preserve">; por lo que, en términos del </w:t>
      </w:r>
      <w:r w:rsidRPr="003865E1">
        <w:rPr>
          <w:rFonts w:ascii="Palatino Linotype" w:eastAsia="Palatino Linotype" w:hAnsi="Palatino Linotype" w:cs="Palatino Linotype"/>
          <w:b/>
          <w:sz w:val="22"/>
          <w:szCs w:val="22"/>
        </w:rPr>
        <w:t>Considerando</w:t>
      </w:r>
      <w:r w:rsidRPr="003865E1">
        <w:rPr>
          <w:rFonts w:ascii="Palatino Linotype" w:eastAsia="Palatino Linotype" w:hAnsi="Palatino Linotype" w:cs="Palatino Linotype"/>
          <w:sz w:val="22"/>
          <w:szCs w:val="22"/>
        </w:rPr>
        <w:t xml:space="preserve"> </w:t>
      </w:r>
      <w:r w:rsidRPr="003865E1">
        <w:rPr>
          <w:rFonts w:ascii="Palatino Linotype" w:eastAsia="Palatino Linotype" w:hAnsi="Palatino Linotype" w:cs="Palatino Linotype"/>
          <w:b/>
          <w:sz w:val="22"/>
          <w:szCs w:val="22"/>
        </w:rPr>
        <w:t xml:space="preserve">Cuarto </w:t>
      </w:r>
      <w:r w:rsidRPr="003865E1">
        <w:rPr>
          <w:rFonts w:ascii="Palatino Linotype" w:eastAsia="Palatino Linotype" w:hAnsi="Palatino Linotype" w:cs="Palatino Linotype"/>
          <w:sz w:val="22"/>
          <w:szCs w:val="22"/>
        </w:rPr>
        <w:t xml:space="preserve">de esta resolución, se </w:t>
      </w:r>
      <w:r w:rsidR="004D5C20" w:rsidRPr="003865E1">
        <w:rPr>
          <w:rFonts w:ascii="Palatino Linotype" w:eastAsia="Palatino Linotype" w:hAnsi="Palatino Linotype" w:cs="Palatino Linotype"/>
          <w:b/>
          <w:sz w:val="22"/>
          <w:szCs w:val="22"/>
        </w:rPr>
        <w:t>Revoca</w:t>
      </w:r>
      <w:r w:rsidRPr="003865E1">
        <w:rPr>
          <w:rFonts w:ascii="Palatino Linotype" w:eastAsia="Palatino Linotype" w:hAnsi="Palatino Linotype" w:cs="Palatino Linotype"/>
          <w:b/>
          <w:sz w:val="22"/>
          <w:szCs w:val="22"/>
        </w:rPr>
        <w:t xml:space="preserve"> </w:t>
      </w:r>
      <w:r w:rsidRPr="003865E1">
        <w:rPr>
          <w:rFonts w:ascii="Palatino Linotype" w:eastAsia="Palatino Linotype" w:hAnsi="Palatino Linotype" w:cs="Palatino Linotype"/>
          <w:sz w:val="22"/>
          <w:szCs w:val="22"/>
        </w:rPr>
        <w:t xml:space="preserve">la respuesta emitida por el </w:t>
      </w:r>
      <w:r w:rsidRPr="003865E1">
        <w:rPr>
          <w:rFonts w:ascii="Palatino Linotype" w:eastAsia="Palatino Linotype" w:hAnsi="Palatino Linotype" w:cs="Palatino Linotype"/>
          <w:b/>
          <w:sz w:val="22"/>
          <w:szCs w:val="22"/>
        </w:rPr>
        <w:t xml:space="preserve">Sujeto Obligado. </w:t>
      </w:r>
    </w:p>
    <w:p w14:paraId="005939BD" w14:textId="0F100608" w:rsidR="00F25E2D" w:rsidRPr="003865E1" w:rsidRDefault="005B22BA" w:rsidP="00143423">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b/>
          <w:sz w:val="22"/>
          <w:szCs w:val="22"/>
        </w:rPr>
        <w:t xml:space="preserve">Segundo. </w:t>
      </w:r>
      <w:r w:rsidRPr="003865E1">
        <w:rPr>
          <w:rFonts w:ascii="Palatino Linotype" w:eastAsia="Palatino Linotype" w:hAnsi="Palatino Linotype" w:cs="Palatino Linotype"/>
          <w:sz w:val="22"/>
          <w:szCs w:val="22"/>
        </w:rPr>
        <w:t xml:space="preserve">Se </w:t>
      </w:r>
      <w:r w:rsidRPr="003865E1">
        <w:rPr>
          <w:rFonts w:ascii="Palatino Linotype" w:eastAsia="Palatino Linotype" w:hAnsi="Palatino Linotype" w:cs="Palatino Linotype"/>
          <w:b/>
          <w:sz w:val="22"/>
          <w:szCs w:val="22"/>
        </w:rPr>
        <w:t>Ordena</w:t>
      </w:r>
      <w:r w:rsidRPr="003865E1">
        <w:rPr>
          <w:rFonts w:ascii="Palatino Linotype" w:eastAsia="Palatino Linotype" w:hAnsi="Palatino Linotype" w:cs="Palatino Linotype"/>
          <w:sz w:val="22"/>
          <w:szCs w:val="22"/>
        </w:rPr>
        <w:t xml:space="preserve"> al </w:t>
      </w:r>
      <w:r w:rsidRPr="003865E1">
        <w:rPr>
          <w:rFonts w:ascii="Palatino Linotype" w:eastAsia="Palatino Linotype" w:hAnsi="Palatino Linotype" w:cs="Palatino Linotype"/>
          <w:b/>
          <w:sz w:val="22"/>
          <w:szCs w:val="22"/>
        </w:rPr>
        <w:t>Sujeto Obligado</w:t>
      </w:r>
      <w:r w:rsidRPr="003865E1">
        <w:rPr>
          <w:rFonts w:ascii="Palatino Linotype" w:eastAsia="Palatino Linotype" w:hAnsi="Palatino Linotype" w:cs="Palatino Linotype"/>
          <w:sz w:val="22"/>
          <w:szCs w:val="22"/>
        </w:rPr>
        <w:t xml:space="preserve">, en términos de los Considerandos </w:t>
      </w:r>
      <w:r w:rsidRPr="003865E1">
        <w:rPr>
          <w:rFonts w:ascii="Palatino Linotype" w:eastAsia="Palatino Linotype" w:hAnsi="Palatino Linotype" w:cs="Palatino Linotype"/>
          <w:b/>
          <w:sz w:val="22"/>
          <w:szCs w:val="22"/>
        </w:rPr>
        <w:t xml:space="preserve">Cuarto </w:t>
      </w:r>
      <w:r w:rsidRPr="003865E1">
        <w:rPr>
          <w:rFonts w:ascii="Palatino Linotype" w:eastAsia="Palatino Linotype" w:hAnsi="Palatino Linotype" w:cs="Palatino Linotype"/>
          <w:sz w:val="22"/>
          <w:szCs w:val="22"/>
        </w:rPr>
        <w:t xml:space="preserve">y </w:t>
      </w:r>
      <w:r w:rsidRPr="003865E1">
        <w:rPr>
          <w:rFonts w:ascii="Palatino Linotype" w:eastAsia="Palatino Linotype" w:hAnsi="Palatino Linotype" w:cs="Palatino Linotype"/>
          <w:b/>
          <w:sz w:val="22"/>
          <w:szCs w:val="22"/>
        </w:rPr>
        <w:t xml:space="preserve">Quinto </w:t>
      </w:r>
      <w:r w:rsidRPr="003865E1">
        <w:rPr>
          <w:rFonts w:ascii="Palatino Linotype" w:eastAsia="Palatino Linotype" w:hAnsi="Palatino Linotype" w:cs="Palatino Linotype"/>
          <w:sz w:val="22"/>
          <w:szCs w:val="22"/>
        </w:rPr>
        <w:t xml:space="preserve">de esta resolución, haga entrega, </w:t>
      </w:r>
      <w:r w:rsidR="009B4ADD" w:rsidRPr="003865E1">
        <w:rPr>
          <w:rFonts w:ascii="Palatino Linotype" w:eastAsia="Palatino Linotype" w:hAnsi="Palatino Linotype" w:cs="Palatino Linotype"/>
          <w:sz w:val="22"/>
          <w:szCs w:val="22"/>
        </w:rPr>
        <w:t xml:space="preserve">vía </w:t>
      </w:r>
      <w:r w:rsidR="009B4ADD" w:rsidRPr="003865E1">
        <w:rPr>
          <w:rFonts w:ascii="Palatino Linotype" w:eastAsia="Palatino Linotype" w:hAnsi="Palatino Linotype" w:cs="Palatino Linotype"/>
          <w:b/>
          <w:sz w:val="22"/>
          <w:szCs w:val="22"/>
        </w:rPr>
        <w:t>SAIMEX</w:t>
      </w:r>
      <w:r w:rsidR="00E60046" w:rsidRPr="003865E1">
        <w:rPr>
          <w:rFonts w:ascii="Palatino Linotype" w:eastAsia="Palatino Linotype" w:hAnsi="Palatino Linotype" w:cs="Palatino Linotype"/>
          <w:sz w:val="22"/>
          <w:szCs w:val="22"/>
        </w:rPr>
        <w:t>,</w:t>
      </w:r>
      <w:r w:rsidR="00817A04" w:rsidRPr="003865E1">
        <w:rPr>
          <w:rFonts w:ascii="Palatino Linotype" w:eastAsia="Palatino Linotype" w:hAnsi="Palatino Linotype" w:cs="Palatino Linotype"/>
          <w:sz w:val="22"/>
          <w:szCs w:val="22"/>
        </w:rPr>
        <w:t xml:space="preserve"> </w:t>
      </w:r>
      <w:r w:rsidR="00B2263D" w:rsidRPr="003865E1">
        <w:rPr>
          <w:rFonts w:ascii="Palatino Linotype" w:eastAsia="Palatino Linotype" w:hAnsi="Palatino Linotype" w:cs="Palatino Linotype"/>
          <w:sz w:val="22"/>
          <w:szCs w:val="22"/>
        </w:rPr>
        <w:t xml:space="preserve">previa búsqueda exhaustiva y razonable, en </w:t>
      </w:r>
      <w:r w:rsidR="00817A04" w:rsidRPr="003865E1">
        <w:rPr>
          <w:rFonts w:ascii="Palatino Linotype" w:eastAsia="Palatino Linotype" w:hAnsi="Palatino Linotype" w:cs="Palatino Linotype"/>
          <w:sz w:val="22"/>
          <w:szCs w:val="22"/>
        </w:rPr>
        <w:t xml:space="preserve">versión pública de ser procedente, </w:t>
      </w:r>
      <w:r w:rsidR="009B4ADD" w:rsidRPr="003865E1">
        <w:rPr>
          <w:rFonts w:ascii="Palatino Linotype" w:eastAsia="Palatino Linotype" w:hAnsi="Palatino Linotype" w:cs="Palatino Linotype"/>
          <w:sz w:val="22"/>
          <w:szCs w:val="22"/>
        </w:rPr>
        <w:t>de lo siguiente</w:t>
      </w:r>
      <w:r w:rsidR="00F25E2D" w:rsidRPr="003865E1">
        <w:rPr>
          <w:rFonts w:ascii="Palatino Linotype" w:eastAsia="Palatino Linotype" w:hAnsi="Palatino Linotype" w:cs="Palatino Linotype"/>
          <w:sz w:val="22"/>
          <w:szCs w:val="22"/>
        </w:rPr>
        <w:t xml:space="preserve">: </w:t>
      </w:r>
    </w:p>
    <w:p w14:paraId="623E7AF1" w14:textId="0C52D49D" w:rsidR="00E30011" w:rsidRPr="003865E1" w:rsidRDefault="00D73303" w:rsidP="00780846">
      <w:pPr>
        <w:pStyle w:val="Prrafodelista"/>
        <w:numPr>
          <w:ilvl w:val="0"/>
          <w:numId w:val="2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El Programa Anual de Obra 2025.</w:t>
      </w:r>
      <w:r w:rsidR="00363857" w:rsidRPr="003865E1">
        <w:rPr>
          <w:rFonts w:ascii="Palatino Linotype" w:eastAsia="Palatino Linotype" w:hAnsi="Palatino Linotype" w:cs="Palatino Linotype"/>
          <w:sz w:val="22"/>
          <w:szCs w:val="22"/>
        </w:rPr>
        <w:t xml:space="preserve"> </w:t>
      </w:r>
    </w:p>
    <w:p w14:paraId="336C16EB" w14:textId="6F591710" w:rsidR="00E46230" w:rsidRPr="003865E1" w:rsidRDefault="00E46230" w:rsidP="00780846">
      <w:pPr>
        <w:pStyle w:val="Prrafodelista"/>
        <w:numPr>
          <w:ilvl w:val="0"/>
          <w:numId w:val="2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El o los documentos que den cuenta del estado de las obras referidas en el Programa Anual de obra 2025 al seis de enero de dos mil veintiséis, así como la empresa que realizó dichas obras.</w:t>
      </w:r>
    </w:p>
    <w:p w14:paraId="59FB4108" w14:textId="77777777" w:rsidR="00817A04" w:rsidRPr="003865E1" w:rsidRDefault="00817A04" w:rsidP="00780846">
      <w:pPr>
        <w:spacing w:before="120" w:after="120"/>
        <w:ind w:left="284" w:right="49"/>
        <w:jc w:val="both"/>
        <w:rPr>
          <w:rFonts w:ascii="Palatino Linotype" w:eastAsia="Palatino Linotype" w:hAnsi="Palatino Linotype" w:cs="Palatino Linotype"/>
          <w:i/>
          <w:sz w:val="20"/>
          <w:szCs w:val="22"/>
        </w:rPr>
      </w:pPr>
      <w:r w:rsidRPr="003865E1">
        <w:rPr>
          <w:rFonts w:ascii="Palatino Linotype" w:eastAsia="Palatino Linotype" w:hAnsi="Palatino Linotype" w:cs="Palatino Linotype"/>
          <w:i/>
          <w:sz w:val="20"/>
          <w:szCs w:val="22"/>
        </w:rPr>
        <w:t>De ser necesaria la versión pública, se deberán proporcionar junto con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14:paraId="01661F9C" w14:textId="3EC6628B" w:rsidR="00694AA0" w:rsidRPr="003865E1" w:rsidRDefault="005B22BA" w:rsidP="00B221EC">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b/>
          <w:sz w:val="22"/>
          <w:szCs w:val="22"/>
        </w:rPr>
        <w:t xml:space="preserve">Tercero. Notifíquese, </w:t>
      </w:r>
      <w:r w:rsidRPr="003865E1">
        <w:rPr>
          <w:rFonts w:ascii="Palatino Linotype" w:eastAsia="Palatino Linotype" w:hAnsi="Palatino Linotype" w:cs="Palatino Linotype"/>
          <w:sz w:val="22"/>
          <w:szCs w:val="22"/>
        </w:rPr>
        <w:t xml:space="preserve">vía </w:t>
      </w:r>
      <w:r w:rsidRPr="003865E1">
        <w:rPr>
          <w:rFonts w:ascii="Palatino Linotype" w:eastAsia="Palatino Linotype" w:hAnsi="Palatino Linotype" w:cs="Palatino Linotype"/>
          <w:b/>
          <w:sz w:val="22"/>
          <w:szCs w:val="22"/>
        </w:rPr>
        <w:t>SAIMEX</w:t>
      </w:r>
      <w:r w:rsidRPr="003865E1">
        <w:rPr>
          <w:rFonts w:ascii="Palatino Linotype" w:eastAsia="Palatino Linotype" w:hAnsi="Palatino Linotype" w:cs="Palatino Linotype"/>
          <w:sz w:val="22"/>
          <w:szCs w:val="22"/>
        </w:rPr>
        <w:t xml:space="preserve">, al Titular de la Unidad de Transparencia del </w:t>
      </w:r>
      <w:r w:rsidRPr="003865E1">
        <w:rPr>
          <w:rFonts w:ascii="Palatino Linotype" w:eastAsia="Palatino Linotype" w:hAnsi="Palatino Linotype" w:cs="Palatino Linotype"/>
          <w:b/>
          <w:sz w:val="22"/>
          <w:szCs w:val="22"/>
        </w:rPr>
        <w:t>Sujeto Obligado,</w:t>
      </w:r>
      <w:r w:rsidRPr="003865E1">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D760D0" w14:textId="77777777" w:rsidR="00694AA0" w:rsidRPr="003865E1" w:rsidRDefault="005B22BA">
      <w:pPr>
        <w:spacing w:before="240" w:after="240" w:line="360" w:lineRule="auto"/>
        <w:jc w:val="both"/>
        <w:rPr>
          <w:rFonts w:ascii="Palatino Linotype" w:eastAsia="Palatino Linotype" w:hAnsi="Palatino Linotype" w:cs="Palatino Linotype"/>
          <w:sz w:val="22"/>
          <w:szCs w:val="22"/>
        </w:rPr>
      </w:pPr>
      <w:r w:rsidRPr="003865E1">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3865E1">
        <w:rPr>
          <w:rFonts w:ascii="Palatino Linotype" w:eastAsia="Palatino Linotype" w:hAnsi="Palatino Linotype" w:cs="Palatino Linotype"/>
          <w:b/>
          <w:sz w:val="22"/>
          <w:szCs w:val="22"/>
        </w:rPr>
        <w:t>Sujeto Obligado</w:t>
      </w:r>
      <w:r w:rsidRPr="003865E1">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2A9EDCB" w14:textId="77777777" w:rsidR="00694AA0" w:rsidRPr="003865E1" w:rsidRDefault="005B22BA">
      <w:pPr>
        <w:spacing w:before="240" w:after="240" w:line="360" w:lineRule="auto"/>
        <w:jc w:val="both"/>
        <w:rPr>
          <w:rFonts w:ascii="Palatino Linotype" w:eastAsia="Palatino Linotype" w:hAnsi="Palatino Linotype" w:cs="Palatino Linotype"/>
          <w:sz w:val="22"/>
          <w:szCs w:val="22"/>
        </w:rPr>
      </w:pPr>
      <w:bookmarkStart w:id="10" w:name="_heading=h.17dp8vu" w:colFirst="0" w:colLast="0"/>
      <w:bookmarkEnd w:id="10"/>
      <w:r w:rsidRPr="003865E1">
        <w:rPr>
          <w:rFonts w:ascii="Palatino Linotype" w:eastAsia="Palatino Linotype" w:hAnsi="Palatino Linotype" w:cs="Palatino Linotype"/>
          <w:b/>
          <w:sz w:val="22"/>
          <w:szCs w:val="22"/>
        </w:rPr>
        <w:t xml:space="preserve">Cuarto.  Notifíquese, </w:t>
      </w:r>
      <w:r w:rsidRPr="003865E1">
        <w:rPr>
          <w:rFonts w:ascii="Palatino Linotype" w:eastAsia="Palatino Linotype" w:hAnsi="Palatino Linotype" w:cs="Palatino Linotype"/>
          <w:sz w:val="22"/>
          <w:szCs w:val="22"/>
        </w:rPr>
        <w:t xml:space="preserve">vía </w:t>
      </w:r>
      <w:r w:rsidRPr="003865E1">
        <w:rPr>
          <w:rFonts w:ascii="Palatino Linotype" w:eastAsia="Palatino Linotype" w:hAnsi="Palatino Linotype" w:cs="Palatino Linotype"/>
          <w:b/>
          <w:sz w:val="22"/>
          <w:szCs w:val="22"/>
        </w:rPr>
        <w:t>SAIMEX</w:t>
      </w:r>
      <w:r w:rsidRPr="003865E1">
        <w:rPr>
          <w:rFonts w:ascii="Palatino Linotype" w:eastAsia="Palatino Linotype" w:hAnsi="Palatino Linotype" w:cs="Palatino Linotype"/>
          <w:sz w:val="22"/>
          <w:szCs w:val="22"/>
        </w:rPr>
        <w:t xml:space="preserve">, a la parte </w:t>
      </w:r>
      <w:r w:rsidRPr="003865E1">
        <w:rPr>
          <w:rFonts w:ascii="Palatino Linotype" w:eastAsia="Palatino Linotype" w:hAnsi="Palatino Linotype" w:cs="Palatino Linotype"/>
          <w:b/>
          <w:sz w:val="22"/>
          <w:szCs w:val="22"/>
        </w:rPr>
        <w:t>Recurrente</w:t>
      </w:r>
      <w:r w:rsidRPr="003865E1">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C146F11" w14:textId="4462BDB4" w:rsidR="00694AA0" w:rsidRPr="007B4DE2" w:rsidRDefault="005B22BA">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1" w:name="_heading=h.lnxbz9" w:colFirst="0" w:colLast="0"/>
      <w:bookmarkEnd w:id="11"/>
      <w:r w:rsidRPr="003865E1">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w:t>
      </w:r>
      <w:r w:rsidR="00FC4683" w:rsidRPr="003865E1">
        <w:rPr>
          <w:rFonts w:ascii="Palatino Linotype" w:eastAsia="Palatino Linotype" w:hAnsi="Palatino Linotype" w:cs="Palatino Linotype"/>
          <w:sz w:val="22"/>
          <w:szCs w:val="22"/>
        </w:rPr>
        <w:t xml:space="preserve">EÑA, EN LA </w:t>
      </w:r>
      <w:r w:rsidR="00D259E5" w:rsidRPr="003865E1">
        <w:rPr>
          <w:rFonts w:ascii="Palatino Linotype" w:eastAsia="Palatino Linotype" w:hAnsi="Palatino Linotype" w:cs="Palatino Linotype"/>
          <w:sz w:val="22"/>
          <w:szCs w:val="22"/>
        </w:rPr>
        <w:t>DÉCIMA</w:t>
      </w:r>
      <w:r w:rsidR="00DC5EDE" w:rsidRPr="003865E1">
        <w:rPr>
          <w:rFonts w:ascii="Palatino Linotype" w:eastAsia="Palatino Linotype" w:hAnsi="Palatino Linotype" w:cs="Palatino Linotype"/>
          <w:sz w:val="22"/>
          <w:szCs w:val="22"/>
        </w:rPr>
        <w:t xml:space="preserve"> </w:t>
      </w:r>
      <w:r w:rsidR="00BA0F58" w:rsidRPr="003865E1">
        <w:rPr>
          <w:rFonts w:ascii="Palatino Linotype" w:eastAsia="Palatino Linotype" w:hAnsi="Palatino Linotype" w:cs="Palatino Linotype"/>
          <w:sz w:val="22"/>
          <w:szCs w:val="22"/>
        </w:rPr>
        <w:t xml:space="preserve">PRIMERA </w:t>
      </w:r>
      <w:r w:rsidRPr="003865E1">
        <w:rPr>
          <w:rFonts w:ascii="Palatino Linotype" w:eastAsia="Palatino Linotype" w:hAnsi="Palatino Linotype" w:cs="Palatino Linotype"/>
          <w:sz w:val="22"/>
          <w:szCs w:val="22"/>
        </w:rPr>
        <w:t xml:space="preserve">SESIÓN ORDINARIA CELEBRADA EL </w:t>
      </w:r>
      <w:r w:rsidR="00BA0F58" w:rsidRPr="003865E1">
        <w:rPr>
          <w:rFonts w:ascii="Palatino Linotype" w:eastAsia="Palatino Linotype" w:hAnsi="Palatino Linotype" w:cs="Palatino Linotype"/>
          <w:sz w:val="22"/>
          <w:szCs w:val="22"/>
        </w:rPr>
        <w:t>VEINTICINCO</w:t>
      </w:r>
      <w:r w:rsidR="00DC5EDE" w:rsidRPr="003865E1">
        <w:rPr>
          <w:rFonts w:ascii="Palatino Linotype" w:eastAsia="Palatino Linotype" w:hAnsi="Palatino Linotype" w:cs="Palatino Linotype"/>
          <w:sz w:val="22"/>
          <w:szCs w:val="22"/>
        </w:rPr>
        <w:t xml:space="preserve"> DE MARZO</w:t>
      </w:r>
      <w:r w:rsidR="001A3D4C" w:rsidRPr="003865E1">
        <w:rPr>
          <w:rFonts w:ascii="Palatino Linotype" w:eastAsia="Palatino Linotype" w:hAnsi="Palatino Linotype" w:cs="Palatino Linotype"/>
          <w:sz w:val="22"/>
          <w:szCs w:val="22"/>
        </w:rPr>
        <w:t xml:space="preserve"> </w:t>
      </w:r>
      <w:r w:rsidRPr="003865E1">
        <w:rPr>
          <w:rFonts w:ascii="Palatino Linotype" w:eastAsia="Palatino Linotype" w:hAnsi="Palatino Linotype" w:cs="Palatino Linotype"/>
          <w:sz w:val="22"/>
          <w:szCs w:val="22"/>
        </w:rPr>
        <w:t>DE DOS MIL VEINTI</w:t>
      </w:r>
      <w:r w:rsidR="00382740" w:rsidRPr="003865E1">
        <w:rPr>
          <w:rFonts w:ascii="Palatino Linotype" w:eastAsia="Palatino Linotype" w:hAnsi="Palatino Linotype" w:cs="Palatino Linotype"/>
          <w:sz w:val="22"/>
          <w:szCs w:val="22"/>
        </w:rPr>
        <w:t>SÉIS</w:t>
      </w:r>
      <w:r w:rsidRPr="003865E1">
        <w:rPr>
          <w:rFonts w:ascii="Palatino Linotype" w:eastAsia="Palatino Linotype" w:hAnsi="Palatino Linotype" w:cs="Palatino Linotype"/>
          <w:sz w:val="22"/>
          <w:szCs w:val="22"/>
        </w:rPr>
        <w:t>, ANTE EL SECRETARIO TÉCNICO DEL PLENO ALEXIS TAPIA RAMÍREZ.</w:t>
      </w:r>
    </w:p>
    <w:p w14:paraId="30CB9BBA" w14:textId="77777777" w:rsidR="004D5C20" w:rsidRPr="007B4DE2" w:rsidRDefault="004D5C20">
      <w:pPr>
        <w:spacing w:line="360" w:lineRule="auto"/>
        <w:jc w:val="both"/>
        <w:rPr>
          <w:rFonts w:ascii="Palatino Linotype" w:eastAsia="Palatino Linotype" w:hAnsi="Palatino Linotype" w:cs="Palatino Linotype"/>
          <w:sz w:val="22"/>
          <w:szCs w:val="22"/>
        </w:rPr>
      </w:pPr>
    </w:p>
    <w:p w14:paraId="0E21EF89" w14:textId="77777777" w:rsidR="004D5C20" w:rsidRPr="007B4DE2" w:rsidRDefault="004D5C20">
      <w:pPr>
        <w:spacing w:line="360" w:lineRule="auto"/>
        <w:jc w:val="both"/>
        <w:rPr>
          <w:rFonts w:ascii="Palatino Linotype" w:eastAsia="Palatino Linotype" w:hAnsi="Palatino Linotype" w:cs="Palatino Linotype"/>
          <w:sz w:val="22"/>
          <w:szCs w:val="22"/>
        </w:rPr>
      </w:pPr>
    </w:p>
    <w:p w14:paraId="46EF20C1" w14:textId="77777777" w:rsidR="004D5C20" w:rsidRPr="007B4DE2" w:rsidRDefault="004D5C20">
      <w:pPr>
        <w:spacing w:line="360" w:lineRule="auto"/>
        <w:jc w:val="both"/>
        <w:rPr>
          <w:rFonts w:ascii="Palatino Linotype" w:eastAsia="Palatino Linotype" w:hAnsi="Palatino Linotype" w:cs="Palatino Linotype"/>
          <w:sz w:val="22"/>
          <w:szCs w:val="22"/>
        </w:rPr>
      </w:pPr>
    </w:p>
    <w:p w14:paraId="5EC8589D" w14:textId="77777777" w:rsidR="004D5C20" w:rsidRPr="007B4DE2" w:rsidRDefault="004D5C20">
      <w:pPr>
        <w:spacing w:line="360" w:lineRule="auto"/>
        <w:jc w:val="both"/>
        <w:rPr>
          <w:rFonts w:ascii="Palatino Linotype" w:eastAsia="Palatino Linotype" w:hAnsi="Palatino Linotype" w:cs="Palatino Linotype"/>
          <w:sz w:val="22"/>
          <w:szCs w:val="22"/>
        </w:rPr>
      </w:pPr>
    </w:p>
    <w:p w14:paraId="46FC6A55" w14:textId="77777777" w:rsidR="004D5C20" w:rsidRPr="007B4DE2" w:rsidRDefault="004D5C20">
      <w:pPr>
        <w:spacing w:line="360" w:lineRule="auto"/>
        <w:jc w:val="both"/>
        <w:rPr>
          <w:rFonts w:ascii="Palatino Linotype" w:eastAsia="Palatino Linotype" w:hAnsi="Palatino Linotype" w:cs="Palatino Linotype"/>
          <w:sz w:val="22"/>
          <w:szCs w:val="22"/>
        </w:rPr>
      </w:pPr>
    </w:p>
    <w:p w14:paraId="5C881CEA" w14:textId="77777777" w:rsidR="004D5C20" w:rsidRPr="007B4DE2" w:rsidRDefault="004D5C20">
      <w:pPr>
        <w:spacing w:line="360" w:lineRule="auto"/>
        <w:jc w:val="both"/>
        <w:rPr>
          <w:rFonts w:ascii="Palatino Linotype" w:eastAsia="Palatino Linotype" w:hAnsi="Palatino Linotype" w:cs="Palatino Linotype"/>
          <w:sz w:val="22"/>
          <w:szCs w:val="22"/>
        </w:rPr>
      </w:pPr>
    </w:p>
    <w:p w14:paraId="6CCA1545" w14:textId="77777777" w:rsidR="004D5C20" w:rsidRPr="007B4DE2" w:rsidRDefault="004D5C20">
      <w:pPr>
        <w:spacing w:line="360" w:lineRule="auto"/>
        <w:jc w:val="both"/>
        <w:rPr>
          <w:rFonts w:ascii="Palatino Linotype" w:eastAsia="Palatino Linotype" w:hAnsi="Palatino Linotype" w:cs="Palatino Linotype"/>
          <w:sz w:val="22"/>
          <w:szCs w:val="22"/>
        </w:rPr>
      </w:pPr>
    </w:p>
    <w:p w14:paraId="1F9EF739" w14:textId="77777777" w:rsidR="004D5C20" w:rsidRPr="007B4DE2" w:rsidRDefault="004D5C20">
      <w:pPr>
        <w:spacing w:line="360" w:lineRule="auto"/>
        <w:jc w:val="both"/>
        <w:rPr>
          <w:rFonts w:ascii="Palatino Linotype" w:eastAsia="Palatino Linotype" w:hAnsi="Palatino Linotype" w:cs="Palatino Linotype"/>
          <w:sz w:val="22"/>
          <w:szCs w:val="22"/>
        </w:rPr>
      </w:pPr>
    </w:p>
    <w:p w14:paraId="307F02A0" w14:textId="77777777" w:rsidR="004D5C20" w:rsidRPr="007B4DE2" w:rsidRDefault="004D5C20">
      <w:pPr>
        <w:spacing w:line="360" w:lineRule="auto"/>
        <w:jc w:val="both"/>
        <w:rPr>
          <w:rFonts w:ascii="Palatino Linotype" w:eastAsia="Palatino Linotype" w:hAnsi="Palatino Linotype" w:cs="Palatino Linotype"/>
          <w:sz w:val="22"/>
          <w:szCs w:val="22"/>
        </w:rPr>
      </w:pPr>
    </w:p>
    <w:p w14:paraId="5A5B7374" w14:textId="77777777" w:rsidR="00694AA0" w:rsidRPr="007B4DE2" w:rsidRDefault="00694AA0">
      <w:pPr>
        <w:spacing w:line="360" w:lineRule="auto"/>
        <w:jc w:val="both"/>
        <w:rPr>
          <w:rFonts w:ascii="Palatino Linotype" w:eastAsia="Palatino Linotype" w:hAnsi="Palatino Linotype" w:cs="Palatino Linotype"/>
          <w:sz w:val="22"/>
          <w:szCs w:val="22"/>
        </w:rPr>
      </w:pPr>
    </w:p>
    <w:p w14:paraId="016906CE" w14:textId="77777777" w:rsidR="00694AA0" w:rsidRPr="007B4DE2" w:rsidRDefault="00694AA0">
      <w:pPr>
        <w:spacing w:line="360" w:lineRule="auto"/>
        <w:jc w:val="both"/>
        <w:rPr>
          <w:rFonts w:ascii="Palatino Linotype" w:eastAsia="Palatino Linotype" w:hAnsi="Palatino Linotype" w:cs="Palatino Linotype"/>
          <w:sz w:val="22"/>
          <w:szCs w:val="22"/>
        </w:rPr>
      </w:pPr>
    </w:p>
    <w:p w14:paraId="3536C243" w14:textId="77777777" w:rsidR="00694AA0" w:rsidRPr="007B4DE2" w:rsidRDefault="00694AA0">
      <w:pPr>
        <w:spacing w:line="360" w:lineRule="auto"/>
        <w:jc w:val="both"/>
        <w:rPr>
          <w:rFonts w:ascii="Palatino Linotype" w:eastAsia="Palatino Linotype" w:hAnsi="Palatino Linotype" w:cs="Palatino Linotype"/>
          <w:sz w:val="22"/>
          <w:szCs w:val="22"/>
        </w:rPr>
      </w:pPr>
    </w:p>
    <w:p w14:paraId="10C74B60" w14:textId="77777777" w:rsidR="00694AA0" w:rsidRPr="007B4DE2" w:rsidRDefault="00694AA0">
      <w:pPr>
        <w:spacing w:line="360" w:lineRule="auto"/>
        <w:jc w:val="both"/>
        <w:rPr>
          <w:rFonts w:ascii="Palatino Linotype" w:eastAsia="Palatino Linotype" w:hAnsi="Palatino Linotype" w:cs="Palatino Linotype"/>
          <w:sz w:val="22"/>
          <w:szCs w:val="22"/>
        </w:rPr>
      </w:pPr>
    </w:p>
    <w:p w14:paraId="48A36858" w14:textId="77777777" w:rsidR="00694AA0" w:rsidRPr="007B4DE2" w:rsidRDefault="00694AA0">
      <w:pPr>
        <w:spacing w:line="360" w:lineRule="auto"/>
        <w:jc w:val="both"/>
        <w:rPr>
          <w:rFonts w:ascii="Palatino Linotype" w:eastAsia="Palatino Linotype" w:hAnsi="Palatino Linotype" w:cs="Palatino Linotype"/>
          <w:sz w:val="22"/>
          <w:szCs w:val="22"/>
        </w:rPr>
      </w:pPr>
    </w:p>
    <w:p w14:paraId="3FE6DE95" w14:textId="77777777" w:rsidR="00694AA0" w:rsidRPr="007B4DE2" w:rsidRDefault="00694AA0">
      <w:pPr>
        <w:spacing w:line="360" w:lineRule="auto"/>
        <w:jc w:val="both"/>
        <w:rPr>
          <w:rFonts w:ascii="Palatino Linotype" w:eastAsia="Palatino Linotype" w:hAnsi="Palatino Linotype" w:cs="Palatino Linotype"/>
          <w:sz w:val="22"/>
          <w:szCs w:val="22"/>
        </w:rPr>
      </w:pPr>
    </w:p>
    <w:p w14:paraId="16F5DDC9" w14:textId="77777777" w:rsidR="00694AA0" w:rsidRPr="007B4DE2" w:rsidRDefault="00694AA0">
      <w:pPr>
        <w:spacing w:line="360" w:lineRule="auto"/>
        <w:jc w:val="both"/>
        <w:rPr>
          <w:rFonts w:ascii="Palatino Linotype" w:eastAsia="Palatino Linotype" w:hAnsi="Palatino Linotype" w:cs="Palatino Linotype"/>
          <w:sz w:val="22"/>
          <w:szCs w:val="22"/>
        </w:rPr>
      </w:pPr>
    </w:p>
    <w:p w14:paraId="714A31D2" w14:textId="77777777" w:rsidR="00694AA0" w:rsidRPr="007B4DE2" w:rsidRDefault="00694AA0">
      <w:pPr>
        <w:spacing w:line="360" w:lineRule="auto"/>
        <w:jc w:val="both"/>
        <w:rPr>
          <w:rFonts w:ascii="Palatino Linotype" w:eastAsia="Palatino Linotype" w:hAnsi="Palatino Linotype" w:cs="Palatino Linotype"/>
          <w:sz w:val="22"/>
          <w:szCs w:val="22"/>
        </w:rPr>
      </w:pPr>
    </w:p>
    <w:p w14:paraId="46664245" w14:textId="77777777" w:rsidR="00694AA0" w:rsidRPr="007B4DE2" w:rsidRDefault="00694AA0">
      <w:pPr>
        <w:spacing w:line="360" w:lineRule="auto"/>
        <w:jc w:val="both"/>
        <w:rPr>
          <w:rFonts w:ascii="Palatino Linotype" w:eastAsia="Palatino Linotype" w:hAnsi="Palatino Linotype" w:cs="Palatino Linotype"/>
          <w:sz w:val="22"/>
          <w:szCs w:val="22"/>
        </w:rPr>
      </w:pPr>
    </w:p>
    <w:p w14:paraId="5C092A01" w14:textId="77777777" w:rsidR="00694AA0" w:rsidRPr="007B4DE2" w:rsidRDefault="00694AA0">
      <w:pPr>
        <w:spacing w:line="360" w:lineRule="auto"/>
        <w:jc w:val="both"/>
        <w:rPr>
          <w:rFonts w:ascii="Palatino Linotype" w:eastAsia="Palatino Linotype" w:hAnsi="Palatino Linotype" w:cs="Palatino Linotype"/>
          <w:sz w:val="22"/>
          <w:szCs w:val="22"/>
        </w:rPr>
      </w:pPr>
    </w:p>
    <w:p w14:paraId="669D5981" w14:textId="77777777" w:rsidR="00694AA0" w:rsidRPr="007B4DE2" w:rsidRDefault="00694AA0">
      <w:pPr>
        <w:spacing w:line="360" w:lineRule="auto"/>
        <w:jc w:val="both"/>
        <w:rPr>
          <w:rFonts w:ascii="Palatino Linotype" w:eastAsia="Palatino Linotype" w:hAnsi="Palatino Linotype" w:cs="Palatino Linotype"/>
          <w:sz w:val="22"/>
          <w:szCs w:val="22"/>
        </w:rPr>
      </w:pPr>
    </w:p>
    <w:p w14:paraId="3D7F8E58" w14:textId="77777777" w:rsidR="00694AA0" w:rsidRPr="007B4DE2" w:rsidRDefault="00694AA0">
      <w:pPr>
        <w:spacing w:line="360" w:lineRule="auto"/>
        <w:jc w:val="both"/>
        <w:rPr>
          <w:rFonts w:ascii="Palatino Linotype" w:eastAsia="Palatino Linotype" w:hAnsi="Palatino Linotype" w:cs="Palatino Linotype"/>
          <w:sz w:val="22"/>
          <w:szCs w:val="22"/>
        </w:rPr>
      </w:pPr>
    </w:p>
    <w:p w14:paraId="61848FB2" w14:textId="77777777" w:rsidR="00694AA0" w:rsidRPr="007B4DE2" w:rsidRDefault="00694AA0">
      <w:pPr>
        <w:spacing w:line="360" w:lineRule="auto"/>
        <w:jc w:val="both"/>
        <w:rPr>
          <w:rFonts w:ascii="Palatino Linotype" w:eastAsia="Palatino Linotype" w:hAnsi="Palatino Linotype" w:cs="Palatino Linotype"/>
          <w:sz w:val="22"/>
          <w:szCs w:val="22"/>
        </w:rPr>
      </w:pPr>
    </w:p>
    <w:p w14:paraId="5684A0AB" w14:textId="51443F49" w:rsidR="006F3A18" w:rsidRPr="007B4DE2" w:rsidRDefault="006F3A18">
      <w:pPr>
        <w:spacing w:line="360" w:lineRule="auto"/>
        <w:jc w:val="both"/>
        <w:rPr>
          <w:rFonts w:ascii="Palatino Linotype" w:eastAsia="Palatino Linotype" w:hAnsi="Palatino Linotype" w:cs="Palatino Linotype"/>
          <w:sz w:val="22"/>
          <w:szCs w:val="22"/>
        </w:rPr>
      </w:pPr>
    </w:p>
    <w:p w14:paraId="5B98A2B3" w14:textId="77777777" w:rsidR="00C1140A" w:rsidRPr="007B4DE2" w:rsidRDefault="00C1140A">
      <w:pPr>
        <w:spacing w:line="360" w:lineRule="auto"/>
        <w:jc w:val="both"/>
        <w:rPr>
          <w:rFonts w:ascii="Palatino Linotype" w:eastAsia="Palatino Linotype" w:hAnsi="Palatino Linotype" w:cs="Palatino Linotype"/>
          <w:sz w:val="22"/>
          <w:szCs w:val="22"/>
        </w:rPr>
      </w:pPr>
    </w:p>
    <w:p w14:paraId="66FE9DE2" w14:textId="77777777" w:rsidR="00707BDE" w:rsidRPr="007B4DE2" w:rsidRDefault="00707BDE">
      <w:pPr>
        <w:spacing w:line="360" w:lineRule="auto"/>
        <w:jc w:val="both"/>
        <w:rPr>
          <w:rFonts w:ascii="Palatino Linotype" w:eastAsia="Palatino Linotype" w:hAnsi="Palatino Linotype" w:cs="Palatino Linotype"/>
          <w:sz w:val="22"/>
          <w:szCs w:val="22"/>
        </w:rPr>
      </w:pPr>
    </w:p>
    <w:sectPr w:rsidR="00707BDE" w:rsidRPr="007B4DE2">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754FF2" w14:textId="77777777" w:rsidR="002625BE" w:rsidRDefault="002625BE">
      <w:r>
        <w:separator/>
      </w:r>
    </w:p>
  </w:endnote>
  <w:endnote w:type="continuationSeparator" w:id="0">
    <w:p w14:paraId="13D16CE2" w14:textId="77777777" w:rsidR="002625BE" w:rsidRDefault="00262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DFD7A" w14:textId="17BDD73C" w:rsidR="00FF0E36" w:rsidRDefault="00FF0E3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D6B98">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D6B98">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01320A57" w14:textId="77777777" w:rsidR="00FF0E36" w:rsidRDefault="00FF0E3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5D5DD" w14:textId="5D84E906" w:rsidR="00FF0E36" w:rsidRDefault="00FF0E3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D6B9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D6B98">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71AA7E10" w14:textId="77777777" w:rsidR="00FF0E36" w:rsidRDefault="00FF0E3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46A82" w14:textId="77777777" w:rsidR="002625BE" w:rsidRDefault="002625BE">
      <w:r>
        <w:separator/>
      </w:r>
    </w:p>
  </w:footnote>
  <w:footnote w:type="continuationSeparator" w:id="0">
    <w:p w14:paraId="6BA45053" w14:textId="77777777" w:rsidR="002625BE" w:rsidRDefault="002625BE">
      <w:r>
        <w:continuationSeparator/>
      </w:r>
    </w:p>
  </w:footnote>
  <w:footnote w:id="1">
    <w:p w14:paraId="33247767" w14:textId="77777777" w:rsidR="00E46230" w:rsidRDefault="00E46230" w:rsidP="00E4623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1905695C" w14:textId="77777777" w:rsidR="00E46230" w:rsidRDefault="00CD6B98" w:rsidP="00E46230">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sidR="00E46230">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E46230">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A67F7" w14:textId="77777777" w:rsidR="00FF0E36" w:rsidRDefault="00FF0E36">
    <w:pPr>
      <w:rPr>
        <w:rFonts w:ascii="Cambria" w:eastAsia="Cambria" w:hAnsi="Cambria" w:cs="Cambria"/>
        <w:color w:val="000000"/>
      </w:rPr>
    </w:pPr>
    <w:r>
      <w:rPr>
        <w:noProof/>
      </w:rPr>
      <w:drawing>
        <wp:anchor distT="0" distB="0" distL="0" distR="0" simplePos="0" relativeHeight="251658240" behindDoc="1" locked="0" layoutInCell="1" hidden="0" allowOverlap="1" wp14:anchorId="737B4D0F" wp14:editId="5C481CA0">
          <wp:simplePos x="0" y="0"/>
          <wp:positionH relativeFrom="column">
            <wp:posOffset>-1080090</wp:posOffset>
          </wp:positionH>
          <wp:positionV relativeFrom="paragraph">
            <wp:posOffset>-488261</wp:posOffset>
          </wp:positionV>
          <wp:extent cx="7809865" cy="10165715"/>
          <wp:effectExtent l="0" t="0" r="0" b="0"/>
          <wp:wrapNone/>
          <wp:docPr id="19520825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953" w:type="dxa"/>
      <w:tblInd w:w="3261" w:type="dxa"/>
      <w:tblLayout w:type="fixed"/>
      <w:tblLook w:val="0400" w:firstRow="0" w:lastRow="0" w:firstColumn="0" w:lastColumn="0" w:noHBand="0" w:noVBand="1"/>
    </w:tblPr>
    <w:tblGrid>
      <w:gridCol w:w="2489"/>
      <w:gridCol w:w="3464"/>
    </w:tblGrid>
    <w:tr w:rsidR="00FF0E36" w14:paraId="0791587B" w14:textId="77777777">
      <w:tc>
        <w:tcPr>
          <w:tcW w:w="2489" w:type="dxa"/>
        </w:tcPr>
        <w:p w14:paraId="5B034C04" w14:textId="77777777" w:rsidR="00FF0E36" w:rsidRDefault="00FF0E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288814C3" w14:textId="4A6834BD" w:rsidR="00FF0E36" w:rsidRDefault="00FF0E36" w:rsidP="00BA0F5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01124/INFOEM/IP/RR/2026</w:t>
          </w:r>
        </w:p>
      </w:tc>
    </w:tr>
    <w:tr w:rsidR="00FF0E36" w14:paraId="704D61F0" w14:textId="77777777">
      <w:trPr>
        <w:trHeight w:val="228"/>
      </w:trPr>
      <w:tc>
        <w:tcPr>
          <w:tcW w:w="2489" w:type="dxa"/>
          <w:vAlign w:val="center"/>
        </w:tcPr>
        <w:p w14:paraId="6DFC1FC7" w14:textId="77777777" w:rsidR="00FF0E36" w:rsidRDefault="00FF0E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7C5BFEDD" w14:textId="0C6D5BDF" w:rsidR="00FF0E36" w:rsidRDefault="00FF0E36">
          <w:pPr>
            <w:ind w:left="-45" w:right="176"/>
            <w:jc w:val="both"/>
            <w:rPr>
              <w:rFonts w:ascii="Palatino Linotype" w:eastAsia="Palatino Linotype" w:hAnsi="Palatino Linotype" w:cs="Palatino Linotype"/>
              <w:b/>
              <w:sz w:val="22"/>
              <w:szCs w:val="22"/>
            </w:rPr>
          </w:pPr>
          <w:r w:rsidRPr="00BA0F58">
            <w:rPr>
              <w:rFonts w:ascii="Palatino Linotype" w:eastAsia="Palatino Linotype" w:hAnsi="Palatino Linotype" w:cs="Palatino Linotype"/>
              <w:b/>
              <w:sz w:val="22"/>
              <w:szCs w:val="22"/>
            </w:rPr>
            <w:t>Ayuntamiento de Almoloya de Juárez</w:t>
          </w:r>
        </w:p>
      </w:tc>
    </w:tr>
    <w:tr w:rsidR="00FF0E36" w14:paraId="2B5F7CE9" w14:textId="77777777">
      <w:tc>
        <w:tcPr>
          <w:tcW w:w="2489" w:type="dxa"/>
          <w:vAlign w:val="center"/>
        </w:tcPr>
        <w:p w14:paraId="63B3258D" w14:textId="77777777" w:rsidR="00FF0E36" w:rsidRDefault="00FF0E3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6AB48BAE" w14:textId="77777777" w:rsidR="00FF0E36" w:rsidRDefault="00FF0E3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947C34D" w14:textId="77777777" w:rsidR="00FF0E36" w:rsidRDefault="00FF0E3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D0846" w14:textId="77777777" w:rsidR="00FF0E36" w:rsidRDefault="00FF0E3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57F20C8" wp14:editId="7DFE190E">
          <wp:simplePos x="0" y="0"/>
          <wp:positionH relativeFrom="page">
            <wp:align>left</wp:align>
          </wp:positionH>
          <wp:positionV relativeFrom="paragraph">
            <wp:posOffset>-369891</wp:posOffset>
          </wp:positionV>
          <wp:extent cx="7809865" cy="10165715"/>
          <wp:effectExtent l="0" t="0" r="635" b="6985"/>
          <wp:wrapNone/>
          <wp:docPr id="19520825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FF0E36" w14:paraId="71B7394D" w14:textId="77777777">
      <w:tc>
        <w:tcPr>
          <w:tcW w:w="2489" w:type="dxa"/>
        </w:tcPr>
        <w:p w14:paraId="6F6314B5" w14:textId="77777777" w:rsidR="00FF0E36" w:rsidRDefault="00FF0E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471E5532" w14:textId="7CA990D2" w:rsidR="00FF0E36" w:rsidRDefault="00FF0E36" w:rsidP="00BA0F5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01124/INFOEM/IP/RR/2026</w:t>
          </w:r>
        </w:p>
      </w:tc>
    </w:tr>
    <w:tr w:rsidR="00FF0E36" w14:paraId="4854212C" w14:textId="77777777">
      <w:tc>
        <w:tcPr>
          <w:tcW w:w="2489" w:type="dxa"/>
        </w:tcPr>
        <w:p w14:paraId="1D1E2C85" w14:textId="77777777" w:rsidR="00FF0E36" w:rsidRDefault="00FF0E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299EB360" w14:textId="79793389" w:rsidR="00FF0E36" w:rsidRPr="00E66354" w:rsidRDefault="00CD6B98" w:rsidP="00CD6B98">
          <w:pPr>
            <w:ind w:right="17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 xml:space="preserve">XXXXX XXXXXX XXXXXXX </w:t>
          </w:r>
        </w:p>
      </w:tc>
    </w:tr>
    <w:tr w:rsidR="00FF0E36" w14:paraId="082218B4" w14:textId="77777777">
      <w:trPr>
        <w:trHeight w:val="228"/>
      </w:trPr>
      <w:tc>
        <w:tcPr>
          <w:tcW w:w="2489" w:type="dxa"/>
          <w:vAlign w:val="center"/>
        </w:tcPr>
        <w:p w14:paraId="5E8970C5" w14:textId="77777777" w:rsidR="00FF0E36" w:rsidRDefault="00FF0E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59B822F6" w14:textId="4C6C6944" w:rsidR="00FF0E36" w:rsidRDefault="00FF0E36">
          <w:pPr>
            <w:ind w:left="-45" w:right="176"/>
            <w:jc w:val="both"/>
            <w:rPr>
              <w:rFonts w:ascii="Palatino Linotype" w:eastAsia="Palatino Linotype" w:hAnsi="Palatino Linotype" w:cs="Palatino Linotype"/>
              <w:b/>
              <w:sz w:val="22"/>
              <w:szCs w:val="22"/>
            </w:rPr>
          </w:pPr>
          <w:r w:rsidRPr="00BA0F58">
            <w:rPr>
              <w:rFonts w:ascii="Palatino Linotype" w:eastAsia="Palatino Linotype" w:hAnsi="Palatino Linotype" w:cs="Palatino Linotype"/>
              <w:b/>
              <w:sz w:val="22"/>
              <w:szCs w:val="22"/>
            </w:rPr>
            <w:t>Ayuntamiento de Almoloya de Juárez</w:t>
          </w:r>
        </w:p>
      </w:tc>
    </w:tr>
    <w:tr w:rsidR="00FF0E36" w14:paraId="10C74DEA" w14:textId="77777777">
      <w:tc>
        <w:tcPr>
          <w:tcW w:w="2489" w:type="dxa"/>
          <w:vAlign w:val="center"/>
        </w:tcPr>
        <w:p w14:paraId="1F1A62FF" w14:textId="77777777" w:rsidR="00FF0E36" w:rsidRDefault="00FF0E3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52548D8D" w14:textId="77777777" w:rsidR="00FF0E36" w:rsidRDefault="00FF0E3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04CEDE" w14:textId="77777777" w:rsidR="00FF0E36" w:rsidRDefault="00FF0E3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5FA81C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BD6295C"/>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5565543"/>
    <w:multiLevelType w:val="multilevel"/>
    <w:tmpl w:val="41889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3079D8"/>
    <w:multiLevelType w:val="multilevel"/>
    <w:tmpl w:val="3196C92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95329F5"/>
    <w:multiLevelType w:val="multilevel"/>
    <w:tmpl w:val="A6488A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5C81A7C"/>
    <w:multiLevelType w:val="multilevel"/>
    <w:tmpl w:val="99D40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D620B6"/>
    <w:multiLevelType w:val="multilevel"/>
    <w:tmpl w:val="49443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4317490"/>
    <w:multiLevelType w:val="hybridMultilevel"/>
    <w:tmpl w:val="4E50E004"/>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D25AD0"/>
    <w:multiLevelType w:val="hybridMultilevel"/>
    <w:tmpl w:val="9B3E43EC"/>
    <w:lvl w:ilvl="0" w:tplc="2F461F4A">
      <w:start w:val="1"/>
      <w:numFmt w:val="decimal"/>
      <w:lvlText w:val="%1."/>
      <w:lvlJc w:val="left"/>
      <w:pPr>
        <w:ind w:left="644" w:hanging="360"/>
      </w:pPr>
      <w:rPr>
        <w:rFonts w:hint="default"/>
        <w:b w:val="0"/>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A3E71D2"/>
    <w:multiLevelType w:val="multilevel"/>
    <w:tmpl w:val="CEC05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ECA6C08"/>
    <w:multiLevelType w:val="multilevel"/>
    <w:tmpl w:val="77045766"/>
    <w:lvl w:ilvl="0">
      <w:start w:val="1"/>
      <w:numFmt w:val="decimal"/>
      <w:pStyle w:val="Listaconvietas3"/>
      <w:lvlText w:val="%1."/>
      <w:lvlJc w:val="left"/>
      <w:pPr>
        <w:ind w:left="644" w:hanging="359"/>
      </w:pPr>
      <w:rPr>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53180F32"/>
    <w:multiLevelType w:val="hybridMultilevel"/>
    <w:tmpl w:val="1B446B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60B255F8"/>
    <w:multiLevelType w:val="hybridMultilevel"/>
    <w:tmpl w:val="451CD8D0"/>
    <w:lvl w:ilvl="0" w:tplc="4CC471D4">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620930DE"/>
    <w:multiLevelType w:val="multilevel"/>
    <w:tmpl w:val="07B63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C74710B"/>
    <w:multiLevelType w:val="hybridMultilevel"/>
    <w:tmpl w:val="A11085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CC0097"/>
    <w:multiLevelType w:val="hybridMultilevel"/>
    <w:tmpl w:val="112625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9DE0164"/>
    <w:multiLevelType w:val="hybridMultilevel"/>
    <w:tmpl w:val="C172D9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BD4592D"/>
    <w:multiLevelType w:val="multilevel"/>
    <w:tmpl w:val="BB5AF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ED3330D"/>
    <w:multiLevelType w:val="multilevel"/>
    <w:tmpl w:val="7CAE87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2"/>
  </w:num>
  <w:num w:numId="2">
    <w:abstractNumId w:val="3"/>
  </w:num>
  <w:num w:numId="3">
    <w:abstractNumId w:val="15"/>
  </w:num>
  <w:num w:numId="4">
    <w:abstractNumId w:val="6"/>
  </w:num>
  <w:num w:numId="5">
    <w:abstractNumId w:val="9"/>
  </w:num>
  <w:num w:numId="6">
    <w:abstractNumId w:val="1"/>
  </w:num>
  <w:num w:numId="7">
    <w:abstractNumId w:val="0"/>
  </w:num>
  <w:num w:numId="8">
    <w:abstractNumId w:val="10"/>
  </w:num>
  <w:num w:numId="9">
    <w:abstractNumId w:val="5"/>
  </w:num>
  <w:num w:numId="10">
    <w:abstractNumId w:val="7"/>
  </w:num>
  <w:num w:numId="11">
    <w:abstractNumId w:val="11"/>
  </w:num>
  <w:num w:numId="12">
    <w:abstractNumId w:val="17"/>
  </w:num>
  <w:num w:numId="13">
    <w:abstractNumId w:val="4"/>
  </w:num>
  <w:num w:numId="14">
    <w:abstractNumId w:val="19"/>
  </w:num>
  <w:num w:numId="15">
    <w:abstractNumId w:val="2"/>
  </w:num>
  <w:num w:numId="16">
    <w:abstractNumId w:val="13"/>
  </w:num>
  <w:num w:numId="17">
    <w:abstractNumId w:val="16"/>
  </w:num>
  <w:num w:numId="18">
    <w:abstractNumId w:val="8"/>
  </w:num>
  <w:num w:numId="19">
    <w:abstractNumId w:val="18"/>
  </w:num>
  <w:num w:numId="20">
    <w:abstractNumId w:val="2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AA0"/>
    <w:rsid w:val="00001013"/>
    <w:rsid w:val="000024A8"/>
    <w:rsid w:val="00004D58"/>
    <w:rsid w:val="000064B5"/>
    <w:rsid w:val="00025977"/>
    <w:rsid w:val="000309D9"/>
    <w:rsid w:val="000314B8"/>
    <w:rsid w:val="00031EA6"/>
    <w:rsid w:val="0003226E"/>
    <w:rsid w:val="00046F0E"/>
    <w:rsid w:val="00052702"/>
    <w:rsid w:val="00052F49"/>
    <w:rsid w:val="00057A0F"/>
    <w:rsid w:val="000653F9"/>
    <w:rsid w:val="000661FA"/>
    <w:rsid w:val="0006748F"/>
    <w:rsid w:val="000778D1"/>
    <w:rsid w:val="00077EEC"/>
    <w:rsid w:val="00082344"/>
    <w:rsid w:val="00082BC4"/>
    <w:rsid w:val="000844C8"/>
    <w:rsid w:val="0008515D"/>
    <w:rsid w:val="00092275"/>
    <w:rsid w:val="000967F1"/>
    <w:rsid w:val="000A4D58"/>
    <w:rsid w:val="000A73DA"/>
    <w:rsid w:val="000B0563"/>
    <w:rsid w:val="000B0896"/>
    <w:rsid w:val="000B0B75"/>
    <w:rsid w:val="000B3091"/>
    <w:rsid w:val="000B3BB5"/>
    <w:rsid w:val="000C3127"/>
    <w:rsid w:val="000D0779"/>
    <w:rsid w:val="000D66CA"/>
    <w:rsid w:val="000D757F"/>
    <w:rsid w:val="000E290B"/>
    <w:rsid w:val="000F2854"/>
    <w:rsid w:val="000F2C48"/>
    <w:rsid w:val="000F4585"/>
    <w:rsid w:val="000F727F"/>
    <w:rsid w:val="000F7A1C"/>
    <w:rsid w:val="00100890"/>
    <w:rsid w:val="00102489"/>
    <w:rsid w:val="00114339"/>
    <w:rsid w:val="0011644B"/>
    <w:rsid w:val="00123CFF"/>
    <w:rsid w:val="001258B7"/>
    <w:rsid w:val="0012634B"/>
    <w:rsid w:val="0013082E"/>
    <w:rsid w:val="001309F0"/>
    <w:rsid w:val="00132215"/>
    <w:rsid w:val="001322B9"/>
    <w:rsid w:val="00133291"/>
    <w:rsid w:val="001332FA"/>
    <w:rsid w:val="00134ECF"/>
    <w:rsid w:val="001361C4"/>
    <w:rsid w:val="00142C8A"/>
    <w:rsid w:val="00143423"/>
    <w:rsid w:val="00143A14"/>
    <w:rsid w:val="001440AD"/>
    <w:rsid w:val="001452C0"/>
    <w:rsid w:val="00156057"/>
    <w:rsid w:val="0016401F"/>
    <w:rsid w:val="001706FD"/>
    <w:rsid w:val="001735A5"/>
    <w:rsid w:val="001747EE"/>
    <w:rsid w:val="00176DB0"/>
    <w:rsid w:val="00181750"/>
    <w:rsid w:val="0018290D"/>
    <w:rsid w:val="001853A0"/>
    <w:rsid w:val="0018603F"/>
    <w:rsid w:val="00187914"/>
    <w:rsid w:val="00193278"/>
    <w:rsid w:val="001A0778"/>
    <w:rsid w:val="001A32EE"/>
    <w:rsid w:val="001A3D4C"/>
    <w:rsid w:val="001A72D4"/>
    <w:rsid w:val="001B415E"/>
    <w:rsid w:val="001B4AF8"/>
    <w:rsid w:val="001B5E9D"/>
    <w:rsid w:val="001B6B47"/>
    <w:rsid w:val="001C2313"/>
    <w:rsid w:val="001C25FA"/>
    <w:rsid w:val="001D1E76"/>
    <w:rsid w:val="001D2D68"/>
    <w:rsid w:val="001E0161"/>
    <w:rsid w:val="001E2666"/>
    <w:rsid w:val="001F020A"/>
    <w:rsid w:val="001F3BA6"/>
    <w:rsid w:val="001F4FD3"/>
    <w:rsid w:val="001F64E8"/>
    <w:rsid w:val="0020097E"/>
    <w:rsid w:val="002056F0"/>
    <w:rsid w:val="0021130D"/>
    <w:rsid w:val="00212E14"/>
    <w:rsid w:val="00213EC3"/>
    <w:rsid w:val="00217A7A"/>
    <w:rsid w:val="00220FE4"/>
    <w:rsid w:val="00223511"/>
    <w:rsid w:val="002249DB"/>
    <w:rsid w:val="0023072C"/>
    <w:rsid w:val="0023184C"/>
    <w:rsid w:val="00231963"/>
    <w:rsid w:val="002361D4"/>
    <w:rsid w:val="00253ED3"/>
    <w:rsid w:val="00256DD4"/>
    <w:rsid w:val="0026210D"/>
    <w:rsid w:val="00262320"/>
    <w:rsid w:val="002625BE"/>
    <w:rsid w:val="00263FE8"/>
    <w:rsid w:val="0026479F"/>
    <w:rsid w:val="00271BB8"/>
    <w:rsid w:val="002725BF"/>
    <w:rsid w:val="00272921"/>
    <w:rsid w:val="00273787"/>
    <w:rsid w:val="002762E4"/>
    <w:rsid w:val="002820E7"/>
    <w:rsid w:val="002825BA"/>
    <w:rsid w:val="0028645D"/>
    <w:rsid w:val="002944B0"/>
    <w:rsid w:val="002951FD"/>
    <w:rsid w:val="002A6516"/>
    <w:rsid w:val="002A6FD5"/>
    <w:rsid w:val="002A7199"/>
    <w:rsid w:val="002B045F"/>
    <w:rsid w:val="002B2F3E"/>
    <w:rsid w:val="002B4799"/>
    <w:rsid w:val="002B7A69"/>
    <w:rsid w:val="002B7ACF"/>
    <w:rsid w:val="002C5F3C"/>
    <w:rsid w:val="002D0A03"/>
    <w:rsid w:val="002E3E87"/>
    <w:rsid w:val="002E461D"/>
    <w:rsid w:val="002F5AC8"/>
    <w:rsid w:val="002F7F97"/>
    <w:rsid w:val="0030011F"/>
    <w:rsid w:val="00301FDC"/>
    <w:rsid w:val="0030662C"/>
    <w:rsid w:val="00330224"/>
    <w:rsid w:val="0033027F"/>
    <w:rsid w:val="00331A87"/>
    <w:rsid w:val="0033200D"/>
    <w:rsid w:val="003325DF"/>
    <w:rsid w:val="00340A37"/>
    <w:rsid w:val="00340AD7"/>
    <w:rsid w:val="0034602C"/>
    <w:rsid w:val="0034618D"/>
    <w:rsid w:val="00360BCE"/>
    <w:rsid w:val="0036325A"/>
    <w:rsid w:val="00363857"/>
    <w:rsid w:val="00365022"/>
    <w:rsid w:val="003664C3"/>
    <w:rsid w:val="00367429"/>
    <w:rsid w:val="00370719"/>
    <w:rsid w:val="00370738"/>
    <w:rsid w:val="00372424"/>
    <w:rsid w:val="00375184"/>
    <w:rsid w:val="00376091"/>
    <w:rsid w:val="003779F8"/>
    <w:rsid w:val="00382740"/>
    <w:rsid w:val="00382B7F"/>
    <w:rsid w:val="00383985"/>
    <w:rsid w:val="0038463F"/>
    <w:rsid w:val="003865E1"/>
    <w:rsid w:val="00386EDA"/>
    <w:rsid w:val="00397531"/>
    <w:rsid w:val="00397DDF"/>
    <w:rsid w:val="003A2BE9"/>
    <w:rsid w:val="003A3895"/>
    <w:rsid w:val="003B3022"/>
    <w:rsid w:val="003B45E4"/>
    <w:rsid w:val="003B589D"/>
    <w:rsid w:val="003B5E1E"/>
    <w:rsid w:val="003C0FC7"/>
    <w:rsid w:val="003C488E"/>
    <w:rsid w:val="003C6617"/>
    <w:rsid w:val="003C7812"/>
    <w:rsid w:val="003D0BB6"/>
    <w:rsid w:val="003D4C05"/>
    <w:rsid w:val="003D61F9"/>
    <w:rsid w:val="003D6643"/>
    <w:rsid w:val="003E3995"/>
    <w:rsid w:val="003F3603"/>
    <w:rsid w:val="003F50C0"/>
    <w:rsid w:val="0040045C"/>
    <w:rsid w:val="0040499E"/>
    <w:rsid w:val="00412650"/>
    <w:rsid w:val="00420290"/>
    <w:rsid w:val="00420C30"/>
    <w:rsid w:val="00424C9B"/>
    <w:rsid w:val="00424DFD"/>
    <w:rsid w:val="00430882"/>
    <w:rsid w:val="00435111"/>
    <w:rsid w:val="004439F2"/>
    <w:rsid w:val="00455524"/>
    <w:rsid w:val="00455C2C"/>
    <w:rsid w:val="00457843"/>
    <w:rsid w:val="00460C75"/>
    <w:rsid w:val="0046343F"/>
    <w:rsid w:val="00463F0F"/>
    <w:rsid w:val="00463FB8"/>
    <w:rsid w:val="00471407"/>
    <w:rsid w:val="004730D4"/>
    <w:rsid w:val="004802E9"/>
    <w:rsid w:val="00490112"/>
    <w:rsid w:val="00494072"/>
    <w:rsid w:val="00494CB2"/>
    <w:rsid w:val="004A081A"/>
    <w:rsid w:val="004A30AD"/>
    <w:rsid w:val="004A5926"/>
    <w:rsid w:val="004A6693"/>
    <w:rsid w:val="004B0BBC"/>
    <w:rsid w:val="004B35BD"/>
    <w:rsid w:val="004B68AF"/>
    <w:rsid w:val="004C68D0"/>
    <w:rsid w:val="004D1FF5"/>
    <w:rsid w:val="004D258E"/>
    <w:rsid w:val="004D2EDB"/>
    <w:rsid w:val="004D5C20"/>
    <w:rsid w:val="004D73B7"/>
    <w:rsid w:val="004D7DF2"/>
    <w:rsid w:val="004E1DF4"/>
    <w:rsid w:val="004E542A"/>
    <w:rsid w:val="004F03DE"/>
    <w:rsid w:val="004F1364"/>
    <w:rsid w:val="004F74FF"/>
    <w:rsid w:val="00500DA9"/>
    <w:rsid w:val="00503F99"/>
    <w:rsid w:val="00504175"/>
    <w:rsid w:val="00504FA2"/>
    <w:rsid w:val="0050510A"/>
    <w:rsid w:val="00510048"/>
    <w:rsid w:val="0051150E"/>
    <w:rsid w:val="00511B0B"/>
    <w:rsid w:val="0051666B"/>
    <w:rsid w:val="00517C48"/>
    <w:rsid w:val="00526B94"/>
    <w:rsid w:val="00530D60"/>
    <w:rsid w:val="00533E33"/>
    <w:rsid w:val="00535FC8"/>
    <w:rsid w:val="00541317"/>
    <w:rsid w:val="0054415D"/>
    <w:rsid w:val="00544E94"/>
    <w:rsid w:val="00546E25"/>
    <w:rsid w:val="005475B9"/>
    <w:rsid w:val="00547E14"/>
    <w:rsid w:val="00552496"/>
    <w:rsid w:val="00554822"/>
    <w:rsid w:val="00561AA1"/>
    <w:rsid w:val="005732B7"/>
    <w:rsid w:val="00574CB0"/>
    <w:rsid w:val="00574FB2"/>
    <w:rsid w:val="005771D4"/>
    <w:rsid w:val="005810A6"/>
    <w:rsid w:val="0058459E"/>
    <w:rsid w:val="005A6299"/>
    <w:rsid w:val="005A77B1"/>
    <w:rsid w:val="005B22BA"/>
    <w:rsid w:val="005B676A"/>
    <w:rsid w:val="005B683A"/>
    <w:rsid w:val="005C0C18"/>
    <w:rsid w:val="005C2F01"/>
    <w:rsid w:val="005C5ECD"/>
    <w:rsid w:val="005E060F"/>
    <w:rsid w:val="005E3109"/>
    <w:rsid w:val="005F4F51"/>
    <w:rsid w:val="005F52A0"/>
    <w:rsid w:val="005F5AAF"/>
    <w:rsid w:val="00607730"/>
    <w:rsid w:val="00607BD2"/>
    <w:rsid w:val="00610DDC"/>
    <w:rsid w:val="006262EB"/>
    <w:rsid w:val="00627673"/>
    <w:rsid w:val="00636B19"/>
    <w:rsid w:val="00641BF3"/>
    <w:rsid w:val="00653103"/>
    <w:rsid w:val="00655EF3"/>
    <w:rsid w:val="0066021E"/>
    <w:rsid w:val="0066336C"/>
    <w:rsid w:val="00663D56"/>
    <w:rsid w:val="00666A6D"/>
    <w:rsid w:val="006812D0"/>
    <w:rsid w:val="00694AA0"/>
    <w:rsid w:val="006A0D3C"/>
    <w:rsid w:val="006A2500"/>
    <w:rsid w:val="006A35B9"/>
    <w:rsid w:val="006A37B9"/>
    <w:rsid w:val="006B339F"/>
    <w:rsid w:val="006B4AEC"/>
    <w:rsid w:val="006C1064"/>
    <w:rsid w:val="006C4BAE"/>
    <w:rsid w:val="006E155A"/>
    <w:rsid w:val="006E15E3"/>
    <w:rsid w:val="006E22E1"/>
    <w:rsid w:val="006F3A18"/>
    <w:rsid w:val="006F4589"/>
    <w:rsid w:val="006F76B7"/>
    <w:rsid w:val="00702E1B"/>
    <w:rsid w:val="007048DE"/>
    <w:rsid w:val="007049C9"/>
    <w:rsid w:val="0070776B"/>
    <w:rsid w:val="00707BDE"/>
    <w:rsid w:val="007161DC"/>
    <w:rsid w:val="007165D6"/>
    <w:rsid w:val="0072757A"/>
    <w:rsid w:val="007304EC"/>
    <w:rsid w:val="00731EF3"/>
    <w:rsid w:val="0073279E"/>
    <w:rsid w:val="007333D5"/>
    <w:rsid w:val="007347D2"/>
    <w:rsid w:val="0074045F"/>
    <w:rsid w:val="00743D96"/>
    <w:rsid w:val="00745294"/>
    <w:rsid w:val="00746A44"/>
    <w:rsid w:val="00751011"/>
    <w:rsid w:val="00753672"/>
    <w:rsid w:val="0075679E"/>
    <w:rsid w:val="00760B02"/>
    <w:rsid w:val="0076259D"/>
    <w:rsid w:val="0076423F"/>
    <w:rsid w:val="007643E2"/>
    <w:rsid w:val="0076507D"/>
    <w:rsid w:val="00767BB6"/>
    <w:rsid w:val="0077158A"/>
    <w:rsid w:val="00771F7F"/>
    <w:rsid w:val="007728C9"/>
    <w:rsid w:val="00780846"/>
    <w:rsid w:val="00782978"/>
    <w:rsid w:val="00783C75"/>
    <w:rsid w:val="00786E97"/>
    <w:rsid w:val="00792DD0"/>
    <w:rsid w:val="007A29DA"/>
    <w:rsid w:val="007A3A27"/>
    <w:rsid w:val="007A3B39"/>
    <w:rsid w:val="007A5B71"/>
    <w:rsid w:val="007B4DE2"/>
    <w:rsid w:val="007C600C"/>
    <w:rsid w:val="007D00F0"/>
    <w:rsid w:val="007D0435"/>
    <w:rsid w:val="007D5593"/>
    <w:rsid w:val="007D76A5"/>
    <w:rsid w:val="007E0D90"/>
    <w:rsid w:val="007E3B6A"/>
    <w:rsid w:val="007F3CCB"/>
    <w:rsid w:val="007F66F5"/>
    <w:rsid w:val="00802635"/>
    <w:rsid w:val="0080393C"/>
    <w:rsid w:val="00804671"/>
    <w:rsid w:val="008107E2"/>
    <w:rsid w:val="0081295B"/>
    <w:rsid w:val="00815FD0"/>
    <w:rsid w:val="00817A04"/>
    <w:rsid w:val="00820E38"/>
    <w:rsid w:val="00820F48"/>
    <w:rsid w:val="008215D5"/>
    <w:rsid w:val="0082626C"/>
    <w:rsid w:val="00827F98"/>
    <w:rsid w:val="00830AED"/>
    <w:rsid w:val="00831246"/>
    <w:rsid w:val="00831C7F"/>
    <w:rsid w:val="00832336"/>
    <w:rsid w:val="00837E5E"/>
    <w:rsid w:val="00842BEC"/>
    <w:rsid w:val="00842C6A"/>
    <w:rsid w:val="00843216"/>
    <w:rsid w:val="0084377E"/>
    <w:rsid w:val="00854416"/>
    <w:rsid w:val="00857C0C"/>
    <w:rsid w:val="0086388D"/>
    <w:rsid w:val="00867295"/>
    <w:rsid w:val="008823E0"/>
    <w:rsid w:val="00882DDC"/>
    <w:rsid w:val="00883836"/>
    <w:rsid w:val="0088463F"/>
    <w:rsid w:val="00890904"/>
    <w:rsid w:val="008914DE"/>
    <w:rsid w:val="0089235A"/>
    <w:rsid w:val="00897BD0"/>
    <w:rsid w:val="008A4625"/>
    <w:rsid w:val="008A4B43"/>
    <w:rsid w:val="008B0444"/>
    <w:rsid w:val="008B2980"/>
    <w:rsid w:val="008B3A1B"/>
    <w:rsid w:val="008B40DC"/>
    <w:rsid w:val="008B474D"/>
    <w:rsid w:val="008B7DA1"/>
    <w:rsid w:val="008D1B57"/>
    <w:rsid w:val="008D2351"/>
    <w:rsid w:val="008D3E43"/>
    <w:rsid w:val="008D4B0C"/>
    <w:rsid w:val="008D4E23"/>
    <w:rsid w:val="008E0B27"/>
    <w:rsid w:val="008E1CAA"/>
    <w:rsid w:val="008E4D0F"/>
    <w:rsid w:val="008F2EDD"/>
    <w:rsid w:val="008F5E0C"/>
    <w:rsid w:val="008F735D"/>
    <w:rsid w:val="008F7C04"/>
    <w:rsid w:val="009016C5"/>
    <w:rsid w:val="00907832"/>
    <w:rsid w:val="00907CDD"/>
    <w:rsid w:val="00924016"/>
    <w:rsid w:val="0092492E"/>
    <w:rsid w:val="00927DB9"/>
    <w:rsid w:val="0093285E"/>
    <w:rsid w:val="0094425D"/>
    <w:rsid w:val="00945003"/>
    <w:rsid w:val="009452CA"/>
    <w:rsid w:val="009454C1"/>
    <w:rsid w:val="00947504"/>
    <w:rsid w:val="009502ED"/>
    <w:rsid w:val="00950E4F"/>
    <w:rsid w:val="0095178C"/>
    <w:rsid w:val="00957318"/>
    <w:rsid w:val="00967C99"/>
    <w:rsid w:val="009711CB"/>
    <w:rsid w:val="00980D6F"/>
    <w:rsid w:val="00980D84"/>
    <w:rsid w:val="009844BB"/>
    <w:rsid w:val="00984B1B"/>
    <w:rsid w:val="009952D9"/>
    <w:rsid w:val="009A3A3C"/>
    <w:rsid w:val="009A3E3A"/>
    <w:rsid w:val="009A6189"/>
    <w:rsid w:val="009B29D3"/>
    <w:rsid w:val="009B4ADD"/>
    <w:rsid w:val="009C1FBD"/>
    <w:rsid w:val="009D0D80"/>
    <w:rsid w:val="009D3E26"/>
    <w:rsid w:val="009D42B1"/>
    <w:rsid w:val="009D73E1"/>
    <w:rsid w:val="009E1382"/>
    <w:rsid w:val="009E2CE2"/>
    <w:rsid w:val="009F1E60"/>
    <w:rsid w:val="009F4157"/>
    <w:rsid w:val="009F5343"/>
    <w:rsid w:val="009F561E"/>
    <w:rsid w:val="009F7CB0"/>
    <w:rsid w:val="00A036C9"/>
    <w:rsid w:val="00A12096"/>
    <w:rsid w:val="00A135E9"/>
    <w:rsid w:val="00A16791"/>
    <w:rsid w:val="00A17271"/>
    <w:rsid w:val="00A20BCE"/>
    <w:rsid w:val="00A27140"/>
    <w:rsid w:val="00A2767F"/>
    <w:rsid w:val="00A303D7"/>
    <w:rsid w:val="00A30507"/>
    <w:rsid w:val="00A335E4"/>
    <w:rsid w:val="00A36629"/>
    <w:rsid w:val="00A45F8C"/>
    <w:rsid w:val="00A52B1B"/>
    <w:rsid w:val="00A57A19"/>
    <w:rsid w:val="00A618B3"/>
    <w:rsid w:val="00A64F2B"/>
    <w:rsid w:val="00A67B15"/>
    <w:rsid w:val="00A755DC"/>
    <w:rsid w:val="00A84826"/>
    <w:rsid w:val="00A8727F"/>
    <w:rsid w:val="00A91400"/>
    <w:rsid w:val="00A97285"/>
    <w:rsid w:val="00AB180E"/>
    <w:rsid w:val="00AB30B2"/>
    <w:rsid w:val="00AC01DB"/>
    <w:rsid w:val="00AC308A"/>
    <w:rsid w:val="00AC581C"/>
    <w:rsid w:val="00AC70C7"/>
    <w:rsid w:val="00AD2E96"/>
    <w:rsid w:val="00AD444D"/>
    <w:rsid w:val="00AD7617"/>
    <w:rsid w:val="00AE4C25"/>
    <w:rsid w:val="00AE52C6"/>
    <w:rsid w:val="00AF1F2F"/>
    <w:rsid w:val="00B027CD"/>
    <w:rsid w:val="00B039D1"/>
    <w:rsid w:val="00B04225"/>
    <w:rsid w:val="00B04701"/>
    <w:rsid w:val="00B04E6A"/>
    <w:rsid w:val="00B05D53"/>
    <w:rsid w:val="00B06597"/>
    <w:rsid w:val="00B072FD"/>
    <w:rsid w:val="00B101BA"/>
    <w:rsid w:val="00B101D9"/>
    <w:rsid w:val="00B14870"/>
    <w:rsid w:val="00B14A23"/>
    <w:rsid w:val="00B177E5"/>
    <w:rsid w:val="00B21B75"/>
    <w:rsid w:val="00B221EC"/>
    <w:rsid w:val="00B2263D"/>
    <w:rsid w:val="00B3392A"/>
    <w:rsid w:val="00B34E8D"/>
    <w:rsid w:val="00B5122B"/>
    <w:rsid w:val="00B6549E"/>
    <w:rsid w:val="00B70D85"/>
    <w:rsid w:val="00B748A2"/>
    <w:rsid w:val="00B8189E"/>
    <w:rsid w:val="00B853F2"/>
    <w:rsid w:val="00B86CD7"/>
    <w:rsid w:val="00B90F26"/>
    <w:rsid w:val="00B919FC"/>
    <w:rsid w:val="00BA0F58"/>
    <w:rsid w:val="00BA2044"/>
    <w:rsid w:val="00BB0BA6"/>
    <w:rsid w:val="00BB3325"/>
    <w:rsid w:val="00BB495C"/>
    <w:rsid w:val="00BC1A53"/>
    <w:rsid w:val="00BC7DE5"/>
    <w:rsid w:val="00BD020A"/>
    <w:rsid w:val="00BD504B"/>
    <w:rsid w:val="00BE3EF4"/>
    <w:rsid w:val="00BF4A76"/>
    <w:rsid w:val="00C00558"/>
    <w:rsid w:val="00C01C2E"/>
    <w:rsid w:val="00C01D5D"/>
    <w:rsid w:val="00C06703"/>
    <w:rsid w:val="00C074F5"/>
    <w:rsid w:val="00C10893"/>
    <w:rsid w:val="00C1117A"/>
    <w:rsid w:val="00C1140A"/>
    <w:rsid w:val="00C1289E"/>
    <w:rsid w:val="00C1479E"/>
    <w:rsid w:val="00C203BF"/>
    <w:rsid w:val="00C24F74"/>
    <w:rsid w:val="00C27C93"/>
    <w:rsid w:val="00C314BD"/>
    <w:rsid w:val="00C37F2C"/>
    <w:rsid w:val="00C438D0"/>
    <w:rsid w:val="00C505A8"/>
    <w:rsid w:val="00C531D8"/>
    <w:rsid w:val="00C5376A"/>
    <w:rsid w:val="00C62663"/>
    <w:rsid w:val="00C65024"/>
    <w:rsid w:val="00C73605"/>
    <w:rsid w:val="00C85C03"/>
    <w:rsid w:val="00C87B6B"/>
    <w:rsid w:val="00C90819"/>
    <w:rsid w:val="00C95F85"/>
    <w:rsid w:val="00C97F6E"/>
    <w:rsid w:val="00CA0E3E"/>
    <w:rsid w:val="00CA1A20"/>
    <w:rsid w:val="00CB469A"/>
    <w:rsid w:val="00CC23F2"/>
    <w:rsid w:val="00CC3687"/>
    <w:rsid w:val="00CD0F50"/>
    <w:rsid w:val="00CD210A"/>
    <w:rsid w:val="00CD2E1D"/>
    <w:rsid w:val="00CD6B98"/>
    <w:rsid w:val="00CE74C1"/>
    <w:rsid w:val="00CE7F47"/>
    <w:rsid w:val="00D067D1"/>
    <w:rsid w:val="00D1493B"/>
    <w:rsid w:val="00D17A09"/>
    <w:rsid w:val="00D259E5"/>
    <w:rsid w:val="00D25A09"/>
    <w:rsid w:val="00D46BA0"/>
    <w:rsid w:val="00D53C4C"/>
    <w:rsid w:val="00D53CC1"/>
    <w:rsid w:val="00D571DC"/>
    <w:rsid w:val="00D573F2"/>
    <w:rsid w:val="00D60D79"/>
    <w:rsid w:val="00D62902"/>
    <w:rsid w:val="00D63869"/>
    <w:rsid w:val="00D644B3"/>
    <w:rsid w:val="00D651E4"/>
    <w:rsid w:val="00D71236"/>
    <w:rsid w:val="00D71F7C"/>
    <w:rsid w:val="00D73303"/>
    <w:rsid w:val="00D74224"/>
    <w:rsid w:val="00D76018"/>
    <w:rsid w:val="00D761B4"/>
    <w:rsid w:val="00D76815"/>
    <w:rsid w:val="00D77EC0"/>
    <w:rsid w:val="00D80AEE"/>
    <w:rsid w:val="00D860B8"/>
    <w:rsid w:val="00D86C32"/>
    <w:rsid w:val="00D926EE"/>
    <w:rsid w:val="00DA3C43"/>
    <w:rsid w:val="00DB513A"/>
    <w:rsid w:val="00DC1F5B"/>
    <w:rsid w:val="00DC5EDE"/>
    <w:rsid w:val="00DC771A"/>
    <w:rsid w:val="00DD1107"/>
    <w:rsid w:val="00DD1E25"/>
    <w:rsid w:val="00DD4CBD"/>
    <w:rsid w:val="00DE0976"/>
    <w:rsid w:val="00DE5ADE"/>
    <w:rsid w:val="00DF0A0F"/>
    <w:rsid w:val="00DF17EB"/>
    <w:rsid w:val="00DF27AC"/>
    <w:rsid w:val="00DF478E"/>
    <w:rsid w:val="00E00E1B"/>
    <w:rsid w:val="00E04FEE"/>
    <w:rsid w:val="00E1082D"/>
    <w:rsid w:val="00E13038"/>
    <w:rsid w:val="00E16633"/>
    <w:rsid w:val="00E24D85"/>
    <w:rsid w:val="00E30011"/>
    <w:rsid w:val="00E311B5"/>
    <w:rsid w:val="00E40785"/>
    <w:rsid w:val="00E417D0"/>
    <w:rsid w:val="00E43918"/>
    <w:rsid w:val="00E44511"/>
    <w:rsid w:val="00E45884"/>
    <w:rsid w:val="00E46230"/>
    <w:rsid w:val="00E47B11"/>
    <w:rsid w:val="00E516E2"/>
    <w:rsid w:val="00E53308"/>
    <w:rsid w:val="00E545C2"/>
    <w:rsid w:val="00E56B57"/>
    <w:rsid w:val="00E60046"/>
    <w:rsid w:val="00E61814"/>
    <w:rsid w:val="00E654C1"/>
    <w:rsid w:val="00E657BC"/>
    <w:rsid w:val="00E66354"/>
    <w:rsid w:val="00E80376"/>
    <w:rsid w:val="00E80A74"/>
    <w:rsid w:val="00E84CB1"/>
    <w:rsid w:val="00E91C46"/>
    <w:rsid w:val="00E92BDE"/>
    <w:rsid w:val="00E93B86"/>
    <w:rsid w:val="00E94EF9"/>
    <w:rsid w:val="00EA2309"/>
    <w:rsid w:val="00EA5CD6"/>
    <w:rsid w:val="00EB032A"/>
    <w:rsid w:val="00EB1AC8"/>
    <w:rsid w:val="00EB6F38"/>
    <w:rsid w:val="00EC099F"/>
    <w:rsid w:val="00EC3811"/>
    <w:rsid w:val="00EC6393"/>
    <w:rsid w:val="00EC6ECD"/>
    <w:rsid w:val="00ED09D2"/>
    <w:rsid w:val="00ED39E8"/>
    <w:rsid w:val="00ED4246"/>
    <w:rsid w:val="00ED519E"/>
    <w:rsid w:val="00ED661A"/>
    <w:rsid w:val="00ED7854"/>
    <w:rsid w:val="00EE042E"/>
    <w:rsid w:val="00EF3FE2"/>
    <w:rsid w:val="00F136A4"/>
    <w:rsid w:val="00F1393C"/>
    <w:rsid w:val="00F13C63"/>
    <w:rsid w:val="00F20BEB"/>
    <w:rsid w:val="00F21D6B"/>
    <w:rsid w:val="00F221D2"/>
    <w:rsid w:val="00F231B8"/>
    <w:rsid w:val="00F2377F"/>
    <w:rsid w:val="00F25CB7"/>
    <w:rsid w:val="00F25E2D"/>
    <w:rsid w:val="00F30612"/>
    <w:rsid w:val="00F30CF6"/>
    <w:rsid w:val="00F30EE8"/>
    <w:rsid w:val="00F33904"/>
    <w:rsid w:val="00F33D9D"/>
    <w:rsid w:val="00F3756A"/>
    <w:rsid w:val="00F375F0"/>
    <w:rsid w:val="00F40A78"/>
    <w:rsid w:val="00F50F75"/>
    <w:rsid w:val="00F539C1"/>
    <w:rsid w:val="00F53D4C"/>
    <w:rsid w:val="00F5701B"/>
    <w:rsid w:val="00F62348"/>
    <w:rsid w:val="00F62898"/>
    <w:rsid w:val="00F74D28"/>
    <w:rsid w:val="00F760E4"/>
    <w:rsid w:val="00F809E5"/>
    <w:rsid w:val="00F827DF"/>
    <w:rsid w:val="00F8506A"/>
    <w:rsid w:val="00F90070"/>
    <w:rsid w:val="00F95385"/>
    <w:rsid w:val="00F96B54"/>
    <w:rsid w:val="00F97716"/>
    <w:rsid w:val="00FA0237"/>
    <w:rsid w:val="00FA3C9A"/>
    <w:rsid w:val="00FB0090"/>
    <w:rsid w:val="00FB62A9"/>
    <w:rsid w:val="00FC0744"/>
    <w:rsid w:val="00FC30CF"/>
    <w:rsid w:val="00FC36ED"/>
    <w:rsid w:val="00FC3BE5"/>
    <w:rsid w:val="00FC4683"/>
    <w:rsid w:val="00FC54A4"/>
    <w:rsid w:val="00FD1D03"/>
    <w:rsid w:val="00FD24EC"/>
    <w:rsid w:val="00FE251A"/>
    <w:rsid w:val="00FE3915"/>
    <w:rsid w:val="00FE3C05"/>
    <w:rsid w:val="00FE75CF"/>
    <w:rsid w:val="00FE7CCF"/>
    <w:rsid w:val="00FF0E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C76C3C"/>
  <w15:docId w15:val="{4E3D6FF7-1FD1-4EA6-BDE9-C4C1B2598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Normal3"/>
    <w:tblPr>
      <w:tblCellMar>
        <w:top w:w="0" w:type="dxa"/>
        <w:left w:w="0" w:type="dxa"/>
        <w:bottom w:w="0" w:type="dxa"/>
        <w:right w:w="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6">
    <w:name w:val="Table Normal1"/>
    <w:tblPr>
      <w:tblCellMar>
        <w:top w:w="0" w:type="dxa"/>
        <w:left w:w="0" w:type="dxa"/>
        <w:bottom w:w="0" w:type="dxa"/>
        <w:right w:w="0" w:type="dxa"/>
      </w:tblCellMar>
    </w:tblPr>
  </w:style>
  <w:style w:type="table" w:customStyle="1" w:styleId="47">
    <w:name w:val="47"/>
    <w:basedOn w:val="TableNormal16"/>
    <w:tblPr>
      <w:tblStyleRowBandSize w:val="1"/>
      <w:tblStyleColBandSize w:val="1"/>
      <w:tblCellMar>
        <w:left w:w="115" w:type="dxa"/>
        <w:right w:w="115" w:type="dxa"/>
      </w:tblCellMar>
    </w:tblPr>
  </w:style>
  <w:style w:type="table" w:customStyle="1" w:styleId="46">
    <w:name w:val="46"/>
    <w:basedOn w:val="TableNormal1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806B5C"/>
    <w:rPr>
      <w:vertAlign w:val="superscript"/>
    </w:rPr>
  </w:style>
  <w:style w:type="table" w:customStyle="1" w:styleId="45">
    <w:name w:val="45"/>
    <w:basedOn w:val="TableNormal16"/>
    <w:tblPr>
      <w:tblStyleRowBandSize w:val="1"/>
      <w:tblStyleColBandSize w:val="1"/>
      <w:tblCellMar>
        <w:left w:w="115" w:type="dxa"/>
        <w:right w:w="115" w:type="dxa"/>
      </w:tblCellMar>
    </w:tblPr>
  </w:style>
  <w:style w:type="table" w:customStyle="1" w:styleId="44">
    <w:name w:val="44"/>
    <w:basedOn w:val="TableNormal1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43"/>
    <w:basedOn w:val="TableNormal20"/>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41">
    <w:name w:val="41"/>
    <w:basedOn w:val="TableNormal30"/>
    <w:tblPr>
      <w:tblStyleRowBandSize w:val="1"/>
      <w:tblStyleColBandSize w:val="1"/>
      <w:tblCellMar>
        <w:left w:w="108" w:type="dxa"/>
        <w:right w:w="108" w:type="dxa"/>
      </w:tblCellMar>
    </w:tblPr>
  </w:style>
  <w:style w:type="table" w:customStyle="1" w:styleId="40">
    <w:name w:val="40"/>
    <w:basedOn w:val="TableNormal30"/>
    <w:tblPr>
      <w:tblStyleRowBandSize w:val="1"/>
      <w:tblStyleColBandSize w:val="1"/>
      <w:tblCellMar>
        <w:left w:w="108" w:type="dxa"/>
        <w:right w:w="108" w:type="dxa"/>
      </w:tblCellMar>
    </w:tblPr>
  </w:style>
  <w:style w:type="table" w:customStyle="1" w:styleId="39">
    <w:name w:val="39"/>
    <w:basedOn w:val="TableNormal30"/>
    <w:tblPr>
      <w:tblStyleRowBandSize w:val="1"/>
      <w:tblStyleColBandSize w:val="1"/>
      <w:tblCellMar>
        <w:left w:w="108" w:type="dxa"/>
        <w:right w:w="108" w:type="dxa"/>
      </w:tblCellMar>
    </w:tblPr>
  </w:style>
  <w:style w:type="table" w:customStyle="1" w:styleId="38">
    <w:name w:val="38"/>
    <w:basedOn w:val="TableNormal30"/>
    <w:tblPr>
      <w:tblStyleRowBandSize w:val="1"/>
      <w:tblStyleColBandSize w:val="1"/>
      <w:tblCellMar>
        <w:left w:w="108" w:type="dxa"/>
        <w:right w:w="108" w:type="dxa"/>
      </w:tblCellMar>
    </w:tblPr>
  </w:style>
  <w:style w:type="table" w:customStyle="1" w:styleId="37">
    <w:name w:val="37"/>
    <w:basedOn w:val="TableNormal30"/>
    <w:tblPr>
      <w:tblStyleRowBandSize w:val="1"/>
      <w:tblStyleColBandSize w:val="1"/>
      <w:tblCellMar>
        <w:left w:w="108" w:type="dxa"/>
        <w:right w:w="108" w:type="dxa"/>
      </w:tblCellMar>
    </w:tblPr>
  </w:style>
  <w:style w:type="table" w:customStyle="1" w:styleId="36">
    <w:name w:val="36"/>
    <w:basedOn w:val="TableNormal30"/>
    <w:tblPr>
      <w:tblStyleRowBandSize w:val="1"/>
      <w:tblStyleColBandSize w:val="1"/>
      <w:tblCellMar>
        <w:left w:w="115" w:type="dxa"/>
        <w:right w:w="115" w:type="dxa"/>
      </w:tblCellMar>
    </w:tblPr>
  </w:style>
  <w:style w:type="table" w:customStyle="1" w:styleId="35">
    <w:name w:val="35"/>
    <w:basedOn w:val="TableNormal30"/>
    <w:tblPr>
      <w:tblStyleRowBandSize w:val="1"/>
      <w:tblStyleColBandSize w:val="1"/>
      <w:tblCellMar>
        <w:left w:w="115" w:type="dxa"/>
        <w:right w:w="115" w:type="dxa"/>
      </w:tblCellMar>
    </w:tblPr>
  </w:style>
  <w:style w:type="table" w:customStyle="1" w:styleId="34">
    <w:name w:val="34"/>
    <w:basedOn w:val="TableNormal4"/>
    <w:tblPr>
      <w:tblStyleRowBandSize w:val="1"/>
      <w:tblStyleColBandSize w:val="1"/>
      <w:tblCellMar>
        <w:left w:w="108" w:type="dxa"/>
        <w:right w:w="108" w:type="dxa"/>
      </w:tblCellMar>
    </w:tblPr>
  </w:style>
  <w:style w:type="table" w:customStyle="1" w:styleId="33">
    <w:name w:val="33"/>
    <w:basedOn w:val="TableNormal4"/>
    <w:tblPr>
      <w:tblStyleRowBandSize w:val="1"/>
      <w:tblStyleColBandSize w:val="1"/>
      <w:tblCellMar>
        <w:left w:w="115" w:type="dxa"/>
        <w:right w:w="115" w:type="dxa"/>
      </w:tblCellMar>
    </w:tblPr>
  </w:style>
  <w:style w:type="table" w:customStyle="1" w:styleId="32">
    <w:name w:val="32"/>
    <w:basedOn w:val="TableNormal4"/>
    <w:tblPr>
      <w:tblStyleRowBandSize w:val="1"/>
      <w:tblStyleColBandSize w:val="1"/>
      <w:tblCellMar>
        <w:left w:w="115" w:type="dxa"/>
        <w:right w:w="115" w:type="dxa"/>
      </w:tblCellMar>
    </w:tblPr>
  </w:style>
  <w:style w:type="table" w:customStyle="1" w:styleId="31">
    <w:name w:val="31"/>
    <w:basedOn w:val="TableNormal5"/>
    <w:tblPr>
      <w:tblStyleRowBandSize w:val="1"/>
      <w:tblStyleColBandSize w:val="1"/>
      <w:tblCellMar>
        <w:left w:w="115" w:type="dxa"/>
        <w:right w:w="115" w:type="dxa"/>
      </w:tblCellMar>
    </w:tblPr>
  </w:style>
  <w:style w:type="table" w:customStyle="1" w:styleId="30">
    <w:name w:val="30"/>
    <w:basedOn w:val="TableNormal5"/>
    <w:tblPr>
      <w:tblStyleRowBandSize w:val="1"/>
      <w:tblStyleColBandSize w:val="1"/>
      <w:tblCellMar>
        <w:left w:w="115" w:type="dxa"/>
        <w:right w:w="115" w:type="dxa"/>
      </w:tblCellMar>
    </w:tblPr>
  </w:style>
  <w:style w:type="table" w:customStyle="1" w:styleId="29">
    <w:name w:val="29"/>
    <w:basedOn w:val="TableNormal5"/>
    <w:tblPr>
      <w:tblStyleRowBandSize w:val="1"/>
      <w:tblStyleColBandSize w:val="1"/>
      <w:tblCellMar>
        <w:left w:w="115" w:type="dxa"/>
        <w:right w:w="115" w:type="dxa"/>
      </w:tblCellMar>
    </w:tblPr>
  </w:style>
  <w:style w:type="table" w:customStyle="1" w:styleId="28">
    <w:name w:val="28"/>
    <w:basedOn w:val="TableNormal6"/>
    <w:tblPr>
      <w:tblStyleRowBandSize w:val="1"/>
      <w:tblStyleColBandSize w:val="1"/>
      <w:tblCellMar>
        <w:left w:w="115" w:type="dxa"/>
        <w:right w:w="115" w:type="dxa"/>
      </w:tblCellMar>
    </w:tblPr>
  </w:style>
  <w:style w:type="table" w:customStyle="1" w:styleId="27">
    <w:name w:val="27"/>
    <w:basedOn w:val="TableNormal6"/>
    <w:tblPr>
      <w:tblStyleRowBandSize w:val="1"/>
      <w:tblStyleColBandSize w:val="1"/>
      <w:tblCellMar>
        <w:left w:w="115" w:type="dxa"/>
        <w:right w:w="115" w:type="dxa"/>
      </w:tblCellMar>
    </w:tblPr>
  </w:style>
  <w:style w:type="table" w:customStyle="1" w:styleId="26">
    <w:name w:val="26"/>
    <w:basedOn w:val="TableNormal7"/>
    <w:tblPr>
      <w:tblStyleRowBandSize w:val="1"/>
      <w:tblStyleColBandSize w:val="1"/>
      <w:tblCellMar>
        <w:left w:w="115" w:type="dxa"/>
        <w:right w:w="115" w:type="dxa"/>
      </w:tblCellMar>
    </w:tblPr>
  </w:style>
  <w:style w:type="table" w:customStyle="1" w:styleId="25">
    <w:name w:val="25"/>
    <w:basedOn w:val="TableNormal7"/>
    <w:tblPr>
      <w:tblStyleRowBandSize w:val="1"/>
      <w:tblStyleColBandSize w:val="1"/>
      <w:tblCellMar>
        <w:left w:w="115" w:type="dxa"/>
        <w:right w:w="115" w:type="dxa"/>
      </w:tblCellMar>
    </w:tblPr>
  </w:style>
  <w:style w:type="table" w:customStyle="1" w:styleId="24">
    <w:name w:val="24"/>
    <w:basedOn w:val="TableNormal8"/>
    <w:tblPr>
      <w:tblStyleRowBandSize w:val="1"/>
      <w:tblStyleColBandSize w:val="1"/>
      <w:tblCellMar>
        <w:left w:w="115" w:type="dxa"/>
        <w:right w:w="115" w:type="dxa"/>
      </w:tblCellMar>
    </w:tblPr>
  </w:style>
  <w:style w:type="table" w:customStyle="1" w:styleId="23">
    <w:name w:val="23"/>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20">
    <w:name w:val="20"/>
    <w:basedOn w:val="TableNormal10"/>
    <w:tblPr>
      <w:tblStyleRowBandSize w:val="1"/>
      <w:tblStyleColBandSize w:val="1"/>
      <w:tblCellMar>
        <w:left w:w="115" w:type="dxa"/>
        <w:right w:w="115" w:type="dxa"/>
      </w:tblCellMar>
    </w:tblPr>
  </w:style>
  <w:style w:type="table" w:customStyle="1" w:styleId="19">
    <w:name w:val="19"/>
    <w:basedOn w:val="TableNormal10"/>
    <w:tblPr>
      <w:tblStyleRowBandSize w:val="1"/>
      <w:tblStyleColBandSize w:val="1"/>
      <w:tblCellMar>
        <w:left w:w="115" w:type="dxa"/>
        <w:right w:w="115" w:type="dxa"/>
      </w:tblCellMar>
    </w:tblPr>
  </w:style>
  <w:style w:type="table" w:customStyle="1" w:styleId="18">
    <w:name w:val="18"/>
    <w:basedOn w:val="TableNormal11"/>
    <w:tblPr>
      <w:tblStyleRowBandSize w:val="1"/>
      <w:tblStyleColBandSize w:val="1"/>
      <w:tblCellMar>
        <w:left w:w="115" w:type="dxa"/>
        <w:right w:w="115" w:type="dxa"/>
      </w:tblCellMar>
    </w:tblPr>
  </w:style>
  <w:style w:type="table" w:customStyle="1" w:styleId="17">
    <w:name w:val="17"/>
    <w:basedOn w:val="TableNormal11"/>
    <w:tblPr>
      <w:tblStyleRowBandSize w:val="1"/>
      <w:tblStyleColBandSize w:val="1"/>
      <w:tblCellMar>
        <w:left w:w="115" w:type="dxa"/>
        <w:right w:w="115" w:type="dxa"/>
      </w:tblCellMar>
    </w:tblPr>
  </w:style>
  <w:style w:type="table" w:customStyle="1" w:styleId="16">
    <w:name w:val="16"/>
    <w:basedOn w:val="TableNormal12"/>
    <w:tblPr>
      <w:tblStyleRowBandSize w:val="1"/>
      <w:tblStyleColBandSize w:val="1"/>
      <w:tblCellMar>
        <w:left w:w="115" w:type="dxa"/>
        <w:right w:w="115" w:type="dxa"/>
      </w:tblCellMar>
    </w:tblPr>
  </w:style>
  <w:style w:type="table" w:customStyle="1" w:styleId="15">
    <w:name w:val="15"/>
    <w:basedOn w:val="TableNormal12"/>
    <w:tblPr>
      <w:tblStyleRowBandSize w:val="1"/>
      <w:tblStyleColBandSize w:val="1"/>
      <w:tblCellMar>
        <w:left w:w="115" w:type="dxa"/>
        <w:right w:w="115" w:type="dxa"/>
      </w:tblCellMar>
    </w:tblPr>
  </w:style>
  <w:style w:type="table" w:customStyle="1" w:styleId="14">
    <w:name w:val="14"/>
    <w:basedOn w:val="TableNormal13"/>
    <w:tblPr>
      <w:tblStyleRowBandSize w:val="1"/>
      <w:tblStyleColBandSize w:val="1"/>
      <w:tblCellMar>
        <w:left w:w="115" w:type="dxa"/>
        <w:right w:w="115" w:type="dxa"/>
      </w:tblCellMar>
    </w:tblPr>
  </w:style>
  <w:style w:type="table" w:customStyle="1" w:styleId="13">
    <w:name w:val="13"/>
    <w:basedOn w:val="TableNormal13"/>
    <w:tblPr>
      <w:tblStyleRowBandSize w:val="1"/>
      <w:tblStyleColBandSize w:val="1"/>
      <w:tblCellMar>
        <w:left w:w="115" w:type="dxa"/>
        <w:right w:w="115" w:type="dxa"/>
      </w:tblCellMar>
    </w:tblPr>
  </w:style>
  <w:style w:type="table" w:customStyle="1" w:styleId="12">
    <w:name w:val="12"/>
    <w:basedOn w:val="TableNormal14"/>
    <w:tblPr>
      <w:tblStyleRowBandSize w:val="1"/>
      <w:tblStyleColBandSize w:val="1"/>
      <w:tblCellMar>
        <w:left w:w="115" w:type="dxa"/>
        <w:right w:w="115" w:type="dxa"/>
      </w:tblCellMar>
    </w:tblPr>
  </w:style>
  <w:style w:type="table" w:customStyle="1" w:styleId="11">
    <w:name w:val="11"/>
    <w:basedOn w:val="TableNormal14"/>
    <w:tblPr>
      <w:tblStyleRowBandSize w:val="1"/>
      <w:tblStyleColBandSize w:val="1"/>
      <w:tblCellMar>
        <w:left w:w="115" w:type="dxa"/>
        <w:right w:w="115" w:type="dxa"/>
      </w:tblCellMar>
    </w:tblPr>
  </w:style>
  <w:style w:type="table" w:customStyle="1" w:styleId="10">
    <w:name w:val="10"/>
    <w:basedOn w:val="TableNormal15"/>
    <w:tblPr>
      <w:tblStyleRowBandSize w:val="1"/>
      <w:tblStyleColBandSize w:val="1"/>
      <w:tblCellMar>
        <w:left w:w="115" w:type="dxa"/>
        <w:right w:w="115" w:type="dxa"/>
      </w:tblCellMar>
    </w:tblPr>
  </w:style>
  <w:style w:type="table" w:customStyle="1" w:styleId="9">
    <w:name w:val="9"/>
    <w:basedOn w:val="TableNormal15"/>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115" w:type="dxa"/>
        <w:right w:w="115"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paragraph" w:styleId="Lista">
    <w:name w:val="List"/>
    <w:basedOn w:val="Normal"/>
    <w:uiPriority w:val="99"/>
    <w:unhideWhenUsed/>
    <w:rsid w:val="0076259D"/>
    <w:pPr>
      <w:ind w:left="283" w:hanging="283"/>
      <w:contextualSpacing/>
    </w:pPr>
  </w:style>
  <w:style w:type="paragraph" w:styleId="Lista2">
    <w:name w:val="List 2"/>
    <w:basedOn w:val="Normal"/>
    <w:uiPriority w:val="99"/>
    <w:unhideWhenUsed/>
    <w:rsid w:val="0076259D"/>
    <w:pPr>
      <w:ind w:left="566" w:hanging="283"/>
      <w:contextualSpacing/>
    </w:pPr>
  </w:style>
  <w:style w:type="paragraph" w:styleId="Lista3">
    <w:name w:val="List 3"/>
    <w:basedOn w:val="Normal"/>
    <w:uiPriority w:val="99"/>
    <w:unhideWhenUsed/>
    <w:rsid w:val="0076259D"/>
    <w:pPr>
      <w:ind w:left="849" w:hanging="283"/>
      <w:contextualSpacing/>
    </w:pPr>
  </w:style>
  <w:style w:type="paragraph" w:styleId="Lista4">
    <w:name w:val="List 4"/>
    <w:basedOn w:val="Normal"/>
    <w:uiPriority w:val="99"/>
    <w:unhideWhenUsed/>
    <w:rsid w:val="0076259D"/>
    <w:pPr>
      <w:ind w:left="1132" w:hanging="283"/>
      <w:contextualSpacing/>
    </w:pPr>
  </w:style>
  <w:style w:type="paragraph" w:styleId="Lista5">
    <w:name w:val="List 5"/>
    <w:basedOn w:val="Normal"/>
    <w:uiPriority w:val="99"/>
    <w:unhideWhenUsed/>
    <w:rsid w:val="0076259D"/>
    <w:pPr>
      <w:ind w:left="1415" w:hanging="283"/>
      <w:contextualSpacing/>
    </w:pPr>
  </w:style>
  <w:style w:type="paragraph" w:styleId="Saludo">
    <w:name w:val="Salutation"/>
    <w:basedOn w:val="Normal"/>
    <w:next w:val="Normal"/>
    <w:link w:val="SaludoCar"/>
    <w:uiPriority w:val="99"/>
    <w:unhideWhenUsed/>
    <w:rsid w:val="0076259D"/>
  </w:style>
  <w:style w:type="character" w:customStyle="1" w:styleId="SaludoCar">
    <w:name w:val="Saludo Car"/>
    <w:basedOn w:val="Fuentedeprrafopredeter"/>
    <w:link w:val="Saludo"/>
    <w:uiPriority w:val="99"/>
    <w:rsid w:val="0076259D"/>
  </w:style>
  <w:style w:type="paragraph" w:styleId="Listaconvietas">
    <w:name w:val="List Bullet"/>
    <w:basedOn w:val="Normal"/>
    <w:uiPriority w:val="99"/>
    <w:unhideWhenUsed/>
    <w:rsid w:val="0076259D"/>
    <w:pPr>
      <w:numPr>
        <w:numId w:val="6"/>
      </w:numPr>
      <w:contextualSpacing/>
    </w:pPr>
  </w:style>
  <w:style w:type="paragraph" w:styleId="Listaconvietas2">
    <w:name w:val="List Bullet 2"/>
    <w:basedOn w:val="Normal"/>
    <w:uiPriority w:val="99"/>
    <w:unhideWhenUsed/>
    <w:rsid w:val="0076259D"/>
    <w:pPr>
      <w:numPr>
        <w:numId w:val="7"/>
      </w:numPr>
      <w:contextualSpacing/>
    </w:pPr>
  </w:style>
  <w:style w:type="paragraph" w:styleId="Continuarlista">
    <w:name w:val="List Continue"/>
    <w:basedOn w:val="Normal"/>
    <w:uiPriority w:val="99"/>
    <w:unhideWhenUsed/>
    <w:rsid w:val="0076259D"/>
    <w:pPr>
      <w:spacing w:after="120"/>
      <w:ind w:left="283"/>
      <w:contextualSpacing/>
    </w:pPr>
  </w:style>
  <w:style w:type="paragraph" w:styleId="Textoindependiente">
    <w:name w:val="Body Text"/>
    <w:basedOn w:val="Normal"/>
    <w:link w:val="TextoindependienteCar"/>
    <w:uiPriority w:val="99"/>
    <w:unhideWhenUsed/>
    <w:rsid w:val="0076259D"/>
    <w:pPr>
      <w:spacing w:after="120"/>
    </w:pPr>
  </w:style>
  <w:style w:type="character" w:customStyle="1" w:styleId="TextoindependienteCar">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rsid w:val="0076259D"/>
    <w:pPr>
      <w:spacing w:after="120"/>
      <w:ind w:left="283"/>
    </w:pPr>
  </w:style>
  <w:style w:type="character" w:customStyle="1" w:styleId="SangradetextonormalCar">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rsid w:val="007625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259D"/>
  </w:style>
  <w:style w:type="character" w:customStyle="1" w:styleId="Mencinsinresolver3">
    <w:name w:val="Mención sin resolver3"/>
    <w:basedOn w:val="Fuentedeprrafopredeter"/>
    <w:uiPriority w:val="99"/>
    <w:semiHidden/>
    <w:unhideWhenUsed/>
    <w:rsid w:val="00C90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063920">
      <w:bodyDiv w:val="1"/>
      <w:marLeft w:val="0"/>
      <w:marRight w:val="0"/>
      <w:marTop w:val="0"/>
      <w:marBottom w:val="0"/>
      <w:divBdr>
        <w:top w:val="none" w:sz="0" w:space="0" w:color="auto"/>
        <w:left w:val="none" w:sz="0" w:space="0" w:color="auto"/>
        <w:bottom w:val="none" w:sz="0" w:space="0" w:color="auto"/>
        <w:right w:val="none" w:sz="0" w:space="0" w:color="auto"/>
      </w:divBdr>
    </w:div>
    <w:div w:id="1232617217">
      <w:bodyDiv w:val="1"/>
      <w:marLeft w:val="0"/>
      <w:marRight w:val="0"/>
      <w:marTop w:val="0"/>
      <w:marBottom w:val="0"/>
      <w:divBdr>
        <w:top w:val="none" w:sz="0" w:space="0" w:color="auto"/>
        <w:left w:val="none" w:sz="0" w:space="0" w:color="auto"/>
        <w:bottom w:val="none" w:sz="0" w:space="0" w:color="auto"/>
        <w:right w:val="none" w:sz="0" w:space="0" w:color="auto"/>
      </w:divBdr>
    </w:div>
    <w:div w:id="1328094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UmA8CbdtqGPvZMvoJJm3uf21g==">CgMxLjAyCWguM3JkY3JqbjIOaC5kYWozajJ4bzZxNjYyCGguZ2pkZ3hzMgloLjNkeTZ2a20yCWguMzBqMHpsbDIJaC4yczhleW8xMghoLnR5amN3dDIJaC4yZXQ5MnAwMgloLjI2aW4xcmcyCWguMTdkcDh2dTIIaC5sbnhiejk4AHIhMUpERlNuZGw5LUV0aHkyYUNyYlJzTExMdi1WQTkzblFP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7890</Words>
  <Characters>43395</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Villagómez Martínez</cp:lastModifiedBy>
  <cp:revision>2</cp:revision>
  <cp:lastPrinted>2026-03-27T18:18:00Z</cp:lastPrinted>
  <dcterms:created xsi:type="dcterms:W3CDTF">2026-04-09T17:54:00Z</dcterms:created>
  <dcterms:modified xsi:type="dcterms:W3CDTF">2026-04-09T17:54:00Z</dcterms:modified>
</cp:coreProperties>
</file>